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CBC43C" w14:textId="77777777" w:rsidR="00A961BF" w:rsidRPr="002B57ED" w:rsidRDefault="004361C4" w:rsidP="00211E42">
      <w:pPr>
        <w:adjustRightInd w:val="0"/>
        <w:snapToGrid w:val="0"/>
        <w:spacing w:after="0" w:line="360" w:lineRule="auto"/>
        <w:jc w:val="both"/>
        <w:rPr>
          <w:rFonts w:ascii="Book Antiqua" w:hAnsi="Book Antiqua" w:cs="Book Antiqua"/>
          <w:b/>
          <w:i/>
          <w:color w:val="000000"/>
          <w:sz w:val="24"/>
          <w:szCs w:val="24"/>
        </w:rPr>
      </w:pPr>
      <w:r w:rsidRPr="002B57ED">
        <w:rPr>
          <w:rFonts w:ascii="Book Antiqua" w:hAnsi="Book Antiqua" w:cs="Book Antiqua"/>
          <w:b/>
          <w:color w:val="000000"/>
          <w:sz w:val="24"/>
          <w:szCs w:val="24"/>
        </w:rPr>
        <w:t xml:space="preserve">Name of Journal: </w:t>
      </w:r>
      <w:r w:rsidRPr="002B57ED">
        <w:rPr>
          <w:rFonts w:ascii="Book Antiqua" w:hAnsi="Book Antiqua" w:cs="Book Antiqua"/>
          <w:i/>
          <w:sz w:val="24"/>
          <w:szCs w:val="24"/>
        </w:rPr>
        <w:t>World Journal of Gastroenterology</w:t>
      </w:r>
    </w:p>
    <w:p w14:paraId="7D3400EB" w14:textId="77777777" w:rsidR="00A961BF" w:rsidRPr="002B57ED" w:rsidRDefault="004361C4" w:rsidP="00211E42">
      <w:pPr>
        <w:adjustRightInd w:val="0"/>
        <w:snapToGrid w:val="0"/>
        <w:spacing w:after="0" w:line="360" w:lineRule="auto"/>
        <w:jc w:val="both"/>
        <w:rPr>
          <w:rFonts w:ascii="Book Antiqua" w:hAnsi="Book Antiqua" w:cs="Book Antiqua"/>
          <w:b/>
          <w:color w:val="000000"/>
          <w:sz w:val="24"/>
          <w:szCs w:val="24"/>
        </w:rPr>
      </w:pPr>
      <w:r w:rsidRPr="002B57ED">
        <w:rPr>
          <w:rFonts w:ascii="Book Antiqua" w:hAnsi="Book Antiqua" w:cs="Book Antiqua"/>
          <w:b/>
          <w:color w:val="000000"/>
          <w:sz w:val="24"/>
          <w:szCs w:val="24"/>
        </w:rPr>
        <w:t xml:space="preserve">Manuscript NO: </w:t>
      </w:r>
      <w:r w:rsidRPr="002B57ED">
        <w:rPr>
          <w:rFonts w:ascii="Book Antiqua" w:hAnsi="Book Antiqua" w:cs="Book Antiqua"/>
          <w:bCs/>
          <w:color w:val="000000"/>
          <w:sz w:val="24"/>
          <w:szCs w:val="24"/>
        </w:rPr>
        <w:t>55188</w:t>
      </w:r>
    </w:p>
    <w:p w14:paraId="4F143061" w14:textId="77777777" w:rsidR="00A961BF" w:rsidRPr="002B57ED" w:rsidRDefault="004361C4" w:rsidP="00211E42">
      <w:pPr>
        <w:adjustRightInd w:val="0"/>
        <w:snapToGrid w:val="0"/>
        <w:spacing w:after="0" w:line="360" w:lineRule="auto"/>
        <w:jc w:val="both"/>
        <w:rPr>
          <w:rFonts w:ascii="Book Antiqua" w:hAnsi="Book Antiqua" w:cs="Book Antiqua"/>
          <w:bCs/>
          <w:color w:val="000000" w:themeColor="text1"/>
          <w:sz w:val="24"/>
          <w:szCs w:val="24"/>
        </w:rPr>
      </w:pPr>
      <w:bookmarkStart w:id="0" w:name="OLE_LINK4"/>
      <w:bookmarkStart w:id="1" w:name="OLE_LINK3"/>
      <w:r w:rsidRPr="002B57ED">
        <w:rPr>
          <w:rFonts w:ascii="Book Antiqua" w:hAnsi="Book Antiqua" w:cs="Book Antiqua"/>
          <w:b/>
          <w:color w:val="000000"/>
          <w:sz w:val="24"/>
          <w:szCs w:val="24"/>
          <w:shd w:val="clear" w:color="auto" w:fill="FFFFFF"/>
        </w:rPr>
        <w:t>Manuscript Type</w:t>
      </w:r>
      <w:bookmarkEnd w:id="0"/>
      <w:bookmarkEnd w:id="1"/>
      <w:r w:rsidRPr="002B57ED">
        <w:rPr>
          <w:rFonts w:ascii="Book Antiqua" w:hAnsi="Book Antiqua" w:cs="Book Antiqua"/>
          <w:b/>
          <w:color w:val="000000"/>
          <w:sz w:val="24"/>
          <w:szCs w:val="24"/>
        </w:rPr>
        <w:t xml:space="preserve">: </w:t>
      </w:r>
      <w:r w:rsidRPr="002B57ED">
        <w:rPr>
          <w:rFonts w:ascii="Book Antiqua" w:hAnsi="Book Antiqua" w:cs="Book Antiqua"/>
          <w:bCs/>
          <w:color w:val="000000" w:themeColor="text1"/>
          <w:sz w:val="24"/>
          <w:szCs w:val="24"/>
        </w:rPr>
        <w:t>OPINION REVIEW</w:t>
      </w:r>
    </w:p>
    <w:p w14:paraId="5490E090" w14:textId="77777777" w:rsidR="00A961BF" w:rsidRPr="002B57ED" w:rsidRDefault="00A961BF" w:rsidP="00211E42">
      <w:pPr>
        <w:adjustRightInd w:val="0"/>
        <w:snapToGrid w:val="0"/>
        <w:spacing w:after="0" w:line="360" w:lineRule="auto"/>
        <w:jc w:val="both"/>
        <w:rPr>
          <w:rFonts w:ascii="Book Antiqua" w:hAnsi="Book Antiqua" w:cs="Book Antiqua"/>
          <w:bCs/>
          <w:color w:val="000000" w:themeColor="text1"/>
          <w:sz w:val="24"/>
          <w:szCs w:val="24"/>
        </w:rPr>
      </w:pPr>
    </w:p>
    <w:p w14:paraId="5503E0A8" w14:textId="77777777" w:rsidR="00A961BF" w:rsidRPr="002B57ED" w:rsidRDefault="004361C4" w:rsidP="00211E42">
      <w:pPr>
        <w:pStyle w:val="10"/>
        <w:adjustRightInd w:val="0"/>
        <w:snapToGrid w:val="0"/>
        <w:spacing w:line="360" w:lineRule="auto"/>
        <w:jc w:val="both"/>
        <w:rPr>
          <w:rFonts w:ascii="Book Antiqua" w:hAnsi="Book Antiqua" w:cs="Book Antiqua"/>
          <w:b/>
          <w:color w:val="FF0000"/>
          <w:sz w:val="24"/>
          <w:szCs w:val="24"/>
          <w:lang w:val="en-US" w:eastAsia="zh-CN"/>
        </w:rPr>
      </w:pPr>
      <w:bookmarkStart w:id="2" w:name="_Hlk24267358"/>
      <w:r w:rsidRPr="002B57ED">
        <w:rPr>
          <w:rFonts w:ascii="Book Antiqua" w:hAnsi="Book Antiqua" w:cs="Book Antiqua"/>
          <w:b/>
          <w:bCs/>
          <w:iCs/>
          <w:sz w:val="24"/>
          <w:szCs w:val="24"/>
        </w:rPr>
        <w:t>Management of nonalcoholic fatty liver disease in the Middle East</w:t>
      </w:r>
      <w:bookmarkEnd w:id="2"/>
    </w:p>
    <w:p w14:paraId="10CE7FE6" w14:textId="77777777" w:rsidR="00A961BF" w:rsidRPr="002B57ED" w:rsidRDefault="00A961BF" w:rsidP="00211E42">
      <w:pPr>
        <w:pStyle w:val="10"/>
        <w:adjustRightInd w:val="0"/>
        <w:snapToGrid w:val="0"/>
        <w:spacing w:line="360" w:lineRule="auto"/>
        <w:jc w:val="both"/>
        <w:rPr>
          <w:rFonts w:ascii="Book Antiqua" w:hAnsi="Book Antiqua" w:cs="Book Antiqua"/>
          <w:b/>
          <w:color w:val="FF0000"/>
          <w:sz w:val="24"/>
          <w:szCs w:val="24"/>
          <w:lang w:val="en-US" w:eastAsia="zh-CN"/>
        </w:rPr>
      </w:pPr>
      <w:bookmarkStart w:id="3" w:name="OLE_LINK116"/>
      <w:bookmarkStart w:id="4" w:name="OLE_LINK266"/>
      <w:bookmarkStart w:id="5" w:name="OLE_LINK766"/>
      <w:bookmarkStart w:id="6" w:name="OLE_LINK217"/>
      <w:bookmarkStart w:id="7" w:name="OLE_LINK791"/>
      <w:bookmarkStart w:id="8" w:name="OLE_LINK864"/>
    </w:p>
    <w:p w14:paraId="5D0D5F7D" w14:textId="77777777" w:rsidR="00A961BF" w:rsidRPr="002B57ED" w:rsidRDefault="004361C4" w:rsidP="00211E42">
      <w:pPr>
        <w:adjustRightInd w:val="0"/>
        <w:snapToGrid w:val="0"/>
        <w:spacing w:after="0" w:line="360" w:lineRule="auto"/>
        <w:jc w:val="both"/>
        <w:rPr>
          <w:rFonts w:ascii="Book Antiqua" w:hAnsi="Book Antiqua" w:cs="Book Antiqua"/>
          <w:iCs/>
          <w:sz w:val="24"/>
          <w:szCs w:val="24"/>
        </w:rPr>
      </w:pPr>
      <w:bookmarkStart w:id="9" w:name="OLE_LINK481"/>
      <w:bookmarkStart w:id="10" w:name="OLE_LINK478"/>
      <w:r w:rsidRPr="002B57ED">
        <w:rPr>
          <w:rFonts w:ascii="Book Antiqua" w:hAnsi="Book Antiqua" w:cs="Book Antiqua"/>
          <w:sz w:val="24"/>
          <w:szCs w:val="24"/>
        </w:rPr>
        <w:t xml:space="preserve">Sanai </w:t>
      </w:r>
      <w:r w:rsidRPr="002B57ED">
        <w:rPr>
          <w:rFonts w:ascii="Book Antiqua" w:hAnsi="Book Antiqua" w:cs="Book Antiqua"/>
          <w:sz w:val="24"/>
          <w:szCs w:val="24"/>
          <w:lang w:eastAsia="zh-CN"/>
        </w:rPr>
        <w:t xml:space="preserve">FM </w:t>
      </w:r>
      <w:r w:rsidRPr="002B57ED">
        <w:rPr>
          <w:rFonts w:ascii="Book Antiqua" w:hAnsi="Book Antiqua" w:cs="Book Antiqua"/>
          <w:i/>
          <w:iCs/>
          <w:sz w:val="24"/>
          <w:szCs w:val="24"/>
        </w:rPr>
        <w:t>et al</w:t>
      </w:r>
      <w:r w:rsidRPr="002B57ED">
        <w:rPr>
          <w:rFonts w:ascii="Book Antiqua" w:hAnsi="Book Antiqua" w:cs="Book Antiqua"/>
          <w:i/>
          <w:iCs/>
          <w:sz w:val="24"/>
          <w:szCs w:val="24"/>
          <w:lang w:eastAsia="zh-CN"/>
        </w:rPr>
        <w:t>.</w:t>
      </w:r>
      <w:r w:rsidRPr="002B57ED">
        <w:rPr>
          <w:rFonts w:ascii="Book Antiqua" w:hAnsi="Book Antiqua" w:cs="Book Antiqua"/>
          <w:sz w:val="24"/>
          <w:szCs w:val="24"/>
        </w:rPr>
        <w:t xml:space="preserve"> </w:t>
      </w:r>
      <w:bookmarkStart w:id="11" w:name="OLE_LINK25"/>
      <w:r w:rsidRPr="002B57ED">
        <w:rPr>
          <w:rFonts w:ascii="Book Antiqua" w:hAnsi="Book Antiqua" w:cs="Book Antiqua"/>
          <w:iCs/>
          <w:sz w:val="24"/>
          <w:szCs w:val="24"/>
        </w:rPr>
        <w:t>NAFLD in the Middle East</w:t>
      </w:r>
      <w:bookmarkEnd w:id="11"/>
    </w:p>
    <w:bookmarkEnd w:id="3"/>
    <w:p w14:paraId="65151C71" w14:textId="77777777" w:rsidR="00A961BF" w:rsidRPr="002B57ED" w:rsidRDefault="00A961BF" w:rsidP="00211E42">
      <w:pPr>
        <w:pStyle w:val="10"/>
        <w:adjustRightInd w:val="0"/>
        <w:snapToGrid w:val="0"/>
        <w:spacing w:line="360" w:lineRule="auto"/>
        <w:jc w:val="both"/>
        <w:rPr>
          <w:rFonts w:ascii="Book Antiqua" w:hAnsi="Book Antiqua" w:cs="Book Antiqua"/>
          <w:b/>
          <w:color w:val="FF0000"/>
          <w:sz w:val="24"/>
          <w:szCs w:val="24"/>
          <w:lang w:val="en-US" w:eastAsia="zh-CN"/>
        </w:rPr>
      </w:pPr>
    </w:p>
    <w:p w14:paraId="75F119AD" w14:textId="77777777" w:rsidR="00A961BF" w:rsidRPr="002B57ED" w:rsidRDefault="004361C4" w:rsidP="00211E42">
      <w:pPr>
        <w:adjustRightInd w:val="0"/>
        <w:snapToGrid w:val="0"/>
        <w:spacing w:after="0" w:line="360" w:lineRule="auto"/>
        <w:jc w:val="both"/>
        <w:rPr>
          <w:rFonts w:ascii="Book Antiqua" w:hAnsi="Book Antiqua" w:cs="Book Antiqua"/>
          <w:iCs/>
          <w:sz w:val="24"/>
          <w:szCs w:val="24"/>
        </w:rPr>
      </w:pPr>
      <w:bookmarkStart w:id="12" w:name="_Hlk26973653"/>
      <w:bookmarkStart w:id="13" w:name="_Hlk27047984"/>
      <w:bookmarkStart w:id="14" w:name="OLE_LINK93"/>
      <w:bookmarkStart w:id="15" w:name="OLE_LINK166"/>
      <w:bookmarkStart w:id="16" w:name="OLE_LINK418"/>
      <w:bookmarkStart w:id="17" w:name="OLE_LINK164"/>
      <w:bookmarkStart w:id="18" w:name="OLE_LINK314"/>
      <w:bookmarkStart w:id="19" w:name="OLE_LINK312"/>
      <w:bookmarkStart w:id="20" w:name="OLE_LINK335"/>
      <w:bookmarkStart w:id="21" w:name="OLE_LINK94"/>
      <w:bookmarkStart w:id="22" w:name="OLE_LINK415"/>
      <w:bookmarkEnd w:id="4"/>
      <w:bookmarkEnd w:id="5"/>
      <w:bookmarkEnd w:id="6"/>
      <w:bookmarkEnd w:id="7"/>
      <w:bookmarkEnd w:id="8"/>
      <w:bookmarkEnd w:id="9"/>
      <w:bookmarkEnd w:id="10"/>
      <w:r w:rsidRPr="002B57ED">
        <w:rPr>
          <w:rFonts w:ascii="Book Antiqua" w:hAnsi="Book Antiqua" w:cs="Book Antiqua"/>
          <w:iCs/>
          <w:sz w:val="24"/>
          <w:szCs w:val="24"/>
        </w:rPr>
        <w:t xml:space="preserve">Faisal M Sanai, </w:t>
      </w:r>
      <w:bookmarkStart w:id="23" w:name="_Hlk24266534"/>
      <w:r w:rsidRPr="002B57ED">
        <w:rPr>
          <w:rFonts w:ascii="Book Antiqua" w:hAnsi="Book Antiqua" w:cs="Book Antiqua"/>
          <w:iCs/>
          <w:sz w:val="24"/>
          <w:szCs w:val="24"/>
        </w:rPr>
        <w:t xml:space="preserve">Faisal </w:t>
      </w:r>
      <w:proofErr w:type="spellStart"/>
      <w:r w:rsidRPr="002B57ED">
        <w:rPr>
          <w:rFonts w:ascii="Book Antiqua" w:hAnsi="Book Antiqua" w:cs="Book Antiqua"/>
          <w:iCs/>
          <w:sz w:val="24"/>
          <w:szCs w:val="24"/>
        </w:rPr>
        <w:t>Aba</w:t>
      </w:r>
      <w:r w:rsidRPr="002B57ED">
        <w:rPr>
          <w:rFonts w:ascii="Book Antiqua" w:hAnsi="Book Antiqua" w:cs="Book Antiqua"/>
          <w:iCs/>
          <w:sz w:val="24"/>
          <w:szCs w:val="24"/>
          <w:lang w:eastAsia="zh-CN"/>
        </w:rPr>
        <w:t>a</w:t>
      </w:r>
      <w:r w:rsidRPr="002B57ED">
        <w:rPr>
          <w:rFonts w:ascii="Book Antiqua" w:hAnsi="Book Antiqua" w:cs="Book Antiqua"/>
          <w:iCs/>
          <w:sz w:val="24"/>
          <w:szCs w:val="24"/>
        </w:rPr>
        <w:t>lkhail</w:t>
      </w:r>
      <w:bookmarkEnd w:id="23"/>
      <w:proofErr w:type="spellEnd"/>
      <w:r w:rsidRPr="002B57ED">
        <w:rPr>
          <w:rFonts w:ascii="Book Antiqua" w:hAnsi="Book Antiqua" w:cs="Book Antiqua"/>
          <w:iCs/>
          <w:sz w:val="24"/>
          <w:szCs w:val="24"/>
        </w:rPr>
        <w:t xml:space="preserve">, </w:t>
      </w:r>
      <w:proofErr w:type="spellStart"/>
      <w:r w:rsidRPr="002B57ED">
        <w:rPr>
          <w:rFonts w:ascii="Book Antiqua" w:hAnsi="Book Antiqua" w:cs="Book Antiqua"/>
          <w:iCs/>
          <w:sz w:val="24"/>
          <w:szCs w:val="24"/>
        </w:rPr>
        <w:t>Fuad</w:t>
      </w:r>
      <w:proofErr w:type="spellEnd"/>
      <w:r w:rsidRPr="002B57ED">
        <w:rPr>
          <w:rFonts w:ascii="Book Antiqua" w:hAnsi="Book Antiqua" w:cs="Book Antiqua"/>
          <w:iCs/>
          <w:sz w:val="24"/>
          <w:szCs w:val="24"/>
        </w:rPr>
        <w:t xml:space="preserve"> Hasan, Muhammad </w:t>
      </w:r>
      <w:proofErr w:type="spellStart"/>
      <w:r w:rsidRPr="002B57ED">
        <w:rPr>
          <w:rFonts w:ascii="Book Antiqua" w:hAnsi="Book Antiqua" w:cs="Book Antiqua"/>
          <w:iCs/>
          <w:sz w:val="24"/>
          <w:szCs w:val="24"/>
        </w:rPr>
        <w:t>Hamed</w:t>
      </w:r>
      <w:proofErr w:type="spellEnd"/>
      <w:r w:rsidRPr="002B57ED">
        <w:rPr>
          <w:rFonts w:ascii="Book Antiqua" w:hAnsi="Book Antiqua" w:cs="Book Antiqua"/>
          <w:iCs/>
          <w:sz w:val="24"/>
          <w:szCs w:val="24"/>
        </w:rPr>
        <w:t xml:space="preserve"> </w:t>
      </w:r>
      <w:proofErr w:type="spellStart"/>
      <w:r w:rsidRPr="002B57ED">
        <w:rPr>
          <w:rFonts w:ascii="Book Antiqua" w:hAnsi="Book Antiqua" w:cs="Book Antiqua"/>
          <w:iCs/>
          <w:sz w:val="24"/>
          <w:szCs w:val="24"/>
        </w:rPr>
        <w:t>Farooqi</w:t>
      </w:r>
      <w:proofErr w:type="spellEnd"/>
      <w:r w:rsidRPr="002B57ED">
        <w:rPr>
          <w:rFonts w:ascii="Book Antiqua" w:hAnsi="Book Antiqua" w:cs="Book Antiqua"/>
          <w:iCs/>
          <w:sz w:val="24"/>
          <w:szCs w:val="24"/>
        </w:rPr>
        <w:t xml:space="preserve">, </w:t>
      </w:r>
      <w:proofErr w:type="spellStart"/>
      <w:r w:rsidRPr="002B57ED">
        <w:rPr>
          <w:rFonts w:ascii="Book Antiqua" w:hAnsi="Book Antiqua" w:cs="Book Antiqua"/>
          <w:iCs/>
          <w:sz w:val="24"/>
          <w:szCs w:val="24"/>
        </w:rPr>
        <w:t>Nawal</w:t>
      </w:r>
      <w:proofErr w:type="spellEnd"/>
      <w:r w:rsidRPr="002B57ED">
        <w:rPr>
          <w:rFonts w:ascii="Book Antiqua" w:hAnsi="Book Antiqua" w:cs="Book Antiqua"/>
          <w:iCs/>
          <w:sz w:val="24"/>
          <w:szCs w:val="24"/>
        </w:rPr>
        <w:t xml:space="preserve"> Al</w:t>
      </w:r>
      <w:r w:rsidRPr="002B57ED">
        <w:rPr>
          <w:rFonts w:ascii="Book Antiqua" w:hAnsi="Book Antiqua" w:cs="Book Antiqua"/>
          <w:iCs/>
          <w:sz w:val="24"/>
          <w:szCs w:val="24"/>
          <w:lang w:eastAsia="zh-CN"/>
        </w:rPr>
        <w:t xml:space="preserve"> </w:t>
      </w:r>
      <w:proofErr w:type="spellStart"/>
      <w:r w:rsidRPr="002B57ED">
        <w:rPr>
          <w:rFonts w:ascii="Book Antiqua" w:hAnsi="Book Antiqua" w:cs="Book Antiqua"/>
          <w:iCs/>
          <w:sz w:val="24"/>
          <w:szCs w:val="24"/>
        </w:rPr>
        <w:t>Nahdi</w:t>
      </w:r>
      <w:bookmarkEnd w:id="12"/>
      <w:proofErr w:type="spellEnd"/>
      <w:r w:rsidRPr="002B57ED">
        <w:rPr>
          <w:rFonts w:ascii="Book Antiqua" w:hAnsi="Book Antiqua" w:cs="Book Antiqua"/>
          <w:iCs/>
          <w:sz w:val="24"/>
          <w:szCs w:val="24"/>
        </w:rPr>
        <w:t xml:space="preserve">, </w:t>
      </w:r>
      <w:bookmarkStart w:id="24" w:name="_Hlk32588478"/>
      <w:proofErr w:type="spellStart"/>
      <w:r w:rsidRPr="002B57ED">
        <w:rPr>
          <w:rFonts w:ascii="Book Antiqua" w:hAnsi="Book Antiqua" w:cs="Book Antiqua"/>
          <w:iCs/>
          <w:sz w:val="24"/>
          <w:szCs w:val="24"/>
        </w:rPr>
        <w:t>Zobair</w:t>
      </w:r>
      <w:proofErr w:type="spellEnd"/>
      <w:r w:rsidRPr="002B57ED">
        <w:rPr>
          <w:rFonts w:ascii="Book Antiqua" w:hAnsi="Book Antiqua" w:cs="Book Antiqua"/>
          <w:iCs/>
          <w:sz w:val="24"/>
          <w:szCs w:val="24"/>
        </w:rPr>
        <w:t xml:space="preserve"> </w:t>
      </w:r>
      <w:r w:rsidRPr="002B57ED">
        <w:rPr>
          <w:rFonts w:ascii="Book Antiqua" w:hAnsi="Book Antiqua" w:cs="Book Antiqua"/>
          <w:iCs/>
          <w:sz w:val="24"/>
          <w:szCs w:val="24"/>
          <w:lang w:eastAsia="zh-CN"/>
        </w:rPr>
        <w:t xml:space="preserve">M </w:t>
      </w:r>
      <w:proofErr w:type="spellStart"/>
      <w:r w:rsidRPr="002B57ED">
        <w:rPr>
          <w:rFonts w:ascii="Book Antiqua" w:hAnsi="Book Antiqua" w:cs="Book Antiqua"/>
          <w:iCs/>
          <w:sz w:val="24"/>
          <w:szCs w:val="24"/>
        </w:rPr>
        <w:t>Younossi</w:t>
      </w:r>
      <w:bookmarkEnd w:id="24"/>
      <w:proofErr w:type="spellEnd"/>
    </w:p>
    <w:bookmarkEnd w:id="13"/>
    <w:p w14:paraId="3D730100" w14:textId="77777777" w:rsidR="00A961BF" w:rsidRPr="002B57ED" w:rsidRDefault="00A961BF" w:rsidP="00211E42">
      <w:pPr>
        <w:adjustRightInd w:val="0"/>
        <w:snapToGrid w:val="0"/>
        <w:spacing w:after="0" w:line="360" w:lineRule="auto"/>
        <w:jc w:val="both"/>
        <w:rPr>
          <w:rFonts w:ascii="Book Antiqua" w:hAnsi="Book Antiqua" w:cs="Book Antiqua"/>
          <w:b/>
          <w:bCs/>
          <w:iCs/>
          <w:sz w:val="24"/>
          <w:szCs w:val="24"/>
        </w:rPr>
      </w:pPr>
    </w:p>
    <w:p w14:paraId="7FFA4047" w14:textId="77777777" w:rsidR="00A961BF" w:rsidRPr="002B57ED" w:rsidRDefault="004361C4" w:rsidP="00211E42">
      <w:pPr>
        <w:adjustRightInd w:val="0"/>
        <w:snapToGrid w:val="0"/>
        <w:spacing w:after="0" w:line="360" w:lineRule="auto"/>
        <w:jc w:val="both"/>
        <w:rPr>
          <w:rFonts w:ascii="Book Antiqua" w:hAnsi="Book Antiqua" w:cs="Book Antiqua"/>
          <w:iCs/>
          <w:sz w:val="24"/>
          <w:szCs w:val="24"/>
        </w:rPr>
      </w:pPr>
      <w:r w:rsidRPr="002B57ED">
        <w:rPr>
          <w:rFonts w:ascii="Book Antiqua" w:hAnsi="Book Antiqua" w:cs="Book Antiqua"/>
          <w:b/>
          <w:bCs/>
          <w:iCs/>
          <w:sz w:val="24"/>
          <w:szCs w:val="24"/>
        </w:rPr>
        <w:t>Faisal M Sanai</w:t>
      </w:r>
      <w:r w:rsidRPr="002B57ED">
        <w:rPr>
          <w:rFonts w:ascii="Book Antiqua" w:hAnsi="Book Antiqua" w:cs="Book Antiqua"/>
          <w:iCs/>
          <w:sz w:val="24"/>
          <w:szCs w:val="24"/>
        </w:rPr>
        <w:t>, Gastroenterology Unit, Department of Medicine</w:t>
      </w:r>
      <w:bookmarkStart w:id="25" w:name="OLE_LINK1"/>
      <w:r w:rsidR="00211E42" w:rsidRPr="002B57ED">
        <w:rPr>
          <w:rFonts w:ascii="Book Antiqua" w:hAnsi="Book Antiqua" w:cs="Book Antiqua"/>
          <w:iCs/>
          <w:sz w:val="24"/>
          <w:szCs w:val="24"/>
        </w:rPr>
        <w:t xml:space="preserve">, King </w:t>
      </w:r>
      <w:proofErr w:type="spellStart"/>
      <w:r w:rsidR="00211E42" w:rsidRPr="002B57ED">
        <w:rPr>
          <w:rFonts w:ascii="Book Antiqua" w:hAnsi="Book Antiqua" w:cs="Book Antiqua"/>
          <w:iCs/>
          <w:sz w:val="24"/>
          <w:szCs w:val="24"/>
        </w:rPr>
        <w:t>Abdulaziz</w:t>
      </w:r>
      <w:proofErr w:type="spellEnd"/>
      <w:r w:rsidR="00211E42" w:rsidRPr="002B57ED">
        <w:rPr>
          <w:rFonts w:ascii="Book Antiqua" w:hAnsi="Book Antiqua" w:cs="Book Antiqua"/>
          <w:iCs/>
          <w:sz w:val="24"/>
          <w:szCs w:val="24"/>
        </w:rPr>
        <w:t xml:space="preserve"> Medical City, </w:t>
      </w:r>
      <w:r w:rsidRPr="002B57ED">
        <w:rPr>
          <w:rFonts w:ascii="Book Antiqua" w:hAnsi="Book Antiqua" w:cs="Book Antiqua"/>
          <w:iCs/>
          <w:sz w:val="24"/>
          <w:szCs w:val="24"/>
        </w:rPr>
        <w:t>Jeddah 21423</w:t>
      </w:r>
      <w:bookmarkEnd w:id="25"/>
      <w:r w:rsidRPr="002B57ED">
        <w:rPr>
          <w:rFonts w:ascii="Book Antiqua" w:hAnsi="Book Antiqua" w:cs="Book Antiqua"/>
          <w:iCs/>
          <w:sz w:val="24"/>
          <w:szCs w:val="24"/>
        </w:rPr>
        <w:t>, Saudi Arabia</w:t>
      </w:r>
    </w:p>
    <w:p w14:paraId="3E80D77C" w14:textId="77777777" w:rsidR="00A961BF" w:rsidRPr="002B57ED" w:rsidRDefault="00A961BF" w:rsidP="00211E42">
      <w:pPr>
        <w:adjustRightInd w:val="0"/>
        <w:snapToGrid w:val="0"/>
        <w:spacing w:after="0" w:line="360" w:lineRule="auto"/>
        <w:jc w:val="both"/>
        <w:rPr>
          <w:rFonts w:ascii="Book Antiqua" w:hAnsi="Book Antiqua" w:cs="Book Antiqua"/>
          <w:b/>
          <w:bCs/>
          <w:iCs/>
          <w:sz w:val="24"/>
          <w:szCs w:val="24"/>
        </w:rPr>
      </w:pPr>
    </w:p>
    <w:p w14:paraId="6FD774E7" w14:textId="77777777" w:rsidR="00A961BF" w:rsidRPr="002B57ED" w:rsidRDefault="004361C4" w:rsidP="00211E42">
      <w:pPr>
        <w:adjustRightInd w:val="0"/>
        <w:snapToGrid w:val="0"/>
        <w:spacing w:after="0" w:line="360" w:lineRule="auto"/>
        <w:jc w:val="both"/>
        <w:rPr>
          <w:rFonts w:ascii="Book Antiqua" w:hAnsi="Book Antiqua" w:cs="Book Antiqua"/>
          <w:iCs/>
          <w:sz w:val="24"/>
          <w:szCs w:val="24"/>
        </w:rPr>
      </w:pPr>
      <w:bookmarkStart w:id="26" w:name="OLE_LINK2"/>
      <w:r w:rsidRPr="002B57ED">
        <w:rPr>
          <w:rFonts w:ascii="Book Antiqua" w:hAnsi="Book Antiqua" w:cs="Book Antiqua"/>
          <w:b/>
          <w:bCs/>
          <w:iCs/>
          <w:sz w:val="24"/>
          <w:szCs w:val="24"/>
        </w:rPr>
        <w:t xml:space="preserve">Faisal </w:t>
      </w:r>
      <w:proofErr w:type="spellStart"/>
      <w:r w:rsidRPr="002B57ED">
        <w:rPr>
          <w:rFonts w:ascii="Book Antiqua" w:hAnsi="Book Antiqua" w:cs="Book Antiqua"/>
          <w:b/>
          <w:bCs/>
          <w:iCs/>
          <w:sz w:val="24"/>
          <w:szCs w:val="24"/>
        </w:rPr>
        <w:t>Aba</w:t>
      </w:r>
      <w:r w:rsidRPr="002B57ED">
        <w:rPr>
          <w:rFonts w:ascii="Book Antiqua" w:hAnsi="Book Antiqua" w:cs="Book Antiqua"/>
          <w:b/>
          <w:bCs/>
          <w:iCs/>
          <w:sz w:val="24"/>
          <w:szCs w:val="24"/>
          <w:lang w:eastAsia="zh-CN"/>
        </w:rPr>
        <w:t>a</w:t>
      </w:r>
      <w:r w:rsidRPr="002B57ED">
        <w:rPr>
          <w:rFonts w:ascii="Book Antiqua" w:hAnsi="Book Antiqua" w:cs="Book Antiqua"/>
          <w:b/>
          <w:bCs/>
          <w:iCs/>
          <w:sz w:val="24"/>
          <w:szCs w:val="24"/>
        </w:rPr>
        <w:t>lkhail</w:t>
      </w:r>
      <w:proofErr w:type="spellEnd"/>
      <w:r w:rsidRPr="002B57ED">
        <w:rPr>
          <w:rFonts w:ascii="Book Antiqua" w:hAnsi="Book Antiqua" w:cs="Book Antiqua"/>
          <w:iCs/>
          <w:sz w:val="24"/>
          <w:szCs w:val="24"/>
        </w:rPr>
        <w:t>,</w:t>
      </w:r>
      <w:bookmarkEnd w:id="26"/>
      <w:r w:rsidRPr="002B57ED">
        <w:rPr>
          <w:rFonts w:ascii="Book Antiqua" w:hAnsi="Book Antiqua" w:cs="Book Antiqua"/>
          <w:iCs/>
          <w:sz w:val="24"/>
          <w:szCs w:val="24"/>
        </w:rPr>
        <w:t xml:space="preserve"> Department of </w:t>
      </w:r>
      <w:r w:rsidR="00211E42" w:rsidRPr="002B57ED">
        <w:rPr>
          <w:rFonts w:ascii="Book Antiqua" w:hAnsi="Book Antiqua" w:cs="Book Antiqua"/>
          <w:iCs/>
          <w:sz w:val="24"/>
          <w:szCs w:val="24"/>
        </w:rPr>
        <w:t xml:space="preserve">Medicine, </w:t>
      </w:r>
      <w:proofErr w:type="spellStart"/>
      <w:r w:rsidR="00211E42" w:rsidRPr="002B57ED">
        <w:rPr>
          <w:rFonts w:ascii="Book Antiqua" w:hAnsi="Book Antiqua" w:cs="Book Antiqua"/>
          <w:iCs/>
          <w:sz w:val="24"/>
          <w:szCs w:val="24"/>
        </w:rPr>
        <w:t>Alfaisal</w:t>
      </w:r>
      <w:proofErr w:type="spellEnd"/>
      <w:r w:rsidR="00211E42" w:rsidRPr="002B57ED">
        <w:rPr>
          <w:rFonts w:ascii="Book Antiqua" w:hAnsi="Book Antiqua" w:cs="Book Antiqua"/>
          <w:iCs/>
          <w:sz w:val="24"/>
          <w:szCs w:val="24"/>
        </w:rPr>
        <w:t xml:space="preserve"> University, </w:t>
      </w:r>
      <w:r w:rsidRPr="002B57ED">
        <w:rPr>
          <w:rFonts w:ascii="Book Antiqua" w:hAnsi="Book Antiqua" w:cs="Book Antiqua"/>
          <w:iCs/>
          <w:sz w:val="24"/>
          <w:szCs w:val="24"/>
        </w:rPr>
        <w:t>Riyadh 11533, Saudi Arabia</w:t>
      </w:r>
    </w:p>
    <w:p w14:paraId="37ACBF59" w14:textId="77777777" w:rsidR="00A961BF" w:rsidRPr="002B57ED" w:rsidRDefault="00A961BF" w:rsidP="00211E42">
      <w:pPr>
        <w:adjustRightInd w:val="0"/>
        <w:snapToGrid w:val="0"/>
        <w:spacing w:after="0" w:line="360" w:lineRule="auto"/>
        <w:jc w:val="both"/>
        <w:rPr>
          <w:rFonts w:ascii="Book Antiqua" w:hAnsi="Book Antiqua" w:cs="Book Antiqua"/>
          <w:iCs/>
          <w:sz w:val="24"/>
          <w:szCs w:val="24"/>
        </w:rPr>
      </w:pPr>
    </w:p>
    <w:p w14:paraId="793595DE" w14:textId="77777777" w:rsidR="00A961BF" w:rsidRPr="002B57ED" w:rsidRDefault="004361C4" w:rsidP="00211E42">
      <w:pPr>
        <w:adjustRightInd w:val="0"/>
        <w:snapToGrid w:val="0"/>
        <w:spacing w:after="0" w:line="360" w:lineRule="auto"/>
        <w:jc w:val="both"/>
        <w:rPr>
          <w:rFonts w:ascii="Book Antiqua" w:hAnsi="Book Antiqua" w:cs="Book Antiqua"/>
          <w:iCs/>
          <w:sz w:val="24"/>
          <w:szCs w:val="24"/>
        </w:rPr>
      </w:pPr>
      <w:r w:rsidRPr="002B57ED">
        <w:rPr>
          <w:rFonts w:ascii="Book Antiqua" w:hAnsi="Book Antiqua" w:cs="Book Antiqua"/>
          <w:b/>
          <w:bCs/>
          <w:iCs/>
          <w:sz w:val="24"/>
          <w:szCs w:val="24"/>
        </w:rPr>
        <w:t xml:space="preserve">Faisal </w:t>
      </w:r>
      <w:proofErr w:type="spellStart"/>
      <w:r w:rsidRPr="002B57ED">
        <w:rPr>
          <w:rFonts w:ascii="Book Antiqua" w:hAnsi="Book Antiqua" w:cs="Book Antiqua"/>
          <w:b/>
          <w:bCs/>
          <w:iCs/>
          <w:sz w:val="24"/>
          <w:szCs w:val="24"/>
        </w:rPr>
        <w:t>Aba</w:t>
      </w:r>
      <w:r w:rsidRPr="002B57ED">
        <w:rPr>
          <w:rFonts w:ascii="Book Antiqua" w:hAnsi="Book Antiqua" w:cs="Book Antiqua"/>
          <w:b/>
          <w:bCs/>
          <w:iCs/>
          <w:sz w:val="24"/>
          <w:szCs w:val="24"/>
          <w:lang w:eastAsia="zh-CN"/>
        </w:rPr>
        <w:t>a</w:t>
      </w:r>
      <w:r w:rsidRPr="002B57ED">
        <w:rPr>
          <w:rFonts w:ascii="Book Antiqua" w:hAnsi="Book Antiqua" w:cs="Book Antiqua"/>
          <w:b/>
          <w:bCs/>
          <w:iCs/>
          <w:sz w:val="24"/>
          <w:szCs w:val="24"/>
        </w:rPr>
        <w:t>lkhail</w:t>
      </w:r>
      <w:proofErr w:type="spellEnd"/>
      <w:r w:rsidRPr="002B57ED">
        <w:rPr>
          <w:rFonts w:ascii="Book Antiqua" w:hAnsi="Book Antiqua" w:cs="Book Antiqua"/>
          <w:iCs/>
          <w:sz w:val="24"/>
          <w:szCs w:val="24"/>
        </w:rPr>
        <w:t>,</w:t>
      </w:r>
      <w:r w:rsidRPr="002B57ED">
        <w:rPr>
          <w:rFonts w:ascii="Book Antiqua" w:hAnsi="Book Antiqua" w:cs="Book Antiqua"/>
          <w:iCs/>
          <w:sz w:val="24"/>
          <w:szCs w:val="24"/>
          <w:lang w:eastAsia="zh-CN"/>
        </w:rPr>
        <w:t xml:space="preserve"> </w:t>
      </w:r>
      <w:r w:rsidRPr="002B57ED">
        <w:rPr>
          <w:rFonts w:ascii="Book Antiqua" w:hAnsi="Book Antiqua" w:cs="Book Antiqua"/>
          <w:iCs/>
          <w:sz w:val="24"/>
          <w:szCs w:val="24"/>
        </w:rPr>
        <w:t xml:space="preserve">Department of Liver Transplant, King Fahad Specialist Hospital, Dammam 32253, Saudi Arabia </w:t>
      </w:r>
    </w:p>
    <w:p w14:paraId="17C34C01" w14:textId="77777777" w:rsidR="00A961BF" w:rsidRPr="002B57ED" w:rsidRDefault="00A961BF" w:rsidP="00211E42">
      <w:pPr>
        <w:adjustRightInd w:val="0"/>
        <w:snapToGrid w:val="0"/>
        <w:spacing w:after="0" w:line="360" w:lineRule="auto"/>
        <w:jc w:val="both"/>
        <w:rPr>
          <w:rFonts w:ascii="Book Antiqua" w:hAnsi="Book Antiqua" w:cs="Book Antiqua"/>
          <w:b/>
          <w:bCs/>
          <w:iCs/>
          <w:sz w:val="24"/>
          <w:szCs w:val="24"/>
        </w:rPr>
      </w:pPr>
    </w:p>
    <w:p w14:paraId="3A477AA3" w14:textId="77777777" w:rsidR="00A961BF" w:rsidRPr="002B57ED" w:rsidRDefault="004361C4" w:rsidP="00211E42">
      <w:pPr>
        <w:adjustRightInd w:val="0"/>
        <w:snapToGrid w:val="0"/>
        <w:spacing w:after="0" w:line="360" w:lineRule="auto"/>
        <w:jc w:val="both"/>
        <w:rPr>
          <w:rFonts w:ascii="Book Antiqua" w:hAnsi="Book Antiqua" w:cs="Book Antiqua"/>
          <w:iCs/>
          <w:sz w:val="24"/>
          <w:szCs w:val="24"/>
        </w:rPr>
      </w:pPr>
      <w:r w:rsidRPr="002B57ED">
        <w:rPr>
          <w:rFonts w:ascii="Book Antiqua" w:hAnsi="Book Antiqua" w:cs="Book Antiqua"/>
          <w:b/>
          <w:bCs/>
          <w:iCs/>
          <w:sz w:val="24"/>
          <w:szCs w:val="24"/>
        </w:rPr>
        <w:t>Fuad Hasan</w:t>
      </w:r>
      <w:r w:rsidRPr="002B57ED">
        <w:rPr>
          <w:rFonts w:ascii="Book Antiqua" w:hAnsi="Book Antiqua" w:cs="Book Antiqua"/>
          <w:iCs/>
          <w:sz w:val="24"/>
          <w:szCs w:val="24"/>
        </w:rPr>
        <w:t>, Department of Internal Medicine, Faculty of Medicine, Kuw</w:t>
      </w:r>
      <w:r w:rsidR="00211E42" w:rsidRPr="002B57ED">
        <w:rPr>
          <w:rFonts w:ascii="Book Antiqua" w:hAnsi="Book Antiqua" w:cs="Book Antiqua"/>
          <w:iCs/>
          <w:sz w:val="24"/>
          <w:szCs w:val="24"/>
        </w:rPr>
        <w:t>ait University,</w:t>
      </w:r>
      <w:r w:rsidRPr="002B57ED">
        <w:rPr>
          <w:rFonts w:ascii="Book Antiqua" w:hAnsi="Book Antiqua" w:cs="Book Antiqua"/>
          <w:iCs/>
          <w:sz w:val="24"/>
          <w:szCs w:val="24"/>
        </w:rPr>
        <w:t xml:space="preserve"> </w:t>
      </w:r>
      <w:proofErr w:type="spellStart"/>
      <w:r w:rsidRPr="002B57ED">
        <w:rPr>
          <w:rFonts w:ascii="Book Antiqua" w:hAnsi="Book Antiqua" w:cs="Book Antiqua"/>
          <w:iCs/>
          <w:sz w:val="24"/>
          <w:szCs w:val="24"/>
        </w:rPr>
        <w:t>Safat</w:t>
      </w:r>
      <w:proofErr w:type="spellEnd"/>
      <w:r w:rsidRPr="002B57ED">
        <w:rPr>
          <w:rFonts w:ascii="Book Antiqua" w:hAnsi="Book Antiqua" w:cs="Book Antiqua"/>
          <w:iCs/>
          <w:sz w:val="24"/>
          <w:szCs w:val="24"/>
        </w:rPr>
        <w:t xml:space="preserve"> 13110, Kuwait</w:t>
      </w:r>
    </w:p>
    <w:p w14:paraId="63388280" w14:textId="77777777" w:rsidR="00A961BF" w:rsidRPr="002B57ED" w:rsidRDefault="00A961BF" w:rsidP="00211E42">
      <w:pPr>
        <w:adjustRightInd w:val="0"/>
        <w:snapToGrid w:val="0"/>
        <w:spacing w:after="0" w:line="360" w:lineRule="auto"/>
        <w:jc w:val="both"/>
        <w:rPr>
          <w:rFonts w:ascii="Book Antiqua" w:hAnsi="Book Antiqua" w:cs="Book Antiqua"/>
          <w:iCs/>
          <w:sz w:val="24"/>
          <w:szCs w:val="24"/>
        </w:rPr>
      </w:pPr>
    </w:p>
    <w:p w14:paraId="09F346B0" w14:textId="77777777" w:rsidR="00A961BF" w:rsidRPr="002B57ED" w:rsidRDefault="004361C4" w:rsidP="00211E42">
      <w:pPr>
        <w:adjustRightInd w:val="0"/>
        <w:snapToGrid w:val="0"/>
        <w:spacing w:after="0" w:line="360" w:lineRule="auto"/>
        <w:jc w:val="both"/>
        <w:rPr>
          <w:rFonts w:ascii="Book Antiqua" w:hAnsi="Book Antiqua" w:cs="Book Antiqua"/>
          <w:sz w:val="24"/>
          <w:szCs w:val="24"/>
        </w:rPr>
      </w:pPr>
      <w:r w:rsidRPr="002B57ED">
        <w:rPr>
          <w:rFonts w:ascii="Book Antiqua" w:hAnsi="Book Antiqua" w:cs="Book Antiqua"/>
          <w:b/>
          <w:bCs/>
          <w:iCs/>
          <w:sz w:val="24"/>
          <w:szCs w:val="24"/>
        </w:rPr>
        <w:t>Muhammad Hamed Farooqi</w:t>
      </w:r>
      <w:r w:rsidRPr="002B57ED">
        <w:rPr>
          <w:rFonts w:ascii="Book Antiqua" w:hAnsi="Book Antiqua" w:cs="Book Antiqua"/>
          <w:iCs/>
          <w:sz w:val="24"/>
          <w:szCs w:val="24"/>
        </w:rPr>
        <w:t xml:space="preserve">, </w:t>
      </w:r>
      <w:r w:rsidRPr="002B57ED">
        <w:rPr>
          <w:rFonts w:ascii="Book Antiqua" w:hAnsi="Book Antiqua" w:cs="Book Antiqua"/>
          <w:sz w:val="24"/>
          <w:szCs w:val="24"/>
        </w:rPr>
        <w:t>Dubai Diabetes Center, Dubai Health Authority</w:t>
      </w:r>
      <w:r w:rsidRPr="002B57ED">
        <w:rPr>
          <w:rFonts w:ascii="Book Antiqua" w:hAnsi="Book Antiqua" w:cs="Book Antiqua"/>
          <w:iCs/>
          <w:sz w:val="24"/>
          <w:szCs w:val="24"/>
        </w:rPr>
        <w:t xml:space="preserve">, </w:t>
      </w:r>
      <w:r w:rsidRPr="002B57ED">
        <w:rPr>
          <w:rFonts w:ascii="Book Antiqua" w:hAnsi="Book Antiqua" w:cs="Book Antiqua"/>
          <w:sz w:val="24"/>
          <w:szCs w:val="24"/>
        </w:rPr>
        <w:t>Dubai</w:t>
      </w:r>
      <w:r w:rsidRPr="002B57ED">
        <w:rPr>
          <w:rFonts w:ascii="Book Antiqua" w:hAnsi="Book Antiqua" w:cs="Book Antiqua"/>
          <w:sz w:val="24"/>
          <w:szCs w:val="24"/>
          <w:lang w:eastAsia="zh-CN"/>
        </w:rPr>
        <w:t xml:space="preserve"> 00000</w:t>
      </w:r>
      <w:r w:rsidRPr="002B57ED">
        <w:rPr>
          <w:rFonts w:ascii="Book Antiqua" w:hAnsi="Book Antiqua" w:cs="Book Antiqua"/>
          <w:sz w:val="24"/>
          <w:szCs w:val="24"/>
        </w:rPr>
        <w:t xml:space="preserve">, </w:t>
      </w:r>
      <w:bookmarkStart w:id="27" w:name="OLE_LINK5"/>
      <w:r w:rsidRPr="002B57ED">
        <w:rPr>
          <w:rFonts w:ascii="Book Antiqua" w:hAnsi="Book Antiqua" w:cs="Book Antiqua"/>
          <w:sz w:val="24"/>
          <w:szCs w:val="24"/>
        </w:rPr>
        <w:t>United Arab Emirates</w:t>
      </w:r>
    </w:p>
    <w:bookmarkEnd w:id="27"/>
    <w:p w14:paraId="54EB8DC7" w14:textId="77777777" w:rsidR="00A961BF" w:rsidRPr="002B57ED" w:rsidRDefault="00A961BF" w:rsidP="00211E42">
      <w:pPr>
        <w:adjustRightInd w:val="0"/>
        <w:snapToGrid w:val="0"/>
        <w:spacing w:after="0" w:line="360" w:lineRule="auto"/>
        <w:jc w:val="both"/>
        <w:rPr>
          <w:rFonts w:ascii="Book Antiqua" w:hAnsi="Book Antiqua" w:cs="Book Antiqua"/>
          <w:b/>
          <w:bCs/>
          <w:iCs/>
          <w:sz w:val="24"/>
          <w:szCs w:val="24"/>
        </w:rPr>
      </w:pPr>
    </w:p>
    <w:p w14:paraId="6BAADBD7" w14:textId="77777777" w:rsidR="00A961BF" w:rsidRPr="002B57ED" w:rsidRDefault="004361C4" w:rsidP="00211E42">
      <w:pPr>
        <w:adjustRightInd w:val="0"/>
        <w:snapToGrid w:val="0"/>
        <w:spacing w:after="0" w:line="360" w:lineRule="auto"/>
        <w:jc w:val="both"/>
        <w:rPr>
          <w:rFonts w:ascii="Book Antiqua" w:hAnsi="Book Antiqua" w:cs="Book Antiqua"/>
          <w:iCs/>
          <w:color w:val="4F81BD" w:themeColor="accent1"/>
          <w:sz w:val="24"/>
          <w:szCs w:val="24"/>
        </w:rPr>
      </w:pPr>
      <w:proofErr w:type="spellStart"/>
      <w:r w:rsidRPr="002B57ED">
        <w:rPr>
          <w:rFonts w:ascii="Book Antiqua" w:hAnsi="Book Antiqua" w:cs="Book Antiqua"/>
          <w:b/>
          <w:bCs/>
          <w:iCs/>
          <w:sz w:val="24"/>
          <w:szCs w:val="24"/>
        </w:rPr>
        <w:t>Nawal</w:t>
      </w:r>
      <w:proofErr w:type="spellEnd"/>
      <w:r w:rsidRPr="002B57ED">
        <w:rPr>
          <w:rFonts w:ascii="Book Antiqua" w:hAnsi="Book Antiqua" w:cs="Book Antiqua"/>
          <w:b/>
          <w:bCs/>
          <w:iCs/>
          <w:sz w:val="24"/>
          <w:szCs w:val="24"/>
        </w:rPr>
        <w:t xml:space="preserve"> </w:t>
      </w:r>
      <w:proofErr w:type="spellStart"/>
      <w:r w:rsidRPr="002B57ED">
        <w:rPr>
          <w:rFonts w:ascii="Book Antiqua" w:hAnsi="Book Antiqua" w:cs="Book Antiqua"/>
          <w:b/>
          <w:bCs/>
          <w:iCs/>
          <w:sz w:val="24"/>
          <w:szCs w:val="24"/>
        </w:rPr>
        <w:t>Alnahdi</w:t>
      </w:r>
      <w:proofErr w:type="spellEnd"/>
      <w:r w:rsidRPr="002B57ED">
        <w:rPr>
          <w:rFonts w:ascii="Book Antiqua" w:hAnsi="Book Antiqua" w:cs="Book Antiqua"/>
          <w:iCs/>
          <w:sz w:val="24"/>
          <w:szCs w:val="24"/>
        </w:rPr>
        <w:t>, Department of Gastroenterology and Hepatology, Dubai Heal</w:t>
      </w:r>
      <w:r w:rsidR="00211E42" w:rsidRPr="002B57ED">
        <w:rPr>
          <w:rFonts w:ascii="Book Antiqua" w:hAnsi="Book Antiqua" w:cs="Book Antiqua"/>
          <w:iCs/>
          <w:sz w:val="24"/>
          <w:szCs w:val="24"/>
        </w:rPr>
        <w:t xml:space="preserve">th Authority, Rashid hospital, </w:t>
      </w:r>
      <w:r w:rsidRPr="002B57ED">
        <w:rPr>
          <w:rFonts w:ascii="Book Antiqua" w:hAnsi="Book Antiqua" w:cs="Book Antiqua"/>
          <w:iCs/>
          <w:sz w:val="24"/>
          <w:szCs w:val="24"/>
        </w:rPr>
        <w:t>Dubai</w:t>
      </w:r>
      <w:r w:rsidRPr="002B57ED">
        <w:rPr>
          <w:rFonts w:ascii="Book Antiqua" w:hAnsi="Book Antiqua" w:cs="Book Antiqua"/>
          <w:iCs/>
          <w:sz w:val="24"/>
          <w:szCs w:val="24"/>
          <w:lang w:eastAsia="zh-CN"/>
        </w:rPr>
        <w:t xml:space="preserve"> 00000</w:t>
      </w:r>
      <w:r w:rsidRPr="002B57ED">
        <w:rPr>
          <w:rFonts w:ascii="Book Antiqua" w:hAnsi="Book Antiqua" w:cs="Book Antiqua"/>
          <w:iCs/>
          <w:sz w:val="24"/>
          <w:szCs w:val="24"/>
        </w:rPr>
        <w:t xml:space="preserve">, </w:t>
      </w:r>
      <w:r w:rsidRPr="002B57ED">
        <w:rPr>
          <w:rFonts w:ascii="Book Antiqua" w:hAnsi="Book Antiqua" w:cs="Book Antiqua"/>
          <w:sz w:val="24"/>
          <w:szCs w:val="24"/>
        </w:rPr>
        <w:t>United Arab Emirates</w:t>
      </w:r>
    </w:p>
    <w:p w14:paraId="14C0AB10" w14:textId="77777777" w:rsidR="00A961BF" w:rsidRPr="002B57ED" w:rsidRDefault="00A961BF" w:rsidP="00211E42">
      <w:pPr>
        <w:adjustRightInd w:val="0"/>
        <w:snapToGrid w:val="0"/>
        <w:spacing w:after="0" w:line="360" w:lineRule="auto"/>
        <w:jc w:val="both"/>
        <w:rPr>
          <w:rFonts w:ascii="Book Antiqua" w:hAnsi="Book Antiqua" w:cs="Book Antiqua"/>
          <w:b/>
          <w:bCs/>
          <w:iCs/>
          <w:sz w:val="24"/>
          <w:szCs w:val="24"/>
        </w:rPr>
      </w:pPr>
    </w:p>
    <w:p w14:paraId="3E6F4447" w14:textId="77777777" w:rsidR="00A961BF" w:rsidRPr="002B57ED" w:rsidRDefault="004361C4" w:rsidP="00211E42">
      <w:pPr>
        <w:adjustRightInd w:val="0"/>
        <w:snapToGrid w:val="0"/>
        <w:spacing w:after="0" w:line="360" w:lineRule="auto"/>
        <w:jc w:val="both"/>
        <w:rPr>
          <w:rFonts w:ascii="Book Antiqua" w:hAnsi="Book Antiqua" w:cs="Book Antiqua"/>
          <w:iCs/>
          <w:sz w:val="24"/>
          <w:szCs w:val="24"/>
        </w:rPr>
      </w:pPr>
      <w:proofErr w:type="spellStart"/>
      <w:r w:rsidRPr="002B57ED">
        <w:rPr>
          <w:rFonts w:ascii="Book Antiqua" w:hAnsi="Book Antiqua" w:cs="Book Antiqua"/>
          <w:b/>
          <w:bCs/>
          <w:iCs/>
          <w:sz w:val="24"/>
          <w:szCs w:val="24"/>
        </w:rPr>
        <w:lastRenderedPageBreak/>
        <w:t>Zobair</w:t>
      </w:r>
      <w:proofErr w:type="spellEnd"/>
      <w:r w:rsidRPr="002B57ED">
        <w:rPr>
          <w:rFonts w:ascii="Book Antiqua" w:hAnsi="Book Antiqua" w:cs="Book Antiqua"/>
          <w:b/>
          <w:bCs/>
          <w:iCs/>
          <w:sz w:val="24"/>
          <w:szCs w:val="24"/>
          <w:lang w:eastAsia="zh-CN"/>
        </w:rPr>
        <w:t xml:space="preserve"> M </w:t>
      </w:r>
      <w:proofErr w:type="spellStart"/>
      <w:r w:rsidRPr="002B57ED">
        <w:rPr>
          <w:rFonts w:ascii="Book Antiqua" w:hAnsi="Book Antiqua" w:cs="Book Antiqua"/>
          <w:b/>
          <w:bCs/>
          <w:iCs/>
          <w:sz w:val="24"/>
          <w:szCs w:val="24"/>
        </w:rPr>
        <w:t>Younossi</w:t>
      </w:r>
      <w:proofErr w:type="spellEnd"/>
      <w:r w:rsidRPr="002B57ED">
        <w:rPr>
          <w:rFonts w:ascii="Book Antiqua" w:hAnsi="Book Antiqua" w:cs="Book Antiqua"/>
          <w:iCs/>
          <w:sz w:val="24"/>
          <w:szCs w:val="24"/>
        </w:rPr>
        <w:t xml:space="preserve">, Department of Medicine, Inova Fairfax Medical Campus, </w:t>
      </w:r>
      <w:r w:rsidR="001B6713" w:rsidRPr="002B57ED">
        <w:rPr>
          <w:rFonts w:ascii="Book Antiqua" w:hAnsi="Book Antiqua" w:cs="Book Antiqua"/>
          <w:iCs/>
          <w:sz w:val="24"/>
          <w:szCs w:val="24"/>
        </w:rPr>
        <w:t xml:space="preserve">Falls Church, </w:t>
      </w:r>
      <w:r w:rsidRPr="002B57ED">
        <w:rPr>
          <w:rFonts w:ascii="Book Antiqua" w:hAnsi="Book Antiqua" w:cs="Book Antiqua"/>
          <w:iCs/>
          <w:sz w:val="24"/>
          <w:szCs w:val="24"/>
        </w:rPr>
        <w:t>VA 22042, United States</w:t>
      </w:r>
      <w:bookmarkEnd w:id="14"/>
      <w:bookmarkEnd w:id="15"/>
      <w:bookmarkEnd w:id="16"/>
      <w:bookmarkEnd w:id="17"/>
      <w:bookmarkEnd w:id="18"/>
      <w:bookmarkEnd w:id="19"/>
      <w:bookmarkEnd w:id="20"/>
      <w:bookmarkEnd w:id="21"/>
      <w:bookmarkEnd w:id="22"/>
    </w:p>
    <w:p w14:paraId="4D9B2BDD" w14:textId="77777777" w:rsidR="00A961BF" w:rsidRPr="002B57ED" w:rsidRDefault="00A961BF" w:rsidP="00211E42">
      <w:pPr>
        <w:adjustRightInd w:val="0"/>
        <w:snapToGrid w:val="0"/>
        <w:spacing w:after="0" w:line="360" w:lineRule="auto"/>
        <w:jc w:val="both"/>
        <w:rPr>
          <w:rFonts w:ascii="Book Antiqua" w:hAnsi="Book Antiqua" w:cs="Book Antiqua"/>
          <w:iCs/>
          <w:sz w:val="24"/>
          <w:szCs w:val="24"/>
          <w:lang w:eastAsia="zh-CN"/>
        </w:rPr>
      </w:pPr>
    </w:p>
    <w:p w14:paraId="54EE8F7B" w14:textId="77777777" w:rsidR="00A961BF" w:rsidRPr="002B57ED" w:rsidRDefault="004361C4" w:rsidP="00211E42">
      <w:pPr>
        <w:pStyle w:val="10"/>
        <w:adjustRightInd w:val="0"/>
        <w:snapToGrid w:val="0"/>
        <w:spacing w:line="360" w:lineRule="auto"/>
        <w:jc w:val="both"/>
        <w:rPr>
          <w:rFonts w:ascii="Book Antiqua" w:hAnsi="Book Antiqua" w:cs="Book Antiqua"/>
          <w:sz w:val="24"/>
          <w:szCs w:val="24"/>
        </w:rPr>
      </w:pPr>
      <w:bookmarkStart w:id="28" w:name="OLE_LINK187"/>
      <w:bookmarkStart w:id="29" w:name="OLE_LINK806"/>
      <w:bookmarkStart w:id="30" w:name="OLE_LINK174"/>
      <w:bookmarkStart w:id="31" w:name="OLE_LINK189"/>
      <w:bookmarkStart w:id="32" w:name="OLE_LINK106"/>
      <w:bookmarkStart w:id="33" w:name="OLE_LINK188"/>
      <w:bookmarkStart w:id="34" w:name="OLE_LINK107"/>
      <w:bookmarkStart w:id="35" w:name="OLE_LINK402"/>
      <w:r w:rsidRPr="002B57ED">
        <w:rPr>
          <w:rFonts w:ascii="Book Antiqua" w:hAnsi="Book Antiqua" w:cs="Book Antiqua"/>
          <w:b/>
          <w:color w:val="auto"/>
          <w:sz w:val="24"/>
          <w:szCs w:val="24"/>
          <w:lang w:val="en-US" w:eastAsia="zh-CN"/>
        </w:rPr>
        <w:t>Author contributions:</w:t>
      </w:r>
      <w:r w:rsidRPr="002B57ED">
        <w:rPr>
          <w:rFonts w:ascii="Book Antiqua" w:hAnsi="Book Antiqua" w:cs="Book Antiqua"/>
          <w:b/>
          <w:color w:val="FF0000"/>
          <w:sz w:val="24"/>
          <w:szCs w:val="24"/>
          <w:lang w:val="en-US" w:eastAsia="zh-CN"/>
        </w:rPr>
        <w:t xml:space="preserve"> </w:t>
      </w:r>
      <w:r w:rsidRPr="002B57ED">
        <w:rPr>
          <w:rFonts w:ascii="Book Antiqua" w:hAnsi="Book Antiqua" w:cs="Book Antiqua"/>
          <w:sz w:val="24"/>
          <w:szCs w:val="24"/>
        </w:rPr>
        <w:t>All authors equally contributed to this paper in terms of conception, literature review, drafting, critical revision, editing, and final approval for submission.</w:t>
      </w:r>
    </w:p>
    <w:p w14:paraId="5F03457D" w14:textId="77777777" w:rsidR="00A961BF" w:rsidRPr="002B57ED" w:rsidRDefault="00A961BF" w:rsidP="00211E42">
      <w:pPr>
        <w:pStyle w:val="10"/>
        <w:adjustRightInd w:val="0"/>
        <w:snapToGrid w:val="0"/>
        <w:spacing w:line="360" w:lineRule="auto"/>
        <w:jc w:val="both"/>
        <w:rPr>
          <w:rFonts w:ascii="Book Antiqua" w:hAnsi="Book Antiqua" w:cs="Book Antiqua"/>
          <w:b/>
          <w:bCs/>
          <w:color w:val="auto"/>
          <w:sz w:val="24"/>
          <w:szCs w:val="24"/>
          <w:lang w:eastAsia="zh-CN"/>
        </w:rPr>
      </w:pPr>
      <w:bookmarkStart w:id="36" w:name="OLE_LINK295"/>
      <w:bookmarkStart w:id="37" w:name="OLE_LINK294"/>
      <w:bookmarkStart w:id="38" w:name="OLE_LINK56"/>
      <w:bookmarkStart w:id="39" w:name="OLE_LINK16"/>
      <w:bookmarkStart w:id="40" w:name="OLE_LINK15"/>
      <w:bookmarkStart w:id="41" w:name="OLE_LINK816"/>
      <w:bookmarkStart w:id="42" w:name="OLE_LINK153"/>
      <w:bookmarkStart w:id="43" w:name="OLE_LINK516"/>
      <w:bookmarkStart w:id="44" w:name="OLE_LINK152"/>
      <w:bookmarkStart w:id="45" w:name="OLE_LINK522"/>
      <w:bookmarkStart w:id="46" w:name="OLE_LINK651"/>
      <w:bookmarkStart w:id="47" w:name="OLE_LINK652"/>
      <w:bookmarkStart w:id="48" w:name="OLE_LINK772"/>
      <w:bookmarkStart w:id="49" w:name="OLE_LINK773"/>
      <w:bookmarkEnd w:id="28"/>
      <w:bookmarkEnd w:id="29"/>
      <w:bookmarkEnd w:id="30"/>
      <w:bookmarkEnd w:id="31"/>
      <w:bookmarkEnd w:id="32"/>
      <w:bookmarkEnd w:id="33"/>
      <w:bookmarkEnd w:id="34"/>
      <w:bookmarkEnd w:id="35"/>
    </w:p>
    <w:p w14:paraId="1B8DA427" w14:textId="77777777" w:rsidR="00A961BF" w:rsidRPr="002B57ED" w:rsidRDefault="004361C4" w:rsidP="00211E42">
      <w:pPr>
        <w:pStyle w:val="10"/>
        <w:adjustRightInd w:val="0"/>
        <w:snapToGrid w:val="0"/>
        <w:spacing w:line="360" w:lineRule="auto"/>
        <w:jc w:val="both"/>
        <w:rPr>
          <w:rFonts w:ascii="Book Antiqua" w:hAnsi="Book Antiqua" w:cs="Book Antiqua"/>
          <w:bCs/>
          <w:sz w:val="24"/>
          <w:szCs w:val="24"/>
        </w:rPr>
      </w:pPr>
      <w:r w:rsidRPr="002B57ED">
        <w:rPr>
          <w:rFonts w:ascii="Book Antiqua" w:hAnsi="Book Antiqua" w:cs="Book Antiqua"/>
          <w:b/>
          <w:bCs/>
          <w:color w:val="auto"/>
          <w:sz w:val="24"/>
          <w:szCs w:val="24"/>
          <w:lang w:eastAsia="zh-CN"/>
        </w:rPr>
        <w:t>Corresponding author:</w:t>
      </w:r>
      <w:bookmarkEnd w:id="36"/>
      <w:bookmarkEnd w:id="37"/>
      <w:bookmarkEnd w:id="38"/>
      <w:bookmarkEnd w:id="39"/>
      <w:bookmarkEnd w:id="40"/>
      <w:bookmarkEnd w:id="41"/>
      <w:r w:rsidRPr="002B57ED">
        <w:rPr>
          <w:rFonts w:ascii="Book Antiqua" w:hAnsi="Book Antiqua" w:cs="Book Antiqua"/>
          <w:b/>
          <w:bCs/>
          <w:color w:val="auto"/>
          <w:sz w:val="24"/>
          <w:szCs w:val="24"/>
          <w:lang w:eastAsia="zh-CN"/>
        </w:rPr>
        <w:t xml:space="preserve"> </w:t>
      </w:r>
      <w:bookmarkStart w:id="50" w:name="OLE_LINK124"/>
      <w:bookmarkStart w:id="51" w:name="OLE_LINK135"/>
      <w:bookmarkStart w:id="52" w:name="OLE_LINK344"/>
      <w:bookmarkStart w:id="53" w:name="OLE_LINK136"/>
      <w:bookmarkStart w:id="54" w:name="OLE_LINK343"/>
      <w:bookmarkEnd w:id="42"/>
      <w:bookmarkEnd w:id="43"/>
      <w:bookmarkEnd w:id="44"/>
      <w:bookmarkEnd w:id="45"/>
      <w:r w:rsidRPr="002B57ED">
        <w:rPr>
          <w:rFonts w:ascii="Book Antiqua" w:hAnsi="Book Antiqua" w:cs="Book Antiqua"/>
          <w:b/>
          <w:bCs/>
          <w:iCs/>
          <w:sz w:val="24"/>
          <w:szCs w:val="24"/>
        </w:rPr>
        <w:t>Zobair</w:t>
      </w:r>
      <w:r w:rsidRPr="002B57ED">
        <w:rPr>
          <w:rFonts w:ascii="Book Antiqua" w:hAnsi="Book Antiqua" w:cs="Book Antiqua"/>
          <w:b/>
          <w:bCs/>
          <w:iCs/>
          <w:sz w:val="24"/>
          <w:szCs w:val="24"/>
          <w:lang w:val="en-US" w:eastAsia="zh-CN"/>
        </w:rPr>
        <w:t xml:space="preserve"> M</w:t>
      </w:r>
      <w:r w:rsidRPr="002B57ED">
        <w:rPr>
          <w:rFonts w:ascii="Book Antiqua" w:hAnsi="Book Antiqua" w:cs="Book Antiqua"/>
          <w:b/>
          <w:bCs/>
          <w:iCs/>
          <w:sz w:val="24"/>
          <w:szCs w:val="24"/>
        </w:rPr>
        <w:t xml:space="preserve"> Younossi, </w:t>
      </w:r>
      <w:r w:rsidRPr="002B57ED">
        <w:rPr>
          <w:rFonts w:ascii="Book Antiqua" w:hAnsi="Book Antiqua" w:cs="Book Antiqua"/>
          <w:b/>
          <w:bCs/>
          <w:sz w:val="24"/>
          <w:szCs w:val="24"/>
        </w:rPr>
        <w:t>FAASLD,</w:t>
      </w:r>
      <w:r w:rsidRPr="002B57ED">
        <w:rPr>
          <w:rFonts w:ascii="Book Antiqua" w:hAnsi="Book Antiqua" w:cs="Book Antiqua"/>
          <w:b/>
          <w:bCs/>
          <w:sz w:val="24"/>
          <w:szCs w:val="24"/>
          <w:lang w:val="en-US" w:eastAsia="zh-CN"/>
        </w:rPr>
        <w:t xml:space="preserve"> </w:t>
      </w:r>
      <w:r w:rsidRPr="002B57ED">
        <w:rPr>
          <w:rFonts w:ascii="Book Antiqua" w:hAnsi="Book Antiqua" w:cs="Book Antiqua"/>
          <w:b/>
          <w:bCs/>
          <w:sz w:val="24"/>
          <w:szCs w:val="24"/>
        </w:rPr>
        <w:t>AGAF,</w:t>
      </w:r>
      <w:r w:rsidRPr="002B57ED">
        <w:rPr>
          <w:rFonts w:ascii="Book Antiqua" w:hAnsi="Book Antiqua" w:cs="Book Antiqua"/>
          <w:b/>
          <w:bCs/>
          <w:sz w:val="24"/>
          <w:szCs w:val="24"/>
          <w:lang w:val="en-US" w:eastAsia="zh-CN"/>
        </w:rPr>
        <w:t xml:space="preserve"> </w:t>
      </w:r>
      <w:r w:rsidRPr="002B57ED">
        <w:rPr>
          <w:rFonts w:ascii="Book Antiqua" w:hAnsi="Book Antiqua" w:cs="Book Antiqua"/>
          <w:b/>
          <w:bCs/>
          <w:sz w:val="24"/>
          <w:szCs w:val="24"/>
        </w:rPr>
        <w:t>FACG,</w:t>
      </w:r>
      <w:r w:rsidRPr="002B57ED">
        <w:rPr>
          <w:rFonts w:ascii="Book Antiqua" w:hAnsi="Book Antiqua" w:cs="Book Antiqua"/>
          <w:b/>
          <w:bCs/>
          <w:sz w:val="24"/>
          <w:szCs w:val="24"/>
          <w:lang w:val="en-US" w:eastAsia="zh-CN"/>
        </w:rPr>
        <w:t xml:space="preserve"> </w:t>
      </w:r>
      <w:r w:rsidRPr="002B57ED">
        <w:rPr>
          <w:rFonts w:ascii="Book Antiqua" w:hAnsi="Book Antiqua" w:cs="Book Antiqua"/>
          <w:b/>
          <w:bCs/>
          <w:sz w:val="24"/>
          <w:szCs w:val="24"/>
        </w:rPr>
        <w:t>FACP,</w:t>
      </w:r>
      <w:r w:rsidRPr="002B57ED">
        <w:rPr>
          <w:rFonts w:ascii="Book Antiqua" w:hAnsi="Book Antiqua" w:cs="Book Antiqua"/>
          <w:b/>
          <w:bCs/>
          <w:sz w:val="24"/>
          <w:szCs w:val="24"/>
          <w:lang w:val="en-US" w:eastAsia="zh-CN"/>
        </w:rPr>
        <w:t xml:space="preserve"> </w:t>
      </w:r>
      <w:r w:rsidRPr="002B57ED">
        <w:rPr>
          <w:rFonts w:ascii="Book Antiqua" w:hAnsi="Book Antiqua" w:cs="Book Antiqua"/>
          <w:b/>
          <w:bCs/>
          <w:sz w:val="24"/>
          <w:szCs w:val="24"/>
        </w:rPr>
        <w:t>MD</w:t>
      </w:r>
      <w:r w:rsidRPr="002B57ED">
        <w:rPr>
          <w:rFonts w:ascii="Book Antiqua" w:hAnsi="Book Antiqua" w:cs="Book Antiqua"/>
          <w:b/>
          <w:bCs/>
          <w:iCs/>
          <w:sz w:val="24"/>
          <w:szCs w:val="24"/>
        </w:rPr>
        <w:t>, Chairman,</w:t>
      </w:r>
      <w:r w:rsidRPr="002B57ED">
        <w:rPr>
          <w:rFonts w:ascii="Book Antiqua" w:hAnsi="Book Antiqua" w:cs="Book Antiqua"/>
          <w:b/>
          <w:bCs/>
          <w:iCs/>
          <w:sz w:val="24"/>
          <w:szCs w:val="24"/>
          <w:lang w:val="en-US" w:eastAsia="zh-CN"/>
        </w:rPr>
        <w:t xml:space="preserve"> </w:t>
      </w:r>
      <w:r w:rsidRPr="002B57ED">
        <w:rPr>
          <w:rFonts w:ascii="Book Antiqua" w:hAnsi="Book Antiqua" w:cs="Book Antiqua"/>
          <w:b/>
          <w:bCs/>
          <w:iCs/>
          <w:sz w:val="24"/>
          <w:szCs w:val="24"/>
        </w:rPr>
        <w:t>Professor,</w:t>
      </w:r>
      <w:r w:rsidRPr="002B57ED">
        <w:rPr>
          <w:rFonts w:ascii="Book Antiqua" w:hAnsi="Book Antiqua" w:cs="Book Antiqua"/>
          <w:iCs/>
          <w:sz w:val="24"/>
          <w:szCs w:val="24"/>
        </w:rPr>
        <w:t xml:space="preserve"> Department of Medicine, </w:t>
      </w:r>
      <w:r w:rsidR="006F0204" w:rsidRPr="002B57ED">
        <w:rPr>
          <w:rFonts w:ascii="Book Antiqua" w:hAnsi="Book Antiqua" w:cs="Book Antiqua"/>
          <w:iCs/>
          <w:sz w:val="24"/>
          <w:szCs w:val="24"/>
        </w:rPr>
        <w:t xml:space="preserve">Inova </w:t>
      </w:r>
      <w:r w:rsidRPr="002B57ED">
        <w:rPr>
          <w:rFonts w:ascii="Book Antiqua" w:hAnsi="Book Antiqua" w:cs="Book Antiqua"/>
          <w:iCs/>
          <w:sz w:val="24"/>
          <w:szCs w:val="24"/>
        </w:rPr>
        <w:t>Fairfax Medical Campus, Betty and Guy Beatty Center for Integrated Research, Inova Health System</w:t>
      </w:r>
      <w:r w:rsidRPr="002B57ED">
        <w:rPr>
          <w:rFonts w:ascii="Book Antiqua" w:hAnsi="Book Antiqua" w:cs="Book Antiqua"/>
          <w:iCs/>
          <w:sz w:val="24"/>
          <w:szCs w:val="24"/>
          <w:lang w:val="en-US" w:eastAsia="zh-CN"/>
        </w:rPr>
        <w:t xml:space="preserve">, </w:t>
      </w:r>
      <w:r w:rsidRPr="002B57ED">
        <w:rPr>
          <w:rFonts w:ascii="Book Antiqua" w:hAnsi="Book Antiqua" w:cs="Book Antiqua"/>
          <w:iCs/>
          <w:sz w:val="24"/>
          <w:szCs w:val="24"/>
        </w:rPr>
        <w:t>Claude Moore Health Education and Research Building 3300 Gallows Road, Falls Church, VA</w:t>
      </w:r>
      <w:r w:rsidRPr="002B57ED">
        <w:rPr>
          <w:rFonts w:ascii="Book Antiqua" w:hAnsi="Book Antiqua" w:cs="Book Antiqua"/>
          <w:iCs/>
          <w:sz w:val="24"/>
          <w:szCs w:val="24"/>
          <w:lang w:val="en-US" w:eastAsia="zh-CN"/>
        </w:rPr>
        <w:t xml:space="preserve"> </w:t>
      </w:r>
      <w:r w:rsidRPr="002B57ED">
        <w:rPr>
          <w:rFonts w:ascii="Book Antiqua" w:hAnsi="Book Antiqua" w:cs="Book Antiqua"/>
          <w:iCs/>
          <w:sz w:val="24"/>
          <w:szCs w:val="24"/>
        </w:rPr>
        <w:t>22042, United States.</w:t>
      </w:r>
      <w:r w:rsidRPr="002B57ED">
        <w:rPr>
          <w:rFonts w:ascii="Book Antiqua" w:hAnsi="Book Antiqua" w:cs="Book Antiqua"/>
          <w:iCs/>
          <w:sz w:val="24"/>
          <w:szCs w:val="24"/>
          <w:lang w:val="en-US" w:eastAsia="zh-CN"/>
        </w:rPr>
        <w:t xml:space="preserve"> </w:t>
      </w:r>
      <w:r w:rsidRPr="002B57ED">
        <w:rPr>
          <w:rFonts w:ascii="Book Antiqua" w:hAnsi="Book Antiqua" w:cs="Book Antiqua"/>
          <w:bCs/>
          <w:sz w:val="24"/>
          <w:szCs w:val="24"/>
          <w:u w:val="single"/>
          <w:lang w:val="de-DE"/>
        </w:rPr>
        <w:t>zobair.younossi@inova.org</w:t>
      </w:r>
      <w:bookmarkEnd w:id="46"/>
      <w:bookmarkEnd w:id="47"/>
      <w:bookmarkEnd w:id="48"/>
      <w:bookmarkEnd w:id="49"/>
      <w:bookmarkEnd w:id="50"/>
      <w:bookmarkEnd w:id="51"/>
      <w:bookmarkEnd w:id="52"/>
      <w:bookmarkEnd w:id="53"/>
      <w:bookmarkEnd w:id="54"/>
    </w:p>
    <w:p w14:paraId="23DF3A8C" w14:textId="77777777" w:rsidR="00A961BF" w:rsidRPr="002B57ED" w:rsidRDefault="00A961BF" w:rsidP="00211E42">
      <w:pPr>
        <w:adjustRightInd w:val="0"/>
        <w:snapToGrid w:val="0"/>
        <w:spacing w:after="0" w:line="360" w:lineRule="auto"/>
        <w:jc w:val="both"/>
        <w:rPr>
          <w:rFonts w:ascii="Book Antiqua" w:hAnsi="Book Antiqua" w:cs="Book Antiqua"/>
          <w:b/>
          <w:sz w:val="24"/>
          <w:szCs w:val="24"/>
        </w:rPr>
      </w:pPr>
    </w:p>
    <w:p w14:paraId="45D5C02F" w14:textId="77777777" w:rsidR="00A961BF" w:rsidRPr="002B57ED" w:rsidRDefault="004361C4" w:rsidP="00211E42">
      <w:pPr>
        <w:widowControl w:val="0"/>
        <w:adjustRightInd w:val="0"/>
        <w:snapToGrid w:val="0"/>
        <w:spacing w:after="0" w:line="360" w:lineRule="auto"/>
        <w:jc w:val="both"/>
        <w:rPr>
          <w:rFonts w:ascii="Book Antiqua" w:hAnsi="Book Antiqua" w:cs="Book Antiqua"/>
          <w:b/>
          <w:color w:val="000000" w:themeColor="text1"/>
          <w:kern w:val="2"/>
          <w:sz w:val="24"/>
          <w:szCs w:val="24"/>
          <w:lang w:eastAsia="zh-CN"/>
        </w:rPr>
      </w:pPr>
      <w:bookmarkStart w:id="55" w:name="OLE_LINK239"/>
      <w:bookmarkStart w:id="56" w:name="OLE_LINK76"/>
      <w:bookmarkStart w:id="57" w:name="OLE_LINK75"/>
      <w:bookmarkStart w:id="58" w:name="OLE_LINK269"/>
      <w:r w:rsidRPr="002B57ED">
        <w:rPr>
          <w:rFonts w:ascii="Book Antiqua" w:hAnsi="Book Antiqua" w:cs="Book Antiqua"/>
          <w:b/>
          <w:color w:val="000000" w:themeColor="text1"/>
          <w:kern w:val="2"/>
          <w:sz w:val="24"/>
          <w:szCs w:val="24"/>
          <w:lang w:eastAsia="zh-CN"/>
        </w:rPr>
        <w:t xml:space="preserve">Received: </w:t>
      </w:r>
      <w:r w:rsidRPr="002B57ED">
        <w:rPr>
          <w:rFonts w:ascii="Book Antiqua" w:hAnsi="Book Antiqua" w:cs="Book Antiqua"/>
          <w:color w:val="000000" w:themeColor="text1"/>
          <w:kern w:val="2"/>
          <w:sz w:val="24"/>
          <w:szCs w:val="24"/>
          <w:lang w:eastAsia="zh-CN"/>
        </w:rPr>
        <w:t>March 5, 2020</w:t>
      </w:r>
    </w:p>
    <w:p w14:paraId="343AB52C" w14:textId="77777777" w:rsidR="00A961BF" w:rsidRPr="002B57ED" w:rsidRDefault="004361C4" w:rsidP="00211E42">
      <w:pPr>
        <w:widowControl w:val="0"/>
        <w:adjustRightInd w:val="0"/>
        <w:snapToGrid w:val="0"/>
        <w:spacing w:after="0" w:line="360" w:lineRule="auto"/>
        <w:jc w:val="both"/>
        <w:rPr>
          <w:rFonts w:ascii="Book Antiqua" w:hAnsi="Book Antiqua" w:cs="Book Antiqua"/>
          <w:b/>
          <w:color w:val="000000" w:themeColor="text1"/>
          <w:kern w:val="2"/>
          <w:sz w:val="24"/>
          <w:szCs w:val="24"/>
          <w:lang w:eastAsia="zh-CN"/>
        </w:rPr>
      </w:pPr>
      <w:r w:rsidRPr="002B57ED">
        <w:rPr>
          <w:rFonts w:ascii="Book Antiqua" w:hAnsi="Book Antiqua" w:cs="Book Antiqua"/>
          <w:b/>
          <w:color w:val="000000" w:themeColor="text1"/>
          <w:kern w:val="2"/>
          <w:sz w:val="24"/>
          <w:szCs w:val="24"/>
          <w:lang w:eastAsia="zh-CN"/>
        </w:rPr>
        <w:t xml:space="preserve">Revised: </w:t>
      </w:r>
      <w:r w:rsidRPr="002B57ED">
        <w:rPr>
          <w:rFonts w:ascii="Book Antiqua" w:hAnsi="Book Antiqua" w:cs="Book Antiqua"/>
          <w:color w:val="000000" w:themeColor="text1"/>
          <w:kern w:val="2"/>
          <w:sz w:val="24"/>
          <w:szCs w:val="24"/>
          <w:lang w:eastAsia="zh-CN"/>
        </w:rPr>
        <w:t>May 15, 2020</w:t>
      </w:r>
    </w:p>
    <w:p w14:paraId="4B453A9E" w14:textId="272126D7" w:rsidR="00A961BF" w:rsidRPr="002B57ED" w:rsidRDefault="004361C4" w:rsidP="00211E42">
      <w:pPr>
        <w:widowControl w:val="0"/>
        <w:adjustRightInd w:val="0"/>
        <w:snapToGrid w:val="0"/>
        <w:spacing w:after="0" w:line="360" w:lineRule="auto"/>
        <w:jc w:val="both"/>
        <w:rPr>
          <w:rFonts w:ascii="Book Antiqua" w:hAnsi="Book Antiqua" w:cs="Book Antiqua"/>
          <w:color w:val="000000" w:themeColor="text1"/>
          <w:kern w:val="2"/>
          <w:sz w:val="24"/>
          <w:szCs w:val="24"/>
          <w:lang w:eastAsia="zh-CN"/>
        </w:rPr>
      </w:pPr>
      <w:r w:rsidRPr="002B57ED">
        <w:rPr>
          <w:rFonts w:ascii="Book Antiqua" w:hAnsi="Book Antiqua" w:cs="Book Antiqua"/>
          <w:b/>
          <w:color w:val="000000" w:themeColor="text1"/>
          <w:kern w:val="2"/>
          <w:sz w:val="24"/>
          <w:szCs w:val="24"/>
          <w:lang w:eastAsia="zh-CN"/>
        </w:rPr>
        <w:t xml:space="preserve">Accepted: </w:t>
      </w:r>
      <w:r w:rsidR="004E43B2" w:rsidRPr="002B57ED">
        <w:rPr>
          <w:rFonts w:ascii="Book Antiqua" w:hAnsi="Book Antiqua" w:cs="Book Antiqua"/>
          <w:bCs/>
          <w:color w:val="000000" w:themeColor="text1"/>
          <w:kern w:val="2"/>
          <w:sz w:val="24"/>
          <w:szCs w:val="24"/>
          <w:lang w:eastAsia="zh-CN"/>
        </w:rPr>
        <w:t>June 10, 2020</w:t>
      </w:r>
    </w:p>
    <w:p w14:paraId="39E68CE0" w14:textId="0C264518" w:rsidR="00A961BF" w:rsidRPr="002B57ED" w:rsidRDefault="004361C4" w:rsidP="00211E42">
      <w:pPr>
        <w:adjustRightInd w:val="0"/>
        <w:snapToGrid w:val="0"/>
        <w:spacing w:after="0" w:line="360" w:lineRule="auto"/>
        <w:jc w:val="both"/>
        <w:rPr>
          <w:rFonts w:ascii="Book Antiqua" w:hAnsi="Book Antiqua" w:cs="Book Antiqua"/>
          <w:b/>
          <w:sz w:val="24"/>
          <w:szCs w:val="24"/>
        </w:rPr>
      </w:pPr>
      <w:r w:rsidRPr="002B57ED">
        <w:rPr>
          <w:rFonts w:ascii="Book Antiqua" w:hAnsi="Book Antiqua" w:cs="Book Antiqua"/>
          <w:b/>
          <w:color w:val="000000" w:themeColor="text1"/>
          <w:kern w:val="2"/>
          <w:sz w:val="24"/>
          <w:szCs w:val="24"/>
          <w:lang w:eastAsia="zh-CN"/>
        </w:rPr>
        <w:t>Published online:</w:t>
      </w:r>
      <w:bookmarkEnd w:id="55"/>
      <w:bookmarkEnd w:id="56"/>
      <w:bookmarkEnd w:id="57"/>
      <w:bookmarkEnd w:id="58"/>
      <w:r w:rsidR="000F28EB" w:rsidRPr="002B57ED">
        <w:rPr>
          <w:rFonts w:ascii="Book Antiqua" w:hAnsi="Book Antiqua" w:cs="Book Antiqua" w:hint="eastAsia"/>
          <w:b/>
          <w:color w:val="000000" w:themeColor="text1"/>
          <w:kern w:val="2"/>
          <w:sz w:val="24"/>
          <w:szCs w:val="24"/>
          <w:lang w:eastAsia="zh-CN"/>
        </w:rPr>
        <w:t xml:space="preserve"> </w:t>
      </w:r>
      <w:r w:rsidR="000F28EB" w:rsidRPr="002B57ED">
        <w:rPr>
          <w:rFonts w:ascii="Book Antiqua" w:hAnsi="Book Antiqua" w:cs="Book Antiqua" w:hint="eastAsia"/>
          <w:color w:val="000000" w:themeColor="text1"/>
          <w:kern w:val="2"/>
          <w:sz w:val="24"/>
          <w:szCs w:val="24"/>
          <w:lang w:eastAsia="zh-CN"/>
        </w:rPr>
        <w:t>J</w:t>
      </w:r>
      <w:r w:rsidR="0092252F" w:rsidRPr="002B57ED">
        <w:rPr>
          <w:rFonts w:ascii="Book Antiqua" w:hAnsi="Book Antiqua" w:cs="Book Antiqua" w:hint="eastAsia"/>
          <w:color w:val="000000" w:themeColor="text1"/>
          <w:kern w:val="2"/>
          <w:sz w:val="24"/>
          <w:szCs w:val="24"/>
          <w:lang w:eastAsia="zh-CN"/>
        </w:rPr>
        <w:t>uly</w:t>
      </w:r>
      <w:r w:rsidR="000F28EB" w:rsidRPr="002B57ED">
        <w:rPr>
          <w:rFonts w:ascii="Book Antiqua" w:hAnsi="Book Antiqua" w:cs="Book Antiqua" w:hint="eastAsia"/>
          <w:color w:val="000000" w:themeColor="text1"/>
          <w:kern w:val="2"/>
          <w:sz w:val="24"/>
          <w:szCs w:val="24"/>
          <w:lang w:eastAsia="zh-CN"/>
        </w:rPr>
        <w:t xml:space="preserve"> </w:t>
      </w:r>
      <w:r w:rsidR="0092252F" w:rsidRPr="002B57ED">
        <w:rPr>
          <w:rFonts w:ascii="Book Antiqua" w:hAnsi="Book Antiqua" w:cs="Book Antiqua" w:hint="eastAsia"/>
          <w:color w:val="000000" w:themeColor="text1"/>
          <w:kern w:val="2"/>
          <w:sz w:val="24"/>
          <w:szCs w:val="24"/>
          <w:lang w:eastAsia="zh-CN"/>
        </w:rPr>
        <w:t>7</w:t>
      </w:r>
      <w:r w:rsidR="000F28EB" w:rsidRPr="002B57ED">
        <w:rPr>
          <w:rFonts w:ascii="Book Antiqua" w:hAnsi="Book Antiqua" w:cs="Book Antiqua" w:hint="eastAsia"/>
          <w:color w:val="000000" w:themeColor="text1"/>
          <w:kern w:val="2"/>
          <w:sz w:val="24"/>
          <w:szCs w:val="24"/>
          <w:lang w:eastAsia="zh-CN"/>
        </w:rPr>
        <w:t>, 2020</w:t>
      </w:r>
      <w:r w:rsidRPr="002B57ED">
        <w:rPr>
          <w:rFonts w:ascii="Book Antiqua" w:hAnsi="Book Antiqua" w:cs="Book Antiqua"/>
          <w:b/>
          <w:sz w:val="24"/>
          <w:szCs w:val="24"/>
        </w:rPr>
        <w:br w:type="page"/>
      </w:r>
    </w:p>
    <w:p w14:paraId="5CB7402B" w14:textId="77777777" w:rsidR="00A961BF" w:rsidRPr="002B57ED" w:rsidRDefault="004361C4" w:rsidP="00211E42">
      <w:pPr>
        <w:adjustRightInd w:val="0"/>
        <w:snapToGrid w:val="0"/>
        <w:spacing w:after="0" w:line="360" w:lineRule="auto"/>
        <w:jc w:val="both"/>
        <w:rPr>
          <w:rFonts w:ascii="Book Antiqua" w:hAnsi="Book Antiqua" w:cs="Book Antiqua"/>
          <w:b/>
          <w:sz w:val="24"/>
          <w:szCs w:val="24"/>
        </w:rPr>
      </w:pPr>
      <w:r w:rsidRPr="002B57ED">
        <w:rPr>
          <w:rFonts w:ascii="Book Antiqua" w:hAnsi="Book Antiqua" w:cs="Book Antiqua"/>
          <w:b/>
          <w:sz w:val="24"/>
          <w:szCs w:val="24"/>
        </w:rPr>
        <w:lastRenderedPageBreak/>
        <w:t>Abstract</w:t>
      </w:r>
    </w:p>
    <w:p w14:paraId="7D25A6CE" w14:textId="77777777" w:rsidR="00A961BF" w:rsidRPr="002B57ED" w:rsidRDefault="004361C4" w:rsidP="00211E42">
      <w:pPr>
        <w:adjustRightInd w:val="0"/>
        <w:snapToGrid w:val="0"/>
        <w:spacing w:after="0" w:line="360" w:lineRule="auto"/>
        <w:jc w:val="both"/>
        <w:rPr>
          <w:rFonts w:ascii="Book Antiqua" w:hAnsi="Book Antiqua" w:cs="Book Antiqua"/>
          <w:iCs/>
          <w:sz w:val="24"/>
          <w:szCs w:val="24"/>
        </w:rPr>
      </w:pPr>
      <w:r w:rsidRPr="002B57ED">
        <w:rPr>
          <w:rFonts w:ascii="Book Antiqua" w:hAnsi="Book Antiqua" w:cs="Book Antiqua"/>
          <w:bCs/>
          <w:sz w:val="24"/>
          <w:szCs w:val="24"/>
        </w:rPr>
        <w:t xml:space="preserve">The prevalence of </w:t>
      </w:r>
      <w:bookmarkStart w:id="59" w:name="OLE_LINK20"/>
      <w:r w:rsidRPr="002B57ED">
        <w:rPr>
          <w:rFonts w:ascii="Book Antiqua" w:hAnsi="Book Antiqua" w:cs="Book Antiqua"/>
          <w:bCs/>
          <w:sz w:val="24"/>
          <w:szCs w:val="24"/>
        </w:rPr>
        <w:t>nonalcoholic fatty liver disease</w:t>
      </w:r>
      <w:bookmarkEnd w:id="59"/>
      <w:r w:rsidRPr="002B57ED">
        <w:rPr>
          <w:rFonts w:ascii="Book Antiqua" w:hAnsi="Book Antiqua" w:cs="Book Antiqua"/>
          <w:bCs/>
          <w:sz w:val="24"/>
          <w:szCs w:val="24"/>
        </w:rPr>
        <w:t xml:space="preserve"> (</w:t>
      </w:r>
      <w:bookmarkStart w:id="60" w:name="OLE_LINK6"/>
      <w:r w:rsidRPr="002B57ED">
        <w:rPr>
          <w:rFonts w:ascii="Book Antiqua" w:hAnsi="Book Antiqua" w:cs="Book Antiqua"/>
          <w:bCs/>
          <w:sz w:val="24"/>
          <w:szCs w:val="24"/>
        </w:rPr>
        <w:t>NAFLD</w:t>
      </w:r>
      <w:bookmarkEnd w:id="60"/>
      <w:r w:rsidRPr="002B57ED">
        <w:rPr>
          <w:rFonts w:ascii="Book Antiqua" w:hAnsi="Book Antiqua" w:cs="Book Antiqua"/>
          <w:bCs/>
          <w:sz w:val="24"/>
          <w:szCs w:val="24"/>
        </w:rPr>
        <w:t>) in the Middle East is increasing in parallel to an increase in the prevalence of associated risk factors such as obesity, metabolic syndrome, and type 2 diabetes mellitus. A</w:t>
      </w:r>
      <w:r w:rsidRPr="002B57ED">
        <w:rPr>
          <w:rFonts w:ascii="Book Antiqua" w:hAnsi="Book Antiqua" w:cs="Book Antiqua"/>
          <w:sz w:val="24"/>
          <w:szCs w:val="24"/>
        </w:rPr>
        <w:t>bout 20% to 30% of the patients progress to develop nonalcoholic steatohepatitis (NASH</w:t>
      </w:r>
      <w:r w:rsidRPr="002B57ED">
        <w:rPr>
          <w:rFonts w:ascii="Book Antiqua" w:hAnsi="Book Antiqua" w:cs="Book Antiqua"/>
          <w:iCs/>
          <w:sz w:val="24"/>
          <w:szCs w:val="24"/>
        </w:rPr>
        <w:t xml:space="preserve">), a histological subtype of NAFLD, with features of </w:t>
      </w:r>
      <w:r w:rsidRPr="002B57ED">
        <w:rPr>
          <w:rFonts w:ascii="Book Antiqua" w:hAnsi="Book Antiqua" w:cs="Book Antiqua"/>
          <w:sz w:val="24"/>
          <w:szCs w:val="24"/>
        </w:rPr>
        <w:t>hepatocyte injury such as hepatocyte ballooning. NASH</w:t>
      </w:r>
      <w:r w:rsidRPr="002B57ED">
        <w:rPr>
          <w:rFonts w:ascii="Book Antiqua" w:hAnsi="Book Antiqua" w:cs="Book Antiqua"/>
          <w:iCs/>
          <w:sz w:val="24"/>
          <w:szCs w:val="24"/>
        </w:rPr>
        <w:t xml:space="preserve"> </w:t>
      </w:r>
      <w:r w:rsidRPr="002B57ED">
        <w:rPr>
          <w:rFonts w:ascii="Book Antiqua" w:hAnsi="Book Antiqua" w:cs="Book Antiqua"/>
          <w:sz w:val="24"/>
          <w:szCs w:val="24"/>
        </w:rPr>
        <w:t>can progress to fibrosis, cirrhosis, and even hepatocellular carcinoma</w:t>
      </w:r>
      <w:r w:rsidRPr="002B57ED">
        <w:rPr>
          <w:rFonts w:ascii="Book Antiqua" w:hAnsi="Book Antiqua" w:cs="Book Antiqua"/>
          <w:bCs/>
          <w:sz w:val="24"/>
          <w:szCs w:val="24"/>
        </w:rPr>
        <w:t>. NAFLD thus causes a substantial burden on healthcare systems and it is imperative that appropriate</w:t>
      </w:r>
      <w:r w:rsidRPr="002B57ED">
        <w:rPr>
          <w:rFonts w:ascii="Book Antiqua" w:hAnsi="Book Antiqua" w:cs="Book Antiqua"/>
          <w:sz w:val="24"/>
          <w:szCs w:val="24"/>
        </w:rPr>
        <w:t xml:space="preserve"> strategies are discussed at </w:t>
      </w:r>
      <w:r w:rsidRPr="002B57ED">
        <w:rPr>
          <w:rFonts w:ascii="Book Antiqua" w:hAnsi="Book Antiqua" w:cs="Book Antiqua"/>
          <w:iCs/>
          <w:sz w:val="24"/>
          <w:szCs w:val="24"/>
        </w:rPr>
        <w:t xml:space="preserve">a </w:t>
      </w:r>
      <w:r w:rsidRPr="002B57ED">
        <w:rPr>
          <w:rFonts w:ascii="Book Antiqua" w:hAnsi="Book Antiqua" w:cs="Book Antiqua"/>
          <w:sz w:val="24"/>
          <w:szCs w:val="24"/>
        </w:rPr>
        <w:t xml:space="preserve">regional level </w:t>
      </w:r>
      <w:r w:rsidRPr="002B57ED">
        <w:rPr>
          <w:rFonts w:ascii="Book Antiqua" w:hAnsi="Book Antiqua" w:cs="Book Antiqua"/>
          <w:iCs/>
          <w:sz w:val="24"/>
          <w:szCs w:val="24"/>
        </w:rPr>
        <w:t>to facilitate effective management tailored to the needs of the region. To fulfil this unmet need,</w:t>
      </w:r>
      <w:r w:rsidRPr="002B57ED">
        <w:rPr>
          <w:rFonts w:ascii="Book Antiqua" w:hAnsi="Book Antiqua" w:cs="Book Antiqua"/>
          <w:sz w:val="24"/>
          <w:szCs w:val="24"/>
        </w:rPr>
        <w:t xml:space="preserve"> expert gastroenterologists, hepatologists, and endocrinologists from the region came together in three advisory board meetings that were conducted in Saudi Arabia, United Arab Emirates, and Kuwait, to discuss current local challenges in NAFLD screening and diagnosis, and the different available management options. The experts discussed the d</w:t>
      </w:r>
      <w:r w:rsidRPr="002B57ED">
        <w:rPr>
          <w:rFonts w:ascii="Book Antiqua" w:hAnsi="Book Antiqua" w:cs="Book Antiqua"/>
          <w:iCs/>
          <w:sz w:val="24"/>
          <w:szCs w:val="24"/>
        </w:rPr>
        <w:t>isease burden of NAFLD/NASH in the Middle East; screening, diagnosis, and referral patterns in NAFLD; and available treatment options for NAFLD and NASH. This paper summarizes the discussions and opinion of the expert panel on the management of NAFLD/NASH and also presents an extensive literature review on the topic.</w:t>
      </w:r>
    </w:p>
    <w:p w14:paraId="287D3056" w14:textId="77777777" w:rsidR="00A961BF" w:rsidRPr="002B57ED" w:rsidRDefault="00A961BF" w:rsidP="00211E42">
      <w:pPr>
        <w:adjustRightInd w:val="0"/>
        <w:snapToGrid w:val="0"/>
        <w:spacing w:after="0" w:line="360" w:lineRule="auto"/>
        <w:jc w:val="both"/>
        <w:rPr>
          <w:rFonts w:ascii="Book Antiqua" w:hAnsi="Book Antiqua" w:cs="Book Antiqua"/>
          <w:iCs/>
          <w:sz w:val="24"/>
          <w:szCs w:val="24"/>
        </w:rPr>
      </w:pPr>
    </w:p>
    <w:p w14:paraId="65B424B0" w14:textId="77777777" w:rsidR="00A961BF" w:rsidRPr="002B57ED" w:rsidRDefault="004361C4" w:rsidP="00211E42">
      <w:pPr>
        <w:adjustRightInd w:val="0"/>
        <w:snapToGrid w:val="0"/>
        <w:spacing w:after="0" w:line="360" w:lineRule="auto"/>
        <w:jc w:val="both"/>
        <w:rPr>
          <w:rFonts w:ascii="Book Antiqua" w:hAnsi="Book Antiqua" w:cs="Book Antiqua"/>
          <w:iCs/>
          <w:sz w:val="24"/>
          <w:szCs w:val="24"/>
        </w:rPr>
      </w:pPr>
      <w:r w:rsidRPr="002B57ED">
        <w:rPr>
          <w:rFonts w:ascii="Book Antiqua" w:hAnsi="Book Antiqua" w:cs="Book Antiqua"/>
          <w:b/>
          <w:sz w:val="24"/>
          <w:szCs w:val="24"/>
        </w:rPr>
        <w:t>Key</w:t>
      </w:r>
      <w:r w:rsidRPr="002B57ED">
        <w:rPr>
          <w:rFonts w:ascii="Book Antiqua" w:hAnsi="Book Antiqua" w:cs="Book Antiqua"/>
          <w:b/>
          <w:sz w:val="24"/>
          <w:szCs w:val="24"/>
          <w:lang w:eastAsia="zh-CN"/>
        </w:rPr>
        <w:t xml:space="preserve"> </w:t>
      </w:r>
      <w:r w:rsidRPr="002B57ED">
        <w:rPr>
          <w:rFonts w:ascii="Book Antiqua" w:hAnsi="Book Antiqua" w:cs="Book Antiqua"/>
          <w:b/>
          <w:sz w:val="24"/>
          <w:szCs w:val="24"/>
        </w:rPr>
        <w:t>words:</w:t>
      </w:r>
      <w:r w:rsidRPr="002B57ED">
        <w:rPr>
          <w:rFonts w:ascii="Book Antiqua" w:hAnsi="Book Antiqua" w:cs="Book Antiqua"/>
          <w:iCs/>
          <w:sz w:val="24"/>
          <w:szCs w:val="24"/>
        </w:rPr>
        <w:t xml:space="preserve"> Nonalcoholic fatty liver disease;</w:t>
      </w:r>
      <w:r w:rsidR="00211E42" w:rsidRPr="002B57ED">
        <w:rPr>
          <w:rFonts w:ascii="Book Antiqua" w:hAnsi="Book Antiqua" w:cs="Book Antiqua"/>
          <w:iCs/>
          <w:sz w:val="24"/>
          <w:szCs w:val="24"/>
        </w:rPr>
        <w:t xml:space="preserve"> Nonalcoholic steatohepatitis; </w:t>
      </w:r>
      <w:r w:rsidRPr="002B57ED">
        <w:rPr>
          <w:rFonts w:ascii="Book Antiqua" w:hAnsi="Book Antiqua" w:cs="Book Antiqua"/>
          <w:iCs/>
          <w:sz w:val="24"/>
          <w:szCs w:val="24"/>
        </w:rPr>
        <w:t xml:space="preserve">Middle East; </w:t>
      </w:r>
      <w:bookmarkStart w:id="61" w:name="OLE_LINK26"/>
      <w:r w:rsidRPr="002B57ED">
        <w:rPr>
          <w:rFonts w:ascii="Book Antiqua" w:hAnsi="Book Antiqua" w:cs="Book Antiqua"/>
          <w:iCs/>
          <w:sz w:val="24"/>
          <w:szCs w:val="24"/>
        </w:rPr>
        <w:t>Expert opinion</w:t>
      </w:r>
      <w:bookmarkEnd w:id="61"/>
    </w:p>
    <w:p w14:paraId="4AF05EC9" w14:textId="77777777" w:rsidR="00A961BF" w:rsidRPr="002B57ED" w:rsidRDefault="00A961BF" w:rsidP="00211E42">
      <w:pPr>
        <w:adjustRightInd w:val="0"/>
        <w:snapToGrid w:val="0"/>
        <w:spacing w:after="0" w:line="360" w:lineRule="auto"/>
        <w:jc w:val="both"/>
        <w:rPr>
          <w:rFonts w:ascii="Book Antiqua" w:hAnsi="Book Antiqua" w:cs="Book Antiqua"/>
          <w:iCs/>
          <w:sz w:val="24"/>
          <w:szCs w:val="24"/>
        </w:rPr>
      </w:pPr>
    </w:p>
    <w:p w14:paraId="592551E8" w14:textId="77777777" w:rsidR="0092252F" w:rsidRPr="002B57ED" w:rsidRDefault="000F28EB" w:rsidP="0092252F">
      <w:pPr>
        <w:adjustRightInd w:val="0"/>
        <w:snapToGrid w:val="0"/>
        <w:spacing w:line="360" w:lineRule="auto"/>
        <w:rPr>
          <w:rFonts w:ascii="Book Antiqua" w:hAnsi="Book Antiqua" w:cs="Book Antiqua" w:hint="eastAsia"/>
          <w:bCs/>
          <w:sz w:val="24"/>
          <w:szCs w:val="24"/>
          <w:lang w:eastAsia="zh-CN"/>
        </w:rPr>
      </w:pPr>
      <w:r w:rsidRPr="002B57ED">
        <w:rPr>
          <w:rFonts w:ascii="Book Antiqua" w:hAnsi="Book Antiqua" w:cs="Book Antiqua" w:hint="eastAsia"/>
          <w:b/>
          <w:iCs/>
          <w:sz w:val="24"/>
          <w:szCs w:val="24"/>
          <w:lang w:eastAsia="zh-CN"/>
        </w:rPr>
        <w:t>Citation:</w:t>
      </w:r>
      <w:r w:rsidRPr="002B57ED">
        <w:rPr>
          <w:rFonts w:ascii="Book Antiqua" w:hAnsi="Book Antiqua" w:cs="Book Antiqua" w:hint="eastAsia"/>
          <w:iCs/>
          <w:sz w:val="24"/>
          <w:szCs w:val="24"/>
          <w:lang w:eastAsia="zh-CN"/>
        </w:rPr>
        <w:t xml:space="preserve"> </w:t>
      </w:r>
      <w:r w:rsidR="0092252F" w:rsidRPr="002B57ED">
        <w:rPr>
          <w:rFonts w:ascii="Book Antiqua" w:hAnsi="Book Antiqua" w:cs="Book Antiqua"/>
          <w:iCs/>
          <w:sz w:val="24"/>
          <w:szCs w:val="24"/>
        </w:rPr>
        <w:t xml:space="preserve">Sanai FM, </w:t>
      </w:r>
      <w:proofErr w:type="spellStart"/>
      <w:r w:rsidR="0092252F" w:rsidRPr="002B57ED">
        <w:rPr>
          <w:rFonts w:ascii="Book Antiqua" w:hAnsi="Book Antiqua" w:cs="Book Antiqua"/>
          <w:iCs/>
          <w:sz w:val="24"/>
          <w:szCs w:val="24"/>
        </w:rPr>
        <w:t>Abaalkhail</w:t>
      </w:r>
      <w:proofErr w:type="spellEnd"/>
      <w:r w:rsidR="0092252F" w:rsidRPr="002B57ED">
        <w:rPr>
          <w:rFonts w:ascii="Book Antiqua" w:hAnsi="Book Antiqua" w:cs="Book Antiqua"/>
          <w:iCs/>
          <w:sz w:val="24"/>
          <w:szCs w:val="24"/>
        </w:rPr>
        <w:t xml:space="preserve"> F, Hasan F, </w:t>
      </w:r>
      <w:proofErr w:type="spellStart"/>
      <w:r w:rsidR="0092252F" w:rsidRPr="002B57ED">
        <w:rPr>
          <w:rFonts w:ascii="Book Antiqua" w:hAnsi="Book Antiqua" w:cs="Book Antiqua"/>
          <w:iCs/>
          <w:sz w:val="24"/>
          <w:szCs w:val="24"/>
        </w:rPr>
        <w:t>Farooqi</w:t>
      </w:r>
      <w:proofErr w:type="spellEnd"/>
      <w:r w:rsidR="0092252F" w:rsidRPr="002B57ED">
        <w:rPr>
          <w:rFonts w:ascii="Book Antiqua" w:hAnsi="Book Antiqua" w:cs="Book Antiqua"/>
          <w:iCs/>
          <w:sz w:val="24"/>
          <w:szCs w:val="24"/>
        </w:rPr>
        <w:t xml:space="preserve"> MH, </w:t>
      </w:r>
      <w:proofErr w:type="spellStart"/>
      <w:r w:rsidR="0092252F" w:rsidRPr="002B57ED">
        <w:rPr>
          <w:rFonts w:ascii="Book Antiqua" w:hAnsi="Book Antiqua" w:cs="Book Antiqua"/>
          <w:iCs/>
          <w:sz w:val="24"/>
          <w:szCs w:val="24"/>
        </w:rPr>
        <w:t>Nahdi</w:t>
      </w:r>
      <w:proofErr w:type="spellEnd"/>
      <w:r w:rsidR="0092252F" w:rsidRPr="002B57ED">
        <w:rPr>
          <w:rFonts w:ascii="Book Antiqua" w:hAnsi="Book Antiqua" w:cs="Book Antiqua"/>
          <w:iCs/>
          <w:sz w:val="24"/>
          <w:szCs w:val="24"/>
        </w:rPr>
        <w:t xml:space="preserve"> NA, </w:t>
      </w:r>
      <w:proofErr w:type="spellStart"/>
      <w:r w:rsidR="0092252F" w:rsidRPr="002B57ED">
        <w:rPr>
          <w:rFonts w:ascii="Book Antiqua" w:hAnsi="Book Antiqua" w:cs="Book Antiqua"/>
          <w:iCs/>
          <w:sz w:val="24"/>
          <w:szCs w:val="24"/>
        </w:rPr>
        <w:t>Younossi</w:t>
      </w:r>
      <w:proofErr w:type="spellEnd"/>
      <w:r w:rsidR="0092252F" w:rsidRPr="002B57ED">
        <w:rPr>
          <w:rFonts w:ascii="Book Antiqua" w:hAnsi="Book Antiqua" w:cs="Book Antiqua"/>
          <w:iCs/>
          <w:sz w:val="24"/>
          <w:szCs w:val="24"/>
        </w:rPr>
        <w:t xml:space="preserve"> ZM.</w:t>
      </w:r>
      <w:r w:rsidR="0092252F" w:rsidRPr="002B57ED">
        <w:rPr>
          <w:rFonts w:ascii="Book Antiqua" w:hAnsi="Book Antiqua" w:cs="Book Antiqua" w:hint="eastAsia"/>
          <w:iCs/>
          <w:sz w:val="24"/>
          <w:szCs w:val="24"/>
        </w:rPr>
        <w:t xml:space="preserve"> </w:t>
      </w:r>
      <w:proofErr w:type="gramStart"/>
      <w:r w:rsidR="0092252F" w:rsidRPr="002B57ED">
        <w:rPr>
          <w:rFonts w:ascii="Book Antiqua" w:hAnsi="Book Antiqua" w:cs="Book Antiqua"/>
          <w:iCs/>
          <w:sz w:val="24"/>
          <w:szCs w:val="24"/>
        </w:rPr>
        <w:t>Management</w:t>
      </w:r>
      <w:r w:rsidR="0092252F" w:rsidRPr="002B57ED">
        <w:rPr>
          <w:rFonts w:ascii="Book Antiqua" w:hAnsi="Book Antiqua" w:cs="Book Antiqua" w:hint="eastAsia"/>
          <w:iCs/>
          <w:sz w:val="24"/>
          <w:szCs w:val="24"/>
        </w:rPr>
        <w:t xml:space="preserve"> </w:t>
      </w:r>
      <w:r w:rsidR="0092252F" w:rsidRPr="002B57ED">
        <w:rPr>
          <w:rFonts w:ascii="Book Antiqua" w:hAnsi="Book Antiqua" w:cs="Book Antiqua"/>
          <w:iCs/>
          <w:sz w:val="24"/>
          <w:szCs w:val="24"/>
        </w:rPr>
        <w:t>of nonalcoholic fatty liver disease in the</w:t>
      </w:r>
      <w:r w:rsidR="0092252F" w:rsidRPr="002B57ED">
        <w:rPr>
          <w:rFonts w:ascii="Book Antiqua" w:hAnsi="Book Antiqua" w:cs="Book Antiqua" w:hint="eastAsia"/>
          <w:iCs/>
          <w:sz w:val="24"/>
          <w:szCs w:val="24"/>
        </w:rPr>
        <w:t xml:space="preserve"> </w:t>
      </w:r>
      <w:r w:rsidR="0092252F" w:rsidRPr="002B57ED">
        <w:rPr>
          <w:rFonts w:ascii="Book Antiqua" w:hAnsi="Book Antiqua" w:cs="Book Antiqua"/>
          <w:iCs/>
          <w:sz w:val="24"/>
          <w:szCs w:val="24"/>
        </w:rPr>
        <w:t>Middle East.</w:t>
      </w:r>
      <w:proofErr w:type="gramEnd"/>
      <w:r w:rsidR="0092252F" w:rsidRPr="002B57ED">
        <w:rPr>
          <w:rFonts w:ascii="Book Antiqua" w:hAnsi="Book Antiqua" w:cs="Book Antiqua"/>
          <w:iCs/>
          <w:sz w:val="24"/>
          <w:szCs w:val="24"/>
        </w:rPr>
        <w:t xml:space="preserve"> </w:t>
      </w:r>
      <w:r w:rsidR="0092252F" w:rsidRPr="002B57ED">
        <w:rPr>
          <w:rFonts w:ascii="Book Antiqua" w:eastAsia="Times New Roman" w:hAnsi="Book Antiqua" w:cs="Book Antiqua"/>
          <w:bCs/>
          <w:i/>
          <w:iCs/>
          <w:color w:val="000000" w:themeColor="text1"/>
          <w:sz w:val="24"/>
          <w:szCs w:val="24"/>
        </w:rPr>
        <w:t xml:space="preserve">World J </w:t>
      </w:r>
      <w:proofErr w:type="spellStart"/>
      <w:r w:rsidR="0092252F" w:rsidRPr="002B57ED">
        <w:rPr>
          <w:rFonts w:ascii="Book Antiqua" w:eastAsia="Times New Roman" w:hAnsi="Book Antiqua" w:cs="Book Antiqua"/>
          <w:bCs/>
          <w:i/>
          <w:iCs/>
          <w:color w:val="000000" w:themeColor="text1"/>
          <w:sz w:val="24"/>
          <w:szCs w:val="24"/>
        </w:rPr>
        <w:t>Gastroenterol</w:t>
      </w:r>
      <w:proofErr w:type="spellEnd"/>
      <w:r w:rsidR="0092252F" w:rsidRPr="002B57ED">
        <w:rPr>
          <w:rFonts w:ascii="Book Antiqua" w:eastAsia="Times New Roman" w:hAnsi="Book Antiqua" w:cs="Book Antiqua"/>
          <w:bCs/>
          <w:i/>
          <w:iCs/>
          <w:color w:val="000000" w:themeColor="text1"/>
          <w:sz w:val="24"/>
          <w:szCs w:val="24"/>
        </w:rPr>
        <w:t xml:space="preserve"> </w:t>
      </w:r>
      <w:r w:rsidR="0092252F" w:rsidRPr="002B57ED">
        <w:rPr>
          <w:rFonts w:ascii="Book Antiqua" w:eastAsia="Times New Roman" w:hAnsi="Book Antiqua" w:cs="Book Antiqua"/>
          <w:bCs/>
          <w:color w:val="000000" w:themeColor="text1"/>
          <w:sz w:val="24"/>
          <w:szCs w:val="24"/>
        </w:rPr>
        <w:t>2020;</w:t>
      </w:r>
      <w:r w:rsidR="0092252F" w:rsidRPr="002B57ED">
        <w:rPr>
          <w:rFonts w:ascii="Book Antiqua" w:hAnsi="Book Antiqua" w:cs="Book Antiqua"/>
          <w:bCs/>
          <w:sz w:val="24"/>
          <w:szCs w:val="24"/>
        </w:rPr>
        <w:t xml:space="preserve"> 26(2</w:t>
      </w:r>
      <w:r w:rsidR="0092252F" w:rsidRPr="002B57ED">
        <w:rPr>
          <w:rFonts w:ascii="Book Antiqua" w:hAnsi="Book Antiqua" w:cs="Book Antiqua" w:hint="eastAsia"/>
          <w:bCs/>
          <w:sz w:val="24"/>
          <w:szCs w:val="24"/>
        </w:rPr>
        <w:t>5</w:t>
      </w:r>
      <w:r w:rsidR="0092252F" w:rsidRPr="002B57ED">
        <w:rPr>
          <w:rFonts w:ascii="Book Antiqua" w:hAnsi="Book Antiqua" w:cs="Book Antiqua"/>
          <w:bCs/>
          <w:sz w:val="24"/>
          <w:szCs w:val="24"/>
        </w:rPr>
        <w:t xml:space="preserve">): </w:t>
      </w:r>
      <w:r w:rsidR="0092252F" w:rsidRPr="002B57ED">
        <w:rPr>
          <w:rFonts w:ascii="Book Antiqua" w:hAnsi="Book Antiqua" w:cs="Book Antiqua" w:hint="eastAsia"/>
          <w:bCs/>
          <w:sz w:val="24"/>
          <w:szCs w:val="24"/>
        </w:rPr>
        <w:t>3528</w:t>
      </w:r>
      <w:r w:rsidR="0092252F" w:rsidRPr="002B57ED">
        <w:rPr>
          <w:rFonts w:ascii="Book Antiqua" w:hAnsi="Book Antiqua" w:cs="Book Antiqua"/>
          <w:bCs/>
          <w:sz w:val="24"/>
          <w:szCs w:val="24"/>
        </w:rPr>
        <w:t>-</w:t>
      </w:r>
      <w:r w:rsidR="0092252F" w:rsidRPr="002B57ED">
        <w:rPr>
          <w:rFonts w:ascii="Book Antiqua" w:hAnsi="Book Antiqua" w:cs="Book Antiqua" w:hint="eastAsia"/>
          <w:bCs/>
          <w:sz w:val="24"/>
          <w:szCs w:val="24"/>
        </w:rPr>
        <w:t>3541</w:t>
      </w:r>
      <w:r w:rsidR="0092252F" w:rsidRPr="002B57ED">
        <w:rPr>
          <w:rFonts w:ascii="Book Antiqua" w:hAnsi="Book Antiqua" w:cs="Book Antiqua"/>
          <w:bCs/>
          <w:sz w:val="24"/>
          <w:szCs w:val="24"/>
        </w:rPr>
        <w:t xml:space="preserve"> </w:t>
      </w:r>
    </w:p>
    <w:p w14:paraId="0AE50828" w14:textId="77777777" w:rsidR="0092252F" w:rsidRPr="002B57ED" w:rsidRDefault="0092252F" w:rsidP="0092252F">
      <w:pPr>
        <w:adjustRightInd w:val="0"/>
        <w:snapToGrid w:val="0"/>
        <w:spacing w:line="360" w:lineRule="auto"/>
        <w:rPr>
          <w:rFonts w:ascii="Book Antiqua" w:hAnsi="Book Antiqua" w:cs="Book Antiqua" w:hint="eastAsia"/>
          <w:bCs/>
          <w:sz w:val="24"/>
          <w:szCs w:val="24"/>
          <w:lang w:eastAsia="zh-CN"/>
        </w:rPr>
      </w:pPr>
      <w:r w:rsidRPr="002B57ED">
        <w:rPr>
          <w:rFonts w:ascii="Book Antiqua" w:hAnsi="Book Antiqua" w:cs="Book Antiqua"/>
          <w:b/>
          <w:bCs/>
          <w:sz w:val="24"/>
          <w:szCs w:val="24"/>
        </w:rPr>
        <w:t>URL:</w:t>
      </w:r>
      <w:r w:rsidRPr="002B57ED">
        <w:rPr>
          <w:rFonts w:ascii="Book Antiqua" w:hAnsi="Book Antiqua" w:cs="Book Antiqua"/>
          <w:bCs/>
          <w:sz w:val="24"/>
          <w:szCs w:val="24"/>
        </w:rPr>
        <w:t xml:space="preserve"> https://www.wjgnet.com/1007-9327/full/v26/i2</w:t>
      </w:r>
      <w:r w:rsidRPr="002B57ED">
        <w:rPr>
          <w:rFonts w:ascii="Book Antiqua" w:hAnsi="Book Antiqua" w:cs="Book Antiqua" w:hint="eastAsia"/>
          <w:bCs/>
          <w:sz w:val="24"/>
          <w:szCs w:val="24"/>
        </w:rPr>
        <w:t>5</w:t>
      </w:r>
      <w:r w:rsidRPr="002B57ED">
        <w:rPr>
          <w:rFonts w:ascii="Book Antiqua" w:hAnsi="Book Antiqua" w:cs="Book Antiqua"/>
          <w:bCs/>
          <w:sz w:val="24"/>
          <w:szCs w:val="24"/>
        </w:rPr>
        <w:t>/</w:t>
      </w:r>
      <w:r w:rsidRPr="002B57ED">
        <w:rPr>
          <w:rFonts w:ascii="Book Antiqua" w:hAnsi="Book Antiqua" w:cs="Book Antiqua" w:hint="eastAsia"/>
          <w:bCs/>
          <w:sz w:val="24"/>
          <w:szCs w:val="24"/>
        </w:rPr>
        <w:t>3528</w:t>
      </w:r>
      <w:r w:rsidRPr="002B57ED">
        <w:rPr>
          <w:rFonts w:ascii="Book Antiqua" w:hAnsi="Book Antiqua" w:cs="Book Antiqua"/>
          <w:bCs/>
          <w:sz w:val="24"/>
          <w:szCs w:val="24"/>
        </w:rPr>
        <w:t xml:space="preserve">.htm  </w:t>
      </w:r>
    </w:p>
    <w:p w14:paraId="2FDD557C" w14:textId="0F769883" w:rsidR="0092252F" w:rsidRPr="002B57ED" w:rsidRDefault="0092252F" w:rsidP="0092252F">
      <w:pPr>
        <w:adjustRightInd w:val="0"/>
        <w:snapToGrid w:val="0"/>
        <w:spacing w:line="360" w:lineRule="auto"/>
        <w:rPr>
          <w:rFonts w:ascii="Book Antiqua" w:hAnsi="Book Antiqua" w:cs="Book Antiqua"/>
          <w:iCs/>
          <w:sz w:val="24"/>
          <w:szCs w:val="24"/>
        </w:rPr>
      </w:pPr>
      <w:r w:rsidRPr="002B57ED">
        <w:rPr>
          <w:rFonts w:ascii="Book Antiqua" w:hAnsi="Book Antiqua" w:cs="Book Antiqua"/>
          <w:b/>
          <w:bCs/>
          <w:sz w:val="24"/>
          <w:szCs w:val="24"/>
        </w:rPr>
        <w:lastRenderedPageBreak/>
        <w:t xml:space="preserve">DOI: </w:t>
      </w:r>
      <w:r w:rsidRPr="002B57ED">
        <w:rPr>
          <w:rFonts w:ascii="Book Antiqua" w:hAnsi="Book Antiqua" w:cs="Book Antiqua"/>
          <w:bCs/>
          <w:sz w:val="24"/>
          <w:szCs w:val="24"/>
        </w:rPr>
        <w:t>https://dx.doi.org/10.3748/wjg.v26.i2</w:t>
      </w:r>
      <w:r w:rsidRPr="002B57ED">
        <w:rPr>
          <w:rFonts w:ascii="Book Antiqua" w:hAnsi="Book Antiqua" w:cs="Book Antiqua" w:hint="eastAsia"/>
          <w:bCs/>
          <w:sz w:val="24"/>
          <w:szCs w:val="24"/>
        </w:rPr>
        <w:t>5</w:t>
      </w:r>
      <w:r w:rsidRPr="002B57ED">
        <w:rPr>
          <w:rFonts w:ascii="Book Antiqua" w:hAnsi="Book Antiqua" w:cs="Book Antiqua"/>
          <w:bCs/>
          <w:sz w:val="24"/>
          <w:szCs w:val="24"/>
        </w:rPr>
        <w:t>.</w:t>
      </w:r>
      <w:r w:rsidRPr="002B57ED">
        <w:rPr>
          <w:rFonts w:ascii="Book Antiqua" w:hAnsi="Book Antiqua" w:cs="Book Antiqua" w:hint="eastAsia"/>
          <w:bCs/>
          <w:sz w:val="24"/>
          <w:szCs w:val="24"/>
        </w:rPr>
        <w:t>3528</w:t>
      </w:r>
    </w:p>
    <w:p w14:paraId="48D66E4D" w14:textId="3F90C4DE" w:rsidR="00A961BF" w:rsidRPr="002B57ED" w:rsidRDefault="00A961BF" w:rsidP="0092252F">
      <w:pPr>
        <w:adjustRightInd w:val="0"/>
        <w:snapToGrid w:val="0"/>
        <w:spacing w:after="0" w:line="360" w:lineRule="auto"/>
        <w:jc w:val="both"/>
        <w:rPr>
          <w:rFonts w:ascii="Book Antiqua" w:hAnsi="Book Antiqua" w:cs="Book Antiqua"/>
          <w:b/>
          <w:sz w:val="24"/>
          <w:szCs w:val="24"/>
        </w:rPr>
      </w:pPr>
    </w:p>
    <w:p w14:paraId="65525684" w14:textId="77777777" w:rsidR="00A961BF" w:rsidRPr="002B57ED" w:rsidRDefault="004361C4" w:rsidP="00211E42">
      <w:pPr>
        <w:adjustRightInd w:val="0"/>
        <w:snapToGrid w:val="0"/>
        <w:spacing w:after="0" w:line="360" w:lineRule="auto"/>
        <w:jc w:val="both"/>
        <w:rPr>
          <w:rFonts w:ascii="Book Antiqua" w:hAnsi="Book Antiqua" w:cs="Book Antiqua"/>
          <w:iCs/>
          <w:sz w:val="24"/>
          <w:szCs w:val="24"/>
        </w:rPr>
      </w:pPr>
      <w:r w:rsidRPr="002B57ED">
        <w:rPr>
          <w:rFonts w:ascii="Book Antiqua" w:hAnsi="Book Antiqua" w:cs="Book Antiqua"/>
          <w:b/>
          <w:sz w:val="24"/>
          <w:szCs w:val="24"/>
        </w:rPr>
        <w:t>Core tip</w:t>
      </w:r>
      <w:r w:rsidRPr="002B57ED">
        <w:rPr>
          <w:rFonts w:ascii="Book Antiqua" w:hAnsi="Book Antiqua" w:cs="Book Antiqua"/>
          <w:b/>
          <w:sz w:val="24"/>
          <w:szCs w:val="24"/>
          <w:lang w:eastAsia="zh-CN"/>
        </w:rPr>
        <w:t xml:space="preserve">: </w:t>
      </w:r>
      <w:r w:rsidRPr="002B57ED">
        <w:rPr>
          <w:rFonts w:ascii="Book Antiqua" w:hAnsi="Book Antiqua" w:cs="Book Antiqua"/>
          <w:bCs/>
          <w:sz w:val="24"/>
          <w:szCs w:val="24"/>
        </w:rPr>
        <w:t>With the rising prevalence of nonalcoholic fatty liver disease (NAFLD) in the Middle East, there is an unmet need of appropriate</w:t>
      </w:r>
      <w:r w:rsidRPr="002B57ED">
        <w:rPr>
          <w:rFonts w:ascii="Book Antiqua" w:hAnsi="Book Antiqua" w:cs="Book Antiqua"/>
          <w:sz w:val="24"/>
          <w:szCs w:val="24"/>
        </w:rPr>
        <w:t xml:space="preserve"> strategies </w:t>
      </w:r>
      <w:r w:rsidRPr="002B57ED">
        <w:rPr>
          <w:rFonts w:ascii="Book Antiqua" w:hAnsi="Book Antiqua" w:cs="Book Antiqua"/>
          <w:iCs/>
          <w:sz w:val="24"/>
          <w:szCs w:val="24"/>
        </w:rPr>
        <w:t>to facilitate effective management</w:t>
      </w:r>
      <w:r w:rsidRPr="002B57ED">
        <w:rPr>
          <w:rFonts w:ascii="Book Antiqua" w:hAnsi="Book Antiqua" w:cs="Book Antiqua"/>
          <w:sz w:val="24"/>
          <w:szCs w:val="24"/>
        </w:rPr>
        <w:t xml:space="preserve"> at </w:t>
      </w:r>
      <w:r w:rsidRPr="002B57ED">
        <w:rPr>
          <w:rFonts w:ascii="Book Antiqua" w:hAnsi="Book Antiqua" w:cs="Book Antiqua"/>
          <w:iCs/>
          <w:sz w:val="24"/>
          <w:szCs w:val="24"/>
        </w:rPr>
        <w:t xml:space="preserve">a </w:t>
      </w:r>
      <w:r w:rsidRPr="002B57ED">
        <w:rPr>
          <w:rFonts w:ascii="Book Antiqua" w:hAnsi="Book Antiqua" w:cs="Book Antiqua"/>
          <w:sz w:val="24"/>
          <w:szCs w:val="24"/>
        </w:rPr>
        <w:t>regional level</w:t>
      </w:r>
      <w:r w:rsidRPr="002B57ED">
        <w:rPr>
          <w:rFonts w:ascii="Book Antiqua" w:hAnsi="Book Antiqua" w:cs="Book Antiqua"/>
          <w:bCs/>
          <w:sz w:val="24"/>
          <w:szCs w:val="24"/>
        </w:rPr>
        <w:t xml:space="preserve">. Therefore, </w:t>
      </w:r>
      <w:r w:rsidRPr="002B57ED">
        <w:rPr>
          <w:rFonts w:ascii="Book Antiqua" w:hAnsi="Book Antiqua" w:cs="Book Antiqua"/>
          <w:sz w:val="24"/>
          <w:szCs w:val="24"/>
        </w:rPr>
        <w:t>expert gastroenterologists, hepatologists, and endocrinologists from the region came together in three advisory board meetings that were conducted in Saudi Arabia, United Arab Emirates,</w:t>
      </w:r>
      <w:r w:rsidRPr="002B57ED">
        <w:rPr>
          <w:rFonts w:ascii="Book Antiqua" w:hAnsi="Book Antiqua" w:cs="Book Antiqua"/>
          <w:sz w:val="24"/>
          <w:szCs w:val="24"/>
          <w:lang w:eastAsia="zh-CN"/>
        </w:rPr>
        <w:t xml:space="preserve"> </w:t>
      </w:r>
      <w:r w:rsidRPr="002B57ED">
        <w:rPr>
          <w:rFonts w:ascii="Book Antiqua" w:hAnsi="Book Antiqua" w:cs="Book Antiqua"/>
          <w:sz w:val="24"/>
          <w:szCs w:val="24"/>
        </w:rPr>
        <w:t xml:space="preserve">and Kuwait. Current local challenges in NAFLD screening and diagnosis, and the different available management options were discussed. </w:t>
      </w:r>
      <w:r w:rsidRPr="002B57ED">
        <w:rPr>
          <w:rFonts w:ascii="Book Antiqua" w:hAnsi="Book Antiqua" w:cs="Book Antiqua"/>
          <w:iCs/>
          <w:sz w:val="24"/>
          <w:szCs w:val="24"/>
        </w:rPr>
        <w:t>This paper summarizes the discussions of the expert panel on the management of NAFLD/</w:t>
      </w:r>
      <w:r w:rsidRPr="002B57ED">
        <w:rPr>
          <w:rFonts w:ascii="Book Antiqua" w:hAnsi="Book Antiqua" w:cs="Book Antiqua"/>
          <w:sz w:val="24"/>
          <w:szCs w:val="24"/>
        </w:rPr>
        <w:t>nonalcoholic steatohepatitis</w:t>
      </w:r>
      <w:r w:rsidRPr="002B57ED">
        <w:rPr>
          <w:rFonts w:ascii="Book Antiqua" w:hAnsi="Book Antiqua" w:cs="Book Antiqua"/>
          <w:iCs/>
          <w:sz w:val="24"/>
          <w:szCs w:val="24"/>
        </w:rPr>
        <w:t xml:space="preserve"> and also presents an extensive literature review on the topic.</w:t>
      </w:r>
    </w:p>
    <w:p w14:paraId="22CDEEEE" w14:textId="77777777" w:rsidR="00A961BF" w:rsidRPr="002B57ED" w:rsidRDefault="004361C4" w:rsidP="00211E42">
      <w:pPr>
        <w:adjustRightInd w:val="0"/>
        <w:snapToGrid w:val="0"/>
        <w:spacing w:after="0" w:line="360" w:lineRule="auto"/>
        <w:jc w:val="both"/>
        <w:rPr>
          <w:rFonts w:ascii="Book Antiqua" w:hAnsi="Book Antiqua" w:cs="Book Antiqua"/>
          <w:iCs/>
          <w:sz w:val="24"/>
          <w:szCs w:val="24"/>
        </w:rPr>
      </w:pPr>
      <w:r w:rsidRPr="002B57ED">
        <w:rPr>
          <w:rFonts w:ascii="Book Antiqua" w:hAnsi="Book Antiqua" w:cs="Book Antiqua"/>
          <w:iCs/>
          <w:sz w:val="24"/>
          <w:szCs w:val="24"/>
        </w:rPr>
        <w:br w:type="page"/>
      </w:r>
    </w:p>
    <w:p w14:paraId="5153E64B" w14:textId="77777777" w:rsidR="00A961BF" w:rsidRPr="002B57ED" w:rsidRDefault="004361C4" w:rsidP="00211E42">
      <w:pPr>
        <w:adjustRightInd w:val="0"/>
        <w:snapToGrid w:val="0"/>
        <w:spacing w:after="0" w:line="360" w:lineRule="auto"/>
        <w:jc w:val="both"/>
        <w:rPr>
          <w:rFonts w:ascii="Book Antiqua" w:hAnsi="Book Antiqua" w:cs="Book Antiqua"/>
          <w:b/>
          <w:sz w:val="24"/>
          <w:szCs w:val="24"/>
          <w:u w:val="single"/>
        </w:rPr>
      </w:pPr>
      <w:r w:rsidRPr="002B57ED">
        <w:rPr>
          <w:rFonts w:ascii="Book Antiqua" w:hAnsi="Book Antiqua" w:cs="Book Antiqua"/>
          <w:b/>
          <w:color w:val="000000" w:themeColor="text1"/>
          <w:sz w:val="24"/>
          <w:szCs w:val="24"/>
          <w:u w:val="single"/>
        </w:rPr>
        <w:lastRenderedPageBreak/>
        <w:t>INTRODUCTION</w:t>
      </w:r>
    </w:p>
    <w:p w14:paraId="1AB6B02D" w14:textId="77777777" w:rsidR="00A961BF" w:rsidRPr="002B57ED" w:rsidRDefault="004361C4" w:rsidP="00211E42">
      <w:pPr>
        <w:adjustRightInd w:val="0"/>
        <w:snapToGrid w:val="0"/>
        <w:spacing w:after="0" w:line="360" w:lineRule="auto"/>
        <w:jc w:val="both"/>
        <w:rPr>
          <w:rFonts w:ascii="Book Antiqua" w:hAnsi="Book Antiqua" w:cs="Book Antiqua"/>
          <w:sz w:val="24"/>
          <w:szCs w:val="24"/>
        </w:rPr>
      </w:pPr>
      <w:r w:rsidRPr="002B57ED">
        <w:rPr>
          <w:rFonts w:ascii="Book Antiqua" w:hAnsi="Book Antiqua" w:cs="Book Antiqua"/>
          <w:sz w:val="24"/>
          <w:szCs w:val="24"/>
        </w:rPr>
        <w:t>Nonalcoholic fatty liver disease (NAFLD) is the most common chronic liver disease worldwide</w:t>
      </w:r>
      <w:r w:rsidRPr="002B57ED">
        <w:rPr>
          <w:rFonts w:ascii="Book Antiqua" w:hAnsi="Book Antiqua" w:cs="Book Antiqua"/>
          <w:iCs/>
          <w:sz w:val="24"/>
          <w:szCs w:val="24"/>
        </w:rPr>
        <w:t xml:space="preserve"> and </w:t>
      </w:r>
      <w:r w:rsidRPr="002B57ED">
        <w:rPr>
          <w:rFonts w:ascii="Book Antiqua" w:hAnsi="Book Antiqua" w:cs="Book Antiqua"/>
          <w:sz w:val="24"/>
          <w:szCs w:val="24"/>
        </w:rPr>
        <w:t xml:space="preserve">is characterized by fatty infiltration of the liver in the absence of alcohol abuse or other causes of hepatic steatosis such as </w:t>
      </w:r>
      <w:r w:rsidRPr="002B57ED">
        <w:rPr>
          <w:rFonts w:ascii="Book Antiqua" w:hAnsi="Book Antiqua" w:cs="Book Antiqua"/>
          <w:iCs/>
          <w:sz w:val="24"/>
          <w:szCs w:val="24"/>
        </w:rPr>
        <w:t xml:space="preserve">medications and </w:t>
      </w:r>
      <w:r w:rsidRPr="002B57ED">
        <w:rPr>
          <w:rFonts w:ascii="Book Antiqua" w:hAnsi="Book Antiqua" w:cs="Book Antiqua"/>
          <w:sz w:val="24"/>
          <w:szCs w:val="24"/>
        </w:rPr>
        <w:t>viral or autoimmune hepatitis</w:t>
      </w:r>
      <w:r w:rsidRPr="002B57ED">
        <w:rPr>
          <w:rFonts w:ascii="Book Antiqua" w:hAnsi="Book Antiqua" w:cs="Book Antiqua"/>
          <w:sz w:val="24"/>
          <w:szCs w:val="24"/>
          <w:vertAlign w:val="superscript"/>
        </w:rPr>
        <w:t>[</w:t>
      </w:r>
      <w:hyperlink w:anchor="_ENREF_1" w:tooltip="Chalasani, 2018 #1" w:history="1">
        <w:r w:rsidRPr="002B57ED">
          <w:rPr>
            <w:rFonts w:ascii="Book Antiqua" w:hAnsi="Book Antiqua" w:cs="Book Antiqua"/>
            <w:sz w:val="24"/>
            <w:szCs w:val="24"/>
            <w:vertAlign w:val="superscript"/>
          </w:rPr>
          <w:t>1</w:t>
        </w:r>
      </w:hyperlink>
      <w:r w:rsidRPr="002B57ED">
        <w:rPr>
          <w:rFonts w:ascii="Book Antiqua" w:hAnsi="Book Antiqua" w:cs="Book Antiqua"/>
          <w:sz w:val="24"/>
          <w:szCs w:val="24"/>
          <w:vertAlign w:val="superscript"/>
        </w:rPr>
        <w:t>]</w:t>
      </w:r>
      <w:r w:rsidRPr="002B57ED">
        <w:rPr>
          <w:rFonts w:ascii="Book Antiqua" w:hAnsi="Book Antiqua" w:cs="Book Antiqua"/>
          <w:sz w:val="24"/>
          <w:szCs w:val="24"/>
        </w:rPr>
        <w:t xml:space="preserve">. It encompasses </w:t>
      </w:r>
      <w:r w:rsidRPr="002B57ED">
        <w:rPr>
          <w:rFonts w:ascii="Book Antiqua" w:hAnsi="Book Antiqua" w:cs="Book Antiqua"/>
          <w:iCs/>
          <w:sz w:val="24"/>
          <w:szCs w:val="24"/>
        </w:rPr>
        <w:t>the entire spectrum of manifestations from</w:t>
      </w:r>
      <w:r w:rsidRPr="002B57ED">
        <w:rPr>
          <w:rFonts w:ascii="Book Antiqua" w:hAnsi="Book Antiqua" w:cs="Book Antiqua"/>
          <w:sz w:val="24"/>
          <w:szCs w:val="24"/>
        </w:rPr>
        <w:t xml:space="preserve"> steatosis, steatohepatitis, </w:t>
      </w:r>
      <w:r w:rsidRPr="002B57ED">
        <w:rPr>
          <w:rFonts w:ascii="Book Antiqua" w:hAnsi="Book Antiqua" w:cs="Book Antiqua"/>
          <w:iCs/>
          <w:sz w:val="24"/>
          <w:szCs w:val="24"/>
        </w:rPr>
        <w:t>and fibrosis to</w:t>
      </w:r>
      <w:r w:rsidRPr="002B57ED">
        <w:rPr>
          <w:rFonts w:ascii="Book Antiqua" w:hAnsi="Book Antiqua" w:cs="Book Antiqua"/>
          <w:sz w:val="24"/>
          <w:szCs w:val="24"/>
        </w:rPr>
        <w:t xml:space="preserve"> cirrhosis</w:t>
      </w:r>
      <w:r w:rsidRPr="002B57ED">
        <w:rPr>
          <w:rFonts w:ascii="Book Antiqua" w:hAnsi="Book Antiqua" w:cs="Book Antiqua"/>
          <w:sz w:val="24"/>
          <w:szCs w:val="24"/>
          <w:vertAlign w:val="superscript"/>
        </w:rPr>
        <w:t>[</w:t>
      </w:r>
      <w:hyperlink w:anchor="_ENREF_1" w:tooltip="Chalasani, 2018 #1" w:history="1">
        <w:r w:rsidRPr="002B57ED">
          <w:rPr>
            <w:rFonts w:ascii="Book Antiqua" w:hAnsi="Book Antiqua" w:cs="Book Antiqua"/>
            <w:sz w:val="24"/>
            <w:szCs w:val="24"/>
            <w:vertAlign w:val="superscript"/>
          </w:rPr>
          <w:t>1</w:t>
        </w:r>
      </w:hyperlink>
      <w:r w:rsidRPr="002B57ED">
        <w:rPr>
          <w:rFonts w:ascii="Book Antiqua" w:hAnsi="Book Antiqua" w:cs="Book Antiqua"/>
          <w:sz w:val="24"/>
          <w:szCs w:val="24"/>
          <w:vertAlign w:val="superscript"/>
        </w:rPr>
        <w:t>]</w:t>
      </w:r>
      <w:r w:rsidRPr="002B57ED">
        <w:rPr>
          <w:rFonts w:ascii="Book Antiqua" w:hAnsi="Book Antiqua" w:cs="Book Antiqua"/>
          <w:sz w:val="24"/>
          <w:szCs w:val="24"/>
        </w:rPr>
        <w:t xml:space="preserve">. NAFLD can be </w:t>
      </w:r>
      <w:r w:rsidRPr="002B57ED">
        <w:rPr>
          <w:rFonts w:ascii="Book Antiqua" w:hAnsi="Book Antiqua" w:cs="Book Antiqua"/>
          <w:iCs/>
          <w:sz w:val="24"/>
          <w:szCs w:val="24"/>
        </w:rPr>
        <w:t xml:space="preserve">categorized as </w:t>
      </w:r>
      <w:r w:rsidRPr="002B57ED">
        <w:rPr>
          <w:rFonts w:ascii="Book Antiqua" w:hAnsi="Book Antiqua" w:cs="Book Antiqua"/>
          <w:sz w:val="24"/>
          <w:szCs w:val="24"/>
        </w:rPr>
        <w:t xml:space="preserve">nonalcoholic fatty liver (NAFL) and </w:t>
      </w:r>
      <w:bookmarkStart w:id="62" w:name="OLE_LINK11"/>
      <w:r w:rsidRPr="002B57ED">
        <w:rPr>
          <w:rFonts w:ascii="Book Antiqua" w:hAnsi="Book Antiqua" w:cs="Book Antiqua"/>
          <w:sz w:val="24"/>
          <w:szCs w:val="24"/>
        </w:rPr>
        <w:t>nonalcoholic steatohepatitis</w:t>
      </w:r>
      <w:bookmarkEnd w:id="62"/>
      <w:r w:rsidRPr="002B57ED">
        <w:rPr>
          <w:rFonts w:ascii="Book Antiqua" w:hAnsi="Book Antiqua" w:cs="Book Antiqua"/>
          <w:sz w:val="24"/>
          <w:szCs w:val="24"/>
        </w:rPr>
        <w:t xml:space="preserve"> (NASH</w:t>
      </w:r>
      <w:r w:rsidRPr="002B57ED">
        <w:rPr>
          <w:rFonts w:ascii="Book Antiqua" w:hAnsi="Book Antiqua" w:cs="Book Antiqua"/>
          <w:iCs/>
          <w:sz w:val="24"/>
          <w:szCs w:val="24"/>
        </w:rPr>
        <w:t>) based on histopathological criteria.</w:t>
      </w:r>
      <w:r w:rsidRPr="002B57ED">
        <w:rPr>
          <w:rFonts w:ascii="Book Antiqua" w:hAnsi="Book Antiqua" w:cs="Book Antiqua"/>
          <w:sz w:val="24"/>
          <w:szCs w:val="24"/>
        </w:rPr>
        <w:t xml:space="preserve"> NAFL is defined as the presence of more than 5% of hepatic steatosis without evidence of hepatocellular injury and is generally a nonprogressive condition. On the other hand, NASH </w:t>
      </w:r>
      <w:r w:rsidRPr="002B57ED">
        <w:rPr>
          <w:rFonts w:ascii="Book Antiqua" w:hAnsi="Book Antiqua" w:cs="Book Antiqua"/>
          <w:iCs/>
          <w:sz w:val="24"/>
          <w:szCs w:val="24"/>
        </w:rPr>
        <w:t xml:space="preserve">implies the presence of </w:t>
      </w:r>
      <w:r w:rsidRPr="002B57ED">
        <w:rPr>
          <w:rFonts w:ascii="Book Antiqua" w:hAnsi="Book Antiqua" w:cs="Book Antiqua"/>
          <w:sz w:val="24"/>
          <w:szCs w:val="24"/>
        </w:rPr>
        <w:t>hepatic steatosis (&gt; 5</w:t>
      </w:r>
      <w:r w:rsidRPr="002B57ED">
        <w:rPr>
          <w:rFonts w:ascii="Book Antiqua" w:hAnsi="Book Antiqua" w:cs="Book Antiqua"/>
          <w:iCs/>
          <w:sz w:val="24"/>
          <w:szCs w:val="24"/>
        </w:rPr>
        <w:t>%), in conjunction</w:t>
      </w:r>
      <w:r w:rsidRPr="002B57ED">
        <w:rPr>
          <w:rFonts w:ascii="Book Antiqua" w:hAnsi="Book Antiqua" w:cs="Book Antiqua"/>
          <w:sz w:val="24"/>
          <w:szCs w:val="24"/>
        </w:rPr>
        <w:t xml:space="preserve"> with </w:t>
      </w:r>
      <w:r w:rsidRPr="002B57ED">
        <w:rPr>
          <w:rFonts w:ascii="Book Antiqua" w:hAnsi="Book Antiqua" w:cs="Book Antiqua"/>
          <w:iCs/>
          <w:sz w:val="24"/>
          <w:szCs w:val="24"/>
        </w:rPr>
        <w:t xml:space="preserve">features of </w:t>
      </w:r>
      <w:r w:rsidRPr="002B57ED">
        <w:rPr>
          <w:rFonts w:ascii="Book Antiqua" w:hAnsi="Book Antiqua" w:cs="Book Antiqua"/>
          <w:sz w:val="24"/>
          <w:szCs w:val="24"/>
        </w:rPr>
        <w:t xml:space="preserve">hepatocyte injury (such as hepatocyte ballooning), </w:t>
      </w:r>
      <w:r w:rsidRPr="002B57ED">
        <w:rPr>
          <w:rFonts w:ascii="Book Antiqua" w:hAnsi="Book Antiqua" w:cs="Book Antiqua"/>
          <w:iCs/>
          <w:sz w:val="24"/>
          <w:szCs w:val="24"/>
        </w:rPr>
        <w:t xml:space="preserve">and </w:t>
      </w:r>
      <w:r w:rsidRPr="002B57ED">
        <w:rPr>
          <w:rFonts w:ascii="Book Antiqua" w:hAnsi="Book Antiqua" w:cs="Book Antiqua"/>
          <w:sz w:val="24"/>
          <w:szCs w:val="24"/>
        </w:rPr>
        <w:t>can progress to fibrosis, cirrhosis, and even hepatocellular carcinoma (HCC)</w:t>
      </w:r>
      <w:r w:rsidRPr="002B57ED">
        <w:rPr>
          <w:rFonts w:ascii="Book Antiqua" w:hAnsi="Book Antiqua" w:cs="Book Antiqua"/>
          <w:sz w:val="24"/>
          <w:szCs w:val="24"/>
          <w:vertAlign w:val="superscript"/>
        </w:rPr>
        <w:t>[</w:t>
      </w:r>
      <w:hyperlink w:anchor="_ENREF_1" w:tooltip="Chalasani, 2018 #1" w:history="1">
        <w:r w:rsidRPr="002B57ED">
          <w:rPr>
            <w:rFonts w:ascii="Book Antiqua" w:hAnsi="Book Antiqua" w:cs="Book Antiqua"/>
            <w:sz w:val="24"/>
            <w:szCs w:val="24"/>
            <w:vertAlign w:val="superscript"/>
          </w:rPr>
          <w:t>1</w:t>
        </w:r>
      </w:hyperlink>
      <w:r w:rsidRPr="002B57ED">
        <w:rPr>
          <w:rFonts w:ascii="Book Antiqua" w:hAnsi="Book Antiqua" w:cs="Book Antiqua"/>
          <w:sz w:val="24"/>
          <w:szCs w:val="24"/>
          <w:vertAlign w:val="superscript"/>
        </w:rPr>
        <w:t>,</w:t>
      </w:r>
      <w:hyperlink w:anchor="_ENREF_2" w:tooltip="European Association for the Study of the, 2016 #13" w:history="1">
        <w:r w:rsidRPr="002B57ED">
          <w:rPr>
            <w:rFonts w:ascii="Book Antiqua" w:hAnsi="Book Antiqua" w:cs="Book Antiqua"/>
            <w:sz w:val="24"/>
            <w:szCs w:val="24"/>
            <w:vertAlign w:val="superscript"/>
          </w:rPr>
          <w:t>2</w:t>
        </w:r>
      </w:hyperlink>
      <w:r w:rsidRPr="002B57ED">
        <w:rPr>
          <w:rFonts w:ascii="Book Antiqua" w:hAnsi="Book Antiqua" w:cs="Book Antiqua"/>
          <w:sz w:val="24"/>
          <w:szCs w:val="24"/>
          <w:vertAlign w:val="superscript"/>
        </w:rPr>
        <w:t>]</w:t>
      </w:r>
      <w:r w:rsidRPr="002B57ED">
        <w:rPr>
          <w:rFonts w:ascii="Book Antiqua" w:hAnsi="Book Antiqua" w:cs="Book Antiqua"/>
          <w:sz w:val="24"/>
          <w:szCs w:val="24"/>
        </w:rPr>
        <w:t>. Although patients with only hepatic steatosis</w:t>
      </w:r>
      <w:r w:rsidRPr="002B57ED">
        <w:rPr>
          <w:rFonts w:ascii="Book Antiqua" w:hAnsi="Book Antiqua" w:cs="Book Antiqua"/>
          <w:iCs/>
          <w:sz w:val="24"/>
          <w:szCs w:val="24"/>
        </w:rPr>
        <w:t xml:space="preserve"> (NAFL) typically</w:t>
      </w:r>
      <w:r w:rsidRPr="002B57ED">
        <w:rPr>
          <w:rFonts w:ascii="Book Antiqua" w:hAnsi="Book Antiqua" w:cs="Book Antiqua"/>
          <w:sz w:val="24"/>
          <w:szCs w:val="24"/>
        </w:rPr>
        <w:t xml:space="preserve"> do not develop cirrhosis or liver-related complications, about 20% to 30% of NAFLD can be classified as NASH</w:t>
      </w:r>
      <w:r w:rsidRPr="002B57ED">
        <w:rPr>
          <w:rFonts w:ascii="Book Antiqua" w:hAnsi="Book Antiqua" w:cs="Book Antiqua"/>
          <w:sz w:val="24"/>
          <w:szCs w:val="24"/>
          <w:vertAlign w:val="superscript"/>
        </w:rPr>
        <w:t>[</w:t>
      </w:r>
      <w:hyperlink w:anchor="_ENREF_3" w:tooltip="Wong, 2010 #23" w:history="1">
        <w:r w:rsidRPr="002B57ED">
          <w:rPr>
            <w:rFonts w:ascii="Book Antiqua" w:hAnsi="Book Antiqua" w:cs="Book Antiqua"/>
            <w:sz w:val="24"/>
            <w:szCs w:val="24"/>
            <w:vertAlign w:val="superscript"/>
          </w:rPr>
          <w:t>3</w:t>
        </w:r>
      </w:hyperlink>
      <w:r w:rsidRPr="002B57ED">
        <w:rPr>
          <w:rFonts w:ascii="Book Antiqua" w:hAnsi="Book Antiqua" w:cs="Book Antiqua"/>
          <w:sz w:val="24"/>
          <w:szCs w:val="24"/>
          <w:vertAlign w:val="superscript"/>
        </w:rPr>
        <w:t>,</w:t>
      </w:r>
      <w:hyperlink w:anchor="_ENREF_4" w:tooltip="Pais, 2013 #24" w:history="1">
        <w:r w:rsidRPr="002B57ED">
          <w:rPr>
            <w:rFonts w:ascii="Book Antiqua" w:hAnsi="Book Antiqua" w:cs="Book Antiqua"/>
            <w:sz w:val="24"/>
            <w:szCs w:val="24"/>
            <w:vertAlign w:val="superscript"/>
          </w:rPr>
          <w:t>4</w:t>
        </w:r>
      </w:hyperlink>
      <w:r w:rsidRPr="002B57ED">
        <w:rPr>
          <w:rFonts w:ascii="Book Antiqua" w:hAnsi="Book Antiqua" w:cs="Book Antiqua"/>
          <w:sz w:val="24"/>
          <w:szCs w:val="24"/>
          <w:vertAlign w:val="superscript"/>
        </w:rPr>
        <w:t>]</w:t>
      </w:r>
      <w:r w:rsidRPr="002B57ED">
        <w:rPr>
          <w:rFonts w:ascii="Book Antiqua" w:hAnsi="Book Antiqua" w:cs="Book Antiqua"/>
          <w:sz w:val="24"/>
          <w:szCs w:val="24"/>
        </w:rPr>
        <w:t>. It is important to distinguish between the different types of NAFLD as it has an impact on prognosis and management</w:t>
      </w:r>
      <w:r w:rsidRPr="002B57ED">
        <w:rPr>
          <w:rFonts w:ascii="Book Antiqua" w:hAnsi="Book Antiqua" w:cs="Book Antiqua"/>
          <w:sz w:val="24"/>
          <w:szCs w:val="24"/>
          <w:vertAlign w:val="superscript"/>
        </w:rPr>
        <w:t>[</w:t>
      </w:r>
      <w:hyperlink w:anchor="_ENREF_5" w:tooltip="Vuppalanchi, 2016 #17" w:history="1">
        <w:r w:rsidRPr="002B57ED">
          <w:rPr>
            <w:rFonts w:ascii="Book Antiqua" w:hAnsi="Book Antiqua" w:cs="Book Antiqua"/>
            <w:sz w:val="24"/>
            <w:szCs w:val="24"/>
            <w:vertAlign w:val="superscript"/>
          </w:rPr>
          <w:t>5</w:t>
        </w:r>
      </w:hyperlink>
      <w:r w:rsidRPr="002B57ED">
        <w:rPr>
          <w:rFonts w:ascii="Book Antiqua" w:hAnsi="Book Antiqua" w:cs="Book Antiqua"/>
          <w:sz w:val="24"/>
          <w:szCs w:val="24"/>
          <w:vertAlign w:val="superscript"/>
        </w:rPr>
        <w:t>]</w:t>
      </w:r>
      <w:r w:rsidRPr="002B57ED">
        <w:rPr>
          <w:rFonts w:ascii="Book Antiqua" w:hAnsi="Book Antiqua" w:cs="Book Antiqua"/>
          <w:sz w:val="24"/>
          <w:szCs w:val="24"/>
        </w:rPr>
        <w:t xml:space="preserve">. </w:t>
      </w:r>
    </w:p>
    <w:p w14:paraId="6D917B85" w14:textId="77777777" w:rsidR="00A961BF" w:rsidRPr="002B57ED" w:rsidRDefault="004361C4" w:rsidP="00211E42">
      <w:pPr>
        <w:adjustRightInd w:val="0"/>
        <w:snapToGrid w:val="0"/>
        <w:spacing w:after="0" w:line="360" w:lineRule="auto"/>
        <w:ind w:firstLineChars="200" w:firstLine="480"/>
        <w:jc w:val="both"/>
        <w:rPr>
          <w:rFonts w:ascii="Book Antiqua" w:hAnsi="Book Antiqua" w:cs="Book Antiqua"/>
          <w:iCs/>
          <w:sz w:val="24"/>
          <w:szCs w:val="24"/>
        </w:rPr>
      </w:pPr>
      <w:r w:rsidRPr="002B57ED">
        <w:rPr>
          <w:rFonts w:ascii="Book Antiqua" w:hAnsi="Book Antiqua" w:cs="Book Antiqua"/>
          <w:iCs/>
          <w:sz w:val="24"/>
          <w:szCs w:val="24"/>
        </w:rPr>
        <w:t>The</w:t>
      </w:r>
      <w:r w:rsidRPr="002B57ED">
        <w:rPr>
          <w:rFonts w:ascii="Book Antiqua" w:hAnsi="Book Antiqua" w:cs="Book Antiqua"/>
          <w:sz w:val="24"/>
          <w:szCs w:val="24"/>
        </w:rPr>
        <w:t xml:space="preserve"> estimated prevalence of NAFLD </w:t>
      </w:r>
      <w:r w:rsidRPr="002B57ED">
        <w:rPr>
          <w:rFonts w:ascii="Book Antiqua" w:hAnsi="Book Antiqua" w:cs="Book Antiqua"/>
          <w:iCs/>
          <w:sz w:val="24"/>
          <w:szCs w:val="24"/>
        </w:rPr>
        <w:t xml:space="preserve">varies worldwide, </w:t>
      </w:r>
      <w:r w:rsidRPr="002B57ED">
        <w:rPr>
          <w:rFonts w:ascii="Book Antiqua" w:hAnsi="Book Antiqua" w:cs="Book Antiqua"/>
          <w:sz w:val="24"/>
          <w:szCs w:val="24"/>
        </w:rPr>
        <w:t>ranging from 6% to 35%</w:t>
      </w:r>
      <w:r w:rsidRPr="002B57ED">
        <w:rPr>
          <w:rFonts w:ascii="Book Antiqua" w:hAnsi="Book Antiqua" w:cs="Book Antiqua"/>
          <w:sz w:val="24"/>
          <w:szCs w:val="24"/>
          <w:vertAlign w:val="superscript"/>
        </w:rPr>
        <w:t>[</w:t>
      </w:r>
      <w:hyperlink w:anchor="_ENREF_6" w:tooltip="Sayiner, 2016 #6" w:history="1">
        <w:r w:rsidRPr="002B57ED">
          <w:rPr>
            <w:rFonts w:ascii="Book Antiqua" w:hAnsi="Book Antiqua" w:cs="Book Antiqua"/>
            <w:sz w:val="24"/>
            <w:szCs w:val="24"/>
            <w:vertAlign w:val="superscript"/>
          </w:rPr>
          <w:t>6</w:t>
        </w:r>
      </w:hyperlink>
      <w:r w:rsidRPr="002B57ED">
        <w:rPr>
          <w:rFonts w:ascii="Book Antiqua" w:hAnsi="Book Antiqua" w:cs="Book Antiqua"/>
          <w:sz w:val="24"/>
          <w:szCs w:val="24"/>
          <w:vertAlign w:val="superscript"/>
        </w:rPr>
        <w:t>,</w:t>
      </w:r>
      <w:hyperlink w:anchor="_ENREF_7" w:tooltip="Bellentani, 2017 #8" w:history="1">
        <w:r w:rsidRPr="002B57ED">
          <w:rPr>
            <w:rFonts w:ascii="Book Antiqua" w:hAnsi="Book Antiqua" w:cs="Book Antiqua"/>
            <w:sz w:val="24"/>
            <w:szCs w:val="24"/>
            <w:vertAlign w:val="superscript"/>
          </w:rPr>
          <w:t>7</w:t>
        </w:r>
      </w:hyperlink>
      <w:r w:rsidRPr="002B57ED">
        <w:rPr>
          <w:rFonts w:ascii="Book Antiqua" w:hAnsi="Book Antiqua" w:cs="Book Antiqua"/>
          <w:sz w:val="24"/>
          <w:szCs w:val="24"/>
          <w:vertAlign w:val="superscript"/>
        </w:rPr>
        <w:t>]</w:t>
      </w:r>
      <w:r w:rsidRPr="002B57ED">
        <w:rPr>
          <w:rFonts w:ascii="Book Antiqua" w:hAnsi="Book Antiqua" w:cs="Book Antiqua"/>
          <w:sz w:val="24"/>
          <w:szCs w:val="24"/>
        </w:rPr>
        <w:t>.</w:t>
      </w:r>
      <w:r w:rsidRPr="002B57ED">
        <w:rPr>
          <w:rFonts w:ascii="Book Antiqua" w:hAnsi="Book Antiqua" w:cs="Book Antiqua"/>
          <w:iCs/>
          <w:sz w:val="24"/>
          <w:szCs w:val="24"/>
        </w:rPr>
        <w:t xml:space="preserve"> In a recent</w:t>
      </w:r>
      <w:r w:rsidRPr="002B57ED">
        <w:rPr>
          <w:rFonts w:ascii="Book Antiqua" w:hAnsi="Book Antiqua" w:cs="Book Antiqua"/>
          <w:sz w:val="24"/>
          <w:szCs w:val="24"/>
        </w:rPr>
        <w:t xml:space="preserve"> meta-analysis on the global epidemiology of NAFLD</w:t>
      </w:r>
      <w:r w:rsidRPr="002B57ED">
        <w:rPr>
          <w:rFonts w:ascii="Book Antiqua" w:hAnsi="Book Antiqua" w:cs="Book Antiqua"/>
          <w:iCs/>
          <w:sz w:val="24"/>
          <w:szCs w:val="24"/>
        </w:rPr>
        <w:t xml:space="preserve">, </w:t>
      </w:r>
      <w:proofErr w:type="spellStart"/>
      <w:r w:rsidRPr="002B57ED">
        <w:rPr>
          <w:rFonts w:ascii="Book Antiqua" w:hAnsi="Book Antiqua" w:cs="Book Antiqua"/>
          <w:sz w:val="24"/>
          <w:szCs w:val="24"/>
        </w:rPr>
        <w:t>Younossi</w:t>
      </w:r>
      <w:proofErr w:type="spellEnd"/>
      <w:r w:rsidRPr="002B57ED">
        <w:rPr>
          <w:rFonts w:ascii="Book Antiqua" w:hAnsi="Book Antiqua" w:cs="Book Antiqua"/>
          <w:iCs/>
          <w:sz w:val="24"/>
          <w:szCs w:val="24"/>
        </w:rPr>
        <w:t xml:space="preserve"> </w:t>
      </w:r>
      <w:r w:rsidRPr="002B57ED">
        <w:rPr>
          <w:rFonts w:ascii="Book Antiqua" w:hAnsi="Book Antiqua" w:cs="Book Antiqua"/>
          <w:i/>
          <w:sz w:val="24"/>
          <w:szCs w:val="24"/>
        </w:rPr>
        <w:t xml:space="preserve">et </w:t>
      </w:r>
      <w:proofErr w:type="gramStart"/>
      <w:r w:rsidRPr="002B57ED">
        <w:rPr>
          <w:rFonts w:ascii="Book Antiqua" w:hAnsi="Book Antiqua" w:cs="Book Antiqua"/>
          <w:i/>
          <w:sz w:val="24"/>
          <w:szCs w:val="24"/>
        </w:rPr>
        <w:t>al</w:t>
      </w:r>
      <w:r w:rsidRPr="002B57ED">
        <w:rPr>
          <w:rFonts w:ascii="Book Antiqua" w:hAnsi="Book Antiqua" w:cs="Book Antiqua"/>
          <w:iCs/>
          <w:sz w:val="24"/>
          <w:szCs w:val="24"/>
          <w:vertAlign w:val="superscript"/>
          <w:lang w:eastAsia="zh-CN"/>
        </w:rPr>
        <w:t>[</w:t>
      </w:r>
      <w:proofErr w:type="gramEnd"/>
      <w:r w:rsidRPr="002B57ED">
        <w:rPr>
          <w:rFonts w:ascii="Book Antiqua" w:hAnsi="Book Antiqua" w:cs="Book Antiqua"/>
          <w:iCs/>
          <w:sz w:val="24"/>
          <w:szCs w:val="24"/>
          <w:vertAlign w:val="superscript"/>
          <w:lang w:eastAsia="zh-CN"/>
        </w:rPr>
        <w:t>8]</w:t>
      </w:r>
      <w:r w:rsidRPr="002B57ED">
        <w:rPr>
          <w:rFonts w:ascii="Book Antiqua" w:hAnsi="Book Antiqua" w:cs="Book Antiqua"/>
          <w:iCs/>
          <w:sz w:val="24"/>
          <w:szCs w:val="24"/>
        </w:rPr>
        <w:t xml:space="preserve"> reported </w:t>
      </w:r>
      <w:r w:rsidRPr="002B57ED">
        <w:rPr>
          <w:rFonts w:ascii="Book Antiqua" w:hAnsi="Book Antiqua" w:cs="Book Antiqua"/>
          <w:sz w:val="24"/>
          <w:szCs w:val="24"/>
        </w:rPr>
        <w:t>its prevalence to be highest (32%) in the Middle East. Also, with an increase in the risk factors of NAFLD and NASH such as obesity, metabolic syndrome (</w:t>
      </w:r>
      <w:bookmarkStart w:id="63" w:name="OLE_LINK8"/>
      <w:proofErr w:type="spellStart"/>
      <w:r w:rsidRPr="002B57ED">
        <w:rPr>
          <w:rFonts w:ascii="Book Antiqua" w:hAnsi="Book Antiqua" w:cs="Book Antiqua"/>
          <w:sz w:val="24"/>
          <w:szCs w:val="24"/>
        </w:rPr>
        <w:t>MetS</w:t>
      </w:r>
      <w:bookmarkEnd w:id="63"/>
      <w:proofErr w:type="spellEnd"/>
      <w:r w:rsidRPr="002B57ED">
        <w:rPr>
          <w:rFonts w:ascii="Book Antiqua" w:hAnsi="Book Antiqua" w:cs="Book Antiqua"/>
          <w:sz w:val="24"/>
          <w:szCs w:val="24"/>
        </w:rPr>
        <w:t>), and type 2 diabetes mellitus (</w:t>
      </w:r>
      <w:bookmarkStart w:id="64" w:name="OLE_LINK9"/>
      <w:r w:rsidRPr="002B57ED">
        <w:rPr>
          <w:rFonts w:ascii="Book Antiqua" w:hAnsi="Book Antiqua" w:cs="Book Antiqua"/>
          <w:sz w:val="24"/>
          <w:szCs w:val="24"/>
        </w:rPr>
        <w:t>T2DM</w:t>
      </w:r>
      <w:bookmarkEnd w:id="64"/>
      <w:r w:rsidRPr="002B57ED">
        <w:rPr>
          <w:rFonts w:ascii="Book Antiqua" w:hAnsi="Book Antiqua" w:cs="Book Antiqua"/>
          <w:sz w:val="24"/>
          <w:szCs w:val="24"/>
        </w:rPr>
        <w:t>), the prevalence is estimated to grow further</w:t>
      </w:r>
      <w:r w:rsidRPr="002B57ED">
        <w:rPr>
          <w:rFonts w:ascii="Book Antiqua" w:hAnsi="Book Antiqua" w:cs="Book Antiqua"/>
          <w:sz w:val="24"/>
          <w:szCs w:val="24"/>
          <w:vertAlign w:val="superscript"/>
        </w:rPr>
        <w:t>[</w:t>
      </w:r>
      <w:hyperlink w:anchor="_ENREF_6" w:tooltip="Sayiner, 2016 #6" w:history="1">
        <w:r w:rsidRPr="002B57ED">
          <w:rPr>
            <w:rFonts w:ascii="Book Antiqua" w:hAnsi="Book Antiqua" w:cs="Book Antiqua"/>
            <w:sz w:val="24"/>
            <w:szCs w:val="24"/>
            <w:vertAlign w:val="superscript"/>
          </w:rPr>
          <w:t>6</w:t>
        </w:r>
      </w:hyperlink>
      <w:r w:rsidRPr="002B57ED">
        <w:rPr>
          <w:rFonts w:ascii="Book Antiqua" w:hAnsi="Book Antiqua" w:cs="Book Antiqua"/>
          <w:sz w:val="24"/>
          <w:szCs w:val="24"/>
          <w:vertAlign w:val="superscript"/>
        </w:rPr>
        <w:t>]</w:t>
      </w:r>
      <w:r w:rsidRPr="002B57ED">
        <w:rPr>
          <w:rFonts w:ascii="Book Antiqua" w:hAnsi="Book Antiqua" w:cs="Book Antiqua"/>
          <w:sz w:val="24"/>
          <w:szCs w:val="24"/>
        </w:rPr>
        <w:t xml:space="preserve">. </w:t>
      </w:r>
      <w:bookmarkStart w:id="65" w:name="OLE_LINK10"/>
      <w:proofErr w:type="spellStart"/>
      <w:r w:rsidRPr="002B57ED">
        <w:rPr>
          <w:rFonts w:ascii="Book Antiqua" w:hAnsi="Book Antiqua" w:cs="Book Antiqua"/>
          <w:sz w:val="24"/>
          <w:szCs w:val="24"/>
        </w:rPr>
        <w:t>Alswat</w:t>
      </w:r>
      <w:bookmarkEnd w:id="65"/>
      <w:proofErr w:type="spellEnd"/>
      <w:r w:rsidRPr="002B57ED">
        <w:rPr>
          <w:rFonts w:ascii="Book Antiqua" w:hAnsi="Book Antiqua" w:cs="Book Antiqua"/>
          <w:sz w:val="24"/>
          <w:szCs w:val="24"/>
        </w:rPr>
        <w:t xml:space="preserve"> </w:t>
      </w:r>
      <w:r w:rsidRPr="002B57ED">
        <w:rPr>
          <w:rFonts w:ascii="Book Antiqua" w:hAnsi="Book Antiqua" w:cs="Book Antiqua"/>
          <w:i/>
          <w:iCs/>
          <w:sz w:val="24"/>
          <w:szCs w:val="24"/>
        </w:rPr>
        <w:t>et al</w:t>
      </w:r>
      <w:r w:rsidRPr="002B57ED">
        <w:rPr>
          <w:rFonts w:ascii="Book Antiqua" w:hAnsi="Book Antiqua" w:cs="Book Antiqua"/>
          <w:sz w:val="24"/>
          <w:szCs w:val="24"/>
          <w:vertAlign w:val="superscript"/>
          <w:lang w:eastAsia="zh-CN"/>
        </w:rPr>
        <w:t>[9]</w:t>
      </w:r>
      <w:r w:rsidRPr="002B57ED">
        <w:rPr>
          <w:rFonts w:ascii="Book Antiqua" w:hAnsi="Book Antiqua" w:cs="Book Antiqua"/>
          <w:sz w:val="24"/>
          <w:szCs w:val="24"/>
        </w:rPr>
        <w:t xml:space="preserve"> conducted an analysis to estimate the burden of NAFLD in Saudi Arabia and United Arab Emirates (UAE) by the year 2030</w:t>
      </w:r>
      <w:r w:rsidRPr="002B57ED">
        <w:rPr>
          <w:rFonts w:ascii="Book Antiqua" w:hAnsi="Book Antiqua" w:cs="Book Antiqua"/>
          <w:sz w:val="24"/>
          <w:szCs w:val="24"/>
          <w:vertAlign w:val="superscript"/>
        </w:rPr>
        <w:t>[</w:t>
      </w:r>
      <w:hyperlink w:anchor="_ENREF_9" w:tooltip="Alswat, 2018 #7" w:history="1">
        <w:r w:rsidRPr="002B57ED">
          <w:rPr>
            <w:rFonts w:ascii="Book Antiqua" w:hAnsi="Book Antiqua" w:cs="Book Antiqua"/>
            <w:sz w:val="24"/>
            <w:szCs w:val="24"/>
            <w:vertAlign w:val="superscript"/>
          </w:rPr>
          <w:t>9</w:t>
        </w:r>
      </w:hyperlink>
      <w:r w:rsidRPr="002B57ED">
        <w:rPr>
          <w:rFonts w:ascii="Book Antiqua" w:hAnsi="Book Antiqua" w:cs="Book Antiqua"/>
          <w:sz w:val="24"/>
          <w:szCs w:val="24"/>
          <w:vertAlign w:val="superscript"/>
        </w:rPr>
        <w:t>]</w:t>
      </w:r>
      <w:r w:rsidRPr="002B57ED">
        <w:rPr>
          <w:rFonts w:ascii="Book Antiqua" w:hAnsi="Book Antiqua" w:cs="Book Antiqua"/>
          <w:sz w:val="24"/>
          <w:szCs w:val="24"/>
        </w:rPr>
        <w:t xml:space="preserve">. The analysis projected that by 2030 there will be over 12 million individuals </w:t>
      </w:r>
      <w:r w:rsidRPr="002B57ED">
        <w:rPr>
          <w:rFonts w:ascii="Book Antiqua" w:hAnsi="Book Antiqua" w:cs="Book Antiqua"/>
          <w:iCs/>
          <w:sz w:val="24"/>
          <w:szCs w:val="24"/>
        </w:rPr>
        <w:t xml:space="preserve">(an increase by 48% from 2017) </w:t>
      </w:r>
      <w:r w:rsidRPr="002B57ED">
        <w:rPr>
          <w:rFonts w:ascii="Book Antiqua" w:hAnsi="Book Antiqua" w:cs="Book Antiqua"/>
          <w:sz w:val="24"/>
          <w:szCs w:val="24"/>
        </w:rPr>
        <w:t xml:space="preserve">with NAFLD in Saudi Arabia and 372000 </w:t>
      </w:r>
      <w:r w:rsidRPr="002B57ED">
        <w:rPr>
          <w:rFonts w:ascii="Book Antiqua" w:hAnsi="Book Antiqua" w:cs="Book Antiqua"/>
          <w:iCs/>
          <w:sz w:val="24"/>
          <w:szCs w:val="24"/>
        </w:rPr>
        <w:t xml:space="preserve">(an increase by 46% from 2017) </w:t>
      </w:r>
      <w:r w:rsidRPr="002B57ED">
        <w:rPr>
          <w:rFonts w:ascii="Book Antiqua" w:hAnsi="Book Antiqua" w:cs="Book Antiqua"/>
          <w:sz w:val="24"/>
          <w:szCs w:val="24"/>
        </w:rPr>
        <w:t>in UAE</w:t>
      </w:r>
      <w:r w:rsidRPr="002B57ED">
        <w:rPr>
          <w:rFonts w:ascii="Book Antiqua" w:hAnsi="Book Antiqua" w:cs="Book Antiqua"/>
          <w:sz w:val="24"/>
          <w:szCs w:val="24"/>
          <w:vertAlign w:val="superscript"/>
        </w:rPr>
        <w:t>[</w:t>
      </w:r>
      <w:hyperlink w:anchor="_ENREF_9" w:tooltip="Alswat, 2018 #7" w:history="1">
        <w:r w:rsidRPr="002B57ED">
          <w:rPr>
            <w:rFonts w:ascii="Book Antiqua" w:hAnsi="Book Antiqua" w:cs="Book Antiqua"/>
            <w:sz w:val="24"/>
            <w:szCs w:val="24"/>
            <w:vertAlign w:val="superscript"/>
          </w:rPr>
          <w:t>9</w:t>
        </w:r>
      </w:hyperlink>
      <w:r w:rsidRPr="002B57ED">
        <w:rPr>
          <w:rFonts w:ascii="Book Antiqua" w:hAnsi="Book Antiqua" w:cs="Book Antiqua"/>
          <w:sz w:val="24"/>
          <w:szCs w:val="24"/>
          <w:vertAlign w:val="superscript"/>
        </w:rPr>
        <w:t>]</w:t>
      </w:r>
      <w:r w:rsidRPr="002B57ED">
        <w:rPr>
          <w:rFonts w:ascii="Book Antiqua" w:hAnsi="Book Antiqua" w:cs="Book Antiqua"/>
          <w:sz w:val="24"/>
          <w:szCs w:val="24"/>
        </w:rPr>
        <w:t xml:space="preserve">. </w:t>
      </w:r>
      <w:r w:rsidRPr="002B57ED">
        <w:rPr>
          <w:rFonts w:ascii="Book Antiqua" w:hAnsi="Book Antiqua" w:cs="Book Antiqua"/>
          <w:iCs/>
          <w:sz w:val="24"/>
          <w:szCs w:val="24"/>
        </w:rPr>
        <w:t xml:space="preserve">This projected NAFLD prevalence corresponds to predicted increase in the burden of obesity and T2DM. Furthermore, NASH prevalence, which was 4.2% and 4.1% of the total </w:t>
      </w:r>
      <w:r w:rsidRPr="002B57ED">
        <w:rPr>
          <w:rFonts w:ascii="Book Antiqua" w:hAnsi="Book Antiqua" w:cs="Book Antiqua"/>
          <w:iCs/>
          <w:sz w:val="24"/>
          <w:szCs w:val="24"/>
        </w:rPr>
        <w:lastRenderedPageBreak/>
        <w:t>population in Saudi Arabia and UAE, respectively, in 2017, is expected to rise by 96% and 87%, respectively, by 2030. This model also predicts that the percentage of patients with F3/F4 fibrosis or advanced liver disease (decompensated cirrhosis or HCC) is anticipated to increase to 21.8% (13.5% in 2017) and 21.1% (13.6% in 2017) of the NASH cases in Saudi Arabia and UAE, respectively, by 2030. In Saudi Arabia, incident decompensated cirrhosis is expected to rise by 273% with almost seven thousand cases in 2030. In UAE, the incident decompensation is anticipated to rise by 241%. NAFLD related HCC cases are projected to increase by 209% (580 to 1790) in Saudi Arabia and by 181% (18 to 51) in UAE. By 2030, annual liver-related deaths are estimated to rise by 295% in Saudi Arabia and by 270% in UAE</w:t>
      </w:r>
      <w:r w:rsidRPr="002B57ED">
        <w:rPr>
          <w:rFonts w:ascii="Book Antiqua" w:hAnsi="Book Antiqua" w:cs="Book Antiqua"/>
          <w:iCs/>
          <w:sz w:val="24"/>
          <w:szCs w:val="24"/>
          <w:vertAlign w:val="superscript"/>
        </w:rPr>
        <w:t>[</w:t>
      </w:r>
      <w:hyperlink w:anchor="_ENREF_9" w:tooltip="Alswat, 2018 #7" w:history="1">
        <w:r w:rsidRPr="002B57ED">
          <w:rPr>
            <w:rFonts w:ascii="Book Antiqua" w:hAnsi="Book Antiqua" w:cs="Book Antiqua"/>
            <w:iCs/>
            <w:sz w:val="24"/>
            <w:szCs w:val="24"/>
            <w:vertAlign w:val="superscript"/>
          </w:rPr>
          <w:t>9</w:t>
        </w:r>
      </w:hyperlink>
      <w:r w:rsidRPr="002B57ED">
        <w:rPr>
          <w:rFonts w:ascii="Book Antiqua" w:hAnsi="Book Antiqua" w:cs="Book Antiqua"/>
          <w:iCs/>
          <w:sz w:val="24"/>
          <w:szCs w:val="24"/>
          <w:vertAlign w:val="superscript"/>
        </w:rPr>
        <w:t>]</w:t>
      </w:r>
      <w:r w:rsidRPr="002B57ED">
        <w:rPr>
          <w:rFonts w:ascii="Book Antiqua" w:hAnsi="Book Antiqua" w:cs="Book Antiqua"/>
          <w:iCs/>
          <w:sz w:val="24"/>
          <w:szCs w:val="24"/>
        </w:rPr>
        <w:t xml:space="preserve">. </w:t>
      </w:r>
    </w:p>
    <w:p w14:paraId="013CA0F8" w14:textId="77777777" w:rsidR="00A961BF" w:rsidRPr="002B57ED" w:rsidRDefault="004361C4" w:rsidP="00211E42">
      <w:pPr>
        <w:adjustRightInd w:val="0"/>
        <w:snapToGrid w:val="0"/>
        <w:spacing w:after="0" w:line="360" w:lineRule="auto"/>
        <w:ind w:firstLineChars="200" w:firstLine="480"/>
        <w:jc w:val="both"/>
        <w:rPr>
          <w:rFonts w:ascii="Book Antiqua" w:hAnsi="Book Antiqua" w:cs="Book Antiqua"/>
          <w:sz w:val="24"/>
          <w:szCs w:val="24"/>
        </w:rPr>
      </w:pPr>
      <w:r w:rsidRPr="002B57ED">
        <w:rPr>
          <w:rFonts w:ascii="Book Antiqua" w:hAnsi="Book Antiqua" w:cs="Book Antiqua"/>
          <w:sz w:val="24"/>
          <w:szCs w:val="24"/>
        </w:rPr>
        <w:t>It is important to note that the clinical outcomes of NAFLD can vary across the globe. In a recent study of the Global NASH Registry™, NAFLD subjects enrolled from 14 different countries showed some clinical similarities but also a number of differences</w:t>
      </w:r>
      <w:r w:rsidRPr="002B57ED">
        <w:rPr>
          <w:rFonts w:ascii="Book Antiqua" w:hAnsi="Book Antiqua" w:cs="Book Antiqua"/>
          <w:sz w:val="24"/>
          <w:szCs w:val="24"/>
          <w:vertAlign w:val="superscript"/>
        </w:rPr>
        <w:t>[</w:t>
      </w:r>
      <w:hyperlink w:anchor="_ENREF_10" w:tooltip="Younossi ZM, 2019 #87" w:history="1">
        <w:r w:rsidRPr="002B57ED">
          <w:rPr>
            <w:rFonts w:ascii="Book Antiqua" w:hAnsi="Book Antiqua" w:cs="Book Antiqua"/>
            <w:sz w:val="24"/>
            <w:szCs w:val="24"/>
            <w:vertAlign w:val="superscript"/>
          </w:rPr>
          <w:t>10</w:t>
        </w:r>
      </w:hyperlink>
      <w:r w:rsidRPr="002B57ED">
        <w:rPr>
          <w:rFonts w:ascii="Book Antiqua" w:hAnsi="Book Antiqua" w:cs="Book Antiqua"/>
          <w:sz w:val="24"/>
          <w:szCs w:val="24"/>
          <w:vertAlign w:val="superscript"/>
        </w:rPr>
        <w:t>]</w:t>
      </w:r>
      <w:r w:rsidRPr="002B57ED">
        <w:rPr>
          <w:rFonts w:ascii="Book Antiqua" w:hAnsi="Book Antiqua" w:cs="Book Antiqua"/>
          <w:sz w:val="24"/>
          <w:szCs w:val="24"/>
        </w:rPr>
        <w:t>. These data suggest that the epidemiology of NAFLD must be considered in the context of regional and country-specific factors that impact the incidence, prevalence, and natural history of NAFLD.</w:t>
      </w:r>
    </w:p>
    <w:p w14:paraId="0DF8031E" w14:textId="77777777" w:rsidR="00A961BF" w:rsidRPr="002B57ED" w:rsidRDefault="004361C4" w:rsidP="00211E42">
      <w:pPr>
        <w:adjustRightInd w:val="0"/>
        <w:snapToGrid w:val="0"/>
        <w:spacing w:after="0" w:line="360" w:lineRule="auto"/>
        <w:ind w:firstLineChars="200" w:firstLine="480"/>
        <w:jc w:val="both"/>
        <w:rPr>
          <w:rFonts w:ascii="Book Antiqua" w:hAnsi="Book Antiqua" w:cs="Book Antiqua"/>
          <w:sz w:val="24"/>
          <w:szCs w:val="24"/>
        </w:rPr>
      </w:pPr>
      <w:r w:rsidRPr="002B57ED">
        <w:rPr>
          <w:rFonts w:ascii="Book Antiqua" w:hAnsi="Book Antiqua" w:cs="Book Antiqua"/>
          <w:sz w:val="24"/>
          <w:szCs w:val="24"/>
        </w:rPr>
        <w:t xml:space="preserve">NAFLD and NASH pose major challenges in both diagnosis and treatment. There is an ongoing debate </w:t>
      </w:r>
      <w:r w:rsidRPr="002B57ED">
        <w:rPr>
          <w:rFonts w:ascii="Book Antiqua" w:hAnsi="Book Antiqua" w:cs="Book Antiqua"/>
          <w:iCs/>
          <w:sz w:val="24"/>
          <w:szCs w:val="24"/>
        </w:rPr>
        <w:t xml:space="preserve">as to </w:t>
      </w:r>
      <w:r w:rsidRPr="002B57ED">
        <w:rPr>
          <w:rFonts w:ascii="Book Antiqua" w:hAnsi="Book Antiqua" w:cs="Book Antiqua"/>
          <w:sz w:val="24"/>
          <w:szCs w:val="24"/>
        </w:rPr>
        <w:t xml:space="preserve">whether </w:t>
      </w:r>
      <w:r w:rsidRPr="002B57ED">
        <w:rPr>
          <w:rFonts w:ascii="Book Antiqua" w:hAnsi="Book Antiqua" w:cs="Book Antiqua"/>
          <w:iCs/>
          <w:sz w:val="24"/>
          <w:szCs w:val="24"/>
        </w:rPr>
        <w:t>at-risk</w:t>
      </w:r>
      <w:r w:rsidRPr="002B57ED">
        <w:rPr>
          <w:rFonts w:ascii="Book Antiqua" w:hAnsi="Book Antiqua" w:cs="Book Antiqua"/>
          <w:sz w:val="24"/>
          <w:szCs w:val="24"/>
        </w:rPr>
        <w:t xml:space="preserve"> patients </w:t>
      </w:r>
      <w:r w:rsidRPr="002B57ED">
        <w:rPr>
          <w:rFonts w:ascii="Book Antiqua" w:hAnsi="Book Antiqua" w:cs="Book Antiqua"/>
          <w:iCs/>
          <w:sz w:val="24"/>
          <w:szCs w:val="24"/>
        </w:rPr>
        <w:t xml:space="preserve">should be screened </w:t>
      </w:r>
      <w:r w:rsidRPr="002B57ED">
        <w:rPr>
          <w:rFonts w:ascii="Book Antiqua" w:hAnsi="Book Antiqua" w:cs="Book Antiqua"/>
          <w:sz w:val="24"/>
          <w:szCs w:val="24"/>
        </w:rPr>
        <w:t xml:space="preserve">for NAFLD/NASH </w:t>
      </w:r>
      <w:r w:rsidRPr="002B57ED">
        <w:rPr>
          <w:rFonts w:ascii="Book Antiqua" w:hAnsi="Book Antiqua" w:cs="Book Antiqua"/>
          <w:iCs/>
          <w:sz w:val="24"/>
          <w:szCs w:val="24"/>
        </w:rPr>
        <w:t>in the absence of effective, approved pharmacological treatment options</w:t>
      </w:r>
      <w:r w:rsidRPr="002B57ED">
        <w:rPr>
          <w:rFonts w:ascii="Book Antiqua" w:hAnsi="Book Antiqua" w:cs="Book Antiqua"/>
          <w:sz w:val="24"/>
          <w:szCs w:val="24"/>
          <w:vertAlign w:val="superscript"/>
        </w:rPr>
        <w:t>[</w:t>
      </w:r>
      <w:hyperlink w:anchor="_ENREF_2" w:tooltip="European Association for the Study of the, 2016 #13" w:history="1">
        <w:r w:rsidRPr="002B57ED">
          <w:rPr>
            <w:rFonts w:ascii="Book Antiqua" w:hAnsi="Book Antiqua" w:cs="Book Antiqua"/>
            <w:sz w:val="24"/>
            <w:szCs w:val="24"/>
            <w:vertAlign w:val="superscript"/>
          </w:rPr>
          <w:t>2</w:t>
        </w:r>
      </w:hyperlink>
      <w:r w:rsidRPr="002B57ED">
        <w:rPr>
          <w:rFonts w:ascii="Book Antiqua" w:hAnsi="Book Antiqua" w:cs="Book Antiqua"/>
          <w:sz w:val="24"/>
          <w:szCs w:val="24"/>
          <w:vertAlign w:val="superscript"/>
        </w:rPr>
        <w:t>,</w:t>
      </w:r>
      <w:hyperlink w:anchor="_ENREF_11" w:tooltip="Lonardo, 2017 #11" w:history="1">
        <w:r w:rsidRPr="002B57ED">
          <w:rPr>
            <w:rFonts w:ascii="Book Antiqua" w:hAnsi="Book Antiqua" w:cs="Book Antiqua"/>
            <w:sz w:val="24"/>
            <w:szCs w:val="24"/>
            <w:vertAlign w:val="superscript"/>
          </w:rPr>
          <w:t>11</w:t>
        </w:r>
      </w:hyperlink>
      <w:r w:rsidRPr="002B57ED">
        <w:rPr>
          <w:rFonts w:ascii="Book Antiqua" w:hAnsi="Book Antiqua" w:cs="Book Antiqua"/>
          <w:sz w:val="24"/>
          <w:szCs w:val="24"/>
          <w:vertAlign w:val="superscript"/>
        </w:rPr>
        <w:t>]</w:t>
      </w:r>
      <w:r w:rsidRPr="002B57ED">
        <w:rPr>
          <w:rFonts w:ascii="Book Antiqua" w:hAnsi="Book Antiqua" w:cs="Book Antiqua"/>
          <w:sz w:val="24"/>
          <w:szCs w:val="24"/>
        </w:rPr>
        <w:t>. In such a scenario, screening of high-risk groups could be a more practical option. Also, there are uncertainties regarding</w:t>
      </w:r>
      <w:r w:rsidRPr="002B57ED">
        <w:rPr>
          <w:rFonts w:ascii="Book Antiqua" w:hAnsi="Book Antiqua" w:cs="Book Antiqua"/>
          <w:iCs/>
          <w:sz w:val="24"/>
          <w:szCs w:val="24"/>
        </w:rPr>
        <w:t xml:space="preserve"> </w:t>
      </w:r>
      <w:r w:rsidRPr="002B57ED">
        <w:rPr>
          <w:rFonts w:ascii="Book Antiqua" w:hAnsi="Book Antiqua" w:cs="Book Antiqua"/>
          <w:sz w:val="24"/>
          <w:szCs w:val="24"/>
        </w:rPr>
        <w:t xml:space="preserve">appropriate referral, management, and follow-up of these patients. With the rising prevalence of NAFLD and NASH in the Middle East, it </w:t>
      </w:r>
      <w:r w:rsidRPr="002B57ED">
        <w:rPr>
          <w:rFonts w:ascii="Book Antiqua" w:hAnsi="Book Antiqua" w:cs="Book Antiqua"/>
          <w:iCs/>
          <w:sz w:val="24"/>
          <w:szCs w:val="24"/>
        </w:rPr>
        <w:t xml:space="preserve">is </w:t>
      </w:r>
      <w:r w:rsidRPr="002B57ED">
        <w:rPr>
          <w:rFonts w:ascii="Book Antiqua" w:hAnsi="Book Antiqua" w:cs="Book Antiqua"/>
          <w:sz w:val="24"/>
          <w:szCs w:val="24"/>
        </w:rPr>
        <w:t xml:space="preserve">imperative that these concerns are discussed at </w:t>
      </w:r>
      <w:r w:rsidRPr="002B57ED">
        <w:rPr>
          <w:rFonts w:ascii="Book Antiqua" w:hAnsi="Book Antiqua" w:cs="Book Antiqua"/>
          <w:iCs/>
          <w:sz w:val="24"/>
          <w:szCs w:val="24"/>
        </w:rPr>
        <w:t xml:space="preserve">a </w:t>
      </w:r>
      <w:r w:rsidRPr="002B57ED">
        <w:rPr>
          <w:rFonts w:ascii="Book Antiqua" w:hAnsi="Book Antiqua" w:cs="Book Antiqua"/>
          <w:sz w:val="24"/>
          <w:szCs w:val="24"/>
        </w:rPr>
        <w:t xml:space="preserve">regional level </w:t>
      </w:r>
      <w:r w:rsidRPr="002B57ED">
        <w:rPr>
          <w:rFonts w:ascii="Book Antiqua" w:hAnsi="Book Antiqua" w:cs="Book Antiqua"/>
          <w:iCs/>
          <w:sz w:val="24"/>
          <w:szCs w:val="24"/>
        </w:rPr>
        <w:t>to facilitate effective strategies tailored to the needs of the region.</w:t>
      </w:r>
    </w:p>
    <w:p w14:paraId="7E9C5223" w14:textId="77777777" w:rsidR="00A961BF" w:rsidRPr="002B57ED" w:rsidRDefault="004361C4" w:rsidP="00211E42">
      <w:pPr>
        <w:adjustRightInd w:val="0"/>
        <w:snapToGrid w:val="0"/>
        <w:spacing w:after="0" w:line="360" w:lineRule="auto"/>
        <w:ind w:firstLineChars="200" w:firstLine="480"/>
        <w:jc w:val="both"/>
        <w:rPr>
          <w:rFonts w:ascii="Book Antiqua" w:hAnsi="Book Antiqua" w:cs="Book Antiqua"/>
          <w:sz w:val="24"/>
          <w:szCs w:val="24"/>
        </w:rPr>
      </w:pPr>
      <w:r w:rsidRPr="002B57ED">
        <w:rPr>
          <w:rFonts w:ascii="Book Antiqua" w:hAnsi="Book Antiqua" w:cs="Book Antiqua"/>
          <w:sz w:val="24"/>
          <w:szCs w:val="24"/>
        </w:rPr>
        <w:t xml:space="preserve">With this objective, advisory board meetings were conducted between May 2018 and February 2019 in Saudi Arabia, UAE, and Kuwait, to discuss current local challenges in NASH screening and diagnosis and the different available </w:t>
      </w:r>
      <w:r w:rsidRPr="002B57ED">
        <w:rPr>
          <w:rFonts w:ascii="Book Antiqua" w:hAnsi="Book Antiqua" w:cs="Book Antiqua"/>
          <w:sz w:val="24"/>
          <w:szCs w:val="24"/>
        </w:rPr>
        <w:lastRenderedPageBreak/>
        <w:t xml:space="preserve">management options. These meetings were attended by expert gastroenterologists, hepatologists, and endocrinologists from the region. This paper summarizes the discussions in the meetings, along with a comprehensive literature review on the topic. For the review, PubMed and Google Scholar were searched employing the Boolean operators, </w:t>
      </w:r>
      <w:r w:rsidRPr="002B57ED">
        <w:rPr>
          <w:rFonts w:ascii="Book Antiqua" w:hAnsi="Book Antiqua" w:cs="Book Antiqua"/>
          <w:sz w:val="24"/>
          <w:szCs w:val="24"/>
          <w:lang w:eastAsia="zh-CN"/>
        </w:rPr>
        <w:t>“</w:t>
      </w:r>
      <w:r w:rsidRPr="002B57ED">
        <w:rPr>
          <w:rFonts w:ascii="Book Antiqua" w:hAnsi="Book Antiqua" w:cs="Book Antiqua"/>
          <w:sz w:val="24"/>
          <w:szCs w:val="24"/>
        </w:rPr>
        <w:t>AND</w:t>
      </w:r>
      <w:r w:rsidRPr="002B57ED">
        <w:rPr>
          <w:rFonts w:ascii="Book Antiqua" w:hAnsi="Book Antiqua" w:cs="Book Antiqua"/>
          <w:sz w:val="24"/>
          <w:szCs w:val="24"/>
          <w:lang w:eastAsia="zh-CN"/>
        </w:rPr>
        <w:t>”</w:t>
      </w:r>
      <w:r w:rsidRPr="002B57ED">
        <w:rPr>
          <w:rFonts w:ascii="Book Antiqua" w:hAnsi="Book Antiqua" w:cs="Book Antiqua"/>
          <w:sz w:val="24"/>
          <w:szCs w:val="24"/>
        </w:rPr>
        <w:t xml:space="preserve"> and </w:t>
      </w:r>
      <w:r w:rsidRPr="002B57ED">
        <w:rPr>
          <w:rFonts w:ascii="Book Antiqua" w:hAnsi="Book Antiqua" w:cs="Book Antiqua"/>
          <w:sz w:val="24"/>
          <w:szCs w:val="24"/>
          <w:lang w:eastAsia="zh-CN"/>
        </w:rPr>
        <w:t>“</w:t>
      </w:r>
      <w:r w:rsidRPr="002B57ED">
        <w:rPr>
          <w:rFonts w:ascii="Book Antiqua" w:hAnsi="Book Antiqua" w:cs="Book Antiqua"/>
          <w:sz w:val="24"/>
          <w:szCs w:val="24"/>
        </w:rPr>
        <w:t>OR</w:t>
      </w:r>
      <w:r w:rsidRPr="002B57ED">
        <w:rPr>
          <w:rFonts w:ascii="Book Antiqua" w:hAnsi="Book Antiqua" w:cs="Book Antiqua"/>
          <w:sz w:val="24"/>
          <w:szCs w:val="24"/>
          <w:lang w:eastAsia="zh-CN"/>
        </w:rPr>
        <w:t>”</w:t>
      </w:r>
      <w:r w:rsidRPr="002B57ED">
        <w:rPr>
          <w:rFonts w:ascii="Book Antiqua" w:hAnsi="Book Antiqua" w:cs="Book Antiqua"/>
          <w:sz w:val="24"/>
          <w:szCs w:val="24"/>
        </w:rPr>
        <w:t xml:space="preserve">, and using the following search terms: </w:t>
      </w:r>
      <w:r w:rsidRPr="002B57ED">
        <w:rPr>
          <w:rFonts w:ascii="Book Antiqua" w:hAnsi="Book Antiqua" w:cs="Book Antiqua"/>
          <w:sz w:val="24"/>
          <w:szCs w:val="24"/>
          <w:lang w:eastAsia="zh-CN"/>
        </w:rPr>
        <w:t>“</w:t>
      </w:r>
      <w:r w:rsidRPr="002B57ED">
        <w:rPr>
          <w:rFonts w:ascii="Book Antiqua" w:hAnsi="Book Antiqua" w:cs="Book Antiqua"/>
          <w:sz w:val="24"/>
          <w:szCs w:val="24"/>
        </w:rPr>
        <w:t>nonalcoholic fatty liver disease</w:t>
      </w:r>
      <w:r w:rsidRPr="002B57ED">
        <w:rPr>
          <w:rFonts w:ascii="Book Antiqua" w:hAnsi="Book Antiqua" w:cs="Book Antiqua"/>
          <w:sz w:val="24"/>
          <w:szCs w:val="24"/>
          <w:lang w:eastAsia="zh-CN"/>
        </w:rPr>
        <w:t>”</w:t>
      </w:r>
      <w:r w:rsidRPr="002B57ED">
        <w:rPr>
          <w:rFonts w:ascii="Book Antiqua" w:hAnsi="Book Antiqua" w:cs="Book Antiqua"/>
          <w:sz w:val="24"/>
          <w:szCs w:val="24"/>
        </w:rPr>
        <w:t xml:space="preserve">, </w:t>
      </w:r>
      <w:r w:rsidRPr="002B57ED">
        <w:rPr>
          <w:rFonts w:ascii="Book Antiqua" w:hAnsi="Book Antiqua" w:cs="Book Antiqua"/>
          <w:sz w:val="24"/>
          <w:szCs w:val="24"/>
          <w:lang w:eastAsia="zh-CN"/>
        </w:rPr>
        <w:t>“</w:t>
      </w:r>
      <w:r w:rsidRPr="002B57ED">
        <w:rPr>
          <w:rFonts w:ascii="Book Antiqua" w:hAnsi="Book Antiqua" w:cs="Book Antiqua"/>
          <w:sz w:val="24"/>
          <w:szCs w:val="24"/>
        </w:rPr>
        <w:t>NAFLD</w:t>
      </w:r>
      <w:r w:rsidRPr="002B57ED">
        <w:rPr>
          <w:rFonts w:ascii="Book Antiqua" w:hAnsi="Book Antiqua" w:cs="Book Antiqua"/>
          <w:sz w:val="24"/>
          <w:szCs w:val="24"/>
          <w:lang w:eastAsia="zh-CN"/>
        </w:rPr>
        <w:t>”</w:t>
      </w:r>
      <w:r w:rsidRPr="002B57ED">
        <w:rPr>
          <w:rFonts w:ascii="Book Antiqua" w:hAnsi="Book Antiqua" w:cs="Book Antiqua"/>
          <w:sz w:val="24"/>
          <w:szCs w:val="24"/>
        </w:rPr>
        <w:t xml:space="preserve">, </w:t>
      </w:r>
      <w:r w:rsidRPr="002B57ED">
        <w:rPr>
          <w:rFonts w:ascii="Book Antiqua" w:hAnsi="Book Antiqua" w:cs="Book Antiqua"/>
          <w:sz w:val="24"/>
          <w:szCs w:val="24"/>
          <w:lang w:eastAsia="zh-CN"/>
        </w:rPr>
        <w:t>“</w:t>
      </w:r>
      <w:r w:rsidRPr="002B57ED">
        <w:rPr>
          <w:rFonts w:ascii="Book Antiqua" w:hAnsi="Book Antiqua" w:cs="Book Antiqua"/>
          <w:sz w:val="24"/>
          <w:szCs w:val="24"/>
        </w:rPr>
        <w:t>nonalcoholic steatohepatitis</w:t>
      </w:r>
      <w:r w:rsidRPr="002B57ED">
        <w:rPr>
          <w:rFonts w:ascii="Book Antiqua" w:hAnsi="Book Antiqua" w:cs="Book Antiqua"/>
          <w:sz w:val="24"/>
          <w:szCs w:val="24"/>
          <w:lang w:eastAsia="zh-CN"/>
        </w:rPr>
        <w:t>”</w:t>
      </w:r>
      <w:r w:rsidRPr="002B57ED">
        <w:rPr>
          <w:rFonts w:ascii="Book Antiqua" w:hAnsi="Book Antiqua" w:cs="Book Antiqua"/>
          <w:sz w:val="24"/>
          <w:szCs w:val="24"/>
        </w:rPr>
        <w:t xml:space="preserve">, </w:t>
      </w:r>
      <w:r w:rsidRPr="002B57ED">
        <w:rPr>
          <w:rFonts w:ascii="Book Antiqua" w:hAnsi="Book Antiqua" w:cs="Book Antiqua"/>
          <w:sz w:val="24"/>
          <w:szCs w:val="24"/>
          <w:lang w:eastAsia="zh-CN"/>
        </w:rPr>
        <w:t>“</w:t>
      </w:r>
      <w:r w:rsidRPr="002B57ED">
        <w:rPr>
          <w:rFonts w:ascii="Book Antiqua" w:hAnsi="Book Antiqua" w:cs="Book Antiqua"/>
          <w:sz w:val="24"/>
          <w:szCs w:val="24"/>
        </w:rPr>
        <w:t>NASH</w:t>
      </w:r>
      <w:r w:rsidRPr="002B57ED">
        <w:rPr>
          <w:rFonts w:ascii="Book Antiqua" w:hAnsi="Book Antiqua" w:cs="Book Antiqua"/>
          <w:sz w:val="24"/>
          <w:szCs w:val="24"/>
          <w:lang w:eastAsia="zh-CN"/>
        </w:rPr>
        <w:t>”</w:t>
      </w:r>
      <w:r w:rsidRPr="002B57ED">
        <w:rPr>
          <w:rFonts w:ascii="Book Antiqua" w:hAnsi="Book Antiqua" w:cs="Book Antiqua"/>
          <w:sz w:val="24"/>
          <w:szCs w:val="24"/>
        </w:rPr>
        <w:t xml:space="preserve">, </w:t>
      </w:r>
      <w:r w:rsidRPr="002B57ED">
        <w:rPr>
          <w:rFonts w:ascii="Book Antiqua" w:hAnsi="Book Antiqua" w:cs="Book Antiqua"/>
          <w:sz w:val="24"/>
          <w:szCs w:val="24"/>
          <w:lang w:eastAsia="zh-CN"/>
        </w:rPr>
        <w:t>“</w:t>
      </w:r>
      <w:r w:rsidRPr="002B57ED">
        <w:rPr>
          <w:rFonts w:ascii="Book Antiqua" w:hAnsi="Book Antiqua" w:cs="Book Antiqua"/>
          <w:sz w:val="24"/>
          <w:szCs w:val="24"/>
        </w:rPr>
        <w:t>type 2 diabetes mellitus</w:t>
      </w:r>
      <w:r w:rsidRPr="002B57ED">
        <w:rPr>
          <w:rFonts w:ascii="Book Antiqua" w:hAnsi="Book Antiqua" w:cs="Book Antiqua"/>
          <w:sz w:val="24"/>
          <w:szCs w:val="24"/>
          <w:lang w:eastAsia="zh-CN"/>
        </w:rPr>
        <w:t>”</w:t>
      </w:r>
      <w:r w:rsidRPr="002B57ED">
        <w:rPr>
          <w:rFonts w:ascii="Book Antiqua" w:hAnsi="Book Antiqua" w:cs="Book Antiqua"/>
          <w:sz w:val="24"/>
          <w:szCs w:val="24"/>
        </w:rPr>
        <w:t xml:space="preserve">, </w:t>
      </w:r>
      <w:r w:rsidRPr="002B57ED">
        <w:rPr>
          <w:rFonts w:ascii="Book Antiqua" w:hAnsi="Book Antiqua" w:cs="Book Antiqua"/>
          <w:sz w:val="24"/>
          <w:szCs w:val="24"/>
          <w:lang w:eastAsia="zh-CN"/>
        </w:rPr>
        <w:t>“</w:t>
      </w:r>
      <w:r w:rsidRPr="002B57ED">
        <w:rPr>
          <w:rFonts w:ascii="Book Antiqua" w:hAnsi="Book Antiqua" w:cs="Book Antiqua"/>
          <w:sz w:val="24"/>
          <w:szCs w:val="24"/>
        </w:rPr>
        <w:t>T2DM</w:t>
      </w:r>
      <w:r w:rsidRPr="002B57ED">
        <w:rPr>
          <w:rFonts w:ascii="Book Antiqua" w:hAnsi="Book Antiqua" w:cs="Book Antiqua"/>
          <w:sz w:val="24"/>
          <w:szCs w:val="24"/>
          <w:lang w:eastAsia="zh-CN"/>
        </w:rPr>
        <w:t>”</w:t>
      </w:r>
      <w:r w:rsidRPr="002B57ED">
        <w:rPr>
          <w:rFonts w:ascii="Book Antiqua" w:hAnsi="Book Antiqua" w:cs="Book Antiqua"/>
          <w:sz w:val="24"/>
          <w:szCs w:val="24"/>
        </w:rPr>
        <w:t xml:space="preserve">, </w:t>
      </w:r>
      <w:r w:rsidRPr="002B57ED">
        <w:rPr>
          <w:rFonts w:ascii="Book Antiqua" w:hAnsi="Book Antiqua" w:cs="Book Antiqua"/>
          <w:sz w:val="24"/>
          <w:szCs w:val="24"/>
          <w:lang w:eastAsia="zh-CN"/>
        </w:rPr>
        <w:t>“</w:t>
      </w:r>
      <w:r w:rsidRPr="002B57ED">
        <w:rPr>
          <w:rFonts w:ascii="Book Antiqua" w:hAnsi="Book Antiqua" w:cs="Book Antiqua"/>
          <w:sz w:val="24"/>
          <w:szCs w:val="24"/>
        </w:rPr>
        <w:t>metabolic syndrome</w:t>
      </w:r>
      <w:r w:rsidRPr="002B57ED">
        <w:rPr>
          <w:rFonts w:ascii="Book Antiqua" w:hAnsi="Book Antiqua" w:cs="Book Antiqua"/>
          <w:sz w:val="24"/>
          <w:szCs w:val="24"/>
          <w:lang w:eastAsia="zh-CN"/>
        </w:rPr>
        <w:t>”</w:t>
      </w:r>
      <w:r w:rsidRPr="002B57ED">
        <w:rPr>
          <w:rFonts w:ascii="Book Antiqua" w:hAnsi="Book Antiqua" w:cs="Book Antiqua"/>
          <w:sz w:val="24"/>
          <w:szCs w:val="24"/>
        </w:rPr>
        <w:t xml:space="preserve">, </w:t>
      </w:r>
      <w:r w:rsidRPr="002B57ED">
        <w:rPr>
          <w:rFonts w:ascii="Book Antiqua" w:hAnsi="Book Antiqua" w:cs="Book Antiqua"/>
          <w:sz w:val="24"/>
          <w:szCs w:val="24"/>
          <w:lang w:eastAsia="zh-CN"/>
        </w:rPr>
        <w:t>“</w:t>
      </w:r>
      <w:r w:rsidRPr="002B57ED">
        <w:rPr>
          <w:rFonts w:ascii="Book Antiqua" w:hAnsi="Book Antiqua" w:cs="Book Antiqua"/>
          <w:sz w:val="24"/>
          <w:szCs w:val="24"/>
        </w:rPr>
        <w:t>obesity</w:t>
      </w:r>
      <w:r w:rsidRPr="002B57ED">
        <w:rPr>
          <w:rFonts w:ascii="Book Antiqua" w:hAnsi="Book Antiqua" w:cs="Book Antiqua"/>
          <w:sz w:val="24"/>
          <w:szCs w:val="24"/>
          <w:lang w:eastAsia="zh-CN"/>
        </w:rPr>
        <w:t>”</w:t>
      </w:r>
      <w:r w:rsidRPr="002B57ED">
        <w:rPr>
          <w:rFonts w:ascii="Book Antiqua" w:hAnsi="Book Antiqua" w:cs="Book Antiqua"/>
          <w:sz w:val="24"/>
          <w:szCs w:val="24"/>
        </w:rPr>
        <w:t xml:space="preserve">, </w:t>
      </w:r>
      <w:r w:rsidRPr="002B57ED">
        <w:rPr>
          <w:rFonts w:ascii="Book Antiqua" w:hAnsi="Book Antiqua" w:cs="Book Antiqua"/>
          <w:sz w:val="24"/>
          <w:szCs w:val="24"/>
          <w:lang w:eastAsia="zh-CN"/>
        </w:rPr>
        <w:t>“</w:t>
      </w:r>
      <w:r w:rsidRPr="002B57ED">
        <w:rPr>
          <w:rFonts w:ascii="Book Antiqua" w:hAnsi="Book Antiqua" w:cs="Book Antiqua"/>
          <w:sz w:val="24"/>
          <w:szCs w:val="24"/>
        </w:rPr>
        <w:t>guidelines</w:t>
      </w:r>
      <w:r w:rsidRPr="002B57ED">
        <w:rPr>
          <w:rFonts w:ascii="Book Antiqua" w:hAnsi="Book Antiqua" w:cs="Book Antiqua"/>
          <w:sz w:val="24"/>
          <w:szCs w:val="24"/>
          <w:lang w:eastAsia="zh-CN"/>
        </w:rPr>
        <w:t>”</w:t>
      </w:r>
      <w:r w:rsidRPr="002B57ED">
        <w:rPr>
          <w:rFonts w:ascii="Book Antiqua" w:hAnsi="Book Antiqua" w:cs="Book Antiqua"/>
          <w:sz w:val="24"/>
          <w:szCs w:val="24"/>
        </w:rPr>
        <w:t xml:space="preserve">. The bibliographies of the key references were also searched manually for additional relevant references. </w:t>
      </w:r>
    </w:p>
    <w:p w14:paraId="4E0815EB" w14:textId="77777777" w:rsidR="00A961BF" w:rsidRPr="002B57ED" w:rsidRDefault="004361C4" w:rsidP="00211E42">
      <w:pPr>
        <w:adjustRightInd w:val="0"/>
        <w:snapToGrid w:val="0"/>
        <w:spacing w:after="0" w:line="360" w:lineRule="auto"/>
        <w:ind w:firstLineChars="200" w:firstLine="480"/>
        <w:jc w:val="both"/>
        <w:rPr>
          <w:rFonts w:ascii="Book Antiqua" w:hAnsi="Book Antiqua" w:cs="Book Antiqua"/>
          <w:iCs/>
          <w:sz w:val="24"/>
          <w:szCs w:val="24"/>
          <w:lang w:eastAsia="zh-CN"/>
        </w:rPr>
      </w:pPr>
      <w:r w:rsidRPr="002B57ED">
        <w:rPr>
          <w:rFonts w:ascii="Book Antiqua" w:hAnsi="Book Antiqua" w:cs="Book Antiqua"/>
          <w:sz w:val="24"/>
          <w:szCs w:val="24"/>
        </w:rPr>
        <w:t>During the meetings, the experts discussed the following topics:</w:t>
      </w:r>
      <w:r w:rsidRPr="002B57ED">
        <w:rPr>
          <w:rFonts w:ascii="Book Antiqua" w:hAnsi="Book Antiqua" w:cs="Book Antiqua"/>
          <w:sz w:val="24"/>
          <w:szCs w:val="24"/>
          <w:lang w:eastAsia="zh-CN"/>
        </w:rPr>
        <w:t xml:space="preserve"> (1) </w:t>
      </w:r>
      <w:r w:rsidRPr="002B57ED">
        <w:rPr>
          <w:rFonts w:ascii="Book Antiqua" w:hAnsi="Book Antiqua" w:cs="Book Antiqua"/>
          <w:iCs/>
          <w:sz w:val="24"/>
          <w:szCs w:val="24"/>
        </w:rPr>
        <w:t>Disease burden of NAFLD/NASH in the Middle East</w:t>
      </w:r>
      <w:r w:rsidRPr="002B57ED">
        <w:rPr>
          <w:rFonts w:ascii="Book Antiqua" w:hAnsi="Book Antiqua" w:cs="Book Antiqua"/>
          <w:iCs/>
          <w:sz w:val="24"/>
          <w:szCs w:val="24"/>
          <w:lang w:eastAsia="zh-CN"/>
        </w:rPr>
        <w:t xml:space="preserve">; (2) </w:t>
      </w:r>
      <w:r w:rsidRPr="002B57ED">
        <w:rPr>
          <w:rFonts w:ascii="Book Antiqua" w:hAnsi="Book Antiqua" w:cs="Book Antiqua"/>
          <w:iCs/>
          <w:sz w:val="24"/>
          <w:szCs w:val="24"/>
        </w:rPr>
        <w:t>Screening, diagnosis, and referral patterns in NAFLD</w:t>
      </w:r>
      <w:r w:rsidRPr="002B57ED">
        <w:rPr>
          <w:rFonts w:ascii="Book Antiqua" w:hAnsi="Book Antiqua" w:cs="Book Antiqua"/>
          <w:iCs/>
          <w:sz w:val="24"/>
          <w:szCs w:val="24"/>
          <w:lang w:eastAsia="zh-CN"/>
        </w:rPr>
        <w:t xml:space="preserve">; and (3) </w:t>
      </w:r>
      <w:r w:rsidRPr="002B57ED">
        <w:rPr>
          <w:rFonts w:ascii="Book Antiqua" w:hAnsi="Book Antiqua" w:cs="Book Antiqua"/>
          <w:iCs/>
          <w:sz w:val="24"/>
          <w:szCs w:val="24"/>
        </w:rPr>
        <w:t>Available treatment options for NAFL and NASH</w:t>
      </w:r>
      <w:r w:rsidRPr="002B57ED">
        <w:rPr>
          <w:rFonts w:ascii="Book Antiqua" w:hAnsi="Book Antiqua" w:cs="Book Antiqua"/>
          <w:iCs/>
          <w:sz w:val="24"/>
          <w:szCs w:val="24"/>
          <w:lang w:eastAsia="zh-CN"/>
        </w:rPr>
        <w:t>.</w:t>
      </w:r>
    </w:p>
    <w:p w14:paraId="273DAAB8" w14:textId="77777777" w:rsidR="00A961BF" w:rsidRPr="002B57ED" w:rsidRDefault="00A961BF" w:rsidP="00211E42">
      <w:pPr>
        <w:adjustRightInd w:val="0"/>
        <w:snapToGrid w:val="0"/>
        <w:spacing w:after="0" w:line="360" w:lineRule="auto"/>
        <w:jc w:val="both"/>
        <w:rPr>
          <w:rFonts w:ascii="Book Antiqua" w:hAnsi="Book Antiqua" w:cs="Book Antiqua"/>
          <w:b/>
          <w:sz w:val="24"/>
          <w:szCs w:val="24"/>
          <w:u w:val="single"/>
        </w:rPr>
      </w:pPr>
      <w:bookmarkStart w:id="66" w:name="_Hlk16933866"/>
    </w:p>
    <w:p w14:paraId="03CB203A" w14:textId="77777777" w:rsidR="00A961BF" w:rsidRPr="002B57ED" w:rsidRDefault="004361C4" w:rsidP="00211E42">
      <w:pPr>
        <w:adjustRightInd w:val="0"/>
        <w:snapToGrid w:val="0"/>
        <w:spacing w:after="0" w:line="360" w:lineRule="auto"/>
        <w:jc w:val="both"/>
        <w:rPr>
          <w:rFonts w:ascii="Book Antiqua" w:hAnsi="Book Antiqua" w:cs="Book Antiqua"/>
          <w:b/>
          <w:sz w:val="24"/>
          <w:szCs w:val="24"/>
          <w:u w:val="single"/>
        </w:rPr>
      </w:pPr>
      <w:r w:rsidRPr="002B57ED">
        <w:rPr>
          <w:rFonts w:ascii="Book Antiqua" w:hAnsi="Book Antiqua" w:cs="Book Antiqua"/>
          <w:b/>
          <w:sz w:val="24"/>
          <w:szCs w:val="24"/>
          <w:u w:val="single"/>
        </w:rPr>
        <w:t xml:space="preserve">DISEASE BURDEN OF </w:t>
      </w:r>
      <w:r w:rsidRPr="002B57ED">
        <w:rPr>
          <w:rFonts w:ascii="Book Antiqua" w:hAnsi="Book Antiqua" w:cs="Book Antiqua"/>
          <w:b/>
          <w:bCs/>
          <w:sz w:val="24"/>
          <w:szCs w:val="24"/>
          <w:u w:val="single"/>
        </w:rPr>
        <w:t>NONALCOHOLIC FATTY LIVER DISEASE/NONALCOHOLIC STEATOHEPATITIS</w:t>
      </w:r>
      <w:r w:rsidRPr="002B57ED">
        <w:rPr>
          <w:rFonts w:ascii="Book Antiqua" w:hAnsi="Book Antiqua" w:cs="Book Antiqua"/>
          <w:b/>
          <w:sz w:val="24"/>
          <w:szCs w:val="24"/>
          <w:u w:val="single"/>
        </w:rPr>
        <w:t xml:space="preserve"> IN THE MIDDLE EAST</w:t>
      </w:r>
    </w:p>
    <w:bookmarkEnd w:id="66"/>
    <w:p w14:paraId="229FFA35" w14:textId="77777777" w:rsidR="00A961BF" w:rsidRPr="002B57ED" w:rsidRDefault="004361C4" w:rsidP="00211E42">
      <w:pPr>
        <w:adjustRightInd w:val="0"/>
        <w:snapToGrid w:val="0"/>
        <w:spacing w:after="0" w:line="360" w:lineRule="auto"/>
        <w:jc w:val="both"/>
        <w:rPr>
          <w:rFonts w:ascii="Book Antiqua" w:hAnsi="Book Antiqua" w:cs="Book Antiqua"/>
          <w:b/>
          <w:bCs/>
          <w:i/>
          <w:sz w:val="24"/>
          <w:szCs w:val="24"/>
        </w:rPr>
      </w:pPr>
      <w:r w:rsidRPr="002B57ED">
        <w:rPr>
          <w:rFonts w:ascii="Book Antiqua" w:hAnsi="Book Antiqua" w:cs="Book Antiqua"/>
          <w:b/>
          <w:bCs/>
          <w:i/>
          <w:sz w:val="24"/>
          <w:szCs w:val="24"/>
        </w:rPr>
        <w:t xml:space="preserve">NAFLD/NASH burden in the Middle East countries is growing with the increase in the prevalence of risk factors such as obesity, </w:t>
      </w:r>
      <w:proofErr w:type="spellStart"/>
      <w:r w:rsidRPr="002B57ED">
        <w:rPr>
          <w:rFonts w:ascii="Book Antiqua" w:hAnsi="Book Antiqua" w:cs="Book Antiqua"/>
          <w:b/>
          <w:bCs/>
          <w:i/>
          <w:sz w:val="24"/>
          <w:szCs w:val="24"/>
        </w:rPr>
        <w:t>MetS</w:t>
      </w:r>
      <w:proofErr w:type="spellEnd"/>
      <w:r w:rsidRPr="002B57ED">
        <w:rPr>
          <w:rFonts w:ascii="Book Antiqua" w:hAnsi="Book Antiqua" w:cs="Book Antiqua"/>
          <w:b/>
          <w:bCs/>
          <w:i/>
          <w:sz w:val="24"/>
          <w:szCs w:val="24"/>
        </w:rPr>
        <w:t>, and T2DM</w:t>
      </w:r>
    </w:p>
    <w:p w14:paraId="6E4E9260" w14:textId="77777777" w:rsidR="00A961BF" w:rsidRPr="002B57ED" w:rsidRDefault="004361C4" w:rsidP="00211E42">
      <w:pPr>
        <w:adjustRightInd w:val="0"/>
        <w:snapToGrid w:val="0"/>
        <w:spacing w:after="0" w:line="360" w:lineRule="auto"/>
        <w:jc w:val="both"/>
        <w:rPr>
          <w:rFonts w:ascii="Book Antiqua" w:hAnsi="Book Antiqua" w:cs="Book Antiqua"/>
          <w:sz w:val="24"/>
          <w:szCs w:val="24"/>
        </w:rPr>
      </w:pPr>
      <w:r w:rsidRPr="002B57ED">
        <w:rPr>
          <w:rFonts w:ascii="Book Antiqua" w:hAnsi="Book Antiqua" w:cs="Book Antiqua"/>
          <w:sz w:val="24"/>
          <w:szCs w:val="24"/>
        </w:rPr>
        <w:t xml:space="preserve">A population-wide screening program in UAE found that 35% of the population had obesity, 32% were overweight, 55% had central obesity, 18% had diabetes, 27% </w:t>
      </w:r>
      <w:r w:rsidRPr="002B57ED">
        <w:rPr>
          <w:rFonts w:ascii="Book Antiqua" w:hAnsi="Book Antiqua" w:cs="Book Antiqua"/>
          <w:iCs/>
          <w:sz w:val="24"/>
          <w:szCs w:val="24"/>
        </w:rPr>
        <w:t>were prediabetic</w:t>
      </w:r>
      <w:r w:rsidRPr="002B57ED">
        <w:rPr>
          <w:rFonts w:ascii="Book Antiqua" w:hAnsi="Book Antiqua" w:cs="Book Antiqua"/>
          <w:sz w:val="24"/>
          <w:szCs w:val="24"/>
        </w:rPr>
        <w:t>, and 44% had dyslipidemia</w:t>
      </w:r>
      <w:r w:rsidRPr="002B57ED">
        <w:rPr>
          <w:rFonts w:ascii="Book Antiqua" w:hAnsi="Book Antiqua" w:cs="Book Antiqua"/>
          <w:sz w:val="24"/>
          <w:szCs w:val="24"/>
          <w:vertAlign w:val="superscript"/>
        </w:rPr>
        <w:t>[</w:t>
      </w:r>
      <w:hyperlink w:anchor="_ENREF_12" w:tooltip="Hajat, 2012 #58" w:history="1">
        <w:r w:rsidRPr="002B57ED">
          <w:rPr>
            <w:rFonts w:ascii="Book Antiqua" w:hAnsi="Book Antiqua" w:cs="Book Antiqua"/>
            <w:sz w:val="24"/>
            <w:szCs w:val="24"/>
            <w:vertAlign w:val="superscript"/>
          </w:rPr>
          <w:t>12</w:t>
        </w:r>
      </w:hyperlink>
      <w:r w:rsidRPr="002B57ED">
        <w:rPr>
          <w:rFonts w:ascii="Book Antiqua" w:hAnsi="Book Antiqua" w:cs="Book Antiqua"/>
          <w:sz w:val="24"/>
          <w:szCs w:val="24"/>
          <w:vertAlign w:val="superscript"/>
        </w:rPr>
        <w:t>]</w:t>
      </w:r>
      <w:r w:rsidRPr="002B57ED">
        <w:rPr>
          <w:rFonts w:ascii="Book Antiqua" w:hAnsi="Book Antiqua" w:cs="Book Antiqua"/>
          <w:sz w:val="24"/>
          <w:szCs w:val="24"/>
        </w:rPr>
        <w:t xml:space="preserve"> (Table 1). Further, </w:t>
      </w:r>
      <w:bookmarkStart w:id="67" w:name="OLE_LINK12"/>
      <w:r w:rsidRPr="002B57ED">
        <w:rPr>
          <w:rFonts w:ascii="Book Antiqua" w:hAnsi="Book Antiqua" w:cs="Book Antiqua"/>
          <w:sz w:val="24"/>
          <w:szCs w:val="24"/>
        </w:rPr>
        <w:t>Radwan</w:t>
      </w:r>
      <w:bookmarkEnd w:id="67"/>
      <w:r w:rsidRPr="002B57ED">
        <w:rPr>
          <w:rFonts w:ascii="Book Antiqua" w:hAnsi="Book Antiqua" w:cs="Book Antiqua"/>
          <w:sz w:val="24"/>
          <w:szCs w:val="24"/>
        </w:rPr>
        <w:t xml:space="preserve"> </w:t>
      </w:r>
      <w:r w:rsidRPr="002B57ED">
        <w:rPr>
          <w:rFonts w:ascii="Book Antiqua" w:hAnsi="Book Antiqua" w:cs="Book Antiqua"/>
          <w:i/>
          <w:iCs/>
          <w:sz w:val="24"/>
          <w:szCs w:val="24"/>
        </w:rPr>
        <w:t>et al</w:t>
      </w:r>
      <w:r w:rsidRPr="002B57ED">
        <w:rPr>
          <w:rFonts w:ascii="Book Antiqua" w:hAnsi="Book Antiqua" w:cs="Book Antiqua"/>
          <w:sz w:val="24"/>
          <w:szCs w:val="24"/>
          <w:vertAlign w:val="superscript"/>
          <w:lang w:eastAsia="zh-CN"/>
        </w:rPr>
        <w:t>[13]</w:t>
      </w:r>
      <w:r w:rsidRPr="002B57ED">
        <w:rPr>
          <w:rFonts w:ascii="Book Antiqua" w:hAnsi="Book Antiqua" w:cs="Book Antiqua"/>
          <w:sz w:val="24"/>
          <w:szCs w:val="24"/>
        </w:rPr>
        <w:t xml:space="preserve"> reported a two to three-fold increase in the prevalence of obesity in the UAE between 1989 and 2017</w:t>
      </w:r>
      <w:r w:rsidRPr="002B57ED">
        <w:rPr>
          <w:rFonts w:ascii="Book Antiqua" w:hAnsi="Book Antiqua" w:cs="Book Antiqua"/>
          <w:sz w:val="24"/>
          <w:szCs w:val="24"/>
          <w:vertAlign w:val="superscript"/>
        </w:rPr>
        <w:t>[</w:t>
      </w:r>
      <w:hyperlink w:anchor="_ENREF_13" w:tooltip="Radwan, 2018 #71" w:history="1">
        <w:r w:rsidRPr="002B57ED">
          <w:rPr>
            <w:rFonts w:ascii="Book Antiqua" w:hAnsi="Book Antiqua" w:cs="Book Antiqua"/>
            <w:sz w:val="24"/>
            <w:szCs w:val="24"/>
            <w:vertAlign w:val="superscript"/>
          </w:rPr>
          <w:t>13</w:t>
        </w:r>
      </w:hyperlink>
      <w:r w:rsidRPr="002B57ED">
        <w:rPr>
          <w:rFonts w:ascii="Book Antiqua" w:hAnsi="Book Antiqua" w:cs="Book Antiqua"/>
          <w:sz w:val="24"/>
          <w:szCs w:val="24"/>
          <w:vertAlign w:val="superscript"/>
        </w:rPr>
        <w:t>]</w:t>
      </w:r>
      <w:r w:rsidRPr="002B57ED">
        <w:rPr>
          <w:rFonts w:ascii="Book Antiqua" w:hAnsi="Book Antiqua" w:cs="Book Antiqua"/>
          <w:sz w:val="24"/>
          <w:szCs w:val="24"/>
        </w:rPr>
        <w:t>. In a survey conducted in 2013 in Saudi Arabia, 28.7% of the 10735 participants were obese (body mass index, ≥ 30 kg/m</w:t>
      </w:r>
      <w:r w:rsidRPr="002B57ED">
        <w:rPr>
          <w:rFonts w:ascii="Book Antiqua" w:hAnsi="Book Antiqua" w:cs="Book Antiqua"/>
          <w:sz w:val="24"/>
          <w:szCs w:val="24"/>
          <w:vertAlign w:val="superscript"/>
        </w:rPr>
        <w:t>2</w:t>
      </w:r>
      <w:r w:rsidRPr="002B57ED">
        <w:rPr>
          <w:rFonts w:ascii="Book Antiqua" w:hAnsi="Book Antiqua" w:cs="Book Antiqua"/>
          <w:sz w:val="24"/>
          <w:szCs w:val="24"/>
        </w:rPr>
        <w:t>)</w:t>
      </w:r>
      <w:r w:rsidRPr="002B57ED">
        <w:rPr>
          <w:rFonts w:ascii="Book Antiqua" w:hAnsi="Book Antiqua" w:cs="Book Antiqua"/>
          <w:sz w:val="24"/>
          <w:szCs w:val="24"/>
          <w:vertAlign w:val="superscript"/>
        </w:rPr>
        <w:t>[</w:t>
      </w:r>
      <w:hyperlink w:anchor="_ENREF_14" w:tooltip="Memish, 2014 #75" w:history="1">
        <w:r w:rsidRPr="002B57ED">
          <w:rPr>
            <w:rFonts w:ascii="Book Antiqua" w:hAnsi="Book Antiqua" w:cs="Book Antiqua"/>
            <w:sz w:val="24"/>
            <w:szCs w:val="24"/>
            <w:vertAlign w:val="superscript"/>
          </w:rPr>
          <w:t>14</w:t>
        </w:r>
      </w:hyperlink>
      <w:r w:rsidRPr="002B57ED">
        <w:rPr>
          <w:rFonts w:ascii="Book Antiqua" w:hAnsi="Book Antiqua" w:cs="Book Antiqua"/>
          <w:sz w:val="24"/>
          <w:szCs w:val="24"/>
          <w:vertAlign w:val="superscript"/>
        </w:rPr>
        <w:t>]</w:t>
      </w:r>
      <w:r w:rsidRPr="002B57ED">
        <w:rPr>
          <w:rFonts w:ascii="Book Antiqua" w:hAnsi="Book Antiqua" w:cs="Book Antiqua"/>
          <w:sz w:val="24"/>
          <w:szCs w:val="24"/>
        </w:rPr>
        <w:t xml:space="preserve">. </w:t>
      </w:r>
      <w:r w:rsidRPr="002B57ED">
        <w:rPr>
          <w:rFonts w:ascii="Book Antiqua" w:hAnsi="Book Antiqua" w:cs="Book Antiqua"/>
          <w:iCs/>
          <w:sz w:val="24"/>
          <w:szCs w:val="24"/>
        </w:rPr>
        <w:t xml:space="preserve">Moreover, </w:t>
      </w:r>
      <w:bookmarkStart w:id="68" w:name="OLE_LINK13"/>
      <w:r w:rsidRPr="002B57ED">
        <w:rPr>
          <w:rFonts w:ascii="Book Antiqua" w:hAnsi="Book Antiqua" w:cs="Book Antiqua"/>
          <w:sz w:val="24"/>
          <w:szCs w:val="24"/>
        </w:rPr>
        <w:t>Al-</w:t>
      </w:r>
      <w:proofErr w:type="spellStart"/>
      <w:r w:rsidRPr="002B57ED">
        <w:rPr>
          <w:rFonts w:ascii="Book Antiqua" w:hAnsi="Book Antiqua" w:cs="Book Antiqua"/>
          <w:sz w:val="24"/>
          <w:szCs w:val="24"/>
        </w:rPr>
        <w:t>Quwaidhi</w:t>
      </w:r>
      <w:bookmarkEnd w:id="68"/>
      <w:proofErr w:type="spellEnd"/>
      <w:r w:rsidRPr="002B57ED">
        <w:rPr>
          <w:rFonts w:ascii="Book Antiqua" w:hAnsi="Book Antiqua" w:cs="Book Antiqua"/>
          <w:sz w:val="24"/>
          <w:szCs w:val="24"/>
        </w:rPr>
        <w:t xml:space="preserve"> </w:t>
      </w:r>
      <w:r w:rsidRPr="002B57ED">
        <w:rPr>
          <w:rFonts w:ascii="Book Antiqua" w:hAnsi="Book Antiqua" w:cs="Book Antiqua"/>
          <w:i/>
          <w:iCs/>
          <w:sz w:val="24"/>
          <w:szCs w:val="24"/>
        </w:rPr>
        <w:t>et al</w:t>
      </w:r>
      <w:r w:rsidRPr="002B57ED">
        <w:rPr>
          <w:rFonts w:ascii="Book Antiqua" w:hAnsi="Book Antiqua" w:cs="Book Antiqua"/>
          <w:sz w:val="24"/>
          <w:szCs w:val="24"/>
          <w:vertAlign w:val="superscript"/>
          <w:lang w:eastAsia="zh-CN"/>
        </w:rPr>
        <w:t>[15]</w:t>
      </w:r>
      <w:r w:rsidRPr="002B57ED">
        <w:rPr>
          <w:rFonts w:ascii="Book Antiqua" w:hAnsi="Book Antiqua" w:cs="Book Antiqua"/>
          <w:iCs/>
          <w:sz w:val="24"/>
          <w:szCs w:val="24"/>
        </w:rPr>
        <w:t xml:space="preserve"> projected an increase in</w:t>
      </w:r>
      <w:r w:rsidRPr="002B57ED">
        <w:rPr>
          <w:rFonts w:ascii="Book Antiqua" w:hAnsi="Book Antiqua" w:cs="Book Antiqua"/>
          <w:sz w:val="24"/>
          <w:szCs w:val="24"/>
        </w:rPr>
        <w:t xml:space="preserve"> the overall prevalence of obesity in Saudi Arabia to 41% in men, and 78% in women by 2022</w:t>
      </w:r>
      <w:r w:rsidRPr="002B57ED">
        <w:rPr>
          <w:rFonts w:ascii="Book Antiqua" w:hAnsi="Book Antiqua" w:cs="Book Antiqua"/>
          <w:sz w:val="24"/>
          <w:szCs w:val="24"/>
          <w:vertAlign w:val="superscript"/>
        </w:rPr>
        <w:t>[</w:t>
      </w:r>
      <w:hyperlink w:anchor="_ENREF_15" w:tooltip="Al-Quwaidhi, 2014 #59" w:history="1">
        <w:r w:rsidRPr="002B57ED">
          <w:rPr>
            <w:rFonts w:ascii="Book Antiqua" w:hAnsi="Book Antiqua" w:cs="Book Antiqua"/>
            <w:sz w:val="24"/>
            <w:szCs w:val="24"/>
            <w:vertAlign w:val="superscript"/>
          </w:rPr>
          <w:t>15</w:t>
        </w:r>
      </w:hyperlink>
      <w:r w:rsidRPr="002B57ED">
        <w:rPr>
          <w:rFonts w:ascii="Book Antiqua" w:hAnsi="Book Antiqua" w:cs="Book Antiqua"/>
          <w:sz w:val="24"/>
          <w:szCs w:val="24"/>
          <w:vertAlign w:val="superscript"/>
        </w:rPr>
        <w:t>]</w:t>
      </w:r>
      <w:r w:rsidRPr="002B57ED">
        <w:rPr>
          <w:rFonts w:ascii="Book Antiqua" w:hAnsi="Book Antiqua" w:cs="Book Antiqua"/>
          <w:sz w:val="24"/>
          <w:szCs w:val="24"/>
        </w:rPr>
        <w:t xml:space="preserve">. Obesity has been strongly linked with NAFLD and is known to be associated with </w:t>
      </w:r>
      <w:r w:rsidRPr="002B57ED">
        <w:rPr>
          <w:rFonts w:ascii="Book Antiqua" w:hAnsi="Book Antiqua" w:cs="Book Antiqua"/>
          <w:iCs/>
          <w:sz w:val="24"/>
          <w:szCs w:val="24"/>
        </w:rPr>
        <w:t xml:space="preserve">the entire </w:t>
      </w:r>
      <w:r w:rsidRPr="002B57ED">
        <w:rPr>
          <w:rFonts w:ascii="Book Antiqua" w:hAnsi="Book Antiqua" w:cs="Book Antiqua"/>
          <w:sz w:val="24"/>
          <w:szCs w:val="24"/>
        </w:rPr>
        <w:t xml:space="preserve">histological </w:t>
      </w:r>
      <w:r w:rsidRPr="002B57ED">
        <w:rPr>
          <w:rFonts w:ascii="Book Antiqua" w:hAnsi="Book Antiqua" w:cs="Book Antiqua"/>
          <w:iCs/>
          <w:sz w:val="24"/>
          <w:szCs w:val="24"/>
        </w:rPr>
        <w:t>spectrum</w:t>
      </w:r>
      <w:r w:rsidRPr="002B57ED">
        <w:rPr>
          <w:rFonts w:ascii="Book Antiqua" w:hAnsi="Book Antiqua" w:cs="Book Antiqua"/>
          <w:sz w:val="24"/>
          <w:szCs w:val="24"/>
        </w:rPr>
        <w:t xml:space="preserve"> </w:t>
      </w:r>
      <w:r w:rsidRPr="002B57ED">
        <w:rPr>
          <w:rFonts w:ascii="Book Antiqua" w:hAnsi="Book Antiqua" w:cs="Book Antiqua"/>
          <w:iCs/>
          <w:sz w:val="24"/>
          <w:szCs w:val="24"/>
        </w:rPr>
        <w:t xml:space="preserve">from </w:t>
      </w:r>
      <w:r w:rsidRPr="002B57ED">
        <w:rPr>
          <w:rFonts w:ascii="Book Antiqua" w:hAnsi="Book Antiqua" w:cs="Book Antiqua"/>
          <w:sz w:val="24"/>
          <w:szCs w:val="24"/>
        </w:rPr>
        <w:t>steatosis</w:t>
      </w:r>
      <w:r w:rsidRPr="002B57ED">
        <w:rPr>
          <w:rFonts w:ascii="Book Antiqua" w:hAnsi="Book Antiqua" w:cs="Book Antiqua"/>
          <w:iCs/>
          <w:sz w:val="24"/>
          <w:szCs w:val="24"/>
        </w:rPr>
        <w:t>, hepatocellular injury</w:t>
      </w:r>
      <w:r w:rsidRPr="002B57ED">
        <w:rPr>
          <w:rFonts w:ascii="Book Antiqua" w:hAnsi="Book Antiqua" w:cs="Book Antiqua"/>
          <w:sz w:val="24"/>
          <w:szCs w:val="24"/>
        </w:rPr>
        <w:t>, fibrosis, cirrhosis, and even HCC</w:t>
      </w:r>
      <w:r w:rsidRPr="002B57ED">
        <w:rPr>
          <w:rFonts w:ascii="Book Antiqua" w:hAnsi="Book Antiqua" w:cs="Book Antiqua"/>
          <w:sz w:val="24"/>
          <w:szCs w:val="24"/>
          <w:vertAlign w:val="superscript"/>
        </w:rPr>
        <w:t>[</w:t>
      </w:r>
      <w:hyperlink w:anchor="_ENREF_16" w:tooltip="Polyzos, 2019 #60" w:history="1">
        <w:r w:rsidRPr="002B57ED">
          <w:rPr>
            <w:rFonts w:ascii="Book Antiqua" w:hAnsi="Book Antiqua" w:cs="Book Antiqua"/>
            <w:sz w:val="24"/>
            <w:szCs w:val="24"/>
            <w:vertAlign w:val="superscript"/>
          </w:rPr>
          <w:t>16</w:t>
        </w:r>
      </w:hyperlink>
      <w:r w:rsidRPr="002B57ED">
        <w:rPr>
          <w:rFonts w:ascii="Book Antiqua" w:hAnsi="Book Antiqua" w:cs="Book Antiqua"/>
          <w:sz w:val="24"/>
          <w:szCs w:val="24"/>
          <w:vertAlign w:val="superscript"/>
        </w:rPr>
        <w:t>]</w:t>
      </w:r>
      <w:r w:rsidRPr="002B57ED">
        <w:rPr>
          <w:rFonts w:ascii="Book Antiqua" w:hAnsi="Book Antiqua" w:cs="Book Antiqua"/>
          <w:sz w:val="24"/>
          <w:szCs w:val="24"/>
        </w:rPr>
        <w:t>.</w:t>
      </w:r>
      <w:r w:rsidRPr="002B57ED">
        <w:rPr>
          <w:rFonts w:ascii="Book Antiqua" w:hAnsi="Book Antiqua" w:cs="Book Antiqua"/>
          <w:iCs/>
          <w:sz w:val="24"/>
          <w:szCs w:val="24"/>
        </w:rPr>
        <w:t xml:space="preserve"> In a study (</w:t>
      </w:r>
      <w:r w:rsidRPr="002B57ED">
        <w:rPr>
          <w:rFonts w:ascii="Book Antiqua" w:hAnsi="Book Antiqua" w:cs="Book Antiqua"/>
          <w:i/>
          <w:sz w:val="24"/>
          <w:szCs w:val="24"/>
          <w:lang w:eastAsia="zh-CN"/>
        </w:rPr>
        <w:t>n</w:t>
      </w:r>
      <w:r w:rsidRPr="002B57ED">
        <w:rPr>
          <w:rFonts w:ascii="Book Antiqua" w:hAnsi="Book Antiqua" w:cs="Book Antiqua"/>
          <w:iCs/>
          <w:sz w:val="24"/>
          <w:szCs w:val="24"/>
        </w:rPr>
        <w:t xml:space="preserve"> = 296), </w:t>
      </w:r>
      <w:proofErr w:type="spellStart"/>
      <w:r w:rsidRPr="002B57ED">
        <w:rPr>
          <w:rFonts w:ascii="Book Antiqua" w:hAnsi="Book Antiqua" w:cs="Book Antiqua"/>
          <w:iCs/>
          <w:sz w:val="24"/>
          <w:szCs w:val="24"/>
        </w:rPr>
        <w:t>Alqahtani</w:t>
      </w:r>
      <w:proofErr w:type="spellEnd"/>
      <w:r w:rsidRPr="002B57ED">
        <w:rPr>
          <w:rFonts w:ascii="Book Antiqua" w:hAnsi="Book Antiqua" w:cs="Book Antiqua"/>
          <w:iCs/>
          <w:sz w:val="24"/>
          <w:szCs w:val="24"/>
        </w:rPr>
        <w:t xml:space="preserve"> </w:t>
      </w:r>
      <w:r w:rsidRPr="002B57ED">
        <w:rPr>
          <w:rFonts w:ascii="Book Antiqua" w:hAnsi="Book Antiqua" w:cs="Book Antiqua"/>
          <w:i/>
          <w:sz w:val="24"/>
          <w:szCs w:val="24"/>
        </w:rPr>
        <w:t>et al</w:t>
      </w:r>
      <w:r w:rsidRPr="002B57ED">
        <w:rPr>
          <w:rFonts w:ascii="Book Antiqua" w:hAnsi="Book Antiqua" w:cs="Book Antiqua"/>
          <w:iCs/>
          <w:sz w:val="24"/>
          <w:szCs w:val="24"/>
          <w:vertAlign w:val="superscript"/>
          <w:lang w:eastAsia="zh-CN"/>
        </w:rPr>
        <w:t>[17]</w:t>
      </w:r>
      <w:r w:rsidRPr="002B57ED">
        <w:rPr>
          <w:rFonts w:ascii="Book Antiqua" w:hAnsi="Book Antiqua" w:cs="Book Antiqua"/>
          <w:iCs/>
          <w:sz w:val="24"/>
          <w:szCs w:val="24"/>
        </w:rPr>
        <w:t xml:space="preserve"> found that 65% of severely </w:t>
      </w:r>
      <w:r w:rsidRPr="002B57ED">
        <w:rPr>
          <w:rFonts w:ascii="Book Antiqua" w:hAnsi="Book Antiqua" w:cs="Book Antiqua"/>
          <w:iCs/>
          <w:sz w:val="24"/>
          <w:szCs w:val="24"/>
        </w:rPr>
        <w:lastRenderedPageBreak/>
        <w:t>obese young children in Saudi Arabia had NASH and 60% had clinically significant liver fibrosis</w:t>
      </w:r>
      <w:r w:rsidRPr="002B57ED">
        <w:rPr>
          <w:rFonts w:ascii="Book Antiqua" w:hAnsi="Book Antiqua" w:cs="Book Antiqua"/>
          <w:iCs/>
          <w:sz w:val="24"/>
          <w:szCs w:val="24"/>
          <w:vertAlign w:val="superscript"/>
        </w:rPr>
        <w:t>[</w:t>
      </w:r>
      <w:hyperlink w:anchor="_ENREF_17" w:tooltip="Alqahtani, 2017 #76" w:history="1">
        <w:r w:rsidRPr="002B57ED">
          <w:rPr>
            <w:rFonts w:ascii="Book Antiqua" w:hAnsi="Book Antiqua" w:cs="Book Antiqua"/>
            <w:iCs/>
            <w:sz w:val="24"/>
            <w:szCs w:val="24"/>
            <w:vertAlign w:val="superscript"/>
          </w:rPr>
          <w:t>17</w:t>
        </w:r>
      </w:hyperlink>
      <w:r w:rsidRPr="002B57ED">
        <w:rPr>
          <w:rFonts w:ascii="Book Antiqua" w:hAnsi="Book Antiqua" w:cs="Book Antiqua"/>
          <w:iCs/>
          <w:sz w:val="24"/>
          <w:szCs w:val="24"/>
          <w:vertAlign w:val="superscript"/>
        </w:rPr>
        <w:t>]</w:t>
      </w:r>
      <w:r w:rsidRPr="002B57ED">
        <w:rPr>
          <w:rFonts w:ascii="Book Antiqua" w:hAnsi="Book Antiqua" w:cs="Book Antiqua"/>
          <w:iCs/>
          <w:sz w:val="24"/>
          <w:szCs w:val="24"/>
        </w:rPr>
        <w:t xml:space="preserve">. </w:t>
      </w:r>
    </w:p>
    <w:p w14:paraId="575265E2" w14:textId="77777777" w:rsidR="00A961BF" w:rsidRPr="002B57ED" w:rsidRDefault="004361C4" w:rsidP="00211E42">
      <w:pPr>
        <w:adjustRightInd w:val="0"/>
        <w:snapToGrid w:val="0"/>
        <w:spacing w:after="0" w:line="360" w:lineRule="auto"/>
        <w:ind w:firstLineChars="200" w:firstLine="480"/>
        <w:jc w:val="both"/>
        <w:rPr>
          <w:rFonts w:ascii="Book Antiqua" w:hAnsi="Book Antiqua" w:cs="Book Antiqua"/>
          <w:sz w:val="24"/>
          <w:szCs w:val="24"/>
        </w:rPr>
      </w:pPr>
      <w:r w:rsidRPr="002B57ED">
        <w:rPr>
          <w:rFonts w:ascii="Book Antiqua" w:hAnsi="Book Antiqua" w:cs="Book Antiqua"/>
          <w:sz w:val="24"/>
          <w:szCs w:val="24"/>
        </w:rPr>
        <w:t xml:space="preserve">Similarly, </w:t>
      </w:r>
      <w:r w:rsidRPr="002B57ED">
        <w:rPr>
          <w:rFonts w:ascii="Book Antiqua" w:hAnsi="Book Antiqua" w:cs="Book Antiqua"/>
          <w:iCs/>
          <w:sz w:val="24"/>
          <w:szCs w:val="24"/>
        </w:rPr>
        <w:t xml:space="preserve">regional disease burden from </w:t>
      </w:r>
      <w:r w:rsidRPr="002B57ED">
        <w:rPr>
          <w:rFonts w:ascii="Book Antiqua" w:hAnsi="Book Antiqua" w:cs="Book Antiqua"/>
          <w:sz w:val="24"/>
          <w:szCs w:val="24"/>
        </w:rPr>
        <w:t xml:space="preserve">diabetes has been </w:t>
      </w:r>
      <w:r w:rsidRPr="002B57ED">
        <w:rPr>
          <w:rFonts w:ascii="Book Antiqua" w:hAnsi="Book Antiqua" w:cs="Book Antiqua"/>
          <w:iCs/>
          <w:sz w:val="24"/>
          <w:szCs w:val="24"/>
        </w:rPr>
        <w:t>steadily increasing.</w:t>
      </w:r>
      <w:r w:rsidRPr="002B57ED">
        <w:rPr>
          <w:rFonts w:ascii="Book Antiqua" w:hAnsi="Book Antiqua" w:cs="Book Antiqua"/>
          <w:sz w:val="24"/>
          <w:szCs w:val="24"/>
        </w:rPr>
        <w:t xml:space="preserve"> As per the World Health Organization, in the Middle East and North Africa region, a 72% increase in </w:t>
      </w:r>
      <w:r w:rsidRPr="002B57ED">
        <w:rPr>
          <w:rFonts w:ascii="Book Antiqua" w:hAnsi="Book Antiqua" w:cs="Book Antiqua"/>
          <w:iCs/>
          <w:sz w:val="24"/>
          <w:szCs w:val="24"/>
        </w:rPr>
        <w:t xml:space="preserve">the prevalence of </w:t>
      </w:r>
      <w:r w:rsidRPr="002B57ED">
        <w:rPr>
          <w:rFonts w:ascii="Book Antiqua" w:hAnsi="Book Antiqua" w:cs="Book Antiqua"/>
          <w:sz w:val="24"/>
          <w:szCs w:val="24"/>
        </w:rPr>
        <w:t>diabetes from 39 million adults in 2017 to 85 million in 2045 is estimated</w:t>
      </w:r>
      <w:r w:rsidRPr="002B57ED">
        <w:rPr>
          <w:rFonts w:ascii="Book Antiqua" w:hAnsi="Book Antiqua" w:cs="Book Antiqua"/>
          <w:sz w:val="24"/>
          <w:szCs w:val="24"/>
          <w:vertAlign w:val="superscript"/>
        </w:rPr>
        <w:t>[</w:t>
      </w:r>
      <w:hyperlink w:anchor="_ENREF_18" w:tooltip=",  #2" w:history="1">
        <w:r w:rsidRPr="002B57ED">
          <w:rPr>
            <w:rFonts w:ascii="Book Antiqua" w:hAnsi="Book Antiqua" w:cs="Book Antiqua"/>
            <w:sz w:val="24"/>
            <w:szCs w:val="24"/>
            <w:vertAlign w:val="superscript"/>
          </w:rPr>
          <w:t>18</w:t>
        </w:r>
      </w:hyperlink>
      <w:r w:rsidRPr="002B57ED">
        <w:rPr>
          <w:rFonts w:ascii="Book Antiqua" w:hAnsi="Book Antiqua" w:cs="Book Antiqua"/>
          <w:sz w:val="24"/>
          <w:szCs w:val="24"/>
          <w:vertAlign w:val="superscript"/>
        </w:rPr>
        <w:t>]</w:t>
      </w:r>
      <w:r w:rsidRPr="002B57ED">
        <w:rPr>
          <w:rFonts w:ascii="Book Antiqua" w:hAnsi="Book Antiqua" w:cs="Book Antiqua"/>
          <w:sz w:val="24"/>
          <w:szCs w:val="24"/>
        </w:rPr>
        <w:t>. In Saudi Arabia, the prevalence of diabetes has risen almost 10</w:t>
      </w:r>
      <w:r w:rsidRPr="002B57ED">
        <w:rPr>
          <w:rFonts w:ascii="Book Antiqua" w:hAnsi="Book Antiqua" w:cs="Book Antiqua"/>
          <w:iCs/>
          <w:sz w:val="24"/>
          <w:szCs w:val="24"/>
        </w:rPr>
        <w:t xml:space="preserve"> fold</w:t>
      </w:r>
      <w:r w:rsidRPr="002B57ED">
        <w:rPr>
          <w:rFonts w:ascii="Book Antiqua" w:hAnsi="Book Antiqua" w:cs="Book Antiqua"/>
          <w:sz w:val="24"/>
          <w:szCs w:val="24"/>
        </w:rPr>
        <w:t xml:space="preserve"> over the past three decades</w:t>
      </w:r>
      <w:r w:rsidRPr="002B57ED">
        <w:rPr>
          <w:rFonts w:ascii="Book Antiqua" w:hAnsi="Book Antiqua" w:cs="Book Antiqua"/>
          <w:sz w:val="24"/>
          <w:szCs w:val="24"/>
          <w:vertAlign w:val="superscript"/>
        </w:rPr>
        <w:t>[</w:t>
      </w:r>
      <w:hyperlink w:anchor="_ENREF_19" w:tooltip="Alzaid, 2012 #61" w:history="1">
        <w:r w:rsidRPr="002B57ED">
          <w:rPr>
            <w:rFonts w:ascii="Book Antiqua" w:hAnsi="Book Antiqua" w:cs="Book Antiqua"/>
            <w:sz w:val="24"/>
            <w:szCs w:val="24"/>
            <w:vertAlign w:val="superscript"/>
          </w:rPr>
          <w:t>19</w:t>
        </w:r>
      </w:hyperlink>
      <w:r w:rsidRPr="002B57ED">
        <w:rPr>
          <w:rFonts w:ascii="Book Antiqua" w:hAnsi="Book Antiqua" w:cs="Book Antiqua"/>
          <w:sz w:val="24"/>
          <w:szCs w:val="24"/>
          <w:vertAlign w:val="superscript"/>
        </w:rPr>
        <w:t>]</w:t>
      </w:r>
      <w:r w:rsidRPr="002B57ED">
        <w:rPr>
          <w:rFonts w:ascii="Book Antiqua" w:hAnsi="Book Antiqua" w:cs="Book Antiqua"/>
          <w:sz w:val="24"/>
          <w:szCs w:val="24"/>
        </w:rPr>
        <w:t>. There are several contributors to this</w:t>
      </w:r>
      <w:r w:rsidRPr="002B57ED">
        <w:rPr>
          <w:rFonts w:ascii="Book Antiqua" w:hAnsi="Book Antiqua" w:cs="Book Antiqua"/>
          <w:iCs/>
          <w:sz w:val="24"/>
          <w:szCs w:val="24"/>
        </w:rPr>
        <w:t>,</w:t>
      </w:r>
      <w:r w:rsidRPr="002B57ED">
        <w:rPr>
          <w:rFonts w:ascii="Book Antiqua" w:hAnsi="Book Antiqua" w:cs="Book Antiqua"/>
          <w:sz w:val="24"/>
          <w:szCs w:val="24"/>
        </w:rPr>
        <w:t xml:space="preserve"> including rapid urbanization, unhealthy eating habits, and sedentary </w:t>
      </w:r>
      <w:proofErr w:type="gramStart"/>
      <w:r w:rsidRPr="002B57ED">
        <w:rPr>
          <w:rFonts w:ascii="Book Antiqua" w:hAnsi="Book Antiqua" w:cs="Book Antiqua"/>
          <w:sz w:val="24"/>
          <w:szCs w:val="24"/>
        </w:rPr>
        <w:t>lifestyle</w:t>
      </w:r>
      <w:r w:rsidRPr="002B57ED">
        <w:rPr>
          <w:rFonts w:ascii="Book Antiqua" w:hAnsi="Book Antiqua" w:cs="Book Antiqua"/>
          <w:sz w:val="24"/>
          <w:szCs w:val="24"/>
          <w:vertAlign w:val="superscript"/>
        </w:rPr>
        <w:t>[</w:t>
      </w:r>
      <w:proofErr w:type="gramEnd"/>
      <w:r w:rsidRPr="002B57ED">
        <w:rPr>
          <w:rFonts w:ascii="Book Antiqua" w:hAnsi="Book Antiqua" w:cs="Book Antiqua"/>
          <w:sz w:val="24"/>
          <w:szCs w:val="24"/>
        </w:rPr>
        <w:fldChar w:fldCharType="begin"/>
      </w:r>
      <w:r w:rsidRPr="002B57ED">
        <w:rPr>
          <w:rFonts w:ascii="Book Antiqua" w:hAnsi="Book Antiqua" w:cs="Book Antiqua"/>
          <w:sz w:val="24"/>
          <w:szCs w:val="24"/>
        </w:rPr>
        <w:instrText xml:space="preserve"> HYPERLINK \l "_ENREF_18" \o ",  #2" </w:instrText>
      </w:r>
      <w:r w:rsidRPr="002B57ED">
        <w:rPr>
          <w:rFonts w:ascii="Book Antiqua" w:hAnsi="Book Antiqua" w:cs="Book Antiqua"/>
          <w:sz w:val="24"/>
          <w:szCs w:val="24"/>
        </w:rPr>
        <w:fldChar w:fldCharType="separate"/>
      </w:r>
      <w:r w:rsidRPr="002B57ED">
        <w:rPr>
          <w:rFonts w:ascii="Book Antiqua" w:hAnsi="Book Antiqua" w:cs="Book Antiqua"/>
          <w:sz w:val="24"/>
          <w:szCs w:val="24"/>
          <w:vertAlign w:val="superscript"/>
        </w:rPr>
        <w:t>18</w:t>
      </w:r>
      <w:r w:rsidRPr="002B57ED">
        <w:rPr>
          <w:rFonts w:ascii="Book Antiqua" w:hAnsi="Book Antiqua" w:cs="Book Antiqua"/>
          <w:sz w:val="24"/>
          <w:szCs w:val="24"/>
          <w:vertAlign w:val="superscript"/>
        </w:rPr>
        <w:fldChar w:fldCharType="end"/>
      </w:r>
      <w:r w:rsidRPr="002B57ED">
        <w:rPr>
          <w:rFonts w:ascii="Book Antiqua" w:hAnsi="Book Antiqua" w:cs="Book Antiqua"/>
          <w:sz w:val="24"/>
          <w:szCs w:val="24"/>
          <w:vertAlign w:val="superscript"/>
        </w:rPr>
        <w:t>]</w:t>
      </w:r>
      <w:r w:rsidRPr="002B57ED">
        <w:rPr>
          <w:rFonts w:ascii="Book Antiqua" w:hAnsi="Book Antiqua" w:cs="Book Antiqua"/>
          <w:sz w:val="24"/>
          <w:szCs w:val="24"/>
        </w:rPr>
        <w:t>. Patients with T2DM have a high prevalence of NAFLD and advanced fibrosis. In a meta-analysis of 24 studies, the pooled prevalence of NAFLD in T2DM patients was almost 60</w:t>
      </w:r>
      <w:proofErr w:type="gramStart"/>
      <w:r w:rsidRPr="002B57ED">
        <w:rPr>
          <w:rFonts w:ascii="Book Antiqua" w:hAnsi="Book Antiqua" w:cs="Book Antiqua"/>
          <w:sz w:val="24"/>
          <w:szCs w:val="24"/>
        </w:rPr>
        <w:t>%</w:t>
      </w:r>
      <w:r w:rsidRPr="002B57ED">
        <w:rPr>
          <w:rFonts w:ascii="Book Antiqua" w:hAnsi="Book Antiqua" w:cs="Book Antiqua"/>
          <w:sz w:val="24"/>
          <w:szCs w:val="24"/>
          <w:vertAlign w:val="superscript"/>
        </w:rPr>
        <w:t>[</w:t>
      </w:r>
      <w:proofErr w:type="gramEnd"/>
      <w:r w:rsidRPr="002B57ED">
        <w:rPr>
          <w:rFonts w:ascii="Book Antiqua" w:hAnsi="Book Antiqua" w:cs="Book Antiqua"/>
          <w:sz w:val="24"/>
          <w:szCs w:val="24"/>
        </w:rPr>
        <w:fldChar w:fldCharType="begin"/>
      </w:r>
      <w:r w:rsidRPr="002B57ED">
        <w:rPr>
          <w:rFonts w:ascii="Book Antiqua" w:hAnsi="Book Antiqua" w:cs="Book Antiqua"/>
          <w:sz w:val="24"/>
          <w:szCs w:val="24"/>
        </w:rPr>
        <w:instrText xml:space="preserve"> HYPERLINK \l "_ENREF_20" \o "Dai, 2017 #19" </w:instrText>
      </w:r>
      <w:r w:rsidRPr="002B57ED">
        <w:rPr>
          <w:rFonts w:ascii="Book Antiqua" w:hAnsi="Book Antiqua" w:cs="Book Antiqua"/>
          <w:sz w:val="24"/>
          <w:szCs w:val="24"/>
        </w:rPr>
        <w:fldChar w:fldCharType="separate"/>
      </w:r>
      <w:r w:rsidRPr="002B57ED">
        <w:rPr>
          <w:rFonts w:ascii="Book Antiqua" w:hAnsi="Book Antiqua" w:cs="Book Antiqua"/>
          <w:sz w:val="24"/>
          <w:szCs w:val="24"/>
          <w:vertAlign w:val="superscript"/>
        </w:rPr>
        <w:t>20</w:t>
      </w:r>
      <w:r w:rsidRPr="002B57ED">
        <w:rPr>
          <w:rFonts w:ascii="Book Antiqua" w:hAnsi="Book Antiqua" w:cs="Book Antiqua"/>
          <w:sz w:val="24"/>
          <w:szCs w:val="24"/>
          <w:vertAlign w:val="superscript"/>
        </w:rPr>
        <w:fldChar w:fldCharType="end"/>
      </w:r>
      <w:r w:rsidRPr="002B57ED">
        <w:rPr>
          <w:rFonts w:ascii="Book Antiqua" w:hAnsi="Book Antiqua" w:cs="Book Antiqua"/>
          <w:sz w:val="24"/>
          <w:szCs w:val="24"/>
          <w:vertAlign w:val="superscript"/>
        </w:rPr>
        <w:t>]</w:t>
      </w:r>
      <w:r w:rsidRPr="002B57ED">
        <w:rPr>
          <w:rFonts w:ascii="Book Antiqua" w:hAnsi="Book Antiqua" w:cs="Book Antiqua"/>
          <w:sz w:val="24"/>
          <w:szCs w:val="24"/>
        </w:rPr>
        <w:t>. In another more recent (2019) meta-analysis, the global prevalence of NAFLD among T2DM patients was 55.5%</w:t>
      </w:r>
      <w:r w:rsidRPr="002B57ED">
        <w:rPr>
          <w:rFonts w:ascii="Book Antiqua" w:hAnsi="Book Antiqua" w:cs="Book Antiqua"/>
          <w:sz w:val="24"/>
          <w:szCs w:val="24"/>
          <w:vertAlign w:val="superscript"/>
        </w:rPr>
        <w:t>[</w:t>
      </w:r>
      <w:hyperlink w:anchor="_ENREF_21" w:tooltip="Younossi, 2019 #21" w:history="1">
        <w:r w:rsidRPr="002B57ED">
          <w:rPr>
            <w:rFonts w:ascii="Book Antiqua" w:hAnsi="Book Antiqua" w:cs="Book Antiqua"/>
            <w:sz w:val="24"/>
            <w:szCs w:val="24"/>
            <w:vertAlign w:val="superscript"/>
          </w:rPr>
          <w:t>21</w:t>
        </w:r>
      </w:hyperlink>
      <w:r w:rsidRPr="002B57ED">
        <w:rPr>
          <w:rFonts w:ascii="Book Antiqua" w:hAnsi="Book Antiqua" w:cs="Book Antiqua"/>
          <w:sz w:val="24"/>
          <w:szCs w:val="24"/>
          <w:vertAlign w:val="superscript"/>
        </w:rPr>
        <w:t>]</w:t>
      </w:r>
      <w:r w:rsidRPr="002B57ED">
        <w:rPr>
          <w:rFonts w:ascii="Book Antiqua" w:hAnsi="Book Antiqua" w:cs="Book Antiqua"/>
          <w:sz w:val="24"/>
          <w:szCs w:val="24"/>
        </w:rPr>
        <w:t>. Similarly, a meta-analysis that included 17 studies with T2DM patients found the prevalence of NAFLD to be 54%</w:t>
      </w:r>
      <w:r w:rsidRPr="002B57ED">
        <w:rPr>
          <w:rFonts w:ascii="Book Antiqua" w:hAnsi="Book Antiqua" w:cs="Book Antiqua"/>
          <w:sz w:val="24"/>
          <w:szCs w:val="24"/>
          <w:vertAlign w:val="superscript"/>
        </w:rPr>
        <w:t>[</w:t>
      </w:r>
      <w:hyperlink w:anchor="_ENREF_22" w:tooltip="Amiri Dash Atan, 2017 #22" w:history="1">
        <w:r w:rsidRPr="002B57ED">
          <w:rPr>
            <w:rFonts w:ascii="Book Antiqua" w:hAnsi="Book Antiqua" w:cs="Book Antiqua"/>
            <w:sz w:val="24"/>
            <w:szCs w:val="24"/>
            <w:vertAlign w:val="superscript"/>
          </w:rPr>
          <w:t>22</w:t>
        </w:r>
      </w:hyperlink>
      <w:r w:rsidRPr="002B57ED">
        <w:rPr>
          <w:rFonts w:ascii="Book Antiqua" w:hAnsi="Book Antiqua" w:cs="Book Antiqua"/>
          <w:sz w:val="24"/>
          <w:szCs w:val="24"/>
          <w:vertAlign w:val="superscript"/>
        </w:rPr>
        <w:t>]</w:t>
      </w:r>
      <w:r w:rsidRPr="002B57ED">
        <w:rPr>
          <w:rFonts w:ascii="Book Antiqua" w:hAnsi="Book Antiqua" w:cs="Book Antiqua"/>
          <w:sz w:val="24"/>
          <w:szCs w:val="24"/>
        </w:rPr>
        <w:t xml:space="preserve">. All these studies may have slightly different methodology but, as is evident, prevalence of NAFLD in individuals with T2DM was quite high. </w:t>
      </w:r>
      <w:r w:rsidRPr="002B57ED">
        <w:rPr>
          <w:rFonts w:ascii="Book Antiqua" w:hAnsi="Book Antiqua" w:cs="Book Antiqua"/>
          <w:iCs/>
          <w:sz w:val="24"/>
          <w:szCs w:val="24"/>
        </w:rPr>
        <w:t>Moreover, presence of</w:t>
      </w:r>
      <w:r w:rsidRPr="002B57ED">
        <w:rPr>
          <w:rFonts w:ascii="Book Antiqua" w:hAnsi="Book Antiqua" w:cs="Book Antiqua"/>
          <w:sz w:val="24"/>
          <w:szCs w:val="24"/>
        </w:rPr>
        <w:t xml:space="preserve"> NAFLD </w:t>
      </w:r>
      <w:r w:rsidRPr="002B57ED">
        <w:rPr>
          <w:rFonts w:ascii="Book Antiqua" w:hAnsi="Book Antiqua" w:cs="Book Antiqua"/>
          <w:iCs/>
          <w:sz w:val="24"/>
          <w:szCs w:val="24"/>
        </w:rPr>
        <w:t xml:space="preserve">has been reported to be </w:t>
      </w:r>
      <w:r w:rsidRPr="002B57ED">
        <w:rPr>
          <w:rFonts w:ascii="Book Antiqua" w:hAnsi="Book Antiqua" w:cs="Book Antiqua"/>
          <w:sz w:val="24"/>
          <w:szCs w:val="24"/>
        </w:rPr>
        <w:t>associated with a twofold increased risk of incident diabetes</w:t>
      </w:r>
      <w:r w:rsidRPr="002B57ED">
        <w:rPr>
          <w:rFonts w:ascii="Book Antiqua" w:hAnsi="Book Antiqua" w:cs="Book Antiqua"/>
          <w:sz w:val="24"/>
          <w:szCs w:val="24"/>
          <w:vertAlign w:val="superscript"/>
        </w:rPr>
        <w:t>[</w:t>
      </w:r>
      <w:hyperlink w:anchor="_ENREF_23" w:tooltip="Mantovani, 2018 #20" w:history="1">
        <w:r w:rsidRPr="002B57ED">
          <w:rPr>
            <w:rFonts w:ascii="Book Antiqua" w:hAnsi="Book Antiqua" w:cs="Book Antiqua"/>
            <w:sz w:val="24"/>
            <w:szCs w:val="24"/>
            <w:vertAlign w:val="superscript"/>
          </w:rPr>
          <w:t>23</w:t>
        </w:r>
      </w:hyperlink>
      <w:r w:rsidRPr="002B57ED">
        <w:rPr>
          <w:rFonts w:ascii="Book Antiqua" w:hAnsi="Book Antiqua" w:cs="Book Antiqua"/>
          <w:sz w:val="24"/>
          <w:szCs w:val="24"/>
          <w:vertAlign w:val="superscript"/>
        </w:rPr>
        <w:t>]</w:t>
      </w:r>
      <w:r w:rsidRPr="002B57ED">
        <w:rPr>
          <w:rFonts w:ascii="Book Antiqua" w:hAnsi="Book Antiqua" w:cs="Book Antiqua"/>
          <w:sz w:val="24"/>
          <w:szCs w:val="24"/>
        </w:rPr>
        <w:t xml:space="preserve">. Further, the prevalence of NASH in diabetic patients with NAFLD has also been evaluated. In a recent meta-analysis by </w:t>
      </w:r>
      <w:proofErr w:type="spellStart"/>
      <w:r w:rsidRPr="002B57ED">
        <w:rPr>
          <w:rFonts w:ascii="Book Antiqua" w:hAnsi="Book Antiqua" w:cs="Book Antiqua"/>
          <w:sz w:val="24"/>
          <w:szCs w:val="24"/>
        </w:rPr>
        <w:t>Younossi</w:t>
      </w:r>
      <w:proofErr w:type="spellEnd"/>
      <w:r w:rsidRPr="002B57ED">
        <w:rPr>
          <w:rFonts w:ascii="Book Antiqua" w:hAnsi="Book Antiqua" w:cs="Book Antiqua"/>
          <w:sz w:val="24"/>
          <w:szCs w:val="24"/>
        </w:rPr>
        <w:t xml:space="preserve"> </w:t>
      </w:r>
      <w:r w:rsidRPr="002B57ED">
        <w:rPr>
          <w:rFonts w:ascii="Book Antiqua" w:hAnsi="Book Antiqua" w:cs="Book Antiqua"/>
          <w:i/>
          <w:iCs/>
          <w:sz w:val="24"/>
          <w:szCs w:val="24"/>
        </w:rPr>
        <w:t>et al</w:t>
      </w:r>
      <w:r w:rsidRPr="002B57ED">
        <w:rPr>
          <w:rFonts w:ascii="Book Antiqua" w:hAnsi="Book Antiqua" w:cs="Book Antiqua"/>
          <w:sz w:val="24"/>
          <w:szCs w:val="24"/>
          <w:vertAlign w:val="superscript"/>
          <w:lang w:eastAsia="zh-CN"/>
        </w:rPr>
        <w:t>[21]</w:t>
      </w:r>
      <w:r w:rsidRPr="002B57ED">
        <w:rPr>
          <w:rFonts w:ascii="Book Antiqua" w:hAnsi="Book Antiqua" w:cs="Book Antiqua"/>
          <w:sz w:val="24"/>
          <w:szCs w:val="24"/>
        </w:rPr>
        <w:t>,</w:t>
      </w:r>
      <w:r w:rsidRPr="002B57ED">
        <w:rPr>
          <w:rFonts w:ascii="Book Antiqua" w:hAnsi="Book Antiqua" w:cs="Book Antiqua"/>
          <w:iCs/>
          <w:sz w:val="24"/>
          <w:szCs w:val="24"/>
        </w:rPr>
        <w:t xml:space="preserve"> while</w:t>
      </w:r>
      <w:r w:rsidRPr="002B57ED">
        <w:rPr>
          <w:rFonts w:ascii="Book Antiqua" w:hAnsi="Book Antiqua" w:cs="Book Antiqua"/>
          <w:sz w:val="24"/>
          <w:szCs w:val="24"/>
        </w:rPr>
        <w:t xml:space="preserve"> the global prevalence of NASH in patients with T2DM was found to be 37.3</w:t>
      </w:r>
      <w:r w:rsidRPr="002B57ED">
        <w:rPr>
          <w:rFonts w:ascii="Book Antiqua" w:hAnsi="Book Antiqua" w:cs="Book Antiqua"/>
          <w:iCs/>
          <w:sz w:val="24"/>
          <w:szCs w:val="24"/>
        </w:rPr>
        <w:t xml:space="preserve">%, </w:t>
      </w:r>
      <w:r w:rsidRPr="002B57ED">
        <w:rPr>
          <w:rFonts w:ascii="Book Antiqua" w:hAnsi="Book Antiqua" w:cs="Book Antiqua"/>
          <w:sz w:val="24"/>
          <w:szCs w:val="24"/>
        </w:rPr>
        <w:t>the prevalence of advanced fibrosis was 17%</w:t>
      </w:r>
      <w:r w:rsidRPr="002B57ED">
        <w:rPr>
          <w:rFonts w:ascii="Book Antiqua" w:hAnsi="Book Antiqua" w:cs="Book Antiqua"/>
          <w:sz w:val="24"/>
          <w:szCs w:val="24"/>
          <w:vertAlign w:val="superscript"/>
        </w:rPr>
        <w:t>[</w:t>
      </w:r>
      <w:hyperlink w:anchor="_ENREF_21" w:tooltip="Younossi, 2019 #21" w:history="1">
        <w:r w:rsidRPr="002B57ED">
          <w:rPr>
            <w:rFonts w:ascii="Book Antiqua" w:hAnsi="Book Antiqua" w:cs="Book Antiqua"/>
            <w:sz w:val="24"/>
            <w:szCs w:val="24"/>
            <w:vertAlign w:val="superscript"/>
          </w:rPr>
          <w:t>21</w:t>
        </w:r>
      </w:hyperlink>
      <w:r w:rsidRPr="002B57ED">
        <w:rPr>
          <w:rFonts w:ascii="Book Antiqua" w:hAnsi="Book Antiqua" w:cs="Book Antiqua"/>
          <w:sz w:val="24"/>
          <w:szCs w:val="24"/>
          <w:vertAlign w:val="superscript"/>
        </w:rPr>
        <w:t>]</w:t>
      </w:r>
      <w:r w:rsidRPr="002B57ED">
        <w:rPr>
          <w:rFonts w:ascii="Book Antiqua" w:hAnsi="Book Antiqua" w:cs="Book Antiqua"/>
          <w:sz w:val="24"/>
          <w:szCs w:val="24"/>
        </w:rPr>
        <w:t xml:space="preserve">. In a study derived from the NASH Clinical Research Network, </w:t>
      </w:r>
      <w:r w:rsidRPr="002B57ED">
        <w:rPr>
          <w:rFonts w:ascii="Book Antiqua" w:hAnsi="Book Antiqua" w:cs="Book Antiqua"/>
          <w:iCs/>
          <w:sz w:val="24"/>
          <w:szCs w:val="24"/>
        </w:rPr>
        <w:t>of</w:t>
      </w:r>
      <w:r w:rsidRPr="002B57ED">
        <w:rPr>
          <w:rFonts w:ascii="Book Antiqua" w:hAnsi="Book Antiqua" w:cs="Book Antiqua"/>
          <w:sz w:val="24"/>
          <w:szCs w:val="24"/>
        </w:rPr>
        <w:t xml:space="preserve"> 346 patients with diabetes and NAFLD, the prevalence of NASH and advanced fibrosis </w:t>
      </w:r>
      <w:r w:rsidRPr="002B57ED">
        <w:rPr>
          <w:rFonts w:ascii="Book Antiqua" w:hAnsi="Book Antiqua" w:cs="Book Antiqua"/>
          <w:iCs/>
          <w:sz w:val="24"/>
          <w:szCs w:val="24"/>
        </w:rPr>
        <w:t xml:space="preserve">was </w:t>
      </w:r>
      <w:r w:rsidRPr="002B57ED">
        <w:rPr>
          <w:rFonts w:ascii="Book Antiqua" w:hAnsi="Book Antiqua" w:cs="Book Antiqua"/>
          <w:sz w:val="24"/>
          <w:szCs w:val="24"/>
        </w:rPr>
        <w:t>69.2% and 41%, respectively</w:t>
      </w:r>
      <w:r w:rsidRPr="002B57ED">
        <w:rPr>
          <w:rFonts w:ascii="Book Antiqua" w:hAnsi="Book Antiqua" w:cs="Book Antiqua"/>
          <w:sz w:val="24"/>
          <w:szCs w:val="24"/>
          <w:vertAlign w:val="superscript"/>
        </w:rPr>
        <w:t>[</w:t>
      </w:r>
      <w:hyperlink w:anchor="_ENREF_24" w:tooltip="Bazick, 2015 #18" w:history="1">
        <w:r w:rsidRPr="002B57ED">
          <w:rPr>
            <w:rFonts w:ascii="Book Antiqua" w:hAnsi="Book Antiqua" w:cs="Book Antiqua"/>
            <w:sz w:val="24"/>
            <w:szCs w:val="24"/>
            <w:vertAlign w:val="superscript"/>
          </w:rPr>
          <w:t>24</w:t>
        </w:r>
      </w:hyperlink>
      <w:r w:rsidRPr="002B57ED">
        <w:rPr>
          <w:rFonts w:ascii="Book Antiqua" w:hAnsi="Book Antiqua" w:cs="Book Antiqua"/>
          <w:sz w:val="24"/>
          <w:szCs w:val="24"/>
          <w:vertAlign w:val="superscript"/>
        </w:rPr>
        <w:t>]</w:t>
      </w:r>
      <w:r w:rsidRPr="002B57ED">
        <w:rPr>
          <w:rFonts w:ascii="Book Antiqua" w:hAnsi="Book Antiqua" w:cs="Book Antiqua"/>
          <w:sz w:val="24"/>
          <w:szCs w:val="24"/>
        </w:rPr>
        <w:t xml:space="preserve">. </w:t>
      </w:r>
    </w:p>
    <w:p w14:paraId="0F1B766E" w14:textId="77777777" w:rsidR="00A961BF" w:rsidRPr="002B57ED" w:rsidRDefault="004361C4" w:rsidP="00211E42">
      <w:pPr>
        <w:adjustRightInd w:val="0"/>
        <w:snapToGrid w:val="0"/>
        <w:spacing w:after="0" w:line="360" w:lineRule="auto"/>
        <w:ind w:firstLineChars="200" w:firstLine="480"/>
        <w:jc w:val="both"/>
        <w:rPr>
          <w:rFonts w:ascii="Book Antiqua" w:hAnsi="Book Antiqua" w:cs="Book Antiqua"/>
          <w:sz w:val="24"/>
          <w:szCs w:val="24"/>
        </w:rPr>
      </w:pPr>
      <w:r w:rsidRPr="002B57ED">
        <w:rPr>
          <w:rFonts w:ascii="Book Antiqua" w:hAnsi="Book Antiqua" w:cs="Book Antiqua"/>
          <w:sz w:val="24"/>
          <w:szCs w:val="24"/>
        </w:rPr>
        <w:t xml:space="preserve">Similar to T2DM, the prevalence of </w:t>
      </w:r>
      <w:proofErr w:type="spellStart"/>
      <w:r w:rsidRPr="002B57ED">
        <w:rPr>
          <w:rFonts w:ascii="Book Antiqua" w:hAnsi="Book Antiqua" w:cs="Book Antiqua"/>
          <w:sz w:val="24"/>
          <w:szCs w:val="24"/>
        </w:rPr>
        <w:t>MetS</w:t>
      </w:r>
      <w:proofErr w:type="spellEnd"/>
      <w:r w:rsidRPr="002B57ED">
        <w:rPr>
          <w:rFonts w:ascii="Book Antiqua" w:hAnsi="Book Antiqua" w:cs="Book Antiqua"/>
          <w:sz w:val="24"/>
          <w:szCs w:val="24"/>
        </w:rPr>
        <w:t xml:space="preserve"> (</w:t>
      </w:r>
      <w:r w:rsidRPr="002B57ED">
        <w:rPr>
          <w:rFonts w:ascii="Book Antiqua" w:hAnsi="Book Antiqua" w:cs="Book Antiqua"/>
          <w:i/>
          <w:iCs/>
          <w:sz w:val="24"/>
          <w:szCs w:val="24"/>
        </w:rPr>
        <w:t>i.e.</w:t>
      </w:r>
      <w:r w:rsidRPr="002B57ED">
        <w:rPr>
          <w:rFonts w:ascii="Book Antiqua" w:hAnsi="Book Antiqua" w:cs="Book Antiqua"/>
          <w:sz w:val="24"/>
          <w:szCs w:val="24"/>
        </w:rPr>
        <w:t xml:space="preserve">, abdominal obesity, hypertension, atherogenic dyslipidemia, and hyperglycemia) in the Middle East is also on </w:t>
      </w:r>
      <w:r w:rsidRPr="002B57ED">
        <w:rPr>
          <w:rFonts w:ascii="Book Antiqua" w:hAnsi="Book Antiqua" w:cs="Book Antiqua"/>
          <w:iCs/>
          <w:sz w:val="24"/>
          <w:szCs w:val="24"/>
        </w:rPr>
        <w:t>the</w:t>
      </w:r>
      <w:r w:rsidRPr="002B57ED">
        <w:rPr>
          <w:rFonts w:ascii="Book Antiqua" w:hAnsi="Book Antiqua" w:cs="Book Antiqua"/>
          <w:sz w:val="24"/>
          <w:szCs w:val="24"/>
        </w:rPr>
        <w:t xml:space="preserve"> rise. A meta-analysis of cross-sectional studies from the Middle East countries reported the prevalence of </w:t>
      </w:r>
      <w:proofErr w:type="spellStart"/>
      <w:r w:rsidRPr="002B57ED">
        <w:rPr>
          <w:rFonts w:ascii="Book Antiqua" w:hAnsi="Book Antiqua" w:cs="Book Antiqua"/>
          <w:sz w:val="24"/>
          <w:szCs w:val="24"/>
        </w:rPr>
        <w:t>MetS</w:t>
      </w:r>
      <w:proofErr w:type="spellEnd"/>
      <w:r w:rsidRPr="002B57ED">
        <w:rPr>
          <w:rFonts w:ascii="Book Antiqua" w:hAnsi="Book Antiqua" w:cs="Book Antiqua"/>
          <w:sz w:val="24"/>
          <w:szCs w:val="24"/>
        </w:rPr>
        <w:t xml:space="preserve"> to be 16%-41% in Saudi-Arabia, 9%-36% in Kuwait, and 22%-50% in UAE</w:t>
      </w:r>
      <w:r w:rsidRPr="002B57ED">
        <w:rPr>
          <w:rFonts w:ascii="Book Antiqua" w:hAnsi="Book Antiqua" w:cs="Book Antiqua"/>
          <w:sz w:val="24"/>
          <w:szCs w:val="24"/>
          <w:vertAlign w:val="superscript"/>
        </w:rPr>
        <w:t>[</w:t>
      </w:r>
      <w:hyperlink w:anchor="_ENREF_25" w:tooltip="Ansarimoghaddam, 2018 #3" w:history="1">
        <w:r w:rsidRPr="002B57ED">
          <w:rPr>
            <w:rFonts w:ascii="Book Antiqua" w:hAnsi="Book Antiqua" w:cs="Book Antiqua"/>
            <w:sz w:val="24"/>
            <w:szCs w:val="24"/>
            <w:vertAlign w:val="superscript"/>
          </w:rPr>
          <w:t>25</w:t>
        </w:r>
      </w:hyperlink>
      <w:r w:rsidRPr="002B57ED">
        <w:rPr>
          <w:rFonts w:ascii="Book Antiqua" w:hAnsi="Book Antiqua" w:cs="Book Antiqua"/>
          <w:sz w:val="24"/>
          <w:szCs w:val="24"/>
          <w:vertAlign w:val="superscript"/>
        </w:rPr>
        <w:t>]</w:t>
      </w:r>
      <w:r w:rsidRPr="002B57ED">
        <w:rPr>
          <w:rFonts w:ascii="Book Antiqua" w:hAnsi="Book Antiqua" w:cs="Book Antiqua"/>
          <w:sz w:val="24"/>
          <w:szCs w:val="24"/>
        </w:rPr>
        <w:t xml:space="preserve">. A recent study found the prevalence of </w:t>
      </w:r>
      <w:proofErr w:type="spellStart"/>
      <w:r w:rsidRPr="002B57ED">
        <w:rPr>
          <w:rFonts w:ascii="Book Antiqua" w:hAnsi="Book Antiqua" w:cs="Book Antiqua"/>
          <w:iCs/>
          <w:sz w:val="24"/>
          <w:szCs w:val="24"/>
        </w:rPr>
        <w:t>MetS</w:t>
      </w:r>
      <w:proofErr w:type="spellEnd"/>
      <w:r w:rsidRPr="002B57ED">
        <w:rPr>
          <w:rFonts w:ascii="Book Antiqua" w:hAnsi="Book Antiqua" w:cs="Book Antiqua"/>
          <w:sz w:val="24"/>
          <w:szCs w:val="24"/>
        </w:rPr>
        <w:t xml:space="preserve"> in Saudi Arabia to be about 40%</w:t>
      </w:r>
      <w:r w:rsidRPr="002B57ED">
        <w:rPr>
          <w:rFonts w:ascii="Book Antiqua" w:hAnsi="Book Antiqua" w:cs="Book Antiqua"/>
          <w:sz w:val="24"/>
          <w:szCs w:val="24"/>
          <w:vertAlign w:val="superscript"/>
        </w:rPr>
        <w:t>[</w:t>
      </w:r>
      <w:hyperlink w:anchor="_ENREF_26" w:tooltip="Al-Rubeaan, 2018 #5" w:history="1">
        <w:r w:rsidRPr="002B57ED">
          <w:rPr>
            <w:rFonts w:ascii="Book Antiqua" w:hAnsi="Book Antiqua" w:cs="Book Antiqua"/>
            <w:sz w:val="24"/>
            <w:szCs w:val="24"/>
            <w:vertAlign w:val="superscript"/>
          </w:rPr>
          <w:t>26</w:t>
        </w:r>
      </w:hyperlink>
      <w:r w:rsidRPr="002B57ED">
        <w:rPr>
          <w:rFonts w:ascii="Book Antiqua" w:hAnsi="Book Antiqua" w:cs="Book Antiqua"/>
          <w:sz w:val="24"/>
          <w:szCs w:val="24"/>
          <w:vertAlign w:val="superscript"/>
        </w:rPr>
        <w:t>]</w:t>
      </w:r>
      <w:r w:rsidRPr="002B57ED">
        <w:rPr>
          <w:rFonts w:ascii="Book Antiqua" w:hAnsi="Book Antiqua" w:cs="Book Antiqua"/>
          <w:sz w:val="24"/>
          <w:szCs w:val="24"/>
        </w:rPr>
        <w:t xml:space="preserve">. </w:t>
      </w:r>
      <w:r w:rsidRPr="002B57ED">
        <w:rPr>
          <w:rFonts w:ascii="Book Antiqua" w:hAnsi="Book Antiqua" w:cs="Book Antiqua"/>
          <w:iCs/>
          <w:sz w:val="24"/>
          <w:szCs w:val="24"/>
        </w:rPr>
        <w:t>A</w:t>
      </w:r>
      <w:r w:rsidRPr="002B57ED">
        <w:rPr>
          <w:rFonts w:ascii="Book Antiqua" w:hAnsi="Book Antiqua" w:cs="Book Antiqua"/>
          <w:sz w:val="24"/>
          <w:szCs w:val="24"/>
        </w:rPr>
        <w:t xml:space="preserve"> strong association between </w:t>
      </w:r>
      <w:proofErr w:type="spellStart"/>
      <w:r w:rsidRPr="002B57ED">
        <w:rPr>
          <w:rFonts w:ascii="Book Antiqua" w:hAnsi="Book Antiqua" w:cs="Book Antiqua"/>
          <w:sz w:val="24"/>
          <w:szCs w:val="24"/>
        </w:rPr>
        <w:t>MetS</w:t>
      </w:r>
      <w:proofErr w:type="spellEnd"/>
      <w:r w:rsidRPr="002B57ED">
        <w:rPr>
          <w:rFonts w:ascii="Book Antiqua" w:hAnsi="Book Antiqua" w:cs="Book Antiqua"/>
          <w:sz w:val="24"/>
          <w:szCs w:val="24"/>
        </w:rPr>
        <w:t xml:space="preserve"> </w:t>
      </w:r>
      <w:r w:rsidRPr="002B57ED">
        <w:rPr>
          <w:rFonts w:ascii="Book Antiqua" w:hAnsi="Book Antiqua" w:cs="Book Antiqua"/>
          <w:sz w:val="24"/>
          <w:szCs w:val="24"/>
        </w:rPr>
        <w:lastRenderedPageBreak/>
        <w:t>and NAFLD</w:t>
      </w:r>
      <w:r w:rsidRPr="002B57ED">
        <w:rPr>
          <w:rFonts w:ascii="Book Antiqua" w:hAnsi="Book Antiqua" w:cs="Book Antiqua"/>
          <w:iCs/>
          <w:sz w:val="24"/>
          <w:szCs w:val="24"/>
        </w:rPr>
        <w:t xml:space="preserve"> has been reported previously.</w:t>
      </w:r>
      <w:r w:rsidRPr="002B57ED">
        <w:rPr>
          <w:rFonts w:ascii="Book Antiqua" w:hAnsi="Book Antiqua" w:cs="Book Antiqua"/>
          <w:sz w:val="24"/>
          <w:szCs w:val="24"/>
        </w:rPr>
        <w:t xml:space="preserve"> In a study conducted on 304 patients with NAFLD without overt diabetes, 88% of patients who had NASH on liver biopsy had </w:t>
      </w:r>
      <w:proofErr w:type="spellStart"/>
      <w:r w:rsidRPr="002B57ED">
        <w:rPr>
          <w:rFonts w:ascii="Book Antiqua" w:hAnsi="Book Antiqua" w:cs="Book Antiqua"/>
          <w:sz w:val="24"/>
          <w:szCs w:val="24"/>
        </w:rPr>
        <w:t>MetS</w:t>
      </w:r>
      <w:proofErr w:type="spellEnd"/>
      <w:r w:rsidRPr="002B57ED">
        <w:rPr>
          <w:rFonts w:ascii="Book Antiqua" w:hAnsi="Book Antiqua" w:cs="Book Antiqua"/>
          <w:sz w:val="24"/>
          <w:szCs w:val="24"/>
        </w:rPr>
        <w:t xml:space="preserve">. Further, the study showed that </w:t>
      </w:r>
      <w:proofErr w:type="spellStart"/>
      <w:r w:rsidRPr="002B57ED">
        <w:rPr>
          <w:rFonts w:ascii="Book Antiqua" w:hAnsi="Book Antiqua" w:cs="Book Antiqua"/>
          <w:sz w:val="24"/>
          <w:szCs w:val="24"/>
        </w:rPr>
        <w:t>MetS</w:t>
      </w:r>
      <w:proofErr w:type="spellEnd"/>
      <w:r w:rsidRPr="002B57ED">
        <w:rPr>
          <w:rFonts w:ascii="Book Antiqua" w:hAnsi="Book Antiqua" w:cs="Book Antiqua"/>
          <w:sz w:val="24"/>
          <w:szCs w:val="24"/>
        </w:rPr>
        <w:t xml:space="preserve"> was associated with a high risk of NASH among NAFLD patients </w:t>
      </w:r>
      <w:r w:rsidRPr="002B57ED">
        <w:rPr>
          <w:rFonts w:ascii="Book Antiqua" w:hAnsi="Book Antiqua" w:cs="Book Antiqua"/>
          <w:sz w:val="24"/>
          <w:szCs w:val="24"/>
          <w:lang w:eastAsia="zh-CN"/>
        </w:rPr>
        <w:t>[</w:t>
      </w:r>
      <w:r w:rsidRPr="002B57ED">
        <w:rPr>
          <w:rFonts w:ascii="Book Antiqua" w:hAnsi="Book Antiqua" w:cs="Book Antiqua"/>
          <w:sz w:val="24"/>
          <w:szCs w:val="24"/>
        </w:rPr>
        <w:t xml:space="preserve">odds ratio </w:t>
      </w:r>
      <w:r w:rsidRPr="002B57ED">
        <w:rPr>
          <w:rFonts w:ascii="Book Antiqua" w:hAnsi="Book Antiqua" w:cs="Book Antiqua"/>
          <w:sz w:val="24"/>
          <w:szCs w:val="24"/>
          <w:lang w:eastAsia="zh-CN"/>
        </w:rPr>
        <w:t>(</w:t>
      </w:r>
      <w:r w:rsidRPr="002B57ED">
        <w:rPr>
          <w:rFonts w:ascii="Book Antiqua" w:hAnsi="Book Antiqua" w:cs="Book Antiqua"/>
          <w:sz w:val="24"/>
          <w:szCs w:val="24"/>
        </w:rPr>
        <w:t>OR</w:t>
      </w:r>
      <w:r w:rsidRPr="002B57ED">
        <w:rPr>
          <w:rFonts w:ascii="Book Antiqua" w:hAnsi="Book Antiqua" w:cs="Book Antiqua"/>
          <w:sz w:val="24"/>
          <w:szCs w:val="24"/>
          <w:lang w:eastAsia="zh-CN"/>
        </w:rPr>
        <w:t>)</w:t>
      </w:r>
      <w:r w:rsidRPr="002B57ED">
        <w:rPr>
          <w:rFonts w:ascii="Book Antiqua" w:hAnsi="Book Antiqua" w:cs="Book Antiqua"/>
          <w:sz w:val="24"/>
          <w:szCs w:val="24"/>
        </w:rPr>
        <w:t>, 3.2; 95%CI</w:t>
      </w:r>
      <w:r w:rsidRPr="002B57ED">
        <w:rPr>
          <w:rFonts w:ascii="Book Antiqua" w:hAnsi="Book Antiqua" w:cs="Book Antiqua"/>
          <w:sz w:val="24"/>
          <w:szCs w:val="24"/>
          <w:lang w:eastAsia="zh-CN"/>
        </w:rPr>
        <w:t>:</w:t>
      </w:r>
      <w:r w:rsidRPr="002B57ED">
        <w:rPr>
          <w:rFonts w:ascii="Book Antiqua" w:hAnsi="Book Antiqua" w:cs="Book Antiqua"/>
          <w:sz w:val="24"/>
          <w:szCs w:val="24"/>
        </w:rPr>
        <w:t xml:space="preserve"> 1.2-8.9; </w:t>
      </w:r>
      <w:r w:rsidRPr="002B57ED">
        <w:rPr>
          <w:rFonts w:ascii="Book Antiqua" w:hAnsi="Book Antiqua" w:cs="Book Antiqua"/>
          <w:i/>
          <w:sz w:val="24"/>
          <w:szCs w:val="24"/>
        </w:rPr>
        <w:t>P</w:t>
      </w:r>
      <w:r w:rsidRPr="002B57ED">
        <w:rPr>
          <w:rFonts w:ascii="Book Antiqua" w:hAnsi="Book Antiqua" w:cs="Book Antiqua"/>
          <w:sz w:val="24"/>
          <w:szCs w:val="24"/>
        </w:rPr>
        <w:t xml:space="preserve"> = 0.026</w:t>
      </w:r>
      <w:r w:rsidRPr="002B57ED">
        <w:rPr>
          <w:rFonts w:ascii="Book Antiqua" w:hAnsi="Book Antiqua" w:cs="Book Antiqua"/>
          <w:sz w:val="24"/>
          <w:szCs w:val="24"/>
          <w:lang w:eastAsia="zh-CN"/>
        </w:rPr>
        <w:t>]</w:t>
      </w:r>
      <w:r w:rsidRPr="002B57ED">
        <w:rPr>
          <w:rFonts w:ascii="Book Antiqua" w:hAnsi="Book Antiqua" w:cs="Book Antiqua"/>
          <w:sz w:val="24"/>
          <w:szCs w:val="24"/>
          <w:vertAlign w:val="superscript"/>
        </w:rPr>
        <w:t>[</w:t>
      </w:r>
      <w:hyperlink w:anchor="_ENREF_27" w:tooltip="Marchesini, 2003 #49" w:history="1">
        <w:r w:rsidRPr="002B57ED">
          <w:rPr>
            <w:rFonts w:ascii="Book Antiqua" w:hAnsi="Book Antiqua" w:cs="Book Antiqua"/>
            <w:sz w:val="24"/>
            <w:szCs w:val="24"/>
            <w:vertAlign w:val="superscript"/>
          </w:rPr>
          <w:t>27</w:t>
        </w:r>
      </w:hyperlink>
      <w:r w:rsidRPr="002B57ED">
        <w:rPr>
          <w:rFonts w:ascii="Book Antiqua" w:hAnsi="Book Antiqua" w:cs="Book Antiqua"/>
          <w:sz w:val="24"/>
          <w:szCs w:val="24"/>
          <w:vertAlign w:val="superscript"/>
        </w:rPr>
        <w:t>]</w:t>
      </w:r>
      <w:r w:rsidRPr="002B57ED">
        <w:rPr>
          <w:rFonts w:ascii="Book Antiqua" w:hAnsi="Book Antiqua" w:cs="Book Antiqua"/>
          <w:sz w:val="24"/>
          <w:szCs w:val="24"/>
        </w:rPr>
        <w:t>. Furthermore, in the NASH Clinical Research Network data,</w:t>
      </w:r>
      <w:r w:rsidRPr="002B57ED">
        <w:rPr>
          <w:rFonts w:ascii="Book Antiqua" w:hAnsi="Book Antiqua" w:cs="Book Antiqua"/>
          <w:iCs/>
          <w:sz w:val="24"/>
          <w:szCs w:val="24"/>
        </w:rPr>
        <w:t xml:space="preserve"> presence of</w:t>
      </w:r>
      <w:r w:rsidRPr="002B57ED">
        <w:rPr>
          <w:rFonts w:ascii="Book Antiqua" w:hAnsi="Book Antiqua" w:cs="Book Antiqua"/>
          <w:sz w:val="24"/>
          <w:szCs w:val="24"/>
        </w:rPr>
        <w:t xml:space="preserve"> NASH was significantly associated with </w:t>
      </w:r>
      <w:proofErr w:type="spellStart"/>
      <w:r w:rsidRPr="002B57ED">
        <w:rPr>
          <w:rFonts w:ascii="Book Antiqua" w:hAnsi="Book Antiqua" w:cs="Book Antiqua"/>
          <w:sz w:val="24"/>
          <w:szCs w:val="24"/>
        </w:rPr>
        <w:t>MetS</w:t>
      </w:r>
      <w:proofErr w:type="spellEnd"/>
      <w:r w:rsidRPr="002B57ED">
        <w:rPr>
          <w:rFonts w:ascii="Book Antiqua" w:hAnsi="Book Antiqua" w:cs="Book Antiqua"/>
          <w:sz w:val="24"/>
          <w:szCs w:val="24"/>
        </w:rPr>
        <w:t xml:space="preserve"> (OR</w:t>
      </w:r>
      <w:r w:rsidRPr="002B57ED">
        <w:rPr>
          <w:rFonts w:ascii="Book Antiqua" w:hAnsi="Book Antiqua" w:cs="Book Antiqua"/>
          <w:sz w:val="24"/>
          <w:szCs w:val="24"/>
          <w:lang w:eastAsia="zh-CN"/>
        </w:rPr>
        <w:t>:</w:t>
      </w:r>
      <w:r w:rsidRPr="002B57ED">
        <w:rPr>
          <w:rFonts w:ascii="Book Antiqua" w:hAnsi="Book Antiqua" w:cs="Book Antiqua"/>
          <w:sz w:val="24"/>
          <w:szCs w:val="24"/>
        </w:rPr>
        <w:t xml:space="preserve"> 1.43; 95%CI</w:t>
      </w:r>
      <w:r w:rsidRPr="002B57ED">
        <w:rPr>
          <w:rFonts w:ascii="Book Antiqua" w:hAnsi="Book Antiqua" w:cs="Book Antiqua"/>
          <w:sz w:val="24"/>
          <w:szCs w:val="24"/>
          <w:lang w:eastAsia="zh-CN"/>
        </w:rPr>
        <w:t>:</w:t>
      </w:r>
      <w:r w:rsidRPr="002B57ED">
        <w:rPr>
          <w:rFonts w:ascii="Book Antiqua" w:hAnsi="Book Antiqua" w:cs="Book Antiqua"/>
          <w:sz w:val="24"/>
          <w:szCs w:val="24"/>
        </w:rPr>
        <w:t xml:space="preserve"> 1.09-1.98; </w:t>
      </w:r>
      <w:r w:rsidRPr="002B57ED">
        <w:rPr>
          <w:rFonts w:ascii="Book Antiqua" w:hAnsi="Book Antiqua" w:cs="Book Antiqua"/>
          <w:i/>
          <w:sz w:val="24"/>
          <w:szCs w:val="24"/>
        </w:rPr>
        <w:t xml:space="preserve">P </w:t>
      </w:r>
      <w:r w:rsidRPr="002B57ED">
        <w:rPr>
          <w:rFonts w:ascii="Book Antiqua" w:hAnsi="Book Antiqua" w:cs="Book Antiqua"/>
          <w:sz w:val="24"/>
          <w:szCs w:val="24"/>
        </w:rPr>
        <w:t>= 0.009)</w:t>
      </w:r>
      <w:r w:rsidRPr="002B57ED">
        <w:rPr>
          <w:rFonts w:ascii="Book Antiqua" w:hAnsi="Book Antiqua" w:cs="Book Antiqua"/>
          <w:sz w:val="24"/>
          <w:szCs w:val="24"/>
          <w:vertAlign w:val="superscript"/>
        </w:rPr>
        <w:t>[</w:t>
      </w:r>
      <w:hyperlink w:anchor="_ENREF_28" w:tooltip="Brunt, 2011 #50" w:history="1">
        <w:r w:rsidRPr="002B57ED">
          <w:rPr>
            <w:rFonts w:ascii="Book Antiqua" w:hAnsi="Book Antiqua" w:cs="Book Antiqua"/>
            <w:sz w:val="24"/>
            <w:szCs w:val="24"/>
            <w:vertAlign w:val="superscript"/>
          </w:rPr>
          <w:t>28</w:t>
        </w:r>
      </w:hyperlink>
      <w:r w:rsidRPr="002B57ED">
        <w:rPr>
          <w:rFonts w:ascii="Book Antiqua" w:hAnsi="Book Antiqua" w:cs="Book Antiqua"/>
          <w:sz w:val="24"/>
          <w:szCs w:val="24"/>
          <w:vertAlign w:val="superscript"/>
        </w:rPr>
        <w:t>]</w:t>
      </w:r>
      <w:r w:rsidRPr="002B57ED">
        <w:rPr>
          <w:rFonts w:ascii="Book Antiqua" w:hAnsi="Book Antiqua" w:cs="Book Antiqua"/>
          <w:sz w:val="24"/>
          <w:szCs w:val="24"/>
        </w:rPr>
        <w:t xml:space="preserve">. In a </w:t>
      </w:r>
      <w:r w:rsidRPr="002B57ED">
        <w:rPr>
          <w:rFonts w:ascii="Book Antiqua" w:hAnsi="Book Antiqua" w:cs="Book Antiqua"/>
          <w:iCs/>
          <w:sz w:val="24"/>
          <w:szCs w:val="24"/>
        </w:rPr>
        <w:t xml:space="preserve">regional </w:t>
      </w:r>
      <w:r w:rsidRPr="002B57ED">
        <w:rPr>
          <w:rFonts w:ascii="Book Antiqua" w:hAnsi="Book Antiqua" w:cs="Book Antiqua"/>
          <w:sz w:val="24"/>
          <w:szCs w:val="24"/>
        </w:rPr>
        <w:t xml:space="preserve">study </w:t>
      </w:r>
      <w:r w:rsidRPr="002B57ED">
        <w:rPr>
          <w:rFonts w:ascii="Book Antiqua" w:hAnsi="Book Antiqua" w:cs="Book Antiqua"/>
          <w:iCs/>
          <w:sz w:val="24"/>
          <w:szCs w:val="24"/>
        </w:rPr>
        <w:t>from</w:t>
      </w:r>
      <w:r w:rsidRPr="002B57ED">
        <w:rPr>
          <w:rFonts w:ascii="Book Antiqua" w:hAnsi="Book Antiqua" w:cs="Book Antiqua"/>
          <w:sz w:val="24"/>
          <w:szCs w:val="24"/>
        </w:rPr>
        <w:t xml:space="preserve"> Kuwait, T2DM (</w:t>
      </w:r>
      <w:r w:rsidRPr="002B57ED">
        <w:rPr>
          <w:rFonts w:ascii="Book Antiqua" w:hAnsi="Book Antiqua" w:cs="Book Antiqua"/>
          <w:i/>
          <w:sz w:val="24"/>
          <w:szCs w:val="24"/>
        </w:rPr>
        <w:t>P </w:t>
      </w:r>
      <w:r w:rsidRPr="002B57ED">
        <w:rPr>
          <w:rFonts w:ascii="Book Antiqua" w:hAnsi="Book Antiqua" w:cs="Book Antiqua"/>
          <w:sz w:val="24"/>
          <w:szCs w:val="24"/>
        </w:rPr>
        <w:t>= 0.02) and obesity (</w:t>
      </w:r>
      <w:r w:rsidRPr="002B57ED">
        <w:rPr>
          <w:rFonts w:ascii="Book Antiqua" w:hAnsi="Book Antiqua" w:cs="Book Antiqua"/>
          <w:i/>
          <w:sz w:val="24"/>
          <w:szCs w:val="24"/>
        </w:rPr>
        <w:t>P </w:t>
      </w:r>
      <w:r w:rsidRPr="002B57ED">
        <w:rPr>
          <w:rFonts w:ascii="Book Antiqua" w:hAnsi="Book Antiqua" w:cs="Book Antiqua"/>
          <w:sz w:val="24"/>
          <w:szCs w:val="24"/>
        </w:rPr>
        <w:t>&lt; 0.004) were</w:t>
      </w:r>
      <w:r w:rsidRPr="002B57ED">
        <w:rPr>
          <w:rFonts w:ascii="Book Antiqua" w:hAnsi="Book Antiqua" w:cs="Book Antiqua"/>
          <w:iCs/>
          <w:sz w:val="24"/>
          <w:szCs w:val="24"/>
        </w:rPr>
        <w:t xml:space="preserve"> again</w:t>
      </w:r>
      <w:r w:rsidRPr="002B57ED">
        <w:rPr>
          <w:rFonts w:ascii="Book Antiqua" w:hAnsi="Book Antiqua" w:cs="Book Antiqua"/>
          <w:sz w:val="24"/>
          <w:szCs w:val="24"/>
        </w:rPr>
        <w:t xml:space="preserve"> significantly associated with NAFLD</w:t>
      </w:r>
      <w:r w:rsidRPr="002B57ED">
        <w:rPr>
          <w:rFonts w:ascii="Book Antiqua" w:hAnsi="Book Antiqua" w:cs="Book Antiqua"/>
          <w:sz w:val="24"/>
          <w:szCs w:val="24"/>
          <w:vertAlign w:val="superscript"/>
        </w:rPr>
        <w:t>[</w:t>
      </w:r>
      <w:hyperlink w:anchor="_ENREF_29" w:tooltip="Babusik, 2012 #70" w:history="1">
        <w:r w:rsidRPr="002B57ED">
          <w:rPr>
            <w:rFonts w:ascii="Book Antiqua" w:hAnsi="Book Antiqua" w:cs="Book Antiqua"/>
            <w:sz w:val="24"/>
            <w:szCs w:val="24"/>
            <w:vertAlign w:val="superscript"/>
          </w:rPr>
          <w:t>29</w:t>
        </w:r>
      </w:hyperlink>
      <w:r w:rsidRPr="002B57ED">
        <w:rPr>
          <w:rFonts w:ascii="Book Antiqua" w:hAnsi="Book Antiqua" w:cs="Book Antiqua"/>
          <w:sz w:val="24"/>
          <w:szCs w:val="24"/>
          <w:vertAlign w:val="superscript"/>
        </w:rPr>
        <w:t>]</w:t>
      </w:r>
      <w:r w:rsidRPr="002B57ED">
        <w:rPr>
          <w:rFonts w:ascii="Book Antiqua" w:hAnsi="Book Antiqua" w:cs="Book Antiqua"/>
          <w:sz w:val="24"/>
          <w:szCs w:val="24"/>
        </w:rPr>
        <w:t xml:space="preserve">. </w:t>
      </w:r>
    </w:p>
    <w:p w14:paraId="2B9B1FF2" w14:textId="77777777" w:rsidR="00A961BF" w:rsidRPr="002B57ED" w:rsidRDefault="004361C4" w:rsidP="00211E42">
      <w:pPr>
        <w:adjustRightInd w:val="0"/>
        <w:snapToGrid w:val="0"/>
        <w:spacing w:after="0" w:line="360" w:lineRule="auto"/>
        <w:ind w:firstLineChars="200" w:firstLine="480"/>
        <w:jc w:val="both"/>
        <w:rPr>
          <w:rFonts w:ascii="Book Antiqua" w:hAnsi="Book Antiqua" w:cs="Book Antiqua"/>
          <w:sz w:val="24"/>
          <w:szCs w:val="24"/>
        </w:rPr>
      </w:pPr>
      <w:r w:rsidRPr="002B57ED">
        <w:rPr>
          <w:rFonts w:ascii="Book Antiqua" w:hAnsi="Book Antiqua" w:cs="Book Antiqua"/>
          <w:iCs/>
          <w:sz w:val="24"/>
          <w:szCs w:val="24"/>
        </w:rPr>
        <w:t>In summary</w:t>
      </w:r>
      <w:r w:rsidRPr="002B57ED">
        <w:rPr>
          <w:rFonts w:ascii="Book Antiqua" w:hAnsi="Book Antiqua" w:cs="Book Antiqua"/>
          <w:sz w:val="24"/>
          <w:szCs w:val="24"/>
        </w:rPr>
        <w:t xml:space="preserve">, obesity, </w:t>
      </w:r>
      <w:proofErr w:type="spellStart"/>
      <w:r w:rsidRPr="002B57ED">
        <w:rPr>
          <w:rFonts w:ascii="Book Antiqua" w:hAnsi="Book Antiqua" w:cs="Book Antiqua"/>
          <w:sz w:val="24"/>
          <w:szCs w:val="24"/>
        </w:rPr>
        <w:t>MetS</w:t>
      </w:r>
      <w:proofErr w:type="spellEnd"/>
      <w:r w:rsidRPr="002B57ED">
        <w:rPr>
          <w:rFonts w:ascii="Book Antiqua" w:hAnsi="Book Antiqua" w:cs="Book Antiqua"/>
          <w:sz w:val="24"/>
          <w:szCs w:val="24"/>
        </w:rPr>
        <w:t xml:space="preserve">, T2DM, and NAFLD </w:t>
      </w:r>
      <w:r w:rsidRPr="002B57ED">
        <w:rPr>
          <w:rFonts w:ascii="Book Antiqua" w:hAnsi="Book Antiqua" w:cs="Book Antiqua"/>
          <w:iCs/>
          <w:sz w:val="24"/>
          <w:szCs w:val="24"/>
        </w:rPr>
        <w:t xml:space="preserve">are all </w:t>
      </w:r>
      <w:r w:rsidRPr="002B57ED">
        <w:rPr>
          <w:rFonts w:ascii="Book Antiqua" w:hAnsi="Book Antiqua" w:cs="Book Antiqua"/>
          <w:sz w:val="24"/>
          <w:szCs w:val="24"/>
        </w:rPr>
        <w:t xml:space="preserve">associated with each other. </w:t>
      </w:r>
      <w:r w:rsidRPr="002B57ED">
        <w:rPr>
          <w:rFonts w:ascii="Book Antiqua" w:hAnsi="Book Antiqua" w:cs="Book Antiqua"/>
          <w:iCs/>
          <w:sz w:val="24"/>
          <w:szCs w:val="24"/>
        </w:rPr>
        <w:t>Emerging data</w:t>
      </w:r>
      <w:r w:rsidRPr="002B57ED">
        <w:rPr>
          <w:rFonts w:ascii="Book Antiqua" w:hAnsi="Book Antiqua" w:cs="Book Antiqua"/>
          <w:sz w:val="24"/>
          <w:szCs w:val="24"/>
        </w:rPr>
        <w:t xml:space="preserve"> </w:t>
      </w:r>
      <w:r w:rsidRPr="002B57ED">
        <w:rPr>
          <w:rFonts w:ascii="Book Antiqua" w:hAnsi="Book Antiqua" w:cs="Book Antiqua"/>
          <w:iCs/>
          <w:sz w:val="24"/>
          <w:szCs w:val="24"/>
        </w:rPr>
        <w:t>also appears</w:t>
      </w:r>
      <w:r w:rsidRPr="002B57ED">
        <w:rPr>
          <w:rFonts w:ascii="Book Antiqua" w:hAnsi="Book Antiqua" w:cs="Book Antiqua"/>
          <w:sz w:val="24"/>
          <w:szCs w:val="24"/>
        </w:rPr>
        <w:t xml:space="preserve"> to show that the prevalence of NAFLD is growing in parallel with that of obesity, </w:t>
      </w:r>
      <w:proofErr w:type="spellStart"/>
      <w:r w:rsidRPr="002B57ED">
        <w:rPr>
          <w:rFonts w:ascii="Book Antiqua" w:hAnsi="Book Antiqua" w:cs="Book Antiqua"/>
          <w:sz w:val="24"/>
          <w:szCs w:val="24"/>
        </w:rPr>
        <w:t>MetS</w:t>
      </w:r>
      <w:proofErr w:type="spellEnd"/>
      <w:r w:rsidRPr="002B57ED">
        <w:rPr>
          <w:rFonts w:ascii="Book Antiqua" w:hAnsi="Book Antiqua" w:cs="Book Antiqua"/>
          <w:sz w:val="24"/>
          <w:szCs w:val="24"/>
        </w:rPr>
        <w:t>, and T2DM, worldwide, with Middle East being no exception</w:t>
      </w:r>
      <w:r w:rsidRPr="002B57ED">
        <w:rPr>
          <w:rFonts w:ascii="Book Antiqua" w:hAnsi="Book Antiqua" w:cs="Book Antiqua"/>
          <w:sz w:val="24"/>
          <w:szCs w:val="24"/>
          <w:vertAlign w:val="superscript"/>
        </w:rPr>
        <w:t>[</w:t>
      </w:r>
      <w:hyperlink w:anchor="_ENREF_11" w:tooltip="Lonardo, 2017 #11" w:history="1">
        <w:r w:rsidRPr="002B57ED">
          <w:rPr>
            <w:rFonts w:ascii="Book Antiqua" w:hAnsi="Book Antiqua" w:cs="Book Antiqua"/>
            <w:sz w:val="24"/>
            <w:szCs w:val="24"/>
            <w:vertAlign w:val="superscript"/>
          </w:rPr>
          <w:t>11</w:t>
        </w:r>
      </w:hyperlink>
      <w:r w:rsidRPr="002B57ED">
        <w:rPr>
          <w:rFonts w:ascii="Book Antiqua" w:hAnsi="Book Antiqua" w:cs="Book Antiqua"/>
          <w:sz w:val="24"/>
          <w:szCs w:val="24"/>
          <w:vertAlign w:val="superscript"/>
        </w:rPr>
        <w:t>,</w:t>
      </w:r>
      <w:hyperlink w:anchor="_ENREF_30" w:tooltip="Iqbal, 2019 #47" w:history="1">
        <w:r w:rsidRPr="002B57ED">
          <w:rPr>
            <w:rFonts w:ascii="Book Antiqua" w:hAnsi="Book Antiqua" w:cs="Book Antiqua"/>
            <w:sz w:val="24"/>
            <w:szCs w:val="24"/>
            <w:vertAlign w:val="superscript"/>
          </w:rPr>
          <w:t>30</w:t>
        </w:r>
      </w:hyperlink>
      <w:r w:rsidRPr="002B57ED">
        <w:rPr>
          <w:rFonts w:ascii="Book Antiqua" w:hAnsi="Book Antiqua" w:cs="Book Antiqua"/>
          <w:sz w:val="24"/>
          <w:szCs w:val="24"/>
          <w:vertAlign w:val="superscript"/>
        </w:rPr>
        <w:t>,</w:t>
      </w:r>
      <w:hyperlink w:anchor="_ENREF_31" w:tooltip="Tesfay, 2018 #48" w:history="1">
        <w:r w:rsidRPr="002B57ED">
          <w:rPr>
            <w:rFonts w:ascii="Book Antiqua" w:hAnsi="Book Antiqua" w:cs="Book Antiqua"/>
            <w:sz w:val="24"/>
            <w:szCs w:val="24"/>
            <w:vertAlign w:val="superscript"/>
          </w:rPr>
          <w:t>31</w:t>
        </w:r>
      </w:hyperlink>
      <w:r w:rsidRPr="002B57ED">
        <w:rPr>
          <w:rFonts w:ascii="Book Antiqua" w:hAnsi="Book Antiqua" w:cs="Book Antiqua"/>
          <w:sz w:val="24"/>
          <w:szCs w:val="24"/>
          <w:vertAlign w:val="superscript"/>
        </w:rPr>
        <w:t>]</w:t>
      </w:r>
      <w:r w:rsidRPr="002B57ED">
        <w:rPr>
          <w:rFonts w:ascii="Book Antiqua" w:hAnsi="Book Antiqua" w:cs="Book Antiqua"/>
          <w:sz w:val="24"/>
          <w:szCs w:val="24"/>
        </w:rPr>
        <w:t xml:space="preserve">. </w:t>
      </w:r>
    </w:p>
    <w:p w14:paraId="7925536A" w14:textId="77777777" w:rsidR="00A961BF" w:rsidRPr="002B57ED" w:rsidRDefault="00A961BF" w:rsidP="00211E42">
      <w:pPr>
        <w:adjustRightInd w:val="0"/>
        <w:snapToGrid w:val="0"/>
        <w:spacing w:after="0" w:line="360" w:lineRule="auto"/>
        <w:jc w:val="both"/>
        <w:rPr>
          <w:rFonts w:ascii="Book Antiqua" w:hAnsi="Book Antiqua" w:cs="Book Antiqua"/>
          <w:b/>
          <w:sz w:val="24"/>
          <w:szCs w:val="24"/>
          <w:u w:val="single"/>
        </w:rPr>
      </w:pPr>
    </w:p>
    <w:p w14:paraId="27FDF4CF" w14:textId="77777777" w:rsidR="00A961BF" w:rsidRPr="002B57ED" w:rsidRDefault="004361C4" w:rsidP="00211E42">
      <w:pPr>
        <w:adjustRightInd w:val="0"/>
        <w:snapToGrid w:val="0"/>
        <w:spacing w:after="0" w:line="360" w:lineRule="auto"/>
        <w:jc w:val="both"/>
        <w:rPr>
          <w:rFonts w:ascii="Book Antiqua" w:hAnsi="Book Antiqua" w:cs="Book Antiqua"/>
          <w:b/>
          <w:sz w:val="24"/>
          <w:szCs w:val="24"/>
          <w:u w:val="single"/>
        </w:rPr>
      </w:pPr>
      <w:r w:rsidRPr="002B57ED">
        <w:rPr>
          <w:rFonts w:ascii="Book Antiqua" w:hAnsi="Book Antiqua" w:cs="Book Antiqua"/>
          <w:b/>
          <w:sz w:val="24"/>
          <w:szCs w:val="24"/>
          <w:u w:val="single"/>
        </w:rPr>
        <w:t xml:space="preserve">SCREENING, DIAGNOSIS, AND REFERRAL PATTERNS IN </w:t>
      </w:r>
      <w:r w:rsidRPr="002B57ED">
        <w:rPr>
          <w:rFonts w:ascii="Book Antiqua" w:hAnsi="Book Antiqua" w:cs="Book Antiqua"/>
          <w:b/>
          <w:bCs/>
          <w:sz w:val="24"/>
          <w:szCs w:val="24"/>
          <w:u w:val="single"/>
        </w:rPr>
        <w:t>NONALCOHOLIC FATTY LIVER DISEASE</w:t>
      </w:r>
    </w:p>
    <w:p w14:paraId="54A560DF" w14:textId="77777777" w:rsidR="00A961BF" w:rsidRPr="002B57ED" w:rsidRDefault="004361C4" w:rsidP="00211E42">
      <w:pPr>
        <w:adjustRightInd w:val="0"/>
        <w:snapToGrid w:val="0"/>
        <w:spacing w:after="0" w:line="360" w:lineRule="auto"/>
        <w:jc w:val="both"/>
        <w:rPr>
          <w:rFonts w:ascii="Book Antiqua" w:hAnsi="Book Antiqua" w:cs="Book Antiqua"/>
          <w:b/>
          <w:bCs/>
          <w:i/>
          <w:sz w:val="24"/>
          <w:szCs w:val="24"/>
        </w:rPr>
      </w:pPr>
      <w:r w:rsidRPr="002B57ED">
        <w:rPr>
          <w:rFonts w:ascii="Book Antiqua" w:hAnsi="Book Antiqua" w:cs="Book Antiqua"/>
          <w:b/>
          <w:bCs/>
          <w:i/>
          <w:sz w:val="24"/>
          <w:szCs w:val="24"/>
        </w:rPr>
        <w:t xml:space="preserve">Patients with risk factors, namely obesity, </w:t>
      </w:r>
      <w:proofErr w:type="spellStart"/>
      <w:r w:rsidRPr="002B57ED">
        <w:rPr>
          <w:rFonts w:ascii="Book Antiqua" w:hAnsi="Book Antiqua" w:cs="Book Antiqua"/>
          <w:b/>
          <w:bCs/>
          <w:i/>
          <w:sz w:val="24"/>
          <w:szCs w:val="24"/>
        </w:rPr>
        <w:t>MetS</w:t>
      </w:r>
      <w:proofErr w:type="spellEnd"/>
      <w:r w:rsidRPr="002B57ED">
        <w:rPr>
          <w:rFonts w:ascii="Book Antiqua" w:hAnsi="Book Antiqua" w:cs="Book Antiqua"/>
          <w:b/>
          <w:bCs/>
          <w:i/>
          <w:sz w:val="24"/>
          <w:szCs w:val="24"/>
        </w:rPr>
        <w:t>, and T2DM should be screened for NAFLD</w:t>
      </w:r>
    </w:p>
    <w:p w14:paraId="67822346" w14:textId="77777777" w:rsidR="00A961BF" w:rsidRPr="002B57ED" w:rsidRDefault="004361C4" w:rsidP="00211E42">
      <w:pPr>
        <w:adjustRightInd w:val="0"/>
        <w:snapToGrid w:val="0"/>
        <w:spacing w:after="0" w:line="360" w:lineRule="auto"/>
        <w:jc w:val="both"/>
        <w:rPr>
          <w:rFonts w:ascii="Book Antiqua" w:hAnsi="Book Antiqua" w:cs="Book Antiqua"/>
          <w:sz w:val="24"/>
          <w:szCs w:val="24"/>
        </w:rPr>
      </w:pPr>
      <w:r w:rsidRPr="002B57ED">
        <w:rPr>
          <w:rFonts w:ascii="Book Antiqua" w:hAnsi="Book Antiqua" w:cs="Book Antiqua"/>
          <w:sz w:val="24"/>
          <w:szCs w:val="24"/>
        </w:rPr>
        <w:t xml:space="preserve">Given the high prevalence of NAFLD in high-risk groups, most international guidelines including European, Asia-Pacific, and </w:t>
      </w:r>
      <w:r w:rsidRPr="002B57ED">
        <w:rPr>
          <w:rFonts w:ascii="Book Antiqua" w:hAnsi="Book Antiqua" w:cs="Book Antiqua"/>
          <w:iCs/>
          <w:sz w:val="24"/>
          <w:szCs w:val="24"/>
        </w:rPr>
        <w:t>National Institute for Health and Care Excellence</w:t>
      </w:r>
      <w:r w:rsidRPr="002B57ED">
        <w:rPr>
          <w:rFonts w:ascii="Book Antiqua" w:hAnsi="Book Antiqua" w:cs="Book Antiqua"/>
          <w:sz w:val="24"/>
          <w:szCs w:val="24"/>
        </w:rPr>
        <w:t xml:space="preserve"> recommend routine screening in these patients with liver enzymes, ultrasonography, and transient elastography</w:t>
      </w:r>
      <w:r w:rsidRPr="002B57ED">
        <w:rPr>
          <w:rFonts w:ascii="Book Antiqua" w:hAnsi="Book Antiqua" w:cs="Book Antiqua"/>
          <w:iCs/>
          <w:sz w:val="24"/>
          <w:szCs w:val="24"/>
        </w:rPr>
        <w:t>,</w:t>
      </w:r>
      <w:r w:rsidRPr="002B57ED">
        <w:rPr>
          <w:rFonts w:ascii="Book Antiqua" w:hAnsi="Book Antiqua" w:cs="Book Antiqua"/>
          <w:sz w:val="24"/>
          <w:szCs w:val="24"/>
        </w:rPr>
        <w:t xml:space="preserve"> where available</w:t>
      </w:r>
      <w:r w:rsidRPr="002B57ED">
        <w:rPr>
          <w:rFonts w:ascii="Book Antiqua" w:hAnsi="Book Antiqua" w:cs="Book Antiqua"/>
          <w:sz w:val="24"/>
          <w:szCs w:val="24"/>
          <w:vertAlign w:val="superscript"/>
        </w:rPr>
        <w:t>[</w:t>
      </w:r>
      <w:hyperlink w:anchor="_ENREF_2" w:tooltip="European Association for the Study of the, 2016 #13" w:history="1">
        <w:r w:rsidRPr="002B57ED">
          <w:rPr>
            <w:rFonts w:ascii="Book Antiqua" w:hAnsi="Book Antiqua" w:cs="Book Antiqua"/>
            <w:sz w:val="24"/>
            <w:szCs w:val="24"/>
            <w:vertAlign w:val="superscript"/>
          </w:rPr>
          <w:t>2</w:t>
        </w:r>
      </w:hyperlink>
      <w:r w:rsidRPr="002B57ED">
        <w:rPr>
          <w:rFonts w:ascii="Book Antiqua" w:hAnsi="Book Antiqua" w:cs="Book Antiqua"/>
          <w:sz w:val="24"/>
          <w:szCs w:val="24"/>
          <w:vertAlign w:val="superscript"/>
        </w:rPr>
        <w:t>,</w:t>
      </w:r>
      <w:hyperlink w:anchor="_ENREF_32" w:tooltip=", 2016 #30" w:history="1">
        <w:r w:rsidRPr="002B57ED">
          <w:rPr>
            <w:rFonts w:ascii="Book Antiqua" w:hAnsi="Book Antiqua" w:cs="Book Antiqua"/>
            <w:sz w:val="24"/>
            <w:szCs w:val="24"/>
            <w:vertAlign w:val="superscript"/>
          </w:rPr>
          <w:t>32</w:t>
        </w:r>
      </w:hyperlink>
      <w:r w:rsidRPr="002B57ED">
        <w:rPr>
          <w:rFonts w:ascii="Book Antiqua" w:hAnsi="Book Antiqua" w:cs="Book Antiqua"/>
          <w:sz w:val="24"/>
          <w:szCs w:val="24"/>
          <w:vertAlign w:val="superscript"/>
        </w:rPr>
        <w:t>,</w:t>
      </w:r>
      <w:hyperlink w:anchor="_ENREF_33" w:tooltip="Wong, 2018 #31" w:history="1">
        <w:r w:rsidRPr="002B57ED">
          <w:rPr>
            <w:rFonts w:ascii="Book Antiqua" w:hAnsi="Book Antiqua" w:cs="Book Antiqua"/>
            <w:sz w:val="24"/>
            <w:szCs w:val="24"/>
            <w:vertAlign w:val="superscript"/>
          </w:rPr>
          <w:t>33</w:t>
        </w:r>
      </w:hyperlink>
      <w:r w:rsidRPr="002B57ED">
        <w:rPr>
          <w:rFonts w:ascii="Book Antiqua" w:hAnsi="Book Antiqua" w:cs="Book Antiqua"/>
          <w:sz w:val="24"/>
          <w:szCs w:val="24"/>
          <w:vertAlign w:val="superscript"/>
        </w:rPr>
        <w:t>]</w:t>
      </w:r>
      <w:r w:rsidRPr="002B57ED">
        <w:rPr>
          <w:rFonts w:ascii="Book Antiqua" w:hAnsi="Book Antiqua" w:cs="Book Antiqua"/>
          <w:sz w:val="24"/>
          <w:szCs w:val="24"/>
        </w:rPr>
        <w:t>. European guidelines also recommend case finding of advanced disease (</w:t>
      </w:r>
      <w:r w:rsidRPr="002B57ED">
        <w:rPr>
          <w:rFonts w:ascii="Book Antiqua" w:hAnsi="Book Antiqua" w:cs="Book Antiqua"/>
          <w:i/>
          <w:iCs/>
          <w:sz w:val="24"/>
          <w:szCs w:val="24"/>
        </w:rPr>
        <w:t>i.e.</w:t>
      </w:r>
      <w:r w:rsidRPr="002B57ED">
        <w:rPr>
          <w:rFonts w:ascii="Book Antiqua" w:hAnsi="Book Antiqua" w:cs="Book Antiqua"/>
          <w:sz w:val="24"/>
          <w:szCs w:val="24"/>
        </w:rPr>
        <w:t xml:space="preserve"> NASH with fibrosis) in high risk individuals (age &gt; 50 years, T2DM, </w:t>
      </w:r>
      <w:proofErr w:type="spellStart"/>
      <w:r w:rsidRPr="002B57ED">
        <w:rPr>
          <w:rFonts w:ascii="Book Antiqua" w:hAnsi="Book Antiqua" w:cs="Book Antiqua"/>
          <w:sz w:val="24"/>
          <w:szCs w:val="24"/>
        </w:rPr>
        <w:t>MetS</w:t>
      </w:r>
      <w:proofErr w:type="spellEnd"/>
      <w:r w:rsidRPr="002B57ED">
        <w:rPr>
          <w:rFonts w:ascii="Book Antiqua" w:hAnsi="Book Antiqua" w:cs="Book Antiqua"/>
          <w:sz w:val="24"/>
          <w:szCs w:val="24"/>
        </w:rPr>
        <w:t>)</w:t>
      </w:r>
      <w:r w:rsidRPr="002B57ED">
        <w:rPr>
          <w:rFonts w:ascii="Book Antiqua" w:hAnsi="Book Antiqua" w:cs="Book Antiqua"/>
          <w:sz w:val="24"/>
          <w:szCs w:val="24"/>
          <w:vertAlign w:val="superscript"/>
        </w:rPr>
        <w:t>[</w:t>
      </w:r>
      <w:hyperlink w:anchor="_ENREF_2" w:tooltip="European Association for the Study of the, 2016 #13" w:history="1">
        <w:r w:rsidRPr="002B57ED">
          <w:rPr>
            <w:rFonts w:ascii="Book Antiqua" w:hAnsi="Book Antiqua" w:cs="Book Antiqua"/>
            <w:sz w:val="24"/>
            <w:szCs w:val="24"/>
            <w:vertAlign w:val="superscript"/>
          </w:rPr>
          <w:t>2</w:t>
        </w:r>
      </w:hyperlink>
      <w:r w:rsidRPr="002B57ED">
        <w:rPr>
          <w:rFonts w:ascii="Book Antiqua" w:hAnsi="Book Antiqua" w:cs="Book Antiqua"/>
          <w:sz w:val="24"/>
          <w:szCs w:val="24"/>
          <w:vertAlign w:val="superscript"/>
        </w:rPr>
        <w:t>]</w:t>
      </w:r>
      <w:r w:rsidRPr="002B57ED">
        <w:rPr>
          <w:rFonts w:ascii="Book Antiqua" w:hAnsi="Book Antiqua" w:cs="Book Antiqua"/>
          <w:sz w:val="24"/>
          <w:szCs w:val="24"/>
        </w:rPr>
        <w:t xml:space="preserve">. However, the American Association for the Study of Liver Diseases (AASLD) guidelines currently do not recommend routine screening for NAFLD given the uncertainties regarding </w:t>
      </w:r>
      <w:r w:rsidRPr="002B57ED">
        <w:rPr>
          <w:rFonts w:ascii="Book Antiqua" w:hAnsi="Book Antiqua" w:cs="Book Antiqua"/>
          <w:iCs/>
          <w:sz w:val="24"/>
          <w:szCs w:val="24"/>
        </w:rPr>
        <w:t xml:space="preserve">performance characteristics of </w:t>
      </w:r>
      <w:r w:rsidRPr="002B57ED">
        <w:rPr>
          <w:rFonts w:ascii="Book Antiqua" w:hAnsi="Book Antiqua" w:cs="Book Antiqua"/>
          <w:sz w:val="24"/>
          <w:szCs w:val="24"/>
        </w:rPr>
        <w:t xml:space="preserve">diagnostic tests and </w:t>
      </w:r>
      <w:r w:rsidRPr="002B57ED">
        <w:rPr>
          <w:rFonts w:ascii="Book Antiqua" w:hAnsi="Book Antiqua" w:cs="Book Antiqua"/>
          <w:iCs/>
          <w:sz w:val="24"/>
          <w:szCs w:val="24"/>
        </w:rPr>
        <w:t>available</w:t>
      </w:r>
      <w:r w:rsidRPr="002B57ED">
        <w:rPr>
          <w:rFonts w:ascii="Book Antiqua" w:hAnsi="Book Antiqua" w:cs="Book Antiqua"/>
          <w:sz w:val="24"/>
          <w:szCs w:val="24"/>
        </w:rPr>
        <w:t xml:space="preserve"> treatment options</w:t>
      </w:r>
      <w:r w:rsidRPr="002B57ED">
        <w:rPr>
          <w:rFonts w:ascii="Book Antiqua" w:hAnsi="Book Antiqua" w:cs="Book Antiqua"/>
          <w:sz w:val="24"/>
          <w:szCs w:val="24"/>
          <w:vertAlign w:val="superscript"/>
        </w:rPr>
        <w:t>[</w:t>
      </w:r>
      <w:hyperlink w:anchor="_ENREF_1" w:tooltip="Chalasani, 2018 #1" w:history="1">
        <w:r w:rsidRPr="002B57ED">
          <w:rPr>
            <w:rFonts w:ascii="Book Antiqua" w:hAnsi="Book Antiqua" w:cs="Book Antiqua"/>
            <w:sz w:val="24"/>
            <w:szCs w:val="24"/>
            <w:vertAlign w:val="superscript"/>
          </w:rPr>
          <w:t>1</w:t>
        </w:r>
      </w:hyperlink>
      <w:r w:rsidRPr="002B57ED">
        <w:rPr>
          <w:rFonts w:ascii="Book Antiqua" w:hAnsi="Book Antiqua" w:cs="Book Antiqua"/>
          <w:sz w:val="24"/>
          <w:szCs w:val="24"/>
          <w:vertAlign w:val="superscript"/>
        </w:rPr>
        <w:t>]</w:t>
      </w:r>
      <w:r w:rsidRPr="002B57ED">
        <w:rPr>
          <w:rFonts w:ascii="Book Antiqua" w:hAnsi="Book Antiqua" w:cs="Book Antiqua"/>
          <w:sz w:val="24"/>
          <w:szCs w:val="24"/>
        </w:rPr>
        <w:t>. Nevertheless, they urge clinicians to have a high index of suspicion for NAFLD and NASH in patients with diabetes even if liver enzymes are normal</w:t>
      </w:r>
      <w:r w:rsidRPr="002B57ED">
        <w:rPr>
          <w:rFonts w:ascii="Book Antiqua" w:hAnsi="Book Antiqua" w:cs="Book Antiqua"/>
          <w:sz w:val="24"/>
          <w:szCs w:val="24"/>
          <w:vertAlign w:val="superscript"/>
        </w:rPr>
        <w:t>[</w:t>
      </w:r>
      <w:hyperlink w:anchor="_ENREF_1" w:tooltip="Chalasani, 2018 #1" w:history="1">
        <w:r w:rsidRPr="002B57ED">
          <w:rPr>
            <w:rFonts w:ascii="Book Antiqua" w:hAnsi="Book Antiqua" w:cs="Book Antiqua"/>
            <w:sz w:val="24"/>
            <w:szCs w:val="24"/>
            <w:vertAlign w:val="superscript"/>
          </w:rPr>
          <w:t>1</w:t>
        </w:r>
      </w:hyperlink>
      <w:r w:rsidRPr="002B57ED">
        <w:rPr>
          <w:rFonts w:ascii="Book Antiqua" w:hAnsi="Book Antiqua" w:cs="Book Antiqua"/>
          <w:sz w:val="24"/>
          <w:szCs w:val="24"/>
          <w:vertAlign w:val="superscript"/>
        </w:rPr>
        <w:t>]</w:t>
      </w:r>
      <w:r w:rsidRPr="002B57ED">
        <w:rPr>
          <w:rFonts w:ascii="Book Antiqua" w:hAnsi="Book Antiqua" w:cs="Book Antiqua"/>
          <w:sz w:val="24"/>
          <w:szCs w:val="24"/>
        </w:rPr>
        <w:t>.</w:t>
      </w:r>
      <w:r w:rsidRPr="002B57ED">
        <w:rPr>
          <w:rFonts w:ascii="Book Antiqua" w:hAnsi="Book Antiqua" w:cs="Book Antiqua"/>
          <w:iCs/>
          <w:sz w:val="24"/>
          <w:szCs w:val="24"/>
        </w:rPr>
        <w:t xml:space="preserve"> </w:t>
      </w:r>
      <w:r w:rsidRPr="002B57ED">
        <w:rPr>
          <w:rFonts w:ascii="Book Antiqua" w:hAnsi="Book Antiqua" w:cs="Book Antiqua"/>
          <w:sz w:val="24"/>
          <w:szCs w:val="24"/>
        </w:rPr>
        <w:t xml:space="preserve">European guideline also </w:t>
      </w:r>
      <w:r w:rsidRPr="002B57ED">
        <w:rPr>
          <w:rFonts w:ascii="Book Antiqua" w:hAnsi="Book Antiqua" w:cs="Book Antiqua"/>
          <w:iCs/>
          <w:sz w:val="24"/>
          <w:szCs w:val="24"/>
        </w:rPr>
        <w:t>recommends</w:t>
      </w:r>
      <w:r w:rsidRPr="002B57ED">
        <w:rPr>
          <w:rFonts w:ascii="Book Antiqua" w:hAnsi="Book Antiqua" w:cs="Book Antiqua"/>
          <w:sz w:val="24"/>
          <w:szCs w:val="24"/>
        </w:rPr>
        <w:t xml:space="preserve"> that individuals </w:t>
      </w:r>
      <w:r w:rsidRPr="002B57ED">
        <w:rPr>
          <w:rFonts w:ascii="Book Antiqua" w:hAnsi="Book Antiqua" w:cs="Book Antiqua"/>
          <w:sz w:val="24"/>
          <w:szCs w:val="24"/>
        </w:rPr>
        <w:lastRenderedPageBreak/>
        <w:t xml:space="preserve">with persistently abnormal liver enzymes be screened for NAFLD and all those with steatosis be screened for </w:t>
      </w:r>
      <w:proofErr w:type="spellStart"/>
      <w:r w:rsidRPr="002B57ED">
        <w:rPr>
          <w:rFonts w:ascii="Book Antiqua" w:hAnsi="Book Antiqua" w:cs="Book Antiqua"/>
          <w:sz w:val="24"/>
          <w:szCs w:val="24"/>
        </w:rPr>
        <w:t>MetS</w:t>
      </w:r>
      <w:proofErr w:type="spellEnd"/>
      <w:r w:rsidRPr="002B57ED">
        <w:rPr>
          <w:rFonts w:ascii="Book Antiqua" w:hAnsi="Book Antiqua" w:cs="Book Antiqua"/>
          <w:sz w:val="24"/>
          <w:szCs w:val="24"/>
        </w:rPr>
        <w:t xml:space="preserve"> independent of liver enzymes</w:t>
      </w:r>
      <w:r w:rsidRPr="002B57ED">
        <w:rPr>
          <w:rFonts w:ascii="Book Antiqua" w:hAnsi="Book Antiqua" w:cs="Book Antiqua"/>
          <w:iCs/>
          <w:sz w:val="24"/>
          <w:szCs w:val="24"/>
          <w:vertAlign w:val="superscript"/>
        </w:rPr>
        <w:t>[</w:t>
      </w:r>
      <w:hyperlink w:anchor="_ENREF_2" w:tooltip="European Association for the Study of the, 2016 #13" w:history="1">
        <w:r w:rsidRPr="002B57ED">
          <w:rPr>
            <w:rFonts w:ascii="Book Antiqua" w:hAnsi="Book Antiqua" w:cs="Book Antiqua"/>
            <w:iCs/>
            <w:sz w:val="24"/>
            <w:szCs w:val="24"/>
            <w:vertAlign w:val="superscript"/>
          </w:rPr>
          <w:t>2</w:t>
        </w:r>
      </w:hyperlink>
      <w:r w:rsidRPr="002B57ED">
        <w:rPr>
          <w:rFonts w:ascii="Book Antiqua" w:hAnsi="Book Antiqua" w:cs="Book Antiqua"/>
          <w:iCs/>
          <w:sz w:val="24"/>
          <w:szCs w:val="24"/>
          <w:vertAlign w:val="superscript"/>
        </w:rPr>
        <w:t>]</w:t>
      </w:r>
      <w:r w:rsidRPr="002B57ED">
        <w:rPr>
          <w:rFonts w:ascii="Book Antiqua" w:hAnsi="Book Antiqua" w:cs="Book Antiqua"/>
          <w:sz w:val="24"/>
          <w:szCs w:val="24"/>
        </w:rPr>
        <w:t xml:space="preserve">. </w:t>
      </w:r>
      <w:r w:rsidRPr="002B57ED">
        <w:rPr>
          <w:rFonts w:ascii="Book Antiqua" w:hAnsi="Book Antiqua" w:cs="Book Antiqua"/>
          <w:iCs/>
          <w:sz w:val="24"/>
          <w:szCs w:val="24"/>
        </w:rPr>
        <w:t xml:space="preserve">Obtaining </w:t>
      </w:r>
      <w:r w:rsidRPr="002B57ED">
        <w:rPr>
          <w:rFonts w:ascii="Book Antiqua" w:hAnsi="Book Antiqua" w:cs="Book Antiqua"/>
          <w:sz w:val="24"/>
          <w:szCs w:val="24"/>
        </w:rPr>
        <w:t xml:space="preserve">a random </w:t>
      </w:r>
      <w:bookmarkStart w:id="69" w:name="OLE_LINK14"/>
      <w:r w:rsidRPr="002B57ED">
        <w:rPr>
          <w:rFonts w:ascii="Book Antiqua" w:hAnsi="Book Antiqua" w:cs="Book Antiqua"/>
          <w:sz w:val="24"/>
          <w:szCs w:val="24"/>
        </w:rPr>
        <w:t>aspartate transaminase</w:t>
      </w:r>
      <w:bookmarkEnd w:id="69"/>
      <w:r w:rsidRPr="002B57ED">
        <w:rPr>
          <w:rFonts w:ascii="Book Antiqua" w:hAnsi="Book Antiqua" w:cs="Book Antiqua"/>
          <w:sz w:val="24"/>
          <w:szCs w:val="24"/>
          <w:lang w:eastAsia="zh-CN"/>
        </w:rPr>
        <w:t xml:space="preserve"> </w:t>
      </w:r>
      <w:r w:rsidRPr="002B57ED">
        <w:rPr>
          <w:rFonts w:ascii="Book Antiqua" w:hAnsi="Book Antiqua" w:cs="Book Antiqua"/>
          <w:sz w:val="24"/>
          <w:szCs w:val="24"/>
        </w:rPr>
        <w:t>and alanine transaminase (</w:t>
      </w:r>
      <w:bookmarkStart w:id="70" w:name="OLE_LINK17"/>
      <w:r w:rsidRPr="002B57ED">
        <w:rPr>
          <w:rFonts w:ascii="Book Antiqua" w:hAnsi="Book Antiqua" w:cs="Book Antiqua"/>
          <w:sz w:val="24"/>
          <w:szCs w:val="24"/>
        </w:rPr>
        <w:t>ALT</w:t>
      </w:r>
      <w:bookmarkEnd w:id="70"/>
      <w:r w:rsidRPr="002B57ED">
        <w:rPr>
          <w:rFonts w:ascii="Book Antiqua" w:hAnsi="Book Antiqua" w:cs="Book Antiqua"/>
          <w:sz w:val="24"/>
          <w:szCs w:val="24"/>
        </w:rPr>
        <w:t>)</w:t>
      </w:r>
      <w:r w:rsidRPr="002B57ED">
        <w:rPr>
          <w:rFonts w:ascii="Book Antiqua" w:hAnsi="Book Antiqua" w:cs="Book Antiqua"/>
          <w:iCs/>
          <w:sz w:val="24"/>
          <w:szCs w:val="24"/>
        </w:rPr>
        <w:t xml:space="preserve"> level</w:t>
      </w:r>
      <w:r w:rsidRPr="002B57ED">
        <w:rPr>
          <w:rFonts w:ascii="Book Antiqua" w:hAnsi="Book Antiqua" w:cs="Book Antiqua"/>
          <w:sz w:val="24"/>
          <w:szCs w:val="24"/>
        </w:rPr>
        <w:t xml:space="preserve"> in individuals with obesity, </w:t>
      </w:r>
      <w:proofErr w:type="spellStart"/>
      <w:r w:rsidRPr="002B57ED">
        <w:rPr>
          <w:rFonts w:ascii="Book Antiqua" w:hAnsi="Book Antiqua" w:cs="Book Antiqua"/>
          <w:sz w:val="24"/>
          <w:szCs w:val="24"/>
        </w:rPr>
        <w:t>MetS</w:t>
      </w:r>
      <w:proofErr w:type="spellEnd"/>
      <w:r w:rsidRPr="002B57ED">
        <w:rPr>
          <w:rFonts w:ascii="Book Antiqua" w:hAnsi="Book Antiqua" w:cs="Book Antiqua"/>
          <w:sz w:val="24"/>
          <w:szCs w:val="24"/>
        </w:rPr>
        <w:t>, and T2DM may be a reasonable approach</w:t>
      </w:r>
      <w:r w:rsidRPr="002B57ED">
        <w:rPr>
          <w:rFonts w:ascii="Book Antiqua" w:hAnsi="Book Antiqua" w:cs="Book Antiqua"/>
          <w:sz w:val="24"/>
          <w:szCs w:val="24"/>
          <w:vertAlign w:val="superscript"/>
        </w:rPr>
        <w:t>[</w:t>
      </w:r>
      <w:hyperlink w:anchor="_ENREF_34" w:tooltip="Spengler, 2015 #64" w:history="1">
        <w:r w:rsidRPr="002B57ED">
          <w:rPr>
            <w:rFonts w:ascii="Book Antiqua" w:hAnsi="Book Antiqua" w:cs="Book Antiqua"/>
            <w:sz w:val="24"/>
            <w:szCs w:val="24"/>
            <w:vertAlign w:val="superscript"/>
          </w:rPr>
          <w:t>34</w:t>
        </w:r>
      </w:hyperlink>
      <w:r w:rsidRPr="002B57ED">
        <w:rPr>
          <w:rFonts w:ascii="Book Antiqua" w:hAnsi="Book Antiqua" w:cs="Book Antiqua"/>
          <w:sz w:val="24"/>
          <w:szCs w:val="24"/>
          <w:vertAlign w:val="superscript"/>
        </w:rPr>
        <w:t>]</w:t>
      </w:r>
      <w:r w:rsidRPr="002B57ED">
        <w:rPr>
          <w:rFonts w:ascii="Book Antiqua" w:hAnsi="Book Antiqua" w:cs="Book Antiqua"/>
          <w:sz w:val="24"/>
          <w:szCs w:val="24"/>
        </w:rPr>
        <w:t xml:space="preserve">. However, as it is known that liver enzymes may not always be elevated in NAFLD, an ultrasound can be done on patients suspected to have NAFLD. Other tests can be used for screening </w:t>
      </w:r>
      <w:r w:rsidRPr="002B57ED">
        <w:rPr>
          <w:rFonts w:ascii="Book Antiqua" w:hAnsi="Book Antiqua" w:cs="Book Antiqua"/>
          <w:iCs/>
          <w:sz w:val="24"/>
          <w:szCs w:val="24"/>
        </w:rPr>
        <w:t xml:space="preserve">based </w:t>
      </w:r>
      <w:r w:rsidRPr="002B57ED">
        <w:rPr>
          <w:rFonts w:ascii="Book Antiqua" w:hAnsi="Book Antiqua" w:cs="Book Antiqua"/>
          <w:sz w:val="24"/>
          <w:szCs w:val="24"/>
        </w:rPr>
        <w:t xml:space="preserve">on availability and feasibility. </w:t>
      </w:r>
    </w:p>
    <w:p w14:paraId="06903396" w14:textId="77777777" w:rsidR="00A961BF" w:rsidRPr="002B57ED" w:rsidRDefault="00A961BF" w:rsidP="00211E42">
      <w:pPr>
        <w:adjustRightInd w:val="0"/>
        <w:snapToGrid w:val="0"/>
        <w:spacing w:after="0" w:line="360" w:lineRule="auto"/>
        <w:jc w:val="both"/>
        <w:rPr>
          <w:rFonts w:ascii="Book Antiqua" w:hAnsi="Book Antiqua" w:cs="Book Antiqua"/>
          <w:b/>
          <w:bCs/>
          <w:i/>
          <w:sz w:val="24"/>
          <w:szCs w:val="24"/>
        </w:rPr>
      </w:pPr>
    </w:p>
    <w:p w14:paraId="6517BE55" w14:textId="77777777" w:rsidR="00A961BF" w:rsidRPr="002B57ED" w:rsidRDefault="004361C4" w:rsidP="00211E42">
      <w:pPr>
        <w:adjustRightInd w:val="0"/>
        <w:snapToGrid w:val="0"/>
        <w:spacing w:after="0" w:line="360" w:lineRule="auto"/>
        <w:jc w:val="both"/>
        <w:rPr>
          <w:rFonts w:ascii="Book Antiqua" w:hAnsi="Book Antiqua" w:cs="Book Antiqua"/>
          <w:b/>
          <w:bCs/>
          <w:i/>
          <w:sz w:val="24"/>
          <w:szCs w:val="24"/>
        </w:rPr>
      </w:pPr>
      <w:r w:rsidRPr="002B57ED">
        <w:rPr>
          <w:rFonts w:ascii="Book Antiqua" w:hAnsi="Book Antiqua" w:cs="Book Antiqua"/>
          <w:b/>
          <w:bCs/>
          <w:i/>
          <w:sz w:val="24"/>
          <w:szCs w:val="24"/>
        </w:rPr>
        <w:t>Definite diagnosis of NASH can only be made by liver biopsy. Candidates for liver biopsy should be chosen carefully based on the results of noninvasive tests.</w:t>
      </w:r>
    </w:p>
    <w:p w14:paraId="5AEDAF99" w14:textId="77777777" w:rsidR="00A961BF" w:rsidRPr="002B57ED" w:rsidRDefault="004361C4" w:rsidP="00211E42">
      <w:pPr>
        <w:adjustRightInd w:val="0"/>
        <w:snapToGrid w:val="0"/>
        <w:spacing w:after="0" w:line="360" w:lineRule="auto"/>
        <w:jc w:val="both"/>
        <w:rPr>
          <w:rFonts w:ascii="Book Antiqua" w:hAnsi="Book Antiqua" w:cs="Book Antiqua"/>
          <w:sz w:val="24"/>
          <w:szCs w:val="24"/>
        </w:rPr>
      </w:pPr>
      <w:r w:rsidRPr="002B57ED">
        <w:rPr>
          <w:rFonts w:ascii="Book Antiqua" w:hAnsi="Book Antiqua" w:cs="Book Antiqua"/>
          <w:sz w:val="24"/>
          <w:szCs w:val="24"/>
        </w:rPr>
        <w:t xml:space="preserve">The diagnosis of NAFLD involves clinical history to rule out secondary causes of fatty liver and to obtain information on risk factors such as age </w:t>
      </w:r>
      <w:r w:rsidRPr="002B57ED">
        <w:rPr>
          <w:rFonts w:ascii="Book Antiqua" w:hAnsi="Book Antiqua" w:cs="Book Antiqua"/>
          <w:iCs/>
          <w:sz w:val="24"/>
          <w:szCs w:val="24"/>
        </w:rPr>
        <w:t>(</w:t>
      </w:r>
      <w:r w:rsidRPr="002B57ED">
        <w:rPr>
          <w:rFonts w:ascii="Book Antiqua" w:hAnsi="Book Antiqua" w:cs="Book Antiqua"/>
          <w:sz w:val="24"/>
          <w:szCs w:val="24"/>
        </w:rPr>
        <w:t>≥ 50 years</w:t>
      </w:r>
      <w:r w:rsidRPr="002B57ED">
        <w:rPr>
          <w:rFonts w:ascii="Book Antiqua" w:hAnsi="Book Antiqua" w:cs="Book Antiqua"/>
          <w:iCs/>
          <w:sz w:val="24"/>
          <w:szCs w:val="24"/>
        </w:rPr>
        <w:t>) and the presence of</w:t>
      </w:r>
      <w:r w:rsidRPr="002B57ED">
        <w:rPr>
          <w:rFonts w:ascii="Book Antiqua" w:hAnsi="Book Antiqua" w:cs="Book Antiqua"/>
          <w:sz w:val="24"/>
          <w:szCs w:val="24"/>
        </w:rPr>
        <w:t xml:space="preserve"> T2DM and </w:t>
      </w:r>
      <w:proofErr w:type="spellStart"/>
      <w:r w:rsidRPr="002B57ED">
        <w:rPr>
          <w:rFonts w:ascii="Book Antiqua" w:hAnsi="Book Antiqua" w:cs="Book Antiqua"/>
          <w:sz w:val="24"/>
          <w:szCs w:val="24"/>
        </w:rPr>
        <w:t>MetS</w:t>
      </w:r>
      <w:proofErr w:type="spellEnd"/>
      <w:r w:rsidRPr="002B57ED">
        <w:rPr>
          <w:rFonts w:ascii="Book Antiqua" w:hAnsi="Book Antiqua" w:cs="Book Antiqua"/>
          <w:sz w:val="24"/>
          <w:szCs w:val="24"/>
          <w:vertAlign w:val="superscript"/>
        </w:rPr>
        <w:t>[</w:t>
      </w:r>
      <w:hyperlink w:anchor="_ENREF_35" w:tooltip="Tsai, 2018 #25" w:history="1">
        <w:r w:rsidRPr="002B57ED">
          <w:rPr>
            <w:rFonts w:ascii="Book Antiqua" w:hAnsi="Book Antiqua" w:cs="Book Antiqua"/>
            <w:sz w:val="24"/>
            <w:szCs w:val="24"/>
            <w:vertAlign w:val="superscript"/>
          </w:rPr>
          <w:t>35</w:t>
        </w:r>
      </w:hyperlink>
      <w:r w:rsidRPr="002B57ED">
        <w:rPr>
          <w:rFonts w:ascii="Book Antiqua" w:hAnsi="Book Antiqua" w:cs="Book Antiqua"/>
          <w:sz w:val="24"/>
          <w:szCs w:val="24"/>
          <w:vertAlign w:val="superscript"/>
        </w:rPr>
        <w:t>]</w:t>
      </w:r>
      <w:r w:rsidRPr="002B57ED">
        <w:rPr>
          <w:rFonts w:ascii="Book Antiqua" w:hAnsi="Book Antiqua" w:cs="Book Antiqua"/>
          <w:sz w:val="24"/>
          <w:szCs w:val="24"/>
        </w:rPr>
        <w:t xml:space="preserve"> (Figure 1). Further, biochemical investigations and radiological findings </w:t>
      </w:r>
      <w:r w:rsidRPr="002B57ED">
        <w:rPr>
          <w:rFonts w:ascii="Book Antiqua" w:hAnsi="Book Antiqua" w:cs="Book Antiqua"/>
          <w:iCs/>
          <w:sz w:val="24"/>
          <w:szCs w:val="24"/>
        </w:rPr>
        <w:t>aid</w:t>
      </w:r>
      <w:r w:rsidRPr="002B57ED">
        <w:rPr>
          <w:rFonts w:ascii="Book Antiqua" w:hAnsi="Book Antiqua" w:cs="Book Antiqua"/>
          <w:sz w:val="24"/>
          <w:szCs w:val="24"/>
        </w:rPr>
        <w:t xml:space="preserve"> in making the diagnosis. </w:t>
      </w:r>
      <w:r w:rsidRPr="002B57ED">
        <w:rPr>
          <w:rFonts w:ascii="Book Antiqua" w:hAnsi="Book Antiqua" w:cs="Book Antiqua"/>
          <w:iCs/>
          <w:sz w:val="24"/>
          <w:szCs w:val="24"/>
        </w:rPr>
        <w:t>Patients often</w:t>
      </w:r>
      <w:r w:rsidRPr="002B57ED">
        <w:rPr>
          <w:rFonts w:ascii="Book Antiqua" w:hAnsi="Book Antiqua" w:cs="Book Antiqua"/>
          <w:sz w:val="24"/>
          <w:szCs w:val="24"/>
        </w:rPr>
        <w:t xml:space="preserve"> do not experience overt symptoms but their quality of life is </w:t>
      </w:r>
      <w:proofErr w:type="gramStart"/>
      <w:r w:rsidRPr="002B57ED">
        <w:rPr>
          <w:rFonts w:ascii="Book Antiqua" w:hAnsi="Book Antiqua" w:cs="Book Antiqua"/>
          <w:sz w:val="24"/>
          <w:szCs w:val="24"/>
        </w:rPr>
        <w:t>impaired</w:t>
      </w:r>
      <w:r w:rsidRPr="002B57ED">
        <w:rPr>
          <w:rFonts w:ascii="Book Antiqua" w:hAnsi="Book Antiqua" w:cs="Book Antiqua"/>
          <w:sz w:val="24"/>
          <w:szCs w:val="24"/>
          <w:vertAlign w:val="superscript"/>
        </w:rPr>
        <w:t>[</w:t>
      </w:r>
      <w:proofErr w:type="gramEnd"/>
      <w:r w:rsidRPr="002B57ED">
        <w:rPr>
          <w:rFonts w:ascii="Book Antiqua" w:hAnsi="Book Antiqua" w:cs="Book Antiqua"/>
          <w:sz w:val="24"/>
          <w:szCs w:val="24"/>
        </w:rPr>
        <w:fldChar w:fldCharType="begin"/>
      </w:r>
      <w:r w:rsidRPr="002B57ED">
        <w:rPr>
          <w:rFonts w:ascii="Book Antiqua" w:hAnsi="Book Antiqua" w:cs="Book Antiqua"/>
          <w:sz w:val="24"/>
          <w:szCs w:val="24"/>
        </w:rPr>
        <w:instrText xml:space="preserve"> HYPERLINK \l "_ENREF_36" \o "Younossi, 2019 #85" </w:instrText>
      </w:r>
      <w:r w:rsidRPr="002B57ED">
        <w:rPr>
          <w:rFonts w:ascii="Book Antiqua" w:hAnsi="Book Antiqua" w:cs="Book Antiqua"/>
          <w:sz w:val="24"/>
          <w:szCs w:val="24"/>
        </w:rPr>
        <w:fldChar w:fldCharType="separate"/>
      </w:r>
      <w:r w:rsidRPr="002B57ED">
        <w:rPr>
          <w:rFonts w:ascii="Book Antiqua" w:hAnsi="Book Antiqua" w:cs="Book Antiqua"/>
          <w:sz w:val="24"/>
          <w:szCs w:val="24"/>
          <w:vertAlign w:val="superscript"/>
        </w:rPr>
        <w:t>36</w:t>
      </w:r>
      <w:r w:rsidRPr="002B57ED">
        <w:rPr>
          <w:rFonts w:ascii="Book Antiqua" w:hAnsi="Book Antiqua" w:cs="Book Antiqua"/>
          <w:sz w:val="24"/>
          <w:szCs w:val="24"/>
          <w:vertAlign w:val="superscript"/>
        </w:rPr>
        <w:fldChar w:fldCharType="end"/>
      </w:r>
      <w:r w:rsidRPr="002B57ED">
        <w:rPr>
          <w:rFonts w:ascii="Book Antiqua" w:hAnsi="Book Antiqua" w:cs="Book Antiqua"/>
          <w:sz w:val="24"/>
          <w:szCs w:val="24"/>
          <w:vertAlign w:val="superscript"/>
        </w:rPr>
        <w:t>]</w:t>
      </w:r>
      <w:r w:rsidRPr="002B57ED">
        <w:rPr>
          <w:rFonts w:ascii="Book Antiqua" w:hAnsi="Book Antiqua" w:cs="Book Antiqua"/>
          <w:sz w:val="24"/>
          <w:szCs w:val="24"/>
        </w:rPr>
        <w:t xml:space="preserve">. In most cases, the diagnosis of NAFLD is made when </w:t>
      </w:r>
      <w:r w:rsidRPr="002B57ED">
        <w:rPr>
          <w:rFonts w:ascii="Book Antiqua" w:hAnsi="Book Antiqua" w:cs="Book Antiqua"/>
          <w:iCs/>
          <w:sz w:val="24"/>
          <w:szCs w:val="24"/>
        </w:rPr>
        <w:t xml:space="preserve">elevated </w:t>
      </w:r>
      <w:r w:rsidRPr="002B57ED">
        <w:rPr>
          <w:rFonts w:ascii="Book Antiqua" w:hAnsi="Book Antiqua" w:cs="Book Antiqua"/>
          <w:sz w:val="24"/>
          <w:szCs w:val="24"/>
        </w:rPr>
        <w:t xml:space="preserve">liver enzymes are found incidentally. Also, it is important to note that liver enzymes can be within </w:t>
      </w:r>
      <w:r w:rsidRPr="002B57ED">
        <w:rPr>
          <w:rFonts w:ascii="Book Antiqua" w:hAnsi="Book Antiqua" w:cs="Book Antiqua"/>
          <w:iCs/>
          <w:sz w:val="24"/>
          <w:szCs w:val="24"/>
        </w:rPr>
        <w:t xml:space="preserve">the </w:t>
      </w:r>
      <w:r w:rsidRPr="002B57ED">
        <w:rPr>
          <w:rFonts w:ascii="Book Antiqua" w:hAnsi="Book Antiqua" w:cs="Book Antiqua"/>
          <w:sz w:val="24"/>
          <w:szCs w:val="24"/>
        </w:rPr>
        <w:t xml:space="preserve">normal range in </w:t>
      </w:r>
      <w:r w:rsidRPr="002B57ED">
        <w:rPr>
          <w:rFonts w:ascii="Book Antiqua" w:hAnsi="Book Antiqua" w:cs="Book Antiqua"/>
          <w:iCs/>
          <w:sz w:val="24"/>
          <w:szCs w:val="24"/>
        </w:rPr>
        <w:t>NASH</w:t>
      </w:r>
      <w:r w:rsidRPr="002B57ED">
        <w:rPr>
          <w:rFonts w:ascii="Book Antiqua" w:hAnsi="Book Antiqua" w:cs="Book Antiqua"/>
          <w:sz w:val="24"/>
          <w:szCs w:val="24"/>
        </w:rPr>
        <w:t xml:space="preserve"> and</w:t>
      </w:r>
      <w:r w:rsidRPr="002B57ED">
        <w:rPr>
          <w:rFonts w:ascii="Book Antiqua" w:hAnsi="Book Antiqua" w:cs="Book Antiqua"/>
          <w:iCs/>
          <w:sz w:val="24"/>
          <w:szCs w:val="24"/>
        </w:rPr>
        <w:t xml:space="preserve"> a</w:t>
      </w:r>
      <w:r w:rsidRPr="002B57ED">
        <w:rPr>
          <w:rFonts w:ascii="Book Antiqua" w:hAnsi="Book Antiqua" w:cs="Book Antiqua"/>
          <w:sz w:val="24"/>
          <w:szCs w:val="24"/>
        </w:rPr>
        <w:t xml:space="preserve"> definitive diagnosis can only be made by histology</w:t>
      </w:r>
      <w:r w:rsidRPr="002B57ED">
        <w:rPr>
          <w:rFonts w:ascii="Book Antiqua" w:hAnsi="Book Antiqua" w:cs="Book Antiqua"/>
          <w:sz w:val="24"/>
          <w:szCs w:val="24"/>
          <w:vertAlign w:val="superscript"/>
        </w:rPr>
        <w:t>[</w:t>
      </w:r>
      <w:hyperlink w:anchor="_ENREF_30" w:tooltip="Iqbal, 2019 #47" w:history="1">
        <w:r w:rsidRPr="002B57ED">
          <w:rPr>
            <w:rFonts w:ascii="Book Antiqua" w:hAnsi="Book Antiqua" w:cs="Book Antiqua"/>
            <w:sz w:val="24"/>
            <w:szCs w:val="24"/>
            <w:vertAlign w:val="superscript"/>
          </w:rPr>
          <w:t>30</w:t>
        </w:r>
      </w:hyperlink>
      <w:r w:rsidRPr="002B57ED">
        <w:rPr>
          <w:rFonts w:ascii="Book Antiqua" w:hAnsi="Book Antiqua" w:cs="Book Antiqua"/>
          <w:sz w:val="24"/>
          <w:szCs w:val="24"/>
          <w:vertAlign w:val="superscript"/>
        </w:rPr>
        <w:t>]</w:t>
      </w:r>
      <w:r w:rsidRPr="002B57ED">
        <w:rPr>
          <w:rFonts w:ascii="Book Antiqua" w:hAnsi="Book Antiqua" w:cs="Book Antiqua"/>
          <w:sz w:val="24"/>
          <w:szCs w:val="24"/>
        </w:rPr>
        <w:t>.</w:t>
      </w:r>
    </w:p>
    <w:p w14:paraId="6B766FEC" w14:textId="77777777" w:rsidR="00A961BF" w:rsidRPr="002B57ED" w:rsidRDefault="004361C4" w:rsidP="00211E42">
      <w:pPr>
        <w:adjustRightInd w:val="0"/>
        <w:snapToGrid w:val="0"/>
        <w:spacing w:after="0" w:line="360" w:lineRule="auto"/>
        <w:ind w:firstLineChars="200" w:firstLine="480"/>
        <w:jc w:val="both"/>
        <w:rPr>
          <w:rFonts w:ascii="Book Antiqua" w:hAnsi="Book Antiqua" w:cs="Book Antiqua"/>
          <w:sz w:val="24"/>
          <w:szCs w:val="24"/>
          <w:lang w:eastAsia="zh-CN"/>
        </w:rPr>
      </w:pPr>
      <w:r w:rsidRPr="002B57ED">
        <w:rPr>
          <w:rFonts w:ascii="Book Antiqua" w:hAnsi="Book Antiqua" w:cs="Book Antiqua"/>
          <w:sz w:val="24"/>
          <w:szCs w:val="24"/>
        </w:rPr>
        <w:t xml:space="preserve">Although liver biopsy is considered as the gold standard for establishing NASH and for staging of fibrosis, it is associated with </w:t>
      </w:r>
      <w:r w:rsidRPr="002B57ED">
        <w:rPr>
          <w:rFonts w:ascii="Book Antiqua" w:hAnsi="Book Antiqua" w:cs="Book Antiqua"/>
          <w:iCs/>
          <w:sz w:val="24"/>
          <w:szCs w:val="24"/>
        </w:rPr>
        <w:t xml:space="preserve">the risk of </w:t>
      </w:r>
      <w:r w:rsidRPr="002B57ED">
        <w:rPr>
          <w:rFonts w:ascii="Book Antiqua" w:hAnsi="Book Antiqua" w:cs="Book Antiqua"/>
          <w:sz w:val="24"/>
          <w:szCs w:val="24"/>
        </w:rPr>
        <w:t xml:space="preserve">complications such as pain, intraperitoneal bleeding, and </w:t>
      </w:r>
      <w:r w:rsidRPr="002B57ED">
        <w:rPr>
          <w:rFonts w:ascii="Book Antiqua" w:hAnsi="Book Antiqua" w:cs="Book Antiqua"/>
          <w:iCs/>
          <w:sz w:val="24"/>
          <w:szCs w:val="24"/>
        </w:rPr>
        <w:t>pneumothorax</w:t>
      </w:r>
      <w:r w:rsidRPr="002B57ED">
        <w:rPr>
          <w:rFonts w:ascii="Book Antiqua" w:hAnsi="Book Antiqua" w:cs="Book Antiqua"/>
          <w:sz w:val="24"/>
          <w:szCs w:val="24"/>
          <w:vertAlign w:val="superscript"/>
        </w:rPr>
        <w:t>[</w:t>
      </w:r>
      <w:hyperlink w:anchor="_ENREF_35" w:tooltip="Tsai, 2018 #25" w:history="1">
        <w:r w:rsidRPr="002B57ED">
          <w:rPr>
            <w:rFonts w:ascii="Book Antiqua" w:hAnsi="Book Antiqua" w:cs="Book Antiqua"/>
            <w:sz w:val="24"/>
            <w:szCs w:val="24"/>
            <w:vertAlign w:val="superscript"/>
          </w:rPr>
          <w:t>35</w:t>
        </w:r>
      </w:hyperlink>
      <w:r w:rsidRPr="002B57ED">
        <w:rPr>
          <w:rFonts w:ascii="Book Antiqua" w:hAnsi="Book Antiqua" w:cs="Book Antiqua"/>
          <w:sz w:val="24"/>
          <w:szCs w:val="24"/>
          <w:vertAlign w:val="superscript"/>
        </w:rPr>
        <w:t>]</w:t>
      </w:r>
      <w:r w:rsidRPr="002B57ED">
        <w:rPr>
          <w:rFonts w:ascii="Book Antiqua" w:hAnsi="Book Antiqua" w:cs="Book Antiqua"/>
          <w:sz w:val="24"/>
          <w:szCs w:val="24"/>
        </w:rPr>
        <w:t xml:space="preserve">. Noninvasive methods of diagnosis include serum biomarkers, routine radiologic tests such as ultrasound, computed tomography, magnetic resonance imaging, and assessment of liver stiffness by transient </w:t>
      </w:r>
      <w:proofErr w:type="spellStart"/>
      <w:r w:rsidRPr="002B57ED">
        <w:rPr>
          <w:rFonts w:ascii="Book Antiqua" w:hAnsi="Book Antiqua" w:cs="Book Antiqua"/>
          <w:sz w:val="24"/>
          <w:szCs w:val="24"/>
        </w:rPr>
        <w:t>elastography</w:t>
      </w:r>
      <w:proofErr w:type="spellEnd"/>
      <w:r w:rsidRPr="002B57ED">
        <w:rPr>
          <w:rFonts w:ascii="Book Antiqua" w:hAnsi="Book Antiqua" w:cs="Book Antiqua"/>
          <w:sz w:val="24"/>
          <w:szCs w:val="24"/>
        </w:rPr>
        <w:t xml:space="preserve"> (</w:t>
      </w:r>
      <w:proofErr w:type="spellStart"/>
      <w:r w:rsidRPr="002B57ED">
        <w:rPr>
          <w:rFonts w:ascii="Book Antiqua" w:hAnsi="Book Antiqua" w:cs="Book Antiqua"/>
          <w:sz w:val="24"/>
          <w:szCs w:val="24"/>
        </w:rPr>
        <w:t>FibroScan</w:t>
      </w:r>
      <w:proofErr w:type="spellEnd"/>
      <w:r w:rsidRPr="002B57ED">
        <w:rPr>
          <w:rFonts w:ascii="Book Antiqua" w:hAnsi="Book Antiqua" w:cs="Book Antiqua"/>
          <w:iCs/>
          <w:sz w:val="24"/>
          <w:szCs w:val="24"/>
          <w:vertAlign w:val="superscript"/>
        </w:rPr>
        <w:t>®</w:t>
      </w:r>
      <w:r w:rsidRPr="002B57ED">
        <w:rPr>
          <w:rFonts w:ascii="Book Antiqua" w:hAnsi="Book Antiqua" w:cs="Book Antiqua"/>
          <w:iCs/>
          <w:sz w:val="24"/>
          <w:szCs w:val="24"/>
        </w:rPr>
        <w:t>)</w:t>
      </w:r>
      <w:r w:rsidRPr="002B57ED">
        <w:rPr>
          <w:rFonts w:ascii="Book Antiqua" w:hAnsi="Book Antiqua" w:cs="Book Antiqua"/>
          <w:sz w:val="24"/>
          <w:szCs w:val="24"/>
        </w:rPr>
        <w:t xml:space="preserve"> and magnetic resonance elastography</w:t>
      </w:r>
      <w:r w:rsidRPr="002B57ED">
        <w:rPr>
          <w:rFonts w:ascii="Book Antiqua" w:hAnsi="Book Antiqua" w:cs="Book Antiqua"/>
          <w:sz w:val="24"/>
          <w:szCs w:val="24"/>
          <w:vertAlign w:val="superscript"/>
        </w:rPr>
        <w:t>[</w:t>
      </w:r>
      <w:hyperlink w:anchor="_ENREF_37" w:tooltip="Neuschwander-Tetri, 2017 #14" w:history="1">
        <w:r w:rsidRPr="002B57ED">
          <w:rPr>
            <w:rFonts w:ascii="Book Antiqua" w:hAnsi="Book Antiqua" w:cs="Book Antiqua"/>
            <w:sz w:val="24"/>
            <w:szCs w:val="24"/>
            <w:vertAlign w:val="superscript"/>
          </w:rPr>
          <w:t>37</w:t>
        </w:r>
      </w:hyperlink>
      <w:r w:rsidRPr="002B57ED">
        <w:rPr>
          <w:rFonts w:ascii="Book Antiqua" w:hAnsi="Book Antiqua" w:cs="Book Antiqua"/>
          <w:sz w:val="24"/>
          <w:szCs w:val="24"/>
          <w:vertAlign w:val="superscript"/>
        </w:rPr>
        <w:t>]</w:t>
      </w:r>
      <w:r w:rsidRPr="002B57ED">
        <w:rPr>
          <w:rFonts w:ascii="Book Antiqua" w:hAnsi="Book Antiqua" w:cs="Book Antiqua"/>
          <w:sz w:val="24"/>
          <w:szCs w:val="24"/>
        </w:rPr>
        <w:t xml:space="preserve">. </w:t>
      </w:r>
      <w:r w:rsidRPr="002B57ED">
        <w:rPr>
          <w:rFonts w:ascii="Book Antiqua" w:hAnsi="Book Antiqua" w:cs="Book Antiqua"/>
          <w:iCs/>
          <w:sz w:val="24"/>
          <w:szCs w:val="24"/>
        </w:rPr>
        <w:t>Validated laboratory-based scoring systems for estimating the stage of hepatic fibrosis are also available,</w:t>
      </w:r>
      <w:r w:rsidRPr="002B57ED">
        <w:rPr>
          <w:rFonts w:ascii="Book Antiqua" w:hAnsi="Book Antiqua" w:cs="Book Antiqua"/>
          <w:sz w:val="24"/>
          <w:szCs w:val="24"/>
        </w:rPr>
        <w:t xml:space="preserve"> such as NAFLD fibrosis score, </w:t>
      </w:r>
      <w:proofErr w:type="spellStart"/>
      <w:r w:rsidRPr="002B57ED">
        <w:rPr>
          <w:rFonts w:ascii="Book Antiqua" w:hAnsi="Book Antiqua" w:cs="Book Antiqua"/>
          <w:sz w:val="24"/>
          <w:szCs w:val="24"/>
        </w:rPr>
        <w:t>FibroMeter</w:t>
      </w:r>
      <w:proofErr w:type="spellEnd"/>
      <w:r w:rsidRPr="002B57ED">
        <w:rPr>
          <w:rFonts w:ascii="Book Antiqua" w:hAnsi="Book Antiqua" w:cs="Book Antiqua"/>
          <w:sz w:val="24"/>
          <w:szCs w:val="24"/>
        </w:rPr>
        <w:t>, and Fibrosis-4</w:t>
      </w:r>
      <w:r w:rsidRPr="002B57ED">
        <w:rPr>
          <w:rFonts w:ascii="Book Antiqua" w:hAnsi="Book Antiqua" w:cs="Book Antiqua"/>
          <w:sz w:val="24"/>
          <w:szCs w:val="24"/>
          <w:vertAlign w:val="superscript"/>
        </w:rPr>
        <w:t>[</w:t>
      </w:r>
      <w:hyperlink w:anchor="_ENREF_35" w:tooltip="Tsai, 2018 #25" w:history="1">
        <w:r w:rsidRPr="002B57ED">
          <w:rPr>
            <w:rFonts w:ascii="Book Antiqua" w:hAnsi="Book Antiqua" w:cs="Book Antiqua"/>
            <w:sz w:val="24"/>
            <w:szCs w:val="24"/>
            <w:vertAlign w:val="superscript"/>
          </w:rPr>
          <w:t>35</w:t>
        </w:r>
      </w:hyperlink>
      <w:r w:rsidRPr="002B57ED">
        <w:rPr>
          <w:rFonts w:ascii="Book Antiqua" w:hAnsi="Book Antiqua" w:cs="Book Antiqua"/>
          <w:sz w:val="24"/>
          <w:szCs w:val="24"/>
          <w:vertAlign w:val="superscript"/>
        </w:rPr>
        <w:t>]</w:t>
      </w:r>
      <w:r w:rsidRPr="002B57ED">
        <w:rPr>
          <w:rFonts w:ascii="Book Antiqua" w:hAnsi="Book Antiqua" w:cs="Book Antiqua"/>
          <w:sz w:val="24"/>
          <w:szCs w:val="24"/>
        </w:rPr>
        <w:t xml:space="preserve">. The advantages and limitations of </w:t>
      </w:r>
      <w:r w:rsidRPr="002B57ED">
        <w:rPr>
          <w:rFonts w:ascii="Book Antiqua" w:hAnsi="Book Antiqua" w:cs="Book Antiqua"/>
          <w:iCs/>
          <w:sz w:val="24"/>
          <w:szCs w:val="24"/>
        </w:rPr>
        <w:t xml:space="preserve">some of the available diagnostic modalities </w:t>
      </w:r>
      <w:r w:rsidRPr="002B57ED">
        <w:rPr>
          <w:rFonts w:ascii="Book Antiqua" w:hAnsi="Book Antiqua" w:cs="Book Antiqua"/>
          <w:sz w:val="24"/>
          <w:szCs w:val="24"/>
        </w:rPr>
        <w:t xml:space="preserve">are listed in Table 2. </w:t>
      </w:r>
    </w:p>
    <w:p w14:paraId="39B0ADCA" w14:textId="77777777" w:rsidR="00A961BF" w:rsidRPr="002B57ED" w:rsidRDefault="004361C4" w:rsidP="00211E42">
      <w:pPr>
        <w:adjustRightInd w:val="0"/>
        <w:snapToGrid w:val="0"/>
        <w:spacing w:after="0" w:line="360" w:lineRule="auto"/>
        <w:ind w:firstLineChars="200" w:firstLine="480"/>
        <w:jc w:val="both"/>
        <w:rPr>
          <w:rFonts w:ascii="Book Antiqua" w:hAnsi="Book Antiqua" w:cs="Book Antiqua"/>
          <w:sz w:val="24"/>
          <w:szCs w:val="24"/>
        </w:rPr>
      </w:pPr>
      <w:r w:rsidRPr="002B57ED">
        <w:rPr>
          <w:rFonts w:ascii="Book Antiqua" w:hAnsi="Book Antiqua" w:cs="Book Antiqua"/>
          <w:sz w:val="24"/>
          <w:szCs w:val="24"/>
        </w:rPr>
        <w:lastRenderedPageBreak/>
        <w:t>In addition to these tests, a number of serum fibrosis tests are being evaluated for risk-stratifying patients with NASH. Of these, Enhanced Liver Fibrosis (ELF™) is available in Europe and seems to be a promising non-invasive test for risk assessment in patients with NASH</w:t>
      </w:r>
      <w:r w:rsidRPr="002B57ED">
        <w:rPr>
          <w:rFonts w:ascii="Book Antiqua" w:hAnsi="Book Antiqua" w:cs="Book Antiqua"/>
          <w:sz w:val="24"/>
          <w:szCs w:val="24"/>
          <w:vertAlign w:val="superscript"/>
        </w:rPr>
        <w:t>[</w:t>
      </w:r>
      <w:hyperlink w:anchor="_ENREF_38" w:tooltip="Day, 2019 #91" w:history="1">
        <w:r w:rsidRPr="002B57ED">
          <w:rPr>
            <w:rFonts w:ascii="Book Antiqua" w:hAnsi="Book Antiqua" w:cs="Book Antiqua"/>
            <w:sz w:val="24"/>
            <w:szCs w:val="24"/>
            <w:vertAlign w:val="superscript"/>
          </w:rPr>
          <w:t>38</w:t>
        </w:r>
      </w:hyperlink>
      <w:r w:rsidRPr="002B57ED">
        <w:rPr>
          <w:rFonts w:ascii="Book Antiqua" w:hAnsi="Book Antiqua" w:cs="Book Antiqua"/>
          <w:sz w:val="24"/>
          <w:szCs w:val="24"/>
          <w:vertAlign w:val="superscript"/>
        </w:rPr>
        <w:t>]</w:t>
      </w:r>
      <w:r w:rsidRPr="002B57ED">
        <w:rPr>
          <w:rFonts w:ascii="Book Antiqua" w:hAnsi="Book Antiqua" w:cs="Book Antiqua"/>
          <w:sz w:val="24"/>
          <w:szCs w:val="24"/>
        </w:rPr>
        <w:t>.</w:t>
      </w:r>
    </w:p>
    <w:p w14:paraId="4A07FE5E" w14:textId="77777777" w:rsidR="00A961BF" w:rsidRPr="002B57ED" w:rsidRDefault="004361C4" w:rsidP="00211E42">
      <w:pPr>
        <w:adjustRightInd w:val="0"/>
        <w:snapToGrid w:val="0"/>
        <w:spacing w:after="0" w:line="360" w:lineRule="auto"/>
        <w:ind w:firstLineChars="200" w:firstLine="480"/>
        <w:jc w:val="both"/>
        <w:rPr>
          <w:rFonts w:ascii="Book Antiqua" w:hAnsi="Book Antiqua" w:cs="Book Antiqua"/>
          <w:sz w:val="24"/>
          <w:szCs w:val="24"/>
        </w:rPr>
      </w:pPr>
      <w:r w:rsidRPr="002B57ED">
        <w:rPr>
          <w:rFonts w:ascii="Book Antiqua" w:hAnsi="Book Antiqua" w:cs="Book Antiqua"/>
          <w:sz w:val="24"/>
          <w:szCs w:val="24"/>
        </w:rPr>
        <w:t xml:space="preserve">Since none of the noninvasive tests can confirm </w:t>
      </w:r>
      <w:r w:rsidRPr="002B57ED">
        <w:rPr>
          <w:rFonts w:ascii="Book Antiqua" w:hAnsi="Book Antiqua" w:cs="Book Antiqua"/>
          <w:iCs/>
          <w:sz w:val="24"/>
          <w:szCs w:val="24"/>
        </w:rPr>
        <w:t>a diagnosis of NASH</w:t>
      </w:r>
      <w:r w:rsidRPr="002B57ED">
        <w:rPr>
          <w:rFonts w:ascii="Book Antiqua" w:hAnsi="Book Antiqua" w:cs="Book Antiqua"/>
          <w:sz w:val="24"/>
          <w:szCs w:val="24"/>
        </w:rPr>
        <w:t xml:space="preserve">, the only </w:t>
      </w:r>
      <w:r w:rsidRPr="002B57ED">
        <w:rPr>
          <w:rFonts w:ascii="Book Antiqua" w:hAnsi="Book Antiqua" w:cs="Book Antiqua"/>
          <w:iCs/>
          <w:sz w:val="24"/>
          <w:szCs w:val="24"/>
        </w:rPr>
        <w:t xml:space="preserve">available option </w:t>
      </w:r>
      <w:r w:rsidRPr="002B57ED">
        <w:rPr>
          <w:rFonts w:ascii="Book Antiqua" w:hAnsi="Book Antiqua" w:cs="Book Antiqua"/>
          <w:sz w:val="24"/>
          <w:szCs w:val="24"/>
        </w:rPr>
        <w:t xml:space="preserve">for definitive diagnosis is liver biopsy. However, it has been found that the combination or sequential use of different noninvasive methods or different scoring systems can increase overall diagnostic accuracy </w:t>
      </w:r>
      <w:r w:rsidRPr="002B57ED">
        <w:rPr>
          <w:rFonts w:ascii="Book Antiqua" w:hAnsi="Book Antiqua" w:cs="Book Antiqua"/>
          <w:iCs/>
          <w:sz w:val="24"/>
          <w:szCs w:val="24"/>
        </w:rPr>
        <w:t xml:space="preserve">with consequent </w:t>
      </w:r>
      <w:r w:rsidRPr="002B57ED">
        <w:rPr>
          <w:rFonts w:ascii="Book Antiqua" w:hAnsi="Book Antiqua" w:cs="Book Antiqua"/>
          <w:sz w:val="24"/>
          <w:szCs w:val="24"/>
        </w:rPr>
        <w:t>decrease</w:t>
      </w:r>
      <w:r w:rsidRPr="002B57ED">
        <w:rPr>
          <w:rFonts w:ascii="Book Antiqua" w:hAnsi="Book Antiqua" w:cs="Book Antiqua"/>
          <w:iCs/>
          <w:sz w:val="24"/>
          <w:szCs w:val="24"/>
        </w:rPr>
        <w:t xml:space="preserve"> in</w:t>
      </w:r>
      <w:r w:rsidRPr="002B57ED">
        <w:rPr>
          <w:rFonts w:ascii="Book Antiqua" w:hAnsi="Book Antiqua" w:cs="Book Antiqua"/>
          <w:sz w:val="24"/>
          <w:szCs w:val="24"/>
        </w:rPr>
        <w:t xml:space="preserve"> the need for liver biopsy</w:t>
      </w:r>
      <w:r w:rsidRPr="002B57ED">
        <w:rPr>
          <w:rFonts w:ascii="Book Antiqua" w:hAnsi="Book Antiqua" w:cs="Book Antiqua"/>
          <w:sz w:val="24"/>
          <w:szCs w:val="24"/>
          <w:vertAlign w:val="superscript"/>
        </w:rPr>
        <w:t>[</w:t>
      </w:r>
      <w:hyperlink w:anchor="_ENREF_39" w:tooltip="Festi, 2013 #27" w:history="1">
        <w:r w:rsidRPr="002B57ED">
          <w:rPr>
            <w:rFonts w:ascii="Book Antiqua" w:hAnsi="Book Antiqua" w:cs="Book Antiqua"/>
            <w:sz w:val="24"/>
            <w:szCs w:val="24"/>
            <w:vertAlign w:val="superscript"/>
          </w:rPr>
          <w:t>39-41</w:t>
        </w:r>
      </w:hyperlink>
      <w:r w:rsidRPr="002B57ED">
        <w:rPr>
          <w:rFonts w:ascii="Book Antiqua" w:hAnsi="Book Antiqua" w:cs="Book Antiqua"/>
          <w:sz w:val="24"/>
          <w:szCs w:val="24"/>
          <w:vertAlign w:val="superscript"/>
        </w:rPr>
        <w:t>]</w:t>
      </w:r>
      <w:r w:rsidRPr="002B57ED">
        <w:rPr>
          <w:rFonts w:ascii="Book Antiqua" w:hAnsi="Book Antiqua" w:cs="Book Antiqua"/>
          <w:sz w:val="24"/>
          <w:szCs w:val="24"/>
        </w:rPr>
        <w:t xml:space="preserve">. </w:t>
      </w:r>
      <w:r w:rsidRPr="002B57ED">
        <w:rPr>
          <w:rFonts w:ascii="Book Antiqua" w:hAnsi="Book Antiqua" w:cs="Book Antiqua"/>
          <w:iCs/>
          <w:sz w:val="24"/>
          <w:szCs w:val="24"/>
        </w:rPr>
        <w:t>In summary</w:t>
      </w:r>
      <w:r w:rsidRPr="002B57ED">
        <w:rPr>
          <w:rFonts w:ascii="Book Antiqua" w:hAnsi="Book Antiqua" w:cs="Book Antiqua"/>
          <w:sz w:val="24"/>
          <w:szCs w:val="24"/>
        </w:rPr>
        <w:t xml:space="preserve">, diagnosis of NASH is complex and needs careful </w:t>
      </w:r>
      <w:r w:rsidRPr="002B57ED">
        <w:rPr>
          <w:rFonts w:ascii="Book Antiqua" w:hAnsi="Book Antiqua" w:cs="Book Antiqua"/>
          <w:iCs/>
          <w:sz w:val="24"/>
          <w:szCs w:val="24"/>
        </w:rPr>
        <w:t>consideration of available non-invasive diagnostic tools.</w:t>
      </w:r>
      <w:r w:rsidRPr="002B57ED">
        <w:rPr>
          <w:rFonts w:ascii="Book Antiqua" w:hAnsi="Book Antiqua" w:cs="Book Antiqua"/>
          <w:sz w:val="24"/>
          <w:szCs w:val="24"/>
        </w:rPr>
        <w:t xml:space="preserve"> It is advisable to use these </w:t>
      </w:r>
      <w:r w:rsidRPr="002B57ED">
        <w:rPr>
          <w:rFonts w:ascii="Book Antiqua" w:hAnsi="Book Antiqua" w:cs="Book Antiqua"/>
          <w:iCs/>
          <w:sz w:val="24"/>
          <w:szCs w:val="24"/>
        </w:rPr>
        <w:t xml:space="preserve">various modalities based on </w:t>
      </w:r>
      <w:r w:rsidRPr="002B57ED">
        <w:rPr>
          <w:rFonts w:ascii="Book Antiqua" w:hAnsi="Book Antiqua" w:cs="Book Antiqua"/>
          <w:sz w:val="24"/>
          <w:szCs w:val="24"/>
        </w:rPr>
        <w:t xml:space="preserve">availability and carefully select the </w:t>
      </w:r>
      <w:r w:rsidRPr="002B57ED">
        <w:rPr>
          <w:rFonts w:ascii="Book Antiqua" w:hAnsi="Book Antiqua" w:cs="Book Antiqua"/>
          <w:iCs/>
          <w:sz w:val="24"/>
          <w:szCs w:val="24"/>
        </w:rPr>
        <w:t xml:space="preserve">subset of </w:t>
      </w:r>
      <w:r w:rsidRPr="002B57ED">
        <w:rPr>
          <w:rFonts w:ascii="Book Antiqua" w:hAnsi="Book Antiqua" w:cs="Book Antiqua"/>
          <w:sz w:val="24"/>
          <w:szCs w:val="24"/>
        </w:rPr>
        <w:t>patients</w:t>
      </w:r>
      <w:r w:rsidRPr="002B57ED">
        <w:rPr>
          <w:rFonts w:ascii="Book Antiqua" w:hAnsi="Book Antiqua" w:cs="Book Antiqua"/>
          <w:iCs/>
          <w:sz w:val="24"/>
          <w:szCs w:val="24"/>
        </w:rPr>
        <w:t>, who will benefit from</w:t>
      </w:r>
      <w:r w:rsidRPr="002B57ED">
        <w:rPr>
          <w:rFonts w:ascii="Book Antiqua" w:hAnsi="Book Antiqua" w:cs="Book Antiqua"/>
          <w:sz w:val="24"/>
          <w:szCs w:val="24"/>
        </w:rPr>
        <w:t xml:space="preserve"> liver biopsy</w:t>
      </w:r>
      <w:r w:rsidRPr="002B57ED">
        <w:rPr>
          <w:rFonts w:ascii="Book Antiqua" w:hAnsi="Book Antiqua" w:cs="Book Antiqua"/>
          <w:iCs/>
          <w:sz w:val="24"/>
          <w:szCs w:val="24"/>
        </w:rPr>
        <w:t>,</w:t>
      </w:r>
      <w:r w:rsidRPr="002B57ED">
        <w:rPr>
          <w:rFonts w:ascii="Book Antiqua" w:hAnsi="Book Antiqua" w:cs="Book Antiqua"/>
          <w:sz w:val="24"/>
          <w:szCs w:val="24"/>
        </w:rPr>
        <w:t xml:space="preserve"> based on the results of the noninvasive methods.</w:t>
      </w:r>
    </w:p>
    <w:p w14:paraId="2FB629C7" w14:textId="77777777" w:rsidR="00A961BF" w:rsidRPr="002B57ED" w:rsidRDefault="004361C4" w:rsidP="00211E42">
      <w:pPr>
        <w:adjustRightInd w:val="0"/>
        <w:snapToGrid w:val="0"/>
        <w:spacing w:after="0" w:line="360" w:lineRule="auto"/>
        <w:ind w:firstLineChars="200" w:firstLine="480"/>
        <w:jc w:val="both"/>
        <w:rPr>
          <w:rFonts w:ascii="Book Antiqua" w:hAnsi="Book Antiqua" w:cs="Book Antiqua"/>
          <w:sz w:val="24"/>
          <w:szCs w:val="24"/>
        </w:rPr>
      </w:pPr>
      <w:r w:rsidRPr="002B57ED">
        <w:rPr>
          <w:rFonts w:ascii="Book Antiqua" w:hAnsi="Book Antiqua" w:cs="Book Antiqua"/>
          <w:sz w:val="24"/>
          <w:szCs w:val="24"/>
        </w:rPr>
        <w:t xml:space="preserve">Liver biopsy also </w:t>
      </w:r>
      <w:r w:rsidRPr="002B57ED">
        <w:rPr>
          <w:rFonts w:ascii="Book Antiqua" w:hAnsi="Book Antiqua" w:cs="Book Antiqua"/>
          <w:iCs/>
          <w:sz w:val="24"/>
          <w:szCs w:val="24"/>
        </w:rPr>
        <w:t xml:space="preserve">plays an important role in </w:t>
      </w:r>
      <w:r w:rsidRPr="002B57ED">
        <w:rPr>
          <w:rFonts w:ascii="Book Antiqua" w:hAnsi="Book Antiqua" w:cs="Book Antiqua"/>
          <w:sz w:val="24"/>
          <w:szCs w:val="24"/>
        </w:rPr>
        <w:t xml:space="preserve">staging </w:t>
      </w:r>
      <w:r w:rsidRPr="002B57ED">
        <w:rPr>
          <w:rFonts w:ascii="Book Antiqua" w:hAnsi="Book Antiqua" w:cs="Book Antiqua"/>
          <w:iCs/>
          <w:sz w:val="24"/>
          <w:szCs w:val="24"/>
        </w:rPr>
        <w:t xml:space="preserve">and risk-stratification </w:t>
      </w:r>
      <w:r w:rsidRPr="002B57ED">
        <w:rPr>
          <w:rFonts w:ascii="Book Antiqua" w:hAnsi="Book Antiqua" w:cs="Book Antiqua"/>
          <w:sz w:val="24"/>
          <w:szCs w:val="24"/>
        </w:rPr>
        <w:t>of the disease. NASH fibrosis is divided into four stages based on severity</w:t>
      </w:r>
      <w:r w:rsidRPr="002B57ED">
        <w:rPr>
          <w:rFonts w:ascii="Book Antiqua" w:hAnsi="Book Antiqua" w:cs="Book Antiqua"/>
          <w:iCs/>
          <w:sz w:val="24"/>
          <w:szCs w:val="24"/>
        </w:rPr>
        <w:t>, ranging from the less severe stages (</w:t>
      </w:r>
      <w:r w:rsidRPr="002B57ED">
        <w:rPr>
          <w:rFonts w:ascii="Book Antiqua" w:hAnsi="Book Antiqua" w:cs="Book Antiqua"/>
          <w:sz w:val="24"/>
          <w:szCs w:val="24"/>
        </w:rPr>
        <w:t>F1 and F2</w:t>
      </w:r>
      <w:r w:rsidRPr="002B57ED">
        <w:rPr>
          <w:rFonts w:ascii="Book Antiqua" w:hAnsi="Book Antiqua" w:cs="Book Antiqua"/>
          <w:iCs/>
          <w:sz w:val="24"/>
          <w:szCs w:val="24"/>
        </w:rPr>
        <w:t>)</w:t>
      </w:r>
      <w:r w:rsidRPr="002B57ED">
        <w:rPr>
          <w:rFonts w:ascii="Book Antiqua" w:hAnsi="Book Antiqua" w:cs="Book Antiqua"/>
          <w:sz w:val="24"/>
          <w:szCs w:val="24"/>
        </w:rPr>
        <w:t xml:space="preserve"> </w:t>
      </w:r>
      <w:r w:rsidRPr="002B57ED">
        <w:rPr>
          <w:rFonts w:ascii="Book Antiqua" w:hAnsi="Book Antiqua" w:cs="Book Antiqua"/>
          <w:iCs/>
          <w:sz w:val="24"/>
          <w:szCs w:val="24"/>
        </w:rPr>
        <w:t xml:space="preserve">to </w:t>
      </w:r>
      <w:r w:rsidRPr="002B57ED">
        <w:rPr>
          <w:rFonts w:ascii="Book Antiqua" w:hAnsi="Book Antiqua" w:cs="Book Antiqua"/>
          <w:sz w:val="24"/>
          <w:szCs w:val="24"/>
        </w:rPr>
        <w:t xml:space="preserve">F3 and F4 </w:t>
      </w:r>
      <w:r w:rsidRPr="002B57ED">
        <w:rPr>
          <w:rFonts w:ascii="Book Antiqua" w:hAnsi="Book Antiqua" w:cs="Book Antiqua"/>
          <w:iCs/>
          <w:sz w:val="24"/>
          <w:szCs w:val="24"/>
        </w:rPr>
        <w:t>(</w:t>
      </w:r>
      <w:r w:rsidRPr="002B57ED">
        <w:rPr>
          <w:rFonts w:ascii="Book Antiqua" w:hAnsi="Book Antiqua" w:cs="Book Antiqua"/>
          <w:sz w:val="24"/>
          <w:szCs w:val="24"/>
        </w:rPr>
        <w:t>bridging fibrosis and cirrhosis,</w:t>
      </w:r>
      <w:r w:rsidRPr="002B57ED">
        <w:rPr>
          <w:rFonts w:ascii="Book Antiqua" w:hAnsi="Book Antiqua" w:cs="Book Antiqua"/>
          <w:iCs/>
          <w:sz w:val="24"/>
          <w:szCs w:val="24"/>
        </w:rPr>
        <w:t xml:space="preserve"> respectively)</w:t>
      </w:r>
      <w:r w:rsidRPr="002B57ED">
        <w:rPr>
          <w:rFonts w:ascii="Book Antiqua" w:hAnsi="Book Antiqua" w:cs="Book Antiqua"/>
          <w:sz w:val="24"/>
          <w:szCs w:val="24"/>
          <w:vertAlign w:val="superscript"/>
        </w:rPr>
        <w:t>[</w:t>
      </w:r>
      <w:hyperlink w:anchor="_ENREF_42" w:tooltip="Benedict, 2017 #10" w:history="1">
        <w:r w:rsidRPr="002B57ED">
          <w:rPr>
            <w:rFonts w:ascii="Book Antiqua" w:hAnsi="Book Antiqua" w:cs="Book Antiqua"/>
            <w:sz w:val="24"/>
            <w:szCs w:val="24"/>
            <w:vertAlign w:val="superscript"/>
          </w:rPr>
          <w:t>42</w:t>
        </w:r>
      </w:hyperlink>
      <w:r w:rsidRPr="002B57ED">
        <w:rPr>
          <w:rFonts w:ascii="Book Antiqua" w:hAnsi="Book Antiqua" w:cs="Book Antiqua"/>
          <w:sz w:val="24"/>
          <w:szCs w:val="24"/>
          <w:vertAlign w:val="superscript"/>
        </w:rPr>
        <w:t>]</w:t>
      </w:r>
      <w:r w:rsidRPr="002B57ED">
        <w:rPr>
          <w:rFonts w:ascii="Book Antiqua" w:hAnsi="Book Antiqua" w:cs="Book Antiqua"/>
          <w:sz w:val="24"/>
          <w:szCs w:val="24"/>
        </w:rPr>
        <w:t xml:space="preserve">. </w:t>
      </w:r>
      <w:r w:rsidRPr="002B57ED">
        <w:rPr>
          <w:rFonts w:ascii="Book Antiqua" w:hAnsi="Book Antiqua" w:cs="Book Antiqua"/>
          <w:iCs/>
          <w:sz w:val="24"/>
          <w:szCs w:val="24"/>
        </w:rPr>
        <w:t>The</w:t>
      </w:r>
      <w:r w:rsidRPr="002B57ED">
        <w:rPr>
          <w:rFonts w:ascii="Book Antiqua" w:hAnsi="Book Antiqua" w:cs="Book Antiqua"/>
          <w:sz w:val="24"/>
          <w:szCs w:val="24"/>
        </w:rPr>
        <w:t xml:space="preserve"> presence and degree of fibrosis </w:t>
      </w:r>
      <w:r w:rsidRPr="002B57ED">
        <w:rPr>
          <w:rFonts w:ascii="Book Antiqua" w:hAnsi="Book Antiqua" w:cs="Book Antiqua"/>
          <w:iCs/>
          <w:sz w:val="24"/>
          <w:szCs w:val="24"/>
        </w:rPr>
        <w:t>has been shown to be</w:t>
      </w:r>
      <w:r w:rsidRPr="002B57ED">
        <w:rPr>
          <w:rFonts w:ascii="Book Antiqua" w:hAnsi="Book Antiqua" w:cs="Book Antiqua"/>
          <w:sz w:val="24"/>
          <w:szCs w:val="24"/>
        </w:rPr>
        <w:t xml:space="preserve"> the most important prognostic marker </w:t>
      </w:r>
      <w:r w:rsidRPr="002B57ED">
        <w:rPr>
          <w:rFonts w:ascii="Book Antiqua" w:hAnsi="Book Antiqua" w:cs="Book Antiqua"/>
          <w:iCs/>
          <w:sz w:val="24"/>
          <w:szCs w:val="24"/>
        </w:rPr>
        <w:t>in NASH</w:t>
      </w:r>
      <w:r w:rsidRPr="002B57ED">
        <w:rPr>
          <w:rFonts w:ascii="Book Antiqua" w:hAnsi="Book Antiqua" w:cs="Book Antiqua"/>
          <w:sz w:val="24"/>
          <w:szCs w:val="24"/>
          <w:vertAlign w:val="superscript"/>
        </w:rPr>
        <w:t>[</w:t>
      </w:r>
      <w:hyperlink w:anchor="_ENREF_43" w:tooltip="Angulo, 2015 #72" w:history="1">
        <w:r w:rsidRPr="002B57ED">
          <w:rPr>
            <w:rFonts w:ascii="Book Antiqua" w:hAnsi="Book Antiqua" w:cs="Book Antiqua"/>
            <w:sz w:val="24"/>
            <w:szCs w:val="24"/>
            <w:vertAlign w:val="superscript"/>
          </w:rPr>
          <w:t>43-46</w:t>
        </w:r>
      </w:hyperlink>
      <w:r w:rsidRPr="002B57ED">
        <w:rPr>
          <w:rFonts w:ascii="Book Antiqua" w:hAnsi="Book Antiqua" w:cs="Book Antiqua"/>
          <w:sz w:val="24"/>
          <w:szCs w:val="24"/>
          <w:vertAlign w:val="superscript"/>
        </w:rPr>
        <w:t>]</w:t>
      </w:r>
      <w:r w:rsidRPr="002B57ED">
        <w:rPr>
          <w:rFonts w:ascii="Book Antiqua" w:hAnsi="Book Antiqua" w:cs="Book Antiqua"/>
          <w:sz w:val="24"/>
          <w:szCs w:val="24"/>
        </w:rPr>
        <w:t>. In a study, during a follow-up of mean 20 years (range 0-40) equivalent to 139163 person-years, the risk of severe liver disease increased per stage of fibrosis (hazard ratio ranging from 1.9 in F0 to 104.9 in F4) compared to controls</w:t>
      </w:r>
      <w:r w:rsidRPr="002B57ED">
        <w:rPr>
          <w:rFonts w:ascii="Book Antiqua" w:hAnsi="Book Antiqua" w:cs="Book Antiqua"/>
          <w:sz w:val="24"/>
          <w:szCs w:val="24"/>
          <w:vertAlign w:val="superscript"/>
        </w:rPr>
        <w:t>[</w:t>
      </w:r>
      <w:hyperlink w:anchor="_ENREF_44" w:tooltip="Hagstrom, 2017 #74" w:history="1">
        <w:r w:rsidRPr="002B57ED">
          <w:rPr>
            <w:rFonts w:ascii="Book Antiqua" w:hAnsi="Book Antiqua" w:cs="Book Antiqua"/>
            <w:sz w:val="24"/>
            <w:szCs w:val="24"/>
            <w:vertAlign w:val="superscript"/>
          </w:rPr>
          <w:t>44</w:t>
        </w:r>
      </w:hyperlink>
      <w:r w:rsidRPr="002B57ED">
        <w:rPr>
          <w:rFonts w:ascii="Book Antiqua" w:hAnsi="Book Antiqua" w:cs="Book Antiqua"/>
          <w:sz w:val="24"/>
          <w:szCs w:val="24"/>
          <w:vertAlign w:val="superscript"/>
        </w:rPr>
        <w:t>]</w:t>
      </w:r>
      <w:r w:rsidRPr="002B57ED">
        <w:rPr>
          <w:rFonts w:ascii="Book Antiqua" w:hAnsi="Book Antiqua" w:cs="Book Antiqua"/>
          <w:sz w:val="24"/>
          <w:szCs w:val="24"/>
        </w:rPr>
        <w:t>. In another study, features of liver biopsies significantly associated with death or liver transplantation included fibrosis stage 1 (HR</w:t>
      </w:r>
      <w:r w:rsidRPr="002B57ED">
        <w:rPr>
          <w:rFonts w:ascii="Book Antiqua" w:hAnsi="Book Antiqua" w:cs="Book Antiqua"/>
          <w:sz w:val="24"/>
          <w:szCs w:val="24"/>
          <w:lang w:eastAsia="zh-CN"/>
        </w:rPr>
        <w:t>:</w:t>
      </w:r>
      <w:r w:rsidRPr="002B57ED">
        <w:rPr>
          <w:rFonts w:ascii="Book Antiqua" w:hAnsi="Book Antiqua" w:cs="Book Antiqua"/>
          <w:sz w:val="24"/>
          <w:szCs w:val="24"/>
        </w:rPr>
        <w:t xml:space="preserve"> 1.88; 95%CI</w:t>
      </w:r>
      <w:r w:rsidRPr="002B57ED">
        <w:rPr>
          <w:rFonts w:ascii="Book Antiqua" w:hAnsi="Book Antiqua" w:cs="Book Antiqua"/>
          <w:sz w:val="24"/>
          <w:szCs w:val="24"/>
          <w:lang w:eastAsia="zh-CN"/>
        </w:rPr>
        <w:t>:</w:t>
      </w:r>
      <w:r w:rsidRPr="002B57ED">
        <w:rPr>
          <w:rFonts w:ascii="Book Antiqua" w:hAnsi="Book Antiqua" w:cs="Book Antiqua"/>
          <w:sz w:val="24"/>
          <w:szCs w:val="24"/>
        </w:rPr>
        <w:t xml:space="preserve"> 1.28-2.77), stage 2 (HR</w:t>
      </w:r>
      <w:r w:rsidRPr="002B57ED">
        <w:rPr>
          <w:rFonts w:ascii="Book Antiqua" w:hAnsi="Book Antiqua" w:cs="Book Antiqua"/>
          <w:sz w:val="24"/>
          <w:szCs w:val="24"/>
          <w:lang w:eastAsia="zh-CN"/>
        </w:rPr>
        <w:t>:</w:t>
      </w:r>
      <w:r w:rsidRPr="002B57ED">
        <w:rPr>
          <w:rFonts w:ascii="Book Antiqua" w:hAnsi="Book Antiqua" w:cs="Book Antiqua"/>
          <w:sz w:val="24"/>
          <w:szCs w:val="24"/>
        </w:rPr>
        <w:t xml:space="preserve"> 2.89; 95%CI</w:t>
      </w:r>
      <w:r w:rsidRPr="002B57ED">
        <w:rPr>
          <w:rFonts w:ascii="Book Antiqua" w:hAnsi="Book Antiqua" w:cs="Book Antiqua"/>
          <w:sz w:val="24"/>
          <w:szCs w:val="24"/>
          <w:lang w:eastAsia="zh-CN"/>
        </w:rPr>
        <w:t>:</w:t>
      </w:r>
      <w:r w:rsidRPr="002B57ED">
        <w:rPr>
          <w:rFonts w:ascii="Book Antiqua" w:hAnsi="Book Antiqua" w:cs="Book Antiqua"/>
          <w:sz w:val="24"/>
          <w:szCs w:val="24"/>
        </w:rPr>
        <w:t xml:space="preserve"> 1.93-4.33), stage 3 (HR</w:t>
      </w:r>
      <w:r w:rsidRPr="002B57ED">
        <w:rPr>
          <w:rFonts w:ascii="Book Antiqua" w:hAnsi="Book Antiqua" w:cs="Book Antiqua"/>
          <w:sz w:val="24"/>
          <w:szCs w:val="24"/>
          <w:lang w:eastAsia="zh-CN"/>
        </w:rPr>
        <w:t>:</w:t>
      </w:r>
      <w:r w:rsidRPr="002B57ED">
        <w:rPr>
          <w:rFonts w:ascii="Book Antiqua" w:hAnsi="Book Antiqua" w:cs="Book Antiqua"/>
          <w:sz w:val="24"/>
          <w:szCs w:val="24"/>
        </w:rPr>
        <w:t xml:space="preserve"> 3.76; 95%CI</w:t>
      </w:r>
      <w:r w:rsidRPr="002B57ED">
        <w:rPr>
          <w:rFonts w:ascii="Book Antiqua" w:hAnsi="Book Antiqua" w:cs="Book Antiqua"/>
          <w:sz w:val="24"/>
          <w:szCs w:val="24"/>
          <w:lang w:eastAsia="zh-CN"/>
        </w:rPr>
        <w:t>:</w:t>
      </w:r>
      <w:r w:rsidRPr="002B57ED">
        <w:rPr>
          <w:rFonts w:ascii="Book Antiqua" w:hAnsi="Book Antiqua" w:cs="Book Antiqua"/>
          <w:sz w:val="24"/>
          <w:szCs w:val="24"/>
        </w:rPr>
        <w:t xml:space="preserve"> 2.40-5.89), and stage 4 (HR</w:t>
      </w:r>
      <w:r w:rsidRPr="002B57ED">
        <w:rPr>
          <w:rFonts w:ascii="Book Antiqua" w:hAnsi="Book Antiqua" w:cs="Book Antiqua"/>
          <w:sz w:val="24"/>
          <w:szCs w:val="24"/>
          <w:lang w:eastAsia="zh-CN"/>
        </w:rPr>
        <w:t>:</w:t>
      </w:r>
      <w:r w:rsidRPr="002B57ED">
        <w:rPr>
          <w:rFonts w:ascii="Book Antiqua" w:hAnsi="Book Antiqua" w:cs="Book Antiqua"/>
          <w:sz w:val="24"/>
          <w:szCs w:val="24"/>
        </w:rPr>
        <w:t xml:space="preserve"> 10.9; 95%CI</w:t>
      </w:r>
      <w:r w:rsidRPr="002B57ED">
        <w:rPr>
          <w:rFonts w:ascii="Book Antiqua" w:hAnsi="Book Antiqua" w:cs="Book Antiqua"/>
          <w:sz w:val="24"/>
          <w:szCs w:val="24"/>
          <w:lang w:eastAsia="zh-CN"/>
        </w:rPr>
        <w:t>:</w:t>
      </w:r>
      <w:r w:rsidRPr="002B57ED">
        <w:rPr>
          <w:rFonts w:ascii="Book Antiqua" w:hAnsi="Book Antiqua" w:cs="Book Antiqua"/>
          <w:sz w:val="24"/>
          <w:szCs w:val="24"/>
        </w:rPr>
        <w:t xml:space="preserve"> 6.06-19.62) compared with stage 0</w:t>
      </w:r>
      <w:r w:rsidRPr="002B57ED">
        <w:rPr>
          <w:rFonts w:ascii="Book Antiqua" w:hAnsi="Book Antiqua" w:cs="Book Antiqua"/>
          <w:sz w:val="24"/>
          <w:szCs w:val="24"/>
          <w:vertAlign w:val="superscript"/>
        </w:rPr>
        <w:t>[</w:t>
      </w:r>
      <w:hyperlink w:anchor="_ENREF_43" w:tooltip="Angulo, 2015 #72" w:history="1">
        <w:r w:rsidRPr="002B57ED">
          <w:rPr>
            <w:rFonts w:ascii="Book Antiqua" w:hAnsi="Book Antiqua" w:cs="Book Antiqua"/>
            <w:sz w:val="24"/>
            <w:szCs w:val="24"/>
            <w:vertAlign w:val="superscript"/>
          </w:rPr>
          <w:t>43</w:t>
        </w:r>
      </w:hyperlink>
      <w:r w:rsidRPr="002B57ED">
        <w:rPr>
          <w:rFonts w:ascii="Book Antiqua" w:hAnsi="Book Antiqua" w:cs="Book Antiqua"/>
          <w:sz w:val="24"/>
          <w:szCs w:val="24"/>
          <w:vertAlign w:val="superscript"/>
        </w:rPr>
        <w:t>]</w:t>
      </w:r>
      <w:r w:rsidRPr="002B57ED">
        <w:rPr>
          <w:rFonts w:ascii="Book Antiqua" w:hAnsi="Book Antiqua" w:cs="Book Antiqua"/>
          <w:sz w:val="24"/>
          <w:szCs w:val="24"/>
        </w:rPr>
        <w:t>.</w:t>
      </w:r>
    </w:p>
    <w:p w14:paraId="7A6D71A9" w14:textId="77777777" w:rsidR="00A961BF" w:rsidRPr="002B57ED" w:rsidRDefault="00A961BF" w:rsidP="00211E42">
      <w:pPr>
        <w:adjustRightInd w:val="0"/>
        <w:snapToGrid w:val="0"/>
        <w:spacing w:after="0" w:line="360" w:lineRule="auto"/>
        <w:ind w:firstLineChars="200" w:firstLine="480"/>
        <w:jc w:val="both"/>
        <w:rPr>
          <w:rFonts w:ascii="Book Antiqua" w:hAnsi="Book Antiqua" w:cs="Book Antiqua"/>
          <w:sz w:val="24"/>
          <w:szCs w:val="24"/>
        </w:rPr>
      </w:pPr>
    </w:p>
    <w:p w14:paraId="53AE4D57" w14:textId="77777777" w:rsidR="00A961BF" w:rsidRPr="002B57ED" w:rsidRDefault="004361C4" w:rsidP="00211E42">
      <w:pPr>
        <w:adjustRightInd w:val="0"/>
        <w:snapToGrid w:val="0"/>
        <w:spacing w:after="0" w:line="360" w:lineRule="auto"/>
        <w:jc w:val="both"/>
        <w:rPr>
          <w:rFonts w:ascii="Book Antiqua" w:hAnsi="Book Antiqua" w:cs="Book Antiqua"/>
          <w:b/>
          <w:bCs/>
          <w:i/>
          <w:sz w:val="24"/>
          <w:szCs w:val="24"/>
        </w:rPr>
      </w:pPr>
      <w:r w:rsidRPr="002B57ED">
        <w:rPr>
          <w:rFonts w:ascii="Book Antiqua" w:hAnsi="Book Antiqua" w:cs="Book Antiqua"/>
          <w:b/>
          <w:bCs/>
          <w:i/>
          <w:sz w:val="24"/>
          <w:szCs w:val="24"/>
        </w:rPr>
        <w:t>Referral of patients should be done promptly once NASH is suspected and NASH should be managed by multidisciplinary teams</w:t>
      </w:r>
    </w:p>
    <w:p w14:paraId="60D9E0A4" w14:textId="77777777" w:rsidR="00A961BF" w:rsidRPr="002B57ED" w:rsidRDefault="004361C4" w:rsidP="00211E42">
      <w:pPr>
        <w:adjustRightInd w:val="0"/>
        <w:snapToGrid w:val="0"/>
        <w:spacing w:after="0" w:line="360" w:lineRule="auto"/>
        <w:jc w:val="both"/>
        <w:rPr>
          <w:rFonts w:ascii="Book Antiqua" w:hAnsi="Book Antiqua" w:cs="Book Antiqua"/>
          <w:sz w:val="24"/>
          <w:szCs w:val="24"/>
        </w:rPr>
      </w:pPr>
      <w:r w:rsidRPr="002B57ED">
        <w:rPr>
          <w:rFonts w:ascii="Book Antiqua" w:hAnsi="Book Antiqua" w:cs="Book Antiqua"/>
          <w:sz w:val="24"/>
          <w:szCs w:val="24"/>
        </w:rPr>
        <w:lastRenderedPageBreak/>
        <w:t xml:space="preserve">Currently, NAFLD is </w:t>
      </w:r>
      <w:proofErr w:type="gramStart"/>
      <w:r w:rsidRPr="002B57ED">
        <w:rPr>
          <w:rFonts w:ascii="Book Antiqua" w:hAnsi="Book Antiqua" w:cs="Book Antiqua"/>
          <w:sz w:val="24"/>
          <w:szCs w:val="24"/>
        </w:rPr>
        <w:t>underdiagnosed</w:t>
      </w:r>
      <w:r w:rsidRPr="002B57ED">
        <w:rPr>
          <w:rFonts w:ascii="Book Antiqua" w:hAnsi="Book Antiqua" w:cs="Book Antiqua"/>
          <w:sz w:val="24"/>
          <w:szCs w:val="24"/>
          <w:vertAlign w:val="superscript"/>
        </w:rPr>
        <w:t>[</w:t>
      </w:r>
      <w:proofErr w:type="gramEnd"/>
      <w:r w:rsidRPr="002B57ED">
        <w:rPr>
          <w:rFonts w:ascii="Book Antiqua" w:hAnsi="Book Antiqua" w:cs="Book Antiqua"/>
          <w:sz w:val="24"/>
          <w:szCs w:val="24"/>
        </w:rPr>
        <w:fldChar w:fldCharType="begin"/>
      </w:r>
      <w:r w:rsidRPr="002B57ED">
        <w:rPr>
          <w:rFonts w:ascii="Book Antiqua" w:hAnsi="Book Antiqua" w:cs="Book Antiqua"/>
          <w:sz w:val="24"/>
          <w:szCs w:val="24"/>
        </w:rPr>
        <w:instrText xml:space="preserve"> HYPERLINK \l "_ENREF_47" \o "Alexander, 2018 #65" </w:instrText>
      </w:r>
      <w:r w:rsidRPr="002B57ED">
        <w:rPr>
          <w:rFonts w:ascii="Book Antiqua" w:hAnsi="Book Antiqua" w:cs="Book Antiqua"/>
          <w:sz w:val="24"/>
          <w:szCs w:val="24"/>
        </w:rPr>
        <w:fldChar w:fldCharType="separate"/>
      </w:r>
      <w:r w:rsidRPr="002B57ED">
        <w:rPr>
          <w:rFonts w:ascii="Book Antiqua" w:hAnsi="Book Antiqua" w:cs="Book Antiqua"/>
          <w:sz w:val="24"/>
          <w:szCs w:val="24"/>
          <w:vertAlign w:val="superscript"/>
        </w:rPr>
        <w:t>47</w:t>
      </w:r>
      <w:r w:rsidRPr="002B57ED">
        <w:rPr>
          <w:rFonts w:ascii="Book Antiqua" w:hAnsi="Book Antiqua" w:cs="Book Antiqua"/>
          <w:sz w:val="24"/>
          <w:szCs w:val="24"/>
          <w:vertAlign w:val="superscript"/>
        </w:rPr>
        <w:fldChar w:fldCharType="end"/>
      </w:r>
      <w:r w:rsidRPr="002B57ED">
        <w:rPr>
          <w:rFonts w:ascii="Book Antiqua" w:hAnsi="Book Antiqua" w:cs="Book Antiqua"/>
          <w:sz w:val="24"/>
          <w:szCs w:val="24"/>
          <w:vertAlign w:val="superscript"/>
        </w:rPr>
        <w:t>]</w:t>
      </w:r>
      <w:r w:rsidRPr="002B57ED">
        <w:rPr>
          <w:rFonts w:ascii="Book Antiqua" w:hAnsi="Book Antiqua" w:cs="Book Antiqua"/>
          <w:sz w:val="24"/>
          <w:szCs w:val="24"/>
        </w:rPr>
        <w:t xml:space="preserve">. It is crucial to increase awareness </w:t>
      </w:r>
      <w:r w:rsidRPr="002B57ED">
        <w:rPr>
          <w:rFonts w:ascii="Book Antiqua" w:hAnsi="Book Antiqua" w:cs="Book Antiqua"/>
          <w:iCs/>
          <w:sz w:val="24"/>
          <w:szCs w:val="24"/>
        </w:rPr>
        <w:t>regarding</w:t>
      </w:r>
      <w:r w:rsidRPr="002B57ED">
        <w:rPr>
          <w:rFonts w:ascii="Book Antiqua" w:hAnsi="Book Antiqua" w:cs="Book Antiqua"/>
          <w:sz w:val="24"/>
          <w:szCs w:val="24"/>
        </w:rPr>
        <w:t xml:space="preserve"> NAFLD and NASH </w:t>
      </w:r>
      <w:r w:rsidRPr="002B57ED">
        <w:rPr>
          <w:rFonts w:ascii="Book Antiqua" w:hAnsi="Book Antiqua" w:cs="Book Antiqua"/>
          <w:i/>
          <w:sz w:val="24"/>
          <w:szCs w:val="24"/>
        </w:rPr>
        <w:t>via</w:t>
      </w:r>
      <w:r w:rsidRPr="002B57ED">
        <w:rPr>
          <w:rFonts w:ascii="Book Antiqua" w:hAnsi="Book Antiqua" w:cs="Book Antiqua"/>
          <w:sz w:val="24"/>
          <w:szCs w:val="24"/>
        </w:rPr>
        <w:t xml:space="preserve"> effective </w:t>
      </w:r>
      <w:r w:rsidRPr="002B57ED">
        <w:rPr>
          <w:rFonts w:ascii="Book Antiqua" w:hAnsi="Book Antiqua" w:cs="Book Antiqua"/>
          <w:iCs/>
          <w:sz w:val="24"/>
          <w:szCs w:val="24"/>
        </w:rPr>
        <w:t xml:space="preserve">multi-disciplinary </w:t>
      </w:r>
      <w:r w:rsidRPr="002B57ED">
        <w:rPr>
          <w:rFonts w:ascii="Book Antiqua" w:hAnsi="Book Antiqua" w:cs="Book Antiqua"/>
          <w:sz w:val="24"/>
          <w:szCs w:val="24"/>
        </w:rPr>
        <w:t xml:space="preserve">collaboration </w:t>
      </w:r>
      <w:r w:rsidRPr="002B57ED">
        <w:rPr>
          <w:rFonts w:ascii="Book Antiqua" w:hAnsi="Book Antiqua" w:cs="Book Antiqua"/>
          <w:iCs/>
          <w:sz w:val="24"/>
          <w:szCs w:val="24"/>
        </w:rPr>
        <w:t xml:space="preserve">among </w:t>
      </w:r>
      <w:r w:rsidRPr="002B57ED">
        <w:rPr>
          <w:rFonts w:ascii="Book Antiqua" w:hAnsi="Book Antiqua" w:cs="Book Antiqua"/>
          <w:sz w:val="24"/>
          <w:szCs w:val="24"/>
        </w:rPr>
        <w:t xml:space="preserve">healthcare professionals. Education of primary care physicians as well as diabetologists is important. Diabetologists </w:t>
      </w:r>
      <w:r w:rsidRPr="002B57ED">
        <w:rPr>
          <w:rFonts w:ascii="Book Antiqua" w:hAnsi="Book Antiqua" w:cs="Book Antiqua"/>
          <w:iCs/>
          <w:sz w:val="24"/>
          <w:szCs w:val="24"/>
        </w:rPr>
        <w:t xml:space="preserve">and primary care physicians </w:t>
      </w:r>
      <w:r w:rsidRPr="002B57ED">
        <w:rPr>
          <w:rFonts w:ascii="Book Antiqua" w:hAnsi="Book Antiqua" w:cs="Book Antiqua"/>
          <w:sz w:val="24"/>
          <w:szCs w:val="24"/>
        </w:rPr>
        <w:t xml:space="preserve">should be encouraged to screen </w:t>
      </w:r>
      <w:r w:rsidRPr="002B57ED">
        <w:rPr>
          <w:rFonts w:ascii="Book Antiqua" w:hAnsi="Book Antiqua" w:cs="Book Antiqua"/>
          <w:iCs/>
          <w:sz w:val="24"/>
          <w:szCs w:val="24"/>
        </w:rPr>
        <w:t xml:space="preserve">at-risk </w:t>
      </w:r>
      <w:r w:rsidRPr="002B57ED">
        <w:rPr>
          <w:rFonts w:ascii="Book Antiqua" w:hAnsi="Book Antiqua" w:cs="Book Antiqua"/>
          <w:sz w:val="24"/>
          <w:szCs w:val="24"/>
        </w:rPr>
        <w:t>patients for NAFLD</w:t>
      </w:r>
      <w:r w:rsidRPr="002B57ED">
        <w:rPr>
          <w:rFonts w:ascii="Book Antiqua" w:hAnsi="Book Antiqua" w:cs="Book Antiqua"/>
          <w:iCs/>
          <w:sz w:val="24"/>
          <w:szCs w:val="24"/>
        </w:rPr>
        <w:t xml:space="preserve">, followed by time-sensitive referral, especially in patients with suspected NASH. In view of the co-morbid conditions often associated with </w:t>
      </w:r>
      <w:r w:rsidRPr="002B57ED">
        <w:rPr>
          <w:rFonts w:ascii="Book Antiqua" w:hAnsi="Book Antiqua" w:cs="Book Antiqua"/>
          <w:sz w:val="24"/>
          <w:szCs w:val="24"/>
        </w:rPr>
        <w:t xml:space="preserve">NAFLD, a multidisciplinary </w:t>
      </w:r>
      <w:r w:rsidRPr="002B57ED">
        <w:rPr>
          <w:rFonts w:ascii="Book Antiqua" w:hAnsi="Book Antiqua" w:cs="Book Antiqua"/>
          <w:iCs/>
          <w:sz w:val="24"/>
          <w:szCs w:val="24"/>
        </w:rPr>
        <w:t xml:space="preserve">management </w:t>
      </w:r>
      <w:r w:rsidRPr="002B57ED">
        <w:rPr>
          <w:rFonts w:ascii="Book Antiqua" w:hAnsi="Book Antiqua" w:cs="Book Antiqua"/>
          <w:sz w:val="24"/>
          <w:szCs w:val="24"/>
        </w:rPr>
        <w:t xml:space="preserve">approach </w:t>
      </w:r>
      <w:r w:rsidRPr="002B57ED">
        <w:rPr>
          <w:rFonts w:ascii="Book Antiqua" w:hAnsi="Book Antiqua" w:cs="Book Antiqua"/>
          <w:iCs/>
          <w:sz w:val="24"/>
          <w:szCs w:val="24"/>
        </w:rPr>
        <w:t>that includes</w:t>
      </w:r>
      <w:r w:rsidRPr="002B57ED">
        <w:rPr>
          <w:rFonts w:ascii="Book Antiqua" w:hAnsi="Book Antiqua" w:cs="Book Antiqua"/>
          <w:sz w:val="24"/>
          <w:szCs w:val="24"/>
        </w:rPr>
        <w:t xml:space="preserve"> primary care physicians, gastroenterologists, endocrinologists/diabetologists, cardiologists, and nutritionists is warranted.</w:t>
      </w:r>
    </w:p>
    <w:p w14:paraId="218BCBD9" w14:textId="77777777" w:rsidR="00A961BF" w:rsidRPr="002B57ED" w:rsidRDefault="00A961BF" w:rsidP="00211E42">
      <w:pPr>
        <w:adjustRightInd w:val="0"/>
        <w:snapToGrid w:val="0"/>
        <w:spacing w:after="0" w:line="360" w:lineRule="auto"/>
        <w:jc w:val="both"/>
        <w:rPr>
          <w:rFonts w:ascii="Book Antiqua" w:hAnsi="Book Antiqua" w:cs="Book Antiqua"/>
          <w:sz w:val="24"/>
          <w:szCs w:val="24"/>
        </w:rPr>
      </w:pPr>
    </w:p>
    <w:p w14:paraId="0B17F643" w14:textId="77777777" w:rsidR="00A961BF" w:rsidRPr="002B57ED" w:rsidRDefault="004361C4" w:rsidP="00211E42">
      <w:pPr>
        <w:adjustRightInd w:val="0"/>
        <w:snapToGrid w:val="0"/>
        <w:spacing w:after="0" w:line="360" w:lineRule="auto"/>
        <w:jc w:val="both"/>
        <w:rPr>
          <w:rFonts w:ascii="Book Antiqua" w:hAnsi="Book Antiqua" w:cs="Book Antiqua"/>
          <w:b/>
          <w:sz w:val="24"/>
          <w:szCs w:val="24"/>
          <w:u w:val="single"/>
        </w:rPr>
      </w:pPr>
      <w:r w:rsidRPr="002B57ED">
        <w:rPr>
          <w:rFonts w:ascii="Book Antiqua" w:hAnsi="Book Antiqua" w:cs="Book Antiqua"/>
          <w:b/>
          <w:sz w:val="24"/>
          <w:szCs w:val="24"/>
          <w:u w:val="single"/>
        </w:rPr>
        <w:t>AVAILABLE TREATMENT OPTIONS FOR NONALCOHOLIC FATTY LIVER AND NONALCOHOLIC STEATOHEPATITIS</w:t>
      </w:r>
    </w:p>
    <w:p w14:paraId="314F252F" w14:textId="77777777" w:rsidR="00A961BF" w:rsidRPr="002B57ED" w:rsidRDefault="004361C4" w:rsidP="00211E42">
      <w:pPr>
        <w:adjustRightInd w:val="0"/>
        <w:snapToGrid w:val="0"/>
        <w:spacing w:after="0" w:line="360" w:lineRule="auto"/>
        <w:jc w:val="both"/>
        <w:rPr>
          <w:rFonts w:ascii="Book Antiqua" w:hAnsi="Book Antiqua" w:cs="Book Antiqua"/>
          <w:b/>
          <w:bCs/>
          <w:i/>
          <w:sz w:val="24"/>
          <w:szCs w:val="24"/>
        </w:rPr>
      </w:pPr>
      <w:r w:rsidRPr="002B57ED">
        <w:rPr>
          <w:rFonts w:ascii="Book Antiqua" w:hAnsi="Book Antiqua" w:cs="Book Antiqua"/>
          <w:b/>
          <w:bCs/>
          <w:i/>
          <w:sz w:val="24"/>
          <w:szCs w:val="24"/>
        </w:rPr>
        <w:t>Patients with NAFL should be advised lifestyle modifications only. Patients with NASH should be considered for therapy based on the stage of the disease and the presence of comorbidities</w:t>
      </w:r>
    </w:p>
    <w:p w14:paraId="4452426F" w14:textId="77777777" w:rsidR="00A961BF" w:rsidRPr="002B57ED" w:rsidRDefault="004361C4" w:rsidP="00211E42">
      <w:pPr>
        <w:adjustRightInd w:val="0"/>
        <w:snapToGrid w:val="0"/>
        <w:spacing w:after="0" w:line="360" w:lineRule="auto"/>
        <w:jc w:val="both"/>
        <w:rPr>
          <w:rFonts w:ascii="Book Antiqua" w:hAnsi="Book Antiqua" w:cs="Book Antiqua"/>
          <w:sz w:val="24"/>
          <w:szCs w:val="24"/>
        </w:rPr>
      </w:pPr>
      <w:r w:rsidRPr="002B57ED">
        <w:rPr>
          <w:rFonts w:ascii="Book Antiqua" w:hAnsi="Book Antiqua" w:cs="Book Antiqua"/>
          <w:sz w:val="24"/>
          <w:szCs w:val="24"/>
        </w:rPr>
        <w:t xml:space="preserve">Once NAFLD/NASH is diagnosed, the next </w:t>
      </w:r>
      <w:r w:rsidRPr="002B57ED">
        <w:rPr>
          <w:rFonts w:ascii="Book Antiqua" w:hAnsi="Book Antiqua" w:cs="Book Antiqua"/>
          <w:iCs/>
          <w:sz w:val="24"/>
          <w:szCs w:val="24"/>
        </w:rPr>
        <w:t>step is to consider appropriate therapeutic intervention</w:t>
      </w:r>
      <w:r w:rsidRPr="002B57ED">
        <w:rPr>
          <w:rFonts w:ascii="Book Antiqua" w:hAnsi="Book Antiqua" w:cs="Book Antiqua"/>
          <w:sz w:val="24"/>
          <w:szCs w:val="24"/>
        </w:rPr>
        <w:t xml:space="preserve">. </w:t>
      </w:r>
      <w:r w:rsidRPr="002B57ED">
        <w:rPr>
          <w:rFonts w:ascii="Book Antiqua" w:hAnsi="Book Antiqua" w:cs="Book Antiqua"/>
          <w:iCs/>
          <w:sz w:val="24"/>
          <w:szCs w:val="24"/>
        </w:rPr>
        <w:t>This is currently limited by</w:t>
      </w:r>
      <w:r w:rsidRPr="002B57ED">
        <w:rPr>
          <w:rFonts w:ascii="Book Antiqua" w:hAnsi="Book Antiqua" w:cs="Book Antiqua"/>
          <w:sz w:val="24"/>
          <w:szCs w:val="24"/>
        </w:rPr>
        <w:t xml:space="preserve"> lack of effective </w:t>
      </w:r>
      <w:r w:rsidRPr="002B57ED">
        <w:rPr>
          <w:rFonts w:ascii="Book Antiqua" w:hAnsi="Book Antiqua" w:cs="Book Antiqua"/>
          <w:iCs/>
          <w:sz w:val="24"/>
          <w:szCs w:val="24"/>
        </w:rPr>
        <w:t xml:space="preserve">treatment options to </w:t>
      </w:r>
      <w:r w:rsidRPr="002B57ED">
        <w:rPr>
          <w:rFonts w:ascii="Book Antiqua" w:hAnsi="Book Antiqua" w:cs="Book Antiqua"/>
          <w:sz w:val="24"/>
          <w:szCs w:val="24"/>
        </w:rPr>
        <w:t xml:space="preserve">prevent or reduce progression to cirrhosis and HCC. Although all patients with NAFLD are candidates for lifestyle intervention to optimize their cardiovascular risks, only patients with NASH are candidates for pharmacotherapy. Therefore, the current treatment </w:t>
      </w:r>
      <w:r w:rsidRPr="002B57ED">
        <w:rPr>
          <w:rFonts w:ascii="Book Antiqua" w:hAnsi="Book Antiqua" w:cs="Book Antiqua"/>
          <w:iCs/>
          <w:sz w:val="24"/>
          <w:szCs w:val="24"/>
        </w:rPr>
        <w:t xml:space="preserve">options </w:t>
      </w:r>
      <w:r w:rsidRPr="002B57ED">
        <w:rPr>
          <w:rFonts w:ascii="Book Antiqua" w:hAnsi="Book Antiqua" w:cs="Book Antiqua"/>
          <w:sz w:val="24"/>
          <w:szCs w:val="24"/>
        </w:rPr>
        <w:t xml:space="preserve">for NASH include lifestyle interventions, pharmacotherapy (mostly off-label), and consideration for bariatric surgery in the context of metabolic indication for weight loss surgery. </w:t>
      </w:r>
      <w:r w:rsidRPr="002B57ED">
        <w:rPr>
          <w:rFonts w:ascii="Book Antiqua" w:hAnsi="Book Antiqua" w:cs="Book Antiqua"/>
          <w:iCs/>
          <w:sz w:val="24"/>
          <w:szCs w:val="24"/>
        </w:rPr>
        <w:t>Importantly</w:t>
      </w:r>
      <w:r w:rsidRPr="002B57ED">
        <w:rPr>
          <w:rFonts w:ascii="Book Antiqua" w:hAnsi="Book Antiqua" w:cs="Book Antiqua"/>
          <w:sz w:val="24"/>
          <w:szCs w:val="24"/>
        </w:rPr>
        <w:t>, treatment should also involve the management of comorbidities</w:t>
      </w:r>
      <w:r w:rsidRPr="002B57ED">
        <w:rPr>
          <w:rFonts w:ascii="Book Antiqua" w:hAnsi="Book Antiqua" w:cs="Book Antiqua"/>
          <w:sz w:val="24"/>
          <w:szCs w:val="24"/>
          <w:vertAlign w:val="superscript"/>
        </w:rPr>
        <w:t>[</w:t>
      </w:r>
      <w:hyperlink w:anchor="_ENREF_1" w:tooltip="Chalasani, 2018 #1" w:history="1">
        <w:r w:rsidRPr="002B57ED">
          <w:rPr>
            <w:rFonts w:ascii="Book Antiqua" w:hAnsi="Book Antiqua" w:cs="Book Antiqua"/>
            <w:sz w:val="24"/>
            <w:szCs w:val="24"/>
            <w:vertAlign w:val="superscript"/>
          </w:rPr>
          <w:t>1</w:t>
        </w:r>
      </w:hyperlink>
      <w:r w:rsidRPr="002B57ED">
        <w:rPr>
          <w:rFonts w:ascii="Book Antiqua" w:hAnsi="Book Antiqua" w:cs="Book Antiqua"/>
          <w:sz w:val="24"/>
          <w:szCs w:val="24"/>
          <w:vertAlign w:val="superscript"/>
        </w:rPr>
        <w:t>,</w:t>
      </w:r>
      <w:hyperlink w:anchor="_ENREF_2" w:tooltip="European Association for the Study of the, 2016 #13" w:history="1">
        <w:r w:rsidRPr="002B57ED">
          <w:rPr>
            <w:rFonts w:ascii="Book Antiqua" w:hAnsi="Book Antiqua" w:cs="Book Antiqua"/>
            <w:sz w:val="24"/>
            <w:szCs w:val="24"/>
            <w:vertAlign w:val="superscript"/>
          </w:rPr>
          <w:t>2</w:t>
        </w:r>
      </w:hyperlink>
      <w:r w:rsidRPr="002B57ED">
        <w:rPr>
          <w:rFonts w:ascii="Book Antiqua" w:hAnsi="Book Antiqua" w:cs="Book Antiqua"/>
          <w:sz w:val="24"/>
          <w:szCs w:val="24"/>
          <w:vertAlign w:val="superscript"/>
        </w:rPr>
        <w:t>]</w:t>
      </w:r>
      <w:r w:rsidRPr="002B57ED">
        <w:rPr>
          <w:rFonts w:ascii="Book Antiqua" w:hAnsi="Book Antiqua" w:cs="Book Antiqua"/>
          <w:sz w:val="24"/>
          <w:szCs w:val="24"/>
        </w:rPr>
        <w:t xml:space="preserve">. </w:t>
      </w:r>
    </w:p>
    <w:p w14:paraId="22CB654E" w14:textId="77777777" w:rsidR="00A961BF" w:rsidRPr="002B57ED" w:rsidRDefault="004361C4" w:rsidP="00211E42">
      <w:pPr>
        <w:adjustRightInd w:val="0"/>
        <w:snapToGrid w:val="0"/>
        <w:spacing w:after="0" w:line="360" w:lineRule="auto"/>
        <w:ind w:firstLineChars="200" w:firstLine="480"/>
        <w:jc w:val="both"/>
        <w:rPr>
          <w:rFonts w:ascii="Book Antiqua" w:hAnsi="Book Antiqua" w:cs="Book Antiqua"/>
          <w:sz w:val="24"/>
          <w:szCs w:val="24"/>
        </w:rPr>
      </w:pPr>
      <w:r w:rsidRPr="002B57ED">
        <w:rPr>
          <w:rFonts w:ascii="Book Antiqua" w:hAnsi="Book Antiqua" w:cs="Book Antiqua"/>
          <w:sz w:val="24"/>
          <w:szCs w:val="24"/>
        </w:rPr>
        <w:t xml:space="preserve">Patients with NAFL usually have </w:t>
      </w:r>
      <w:r w:rsidRPr="002B57ED">
        <w:rPr>
          <w:rFonts w:ascii="Book Antiqua" w:hAnsi="Book Antiqua" w:cs="Book Antiqua"/>
          <w:iCs/>
          <w:sz w:val="24"/>
          <w:szCs w:val="24"/>
        </w:rPr>
        <w:t xml:space="preserve">a favorable liver-related </w:t>
      </w:r>
      <w:r w:rsidRPr="002B57ED">
        <w:rPr>
          <w:rFonts w:ascii="Book Antiqua" w:hAnsi="Book Antiqua" w:cs="Book Antiqua"/>
          <w:sz w:val="24"/>
          <w:szCs w:val="24"/>
        </w:rPr>
        <w:t xml:space="preserve">prognosis and require management of their cardiovascular risks. In this context, NAFL patients do not require </w:t>
      </w:r>
      <w:r w:rsidRPr="002B57ED">
        <w:rPr>
          <w:rFonts w:ascii="Book Antiqua" w:hAnsi="Book Antiqua" w:cs="Book Antiqua"/>
          <w:iCs/>
          <w:sz w:val="24"/>
          <w:szCs w:val="24"/>
        </w:rPr>
        <w:t>consideration of pharmacotherapy for liver disease and this treatment option</w:t>
      </w:r>
      <w:r w:rsidRPr="002B57ED">
        <w:rPr>
          <w:rFonts w:ascii="Book Antiqua" w:hAnsi="Book Antiqua" w:cs="Book Antiqua"/>
          <w:sz w:val="24"/>
          <w:szCs w:val="24"/>
        </w:rPr>
        <w:t xml:space="preserve"> should be reserved for patients diagnosed with NASH. </w:t>
      </w:r>
      <w:r w:rsidRPr="002B57ED">
        <w:rPr>
          <w:rFonts w:ascii="Book Antiqua" w:hAnsi="Book Antiqua" w:cs="Book Antiqua"/>
          <w:iCs/>
          <w:sz w:val="24"/>
          <w:szCs w:val="24"/>
        </w:rPr>
        <w:t>Intervention in patients</w:t>
      </w:r>
      <w:r w:rsidRPr="002B57ED">
        <w:rPr>
          <w:rFonts w:ascii="Book Antiqua" w:hAnsi="Book Antiqua" w:cs="Book Antiqua"/>
          <w:sz w:val="24"/>
          <w:szCs w:val="24"/>
        </w:rPr>
        <w:t xml:space="preserve"> with NAFL should </w:t>
      </w:r>
      <w:r w:rsidRPr="002B57ED">
        <w:rPr>
          <w:rFonts w:ascii="Book Antiqua" w:hAnsi="Book Antiqua" w:cs="Book Antiqua"/>
          <w:iCs/>
          <w:sz w:val="24"/>
          <w:szCs w:val="24"/>
        </w:rPr>
        <w:t xml:space="preserve">be limited to encouragement of </w:t>
      </w:r>
      <w:r w:rsidRPr="002B57ED">
        <w:rPr>
          <w:rFonts w:ascii="Book Antiqua" w:hAnsi="Book Antiqua" w:cs="Book Antiqua"/>
          <w:iCs/>
          <w:sz w:val="24"/>
          <w:szCs w:val="24"/>
        </w:rPr>
        <w:lastRenderedPageBreak/>
        <w:t xml:space="preserve">appropriate </w:t>
      </w:r>
      <w:r w:rsidRPr="002B57ED">
        <w:rPr>
          <w:rFonts w:ascii="Book Antiqua" w:hAnsi="Book Antiqua" w:cs="Book Antiqua"/>
          <w:sz w:val="24"/>
          <w:szCs w:val="24"/>
        </w:rPr>
        <w:t>lifestyle modifications</w:t>
      </w:r>
      <w:r w:rsidRPr="002B57ED">
        <w:rPr>
          <w:rFonts w:ascii="Book Antiqua" w:hAnsi="Book Antiqua" w:cs="Book Antiqua"/>
          <w:sz w:val="24"/>
          <w:szCs w:val="24"/>
          <w:vertAlign w:val="superscript"/>
        </w:rPr>
        <w:t>[</w:t>
      </w:r>
      <w:hyperlink w:anchor="_ENREF_1" w:tooltip="Chalasani, 2018 #1" w:history="1">
        <w:r w:rsidRPr="002B57ED">
          <w:rPr>
            <w:rFonts w:ascii="Book Antiqua" w:hAnsi="Book Antiqua" w:cs="Book Antiqua"/>
            <w:sz w:val="24"/>
            <w:szCs w:val="24"/>
            <w:vertAlign w:val="superscript"/>
          </w:rPr>
          <w:t>1</w:t>
        </w:r>
      </w:hyperlink>
      <w:r w:rsidRPr="002B57ED">
        <w:rPr>
          <w:rFonts w:ascii="Book Antiqua" w:hAnsi="Book Antiqua" w:cs="Book Antiqua"/>
          <w:sz w:val="24"/>
          <w:szCs w:val="24"/>
          <w:vertAlign w:val="superscript"/>
        </w:rPr>
        <w:t>,</w:t>
      </w:r>
      <w:hyperlink w:anchor="_ENREF_2" w:tooltip="European Association for the Study of the, 2016 #13" w:history="1">
        <w:r w:rsidRPr="002B57ED">
          <w:rPr>
            <w:rFonts w:ascii="Book Antiqua" w:hAnsi="Book Antiqua" w:cs="Book Antiqua"/>
            <w:sz w:val="24"/>
            <w:szCs w:val="24"/>
            <w:vertAlign w:val="superscript"/>
          </w:rPr>
          <w:t>2</w:t>
        </w:r>
      </w:hyperlink>
      <w:r w:rsidRPr="002B57ED">
        <w:rPr>
          <w:rFonts w:ascii="Book Antiqua" w:hAnsi="Book Antiqua" w:cs="Book Antiqua"/>
          <w:sz w:val="24"/>
          <w:szCs w:val="24"/>
          <w:vertAlign w:val="superscript"/>
        </w:rPr>
        <w:t>]</w:t>
      </w:r>
      <w:r w:rsidRPr="002B57ED">
        <w:rPr>
          <w:rFonts w:ascii="Book Antiqua" w:hAnsi="Book Antiqua" w:cs="Book Antiqua"/>
          <w:sz w:val="24"/>
          <w:szCs w:val="24"/>
        </w:rPr>
        <w:t>.</w:t>
      </w:r>
      <w:r w:rsidRPr="002B57ED">
        <w:rPr>
          <w:rFonts w:ascii="Book Antiqua" w:hAnsi="Book Antiqua" w:cs="Book Antiqua"/>
          <w:iCs/>
          <w:sz w:val="24"/>
          <w:szCs w:val="24"/>
        </w:rPr>
        <w:t xml:space="preserve"> </w:t>
      </w:r>
      <w:r w:rsidRPr="002B57ED">
        <w:rPr>
          <w:rFonts w:ascii="Book Antiqua" w:hAnsi="Book Antiqua" w:cs="Book Antiqua"/>
          <w:sz w:val="24"/>
          <w:szCs w:val="24"/>
        </w:rPr>
        <w:t xml:space="preserve">Lifestyle </w:t>
      </w:r>
      <w:r w:rsidRPr="002B57ED">
        <w:rPr>
          <w:rFonts w:ascii="Book Antiqua" w:hAnsi="Book Antiqua" w:cs="Book Antiqua"/>
          <w:iCs/>
          <w:sz w:val="24"/>
          <w:szCs w:val="24"/>
        </w:rPr>
        <w:t>interventions, including</w:t>
      </w:r>
      <w:r w:rsidRPr="002B57ED">
        <w:rPr>
          <w:rFonts w:ascii="Book Antiqua" w:hAnsi="Book Antiqua" w:cs="Book Antiqua"/>
          <w:sz w:val="24"/>
          <w:szCs w:val="24"/>
        </w:rPr>
        <w:t xml:space="preserve"> diet and exercise</w:t>
      </w:r>
      <w:r w:rsidRPr="002B57ED">
        <w:rPr>
          <w:rFonts w:ascii="Book Antiqua" w:hAnsi="Book Antiqua" w:cs="Book Antiqua"/>
          <w:iCs/>
          <w:sz w:val="24"/>
          <w:szCs w:val="24"/>
        </w:rPr>
        <w:t>, have</w:t>
      </w:r>
      <w:r w:rsidRPr="002B57ED">
        <w:rPr>
          <w:rFonts w:ascii="Book Antiqua" w:hAnsi="Book Antiqua" w:cs="Book Antiqua"/>
          <w:sz w:val="24"/>
          <w:szCs w:val="24"/>
        </w:rPr>
        <w:t xml:space="preserve"> been found to be </w:t>
      </w:r>
      <w:r w:rsidRPr="002B57ED">
        <w:rPr>
          <w:rFonts w:ascii="Book Antiqua" w:hAnsi="Book Antiqua" w:cs="Book Antiqua"/>
          <w:iCs/>
          <w:sz w:val="24"/>
          <w:szCs w:val="24"/>
        </w:rPr>
        <w:t xml:space="preserve">effective </w:t>
      </w:r>
      <w:r w:rsidRPr="002B57ED">
        <w:rPr>
          <w:rFonts w:ascii="Book Antiqua" w:hAnsi="Book Antiqua" w:cs="Book Antiqua"/>
          <w:sz w:val="24"/>
          <w:szCs w:val="24"/>
        </w:rPr>
        <w:t>when adequate weight loss is achieved. In a meta-analysis that included 20 studies and 1073 NAFLD patients, exercise significantly improved aspartate transaminase and ALT (</w:t>
      </w:r>
      <w:r w:rsidRPr="002B57ED">
        <w:rPr>
          <w:rFonts w:ascii="Book Antiqua" w:hAnsi="Book Antiqua" w:cs="Book Antiqua"/>
          <w:i/>
          <w:sz w:val="24"/>
          <w:szCs w:val="24"/>
        </w:rPr>
        <w:t>P </w:t>
      </w:r>
      <w:r w:rsidRPr="002B57ED">
        <w:rPr>
          <w:rFonts w:ascii="Book Antiqua" w:hAnsi="Book Antiqua" w:cs="Book Antiqua"/>
          <w:sz w:val="24"/>
          <w:szCs w:val="24"/>
        </w:rPr>
        <w:t xml:space="preserve">&lt; 0.05). </w:t>
      </w:r>
      <w:r w:rsidRPr="002B57ED">
        <w:rPr>
          <w:rFonts w:ascii="Book Antiqua" w:hAnsi="Book Antiqua" w:cs="Book Antiqua"/>
          <w:iCs/>
          <w:sz w:val="24"/>
          <w:szCs w:val="24"/>
        </w:rPr>
        <w:t>Additionally, combined</w:t>
      </w:r>
      <w:r w:rsidRPr="002B57ED">
        <w:rPr>
          <w:rFonts w:ascii="Book Antiqua" w:hAnsi="Book Antiqua" w:cs="Book Antiqua"/>
          <w:sz w:val="24"/>
          <w:szCs w:val="24"/>
        </w:rPr>
        <w:t xml:space="preserve"> exercise and diet decreased ALT (</w:t>
      </w:r>
      <w:r w:rsidRPr="002B57ED">
        <w:rPr>
          <w:rFonts w:ascii="Book Antiqua" w:hAnsi="Book Antiqua" w:cs="Book Antiqua"/>
          <w:i/>
          <w:sz w:val="24"/>
          <w:szCs w:val="24"/>
        </w:rPr>
        <w:t>P </w:t>
      </w:r>
      <w:r w:rsidRPr="002B57ED">
        <w:rPr>
          <w:rFonts w:ascii="Book Antiqua" w:hAnsi="Book Antiqua" w:cs="Book Antiqua"/>
          <w:sz w:val="24"/>
          <w:szCs w:val="24"/>
        </w:rPr>
        <w:t>&lt; 0.01) and improved NAFLD activity score (standardized mean difference -0.61, 95%CI: -1.09 to -0.13)</w:t>
      </w:r>
      <w:r w:rsidRPr="002B57ED">
        <w:rPr>
          <w:rFonts w:ascii="Book Antiqua" w:hAnsi="Book Antiqua" w:cs="Book Antiqua"/>
          <w:sz w:val="24"/>
          <w:szCs w:val="24"/>
          <w:vertAlign w:val="superscript"/>
        </w:rPr>
        <w:t>[</w:t>
      </w:r>
      <w:hyperlink w:anchor="_ENREF_48" w:tooltip="Katsagoni, 2017 #33" w:history="1">
        <w:r w:rsidRPr="002B57ED">
          <w:rPr>
            <w:rFonts w:ascii="Book Antiqua" w:hAnsi="Book Antiqua" w:cs="Book Antiqua"/>
            <w:sz w:val="24"/>
            <w:szCs w:val="24"/>
            <w:vertAlign w:val="superscript"/>
          </w:rPr>
          <w:t>48</w:t>
        </w:r>
      </w:hyperlink>
      <w:r w:rsidRPr="002B57ED">
        <w:rPr>
          <w:rFonts w:ascii="Book Antiqua" w:hAnsi="Book Antiqua" w:cs="Book Antiqua"/>
          <w:sz w:val="24"/>
          <w:szCs w:val="24"/>
          <w:vertAlign w:val="superscript"/>
        </w:rPr>
        <w:t>]</w:t>
      </w:r>
      <w:r w:rsidRPr="002B57ED">
        <w:rPr>
          <w:rFonts w:ascii="Book Antiqua" w:hAnsi="Book Antiqua" w:cs="Book Antiqua"/>
          <w:sz w:val="24"/>
          <w:szCs w:val="24"/>
        </w:rPr>
        <w:t xml:space="preserve">. </w:t>
      </w:r>
      <w:bookmarkStart w:id="71" w:name="OLE_LINK18"/>
      <w:r w:rsidRPr="002B57ED">
        <w:rPr>
          <w:rFonts w:ascii="Book Antiqua" w:hAnsi="Book Antiqua" w:cs="Book Antiqua"/>
          <w:sz w:val="24"/>
          <w:szCs w:val="24"/>
        </w:rPr>
        <w:t>Bradford</w:t>
      </w:r>
      <w:bookmarkEnd w:id="71"/>
      <w:r w:rsidRPr="002B57ED">
        <w:rPr>
          <w:rFonts w:ascii="Book Antiqua" w:hAnsi="Book Antiqua" w:cs="Book Antiqua"/>
          <w:sz w:val="24"/>
          <w:szCs w:val="24"/>
        </w:rPr>
        <w:t xml:space="preserve"> </w:t>
      </w:r>
      <w:r w:rsidRPr="002B57ED">
        <w:rPr>
          <w:rFonts w:ascii="Book Antiqua" w:hAnsi="Book Antiqua" w:cs="Book Antiqua"/>
          <w:i/>
          <w:iCs/>
          <w:sz w:val="24"/>
          <w:szCs w:val="24"/>
        </w:rPr>
        <w:t>et al</w:t>
      </w:r>
      <w:r w:rsidRPr="002B57ED">
        <w:rPr>
          <w:rFonts w:ascii="Book Antiqua" w:hAnsi="Book Antiqua" w:cs="Book Antiqua"/>
          <w:sz w:val="24"/>
          <w:szCs w:val="24"/>
          <w:vertAlign w:val="superscript"/>
          <w:lang w:eastAsia="zh-CN"/>
        </w:rPr>
        <w:t>[49]</w:t>
      </w:r>
      <w:r w:rsidRPr="002B57ED">
        <w:rPr>
          <w:rFonts w:ascii="Book Antiqua" w:hAnsi="Book Antiqua" w:cs="Book Antiqua"/>
          <w:sz w:val="24"/>
          <w:szCs w:val="24"/>
        </w:rPr>
        <w:t xml:space="preserve"> reviewed 30 studies that used diet and/or exercise as an intervention for patients with NAFLD</w:t>
      </w:r>
      <w:r w:rsidRPr="002B57ED">
        <w:rPr>
          <w:rFonts w:ascii="Book Antiqua" w:hAnsi="Book Antiqua" w:cs="Book Antiqua"/>
          <w:sz w:val="24"/>
          <w:szCs w:val="24"/>
          <w:vertAlign w:val="superscript"/>
        </w:rPr>
        <w:t>[</w:t>
      </w:r>
      <w:hyperlink w:anchor="_ENREF_49" w:tooltip="Bradford, 2014 #34" w:history="1">
        <w:r w:rsidRPr="002B57ED">
          <w:rPr>
            <w:rFonts w:ascii="Book Antiqua" w:hAnsi="Book Antiqua" w:cs="Book Antiqua"/>
            <w:sz w:val="24"/>
            <w:szCs w:val="24"/>
            <w:vertAlign w:val="superscript"/>
          </w:rPr>
          <w:t>49</w:t>
        </w:r>
      </w:hyperlink>
      <w:r w:rsidRPr="002B57ED">
        <w:rPr>
          <w:rFonts w:ascii="Book Antiqua" w:hAnsi="Book Antiqua" w:cs="Book Antiqua"/>
          <w:sz w:val="24"/>
          <w:szCs w:val="24"/>
          <w:vertAlign w:val="superscript"/>
        </w:rPr>
        <w:t>]</w:t>
      </w:r>
      <w:r w:rsidRPr="002B57ED">
        <w:rPr>
          <w:rFonts w:ascii="Book Antiqua" w:hAnsi="Book Antiqua" w:cs="Book Antiqua"/>
          <w:sz w:val="24"/>
          <w:szCs w:val="24"/>
        </w:rPr>
        <w:t xml:space="preserve">. A total of 14 studies that included both diet and exercise showed improvement in the various outcome measures evaluated. Of the nine studies that included only exercise as an intervention, eight studies showed a positive outcome. </w:t>
      </w:r>
      <w:r w:rsidRPr="002B57ED">
        <w:rPr>
          <w:rFonts w:ascii="Book Antiqua" w:hAnsi="Book Antiqua" w:cs="Book Antiqua"/>
          <w:iCs/>
          <w:sz w:val="24"/>
          <w:szCs w:val="24"/>
        </w:rPr>
        <w:t>Furthermore</w:t>
      </w:r>
      <w:r w:rsidRPr="002B57ED">
        <w:rPr>
          <w:rFonts w:ascii="Book Antiqua" w:hAnsi="Book Antiqua" w:cs="Book Antiqua"/>
          <w:sz w:val="24"/>
          <w:szCs w:val="24"/>
        </w:rPr>
        <w:t>, all seven studies that used only diet as an intervention also showed improvement in markers of hepatic steatosis</w:t>
      </w:r>
      <w:r w:rsidRPr="002B57ED">
        <w:rPr>
          <w:rFonts w:ascii="Book Antiqua" w:hAnsi="Book Antiqua" w:cs="Book Antiqua"/>
          <w:iCs/>
          <w:sz w:val="24"/>
          <w:szCs w:val="24"/>
        </w:rPr>
        <w:t>, leading the</w:t>
      </w:r>
      <w:r w:rsidRPr="002B57ED">
        <w:rPr>
          <w:rFonts w:ascii="Book Antiqua" w:hAnsi="Book Antiqua" w:cs="Book Antiqua"/>
          <w:sz w:val="24"/>
          <w:szCs w:val="24"/>
        </w:rPr>
        <w:t xml:space="preserve"> authors </w:t>
      </w:r>
      <w:r w:rsidRPr="002B57ED">
        <w:rPr>
          <w:rFonts w:ascii="Book Antiqua" w:hAnsi="Book Antiqua" w:cs="Book Antiqua"/>
          <w:iCs/>
          <w:sz w:val="24"/>
          <w:szCs w:val="24"/>
        </w:rPr>
        <w:t>to conclude</w:t>
      </w:r>
      <w:r w:rsidRPr="002B57ED">
        <w:rPr>
          <w:rFonts w:ascii="Book Antiqua" w:hAnsi="Book Antiqua" w:cs="Book Antiqua"/>
          <w:sz w:val="24"/>
          <w:szCs w:val="24"/>
        </w:rPr>
        <w:t xml:space="preserve"> that lifestyle intervention is a critical component of management of patients with NAFLD</w:t>
      </w:r>
      <w:r w:rsidRPr="002B57ED">
        <w:rPr>
          <w:rFonts w:ascii="Book Antiqua" w:hAnsi="Book Antiqua" w:cs="Book Antiqua"/>
          <w:sz w:val="24"/>
          <w:szCs w:val="24"/>
          <w:vertAlign w:val="superscript"/>
        </w:rPr>
        <w:t>[</w:t>
      </w:r>
      <w:hyperlink w:anchor="_ENREF_49" w:tooltip="Bradford, 2014 #34" w:history="1">
        <w:r w:rsidRPr="002B57ED">
          <w:rPr>
            <w:rFonts w:ascii="Book Antiqua" w:hAnsi="Book Antiqua" w:cs="Book Antiqua"/>
            <w:sz w:val="24"/>
            <w:szCs w:val="24"/>
            <w:vertAlign w:val="superscript"/>
          </w:rPr>
          <w:t>49</w:t>
        </w:r>
      </w:hyperlink>
      <w:r w:rsidRPr="002B57ED">
        <w:rPr>
          <w:rFonts w:ascii="Book Antiqua" w:hAnsi="Book Antiqua" w:cs="Book Antiqua"/>
          <w:sz w:val="24"/>
          <w:szCs w:val="24"/>
          <w:vertAlign w:val="superscript"/>
        </w:rPr>
        <w:t>]</w:t>
      </w:r>
      <w:r w:rsidRPr="002B57ED">
        <w:rPr>
          <w:rFonts w:ascii="Book Antiqua" w:hAnsi="Book Antiqua" w:cs="Book Antiqua"/>
          <w:sz w:val="24"/>
          <w:szCs w:val="24"/>
        </w:rPr>
        <w:t>.</w:t>
      </w:r>
    </w:p>
    <w:p w14:paraId="6FFA3806" w14:textId="77777777" w:rsidR="00A961BF" w:rsidRPr="002B57ED" w:rsidRDefault="004361C4" w:rsidP="00211E42">
      <w:pPr>
        <w:adjustRightInd w:val="0"/>
        <w:snapToGrid w:val="0"/>
        <w:spacing w:after="0" w:line="360" w:lineRule="auto"/>
        <w:ind w:firstLineChars="200" w:firstLine="480"/>
        <w:jc w:val="both"/>
        <w:rPr>
          <w:rFonts w:ascii="Book Antiqua" w:hAnsi="Book Antiqua" w:cs="Book Antiqua"/>
          <w:sz w:val="24"/>
          <w:szCs w:val="24"/>
        </w:rPr>
      </w:pPr>
      <w:r w:rsidRPr="002B57ED">
        <w:rPr>
          <w:rFonts w:ascii="Book Antiqua" w:hAnsi="Book Antiqua" w:cs="Book Antiqua"/>
          <w:sz w:val="24"/>
          <w:szCs w:val="24"/>
        </w:rPr>
        <w:t>European Association for the Study of the Liver, European Association for the Study of Diabetes, and European Association for the Study of Obesity and AASLD guidelines recommend a combination of daily reduction in caloric intake by 500 to 1000 kcal and moderate-intensity exercise for sustaining weight loss over time</w:t>
      </w:r>
      <w:r w:rsidRPr="002B57ED">
        <w:rPr>
          <w:rFonts w:ascii="Book Antiqua" w:hAnsi="Book Antiqua" w:cs="Book Antiqua"/>
          <w:sz w:val="24"/>
          <w:szCs w:val="24"/>
          <w:vertAlign w:val="superscript"/>
        </w:rPr>
        <w:t>[</w:t>
      </w:r>
      <w:hyperlink w:anchor="_ENREF_1" w:tooltip="Chalasani, 2018 #1" w:history="1">
        <w:r w:rsidRPr="002B57ED">
          <w:rPr>
            <w:rFonts w:ascii="Book Antiqua" w:hAnsi="Book Antiqua" w:cs="Book Antiqua"/>
            <w:sz w:val="24"/>
            <w:szCs w:val="24"/>
            <w:vertAlign w:val="superscript"/>
          </w:rPr>
          <w:t>1</w:t>
        </w:r>
      </w:hyperlink>
      <w:r w:rsidRPr="002B57ED">
        <w:rPr>
          <w:rFonts w:ascii="Book Antiqua" w:hAnsi="Book Antiqua" w:cs="Book Antiqua"/>
          <w:sz w:val="24"/>
          <w:szCs w:val="24"/>
          <w:vertAlign w:val="superscript"/>
        </w:rPr>
        <w:t>,</w:t>
      </w:r>
      <w:hyperlink w:anchor="_ENREF_2" w:tooltip="European Association for the Study of the, 2016 #13" w:history="1">
        <w:r w:rsidRPr="002B57ED">
          <w:rPr>
            <w:rFonts w:ascii="Book Antiqua" w:hAnsi="Book Antiqua" w:cs="Book Antiqua"/>
            <w:sz w:val="24"/>
            <w:szCs w:val="24"/>
            <w:vertAlign w:val="superscript"/>
          </w:rPr>
          <w:t>2</w:t>
        </w:r>
      </w:hyperlink>
      <w:r w:rsidRPr="002B57ED">
        <w:rPr>
          <w:rFonts w:ascii="Book Antiqua" w:hAnsi="Book Antiqua" w:cs="Book Antiqua"/>
          <w:sz w:val="24"/>
          <w:szCs w:val="24"/>
          <w:vertAlign w:val="superscript"/>
        </w:rPr>
        <w:t>]</w:t>
      </w:r>
      <w:r w:rsidRPr="002B57ED">
        <w:rPr>
          <w:rFonts w:ascii="Book Antiqua" w:hAnsi="Book Antiqua" w:cs="Book Antiqua"/>
          <w:sz w:val="24"/>
          <w:szCs w:val="24"/>
        </w:rPr>
        <w:t>. A systematic review and meta-analysis reported improved hepatic steatosis with ≥ 5% weight loss and improvement in NASH with a weight loss of ≥ 7%</w:t>
      </w:r>
      <w:r w:rsidRPr="002B57ED">
        <w:rPr>
          <w:rFonts w:ascii="Book Antiqua" w:hAnsi="Book Antiqua" w:cs="Book Antiqua"/>
          <w:sz w:val="24"/>
          <w:szCs w:val="24"/>
          <w:vertAlign w:val="superscript"/>
        </w:rPr>
        <w:t>[</w:t>
      </w:r>
      <w:hyperlink w:anchor="_ENREF_50" w:tooltip="Musso, 2012 #35" w:history="1">
        <w:r w:rsidRPr="002B57ED">
          <w:rPr>
            <w:rFonts w:ascii="Book Antiqua" w:hAnsi="Book Antiqua" w:cs="Book Antiqua"/>
            <w:sz w:val="24"/>
            <w:szCs w:val="24"/>
            <w:vertAlign w:val="superscript"/>
          </w:rPr>
          <w:t>50</w:t>
        </w:r>
      </w:hyperlink>
      <w:r w:rsidRPr="002B57ED">
        <w:rPr>
          <w:rFonts w:ascii="Book Antiqua" w:hAnsi="Book Antiqua" w:cs="Book Antiqua"/>
          <w:sz w:val="24"/>
          <w:szCs w:val="24"/>
          <w:vertAlign w:val="superscript"/>
        </w:rPr>
        <w:t>]</w:t>
      </w:r>
      <w:r w:rsidRPr="002B57ED">
        <w:rPr>
          <w:rFonts w:ascii="Book Antiqua" w:hAnsi="Book Antiqua" w:cs="Book Antiqua"/>
          <w:sz w:val="24"/>
          <w:szCs w:val="24"/>
        </w:rPr>
        <w:t>. As per the AASLD guidelines, weight loss of 3%-5% of total body weight is required to improve steatosis and weight loss of 7%-10% is necessary to improve histopathological features of NASH</w:t>
      </w:r>
      <w:r w:rsidRPr="002B57ED">
        <w:rPr>
          <w:rFonts w:ascii="Book Antiqua" w:hAnsi="Book Antiqua" w:cs="Book Antiqua"/>
          <w:sz w:val="24"/>
          <w:szCs w:val="24"/>
          <w:vertAlign w:val="superscript"/>
        </w:rPr>
        <w:t>[</w:t>
      </w:r>
      <w:hyperlink w:anchor="_ENREF_1" w:tooltip="Chalasani, 2018 #1" w:history="1">
        <w:r w:rsidRPr="002B57ED">
          <w:rPr>
            <w:rFonts w:ascii="Book Antiqua" w:hAnsi="Book Antiqua" w:cs="Book Antiqua"/>
            <w:sz w:val="24"/>
            <w:szCs w:val="24"/>
            <w:vertAlign w:val="superscript"/>
          </w:rPr>
          <w:t>1</w:t>
        </w:r>
      </w:hyperlink>
      <w:r w:rsidRPr="002B57ED">
        <w:rPr>
          <w:rFonts w:ascii="Book Antiqua" w:hAnsi="Book Antiqua" w:cs="Book Antiqua"/>
          <w:sz w:val="24"/>
          <w:szCs w:val="24"/>
          <w:vertAlign w:val="superscript"/>
        </w:rPr>
        <w:t>]</w:t>
      </w:r>
      <w:r w:rsidRPr="002B57ED">
        <w:rPr>
          <w:rFonts w:ascii="Book Antiqua" w:hAnsi="Book Antiqua" w:cs="Book Antiqua"/>
          <w:sz w:val="24"/>
          <w:szCs w:val="24"/>
        </w:rPr>
        <w:t>. It has also been suggested that weight loss of more than 10% may improve fibrosis</w:t>
      </w:r>
      <w:r w:rsidRPr="002B57ED">
        <w:rPr>
          <w:rFonts w:ascii="Book Antiqua" w:hAnsi="Book Antiqua" w:cs="Book Antiqua"/>
          <w:sz w:val="24"/>
          <w:szCs w:val="24"/>
          <w:vertAlign w:val="superscript"/>
        </w:rPr>
        <w:t>[</w:t>
      </w:r>
      <w:hyperlink w:anchor="_ENREF_51" w:tooltip="Hannah, 2016 #67" w:history="1">
        <w:r w:rsidRPr="002B57ED">
          <w:rPr>
            <w:rFonts w:ascii="Book Antiqua" w:hAnsi="Book Antiqua" w:cs="Book Antiqua"/>
            <w:sz w:val="24"/>
            <w:szCs w:val="24"/>
            <w:vertAlign w:val="superscript"/>
          </w:rPr>
          <w:t>51</w:t>
        </w:r>
      </w:hyperlink>
      <w:r w:rsidRPr="002B57ED">
        <w:rPr>
          <w:rFonts w:ascii="Book Antiqua" w:hAnsi="Book Antiqua" w:cs="Book Antiqua"/>
          <w:sz w:val="24"/>
          <w:szCs w:val="24"/>
          <w:vertAlign w:val="superscript"/>
        </w:rPr>
        <w:t>,</w:t>
      </w:r>
      <w:hyperlink w:anchor="_ENREF_52" w:tooltip="Glass, 2015 #83" w:history="1">
        <w:r w:rsidRPr="002B57ED">
          <w:rPr>
            <w:rFonts w:ascii="Book Antiqua" w:hAnsi="Book Antiqua" w:cs="Book Antiqua"/>
            <w:sz w:val="24"/>
            <w:szCs w:val="24"/>
            <w:vertAlign w:val="superscript"/>
          </w:rPr>
          <w:t>52</w:t>
        </w:r>
      </w:hyperlink>
      <w:r w:rsidRPr="002B57ED">
        <w:rPr>
          <w:rFonts w:ascii="Book Antiqua" w:hAnsi="Book Antiqua" w:cs="Book Antiqua"/>
          <w:sz w:val="24"/>
          <w:szCs w:val="24"/>
          <w:vertAlign w:val="superscript"/>
        </w:rPr>
        <w:t>]</w:t>
      </w:r>
      <w:r w:rsidRPr="002B57ED">
        <w:rPr>
          <w:rFonts w:ascii="Book Antiqua" w:hAnsi="Book Antiqua" w:cs="Book Antiqua"/>
          <w:sz w:val="24"/>
          <w:szCs w:val="24"/>
        </w:rPr>
        <w:t>.</w:t>
      </w:r>
    </w:p>
    <w:p w14:paraId="6D444473" w14:textId="77777777" w:rsidR="00A961BF" w:rsidRPr="002B57ED" w:rsidRDefault="004361C4" w:rsidP="00211E42">
      <w:pPr>
        <w:adjustRightInd w:val="0"/>
        <w:snapToGrid w:val="0"/>
        <w:spacing w:after="0" w:line="360" w:lineRule="auto"/>
        <w:ind w:firstLineChars="200" w:firstLine="480"/>
        <w:jc w:val="both"/>
        <w:rPr>
          <w:rFonts w:ascii="Book Antiqua" w:hAnsi="Book Antiqua" w:cs="Book Antiqua"/>
          <w:sz w:val="24"/>
          <w:szCs w:val="24"/>
        </w:rPr>
      </w:pPr>
      <w:r w:rsidRPr="002B57ED">
        <w:rPr>
          <w:rFonts w:ascii="Book Antiqua" w:hAnsi="Book Antiqua" w:cs="Book Antiqua"/>
          <w:sz w:val="24"/>
          <w:szCs w:val="24"/>
        </w:rPr>
        <w:t xml:space="preserve">It is important to note that </w:t>
      </w:r>
      <w:r w:rsidRPr="002B57ED">
        <w:rPr>
          <w:rFonts w:ascii="Book Antiqua" w:hAnsi="Book Antiqua" w:cs="Book Antiqua"/>
          <w:iCs/>
          <w:sz w:val="24"/>
          <w:szCs w:val="24"/>
        </w:rPr>
        <w:t>currently, there are no</w:t>
      </w:r>
      <w:r w:rsidRPr="002B57ED">
        <w:rPr>
          <w:rFonts w:ascii="Book Antiqua" w:hAnsi="Book Antiqua" w:cs="Book Antiqua"/>
          <w:sz w:val="24"/>
          <w:szCs w:val="24"/>
        </w:rPr>
        <w:t xml:space="preserve"> pharmacotherapies approved for the treatment of NASH. </w:t>
      </w:r>
      <w:r w:rsidRPr="002B57ED">
        <w:rPr>
          <w:rFonts w:ascii="Book Antiqua" w:hAnsi="Book Antiqua" w:cs="Book Antiqua"/>
          <w:iCs/>
          <w:sz w:val="24"/>
          <w:szCs w:val="24"/>
        </w:rPr>
        <w:t>This underscores the need for</w:t>
      </w:r>
      <w:r w:rsidRPr="002B57ED">
        <w:rPr>
          <w:rFonts w:ascii="Book Antiqua" w:hAnsi="Book Antiqua" w:cs="Book Antiqua"/>
          <w:sz w:val="24"/>
          <w:szCs w:val="24"/>
        </w:rPr>
        <w:t xml:space="preserve"> clinicians </w:t>
      </w:r>
      <w:r w:rsidRPr="002B57ED">
        <w:rPr>
          <w:rFonts w:ascii="Book Antiqua" w:hAnsi="Book Antiqua" w:cs="Book Antiqua"/>
          <w:iCs/>
          <w:sz w:val="24"/>
          <w:szCs w:val="24"/>
        </w:rPr>
        <w:t xml:space="preserve">to make treatment decisions based on individual patient circumstances, taking into account the </w:t>
      </w:r>
      <w:r w:rsidRPr="002B57ED">
        <w:rPr>
          <w:rFonts w:ascii="Book Antiqua" w:hAnsi="Book Antiqua" w:cs="Book Antiqua"/>
          <w:sz w:val="24"/>
          <w:szCs w:val="24"/>
        </w:rPr>
        <w:t>stage of NASH</w:t>
      </w:r>
      <w:r w:rsidRPr="002B57ED">
        <w:rPr>
          <w:rFonts w:ascii="Book Antiqua" w:hAnsi="Book Antiqua" w:cs="Book Antiqua"/>
          <w:iCs/>
          <w:sz w:val="24"/>
          <w:szCs w:val="24"/>
        </w:rPr>
        <w:t xml:space="preserve"> and </w:t>
      </w:r>
      <w:r w:rsidRPr="002B57ED">
        <w:rPr>
          <w:rFonts w:ascii="Book Antiqua" w:hAnsi="Book Antiqua" w:cs="Book Antiqua"/>
          <w:sz w:val="24"/>
          <w:szCs w:val="24"/>
        </w:rPr>
        <w:t>safety, expected benefit, pricing, and evidence base</w:t>
      </w:r>
      <w:r w:rsidRPr="002B57ED">
        <w:rPr>
          <w:rFonts w:ascii="Book Antiqua" w:hAnsi="Book Antiqua" w:cs="Book Antiqua"/>
          <w:iCs/>
          <w:sz w:val="24"/>
          <w:szCs w:val="24"/>
        </w:rPr>
        <w:t xml:space="preserve"> of available off-label pharmacological treatment options</w:t>
      </w:r>
      <w:r w:rsidRPr="002B57ED">
        <w:rPr>
          <w:rFonts w:ascii="Book Antiqua" w:hAnsi="Book Antiqua" w:cs="Book Antiqua"/>
          <w:sz w:val="24"/>
          <w:szCs w:val="24"/>
        </w:rPr>
        <w:t xml:space="preserve">. Although </w:t>
      </w:r>
      <w:r w:rsidRPr="002B57ED">
        <w:rPr>
          <w:rFonts w:ascii="Book Antiqua" w:hAnsi="Book Antiqua" w:cs="Book Antiqua"/>
          <w:sz w:val="24"/>
          <w:szCs w:val="24"/>
        </w:rPr>
        <w:lastRenderedPageBreak/>
        <w:t>metformin has been widely studied in patients with NASH, it was not found to have beneficial effects on liver histology</w:t>
      </w:r>
      <w:r w:rsidRPr="002B57ED">
        <w:rPr>
          <w:rFonts w:ascii="Book Antiqua" w:hAnsi="Book Antiqua" w:cs="Book Antiqua"/>
          <w:sz w:val="24"/>
          <w:szCs w:val="24"/>
          <w:vertAlign w:val="superscript"/>
        </w:rPr>
        <w:t>[</w:t>
      </w:r>
      <w:hyperlink w:anchor="_ENREF_53" w:tooltip="Haukeland, 2009 #36" w:history="1">
        <w:r w:rsidRPr="002B57ED">
          <w:rPr>
            <w:rFonts w:ascii="Book Antiqua" w:hAnsi="Book Antiqua" w:cs="Book Antiqua"/>
            <w:sz w:val="24"/>
            <w:szCs w:val="24"/>
            <w:vertAlign w:val="superscript"/>
          </w:rPr>
          <w:t>53-55</w:t>
        </w:r>
      </w:hyperlink>
      <w:r w:rsidRPr="002B57ED">
        <w:rPr>
          <w:rFonts w:ascii="Book Antiqua" w:hAnsi="Book Antiqua" w:cs="Book Antiqua"/>
          <w:sz w:val="24"/>
          <w:szCs w:val="24"/>
          <w:vertAlign w:val="superscript"/>
        </w:rPr>
        <w:t>]</w:t>
      </w:r>
      <w:r w:rsidRPr="002B57ED">
        <w:rPr>
          <w:rFonts w:ascii="Book Antiqua" w:hAnsi="Book Antiqua" w:cs="Book Antiqua"/>
          <w:iCs/>
          <w:sz w:val="24"/>
          <w:szCs w:val="24"/>
        </w:rPr>
        <w:t xml:space="preserve"> and is therefore</w:t>
      </w:r>
      <w:r w:rsidRPr="002B57ED">
        <w:rPr>
          <w:rFonts w:ascii="Book Antiqua" w:hAnsi="Book Antiqua" w:cs="Book Antiqua"/>
          <w:sz w:val="24"/>
          <w:szCs w:val="24"/>
        </w:rPr>
        <w:t xml:space="preserve"> not recommended in patients with NASH</w:t>
      </w:r>
      <w:r w:rsidRPr="002B57ED">
        <w:rPr>
          <w:rFonts w:ascii="Book Antiqua" w:hAnsi="Book Antiqua" w:cs="Book Antiqua"/>
          <w:sz w:val="24"/>
          <w:szCs w:val="24"/>
          <w:vertAlign w:val="superscript"/>
        </w:rPr>
        <w:t>[</w:t>
      </w:r>
      <w:hyperlink w:anchor="_ENREF_1" w:tooltip="Chalasani, 2018 #1" w:history="1">
        <w:r w:rsidRPr="002B57ED">
          <w:rPr>
            <w:rFonts w:ascii="Book Antiqua" w:hAnsi="Book Antiqua" w:cs="Book Antiqua"/>
            <w:sz w:val="24"/>
            <w:szCs w:val="24"/>
            <w:vertAlign w:val="superscript"/>
          </w:rPr>
          <w:t>1</w:t>
        </w:r>
      </w:hyperlink>
      <w:r w:rsidRPr="002B57ED">
        <w:rPr>
          <w:rFonts w:ascii="Book Antiqua" w:hAnsi="Book Antiqua" w:cs="Book Antiqua"/>
          <w:sz w:val="24"/>
          <w:szCs w:val="24"/>
          <w:vertAlign w:val="superscript"/>
        </w:rPr>
        <w:t>,</w:t>
      </w:r>
      <w:hyperlink w:anchor="_ENREF_2" w:tooltip="European Association for the Study of the, 2016 #13" w:history="1">
        <w:r w:rsidRPr="002B57ED">
          <w:rPr>
            <w:rFonts w:ascii="Book Antiqua" w:hAnsi="Book Antiqua" w:cs="Book Antiqua"/>
            <w:sz w:val="24"/>
            <w:szCs w:val="24"/>
            <w:vertAlign w:val="superscript"/>
          </w:rPr>
          <w:t>2</w:t>
        </w:r>
      </w:hyperlink>
      <w:r w:rsidRPr="002B57ED">
        <w:rPr>
          <w:rFonts w:ascii="Book Antiqua" w:hAnsi="Book Antiqua" w:cs="Book Antiqua"/>
          <w:sz w:val="24"/>
          <w:szCs w:val="24"/>
          <w:vertAlign w:val="superscript"/>
        </w:rPr>
        <w:t>,</w:t>
      </w:r>
      <w:hyperlink w:anchor="_ENREF_32" w:tooltip=", 2016 #30" w:history="1">
        <w:r w:rsidRPr="002B57ED">
          <w:rPr>
            <w:rFonts w:ascii="Book Antiqua" w:hAnsi="Book Antiqua" w:cs="Book Antiqua"/>
            <w:sz w:val="24"/>
            <w:szCs w:val="24"/>
            <w:vertAlign w:val="superscript"/>
          </w:rPr>
          <w:t>32</w:t>
        </w:r>
      </w:hyperlink>
      <w:r w:rsidRPr="002B57ED">
        <w:rPr>
          <w:rFonts w:ascii="Book Antiqua" w:hAnsi="Book Antiqua" w:cs="Book Antiqua"/>
          <w:sz w:val="24"/>
          <w:szCs w:val="24"/>
          <w:vertAlign w:val="superscript"/>
        </w:rPr>
        <w:t>]</w:t>
      </w:r>
      <w:r w:rsidRPr="002B57ED">
        <w:rPr>
          <w:rFonts w:ascii="Book Antiqua" w:hAnsi="Book Antiqua" w:cs="Book Antiqua"/>
          <w:sz w:val="24"/>
          <w:szCs w:val="24"/>
        </w:rPr>
        <w:t>.</w:t>
      </w:r>
      <w:r w:rsidRPr="002B57ED">
        <w:rPr>
          <w:rFonts w:ascii="Book Antiqua" w:hAnsi="Book Antiqua" w:cs="Book Antiqua"/>
          <w:iCs/>
          <w:sz w:val="24"/>
          <w:szCs w:val="24"/>
        </w:rPr>
        <w:t xml:space="preserve"> </w:t>
      </w:r>
      <w:r w:rsidRPr="002B57ED">
        <w:rPr>
          <w:rFonts w:ascii="Book Antiqua" w:hAnsi="Book Antiqua" w:cs="Book Antiqua"/>
          <w:sz w:val="24"/>
          <w:szCs w:val="24"/>
        </w:rPr>
        <w:t>On the other hand, the thiazolidinedione, pioglitazone has been shown to be promising in improving liver histology in NASH patients with or without T2DM</w:t>
      </w:r>
      <w:r w:rsidRPr="002B57ED">
        <w:rPr>
          <w:rFonts w:ascii="Book Antiqua" w:hAnsi="Book Antiqua" w:cs="Book Antiqua"/>
          <w:sz w:val="24"/>
          <w:szCs w:val="24"/>
          <w:vertAlign w:val="superscript"/>
        </w:rPr>
        <w:t>[</w:t>
      </w:r>
      <w:hyperlink w:anchor="_ENREF_56" w:tooltip="Belfort, 2006 #39" w:history="1">
        <w:r w:rsidRPr="002B57ED">
          <w:rPr>
            <w:rFonts w:ascii="Book Antiqua" w:hAnsi="Book Antiqua" w:cs="Book Antiqua"/>
            <w:sz w:val="24"/>
            <w:szCs w:val="24"/>
            <w:vertAlign w:val="superscript"/>
          </w:rPr>
          <w:t>56-58</w:t>
        </w:r>
      </w:hyperlink>
      <w:r w:rsidRPr="002B57ED">
        <w:rPr>
          <w:rFonts w:ascii="Book Antiqua" w:hAnsi="Book Antiqua" w:cs="Book Antiqua"/>
          <w:sz w:val="24"/>
          <w:szCs w:val="24"/>
          <w:vertAlign w:val="superscript"/>
        </w:rPr>
        <w:t>]</w:t>
      </w:r>
      <w:r w:rsidRPr="002B57ED">
        <w:rPr>
          <w:rFonts w:ascii="Book Antiqua" w:hAnsi="Book Antiqua" w:cs="Book Antiqua"/>
          <w:sz w:val="24"/>
          <w:szCs w:val="24"/>
        </w:rPr>
        <w:t xml:space="preserve">. Pioglitazone </w:t>
      </w:r>
      <w:r w:rsidRPr="002B57ED">
        <w:rPr>
          <w:rFonts w:ascii="Book Antiqua" w:hAnsi="Book Antiqua" w:cs="Book Antiqua"/>
          <w:iCs/>
          <w:sz w:val="24"/>
          <w:szCs w:val="24"/>
        </w:rPr>
        <w:t>could</w:t>
      </w:r>
      <w:r w:rsidRPr="002B57ED">
        <w:rPr>
          <w:rFonts w:ascii="Book Antiqua" w:hAnsi="Book Antiqua" w:cs="Book Antiqua"/>
          <w:sz w:val="24"/>
          <w:szCs w:val="24"/>
        </w:rPr>
        <w:t xml:space="preserve"> be </w:t>
      </w:r>
      <w:r w:rsidRPr="002B57ED">
        <w:rPr>
          <w:rFonts w:ascii="Book Antiqua" w:hAnsi="Book Antiqua" w:cs="Book Antiqua"/>
          <w:iCs/>
          <w:sz w:val="24"/>
          <w:szCs w:val="24"/>
        </w:rPr>
        <w:t xml:space="preserve">considered </w:t>
      </w:r>
      <w:r w:rsidRPr="002B57ED">
        <w:rPr>
          <w:rFonts w:ascii="Book Antiqua" w:hAnsi="Book Antiqua" w:cs="Book Antiqua"/>
          <w:sz w:val="24"/>
          <w:szCs w:val="24"/>
        </w:rPr>
        <w:t xml:space="preserve">in these patients although currently AASLD guidelines recommend </w:t>
      </w:r>
      <w:r w:rsidRPr="002B57ED">
        <w:rPr>
          <w:rFonts w:ascii="Book Antiqua" w:hAnsi="Book Antiqua" w:cs="Book Antiqua"/>
          <w:iCs/>
          <w:sz w:val="24"/>
          <w:szCs w:val="24"/>
        </w:rPr>
        <w:t xml:space="preserve">consideration of </w:t>
      </w:r>
      <w:r w:rsidRPr="002B57ED">
        <w:rPr>
          <w:rFonts w:ascii="Book Antiqua" w:hAnsi="Book Antiqua" w:cs="Book Antiqua"/>
          <w:sz w:val="24"/>
          <w:szCs w:val="24"/>
        </w:rPr>
        <w:t>its use in biopsy-proven NASH only</w:t>
      </w:r>
      <w:r w:rsidRPr="002B57ED">
        <w:rPr>
          <w:rFonts w:ascii="Book Antiqua" w:hAnsi="Book Antiqua" w:cs="Book Antiqua"/>
          <w:sz w:val="24"/>
          <w:szCs w:val="24"/>
          <w:vertAlign w:val="superscript"/>
        </w:rPr>
        <w:t>[</w:t>
      </w:r>
      <w:hyperlink w:anchor="_ENREF_1" w:tooltip="Chalasani, 2018 #1" w:history="1">
        <w:r w:rsidRPr="002B57ED">
          <w:rPr>
            <w:rFonts w:ascii="Book Antiqua" w:hAnsi="Book Antiqua" w:cs="Book Antiqua"/>
            <w:sz w:val="24"/>
            <w:szCs w:val="24"/>
            <w:vertAlign w:val="superscript"/>
          </w:rPr>
          <w:t>1</w:t>
        </w:r>
      </w:hyperlink>
      <w:r w:rsidRPr="002B57ED">
        <w:rPr>
          <w:rFonts w:ascii="Book Antiqua" w:hAnsi="Book Antiqua" w:cs="Book Antiqua"/>
          <w:sz w:val="24"/>
          <w:szCs w:val="24"/>
          <w:vertAlign w:val="superscript"/>
        </w:rPr>
        <w:t>]</w:t>
      </w:r>
      <w:r w:rsidRPr="002B57ED">
        <w:rPr>
          <w:rFonts w:ascii="Book Antiqua" w:hAnsi="Book Antiqua" w:cs="Book Antiqua"/>
          <w:sz w:val="24"/>
          <w:szCs w:val="24"/>
        </w:rPr>
        <w:t xml:space="preserve">. Vitamin E has also been used in patients with NAFLD and NASH. In a meta-analysis, vitamin E supplementation </w:t>
      </w:r>
      <w:r w:rsidRPr="002B57ED">
        <w:rPr>
          <w:rFonts w:ascii="Book Antiqua" w:hAnsi="Book Antiqua" w:cs="Book Antiqua"/>
          <w:iCs/>
          <w:sz w:val="24"/>
          <w:szCs w:val="24"/>
        </w:rPr>
        <w:t xml:space="preserve">was associated with </w:t>
      </w:r>
      <w:r w:rsidRPr="002B57ED">
        <w:rPr>
          <w:rFonts w:ascii="Book Antiqua" w:hAnsi="Book Antiqua" w:cs="Book Antiqua"/>
          <w:sz w:val="24"/>
          <w:szCs w:val="24"/>
        </w:rPr>
        <w:t>significant (</w:t>
      </w:r>
      <w:r w:rsidRPr="002B57ED">
        <w:rPr>
          <w:rFonts w:ascii="Book Antiqua" w:hAnsi="Book Antiqua" w:cs="Book Antiqua"/>
          <w:i/>
          <w:sz w:val="24"/>
          <w:szCs w:val="24"/>
        </w:rPr>
        <w:t>P </w:t>
      </w:r>
      <w:r w:rsidRPr="002B57ED">
        <w:rPr>
          <w:rFonts w:ascii="Book Antiqua" w:hAnsi="Book Antiqua" w:cs="Book Antiqua"/>
          <w:sz w:val="24"/>
          <w:szCs w:val="24"/>
        </w:rPr>
        <w:t xml:space="preserve">&lt; 0.05) </w:t>
      </w:r>
      <w:r w:rsidRPr="002B57ED">
        <w:rPr>
          <w:rFonts w:ascii="Book Antiqua" w:hAnsi="Book Antiqua" w:cs="Book Antiqua"/>
          <w:iCs/>
          <w:sz w:val="24"/>
          <w:szCs w:val="24"/>
        </w:rPr>
        <w:t>improvement in</w:t>
      </w:r>
      <w:r w:rsidRPr="002B57ED">
        <w:rPr>
          <w:rFonts w:ascii="Book Antiqua" w:hAnsi="Book Antiqua" w:cs="Book Antiqua"/>
          <w:sz w:val="24"/>
          <w:szCs w:val="24"/>
        </w:rPr>
        <w:t xml:space="preserve"> all histological parameters including steatosis, ballooning, lobular inflammation, and fibrosis in nondiabetic individuals with NASH</w:t>
      </w:r>
      <w:r w:rsidRPr="002B57ED">
        <w:rPr>
          <w:rFonts w:ascii="Book Antiqua" w:hAnsi="Book Antiqua" w:cs="Book Antiqua"/>
          <w:sz w:val="24"/>
          <w:szCs w:val="24"/>
          <w:vertAlign w:val="superscript"/>
        </w:rPr>
        <w:t>[</w:t>
      </w:r>
      <w:hyperlink w:anchor="_ENREF_59" w:tooltip="Xu, 2015 #43" w:history="1">
        <w:r w:rsidRPr="002B57ED">
          <w:rPr>
            <w:rFonts w:ascii="Book Antiqua" w:hAnsi="Book Antiqua" w:cs="Book Antiqua"/>
            <w:sz w:val="24"/>
            <w:szCs w:val="24"/>
            <w:vertAlign w:val="superscript"/>
          </w:rPr>
          <w:t>59</w:t>
        </w:r>
      </w:hyperlink>
      <w:r w:rsidRPr="002B57ED">
        <w:rPr>
          <w:rFonts w:ascii="Book Antiqua" w:hAnsi="Book Antiqua" w:cs="Book Antiqua"/>
          <w:sz w:val="24"/>
          <w:szCs w:val="24"/>
          <w:vertAlign w:val="superscript"/>
        </w:rPr>
        <w:t>]</w:t>
      </w:r>
      <w:r w:rsidRPr="002B57ED">
        <w:rPr>
          <w:rFonts w:ascii="Book Antiqua" w:hAnsi="Book Antiqua" w:cs="Book Antiqua"/>
          <w:sz w:val="24"/>
          <w:szCs w:val="24"/>
        </w:rPr>
        <w:t>. Similar results were found in another meta-analysis, where vitamin E significantly reduced liver enzymes and improved liver histology</w:t>
      </w:r>
      <w:r w:rsidRPr="002B57ED">
        <w:rPr>
          <w:rFonts w:ascii="Book Antiqua" w:hAnsi="Book Antiqua" w:cs="Book Antiqua"/>
          <w:sz w:val="24"/>
          <w:szCs w:val="24"/>
          <w:vertAlign w:val="superscript"/>
        </w:rPr>
        <w:t>[</w:t>
      </w:r>
      <w:hyperlink w:anchor="_ENREF_60" w:tooltip="Sato, 2015 #42" w:history="1">
        <w:r w:rsidRPr="002B57ED">
          <w:rPr>
            <w:rFonts w:ascii="Book Antiqua" w:hAnsi="Book Antiqua" w:cs="Book Antiqua"/>
            <w:sz w:val="24"/>
            <w:szCs w:val="24"/>
            <w:vertAlign w:val="superscript"/>
          </w:rPr>
          <w:t>60</w:t>
        </w:r>
      </w:hyperlink>
      <w:r w:rsidRPr="002B57ED">
        <w:rPr>
          <w:rFonts w:ascii="Book Antiqua" w:hAnsi="Book Antiqua" w:cs="Book Antiqua"/>
          <w:sz w:val="24"/>
          <w:szCs w:val="24"/>
          <w:vertAlign w:val="superscript"/>
        </w:rPr>
        <w:t>]</w:t>
      </w:r>
      <w:r w:rsidRPr="002B57ED">
        <w:rPr>
          <w:rFonts w:ascii="Book Antiqua" w:hAnsi="Book Antiqua" w:cs="Book Antiqua"/>
          <w:sz w:val="24"/>
          <w:szCs w:val="24"/>
        </w:rPr>
        <w:t>. However, concerns have been raised about the safety of vitamin E</w:t>
      </w:r>
      <w:r w:rsidRPr="002B57ED">
        <w:rPr>
          <w:rFonts w:ascii="Book Antiqua" w:hAnsi="Book Antiqua" w:cs="Book Antiqua"/>
          <w:iCs/>
          <w:sz w:val="24"/>
          <w:szCs w:val="24"/>
        </w:rPr>
        <w:t xml:space="preserve"> supplementation,</w:t>
      </w:r>
      <w:r w:rsidRPr="002B57ED">
        <w:rPr>
          <w:rFonts w:ascii="Book Antiqua" w:hAnsi="Book Antiqua" w:cs="Book Antiqua"/>
          <w:sz w:val="24"/>
          <w:szCs w:val="24"/>
        </w:rPr>
        <w:t xml:space="preserve"> including increased all-cause mortality with dose of &gt; 800 IU/d and </w:t>
      </w:r>
      <w:r w:rsidRPr="002B57ED">
        <w:rPr>
          <w:rFonts w:ascii="Book Antiqua" w:hAnsi="Book Antiqua" w:cs="Book Antiqua"/>
          <w:iCs/>
          <w:sz w:val="24"/>
          <w:szCs w:val="24"/>
        </w:rPr>
        <w:t xml:space="preserve">an observed association with </w:t>
      </w:r>
      <w:r w:rsidRPr="002B57ED">
        <w:rPr>
          <w:rFonts w:ascii="Book Antiqua" w:hAnsi="Book Antiqua" w:cs="Book Antiqua"/>
          <w:sz w:val="24"/>
          <w:szCs w:val="24"/>
        </w:rPr>
        <w:t>prostate cancer</w:t>
      </w:r>
      <w:r w:rsidRPr="002B57ED">
        <w:rPr>
          <w:rFonts w:ascii="Book Antiqua" w:hAnsi="Book Antiqua" w:cs="Book Antiqua"/>
          <w:sz w:val="24"/>
          <w:szCs w:val="24"/>
          <w:vertAlign w:val="superscript"/>
        </w:rPr>
        <w:t>[</w:t>
      </w:r>
      <w:hyperlink w:anchor="_ENREF_61" w:tooltip="Miller, 2005 #44" w:history="1">
        <w:r w:rsidRPr="002B57ED">
          <w:rPr>
            <w:rFonts w:ascii="Book Antiqua" w:hAnsi="Book Antiqua" w:cs="Book Antiqua"/>
            <w:sz w:val="24"/>
            <w:szCs w:val="24"/>
            <w:vertAlign w:val="superscript"/>
          </w:rPr>
          <w:t>61</w:t>
        </w:r>
      </w:hyperlink>
      <w:r w:rsidRPr="002B57ED">
        <w:rPr>
          <w:rFonts w:ascii="Book Antiqua" w:hAnsi="Book Antiqua" w:cs="Book Antiqua"/>
          <w:sz w:val="24"/>
          <w:szCs w:val="24"/>
          <w:vertAlign w:val="superscript"/>
        </w:rPr>
        <w:t>,</w:t>
      </w:r>
      <w:hyperlink w:anchor="_ENREF_62" w:tooltip="Klein, 2011 #46" w:history="1">
        <w:r w:rsidRPr="002B57ED">
          <w:rPr>
            <w:rFonts w:ascii="Book Antiqua" w:hAnsi="Book Antiqua" w:cs="Book Antiqua"/>
            <w:sz w:val="24"/>
            <w:szCs w:val="24"/>
            <w:vertAlign w:val="superscript"/>
          </w:rPr>
          <w:t>62</w:t>
        </w:r>
      </w:hyperlink>
      <w:r w:rsidRPr="002B57ED">
        <w:rPr>
          <w:rFonts w:ascii="Book Antiqua" w:hAnsi="Book Antiqua" w:cs="Book Antiqua"/>
          <w:sz w:val="24"/>
          <w:szCs w:val="24"/>
          <w:vertAlign w:val="superscript"/>
        </w:rPr>
        <w:t>]</w:t>
      </w:r>
      <w:r w:rsidRPr="002B57ED">
        <w:rPr>
          <w:rFonts w:ascii="Book Antiqua" w:hAnsi="Book Antiqua" w:cs="Book Antiqua"/>
          <w:sz w:val="24"/>
          <w:szCs w:val="24"/>
        </w:rPr>
        <w:t>. Nevertheless, a large meta-analysis that included 57 studies including 246371</w:t>
      </w:r>
      <w:r w:rsidRPr="002B57ED">
        <w:rPr>
          <w:rFonts w:ascii="Book Antiqua" w:hAnsi="Book Antiqua" w:cs="Book Antiqua"/>
          <w:iCs/>
          <w:sz w:val="24"/>
          <w:szCs w:val="24"/>
        </w:rPr>
        <w:t xml:space="preserve"> patients</w:t>
      </w:r>
      <w:r w:rsidRPr="002B57ED">
        <w:rPr>
          <w:rFonts w:ascii="Book Antiqua" w:hAnsi="Book Antiqua" w:cs="Book Antiqua"/>
          <w:sz w:val="24"/>
          <w:szCs w:val="24"/>
        </w:rPr>
        <w:t>, who were followed for up to 10 years, did not show any association between vitamin E and all-cause mortality</w:t>
      </w:r>
      <w:r w:rsidRPr="002B57ED">
        <w:rPr>
          <w:rFonts w:ascii="Book Antiqua" w:hAnsi="Book Antiqua" w:cs="Book Antiqua"/>
          <w:sz w:val="24"/>
          <w:szCs w:val="24"/>
          <w:vertAlign w:val="superscript"/>
        </w:rPr>
        <w:t>[</w:t>
      </w:r>
      <w:hyperlink w:anchor="_ENREF_63" w:tooltip="Abner, 2011 #45" w:history="1">
        <w:r w:rsidRPr="002B57ED">
          <w:rPr>
            <w:rFonts w:ascii="Book Antiqua" w:hAnsi="Book Antiqua" w:cs="Book Antiqua"/>
            <w:sz w:val="24"/>
            <w:szCs w:val="24"/>
            <w:vertAlign w:val="superscript"/>
          </w:rPr>
          <w:t>63</w:t>
        </w:r>
      </w:hyperlink>
      <w:r w:rsidRPr="002B57ED">
        <w:rPr>
          <w:rFonts w:ascii="Book Antiqua" w:hAnsi="Book Antiqua" w:cs="Book Antiqua"/>
          <w:sz w:val="24"/>
          <w:szCs w:val="24"/>
          <w:vertAlign w:val="superscript"/>
        </w:rPr>
        <w:t>]</w:t>
      </w:r>
      <w:r w:rsidRPr="002B57ED">
        <w:rPr>
          <w:rFonts w:ascii="Book Antiqua" w:hAnsi="Book Antiqua" w:cs="Book Antiqua"/>
          <w:sz w:val="24"/>
          <w:szCs w:val="24"/>
        </w:rPr>
        <w:t>. Consequently, it is recommended that vitamin E</w:t>
      </w:r>
      <w:r w:rsidRPr="002B57ED">
        <w:rPr>
          <w:rFonts w:ascii="Book Antiqua" w:hAnsi="Book Antiqua" w:cs="Book Antiqua"/>
          <w:iCs/>
          <w:sz w:val="24"/>
          <w:szCs w:val="24"/>
        </w:rPr>
        <w:t xml:space="preserve"> at a</w:t>
      </w:r>
      <w:r w:rsidRPr="002B57ED">
        <w:rPr>
          <w:rFonts w:ascii="Book Antiqua" w:hAnsi="Book Antiqua" w:cs="Book Antiqua"/>
          <w:sz w:val="24"/>
          <w:szCs w:val="24"/>
        </w:rPr>
        <w:t xml:space="preserve"> dose of 800 IU/d be considered in nondiabetic adults with biopsy-proven NASH</w:t>
      </w:r>
      <w:r w:rsidRPr="002B57ED">
        <w:rPr>
          <w:rFonts w:ascii="Book Antiqua" w:hAnsi="Book Antiqua" w:cs="Book Antiqua"/>
          <w:sz w:val="24"/>
          <w:szCs w:val="24"/>
          <w:vertAlign w:val="superscript"/>
        </w:rPr>
        <w:t>[</w:t>
      </w:r>
      <w:hyperlink w:anchor="_ENREF_1" w:tooltip="Chalasani, 2018 #1" w:history="1">
        <w:r w:rsidRPr="002B57ED">
          <w:rPr>
            <w:rFonts w:ascii="Book Antiqua" w:hAnsi="Book Antiqua" w:cs="Book Antiqua"/>
            <w:sz w:val="24"/>
            <w:szCs w:val="24"/>
            <w:vertAlign w:val="superscript"/>
          </w:rPr>
          <w:t>1</w:t>
        </w:r>
      </w:hyperlink>
      <w:r w:rsidRPr="002B57ED">
        <w:rPr>
          <w:rFonts w:ascii="Book Antiqua" w:hAnsi="Book Antiqua" w:cs="Book Antiqua"/>
          <w:sz w:val="24"/>
          <w:szCs w:val="24"/>
          <w:vertAlign w:val="superscript"/>
        </w:rPr>
        <w:t>]</w:t>
      </w:r>
      <w:r w:rsidRPr="002B57ED">
        <w:rPr>
          <w:rFonts w:ascii="Book Antiqua" w:hAnsi="Book Antiqua" w:cs="Book Antiqua"/>
          <w:sz w:val="24"/>
          <w:szCs w:val="24"/>
        </w:rPr>
        <w:t>.</w:t>
      </w:r>
      <w:r w:rsidRPr="002B57ED">
        <w:rPr>
          <w:rFonts w:ascii="Book Antiqua" w:hAnsi="Book Antiqua" w:cs="Book Antiqua"/>
          <w:iCs/>
          <w:sz w:val="24"/>
          <w:szCs w:val="24"/>
        </w:rPr>
        <w:t xml:space="preserve"> </w:t>
      </w:r>
      <w:r w:rsidRPr="002B57ED">
        <w:rPr>
          <w:rFonts w:ascii="Book Antiqua" w:hAnsi="Book Antiqua" w:cs="Book Antiqua"/>
          <w:sz w:val="24"/>
          <w:szCs w:val="24"/>
        </w:rPr>
        <w:t xml:space="preserve">A meta-analysis that included nine clinical trials (three with thiazolidinedione, three with metformin, two with vitamin E and one with both thiazolidinedione and vitamin E), found that thiazolidinedione and vitamin E improved liver histologic scores, but metformin did not. None of the agents improved </w:t>
      </w:r>
      <w:proofErr w:type="gramStart"/>
      <w:r w:rsidRPr="002B57ED">
        <w:rPr>
          <w:rFonts w:ascii="Book Antiqua" w:hAnsi="Book Antiqua" w:cs="Book Antiqua"/>
          <w:sz w:val="24"/>
          <w:szCs w:val="24"/>
        </w:rPr>
        <w:t>fibrosis</w:t>
      </w:r>
      <w:r w:rsidRPr="002B57ED">
        <w:rPr>
          <w:rFonts w:ascii="Book Antiqua" w:hAnsi="Book Antiqua" w:cs="Book Antiqua"/>
          <w:sz w:val="24"/>
          <w:szCs w:val="24"/>
          <w:vertAlign w:val="superscript"/>
        </w:rPr>
        <w:t>[</w:t>
      </w:r>
      <w:proofErr w:type="gramEnd"/>
      <w:r w:rsidRPr="002B57ED">
        <w:rPr>
          <w:rFonts w:ascii="Book Antiqua" w:hAnsi="Book Antiqua" w:cs="Book Antiqua"/>
          <w:sz w:val="24"/>
          <w:szCs w:val="24"/>
        </w:rPr>
        <w:fldChar w:fldCharType="begin"/>
      </w:r>
      <w:r w:rsidRPr="002B57ED">
        <w:rPr>
          <w:rFonts w:ascii="Book Antiqua" w:hAnsi="Book Antiqua" w:cs="Book Antiqua"/>
          <w:sz w:val="24"/>
          <w:szCs w:val="24"/>
        </w:rPr>
        <w:instrText xml:space="preserve"> HYPERLINK \l "_ENREF_64" \o "Said, 2017 #66" </w:instrText>
      </w:r>
      <w:r w:rsidRPr="002B57ED">
        <w:rPr>
          <w:rFonts w:ascii="Book Antiqua" w:hAnsi="Book Antiqua" w:cs="Book Antiqua"/>
          <w:sz w:val="24"/>
          <w:szCs w:val="24"/>
        </w:rPr>
        <w:fldChar w:fldCharType="separate"/>
      </w:r>
      <w:r w:rsidRPr="002B57ED">
        <w:rPr>
          <w:rFonts w:ascii="Book Antiqua" w:hAnsi="Book Antiqua" w:cs="Book Antiqua"/>
          <w:sz w:val="24"/>
          <w:szCs w:val="24"/>
          <w:vertAlign w:val="superscript"/>
        </w:rPr>
        <w:t>64</w:t>
      </w:r>
      <w:r w:rsidRPr="002B57ED">
        <w:rPr>
          <w:rFonts w:ascii="Book Antiqua" w:hAnsi="Book Antiqua" w:cs="Book Antiqua"/>
          <w:sz w:val="24"/>
          <w:szCs w:val="24"/>
          <w:vertAlign w:val="superscript"/>
        </w:rPr>
        <w:fldChar w:fldCharType="end"/>
      </w:r>
      <w:r w:rsidRPr="002B57ED">
        <w:rPr>
          <w:rFonts w:ascii="Book Antiqua" w:hAnsi="Book Antiqua" w:cs="Book Antiqua"/>
          <w:sz w:val="24"/>
          <w:szCs w:val="24"/>
          <w:vertAlign w:val="superscript"/>
        </w:rPr>
        <w:t>]</w:t>
      </w:r>
      <w:r w:rsidRPr="002B57ED">
        <w:rPr>
          <w:rFonts w:ascii="Book Antiqua" w:hAnsi="Book Antiqua" w:cs="Book Antiqua"/>
          <w:sz w:val="24"/>
          <w:szCs w:val="24"/>
        </w:rPr>
        <w:t>.</w:t>
      </w:r>
    </w:p>
    <w:p w14:paraId="6F02DCCC" w14:textId="77777777" w:rsidR="00A961BF" w:rsidRPr="002B57ED" w:rsidRDefault="004361C4" w:rsidP="00211E42">
      <w:pPr>
        <w:adjustRightInd w:val="0"/>
        <w:snapToGrid w:val="0"/>
        <w:spacing w:after="0" w:line="360" w:lineRule="auto"/>
        <w:ind w:firstLineChars="200" w:firstLine="480"/>
        <w:jc w:val="both"/>
        <w:rPr>
          <w:rFonts w:ascii="Book Antiqua" w:hAnsi="Book Antiqua" w:cs="Book Antiqua"/>
          <w:sz w:val="24"/>
          <w:szCs w:val="24"/>
        </w:rPr>
      </w:pPr>
      <w:r w:rsidRPr="002B57ED">
        <w:rPr>
          <w:rFonts w:ascii="Book Antiqua" w:hAnsi="Book Antiqua" w:cs="Book Antiqua"/>
          <w:sz w:val="24"/>
          <w:szCs w:val="24"/>
        </w:rPr>
        <w:t xml:space="preserve">NAFLD </w:t>
      </w:r>
      <w:r w:rsidRPr="002B57ED">
        <w:rPr>
          <w:rFonts w:ascii="Book Antiqua" w:hAnsi="Book Antiqua" w:cs="Book Antiqua"/>
          <w:iCs/>
          <w:sz w:val="24"/>
          <w:szCs w:val="24"/>
        </w:rPr>
        <w:t xml:space="preserve">has been shown to be associated with an increased risk of </w:t>
      </w:r>
      <w:bookmarkStart w:id="72" w:name="OLE_LINK19"/>
      <w:r w:rsidRPr="002B57ED">
        <w:rPr>
          <w:rFonts w:ascii="Book Antiqua" w:hAnsi="Book Antiqua" w:cs="Book Antiqua"/>
          <w:sz w:val="24"/>
          <w:szCs w:val="24"/>
        </w:rPr>
        <w:t>cardiovascular</w:t>
      </w:r>
      <w:bookmarkEnd w:id="72"/>
      <w:r w:rsidRPr="002B57ED">
        <w:rPr>
          <w:rFonts w:ascii="Book Antiqua" w:hAnsi="Book Antiqua" w:cs="Book Antiqua"/>
          <w:sz w:val="24"/>
          <w:szCs w:val="24"/>
          <w:lang w:eastAsia="zh-CN"/>
        </w:rPr>
        <w:t xml:space="preserve"> </w:t>
      </w:r>
      <w:r w:rsidRPr="002B57ED">
        <w:rPr>
          <w:rFonts w:ascii="Book Antiqua" w:hAnsi="Book Antiqua" w:cs="Book Antiqua"/>
          <w:sz w:val="24"/>
          <w:szCs w:val="24"/>
        </w:rPr>
        <w:t>events</w:t>
      </w:r>
      <w:r w:rsidRPr="002B57ED">
        <w:rPr>
          <w:rFonts w:ascii="Book Antiqua" w:hAnsi="Book Antiqua" w:cs="Book Antiqua"/>
          <w:iCs/>
          <w:sz w:val="24"/>
          <w:szCs w:val="24"/>
        </w:rPr>
        <w:t>, regardless of</w:t>
      </w:r>
      <w:r w:rsidRPr="002B57ED">
        <w:rPr>
          <w:rFonts w:ascii="Book Antiqua" w:hAnsi="Book Antiqua" w:cs="Book Antiqua"/>
          <w:sz w:val="24"/>
          <w:szCs w:val="24"/>
        </w:rPr>
        <w:t xml:space="preserve"> </w:t>
      </w:r>
      <w:r w:rsidRPr="002B57ED">
        <w:rPr>
          <w:rFonts w:ascii="Book Antiqua" w:hAnsi="Book Antiqua" w:cs="Book Antiqua"/>
          <w:iCs/>
          <w:sz w:val="24"/>
          <w:szCs w:val="24"/>
        </w:rPr>
        <w:t xml:space="preserve">the presence of </w:t>
      </w:r>
      <w:r w:rsidRPr="002B57ED">
        <w:rPr>
          <w:rFonts w:ascii="Book Antiqua" w:hAnsi="Book Antiqua" w:cs="Book Antiqua"/>
          <w:sz w:val="24"/>
          <w:szCs w:val="24"/>
        </w:rPr>
        <w:t xml:space="preserve">coexisting metabolic syndrome, </w:t>
      </w:r>
      <w:r w:rsidRPr="002B57ED">
        <w:rPr>
          <w:rFonts w:ascii="Book Antiqua" w:hAnsi="Book Antiqua" w:cs="Book Antiqua"/>
          <w:iCs/>
          <w:sz w:val="24"/>
          <w:szCs w:val="24"/>
        </w:rPr>
        <w:t>mandating consideration of interventions</w:t>
      </w:r>
      <w:r w:rsidRPr="002B57ED">
        <w:rPr>
          <w:rFonts w:ascii="Book Antiqua" w:hAnsi="Book Antiqua" w:cs="Book Antiqua"/>
          <w:sz w:val="24"/>
          <w:szCs w:val="24"/>
        </w:rPr>
        <w:t xml:space="preserve"> to treat cardiovascular risk factors</w:t>
      </w:r>
      <w:r w:rsidRPr="002B57ED">
        <w:rPr>
          <w:rFonts w:ascii="Book Antiqua" w:hAnsi="Book Antiqua" w:cs="Book Antiqua"/>
          <w:sz w:val="24"/>
          <w:szCs w:val="24"/>
          <w:vertAlign w:val="superscript"/>
        </w:rPr>
        <w:t>[</w:t>
      </w:r>
      <w:hyperlink w:anchor="_ENREF_65" w:tooltip="Patil, 2017 #56" w:history="1">
        <w:r w:rsidRPr="002B57ED">
          <w:rPr>
            <w:rFonts w:ascii="Book Antiqua" w:hAnsi="Book Antiqua" w:cs="Book Antiqua"/>
            <w:sz w:val="24"/>
            <w:szCs w:val="24"/>
            <w:vertAlign w:val="superscript"/>
          </w:rPr>
          <w:t>65</w:t>
        </w:r>
      </w:hyperlink>
      <w:r w:rsidRPr="002B57ED">
        <w:rPr>
          <w:rFonts w:ascii="Book Antiqua" w:hAnsi="Book Antiqua" w:cs="Book Antiqua"/>
          <w:sz w:val="24"/>
          <w:szCs w:val="24"/>
          <w:vertAlign w:val="superscript"/>
        </w:rPr>
        <w:t>]</w:t>
      </w:r>
      <w:r w:rsidRPr="002B57ED">
        <w:rPr>
          <w:rFonts w:ascii="Book Antiqua" w:hAnsi="Book Antiqua" w:cs="Book Antiqua"/>
          <w:sz w:val="24"/>
          <w:szCs w:val="24"/>
        </w:rPr>
        <w:t xml:space="preserve">. </w:t>
      </w:r>
      <w:r w:rsidRPr="002B57ED">
        <w:rPr>
          <w:rFonts w:ascii="Book Antiqua" w:hAnsi="Book Antiqua" w:cs="Book Antiqua"/>
          <w:iCs/>
          <w:sz w:val="24"/>
          <w:szCs w:val="24"/>
        </w:rPr>
        <w:t xml:space="preserve">Concerns persist amongst </w:t>
      </w:r>
      <w:r w:rsidRPr="002B57ED">
        <w:rPr>
          <w:rFonts w:ascii="Book Antiqua" w:hAnsi="Book Antiqua" w:cs="Book Antiqua"/>
          <w:sz w:val="24"/>
          <w:szCs w:val="24"/>
        </w:rPr>
        <w:t xml:space="preserve">clinicians </w:t>
      </w:r>
      <w:r w:rsidRPr="002B57ED">
        <w:rPr>
          <w:rFonts w:ascii="Book Antiqua" w:hAnsi="Book Antiqua" w:cs="Book Antiqua"/>
          <w:iCs/>
          <w:sz w:val="24"/>
          <w:szCs w:val="24"/>
        </w:rPr>
        <w:t>regarding</w:t>
      </w:r>
      <w:r w:rsidRPr="002B57ED">
        <w:rPr>
          <w:rFonts w:ascii="Book Antiqua" w:hAnsi="Book Antiqua" w:cs="Book Antiqua"/>
          <w:sz w:val="24"/>
          <w:szCs w:val="24"/>
        </w:rPr>
        <w:t xml:space="preserve"> statin </w:t>
      </w:r>
      <w:r w:rsidRPr="002B57ED">
        <w:rPr>
          <w:rFonts w:ascii="Book Antiqua" w:hAnsi="Book Antiqua" w:cs="Book Antiqua"/>
          <w:iCs/>
          <w:sz w:val="24"/>
          <w:szCs w:val="24"/>
        </w:rPr>
        <w:t xml:space="preserve">use in </w:t>
      </w:r>
      <w:r w:rsidRPr="002B57ED">
        <w:rPr>
          <w:rFonts w:ascii="Book Antiqua" w:hAnsi="Book Antiqua" w:cs="Book Antiqua"/>
          <w:sz w:val="24"/>
          <w:szCs w:val="24"/>
        </w:rPr>
        <w:t xml:space="preserve">patients with liver disease. However, statins can be used to treat dyslipidemia in patients </w:t>
      </w:r>
      <w:r w:rsidRPr="002B57ED">
        <w:rPr>
          <w:rFonts w:ascii="Book Antiqua" w:hAnsi="Book Antiqua" w:cs="Book Antiqua"/>
          <w:sz w:val="24"/>
          <w:szCs w:val="24"/>
        </w:rPr>
        <w:lastRenderedPageBreak/>
        <w:t>with NAFLD and NASH without any concern regarding liver toxicity</w:t>
      </w:r>
      <w:r w:rsidRPr="002B57ED">
        <w:rPr>
          <w:rFonts w:ascii="Book Antiqua" w:hAnsi="Book Antiqua" w:cs="Book Antiqua"/>
          <w:sz w:val="24"/>
          <w:szCs w:val="24"/>
          <w:vertAlign w:val="superscript"/>
        </w:rPr>
        <w:t>[</w:t>
      </w:r>
      <w:hyperlink w:anchor="_ENREF_1" w:tooltip="Chalasani, 2018 #1" w:history="1">
        <w:r w:rsidRPr="002B57ED">
          <w:rPr>
            <w:rFonts w:ascii="Book Antiqua" w:hAnsi="Book Antiqua" w:cs="Book Antiqua"/>
            <w:sz w:val="24"/>
            <w:szCs w:val="24"/>
            <w:vertAlign w:val="superscript"/>
          </w:rPr>
          <w:t>1</w:t>
        </w:r>
      </w:hyperlink>
      <w:r w:rsidRPr="002B57ED">
        <w:rPr>
          <w:rFonts w:ascii="Book Antiqua" w:hAnsi="Book Antiqua" w:cs="Book Antiqua"/>
          <w:sz w:val="24"/>
          <w:szCs w:val="24"/>
          <w:vertAlign w:val="superscript"/>
        </w:rPr>
        <w:t>,</w:t>
      </w:r>
      <w:hyperlink w:anchor="_ENREF_66" w:tooltip="Pastori, 2015 #57" w:history="1">
        <w:r w:rsidRPr="002B57ED">
          <w:rPr>
            <w:rFonts w:ascii="Book Antiqua" w:hAnsi="Book Antiqua" w:cs="Book Antiqua"/>
            <w:sz w:val="24"/>
            <w:szCs w:val="24"/>
            <w:vertAlign w:val="superscript"/>
          </w:rPr>
          <w:t>66</w:t>
        </w:r>
      </w:hyperlink>
      <w:r w:rsidRPr="002B57ED">
        <w:rPr>
          <w:rFonts w:ascii="Book Antiqua" w:hAnsi="Book Antiqua" w:cs="Book Antiqua"/>
          <w:sz w:val="24"/>
          <w:szCs w:val="24"/>
          <w:vertAlign w:val="superscript"/>
        </w:rPr>
        <w:t>]</w:t>
      </w:r>
      <w:r w:rsidRPr="002B57ED">
        <w:rPr>
          <w:rFonts w:ascii="Book Antiqua" w:hAnsi="Book Antiqua" w:cs="Book Antiqua"/>
          <w:sz w:val="24"/>
          <w:szCs w:val="24"/>
        </w:rPr>
        <w:t>. Statins have also been</w:t>
      </w:r>
      <w:r w:rsidRPr="002B57ED">
        <w:rPr>
          <w:rFonts w:ascii="Book Antiqua" w:hAnsi="Book Antiqua" w:cs="Book Antiqua"/>
          <w:iCs/>
          <w:sz w:val="24"/>
          <w:szCs w:val="24"/>
        </w:rPr>
        <w:t xml:space="preserve"> studied</w:t>
      </w:r>
      <w:r w:rsidRPr="002B57ED">
        <w:rPr>
          <w:rFonts w:ascii="Book Antiqua" w:hAnsi="Book Antiqua" w:cs="Book Antiqua"/>
          <w:sz w:val="24"/>
          <w:szCs w:val="24"/>
        </w:rPr>
        <w:t xml:space="preserve"> for the treatment of NAFLD and NASH but their efficacy for this indication is debated due to inconsistent results in clinical trials</w:t>
      </w:r>
      <w:r w:rsidRPr="002B57ED">
        <w:rPr>
          <w:rFonts w:ascii="Book Antiqua" w:hAnsi="Book Antiqua" w:cs="Book Antiqua"/>
          <w:sz w:val="24"/>
          <w:szCs w:val="24"/>
          <w:vertAlign w:val="superscript"/>
        </w:rPr>
        <w:t>[</w:t>
      </w:r>
      <w:hyperlink w:anchor="_ENREF_66" w:tooltip="Pastori, 2015 #57" w:history="1">
        <w:r w:rsidRPr="002B57ED">
          <w:rPr>
            <w:rFonts w:ascii="Book Antiqua" w:hAnsi="Book Antiqua" w:cs="Book Antiqua"/>
            <w:sz w:val="24"/>
            <w:szCs w:val="24"/>
            <w:vertAlign w:val="superscript"/>
          </w:rPr>
          <w:t>66</w:t>
        </w:r>
      </w:hyperlink>
      <w:r w:rsidRPr="002B57ED">
        <w:rPr>
          <w:rFonts w:ascii="Book Antiqua" w:hAnsi="Book Antiqua" w:cs="Book Antiqua"/>
          <w:sz w:val="24"/>
          <w:szCs w:val="24"/>
          <w:vertAlign w:val="superscript"/>
        </w:rPr>
        <w:t>]</w:t>
      </w:r>
      <w:r w:rsidRPr="002B57ED">
        <w:rPr>
          <w:rFonts w:ascii="Book Antiqua" w:hAnsi="Book Antiqua" w:cs="Book Antiqua"/>
          <w:sz w:val="24"/>
          <w:szCs w:val="24"/>
        </w:rPr>
        <w:t xml:space="preserve">. </w:t>
      </w:r>
    </w:p>
    <w:p w14:paraId="5BDD6309" w14:textId="77777777" w:rsidR="00A961BF" w:rsidRPr="002B57ED" w:rsidRDefault="004361C4" w:rsidP="00211E42">
      <w:pPr>
        <w:adjustRightInd w:val="0"/>
        <w:snapToGrid w:val="0"/>
        <w:spacing w:after="0" w:line="360" w:lineRule="auto"/>
        <w:ind w:firstLineChars="200" w:firstLine="480"/>
        <w:jc w:val="both"/>
        <w:rPr>
          <w:rFonts w:ascii="Book Antiqua" w:hAnsi="Book Antiqua" w:cs="Book Antiqua"/>
          <w:sz w:val="24"/>
          <w:szCs w:val="24"/>
        </w:rPr>
      </w:pPr>
      <w:r w:rsidRPr="002B57ED">
        <w:rPr>
          <w:rFonts w:ascii="Book Antiqua" w:hAnsi="Book Antiqua" w:cs="Book Antiqua"/>
          <w:sz w:val="24"/>
          <w:szCs w:val="24"/>
        </w:rPr>
        <w:t xml:space="preserve">Sustained weight loss is indeed the most effective way to treat NAFLD and NASH. Unfortunately, </w:t>
      </w:r>
      <w:r w:rsidRPr="002B57ED">
        <w:rPr>
          <w:rFonts w:ascii="Book Antiqua" w:hAnsi="Book Antiqua" w:cs="Book Antiqua"/>
          <w:iCs/>
          <w:sz w:val="24"/>
          <w:szCs w:val="24"/>
        </w:rPr>
        <w:t xml:space="preserve">this </w:t>
      </w:r>
      <w:r w:rsidRPr="002B57ED">
        <w:rPr>
          <w:rFonts w:ascii="Book Antiqua" w:hAnsi="Book Antiqua" w:cs="Book Antiqua"/>
          <w:sz w:val="24"/>
          <w:szCs w:val="24"/>
        </w:rPr>
        <w:t xml:space="preserve">is difficult to achieve </w:t>
      </w:r>
      <w:r w:rsidRPr="002B57ED">
        <w:rPr>
          <w:rFonts w:ascii="Book Antiqua" w:hAnsi="Book Antiqua" w:cs="Book Antiqua"/>
          <w:iCs/>
          <w:sz w:val="24"/>
          <w:szCs w:val="24"/>
        </w:rPr>
        <w:t xml:space="preserve">utilizing </w:t>
      </w:r>
      <w:r w:rsidRPr="002B57ED">
        <w:rPr>
          <w:rFonts w:ascii="Book Antiqua" w:hAnsi="Book Antiqua" w:cs="Book Antiqua"/>
          <w:sz w:val="24"/>
          <w:szCs w:val="24"/>
        </w:rPr>
        <w:t>lifestyle modifications</w:t>
      </w:r>
      <w:r w:rsidRPr="002B57ED">
        <w:rPr>
          <w:rFonts w:ascii="Book Antiqua" w:hAnsi="Book Antiqua" w:cs="Book Antiqua"/>
          <w:iCs/>
          <w:sz w:val="24"/>
          <w:szCs w:val="24"/>
        </w:rPr>
        <w:t xml:space="preserve"> alone</w:t>
      </w:r>
      <w:r w:rsidRPr="002B57ED">
        <w:rPr>
          <w:rFonts w:ascii="Book Antiqua" w:hAnsi="Book Antiqua" w:cs="Book Antiqua"/>
          <w:sz w:val="24"/>
          <w:szCs w:val="24"/>
        </w:rPr>
        <w:t xml:space="preserve">. Bariatric surgery, therefore, </w:t>
      </w:r>
      <w:r w:rsidRPr="002B57ED">
        <w:rPr>
          <w:rFonts w:ascii="Book Antiqua" w:hAnsi="Book Antiqua" w:cs="Book Antiqua"/>
          <w:iCs/>
          <w:sz w:val="24"/>
          <w:szCs w:val="24"/>
        </w:rPr>
        <w:t>has</w:t>
      </w:r>
      <w:r w:rsidRPr="002B57ED">
        <w:rPr>
          <w:rFonts w:ascii="Book Antiqua" w:hAnsi="Book Antiqua" w:cs="Book Antiqua"/>
          <w:sz w:val="24"/>
          <w:szCs w:val="24"/>
        </w:rPr>
        <w:t xml:space="preserve"> an important role in the management of obese NASH patients. In </w:t>
      </w:r>
      <w:r w:rsidRPr="002B57ED">
        <w:rPr>
          <w:rFonts w:ascii="Book Antiqua" w:hAnsi="Book Antiqua" w:cs="Book Antiqua"/>
          <w:iCs/>
          <w:sz w:val="24"/>
          <w:szCs w:val="24"/>
        </w:rPr>
        <w:t>one</w:t>
      </w:r>
      <w:r w:rsidRPr="002B57ED">
        <w:rPr>
          <w:rFonts w:ascii="Book Antiqua" w:hAnsi="Book Antiqua" w:cs="Book Antiqua"/>
          <w:sz w:val="24"/>
          <w:szCs w:val="24"/>
        </w:rPr>
        <w:t xml:space="preserve"> study, 85% of 109 morbidly obese patients with biopsy-proven NASH showed </w:t>
      </w:r>
      <w:r w:rsidRPr="002B57ED">
        <w:rPr>
          <w:rFonts w:ascii="Book Antiqua" w:hAnsi="Book Antiqua" w:cs="Book Antiqua"/>
          <w:iCs/>
          <w:sz w:val="24"/>
          <w:szCs w:val="24"/>
        </w:rPr>
        <w:t xml:space="preserve">resolution </w:t>
      </w:r>
      <w:r w:rsidRPr="002B57ED">
        <w:rPr>
          <w:rFonts w:ascii="Book Antiqua" w:hAnsi="Book Antiqua" w:cs="Book Antiqua"/>
          <w:sz w:val="24"/>
          <w:szCs w:val="24"/>
        </w:rPr>
        <w:t xml:space="preserve">of disease one year </w:t>
      </w:r>
      <w:r w:rsidRPr="002B57ED">
        <w:rPr>
          <w:rFonts w:ascii="Book Antiqua" w:hAnsi="Book Antiqua" w:cs="Book Antiqua"/>
          <w:iCs/>
          <w:sz w:val="24"/>
          <w:szCs w:val="24"/>
        </w:rPr>
        <w:t>after bariatric surgery and the likelihood of improvement correlated with liver disease severity prior to surgery and degree of weight loss achieved</w:t>
      </w:r>
      <w:r w:rsidRPr="002B57ED">
        <w:rPr>
          <w:rFonts w:ascii="Book Antiqua" w:hAnsi="Book Antiqua" w:cs="Book Antiqua"/>
          <w:sz w:val="24"/>
          <w:szCs w:val="24"/>
          <w:vertAlign w:val="superscript"/>
        </w:rPr>
        <w:t>[</w:t>
      </w:r>
      <w:hyperlink w:anchor="_ENREF_67" w:tooltip="Lassailly, 2015 #52" w:history="1">
        <w:r w:rsidRPr="002B57ED">
          <w:rPr>
            <w:rFonts w:ascii="Book Antiqua" w:hAnsi="Book Antiqua" w:cs="Book Antiqua"/>
            <w:sz w:val="24"/>
            <w:szCs w:val="24"/>
            <w:vertAlign w:val="superscript"/>
          </w:rPr>
          <w:t>67</w:t>
        </w:r>
      </w:hyperlink>
      <w:r w:rsidRPr="002B57ED">
        <w:rPr>
          <w:rFonts w:ascii="Book Antiqua" w:hAnsi="Book Antiqua" w:cs="Book Antiqua"/>
          <w:sz w:val="24"/>
          <w:szCs w:val="24"/>
          <w:vertAlign w:val="superscript"/>
        </w:rPr>
        <w:t>]</w:t>
      </w:r>
      <w:r w:rsidRPr="002B57ED">
        <w:rPr>
          <w:rFonts w:ascii="Book Antiqua" w:hAnsi="Book Antiqua" w:cs="Book Antiqua"/>
          <w:sz w:val="24"/>
          <w:szCs w:val="24"/>
        </w:rPr>
        <w:t xml:space="preserve">. </w:t>
      </w:r>
      <w:r w:rsidRPr="002B57ED">
        <w:rPr>
          <w:rFonts w:ascii="Book Antiqua" w:hAnsi="Book Antiqua" w:cs="Book Antiqua"/>
          <w:iCs/>
          <w:sz w:val="24"/>
          <w:szCs w:val="24"/>
        </w:rPr>
        <w:t xml:space="preserve">A third of patients were also observed to have </w:t>
      </w:r>
      <w:r w:rsidRPr="002B57ED">
        <w:rPr>
          <w:rFonts w:ascii="Book Antiqua" w:hAnsi="Book Antiqua" w:cs="Book Antiqua"/>
          <w:sz w:val="24"/>
          <w:szCs w:val="24"/>
        </w:rPr>
        <w:t xml:space="preserve">improvement </w:t>
      </w:r>
      <w:r w:rsidRPr="002B57ED">
        <w:rPr>
          <w:rFonts w:ascii="Book Antiqua" w:hAnsi="Book Antiqua" w:cs="Book Antiqua"/>
          <w:iCs/>
          <w:sz w:val="24"/>
          <w:szCs w:val="24"/>
        </w:rPr>
        <w:t>in hepatic</w:t>
      </w:r>
      <w:r w:rsidRPr="002B57ED">
        <w:rPr>
          <w:rFonts w:ascii="Book Antiqua" w:hAnsi="Book Antiqua" w:cs="Book Antiqua"/>
          <w:sz w:val="24"/>
          <w:szCs w:val="24"/>
        </w:rPr>
        <w:t xml:space="preserve"> </w:t>
      </w:r>
      <w:proofErr w:type="gramStart"/>
      <w:r w:rsidRPr="002B57ED">
        <w:rPr>
          <w:rFonts w:ascii="Book Antiqua" w:hAnsi="Book Antiqua" w:cs="Book Antiqua"/>
          <w:iCs/>
          <w:sz w:val="24"/>
          <w:szCs w:val="24"/>
        </w:rPr>
        <w:t>fibrosis</w:t>
      </w:r>
      <w:r w:rsidRPr="002B57ED">
        <w:rPr>
          <w:rFonts w:ascii="Book Antiqua" w:hAnsi="Book Antiqua" w:cs="Book Antiqua"/>
          <w:sz w:val="24"/>
          <w:szCs w:val="24"/>
          <w:vertAlign w:val="superscript"/>
        </w:rPr>
        <w:t>[</w:t>
      </w:r>
      <w:proofErr w:type="gramEnd"/>
      <w:r w:rsidRPr="002B57ED">
        <w:rPr>
          <w:rFonts w:ascii="Book Antiqua" w:hAnsi="Book Antiqua" w:cs="Book Antiqua"/>
          <w:sz w:val="24"/>
          <w:szCs w:val="24"/>
        </w:rPr>
        <w:fldChar w:fldCharType="begin"/>
      </w:r>
      <w:r w:rsidRPr="002B57ED">
        <w:rPr>
          <w:rFonts w:ascii="Book Antiqua" w:hAnsi="Book Antiqua" w:cs="Book Antiqua"/>
          <w:sz w:val="24"/>
          <w:szCs w:val="24"/>
        </w:rPr>
        <w:instrText xml:space="preserve"> HYPERLINK \l "_ENREF_67" \o "Lassailly, 2015 #52" </w:instrText>
      </w:r>
      <w:r w:rsidRPr="002B57ED">
        <w:rPr>
          <w:rFonts w:ascii="Book Antiqua" w:hAnsi="Book Antiqua" w:cs="Book Antiqua"/>
          <w:sz w:val="24"/>
          <w:szCs w:val="24"/>
        </w:rPr>
        <w:fldChar w:fldCharType="separate"/>
      </w:r>
      <w:r w:rsidRPr="002B57ED">
        <w:rPr>
          <w:rFonts w:ascii="Book Antiqua" w:hAnsi="Book Antiqua" w:cs="Book Antiqua"/>
          <w:sz w:val="24"/>
          <w:szCs w:val="24"/>
          <w:vertAlign w:val="superscript"/>
        </w:rPr>
        <w:t>67</w:t>
      </w:r>
      <w:r w:rsidRPr="002B57ED">
        <w:rPr>
          <w:rFonts w:ascii="Book Antiqua" w:hAnsi="Book Antiqua" w:cs="Book Antiqua"/>
          <w:sz w:val="24"/>
          <w:szCs w:val="24"/>
          <w:vertAlign w:val="superscript"/>
        </w:rPr>
        <w:fldChar w:fldCharType="end"/>
      </w:r>
      <w:r w:rsidRPr="002B57ED">
        <w:rPr>
          <w:rFonts w:ascii="Book Antiqua" w:hAnsi="Book Antiqua" w:cs="Book Antiqua"/>
          <w:sz w:val="24"/>
          <w:szCs w:val="24"/>
          <w:vertAlign w:val="superscript"/>
        </w:rPr>
        <w:t>]</w:t>
      </w:r>
      <w:r w:rsidRPr="002B57ED">
        <w:rPr>
          <w:rFonts w:ascii="Book Antiqua" w:hAnsi="Book Antiqua" w:cs="Book Antiqua"/>
          <w:sz w:val="24"/>
          <w:szCs w:val="24"/>
        </w:rPr>
        <w:t>.</w:t>
      </w:r>
      <w:r w:rsidRPr="002B57ED">
        <w:rPr>
          <w:rFonts w:ascii="Book Antiqua" w:hAnsi="Book Antiqua" w:cs="Book Antiqua"/>
          <w:iCs/>
          <w:sz w:val="24"/>
          <w:szCs w:val="24"/>
        </w:rPr>
        <w:t xml:space="preserve"> </w:t>
      </w:r>
      <w:r w:rsidRPr="002B57ED">
        <w:rPr>
          <w:rFonts w:ascii="Book Antiqua" w:hAnsi="Book Antiqua" w:cs="Book Antiqua"/>
          <w:sz w:val="24"/>
          <w:szCs w:val="24"/>
        </w:rPr>
        <w:t>In a systematic review and meta-analysis, bariatric surgery was associated with a significant reduction in the weighted incidence of a number of histological features of NAFLD including steatosis (50.2%), fibrosis (11.9%), hepatocyte ballooning (67.7%), and lobular inflammation (50.7%)</w:t>
      </w:r>
      <w:r w:rsidRPr="002B57ED">
        <w:rPr>
          <w:rFonts w:ascii="Book Antiqua" w:hAnsi="Book Antiqua" w:cs="Book Antiqua"/>
          <w:sz w:val="24"/>
          <w:szCs w:val="24"/>
          <w:vertAlign w:val="superscript"/>
        </w:rPr>
        <w:t>[</w:t>
      </w:r>
      <w:hyperlink w:anchor="_ENREF_68" w:tooltip="Bower, 2015 #54" w:history="1">
        <w:r w:rsidRPr="002B57ED">
          <w:rPr>
            <w:rFonts w:ascii="Book Antiqua" w:hAnsi="Book Antiqua" w:cs="Book Antiqua"/>
            <w:sz w:val="24"/>
            <w:szCs w:val="24"/>
            <w:vertAlign w:val="superscript"/>
          </w:rPr>
          <w:t>68</w:t>
        </w:r>
      </w:hyperlink>
      <w:r w:rsidRPr="002B57ED">
        <w:rPr>
          <w:rFonts w:ascii="Book Antiqua" w:hAnsi="Book Antiqua" w:cs="Book Antiqua"/>
          <w:sz w:val="24"/>
          <w:szCs w:val="24"/>
          <w:vertAlign w:val="superscript"/>
        </w:rPr>
        <w:t>]</w:t>
      </w:r>
      <w:r w:rsidRPr="002B57ED">
        <w:rPr>
          <w:rFonts w:ascii="Book Antiqua" w:hAnsi="Book Antiqua" w:cs="Book Antiqua"/>
          <w:sz w:val="24"/>
          <w:szCs w:val="24"/>
        </w:rPr>
        <w:t>. A study conducted in the United States found bariatric surgery to be not just effective but also cost-effective in the treatment of obese patients with NASH</w:t>
      </w:r>
      <w:r w:rsidRPr="002B57ED">
        <w:rPr>
          <w:rFonts w:ascii="Book Antiqua" w:hAnsi="Book Antiqua" w:cs="Book Antiqua"/>
          <w:sz w:val="24"/>
          <w:szCs w:val="24"/>
          <w:vertAlign w:val="superscript"/>
        </w:rPr>
        <w:t>[</w:t>
      </w:r>
      <w:hyperlink w:anchor="_ENREF_69" w:tooltip="Klebanoff, 2017 #51" w:history="1">
        <w:r w:rsidRPr="002B57ED">
          <w:rPr>
            <w:rFonts w:ascii="Book Antiqua" w:hAnsi="Book Antiqua" w:cs="Book Antiqua"/>
            <w:sz w:val="24"/>
            <w:szCs w:val="24"/>
            <w:vertAlign w:val="superscript"/>
          </w:rPr>
          <w:t>69</w:t>
        </w:r>
      </w:hyperlink>
      <w:r w:rsidRPr="002B57ED">
        <w:rPr>
          <w:rFonts w:ascii="Book Antiqua" w:hAnsi="Book Antiqua" w:cs="Book Antiqua"/>
          <w:sz w:val="24"/>
          <w:szCs w:val="24"/>
          <w:vertAlign w:val="superscript"/>
        </w:rPr>
        <w:t>]</w:t>
      </w:r>
      <w:r w:rsidRPr="002B57ED">
        <w:rPr>
          <w:rFonts w:ascii="Book Antiqua" w:hAnsi="Book Antiqua" w:cs="Book Antiqua"/>
          <w:sz w:val="24"/>
          <w:szCs w:val="24"/>
        </w:rPr>
        <w:t>.</w:t>
      </w:r>
    </w:p>
    <w:p w14:paraId="572D43E2" w14:textId="77777777" w:rsidR="00A961BF" w:rsidRPr="002B57ED" w:rsidRDefault="004361C4" w:rsidP="00211E42">
      <w:pPr>
        <w:adjustRightInd w:val="0"/>
        <w:snapToGrid w:val="0"/>
        <w:spacing w:after="0" w:line="360" w:lineRule="auto"/>
        <w:ind w:firstLineChars="200" w:firstLine="480"/>
        <w:jc w:val="both"/>
        <w:rPr>
          <w:rFonts w:ascii="Book Antiqua" w:hAnsi="Book Antiqua" w:cs="Book Antiqua"/>
          <w:sz w:val="24"/>
          <w:szCs w:val="24"/>
        </w:rPr>
      </w:pPr>
      <w:r w:rsidRPr="002B57ED">
        <w:rPr>
          <w:rFonts w:ascii="Book Antiqua" w:hAnsi="Book Antiqua" w:cs="Book Antiqua"/>
          <w:sz w:val="24"/>
          <w:szCs w:val="24"/>
        </w:rPr>
        <w:t>In a study conducted in the UAE, 80 patients underwent bariatric surgery, either laparoscopic sleeve gastrectomy (</w:t>
      </w:r>
      <w:r w:rsidRPr="002B57ED">
        <w:rPr>
          <w:rFonts w:ascii="Book Antiqua" w:hAnsi="Book Antiqua" w:cs="Book Antiqua"/>
          <w:i/>
          <w:iCs/>
          <w:sz w:val="24"/>
          <w:szCs w:val="24"/>
        </w:rPr>
        <w:t>n</w:t>
      </w:r>
      <w:r w:rsidRPr="002B57ED">
        <w:rPr>
          <w:rFonts w:ascii="Book Antiqua" w:hAnsi="Book Antiqua" w:cs="Book Antiqua"/>
          <w:sz w:val="24"/>
          <w:szCs w:val="24"/>
        </w:rPr>
        <w:t> = 53) or mini-gastric bypass (</w:t>
      </w:r>
      <w:r w:rsidRPr="002B57ED">
        <w:rPr>
          <w:rFonts w:ascii="Book Antiqua" w:hAnsi="Book Antiqua" w:cs="Book Antiqua"/>
          <w:i/>
          <w:iCs/>
          <w:sz w:val="24"/>
          <w:szCs w:val="24"/>
        </w:rPr>
        <w:t>n</w:t>
      </w:r>
      <w:r w:rsidRPr="002B57ED">
        <w:rPr>
          <w:rFonts w:ascii="Book Antiqua" w:hAnsi="Book Antiqua" w:cs="Book Antiqua"/>
          <w:sz w:val="24"/>
          <w:szCs w:val="24"/>
        </w:rPr>
        <w:t xml:space="preserve"> = 27). There was significant reduction in mean </w:t>
      </w:r>
      <w:r w:rsidRPr="002B57ED">
        <w:rPr>
          <w:rFonts w:ascii="Book Antiqua" w:hAnsi="Book Antiqua" w:cs="Book Antiqua"/>
          <w:iCs/>
          <w:sz w:val="24"/>
          <w:szCs w:val="24"/>
        </w:rPr>
        <w:t xml:space="preserve">body </w:t>
      </w:r>
      <w:r w:rsidRPr="002B57ED">
        <w:rPr>
          <w:rFonts w:ascii="Book Antiqua" w:hAnsi="Book Antiqua" w:cs="Book Antiqua"/>
          <w:sz w:val="24"/>
          <w:szCs w:val="24"/>
        </w:rPr>
        <w:t xml:space="preserve">weight at 3, 6, 12, and 24 </w:t>
      </w:r>
      <w:proofErr w:type="spellStart"/>
      <w:r w:rsidRPr="002B57ED">
        <w:rPr>
          <w:rFonts w:ascii="Book Antiqua" w:hAnsi="Book Antiqua" w:cs="Book Antiqua"/>
          <w:sz w:val="24"/>
          <w:szCs w:val="24"/>
        </w:rPr>
        <w:t>mo</w:t>
      </w:r>
      <w:proofErr w:type="spellEnd"/>
      <w:r w:rsidRPr="002B57ED">
        <w:rPr>
          <w:rFonts w:ascii="Book Antiqua" w:hAnsi="Book Antiqua" w:cs="Book Antiqua"/>
          <w:sz w:val="24"/>
          <w:szCs w:val="24"/>
        </w:rPr>
        <w:t xml:space="preserve"> (</w:t>
      </w:r>
      <w:r w:rsidRPr="002B57ED">
        <w:rPr>
          <w:rFonts w:ascii="Book Antiqua" w:hAnsi="Book Antiqua" w:cs="Book Antiqua"/>
          <w:i/>
          <w:sz w:val="24"/>
          <w:szCs w:val="24"/>
        </w:rPr>
        <w:t>P </w:t>
      </w:r>
      <w:r w:rsidRPr="002B57ED">
        <w:rPr>
          <w:rFonts w:ascii="Book Antiqua" w:hAnsi="Book Antiqua" w:cs="Book Antiqua"/>
          <w:sz w:val="24"/>
          <w:szCs w:val="24"/>
        </w:rPr>
        <w:t xml:space="preserve">&lt; 0.001 for each time point). Of the 61.3% who had NAFLD, 22.4% showed improvement in </w:t>
      </w:r>
      <w:r w:rsidRPr="002B57ED">
        <w:rPr>
          <w:rFonts w:ascii="Book Antiqua" w:hAnsi="Book Antiqua" w:cs="Book Antiqua"/>
          <w:iCs/>
          <w:sz w:val="24"/>
          <w:szCs w:val="24"/>
        </w:rPr>
        <w:t xml:space="preserve">sonographic </w:t>
      </w:r>
      <w:r w:rsidRPr="002B57ED">
        <w:rPr>
          <w:rFonts w:ascii="Book Antiqua" w:hAnsi="Book Antiqua" w:cs="Book Antiqua"/>
          <w:sz w:val="24"/>
          <w:szCs w:val="24"/>
        </w:rPr>
        <w:t xml:space="preserve">features </w:t>
      </w:r>
      <w:r w:rsidRPr="002B57ED">
        <w:rPr>
          <w:rFonts w:ascii="Book Antiqua" w:hAnsi="Book Antiqua" w:cs="Book Antiqua"/>
          <w:iCs/>
          <w:sz w:val="24"/>
          <w:szCs w:val="24"/>
        </w:rPr>
        <w:t>of hepatic steatosis with</w:t>
      </w:r>
      <w:r w:rsidRPr="002B57ED">
        <w:rPr>
          <w:rFonts w:ascii="Book Antiqua" w:hAnsi="Book Antiqua" w:cs="Book Antiqua"/>
          <w:sz w:val="24"/>
          <w:szCs w:val="24"/>
        </w:rPr>
        <w:t xml:space="preserve"> normalization of ALT</w:t>
      </w:r>
      <w:r w:rsidRPr="002B57ED">
        <w:rPr>
          <w:rFonts w:ascii="Book Antiqua" w:hAnsi="Book Antiqua" w:cs="Book Antiqua"/>
          <w:sz w:val="24"/>
          <w:szCs w:val="24"/>
          <w:vertAlign w:val="superscript"/>
        </w:rPr>
        <w:t>[</w:t>
      </w:r>
      <w:hyperlink w:anchor="_ENREF_70" w:tooltip="Alnageeb, 2018 #53" w:history="1">
        <w:r w:rsidRPr="002B57ED">
          <w:rPr>
            <w:rFonts w:ascii="Book Antiqua" w:hAnsi="Book Antiqua" w:cs="Book Antiqua"/>
            <w:sz w:val="24"/>
            <w:szCs w:val="24"/>
            <w:vertAlign w:val="superscript"/>
          </w:rPr>
          <w:t>70</w:t>
        </w:r>
      </w:hyperlink>
      <w:r w:rsidRPr="002B57ED">
        <w:rPr>
          <w:rFonts w:ascii="Book Antiqua" w:hAnsi="Book Antiqua" w:cs="Book Antiqua"/>
          <w:sz w:val="24"/>
          <w:szCs w:val="24"/>
          <w:vertAlign w:val="superscript"/>
        </w:rPr>
        <w:t>]</w:t>
      </w:r>
      <w:r w:rsidRPr="002B57ED">
        <w:rPr>
          <w:rFonts w:ascii="Book Antiqua" w:hAnsi="Book Antiqua" w:cs="Book Antiqua"/>
          <w:sz w:val="24"/>
          <w:szCs w:val="24"/>
        </w:rPr>
        <w:t>. In a</w:t>
      </w:r>
      <w:r w:rsidRPr="002B57ED">
        <w:rPr>
          <w:rFonts w:ascii="Book Antiqua" w:hAnsi="Book Antiqua" w:cs="Book Antiqua"/>
          <w:iCs/>
          <w:sz w:val="24"/>
          <w:szCs w:val="24"/>
        </w:rPr>
        <w:t>nother study (</w:t>
      </w:r>
      <w:r w:rsidRPr="002B57ED">
        <w:rPr>
          <w:rFonts w:ascii="Book Antiqua" w:hAnsi="Book Antiqua" w:cs="Book Antiqua"/>
          <w:i/>
          <w:sz w:val="24"/>
          <w:szCs w:val="24"/>
          <w:lang w:eastAsia="zh-CN"/>
        </w:rPr>
        <w:t>n</w:t>
      </w:r>
      <w:r w:rsidRPr="002B57ED">
        <w:rPr>
          <w:rFonts w:ascii="Book Antiqua" w:hAnsi="Book Antiqua" w:cs="Book Antiqua"/>
          <w:iCs/>
          <w:sz w:val="24"/>
          <w:szCs w:val="24"/>
        </w:rPr>
        <w:t xml:space="preserve"> = 27) conducted in Saudi Arabia, after 3 </w:t>
      </w:r>
      <w:proofErr w:type="spellStart"/>
      <w:r w:rsidRPr="002B57ED">
        <w:rPr>
          <w:rFonts w:ascii="Book Antiqua" w:hAnsi="Book Antiqua" w:cs="Book Antiqua"/>
          <w:iCs/>
          <w:sz w:val="24"/>
          <w:szCs w:val="24"/>
        </w:rPr>
        <w:t>mo</w:t>
      </w:r>
      <w:proofErr w:type="spellEnd"/>
      <w:r w:rsidRPr="002B57ED">
        <w:rPr>
          <w:rFonts w:ascii="Book Antiqua" w:hAnsi="Book Antiqua" w:cs="Book Antiqua"/>
          <w:iCs/>
          <w:sz w:val="24"/>
          <w:szCs w:val="24"/>
        </w:rPr>
        <w:t xml:space="preserve"> of bariatric surgery, 66.6% of the patients with preoperative steatosis (median score 2) had reduced steatosis scores postoperatively (</w:t>
      </w:r>
      <w:r w:rsidRPr="002B57ED">
        <w:rPr>
          <w:rFonts w:ascii="Book Antiqua" w:hAnsi="Book Antiqua" w:cs="Book Antiqua"/>
          <w:i/>
          <w:sz w:val="24"/>
          <w:szCs w:val="24"/>
        </w:rPr>
        <w:t>P </w:t>
      </w:r>
      <w:r w:rsidRPr="002B57ED">
        <w:rPr>
          <w:rFonts w:ascii="Book Antiqua" w:hAnsi="Book Antiqua" w:cs="Book Antiqua"/>
          <w:iCs/>
          <w:sz w:val="24"/>
          <w:szCs w:val="24"/>
        </w:rPr>
        <w:t>= 0.025) and 68% of the patients had reduced fibrosis (median score 1) (</w:t>
      </w:r>
      <w:r w:rsidRPr="002B57ED">
        <w:rPr>
          <w:rFonts w:ascii="Book Antiqua" w:hAnsi="Book Antiqua" w:cs="Book Antiqua"/>
          <w:i/>
          <w:sz w:val="24"/>
          <w:szCs w:val="24"/>
        </w:rPr>
        <w:t>P </w:t>
      </w:r>
      <w:r w:rsidRPr="002B57ED">
        <w:rPr>
          <w:rFonts w:ascii="Book Antiqua" w:hAnsi="Book Antiqua" w:cs="Book Antiqua"/>
          <w:iCs/>
          <w:sz w:val="24"/>
          <w:szCs w:val="24"/>
        </w:rPr>
        <w:t>= 0.012). Also, NAFLD activity score was decreased from 4 (3-5) to 2 (1-3) (</w:t>
      </w:r>
      <w:r w:rsidRPr="002B57ED">
        <w:rPr>
          <w:rFonts w:ascii="Book Antiqua" w:hAnsi="Book Antiqua" w:cs="Book Antiqua"/>
          <w:i/>
          <w:sz w:val="24"/>
          <w:szCs w:val="24"/>
        </w:rPr>
        <w:t>P </w:t>
      </w:r>
      <w:r w:rsidRPr="002B57ED">
        <w:rPr>
          <w:rFonts w:ascii="Book Antiqua" w:hAnsi="Book Antiqua" w:cs="Book Antiqua"/>
          <w:iCs/>
          <w:sz w:val="24"/>
          <w:szCs w:val="24"/>
        </w:rPr>
        <w:t>= 0.004)</w:t>
      </w:r>
      <w:r w:rsidRPr="002B57ED">
        <w:rPr>
          <w:rFonts w:ascii="Book Antiqua" w:hAnsi="Book Antiqua" w:cs="Book Antiqua"/>
          <w:iCs/>
          <w:sz w:val="24"/>
          <w:szCs w:val="24"/>
          <w:vertAlign w:val="superscript"/>
        </w:rPr>
        <w:t>[</w:t>
      </w:r>
      <w:hyperlink w:anchor="_ENREF_71" w:tooltip="Aldoheyan, 2017 #77" w:history="1">
        <w:r w:rsidRPr="002B57ED">
          <w:rPr>
            <w:rFonts w:ascii="Book Antiqua" w:hAnsi="Book Antiqua" w:cs="Book Antiqua"/>
            <w:iCs/>
            <w:sz w:val="24"/>
            <w:szCs w:val="24"/>
            <w:vertAlign w:val="superscript"/>
          </w:rPr>
          <w:t>71</w:t>
        </w:r>
      </w:hyperlink>
      <w:r w:rsidRPr="002B57ED">
        <w:rPr>
          <w:rFonts w:ascii="Book Antiqua" w:hAnsi="Book Antiqua" w:cs="Book Antiqua"/>
          <w:iCs/>
          <w:sz w:val="24"/>
          <w:szCs w:val="24"/>
          <w:vertAlign w:val="superscript"/>
        </w:rPr>
        <w:t>]</w:t>
      </w:r>
      <w:r w:rsidRPr="002B57ED">
        <w:rPr>
          <w:rFonts w:ascii="Book Antiqua" w:hAnsi="Book Antiqua" w:cs="Book Antiqua"/>
          <w:iCs/>
          <w:sz w:val="24"/>
          <w:szCs w:val="24"/>
        </w:rPr>
        <w:t xml:space="preserve">. </w:t>
      </w:r>
      <w:r w:rsidRPr="002B57ED">
        <w:rPr>
          <w:rFonts w:ascii="Book Antiqua" w:hAnsi="Book Antiqua" w:cs="Book Antiqua"/>
          <w:sz w:val="24"/>
          <w:szCs w:val="24"/>
        </w:rPr>
        <w:t>However, it is also important to note that the use of bariatric surgery is limited by its cost and complications that are associated with any surgical procedure.</w:t>
      </w:r>
      <w:r w:rsidRPr="002B57ED">
        <w:rPr>
          <w:rFonts w:ascii="Book Antiqua" w:hAnsi="Book Antiqua" w:cs="Book Antiqua"/>
          <w:iCs/>
          <w:sz w:val="24"/>
          <w:szCs w:val="24"/>
        </w:rPr>
        <w:t xml:space="preserve"> As such, any </w:t>
      </w:r>
      <w:r w:rsidRPr="002B57ED">
        <w:rPr>
          <w:rFonts w:ascii="Book Antiqua" w:hAnsi="Book Antiqua" w:cs="Book Antiqua"/>
          <w:iCs/>
          <w:sz w:val="24"/>
          <w:szCs w:val="24"/>
        </w:rPr>
        <w:lastRenderedPageBreak/>
        <w:t>advocacy for bariatric surgery must be tempered with a parallel education of its associated complications, which remains suboptimal in the region</w:t>
      </w:r>
      <w:r w:rsidRPr="002B57ED">
        <w:rPr>
          <w:rFonts w:ascii="Book Antiqua" w:hAnsi="Book Antiqua" w:cs="Book Antiqua"/>
          <w:iCs/>
          <w:sz w:val="24"/>
          <w:szCs w:val="24"/>
          <w:vertAlign w:val="superscript"/>
        </w:rPr>
        <w:t>[</w:t>
      </w:r>
      <w:hyperlink w:anchor="_ENREF_72" w:tooltip="Alamri, 2019 #78" w:history="1">
        <w:r w:rsidRPr="002B57ED">
          <w:rPr>
            <w:rFonts w:ascii="Book Antiqua" w:hAnsi="Book Antiqua" w:cs="Book Antiqua"/>
            <w:iCs/>
            <w:sz w:val="24"/>
            <w:szCs w:val="24"/>
            <w:vertAlign w:val="superscript"/>
          </w:rPr>
          <w:t>72</w:t>
        </w:r>
      </w:hyperlink>
      <w:r w:rsidRPr="002B57ED">
        <w:rPr>
          <w:rFonts w:ascii="Book Antiqua" w:hAnsi="Book Antiqua" w:cs="Book Antiqua"/>
          <w:iCs/>
          <w:sz w:val="24"/>
          <w:szCs w:val="24"/>
          <w:vertAlign w:val="superscript"/>
        </w:rPr>
        <w:t>]</w:t>
      </w:r>
      <w:r w:rsidRPr="002B57ED">
        <w:rPr>
          <w:rFonts w:ascii="Book Antiqua" w:hAnsi="Book Antiqua" w:cs="Book Antiqua"/>
          <w:iCs/>
          <w:sz w:val="24"/>
          <w:szCs w:val="24"/>
        </w:rPr>
        <w:t>.</w:t>
      </w:r>
    </w:p>
    <w:p w14:paraId="7E92195A" w14:textId="77777777" w:rsidR="00A961BF" w:rsidRPr="002B57ED" w:rsidRDefault="00A961BF" w:rsidP="00211E42">
      <w:pPr>
        <w:adjustRightInd w:val="0"/>
        <w:snapToGrid w:val="0"/>
        <w:spacing w:after="0" w:line="360" w:lineRule="auto"/>
        <w:jc w:val="both"/>
        <w:rPr>
          <w:rFonts w:ascii="Book Antiqua" w:hAnsi="Book Antiqua" w:cs="Book Antiqua"/>
          <w:b/>
          <w:bCs/>
          <w:i/>
          <w:sz w:val="24"/>
          <w:szCs w:val="24"/>
        </w:rPr>
      </w:pPr>
    </w:p>
    <w:p w14:paraId="45E3933F" w14:textId="77777777" w:rsidR="00A961BF" w:rsidRPr="002B57ED" w:rsidRDefault="004361C4" w:rsidP="00211E42">
      <w:pPr>
        <w:adjustRightInd w:val="0"/>
        <w:snapToGrid w:val="0"/>
        <w:spacing w:after="0" w:line="360" w:lineRule="auto"/>
        <w:jc w:val="both"/>
        <w:rPr>
          <w:rFonts w:ascii="Book Antiqua" w:hAnsi="Book Antiqua" w:cs="Book Antiqua"/>
          <w:b/>
          <w:bCs/>
          <w:i/>
          <w:sz w:val="24"/>
          <w:szCs w:val="24"/>
        </w:rPr>
      </w:pPr>
      <w:r w:rsidRPr="002B57ED">
        <w:rPr>
          <w:rFonts w:ascii="Book Antiqua" w:hAnsi="Book Antiqua" w:cs="Book Antiqua"/>
          <w:b/>
          <w:bCs/>
          <w:i/>
          <w:sz w:val="24"/>
          <w:szCs w:val="24"/>
        </w:rPr>
        <w:t>NASH-related cirrhosis is growing as an indication for liver transplantation</w:t>
      </w:r>
    </w:p>
    <w:p w14:paraId="4694B3F9" w14:textId="77777777" w:rsidR="00A961BF" w:rsidRPr="002B57ED" w:rsidRDefault="004361C4" w:rsidP="00211E42">
      <w:pPr>
        <w:adjustRightInd w:val="0"/>
        <w:snapToGrid w:val="0"/>
        <w:spacing w:after="0" w:line="360" w:lineRule="auto"/>
        <w:jc w:val="both"/>
        <w:rPr>
          <w:rFonts w:ascii="Book Antiqua" w:hAnsi="Book Antiqua" w:cs="Book Antiqua"/>
          <w:iCs/>
          <w:sz w:val="24"/>
          <w:szCs w:val="24"/>
        </w:rPr>
      </w:pPr>
      <w:r w:rsidRPr="002B57ED">
        <w:rPr>
          <w:rFonts w:ascii="Book Antiqua" w:hAnsi="Book Antiqua" w:cs="Book Antiqua"/>
          <w:iCs/>
          <w:sz w:val="24"/>
          <w:szCs w:val="24"/>
        </w:rPr>
        <w:t xml:space="preserve">NASH is projected to become the most common indication for liver transplantation in near </w:t>
      </w:r>
      <w:proofErr w:type="gramStart"/>
      <w:r w:rsidRPr="002B57ED">
        <w:rPr>
          <w:rFonts w:ascii="Book Antiqua" w:hAnsi="Book Antiqua" w:cs="Book Antiqua"/>
          <w:iCs/>
          <w:sz w:val="24"/>
          <w:szCs w:val="24"/>
        </w:rPr>
        <w:t>future</w:t>
      </w:r>
      <w:r w:rsidRPr="002B57ED">
        <w:rPr>
          <w:rFonts w:ascii="Book Antiqua" w:hAnsi="Book Antiqua" w:cs="Book Antiqua"/>
          <w:iCs/>
          <w:sz w:val="24"/>
          <w:szCs w:val="24"/>
          <w:vertAlign w:val="superscript"/>
        </w:rPr>
        <w:t>[</w:t>
      </w:r>
      <w:proofErr w:type="gramEnd"/>
      <w:r w:rsidRPr="002B57ED">
        <w:rPr>
          <w:rFonts w:ascii="Book Antiqua" w:hAnsi="Book Antiqua" w:cs="Book Antiqua"/>
          <w:sz w:val="24"/>
          <w:szCs w:val="24"/>
        </w:rPr>
        <w:fldChar w:fldCharType="begin"/>
      </w:r>
      <w:r w:rsidRPr="002B57ED">
        <w:rPr>
          <w:rFonts w:ascii="Book Antiqua" w:hAnsi="Book Antiqua" w:cs="Book Antiqua"/>
          <w:sz w:val="24"/>
          <w:szCs w:val="24"/>
        </w:rPr>
        <w:instrText xml:space="preserve"> HYPERLINK \l "_ENREF_73" \o "Bzowej, 2018 #63" </w:instrText>
      </w:r>
      <w:r w:rsidRPr="002B57ED">
        <w:rPr>
          <w:rFonts w:ascii="Book Antiqua" w:hAnsi="Book Antiqua" w:cs="Book Antiqua"/>
          <w:sz w:val="24"/>
          <w:szCs w:val="24"/>
        </w:rPr>
        <w:fldChar w:fldCharType="separate"/>
      </w:r>
      <w:r w:rsidRPr="002B57ED">
        <w:rPr>
          <w:rFonts w:ascii="Book Antiqua" w:hAnsi="Book Antiqua" w:cs="Book Antiqua"/>
          <w:iCs/>
          <w:sz w:val="24"/>
          <w:szCs w:val="24"/>
          <w:vertAlign w:val="superscript"/>
        </w:rPr>
        <w:t>73</w:t>
      </w:r>
      <w:r w:rsidRPr="002B57ED">
        <w:rPr>
          <w:rFonts w:ascii="Book Antiqua" w:hAnsi="Book Antiqua" w:cs="Book Antiqua"/>
          <w:iCs/>
          <w:sz w:val="24"/>
          <w:szCs w:val="24"/>
          <w:vertAlign w:val="superscript"/>
        </w:rPr>
        <w:fldChar w:fldCharType="end"/>
      </w:r>
      <w:r w:rsidRPr="002B57ED">
        <w:rPr>
          <w:rFonts w:ascii="Book Antiqua" w:hAnsi="Book Antiqua" w:cs="Book Antiqua"/>
          <w:iCs/>
          <w:sz w:val="24"/>
          <w:szCs w:val="24"/>
          <w:vertAlign w:val="superscript"/>
        </w:rPr>
        <w:t>]</w:t>
      </w:r>
      <w:r w:rsidRPr="002B57ED">
        <w:rPr>
          <w:rFonts w:ascii="Book Antiqua" w:hAnsi="Book Antiqua" w:cs="Book Antiqua"/>
          <w:iCs/>
          <w:sz w:val="24"/>
          <w:szCs w:val="24"/>
        </w:rPr>
        <w:t>. With the availability of highly effective treatment options for hepatitis C virus (HCV)-related cirrhosis, NASH-related cirrhosis is emerging as the leading indication for liver transplantation worldwide.</w:t>
      </w:r>
    </w:p>
    <w:p w14:paraId="51C93A5D" w14:textId="77777777" w:rsidR="00A961BF" w:rsidRPr="002B57ED" w:rsidRDefault="004361C4" w:rsidP="00211E42">
      <w:pPr>
        <w:adjustRightInd w:val="0"/>
        <w:snapToGrid w:val="0"/>
        <w:spacing w:after="0" w:line="360" w:lineRule="auto"/>
        <w:ind w:firstLineChars="200" w:firstLine="480"/>
        <w:jc w:val="both"/>
        <w:rPr>
          <w:rFonts w:ascii="Book Antiqua" w:hAnsi="Book Antiqua" w:cs="Book Antiqua"/>
          <w:iCs/>
          <w:sz w:val="24"/>
          <w:szCs w:val="24"/>
        </w:rPr>
      </w:pPr>
      <w:r w:rsidRPr="002B57ED">
        <w:rPr>
          <w:rFonts w:ascii="Book Antiqua" w:hAnsi="Book Antiqua" w:cs="Book Antiqua"/>
          <w:iCs/>
          <w:sz w:val="24"/>
          <w:szCs w:val="24"/>
        </w:rPr>
        <w:t>In a study conducted in Saudi Arabia, over the course of the time period from January 2001 to December 2006, 50%, 17%, and 12% of the patients underwent liver transplant for HCV-induced cirrhosis, HBV-induced cirrhosis, and NASH-related cirrhosis, respectively. On the other hand, from January 2007 to January 2012, 35%, 16%, and 20% of the patients underwent transplantation for HCV-, HBV-, and NASH-induced cirrhosis, respectively, underscoring the evolving trends in the indications for liver transplantation</w:t>
      </w:r>
      <w:r w:rsidRPr="002B57ED">
        <w:rPr>
          <w:rFonts w:ascii="Book Antiqua" w:hAnsi="Book Antiqua" w:cs="Book Antiqua"/>
          <w:iCs/>
          <w:sz w:val="24"/>
          <w:szCs w:val="24"/>
          <w:vertAlign w:val="superscript"/>
        </w:rPr>
        <w:t>[</w:t>
      </w:r>
      <w:hyperlink w:anchor="_ENREF_74" w:tooltip="Al-Hamoudi, 2015 #62" w:history="1">
        <w:r w:rsidRPr="002B57ED">
          <w:rPr>
            <w:rFonts w:ascii="Book Antiqua" w:hAnsi="Book Antiqua" w:cs="Book Antiqua"/>
            <w:iCs/>
            <w:sz w:val="24"/>
            <w:szCs w:val="24"/>
            <w:vertAlign w:val="superscript"/>
          </w:rPr>
          <w:t>74</w:t>
        </w:r>
      </w:hyperlink>
      <w:r w:rsidRPr="002B57ED">
        <w:rPr>
          <w:rFonts w:ascii="Book Antiqua" w:hAnsi="Book Antiqua" w:cs="Book Antiqua"/>
          <w:iCs/>
          <w:sz w:val="24"/>
          <w:szCs w:val="24"/>
          <w:vertAlign w:val="superscript"/>
        </w:rPr>
        <w:t>]</w:t>
      </w:r>
      <w:r w:rsidRPr="002B57ED">
        <w:rPr>
          <w:rFonts w:ascii="Book Antiqua" w:hAnsi="Book Antiqua" w:cs="Book Antiqua"/>
          <w:iCs/>
          <w:sz w:val="24"/>
          <w:szCs w:val="24"/>
        </w:rPr>
        <w:t>.</w:t>
      </w:r>
    </w:p>
    <w:p w14:paraId="2FD0D2A2" w14:textId="77777777" w:rsidR="00A961BF" w:rsidRPr="002B57ED" w:rsidRDefault="004361C4" w:rsidP="00211E42">
      <w:pPr>
        <w:adjustRightInd w:val="0"/>
        <w:snapToGrid w:val="0"/>
        <w:spacing w:after="0" w:line="360" w:lineRule="auto"/>
        <w:ind w:firstLineChars="200" w:firstLine="480"/>
        <w:jc w:val="both"/>
        <w:rPr>
          <w:rFonts w:ascii="Book Antiqua" w:hAnsi="Book Antiqua" w:cs="Book Antiqua"/>
          <w:sz w:val="24"/>
          <w:szCs w:val="24"/>
        </w:rPr>
      </w:pPr>
      <w:r w:rsidRPr="002B57ED">
        <w:rPr>
          <w:rFonts w:ascii="Book Antiqua" w:hAnsi="Book Antiqua" w:cs="Book Antiqua"/>
          <w:sz w:val="24"/>
          <w:szCs w:val="24"/>
        </w:rPr>
        <w:t xml:space="preserve">Being a complex procedure, liver transplantation is associated with several limitations. Another important aspect to consider is that liver transplantation does not treat the comorbidities of NASH and therefore </w:t>
      </w:r>
      <w:r w:rsidRPr="002B57ED">
        <w:rPr>
          <w:rFonts w:ascii="Book Antiqua" w:hAnsi="Book Antiqua" w:cs="Book Antiqua"/>
          <w:iCs/>
          <w:sz w:val="24"/>
          <w:szCs w:val="24"/>
        </w:rPr>
        <w:t xml:space="preserve">interventions to address </w:t>
      </w:r>
      <w:r w:rsidRPr="002B57ED">
        <w:rPr>
          <w:rFonts w:ascii="Book Antiqua" w:hAnsi="Book Antiqua" w:cs="Book Antiqua"/>
          <w:sz w:val="24"/>
          <w:szCs w:val="24"/>
        </w:rPr>
        <w:t xml:space="preserve">the accompanying metabolic diseases </w:t>
      </w:r>
      <w:r w:rsidRPr="002B57ED">
        <w:rPr>
          <w:rFonts w:ascii="Book Antiqua" w:hAnsi="Book Antiqua" w:cs="Book Antiqua"/>
          <w:iCs/>
          <w:sz w:val="24"/>
          <w:szCs w:val="24"/>
        </w:rPr>
        <w:t>is important, before and after transplantation</w:t>
      </w:r>
      <w:r w:rsidRPr="002B57ED">
        <w:rPr>
          <w:rFonts w:ascii="Book Antiqua" w:hAnsi="Book Antiqua" w:cs="Book Antiqua"/>
          <w:sz w:val="24"/>
          <w:szCs w:val="24"/>
          <w:vertAlign w:val="superscript"/>
        </w:rPr>
        <w:t>[</w:t>
      </w:r>
      <w:hyperlink w:anchor="_ENREF_73" w:tooltip="Bzowej, 2018 #63" w:history="1">
        <w:r w:rsidRPr="002B57ED">
          <w:rPr>
            <w:rFonts w:ascii="Book Antiqua" w:hAnsi="Book Antiqua" w:cs="Book Antiqua"/>
            <w:sz w:val="24"/>
            <w:szCs w:val="24"/>
            <w:vertAlign w:val="superscript"/>
          </w:rPr>
          <w:t>73</w:t>
        </w:r>
      </w:hyperlink>
      <w:r w:rsidRPr="002B57ED">
        <w:rPr>
          <w:rFonts w:ascii="Book Antiqua" w:hAnsi="Book Antiqua" w:cs="Book Antiqua"/>
          <w:sz w:val="24"/>
          <w:szCs w:val="24"/>
          <w:vertAlign w:val="superscript"/>
        </w:rPr>
        <w:t>]</w:t>
      </w:r>
      <w:r w:rsidRPr="002B57ED">
        <w:rPr>
          <w:rFonts w:ascii="Book Antiqua" w:hAnsi="Book Antiqua" w:cs="Book Antiqua"/>
          <w:sz w:val="24"/>
          <w:szCs w:val="24"/>
        </w:rPr>
        <w:t xml:space="preserve">. </w:t>
      </w:r>
    </w:p>
    <w:p w14:paraId="792D6A50" w14:textId="77777777" w:rsidR="00A961BF" w:rsidRPr="002B57ED" w:rsidRDefault="00A961BF" w:rsidP="00211E42">
      <w:pPr>
        <w:adjustRightInd w:val="0"/>
        <w:snapToGrid w:val="0"/>
        <w:spacing w:after="0" w:line="360" w:lineRule="auto"/>
        <w:jc w:val="both"/>
        <w:rPr>
          <w:rFonts w:ascii="Book Antiqua" w:hAnsi="Book Antiqua" w:cs="Book Antiqua"/>
          <w:b/>
          <w:bCs/>
          <w:i/>
          <w:sz w:val="24"/>
          <w:szCs w:val="24"/>
        </w:rPr>
      </w:pPr>
    </w:p>
    <w:p w14:paraId="5E547A9E" w14:textId="77777777" w:rsidR="00A961BF" w:rsidRPr="002B57ED" w:rsidRDefault="004361C4" w:rsidP="00211E42">
      <w:pPr>
        <w:adjustRightInd w:val="0"/>
        <w:snapToGrid w:val="0"/>
        <w:spacing w:after="0" w:line="360" w:lineRule="auto"/>
        <w:jc w:val="both"/>
        <w:rPr>
          <w:rFonts w:ascii="Book Antiqua" w:hAnsi="Book Antiqua" w:cs="Book Antiqua"/>
          <w:b/>
          <w:bCs/>
          <w:i/>
          <w:sz w:val="24"/>
          <w:szCs w:val="24"/>
        </w:rPr>
      </w:pPr>
      <w:r w:rsidRPr="002B57ED">
        <w:rPr>
          <w:rFonts w:ascii="Book Antiqua" w:hAnsi="Book Antiqua" w:cs="Book Antiqua"/>
          <w:b/>
          <w:bCs/>
          <w:i/>
          <w:sz w:val="24"/>
          <w:szCs w:val="24"/>
        </w:rPr>
        <w:t>Emerging therapies for NASH are awaited for more effective management of this disease</w:t>
      </w:r>
    </w:p>
    <w:p w14:paraId="69F0ED77" w14:textId="77777777" w:rsidR="00A961BF" w:rsidRPr="002B57ED" w:rsidRDefault="004361C4" w:rsidP="00211E42">
      <w:pPr>
        <w:adjustRightInd w:val="0"/>
        <w:snapToGrid w:val="0"/>
        <w:spacing w:after="0" w:line="360" w:lineRule="auto"/>
        <w:jc w:val="both"/>
        <w:rPr>
          <w:rFonts w:ascii="Book Antiqua" w:hAnsi="Book Antiqua" w:cs="Book Antiqua"/>
          <w:sz w:val="24"/>
          <w:szCs w:val="24"/>
        </w:rPr>
      </w:pPr>
      <w:r w:rsidRPr="002B57ED">
        <w:rPr>
          <w:rFonts w:ascii="Book Antiqua" w:hAnsi="Book Antiqua" w:cs="Book Antiqua"/>
          <w:sz w:val="24"/>
          <w:szCs w:val="24"/>
        </w:rPr>
        <w:t xml:space="preserve">Currently, many new drugs are being developed </w:t>
      </w:r>
      <w:r w:rsidRPr="002B57ED">
        <w:rPr>
          <w:rFonts w:ascii="Book Antiqua" w:hAnsi="Book Antiqua" w:cs="Book Antiqua"/>
          <w:iCs/>
          <w:sz w:val="24"/>
          <w:szCs w:val="24"/>
        </w:rPr>
        <w:t>with varying mechanisms of action,</w:t>
      </w:r>
      <w:r w:rsidRPr="002B57ED">
        <w:rPr>
          <w:rFonts w:ascii="Book Antiqua" w:hAnsi="Book Antiqua" w:cs="Book Antiqua"/>
          <w:sz w:val="24"/>
          <w:szCs w:val="24"/>
        </w:rPr>
        <w:t xml:space="preserve"> </w:t>
      </w:r>
      <w:r w:rsidRPr="002B57ED">
        <w:rPr>
          <w:rFonts w:ascii="Book Antiqua" w:hAnsi="Book Antiqua" w:cs="Book Antiqua"/>
          <w:iCs/>
          <w:sz w:val="24"/>
          <w:szCs w:val="24"/>
        </w:rPr>
        <w:t>with the goal of improving</w:t>
      </w:r>
      <w:r w:rsidRPr="002B57ED">
        <w:rPr>
          <w:rFonts w:ascii="Book Antiqua" w:hAnsi="Book Antiqua" w:cs="Book Antiqua"/>
          <w:sz w:val="24"/>
          <w:szCs w:val="24"/>
        </w:rPr>
        <w:t xml:space="preserve"> hepatic steatosis, inflammation, liver cell injury, and fibrosis </w:t>
      </w:r>
      <w:r w:rsidRPr="002B57ED">
        <w:rPr>
          <w:rFonts w:ascii="Book Antiqua" w:hAnsi="Book Antiqua" w:cs="Book Antiqua"/>
          <w:iCs/>
          <w:sz w:val="24"/>
          <w:szCs w:val="24"/>
        </w:rPr>
        <w:t>in patients with NAFLD</w:t>
      </w:r>
      <w:r w:rsidRPr="002B57ED">
        <w:rPr>
          <w:rFonts w:ascii="Book Antiqua" w:hAnsi="Book Antiqua" w:cs="Book Antiqua"/>
          <w:sz w:val="24"/>
          <w:szCs w:val="24"/>
          <w:vertAlign w:val="superscript"/>
        </w:rPr>
        <w:t>[</w:t>
      </w:r>
      <w:hyperlink w:anchor="_ENREF_75" w:tooltip="Younossi, 2018 #68" w:history="1">
        <w:r w:rsidRPr="002B57ED">
          <w:rPr>
            <w:rFonts w:ascii="Book Antiqua" w:hAnsi="Book Antiqua" w:cs="Book Antiqua"/>
            <w:sz w:val="24"/>
            <w:szCs w:val="24"/>
            <w:vertAlign w:val="superscript"/>
          </w:rPr>
          <w:t>75</w:t>
        </w:r>
      </w:hyperlink>
      <w:r w:rsidRPr="002B57ED">
        <w:rPr>
          <w:rFonts w:ascii="Book Antiqua" w:hAnsi="Book Antiqua" w:cs="Book Antiqua"/>
          <w:sz w:val="24"/>
          <w:szCs w:val="24"/>
          <w:vertAlign w:val="superscript"/>
        </w:rPr>
        <w:t>]</w:t>
      </w:r>
      <w:r w:rsidRPr="002B57ED">
        <w:rPr>
          <w:rFonts w:ascii="Book Antiqua" w:hAnsi="Book Antiqua" w:cs="Book Antiqua"/>
          <w:sz w:val="24"/>
          <w:szCs w:val="24"/>
        </w:rPr>
        <w:t xml:space="preserve">. Some of these include </w:t>
      </w:r>
      <w:proofErr w:type="spellStart"/>
      <w:r w:rsidRPr="002B57ED">
        <w:rPr>
          <w:rFonts w:ascii="Book Antiqua" w:hAnsi="Book Antiqua" w:cs="Book Antiqua"/>
          <w:sz w:val="24"/>
          <w:szCs w:val="24"/>
        </w:rPr>
        <w:t>obeticholic</w:t>
      </w:r>
      <w:proofErr w:type="spellEnd"/>
      <w:r w:rsidRPr="002B57ED">
        <w:rPr>
          <w:rFonts w:ascii="Book Antiqua" w:hAnsi="Book Antiqua" w:cs="Book Antiqua"/>
          <w:sz w:val="24"/>
          <w:szCs w:val="24"/>
        </w:rPr>
        <w:t xml:space="preserve"> acid (</w:t>
      </w:r>
      <w:proofErr w:type="spellStart"/>
      <w:r w:rsidRPr="002B57ED">
        <w:rPr>
          <w:rFonts w:ascii="Book Antiqua" w:hAnsi="Book Antiqua" w:cs="Book Antiqua"/>
          <w:sz w:val="24"/>
          <w:szCs w:val="24"/>
        </w:rPr>
        <w:t>farnesoid</w:t>
      </w:r>
      <w:proofErr w:type="spellEnd"/>
      <w:r w:rsidRPr="002B57ED">
        <w:rPr>
          <w:rFonts w:ascii="Book Antiqua" w:hAnsi="Book Antiqua" w:cs="Book Antiqua"/>
          <w:sz w:val="24"/>
          <w:szCs w:val="24"/>
        </w:rPr>
        <w:t xml:space="preserve"> X receptor agonist), </w:t>
      </w:r>
      <w:proofErr w:type="spellStart"/>
      <w:r w:rsidRPr="002B57ED">
        <w:rPr>
          <w:rFonts w:ascii="Book Antiqua" w:hAnsi="Book Antiqua" w:cs="Book Antiqua"/>
          <w:sz w:val="24"/>
          <w:szCs w:val="24"/>
        </w:rPr>
        <w:t>elafibranor</w:t>
      </w:r>
      <w:proofErr w:type="spellEnd"/>
      <w:r w:rsidRPr="002B57ED">
        <w:rPr>
          <w:rFonts w:ascii="Book Antiqua" w:hAnsi="Book Antiqua" w:cs="Book Antiqua"/>
          <w:sz w:val="24"/>
          <w:szCs w:val="24"/>
        </w:rPr>
        <w:t xml:space="preserve"> (a dual receptor peroxisome proliferator activated alpha/delta agonist), GS-9674 (</w:t>
      </w:r>
      <w:proofErr w:type="spellStart"/>
      <w:r w:rsidRPr="002B57ED">
        <w:rPr>
          <w:rFonts w:ascii="Book Antiqua" w:hAnsi="Book Antiqua" w:cs="Book Antiqua"/>
          <w:sz w:val="24"/>
          <w:szCs w:val="24"/>
        </w:rPr>
        <w:t>farnesoid</w:t>
      </w:r>
      <w:proofErr w:type="spellEnd"/>
      <w:r w:rsidRPr="002B57ED">
        <w:rPr>
          <w:rFonts w:ascii="Book Antiqua" w:hAnsi="Book Antiqua" w:cs="Book Antiqua"/>
          <w:sz w:val="24"/>
          <w:szCs w:val="24"/>
        </w:rPr>
        <w:t xml:space="preserve"> X receptor </w:t>
      </w:r>
      <w:r w:rsidRPr="002B57ED">
        <w:rPr>
          <w:rFonts w:ascii="Book Antiqua" w:hAnsi="Book Antiqua" w:cs="Book Antiqua"/>
          <w:sz w:val="24"/>
          <w:szCs w:val="24"/>
        </w:rPr>
        <w:lastRenderedPageBreak/>
        <w:t>agonist), and GS-0976 (Acetyl-CoA carboxylase inhibitor). Future treatment options may also include combination therapies</w:t>
      </w:r>
      <w:r w:rsidRPr="002B57ED">
        <w:rPr>
          <w:rFonts w:ascii="Book Antiqua" w:hAnsi="Book Antiqua" w:cs="Book Antiqua"/>
          <w:sz w:val="24"/>
          <w:szCs w:val="24"/>
          <w:vertAlign w:val="superscript"/>
        </w:rPr>
        <w:t>[</w:t>
      </w:r>
      <w:hyperlink w:anchor="_ENREF_75" w:tooltip="Younossi, 2018 #68" w:history="1">
        <w:r w:rsidRPr="002B57ED">
          <w:rPr>
            <w:rFonts w:ascii="Book Antiqua" w:hAnsi="Book Antiqua" w:cs="Book Antiqua"/>
            <w:sz w:val="24"/>
            <w:szCs w:val="24"/>
            <w:vertAlign w:val="superscript"/>
          </w:rPr>
          <w:t>75</w:t>
        </w:r>
      </w:hyperlink>
      <w:r w:rsidRPr="002B57ED">
        <w:rPr>
          <w:rFonts w:ascii="Book Antiqua" w:hAnsi="Book Antiqua" w:cs="Book Antiqua"/>
          <w:sz w:val="24"/>
          <w:szCs w:val="24"/>
          <w:vertAlign w:val="superscript"/>
        </w:rPr>
        <w:t>,</w:t>
      </w:r>
      <w:hyperlink w:anchor="_ENREF_76" w:tooltip="Connolly, 2018 #69" w:history="1">
        <w:r w:rsidRPr="002B57ED">
          <w:rPr>
            <w:rFonts w:ascii="Book Antiqua" w:hAnsi="Book Antiqua" w:cs="Book Antiqua"/>
            <w:sz w:val="24"/>
            <w:szCs w:val="24"/>
            <w:vertAlign w:val="superscript"/>
          </w:rPr>
          <w:t>76</w:t>
        </w:r>
      </w:hyperlink>
      <w:r w:rsidRPr="002B57ED">
        <w:rPr>
          <w:rFonts w:ascii="Book Antiqua" w:hAnsi="Book Antiqua" w:cs="Book Antiqua"/>
          <w:sz w:val="24"/>
          <w:szCs w:val="24"/>
          <w:vertAlign w:val="superscript"/>
        </w:rPr>
        <w:t>]</w:t>
      </w:r>
      <w:r w:rsidRPr="002B57ED">
        <w:rPr>
          <w:rFonts w:ascii="Book Antiqua" w:hAnsi="Book Antiqua" w:cs="Book Antiqua"/>
          <w:sz w:val="24"/>
          <w:szCs w:val="24"/>
        </w:rPr>
        <w:t xml:space="preserve">. </w:t>
      </w:r>
    </w:p>
    <w:p w14:paraId="5AD2E7EA" w14:textId="77777777" w:rsidR="00A961BF" w:rsidRPr="002B57ED" w:rsidRDefault="00A961BF" w:rsidP="00211E42">
      <w:pPr>
        <w:adjustRightInd w:val="0"/>
        <w:snapToGrid w:val="0"/>
        <w:spacing w:after="0" w:line="360" w:lineRule="auto"/>
        <w:jc w:val="both"/>
        <w:rPr>
          <w:rFonts w:ascii="Book Antiqua" w:hAnsi="Book Antiqua" w:cs="Book Antiqua"/>
          <w:b/>
          <w:sz w:val="24"/>
          <w:szCs w:val="24"/>
          <w:u w:val="single"/>
        </w:rPr>
      </w:pPr>
    </w:p>
    <w:p w14:paraId="6817D53F" w14:textId="77777777" w:rsidR="00A961BF" w:rsidRPr="002B57ED" w:rsidRDefault="004361C4" w:rsidP="00211E42">
      <w:pPr>
        <w:adjustRightInd w:val="0"/>
        <w:snapToGrid w:val="0"/>
        <w:spacing w:after="0" w:line="360" w:lineRule="auto"/>
        <w:jc w:val="both"/>
        <w:rPr>
          <w:rFonts w:ascii="Book Antiqua" w:hAnsi="Book Antiqua" w:cs="Book Antiqua"/>
          <w:sz w:val="24"/>
          <w:szCs w:val="24"/>
        </w:rPr>
      </w:pPr>
      <w:r w:rsidRPr="002B57ED">
        <w:rPr>
          <w:rFonts w:ascii="Book Antiqua" w:hAnsi="Book Antiqua" w:cs="Book Antiqua"/>
          <w:b/>
          <w:sz w:val="24"/>
          <w:szCs w:val="24"/>
          <w:u w:val="single"/>
        </w:rPr>
        <w:t>ADDRESSING NONALCOHOLIC FATTY LIVER DISEASE BURDEN IN THE MIDDLE EAST</w:t>
      </w:r>
    </w:p>
    <w:p w14:paraId="755CB889" w14:textId="77777777" w:rsidR="00A961BF" w:rsidRPr="002B57ED" w:rsidRDefault="004361C4" w:rsidP="00211E42">
      <w:pPr>
        <w:adjustRightInd w:val="0"/>
        <w:snapToGrid w:val="0"/>
        <w:spacing w:after="0" w:line="360" w:lineRule="auto"/>
        <w:jc w:val="both"/>
        <w:rPr>
          <w:rFonts w:ascii="Book Antiqua" w:hAnsi="Book Antiqua" w:cs="Book Antiqua"/>
          <w:sz w:val="24"/>
          <w:szCs w:val="24"/>
        </w:rPr>
      </w:pPr>
      <w:r w:rsidRPr="002B57ED">
        <w:rPr>
          <w:rFonts w:ascii="Book Antiqua" w:hAnsi="Book Antiqua" w:cs="Book Antiqua"/>
          <w:sz w:val="24"/>
          <w:szCs w:val="24"/>
        </w:rPr>
        <w:t>Despite the high burden of NAFLD, there are no proper epidemiological studies or regional clinical guidelines that are relevant to these countries. The lack of properly carried out community-based epidemiological studies is a particular concern, and has obvious fallouts on resource planning and allocation, and poses considerable difficulties to these countries’ healthcare systems. To some extent, regional prevalence numbers remain best guess estimates, based in part on modeling analyses or otherwise on indirect markers of NAFLD such as obesity and T2DM</w:t>
      </w:r>
      <w:r w:rsidRPr="002B57ED">
        <w:rPr>
          <w:rFonts w:ascii="Book Antiqua" w:hAnsi="Book Antiqua" w:cs="Book Antiqua"/>
          <w:sz w:val="24"/>
          <w:szCs w:val="24"/>
          <w:vertAlign w:val="superscript"/>
        </w:rPr>
        <w:t>[9]</w:t>
      </w:r>
      <w:r w:rsidRPr="002B57ED">
        <w:rPr>
          <w:rFonts w:ascii="Book Antiqua" w:hAnsi="Book Antiqua" w:cs="Book Antiqua"/>
          <w:sz w:val="24"/>
          <w:szCs w:val="24"/>
        </w:rPr>
        <w:t>. This stresses an immediate need for adequately sampled, large-scale, nationwide surveys for NAFLD, where the prevalence across all population sectors, age groups, and geographic distributions is properly estimated. The relevant health authorities and ministries of these countries would be best positioned to lead such an initiative, executing it jointly with regional scientists and public health experts. Part of the epidemiological equation entails understanding the demographics and evolution of the disease, and towards this an access to a national registry for NASH is crucial.</w:t>
      </w:r>
    </w:p>
    <w:p w14:paraId="01205A22" w14:textId="77777777" w:rsidR="00A961BF" w:rsidRPr="002B57ED" w:rsidRDefault="004361C4" w:rsidP="00211E42">
      <w:pPr>
        <w:adjustRightInd w:val="0"/>
        <w:snapToGrid w:val="0"/>
        <w:spacing w:after="0" w:line="360" w:lineRule="auto"/>
        <w:ind w:firstLineChars="200" w:firstLine="480"/>
        <w:jc w:val="both"/>
        <w:rPr>
          <w:rFonts w:ascii="Book Antiqua" w:hAnsi="Book Antiqua" w:cs="Book Antiqua"/>
          <w:sz w:val="24"/>
          <w:szCs w:val="24"/>
        </w:rPr>
      </w:pPr>
      <w:r w:rsidRPr="002B57ED">
        <w:rPr>
          <w:rFonts w:ascii="Book Antiqua" w:hAnsi="Book Antiqua" w:cs="Book Antiqua"/>
          <w:sz w:val="24"/>
          <w:szCs w:val="24"/>
        </w:rPr>
        <w:t xml:space="preserve">There must be an urgent commitment to address the factors contributing to obesity in the Middle East, including dietary factors and inactivity, with particular focus on childhood </w:t>
      </w:r>
      <w:proofErr w:type="gramStart"/>
      <w:r w:rsidRPr="002B57ED">
        <w:rPr>
          <w:rFonts w:ascii="Book Antiqua" w:hAnsi="Book Antiqua" w:cs="Book Antiqua"/>
          <w:sz w:val="24"/>
          <w:szCs w:val="24"/>
        </w:rPr>
        <w:t>obesity</w:t>
      </w:r>
      <w:r w:rsidRPr="002B57ED">
        <w:rPr>
          <w:rFonts w:ascii="Book Antiqua" w:hAnsi="Book Antiqua" w:cs="Book Antiqua"/>
          <w:sz w:val="24"/>
          <w:szCs w:val="24"/>
          <w:vertAlign w:val="superscript"/>
        </w:rPr>
        <w:t>[</w:t>
      </w:r>
      <w:proofErr w:type="gramEnd"/>
      <w:r w:rsidRPr="002B57ED">
        <w:rPr>
          <w:rFonts w:ascii="Book Antiqua" w:hAnsi="Book Antiqua" w:cs="Book Antiqua"/>
          <w:sz w:val="24"/>
          <w:szCs w:val="24"/>
          <w:vertAlign w:val="superscript"/>
        </w:rPr>
        <w:t>77]</w:t>
      </w:r>
      <w:r w:rsidRPr="002B57ED">
        <w:rPr>
          <w:rFonts w:ascii="Book Antiqua" w:hAnsi="Book Antiqua" w:cs="Book Antiqua"/>
          <w:sz w:val="24"/>
          <w:szCs w:val="24"/>
        </w:rPr>
        <w:t>. Dietary and lifestyle changes have a substantial impact on the natural course of the disease. As such, from a public health perspective, one of the most crucial aspects to focus on is to modify risk factors that are geared towards reducing obesity rates and achieving better dietary habits. Targeted measures such as taxation of beverages, marketing regulation, improving nutritional labeling, conducting awareness campaigns, and allocating subsidies to improve healthy eating could be implemented</w:t>
      </w:r>
      <w:r w:rsidRPr="002B57ED">
        <w:rPr>
          <w:rFonts w:ascii="Book Antiqua" w:hAnsi="Book Antiqua" w:cs="Book Antiqua"/>
          <w:sz w:val="24"/>
          <w:szCs w:val="24"/>
          <w:vertAlign w:val="superscript"/>
        </w:rPr>
        <w:t>[78]</w:t>
      </w:r>
      <w:r w:rsidRPr="002B57ED">
        <w:rPr>
          <w:rFonts w:ascii="Book Antiqua" w:hAnsi="Book Antiqua" w:cs="Book Antiqua"/>
          <w:sz w:val="24"/>
          <w:szCs w:val="24"/>
        </w:rPr>
        <w:t>.</w:t>
      </w:r>
    </w:p>
    <w:p w14:paraId="512E6F4A" w14:textId="77777777" w:rsidR="00A961BF" w:rsidRPr="002B57ED" w:rsidRDefault="004361C4" w:rsidP="00211E42">
      <w:pPr>
        <w:adjustRightInd w:val="0"/>
        <w:snapToGrid w:val="0"/>
        <w:spacing w:after="0" w:line="360" w:lineRule="auto"/>
        <w:ind w:firstLineChars="200" w:firstLine="480"/>
        <w:jc w:val="both"/>
        <w:rPr>
          <w:rFonts w:ascii="Book Antiqua" w:hAnsi="Book Antiqua" w:cs="Book Antiqua"/>
          <w:sz w:val="24"/>
          <w:szCs w:val="24"/>
        </w:rPr>
      </w:pPr>
      <w:r w:rsidRPr="002B57ED">
        <w:rPr>
          <w:rFonts w:ascii="Book Antiqua" w:hAnsi="Book Antiqua" w:cs="Book Antiqua"/>
          <w:sz w:val="24"/>
          <w:szCs w:val="24"/>
        </w:rPr>
        <w:lastRenderedPageBreak/>
        <w:t xml:space="preserve">The dearth of algorithms for primary care referral is worrisome in view of the high prevalence of NAFLD in the Middle East. Primary health care should play a key role in the management of NAFLD, not only because of its pivotal role in health promotion and community care but also because specialized liver care is generally not prepared to receive such a large number of patients. Simple and affordable algorithms to identify patients at high risk of complications could be implemented in primary care to determine patients needing specialized care. A broad availability of transient elastography in primary healthcare centers must be envisioned in any NAFLD national plan, since significant hepatic disease may exist in non-obese individuals, and in those with normal liver </w:t>
      </w:r>
      <w:proofErr w:type="gramStart"/>
      <w:r w:rsidRPr="002B57ED">
        <w:rPr>
          <w:rFonts w:ascii="Book Antiqua" w:hAnsi="Book Antiqua" w:cs="Book Antiqua"/>
          <w:sz w:val="24"/>
          <w:szCs w:val="24"/>
        </w:rPr>
        <w:t>enzymes</w:t>
      </w:r>
      <w:r w:rsidRPr="002B57ED">
        <w:rPr>
          <w:rFonts w:ascii="Book Antiqua" w:hAnsi="Book Antiqua" w:cs="Book Antiqua"/>
          <w:sz w:val="24"/>
          <w:szCs w:val="24"/>
          <w:vertAlign w:val="superscript"/>
        </w:rPr>
        <w:t>[</w:t>
      </w:r>
      <w:proofErr w:type="gramEnd"/>
      <w:r w:rsidRPr="002B57ED">
        <w:rPr>
          <w:rFonts w:ascii="Book Antiqua" w:hAnsi="Book Antiqua" w:cs="Book Antiqua"/>
          <w:sz w:val="24"/>
          <w:szCs w:val="24"/>
          <w:vertAlign w:val="superscript"/>
        </w:rPr>
        <w:t>79]</w:t>
      </w:r>
      <w:r w:rsidRPr="002B57ED">
        <w:rPr>
          <w:rFonts w:ascii="Book Antiqua" w:hAnsi="Book Antiqua" w:cs="Book Antiqua"/>
          <w:sz w:val="24"/>
          <w:szCs w:val="24"/>
        </w:rPr>
        <w:t xml:space="preserve">. This approach would contribute substantially to managing the intricacies of NAFLD-related disease burden within a healthcare system that provides early detection while preserving economic sustainability and </w:t>
      </w:r>
      <w:proofErr w:type="gramStart"/>
      <w:r w:rsidRPr="002B57ED">
        <w:rPr>
          <w:rFonts w:ascii="Book Antiqua" w:hAnsi="Book Antiqua" w:cs="Book Antiqua"/>
          <w:sz w:val="24"/>
          <w:szCs w:val="24"/>
        </w:rPr>
        <w:t>equity</w:t>
      </w:r>
      <w:r w:rsidRPr="002B57ED">
        <w:rPr>
          <w:rFonts w:ascii="Book Antiqua" w:hAnsi="Book Antiqua" w:cs="Book Antiqua"/>
          <w:sz w:val="24"/>
          <w:szCs w:val="24"/>
          <w:vertAlign w:val="superscript"/>
        </w:rPr>
        <w:t>[</w:t>
      </w:r>
      <w:proofErr w:type="gramEnd"/>
      <w:r w:rsidRPr="002B57ED">
        <w:rPr>
          <w:rFonts w:ascii="Book Antiqua" w:hAnsi="Book Antiqua" w:cs="Book Antiqua"/>
          <w:sz w:val="24"/>
          <w:szCs w:val="24"/>
          <w:vertAlign w:val="superscript"/>
        </w:rPr>
        <w:t>78]</w:t>
      </w:r>
      <w:r w:rsidRPr="002B57ED">
        <w:rPr>
          <w:rFonts w:ascii="Book Antiqua" w:hAnsi="Book Antiqua" w:cs="Book Antiqua"/>
          <w:sz w:val="24"/>
          <w:szCs w:val="24"/>
        </w:rPr>
        <w:t>.</w:t>
      </w:r>
    </w:p>
    <w:p w14:paraId="7D7058C6" w14:textId="77777777" w:rsidR="00A961BF" w:rsidRPr="002B57ED" w:rsidRDefault="004361C4" w:rsidP="00211E42">
      <w:pPr>
        <w:adjustRightInd w:val="0"/>
        <w:snapToGrid w:val="0"/>
        <w:spacing w:after="0" w:line="360" w:lineRule="auto"/>
        <w:ind w:firstLineChars="200" w:firstLine="480"/>
        <w:jc w:val="both"/>
        <w:rPr>
          <w:rFonts w:ascii="Book Antiqua" w:hAnsi="Book Antiqua" w:cs="Book Antiqua"/>
          <w:sz w:val="24"/>
          <w:szCs w:val="24"/>
        </w:rPr>
      </w:pPr>
      <w:r w:rsidRPr="002B57ED">
        <w:rPr>
          <w:rFonts w:ascii="Book Antiqua" w:hAnsi="Book Antiqua" w:cs="Book Antiqua"/>
          <w:sz w:val="24"/>
          <w:szCs w:val="24"/>
        </w:rPr>
        <w:t>Therefore, continuing education programs and awareness campaigns are crucial, as well as development and adaptation of clinical guidelines to protocols that identify patients who need specialist referral. Potential factors that need to be assessed include the role of non-liver specialists, and the implementation of community-based initiatives and civil society involvement aimed at NAFLD education, prevention, detection, and care.</w:t>
      </w:r>
    </w:p>
    <w:p w14:paraId="5A0AA900" w14:textId="77777777" w:rsidR="00A961BF" w:rsidRPr="002B57ED" w:rsidRDefault="004361C4" w:rsidP="00211E42">
      <w:pPr>
        <w:adjustRightInd w:val="0"/>
        <w:snapToGrid w:val="0"/>
        <w:spacing w:after="0" w:line="360" w:lineRule="auto"/>
        <w:ind w:firstLineChars="200" w:firstLine="480"/>
        <w:jc w:val="both"/>
        <w:rPr>
          <w:rFonts w:ascii="Book Antiqua" w:hAnsi="Book Antiqua" w:cs="Book Antiqua"/>
          <w:sz w:val="24"/>
          <w:szCs w:val="24"/>
        </w:rPr>
      </w:pPr>
      <w:r w:rsidRPr="002B57ED">
        <w:rPr>
          <w:rFonts w:ascii="Book Antiqua" w:hAnsi="Book Antiqua" w:cs="Book Antiqua"/>
          <w:sz w:val="24"/>
          <w:szCs w:val="24"/>
        </w:rPr>
        <w:t xml:space="preserve">This huge challenge facing our medical community must be effectively tackled with comprehensive, widely adopted, national </w:t>
      </w:r>
      <w:r w:rsidR="00211E42" w:rsidRPr="002B57ED">
        <w:rPr>
          <w:rFonts w:ascii="Book Antiqua" w:hAnsi="Book Antiqua" w:cs="Book Antiqua"/>
          <w:sz w:val="24"/>
          <w:szCs w:val="24"/>
        </w:rPr>
        <w:t>(or regional) NAFLD plans, that</w:t>
      </w:r>
      <w:r w:rsidR="00211E42" w:rsidRPr="002B57ED">
        <w:rPr>
          <w:rFonts w:ascii="Book Antiqua" w:hAnsi="Book Antiqua" w:cs="Book Antiqua" w:hint="eastAsia"/>
          <w:sz w:val="24"/>
          <w:szCs w:val="24"/>
          <w:lang w:eastAsia="zh-CN"/>
        </w:rPr>
        <w:t xml:space="preserve"> </w:t>
      </w:r>
      <w:r w:rsidRPr="002B57ED">
        <w:rPr>
          <w:rFonts w:ascii="Book Antiqua" w:hAnsi="Book Antiqua" w:cs="Book Antiqua"/>
          <w:sz w:val="24"/>
          <w:szCs w:val="24"/>
        </w:rPr>
        <w:t xml:space="preserve">start from awareness and education, emphasize prevention, set up early detection programs, and provide the recommended algorithms of care in a cost-effective and evidence-based manner. Such efforts should be led by robust research machinery that is able to predict, rationalize, and assess the effectiveness of hereupon-adopted strategies. Alliances will require to be forged not just across different institutes and affiliations, but also involving patients and community partners. However, most importantly, such plans would demand </w:t>
      </w:r>
      <w:r w:rsidRPr="002B57ED">
        <w:rPr>
          <w:rFonts w:ascii="Book Antiqua" w:hAnsi="Book Antiqua" w:cs="Book Antiqua"/>
          <w:sz w:val="24"/>
          <w:szCs w:val="24"/>
        </w:rPr>
        <w:lastRenderedPageBreak/>
        <w:t xml:space="preserve">unprecedented attention to public health and can only succeed if they are coupled with an enforcement power that can guarantee their </w:t>
      </w:r>
      <w:proofErr w:type="gramStart"/>
      <w:r w:rsidRPr="002B57ED">
        <w:rPr>
          <w:rFonts w:ascii="Book Antiqua" w:hAnsi="Book Antiqua" w:cs="Book Antiqua"/>
          <w:sz w:val="24"/>
          <w:szCs w:val="24"/>
        </w:rPr>
        <w:t>implementation</w:t>
      </w:r>
      <w:r w:rsidRPr="002B57ED">
        <w:rPr>
          <w:rFonts w:ascii="Book Antiqua" w:hAnsi="Book Antiqua" w:cs="Book Antiqua"/>
          <w:sz w:val="24"/>
          <w:szCs w:val="24"/>
          <w:vertAlign w:val="superscript"/>
        </w:rPr>
        <w:t>[</w:t>
      </w:r>
      <w:proofErr w:type="gramEnd"/>
      <w:r w:rsidRPr="002B57ED">
        <w:rPr>
          <w:rFonts w:ascii="Book Antiqua" w:hAnsi="Book Antiqua" w:cs="Book Antiqua"/>
          <w:sz w:val="24"/>
          <w:szCs w:val="24"/>
          <w:vertAlign w:val="superscript"/>
        </w:rPr>
        <w:t>80]</w:t>
      </w:r>
      <w:r w:rsidRPr="002B57ED">
        <w:rPr>
          <w:rFonts w:ascii="Book Antiqua" w:hAnsi="Book Antiqua" w:cs="Book Antiqua"/>
          <w:sz w:val="24"/>
          <w:szCs w:val="24"/>
        </w:rPr>
        <w:t>.</w:t>
      </w:r>
    </w:p>
    <w:p w14:paraId="6602559D" w14:textId="77777777" w:rsidR="00A961BF" w:rsidRPr="002B57ED" w:rsidRDefault="00A961BF" w:rsidP="00211E42">
      <w:pPr>
        <w:adjustRightInd w:val="0"/>
        <w:snapToGrid w:val="0"/>
        <w:spacing w:after="0" w:line="360" w:lineRule="auto"/>
        <w:jc w:val="both"/>
        <w:rPr>
          <w:rFonts w:ascii="Book Antiqua" w:hAnsi="Book Antiqua" w:cs="Book Antiqua"/>
          <w:b/>
          <w:sz w:val="24"/>
          <w:szCs w:val="24"/>
          <w:u w:val="single"/>
        </w:rPr>
      </w:pPr>
    </w:p>
    <w:p w14:paraId="029B6877" w14:textId="77777777" w:rsidR="00A961BF" w:rsidRPr="002B57ED" w:rsidRDefault="00211E42" w:rsidP="00211E42">
      <w:pPr>
        <w:spacing w:after="0" w:line="360" w:lineRule="auto"/>
        <w:jc w:val="both"/>
        <w:rPr>
          <w:rFonts w:ascii="Book Antiqua" w:hAnsi="Book Antiqua"/>
          <w:b/>
          <w:bCs/>
          <w:color w:val="000000"/>
          <w:sz w:val="24"/>
          <w:szCs w:val="24"/>
          <w:u w:val="single"/>
        </w:rPr>
      </w:pPr>
      <w:r w:rsidRPr="002B57ED">
        <w:rPr>
          <w:rFonts w:ascii="Book Antiqua" w:hAnsi="Book Antiqua"/>
          <w:b/>
          <w:bCs/>
          <w:color w:val="000000"/>
          <w:sz w:val="24"/>
          <w:szCs w:val="24"/>
          <w:u w:val="single"/>
        </w:rPr>
        <w:t>CONCLUSION</w:t>
      </w:r>
      <w:r w:rsidR="004361C4" w:rsidRPr="002B57ED">
        <w:rPr>
          <w:rFonts w:ascii="Book Antiqua" w:hAnsi="Book Antiqua" w:cs="Book Antiqua"/>
          <w:b/>
          <w:color w:val="0070C0"/>
          <w:sz w:val="24"/>
          <w:szCs w:val="24"/>
          <w:u w:val="single"/>
        </w:rPr>
        <w:t xml:space="preserve"> </w:t>
      </w:r>
    </w:p>
    <w:p w14:paraId="1F035D72" w14:textId="77777777" w:rsidR="00A961BF" w:rsidRPr="002B57ED" w:rsidRDefault="004361C4" w:rsidP="00211E42">
      <w:pPr>
        <w:adjustRightInd w:val="0"/>
        <w:snapToGrid w:val="0"/>
        <w:spacing w:after="0" w:line="360" w:lineRule="auto"/>
        <w:jc w:val="both"/>
        <w:rPr>
          <w:rFonts w:ascii="Book Antiqua" w:hAnsi="Book Antiqua" w:cs="Book Antiqua"/>
          <w:sz w:val="24"/>
          <w:szCs w:val="24"/>
        </w:rPr>
      </w:pPr>
      <w:r w:rsidRPr="002B57ED">
        <w:rPr>
          <w:rFonts w:ascii="Book Antiqua" w:hAnsi="Book Antiqua" w:cs="Book Antiqua"/>
          <w:sz w:val="24"/>
          <w:szCs w:val="24"/>
        </w:rPr>
        <w:t xml:space="preserve">The prevalence of NAFLD in the Middle East is </w:t>
      </w:r>
      <w:r w:rsidRPr="002B57ED">
        <w:rPr>
          <w:rFonts w:ascii="Book Antiqua" w:hAnsi="Book Antiqua" w:cs="Book Antiqua"/>
          <w:iCs/>
          <w:sz w:val="24"/>
          <w:szCs w:val="24"/>
        </w:rPr>
        <w:t>increasing,</w:t>
      </w:r>
      <w:r w:rsidRPr="002B57ED">
        <w:rPr>
          <w:rFonts w:ascii="Book Antiqua" w:hAnsi="Book Antiqua" w:cs="Book Antiqua"/>
          <w:sz w:val="24"/>
          <w:szCs w:val="24"/>
        </w:rPr>
        <w:t xml:space="preserve"> </w:t>
      </w:r>
      <w:r w:rsidRPr="002B57ED">
        <w:rPr>
          <w:rFonts w:ascii="Book Antiqua" w:hAnsi="Book Antiqua" w:cs="Book Antiqua"/>
          <w:iCs/>
          <w:sz w:val="24"/>
          <w:szCs w:val="24"/>
        </w:rPr>
        <w:t>along</w:t>
      </w:r>
      <w:r w:rsidRPr="002B57ED">
        <w:rPr>
          <w:rFonts w:ascii="Book Antiqua" w:hAnsi="Book Antiqua" w:cs="Book Antiqua"/>
          <w:sz w:val="24"/>
          <w:szCs w:val="24"/>
        </w:rPr>
        <w:t xml:space="preserve"> with </w:t>
      </w:r>
      <w:r w:rsidRPr="002B57ED">
        <w:rPr>
          <w:rFonts w:ascii="Book Antiqua" w:hAnsi="Book Antiqua" w:cs="Book Antiqua"/>
          <w:iCs/>
          <w:sz w:val="24"/>
          <w:szCs w:val="24"/>
        </w:rPr>
        <w:t xml:space="preserve">its known associations of </w:t>
      </w:r>
      <w:r w:rsidRPr="002B57ED">
        <w:rPr>
          <w:rFonts w:ascii="Book Antiqua" w:hAnsi="Book Antiqua" w:cs="Book Antiqua"/>
          <w:sz w:val="24"/>
          <w:szCs w:val="24"/>
        </w:rPr>
        <w:t xml:space="preserve">obesity, </w:t>
      </w:r>
      <w:proofErr w:type="spellStart"/>
      <w:r w:rsidRPr="002B57ED">
        <w:rPr>
          <w:rFonts w:ascii="Book Antiqua" w:hAnsi="Book Antiqua" w:cs="Book Antiqua"/>
          <w:sz w:val="24"/>
          <w:szCs w:val="24"/>
        </w:rPr>
        <w:t>MetS</w:t>
      </w:r>
      <w:proofErr w:type="spellEnd"/>
      <w:r w:rsidRPr="002B57ED">
        <w:rPr>
          <w:rFonts w:ascii="Book Antiqua" w:hAnsi="Book Antiqua" w:cs="Book Antiqua"/>
          <w:sz w:val="24"/>
          <w:szCs w:val="24"/>
        </w:rPr>
        <w:t xml:space="preserve">, and T2DM, </w:t>
      </w:r>
      <w:r w:rsidRPr="002B57ED">
        <w:rPr>
          <w:rFonts w:ascii="Book Antiqua" w:hAnsi="Book Antiqua" w:cs="Book Antiqua"/>
          <w:iCs/>
          <w:sz w:val="24"/>
          <w:szCs w:val="24"/>
        </w:rPr>
        <w:t>thereby placing</w:t>
      </w:r>
      <w:r w:rsidRPr="002B57ED">
        <w:rPr>
          <w:rFonts w:ascii="Book Antiqua" w:hAnsi="Book Antiqua" w:cs="Book Antiqua"/>
          <w:sz w:val="24"/>
          <w:szCs w:val="24"/>
        </w:rPr>
        <w:t xml:space="preserve"> a substantial burden on healthcare </w:t>
      </w:r>
      <w:r w:rsidRPr="002B57ED">
        <w:rPr>
          <w:rFonts w:ascii="Book Antiqua" w:hAnsi="Book Antiqua" w:cs="Book Antiqua"/>
          <w:iCs/>
          <w:sz w:val="24"/>
          <w:szCs w:val="24"/>
        </w:rPr>
        <w:t>systems in the region.</w:t>
      </w:r>
      <w:r w:rsidRPr="002B57ED">
        <w:rPr>
          <w:rFonts w:ascii="Book Antiqua" w:hAnsi="Book Antiqua" w:cs="Book Antiqua"/>
          <w:sz w:val="24"/>
          <w:szCs w:val="24"/>
        </w:rPr>
        <w:t xml:space="preserve"> </w:t>
      </w:r>
      <w:r w:rsidRPr="002B57ED">
        <w:rPr>
          <w:rFonts w:ascii="Book Antiqua" w:hAnsi="Book Antiqua" w:cs="Book Antiqua"/>
          <w:iCs/>
          <w:sz w:val="24"/>
          <w:szCs w:val="24"/>
        </w:rPr>
        <w:t>Suggested interventions to mitigate this challenge</w:t>
      </w:r>
      <w:r w:rsidRPr="002B57ED">
        <w:rPr>
          <w:rFonts w:ascii="Book Antiqua" w:hAnsi="Book Antiqua" w:cs="Book Antiqua"/>
          <w:sz w:val="24"/>
          <w:szCs w:val="24"/>
        </w:rPr>
        <w:t xml:space="preserve"> include education and awareness of patients and primary care providers</w:t>
      </w:r>
      <w:r w:rsidRPr="002B57ED">
        <w:rPr>
          <w:rFonts w:ascii="Book Antiqua" w:hAnsi="Book Antiqua" w:cs="Book Antiqua"/>
          <w:iCs/>
          <w:sz w:val="24"/>
          <w:szCs w:val="24"/>
        </w:rPr>
        <w:t xml:space="preserve"> regarding NAFLD</w:t>
      </w:r>
      <w:r w:rsidRPr="002B57ED">
        <w:rPr>
          <w:rFonts w:ascii="Book Antiqua" w:hAnsi="Book Antiqua" w:cs="Book Antiqua"/>
          <w:sz w:val="24"/>
          <w:szCs w:val="24"/>
        </w:rPr>
        <w:t xml:space="preserve">; management of the risk factors and comorbidities; appropriate screening, evaluation, and diagnosis; and timely referral to hepatologists. This calls for a multidisciplinary approach </w:t>
      </w:r>
      <w:r w:rsidRPr="002B57ED">
        <w:rPr>
          <w:rFonts w:ascii="Book Antiqua" w:hAnsi="Book Antiqua" w:cs="Book Antiqua"/>
          <w:iCs/>
          <w:sz w:val="24"/>
          <w:szCs w:val="24"/>
        </w:rPr>
        <w:t>involving</w:t>
      </w:r>
      <w:r w:rsidRPr="002B57ED">
        <w:rPr>
          <w:rFonts w:ascii="Book Antiqua" w:hAnsi="Book Antiqua" w:cs="Book Antiqua"/>
          <w:sz w:val="24"/>
          <w:szCs w:val="24"/>
        </w:rPr>
        <w:t xml:space="preserve"> primary care providers, gastroenterologists, endocrinologists, diabetologists, cardiologists, and hepatologists. </w:t>
      </w:r>
      <w:r w:rsidRPr="002B57ED">
        <w:rPr>
          <w:rFonts w:ascii="Book Antiqua" w:hAnsi="Book Antiqua" w:cs="Book Antiqua"/>
          <w:iCs/>
          <w:sz w:val="24"/>
          <w:szCs w:val="24"/>
        </w:rPr>
        <w:t xml:space="preserve">There remains a need for </w:t>
      </w:r>
      <w:r w:rsidRPr="002B57ED">
        <w:rPr>
          <w:rFonts w:ascii="Book Antiqua" w:hAnsi="Book Antiqua" w:cs="Book Antiqua"/>
          <w:sz w:val="24"/>
          <w:szCs w:val="24"/>
        </w:rPr>
        <w:t xml:space="preserve">clinical care </w:t>
      </w:r>
      <w:r w:rsidRPr="002B57ED">
        <w:rPr>
          <w:rFonts w:ascii="Book Antiqua" w:hAnsi="Book Antiqua" w:cs="Book Antiqua"/>
          <w:iCs/>
          <w:sz w:val="24"/>
          <w:szCs w:val="24"/>
        </w:rPr>
        <w:t xml:space="preserve">pathways to help guide clinicians involved in the care of these </w:t>
      </w:r>
      <w:proofErr w:type="gramStart"/>
      <w:r w:rsidRPr="002B57ED">
        <w:rPr>
          <w:rFonts w:ascii="Book Antiqua" w:hAnsi="Book Antiqua" w:cs="Book Antiqua"/>
          <w:iCs/>
          <w:sz w:val="24"/>
          <w:szCs w:val="24"/>
        </w:rPr>
        <w:t>patients</w:t>
      </w:r>
      <w:r w:rsidR="00211E42" w:rsidRPr="002B57ED">
        <w:rPr>
          <w:rFonts w:ascii="Book Antiqua" w:hAnsi="Book Antiqua" w:cs="Book Antiqua" w:hint="eastAsia"/>
          <w:iCs/>
          <w:sz w:val="24"/>
          <w:szCs w:val="24"/>
          <w:vertAlign w:val="superscript"/>
          <w:lang w:eastAsia="zh-CN"/>
        </w:rPr>
        <w:t>[</w:t>
      </w:r>
      <w:proofErr w:type="gramEnd"/>
      <w:r w:rsidR="00211E42" w:rsidRPr="002B57ED">
        <w:rPr>
          <w:rFonts w:ascii="Book Antiqua" w:hAnsi="Book Antiqua" w:cs="Book Antiqua" w:hint="eastAsia"/>
          <w:iCs/>
          <w:sz w:val="24"/>
          <w:szCs w:val="24"/>
          <w:vertAlign w:val="superscript"/>
          <w:lang w:eastAsia="zh-CN"/>
        </w:rPr>
        <w:t>81-86]</w:t>
      </w:r>
      <w:r w:rsidRPr="002B57ED">
        <w:rPr>
          <w:rFonts w:ascii="Book Antiqua" w:hAnsi="Book Antiqua" w:cs="Book Antiqua"/>
          <w:sz w:val="24"/>
          <w:szCs w:val="24"/>
        </w:rPr>
        <w:t>.</w:t>
      </w:r>
    </w:p>
    <w:p w14:paraId="5F24AB71" w14:textId="77777777" w:rsidR="00A961BF" w:rsidRPr="002B57ED" w:rsidRDefault="004361C4" w:rsidP="00211E42">
      <w:pPr>
        <w:adjustRightInd w:val="0"/>
        <w:snapToGrid w:val="0"/>
        <w:spacing w:after="0" w:line="360" w:lineRule="auto"/>
        <w:ind w:firstLineChars="200" w:firstLine="480"/>
        <w:jc w:val="both"/>
        <w:rPr>
          <w:rFonts w:ascii="Book Antiqua" w:hAnsi="Book Antiqua" w:cs="Book Antiqua"/>
          <w:iCs/>
          <w:sz w:val="24"/>
          <w:szCs w:val="24"/>
        </w:rPr>
      </w:pPr>
      <w:r w:rsidRPr="002B57ED">
        <w:rPr>
          <w:rFonts w:ascii="Book Antiqua" w:hAnsi="Book Antiqua" w:cs="Book Antiqua"/>
          <w:iCs/>
          <w:sz w:val="24"/>
          <w:szCs w:val="24"/>
        </w:rPr>
        <w:t>Many challenges and unmet needs remain in the diagnosis and management of NAFLD.</w:t>
      </w:r>
      <w:r w:rsidRPr="002B57ED">
        <w:rPr>
          <w:rFonts w:ascii="Book Antiqua" w:hAnsi="Book Antiqua" w:cs="Book Antiqua"/>
          <w:sz w:val="24"/>
          <w:szCs w:val="24"/>
        </w:rPr>
        <w:t xml:space="preserve"> There is a lack of reliable noninvasive </w:t>
      </w:r>
      <w:r w:rsidRPr="002B57ED">
        <w:rPr>
          <w:rFonts w:ascii="Book Antiqua" w:hAnsi="Book Antiqua" w:cs="Book Antiqua"/>
          <w:iCs/>
          <w:sz w:val="24"/>
          <w:szCs w:val="24"/>
        </w:rPr>
        <w:t>tests</w:t>
      </w:r>
      <w:r w:rsidRPr="002B57ED">
        <w:rPr>
          <w:rFonts w:ascii="Book Antiqua" w:hAnsi="Book Antiqua" w:cs="Book Antiqua"/>
          <w:sz w:val="24"/>
          <w:szCs w:val="24"/>
        </w:rPr>
        <w:t xml:space="preserve"> for the </w:t>
      </w:r>
      <w:r w:rsidRPr="002B57ED">
        <w:rPr>
          <w:rFonts w:ascii="Book Antiqua" w:hAnsi="Book Antiqua" w:cs="Book Antiqua"/>
          <w:iCs/>
          <w:sz w:val="24"/>
          <w:szCs w:val="24"/>
        </w:rPr>
        <w:t xml:space="preserve">accurate </w:t>
      </w:r>
      <w:r w:rsidRPr="002B57ED">
        <w:rPr>
          <w:rFonts w:ascii="Book Antiqua" w:hAnsi="Book Antiqua" w:cs="Book Antiqua"/>
          <w:sz w:val="24"/>
          <w:szCs w:val="24"/>
        </w:rPr>
        <w:t xml:space="preserve">diagnosis of NASH. Also, there is no approved therapy for the treatment of NASH and current management is </w:t>
      </w:r>
      <w:r w:rsidRPr="002B57ED">
        <w:rPr>
          <w:rFonts w:ascii="Book Antiqua" w:hAnsi="Book Antiqua" w:cs="Book Antiqua"/>
          <w:iCs/>
          <w:sz w:val="24"/>
          <w:szCs w:val="24"/>
        </w:rPr>
        <w:t>largely</w:t>
      </w:r>
      <w:r w:rsidRPr="002B57ED">
        <w:rPr>
          <w:rFonts w:ascii="Book Antiqua" w:hAnsi="Book Antiqua" w:cs="Book Antiqua"/>
          <w:sz w:val="24"/>
          <w:szCs w:val="24"/>
        </w:rPr>
        <w:t xml:space="preserve"> dependent on lifestyle modifications</w:t>
      </w:r>
      <w:r w:rsidRPr="002B57ED">
        <w:rPr>
          <w:rFonts w:ascii="Book Antiqua" w:hAnsi="Book Antiqua" w:cs="Book Antiqua"/>
          <w:iCs/>
          <w:sz w:val="24"/>
          <w:szCs w:val="24"/>
        </w:rPr>
        <w:t>, which are challenging to initiate and sustain, resulting in</w:t>
      </w:r>
      <w:r w:rsidRPr="002B57ED">
        <w:rPr>
          <w:rFonts w:ascii="Book Antiqua" w:hAnsi="Book Antiqua" w:cs="Book Antiqua"/>
          <w:sz w:val="24"/>
          <w:szCs w:val="24"/>
        </w:rPr>
        <w:t xml:space="preserve"> </w:t>
      </w:r>
      <w:r w:rsidRPr="002B57ED">
        <w:rPr>
          <w:rFonts w:ascii="Book Antiqua" w:hAnsi="Book Antiqua" w:cs="Book Antiqua"/>
          <w:iCs/>
          <w:sz w:val="24"/>
          <w:szCs w:val="24"/>
        </w:rPr>
        <w:t>in</w:t>
      </w:r>
      <w:r w:rsidRPr="002B57ED">
        <w:rPr>
          <w:rFonts w:ascii="Book Antiqua" w:hAnsi="Book Antiqua" w:cs="Book Antiqua"/>
          <w:sz w:val="24"/>
          <w:szCs w:val="24"/>
        </w:rPr>
        <w:t xml:space="preserve">adequate weight reduction. Many therapies are currently under development and are keenly awaited. </w:t>
      </w:r>
      <w:r w:rsidRPr="002B57ED">
        <w:rPr>
          <w:rFonts w:ascii="Book Antiqua" w:hAnsi="Book Antiqua" w:cs="Book Antiqua"/>
          <w:iCs/>
          <w:sz w:val="24"/>
          <w:szCs w:val="24"/>
        </w:rPr>
        <w:t xml:space="preserve">The availability of effective pharmacotherapy holds significant promise to improve the current landscape of available treatment options in NAFLD. </w:t>
      </w:r>
    </w:p>
    <w:p w14:paraId="1CD1F468" w14:textId="77777777" w:rsidR="00A961BF" w:rsidRPr="002B57ED" w:rsidRDefault="00A961BF" w:rsidP="00211E42">
      <w:pPr>
        <w:adjustRightInd w:val="0"/>
        <w:snapToGrid w:val="0"/>
        <w:spacing w:after="0" w:line="360" w:lineRule="auto"/>
        <w:jc w:val="both"/>
        <w:rPr>
          <w:rFonts w:ascii="Book Antiqua" w:hAnsi="Book Antiqua" w:cs="Book Antiqua"/>
          <w:b/>
          <w:bCs/>
          <w:sz w:val="24"/>
          <w:szCs w:val="24"/>
        </w:rPr>
      </w:pPr>
    </w:p>
    <w:p w14:paraId="3D99F1E7" w14:textId="77777777" w:rsidR="00A961BF" w:rsidRPr="002B57ED" w:rsidRDefault="004361C4" w:rsidP="00211E42">
      <w:pPr>
        <w:adjustRightInd w:val="0"/>
        <w:snapToGrid w:val="0"/>
        <w:spacing w:after="0" w:line="360" w:lineRule="auto"/>
        <w:jc w:val="both"/>
        <w:rPr>
          <w:rFonts w:ascii="Book Antiqua" w:hAnsi="Book Antiqua" w:cs="Book Antiqua"/>
          <w:b/>
          <w:bCs/>
          <w:color w:val="000000" w:themeColor="text1"/>
          <w:sz w:val="24"/>
          <w:szCs w:val="24"/>
          <w:lang w:eastAsia="zh-CN"/>
        </w:rPr>
      </w:pPr>
      <w:bookmarkStart w:id="73" w:name="_ENREF_1"/>
      <w:r w:rsidRPr="002B57ED">
        <w:rPr>
          <w:rFonts w:ascii="Book Antiqua" w:hAnsi="Book Antiqua" w:cs="Book Antiqua"/>
          <w:b/>
          <w:bCs/>
          <w:color w:val="000000" w:themeColor="text1"/>
          <w:sz w:val="24"/>
          <w:szCs w:val="24"/>
          <w:lang w:eastAsia="zh-CN"/>
        </w:rPr>
        <w:t xml:space="preserve">REFERENCES </w:t>
      </w:r>
    </w:p>
    <w:p w14:paraId="55E206A1" w14:textId="77777777" w:rsidR="00A961BF" w:rsidRPr="002B57ED" w:rsidRDefault="004361C4" w:rsidP="00211E42">
      <w:pPr>
        <w:adjustRightInd w:val="0"/>
        <w:snapToGrid w:val="0"/>
        <w:spacing w:after="0" w:line="360" w:lineRule="auto"/>
        <w:jc w:val="both"/>
        <w:rPr>
          <w:rFonts w:ascii="Book Antiqua" w:hAnsi="Book Antiqua" w:cs="Book Antiqua"/>
          <w:sz w:val="24"/>
          <w:szCs w:val="24"/>
        </w:rPr>
      </w:pPr>
      <w:r w:rsidRPr="002B57ED">
        <w:rPr>
          <w:rFonts w:ascii="Book Antiqua" w:hAnsi="Book Antiqua" w:cs="Book Antiqua"/>
          <w:sz w:val="24"/>
          <w:szCs w:val="24"/>
        </w:rPr>
        <w:t xml:space="preserve">1 </w:t>
      </w:r>
      <w:proofErr w:type="spellStart"/>
      <w:r w:rsidRPr="002B57ED">
        <w:rPr>
          <w:rFonts w:ascii="Book Antiqua" w:hAnsi="Book Antiqua" w:cs="Book Antiqua"/>
          <w:b/>
          <w:sz w:val="24"/>
          <w:szCs w:val="24"/>
        </w:rPr>
        <w:t>Chalasani</w:t>
      </w:r>
      <w:proofErr w:type="spellEnd"/>
      <w:r w:rsidRPr="002B57ED">
        <w:rPr>
          <w:rFonts w:ascii="Book Antiqua" w:hAnsi="Book Antiqua" w:cs="Book Antiqua"/>
          <w:b/>
          <w:sz w:val="24"/>
          <w:szCs w:val="24"/>
        </w:rPr>
        <w:t xml:space="preserve"> N</w:t>
      </w:r>
      <w:r w:rsidRPr="002B57ED">
        <w:rPr>
          <w:rFonts w:ascii="Book Antiqua" w:hAnsi="Book Antiqua" w:cs="Book Antiqua"/>
          <w:sz w:val="24"/>
          <w:szCs w:val="24"/>
        </w:rPr>
        <w:t xml:space="preserve">, </w:t>
      </w:r>
      <w:proofErr w:type="spellStart"/>
      <w:r w:rsidRPr="002B57ED">
        <w:rPr>
          <w:rFonts w:ascii="Book Antiqua" w:hAnsi="Book Antiqua" w:cs="Book Antiqua"/>
          <w:sz w:val="24"/>
          <w:szCs w:val="24"/>
        </w:rPr>
        <w:t>Younossi</w:t>
      </w:r>
      <w:proofErr w:type="spellEnd"/>
      <w:r w:rsidRPr="002B57ED">
        <w:rPr>
          <w:rFonts w:ascii="Book Antiqua" w:hAnsi="Book Antiqua" w:cs="Book Antiqua"/>
          <w:sz w:val="24"/>
          <w:szCs w:val="24"/>
        </w:rPr>
        <w:t xml:space="preserve"> Z, Lavine JE, Charlton M, </w:t>
      </w:r>
      <w:proofErr w:type="spellStart"/>
      <w:r w:rsidRPr="002B57ED">
        <w:rPr>
          <w:rFonts w:ascii="Book Antiqua" w:hAnsi="Book Antiqua" w:cs="Book Antiqua"/>
          <w:sz w:val="24"/>
          <w:szCs w:val="24"/>
        </w:rPr>
        <w:t>Cusi</w:t>
      </w:r>
      <w:proofErr w:type="spellEnd"/>
      <w:r w:rsidRPr="002B57ED">
        <w:rPr>
          <w:rFonts w:ascii="Book Antiqua" w:hAnsi="Book Antiqua" w:cs="Book Antiqua"/>
          <w:sz w:val="24"/>
          <w:szCs w:val="24"/>
        </w:rPr>
        <w:t xml:space="preserve"> K, </w:t>
      </w:r>
      <w:proofErr w:type="spellStart"/>
      <w:r w:rsidRPr="002B57ED">
        <w:rPr>
          <w:rFonts w:ascii="Book Antiqua" w:hAnsi="Book Antiqua" w:cs="Book Antiqua"/>
          <w:sz w:val="24"/>
          <w:szCs w:val="24"/>
        </w:rPr>
        <w:t>Rinella</w:t>
      </w:r>
      <w:proofErr w:type="spellEnd"/>
      <w:r w:rsidRPr="002B57ED">
        <w:rPr>
          <w:rFonts w:ascii="Book Antiqua" w:hAnsi="Book Antiqua" w:cs="Book Antiqua"/>
          <w:sz w:val="24"/>
          <w:szCs w:val="24"/>
        </w:rPr>
        <w:t xml:space="preserve"> M, Harrison SA, Brunt EM, Sanyal AJ. The diagnosis and management of nonalcoholic fatty liver disease: Practice guidance from the American Association for the Study of Liver Diseases. </w:t>
      </w:r>
      <w:r w:rsidRPr="002B57ED">
        <w:rPr>
          <w:rFonts w:ascii="Book Antiqua" w:hAnsi="Book Antiqua" w:cs="Book Antiqua"/>
          <w:i/>
          <w:sz w:val="24"/>
          <w:szCs w:val="24"/>
        </w:rPr>
        <w:t>Hepatology</w:t>
      </w:r>
      <w:r w:rsidRPr="002B57ED">
        <w:rPr>
          <w:rFonts w:ascii="Book Antiqua" w:hAnsi="Book Antiqua" w:cs="Book Antiqua"/>
          <w:sz w:val="24"/>
          <w:szCs w:val="24"/>
        </w:rPr>
        <w:t xml:space="preserve"> 2018; </w:t>
      </w:r>
      <w:r w:rsidRPr="002B57ED">
        <w:rPr>
          <w:rFonts w:ascii="Book Antiqua" w:hAnsi="Book Antiqua" w:cs="Book Antiqua"/>
          <w:b/>
          <w:sz w:val="24"/>
          <w:szCs w:val="24"/>
        </w:rPr>
        <w:t>67</w:t>
      </w:r>
      <w:r w:rsidRPr="002B57ED">
        <w:rPr>
          <w:rFonts w:ascii="Book Antiqua" w:hAnsi="Book Antiqua" w:cs="Book Antiqua"/>
          <w:sz w:val="24"/>
          <w:szCs w:val="24"/>
        </w:rPr>
        <w:t>: 328-357 [PMID: 28714183 DOI: 10.1002/hep.29367]</w:t>
      </w:r>
    </w:p>
    <w:p w14:paraId="5B2534EA" w14:textId="77777777" w:rsidR="00A961BF" w:rsidRPr="002B57ED" w:rsidRDefault="004361C4" w:rsidP="00211E42">
      <w:pPr>
        <w:adjustRightInd w:val="0"/>
        <w:snapToGrid w:val="0"/>
        <w:spacing w:after="0" w:line="360" w:lineRule="auto"/>
        <w:jc w:val="both"/>
        <w:rPr>
          <w:rFonts w:ascii="Book Antiqua" w:hAnsi="Book Antiqua" w:cs="Book Antiqua"/>
          <w:sz w:val="24"/>
          <w:szCs w:val="24"/>
        </w:rPr>
      </w:pPr>
      <w:r w:rsidRPr="002B57ED">
        <w:rPr>
          <w:rFonts w:ascii="Book Antiqua" w:hAnsi="Book Antiqua" w:cs="Book Antiqua"/>
          <w:sz w:val="24"/>
          <w:szCs w:val="24"/>
        </w:rPr>
        <w:lastRenderedPageBreak/>
        <w:t xml:space="preserve">2 </w:t>
      </w:r>
      <w:r w:rsidRPr="002B57ED">
        <w:rPr>
          <w:rFonts w:ascii="Book Antiqua" w:hAnsi="Book Antiqua" w:cs="Book Antiqua"/>
          <w:b/>
          <w:sz w:val="24"/>
          <w:szCs w:val="24"/>
        </w:rPr>
        <w:t>European Association fo</w:t>
      </w:r>
      <w:r w:rsidR="00CA4857" w:rsidRPr="002B57ED">
        <w:rPr>
          <w:rFonts w:ascii="Book Antiqua" w:hAnsi="Book Antiqua" w:cs="Book Antiqua"/>
          <w:b/>
          <w:sz w:val="24"/>
          <w:szCs w:val="24"/>
        </w:rPr>
        <w:t>r the Study of the Liver (EASL)</w:t>
      </w:r>
      <w:r w:rsidRPr="002B57ED">
        <w:rPr>
          <w:rFonts w:ascii="Book Antiqua" w:hAnsi="Book Antiqua" w:cs="Book Antiqua"/>
          <w:sz w:val="24"/>
          <w:szCs w:val="24"/>
        </w:rPr>
        <w:t xml:space="preserve">; European Association for the Study of Diabetes (EASD); European Association for the Study of Obesity (EASO). EASL-EASD-EASO Clinical Practice Guidelines for the management of non-alcoholic fatty liver disease. </w:t>
      </w:r>
      <w:r w:rsidRPr="002B57ED">
        <w:rPr>
          <w:rFonts w:ascii="Book Antiqua" w:hAnsi="Book Antiqua" w:cs="Book Antiqua"/>
          <w:i/>
          <w:sz w:val="24"/>
          <w:szCs w:val="24"/>
        </w:rPr>
        <w:t>J Hepatol</w:t>
      </w:r>
      <w:r w:rsidRPr="002B57ED">
        <w:rPr>
          <w:rFonts w:ascii="Book Antiqua" w:hAnsi="Book Antiqua" w:cs="Book Antiqua"/>
          <w:sz w:val="24"/>
          <w:szCs w:val="24"/>
        </w:rPr>
        <w:t xml:space="preserve"> 2016; </w:t>
      </w:r>
      <w:r w:rsidRPr="002B57ED">
        <w:rPr>
          <w:rFonts w:ascii="Book Antiqua" w:hAnsi="Book Antiqua" w:cs="Book Antiqua"/>
          <w:b/>
          <w:sz w:val="24"/>
          <w:szCs w:val="24"/>
        </w:rPr>
        <w:t>64</w:t>
      </w:r>
      <w:r w:rsidRPr="002B57ED">
        <w:rPr>
          <w:rFonts w:ascii="Book Antiqua" w:hAnsi="Book Antiqua" w:cs="Book Antiqua"/>
          <w:sz w:val="24"/>
          <w:szCs w:val="24"/>
        </w:rPr>
        <w:t>: 1388-1402 [PMID: 27062661 DOI: 10.1016/j.jhep.2015.11.004]</w:t>
      </w:r>
    </w:p>
    <w:p w14:paraId="3D6BDA76" w14:textId="77777777" w:rsidR="00A961BF" w:rsidRPr="002B57ED" w:rsidRDefault="004361C4" w:rsidP="00211E42">
      <w:pPr>
        <w:adjustRightInd w:val="0"/>
        <w:snapToGrid w:val="0"/>
        <w:spacing w:after="0" w:line="360" w:lineRule="auto"/>
        <w:jc w:val="both"/>
        <w:rPr>
          <w:rFonts w:ascii="Book Antiqua" w:hAnsi="Book Antiqua" w:cs="Book Antiqua"/>
          <w:sz w:val="24"/>
          <w:szCs w:val="24"/>
        </w:rPr>
      </w:pPr>
      <w:r w:rsidRPr="002B57ED">
        <w:rPr>
          <w:rFonts w:ascii="Book Antiqua" w:hAnsi="Book Antiqua" w:cs="Book Antiqua"/>
          <w:sz w:val="24"/>
          <w:szCs w:val="24"/>
        </w:rPr>
        <w:t xml:space="preserve">3 </w:t>
      </w:r>
      <w:r w:rsidRPr="002B57ED">
        <w:rPr>
          <w:rFonts w:ascii="Book Antiqua" w:hAnsi="Book Antiqua" w:cs="Book Antiqua"/>
          <w:b/>
          <w:sz w:val="24"/>
          <w:szCs w:val="24"/>
        </w:rPr>
        <w:t>Wong VW</w:t>
      </w:r>
      <w:r w:rsidRPr="002B57ED">
        <w:rPr>
          <w:rFonts w:ascii="Book Antiqua" w:hAnsi="Book Antiqua" w:cs="Book Antiqua"/>
          <w:sz w:val="24"/>
          <w:szCs w:val="24"/>
        </w:rPr>
        <w:t xml:space="preserve">, Wong GL, Choi PC, Chan AW, Li MK, Chan HY, </w:t>
      </w:r>
      <w:proofErr w:type="spellStart"/>
      <w:r w:rsidRPr="002B57ED">
        <w:rPr>
          <w:rFonts w:ascii="Book Antiqua" w:hAnsi="Book Antiqua" w:cs="Book Antiqua"/>
          <w:sz w:val="24"/>
          <w:szCs w:val="24"/>
        </w:rPr>
        <w:t>Chim</w:t>
      </w:r>
      <w:proofErr w:type="spellEnd"/>
      <w:r w:rsidRPr="002B57ED">
        <w:rPr>
          <w:rFonts w:ascii="Book Antiqua" w:hAnsi="Book Antiqua" w:cs="Book Antiqua"/>
          <w:sz w:val="24"/>
          <w:szCs w:val="24"/>
        </w:rPr>
        <w:t xml:space="preserve"> AM, Yu J, Sung JJ, Chan HL. Disease progression of non-alcoholic fatty liver disease: a prospective study with paired liver biopsies at 3 years. </w:t>
      </w:r>
      <w:r w:rsidRPr="002B57ED">
        <w:rPr>
          <w:rFonts w:ascii="Book Antiqua" w:hAnsi="Book Antiqua" w:cs="Book Antiqua"/>
          <w:i/>
          <w:sz w:val="24"/>
          <w:szCs w:val="24"/>
        </w:rPr>
        <w:t>Gut</w:t>
      </w:r>
      <w:r w:rsidRPr="002B57ED">
        <w:rPr>
          <w:rFonts w:ascii="Book Antiqua" w:hAnsi="Book Antiqua" w:cs="Book Antiqua"/>
          <w:sz w:val="24"/>
          <w:szCs w:val="24"/>
        </w:rPr>
        <w:t xml:space="preserve"> 2010; </w:t>
      </w:r>
      <w:r w:rsidRPr="002B57ED">
        <w:rPr>
          <w:rFonts w:ascii="Book Antiqua" w:hAnsi="Book Antiqua" w:cs="Book Antiqua"/>
          <w:b/>
          <w:sz w:val="24"/>
          <w:szCs w:val="24"/>
        </w:rPr>
        <w:t>59</w:t>
      </w:r>
      <w:r w:rsidRPr="002B57ED">
        <w:rPr>
          <w:rFonts w:ascii="Book Antiqua" w:hAnsi="Book Antiqua" w:cs="Book Antiqua"/>
          <w:sz w:val="24"/>
          <w:szCs w:val="24"/>
        </w:rPr>
        <w:t>: 969-974 [PMID: 20581244 DOI: 10.1136/gut.2009.205088]</w:t>
      </w:r>
    </w:p>
    <w:p w14:paraId="6DA8B875" w14:textId="77777777" w:rsidR="00A961BF" w:rsidRPr="002B57ED" w:rsidRDefault="004361C4" w:rsidP="00211E42">
      <w:pPr>
        <w:adjustRightInd w:val="0"/>
        <w:snapToGrid w:val="0"/>
        <w:spacing w:after="0" w:line="360" w:lineRule="auto"/>
        <w:jc w:val="both"/>
        <w:rPr>
          <w:rFonts w:ascii="Book Antiqua" w:hAnsi="Book Antiqua" w:cs="Book Antiqua"/>
          <w:sz w:val="24"/>
          <w:szCs w:val="24"/>
        </w:rPr>
      </w:pPr>
      <w:r w:rsidRPr="002B57ED">
        <w:rPr>
          <w:rFonts w:ascii="Book Antiqua" w:hAnsi="Book Antiqua" w:cs="Book Antiqua"/>
          <w:sz w:val="24"/>
          <w:szCs w:val="24"/>
        </w:rPr>
        <w:t xml:space="preserve">4 </w:t>
      </w:r>
      <w:proofErr w:type="spellStart"/>
      <w:r w:rsidRPr="002B57ED">
        <w:rPr>
          <w:rFonts w:ascii="Book Antiqua" w:hAnsi="Book Antiqua" w:cs="Book Antiqua"/>
          <w:b/>
          <w:sz w:val="24"/>
          <w:szCs w:val="24"/>
        </w:rPr>
        <w:t>Pais</w:t>
      </w:r>
      <w:proofErr w:type="spellEnd"/>
      <w:r w:rsidRPr="002B57ED">
        <w:rPr>
          <w:rFonts w:ascii="Book Antiqua" w:hAnsi="Book Antiqua" w:cs="Book Antiqua"/>
          <w:b/>
          <w:sz w:val="24"/>
          <w:szCs w:val="24"/>
        </w:rPr>
        <w:t xml:space="preserve"> R</w:t>
      </w:r>
      <w:r w:rsidRPr="002B57ED">
        <w:rPr>
          <w:rFonts w:ascii="Book Antiqua" w:hAnsi="Book Antiqua" w:cs="Book Antiqua"/>
          <w:sz w:val="24"/>
          <w:szCs w:val="24"/>
        </w:rPr>
        <w:t xml:space="preserve">, Charlotte F, </w:t>
      </w:r>
      <w:proofErr w:type="spellStart"/>
      <w:r w:rsidRPr="002B57ED">
        <w:rPr>
          <w:rFonts w:ascii="Book Antiqua" w:hAnsi="Book Antiqua" w:cs="Book Antiqua"/>
          <w:sz w:val="24"/>
          <w:szCs w:val="24"/>
        </w:rPr>
        <w:t>Fedchuk</w:t>
      </w:r>
      <w:proofErr w:type="spellEnd"/>
      <w:r w:rsidRPr="002B57ED">
        <w:rPr>
          <w:rFonts w:ascii="Book Antiqua" w:hAnsi="Book Antiqua" w:cs="Book Antiqua"/>
          <w:sz w:val="24"/>
          <w:szCs w:val="24"/>
        </w:rPr>
        <w:t xml:space="preserve"> L, </w:t>
      </w:r>
      <w:proofErr w:type="spellStart"/>
      <w:r w:rsidRPr="002B57ED">
        <w:rPr>
          <w:rFonts w:ascii="Book Antiqua" w:hAnsi="Book Antiqua" w:cs="Book Antiqua"/>
          <w:sz w:val="24"/>
          <w:szCs w:val="24"/>
        </w:rPr>
        <w:t>Bedossa</w:t>
      </w:r>
      <w:proofErr w:type="spellEnd"/>
      <w:r w:rsidRPr="002B57ED">
        <w:rPr>
          <w:rFonts w:ascii="Book Antiqua" w:hAnsi="Book Antiqua" w:cs="Book Antiqua"/>
          <w:sz w:val="24"/>
          <w:szCs w:val="24"/>
        </w:rPr>
        <w:t xml:space="preserve"> P, </w:t>
      </w:r>
      <w:proofErr w:type="spellStart"/>
      <w:r w:rsidRPr="002B57ED">
        <w:rPr>
          <w:rFonts w:ascii="Book Antiqua" w:hAnsi="Book Antiqua" w:cs="Book Antiqua"/>
          <w:sz w:val="24"/>
          <w:szCs w:val="24"/>
        </w:rPr>
        <w:t>Lebray</w:t>
      </w:r>
      <w:proofErr w:type="spellEnd"/>
      <w:r w:rsidRPr="002B57ED">
        <w:rPr>
          <w:rFonts w:ascii="Book Antiqua" w:hAnsi="Book Antiqua" w:cs="Book Antiqua"/>
          <w:sz w:val="24"/>
          <w:szCs w:val="24"/>
        </w:rPr>
        <w:t xml:space="preserve"> P, </w:t>
      </w:r>
      <w:proofErr w:type="spellStart"/>
      <w:r w:rsidRPr="002B57ED">
        <w:rPr>
          <w:rFonts w:ascii="Book Antiqua" w:hAnsi="Book Antiqua" w:cs="Book Antiqua"/>
          <w:sz w:val="24"/>
          <w:szCs w:val="24"/>
        </w:rPr>
        <w:t>Poynard</w:t>
      </w:r>
      <w:proofErr w:type="spellEnd"/>
      <w:r w:rsidRPr="002B57ED">
        <w:rPr>
          <w:rFonts w:ascii="Book Antiqua" w:hAnsi="Book Antiqua" w:cs="Book Antiqua"/>
          <w:sz w:val="24"/>
          <w:szCs w:val="24"/>
        </w:rPr>
        <w:t xml:space="preserve"> T, </w:t>
      </w:r>
      <w:proofErr w:type="spellStart"/>
      <w:r w:rsidRPr="002B57ED">
        <w:rPr>
          <w:rFonts w:ascii="Book Antiqua" w:hAnsi="Book Antiqua" w:cs="Book Antiqua"/>
          <w:sz w:val="24"/>
          <w:szCs w:val="24"/>
        </w:rPr>
        <w:t>Ratziu</w:t>
      </w:r>
      <w:proofErr w:type="spellEnd"/>
      <w:r w:rsidRPr="002B57ED">
        <w:rPr>
          <w:rFonts w:ascii="Book Antiqua" w:hAnsi="Book Antiqua" w:cs="Book Antiqua"/>
          <w:sz w:val="24"/>
          <w:szCs w:val="24"/>
        </w:rPr>
        <w:t xml:space="preserve"> V; LIDO Study Group. A systematic review of follow-up biopsies reveals disease progression in patients with non-alcoholic fatty liver. </w:t>
      </w:r>
      <w:r w:rsidRPr="002B57ED">
        <w:rPr>
          <w:rFonts w:ascii="Book Antiqua" w:hAnsi="Book Antiqua" w:cs="Book Antiqua"/>
          <w:i/>
          <w:sz w:val="24"/>
          <w:szCs w:val="24"/>
        </w:rPr>
        <w:t>J Hepatol</w:t>
      </w:r>
      <w:r w:rsidRPr="002B57ED">
        <w:rPr>
          <w:rFonts w:ascii="Book Antiqua" w:hAnsi="Book Antiqua" w:cs="Book Antiqua"/>
          <w:sz w:val="24"/>
          <w:szCs w:val="24"/>
        </w:rPr>
        <w:t xml:space="preserve"> 2013; </w:t>
      </w:r>
      <w:r w:rsidRPr="002B57ED">
        <w:rPr>
          <w:rFonts w:ascii="Book Antiqua" w:hAnsi="Book Antiqua" w:cs="Book Antiqua"/>
          <w:b/>
          <w:sz w:val="24"/>
          <w:szCs w:val="24"/>
        </w:rPr>
        <w:t>59</w:t>
      </w:r>
      <w:r w:rsidRPr="002B57ED">
        <w:rPr>
          <w:rFonts w:ascii="Book Antiqua" w:hAnsi="Book Antiqua" w:cs="Book Antiqua"/>
          <w:sz w:val="24"/>
          <w:szCs w:val="24"/>
        </w:rPr>
        <w:t>: 550-556 [PMID: 23665288 DOI: 10.1016/j.jhep.2013.04.027]</w:t>
      </w:r>
    </w:p>
    <w:p w14:paraId="7CB9474D" w14:textId="77777777" w:rsidR="00A961BF" w:rsidRPr="002B57ED" w:rsidRDefault="004361C4" w:rsidP="00211E42">
      <w:pPr>
        <w:adjustRightInd w:val="0"/>
        <w:snapToGrid w:val="0"/>
        <w:spacing w:after="0" w:line="360" w:lineRule="auto"/>
        <w:jc w:val="both"/>
        <w:rPr>
          <w:rFonts w:ascii="Book Antiqua" w:hAnsi="Book Antiqua" w:cs="Book Antiqua"/>
          <w:sz w:val="24"/>
          <w:szCs w:val="24"/>
        </w:rPr>
      </w:pPr>
      <w:r w:rsidRPr="002B57ED">
        <w:rPr>
          <w:rFonts w:ascii="Book Antiqua" w:hAnsi="Book Antiqua" w:cs="Book Antiqua"/>
          <w:sz w:val="24"/>
          <w:szCs w:val="24"/>
        </w:rPr>
        <w:t xml:space="preserve">5 </w:t>
      </w:r>
      <w:proofErr w:type="spellStart"/>
      <w:r w:rsidRPr="002B57ED">
        <w:rPr>
          <w:rFonts w:ascii="Book Antiqua" w:hAnsi="Book Antiqua" w:cs="Book Antiqua"/>
          <w:b/>
          <w:sz w:val="24"/>
          <w:szCs w:val="24"/>
        </w:rPr>
        <w:t>Vuppalanchi</w:t>
      </w:r>
      <w:proofErr w:type="spellEnd"/>
      <w:r w:rsidRPr="002B57ED">
        <w:rPr>
          <w:rFonts w:ascii="Book Antiqua" w:hAnsi="Book Antiqua" w:cs="Book Antiqua"/>
          <w:b/>
          <w:sz w:val="24"/>
          <w:szCs w:val="24"/>
        </w:rPr>
        <w:t xml:space="preserve"> R</w:t>
      </w:r>
      <w:r w:rsidRPr="002B57ED">
        <w:rPr>
          <w:rFonts w:ascii="Book Antiqua" w:hAnsi="Book Antiqua" w:cs="Book Antiqua"/>
          <w:sz w:val="24"/>
          <w:szCs w:val="24"/>
        </w:rPr>
        <w:t xml:space="preserve">, </w:t>
      </w:r>
      <w:proofErr w:type="spellStart"/>
      <w:r w:rsidRPr="002B57ED">
        <w:rPr>
          <w:rFonts w:ascii="Book Antiqua" w:hAnsi="Book Antiqua" w:cs="Book Antiqua"/>
          <w:sz w:val="24"/>
          <w:szCs w:val="24"/>
        </w:rPr>
        <w:t>Chalasani</w:t>
      </w:r>
      <w:proofErr w:type="spellEnd"/>
      <w:r w:rsidRPr="002B57ED">
        <w:rPr>
          <w:rFonts w:ascii="Book Antiqua" w:hAnsi="Book Antiqua" w:cs="Book Antiqua"/>
          <w:sz w:val="24"/>
          <w:szCs w:val="24"/>
        </w:rPr>
        <w:t xml:space="preserve"> N. Screening Strategies for Nonalcoholic Steatohepatitis in High-Risk Individuals: Trimming Away the Fat. </w:t>
      </w:r>
      <w:r w:rsidRPr="002B57ED">
        <w:rPr>
          <w:rFonts w:ascii="Book Antiqua" w:hAnsi="Book Antiqua" w:cs="Book Antiqua"/>
          <w:i/>
          <w:sz w:val="24"/>
          <w:szCs w:val="24"/>
        </w:rPr>
        <w:t>Dig Dis Sci</w:t>
      </w:r>
      <w:r w:rsidRPr="002B57ED">
        <w:rPr>
          <w:rFonts w:ascii="Book Antiqua" w:hAnsi="Book Antiqua" w:cs="Book Antiqua"/>
          <w:sz w:val="24"/>
          <w:szCs w:val="24"/>
        </w:rPr>
        <w:t xml:space="preserve"> 2016; </w:t>
      </w:r>
      <w:r w:rsidRPr="002B57ED">
        <w:rPr>
          <w:rFonts w:ascii="Book Antiqua" w:hAnsi="Book Antiqua" w:cs="Book Antiqua"/>
          <w:b/>
          <w:sz w:val="24"/>
          <w:szCs w:val="24"/>
        </w:rPr>
        <w:t>61</w:t>
      </w:r>
      <w:r w:rsidRPr="002B57ED">
        <w:rPr>
          <w:rFonts w:ascii="Book Antiqua" w:hAnsi="Book Antiqua" w:cs="Book Antiqua"/>
          <w:sz w:val="24"/>
          <w:szCs w:val="24"/>
        </w:rPr>
        <w:t>: 1790-1792 [PMID: 27010545 DOI: 10.1007/s10620-016-4134-1]</w:t>
      </w:r>
    </w:p>
    <w:p w14:paraId="6AF15D44" w14:textId="77777777" w:rsidR="00A961BF" w:rsidRPr="002B57ED" w:rsidRDefault="004361C4" w:rsidP="00211E42">
      <w:pPr>
        <w:adjustRightInd w:val="0"/>
        <w:snapToGrid w:val="0"/>
        <w:spacing w:after="0" w:line="360" w:lineRule="auto"/>
        <w:jc w:val="both"/>
        <w:rPr>
          <w:rFonts w:ascii="Book Antiqua" w:hAnsi="Book Antiqua" w:cs="Book Antiqua"/>
          <w:sz w:val="24"/>
          <w:szCs w:val="24"/>
        </w:rPr>
      </w:pPr>
      <w:r w:rsidRPr="002B57ED">
        <w:rPr>
          <w:rFonts w:ascii="Book Antiqua" w:hAnsi="Book Antiqua" w:cs="Book Antiqua"/>
          <w:sz w:val="24"/>
          <w:szCs w:val="24"/>
        </w:rPr>
        <w:t xml:space="preserve">6 </w:t>
      </w:r>
      <w:proofErr w:type="spellStart"/>
      <w:r w:rsidRPr="002B57ED">
        <w:rPr>
          <w:rFonts w:ascii="Book Antiqua" w:hAnsi="Book Antiqua" w:cs="Book Antiqua"/>
          <w:b/>
          <w:sz w:val="24"/>
          <w:szCs w:val="24"/>
        </w:rPr>
        <w:t>Sayiner</w:t>
      </w:r>
      <w:proofErr w:type="spellEnd"/>
      <w:r w:rsidRPr="002B57ED">
        <w:rPr>
          <w:rFonts w:ascii="Book Antiqua" w:hAnsi="Book Antiqua" w:cs="Book Antiqua"/>
          <w:b/>
          <w:sz w:val="24"/>
          <w:szCs w:val="24"/>
        </w:rPr>
        <w:t xml:space="preserve"> M</w:t>
      </w:r>
      <w:r w:rsidRPr="002B57ED">
        <w:rPr>
          <w:rFonts w:ascii="Book Antiqua" w:hAnsi="Book Antiqua" w:cs="Book Antiqua"/>
          <w:sz w:val="24"/>
          <w:szCs w:val="24"/>
        </w:rPr>
        <w:t xml:space="preserve">, Koenig A, Henry L, </w:t>
      </w:r>
      <w:proofErr w:type="spellStart"/>
      <w:r w:rsidRPr="002B57ED">
        <w:rPr>
          <w:rFonts w:ascii="Book Antiqua" w:hAnsi="Book Antiqua" w:cs="Book Antiqua"/>
          <w:sz w:val="24"/>
          <w:szCs w:val="24"/>
        </w:rPr>
        <w:t>Younossi</w:t>
      </w:r>
      <w:proofErr w:type="spellEnd"/>
      <w:r w:rsidRPr="002B57ED">
        <w:rPr>
          <w:rFonts w:ascii="Book Antiqua" w:hAnsi="Book Antiqua" w:cs="Book Antiqua"/>
          <w:sz w:val="24"/>
          <w:szCs w:val="24"/>
        </w:rPr>
        <w:t xml:space="preserve"> ZM. Epidemiology of Nonalcoholic Fatty Liver Disease and Nonalcoholic Steatohepatitis in the United States and the Rest of the World. </w:t>
      </w:r>
      <w:r w:rsidRPr="002B57ED">
        <w:rPr>
          <w:rFonts w:ascii="Book Antiqua" w:hAnsi="Book Antiqua" w:cs="Book Antiqua"/>
          <w:i/>
          <w:sz w:val="24"/>
          <w:szCs w:val="24"/>
        </w:rPr>
        <w:t>Clin Liver Dis</w:t>
      </w:r>
      <w:r w:rsidRPr="002B57ED">
        <w:rPr>
          <w:rFonts w:ascii="Book Antiqua" w:hAnsi="Book Antiqua" w:cs="Book Antiqua"/>
          <w:sz w:val="24"/>
          <w:szCs w:val="24"/>
        </w:rPr>
        <w:t xml:space="preserve"> 2016; </w:t>
      </w:r>
      <w:r w:rsidRPr="002B57ED">
        <w:rPr>
          <w:rFonts w:ascii="Book Antiqua" w:hAnsi="Book Antiqua" w:cs="Book Antiqua"/>
          <w:b/>
          <w:sz w:val="24"/>
          <w:szCs w:val="24"/>
        </w:rPr>
        <w:t>20</w:t>
      </w:r>
      <w:r w:rsidRPr="002B57ED">
        <w:rPr>
          <w:rFonts w:ascii="Book Antiqua" w:hAnsi="Book Antiqua" w:cs="Book Antiqua"/>
          <w:sz w:val="24"/>
          <w:szCs w:val="24"/>
        </w:rPr>
        <w:t>: 205-214 [PMID: 27063264 DOI: 10.1016/j.cld.2015.10.001]</w:t>
      </w:r>
    </w:p>
    <w:p w14:paraId="4893E321" w14:textId="77777777" w:rsidR="00A961BF" w:rsidRPr="002B57ED" w:rsidRDefault="004361C4" w:rsidP="00211E42">
      <w:pPr>
        <w:adjustRightInd w:val="0"/>
        <w:snapToGrid w:val="0"/>
        <w:spacing w:after="0" w:line="360" w:lineRule="auto"/>
        <w:jc w:val="both"/>
        <w:rPr>
          <w:rFonts w:ascii="Book Antiqua" w:hAnsi="Book Antiqua" w:cs="Book Antiqua"/>
          <w:sz w:val="24"/>
          <w:szCs w:val="24"/>
        </w:rPr>
      </w:pPr>
      <w:r w:rsidRPr="002B57ED">
        <w:rPr>
          <w:rFonts w:ascii="Book Antiqua" w:hAnsi="Book Antiqua" w:cs="Book Antiqua"/>
          <w:sz w:val="24"/>
          <w:szCs w:val="24"/>
        </w:rPr>
        <w:t xml:space="preserve">7 </w:t>
      </w:r>
      <w:proofErr w:type="spellStart"/>
      <w:r w:rsidRPr="002B57ED">
        <w:rPr>
          <w:rFonts w:ascii="Book Antiqua" w:hAnsi="Book Antiqua" w:cs="Book Antiqua"/>
          <w:b/>
          <w:sz w:val="24"/>
          <w:szCs w:val="24"/>
        </w:rPr>
        <w:t>Bellentani</w:t>
      </w:r>
      <w:proofErr w:type="spellEnd"/>
      <w:r w:rsidRPr="002B57ED">
        <w:rPr>
          <w:rFonts w:ascii="Book Antiqua" w:hAnsi="Book Antiqua" w:cs="Book Antiqua"/>
          <w:b/>
          <w:sz w:val="24"/>
          <w:szCs w:val="24"/>
        </w:rPr>
        <w:t xml:space="preserve"> S</w:t>
      </w:r>
      <w:r w:rsidRPr="002B57ED">
        <w:rPr>
          <w:rFonts w:ascii="Book Antiqua" w:hAnsi="Book Antiqua" w:cs="Book Antiqua"/>
          <w:sz w:val="24"/>
          <w:szCs w:val="24"/>
        </w:rPr>
        <w:t xml:space="preserve">. The epidemiology of non-alcoholic fatty liver disease. </w:t>
      </w:r>
      <w:r w:rsidRPr="002B57ED">
        <w:rPr>
          <w:rFonts w:ascii="Book Antiqua" w:hAnsi="Book Antiqua" w:cs="Book Antiqua"/>
          <w:i/>
          <w:sz w:val="24"/>
          <w:szCs w:val="24"/>
        </w:rPr>
        <w:t>Liver Int</w:t>
      </w:r>
      <w:r w:rsidRPr="002B57ED">
        <w:rPr>
          <w:rFonts w:ascii="Book Antiqua" w:hAnsi="Book Antiqua" w:cs="Book Antiqua"/>
          <w:sz w:val="24"/>
          <w:szCs w:val="24"/>
        </w:rPr>
        <w:t xml:space="preserve"> 2017; </w:t>
      </w:r>
      <w:r w:rsidRPr="002B57ED">
        <w:rPr>
          <w:rFonts w:ascii="Book Antiqua" w:hAnsi="Book Antiqua" w:cs="Book Antiqua"/>
          <w:b/>
          <w:sz w:val="24"/>
          <w:szCs w:val="24"/>
        </w:rPr>
        <w:t>37 Suppl 1</w:t>
      </w:r>
      <w:r w:rsidRPr="002B57ED">
        <w:rPr>
          <w:rFonts w:ascii="Book Antiqua" w:hAnsi="Book Antiqua" w:cs="Book Antiqua"/>
          <w:sz w:val="24"/>
          <w:szCs w:val="24"/>
        </w:rPr>
        <w:t>: 81-84 [PMID: 28052624 DOI: 10.1111/liv.13299]</w:t>
      </w:r>
    </w:p>
    <w:p w14:paraId="6C7D3257" w14:textId="77777777" w:rsidR="00A961BF" w:rsidRPr="002B57ED" w:rsidRDefault="004361C4" w:rsidP="00211E42">
      <w:pPr>
        <w:adjustRightInd w:val="0"/>
        <w:snapToGrid w:val="0"/>
        <w:spacing w:after="0" w:line="360" w:lineRule="auto"/>
        <w:jc w:val="both"/>
        <w:rPr>
          <w:rFonts w:ascii="Book Antiqua" w:hAnsi="Book Antiqua" w:cs="Book Antiqua"/>
          <w:sz w:val="24"/>
          <w:szCs w:val="24"/>
        </w:rPr>
      </w:pPr>
      <w:r w:rsidRPr="002B57ED">
        <w:rPr>
          <w:rFonts w:ascii="Book Antiqua" w:hAnsi="Book Antiqua" w:cs="Book Antiqua"/>
          <w:sz w:val="24"/>
          <w:szCs w:val="24"/>
        </w:rPr>
        <w:t xml:space="preserve">8 </w:t>
      </w:r>
      <w:proofErr w:type="spellStart"/>
      <w:r w:rsidRPr="002B57ED">
        <w:rPr>
          <w:rFonts w:ascii="Book Antiqua" w:hAnsi="Book Antiqua" w:cs="Book Antiqua"/>
          <w:b/>
          <w:sz w:val="24"/>
          <w:szCs w:val="24"/>
        </w:rPr>
        <w:t>Younossi</w:t>
      </w:r>
      <w:proofErr w:type="spellEnd"/>
      <w:r w:rsidRPr="002B57ED">
        <w:rPr>
          <w:rFonts w:ascii="Book Antiqua" w:hAnsi="Book Antiqua" w:cs="Book Antiqua"/>
          <w:b/>
          <w:sz w:val="24"/>
          <w:szCs w:val="24"/>
        </w:rPr>
        <w:t xml:space="preserve"> ZM</w:t>
      </w:r>
      <w:r w:rsidRPr="002B57ED">
        <w:rPr>
          <w:rFonts w:ascii="Book Antiqua" w:hAnsi="Book Antiqua" w:cs="Book Antiqua"/>
          <w:sz w:val="24"/>
          <w:szCs w:val="24"/>
        </w:rPr>
        <w:t xml:space="preserve">, Koenig AB, </w:t>
      </w:r>
      <w:proofErr w:type="spellStart"/>
      <w:r w:rsidRPr="002B57ED">
        <w:rPr>
          <w:rFonts w:ascii="Book Antiqua" w:hAnsi="Book Antiqua" w:cs="Book Antiqua"/>
          <w:sz w:val="24"/>
          <w:szCs w:val="24"/>
        </w:rPr>
        <w:t>Abdelatif</w:t>
      </w:r>
      <w:proofErr w:type="spellEnd"/>
      <w:r w:rsidRPr="002B57ED">
        <w:rPr>
          <w:rFonts w:ascii="Book Antiqua" w:hAnsi="Book Antiqua" w:cs="Book Antiqua"/>
          <w:sz w:val="24"/>
          <w:szCs w:val="24"/>
        </w:rPr>
        <w:t xml:space="preserve"> D, </w:t>
      </w:r>
      <w:proofErr w:type="spellStart"/>
      <w:r w:rsidRPr="002B57ED">
        <w:rPr>
          <w:rFonts w:ascii="Book Antiqua" w:hAnsi="Book Antiqua" w:cs="Book Antiqua"/>
          <w:sz w:val="24"/>
          <w:szCs w:val="24"/>
        </w:rPr>
        <w:t>Fazel</w:t>
      </w:r>
      <w:proofErr w:type="spellEnd"/>
      <w:r w:rsidRPr="002B57ED">
        <w:rPr>
          <w:rFonts w:ascii="Book Antiqua" w:hAnsi="Book Antiqua" w:cs="Book Antiqua"/>
          <w:sz w:val="24"/>
          <w:szCs w:val="24"/>
        </w:rPr>
        <w:t xml:space="preserve"> Y, Henry L, </w:t>
      </w:r>
      <w:proofErr w:type="spellStart"/>
      <w:r w:rsidRPr="002B57ED">
        <w:rPr>
          <w:rFonts w:ascii="Book Antiqua" w:hAnsi="Book Antiqua" w:cs="Book Antiqua"/>
          <w:sz w:val="24"/>
          <w:szCs w:val="24"/>
        </w:rPr>
        <w:t>Wymer</w:t>
      </w:r>
      <w:proofErr w:type="spellEnd"/>
      <w:r w:rsidRPr="002B57ED">
        <w:rPr>
          <w:rFonts w:ascii="Book Antiqua" w:hAnsi="Book Antiqua" w:cs="Book Antiqua"/>
          <w:sz w:val="24"/>
          <w:szCs w:val="24"/>
        </w:rPr>
        <w:t xml:space="preserve"> M. Global epidemiology of nonalcoholic fatty liver disease-Meta-analytic assessment of prevalence, incidence, and outcomes. </w:t>
      </w:r>
      <w:r w:rsidRPr="002B57ED">
        <w:rPr>
          <w:rFonts w:ascii="Book Antiqua" w:hAnsi="Book Antiqua" w:cs="Book Antiqua"/>
          <w:i/>
          <w:sz w:val="24"/>
          <w:szCs w:val="24"/>
        </w:rPr>
        <w:t>Hepatology</w:t>
      </w:r>
      <w:r w:rsidRPr="002B57ED">
        <w:rPr>
          <w:rFonts w:ascii="Book Antiqua" w:hAnsi="Book Antiqua" w:cs="Book Antiqua"/>
          <w:sz w:val="24"/>
          <w:szCs w:val="24"/>
        </w:rPr>
        <w:t xml:space="preserve"> 2016; </w:t>
      </w:r>
      <w:r w:rsidRPr="002B57ED">
        <w:rPr>
          <w:rFonts w:ascii="Book Antiqua" w:hAnsi="Book Antiqua" w:cs="Book Antiqua"/>
          <w:b/>
          <w:sz w:val="24"/>
          <w:szCs w:val="24"/>
        </w:rPr>
        <w:t>64</w:t>
      </w:r>
      <w:r w:rsidRPr="002B57ED">
        <w:rPr>
          <w:rFonts w:ascii="Book Antiqua" w:hAnsi="Book Antiqua" w:cs="Book Antiqua"/>
          <w:sz w:val="24"/>
          <w:szCs w:val="24"/>
        </w:rPr>
        <w:t>: 73-84 [PMID: 26707365 DOI: 10.1002/hep.28431]</w:t>
      </w:r>
    </w:p>
    <w:p w14:paraId="1A012D24" w14:textId="77777777" w:rsidR="00A961BF" w:rsidRPr="002B57ED" w:rsidRDefault="004361C4" w:rsidP="00211E42">
      <w:pPr>
        <w:adjustRightInd w:val="0"/>
        <w:snapToGrid w:val="0"/>
        <w:spacing w:after="0" w:line="360" w:lineRule="auto"/>
        <w:jc w:val="both"/>
        <w:rPr>
          <w:rFonts w:ascii="Book Antiqua" w:hAnsi="Book Antiqua" w:cs="Book Antiqua"/>
          <w:sz w:val="24"/>
          <w:szCs w:val="24"/>
        </w:rPr>
      </w:pPr>
      <w:r w:rsidRPr="002B57ED">
        <w:rPr>
          <w:rFonts w:ascii="Book Antiqua" w:hAnsi="Book Antiqua" w:cs="Book Antiqua"/>
          <w:sz w:val="24"/>
          <w:szCs w:val="24"/>
        </w:rPr>
        <w:t xml:space="preserve">9 </w:t>
      </w:r>
      <w:proofErr w:type="spellStart"/>
      <w:r w:rsidRPr="002B57ED">
        <w:rPr>
          <w:rFonts w:ascii="Book Antiqua" w:hAnsi="Book Antiqua" w:cs="Book Antiqua"/>
          <w:b/>
          <w:sz w:val="24"/>
          <w:szCs w:val="24"/>
        </w:rPr>
        <w:t>Alswat</w:t>
      </w:r>
      <w:proofErr w:type="spellEnd"/>
      <w:r w:rsidRPr="002B57ED">
        <w:rPr>
          <w:rFonts w:ascii="Book Antiqua" w:hAnsi="Book Antiqua" w:cs="Book Antiqua"/>
          <w:b/>
          <w:sz w:val="24"/>
          <w:szCs w:val="24"/>
        </w:rPr>
        <w:t xml:space="preserve"> K</w:t>
      </w:r>
      <w:r w:rsidRPr="002B57ED">
        <w:rPr>
          <w:rFonts w:ascii="Book Antiqua" w:hAnsi="Book Antiqua" w:cs="Book Antiqua"/>
          <w:sz w:val="24"/>
          <w:szCs w:val="24"/>
        </w:rPr>
        <w:t xml:space="preserve">, </w:t>
      </w:r>
      <w:proofErr w:type="spellStart"/>
      <w:r w:rsidRPr="002B57ED">
        <w:rPr>
          <w:rFonts w:ascii="Book Antiqua" w:hAnsi="Book Antiqua" w:cs="Book Antiqua"/>
          <w:sz w:val="24"/>
          <w:szCs w:val="24"/>
        </w:rPr>
        <w:t>Aljumah</w:t>
      </w:r>
      <w:proofErr w:type="spellEnd"/>
      <w:r w:rsidRPr="002B57ED">
        <w:rPr>
          <w:rFonts w:ascii="Book Antiqua" w:hAnsi="Book Antiqua" w:cs="Book Antiqua"/>
          <w:sz w:val="24"/>
          <w:szCs w:val="24"/>
        </w:rPr>
        <w:t xml:space="preserve"> AA, Sanai FM, </w:t>
      </w:r>
      <w:proofErr w:type="spellStart"/>
      <w:r w:rsidRPr="002B57ED">
        <w:rPr>
          <w:rFonts w:ascii="Book Antiqua" w:hAnsi="Book Antiqua" w:cs="Book Antiqua"/>
          <w:sz w:val="24"/>
          <w:szCs w:val="24"/>
        </w:rPr>
        <w:t>Abaalkhail</w:t>
      </w:r>
      <w:proofErr w:type="spellEnd"/>
      <w:r w:rsidRPr="002B57ED">
        <w:rPr>
          <w:rFonts w:ascii="Book Antiqua" w:hAnsi="Book Antiqua" w:cs="Book Antiqua"/>
          <w:sz w:val="24"/>
          <w:szCs w:val="24"/>
        </w:rPr>
        <w:t xml:space="preserve"> F, </w:t>
      </w:r>
      <w:proofErr w:type="spellStart"/>
      <w:r w:rsidRPr="002B57ED">
        <w:rPr>
          <w:rFonts w:ascii="Book Antiqua" w:hAnsi="Book Antiqua" w:cs="Book Antiqua"/>
          <w:sz w:val="24"/>
          <w:szCs w:val="24"/>
        </w:rPr>
        <w:t>Alghamdi</w:t>
      </w:r>
      <w:proofErr w:type="spellEnd"/>
      <w:r w:rsidRPr="002B57ED">
        <w:rPr>
          <w:rFonts w:ascii="Book Antiqua" w:hAnsi="Book Antiqua" w:cs="Book Antiqua"/>
          <w:sz w:val="24"/>
          <w:szCs w:val="24"/>
        </w:rPr>
        <w:t xml:space="preserve"> M, Al </w:t>
      </w:r>
      <w:proofErr w:type="spellStart"/>
      <w:r w:rsidRPr="002B57ED">
        <w:rPr>
          <w:rFonts w:ascii="Book Antiqua" w:hAnsi="Book Antiqua" w:cs="Book Antiqua"/>
          <w:sz w:val="24"/>
          <w:szCs w:val="24"/>
        </w:rPr>
        <w:t>Hamoudi</w:t>
      </w:r>
      <w:proofErr w:type="spellEnd"/>
      <w:r w:rsidRPr="002B57ED">
        <w:rPr>
          <w:rFonts w:ascii="Book Antiqua" w:hAnsi="Book Antiqua" w:cs="Book Antiqua"/>
          <w:sz w:val="24"/>
          <w:szCs w:val="24"/>
        </w:rPr>
        <w:t xml:space="preserve"> WK, Al </w:t>
      </w:r>
      <w:proofErr w:type="spellStart"/>
      <w:r w:rsidRPr="002B57ED">
        <w:rPr>
          <w:rFonts w:ascii="Book Antiqua" w:hAnsi="Book Antiqua" w:cs="Book Antiqua"/>
          <w:sz w:val="24"/>
          <w:szCs w:val="24"/>
        </w:rPr>
        <w:t>Khathlan</w:t>
      </w:r>
      <w:proofErr w:type="spellEnd"/>
      <w:r w:rsidRPr="002B57ED">
        <w:rPr>
          <w:rFonts w:ascii="Book Antiqua" w:hAnsi="Book Antiqua" w:cs="Book Antiqua"/>
          <w:sz w:val="24"/>
          <w:szCs w:val="24"/>
        </w:rPr>
        <w:t xml:space="preserve"> A, Al Quraishi H, Al </w:t>
      </w:r>
      <w:proofErr w:type="spellStart"/>
      <w:r w:rsidRPr="002B57ED">
        <w:rPr>
          <w:rFonts w:ascii="Book Antiqua" w:hAnsi="Book Antiqua" w:cs="Book Antiqua"/>
          <w:sz w:val="24"/>
          <w:szCs w:val="24"/>
        </w:rPr>
        <w:t>Rifai</w:t>
      </w:r>
      <w:proofErr w:type="spellEnd"/>
      <w:r w:rsidRPr="002B57ED">
        <w:rPr>
          <w:rFonts w:ascii="Book Antiqua" w:hAnsi="Book Antiqua" w:cs="Book Antiqua"/>
          <w:sz w:val="24"/>
          <w:szCs w:val="24"/>
        </w:rPr>
        <w:t xml:space="preserve"> A, Al </w:t>
      </w:r>
      <w:proofErr w:type="spellStart"/>
      <w:r w:rsidRPr="002B57ED">
        <w:rPr>
          <w:rFonts w:ascii="Book Antiqua" w:hAnsi="Book Antiqua" w:cs="Book Antiqua"/>
          <w:sz w:val="24"/>
          <w:szCs w:val="24"/>
        </w:rPr>
        <w:t>Zaabi</w:t>
      </w:r>
      <w:proofErr w:type="spellEnd"/>
      <w:r w:rsidRPr="002B57ED">
        <w:rPr>
          <w:rFonts w:ascii="Book Antiqua" w:hAnsi="Book Antiqua" w:cs="Book Antiqua"/>
          <w:sz w:val="24"/>
          <w:szCs w:val="24"/>
        </w:rPr>
        <w:t xml:space="preserve"> M, </w:t>
      </w:r>
      <w:proofErr w:type="spellStart"/>
      <w:r w:rsidRPr="002B57ED">
        <w:rPr>
          <w:rFonts w:ascii="Book Antiqua" w:hAnsi="Book Antiqua" w:cs="Book Antiqua"/>
          <w:sz w:val="24"/>
          <w:szCs w:val="24"/>
        </w:rPr>
        <w:t>Babatin</w:t>
      </w:r>
      <w:proofErr w:type="spellEnd"/>
      <w:r w:rsidRPr="002B57ED">
        <w:rPr>
          <w:rFonts w:ascii="Book Antiqua" w:hAnsi="Book Antiqua" w:cs="Book Antiqua"/>
          <w:sz w:val="24"/>
          <w:szCs w:val="24"/>
        </w:rPr>
        <w:t xml:space="preserve"> MA, Estes C, </w:t>
      </w:r>
      <w:proofErr w:type="spellStart"/>
      <w:r w:rsidRPr="002B57ED">
        <w:rPr>
          <w:rFonts w:ascii="Book Antiqua" w:hAnsi="Book Antiqua" w:cs="Book Antiqua"/>
          <w:sz w:val="24"/>
          <w:szCs w:val="24"/>
        </w:rPr>
        <w:t>Hashim</w:t>
      </w:r>
      <w:proofErr w:type="spellEnd"/>
      <w:r w:rsidRPr="002B57ED">
        <w:rPr>
          <w:rFonts w:ascii="Book Antiqua" w:hAnsi="Book Antiqua" w:cs="Book Antiqua"/>
          <w:sz w:val="24"/>
          <w:szCs w:val="24"/>
        </w:rPr>
        <w:t xml:space="preserve"> A, </w:t>
      </w:r>
      <w:proofErr w:type="spellStart"/>
      <w:r w:rsidRPr="002B57ED">
        <w:rPr>
          <w:rFonts w:ascii="Book Antiqua" w:hAnsi="Book Antiqua" w:cs="Book Antiqua"/>
          <w:sz w:val="24"/>
          <w:szCs w:val="24"/>
        </w:rPr>
        <w:t>Razavi</w:t>
      </w:r>
      <w:proofErr w:type="spellEnd"/>
      <w:r w:rsidRPr="002B57ED">
        <w:rPr>
          <w:rFonts w:ascii="Book Antiqua" w:hAnsi="Book Antiqua" w:cs="Book Antiqua"/>
          <w:sz w:val="24"/>
          <w:szCs w:val="24"/>
        </w:rPr>
        <w:t xml:space="preserve"> H. Nonalcoholic fatty liver disease burden - Saudi Arabia and </w:t>
      </w:r>
      <w:r w:rsidRPr="002B57ED">
        <w:rPr>
          <w:rFonts w:ascii="Book Antiqua" w:hAnsi="Book Antiqua" w:cs="Book Antiqua"/>
          <w:sz w:val="24"/>
          <w:szCs w:val="24"/>
        </w:rPr>
        <w:lastRenderedPageBreak/>
        <w:t xml:space="preserve">United Arab Emirates, 2017-2030. </w:t>
      </w:r>
      <w:r w:rsidRPr="002B57ED">
        <w:rPr>
          <w:rFonts w:ascii="Book Antiqua" w:hAnsi="Book Antiqua" w:cs="Book Antiqua"/>
          <w:i/>
          <w:sz w:val="24"/>
          <w:szCs w:val="24"/>
        </w:rPr>
        <w:t>Saudi J Gastroenterol</w:t>
      </w:r>
      <w:r w:rsidRPr="002B57ED">
        <w:rPr>
          <w:rFonts w:ascii="Book Antiqua" w:hAnsi="Book Antiqua" w:cs="Book Antiqua"/>
          <w:sz w:val="24"/>
          <w:szCs w:val="24"/>
        </w:rPr>
        <w:t xml:space="preserve"> 2018; </w:t>
      </w:r>
      <w:r w:rsidRPr="002B57ED">
        <w:rPr>
          <w:rFonts w:ascii="Book Antiqua" w:hAnsi="Book Antiqua" w:cs="Book Antiqua"/>
          <w:b/>
          <w:sz w:val="24"/>
          <w:szCs w:val="24"/>
        </w:rPr>
        <w:t>24</w:t>
      </w:r>
      <w:r w:rsidRPr="002B57ED">
        <w:rPr>
          <w:rFonts w:ascii="Book Antiqua" w:hAnsi="Book Antiqua" w:cs="Book Antiqua"/>
          <w:sz w:val="24"/>
          <w:szCs w:val="24"/>
        </w:rPr>
        <w:t>: 211-219 [PMID: 29956688 DOI: 10.4103/sjg.SJG_122_18]</w:t>
      </w:r>
    </w:p>
    <w:p w14:paraId="3A2D8988" w14:textId="77777777" w:rsidR="00A961BF" w:rsidRPr="002B57ED" w:rsidRDefault="004361C4" w:rsidP="00211E42">
      <w:pPr>
        <w:adjustRightInd w:val="0"/>
        <w:snapToGrid w:val="0"/>
        <w:spacing w:after="0" w:line="360" w:lineRule="auto"/>
        <w:jc w:val="both"/>
        <w:rPr>
          <w:rFonts w:ascii="Book Antiqua" w:hAnsi="Book Antiqua" w:cs="Book Antiqua"/>
          <w:sz w:val="24"/>
          <w:szCs w:val="24"/>
        </w:rPr>
      </w:pPr>
      <w:r w:rsidRPr="002B57ED">
        <w:rPr>
          <w:rFonts w:ascii="Book Antiqua" w:hAnsi="Book Antiqua" w:cs="Book Antiqua"/>
          <w:sz w:val="24"/>
          <w:szCs w:val="24"/>
        </w:rPr>
        <w:t xml:space="preserve">10 </w:t>
      </w:r>
      <w:proofErr w:type="spellStart"/>
      <w:r w:rsidRPr="002B57ED">
        <w:rPr>
          <w:rFonts w:ascii="Book Antiqua" w:hAnsi="Book Antiqua" w:cs="Book Antiqua"/>
          <w:b/>
          <w:sz w:val="24"/>
          <w:szCs w:val="24"/>
        </w:rPr>
        <w:t>Younossi</w:t>
      </w:r>
      <w:proofErr w:type="spellEnd"/>
      <w:r w:rsidRPr="002B57ED">
        <w:rPr>
          <w:rFonts w:ascii="Book Antiqua" w:hAnsi="Book Antiqua" w:cs="Book Antiqua"/>
          <w:b/>
          <w:sz w:val="24"/>
          <w:szCs w:val="24"/>
        </w:rPr>
        <w:t xml:space="preserve"> ZM,</w:t>
      </w:r>
      <w:r w:rsidRPr="002B57ED">
        <w:rPr>
          <w:rFonts w:ascii="Book Antiqua" w:hAnsi="Book Antiqua" w:cs="Book Antiqua"/>
          <w:sz w:val="24"/>
          <w:szCs w:val="24"/>
        </w:rPr>
        <w:t xml:space="preserve"> Yu ML, El </w:t>
      </w:r>
      <w:proofErr w:type="spellStart"/>
      <w:r w:rsidRPr="002B57ED">
        <w:rPr>
          <w:rFonts w:ascii="Book Antiqua" w:hAnsi="Book Antiqua" w:cs="Book Antiqua"/>
          <w:sz w:val="24"/>
          <w:szCs w:val="24"/>
        </w:rPr>
        <w:t>Kassas</w:t>
      </w:r>
      <w:proofErr w:type="spellEnd"/>
      <w:r w:rsidRPr="002B57ED">
        <w:rPr>
          <w:rFonts w:ascii="Book Antiqua" w:hAnsi="Book Antiqua" w:cs="Book Antiqua"/>
          <w:sz w:val="24"/>
          <w:szCs w:val="24"/>
        </w:rPr>
        <w:t xml:space="preserve"> M, </w:t>
      </w:r>
      <w:proofErr w:type="spellStart"/>
      <w:r w:rsidRPr="002B57ED">
        <w:rPr>
          <w:rFonts w:ascii="Book Antiqua" w:hAnsi="Book Antiqua" w:cs="Book Antiqua"/>
          <w:sz w:val="24"/>
          <w:szCs w:val="24"/>
        </w:rPr>
        <w:t>Esmat</w:t>
      </w:r>
      <w:proofErr w:type="spellEnd"/>
      <w:r w:rsidRPr="002B57ED">
        <w:rPr>
          <w:rFonts w:ascii="Book Antiqua" w:hAnsi="Book Antiqua" w:cs="Book Antiqua"/>
          <w:sz w:val="24"/>
          <w:szCs w:val="24"/>
        </w:rPr>
        <w:t xml:space="preserve"> G, Yilmaz Y, Fernandez MC, </w:t>
      </w:r>
      <w:proofErr w:type="spellStart"/>
      <w:r w:rsidRPr="002B57ED">
        <w:rPr>
          <w:rFonts w:ascii="Book Antiqua" w:hAnsi="Book Antiqua" w:cs="Book Antiqua"/>
          <w:sz w:val="24"/>
          <w:szCs w:val="24"/>
        </w:rPr>
        <w:t>Duseja</w:t>
      </w:r>
      <w:proofErr w:type="spellEnd"/>
      <w:r w:rsidRPr="002B57ED">
        <w:rPr>
          <w:rFonts w:ascii="Book Antiqua" w:hAnsi="Book Antiqua" w:cs="Book Antiqua"/>
          <w:sz w:val="24"/>
          <w:szCs w:val="24"/>
        </w:rPr>
        <w:t xml:space="preserve"> AK, </w:t>
      </w:r>
      <w:proofErr w:type="spellStart"/>
      <w:r w:rsidRPr="002B57ED">
        <w:rPr>
          <w:rFonts w:ascii="Book Antiqua" w:hAnsi="Book Antiqua" w:cs="Book Antiqua"/>
          <w:sz w:val="24"/>
          <w:szCs w:val="24"/>
        </w:rPr>
        <w:t>Isakov</w:t>
      </w:r>
      <w:proofErr w:type="spellEnd"/>
      <w:r w:rsidRPr="002B57ED">
        <w:rPr>
          <w:rFonts w:ascii="Book Antiqua" w:hAnsi="Book Antiqua" w:cs="Book Antiqua"/>
          <w:sz w:val="24"/>
          <w:szCs w:val="24"/>
        </w:rPr>
        <w:t xml:space="preserve"> VA, Buti M, Mendez</w:t>
      </w:r>
      <w:r w:rsidRPr="002B57ED">
        <w:rPr>
          <w:rFonts w:ascii="宋体" w:hAnsi="宋体" w:cs="宋体" w:hint="eastAsia"/>
          <w:sz w:val="24"/>
          <w:szCs w:val="24"/>
        </w:rPr>
        <w:t>‐</w:t>
      </w:r>
      <w:r w:rsidRPr="002B57ED">
        <w:rPr>
          <w:rFonts w:ascii="Book Antiqua" w:hAnsi="Book Antiqua" w:cs="Book Antiqua"/>
          <w:sz w:val="24"/>
          <w:szCs w:val="24"/>
        </w:rPr>
        <w:t xml:space="preserve">Sanchez N, </w:t>
      </w:r>
      <w:proofErr w:type="spellStart"/>
      <w:r w:rsidRPr="002B57ED">
        <w:rPr>
          <w:rFonts w:ascii="Book Antiqua" w:hAnsi="Book Antiqua" w:cs="Book Antiqua"/>
          <w:sz w:val="24"/>
          <w:szCs w:val="24"/>
        </w:rPr>
        <w:t>Papatheodoridis</w:t>
      </w:r>
      <w:proofErr w:type="spellEnd"/>
      <w:r w:rsidRPr="002B57ED">
        <w:rPr>
          <w:rFonts w:ascii="Book Antiqua" w:hAnsi="Book Antiqua" w:cs="Book Antiqua"/>
          <w:sz w:val="24"/>
          <w:szCs w:val="24"/>
        </w:rPr>
        <w:t xml:space="preserve"> GV, Chan WK, George J, </w:t>
      </w:r>
      <w:proofErr w:type="spellStart"/>
      <w:r w:rsidRPr="002B57ED">
        <w:rPr>
          <w:rFonts w:ascii="Book Antiqua" w:hAnsi="Book Antiqua" w:cs="Book Antiqua"/>
          <w:sz w:val="24"/>
          <w:szCs w:val="24"/>
        </w:rPr>
        <w:t>Bugianesi</w:t>
      </w:r>
      <w:proofErr w:type="spellEnd"/>
      <w:r w:rsidRPr="002B57ED">
        <w:rPr>
          <w:rFonts w:ascii="Book Antiqua" w:hAnsi="Book Antiqua" w:cs="Book Antiqua"/>
          <w:sz w:val="24"/>
          <w:szCs w:val="24"/>
        </w:rPr>
        <w:t xml:space="preserve"> E, Romero</w:t>
      </w:r>
      <w:r w:rsidRPr="002B57ED">
        <w:rPr>
          <w:rFonts w:ascii="宋体" w:hAnsi="宋体" w:cs="宋体" w:hint="eastAsia"/>
          <w:sz w:val="24"/>
          <w:szCs w:val="24"/>
        </w:rPr>
        <w:t>‐</w:t>
      </w:r>
      <w:r w:rsidRPr="002B57ED">
        <w:rPr>
          <w:rFonts w:ascii="Book Antiqua" w:hAnsi="Book Antiqua" w:cs="Book Antiqua"/>
          <w:sz w:val="24"/>
          <w:szCs w:val="24"/>
        </w:rPr>
        <w:t>Gomez M, Roberts SK, Younes Z, Wai</w:t>
      </w:r>
      <w:r w:rsidRPr="002B57ED">
        <w:rPr>
          <w:rFonts w:ascii="宋体" w:hAnsi="宋体" w:cs="宋体" w:hint="eastAsia"/>
          <w:sz w:val="24"/>
          <w:szCs w:val="24"/>
        </w:rPr>
        <w:t>‐</w:t>
      </w:r>
      <w:r w:rsidRPr="002B57ED">
        <w:rPr>
          <w:rFonts w:ascii="Book Antiqua" w:hAnsi="Book Antiqua" w:cs="Book Antiqua"/>
          <w:sz w:val="24"/>
          <w:szCs w:val="24"/>
        </w:rPr>
        <w:t xml:space="preserve">Sun Wong V, Fan JG, </w:t>
      </w:r>
      <w:proofErr w:type="spellStart"/>
      <w:r w:rsidRPr="002B57ED">
        <w:rPr>
          <w:rFonts w:ascii="Book Antiqua" w:hAnsi="Book Antiqua" w:cs="Book Antiqua"/>
          <w:sz w:val="24"/>
          <w:szCs w:val="24"/>
        </w:rPr>
        <w:t>Eguchi</w:t>
      </w:r>
      <w:proofErr w:type="spellEnd"/>
      <w:r w:rsidRPr="002B57ED">
        <w:rPr>
          <w:rFonts w:ascii="Book Antiqua" w:hAnsi="Book Antiqua" w:cs="Book Antiqua"/>
          <w:sz w:val="24"/>
          <w:szCs w:val="24"/>
        </w:rPr>
        <w:t xml:space="preserve"> Y, Gordon SC, Ahmed A, Ong J, Jacobson IM, Rinella ME, Hamid SS, </w:t>
      </w:r>
      <w:proofErr w:type="spellStart"/>
      <w:r w:rsidRPr="002B57ED">
        <w:rPr>
          <w:rFonts w:ascii="Book Antiqua" w:hAnsi="Book Antiqua" w:cs="Book Antiqua"/>
          <w:sz w:val="24"/>
          <w:szCs w:val="24"/>
        </w:rPr>
        <w:t>Ziayee</w:t>
      </w:r>
      <w:proofErr w:type="spellEnd"/>
      <w:r w:rsidRPr="002B57ED">
        <w:rPr>
          <w:rFonts w:ascii="Book Antiqua" w:hAnsi="Book Antiqua" w:cs="Book Antiqua"/>
          <w:sz w:val="24"/>
          <w:szCs w:val="24"/>
        </w:rPr>
        <w:t xml:space="preserve"> M, </w:t>
      </w:r>
      <w:proofErr w:type="spellStart"/>
      <w:r w:rsidRPr="002B57ED">
        <w:rPr>
          <w:rFonts w:ascii="Book Antiqua" w:hAnsi="Book Antiqua" w:cs="Book Antiqua"/>
          <w:sz w:val="24"/>
          <w:szCs w:val="24"/>
        </w:rPr>
        <w:t>Younossi</w:t>
      </w:r>
      <w:proofErr w:type="spellEnd"/>
      <w:r w:rsidRPr="002B57ED">
        <w:rPr>
          <w:rFonts w:ascii="Book Antiqua" w:hAnsi="Book Antiqua" w:cs="Book Antiqua"/>
          <w:sz w:val="24"/>
          <w:szCs w:val="24"/>
        </w:rPr>
        <w:t xml:space="preserve"> I, Lam BP, </w:t>
      </w:r>
      <w:proofErr w:type="spellStart"/>
      <w:r w:rsidRPr="002B57ED">
        <w:rPr>
          <w:rFonts w:ascii="Book Antiqua" w:hAnsi="Book Antiqua" w:cs="Book Antiqua"/>
          <w:sz w:val="24"/>
          <w:szCs w:val="24"/>
        </w:rPr>
        <w:t>Arrese</w:t>
      </w:r>
      <w:proofErr w:type="spellEnd"/>
      <w:r w:rsidRPr="002B57ED">
        <w:rPr>
          <w:rFonts w:ascii="Book Antiqua" w:hAnsi="Book Antiqua" w:cs="Book Antiqua"/>
          <w:sz w:val="24"/>
          <w:szCs w:val="24"/>
        </w:rPr>
        <w:t xml:space="preserve"> M, Nader F, </w:t>
      </w:r>
      <w:proofErr w:type="spellStart"/>
      <w:r w:rsidRPr="002B57ED">
        <w:rPr>
          <w:rFonts w:ascii="Book Antiqua" w:hAnsi="Book Antiqua" w:cs="Book Antiqua"/>
          <w:sz w:val="24"/>
          <w:szCs w:val="24"/>
        </w:rPr>
        <w:t>Racila</w:t>
      </w:r>
      <w:proofErr w:type="spellEnd"/>
      <w:r w:rsidRPr="002B57ED">
        <w:rPr>
          <w:rFonts w:ascii="Book Antiqua" w:hAnsi="Book Antiqua" w:cs="Book Antiqua"/>
          <w:sz w:val="24"/>
          <w:szCs w:val="24"/>
        </w:rPr>
        <w:t xml:space="preserve"> A, Henry L, Stepanova M on behalf of the Global NASH Council. Clinical and Patient</w:t>
      </w:r>
      <w:r w:rsidRPr="002B57ED">
        <w:rPr>
          <w:rFonts w:ascii="宋体" w:hAnsi="宋体" w:cs="宋体" w:hint="eastAsia"/>
          <w:sz w:val="24"/>
          <w:szCs w:val="24"/>
        </w:rPr>
        <w:t>‐</w:t>
      </w:r>
      <w:r w:rsidRPr="002B57ED">
        <w:rPr>
          <w:rFonts w:ascii="Book Antiqua" w:hAnsi="Book Antiqua" w:cs="Book Antiqua"/>
          <w:sz w:val="24"/>
          <w:szCs w:val="24"/>
        </w:rPr>
        <w:t>Reported Outcomes Data for Patients with Non</w:t>
      </w:r>
      <w:r w:rsidRPr="002B57ED">
        <w:rPr>
          <w:rFonts w:ascii="宋体" w:hAnsi="宋体" w:cs="宋体" w:hint="eastAsia"/>
          <w:sz w:val="24"/>
          <w:szCs w:val="24"/>
        </w:rPr>
        <w:t>‐</w:t>
      </w:r>
      <w:r w:rsidRPr="002B57ED">
        <w:rPr>
          <w:rFonts w:ascii="Book Antiqua" w:hAnsi="Book Antiqua" w:cs="Book Antiqua"/>
          <w:sz w:val="24"/>
          <w:szCs w:val="24"/>
        </w:rPr>
        <w:t>Alcoholic Fatty Liver Disease (NAFLD) and Non</w:t>
      </w:r>
      <w:r w:rsidRPr="002B57ED">
        <w:rPr>
          <w:rFonts w:ascii="宋体" w:hAnsi="宋体" w:cs="宋体" w:hint="eastAsia"/>
          <w:sz w:val="24"/>
          <w:szCs w:val="24"/>
        </w:rPr>
        <w:t>‐</w:t>
      </w:r>
      <w:r w:rsidRPr="002B57ED">
        <w:rPr>
          <w:rFonts w:ascii="Book Antiqua" w:hAnsi="Book Antiqua" w:cs="Book Antiqua"/>
          <w:sz w:val="24"/>
          <w:szCs w:val="24"/>
        </w:rPr>
        <w:t xml:space="preserve">Alcoholic Steatohepatitis (NASH) Across the World: Data from the Global NASH Registry. </w:t>
      </w:r>
      <w:r w:rsidRPr="002B57ED">
        <w:rPr>
          <w:rFonts w:ascii="Book Antiqua" w:hAnsi="Book Antiqua" w:cs="Book Antiqua"/>
          <w:i/>
          <w:iCs/>
          <w:sz w:val="24"/>
          <w:szCs w:val="24"/>
        </w:rPr>
        <w:t>Hepatology</w:t>
      </w:r>
      <w:r w:rsidRPr="002B57ED">
        <w:rPr>
          <w:rFonts w:ascii="Book Antiqua" w:hAnsi="Book Antiqua" w:cs="Book Antiqua"/>
          <w:sz w:val="24"/>
          <w:szCs w:val="24"/>
        </w:rPr>
        <w:t xml:space="preserve"> 2019; </w:t>
      </w:r>
      <w:r w:rsidRPr="002B57ED">
        <w:rPr>
          <w:rFonts w:ascii="Book Antiqua" w:hAnsi="Book Antiqua" w:cs="Book Antiqua"/>
          <w:b/>
          <w:bCs/>
          <w:sz w:val="24"/>
          <w:szCs w:val="24"/>
        </w:rPr>
        <w:t>70(S1)</w:t>
      </w:r>
      <w:r w:rsidRPr="002B57ED">
        <w:rPr>
          <w:rFonts w:ascii="Book Antiqua" w:hAnsi="Book Antiqua" w:cs="Book Antiqua"/>
          <w:sz w:val="24"/>
          <w:szCs w:val="24"/>
        </w:rPr>
        <w:t xml:space="preserve">: </w:t>
      </w:r>
      <w:proofErr w:type="spellStart"/>
      <w:r w:rsidRPr="002B57ED">
        <w:rPr>
          <w:rFonts w:ascii="Book Antiqua" w:hAnsi="Book Antiqua" w:cs="Book Antiqua"/>
          <w:sz w:val="24"/>
          <w:szCs w:val="24"/>
        </w:rPr>
        <w:t>i</w:t>
      </w:r>
      <w:proofErr w:type="spellEnd"/>
      <w:r w:rsidRPr="002B57ED">
        <w:rPr>
          <w:rFonts w:ascii="Book Antiqua" w:hAnsi="Book Antiqua" w:cs="Book Antiqua"/>
          <w:sz w:val="24"/>
          <w:szCs w:val="24"/>
        </w:rPr>
        <w:t xml:space="preserve">-ii, 1-1476 Available from: </w:t>
      </w:r>
      <w:bookmarkStart w:id="74" w:name="OLE_LINK7"/>
      <w:r w:rsidR="00CA4857" w:rsidRPr="002B57ED">
        <w:rPr>
          <w:rFonts w:ascii="Book Antiqua" w:hAnsi="Book Antiqua" w:cs="Book Antiqua"/>
          <w:sz w:val="24"/>
          <w:szCs w:val="24"/>
        </w:rPr>
        <w:fldChar w:fldCharType="begin"/>
      </w:r>
      <w:r w:rsidR="00CA4857" w:rsidRPr="002B57ED">
        <w:rPr>
          <w:rFonts w:ascii="Book Antiqua" w:hAnsi="Book Antiqua" w:cs="Book Antiqua"/>
          <w:sz w:val="24"/>
          <w:szCs w:val="24"/>
        </w:rPr>
        <w:instrText xml:space="preserve"> HYPERLINK "https://aasldpubs.onlinelibrary.wiley.com/doi/10.1002/hep.30941" </w:instrText>
      </w:r>
      <w:r w:rsidR="00CA4857" w:rsidRPr="002B57ED">
        <w:rPr>
          <w:rFonts w:ascii="Book Antiqua" w:hAnsi="Book Antiqua" w:cs="Book Antiqua"/>
          <w:sz w:val="24"/>
          <w:szCs w:val="24"/>
        </w:rPr>
        <w:fldChar w:fldCharType="separate"/>
      </w:r>
      <w:r w:rsidR="00CA4857" w:rsidRPr="002B57ED">
        <w:rPr>
          <w:rStyle w:val="ac"/>
          <w:rFonts w:ascii="Book Antiqua" w:hAnsi="Book Antiqua" w:cs="Book Antiqua"/>
          <w:sz w:val="24"/>
          <w:szCs w:val="24"/>
        </w:rPr>
        <w:t>https://aasldpubs.onlinelibrary.wiley.com/doi/10.1002/hep.30941</w:t>
      </w:r>
      <w:bookmarkEnd w:id="74"/>
      <w:r w:rsidR="00CA4857" w:rsidRPr="002B57ED">
        <w:rPr>
          <w:rFonts w:ascii="Book Antiqua" w:hAnsi="Book Antiqua" w:cs="Book Antiqua"/>
          <w:sz w:val="24"/>
          <w:szCs w:val="24"/>
        </w:rPr>
        <w:fldChar w:fldCharType="end"/>
      </w:r>
      <w:r w:rsidR="00CA4857" w:rsidRPr="002B57ED">
        <w:rPr>
          <w:rFonts w:ascii="Book Antiqua" w:hAnsi="Book Antiqua" w:cs="Book Antiqua"/>
          <w:sz w:val="24"/>
          <w:szCs w:val="24"/>
        </w:rPr>
        <w:t xml:space="preserve"> </w:t>
      </w:r>
    </w:p>
    <w:p w14:paraId="0001FCE1" w14:textId="77777777" w:rsidR="00A961BF" w:rsidRPr="002B57ED" w:rsidRDefault="004361C4" w:rsidP="00211E42">
      <w:pPr>
        <w:adjustRightInd w:val="0"/>
        <w:snapToGrid w:val="0"/>
        <w:spacing w:after="0" w:line="360" w:lineRule="auto"/>
        <w:jc w:val="both"/>
        <w:rPr>
          <w:rFonts w:ascii="Book Antiqua" w:hAnsi="Book Antiqua" w:cs="Book Antiqua"/>
          <w:sz w:val="24"/>
          <w:szCs w:val="24"/>
        </w:rPr>
      </w:pPr>
      <w:r w:rsidRPr="002B57ED">
        <w:rPr>
          <w:rFonts w:ascii="Book Antiqua" w:hAnsi="Book Antiqua" w:cs="Book Antiqua"/>
          <w:sz w:val="24"/>
          <w:szCs w:val="24"/>
        </w:rPr>
        <w:t xml:space="preserve">11 </w:t>
      </w:r>
      <w:proofErr w:type="spellStart"/>
      <w:r w:rsidRPr="002B57ED">
        <w:rPr>
          <w:rFonts w:ascii="Book Antiqua" w:hAnsi="Book Antiqua" w:cs="Book Antiqua"/>
          <w:b/>
          <w:sz w:val="24"/>
          <w:szCs w:val="24"/>
        </w:rPr>
        <w:t>Lonardo</w:t>
      </w:r>
      <w:proofErr w:type="spellEnd"/>
      <w:r w:rsidRPr="002B57ED">
        <w:rPr>
          <w:rFonts w:ascii="Book Antiqua" w:hAnsi="Book Antiqua" w:cs="Book Antiqua"/>
          <w:b/>
          <w:sz w:val="24"/>
          <w:szCs w:val="24"/>
        </w:rPr>
        <w:t xml:space="preserve"> A</w:t>
      </w:r>
      <w:r w:rsidRPr="002B57ED">
        <w:rPr>
          <w:rFonts w:ascii="Book Antiqua" w:hAnsi="Book Antiqua" w:cs="Book Antiqua"/>
          <w:sz w:val="24"/>
          <w:szCs w:val="24"/>
        </w:rPr>
        <w:t xml:space="preserve">, </w:t>
      </w:r>
      <w:proofErr w:type="spellStart"/>
      <w:r w:rsidRPr="002B57ED">
        <w:rPr>
          <w:rFonts w:ascii="Book Antiqua" w:hAnsi="Book Antiqua" w:cs="Book Antiqua"/>
          <w:sz w:val="24"/>
          <w:szCs w:val="24"/>
        </w:rPr>
        <w:t>Nascimbeni</w:t>
      </w:r>
      <w:proofErr w:type="spellEnd"/>
      <w:r w:rsidRPr="002B57ED">
        <w:rPr>
          <w:rFonts w:ascii="Book Antiqua" w:hAnsi="Book Antiqua" w:cs="Book Antiqua"/>
          <w:sz w:val="24"/>
          <w:szCs w:val="24"/>
        </w:rPr>
        <w:t xml:space="preserve"> F, </w:t>
      </w:r>
      <w:proofErr w:type="spellStart"/>
      <w:r w:rsidRPr="002B57ED">
        <w:rPr>
          <w:rFonts w:ascii="Book Antiqua" w:hAnsi="Book Antiqua" w:cs="Book Antiqua"/>
          <w:sz w:val="24"/>
          <w:szCs w:val="24"/>
        </w:rPr>
        <w:t>Maurantonio</w:t>
      </w:r>
      <w:proofErr w:type="spellEnd"/>
      <w:r w:rsidRPr="002B57ED">
        <w:rPr>
          <w:rFonts w:ascii="Book Antiqua" w:hAnsi="Book Antiqua" w:cs="Book Antiqua"/>
          <w:sz w:val="24"/>
          <w:szCs w:val="24"/>
        </w:rPr>
        <w:t xml:space="preserve"> M, </w:t>
      </w:r>
      <w:proofErr w:type="spellStart"/>
      <w:r w:rsidRPr="002B57ED">
        <w:rPr>
          <w:rFonts w:ascii="Book Antiqua" w:hAnsi="Book Antiqua" w:cs="Book Antiqua"/>
          <w:sz w:val="24"/>
          <w:szCs w:val="24"/>
        </w:rPr>
        <w:t>Marrazzo</w:t>
      </w:r>
      <w:proofErr w:type="spellEnd"/>
      <w:r w:rsidRPr="002B57ED">
        <w:rPr>
          <w:rFonts w:ascii="Book Antiqua" w:hAnsi="Book Antiqua" w:cs="Book Antiqua"/>
          <w:sz w:val="24"/>
          <w:szCs w:val="24"/>
        </w:rPr>
        <w:t xml:space="preserve"> A, Rinaldi L, </w:t>
      </w:r>
      <w:proofErr w:type="spellStart"/>
      <w:r w:rsidRPr="002B57ED">
        <w:rPr>
          <w:rFonts w:ascii="Book Antiqua" w:hAnsi="Book Antiqua" w:cs="Book Antiqua"/>
          <w:sz w:val="24"/>
          <w:szCs w:val="24"/>
        </w:rPr>
        <w:t>Adinolfi</w:t>
      </w:r>
      <w:proofErr w:type="spellEnd"/>
      <w:r w:rsidRPr="002B57ED">
        <w:rPr>
          <w:rFonts w:ascii="Book Antiqua" w:hAnsi="Book Antiqua" w:cs="Book Antiqua"/>
          <w:sz w:val="24"/>
          <w:szCs w:val="24"/>
        </w:rPr>
        <w:t xml:space="preserve"> LE. Nonalcoholic fatty liver disease: Evolving paradigms. </w:t>
      </w:r>
      <w:r w:rsidRPr="002B57ED">
        <w:rPr>
          <w:rFonts w:ascii="Book Antiqua" w:hAnsi="Book Antiqua" w:cs="Book Antiqua"/>
          <w:i/>
          <w:sz w:val="24"/>
          <w:szCs w:val="24"/>
        </w:rPr>
        <w:t>World J Gastroenterol</w:t>
      </w:r>
      <w:r w:rsidRPr="002B57ED">
        <w:rPr>
          <w:rFonts w:ascii="Book Antiqua" w:hAnsi="Book Antiqua" w:cs="Book Antiqua"/>
          <w:sz w:val="24"/>
          <w:szCs w:val="24"/>
        </w:rPr>
        <w:t xml:space="preserve"> 2017; </w:t>
      </w:r>
      <w:r w:rsidRPr="002B57ED">
        <w:rPr>
          <w:rFonts w:ascii="Book Antiqua" w:hAnsi="Book Antiqua" w:cs="Book Antiqua"/>
          <w:b/>
          <w:sz w:val="24"/>
          <w:szCs w:val="24"/>
        </w:rPr>
        <w:t>23</w:t>
      </w:r>
      <w:r w:rsidRPr="002B57ED">
        <w:rPr>
          <w:rFonts w:ascii="Book Antiqua" w:hAnsi="Book Antiqua" w:cs="Book Antiqua"/>
          <w:sz w:val="24"/>
          <w:szCs w:val="24"/>
        </w:rPr>
        <w:t>: 6571-6592 [PMID: 29085206 DOI: 10.3748/wjg.v23.i36.6571]</w:t>
      </w:r>
    </w:p>
    <w:p w14:paraId="674EE860" w14:textId="77777777" w:rsidR="00A961BF" w:rsidRPr="002B57ED" w:rsidRDefault="004361C4" w:rsidP="00211E42">
      <w:pPr>
        <w:adjustRightInd w:val="0"/>
        <w:snapToGrid w:val="0"/>
        <w:spacing w:after="0" w:line="360" w:lineRule="auto"/>
        <w:jc w:val="both"/>
        <w:rPr>
          <w:rFonts w:ascii="Book Antiqua" w:hAnsi="Book Antiqua" w:cs="Book Antiqua"/>
          <w:sz w:val="24"/>
          <w:szCs w:val="24"/>
        </w:rPr>
      </w:pPr>
      <w:r w:rsidRPr="002B57ED">
        <w:rPr>
          <w:rFonts w:ascii="Book Antiqua" w:hAnsi="Book Antiqua" w:cs="Book Antiqua"/>
          <w:sz w:val="24"/>
          <w:szCs w:val="24"/>
        </w:rPr>
        <w:t xml:space="preserve">12 </w:t>
      </w:r>
      <w:proofErr w:type="spellStart"/>
      <w:r w:rsidRPr="002B57ED">
        <w:rPr>
          <w:rFonts w:ascii="Book Antiqua" w:hAnsi="Book Antiqua" w:cs="Book Antiqua"/>
          <w:b/>
          <w:sz w:val="24"/>
          <w:szCs w:val="24"/>
        </w:rPr>
        <w:t>Hajat</w:t>
      </w:r>
      <w:proofErr w:type="spellEnd"/>
      <w:r w:rsidRPr="002B57ED">
        <w:rPr>
          <w:rFonts w:ascii="Book Antiqua" w:hAnsi="Book Antiqua" w:cs="Book Antiqua"/>
          <w:b/>
          <w:sz w:val="24"/>
          <w:szCs w:val="24"/>
        </w:rPr>
        <w:t xml:space="preserve"> C</w:t>
      </w:r>
      <w:r w:rsidRPr="002B57ED">
        <w:rPr>
          <w:rFonts w:ascii="Book Antiqua" w:hAnsi="Book Antiqua" w:cs="Book Antiqua"/>
          <w:sz w:val="24"/>
          <w:szCs w:val="24"/>
        </w:rPr>
        <w:t xml:space="preserve">, Harrison O, Al </w:t>
      </w:r>
      <w:proofErr w:type="spellStart"/>
      <w:r w:rsidRPr="002B57ED">
        <w:rPr>
          <w:rFonts w:ascii="Book Antiqua" w:hAnsi="Book Antiqua" w:cs="Book Antiqua"/>
          <w:sz w:val="24"/>
          <w:szCs w:val="24"/>
        </w:rPr>
        <w:t>Siksek</w:t>
      </w:r>
      <w:proofErr w:type="spellEnd"/>
      <w:r w:rsidRPr="002B57ED">
        <w:rPr>
          <w:rFonts w:ascii="Book Antiqua" w:hAnsi="Book Antiqua" w:cs="Book Antiqua"/>
          <w:sz w:val="24"/>
          <w:szCs w:val="24"/>
        </w:rPr>
        <w:t xml:space="preserve"> Z. </w:t>
      </w:r>
      <w:proofErr w:type="spellStart"/>
      <w:r w:rsidRPr="002B57ED">
        <w:rPr>
          <w:rFonts w:ascii="Book Antiqua" w:hAnsi="Book Antiqua" w:cs="Book Antiqua"/>
          <w:sz w:val="24"/>
          <w:szCs w:val="24"/>
        </w:rPr>
        <w:t>Weqaya</w:t>
      </w:r>
      <w:proofErr w:type="spellEnd"/>
      <w:r w:rsidRPr="002B57ED">
        <w:rPr>
          <w:rFonts w:ascii="Book Antiqua" w:hAnsi="Book Antiqua" w:cs="Book Antiqua"/>
          <w:sz w:val="24"/>
          <w:szCs w:val="24"/>
        </w:rPr>
        <w:t xml:space="preserve">: a population-wide cardiovascular screening program in Abu Dhabi, United Arab Emirates. </w:t>
      </w:r>
      <w:r w:rsidRPr="002B57ED">
        <w:rPr>
          <w:rFonts w:ascii="Book Antiqua" w:hAnsi="Book Antiqua" w:cs="Book Antiqua"/>
          <w:i/>
          <w:sz w:val="24"/>
          <w:szCs w:val="24"/>
        </w:rPr>
        <w:t>Am J Public Health</w:t>
      </w:r>
      <w:r w:rsidRPr="002B57ED">
        <w:rPr>
          <w:rFonts w:ascii="Book Antiqua" w:hAnsi="Book Antiqua" w:cs="Book Antiqua"/>
          <w:sz w:val="24"/>
          <w:szCs w:val="24"/>
        </w:rPr>
        <w:t xml:space="preserve"> 2012; </w:t>
      </w:r>
      <w:r w:rsidRPr="002B57ED">
        <w:rPr>
          <w:rFonts w:ascii="Book Antiqua" w:hAnsi="Book Antiqua" w:cs="Book Antiqua"/>
          <w:b/>
          <w:sz w:val="24"/>
          <w:szCs w:val="24"/>
        </w:rPr>
        <w:t>102</w:t>
      </w:r>
      <w:r w:rsidRPr="002B57ED">
        <w:rPr>
          <w:rFonts w:ascii="Book Antiqua" w:hAnsi="Book Antiqua" w:cs="Book Antiqua"/>
          <w:sz w:val="24"/>
          <w:szCs w:val="24"/>
        </w:rPr>
        <w:t>: 909-914 [PMID: 21940918 DOI: 10.2105/AJPH.2011.300290]</w:t>
      </w:r>
    </w:p>
    <w:p w14:paraId="5935A442" w14:textId="77777777" w:rsidR="00A961BF" w:rsidRPr="002B57ED" w:rsidRDefault="004361C4" w:rsidP="00211E42">
      <w:pPr>
        <w:adjustRightInd w:val="0"/>
        <w:snapToGrid w:val="0"/>
        <w:spacing w:after="0" w:line="360" w:lineRule="auto"/>
        <w:jc w:val="both"/>
        <w:rPr>
          <w:rFonts w:ascii="Book Antiqua" w:hAnsi="Book Antiqua" w:cs="Book Antiqua"/>
          <w:sz w:val="24"/>
          <w:szCs w:val="24"/>
        </w:rPr>
      </w:pPr>
      <w:r w:rsidRPr="002B57ED">
        <w:rPr>
          <w:rFonts w:ascii="Book Antiqua" w:hAnsi="Book Antiqua" w:cs="Book Antiqua"/>
          <w:sz w:val="24"/>
          <w:szCs w:val="24"/>
        </w:rPr>
        <w:t xml:space="preserve">13 </w:t>
      </w:r>
      <w:proofErr w:type="spellStart"/>
      <w:r w:rsidRPr="002B57ED">
        <w:rPr>
          <w:rFonts w:ascii="Book Antiqua" w:hAnsi="Book Antiqua" w:cs="Book Antiqua"/>
          <w:b/>
          <w:sz w:val="24"/>
          <w:szCs w:val="24"/>
        </w:rPr>
        <w:t>Radwan</w:t>
      </w:r>
      <w:proofErr w:type="spellEnd"/>
      <w:r w:rsidRPr="002B57ED">
        <w:rPr>
          <w:rFonts w:ascii="Book Antiqua" w:hAnsi="Book Antiqua" w:cs="Book Antiqua"/>
          <w:b/>
          <w:sz w:val="24"/>
          <w:szCs w:val="24"/>
        </w:rPr>
        <w:t xml:space="preserve"> H</w:t>
      </w:r>
      <w:r w:rsidRPr="002B57ED">
        <w:rPr>
          <w:rFonts w:ascii="Book Antiqua" w:hAnsi="Book Antiqua" w:cs="Book Antiqua"/>
          <w:sz w:val="24"/>
          <w:szCs w:val="24"/>
        </w:rPr>
        <w:t xml:space="preserve">, </w:t>
      </w:r>
      <w:proofErr w:type="spellStart"/>
      <w:r w:rsidRPr="002B57ED">
        <w:rPr>
          <w:rFonts w:ascii="Book Antiqua" w:hAnsi="Book Antiqua" w:cs="Book Antiqua"/>
          <w:sz w:val="24"/>
          <w:szCs w:val="24"/>
        </w:rPr>
        <w:t>Ballout</w:t>
      </w:r>
      <w:proofErr w:type="spellEnd"/>
      <w:r w:rsidRPr="002B57ED">
        <w:rPr>
          <w:rFonts w:ascii="Book Antiqua" w:hAnsi="Book Antiqua" w:cs="Book Antiqua"/>
          <w:sz w:val="24"/>
          <w:szCs w:val="24"/>
        </w:rPr>
        <w:t xml:space="preserve"> RA, Hasan H, </w:t>
      </w:r>
      <w:proofErr w:type="spellStart"/>
      <w:r w:rsidRPr="002B57ED">
        <w:rPr>
          <w:rFonts w:ascii="Book Antiqua" w:hAnsi="Book Antiqua" w:cs="Book Antiqua"/>
          <w:sz w:val="24"/>
          <w:szCs w:val="24"/>
        </w:rPr>
        <w:t>Lessan</w:t>
      </w:r>
      <w:proofErr w:type="spellEnd"/>
      <w:r w:rsidRPr="002B57ED">
        <w:rPr>
          <w:rFonts w:ascii="Book Antiqua" w:hAnsi="Book Antiqua" w:cs="Book Antiqua"/>
          <w:sz w:val="24"/>
          <w:szCs w:val="24"/>
        </w:rPr>
        <w:t xml:space="preserve"> N, </w:t>
      </w:r>
      <w:proofErr w:type="spellStart"/>
      <w:r w:rsidRPr="002B57ED">
        <w:rPr>
          <w:rFonts w:ascii="Book Antiqua" w:hAnsi="Book Antiqua" w:cs="Book Antiqua"/>
          <w:sz w:val="24"/>
          <w:szCs w:val="24"/>
        </w:rPr>
        <w:t>Karavetian</w:t>
      </w:r>
      <w:proofErr w:type="spellEnd"/>
      <w:r w:rsidRPr="002B57ED">
        <w:rPr>
          <w:rFonts w:ascii="Book Antiqua" w:hAnsi="Book Antiqua" w:cs="Book Antiqua"/>
          <w:sz w:val="24"/>
          <w:szCs w:val="24"/>
        </w:rPr>
        <w:t xml:space="preserve"> M, </w:t>
      </w:r>
      <w:proofErr w:type="spellStart"/>
      <w:r w:rsidRPr="002B57ED">
        <w:rPr>
          <w:rFonts w:ascii="Book Antiqua" w:hAnsi="Book Antiqua" w:cs="Book Antiqua"/>
          <w:sz w:val="24"/>
          <w:szCs w:val="24"/>
        </w:rPr>
        <w:t>Rizk</w:t>
      </w:r>
      <w:proofErr w:type="spellEnd"/>
      <w:r w:rsidRPr="002B57ED">
        <w:rPr>
          <w:rFonts w:ascii="Book Antiqua" w:hAnsi="Book Antiqua" w:cs="Book Antiqua"/>
          <w:sz w:val="24"/>
          <w:szCs w:val="24"/>
        </w:rPr>
        <w:t xml:space="preserve"> R. The Epidemiology and Economic Burden of Obesity and Related Cardiometabolic Disorders in the United Arab Emirates: A Systematic Review and Qualitative Synthesis. </w:t>
      </w:r>
      <w:r w:rsidRPr="002B57ED">
        <w:rPr>
          <w:rFonts w:ascii="Book Antiqua" w:hAnsi="Book Antiqua" w:cs="Book Antiqua"/>
          <w:i/>
          <w:sz w:val="24"/>
          <w:szCs w:val="24"/>
        </w:rPr>
        <w:t xml:space="preserve">J </w:t>
      </w:r>
      <w:proofErr w:type="spellStart"/>
      <w:r w:rsidRPr="002B57ED">
        <w:rPr>
          <w:rFonts w:ascii="Book Antiqua" w:hAnsi="Book Antiqua" w:cs="Book Antiqua"/>
          <w:i/>
          <w:sz w:val="24"/>
          <w:szCs w:val="24"/>
        </w:rPr>
        <w:t>Obes</w:t>
      </w:r>
      <w:proofErr w:type="spellEnd"/>
      <w:r w:rsidRPr="002B57ED">
        <w:rPr>
          <w:rFonts w:ascii="Book Antiqua" w:hAnsi="Book Antiqua" w:cs="Book Antiqua"/>
          <w:sz w:val="24"/>
          <w:szCs w:val="24"/>
        </w:rPr>
        <w:t xml:space="preserve"> 2018; </w:t>
      </w:r>
      <w:r w:rsidRPr="002B57ED">
        <w:rPr>
          <w:rFonts w:ascii="Book Antiqua" w:hAnsi="Book Antiqua" w:cs="Book Antiqua"/>
          <w:b/>
          <w:sz w:val="24"/>
          <w:szCs w:val="24"/>
        </w:rPr>
        <w:t>2018</w:t>
      </w:r>
      <w:r w:rsidRPr="002B57ED">
        <w:rPr>
          <w:rFonts w:ascii="Book Antiqua" w:hAnsi="Book Antiqua" w:cs="Book Antiqua"/>
          <w:sz w:val="24"/>
          <w:szCs w:val="24"/>
        </w:rPr>
        <w:t>: 2185942 [PMID: 30652030 DOI: 10.1155/2018/2185942]</w:t>
      </w:r>
    </w:p>
    <w:p w14:paraId="79EB6991" w14:textId="77777777" w:rsidR="00A961BF" w:rsidRPr="002B57ED" w:rsidRDefault="004361C4" w:rsidP="00211E42">
      <w:pPr>
        <w:adjustRightInd w:val="0"/>
        <w:snapToGrid w:val="0"/>
        <w:spacing w:after="0" w:line="360" w:lineRule="auto"/>
        <w:jc w:val="both"/>
        <w:rPr>
          <w:rFonts w:ascii="Book Antiqua" w:hAnsi="Book Antiqua" w:cs="Book Antiqua"/>
          <w:sz w:val="24"/>
          <w:szCs w:val="24"/>
        </w:rPr>
      </w:pPr>
      <w:r w:rsidRPr="002B57ED">
        <w:rPr>
          <w:rFonts w:ascii="Book Antiqua" w:hAnsi="Book Antiqua" w:cs="Book Antiqua"/>
          <w:sz w:val="24"/>
          <w:szCs w:val="24"/>
        </w:rPr>
        <w:t xml:space="preserve">14 </w:t>
      </w:r>
      <w:proofErr w:type="spellStart"/>
      <w:r w:rsidRPr="002B57ED">
        <w:rPr>
          <w:rFonts w:ascii="Book Antiqua" w:hAnsi="Book Antiqua" w:cs="Book Antiqua"/>
          <w:b/>
          <w:sz w:val="24"/>
          <w:szCs w:val="24"/>
        </w:rPr>
        <w:t>Memish</w:t>
      </w:r>
      <w:proofErr w:type="spellEnd"/>
      <w:r w:rsidRPr="002B57ED">
        <w:rPr>
          <w:rFonts w:ascii="Book Antiqua" w:hAnsi="Book Antiqua" w:cs="Book Antiqua"/>
          <w:b/>
          <w:sz w:val="24"/>
          <w:szCs w:val="24"/>
        </w:rPr>
        <w:t xml:space="preserve"> ZA</w:t>
      </w:r>
      <w:r w:rsidRPr="002B57ED">
        <w:rPr>
          <w:rFonts w:ascii="Book Antiqua" w:hAnsi="Book Antiqua" w:cs="Book Antiqua"/>
          <w:sz w:val="24"/>
          <w:szCs w:val="24"/>
        </w:rPr>
        <w:t xml:space="preserve">, El </w:t>
      </w:r>
      <w:proofErr w:type="spellStart"/>
      <w:r w:rsidRPr="002B57ED">
        <w:rPr>
          <w:rFonts w:ascii="Book Antiqua" w:hAnsi="Book Antiqua" w:cs="Book Antiqua"/>
          <w:sz w:val="24"/>
          <w:szCs w:val="24"/>
        </w:rPr>
        <w:t>Bcheraoui</w:t>
      </w:r>
      <w:proofErr w:type="spellEnd"/>
      <w:r w:rsidRPr="002B57ED">
        <w:rPr>
          <w:rFonts w:ascii="Book Antiqua" w:hAnsi="Book Antiqua" w:cs="Book Antiqua"/>
          <w:sz w:val="24"/>
          <w:szCs w:val="24"/>
        </w:rPr>
        <w:t xml:space="preserve"> C, </w:t>
      </w:r>
      <w:proofErr w:type="spellStart"/>
      <w:r w:rsidRPr="002B57ED">
        <w:rPr>
          <w:rFonts w:ascii="Book Antiqua" w:hAnsi="Book Antiqua" w:cs="Book Antiqua"/>
          <w:sz w:val="24"/>
          <w:szCs w:val="24"/>
        </w:rPr>
        <w:t>Tuffaha</w:t>
      </w:r>
      <w:proofErr w:type="spellEnd"/>
      <w:r w:rsidRPr="002B57ED">
        <w:rPr>
          <w:rFonts w:ascii="Book Antiqua" w:hAnsi="Book Antiqua" w:cs="Book Antiqua"/>
          <w:sz w:val="24"/>
          <w:szCs w:val="24"/>
        </w:rPr>
        <w:t xml:space="preserve"> M, Robinson M, </w:t>
      </w:r>
      <w:proofErr w:type="spellStart"/>
      <w:r w:rsidRPr="002B57ED">
        <w:rPr>
          <w:rFonts w:ascii="Book Antiqua" w:hAnsi="Book Antiqua" w:cs="Book Antiqua"/>
          <w:sz w:val="24"/>
          <w:szCs w:val="24"/>
        </w:rPr>
        <w:t>Daoud</w:t>
      </w:r>
      <w:proofErr w:type="spellEnd"/>
      <w:r w:rsidRPr="002B57ED">
        <w:rPr>
          <w:rFonts w:ascii="Book Antiqua" w:hAnsi="Book Antiqua" w:cs="Book Antiqua"/>
          <w:sz w:val="24"/>
          <w:szCs w:val="24"/>
        </w:rPr>
        <w:t xml:space="preserve"> F, </w:t>
      </w:r>
      <w:proofErr w:type="spellStart"/>
      <w:r w:rsidRPr="002B57ED">
        <w:rPr>
          <w:rFonts w:ascii="Book Antiqua" w:hAnsi="Book Antiqua" w:cs="Book Antiqua"/>
          <w:sz w:val="24"/>
          <w:szCs w:val="24"/>
        </w:rPr>
        <w:t>Jaber</w:t>
      </w:r>
      <w:proofErr w:type="spellEnd"/>
      <w:r w:rsidRPr="002B57ED">
        <w:rPr>
          <w:rFonts w:ascii="Book Antiqua" w:hAnsi="Book Antiqua" w:cs="Book Antiqua"/>
          <w:sz w:val="24"/>
          <w:szCs w:val="24"/>
        </w:rPr>
        <w:t xml:space="preserve"> S, </w:t>
      </w:r>
      <w:proofErr w:type="spellStart"/>
      <w:r w:rsidRPr="002B57ED">
        <w:rPr>
          <w:rFonts w:ascii="Book Antiqua" w:hAnsi="Book Antiqua" w:cs="Book Antiqua"/>
          <w:sz w:val="24"/>
          <w:szCs w:val="24"/>
        </w:rPr>
        <w:t>Mikhitarian</w:t>
      </w:r>
      <w:proofErr w:type="spellEnd"/>
      <w:r w:rsidRPr="002B57ED">
        <w:rPr>
          <w:rFonts w:ascii="Book Antiqua" w:hAnsi="Book Antiqua" w:cs="Book Antiqua"/>
          <w:sz w:val="24"/>
          <w:szCs w:val="24"/>
        </w:rPr>
        <w:t xml:space="preserve"> S, Al </w:t>
      </w:r>
      <w:proofErr w:type="spellStart"/>
      <w:r w:rsidRPr="002B57ED">
        <w:rPr>
          <w:rFonts w:ascii="Book Antiqua" w:hAnsi="Book Antiqua" w:cs="Book Antiqua"/>
          <w:sz w:val="24"/>
          <w:szCs w:val="24"/>
        </w:rPr>
        <w:t>Saeedi</w:t>
      </w:r>
      <w:proofErr w:type="spellEnd"/>
      <w:r w:rsidRPr="002B57ED">
        <w:rPr>
          <w:rFonts w:ascii="Book Antiqua" w:hAnsi="Book Antiqua" w:cs="Book Antiqua"/>
          <w:sz w:val="24"/>
          <w:szCs w:val="24"/>
        </w:rPr>
        <w:t xml:space="preserve"> M, </w:t>
      </w:r>
      <w:proofErr w:type="spellStart"/>
      <w:r w:rsidRPr="002B57ED">
        <w:rPr>
          <w:rFonts w:ascii="Book Antiqua" w:hAnsi="Book Antiqua" w:cs="Book Antiqua"/>
          <w:sz w:val="24"/>
          <w:szCs w:val="24"/>
        </w:rPr>
        <w:t>AlMazroa</w:t>
      </w:r>
      <w:proofErr w:type="spellEnd"/>
      <w:r w:rsidRPr="002B57ED">
        <w:rPr>
          <w:rFonts w:ascii="Book Antiqua" w:hAnsi="Book Antiqua" w:cs="Book Antiqua"/>
          <w:sz w:val="24"/>
          <w:szCs w:val="24"/>
        </w:rPr>
        <w:t xml:space="preserve"> MA, </w:t>
      </w:r>
      <w:proofErr w:type="spellStart"/>
      <w:r w:rsidRPr="002B57ED">
        <w:rPr>
          <w:rFonts w:ascii="Book Antiqua" w:hAnsi="Book Antiqua" w:cs="Book Antiqua"/>
          <w:sz w:val="24"/>
          <w:szCs w:val="24"/>
        </w:rPr>
        <w:t>Mokdad</w:t>
      </w:r>
      <w:proofErr w:type="spellEnd"/>
      <w:r w:rsidRPr="002B57ED">
        <w:rPr>
          <w:rFonts w:ascii="Book Antiqua" w:hAnsi="Book Antiqua" w:cs="Book Antiqua"/>
          <w:sz w:val="24"/>
          <w:szCs w:val="24"/>
        </w:rPr>
        <w:t xml:space="preserve"> AH, Al </w:t>
      </w:r>
      <w:proofErr w:type="spellStart"/>
      <w:r w:rsidRPr="002B57ED">
        <w:rPr>
          <w:rFonts w:ascii="Book Antiqua" w:hAnsi="Book Antiqua" w:cs="Book Antiqua"/>
          <w:sz w:val="24"/>
          <w:szCs w:val="24"/>
        </w:rPr>
        <w:t>Rabeeah</w:t>
      </w:r>
      <w:proofErr w:type="spellEnd"/>
      <w:r w:rsidRPr="002B57ED">
        <w:rPr>
          <w:rFonts w:ascii="Book Antiqua" w:hAnsi="Book Antiqua" w:cs="Book Antiqua"/>
          <w:sz w:val="24"/>
          <w:szCs w:val="24"/>
        </w:rPr>
        <w:t xml:space="preserve"> AA. Obesity and associated factors--Kingdom of Saudi Arabia, 2013. </w:t>
      </w:r>
      <w:proofErr w:type="spellStart"/>
      <w:r w:rsidRPr="002B57ED">
        <w:rPr>
          <w:rFonts w:ascii="Book Antiqua" w:hAnsi="Book Antiqua" w:cs="Book Antiqua"/>
          <w:i/>
          <w:sz w:val="24"/>
          <w:szCs w:val="24"/>
        </w:rPr>
        <w:t>Prev</w:t>
      </w:r>
      <w:proofErr w:type="spellEnd"/>
      <w:r w:rsidRPr="002B57ED">
        <w:rPr>
          <w:rFonts w:ascii="Book Antiqua" w:hAnsi="Book Antiqua" w:cs="Book Antiqua"/>
          <w:i/>
          <w:sz w:val="24"/>
          <w:szCs w:val="24"/>
        </w:rPr>
        <w:t xml:space="preserve"> Chronic Dis</w:t>
      </w:r>
      <w:r w:rsidRPr="002B57ED">
        <w:rPr>
          <w:rFonts w:ascii="Book Antiqua" w:hAnsi="Book Antiqua" w:cs="Book Antiqua"/>
          <w:sz w:val="24"/>
          <w:szCs w:val="24"/>
        </w:rPr>
        <w:t xml:space="preserve"> 2014; </w:t>
      </w:r>
      <w:r w:rsidRPr="002B57ED">
        <w:rPr>
          <w:rFonts w:ascii="Book Antiqua" w:hAnsi="Book Antiqua" w:cs="Book Antiqua"/>
          <w:b/>
          <w:sz w:val="24"/>
          <w:szCs w:val="24"/>
        </w:rPr>
        <w:t>11</w:t>
      </w:r>
      <w:r w:rsidRPr="002B57ED">
        <w:rPr>
          <w:rFonts w:ascii="Book Antiqua" w:hAnsi="Book Antiqua" w:cs="Book Antiqua"/>
          <w:sz w:val="24"/>
          <w:szCs w:val="24"/>
        </w:rPr>
        <w:t>: E174 [PMID: 25299980 DOI: 10.5888/pcd11.140236]</w:t>
      </w:r>
    </w:p>
    <w:p w14:paraId="573DC79A" w14:textId="77777777" w:rsidR="00A961BF" w:rsidRPr="002B57ED" w:rsidRDefault="004361C4" w:rsidP="00211E42">
      <w:pPr>
        <w:adjustRightInd w:val="0"/>
        <w:snapToGrid w:val="0"/>
        <w:spacing w:after="0" w:line="360" w:lineRule="auto"/>
        <w:jc w:val="both"/>
        <w:rPr>
          <w:rFonts w:ascii="Book Antiqua" w:hAnsi="Book Antiqua" w:cs="Book Antiqua"/>
          <w:sz w:val="24"/>
          <w:szCs w:val="24"/>
        </w:rPr>
      </w:pPr>
      <w:r w:rsidRPr="002B57ED">
        <w:rPr>
          <w:rFonts w:ascii="Book Antiqua" w:hAnsi="Book Antiqua" w:cs="Book Antiqua"/>
          <w:sz w:val="24"/>
          <w:szCs w:val="24"/>
        </w:rPr>
        <w:lastRenderedPageBreak/>
        <w:t xml:space="preserve">15 </w:t>
      </w:r>
      <w:r w:rsidRPr="002B57ED">
        <w:rPr>
          <w:rFonts w:ascii="Book Antiqua" w:hAnsi="Book Antiqua" w:cs="Book Antiqua"/>
          <w:b/>
          <w:sz w:val="24"/>
          <w:szCs w:val="24"/>
        </w:rPr>
        <w:t>Al-</w:t>
      </w:r>
      <w:proofErr w:type="spellStart"/>
      <w:r w:rsidRPr="002B57ED">
        <w:rPr>
          <w:rFonts w:ascii="Book Antiqua" w:hAnsi="Book Antiqua" w:cs="Book Antiqua"/>
          <w:b/>
          <w:sz w:val="24"/>
          <w:szCs w:val="24"/>
        </w:rPr>
        <w:t>Quwaidhi</w:t>
      </w:r>
      <w:proofErr w:type="spellEnd"/>
      <w:r w:rsidRPr="002B57ED">
        <w:rPr>
          <w:rFonts w:ascii="Book Antiqua" w:hAnsi="Book Antiqua" w:cs="Book Antiqua"/>
          <w:b/>
          <w:sz w:val="24"/>
          <w:szCs w:val="24"/>
        </w:rPr>
        <w:t xml:space="preserve"> AJ</w:t>
      </w:r>
      <w:r w:rsidRPr="002B57ED">
        <w:rPr>
          <w:rFonts w:ascii="Book Antiqua" w:hAnsi="Book Antiqua" w:cs="Book Antiqua"/>
          <w:sz w:val="24"/>
          <w:szCs w:val="24"/>
        </w:rPr>
        <w:t xml:space="preserve">, Pearce MS, Critchley JA, </w:t>
      </w:r>
      <w:proofErr w:type="spellStart"/>
      <w:r w:rsidRPr="002B57ED">
        <w:rPr>
          <w:rFonts w:ascii="Book Antiqua" w:hAnsi="Book Antiqua" w:cs="Book Antiqua"/>
          <w:sz w:val="24"/>
          <w:szCs w:val="24"/>
        </w:rPr>
        <w:t>Sobngwi</w:t>
      </w:r>
      <w:proofErr w:type="spellEnd"/>
      <w:r w:rsidRPr="002B57ED">
        <w:rPr>
          <w:rFonts w:ascii="Book Antiqua" w:hAnsi="Book Antiqua" w:cs="Book Antiqua"/>
          <w:sz w:val="24"/>
          <w:szCs w:val="24"/>
        </w:rPr>
        <w:t xml:space="preserve"> E, O'Flaherty M. Trends and future projections of the prevalence of adult obesity in Saudi Arabia, 1992-2022. </w:t>
      </w:r>
      <w:r w:rsidRPr="002B57ED">
        <w:rPr>
          <w:rFonts w:ascii="Book Antiqua" w:hAnsi="Book Antiqua" w:cs="Book Antiqua"/>
          <w:i/>
          <w:sz w:val="24"/>
          <w:szCs w:val="24"/>
        </w:rPr>
        <w:t xml:space="preserve">East </w:t>
      </w:r>
      <w:proofErr w:type="spellStart"/>
      <w:r w:rsidRPr="002B57ED">
        <w:rPr>
          <w:rFonts w:ascii="Book Antiqua" w:hAnsi="Book Antiqua" w:cs="Book Antiqua"/>
          <w:i/>
          <w:sz w:val="24"/>
          <w:szCs w:val="24"/>
        </w:rPr>
        <w:t>Mediterr</w:t>
      </w:r>
      <w:proofErr w:type="spellEnd"/>
      <w:r w:rsidRPr="002B57ED">
        <w:rPr>
          <w:rFonts w:ascii="Book Antiqua" w:hAnsi="Book Antiqua" w:cs="Book Antiqua"/>
          <w:i/>
          <w:sz w:val="24"/>
          <w:szCs w:val="24"/>
        </w:rPr>
        <w:t xml:space="preserve"> Health J</w:t>
      </w:r>
      <w:r w:rsidRPr="002B57ED">
        <w:rPr>
          <w:rFonts w:ascii="Book Antiqua" w:hAnsi="Book Antiqua" w:cs="Book Antiqua"/>
          <w:sz w:val="24"/>
          <w:szCs w:val="24"/>
        </w:rPr>
        <w:t xml:space="preserve"> 2014; </w:t>
      </w:r>
      <w:r w:rsidRPr="002B57ED">
        <w:rPr>
          <w:rFonts w:ascii="Book Antiqua" w:hAnsi="Book Antiqua" w:cs="Book Antiqua"/>
          <w:b/>
          <w:sz w:val="24"/>
          <w:szCs w:val="24"/>
        </w:rPr>
        <w:t>20</w:t>
      </w:r>
      <w:r w:rsidRPr="002B57ED">
        <w:rPr>
          <w:rFonts w:ascii="Book Antiqua" w:hAnsi="Book Antiqua" w:cs="Book Antiqua"/>
          <w:sz w:val="24"/>
          <w:szCs w:val="24"/>
        </w:rPr>
        <w:t>: 589-595 [PMID: 25356689 DOI: 10.26719/2014.20.10.589]</w:t>
      </w:r>
    </w:p>
    <w:p w14:paraId="781F3662" w14:textId="77777777" w:rsidR="00A961BF" w:rsidRPr="002B57ED" w:rsidRDefault="004361C4" w:rsidP="00211E42">
      <w:pPr>
        <w:adjustRightInd w:val="0"/>
        <w:snapToGrid w:val="0"/>
        <w:spacing w:after="0" w:line="360" w:lineRule="auto"/>
        <w:jc w:val="both"/>
        <w:rPr>
          <w:rFonts w:ascii="Book Antiqua" w:hAnsi="Book Antiqua" w:cs="Book Antiqua"/>
          <w:sz w:val="24"/>
          <w:szCs w:val="24"/>
        </w:rPr>
      </w:pPr>
      <w:r w:rsidRPr="002B57ED">
        <w:rPr>
          <w:rFonts w:ascii="Book Antiqua" w:hAnsi="Book Antiqua" w:cs="Book Antiqua"/>
          <w:sz w:val="24"/>
          <w:szCs w:val="24"/>
        </w:rPr>
        <w:t xml:space="preserve">16 </w:t>
      </w:r>
      <w:proofErr w:type="spellStart"/>
      <w:r w:rsidRPr="002B57ED">
        <w:rPr>
          <w:rFonts w:ascii="Book Antiqua" w:hAnsi="Book Antiqua" w:cs="Book Antiqua"/>
          <w:b/>
          <w:sz w:val="24"/>
          <w:szCs w:val="24"/>
        </w:rPr>
        <w:t>Polyzos</w:t>
      </w:r>
      <w:proofErr w:type="spellEnd"/>
      <w:r w:rsidRPr="002B57ED">
        <w:rPr>
          <w:rFonts w:ascii="Book Antiqua" w:hAnsi="Book Antiqua" w:cs="Book Antiqua"/>
          <w:b/>
          <w:sz w:val="24"/>
          <w:szCs w:val="24"/>
        </w:rPr>
        <w:t xml:space="preserve"> SA</w:t>
      </w:r>
      <w:r w:rsidRPr="002B57ED">
        <w:rPr>
          <w:rFonts w:ascii="Book Antiqua" w:hAnsi="Book Antiqua" w:cs="Book Antiqua"/>
          <w:sz w:val="24"/>
          <w:szCs w:val="24"/>
        </w:rPr>
        <w:t xml:space="preserve">, </w:t>
      </w:r>
      <w:proofErr w:type="spellStart"/>
      <w:r w:rsidRPr="002B57ED">
        <w:rPr>
          <w:rFonts w:ascii="Book Antiqua" w:hAnsi="Book Antiqua" w:cs="Book Antiqua"/>
          <w:sz w:val="24"/>
          <w:szCs w:val="24"/>
        </w:rPr>
        <w:t>Kountouras</w:t>
      </w:r>
      <w:proofErr w:type="spellEnd"/>
      <w:r w:rsidRPr="002B57ED">
        <w:rPr>
          <w:rFonts w:ascii="Book Antiqua" w:hAnsi="Book Antiqua" w:cs="Book Antiqua"/>
          <w:sz w:val="24"/>
          <w:szCs w:val="24"/>
        </w:rPr>
        <w:t xml:space="preserve"> J, </w:t>
      </w:r>
      <w:proofErr w:type="spellStart"/>
      <w:r w:rsidRPr="002B57ED">
        <w:rPr>
          <w:rFonts w:ascii="Book Antiqua" w:hAnsi="Book Antiqua" w:cs="Book Antiqua"/>
          <w:sz w:val="24"/>
          <w:szCs w:val="24"/>
        </w:rPr>
        <w:t>Mantzoros</w:t>
      </w:r>
      <w:proofErr w:type="spellEnd"/>
      <w:r w:rsidRPr="002B57ED">
        <w:rPr>
          <w:rFonts w:ascii="Book Antiqua" w:hAnsi="Book Antiqua" w:cs="Book Antiqua"/>
          <w:sz w:val="24"/>
          <w:szCs w:val="24"/>
        </w:rPr>
        <w:t xml:space="preserve"> CS. Obesity and nonalcoholic fatty liver disease: From pathophysiology to therapeutics. </w:t>
      </w:r>
      <w:r w:rsidRPr="002B57ED">
        <w:rPr>
          <w:rFonts w:ascii="Book Antiqua" w:hAnsi="Book Antiqua" w:cs="Book Antiqua"/>
          <w:i/>
          <w:sz w:val="24"/>
          <w:szCs w:val="24"/>
        </w:rPr>
        <w:t>Metabolism</w:t>
      </w:r>
      <w:r w:rsidRPr="002B57ED">
        <w:rPr>
          <w:rFonts w:ascii="Book Antiqua" w:hAnsi="Book Antiqua" w:cs="Book Antiqua"/>
          <w:sz w:val="24"/>
          <w:szCs w:val="24"/>
        </w:rPr>
        <w:t xml:space="preserve"> 2019; </w:t>
      </w:r>
      <w:r w:rsidRPr="002B57ED">
        <w:rPr>
          <w:rFonts w:ascii="Book Antiqua" w:hAnsi="Book Antiqua" w:cs="Book Antiqua"/>
          <w:b/>
          <w:sz w:val="24"/>
          <w:szCs w:val="24"/>
        </w:rPr>
        <w:t>92</w:t>
      </w:r>
      <w:r w:rsidRPr="002B57ED">
        <w:rPr>
          <w:rFonts w:ascii="Book Antiqua" w:hAnsi="Book Antiqua" w:cs="Book Antiqua"/>
          <w:sz w:val="24"/>
          <w:szCs w:val="24"/>
        </w:rPr>
        <w:t>: 82-97 [PMID: 30502373 DOI: 10.1016/j.metabol.2018.11.014]</w:t>
      </w:r>
    </w:p>
    <w:p w14:paraId="60764CD4" w14:textId="77777777" w:rsidR="00A961BF" w:rsidRPr="002B57ED" w:rsidRDefault="004361C4" w:rsidP="00211E42">
      <w:pPr>
        <w:adjustRightInd w:val="0"/>
        <w:snapToGrid w:val="0"/>
        <w:spacing w:after="0" w:line="360" w:lineRule="auto"/>
        <w:jc w:val="both"/>
        <w:rPr>
          <w:rFonts w:ascii="Book Antiqua" w:hAnsi="Book Antiqua" w:cs="Book Antiqua"/>
          <w:sz w:val="24"/>
          <w:szCs w:val="24"/>
        </w:rPr>
      </w:pPr>
      <w:r w:rsidRPr="002B57ED">
        <w:rPr>
          <w:rFonts w:ascii="Book Antiqua" w:hAnsi="Book Antiqua" w:cs="Book Antiqua"/>
          <w:sz w:val="24"/>
          <w:szCs w:val="24"/>
        </w:rPr>
        <w:t xml:space="preserve">17 </w:t>
      </w:r>
      <w:proofErr w:type="spellStart"/>
      <w:r w:rsidRPr="002B57ED">
        <w:rPr>
          <w:rFonts w:ascii="Book Antiqua" w:hAnsi="Book Antiqua" w:cs="Book Antiqua"/>
          <w:b/>
          <w:sz w:val="24"/>
          <w:szCs w:val="24"/>
        </w:rPr>
        <w:t>Alqahtani</w:t>
      </w:r>
      <w:proofErr w:type="spellEnd"/>
      <w:r w:rsidRPr="002B57ED">
        <w:rPr>
          <w:rFonts w:ascii="Book Antiqua" w:hAnsi="Book Antiqua" w:cs="Book Antiqua"/>
          <w:b/>
          <w:sz w:val="24"/>
          <w:szCs w:val="24"/>
        </w:rPr>
        <w:t xml:space="preserve"> A</w:t>
      </w:r>
      <w:r w:rsidRPr="002B57ED">
        <w:rPr>
          <w:rFonts w:ascii="Book Antiqua" w:hAnsi="Book Antiqua" w:cs="Book Antiqua"/>
          <w:sz w:val="24"/>
          <w:szCs w:val="24"/>
        </w:rPr>
        <w:t xml:space="preserve">, </w:t>
      </w:r>
      <w:proofErr w:type="spellStart"/>
      <w:r w:rsidRPr="002B57ED">
        <w:rPr>
          <w:rFonts w:ascii="Book Antiqua" w:hAnsi="Book Antiqua" w:cs="Book Antiqua"/>
          <w:sz w:val="24"/>
          <w:szCs w:val="24"/>
        </w:rPr>
        <w:t>Elahmedi</w:t>
      </w:r>
      <w:proofErr w:type="spellEnd"/>
      <w:r w:rsidRPr="002B57ED">
        <w:rPr>
          <w:rFonts w:ascii="Book Antiqua" w:hAnsi="Book Antiqua" w:cs="Book Antiqua"/>
          <w:sz w:val="24"/>
          <w:szCs w:val="24"/>
        </w:rPr>
        <w:t xml:space="preserve"> M, </w:t>
      </w:r>
      <w:proofErr w:type="spellStart"/>
      <w:r w:rsidRPr="002B57ED">
        <w:rPr>
          <w:rFonts w:ascii="Book Antiqua" w:hAnsi="Book Antiqua" w:cs="Book Antiqua"/>
          <w:sz w:val="24"/>
          <w:szCs w:val="24"/>
        </w:rPr>
        <w:t>Alswat</w:t>
      </w:r>
      <w:proofErr w:type="spellEnd"/>
      <w:r w:rsidRPr="002B57ED">
        <w:rPr>
          <w:rFonts w:ascii="Book Antiqua" w:hAnsi="Book Antiqua" w:cs="Book Antiqua"/>
          <w:sz w:val="24"/>
          <w:szCs w:val="24"/>
        </w:rPr>
        <w:t xml:space="preserve"> K, </w:t>
      </w:r>
      <w:proofErr w:type="spellStart"/>
      <w:r w:rsidRPr="002B57ED">
        <w:rPr>
          <w:rFonts w:ascii="Book Antiqua" w:hAnsi="Book Antiqua" w:cs="Book Antiqua"/>
          <w:sz w:val="24"/>
          <w:szCs w:val="24"/>
        </w:rPr>
        <w:t>Arafah</w:t>
      </w:r>
      <w:proofErr w:type="spellEnd"/>
      <w:r w:rsidRPr="002B57ED">
        <w:rPr>
          <w:rFonts w:ascii="Book Antiqua" w:hAnsi="Book Antiqua" w:cs="Book Antiqua"/>
          <w:sz w:val="24"/>
          <w:szCs w:val="24"/>
        </w:rPr>
        <w:t xml:space="preserve"> M, </w:t>
      </w:r>
      <w:proofErr w:type="spellStart"/>
      <w:r w:rsidRPr="002B57ED">
        <w:rPr>
          <w:rFonts w:ascii="Book Antiqua" w:hAnsi="Book Antiqua" w:cs="Book Antiqua"/>
          <w:sz w:val="24"/>
          <w:szCs w:val="24"/>
        </w:rPr>
        <w:t>Fagih</w:t>
      </w:r>
      <w:proofErr w:type="spellEnd"/>
      <w:r w:rsidRPr="002B57ED">
        <w:rPr>
          <w:rFonts w:ascii="Book Antiqua" w:hAnsi="Book Antiqua" w:cs="Book Antiqua"/>
          <w:sz w:val="24"/>
          <w:szCs w:val="24"/>
        </w:rPr>
        <w:t xml:space="preserve"> M, Lee J. Features of nonalcoholic steatohepatitis in severely obese children and adolescents undergoing sleeve gastrectomy. </w:t>
      </w:r>
      <w:proofErr w:type="spellStart"/>
      <w:r w:rsidRPr="002B57ED">
        <w:rPr>
          <w:rFonts w:ascii="Book Antiqua" w:hAnsi="Book Antiqua" w:cs="Book Antiqua"/>
          <w:i/>
          <w:sz w:val="24"/>
          <w:szCs w:val="24"/>
        </w:rPr>
        <w:t>Surg</w:t>
      </w:r>
      <w:proofErr w:type="spellEnd"/>
      <w:r w:rsidRPr="002B57ED">
        <w:rPr>
          <w:rFonts w:ascii="Book Antiqua" w:hAnsi="Book Antiqua" w:cs="Book Antiqua"/>
          <w:i/>
          <w:sz w:val="24"/>
          <w:szCs w:val="24"/>
        </w:rPr>
        <w:t xml:space="preserve"> </w:t>
      </w:r>
      <w:proofErr w:type="spellStart"/>
      <w:r w:rsidRPr="002B57ED">
        <w:rPr>
          <w:rFonts w:ascii="Book Antiqua" w:hAnsi="Book Antiqua" w:cs="Book Antiqua"/>
          <w:i/>
          <w:sz w:val="24"/>
          <w:szCs w:val="24"/>
        </w:rPr>
        <w:t>Obes</w:t>
      </w:r>
      <w:proofErr w:type="spellEnd"/>
      <w:r w:rsidRPr="002B57ED">
        <w:rPr>
          <w:rFonts w:ascii="Book Antiqua" w:hAnsi="Book Antiqua" w:cs="Book Antiqua"/>
          <w:i/>
          <w:sz w:val="24"/>
          <w:szCs w:val="24"/>
        </w:rPr>
        <w:t xml:space="preserve"> </w:t>
      </w:r>
      <w:proofErr w:type="spellStart"/>
      <w:r w:rsidRPr="002B57ED">
        <w:rPr>
          <w:rFonts w:ascii="Book Antiqua" w:hAnsi="Book Antiqua" w:cs="Book Antiqua"/>
          <w:i/>
          <w:sz w:val="24"/>
          <w:szCs w:val="24"/>
        </w:rPr>
        <w:t>Relat</w:t>
      </w:r>
      <w:proofErr w:type="spellEnd"/>
      <w:r w:rsidRPr="002B57ED">
        <w:rPr>
          <w:rFonts w:ascii="Book Antiqua" w:hAnsi="Book Antiqua" w:cs="Book Antiqua"/>
          <w:i/>
          <w:sz w:val="24"/>
          <w:szCs w:val="24"/>
        </w:rPr>
        <w:t xml:space="preserve"> Dis</w:t>
      </w:r>
      <w:r w:rsidRPr="002B57ED">
        <w:rPr>
          <w:rFonts w:ascii="Book Antiqua" w:hAnsi="Book Antiqua" w:cs="Book Antiqua"/>
          <w:sz w:val="24"/>
          <w:szCs w:val="24"/>
        </w:rPr>
        <w:t xml:space="preserve"> 2017; </w:t>
      </w:r>
      <w:r w:rsidRPr="002B57ED">
        <w:rPr>
          <w:rFonts w:ascii="Book Antiqua" w:hAnsi="Book Antiqua" w:cs="Book Antiqua"/>
          <w:b/>
          <w:sz w:val="24"/>
          <w:szCs w:val="24"/>
        </w:rPr>
        <w:t>13</w:t>
      </w:r>
      <w:r w:rsidRPr="002B57ED">
        <w:rPr>
          <w:rFonts w:ascii="Book Antiqua" w:hAnsi="Book Antiqua" w:cs="Book Antiqua"/>
          <w:sz w:val="24"/>
          <w:szCs w:val="24"/>
        </w:rPr>
        <w:t>: 1599-1609 [PMID: 28600116 DOI: 10.1016/j.soard.2017.04.005]</w:t>
      </w:r>
    </w:p>
    <w:p w14:paraId="356E4B57" w14:textId="77777777" w:rsidR="00A961BF" w:rsidRPr="002B57ED" w:rsidRDefault="004361C4" w:rsidP="00211E42">
      <w:pPr>
        <w:adjustRightInd w:val="0"/>
        <w:snapToGrid w:val="0"/>
        <w:spacing w:after="0" w:line="360" w:lineRule="auto"/>
        <w:jc w:val="both"/>
        <w:rPr>
          <w:rFonts w:ascii="Book Antiqua" w:hAnsi="Book Antiqua" w:cs="Book Antiqua"/>
          <w:sz w:val="24"/>
          <w:szCs w:val="24"/>
        </w:rPr>
      </w:pPr>
      <w:r w:rsidRPr="002B57ED">
        <w:rPr>
          <w:rFonts w:ascii="Book Antiqua" w:hAnsi="Book Antiqua" w:cs="Book Antiqua"/>
          <w:sz w:val="24"/>
          <w:szCs w:val="24"/>
        </w:rPr>
        <w:t xml:space="preserve">18 </w:t>
      </w:r>
      <w:r w:rsidRPr="002B57ED">
        <w:rPr>
          <w:rFonts w:ascii="Book Antiqua" w:hAnsi="Book Antiqua" w:cs="Book Antiqua"/>
          <w:b/>
          <w:sz w:val="24"/>
          <w:szCs w:val="24"/>
        </w:rPr>
        <w:t>International Diabetes Federation,</w:t>
      </w:r>
      <w:r w:rsidR="00211E42" w:rsidRPr="002B57ED">
        <w:rPr>
          <w:rFonts w:ascii="Book Antiqua" w:hAnsi="Book Antiqua" w:cs="Book Antiqua"/>
          <w:sz w:val="24"/>
          <w:szCs w:val="24"/>
        </w:rPr>
        <w:t xml:space="preserve"> </w:t>
      </w:r>
      <w:r w:rsidRPr="002B57ED">
        <w:rPr>
          <w:rFonts w:ascii="Book Antiqua" w:hAnsi="Book Antiqua" w:cs="Book Antiqua"/>
          <w:sz w:val="24"/>
          <w:szCs w:val="24"/>
        </w:rPr>
        <w:t>Diabetes Atlas. Eighth Edition 2017. [accessed 2019 Nov 07]. In: idf.org [Internet]. Available from: https://www.idf.org/our-network/regions-members/middle-east-and-north-africa/diabetes-in-mena.html</w:t>
      </w:r>
    </w:p>
    <w:p w14:paraId="634D18C7" w14:textId="77777777" w:rsidR="00A961BF" w:rsidRPr="002B57ED" w:rsidRDefault="004361C4" w:rsidP="00211E42">
      <w:pPr>
        <w:adjustRightInd w:val="0"/>
        <w:snapToGrid w:val="0"/>
        <w:spacing w:after="0" w:line="360" w:lineRule="auto"/>
        <w:jc w:val="both"/>
        <w:rPr>
          <w:rFonts w:ascii="Book Antiqua" w:hAnsi="Book Antiqua" w:cs="Book Antiqua"/>
          <w:sz w:val="24"/>
          <w:szCs w:val="24"/>
        </w:rPr>
      </w:pPr>
      <w:r w:rsidRPr="002B57ED">
        <w:rPr>
          <w:rFonts w:ascii="Book Antiqua" w:hAnsi="Book Antiqua" w:cs="Book Antiqua"/>
          <w:sz w:val="24"/>
          <w:szCs w:val="24"/>
        </w:rPr>
        <w:t>19</w:t>
      </w:r>
      <w:r w:rsidRPr="002B57ED">
        <w:rPr>
          <w:rFonts w:ascii="Book Antiqua" w:hAnsi="Book Antiqua" w:cs="Book Antiqua"/>
          <w:sz w:val="24"/>
          <w:szCs w:val="24"/>
          <w:lang w:eastAsia="zh-CN"/>
        </w:rPr>
        <w:t xml:space="preserve"> </w:t>
      </w:r>
      <w:proofErr w:type="spellStart"/>
      <w:r w:rsidRPr="002B57ED">
        <w:rPr>
          <w:rFonts w:ascii="Book Antiqua" w:hAnsi="Book Antiqua" w:cs="Book Antiqua"/>
          <w:b/>
          <w:bCs/>
          <w:sz w:val="24"/>
          <w:szCs w:val="24"/>
        </w:rPr>
        <w:t>Alzaid</w:t>
      </w:r>
      <w:proofErr w:type="spellEnd"/>
      <w:r w:rsidRPr="002B57ED">
        <w:rPr>
          <w:rFonts w:ascii="Book Antiqua" w:hAnsi="Book Antiqua" w:cs="Book Antiqua"/>
          <w:b/>
          <w:bCs/>
          <w:sz w:val="24"/>
          <w:szCs w:val="24"/>
        </w:rPr>
        <w:t xml:space="preserve"> A. </w:t>
      </w:r>
      <w:r w:rsidRPr="002B57ED">
        <w:rPr>
          <w:rFonts w:ascii="Book Antiqua" w:hAnsi="Book Antiqua" w:cs="Book Antiqua"/>
          <w:sz w:val="24"/>
          <w:szCs w:val="24"/>
        </w:rPr>
        <w:t xml:space="preserve">Diabetes: A tale of two cultures. 2012; </w:t>
      </w:r>
      <w:r w:rsidRPr="002B57ED">
        <w:rPr>
          <w:rFonts w:ascii="Book Antiqua" w:hAnsi="Book Antiqua" w:cs="Book Antiqua"/>
          <w:b/>
          <w:bCs/>
          <w:sz w:val="24"/>
          <w:szCs w:val="24"/>
        </w:rPr>
        <w:t>12</w:t>
      </w:r>
      <w:r w:rsidRPr="002B57ED">
        <w:rPr>
          <w:rFonts w:ascii="Book Antiqua" w:hAnsi="Book Antiqua" w:cs="Book Antiqua"/>
          <w:sz w:val="24"/>
          <w:szCs w:val="24"/>
        </w:rPr>
        <w:t>: 57-59 [DOI: 10.1177/1474651412444143]</w:t>
      </w:r>
    </w:p>
    <w:p w14:paraId="1FBC71C5" w14:textId="77777777" w:rsidR="00A961BF" w:rsidRPr="002B57ED" w:rsidRDefault="004361C4" w:rsidP="00211E42">
      <w:pPr>
        <w:adjustRightInd w:val="0"/>
        <w:snapToGrid w:val="0"/>
        <w:spacing w:after="0" w:line="360" w:lineRule="auto"/>
        <w:jc w:val="both"/>
        <w:rPr>
          <w:rFonts w:ascii="Book Antiqua" w:hAnsi="Book Antiqua" w:cs="Book Antiqua"/>
          <w:sz w:val="24"/>
          <w:szCs w:val="24"/>
        </w:rPr>
      </w:pPr>
      <w:r w:rsidRPr="002B57ED">
        <w:rPr>
          <w:rFonts w:ascii="Book Antiqua" w:hAnsi="Book Antiqua" w:cs="Book Antiqua"/>
          <w:sz w:val="24"/>
          <w:szCs w:val="24"/>
        </w:rPr>
        <w:t xml:space="preserve">20 </w:t>
      </w:r>
      <w:r w:rsidRPr="002B57ED">
        <w:rPr>
          <w:rFonts w:ascii="Book Antiqua" w:hAnsi="Book Antiqua" w:cs="Book Antiqua"/>
          <w:b/>
          <w:sz w:val="24"/>
          <w:szCs w:val="24"/>
        </w:rPr>
        <w:t>Dai W</w:t>
      </w:r>
      <w:r w:rsidRPr="002B57ED">
        <w:rPr>
          <w:rFonts w:ascii="Book Antiqua" w:hAnsi="Book Antiqua" w:cs="Book Antiqua"/>
          <w:sz w:val="24"/>
          <w:szCs w:val="24"/>
        </w:rPr>
        <w:t xml:space="preserve">, Ye L, Liu A, Wen SW, Deng J, Wu X, Lai Z. Prevalence of nonalcoholic fatty liver disease in patients with type 2 diabetes mellitus: A meta-analysis. </w:t>
      </w:r>
      <w:r w:rsidRPr="002B57ED">
        <w:rPr>
          <w:rFonts w:ascii="Book Antiqua" w:hAnsi="Book Antiqua" w:cs="Book Antiqua"/>
          <w:i/>
          <w:sz w:val="24"/>
          <w:szCs w:val="24"/>
        </w:rPr>
        <w:t>Medicine (Baltimore)</w:t>
      </w:r>
      <w:r w:rsidRPr="002B57ED">
        <w:rPr>
          <w:rFonts w:ascii="Book Antiqua" w:hAnsi="Book Antiqua" w:cs="Book Antiqua"/>
          <w:sz w:val="24"/>
          <w:szCs w:val="24"/>
        </w:rPr>
        <w:t xml:space="preserve"> 2017; </w:t>
      </w:r>
      <w:r w:rsidRPr="002B57ED">
        <w:rPr>
          <w:rFonts w:ascii="Book Antiqua" w:hAnsi="Book Antiqua" w:cs="Book Antiqua"/>
          <w:b/>
          <w:sz w:val="24"/>
          <w:szCs w:val="24"/>
        </w:rPr>
        <w:t>96</w:t>
      </w:r>
      <w:r w:rsidRPr="002B57ED">
        <w:rPr>
          <w:rFonts w:ascii="Book Antiqua" w:hAnsi="Book Antiqua" w:cs="Book Antiqua"/>
          <w:sz w:val="24"/>
          <w:szCs w:val="24"/>
        </w:rPr>
        <w:t>: e8179 [PMID: 28953675 DOI: 10.1097/MD.0000000000008179]</w:t>
      </w:r>
    </w:p>
    <w:p w14:paraId="1B65667D" w14:textId="77777777" w:rsidR="00A961BF" w:rsidRPr="002B57ED" w:rsidRDefault="004361C4" w:rsidP="00211E42">
      <w:pPr>
        <w:adjustRightInd w:val="0"/>
        <w:snapToGrid w:val="0"/>
        <w:spacing w:after="0" w:line="360" w:lineRule="auto"/>
        <w:jc w:val="both"/>
        <w:rPr>
          <w:rFonts w:ascii="Book Antiqua" w:hAnsi="Book Antiqua" w:cs="Book Antiqua"/>
          <w:sz w:val="24"/>
          <w:szCs w:val="24"/>
        </w:rPr>
      </w:pPr>
      <w:r w:rsidRPr="002B57ED">
        <w:rPr>
          <w:rFonts w:ascii="Book Antiqua" w:hAnsi="Book Antiqua" w:cs="Book Antiqua"/>
          <w:sz w:val="24"/>
          <w:szCs w:val="24"/>
        </w:rPr>
        <w:t xml:space="preserve">21 </w:t>
      </w:r>
      <w:proofErr w:type="spellStart"/>
      <w:r w:rsidRPr="002B57ED">
        <w:rPr>
          <w:rFonts w:ascii="Book Antiqua" w:hAnsi="Book Antiqua" w:cs="Book Antiqua"/>
          <w:b/>
          <w:sz w:val="24"/>
          <w:szCs w:val="24"/>
        </w:rPr>
        <w:t>Younossi</w:t>
      </w:r>
      <w:proofErr w:type="spellEnd"/>
      <w:r w:rsidRPr="002B57ED">
        <w:rPr>
          <w:rFonts w:ascii="Book Antiqua" w:hAnsi="Book Antiqua" w:cs="Book Antiqua"/>
          <w:b/>
          <w:sz w:val="24"/>
          <w:szCs w:val="24"/>
        </w:rPr>
        <w:t xml:space="preserve"> ZM</w:t>
      </w:r>
      <w:r w:rsidRPr="002B57ED">
        <w:rPr>
          <w:rFonts w:ascii="Book Antiqua" w:hAnsi="Book Antiqua" w:cs="Book Antiqua"/>
          <w:sz w:val="24"/>
          <w:szCs w:val="24"/>
        </w:rPr>
        <w:t xml:space="preserve">, </w:t>
      </w:r>
      <w:proofErr w:type="spellStart"/>
      <w:r w:rsidRPr="002B57ED">
        <w:rPr>
          <w:rFonts w:ascii="Book Antiqua" w:hAnsi="Book Antiqua" w:cs="Book Antiqua"/>
          <w:sz w:val="24"/>
          <w:szCs w:val="24"/>
        </w:rPr>
        <w:t>Golabi</w:t>
      </w:r>
      <w:proofErr w:type="spellEnd"/>
      <w:r w:rsidRPr="002B57ED">
        <w:rPr>
          <w:rFonts w:ascii="Book Antiqua" w:hAnsi="Book Antiqua" w:cs="Book Antiqua"/>
          <w:sz w:val="24"/>
          <w:szCs w:val="24"/>
        </w:rPr>
        <w:t xml:space="preserve"> P, de Avila L, Paik JM, </w:t>
      </w:r>
      <w:proofErr w:type="spellStart"/>
      <w:r w:rsidRPr="002B57ED">
        <w:rPr>
          <w:rFonts w:ascii="Book Antiqua" w:hAnsi="Book Antiqua" w:cs="Book Antiqua"/>
          <w:sz w:val="24"/>
          <w:szCs w:val="24"/>
        </w:rPr>
        <w:t>Srishord</w:t>
      </w:r>
      <w:proofErr w:type="spellEnd"/>
      <w:r w:rsidRPr="002B57ED">
        <w:rPr>
          <w:rFonts w:ascii="Book Antiqua" w:hAnsi="Book Antiqua" w:cs="Book Antiqua"/>
          <w:sz w:val="24"/>
          <w:szCs w:val="24"/>
        </w:rPr>
        <w:t xml:space="preserve"> M, Fukui N, </w:t>
      </w:r>
      <w:proofErr w:type="spellStart"/>
      <w:r w:rsidRPr="002B57ED">
        <w:rPr>
          <w:rFonts w:ascii="Book Antiqua" w:hAnsi="Book Antiqua" w:cs="Book Antiqua"/>
          <w:sz w:val="24"/>
          <w:szCs w:val="24"/>
        </w:rPr>
        <w:t>Qiu</w:t>
      </w:r>
      <w:proofErr w:type="spellEnd"/>
      <w:r w:rsidRPr="002B57ED">
        <w:rPr>
          <w:rFonts w:ascii="Book Antiqua" w:hAnsi="Book Antiqua" w:cs="Book Antiqua"/>
          <w:sz w:val="24"/>
          <w:szCs w:val="24"/>
        </w:rPr>
        <w:t xml:space="preserve"> Y, Burns L, </w:t>
      </w:r>
      <w:proofErr w:type="spellStart"/>
      <w:r w:rsidRPr="002B57ED">
        <w:rPr>
          <w:rFonts w:ascii="Book Antiqua" w:hAnsi="Book Antiqua" w:cs="Book Antiqua"/>
          <w:sz w:val="24"/>
          <w:szCs w:val="24"/>
        </w:rPr>
        <w:t>Afendy</w:t>
      </w:r>
      <w:proofErr w:type="spellEnd"/>
      <w:r w:rsidRPr="002B57ED">
        <w:rPr>
          <w:rFonts w:ascii="Book Antiqua" w:hAnsi="Book Antiqua" w:cs="Book Antiqua"/>
          <w:sz w:val="24"/>
          <w:szCs w:val="24"/>
        </w:rPr>
        <w:t xml:space="preserve"> A, Nader F. The global epidemiology of NAFLD and NASH in patients with type 2 diabetes: A systematic review and meta-analysis. </w:t>
      </w:r>
      <w:r w:rsidRPr="002B57ED">
        <w:rPr>
          <w:rFonts w:ascii="Book Antiqua" w:hAnsi="Book Antiqua" w:cs="Book Antiqua"/>
          <w:i/>
          <w:sz w:val="24"/>
          <w:szCs w:val="24"/>
        </w:rPr>
        <w:t>J Hepatol</w:t>
      </w:r>
      <w:r w:rsidRPr="002B57ED">
        <w:rPr>
          <w:rFonts w:ascii="Book Antiqua" w:hAnsi="Book Antiqua" w:cs="Book Antiqua"/>
          <w:sz w:val="24"/>
          <w:szCs w:val="24"/>
        </w:rPr>
        <w:t xml:space="preserve"> 2019; </w:t>
      </w:r>
      <w:r w:rsidRPr="002B57ED">
        <w:rPr>
          <w:rFonts w:ascii="Book Antiqua" w:hAnsi="Book Antiqua" w:cs="Book Antiqua"/>
          <w:b/>
          <w:sz w:val="24"/>
          <w:szCs w:val="24"/>
        </w:rPr>
        <w:t>71</w:t>
      </w:r>
      <w:r w:rsidRPr="002B57ED">
        <w:rPr>
          <w:rFonts w:ascii="Book Antiqua" w:hAnsi="Book Antiqua" w:cs="Book Antiqua"/>
          <w:sz w:val="24"/>
          <w:szCs w:val="24"/>
        </w:rPr>
        <w:t>: 793-801 [PMID: 31279902 DOI: 10.1016/j.jhep.2019.06.021]</w:t>
      </w:r>
    </w:p>
    <w:p w14:paraId="1C198DAC" w14:textId="77777777" w:rsidR="00A961BF" w:rsidRPr="002B57ED" w:rsidRDefault="004361C4" w:rsidP="00211E42">
      <w:pPr>
        <w:adjustRightInd w:val="0"/>
        <w:snapToGrid w:val="0"/>
        <w:spacing w:after="0" w:line="360" w:lineRule="auto"/>
        <w:jc w:val="both"/>
        <w:rPr>
          <w:rFonts w:ascii="Book Antiqua" w:hAnsi="Book Antiqua" w:cs="Book Antiqua"/>
          <w:sz w:val="24"/>
          <w:szCs w:val="24"/>
        </w:rPr>
      </w:pPr>
      <w:r w:rsidRPr="002B57ED">
        <w:rPr>
          <w:rFonts w:ascii="Book Antiqua" w:hAnsi="Book Antiqua" w:cs="Book Antiqua"/>
          <w:sz w:val="24"/>
          <w:szCs w:val="24"/>
        </w:rPr>
        <w:t xml:space="preserve">22 </w:t>
      </w:r>
      <w:proofErr w:type="spellStart"/>
      <w:r w:rsidRPr="002B57ED">
        <w:rPr>
          <w:rFonts w:ascii="Book Antiqua" w:hAnsi="Book Antiqua" w:cs="Book Antiqua"/>
          <w:b/>
          <w:sz w:val="24"/>
          <w:szCs w:val="24"/>
        </w:rPr>
        <w:t>Amiri</w:t>
      </w:r>
      <w:proofErr w:type="spellEnd"/>
      <w:r w:rsidRPr="002B57ED">
        <w:rPr>
          <w:rFonts w:ascii="Book Antiqua" w:hAnsi="Book Antiqua" w:cs="Book Antiqua"/>
          <w:b/>
          <w:sz w:val="24"/>
          <w:szCs w:val="24"/>
        </w:rPr>
        <w:t xml:space="preserve"> Dash </w:t>
      </w:r>
      <w:proofErr w:type="spellStart"/>
      <w:r w:rsidRPr="002B57ED">
        <w:rPr>
          <w:rFonts w:ascii="Book Antiqua" w:hAnsi="Book Antiqua" w:cs="Book Antiqua"/>
          <w:b/>
          <w:sz w:val="24"/>
          <w:szCs w:val="24"/>
        </w:rPr>
        <w:t>Atan</w:t>
      </w:r>
      <w:proofErr w:type="spellEnd"/>
      <w:r w:rsidRPr="002B57ED">
        <w:rPr>
          <w:rFonts w:ascii="Book Antiqua" w:hAnsi="Book Antiqua" w:cs="Book Antiqua"/>
          <w:b/>
          <w:sz w:val="24"/>
          <w:szCs w:val="24"/>
        </w:rPr>
        <w:t xml:space="preserve"> N</w:t>
      </w:r>
      <w:r w:rsidRPr="002B57ED">
        <w:rPr>
          <w:rFonts w:ascii="Book Antiqua" w:hAnsi="Book Antiqua" w:cs="Book Antiqua"/>
          <w:sz w:val="24"/>
          <w:szCs w:val="24"/>
        </w:rPr>
        <w:t xml:space="preserve">, </w:t>
      </w:r>
      <w:proofErr w:type="spellStart"/>
      <w:r w:rsidRPr="002B57ED">
        <w:rPr>
          <w:rFonts w:ascii="Book Antiqua" w:hAnsi="Book Antiqua" w:cs="Book Antiqua"/>
          <w:sz w:val="24"/>
          <w:szCs w:val="24"/>
        </w:rPr>
        <w:t>Koushki</w:t>
      </w:r>
      <w:proofErr w:type="spellEnd"/>
      <w:r w:rsidRPr="002B57ED">
        <w:rPr>
          <w:rFonts w:ascii="Book Antiqua" w:hAnsi="Book Antiqua" w:cs="Book Antiqua"/>
          <w:sz w:val="24"/>
          <w:szCs w:val="24"/>
        </w:rPr>
        <w:t xml:space="preserve"> M, </w:t>
      </w:r>
      <w:proofErr w:type="spellStart"/>
      <w:r w:rsidRPr="002B57ED">
        <w:rPr>
          <w:rFonts w:ascii="Book Antiqua" w:hAnsi="Book Antiqua" w:cs="Book Antiqua"/>
          <w:sz w:val="24"/>
          <w:szCs w:val="24"/>
        </w:rPr>
        <w:t>Motedayen</w:t>
      </w:r>
      <w:proofErr w:type="spellEnd"/>
      <w:r w:rsidRPr="002B57ED">
        <w:rPr>
          <w:rFonts w:ascii="Book Antiqua" w:hAnsi="Book Antiqua" w:cs="Book Antiqua"/>
          <w:sz w:val="24"/>
          <w:szCs w:val="24"/>
        </w:rPr>
        <w:t xml:space="preserve"> M, </w:t>
      </w:r>
      <w:proofErr w:type="spellStart"/>
      <w:r w:rsidRPr="002B57ED">
        <w:rPr>
          <w:rFonts w:ascii="Book Antiqua" w:hAnsi="Book Antiqua" w:cs="Book Antiqua"/>
          <w:sz w:val="24"/>
          <w:szCs w:val="24"/>
        </w:rPr>
        <w:t>Dousti</w:t>
      </w:r>
      <w:proofErr w:type="spellEnd"/>
      <w:r w:rsidRPr="002B57ED">
        <w:rPr>
          <w:rFonts w:ascii="Book Antiqua" w:hAnsi="Book Antiqua" w:cs="Book Antiqua"/>
          <w:sz w:val="24"/>
          <w:szCs w:val="24"/>
        </w:rPr>
        <w:t xml:space="preserve"> M, </w:t>
      </w:r>
      <w:proofErr w:type="spellStart"/>
      <w:r w:rsidRPr="002B57ED">
        <w:rPr>
          <w:rFonts w:ascii="Book Antiqua" w:hAnsi="Book Antiqua" w:cs="Book Antiqua"/>
          <w:sz w:val="24"/>
          <w:szCs w:val="24"/>
        </w:rPr>
        <w:t>Sayehmiri</w:t>
      </w:r>
      <w:proofErr w:type="spellEnd"/>
      <w:r w:rsidRPr="002B57ED">
        <w:rPr>
          <w:rFonts w:ascii="Book Antiqua" w:hAnsi="Book Antiqua" w:cs="Book Antiqua"/>
          <w:sz w:val="24"/>
          <w:szCs w:val="24"/>
        </w:rPr>
        <w:t xml:space="preserve"> F, </w:t>
      </w:r>
      <w:proofErr w:type="spellStart"/>
      <w:r w:rsidRPr="002B57ED">
        <w:rPr>
          <w:rFonts w:ascii="Book Antiqua" w:hAnsi="Book Antiqua" w:cs="Book Antiqua"/>
          <w:sz w:val="24"/>
          <w:szCs w:val="24"/>
        </w:rPr>
        <w:t>Vafaee</w:t>
      </w:r>
      <w:proofErr w:type="spellEnd"/>
      <w:r w:rsidRPr="002B57ED">
        <w:rPr>
          <w:rFonts w:ascii="Book Antiqua" w:hAnsi="Book Antiqua" w:cs="Book Antiqua"/>
          <w:sz w:val="24"/>
          <w:szCs w:val="24"/>
        </w:rPr>
        <w:t xml:space="preserve"> R, </w:t>
      </w:r>
      <w:proofErr w:type="spellStart"/>
      <w:r w:rsidRPr="002B57ED">
        <w:rPr>
          <w:rFonts w:ascii="Book Antiqua" w:hAnsi="Book Antiqua" w:cs="Book Antiqua"/>
          <w:sz w:val="24"/>
          <w:szCs w:val="24"/>
        </w:rPr>
        <w:t>Norouzinia</w:t>
      </w:r>
      <w:proofErr w:type="spellEnd"/>
      <w:r w:rsidRPr="002B57ED">
        <w:rPr>
          <w:rFonts w:ascii="Book Antiqua" w:hAnsi="Book Antiqua" w:cs="Book Antiqua"/>
          <w:sz w:val="24"/>
          <w:szCs w:val="24"/>
        </w:rPr>
        <w:t xml:space="preserve"> M, </w:t>
      </w:r>
      <w:proofErr w:type="spellStart"/>
      <w:r w:rsidRPr="002B57ED">
        <w:rPr>
          <w:rFonts w:ascii="Book Antiqua" w:hAnsi="Book Antiqua" w:cs="Book Antiqua"/>
          <w:sz w:val="24"/>
          <w:szCs w:val="24"/>
        </w:rPr>
        <w:t>Gholami</w:t>
      </w:r>
      <w:proofErr w:type="spellEnd"/>
      <w:r w:rsidRPr="002B57ED">
        <w:rPr>
          <w:rFonts w:ascii="Book Antiqua" w:hAnsi="Book Antiqua" w:cs="Book Antiqua"/>
          <w:sz w:val="24"/>
          <w:szCs w:val="24"/>
        </w:rPr>
        <w:t xml:space="preserve"> R. Type 2 diabetes mellitus and non-alcoholic fatty liver disease: a systematic review and meta-analysis. </w:t>
      </w:r>
      <w:r w:rsidRPr="002B57ED">
        <w:rPr>
          <w:rFonts w:ascii="Book Antiqua" w:hAnsi="Book Antiqua" w:cs="Book Antiqua"/>
          <w:i/>
          <w:sz w:val="24"/>
          <w:szCs w:val="24"/>
        </w:rPr>
        <w:t>Gastroenterol Hepatol Bed Bench</w:t>
      </w:r>
      <w:r w:rsidRPr="002B57ED">
        <w:rPr>
          <w:rFonts w:ascii="Book Antiqua" w:hAnsi="Book Antiqua" w:cs="Book Antiqua"/>
          <w:sz w:val="24"/>
          <w:szCs w:val="24"/>
        </w:rPr>
        <w:t xml:space="preserve"> 2017; </w:t>
      </w:r>
      <w:r w:rsidRPr="002B57ED">
        <w:rPr>
          <w:rFonts w:ascii="Book Antiqua" w:hAnsi="Book Antiqua" w:cs="Book Antiqua"/>
          <w:b/>
          <w:sz w:val="24"/>
          <w:szCs w:val="24"/>
        </w:rPr>
        <w:t>10</w:t>
      </w:r>
      <w:r w:rsidRPr="002B57ED">
        <w:rPr>
          <w:rFonts w:ascii="Book Antiqua" w:hAnsi="Book Antiqua" w:cs="Book Antiqua"/>
          <w:sz w:val="24"/>
          <w:szCs w:val="24"/>
        </w:rPr>
        <w:t>: S1-S7 [PMID: 29511464]</w:t>
      </w:r>
    </w:p>
    <w:p w14:paraId="1B5CC52C" w14:textId="77777777" w:rsidR="00A961BF" w:rsidRPr="002B57ED" w:rsidRDefault="004361C4" w:rsidP="00211E42">
      <w:pPr>
        <w:adjustRightInd w:val="0"/>
        <w:snapToGrid w:val="0"/>
        <w:spacing w:after="0" w:line="360" w:lineRule="auto"/>
        <w:jc w:val="both"/>
        <w:rPr>
          <w:rFonts w:ascii="Book Antiqua" w:hAnsi="Book Antiqua" w:cs="Book Antiqua"/>
          <w:sz w:val="24"/>
          <w:szCs w:val="24"/>
        </w:rPr>
      </w:pPr>
      <w:r w:rsidRPr="002B57ED">
        <w:rPr>
          <w:rFonts w:ascii="Book Antiqua" w:hAnsi="Book Antiqua" w:cs="Book Antiqua"/>
          <w:sz w:val="24"/>
          <w:szCs w:val="24"/>
        </w:rPr>
        <w:lastRenderedPageBreak/>
        <w:t xml:space="preserve">23 </w:t>
      </w:r>
      <w:proofErr w:type="spellStart"/>
      <w:r w:rsidRPr="002B57ED">
        <w:rPr>
          <w:rFonts w:ascii="Book Antiqua" w:hAnsi="Book Antiqua" w:cs="Book Antiqua"/>
          <w:b/>
          <w:sz w:val="24"/>
          <w:szCs w:val="24"/>
        </w:rPr>
        <w:t>Mantovani</w:t>
      </w:r>
      <w:proofErr w:type="spellEnd"/>
      <w:r w:rsidRPr="002B57ED">
        <w:rPr>
          <w:rFonts w:ascii="Book Antiqua" w:hAnsi="Book Antiqua" w:cs="Book Antiqua"/>
          <w:b/>
          <w:sz w:val="24"/>
          <w:szCs w:val="24"/>
        </w:rPr>
        <w:t xml:space="preserve"> A</w:t>
      </w:r>
      <w:r w:rsidRPr="002B57ED">
        <w:rPr>
          <w:rFonts w:ascii="Book Antiqua" w:hAnsi="Book Antiqua" w:cs="Book Antiqua"/>
          <w:sz w:val="24"/>
          <w:szCs w:val="24"/>
        </w:rPr>
        <w:t xml:space="preserve">, Byrne CD, </w:t>
      </w:r>
      <w:proofErr w:type="spellStart"/>
      <w:r w:rsidRPr="002B57ED">
        <w:rPr>
          <w:rFonts w:ascii="Book Antiqua" w:hAnsi="Book Antiqua" w:cs="Book Antiqua"/>
          <w:sz w:val="24"/>
          <w:szCs w:val="24"/>
        </w:rPr>
        <w:t>Bonora</w:t>
      </w:r>
      <w:proofErr w:type="spellEnd"/>
      <w:r w:rsidRPr="002B57ED">
        <w:rPr>
          <w:rFonts w:ascii="Book Antiqua" w:hAnsi="Book Antiqua" w:cs="Book Antiqua"/>
          <w:sz w:val="24"/>
          <w:szCs w:val="24"/>
        </w:rPr>
        <w:t xml:space="preserve"> E, </w:t>
      </w:r>
      <w:proofErr w:type="spellStart"/>
      <w:r w:rsidRPr="002B57ED">
        <w:rPr>
          <w:rFonts w:ascii="Book Antiqua" w:hAnsi="Book Antiqua" w:cs="Book Antiqua"/>
          <w:sz w:val="24"/>
          <w:szCs w:val="24"/>
        </w:rPr>
        <w:t>Targher</w:t>
      </w:r>
      <w:proofErr w:type="spellEnd"/>
      <w:r w:rsidRPr="002B57ED">
        <w:rPr>
          <w:rFonts w:ascii="Book Antiqua" w:hAnsi="Book Antiqua" w:cs="Book Antiqua"/>
          <w:sz w:val="24"/>
          <w:szCs w:val="24"/>
        </w:rPr>
        <w:t xml:space="preserve"> G. Nonalcoholic Fatty Liver Disease and Risk of Incident Type 2 Diabetes: A Meta-analysis. </w:t>
      </w:r>
      <w:r w:rsidRPr="002B57ED">
        <w:rPr>
          <w:rFonts w:ascii="Book Antiqua" w:hAnsi="Book Antiqua" w:cs="Book Antiqua"/>
          <w:i/>
          <w:sz w:val="24"/>
          <w:szCs w:val="24"/>
        </w:rPr>
        <w:t>Diabetes Care</w:t>
      </w:r>
      <w:r w:rsidRPr="002B57ED">
        <w:rPr>
          <w:rFonts w:ascii="Book Antiqua" w:hAnsi="Book Antiqua" w:cs="Book Antiqua"/>
          <w:sz w:val="24"/>
          <w:szCs w:val="24"/>
        </w:rPr>
        <w:t xml:space="preserve"> 2018; </w:t>
      </w:r>
      <w:r w:rsidRPr="002B57ED">
        <w:rPr>
          <w:rFonts w:ascii="Book Antiqua" w:hAnsi="Book Antiqua" w:cs="Book Antiqua"/>
          <w:b/>
          <w:sz w:val="24"/>
          <w:szCs w:val="24"/>
        </w:rPr>
        <w:t>41</w:t>
      </w:r>
      <w:r w:rsidRPr="002B57ED">
        <w:rPr>
          <w:rFonts w:ascii="Book Antiqua" w:hAnsi="Book Antiqua" w:cs="Book Antiqua"/>
          <w:sz w:val="24"/>
          <w:szCs w:val="24"/>
        </w:rPr>
        <w:t>: 372-382 [PMID: 29358469 DOI: 10.2337/dc17-1902]</w:t>
      </w:r>
    </w:p>
    <w:p w14:paraId="5104D99D" w14:textId="77777777" w:rsidR="00A961BF" w:rsidRPr="002B57ED" w:rsidRDefault="004361C4" w:rsidP="00211E42">
      <w:pPr>
        <w:adjustRightInd w:val="0"/>
        <w:snapToGrid w:val="0"/>
        <w:spacing w:after="0" w:line="360" w:lineRule="auto"/>
        <w:jc w:val="both"/>
        <w:rPr>
          <w:rFonts w:ascii="Book Antiqua" w:hAnsi="Book Antiqua" w:cs="Book Antiqua"/>
          <w:sz w:val="24"/>
          <w:szCs w:val="24"/>
        </w:rPr>
      </w:pPr>
      <w:r w:rsidRPr="002B57ED">
        <w:rPr>
          <w:rFonts w:ascii="Book Antiqua" w:hAnsi="Book Antiqua" w:cs="Book Antiqua"/>
          <w:sz w:val="24"/>
          <w:szCs w:val="24"/>
        </w:rPr>
        <w:t xml:space="preserve">24 </w:t>
      </w:r>
      <w:proofErr w:type="spellStart"/>
      <w:r w:rsidRPr="002B57ED">
        <w:rPr>
          <w:rFonts w:ascii="Book Antiqua" w:hAnsi="Book Antiqua" w:cs="Book Antiqua"/>
          <w:b/>
          <w:sz w:val="24"/>
          <w:szCs w:val="24"/>
        </w:rPr>
        <w:t>Bazick</w:t>
      </w:r>
      <w:proofErr w:type="spellEnd"/>
      <w:r w:rsidRPr="002B57ED">
        <w:rPr>
          <w:rFonts w:ascii="Book Antiqua" w:hAnsi="Book Antiqua" w:cs="Book Antiqua"/>
          <w:b/>
          <w:sz w:val="24"/>
          <w:szCs w:val="24"/>
        </w:rPr>
        <w:t xml:space="preserve"> J</w:t>
      </w:r>
      <w:r w:rsidRPr="002B57ED">
        <w:rPr>
          <w:rFonts w:ascii="Book Antiqua" w:hAnsi="Book Antiqua" w:cs="Book Antiqua"/>
          <w:sz w:val="24"/>
          <w:szCs w:val="24"/>
        </w:rPr>
        <w:t xml:space="preserve">, </w:t>
      </w:r>
      <w:proofErr w:type="spellStart"/>
      <w:r w:rsidRPr="002B57ED">
        <w:rPr>
          <w:rFonts w:ascii="Book Antiqua" w:hAnsi="Book Antiqua" w:cs="Book Antiqua"/>
          <w:sz w:val="24"/>
          <w:szCs w:val="24"/>
        </w:rPr>
        <w:t>Donithan</w:t>
      </w:r>
      <w:proofErr w:type="spellEnd"/>
      <w:r w:rsidRPr="002B57ED">
        <w:rPr>
          <w:rFonts w:ascii="Book Antiqua" w:hAnsi="Book Antiqua" w:cs="Book Antiqua"/>
          <w:sz w:val="24"/>
          <w:szCs w:val="24"/>
        </w:rPr>
        <w:t xml:space="preserve"> M, </w:t>
      </w:r>
      <w:proofErr w:type="spellStart"/>
      <w:r w:rsidRPr="002B57ED">
        <w:rPr>
          <w:rFonts w:ascii="Book Antiqua" w:hAnsi="Book Antiqua" w:cs="Book Antiqua"/>
          <w:sz w:val="24"/>
          <w:szCs w:val="24"/>
        </w:rPr>
        <w:t>Neuschwander-Tetri</w:t>
      </w:r>
      <w:proofErr w:type="spellEnd"/>
      <w:r w:rsidRPr="002B57ED">
        <w:rPr>
          <w:rFonts w:ascii="Book Antiqua" w:hAnsi="Book Antiqua" w:cs="Book Antiqua"/>
          <w:sz w:val="24"/>
          <w:szCs w:val="24"/>
        </w:rPr>
        <w:t xml:space="preserve"> BA, </w:t>
      </w:r>
      <w:proofErr w:type="spellStart"/>
      <w:r w:rsidRPr="002B57ED">
        <w:rPr>
          <w:rFonts w:ascii="Book Antiqua" w:hAnsi="Book Antiqua" w:cs="Book Antiqua"/>
          <w:sz w:val="24"/>
          <w:szCs w:val="24"/>
        </w:rPr>
        <w:t>Kleiner</w:t>
      </w:r>
      <w:proofErr w:type="spellEnd"/>
      <w:r w:rsidRPr="002B57ED">
        <w:rPr>
          <w:rFonts w:ascii="Book Antiqua" w:hAnsi="Book Antiqua" w:cs="Book Antiqua"/>
          <w:sz w:val="24"/>
          <w:szCs w:val="24"/>
        </w:rPr>
        <w:t xml:space="preserve"> D, Brunt EM, Wilson L, Doo E, </w:t>
      </w:r>
      <w:proofErr w:type="spellStart"/>
      <w:r w:rsidRPr="002B57ED">
        <w:rPr>
          <w:rFonts w:ascii="Book Antiqua" w:hAnsi="Book Antiqua" w:cs="Book Antiqua"/>
          <w:sz w:val="24"/>
          <w:szCs w:val="24"/>
        </w:rPr>
        <w:t>Lavine</w:t>
      </w:r>
      <w:proofErr w:type="spellEnd"/>
      <w:r w:rsidRPr="002B57ED">
        <w:rPr>
          <w:rFonts w:ascii="Book Antiqua" w:hAnsi="Book Antiqua" w:cs="Book Antiqua"/>
          <w:sz w:val="24"/>
          <w:szCs w:val="24"/>
        </w:rPr>
        <w:t xml:space="preserve"> J, </w:t>
      </w:r>
      <w:proofErr w:type="spellStart"/>
      <w:r w:rsidRPr="002B57ED">
        <w:rPr>
          <w:rFonts w:ascii="Book Antiqua" w:hAnsi="Book Antiqua" w:cs="Book Antiqua"/>
          <w:sz w:val="24"/>
          <w:szCs w:val="24"/>
        </w:rPr>
        <w:t>Tonascia</w:t>
      </w:r>
      <w:proofErr w:type="spellEnd"/>
      <w:r w:rsidRPr="002B57ED">
        <w:rPr>
          <w:rFonts w:ascii="Book Antiqua" w:hAnsi="Book Antiqua" w:cs="Book Antiqua"/>
          <w:sz w:val="24"/>
          <w:szCs w:val="24"/>
        </w:rPr>
        <w:t xml:space="preserve"> J, Loomba R. Clinical Model for NASH and Advanced Fibrosis in Adult Patients With Diabetes and NAFLD: Guidelines for Referral in NAFLD. </w:t>
      </w:r>
      <w:r w:rsidRPr="002B57ED">
        <w:rPr>
          <w:rFonts w:ascii="Book Antiqua" w:hAnsi="Book Antiqua" w:cs="Book Antiqua"/>
          <w:i/>
          <w:sz w:val="24"/>
          <w:szCs w:val="24"/>
        </w:rPr>
        <w:t>Diabetes Care</w:t>
      </w:r>
      <w:r w:rsidRPr="002B57ED">
        <w:rPr>
          <w:rFonts w:ascii="Book Antiqua" w:hAnsi="Book Antiqua" w:cs="Book Antiqua"/>
          <w:sz w:val="24"/>
          <w:szCs w:val="24"/>
        </w:rPr>
        <w:t xml:space="preserve"> 2015; </w:t>
      </w:r>
      <w:r w:rsidRPr="002B57ED">
        <w:rPr>
          <w:rFonts w:ascii="Book Antiqua" w:hAnsi="Book Antiqua" w:cs="Book Antiqua"/>
          <w:b/>
          <w:sz w:val="24"/>
          <w:szCs w:val="24"/>
        </w:rPr>
        <w:t>38</w:t>
      </w:r>
      <w:r w:rsidRPr="002B57ED">
        <w:rPr>
          <w:rFonts w:ascii="Book Antiqua" w:hAnsi="Book Antiqua" w:cs="Book Antiqua"/>
          <w:sz w:val="24"/>
          <w:szCs w:val="24"/>
        </w:rPr>
        <w:t>: 1347-1355 [PMID: 25887357 DOI: 10.2337/dc14-1239]</w:t>
      </w:r>
    </w:p>
    <w:p w14:paraId="421D3174" w14:textId="77777777" w:rsidR="00A961BF" w:rsidRPr="002B57ED" w:rsidRDefault="004361C4" w:rsidP="00211E42">
      <w:pPr>
        <w:adjustRightInd w:val="0"/>
        <w:snapToGrid w:val="0"/>
        <w:spacing w:after="0" w:line="360" w:lineRule="auto"/>
        <w:jc w:val="both"/>
        <w:rPr>
          <w:rFonts w:ascii="Book Antiqua" w:hAnsi="Book Antiqua" w:cs="Book Antiqua"/>
          <w:sz w:val="24"/>
          <w:szCs w:val="24"/>
        </w:rPr>
      </w:pPr>
      <w:r w:rsidRPr="002B57ED">
        <w:rPr>
          <w:rFonts w:ascii="Book Antiqua" w:hAnsi="Book Antiqua" w:cs="Book Antiqua"/>
          <w:sz w:val="24"/>
          <w:szCs w:val="24"/>
        </w:rPr>
        <w:t xml:space="preserve">25 </w:t>
      </w:r>
      <w:proofErr w:type="spellStart"/>
      <w:r w:rsidRPr="002B57ED">
        <w:rPr>
          <w:rFonts w:ascii="Book Antiqua" w:hAnsi="Book Antiqua" w:cs="Book Antiqua"/>
          <w:b/>
          <w:sz w:val="24"/>
          <w:szCs w:val="24"/>
        </w:rPr>
        <w:t>Ansarimoghaddam</w:t>
      </w:r>
      <w:proofErr w:type="spellEnd"/>
      <w:r w:rsidRPr="002B57ED">
        <w:rPr>
          <w:rFonts w:ascii="Book Antiqua" w:hAnsi="Book Antiqua" w:cs="Book Antiqua"/>
          <w:b/>
          <w:sz w:val="24"/>
          <w:szCs w:val="24"/>
        </w:rPr>
        <w:t xml:space="preserve"> A</w:t>
      </w:r>
      <w:r w:rsidRPr="002B57ED">
        <w:rPr>
          <w:rFonts w:ascii="Book Antiqua" w:hAnsi="Book Antiqua" w:cs="Book Antiqua"/>
          <w:sz w:val="24"/>
          <w:szCs w:val="24"/>
        </w:rPr>
        <w:t xml:space="preserve">, </w:t>
      </w:r>
      <w:proofErr w:type="spellStart"/>
      <w:r w:rsidRPr="002B57ED">
        <w:rPr>
          <w:rFonts w:ascii="Book Antiqua" w:hAnsi="Book Antiqua" w:cs="Book Antiqua"/>
          <w:sz w:val="24"/>
          <w:szCs w:val="24"/>
        </w:rPr>
        <w:t>Adineh</w:t>
      </w:r>
      <w:proofErr w:type="spellEnd"/>
      <w:r w:rsidRPr="002B57ED">
        <w:rPr>
          <w:rFonts w:ascii="Book Antiqua" w:hAnsi="Book Antiqua" w:cs="Book Antiqua"/>
          <w:sz w:val="24"/>
          <w:szCs w:val="24"/>
        </w:rPr>
        <w:t xml:space="preserve"> HA, </w:t>
      </w:r>
      <w:proofErr w:type="spellStart"/>
      <w:r w:rsidRPr="002B57ED">
        <w:rPr>
          <w:rFonts w:ascii="Book Antiqua" w:hAnsi="Book Antiqua" w:cs="Book Antiqua"/>
          <w:sz w:val="24"/>
          <w:szCs w:val="24"/>
        </w:rPr>
        <w:t>Zareban</w:t>
      </w:r>
      <w:proofErr w:type="spellEnd"/>
      <w:r w:rsidRPr="002B57ED">
        <w:rPr>
          <w:rFonts w:ascii="Book Antiqua" w:hAnsi="Book Antiqua" w:cs="Book Antiqua"/>
          <w:sz w:val="24"/>
          <w:szCs w:val="24"/>
        </w:rPr>
        <w:t xml:space="preserve"> I, </w:t>
      </w:r>
      <w:proofErr w:type="spellStart"/>
      <w:r w:rsidRPr="002B57ED">
        <w:rPr>
          <w:rFonts w:ascii="Book Antiqua" w:hAnsi="Book Antiqua" w:cs="Book Antiqua"/>
          <w:sz w:val="24"/>
          <w:szCs w:val="24"/>
        </w:rPr>
        <w:t>Iranpour</w:t>
      </w:r>
      <w:proofErr w:type="spellEnd"/>
      <w:r w:rsidRPr="002B57ED">
        <w:rPr>
          <w:rFonts w:ascii="Book Antiqua" w:hAnsi="Book Antiqua" w:cs="Book Antiqua"/>
          <w:sz w:val="24"/>
          <w:szCs w:val="24"/>
        </w:rPr>
        <w:t xml:space="preserve"> S, </w:t>
      </w:r>
      <w:proofErr w:type="spellStart"/>
      <w:r w:rsidRPr="002B57ED">
        <w:rPr>
          <w:rFonts w:ascii="Book Antiqua" w:hAnsi="Book Antiqua" w:cs="Book Antiqua"/>
          <w:sz w:val="24"/>
          <w:szCs w:val="24"/>
        </w:rPr>
        <w:t>HosseinZadeh</w:t>
      </w:r>
      <w:proofErr w:type="spellEnd"/>
      <w:r w:rsidRPr="002B57ED">
        <w:rPr>
          <w:rFonts w:ascii="Book Antiqua" w:hAnsi="Book Antiqua" w:cs="Book Antiqua"/>
          <w:sz w:val="24"/>
          <w:szCs w:val="24"/>
        </w:rPr>
        <w:t xml:space="preserve"> A, </w:t>
      </w:r>
      <w:proofErr w:type="spellStart"/>
      <w:r w:rsidRPr="002B57ED">
        <w:rPr>
          <w:rFonts w:ascii="Book Antiqua" w:hAnsi="Book Antiqua" w:cs="Book Antiqua"/>
          <w:sz w:val="24"/>
          <w:szCs w:val="24"/>
        </w:rPr>
        <w:t>Kh</w:t>
      </w:r>
      <w:proofErr w:type="spellEnd"/>
      <w:r w:rsidRPr="002B57ED">
        <w:rPr>
          <w:rFonts w:ascii="Book Antiqua" w:hAnsi="Book Antiqua" w:cs="Book Antiqua"/>
          <w:sz w:val="24"/>
          <w:szCs w:val="24"/>
        </w:rPr>
        <w:t xml:space="preserve"> F. Prevalence of metabolic syndrome in Middle-East countries: Meta-analysis of cross-sectional studies. </w:t>
      </w:r>
      <w:r w:rsidRPr="002B57ED">
        <w:rPr>
          <w:rFonts w:ascii="Book Antiqua" w:hAnsi="Book Antiqua" w:cs="Book Antiqua"/>
          <w:i/>
          <w:sz w:val="24"/>
          <w:szCs w:val="24"/>
        </w:rPr>
        <w:t xml:space="preserve">Diabetes </w:t>
      </w:r>
      <w:proofErr w:type="spellStart"/>
      <w:r w:rsidRPr="002B57ED">
        <w:rPr>
          <w:rFonts w:ascii="Book Antiqua" w:hAnsi="Book Antiqua" w:cs="Book Antiqua"/>
          <w:i/>
          <w:sz w:val="24"/>
          <w:szCs w:val="24"/>
        </w:rPr>
        <w:t>Metab</w:t>
      </w:r>
      <w:proofErr w:type="spellEnd"/>
      <w:r w:rsidRPr="002B57ED">
        <w:rPr>
          <w:rFonts w:ascii="Book Antiqua" w:hAnsi="Book Antiqua" w:cs="Book Antiqua"/>
          <w:i/>
          <w:sz w:val="24"/>
          <w:szCs w:val="24"/>
        </w:rPr>
        <w:t xml:space="preserve"> </w:t>
      </w:r>
      <w:proofErr w:type="spellStart"/>
      <w:r w:rsidRPr="002B57ED">
        <w:rPr>
          <w:rFonts w:ascii="Book Antiqua" w:hAnsi="Book Antiqua" w:cs="Book Antiqua"/>
          <w:i/>
          <w:sz w:val="24"/>
          <w:szCs w:val="24"/>
        </w:rPr>
        <w:t>Syndr</w:t>
      </w:r>
      <w:proofErr w:type="spellEnd"/>
      <w:r w:rsidRPr="002B57ED">
        <w:rPr>
          <w:rFonts w:ascii="Book Antiqua" w:hAnsi="Book Antiqua" w:cs="Book Antiqua"/>
          <w:sz w:val="24"/>
          <w:szCs w:val="24"/>
        </w:rPr>
        <w:t xml:space="preserve"> 2018; </w:t>
      </w:r>
      <w:r w:rsidRPr="002B57ED">
        <w:rPr>
          <w:rFonts w:ascii="Book Antiqua" w:hAnsi="Book Antiqua" w:cs="Book Antiqua"/>
          <w:b/>
          <w:sz w:val="24"/>
          <w:szCs w:val="24"/>
        </w:rPr>
        <w:t>12</w:t>
      </w:r>
      <w:r w:rsidRPr="002B57ED">
        <w:rPr>
          <w:rFonts w:ascii="Book Antiqua" w:hAnsi="Book Antiqua" w:cs="Book Antiqua"/>
          <w:sz w:val="24"/>
          <w:szCs w:val="24"/>
        </w:rPr>
        <w:t>: 195-201 [PMID: 29203060 DOI: 10.1016/j.dsx.2017.11.004]</w:t>
      </w:r>
    </w:p>
    <w:p w14:paraId="74FF0BAD" w14:textId="77777777" w:rsidR="00A961BF" w:rsidRPr="002B57ED" w:rsidRDefault="004361C4" w:rsidP="00211E42">
      <w:pPr>
        <w:adjustRightInd w:val="0"/>
        <w:snapToGrid w:val="0"/>
        <w:spacing w:after="0" w:line="360" w:lineRule="auto"/>
        <w:jc w:val="both"/>
        <w:rPr>
          <w:rFonts w:ascii="Book Antiqua" w:hAnsi="Book Antiqua" w:cs="Book Antiqua"/>
          <w:sz w:val="24"/>
          <w:szCs w:val="24"/>
        </w:rPr>
      </w:pPr>
      <w:r w:rsidRPr="002B57ED">
        <w:rPr>
          <w:rFonts w:ascii="Book Antiqua" w:hAnsi="Book Antiqua" w:cs="Book Antiqua"/>
          <w:sz w:val="24"/>
          <w:szCs w:val="24"/>
        </w:rPr>
        <w:t xml:space="preserve">26 </w:t>
      </w:r>
      <w:r w:rsidRPr="002B57ED">
        <w:rPr>
          <w:rFonts w:ascii="Book Antiqua" w:hAnsi="Book Antiqua" w:cs="Book Antiqua"/>
          <w:b/>
          <w:sz w:val="24"/>
          <w:szCs w:val="24"/>
        </w:rPr>
        <w:t>Al-</w:t>
      </w:r>
      <w:proofErr w:type="spellStart"/>
      <w:r w:rsidRPr="002B57ED">
        <w:rPr>
          <w:rFonts w:ascii="Book Antiqua" w:hAnsi="Book Antiqua" w:cs="Book Antiqua"/>
          <w:b/>
          <w:sz w:val="24"/>
          <w:szCs w:val="24"/>
        </w:rPr>
        <w:t>Rubeaan</w:t>
      </w:r>
      <w:proofErr w:type="spellEnd"/>
      <w:r w:rsidRPr="002B57ED">
        <w:rPr>
          <w:rFonts w:ascii="Book Antiqua" w:hAnsi="Book Antiqua" w:cs="Book Antiqua"/>
          <w:b/>
          <w:sz w:val="24"/>
          <w:szCs w:val="24"/>
        </w:rPr>
        <w:t xml:space="preserve"> K</w:t>
      </w:r>
      <w:r w:rsidRPr="002B57ED">
        <w:rPr>
          <w:rFonts w:ascii="Book Antiqua" w:hAnsi="Book Antiqua" w:cs="Book Antiqua"/>
          <w:sz w:val="24"/>
          <w:szCs w:val="24"/>
        </w:rPr>
        <w:t xml:space="preserve">, </w:t>
      </w:r>
      <w:proofErr w:type="spellStart"/>
      <w:r w:rsidRPr="002B57ED">
        <w:rPr>
          <w:rFonts w:ascii="Book Antiqua" w:hAnsi="Book Antiqua" w:cs="Book Antiqua"/>
          <w:sz w:val="24"/>
          <w:szCs w:val="24"/>
        </w:rPr>
        <w:t>Bawazeer</w:t>
      </w:r>
      <w:proofErr w:type="spellEnd"/>
      <w:r w:rsidRPr="002B57ED">
        <w:rPr>
          <w:rFonts w:ascii="Book Antiqua" w:hAnsi="Book Antiqua" w:cs="Book Antiqua"/>
          <w:sz w:val="24"/>
          <w:szCs w:val="24"/>
        </w:rPr>
        <w:t xml:space="preserve"> N, Al Farsi Y, Youssef AM, Al-</w:t>
      </w:r>
      <w:proofErr w:type="spellStart"/>
      <w:r w:rsidRPr="002B57ED">
        <w:rPr>
          <w:rFonts w:ascii="Book Antiqua" w:hAnsi="Book Antiqua" w:cs="Book Antiqua"/>
          <w:sz w:val="24"/>
          <w:szCs w:val="24"/>
        </w:rPr>
        <w:t>Yahya</w:t>
      </w:r>
      <w:proofErr w:type="spellEnd"/>
      <w:r w:rsidRPr="002B57ED">
        <w:rPr>
          <w:rFonts w:ascii="Book Antiqua" w:hAnsi="Book Antiqua" w:cs="Book Antiqua"/>
          <w:sz w:val="24"/>
          <w:szCs w:val="24"/>
        </w:rPr>
        <w:t xml:space="preserve"> AA, </w:t>
      </w:r>
      <w:proofErr w:type="spellStart"/>
      <w:r w:rsidRPr="002B57ED">
        <w:rPr>
          <w:rFonts w:ascii="Book Antiqua" w:hAnsi="Book Antiqua" w:cs="Book Antiqua"/>
          <w:sz w:val="24"/>
          <w:szCs w:val="24"/>
        </w:rPr>
        <w:t>AlQumaidi</w:t>
      </w:r>
      <w:proofErr w:type="spellEnd"/>
      <w:r w:rsidRPr="002B57ED">
        <w:rPr>
          <w:rFonts w:ascii="Book Antiqua" w:hAnsi="Book Antiqua" w:cs="Book Antiqua"/>
          <w:sz w:val="24"/>
          <w:szCs w:val="24"/>
        </w:rPr>
        <w:t xml:space="preserve"> H, Al-</w:t>
      </w:r>
      <w:proofErr w:type="spellStart"/>
      <w:r w:rsidRPr="002B57ED">
        <w:rPr>
          <w:rFonts w:ascii="Book Antiqua" w:hAnsi="Book Antiqua" w:cs="Book Antiqua"/>
          <w:sz w:val="24"/>
          <w:szCs w:val="24"/>
        </w:rPr>
        <w:t>Malki</w:t>
      </w:r>
      <w:proofErr w:type="spellEnd"/>
      <w:r w:rsidRPr="002B57ED">
        <w:rPr>
          <w:rFonts w:ascii="Book Antiqua" w:hAnsi="Book Antiqua" w:cs="Book Antiqua"/>
          <w:sz w:val="24"/>
          <w:szCs w:val="24"/>
        </w:rPr>
        <w:t xml:space="preserve"> BM, </w:t>
      </w:r>
      <w:proofErr w:type="spellStart"/>
      <w:r w:rsidRPr="002B57ED">
        <w:rPr>
          <w:rFonts w:ascii="Book Antiqua" w:hAnsi="Book Antiqua" w:cs="Book Antiqua"/>
          <w:sz w:val="24"/>
          <w:szCs w:val="24"/>
        </w:rPr>
        <w:t>Naji</w:t>
      </w:r>
      <w:proofErr w:type="spellEnd"/>
      <w:r w:rsidRPr="002B57ED">
        <w:rPr>
          <w:rFonts w:ascii="Book Antiqua" w:hAnsi="Book Antiqua" w:cs="Book Antiqua"/>
          <w:sz w:val="24"/>
          <w:szCs w:val="24"/>
        </w:rPr>
        <w:t xml:space="preserve"> KA, Al-</w:t>
      </w:r>
      <w:proofErr w:type="spellStart"/>
      <w:r w:rsidRPr="002B57ED">
        <w:rPr>
          <w:rFonts w:ascii="Book Antiqua" w:hAnsi="Book Antiqua" w:cs="Book Antiqua"/>
          <w:sz w:val="24"/>
          <w:szCs w:val="24"/>
        </w:rPr>
        <w:t>Shehri</w:t>
      </w:r>
      <w:proofErr w:type="spellEnd"/>
      <w:r w:rsidRPr="002B57ED">
        <w:rPr>
          <w:rFonts w:ascii="Book Antiqua" w:hAnsi="Book Antiqua" w:cs="Book Antiqua"/>
          <w:sz w:val="24"/>
          <w:szCs w:val="24"/>
        </w:rPr>
        <w:t xml:space="preserve"> K, Al </w:t>
      </w:r>
      <w:proofErr w:type="spellStart"/>
      <w:r w:rsidRPr="002B57ED">
        <w:rPr>
          <w:rFonts w:ascii="Book Antiqua" w:hAnsi="Book Antiqua" w:cs="Book Antiqua"/>
          <w:sz w:val="24"/>
          <w:szCs w:val="24"/>
        </w:rPr>
        <w:t>Rumaih</w:t>
      </w:r>
      <w:proofErr w:type="spellEnd"/>
      <w:r w:rsidRPr="002B57ED">
        <w:rPr>
          <w:rFonts w:ascii="Book Antiqua" w:hAnsi="Book Antiqua" w:cs="Book Antiqua"/>
          <w:sz w:val="24"/>
          <w:szCs w:val="24"/>
        </w:rPr>
        <w:t xml:space="preserve"> FI. Prevalence of metabolic syndrome in Saudi Arabia - a cross sectional study. </w:t>
      </w:r>
      <w:r w:rsidRPr="002B57ED">
        <w:rPr>
          <w:rFonts w:ascii="Book Antiqua" w:hAnsi="Book Antiqua" w:cs="Book Antiqua"/>
          <w:i/>
          <w:sz w:val="24"/>
          <w:szCs w:val="24"/>
        </w:rPr>
        <w:t xml:space="preserve">BMC </w:t>
      </w:r>
      <w:proofErr w:type="spellStart"/>
      <w:r w:rsidRPr="002B57ED">
        <w:rPr>
          <w:rFonts w:ascii="Book Antiqua" w:hAnsi="Book Antiqua" w:cs="Book Antiqua"/>
          <w:i/>
          <w:sz w:val="24"/>
          <w:szCs w:val="24"/>
        </w:rPr>
        <w:t>Endocr</w:t>
      </w:r>
      <w:proofErr w:type="spellEnd"/>
      <w:r w:rsidRPr="002B57ED">
        <w:rPr>
          <w:rFonts w:ascii="Book Antiqua" w:hAnsi="Book Antiqua" w:cs="Book Antiqua"/>
          <w:i/>
          <w:sz w:val="24"/>
          <w:szCs w:val="24"/>
        </w:rPr>
        <w:t xml:space="preserve"> </w:t>
      </w:r>
      <w:proofErr w:type="spellStart"/>
      <w:r w:rsidRPr="002B57ED">
        <w:rPr>
          <w:rFonts w:ascii="Book Antiqua" w:hAnsi="Book Antiqua" w:cs="Book Antiqua"/>
          <w:i/>
          <w:sz w:val="24"/>
          <w:szCs w:val="24"/>
        </w:rPr>
        <w:t>Disord</w:t>
      </w:r>
      <w:proofErr w:type="spellEnd"/>
      <w:r w:rsidRPr="002B57ED">
        <w:rPr>
          <w:rFonts w:ascii="Book Antiqua" w:hAnsi="Book Antiqua" w:cs="Book Antiqua"/>
          <w:sz w:val="24"/>
          <w:szCs w:val="24"/>
        </w:rPr>
        <w:t xml:space="preserve"> 2018; </w:t>
      </w:r>
      <w:r w:rsidRPr="002B57ED">
        <w:rPr>
          <w:rFonts w:ascii="Book Antiqua" w:hAnsi="Book Antiqua" w:cs="Book Antiqua"/>
          <w:b/>
          <w:sz w:val="24"/>
          <w:szCs w:val="24"/>
        </w:rPr>
        <w:t>18</w:t>
      </w:r>
      <w:r w:rsidRPr="002B57ED">
        <w:rPr>
          <w:rFonts w:ascii="Book Antiqua" w:hAnsi="Book Antiqua" w:cs="Book Antiqua"/>
          <w:sz w:val="24"/>
          <w:szCs w:val="24"/>
        </w:rPr>
        <w:t>: 16 [PMID: 29506520 DOI: 10.1186/s12902-018-0244-4]</w:t>
      </w:r>
    </w:p>
    <w:p w14:paraId="776FD232" w14:textId="77777777" w:rsidR="00A961BF" w:rsidRPr="002B57ED" w:rsidRDefault="004361C4" w:rsidP="00211E42">
      <w:pPr>
        <w:adjustRightInd w:val="0"/>
        <w:snapToGrid w:val="0"/>
        <w:spacing w:after="0" w:line="360" w:lineRule="auto"/>
        <w:jc w:val="both"/>
        <w:rPr>
          <w:rFonts w:ascii="Book Antiqua" w:hAnsi="Book Antiqua" w:cs="Book Antiqua"/>
          <w:sz w:val="24"/>
          <w:szCs w:val="24"/>
        </w:rPr>
      </w:pPr>
      <w:r w:rsidRPr="002B57ED">
        <w:rPr>
          <w:rFonts w:ascii="Book Antiqua" w:hAnsi="Book Antiqua" w:cs="Book Antiqua"/>
          <w:sz w:val="24"/>
          <w:szCs w:val="24"/>
        </w:rPr>
        <w:t xml:space="preserve">27 </w:t>
      </w:r>
      <w:proofErr w:type="spellStart"/>
      <w:r w:rsidRPr="002B57ED">
        <w:rPr>
          <w:rFonts w:ascii="Book Antiqua" w:hAnsi="Book Antiqua" w:cs="Book Antiqua"/>
          <w:b/>
          <w:sz w:val="24"/>
          <w:szCs w:val="24"/>
        </w:rPr>
        <w:t>Marchesini</w:t>
      </w:r>
      <w:proofErr w:type="spellEnd"/>
      <w:r w:rsidRPr="002B57ED">
        <w:rPr>
          <w:rFonts w:ascii="Book Antiqua" w:hAnsi="Book Antiqua" w:cs="Book Antiqua"/>
          <w:b/>
          <w:sz w:val="24"/>
          <w:szCs w:val="24"/>
        </w:rPr>
        <w:t xml:space="preserve"> G</w:t>
      </w:r>
      <w:r w:rsidRPr="002B57ED">
        <w:rPr>
          <w:rFonts w:ascii="Book Antiqua" w:hAnsi="Book Antiqua" w:cs="Book Antiqua"/>
          <w:sz w:val="24"/>
          <w:szCs w:val="24"/>
        </w:rPr>
        <w:t xml:space="preserve">, </w:t>
      </w:r>
      <w:proofErr w:type="spellStart"/>
      <w:r w:rsidRPr="002B57ED">
        <w:rPr>
          <w:rFonts w:ascii="Book Antiqua" w:hAnsi="Book Antiqua" w:cs="Book Antiqua"/>
          <w:sz w:val="24"/>
          <w:szCs w:val="24"/>
        </w:rPr>
        <w:t>Bugianesi</w:t>
      </w:r>
      <w:proofErr w:type="spellEnd"/>
      <w:r w:rsidRPr="002B57ED">
        <w:rPr>
          <w:rFonts w:ascii="Book Antiqua" w:hAnsi="Book Antiqua" w:cs="Book Antiqua"/>
          <w:sz w:val="24"/>
          <w:szCs w:val="24"/>
        </w:rPr>
        <w:t xml:space="preserve"> E, </w:t>
      </w:r>
      <w:proofErr w:type="spellStart"/>
      <w:r w:rsidRPr="002B57ED">
        <w:rPr>
          <w:rFonts w:ascii="Book Antiqua" w:hAnsi="Book Antiqua" w:cs="Book Antiqua"/>
          <w:sz w:val="24"/>
          <w:szCs w:val="24"/>
        </w:rPr>
        <w:t>Forlani</w:t>
      </w:r>
      <w:proofErr w:type="spellEnd"/>
      <w:r w:rsidRPr="002B57ED">
        <w:rPr>
          <w:rFonts w:ascii="Book Antiqua" w:hAnsi="Book Antiqua" w:cs="Book Antiqua"/>
          <w:sz w:val="24"/>
          <w:szCs w:val="24"/>
        </w:rPr>
        <w:t xml:space="preserve"> G, </w:t>
      </w:r>
      <w:proofErr w:type="spellStart"/>
      <w:r w:rsidRPr="002B57ED">
        <w:rPr>
          <w:rFonts w:ascii="Book Antiqua" w:hAnsi="Book Antiqua" w:cs="Book Antiqua"/>
          <w:sz w:val="24"/>
          <w:szCs w:val="24"/>
        </w:rPr>
        <w:t>Cerrelli</w:t>
      </w:r>
      <w:proofErr w:type="spellEnd"/>
      <w:r w:rsidRPr="002B57ED">
        <w:rPr>
          <w:rFonts w:ascii="Book Antiqua" w:hAnsi="Book Antiqua" w:cs="Book Antiqua"/>
          <w:sz w:val="24"/>
          <w:szCs w:val="24"/>
        </w:rPr>
        <w:t xml:space="preserve"> F, </w:t>
      </w:r>
      <w:proofErr w:type="spellStart"/>
      <w:r w:rsidRPr="002B57ED">
        <w:rPr>
          <w:rFonts w:ascii="Book Antiqua" w:hAnsi="Book Antiqua" w:cs="Book Antiqua"/>
          <w:sz w:val="24"/>
          <w:szCs w:val="24"/>
        </w:rPr>
        <w:t>Lenzi</w:t>
      </w:r>
      <w:proofErr w:type="spellEnd"/>
      <w:r w:rsidRPr="002B57ED">
        <w:rPr>
          <w:rFonts w:ascii="Book Antiqua" w:hAnsi="Book Antiqua" w:cs="Book Antiqua"/>
          <w:sz w:val="24"/>
          <w:szCs w:val="24"/>
        </w:rPr>
        <w:t xml:space="preserve"> M, Manini R, </w:t>
      </w:r>
      <w:proofErr w:type="spellStart"/>
      <w:r w:rsidRPr="002B57ED">
        <w:rPr>
          <w:rFonts w:ascii="Book Antiqua" w:hAnsi="Book Antiqua" w:cs="Book Antiqua"/>
          <w:sz w:val="24"/>
          <w:szCs w:val="24"/>
        </w:rPr>
        <w:t>Natale</w:t>
      </w:r>
      <w:proofErr w:type="spellEnd"/>
      <w:r w:rsidRPr="002B57ED">
        <w:rPr>
          <w:rFonts w:ascii="Book Antiqua" w:hAnsi="Book Antiqua" w:cs="Book Antiqua"/>
          <w:sz w:val="24"/>
          <w:szCs w:val="24"/>
        </w:rPr>
        <w:t xml:space="preserve"> S, </w:t>
      </w:r>
      <w:proofErr w:type="spellStart"/>
      <w:r w:rsidRPr="002B57ED">
        <w:rPr>
          <w:rFonts w:ascii="Book Antiqua" w:hAnsi="Book Antiqua" w:cs="Book Antiqua"/>
          <w:sz w:val="24"/>
          <w:szCs w:val="24"/>
        </w:rPr>
        <w:t>Vanni</w:t>
      </w:r>
      <w:proofErr w:type="spellEnd"/>
      <w:r w:rsidRPr="002B57ED">
        <w:rPr>
          <w:rFonts w:ascii="Book Antiqua" w:hAnsi="Book Antiqua" w:cs="Book Antiqua"/>
          <w:sz w:val="24"/>
          <w:szCs w:val="24"/>
        </w:rPr>
        <w:t xml:space="preserve"> E, Villanova N, </w:t>
      </w:r>
      <w:proofErr w:type="spellStart"/>
      <w:r w:rsidRPr="002B57ED">
        <w:rPr>
          <w:rFonts w:ascii="Book Antiqua" w:hAnsi="Book Antiqua" w:cs="Book Antiqua"/>
          <w:sz w:val="24"/>
          <w:szCs w:val="24"/>
        </w:rPr>
        <w:t>Melchionda</w:t>
      </w:r>
      <w:proofErr w:type="spellEnd"/>
      <w:r w:rsidRPr="002B57ED">
        <w:rPr>
          <w:rFonts w:ascii="Book Antiqua" w:hAnsi="Book Antiqua" w:cs="Book Antiqua"/>
          <w:sz w:val="24"/>
          <w:szCs w:val="24"/>
        </w:rPr>
        <w:t xml:space="preserve"> N, </w:t>
      </w:r>
      <w:proofErr w:type="spellStart"/>
      <w:r w:rsidRPr="002B57ED">
        <w:rPr>
          <w:rFonts w:ascii="Book Antiqua" w:hAnsi="Book Antiqua" w:cs="Book Antiqua"/>
          <w:sz w:val="24"/>
          <w:szCs w:val="24"/>
        </w:rPr>
        <w:t>Rizzetto</w:t>
      </w:r>
      <w:proofErr w:type="spellEnd"/>
      <w:r w:rsidRPr="002B57ED">
        <w:rPr>
          <w:rFonts w:ascii="Book Antiqua" w:hAnsi="Book Antiqua" w:cs="Book Antiqua"/>
          <w:sz w:val="24"/>
          <w:szCs w:val="24"/>
        </w:rPr>
        <w:t xml:space="preserve"> M. Nonalcoholic fatty liver, steatohepatitis, and the metabolic syndrome. </w:t>
      </w:r>
      <w:r w:rsidRPr="002B57ED">
        <w:rPr>
          <w:rFonts w:ascii="Book Antiqua" w:hAnsi="Book Antiqua" w:cs="Book Antiqua"/>
          <w:i/>
          <w:sz w:val="24"/>
          <w:szCs w:val="24"/>
        </w:rPr>
        <w:t>Hepatology</w:t>
      </w:r>
      <w:r w:rsidRPr="002B57ED">
        <w:rPr>
          <w:rFonts w:ascii="Book Antiqua" w:hAnsi="Book Antiqua" w:cs="Book Antiqua"/>
          <w:sz w:val="24"/>
          <w:szCs w:val="24"/>
        </w:rPr>
        <w:t xml:space="preserve"> 2003; </w:t>
      </w:r>
      <w:r w:rsidRPr="002B57ED">
        <w:rPr>
          <w:rFonts w:ascii="Book Antiqua" w:hAnsi="Book Antiqua" w:cs="Book Antiqua"/>
          <w:b/>
          <w:sz w:val="24"/>
          <w:szCs w:val="24"/>
        </w:rPr>
        <w:t>37</w:t>
      </w:r>
      <w:r w:rsidRPr="002B57ED">
        <w:rPr>
          <w:rFonts w:ascii="Book Antiqua" w:hAnsi="Book Antiqua" w:cs="Book Antiqua"/>
          <w:sz w:val="24"/>
          <w:szCs w:val="24"/>
        </w:rPr>
        <w:t>: 917-923 [PMID: 12668987 DOI: 10.1053/jhep.2003.50161]</w:t>
      </w:r>
    </w:p>
    <w:p w14:paraId="17DFCD2A" w14:textId="77777777" w:rsidR="00A961BF" w:rsidRPr="002B57ED" w:rsidRDefault="004361C4" w:rsidP="00211E42">
      <w:pPr>
        <w:adjustRightInd w:val="0"/>
        <w:snapToGrid w:val="0"/>
        <w:spacing w:after="0" w:line="360" w:lineRule="auto"/>
        <w:jc w:val="both"/>
        <w:rPr>
          <w:rFonts w:ascii="Book Antiqua" w:hAnsi="Book Antiqua" w:cs="Book Antiqua"/>
          <w:sz w:val="24"/>
          <w:szCs w:val="24"/>
        </w:rPr>
      </w:pPr>
      <w:r w:rsidRPr="002B57ED">
        <w:rPr>
          <w:rFonts w:ascii="Book Antiqua" w:hAnsi="Book Antiqua" w:cs="Book Antiqua"/>
          <w:sz w:val="24"/>
          <w:szCs w:val="24"/>
        </w:rPr>
        <w:t xml:space="preserve">28 </w:t>
      </w:r>
      <w:r w:rsidRPr="002B57ED">
        <w:rPr>
          <w:rFonts w:ascii="Book Antiqua" w:hAnsi="Book Antiqua" w:cs="Book Antiqua"/>
          <w:b/>
          <w:sz w:val="24"/>
          <w:szCs w:val="24"/>
        </w:rPr>
        <w:t>Brunt EM</w:t>
      </w:r>
      <w:r w:rsidRPr="002B57ED">
        <w:rPr>
          <w:rFonts w:ascii="Book Antiqua" w:hAnsi="Book Antiqua" w:cs="Book Antiqua"/>
          <w:sz w:val="24"/>
          <w:szCs w:val="24"/>
        </w:rPr>
        <w:t xml:space="preserve">, Kleiner DE, Wilson LA, Belt P, </w:t>
      </w:r>
      <w:proofErr w:type="spellStart"/>
      <w:r w:rsidRPr="002B57ED">
        <w:rPr>
          <w:rFonts w:ascii="Book Antiqua" w:hAnsi="Book Antiqua" w:cs="Book Antiqua"/>
          <w:sz w:val="24"/>
          <w:szCs w:val="24"/>
        </w:rPr>
        <w:t>Neuschwander-Tetri</w:t>
      </w:r>
      <w:proofErr w:type="spellEnd"/>
      <w:r w:rsidRPr="002B57ED">
        <w:rPr>
          <w:rFonts w:ascii="Book Antiqua" w:hAnsi="Book Antiqua" w:cs="Book Antiqua"/>
          <w:sz w:val="24"/>
          <w:szCs w:val="24"/>
        </w:rPr>
        <w:t xml:space="preserve"> BA; NASH Clinical Research Network (CRN). Nonalcoholic fatty liver disease (NAFLD) activity score and the histopathologic diagnosis in NAFLD: distinct clinicopathologic meanings. </w:t>
      </w:r>
      <w:r w:rsidRPr="002B57ED">
        <w:rPr>
          <w:rFonts w:ascii="Book Antiqua" w:hAnsi="Book Antiqua" w:cs="Book Antiqua"/>
          <w:i/>
          <w:sz w:val="24"/>
          <w:szCs w:val="24"/>
        </w:rPr>
        <w:t>Hepatology</w:t>
      </w:r>
      <w:r w:rsidRPr="002B57ED">
        <w:rPr>
          <w:rFonts w:ascii="Book Antiqua" w:hAnsi="Book Antiqua" w:cs="Book Antiqua"/>
          <w:sz w:val="24"/>
          <w:szCs w:val="24"/>
        </w:rPr>
        <w:t xml:space="preserve"> 2011; </w:t>
      </w:r>
      <w:r w:rsidRPr="002B57ED">
        <w:rPr>
          <w:rFonts w:ascii="Book Antiqua" w:hAnsi="Book Antiqua" w:cs="Book Antiqua"/>
          <w:b/>
          <w:sz w:val="24"/>
          <w:szCs w:val="24"/>
        </w:rPr>
        <w:t>53</w:t>
      </w:r>
      <w:r w:rsidRPr="002B57ED">
        <w:rPr>
          <w:rFonts w:ascii="Book Antiqua" w:hAnsi="Book Antiqua" w:cs="Book Antiqua"/>
          <w:sz w:val="24"/>
          <w:szCs w:val="24"/>
        </w:rPr>
        <w:t>: 810-820 [PMID: 21319198 DOI: 10.1002/hep.24127]</w:t>
      </w:r>
    </w:p>
    <w:p w14:paraId="7FCE879D" w14:textId="77777777" w:rsidR="00A961BF" w:rsidRPr="002B57ED" w:rsidRDefault="004361C4" w:rsidP="00211E42">
      <w:pPr>
        <w:adjustRightInd w:val="0"/>
        <w:snapToGrid w:val="0"/>
        <w:spacing w:after="0" w:line="360" w:lineRule="auto"/>
        <w:jc w:val="both"/>
        <w:rPr>
          <w:rFonts w:ascii="Book Antiqua" w:hAnsi="Book Antiqua" w:cs="Book Antiqua"/>
          <w:sz w:val="24"/>
          <w:szCs w:val="24"/>
        </w:rPr>
      </w:pPr>
      <w:r w:rsidRPr="002B57ED">
        <w:rPr>
          <w:rFonts w:ascii="Book Antiqua" w:hAnsi="Book Antiqua" w:cs="Book Antiqua"/>
          <w:sz w:val="24"/>
          <w:szCs w:val="24"/>
        </w:rPr>
        <w:t xml:space="preserve">29 </w:t>
      </w:r>
      <w:proofErr w:type="spellStart"/>
      <w:r w:rsidRPr="002B57ED">
        <w:rPr>
          <w:rFonts w:ascii="Book Antiqua" w:hAnsi="Book Antiqua" w:cs="Book Antiqua"/>
          <w:b/>
          <w:sz w:val="24"/>
          <w:szCs w:val="24"/>
        </w:rPr>
        <w:t>Babusik</w:t>
      </w:r>
      <w:proofErr w:type="spellEnd"/>
      <w:r w:rsidRPr="002B57ED">
        <w:rPr>
          <w:rFonts w:ascii="Book Antiqua" w:hAnsi="Book Antiqua" w:cs="Book Antiqua"/>
          <w:b/>
          <w:sz w:val="24"/>
          <w:szCs w:val="24"/>
        </w:rPr>
        <w:t xml:space="preserve"> P</w:t>
      </w:r>
      <w:r w:rsidRPr="002B57ED">
        <w:rPr>
          <w:rFonts w:ascii="Book Antiqua" w:hAnsi="Book Antiqua" w:cs="Book Antiqua"/>
          <w:sz w:val="24"/>
          <w:szCs w:val="24"/>
        </w:rPr>
        <w:t xml:space="preserve">, Bilal M, </w:t>
      </w:r>
      <w:proofErr w:type="spellStart"/>
      <w:r w:rsidRPr="002B57ED">
        <w:rPr>
          <w:rFonts w:ascii="Book Antiqua" w:hAnsi="Book Antiqua" w:cs="Book Antiqua"/>
          <w:sz w:val="24"/>
          <w:szCs w:val="24"/>
        </w:rPr>
        <w:t>Duris</w:t>
      </w:r>
      <w:proofErr w:type="spellEnd"/>
      <w:r w:rsidRPr="002B57ED">
        <w:rPr>
          <w:rFonts w:ascii="Book Antiqua" w:hAnsi="Book Antiqua" w:cs="Book Antiqua"/>
          <w:sz w:val="24"/>
          <w:szCs w:val="24"/>
        </w:rPr>
        <w:t xml:space="preserve"> I. Nonalcoholic fatty liver disease of two ethnic groups in Kuwait: comparison of prevalence and risk factors. </w:t>
      </w:r>
      <w:r w:rsidRPr="002B57ED">
        <w:rPr>
          <w:rFonts w:ascii="Book Antiqua" w:hAnsi="Book Antiqua" w:cs="Book Antiqua"/>
          <w:i/>
          <w:sz w:val="24"/>
          <w:szCs w:val="24"/>
        </w:rPr>
        <w:t xml:space="preserve">Med </w:t>
      </w:r>
      <w:proofErr w:type="spellStart"/>
      <w:r w:rsidRPr="002B57ED">
        <w:rPr>
          <w:rFonts w:ascii="Book Antiqua" w:hAnsi="Book Antiqua" w:cs="Book Antiqua"/>
          <w:i/>
          <w:sz w:val="24"/>
          <w:szCs w:val="24"/>
        </w:rPr>
        <w:t>Princ</w:t>
      </w:r>
      <w:proofErr w:type="spellEnd"/>
      <w:r w:rsidRPr="002B57ED">
        <w:rPr>
          <w:rFonts w:ascii="Book Antiqua" w:hAnsi="Book Antiqua" w:cs="Book Antiqua"/>
          <w:i/>
          <w:sz w:val="24"/>
          <w:szCs w:val="24"/>
        </w:rPr>
        <w:t xml:space="preserve"> </w:t>
      </w:r>
      <w:proofErr w:type="spellStart"/>
      <w:r w:rsidRPr="002B57ED">
        <w:rPr>
          <w:rFonts w:ascii="Book Antiqua" w:hAnsi="Book Antiqua" w:cs="Book Antiqua"/>
          <w:i/>
          <w:sz w:val="24"/>
          <w:szCs w:val="24"/>
        </w:rPr>
        <w:t>Pract</w:t>
      </w:r>
      <w:proofErr w:type="spellEnd"/>
      <w:r w:rsidRPr="002B57ED">
        <w:rPr>
          <w:rFonts w:ascii="Book Antiqua" w:hAnsi="Book Antiqua" w:cs="Book Antiqua"/>
          <w:sz w:val="24"/>
          <w:szCs w:val="24"/>
        </w:rPr>
        <w:t xml:space="preserve"> 2012; </w:t>
      </w:r>
      <w:r w:rsidRPr="002B57ED">
        <w:rPr>
          <w:rFonts w:ascii="Book Antiqua" w:hAnsi="Book Antiqua" w:cs="Book Antiqua"/>
          <w:b/>
          <w:sz w:val="24"/>
          <w:szCs w:val="24"/>
        </w:rPr>
        <w:t>21</w:t>
      </w:r>
      <w:r w:rsidRPr="002B57ED">
        <w:rPr>
          <w:rFonts w:ascii="Book Antiqua" w:hAnsi="Book Antiqua" w:cs="Book Antiqua"/>
          <w:sz w:val="24"/>
          <w:szCs w:val="24"/>
        </w:rPr>
        <w:t>: 56-62 [PMID: 22024606 DOI: 10.1159/000331591]</w:t>
      </w:r>
    </w:p>
    <w:p w14:paraId="31359D8E" w14:textId="77777777" w:rsidR="00A961BF" w:rsidRPr="002B57ED" w:rsidRDefault="004361C4" w:rsidP="00211E42">
      <w:pPr>
        <w:adjustRightInd w:val="0"/>
        <w:snapToGrid w:val="0"/>
        <w:spacing w:after="0" w:line="360" w:lineRule="auto"/>
        <w:jc w:val="both"/>
        <w:rPr>
          <w:rFonts w:ascii="Book Antiqua" w:hAnsi="Book Antiqua" w:cs="Book Antiqua"/>
          <w:sz w:val="24"/>
          <w:szCs w:val="24"/>
        </w:rPr>
      </w:pPr>
      <w:r w:rsidRPr="002B57ED">
        <w:rPr>
          <w:rFonts w:ascii="Book Antiqua" w:hAnsi="Book Antiqua" w:cs="Book Antiqua"/>
          <w:sz w:val="24"/>
          <w:szCs w:val="24"/>
        </w:rPr>
        <w:lastRenderedPageBreak/>
        <w:t xml:space="preserve">30 </w:t>
      </w:r>
      <w:r w:rsidRPr="002B57ED">
        <w:rPr>
          <w:rFonts w:ascii="Book Antiqua" w:hAnsi="Book Antiqua" w:cs="Book Antiqua"/>
          <w:b/>
          <w:sz w:val="24"/>
          <w:szCs w:val="24"/>
        </w:rPr>
        <w:t>Iqbal U</w:t>
      </w:r>
      <w:r w:rsidRPr="002B57ED">
        <w:rPr>
          <w:rFonts w:ascii="Book Antiqua" w:hAnsi="Book Antiqua" w:cs="Book Antiqua"/>
          <w:sz w:val="24"/>
          <w:szCs w:val="24"/>
        </w:rPr>
        <w:t xml:space="preserve">, </w:t>
      </w:r>
      <w:proofErr w:type="spellStart"/>
      <w:r w:rsidRPr="002B57ED">
        <w:rPr>
          <w:rFonts w:ascii="Book Antiqua" w:hAnsi="Book Antiqua" w:cs="Book Antiqua"/>
          <w:sz w:val="24"/>
          <w:szCs w:val="24"/>
        </w:rPr>
        <w:t>Perumpail</w:t>
      </w:r>
      <w:proofErr w:type="spellEnd"/>
      <w:r w:rsidRPr="002B57ED">
        <w:rPr>
          <w:rFonts w:ascii="Book Antiqua" w:hAnsi="Book Antiqua" w:cs="Book Antiqua"/>
          <w:sz w:val="24"/>
          <w:szCs w:val="24"/>
        </w:rPr>
        <w:t xml:space="preserve"> BJ, Akhtar D, Kim D, Ahmed A. The Epidemiology, Risk Profiling and Diagnostic Challenges of Nonalcoholic Fatty Liver Disease. </w:t>
      </w:r>
      <w:r w:rsidRPr="002B57ED">
        <w:rPr>
          <w:rFonts w:ascii="Book Antiqua" w:hAnsi="Book Antiqua" w:cs="Book Antiqua"/>
          <w:i/>
          <w:sz w:val="24"/>
          <w:szCs w:val="24"/>
        </w:rPr>
        <w:t>Medicines (Basel)</w:t>
      </w:r>
      <w:r w:rsidRPr="002B57ED">
        <w:rPr>
          <w:rFonts w:ascii="Book Antiqua" w:hAnsi="Book Antiqua" w:cs="Book Antiqua"/>
          <w:sz w:val="24"/>
          <w:szCs w:val="24"/>
        </w:rPr>
        <w:t xml:space="preserve"> 2019; </w:t>
      </w:r>
      <w:r w:rsidRPr="002B57ED">
        <w:rPr>
          <w:rFonts w:ascii="Book Antiqua" w:hAnsi="Book Antiqua" w:cs="Book Antiqua"/>
          <w:b/>
          <w:sz w:val="24"/>
          <w:szCs w:val="24"/>
        </w:rPr>
        <w:t>6</w:t>
      </w:r>
      <w:r w:rsidR="00211E42" w:rsidRPr="002B57ED">
        <w:rPr>
          <w:rFonts w:ascii="Book Antiqua" w:hAnsi="Book Antiqua" w:cs="Book Antiqua" w:hint="eastAsia"/>
          <w:sz w:val="24"/>
          <w:szCs w:val="24"/>
          <w:lang w:eastAsia="zh-CN"/>
        </w:rPr>
        <w:t xml:space="preserve"> </w:t>
      </w:r>
      <w:r w:rsidRPr="002B57ED">
        <w:rPr>
          <w:rFonts w:ascii="Book Antiqua" w:hAnsi="Book Antiqua" w:cs="Book Antiqua"/>
          <w:sz w:val="24"/>
          <w:szCs w:val="24"/>
        </w:rPr>
        <w:t>[PMID: 30889791 DOI: 10.3390/medicines6010041]</w:t>
      </w:r>
    </w:p>
    <w:p w14:paraId="70EA0C73" w14:textId="77777777" w:rsidR="00A961BF" w:rsidRPr="002B57ED" w:rsidRDefault="004361C4" w:rsidP="00211E42">
      <w:pPr>
        <w:adjustRightInd w:val="0"/>
        <w:snapToGrid w:val="0"/>
        <w:spacing w:after="0" w:line="360" w:lineRule="auto"/>
        <w:jc w:val="both"/>
        <w:rPr>
          <w:rFonts w:ascii="Book Antiqua" w:hAnsi="Book Antiqua" w:cs="Book Antiqua"/>
          <w:sz w:val="24"/>
          <w:szCs w:val="24"/>
        </w:rPr>
      </w:pPr>
      <w:r w:rsidRPr="002B57ED">
        <w:rPr>
          <w:rFonts w:ascii="Book Antiqua" w:hAnsi="Book Antiqua" w:cs="Book Antiqua"/>
          <w:sz w:val="24"/>
          <w:szCs w:val="24"/>
        </w:rPr>
        <w:t xml:space="preserve">31 </w:t>
      </w:r>
      <w:proofErr w:type="spellStart"/>
      <w:r w:rsidRPr="002B57ED">
        <w:rPr>
          <w:rFonts w:ascii="Book Antiqua" w:hAnsi="Book Antiqua" w:cs="Book Antiqua"/>
          <w:b/>
          <w:sz w:val="24"/>
          <w:szCs w:val="24"/>
        </w:rPr>
        <w:t>Tesfay</w:t>
      </w:r>
      <w:proofErr w:type="spellEnd"/>
      <w:r w:rsidRPr="002B57ED">
        <w:rPr>
          <w:rFonts w:ascii="Book Antiqua" w:hAnsi="Book Antiqua" w:cs="Book Antiqua"/>
          <w:b/>
          <w:sz w:val="24"/>
          <w:szCs w:val="24"/>
        </w:rPr>
        <w:t xml:space="preserve"> M</w:t>
      </w:r>
      <w:r w:rsidRPr="002B57ED">
        <w:rPr>
          <w:rFonts w:ascii="Book Antiqua" w:hAnsi="Book Antiqua" w:cs="Book Antiqua"/>
          <w:sz w:val="24"/>
          <w:szCs w:val="24"/>
        </w:rPr>
        <w:t xml:space="preserve">, </w:t>
      </w:r>
      <w:proofErr w:type="spellStart"/>
      <w:r w:rsidRPr="002B57ED">
        <w:rPr>
          <w:rFonts w:ascii="Book Antiqua" w:hAnsi="Book Antiqua" w:cs="Book Antiqua"/>
          <w:sz w:val="24"/>
          <w:szCs w:val="24"/>
        </w:rPr>
        <w:t>Goldkamp</w:t>
      </w:r>
      <w:proofErr w:type="spellEnd"/>
      <w:r w:rsidRPr="002B57ED">
        <w:rPr>
          <w:rFonts w:ascii="Book Antiqua" w:hAnsi="Book Antiqua" w:cs="Book Antiqua"/>
          <w:sz w:val="24"/>
          <w:szCs w:val="24"/>
        </w:rPr>
        <w:t xml:space="preserve"> WJ, </w:t>
      </w:r>
      <w:proofErr w:type="spellStart"/>
      <w:r w:rsidRPr="002B57ED">
        <w:rPr>
          <w:rFonts w:ascii="Book Antiqua" w:hAnsi="Book Antiqua" w:cs="Book Antiqua"/>
          <w:sz w:val="24"/>
          <w:szCs w:val="24"/>
        </w:rPr>
        <w:t>Neuschwander-Tetri</w:t>
      </w:r>
      <w:proofErr w:type="spellEnd"/>
      <w:r w:rsidRPr="002B57ED">
        <w:rPr>
          <w:rFonts w:ascii="Book Antiqua" w:hAnsi="Book Antiqua" w:cs="Book Antiqua"/>
          <w:sz w:val="24"/>
          <w:szCs w:val="24"/>
        </w:rPr>
        <w:t xml:space="preserve"> BA. NASH: The Emerging Most Common Form of Chronic Liver Disease. </w:t>
      </w:r>
      <w:r w:rsidRPr="002B57ED">
        <w:rPr>
          <w:rFonts w:ascii="Book Antiqua" w:hAnsi="Book Antiqua" w:cs="Book Antiqua"/>
          <w:i/>
          <w:sz w:val="24"/>
          <w:szCs w:val="24"/>
        </w:rPr>
        <w:t>Mo Med</w:t>
      </w:r>
      <w:r w:rsidRPr="002B57ED">
        <w:rPr>
          <w:rFonts w:ascii="Book Antiqua" w:hAnsi="Book Antiqua" w:cs="Book Antiqua"/>
          <w:sz w:val="24"/>
          <w:szCs w:val="24"/>
        </w:rPr>
        <w:t xml:space="preserve"> 2018; </w:t>
      </w:r>
      <w:r w:rsidRPr="002B57ED">
        <w:rPr>
          <w:rFonts w:ascii="Book Antiqua" w:hAnsi="Book Antiqua" w:cs="Book Antiqua"/>
          <w:b/>
          <w:sz w:val="24"/>
          <w:szCs w:val="24"/>
        </w:rPr>
        <w:t>115</w:t>
      </w:r>
      <w:r w:rsidRPr="002B57ED">
        <w:rPr>
          <w:rFonts w:ascii="Book Antiqua" w:hAnsi="Book Antiqua" w:cs="Book Antiqua"/>
          <w:sz w:val="24"/>
          <w:szCs w:val="24"/>
        </w:rPr>
        <w:t>: 225-229 [PMID: 30228727]</w:t>
      </w:r>
    </w:p>
    <w:p w14:paraId="5DEC9D00" w14:textId="77777777" w:rsidR="00A961BF" w:rsidRPr="002B57ED" w:rsidRDefault="004361C4" w:rsidP="00211E42">
      <w:pPr>
        <w:adjustRightInd w:val="0"/>
        <w:snapToGrid w:val="0"/>
        <w:spacing w:after="0" w:line="360" w:lineRule="auto"/>
        <w:jc w:val="both"/>
        <w:rPr>
          <w:rFonts w:ascii="Book Antiqua" w:hAnsi="Book Antiqua" w:cs="Book Antiqua"/>
          <w:sz w:val="24"/>
          <w:szCs w:val="24"/>
        </w:rPr>
      </w:pPr>
      <w:r w:rsidRPr="002B57ED">
        <w:rPr>
          <w:rFonts w:ascii="Book Antiqua" w:hAnsi="Book Antiqua" w:cs="Book Antiqua"/>
          <w:sz w:val="24"/>
          <w:szCs w:val="24"/>
        </w:rPr>
        <w:t xml:space="preserve">32 </w:t>
      </w:r>
      <w:r w:rsidRPr="002B57ED">
        <w:rPr>
          <w:rFonts w:ascii="Book Antiqua" w:hAnsi="Book Antiqua" w:cs="Book Antiqua"/>
          <w:b/>
          <w:sz w:val="24"/>
          <w:szCs w:val="24"/>
        </w:rPr>
        <w:t>National Guideline Centre (UK)</w:t>
      </w:r>
      <w:r w:rsidR="00211E42" w:rsidRPr="002B57ED">
        <w:rPr>
          <w:rFonts w:ascii="Book Antiqua" w:hAnsi="Book Antiqua" w:cs="Book Antiqua"/>
          <w:sz w:val="24"/>
          <w:szCs w:val="24"/>
        </w:rPr>
        <w:t>. 2016</w:t>
      </w:r>
      <w:r w:rsidR="00211E42" w:rsidRPr="002B57ED">
        <w:rPr>
          <w:rFonts w:ascii="Book Antiqua" w:hAnsi="Book Antiqua" w:cs="Book Antiqua" w:hint="eastAsia"/>
          <w:sz w:val="24"/>
          <w:szCs w:val="24"/>
          <w:lang w:eastAsia="zh-CN"/>
        </w:rPr>
        <w:t xml:space="preserve"> </w:t>
      </w:r>
      <w:r w:rsidRPr="002B57ED">
        <w:rPr>
          <w:rFonts w:ascii="Book Antiqua" w:hAnsi="Book Antiqua" w:cs="Book Antiqua"/>
          <w:sz w:val="24"/>
          <w:szCs w:val="24"/>
        </w:rPr>
        <w:t>[PMID: 27441333]</w:t>
      </w:r>
    </w:p>
    <w:p w14:paraId="594FE157" w14:textId="77777777" w:rsidR="00A961BF" w:rsidRPr="002B57ED" w:rsidRDefault="004361C4" w:rsidP="00211E42">
      <w:pPr>
        <w:adjustRightInd w:val="0"/>
        <w:snapToGrid w:val="0"/>
        <w:spacing w:after="0" w:line="360" w:lineRule="auto"/>
        <w:jc w:val="both"/>
        <w:rPr>
          <w:rFonts w:ascii="Book Antiqua" w:hAnsi="Book Antiqua" w:cs="Book Antiqua"/>
          <w:sz w:val="24"/>
          <w:szCs w:val="24"/>
        </w:rPr>
      </w:pPr>
      <w:r w:rsidRPr="002B57ED">
        <w:rPr>
          <w:rFonts w:ascii="Book Antiqua" w:hAnsi="Book Antiqua" w:cs="Book Antiqua"/>
          <w:sz w:val="24"/>
          <w:szCs w:val="24"/>
        </w:rPr>
        <w:t xml:space="preserve">33 </w:t>
      </w:r>
      <w:r w:rsidRPr="002B57ED">
        <w:rPr>
          <w:rFonts w:ascii="Book Antiqua" w:hAnsi="Book Antiqua" w:cs="Book Antiqua"/>
          <w:b/>
          <w:sz w:val="24"/>
          <w:szCs w:val="24"/>
        </w:rPr>
        <w:t>Wong VW</w:t>
      </w:r>
      <w:r w:rsidRPr="002B57ED">
        <w:rPr>
          <w:rFonts w:ascii="Book Antiqua" w:hAnsi="Book Antiqua" w:cs="Book Antiqua"/>
          <w:sz w:val="24"/>
          <w:szCs w:val="24"/>
        </w:rPr>
        <w:t xml:space="preserve">, Chan WK, </w:t>
      </w:r>
      <w:proofErr w:type="spellStart"/>
      <w:r w:rsidRPr="002B57ED">
        <w:rPr>
          <w:rFonts w:ascii="Book Antiqua" w:hAnsi="Book Antiqua" w:cs="Book Antiqua"/>
          <w:sz w:val="24"/>
          <w:szCs w:val="24"/>
        </w:rPr>
        <w:t>Chitturi</w:t>
      </w:r>
      <w:proofErr w:type="spellEnd"/>
      <w:r w:rsidRPr="002B57ED">
        <w:rPr>
          <w:rFonts w:ascii="Book Antiqua" w:hAnsi="Book Antiqua" w:cs="Book Antiqua"/>
          <w:sz w:val="24"/>
          <w:szCs w:val="24"/>
        </w:rPr>
        <w:t xml:space="preserve"> S, Chawla Y, Dan YY, </w:t>
      </w:r>
      <w:proofErr w:type="spellStart"/>
      <w:r w:rsidRPr="002B57ED">
        <w:rPr>
          <w:rFonts w:ascii="Book Antiqua" w:hAnsi="Book Antiqua" w:cs="Book Antiqua"/>
          <w:sz w:val="24"/>
          <w:szCs w:val="24"/>
        </w:rPr>
        <w:t>Duseja</w:t>
      </w:r>
      <w:proofErr w:type="spellEnd"/>
      <w:r w:rsidRPr="002B57ED">
        <w:rPr>
          <w:rFonts w:ascii="Book Antiqua" w:hAnsi="Book Antiqua" w:cs="Book Antiqua"/>
          <w:sz w:val="24"/>
          <w:szCs w:val="24"/>
        </w:rPr>
        <w:t xml:space="preserve"> A, Fan J, Goh KL, Hamaguchi M, Hashimoto E, Kim SU, </w:t>
      </w:r>
      <w:proofErr w:type="spellStart"/>
      <w:r w:rsidRPr="002B57ED">
        <w:rPr>
          <w:rFonts w:ascii="Book Antiqua" w:hAnsi="Book Antiqua" w:cs="Book Antiqua"/>
          <w:sz w:val="24"/>
          <w:szCs w:val="24"/>
        </w:rPr>
        <w:t>Lesmana</w:t>
      </w:r>
      <w:proofErr w:type="spellEnd"/>
      <w:r w:rsidRPr="002B57ED">
        <w:rPr>
          <w:rFonts w:ascii="Book Antiqua" w:hAnsi="Book Antiqua" w:cs="Book Antiqua"/>
          <w:sz w:val="24"/>
          <w:szCs w:val="24"/>
        </w:rPr>
        <w:t xml:space="preserve"> LA, Lin YC, Liu CJ, Ni YH, </w:t>
      </w:r>
      <w:proofErr w:type="spellStart"/>
      <w:r w:rsidRPr="002B57ED">
        <w:rPr>
          <w:rFonts w:ascii="Book Antiqua" w:hAnsi="Book Antiqua" w:cs="Book Antiqua"/>
          <w:sz w:val="24"/>
          <w:szCs w:val="24"/>
        </w:rPr>
        <w:t>Sollano</w:t>
      </w:r>
      <w:proofErr w:type="spellEnd"/>
      <w:r w:rsidRPr="002B57ED">
        <w:rPr>
          <w:rFonts w:ascii="Book Antiqua" w:hAnsi="Book Antiqua" w:cs="Book Antiqua"/>
          <w:sz w:val="24"/>
          <w:szCs w:val="24"/>
        </w:rPr>
        <w:t xml:space="preserve"> J, Wong SK, Wong GL, Chan HL, Farrell G. Asia-Pacific Working Party on Non-alcoholic Fatty Liver Disease guidelines 2017-Part 1: Definition, risk factors and assessment. </w:t>
      </w:r>
      <w:r w:rsidRPr="002B57ED">
        <w:rPr>
          <w:rFonts w:ascii="Book Antiqua" w:hAnsi="Book Antiqua" w:cs="Book Antiqua"/>
          <w:i/>
          <w:sz w:val="24"/>
          <w:szCs w:val="24"/>
        </w:rPr>
        <w:t>J Gastroenterol Hepatol</w:t>
      </w:r>
      <w:r w:rsidRPr="002B57ED">
        <w:rPr>
          <w:rFonts w:ascii="Book Antiqua" w:hAnsi="Book Antiqua" w:cs="Book Antiqua"/>
          <w:sz w:val="24"/>
          <w:szCs w:val="24"/>
        </w:rPr>
        <w:t xml:space="preserve"> 2018; </w:t>
      </w:r>
      <w:r w:rsidRPr="002B57ED">
        <w:rPr>
          <w:rFonts w:ascii="Book Antiqua" w:hAnsi="Book Antiqua" w:cs="Book Antiqua"/>
          <w:b/>
          <w:sz w:val="24"/>
          <w:szCs w:val="24"/>
        </w:rPr>
        <w:t>33</w:t>
      </w:r>
      <w:r w:rsidRPr="002B57ED">
        <w:rPr>
          <w:rFonts w:ascii="Book Antiqua" w:hAnsi="Book Antiqua" w:cs="Book Antiqua"/>
          <w:sz w:val="24"/>
          <w:szCs w:val="24"/>
        </w:rPr>
        <w:t>: 70-85 [PMID: 28670712 DOI: 10.1111/jgh.13857]</w:t>
      </w:r>
    </w:p>
    <w:p w14:paraId="6884A65D" w14:textId="77777777" w:rsidR="00A961BF" w:rsidRPr="002B57ED" w:rsidRDefault="004361C4" w:rsidP="00211E42">
      <w:pPr>
        <w:adjustRightInd w:val="0"/>
        <w:snapToGrid w:val="0"/>
        <w:spacing w:after="0" w:line="360" w:lineRule="auto"/>
        <w:jc w:val="both"/>
        <w:rPr>
          <w:rFonts w:ascii="Book Antiqua" w:hAnsi="Book Antiqua" w:cs="Book Antiqua"/>
          <w:sz w:val="24"/>
          <w:szCs w:val="24"/>
        </w:rPr>
      </w:pPr>
      <w:r w:rsidRPr="002B57ED">
        <w:rPr>
          <w:rFonts w:ascii="Book Antiqua" w:hAnsi="Book Antiqua" w:cs="Book Antiqua"/>
          <w:sz w:val="24"/>
          <w:szCs w:val="24"/>
        </w:rPr>
        <w:t xml:space="preserve">34 </w:t>
      </w:r>
      <w:r w:rsidRPr="002B57ED">
        <w:rPr>
          <w:rFonts w:ascii="Book Antiqua" w:hAnsi="Book Antiqua" w:cs="Book Antiqua"/>
          <w:b/>
          <w:sz w:val="24"/>
          <w:szCs w:val="24"/>
        </w:rPr>
        <w:t>Spengler EK</w:t>
      </w:r>
      <w:r w:rsidRPr="002B57ED">
        <w:rPr>
          <w:rFonts w:ascii="Book Antiqua" w:hAnsi="Book Antiqua" w:cs="Book Antiqua"/>
          <w:sz w:val="24"/>
          <w:szCs w:val="24"/>
        </w:rPr>
        <w:t xml:space="preserve">, Loomba R. Recommendations for Diagnosis, Referral for Liver Biopsy, and Treatment of Nonalcoholic Fatty Liver Disease and Nonalcoholic Steatohepatitis. </w:t>
      </w:r>
      <w:r w:rsidRPr="002B57ED">
        <w:rPr>
          <w:rFonts w:ascii="Book Antiqua" w:hAnsi="Book Antiqua" w:cs="Book Antiqua"/>
          <w:i/>
          <w:sz w:val="24"/>
          <w:szCs w:val="24"/>
        </w:rPr>
        <w:t>Mayo Clin Proc</w:t>
      </w:r>
      <w:r w:rsidRPr="002B57ED">
        <w:rPr>
          <w:rFonts w:ascii="Book Antiqua" w:hAnsi="Book Antiqua" w:cs="Book Antiqua"/>
          <w:sz w:val="24"/>
          <w:szCs w:val="24"/>
        </w:rPr>
        <w:t xml:space="preserve"> 2015; </w:t>
      </w:r>
      <w:r w:rsidRPr="002B57ED">
        <w:rPr>
          <w:rFonts w:ascii="Book Antiqua" w:hAnsi="Book Antiqua" w:cs="Book Antiqua"/>
          <w:b/>
          <w:sz w:val="24"/>
          <w:szCs w:val="24"/>
        </w:rPr>
        <w:t>90</w:t>
      </w:r>
      <w:r w:rsidRPr="002B57ED">
        <w:rPr>
          <w:rFonts w:ascii="Book Antiqua" w:hAnsi="Book Antiqua" w:cs="Book Antiqua"/>
          <w:sz w:val="24"/>
          <w:szCs w:val="24"/>
        </w:rPr>
        <w:t>: 1233-1246 [PMID: 26219858 DOI: 10.1016/j.mayocp.2015.06.013]</w:t>
      </w:r>
    </w:p>
    <w:p w14:paraId="43EF1CDF" w14:textId="77777777" w:rsidR="00A961BF" w:rsidRPr="002B57ED" w:rsidRDefault="004361C4" w:rsidP="00211E42">
      <w:pPr>
        <w:adjustRightInd w:val="0"/>
        <w:snapToGrid w:val="0"/>
        <w:spacing w:after="0" w:line="360" w:lineRule="auto"/>
        <w:jc w:val="both"/>
        <w:rPr>
          <w:rFonts w:ascii="Book Antiqua" w:hAnsi="Book Antiqua" w:cs="Book Antiqua"/>
          <w:sz w:val="24"/>
          <w:szCs w:val="24"/>
        </w:rPr>
      </w:pPr>
      <w:r w:rsidRPr="002B57ED">
        <w:rPr>
          <w:rFonts w:ascii="Book Antiqua" w:hAnsi="Book Antiqua" w:cs="Book Antiqua"/>
          <w:sz w:val="24"/>
          <w:szCs w:val="24"/>
        </w:rPr>
        <w:t xml:space="preserve">35 </w:t>
      </w:r>
      <w:r w:rsidRPr="002B57ED">
        <w:rPr>
          <w:rFonts w:ascii="Book Antiqua" w:hAnsi="Book Antiqua" w:cs="Book Antiqua"/>
          <w:b/>
          <w:sz w:val="24"/>
          <w:szCs w:val="24"/>
        </w:rPr>
        <w:t>Tsai E</w:t>
      </w:r>
      <w:r w:rsidRPr="002B57ED">
        <w:rPr>
          <w:rFonts w:ascii="Book Antiqua" w:hAnsi="Book Antiqua" w:cs="Book Antiqua"/>
          <w:sz w:val="24"/>
          <w:szCs w:val="24"/>
        </w:rPr>
        <w:t xml:space="preserve">, Lee TP. Diagnosis and Evaluation of Nonalcoholic Fatty Liver Disease/Nonalcoholic Steatohepatitis, Including Noninvasive Biomarkers and Transient Elastography. </w:t>
      </w:r>
      <w:r w:rsidRPr="002B57ED">
        <w:rPr>
          <w:rFonts w:ascii="Book Antiqua" w:hAnsi="Book Antiqua" w:cs="Book Antiqua"/>
          <w:i/>
          <w:sz w:val="24"/>
          <w:szCs w:val="24"/>
        </w:rPr>
        <w:t>Clin Liver Dis</w:t>
      </w:r>
      <w:r w:rsidRPr="002B57ED">
        <w:rPr>
          <w:rFonts w:ascii="Book Antiqua" w:hAnsi="Book Antiqua" w:cs="Book Antiqua"/>
          <w:sz w:val="24"/>
          <w:szCs w:val="24"/>
        </w:rPr>
        <w:t xml:space="preserve"> 2018; </w:t>
      </w:r>
      <w:r w:rsidRPr="002B57ED">
        <w:rPr>
          <w:rFonts w:ascii="Book Antiqua" w:hAnsi="Book Antiqua" w:cs="Book Antiqua"/>
          <w:b/>
          <w:sz w:val="24"/>
          <w:szCs w:val="24"/>
        </w:rPr>
        <w:t>22</w:t>
      </w:r>
      <w:r w:rsidRPr="002B57ED">
        <w:rPr>
          <w:rFonts w:ascii="Book Antiqua" w:hAnsi="Book Antiqua" w:cs="Book Antiqua"/>
          <w:sz w:val="24"/>
          <w:szCs w:val="24"/>
        </w:rPr>
        <w:t>: 73-92 [PMID: 29128062 DOI: 10.1016/j.cld.2017.08.004]</w:t>
      </w:r>
    </w:p>
    <w:p w14:paraId="47335DBE" w14:textId="77777777" w:rsidR="00A961BF" w:rsidRPr="002B57ED" w:rsidRDefault="004361C4" w:rsidP="00211E42">
      <w:pPr>
        <w:adjustRightInd w:val="0"/>
        <w:snapToGrid w:val="0"/>
        <w:spacing w:after="0" w:line="360" w:lineRule="auto"/>
        <w:jc w:val="both"/>
        <w:rPr>
          <w:rFonts w:ascii="Book Antiqua" w:hAnsi="Book Antiqua" w:cs="Book Antiqua"/>
          <w:sz w:val="24"/>
          <w:szCs w:val="24"/>
        </w:rPr>
      </w:pPr>
      <w:r w:rsidRPr="002B57ED">
        <w:rPr>
          <w:rFonts w:ascii="Book Antiqua" w:hAnsi="Book Antiqua" w:cs="Book Antiqua"/>
          <w:sz w:val="24"/>
          <w:szCs w:val="24"/>
        </w:rPr>
        <w:t xml:space="preserve">36 </w:t>
      </w:r>
      <w:proofErr w:type="spellStart"/>
      <w:r w:rsidRPr="002B57ED">
        <w:rPr>
          <w:rFonts w:ascii="Book Antiqua" w:hAnsi="Book Antiqua" w:cs="Book Antiqua"/>
          <w:b/>
          <w:sz w:val="24"/>
          <w:szCs w:val="24"/>
        </w:rPr>
        <w:t>Younossi</w:t>
      </w:r>
      <w:proofErr w:type="spellEnd"/>
      <w:r w:rsidRPr="002B57ED">
        <w:rPr>
          <w:rFonts w:ascii="Book Antiqua" w:hAnsi="Book Antiqua" w:cs="Book Antiqua"/>
          <w:b/>
          <w:sz w:val="24"/>
          <w:szCs w:val="24"/>
        </w:rPr>
        <w:t xml:space="preserve"> ZM</w:t>
      </w:r>
      <w:r w:rsidRPr="002B57ED">
        <w:rPr>
          <w:rFonts w:ascii="Book Antiqua" w:hAnsi="Book Antiqua" w:cs="Book Antiqua"/>
          <w:sz w:val="24"/>
          <w:szCs w:val="24"/>
        </w:rPr>
        <w:t xml:space="preserve">, </w:t>
      </w:r>
      <w:proofErr w:type="spellStart"/>
      <w:r w:rsidRPr="002B57ED">
        <w:rPr>
          <w:rFonts w:ascii="Book Antiqua" w:hAnsi="Book Antiqua" w:cs="Book Antiqua"/>
          <w:sz w:val="24"/>
          <w:szCs w:val="24"/>
        </w:rPr>
        <w:t>Stepanova</w:t>
      </w:r>
      <w:proofErr w:type="spellEnd"/>
      <w:r w:rsidRPr="002B57ED">
        <w:rPr>
          <w:rFonts w:ascii="Book Antiqua" w:hAnsi="Book Antiqua" w:cs="Book Antiqua"/>
          <w:sz w:val="24"/>
          <w:szCs w:val="24"/>
        </w:rPr>
        <w:t xml:space="preserve"> M, </w:t>
      </w:r>
      <w:proofErr w:type="spellStart"/>
      <w:r w:rsidRPr="002B57ED">
        <w:rPr>
          <w:rFonts w:ascii="Book Antiqua" w:hAnsi="Book Antiqua" w:cs="Book Antiqua"/>
          <w:sz w:val="24"/>
          <w:szCs w:val="24"/>
        </w:rPr>
        <w:t>Lawitz</w:t>
      </w:r>
      <w:proofErr w:type="spellEnd"/>
      <w:r w:rsidRPr="002B57ED">
        <w:rPr>
          <w:rFonts w:ascii="Book Antiqua" w:hAnsi="Book Antiqua" w:cs="Book Antiqua"/>
          <w:sz w:val="24"/>
          <w:szCs w:val="24"/>
        </w:rPr>
        <w:t xml:space="preserve"> EJ, Reddy KR, Wai-Sun Wong V, </w:t>
      </w:r>
      <w:proofErr w:type="spellStart"/>
      <w:r w:rsidRPr="002B57ED">
        <w:rPr>
          <w:rFonts w:ascii="Book Antiqua" w:hAnsi="Book Antiqua" w:cs="Book Antiqua"/>
          <w:sz w:val="24"/>
          <w:szCs w:val="24"/>
        </w:rPr>
        <w:t>Mangia</w:t>
      </w:r>
      <w:proofErr w:type="spellEnd"/>
      <w:r w:rsidRPr="002B57ED">
        <w:rPr>
          <w:rFonts w:ascii="Book Antiqua" w:hAnsi="Book Antiqua" w:cs="Book Antiqua"/>
          <w:sz w:val="24"/>
          <w:szCs w:val="24"/>
        </w:rPr>
        <w:t xml:space="preserve"> A, Muir AJ, Jacobson I, </w:t>
      </w:r>
      <w:proofErr w:type="spellStart"/>
      <w:r w:rsidRPr="002B57ED">
        <w:rPr>
          <w:rFonts w:ascii="Book Antiqua" w:hAnsi="Book Antiqua" w:cs="Book Antiqua"/>
          <w:sz w:val="24"/>
          <w:szCs w:val="24"/>
        </w:rPr>
        <w:t>Djedjos</w:t>
      </w:r>
      <w:proofErr w:type="spellEnd"/>
      <w:r w:rsidRPr="002B57ED">
        <w:rPr>
          <w:rFonts w:ascii="Book Antiqua" w:hAnsi="Book Antiqua" w:cs="Book Antiqua"/>
          <w:sz w:val="24"/>
          <w:szCs w:val="24"/>
        </w:rPr>
        <w:t xml:space="preserve"> CS, </w:t>
      </w:r>
      <w:proofErr w:type="spellStart"/>
      <w:r w:rsidRPr="002B57ED">
        <w:rPr>
          <w:rFonts w:ascii="Book Antiqua" w:hAnsi="Book Antiqua" w:cs="Book Antiqua"/>
          <w:sz w:val="24"/>
          <w:szCs w:val="24"/>
        </w:rPr>
        <w:t>Gaggar</w:t>
      </w:r>
      <w:proofErr w:type="spellEnd"/>
      <w:r w:rsidRPr="002B57ED">
        <w:rPr>
          <w:rFonts w:ascii="Book Antiqua" w:hAnsi="Book Antiqua" w:cs="Book Antiqua"/>
          <w:sz w:val="24"/>
          <w:szCs w:val="24"/>
        </w:rPr>
        <w:t xml:space="preserve"> A, Myers RP, </w:t>
      </w:r>
      <w:proofErr w:type="spellStart"/>
      <w:r w:rsidRPr="002B57ED">
        <w:rPr>
          <w:rFonts w:ascii="Book Antiqua" w:hAnsi="Book Antiqua" w:cs="Book Antiqua"/>
          <w:sz w:val="24"/>
          <w:szCs w:val="24"/>
        </w:rPr>
        <w:t>Younossi</w:t>
      </w:r>
      <w:proofErr w:type="spellEnd"/>
      <w:r w:rsidRPr="002B57ED">
        <w:rPr>
          <w:rFonts w:ascii="Book Antiqua" w:hAnsi="Book Antiqua" w:cs="Book Antiqua"/>
          <w:sz w:val="24"/>
          <w:szCs w:val="24"/>
        </w:rPr>
        <w:t xml:space="preserve"> I, Nader F, </w:t>
      </w:r>
      <w:proofErr w:type="spellStart"/>
      <w:r w:rsidRPr="002B57ED">
        <w:rPr>
          <w:rFonts w:ascii="Book Antiqua" w:hAnsi="Book Antiqua" w:cs="Book Antiqua"/>
          <w:sz w:val="24"/>
          <w:szCs w:val="24"/>
        </w:rPr>
        <w:t>Racila</w:t>
      </w:r>
      <w:proofErr w:type="spellEnd"/>
      <w:r w:rsidRPr="002B57ED">
        <w:rPr>
          <w:rFonts w:ascii="Book Antiqua" w:hAnsi="Book Antiqua" w:cs="Book Antiqua"/>
          <w:sz w:val="24"/>
          <w:szCs w:val="24"/>
        </w:rPr>
        <w:t xml:space="preserve"> A. Patients With Nonalcoholic Steatohepatitis Experience Severe Impairment of Health-Related Quality of Life. </w:t>
      </w:r>
      <w:r w:rsidRPr="002B57ED">
        <w:rPr>
          <w:rFonts w:ascii="Book Antiqua" w:hAnsi="Book Antiqua" w:cs="Book Antiqua"/>
          <w:i/>
          <w:sz w:val="24"/>
          <w:szCs w:val="24"/>
        </w:rPr>
        <w:t>Am J Gastroenterol</w:t>
      </w:r>
      <w:r w:rsidRPr="002B57ED">
        <w:rPr>
          <w:rFonts w:ascii="Book Antiqua" w:hAnsi="Book Antiqua" w:cs="Book Antiqua"/>
          <w:sz w:val="24"/>
          <w:szCs w:val="24"/>
        </w:rPr>
        <w:t xml:space="preserve"> 2019; </w:t>
      </w:r>
      <w:r w:rsidRPr="002B57ED">
        <w:rPr>
          <w:rFonts w:ascii="Book Antiqua" w:hAnsi="Book Antiqua" w:cs="Book Antiqua"/>
          <w:b/>
          <w:sz w:val="24"/>
          <w:szCs w:val="24"/>
        </w:rPr>
        <w:t>114</w:t>
      </w:r>
      <w:r w:rsidRPr="002B57ED">
        <w:rPr>
          <w:rFonts w:ascii="Book Antiqua" w:hAnsi="Book Antiqua" w:cs="Book Antiqua"/>
          <w:sz w:val="24"/>
          <w:szCs w:val="24"/>
        </w:rPr>
        <w:t>: 1636-1641 [PMID: 31464743 DOI: 10.14309/ajg.0000000000000375]</w:t>
      </w:r>
    </w:p>
    <w:p w14:paraId="18A02DD9" w14:textId="77777777" w:rsidR="00A961BF" w:rsidRPr="002B57ED" w:rsidRDefault="004361C4" w:rsidP="00211E42">
      <w:pPr>
        <w:adjustRightInd w:val="0"/>
        <w:snapToGrid w:val="0"/>
        <w:spacing w:after="0" w:line="360" w:lineRule="auto"/>
        <w:jc w:val="both"/>
        <w:rPr>
          <w:rFonts w:ascii="Book Antiqua" w:hAnsi="Book Antiqua" w:cs="Book Antiqua"/>
          <w:sz w:val="24"/>
          <w:szCs w:val="24"/>
        </w:rPr>
      </w:pPr>
      <w:r w:rsidRPr="002B57ED">
        <w:rPr>
          <w:rFonts w:ascii="Book Antiqua" w:hAnsi="Book Antiqua" w:cs="Book Antiqua"/>
          <w:sz w:val="24"/>
          <w:szCs w:val="24"/>
        </w:rPr>
        <w:t xml:space="preserve">37 </w:t>
      </w:r>
      <w:proofErr w:type="spellStart"/>
      <w:r w:rsidRPr="002B57ED">
        <w:rPr>
          <w:rFonts w:ascii="Book Antiqua" w:hAnsi="Book Antiqua" w:cs="Book Antiqua"/>
          <w:b/>
          <w:sz w:val="24"/>
          <w:szCs w:val="24"/>
        </w:rPr>
        <w:t>Neuschwander-Tetri</w:t>
      </w:r>
      <w:proofErr w:type="spellEnd"/>
      <w:r w:rsidRPr="002B57ED">
        <w:rPr>
          <w:rFonts w:ascii="Book Antiqua" w:hAnsi="Book Antiqua" w:cs="Book Antiqua"/>
          <w:b/>
          <w:sz w:val="24"/>
          <w:szCs w:val="24"/>
        </w:rPr>
        <w:t xml:space="preserve"> BA</w:t>
      </w:r>
      <w:r w:rsidRPr="002B57ED">
        <w:rPr>
          <w:rFonts w:ascii="Book Antiqua" w:hAnsi="Book Antiqua" w:cs="Book Antiqua"/>
          <w:sz w:val="24"/>
          <w:szCs w:val="24"/>
        </w:rPr>
        <w:t xml:space="preserve">. Non-alcoholic fatty liver disease. </w:t>
      </w:r>
      <w:r w:rsidRPr="002B57ED">
        <w:rPr>
          <w:rFonts w:ascii="Book Antiqua" w:hAnsi="Book Antiqua" w:cs="Book Antiqua"/>
          <w:i/>
          <w:sz w:val="24"/>
          <w:szCs w:val="24"/>
        </w:rPr>
        <w:t>BMC Med</w:t>
      </w:r>
      <w:r w:rsidRPr="002B57ED">
        <w:rPr>
          <w:rFonts w:ascii="Book Antiqua" w:hAnsi="Book Antiqua" w:cs="Book Antiqua"/>
          <w:sz w:val="24"/>
          <w:szCs w:val="24"/>
        </w:rPr>
        <w:t xml:space="preserve"> 2017; </w:t>
      </w:r>
      <w:r w:rsidRPr="002B57ED">
        <w:rPr>
          <w:rFonts w:ascii="Book Antiqua" w:hAnsi="Book Antiqua" w:cs="Book Antiqua"/>
          <w:b/>
          <w:sz w:val="24"/>
          <w:szCs w:val="24"/>
        </w:rPr>
        <w:t>15</w:t>
      </w:r>
      <w:r w:rsidRPr="002B57ED">
        <w:rPr>
          <w:rFonts w:ascii="Book Antiqua" w:hAnsi="Book Antiqua" w:cs="Book Antiqua"/>
          <w:sz w:val="24"/>
          <w:szCs w:val="24"/>
        </w:rPr>
        <w:t>: 45 [PMID: 28241825 DOI: 10.1186/s12916-017-0806-8]</w:t>
      </w:r>
    </w:p>
    <w:p w14:paraId="540B9FEB" w14:textId="77777777" w:rsidR="00A961BF" w:rsidRPr="002B57ED" w:rsidRDefault="004361C4" w:rsidP="00211E42">
      <w:pPr>
        <w:adjustRightInd w:val="0"/>
        <w:snapToGrid w:val="0"/>
        <w:spacing w:after="0" w:line="360" w:lineRule="auto"/>
        <w:jc w:val="both"/>
        <w:rPr>
          <w:rFonts w:ascii="Book Antiqua" w:hAnsi="Book Antiqua" w:cs="Book Antiqua"/>
          <w:sz w:val="24"/>
          <w:szCs w:val="24"/>
        </w:rPr>
      </w:pPr>
      <w:r w:rsidRPr="002B57ED">
        <w:rPr>
          <w:rFonts w:ascii="Book Antiqua" w:hAnsi="Book Antiqua" w:cs="Book Antiqua"/>
          <w:sz w:val="24"/>
          <w:szCs w:val="24"/>
        </w:rPr>
        <w:lastRenderedPageBreak/>
        <w:t xml:space="preserve">38 </w:t>
      </w:r>
      <w:r w:rsidRPr="002B57ED">
        <w:rPr>
          <w:rFonts w:ascii="Book Antiqua" w:hAnsi="Book Antiqua" w:cs="Book Antiqua"/>
          <w:b/>
          <w:sz w:val="24"/>
          <w:szCs w:val="24"/>
        </w:rPr>
        <w:t>Day J</w:t>
      </w:r>
      <w:r w:rsidRPr="002B57ED">
        <w:rPr>
          <w:rFonts w:ascii="Book Antiqua" w:hAnsi="Book Antiqua" w:cs="Book Antiqua"/>
          <w:sz w:val="24"/>
          <w:szCs w:val="24"/>
        </w:rPr>
        <w:t xml:space="preserve">, Patel P, Parkes J, Rosenberg W. Derivation and Performance of Standardized Enhanced Liver Fibrosis (ELF) Test Thresholds for the Detection and Prognosis of Liver Fibrosis. </w:t>
      </w:r>
      <w:r w:rsidRPr="002B57ED">
        <w:rPr>
          <w:rFonts w:ascii="Book Antiqua" w:hAnsi="Book Antiqua" w:cs="Book Antiqua"/>
          <w:i/>
          <w:sz w:val="24"/>
          <w:szCs w:val="24"/>
        </w:rPr>
        <w:t>J Appl Lab Med</w:t>
      </w:r>
      <w:r w:rsidRPr="002B57ED">
        <w:rPr>
          <w:rFonts w:ascii="Book Antiqua" w:hAnsi="Book Antiqua" w:cs="Book Antiqua"/>
          <w:sz w:val="24"/>
          <w:szCs w:val="24"/>
        </w:rPr>
        <w:t xml:space="preserve"> 2019; </w:t>
      </w:r>
      <w:r w:rsidRPr="002B57ED">
        <w:rPr>
          <w:rFonts w:ascii="Book Antiqua" w:hAnsi="Book Antiqua" w:cs="Book Antiqua"/>
          <w:b/>
          <w:sz w:val="24"/>
          <w:szCs w:val="24"/>
        </w:rPr>
        <w:t>3</w:t>
      </w:r>
      <w:r w:rsidRPr="002B57ED">
        <w:rPr>
          <w:rFonts w:ascii="Book Antiqua" w:hAnsi="Book Antiqua" w:cs="Book Antiqua"/>
          <w:sz w:val="24"/>
          <w:szCs w:val="24"/>
        </w:rPr>
        <w:t>: 815-826 [PMID: 31639756 DOI: 10.1373/jalm.2018.027359]</w:t>
      </w:r>
    </w:p>
    <w:p w14:paraId="5D02DC27" w14:textId="77777777" w:rsidR="00A961BF" w:rsidRPr="002B57ED" w:rsidRDefault="004361C4" w:rsidP="00211E42">
      <w:pPr>
        <w:adjustRightInd w:val="0"/>
        <w:snapToGrid w:val="0"/>
        <w:spacing w:after="0" w:line="360" w:lineRule="auto"/>
        <w:jc w:val="both"/>
        <w:rPr>
          <w:rFonts w:ascii="Book Antiqua" w:hAnsi="Book Antiqua" w:cs="Book Antiqua"/>
          <w:sz w:val="24"/>
          <w:szCs w:val="24"/>
        </w:rPr>
      </w:pPr>
      <w:r w:rsidRPr="002B57ED">
        <w:rPr>
          <w:rFonts w:ascii="Book Antiqua" w:hAnsi="Book Antiqua" w:cs="Book Antiqua"/>
          <w:sz w:val="24"/>
          <w:szCs w:val="24"/>
        </w:rPr>
        <w:t xml:space="preserve">39 </w:t>
      </w:r>
      <w:proofErr w:type="spellStart"/>
      <w:r w:rsidRPr="002B57ED">
        <w:rPr>
          <w:rFonts w:ascii="Book Antiqua" w:hAnsi="Book Antiqua" w:cs="Book Antiqua"/>
          <w:b/>
          <w:sz w:val="24"/>
          <w:szCs w:val="24"/>
        </w:rPr>
        <w:t>Festi</w:t>
      </w:r>
      <w:proofErr w:type="spellEnd"/>
      <w:r w:rsidRPr="002B57ED">
        <w:rPr>
          <w:rFonts w:ascii="Book Antiqua" w:hAnsi="Book Antiqua" w:cs="Book Antiqua"/>
          <w:b/>
          <w:sz w:val="24"/>
          <w:szCs w:val="24"/>
        </w:rPr>
        <w:t xml:space="preserve"> D</w:t>
      </w:r>
      <w:r w:rsidRPr="002B57ED">
        <w:rPr>
          <w:rFonts w:ascii="Book Antiqua" w:hAnsi="Book Antiqua" w:cs="Book Antiqua"/>
          <w:sz w:val="24"/>
          <w:szCs w:val="24"/>
        </w:rPr>
        <w:t xml:space="preserve">, </w:t>
      </w:r>
      <w:proofErr w:type="spellStart"/>
      <w:r w:rsidRPr="002B57ED">
        <w:rPr>
          <w:rFonts w:ascii="Book Antiqua" w:hAnsi="Book Antiqua" w:cs="Book Antiqua"/>
          <w:sz w:val="24"/>
          <w:szCs w:val="24"/>
        </w:rPr>
        <w:t>Schiumerini</w:t>
      </w:r>
      <w:proofErr w:type="spellEnd"/>
      <w:r w:rsidRPr="002B57ED">
        <w:rPr>
          <w:rFonts w:ascii="Book Antiqua" w:hAnsi="Book Antiqua" w:cs="Book Antiqua"/>
          <w:sz w:val="24"/>
          <w:szCs w:val="24"/>
        </w:rPr>
        <w:t xml:space="preserve"> R, </w:t>
      </w:r>
      <w:proofErr w:type="spellStart"/>
      <w:r w:rsidRPr="002B57ED">
        <w:rPr>
          <w:rFonts w:ascii="Book Antiqua" w:hAnsi="Book Antiqua" w:cs="Book Antiqua"/>
          <w:sz w:val="24"/>
          <w:szCs w:val="24"/>
        </w:rPr>
        <w:t>Marzi</w:t>
      </w:r>
      <w:proofErr w:type="spellEnd"/>
      <w:r w:rsidRPr="002B57ED">
        <w:rPr>
          <w:rFonts w:ascii="Book Antiqua" w:hAnsi="Book Antiqua" w:cs="Book Antiqua"/>
          <w:sz w:val="24"/>
          <w:szCs w:val="24"/>
        </w:rPr>
        <w:t xml:space="preserve"> L, Di </w:t>
      </w:r>
      <w:proofErr w:type="spellStart"/>
      <w:r w:rsidRPr="002B57ED">
        <w:rPr>
          <w:rFonts w:ascii="Book Antiqua" w:hAnsi="Book Antiqua" w:cs="Book Antiqua"/>
          <w:sz w:val="24"/>
          <w:szCs w:val="24"/>
        </w:rPr>
        <w:t>Biase</w:t>
      </w:r>
      <w:proofErr w:type="spellEnd"/>
      <w:r w:rsidRPr="002B57ED">
        <w:rPr>
          <w:rFonts w:ascii="Book Antiqua" w:hAnsi="Book Antiqua" w:cs="Book Antiqua"/>
          <w:sz w:val="24"/>
          <w:szCs w:val="24"/>
        </w:rPr>
        <w:t xml:space="preserve"> AR, </w:t>
      </w:r>
      <w:proofErr w:type="spellStart"/>
      <w:r w:rsidRPr="002B57ED">
        <w:rPr>
          <w:rFonts w:ascii="Book Antiqua" w:hAnsi="Book Antiqua" w:cs="Book Antiqua"/>
          <w:sz w:val="24"/>
          <w:szCs w:val="24"/>
        </w:rPr>
        <w:t>Mandolesi</w:t>
      </w:r>
      <w:proofErr w:type="spellEnd"/>
      <w:r w:rsidRPr="002B57ED">
        <w:rPr>
          <w:rFonts w:ascii="Book Antiqua" w:hAnsi="Book Antiqua" w:cs="Book Antiqua"/>
          <w:sz w:val="24"/>
          <w:szCs w:val="24"/>
        </w:rPr>
        <w:t xml:space="preserve"> D, </w:t>
      </w:r>
      <w:proofErr w:type="spellStart"/>
      <w:r w:rsidRPr="002B57ED">
        <w:rPr>
          <w:rFonts w:ascii="Book Antiqua" w:hAnsi="Book Antiqua" w:cs="Book Antiqua"/>
          <w:sz w:val="24"/>
          <w:szCs w:val="24"/>
        </w:rPr>
        <w:t>Montrone</w:t>
      </w:r>
      <w:proofErr w:type="spellEnd"/>
      <w:r w:rsidRPr="002B57ED">
        <w:rPr>
          <w:rFonts w:ascii="Book Antiqua" w:hAnsi="Book Antiqua" w:cs="Book Antiqua"/>
          <w:sz w:val="24"/>
          <w:szCs w:val="24"/>
        </w:rPr>
        <w:t xml:space="preserve"> L, </w:t>
      </w:r>
      <w:proofErr w:type="spellStart"/>
      <w:r w:rsidRPr="002B57ED">
        <w:rPr>
          <w:rFonts w:ascii="Book Antiqua" w:hAnsi="Book Antiqua" w:cs="Book Antiqua"/>
          <w:sz w:val="24"/>
          <w:szCs w:val="24"/>
        </w:rPr>
        <w:t>Scaioli</w:t>
      </w:r>
      <w:proofErr w:type="spellEnd"/>
      <w:r w:rsidRPr="002B57ED">
        <w:rPr>
          <w:rFonts w:ascii="Book Antiqua" w:hAnsi="Book Antiqua" w:cs="Book Antiqua"/>
          <w:sz w:val="24"/>
          <w:szCs w:val="24"/>
        </w:rPr>
        <w:t xml:space="preserve"> E, </w:t>
      </w:r>
      <w:proofErr w:type="spellStart"/>
      <w:r w:rsidRPr="002B57ED">
        <w:rPr>
          <w:rFonts w:ascii="Book Antiqua" w:hAnsi="Book Antiqua" w:cs="Book Antiqua"/>
          <w:sz w:val="24"/>
          <w:szCs w:val="24"/>
        </w:rPr>
        <w:t>Bonato</w:t>
      </w:r>
      <w:proofErr w:type="spellEnd"/>
      <w:r w:rsidRPr="002B57ED">
        <w:rPr>
          <w:rFonts w:ascii="Book Antiqua" w:hAnsi="Book Antiqua" w:cs="Book Antiqua"/>
          <w:sz w:val="24"/>
          <w:szCs w:val="24"/>
        </w:rPr>
        <w:t xml:space="preserve"> G, </w:t>
      </w:r>
      <w:proofErr w:type="spellStart"/>
      <w:r w:rsidRPr="002B57ED">
        <w:rPr>
          <w:rFonts w:ascii="Book Antiqua" w:hAnsi="Book Antiqua" w:cs="Book Antiqua"/>
          <w:sz w:val="24"/>
          <w:szCs w:val="24"/>
        </w:rPr>
        <w:t>Marchesini-Reggiani</w:t>
      </w:r>
      <w:proofErr w:type="spellEnd"/>
      <w:r w:rsidRPr="002B57ED">
        <w:rPr>
          <w:rFonts w:ascii="Book Antiqua" w:hAnsi="Book Antiqua" w:cs="Book Antiqua"/>
          <w:sz w:val="24"/>
          <w:szCs w:val="24"/>
        </w:rPr>
        <w:t xml:space="preserve"> G, </w:t>
      </w:r>
      <w:proofErr w:type="spellStart"/>
      <w:r w:rsidRPr="002B57ED">
        <w:rPr>
          <w:rFonts w:ascii="Book Antiqua" w:hAnsi="Book Antiqua" w:cs="Book Antiqua"/>
          <w:sz w:val="24"/>
          <w:szCs w:val="24"/>
        </w:rPr>
        <w:t>Colecchia</w:t>
      </w:r>
      <w:proofErr w:type="spellEnd"/>
      <w:r w:rsidRPr="002B57ED">
        <w:rPr>
          <w:rFonts w:ascii="Book Antiqua" w:hAnsi="Book Antiqua" w:cs="Book Antiqua"/>
          <w:sz w:val="24"/>
          <w:szCs w:val="24"/>
        </w:rPr>
        <w:t xml:space="preserve"> A. Review article: the diagnosis of non-alcoholic fatty liver disease -- availability and accuracy of non-invasive methods. </w:t>
      </w:r>
      <w:r w:rsidRPr="002B57ED">
        <w:rPr>
          <w:rFonts w:ascii="Book Antiqua" w:hAnsi="Book Antiqua" w:cs="Book Antiqua"/>
          <w:i/>
          <w:sz w:val="24"/>
          <w:szCs w:val="24"/>
        </w:rPr>
        <w:t xml:space="preserve">Aliment </w:t>
      </w:r>
      <w:proofErr w:type="spellStart"/>
      <w:r w:rsidRPr="002B57ED">
        <w:rPr>
          <w:rFonts w:ascii="Book Antiqua" w:hAnsi="Book Antiqua" w:cs="Book Antiqua"/>
          <w:i/>
          <w:sz w:val="24"/>
          <w:szCs w:val="24"/>
        </w:rPr>
        <w:t>Pharmacol</w:t>
      </w:r>
      <w:proofErr w:type="spellEnd"/>
      <w:r w:rsidRPr="002B57ED">
        <w:rPr>
          <w:rFonts w:ascii="Book Antiqua" w:hAnsi="Book Antiqua" w:cs="Book Antiqua"/>
          <w:i/>
          <w:sz w:val="24"/>
          <w:szCs w:val="24"/>
        </w:rPr>
        <w:t xml:space="preserve"> </w:t>
      </w:r>
      <w:proofErr w:type="spellStart"/>
      <w:r w:rsidRPr="002B57ED">
        <w:rPr>
          <w:rFonts w:ascii="Book Antiqua" w:hAnsi="Book Antiqua" w:cs="Book Antiqua"/>
          <w:i/>
          <w:sz w:val="24"/>
          <w:szCs w:val="24"/>
        </w:rPr>
        <w:t>Ther</w:t>
      </w:r>
      <w:proofErr w:type="spellEnd"/>
      <w:r w:rsidRPr="002B57ED">
        <w:rPr>
          <w:rFonts w:ascii="Book Antiqua" w:hAnsi="Book Antiqua" w:cs="Book Antiqua"/>
          <w:sz w:val="24"/>
          <w:szCs w:val="24"/>
        </w:rPr>
        <w:t xml:space="preserve"> 2013; </w:t>
      </w:r>
      <w:r w:rsidRPr="002B57ED">
        <w:rPr>
          <w:rFonts w:ascii="Book Antiqua" w:hAnsi="Book Antiqua" w:cs="Book Antiqua"/>
          <w:b/>
          <w:sz w:val="24"/>
          <w:szCs w:val="24"/>
        </w:rPr>
        <w:t>37</w:t>
      </w:r>
      <w:r w:rsidRPr="002B57ED">
        <w:rPr>
          <w:rFonts w:ascii="Book Antiqua" w:hAnsi="Book Antiqua" w:cs="Book Antiqua"/>
          <w:sz w:val="24"/>
          <w:szCs w:val="24"/>
        </w:rPr>
        <w:t>: 392-400 [PMID: 23278163 DOI: 10.1111/apt.12186]</w:t>
      </w:r>
    </w:p>
    <w:p w14:paraId="51C49F94" w14:textId="77777777" w:rsidR="00A961BF" w:rsidRPr="002B57ED" w:rsidRDefault="004361C4" w:rsidP="00211E42">
      <w:pPr>
        <w:adjustRightInd w:val="0"/>
        <w:snapToGrid w:val="0"/>
        <w:spacing w:after="0" w:line="360" w:lineRule="auto"/>
        <w:jc w:val="both"/>
        <w:rPr>
          <w:rFonts w:ascii="Book Antiqua" w:hAnsi="Book Antiqua" w:cs="Book Antiqua"/>
          <w:sz w:val="24"/>
          <w:szCs w:val="24"/>
        </w:rPr>
      </w:pPr>
      <w:r w:rsidRPr="002B57ED">
        <w:rPr>
          <w:rFonts w:ascii="Book Antiqua" w:hAnsi="Book Antiqua" w:cs="Book Antiqua"/>
          <w:sz w:val="24"/>
          <w:szCs w:val="24"/>
        </w:rPr>
        <w:t xml:space="preserve">40 </w:t>
      </w:r>
      <w:r w:rsidRPr="002B57ED">
        <w:rPr>
          <w:rFonts w:ascii="Book Antiqua" w:hAnsi="Book Antiqua" w:cs="Book Antiqua"/>
          <w:b/>
          <w:sz w:val="24"/>
          <w:szCs w:val="24"/>
        </w:rPr>
        <w:t>Demir M</w:t>
      </w:r>
      <w:r w:rsidRPr="002B57ED">
        <w:rPr>
          <w:rFonts w:ascii="Book Antiqua" w:hAnsi="Book Antiqua" w:cs="Book Antiqua"/>
          <w:sz w:val="24"/>
          <w:szCs w:val="24"/>
        </w:rPr>
        <w:t xml:space="preserve">, Lang S, </w:t>
      </w:r>
      <w:proofErr w:type="spellStart"/>
      <w:r w:rsidRPr="002B57ED">
        <w:rPr>
          <w:rFonts w:ascii="Book Antiqua" w:hAnsi="Book Antiqua" w:cs="Book Antiqua"/>
          <w:sz w:val="24"/>
          <w:szCs w:val="24"/>
        </w:rPr>
        <w:t>Nierhoff</w:t>
      </w:r>
      <w:proofErr w:type="spellEnd"/>
      <w:r w:rsidRPr="002B57ED">
        <w:rPr>
          <w:rFonts w:ascii="Book Antiqua" w:hAnsi="Book Antiqua" w:cs="Book Antiqua"/>
          <w:sz w:val="24"/>
          <w:szCs w:val="24"/>
        </w:rPr>
        <w:t xml:space="preserve"> D, </w:t>
      </w:r>
      <w:proofErr w:type="spellStart"/>
      <w:r w:rsidRPr="002B57ED">
        <w:rPr>
          <w:rFonts w:ascii="Book Antiqua" w:hAnsi="Book Antiqua" w:cs="Book Antiqua"/>
          <w:sz w:val="24"/>
          <w:szCs w:val="24"/>
        </w:rPr>
        <w:t>Drebber</w:t>
      </w:r>
      <w:proofErr w:type="spellEnd"/>
      <w:r w:rsidRPr="002B57ED">
        <w:rPr>
          <w:rFonts w:ascii="Book Antiqua" w:hAnsi="Book Antiqua" w:cs="Book Antiqua"/>
          <w:sz w:val="24"/>
          <w:szCs w:val="24"/>
        </w:rPr>
        <w:t xml:space="preserve"> U, </w:t>
      </w:r>
      <w:proofErr w:type="spellStart"/>
      <w:r w:rsidRPr="002B57ED">
        <w:rPr>
          <w:rFonts w:ascii="Book Antiqua" w:hAnsi="Book Antiqua" w:cs="Book Antiqua"/>
          <w:sz w:val="24"/>
          <w:szCs w:val="24"/>
        </w:rPr>
        <w:t>Hardt</w:t>
      </w:r>
      <w:proofErr w:type="spellEnd"/>
      <w:r w:rsidRPr="002B57ED">
        <w:rPr>
          <w:rFonts w:ascii="Book Antiqua" w:hAnsi="Book Antiqua" w:cs="Book Antiqua"/>
          <w:sz w:val="24"/>
          <w:szCs w:val="24"/>
        </w:rPr>
        <w:t xml:space="preserve"> A, </w:t>
      </w:r>
      <w:proofErr w:type="spellStart"/>
      <w:r w:rsidRPr="002B57ED">
        <w:rPr>
          <w:rFonts w:ascii="Book Antiqua" w:hAnsi="Book Antiqua" w:cs="Book Antiqua"/>
          <w:sz w:val="24"/>
          <w:szCs w:val="24"/>
        </w:rPr>
        <w:t>Wedemeyer</w:t>
      </w:r>
      <w:proofErr w:type="spellEnd"/>
      <w:r w:rsidRPr="002B57ED">
        <w:rPr>
          <w:rFonts w:ascii="Book Antiqua" w:hAnsi="Book Antiqua" w:cs="Book Antiqua"/>
          <w:sz w:val="24"/>
          <w:szCs w:val="24"/>
        </w:rPr>
        <w:t xml:space="preserve"> I, Schulte S, </w:t>
      </w:r>
      <w:proofErr w:type="spellStart"/>
      <w:r w:rsidRPr="002B57ED">
        <w:rPr>
          <w:rFonts w:ascii="Book Antiqua" w:hAnsi="Book Antiqua" w:cs="Book Antiqua"/>
          <w:sz w:val="24"/>
          <w:szCs w:val="24"/>
        </w:rPr>
        <w:t>Quasdorff</w:t>
      </w:r>
      <w:proofErr w:type="spellEnd"/>
      <w:r w:rsidRPr="002B57ED">
        <w:rPr>
          <w:rFonts w:ascii="Book Antiqua" w:hAnsi="Book Antiqua" w:cs="Book Antiqua"/>
          <w:sz w:val="24"/>
          <w:szCs w:val="24"/>
        </w:rPr>
        <w:t xml:space="preserve"> M, </w:t>
      </w:r>
      <w:proofErr w:type="spellStart"/>
      <w:r w:rsidRPr="002B57ED">
        <w:rPr>
          <w:rFonts w:ascii="Book Antiqua" w:hAnsi="Book Antiqua" w:cs="Book Antiqua"/>
          <w:sz w:val="24"/>
          <w:szCs w:val="24"/>
        </w:rPr>
        <w:t>Goeser</w:t>
      </w:r>
      <w:proofErr w:type="spellEnd"/>
      <w:r w:rsidRPr="002B57ED">
        <w:rPr>
          <w:rFonts w:ascii="Book Antiqua" w:hAnsi="Book Antiqua" w:cs="Book Antiqua"/>
          <w:sz w:val="24"/>
          <w:szCs w:val="24"/>
        </w:rPr>
        <w:t xml:space="preserve"> T, </w:t>
      </w:r>
      <w:proofErr w:type="spellStart"/>
      <w:r w:rsidRPr="002B57ED">
        <w:rPr>
          <w:rFonts w:ascii="Book Antiqua" w:hAnsi="Book Antiqua" w:cs="Book Antiqua"/>
          <w:sz w:val="24"/>
          <w:szCs w:val="24"/>
        </w:rPr>
        <w:t>Töx</w:t>
      </w:r>
      <w:proofErr w:type="spellEnd"/>
      <w:r w:rsidRPr="002B57ED">
        <w:rPr>
          <w:rFonts w:ascii="Book Antiqua" w:hAnsi="Book Antiqua" w:cs="Book Antiqua"/>
          <w:sz w:val="24"/>
          <w:szCs w:val="24"/>
        </w:rPr>
        <w:t xml:space="preserve"> U, Steffen HM. Stepwise combination of simple noninvasive fibrosis scoring systems increases diagnostic accuracy in nonalcoholic fatty liver disease. </w:t>
      </w:r>
      <w:r w:rsidRPr="002B57ED">
        <w:rPr>
          <w:rFonts w:ascii="Book Antiqua" w:hAnsi="Book Antiqua" w:cs="Book Antiqua"/>
          <w:i/>
          <w:sz w:val="24"/>
          <w:szCs w:val="24"/>
        </w:rPr>
        <w:t>J Clin Gastroenterol</w:t>
      </w:r>
      <w:r w:rsidRPr="002B57ED">
        <w:rPr>
          <w:rFonts w:ascii="Book Antiqua" w:hAnsi="Book Antiqua" w:cs="Book Antiqua"/>
          <w:sz w:val="24"/>
          <w:szCs w:val="24"/>
        </w:rPr>
        <w:t xml:space="preserve"> 2013; </w:t>
      </w:r>
      <w:r w:rsidRPr="002B57ED">
        <w:rPr>
          <w:rFonts w:ascii="Book Antiqua" w:hAnsi="Book Antiqua" w:cs="Book Antiqua"/>
          <w:b/>
          <w:sz w:val="24"/>
          <w:szCs w:val="24"/>
        </w:rPr>
        <w:t>47</w:t>
      </w:r>
      <w:r w:rsidRPr="002B57ED">
        <w:rPr>
          <w:rFonts w:ascii="Book Antiqua" w:hAnsi="Book Antiqua" w:cs="Book Antiqua"/>
          <w:sz w:val="24"/>
          <w:szCs w:val="24"/>
        </w:rPr>
        <w:t>: 719-726 [PMID: 23442837 DOI: 10.1097/MCG.0b013e3182819a89]</w:t>
      </w:r>
    </w:p>
    <w:p w14:paraId="7F2AE1AE" w14:textId="77777777" w:rsidR="00A961BF" w:rsidRPr="002B57ED" w:rsidRDefault="004361C4" w:rsidP="00211E42">
      <w:pPr>
        <w:adjustRightInd w:val="0"/>
        <w:snapToGrid w:val="0"/>
        <w:spacing w:after="0" w:line="360" w:lineRule="auto"/>
        <w:jc w:val="both"/>
        <w:rPr>
          <w:rFonts w:ascii="Book Antiqua" w:hAnsi="Book Antiqua" w:cs="Book Antiqua"/>
          <w:sz w:val="24"/>
          <w:szCs w:val="24"/>
        </w:rPr>
      </w:pPr>
      <w:r w:rsidRPr="002B57ED">
        <w:rPr>
          <w:rFonts w:ascii="Book Antiqua" w:hAnsi="Book Antiqua" w:cs="Book Antiqua"/>
          <w:sz w:val="24"/>
          <w:szCs w:val="24"/>
        </w:rPr>
        <w:t xml:space="preserve">41 </w:t>
      </w:r>
      <w:proofErr w:type="spellStart"/>
      <w:r w:rsidRPr="002B57ED">
        <w:rPr>
          <w:rFonts w:ascii="Book Antiqua" w:hAnsi="Book Antiqua" w:cs="Book Antiqua"/>
          <w:b/>
          <w:sz w:val="24"/>
          <w:szCs w:val="24"/>
        </w:rPr>
        <w:t>Petta</w:t>
      </w:r>
      <w:proofErr w:type="spellEnd"/>
      <w:r w:rsidRPr="002B57ED">
        <w:rPr>
          <w:rFonts w:ascii="Book Antiqua" w:hAnsi="Book Antiqua" w:cs="Book Antiqua"/>
          <w:b/>
          <w:sz w:val="24"/>
          <w:szCs w:val="24"/>
        </w:rPr>
        <w:t xml:space="preserve"> S</w:t>
      </w:r>
      <w:r w:rsidRPr="002B57ED">
        <w:rPr>
          <w:rFonts w:ascii="Book Antiqua" w:hAnsi="Book Antiqua" w:cs="Book Antiqua"/>
          <w:sz w:val="24"/>
          <w:szCs w:val="24"/>
        </w:rPr>
        <w:t xml:space="preserve">, </w:t>
      </w:r>
      <w:proofErr w:type="spellStart"/>
      <w:r w:rsidRPr="002B57ED">
        <w:rPr>
          <w:rFonts w:ascii="Book Antiqua" w:hAnsi="Book Antiqua" w:cs="Book Antiqua"/>
          <w:sz w:val="24"/>
          <w:szCs w:val="24"/>
        </w:rPr>
        <w:t>Vanni</w:t>
      </w:r>
      <w:proofErr w:type="spellEnd"/>
      <w:r w:rsidRPr="002B57ED">
        <w:rPr>
          <w:rFonts w:ascii="Book Antiqua" w:hAnsi="Book Antiqua" w:cs="Book Antiqua"/>
          <w:sz w:val="24"/>
          <w:szCs w:val="24"/>
        </w:rPr>
        <w:t xml:space="preserve"> E, </w:t>
      </w:r>
      <w:proofErr w:type="spellStart"/>
      <w:r w:rsidRPr="002B57ED">
        <w:rPr>
          <w:rFonts w:ascii="Book Antiqua" w:hAnsi="Book Antiqua" w:cs="Book Antiqua"/>
          <w:sz w:val="24"/>
          <w:szCs w:val="24"/>
        </w:rPr>
        <w:t>Bugianesi</w:t>
      </w:r>
      <w:proofErr w:type="spellEnd"/>
      <w:r w:rsidRPr="002B57ED">
        <w:rPr>
          <w:rFonts w:ascii="Book Antiqua" w:hAnsi="Book Antiqua" w:cs="Book Antiqua"/>
          <w:sz w:val="24"/>
          <w:szCs w:val="24"/>
        </w:rPr>
        <w:t xml:space="preserve"> E, Di Marco V, </w:t>
      </w:r>
      <w:proofErr w:type="spellStart"/>
      <w:r w:rsidRPr="002B57ED">
        <w:rPr>
          <w:rFonts w:ascii="Book Antiqua" w:hAnsi="Book Antiqua" w:cs="Book Antiqua"/>
          <w:sz w:val="24"/>
          <w:szCs w:val="24"/>
        </w:rPr>
        <w:t>Cammà</w:t>
      </w:r>
      <w:proofErr w:type="spellEnd"/>
      <w:r w:rsidRPr="002B57ED">
        <w:rPr>
          <w:rFonts w:ascii="Book Antiqua" w:hAnsi="Book Antiqua" w:cs="Book Antiqua"/>
          <w:sz w:val="24"/>
          <w:szCs w:val="24"/>
        </w:rPr>
        <w:t xml:space="preserve"> C, </w:t>
      </w:r>
      <w:proofErr w:type="spellStart"/>
      <w:r w:rsidRPr="002B57ED">
        <w:rPr>
          <w:rFonts w:ascii="Book Antiqua" w:hAnsi="Book Antiqua" w:cs="Book Antiqua"/>
          <w:sz w:val="24"/>
          <w:szCs w:val="24"/>
        </w:rPr>
        <w:t>Cabibi</w:t>
      </w:r>
      <w:proofErr w:type="spellEnd"/>
      <w:r w:rsidRPr="002B57ED">
        <w:rPr>
          <w:rFonts w:ascii="Book Antiqua" w:hAnsi="Book Antiqua" w:cs="Book Antiqua"/>
          <w:sz w:val="24"/>
          <w:szCs w:val="24"/>
        </w:rPr>
        <w:t xml:space="preserve"> D, </w:t>
      </w:r>
      <w:proofErr w:type="spellStart"/>
      <w:r w:rsidRPr="002B57ED">
        <w:rPr>
          <w:rFonts w:ascii="Book Antiqua" w:hAnsi="Book Antiqua" w:cs="Book Antiqua"/>
          <w:sz w:val="24"/>
          <w:szCs w:val="24"/>
        </w:rPr>
        <w:t>Mezzabotta</w:t>
      </w:r>
      <w:proofErr w:type="spellEnd"/>
      <w:r w:rsidRPr="002B57ED">
        <w:rPr>
          <w:rFonts w:ascii="Book Antiqua" w:hAnsi="Book Antiqua" w:cs="Book Antiqua"/>
          <w:sz w:val="24"/>
          <w:szCs w:val="24"/>
        </w:rPr>
        <w:t xml:space="preserve"> L, </w:t>
      </w:r>
      <w:proofErr w:type="spellStart"/>
      <w:r w:rsidRPr="002B57ED">
        <w:rPr>
          <w:rFonts w:ascii="Book Antiqua" w:hAnsi="Book Antiqua" w:cs="Book Antiqua"/>
          <w:sz w:val="24"/>
          <w:szCs w:val="24"/>
        </w:rPr>
        <w:t>Craxì</w:t>
      </w:r>
      <w:proofErr w:type="spellEnd"/>
      <w:r w:rsidRPr="002B57ED">
        <w:rPr>
          <w:rFonts w:ascii="Book Antiqua" w:hAnsi="Book Antiqua" w:cs="Book Antiqua"/>
          <w:sz w:val="24"/>
          <w:szCs w:val="24"/>
        </w:rPr>
        <w:t xml:space="preserve"> A. The combination of liver stiffness measurement and NAFLD fibrosis score improves the noninvasive diagnostic accuracy for severe liver fibrosis in patients with nonalcoholic fatty liver disease. </w:t>
      </w:r>
      <w:r w:rsidRPr="002B57ED">
        <w:rPr>
          <w:rFonts w:ascii="Book Antiqua" w:hAnsi="Book Antiqua" w:cs="Book Antiqua"/>
          <w:i/>
          <w:sz w:val="24"/>
          <w:szCs w:val="24"/>
        </w:rPr>
        <w:t>Liver Int</w:t>
      </w:r>
      <w:r w:rsidRPr="002B57ED">
        <w:rPr>
          <w:rFonts w:ascii="Book Antiqua" w:hAnsi="Book Antiqua" w:cs="Book Antiqua"/>
          <w:sz w:val="24"/>
          <w:szCs w:val="24"/>
        </w:rPr>
        <w:t xml:space="preserve"> 2015; </w:t>
      </w:r>
      <w:r w:rsidRPr="002B57ED">
        <w:rPr>
          <w:rFonts w:ascii="Book Antiqua" w:hAnsi="Book Antiqua" w:cs="Book Antiqua"/>
          <w:b/>
          <w:sz w:val="24"/>
          <w:szCs w:val="24"/>
        </w:rPr>
        <w:t>35</w:t>
      </w:r>
      <w:r w:rsidRPr="002B57ED">
        <w:rPr>
          <w:rFonts w:ascii="Book Antiqua" w:hAnsi="Book Antiqua" w:cs="Book Antiqua"/>
          <w:sz w:val="24"/>
          <w:szCs w:val="24"/>
        </w:rPr>
        <w:t>: 1566-1573 [PMID: 24798049 DOI: 10.1111/liv.12584]</w:t>
      </w:r>
    </w:p>
    <w:p w14:paraId="2B20C626" w14:textId="77777777" w:rsidR="00A961BF" w:rsidRPr="002B57ED" w:rsidRDefault="004361C4" w:rsidP="00211E42">
      <w:pPr>
        <w:adjustRightInd w:val="0"/>
        <w:snapToGrid w:val="0"/>
        <w:spacing w:after="0" w:line="360" w:lineRule="auto"/>
        <w:jc w:val="both"/>
        <w:rPr>
          <w:rFonts w:ascii="Book Antiqua" w:hAnsi="Book Antiqua" w:cs="Book Antiqua"/>
          <w:sz w:val="24"/>
          <w:szCs w:val="24"/>
        </w:rPr>
      </w:pPr>
      <w:r w:rsidRPr="002B57ED">
        <w:rPr>
          <w:rFonts w:ascii="Book Antiqua" w:hAnsi="Book Antiqua" w:cs="Book Antiqua"/>
          <w:sz w:val="24"/>
          <w:szCs w:val="24"/>
        </w:rPr>
        <w:t xml:space="preserve">42 </w:t>
      </w:r>
      <w:r w:rsidRPr="002B57ED">
        <w:rPr>
          <w:rFonts w:ascii="Book Antiqua" w:hAnsi="Book Antiqua" w:cs="Book Antiqua"/>
          <w:b/>
          <w:sz w:val="24"/>
          <w:szCs w:val="24"/>
        </w:rPr>
        <w:t>Benedict M</w:t>
      </w:r>
      <w:r w:rsidRPr="002B57ED">
        <w:rPr>
          <w:rFonts w:ascii="Book Antiqua" w:hAnsi="Book Antiqua" w:cs="Book Antiqua"/>
          <w:sz w:val="24"/>
          <w:szCs w:val="24"/>
        </w:rPr>
        <w:t xml:space="preserve">, Zhang X. Non-alcoholic fatty liver disease: An expanded review. </w:t>
      </w:r>
      <w:r w:rsidRPr="002B57ED">
        <w:rPr>
          <w:rFonts w:ascii="Book Antiqua" w:hAnsi="Book Antiqua" w:cs="Book Antiqua"/>
          <w:i/>
          <w:sz w:val="24"/>
          <w:szCs w:val="24"/>
        </w:rPr>
        <w:t>World J Hepatol</w:t>
      </w:r>
      <w:r w:rsidRPr="002B57ED">
        <w:rPr>
          <w:rFonts w:ascii="Book Antiqua" w:hAnsi="Book Antiqua" w:cs="Book Antiqua"/>
          <w:sz w:val="24"/>
          <w:szCs w:val="24"/>
        </w:rPr>
        <w:t xml:space="preserve"> 2017; </w:t>
      </w:r>
      <w:r w:rsidRPr="002B57ED">
        <w:rPr>
          <w:rFonts w:ascii="Book Antiqua" w:hAnsi="Book Antiqua" w:cs="Book Antiqua"/>
          <w:b/>
          <w:sz w:val="24"/>
          <w:szCs w:val="24"/>
        </w:rPr>
        <w:t>9</w:t>
      </w:r>
      <w:r w:rsidRPr="002B57ED">
        <w:rPr>
          <w:rFonts w:ascii="Book Antiqua" w:hAnsi="Book Antiqua" w:cs="Book Antiqua"/>
          <w:sz w:val="24"/>
          <w:szCs w:val="24"/>
        </w:rPr>
        <w:t>: 715-732 [PMID: 28652891 DOI: 10.4254/wjh.v9.i16.715]</w:t>
      </w:r>
    </w:p>
    <w:p w14:paraId="235E760D" w14:textId="77777777" w:rsidR="00A961BF" w:rsidRPr="002B57ED" w:rsidRDefault="004361C4" w:rsidP="00211E42">
      <w:pPr>
        <w:adjustRightInd w:val="0"/>
        <w:snapToGrid w:val="0"/>
        <w:spacing w:after="0" w:line="360" w:lineRule="auto"/>
        <w:jc w:val="both"/>
        <w:rPr>
          <w:rFonts w:ascii="Book Antiqua" w:hAnsi="Book Antiqua" w:cs="Book Antiqua"/>
          <w:sz w:val="24"/>
          <w:szCs w:val="24"/>
        </w:rPr>
      </w:pPr>
      <w:r w:rsidRPr="002B57ED">
        <w:rPr>
          <w:rFonts w:ascii="Book Antiqua" w:hAnsi="Book Antiqua" w:cs="Book Antiqua"/>
          <w:sz w:val="24"/>
          <w:szCs w:val="24"/>
        </w:rPr>
        <w:t xml:space="preserve">43 </w:t>
      </w:r>
      <w:r w:rsidRPr="002B57ED">
        <w:rPr>
          <w:rFonts w:ascii="Book Antiqua" w:hAnsi="Book Antiqua" w:cs="Book Antiqua"/>
          <w:b/>
          <w:sz w:val="24"/>
          <w:szCs w:val="24"/>
        </w:rPr>
        <w:t>Angulo P</w:t>
      </w:r>
      <w:r w:rsidRPr="002B57ED">
        <w:rPr>
          <w:rFonts w:ascii="Book Antiqua" w:hAnsi="Book Antiqua" w:cs="Book Antiqua"/>
          <w:sz w:val="24"/>
          <w:szCs w:val="24"/>
        </w:rPr>
        <w:t xml:space="preserve">, Kleiner DE, Dam-Larsen S, Adams LA, </w:t>
      </w:r>
      <w:proofErr w:type="spellStart"/>
      <w:r w:rsidRPr="002B57ED">
        <w:rPr>
          <w:rFonts w:ascii="Book Antiqua" w:hAnsi="Book Antiqua" w:cs="Book Antiqua"/>
          <w:sz w:val="24"/>
          <w:szCs w:val="24"/>
        </w:rPr>
        <w:t>Bjornsson</w:t>
      </w:r>
      <w:proofErr w:type="spellEnd"/>
      <w:r w:rsidRPr="002B57ED">
        <w:rPr>
          <w:rFonts w:ascii="Book Antiqua" w:hAnsi="Book Antiqua" w:cs="Book Antiqua"/>
          <w:sz w:val="24"/>
          <w:szCs w:val="24"/>
        </w:rPr>
        <w:t xml:space="preserve"> ES, </w:t>
      </w:r>
      <w:proofErr w:type="spellStart"/>
      <w:r w:rsidRPr="002B57ED">
        <w:rPr>
          <w:rFonts w:ascii="Book Antiqua" w:hAnsi="Book Antiqua" w:cs="Book Antiqua"/>
          <w:sz w:val="24"/>
          <w:szCs w:val="24"/>
        </w:rPr>
        <w:t>Charatcharoenwitthaya</w:t>
      </w:r>
      <w:proofErr w:type="spellEnd"/>
      <w:r w:rsidRPr="002B57ED">
        <w:rPr>
          <w:rFonts w:ascii="Book Antiqua" w:hAnsi="Book Antiqua" w:cs="Book Antiqua"/>
          <w:sz w:val="24"/>
          <w:szCs w:val="24"/>
        </w:rPr>
        <w:t xml:space="preserve"> P, Mills PR, </w:t>
      </w:r>
      <w:proofErr w:type="spellStart"/>
      <w:r w:rsidRPr="002B57ED">
        <w:rPr>
          <w:rFonts w:ascii="Book Antiqua" w:hAnsi="Book Antiqua" w:cs="Book Antiqua"/>
          <w:sz w:val="24"/>
          <w:szCs w:val="24"/>
        </w:rPr>
        <w:t>Keach</w:t>
      </w:r>
      <w:proofErr w:type="spellEnd"/>
      <w:r w:rsidRPr="002B57ED">
        <w:rPr>
          <w:rFonts w:ascii="Book Antiqua" w:hAnsi="Book Antiqua" w:cs="Book Antiqua"/>
          <w:sz w:val="24"/>
          <w:szCs w:val="24"/>
        </w:rPr>
        <w:t xml:space="preserve"> JC, Lafferty HD, </w:t>
      </w:r>
      <w:proofErr w:type="spellStart"/>
      <w:r w:rsidRPr="002B57ED">
        <w:rPr>
          <w:rFonts w:ascii="Book Antiqua" w:hAnsi="Book Antiqua" w:cs="Book Antiqua"/>
          <w:sz w:val="24"/>
          <w:szCs w:val="24"/>
        </w:rPr>
        <w:t>Stahler</w:t>
      </w:r>
      <w:proofErr w:type="spellEnd"/>
      <w:r w:rsidRPr="002B57ED">
        <w:rPr>
          <w:rFonts w:ascii="Book Antiqua" w:hAnsi="Book Antiqua" w:cs="Book Antiqua"/>
          <w:sz w:val="24"/>
          <w:szCs w:val="24"/>
        </w:rPr>
        <w:t xml:space="preserve"> A, </w:t>
      </w:r>
      <w:proofErr w:type="spellStart"/>
      <w:r w:rsidRPr="002B57ED">
        <w:rPr>
          <w:rFonts w:ascii="Book Antiqua" w:hAnsi="Book Antiqua" w:cs="Book Antiqua"/>
          <w:sz w:val="24"/>
          <w:szCs w:val="24"/>
        </w:rPr>
        <w:t>Haflidadottir</w:t>
      </w:r>
      <w:proofErr w:type="spellEnd"/>
      <w:r w:rsidRPr="002B57ED">
        <w:rPr>
          <w:rFonts w:ascii="Book Antiqua" w:hAnsi="Book Antiqua" w:cs="Book Antiqua"/>
          <w:sz w:val="24"/>
          <w:szCs w:val="24"/>
        </w:rPr>
        <w:t xml:space="preserve"> S, </w:t>
      </w:r>
      <w:proofErr w:type="spellStart"/>
      <w:r w:rsidRPr="002B57ED">
        <w:rPr>
          <w:rFonts w:ascii="Book Antiqua" w:hAnsi="Book Antiqua" w:cs="Book Antiqua"/>
          <w:sz w:val="24"/>
          <w:szCs w:val="24"/>
        </w:rPr>
        <w:t>Bendtsen</w:t>
      </w:r>
      <w:proofErr w:type="spellEnd"/>
      <w:r w:rsidRPr="002B57ED">
        <w:rPr>
          <w:rFonts w:ascii="Book Antiqua" w:hAnsi="Book Antiqua" w:cs="Book Antiqua"/>
          <w:sz w:val="24"/>
          <w:szCs w:val="24"/>
        </w:rPr>
        <w:t xml:space="preserve"> F. Liver Fibrosis, but No Other Histologic Features, Is Associated With Long-term Outcomes of Patients With Nonalcoholic Fatty Liver Disease. </w:t>
      </w:r>
      <w:r w:rsidRPr="002B57ED">
        <w:rPr>
          <w:rFonts w:ascii="Book Antiqua" w:hAnsi="Book Antiqua" w:cs="Book Antiqua"/>
          <w:i/>
          <w:sz w:val="24"/>
          <w:szCs w:val="24"/>
        </w:rPr>
        <w:t>Gastroenterology</w:t>
      </w:r>
      <w:r w:rsidRPr="002B57ED">
        <w:rPr>
          <w:rFonts w:ascii="Book Antiqua" w:hAnsi="Book Antiqua" w:cs="Book Antiqua"/>
          <w:sz w:val="24"/>
          <w:szCs w:val="24"/>
        </w:rPr>
        <w:t xml:space="preserve"> 2015; </w:t>
      </w:r>
      <w:r w:rsidRPr="002B57ED">
        <w:rPr>
          <w:rFonts w:ascii="Book Antiqua" w:hAnsi="Book Antiqua" w:cs="Book Antiqua"/>
          <w:b/>
          <w:sz w:val="24"/>
          <w:szCs w:val="24"/>
        </w:rPr>
        <w:t>149</w:t>
      </w:r>
      <w:r w:rsidRPr="002B57ED">
        <w:rPr>
          <w:rFonts w:ascii="Book Antiqua" w:hAnsi="Book Antiqua" w:cs="Book Antiqua"/>
          <w:sz w:val="24"/>
          <w:szCs w:val="24"/>
        </w:rPr>
        <w:t>: 389-</w:t>
      </w:r>
      <w:r w:rsidR="00CA4857" w:rsidRPr="002B57ED">
        <w:rPr>
          <w:rFonts w:ascii="Book Antiqua" w:hAnsi="Book Antiqua" w:cs="Book Antiqua"/>
          <w:sz w:val="24"/>
          <w:szCs w:val="24"/>
        </w:rPr>
        <w:t>3</w:t>
      </w:r>
      <w:r w:rsidRPr="002B57ED">
        <w:rPr>
          <w:rFonts w:ascii="Book Antiqua" w:hAnsi="Book Antiqua" w:cs="Book Antiqua"/>
          <w:sz w:val="24"/>
          <w:szCs w:val="24"/>
        </w:rPr>
        <w:t>97.e10 [PMID: 25935633 DOI: 10.1053/j.gastro.2015.04.043]</w:t>
      </w:r>
    </w:p>
    <w:p w14:paraId="79E386D1" w14:textId="77777777" w:rsidR="00A961BF" w:rsidRPr="002B57ED" w:rsidRDefault="004361C4" w:rsidP="00211E42">
      <w:pPr>
        <w:adjustRightInd w:val="0"/>
        <w:snapToGrid w:val="0"/>
        <w:spacing w:after="0" w:line="360" w:lineRule="auto"/>
        <w:jc w:val="both"/>
        <w:rPr>
          <w:rFonts w:ascii="Book Antiqua" w:hAnsi="Book Antiqua" w:cs="Book Antiqua"/>
          <w:sz w:val="24"/>
          <w:szCs w:val="24"/>
        </w:rPr>
      </w:pPr>
      <w:r w:rsidRPr="002B57ED">
        <w:rPr>
          <w:rFonts w:ascii="Book Antiqua" w:hAnsi="Book Antiqua" w:cs="Book Antiqua"/>
          <w:sz w:val="24"/>
          <w:szCs w:val="24"/>
        </w:rPr>
        <w:t xml:space="preserve">44 </w:t>
      </w:r>
      <w:proofErr w:type="spellStart"/>
      <w:r w:rsidRPr="002B57ED">
        <w:rPr>
          <w:rFonts w:ascii="Book Antiqua" w:hAnsi="Book Antiqua" w:cs="Book Antiqua"/>
          <w:b/>
          <w:sz w:val="24"/>
          <w:szCs w:val="24"/>
        </w:rPr>
        <w:t>Hagström</w:t>
      </w:r>
      <w:proofErr w:type="spellEnd"/>
      <w:r w:rsidRPr="002B57ED">
        <w:rPr>
          <w:rFonts w:ascii="Book Antiqua" w:hAnsi="Book Antiqua" w:cs="Book Antiqua"/>
          <w:b/>
          <w:sz w:val="24"/>
          <w:szCs w:val="24"/>
        </w:rPr>
        <w:t xml:space="preserve"> H</w:t>
      </w:r>
      <w:r w:rsidRPr="002B57ED">
        <w:rPr>
          <w:rFonts w:ascii="Book Antiqua" w:hAnsi="Book Antiqua" w:cs="Book Antiqua"/>
          <w:sz w:val="24"/>
          <w:szCs w:val="24"/>
        </w:rPr>
        <w:t xml:space="preserve">, Nasr P, </w:t>
      </w:r>
      <w:proofErr w:type="spellStart"/>
      <w:r w:rsidRPr="002B57ED">
        <w:rPr>
          <w:rFonts w:ascii="Book Antiqua" w:hAnsi="Book Antiqua" w:cs="Book Antiqua"/>
          <w:sz w:val="24"/>
          <w:szCs w:val="24"/>
        </w:rPr>
        <w:t>Ekstedt</w:t>
      </w:r>
      <w:proofErr w:type="spellEnd"/>
      <w:r w:rsidRPr="002B57ED">
        <w:rPr>
          <w:rFonts w:ascii="Book Antiqua" w:hAnsi="Book Antiqua" w:cs="Book Antiqua"/>
          <w:sz w:val="24"/>
          <w:szCs w:val="24"/>
        </w:rPr>
        <w:t xml:space="preserve"> M, </w:t>
      </w:r>
      <w:proofErr w:type="spellStart"/>
      <w:r w:rsidRPr="002B57ED">
        <w:rPr>
          <w:rFonts w:ascii="Book Antiqua" w:hAnsi="Book Antiqua" w:cs="Book Antiqua"/>
          <w:sz w:val="24"/>
          <w:szCs w:val="24"/>
        </w:rPr>
        <w:t>Hammar</w:t>
      </w:r>
      <w:proofErr w:type="spellEnd"/>
      <w:r w:rsidRPr="002B57ED">
        <w:rPr>
          <w:rFonts w:ascii="Book Antiqua" w:hAnsi="Book Antiqua" w:cs="Book Antiqua"/>
          <w:sz w:val="24"/>
          <w:szCs w:val="24"/>
        </w:rPr>
        <w:t xml:space="preserve"> U, </w:t>
      </w:r>
      <w:proofErr w:type="spellStart"/>
      <w:r w:rsidRPr="002B57ED">
        <w:rPr>
          <w:rFonts w:ascii="Book Antiqua" w:hAnsi="Book Antiqua" w:cs="Book Antiqua"/>
          <w:sz w:val="24"/>
          <w:szCs w:val="24"/>
        </w:rPr>
        <w:t>Stål</w:t>
      </w:r>
      <w:proofErr w:type="spellEnd"/>
      <w:r w:rsidRPr="002B57ED">
        <w:rPr>
          <w:rFonts w:ascii="Book Antiqua" w:hAnsi="Book Antiqua" w:cs="Book Antiqua"/>
          <w:sz w:val="24"/>
          <w:szCs w:val="24"/>
        </w:rPr>
        <w:t xml:space="preserve"> P, </w:t>
      </w:r>
      <w:proofErr w:type="spellStart"/>
      <w:r w:rsidRPr="002B57ED">
        <w:rPr>
          <w:rFonts w:ascii="Book Antiqua" w:hAnsi="Book Antiqua" w:cs="Book Antiqua"/>
          <w:sz w:val="24"/>
          <w:szCs w:val="24"/>
        </w:rPr>
        <w:t>Hultcrantz</w:t>
      </w:r>
      <w:proofErr w:type="spellEnd"/>
      <w:r w:rsidRPr="002B57ED">
        <w:rPr>
          <w:rFonts w:ascii="Book Antiqua" w:hAnsi="Book Antiqua" w:cs="Book Antiqua"/>
          <w:sz w:val="24"/>
          <w:szCs w:val="24"/>
        </w:rPr>
        <w:t xml:space="preserve"> R, </w:t>
      </w:r>
      <w:proofErr w:type="spellStart"/>
      <w:r w:rsidRPr="002B57ED">
        <w:rPr>
          <w:rFonts w:ascii="Book Antiqua" w:hAnsi="Book Antiqua" w:cs="Book Antiqua"/>
          <w:sz w:val="24"/>
          <w:szCs w:val="24"/>
        </w:rPr>
        <w:t>Kechagias</w:t>
      </w:r>
      <w:proofErr w:type="spellEnd"/>
      <w:r w:rsidRPr="002B57ED">
        <w:rPr>
          <w:rFonts w:ascii="Book Antiqua" w:hAnsi="Book Antiqua" w:cs="Book Antiqua"/>
          <w:sz w:val="24"/>
          <w:szCs w:val="24"/>
        </w:rPr>
        <w:t xml:space="preserve"> S. Fibrosis stage but not NASH predicts mortality and time to development of </w:t>
      </w:r>
      <w:r w:rsidRPr="002B57ED">
        <w:rPr>
          <w:rFonts w:ascii="Book Antiqua" w:hAnsi="Book Antiqua" w:cs="Book Antiqua"/>
          <w:sz w:val="24"/>
          <w:szCs w:val="24"/>
        </w:rPr>
        <w:lastRenderedPageBreak/>
        <w:t xml:space="preserve">severe liver disease in biopsy-proven NAFLD. </w:t>
      </w:r>
      <w:r w:rsidRPr="002B57ED">
        <w:rPr>
          <w:rFonts w:ascii="Book Antiqua" w:hAnsi="Book Antiqua" w:cs="Book Antiqua"/>
          <w:i/>
          <w:sz w:val="24"/>
          <w:szCs w:val="24"/>
        </w:rPr>
        <w:t>J Hepatol</w:t>
      </w:r>
      <w:r w:rsidRPr="002B57ED">
        <w:rPr>
          <w:rFonts w:ascii="Book Antiqua" w:hAnsi="Book Antiqua" w:cs="Book Antiqua"/>
          <w:sz w:val="24"/>
          <w:szCs w:val="24"/>
        </w:rPr>
        <w:t xml:space="preserve"> 2017; </w:t>
      </w:r>
      <w:r w:rsidRPr="002B57ED">
        <w:rPr>
          <w:rFonts w:ascii="Book Antiqua" w:hAnsi="Book Antiqua" w:cs="Book Antiqua"/>
          <w:b/>
          <w:sz w:val="24"/>
          <w:szCs w:val="24"/>
        </w:rPr>
        <w:t>67</w:t>
      </w:r>
      <w:r w:rsidRPr="002B57ED">
        <w:rPr>
          <w:rFonts w:ascii="Book Antiqua" w:hAnsi="Book Antiqua" w:cs="Book Antiqua"/>
          <w:sz w:val="24"/>
          <w:szCs w:val="24"/>
        </w:rPr>
        <w:t>: 1265-1273 [PMID: 28803953 DOI: 10.1016/j.jhep.2017.07.027]</w:t>
      </w:r>
    </w:p>
    <w:p w14:paraId="28B805AD" w14:textId="77777777" w:rsidR="00A961BF" w:rsidRPr="002B57ED" w:rsidRDefault="004361C4" w:rsidP="00211E42">
      <w:pPr>
        <w:adjustRightInd w:val="0"/>
        <w:snapToGrid w:val="0"/>
        <w:spacing w:after="0" w:line="360" w:lineRule="auto"/>
        <w:jc w:val="both"/>
        <w:rPr>
          <w:rFonts w:ascii="Book Antiqua" w:hAnsi="Book Antiqua" w:cs="Book Antiqua"/>
          <w:sz w:val="24"/>
          <w:szCs w:val="24"/>
        </w:rPr>
      </w:pPr>
      <w:r w:rsidRPr="002B57ED">
        <w:rPr>
          <w:rFonts w:ascii="Book Antiqua" w:hAnsi="Book Antiqua" w:cs="Book Antiqua"/>
          <w:sz w:val="24"/>
          <w:szCs w:val="24"/>
        </w:rPr>
        <w:t xml:space="preserve">45 </w:t>
      </w:r>
      <w:proofErr w:type="spellStart"/>
      <w:r w:rsidRPr="002B57ED">
        <w:rPr>
          <w:rFonts w:ascii="Book Antiqua" w:hAnsi="Book Antiqua" w:cs="Book Antiqua"/>
          <w:b/>
          <w:sz w:val="24"/>
          <w:szCs w:val="24"/>
        </w:rPr>
        <w:t>Younossi</w:t>
      </w:r>
      <w:proofErr w:type="spellEnd"/>
      <w:r w:rsidRPr="002B57ED">
        <w:rPr>
          <w:rFonts w:ascii="Book Antiqua" w:hAnsi="Book Antiqua" w:cs="Book Antiqua"/>
          <w:b/>
          <w:sz w:val="24"/>
          <w:szCs w:val="24"/>
        </w:rPr>
        <w:t xml:space="preserve"> ZM</w:t>
      </w:r>
      <w:r w:rsidRPr="002B57ED">
        <w:rPr>
          <w:rFonts w:ascii="Book Antiqua" w:hAnsi="Book Antiqua" w:cs="Book Antiqua"/>
          <w:sz w:val="24"/>
          <w:szCs w:val="24"/>
        </w:rPr>
        <w:t xml:space="preserve">, </w:t>
      </w:r>
      <w:proofErr w:type="spellStart"/>
      <w:r w:rsidRPr="002B57ED">
        <w:rPr>
          <w:rFonts w:ascii="Book Antiqua" w:hAnsi="Book Antiqua" w:cs="Book Antiqua"/>
          <w:sz w:val="24"/>
          <w:szCs w:val="24"/>
        </w:rPr>
        <w:t>Stepanova</w:t>
      </w:r>
      <w:proofErr w:type="spellEnd"/>
      <w:r w:rsidRPr="002B57ED">
        <w:rPr>
          <w:rFonts w:ascii="Book Antiqua" w:hAnsi="Book Antiqua" w:cs="Book Antiqua"/>
          <w:sz w:val="24"/>
          <w:szCs w:val="24"/>
        </w:rPr>
        <w:t xml:space="preserve"> M, </w:t>
      </w:r>
      <w:proofErr w:type="spellStart"/>
      <w:r w:rsidRPr="002B57ED">
        <w:rPr>
          <w:rFonts w:ascii="Book Antiqua" w:hAnsi="Book Antiqua" w:cs="Book Antiqua"/>
          <w:sz w:val="24"/>
          <w:szCs w:val="24"/>
        </w:rPr>
        <w:t>Rafiq</w:t>
      </w:r>
      <w:proofErr w:type="spellEnd"/>
      <w:r w:rsidRPr="002B57ED">
        <w:rPr>
          <w:rFonts w:ascii="Book Antiqua" w:hAnsi="Book Antiqua" w:cs="Book Antiqua"/>
          <w:sz w:val="24"/>
          <w:szCs w:val="24"/>
        </w:rPr>
        <w:t xml:space="preserve"> N, </w:t>
      </w:r>
      <w:proofErr w:type="spellStart"/>
      <w:r w:rsidRPr="002B57ED">
        <w:rPr>
          <w:rFonts w:ascii="Book Antiqua" w:hAnsi="Book Antiqua" w:cs="Book Antiqua"/>
          <w:sz w:val="24"/>
          <w:szCs w:val="24"/>
        </w:rPr>
        <w:t>Makhlouf</w:t>
      </w:r>
      <w:proofErr w:type="spellEnd"/>
      <w:r w:rsidRPr="002B57ED">
        <w:rPr>
          <w:rFonts w:ascii="Book Antiqua" w:hAnsi="Book Antiqua" w:cs="Book Antiqua"/>
          <w:sz w:val="24"/>
          <w:szCs w:val="24"/>
        </w:rPr>
        <w:t xml:space="preserve"> H, </w:t>
      </w:r>
      <w:proofErr w:type="spellStart"/>
      <w:r w:rsidRPr="002B57ED">
        <w:rPr>
          <w:rFonts w:ascii="Book Antiqua" w:hAnsi="Book Antiqua" w:cs="Book Antiqua"/>
          <w:sz w:val="24"/>
          <w:szCs w:val="24"/>
        </w:rPr>
        <w:t>Younoszai</w:t>
      </w:r>
      <w:proofErr w:type="spellEnd"/>
      <w:r w:rsidRPr="002B57ED">
        <w:rPr>
          <w:rFonts w:ascii="Book Antiqua" w:hAnsi="Book Antiqua" w:cs="Book Antiqua"/>
          <w:sz w:val="24"/>
          <w:szCs w:val="24"/>
        </w:rPr>
        <w:t xml:space="preserve"> Z, Agrawal R, Goodman Z. Pathologic criteria for nonalcoholic steatohepatitis: interprotocol agreement and ability to predict liver-related mortality. </w:t>
      </w:r>
      <w:r w:rsidRPr="002B57ED">
        <w:rPr>
          <w:rFonts w:ascii="Book Antiqua" w:hAnsi="Book Antiqua" w:cs="Book Antiqua"/>
          <w:i/>
          <w:sz w:val="24"/>
          <w:szCs w:val="24"/>
        </w:rPr>
        <w:t>Hepatology</w:t>
      </w:r>
      <w:r w:rsidRPr="002B57ED">
        <w:rPr>
          <w:rFonts w:ascii="Book Antiqua" w:hAnsi="Book Antiqua" w:cs="Book Antiqua"/>
          <w:sz w:val="24"/>
          <w:szCs w:val="24"/>
        </w:rPr>
        <w:t xml:space="preserve"> 2011; </w:t>
      </w:r>
      <w:r w:rsidRPr="002B57ED">
        <w:rPr>
          <w:rFonts w:ascii="Book Antiqua" w:hAnsi="Book Antiqua" w:cs="Book Antiqua"/>
          <w:b/>
          <w:sz w:val="24"/>
          <w:szCs w:val="24"/>
        </w:rPr>
        <w:t>53</w:t>
      </w:r>
      <w:r w:rsidRPr="002B57ED">
        <w:rPr>
          <w:rFonts w:ascii="Book Antiqua" w:hAnsi="Book Antiqua" w:cs="Book Antiqua"/>
          <w:sz w:val="24"/>
          <w:szCs w:val="24"/>
        </w:rPr>
        <w:t>: 1874-1882 [PMID: 21360720 DOI: 10.1002/hep.24268]</w:t>
      </w:r>
    </w:p>
    <w:p w14:paraId="36BE7A2A" w14:textId="77777777" w:rsidR="00A961BF" w:rsidRPr="002B57ED" w:rsidRDefault="004361C4" w:rsidP="00211E42">
      <w:pPr>
        <w:adjustRightInd w:val="0"/>
        <w:snapToGrid w:val="0"/>
        <w:spacing w:after="0" w:line="360" w:lineRule="auto"/>
        <w:jc w:val="both"/>
        <w:rPr>
          <w:rFonts w:ascii="Book Antiqua" w:hAnsi="Book Antiqua" w:cs="Book Antiqua"/>
          <w:sz w:val="24"/>
          <w:szCs w:val="24"/>
        </w:rPr>
      </w:pPr>
      <w:r w:rsidRPr="002B57ED">
        <w:rPr>
          <w:rFonts w:ascii="Book Antiqua" w:hAnsi="Book Antiqua" w:cs="Book Antiqua"/>
          <w:sz w:val="24"/>
          <w:szCs w:val="24"/>
        </w:rPr>
        <w:t xml:space="preserve">46 </w:t>
      </w:r>
      <w:proofErr w:type="spellStart"/>
      <w:r w:rsidRPr="002B57ED">
        <w:rPr>
          <w:rFonts w:ascii="Book Antiqua" w:hAnsi="Book Antiqua" w:cs="Book Antiqua"/>
          <w:b/>
          <w:sz w:val="24"/>
          <w:szCs w:val="24"/>
        </w:rPr>
        <w:t>Dulai</w:t>
      </w:r>
      <w:proofErr w:type="spellEnd"/>
      <w:r w:rsidRPr="002B57ED">
        <w:rPr>
          <w:rFonts w:ascii="Book Antiqua" w:hAnsi="Book Antiqua" w:cs="Book Antiqua"/>
          <w:b/>
          <w:sz w:val="24"/>
          <w:szCs w:val="24"/>
        </w:rPr>
        <w:t xml:space="preserve"> PS</w:t>
      </w:r>
      <w:r w:rsidRPr="002B57ED">
        <w:rPr>
          <w:rFonts w:ascii="Book Antiqua" w:hAnsi="Book Antiqua" w:cs="Book Antiqua"/>
          <w:sz w:val="24"/>
          <w:szCs w:val="24"/>
        </w:rPr>
        <w:t xml:space="preserve">, Singh S, Patel J, </w:t>
      </w:r>
      <w:proofErr w:type="spellStart"/>
      <w:r w:rsidRPr="002B57ED">
        <w:rPr>
          <w:rFonts w:ascii="Book Antiqua" w:hAnsi="Book Antiqua" w:cs="Book Antiqua"/>
          <w:sz w:val="24"/>
          <w:szCs w:val="24"/>
        </w:rPr>
        <w:t>Soni</w:t>
      </w:r>
      <w:proofErr w:type="spellEnd"/>
      <w:r w:rsidRPr="002B57ED">
        <w:rPr>
          <w:rFonts w:ascii="Book Antiqua" w:hAnsi="Book Antiqua" w:cs="Book Antiqua"/>
          <w:sz w:val="24"/>
          <w:szCs w:val="24"/>
        </w:rPr>
        <w:t xml:space="preserve"> M, Prokop LJ, </w:t>
      </w:r>
      <w:proofErr w:type="spellStart"/>
      <w:r w:rsidRPr="002B57ED">
        <w:rPr>
          <w:rFonts w:ascii="Book Antiqua" w:hAnsi="Book Antiqua" w:cs="Book Antiqua"/>
          <w:sz w:val="24"/>
          <w:szCs w:val="24"/>
        </w:rPr>
        <w:t>Younossi</w:t>
      </w:r>
      <w:proofErr w:type="spellEnd"/>
      <w:r w:rsidRPr="002B57ED">
        <w:rPr>
          <w:rFonts w:ascii="Book Antiqua" w:hAnsi="Book Antiqua" w:cs="Book Antiqua"/>
          <w:sz w:val="24"/>
          <w:szCs w:val="24"/>
        </w:rPr>
        <w:t xml:space="preserve"> Z, </w:t>
      </w:r>
      <w:proofErr w:type="spellStart"/>
      <w:r w:rsidRPr="002B57ED">
        <w:rPr>
          <w:rFonts w:ascii="Book Antiqua" w:hAnsi="Book Antiqua" w:cs="Book Antiqua"/>
          <w:sz w:val="24"/>
          <w:szCs w:val="24"/>
        </w:rPr>
        <w:t>Sebastiani</w:t>
      </w:r>
      <w:proofErr w:type="spellEnd"/>
      <w:r w:rsidRPr="002B57ED">
        <w:rPr>
          <w:rFonts w:ascii="Book Antiqua" w:hAnsi="Book Antiqua" w:cs="Book Antiqua"/>
          <w:sz w:val="24"/>
          <w:szCs w:val="24"/>
        </w:rPr>
        <w:t xml:space="preserve"> G, </w:t>
      </w:r>
      <w:proofErr w:type="spellStart"/>
      <w:r w:rsidRPr="002B57ED">
        <w:rPr>
          <w:rFonts w:ascii="Book Antiqua" w:hAnsi="Book Antiqua" w:cs="Book Antiqua"/>
          <w:sz w:val="24"/>
          <w:szCs w:val="24"/>
        </w:rPr>
        <w:t>Ekstedt</w:t>
      </w:r>
      <w:proofErr w:type="spellEnd"/>
      <w:r w:rsidRPr="002B57ED">
        <w:rPr>
          <w:rFonts w:ascii="Book Antiqua" w:hAnsi="Book Antiqua" w:cs="Book Antiqua"/>
          <w:sz w:val="24"/>
          <w:szCs w:val="24"/>
        </w:rPr>
        <w:t xml:space="preserve"> M, </w:t>
      </w:r>
      <w:proofErr w:type="spellStart"/>
      <w:r w:rsidRPr="002B57ED">
        <w:rPr>
          <w:rFonts w:ascii="Book Antiqua" w:hAnsi="Book Antiqua" w:cs="Book Antiqua"/>
          <w:sz w:val="24"/>
          <w:szCs w:val="24"/>
        </w:rPr>
        <w:t>Hagstrom</w:t>
      </w:r>
      <w:proofErr w:type="spellEnd"/>
      <w:r w:rsidRPr="002B57ED">
        <w:rPr>
          <w:rFonts w:ascii="Book Antiqua" w:hAnsi="Book Antiqua" w:cs="Book Antiqua"/>
          <w:sz w:val="24"/>
          <w:szCs w:val="24"/>
        </w:rPr>
        <w:t xml:space="preserve"> H, Nasr P, </w:t>
      </w:r>
      <w:proofErr w:type="spellStart"/>
      <w:r w:rsidRPr="002B57ED">
        <w:rPr>
          <w:rFonts w:ascii="Book Antiqua" w:hAnsi="Book Antiqua" w:cs="Book Antiqua"/>
          <w:sz w:val="24"/>
          <w:szCs w:val="24"/>
        </w:rPr>
        <w:t>Stal</w:t>
      </w:r>
      <w:proofErr w:type="spellEnd"/>
      <w:r w:rsidRPr="002B57ED">
        <w:rPr>
          <w:rFonts w:ascii="Book Antiqua" w:hAnsi="Book Antiqua" w:cs="Book Antiqua"/>
          <w:sz w:val="24"/>
          <w:szCs w:val="24"/>
        </w:rPr>
        <w:t xml:space="preserve"> P, Wong VW, </w:t>
      </w:r>
      <w:proofErr w:type="spellStart"/>
      <w:r w:rsidRPr="002B57ED">
        <w:rPr>
          <w:rFonts w:ascii="Book Antiqua" w:hAnsi="Book Antiqua" w:cs="Book Antiqua"/>
          <w:sz w:val="24"/>
          <w:szCs w:val="24"/>
        </w:rPr>
        <w:t>Kechagias</w:t>
      </w:r>
      <w:proofErr w:type="spellEnd"/>
      <w:r w:rsidRPr="002B57ED">
        <w:rPr>
          <w:rFonts w:ascii="Book Antiqua" w:hAnsi="Book Antiqua" w:cs="Book Antiqua"/>
          <w:sz w:val="24"/>
          <w:szCs w:val="24"/>
        </w:rPr>
        <w:t xml:space="preserve"> S, </w:t>
      </w:r>
      <w:proofErr w:type="spellStart"/>
      <w:r w:rsidRPr="002B57ED">
        <w:rPr>
          <w:rFonts w:ascii="Book Antiqua" w:hAnsi="Book Antiqua" w:cs="Book Antiqua"/>
          <w:sz w:val="24"/>
          <w:szCs w:val="24"/>
        </w:rPr>
        <w:t>Hultcrantz</w:t>
      </w:r>
      <w:proofErr w:type="spellEnd"/>
      <w:r w:rsidRPr="002B57ED">
        <w:rPr>
          <w:rFonts w:ascii="Book Antiqua" w:hAnsi="Book Antiqua" w:cs="Book Antiqua"/>
          <w:sz w:val="24"/>
          <w:szCs w:val="24"/>
        </w:rPr>
        <w:t xml:space="preserve"> R, Loomba R. Increased risk of mortality by fibrosis stage in nonalcoholic fatty liver disease: Systematic review and meta-analysis. </w:t>
      </w:r>
      <w:r w:rsidRPr="002B57ED">
        <w:rPr>
          <w:rFonts w:ascii="Book Antiqua" w:hAnsi="Book Antiqua" w:cs="Book Antiqua"/>
          <w:i/>
          <w:sz w:val="24"/>
          <w:szCs w:val="24"/>
        </w:rPr>
        <w:t>Hepatology</w:t>
      </w:r>
      <w:r w:rsidRPr="002B57ED">
        <w:rPr>
          <w:rFonts w:ascii="Book Antiqua" w:hAnsi="Book Antiqua" w:cs="Book Antiqua"/>
          <w:sz w:val="24"/>
          <w:szCs w:val="24"/>
        </w:rPr>
        <w:t xml:space="preserve"> 2017; </w:t>
      </w:r>
      <w:r w:rsidRPr="002B57ED">
        <w:rPr>
          <w:rFonts w:ascii="Book Antiqua" w:hAnsi="Book Antiqua" w:cs="Book Antiqua"/>
          <w:b/>
          <w:sz w:val="24"/>
          <w:szCs w:val="24"/>
        </w:rPr>
        <w:t>65</w:t>
      </w:r>
      <w:r w:rsidRPr="002B57ED">
        <w:rPr>
          <w:rFonts w:ascii="Book Antiqua" w:hAnsi="Book Antiqua" w:cs="Book Antiqua"/>
          <w:sz w:val="24"/>
          <w:szCs w:val="24"/>
        </w:rPr>
        <w:t>: 1557-1565 [PMID: 28130788 DOI: 10.1002/hep.29085]</w:t>
      </w:r>
    </w:p>
    <w:p w14:paraId="44617F90" w14:textId="77777777" w:rsidR="00A961BF" w:rsidRPr="002B57ED" w:rsidRDefault="004361C4" w:rsidP="00211E42">
      <w:pPr>
        <w:adjustRightInd w:val="0"/>
        <w:snapToGrid w:val="0"/>
        <w:spacing w:after="0" w:line="360" w:lineRule="auto"/>
        <w:jc w:val="both"/>
        <w:rPr>
          <w:rFonts w:ascii="Book Antiqua" w:hAnsi="Book Antiqua" w:cs="Book Antiqua"/>
          <w:sz w:val="24"/>
          <w:szCs w:val="24"/>
        </w:rPr>
      </w:pPr>
      <w:r w:rsidRPr="002B57ED">
        <w:rPr>
          <w:rFonts w:ascii="Book Antiqua" w:hAnsi="Book Antiqua" w:cs="Book Antiqua"/>
          <w:sz w:val="24"/>
          <w:szCs w:val="24"/>
        </w:rPr>
        <w:t xml:space="preserve">47 </w:t>
      </w:r>
      <w:r w:rsidRPr="002B57ED">
        <w:rPr>
          <w:rFonts w:ascii="Book Antiqua" w:hAnsi="Book Antiqua" w:cs="Book Antiqua"/>
          <w:b/>
          <w:sz w:val="24"/>
          <w:szCs w:val="24"/>
        </w:rPr>
        <w:t>Alexander M</w:t>
      </w:r>
      <w:r w:rsidRPr="002B57ED">
        <w:rPr>
          <w:rFonts w:ascii="Book Antiqua" w:hAnsi="Book Antiqua" w:cs="Book Antiqua"/>
          <w:sz w:val="24"/>
          <w:szCs w:val="24"/>
        </w:rPr>
        <w:t xml:space="preserve">, Loomis AK, Fairburn-Beech J, van der Lei J, Duarte-Salles T, Prieto-Alhambra D, Ansell D, </w:t>
      </w:r>
      <w:proofErr w:type="spellStart"/>
      <w:r w:rsidRPr="002B57ED">
        <w:rPr>
          <w:rFonts w:ascii="Book Antiqua" w:hAnsi="Book Antiqua" w:cs="Book Antiqua"/>
          <w:sz w:val="24"/>
          <w:szCs w:val="24"/>
        </w:rPr>
        <w:t>Pasqua</w:t>
      </w:r>
      <w:proofErr w:type="spellEnd"/>
      <w:r w:rsidRPr="002B57ED">
        <w:rPr>
          <w:rFonts w:ascii="Book Antiqua" w:hAnsi="Book Antiqua" w:cs="Book Antiqua"/>
          <w:sz w:val="24"/>
          <w:szCs w:val="24"/>
        </w:rPr>
        <w:t xml:space="preserve"> A, </w:t>
      </w:r>
      <w:proofErr w:type="spellStart"/>
      <w:r w:rsidRPr="002B57ED">
        <w:rPr>
          <w:rFonts w:ascii="Book Antiqua" w:hAnsi="Book Antiqua" w:cs="Book Antiqua"/>
          <w:sz w:val="24"/>
          <w:szCs w:val="24"/>
        </w:rPr>
        <w:t>Lapi</w:t>
      </w:r>
      <w:proofErr w:type="spellEnd"/>
      <w:r w:rsidRPr="002B57ED">
        <w:rPr>
          <w:rFonts w:ascii="Book Antiqua" w:hAnsi="Book Antiqua" w:cs="Book Antiqua"/>
          <w:sz w:val="24"/>
          <w:szCs w:val="24"/>
        </w:rPr>
        <w:t xml:space="preserve"> F, </w:t>
      </w:r>
      <w:proofErr w:type="spellStart"/>
      <w:r w:rsidRPr="002B57ED">
        <w:rPr>
          <w:rFonts w:ascii="Book Antiqua" w:hAnsi="Book Antiqua" w:cs="Book Antiqua"/>
          <w:sz w:val="24"/>
          <w:szCs w:val="24"/>
        </w:rPr>
        <w:t>Rijnbeek</w:t>
      </w:r>
      <w:proofErr w:type="spellEnd"/>
      <w:r w:rsidRPr="002B57ED">
        <w:rPr>
          <w:rFonts w:ascii="Book Antiqua" w:hAnsi="Book Antiqua" w:cs="Book Antiqua"/>
          <w:sz w:val="24"/>
          <w:szCs w:val="24"/>
        </w:rPr>
        <w:t xml:space="preserve"> P, </w:t>
      </w:r>
      <w:proofErr w:type="spellStart"/>
      <w:r w:rsidRPr="002B57ED">
        <w:rPr>
          <w:rFonts w:ascii="Book Antiqua" w:hAnsi="Book Antiqua" w:cs="Book Antiqua"/>
          <w:sz w:val="24"/>
          <w:szCs w:val="24"/>
        </w:rPr>
        <w:t>Mosseveld</w:t>
      </w:r>
      <w:proofErr w:type="spellEnd"/>
      <w:r w:rsidRPr="002B57ED">
        <w:rPr>
          <w:rFonts w:ascii="Book Antiqua" w:hAnsi="Book Antiqua" w:cs="Book Antiqua"/>
          <w:sz w:val="24"/>
          <w:szCs w:val="24"/>
        </w:rPr>
        <w:t xml:space="preserve"> M, </w:t>
      </w:r>
      <w:proofErr w:type="spellStart"/>
      <w:r w:rsidRPr="002B57ED">
        <w:rPr>
          <w:rFonts w:ascii="Book Antiqua" w:hAnsi="Book Antiqua" w:cs="Book Antiqua"/>
          <w:sz w:val="24"/>
          <w:szCs w:val="24"/>
        </w:rPr>
        <w:t>Avillach</w:t>
      </w:r>
      <w:proofErr w:type="spellEnd"/>
      <w:r w:rsidRPr="002B57ED">
        <w:rPr>
          <w:rFonts w:ascii="Book Antiqua" w:hAnsi="Book Antiqua" w:cs="Book Antiqua"/>
          <w:sz w:val="24"/>
          <w:szCs w:val="24"/>
        </w:rPr>
        <w:t xml:space="preserve"> P, Egger P, Kendrick S, </w:t>
      </w:r>
      <w:proofErr w:type="spellStart"/>
      <w:r w:rsidRPr="002B57ED">
        <w:rPr>
          <w:rFonts w:ascii="Book Antiqua" w:hAnsi="Book Antiqua" w:cs="Book Antiqua"/>
          <w:sz w:val="24"/>
          <w:szCs w:val="24"/>
        </w:rPr>
        <w:t>Waterworth</w:t>
      </w:r>
      <w:proofErr w:type="spellEnd"/>
      <w:r w:rsidRPr="002B57ED">
        <w:rPr>
          <w:rFonts w:ascii="Book Antiqua" w:hAnsi="Book Antiqua" w:cs="Book Antiqua"/>
          <w:sz w:val="24"/>
          <w:szCs w:val="24"/>
        </w:rPr>
        <w:t xml:space="preserve"> DM, </w:t>
      </w:r>
      <w:proofErr w:type="spellStart"/>
      <w:r w:rsidRPr="002B57ED">
        <w:rPr>
          <w:rFonts w:ascii="Book Antiqua" w:hAnsi="Book Antiqua" w:cs="Book Antiqua"/>
          <w:sz w:val="24"/>
          <w:szCs w:val="24"/>
        </w:rPr>
        <w:t>Sattar</w:t>
      </w:r>
      <w:proofErr w:type="spellEnd"/>
      <w:r w:rsidRPr="002B57ED">
        <w:rPr>
          <w:rFonts w:ascii="Book Antiqua" w:hAnsi="Book Antiqua" w:cs="Book Antiqua"/>
          <w:sz w:val="24"/>
          <w:szCs w:val="24"/>
        </w:rPr>
        <w:t xml:space="preserve"> N, </w:t>
      </w:r>
      <w:proofErr w:type="spellStart"/>
      <w:r w:rsidRPr="002B57ED">
        <w:rPr>
          <w:rFonts w:ascii="Book Antiqua" w:hAnsi="Book Antiqua" w:cs="Book Antiqua"/>
          <w:sz w:val="24"/>
          <w:szCs w:val="24"/>
        </w:rPr>
        <w:t>Alazawi</w:t>
      </w:r>
      <w:proofErr w:type="spellEnd"/>
      <w:r w:rsidRPr="002B57ED">
        <w:rPr>
          <w:rFonts w:ascii="Book Antiqua" w:hAnsi="Book Antiqua" w:cs="Book Antiqua"/>
          <w:sz w:val="24"/>
          <w:szCs w:val="24"/>
        </w:rPr>
        <w:t xml:space="preserve"> W. Real-world data reveal a diagnostic gap in non-alcoholic fatty liver disease. </w:t>
      </w:r>
      <w:r w:rsidRPr="002B57ED">
        <w:rPr>
          <w:rFonts w:ascii="Book Antiqua" w:hAnsi="Book Antiqua" w:cs="Book Antiqua"/>
          <w:i/>
          <w:sz w:val="24"/>
          <w:szCs w:val="24"/>
        </w:rPr>
        <w:t>BMC Med</w:t>
      </w:r>
      <w:r w:rsidRPr="002B57ED">
        <w:rPr>
          <w:rFonts w:ascii="Book Antiqua" w:hAnsi="Book Antiqua" w:cs="Book Antiqua"/>
          <w:sz w:val="24"/>
          <w:szCs w:val="24"/>
        </w:rPr>
        <w:t xml:space="preserve"> 2018; </w:t>
      </w:r>
      <w:r w:rsidRPr="002B57ED">
        <w:rPr>
          <w:rFonts w:ascii="Book Antiqua" w:hAnsi="Book Antiqua" w:cs="Book Antiqua"/>
          <w:b/>
          <w:sz w:val="24"/>
          <w:szCs w:val="24"/>
        </w:rPr>
        <w:t>16</w:t>
      </w:r>
      <w:r w:rsidRPr="002B57ED">
        <w:rPr>
          <w:rFonts w:ascii="Book Antiqua" w:hAnsi="Book Antiqua" w:cs="Book Antiqua"/>
          <w:sz w:val="24"/>
          <w:szCs w:val="24"/>
        </w:rPr>
        <w:t>: 130 [PMID: 30099968 DOI: 10.1186/s12916-018-1103-x]</w:t>
      </w:r>
    </w:p>
    <w:p w14:paraId="6B679D23" w14:textId="77777777" w:rsidR="00A961BF" w:rsidRPr="002B57ED" w:rsidRDefault="004361C4" w:rsidP="00211E42">
      <w:pPr>
        <w:adjustRightInd w:val="0"/>
        <w:snapToGrid w:val="0"/>
        <w:spacing w:after="0" w:line="360" w:lineRule="auto"/>
        <w:jc w:val="both"/>
        <w:rPr>
          <w:rFonts w:ascii="Book Antiqua" w:hAnsi="Book Antiqua" w:cs="Book Antiqua"/>
          <w:sz w:val="24"/>
          <w:szCs w:val="24"/>
        </w:rPr>
      </w:pPr>
      <w:r w:rsidRPr="002B57ED">
        <w:rPr>
          <w:rFonts w:ascii="Book Antiqua" w:hAnsi="Book Antiqua" w:cs="Book Antiqua"/>
          <w:sz w:val="24"/>
          <w:szCs w:val="24"/>
        </w:rPr>
        <w:t xml:space="preserve">48 </w:t>
      </w:r>
      <w:proofErr w:type="spellStart"/>
      <w:r w:rsidRPr="002B57ED">
        <w:rPr>
          <w:rFonts w:ascii="Book Antiqua" w:hAnsi="Book Antiqua" w:cs="Book Antiqua"/>
          <w:b/>
          <w:sz w:val="24"/>
          <w:szCs w:val="24"/>
        </w:rPr>
        <w:t>Katsagoni</w:t>
      </w:r>
      <w:proofErr w:type="spellEnd"/>
      <w:r w:rsidRPr="002B57ED">
        <w:rPr>
          <w:rFonts w:ascii="Book Antiqua" w:hAnsi="Book Antiqua" w:cs="Book Antiqua"/>
          <w:b/>
          <w:sz w:val="24"/>
          <w:szCs w:val="24"/>
        </w:rPr>
        <w:t xml:space="preserve"> CN</w:t>
      </w:r>
      <w:r w:rsidRPr="002B57ED">
        <w:rPr>
          <w:rFonts w:ascii="Book Antiqua" w:hAnsi="Book Antiqua" w:cs="Book Antiqua"/>
          <w:sz w:val="24"/>
          <w:szCs w:val="24"/>
        </w:rPr>
        <w:t xml:space="preserve">, </w:t>
      </w:r>
      <w:proofErr w:type="spellStart"/>
      <w:r w:rsidRPr="002B57ED">
        <w:rPr>
          <w:rFonts w:ascii="Book Antiqua" w:hAnsi="Book Antiqua" w:cs="Book Antiqua"/>
          <w:sz w:val="24"/>
          <w:szCs w:val="24"/>
        </w:rPr>
        <w:t>Georgoulis</w:t>
      </w:r>
      <w:proofErr w:type="spellEnd"/>
      <w:r w:rsidRPr="002B57ED">
        <w:rPr>
          <w:rFonts w:ascii="Book Antiqua" w:hAnsi="Book Antiqua" w:cs="Book Antiqua"/>
          <w:sz w:val="24"/>
          <w:szCs w:val="24"/>
        </w:rPr>
        <w:t xml:space="preserve"> M, </w:t>
      </w:r>
      <w:proofErr w:type="spellStart"/>
      <w:r w:rsidRPr="002B57ED">
        <w:rPr>
          <w:rFonts w:ascii="Book Antiqua" w:hAnsi="Book Antiqua" w:cs="Book Antiqua"/>
          <w:sz w:val="24"/>
          <w:szCs w:val="24"/>
        </w:rPr>
        <w:t>Papatheodoridis</w:t>
      </w:r>
      <w:proofErr w:type="spellEnd"/>
      <w:r w:rsidRPr="002B57ED">
        <w:rPr>
          <w:rFonts w:ascii="Book Antiqua" w:hAnsi="Book Antiqua" w:cs="Book Antiqua"/>
          <w:sz w:val="24"/>
          <w:szCs w:val="24"/>
        </w:rPr>
        <w:t xml:space="preserve"> GV, </w:t>
      </w:r>
      <w:proofErr w:type="spellStart"/>
      <w:r w:rsidRPr="002B57ED">
        <w:rPr>
          <w:rFonts w:ascii="Book Antiqua" w:hAnsi="Book Antiqua" w:cs="Book Antiqua"/>
          <w:sz w:val="24"/>
          <w:szCs w:val="24"/>
        </w:rPr>
        <w:t>Panagiotakos</w:t>
      </w:r>
      <w:proofErr w:type="spellEnd"/>
      <w:r w:rsidRPr="002B57ED">
        <w:rPr>
          <w:rFonts w:ascii="Book Antiqua" w:hAnsi="Book Antiqua" w:cs="Book Antiqua"/>
          <w:sz w:val="24"/>
          <w:szCs w:val="24"/>
        </w:rPr>
        <w:t xml:space="preserve"> DB, </w:t>
      </w:r>
      <w:proofErr w:type="spellStart"/>
      <w:r w:rsidRPr="002B57ED">
        <w:rPr>
          <w:rFonts w:ascii="Book Antiqua" w:hAnsi="Book Antiqua" w:cs="Book Antiqua"/>
          <w:sz w:val="24"/>
          <w:szCs w:val="24"/>
        </w:rPr>
        <w:t>Kontogianni</w:t>
      </w:r>
      <w:proofErr w:type="spellEnd"/>
      <w:r w:rsidRPr="002B57ED">
        <w:rPr>
          <w:rFonts w:ascii="Book Antiqua" w:hAnsi="Book Antiqua" w:cs="Book Antiqua"/>
          <w:sz w:val="24"/>
          <w:szCs w:val="24"/>
        </w:rPr>
        <w:t xml:space="preserve"> MD. Effects of lifestyle interventions on clinical characteristics of patients with non-alcoholic fatty liver disease: A meta-analysis. </w:t>
      </w:r>
      <w:r w:rsidRPr="002B57ED">
        <w:rPr>
          <w:rFonts w:ascii="Book Antiqua" w:hAnsi="Book Antiqua" w:cs="Book Antiqua"/>
          <w:i/>
          <w:sz w:val="24"/>
          <w:szCs w:val="24"/>
        </w:rPr>
        <w:t>Metabolism</w:t>
      </w:r>
      <w:r w:rsidRPr="002B57ED">
        <w:rPr>
          <w:rFonts w:ascii="Book Antiqua" w:hAnsi="Book Antiqua" w:cs="Book Antiqua"/>
          <w:sz w:val="24"/>
          <w:szCs w:val="24"/>
        </w:rPr>
        <w:t xml:space="preserve"> 2017; </w:t>
      </w:r>
      <w:r w:rsidRPr="002B57ED">
        <w:rPr>
          <w:rFonts w:ascii="Book Antiqua" w:hAnsi="Book Antiqua" w:cs="Book Antiqua"/>
          <w:b/>
          <w:sz w:val="24"/>
          <w:szCs w:val="24"/>
        </w:rPr>
        <w:t>68</w:t>
      </w:r>
      <w:r w:rsidRPr="002B57ED">
        <w:rPr>
          <w:rFonts w:ascii="Book Antiqua" w:hAnsi="Book Antiqua" w:cs="Book Antiqua"/>
          <w:sz w:val="24"/>
          <w:szCs w:val="24"/>
        </w:rPr>
        <w:t>: 119-132 [PMID: 28183444 DOI: 10.1016/j.metabol.2016.12.006]</w:t>
      </w:r>
    </w:p>
    <w:p w14:paraId="01044227" w14:textId="77777777" w:rsidR="00A961BF" w:rsidRPr="002B57ED" w:rsidRDefault="004361C4" w:rsidP="00211E42">
      <w:pPr>
        <w:adjustRightInd w:val="0"/>
        <w:snapToGrid w:val="0"/>
        <w:spacing w:after="0" w:line="360" w:lineRule="auto"/>
        <w:jc w:val="both"/>
        <w:rPr>
          <w:rFonts w:ascii="Book Antiqua" w:hAnsi="Book Antiqua" w:cs="Book Antiqua"/>
          <w:sz w:val="24"/>
          <w:szCs w:val="24"/>
        </w:rPr>
      </w:pPr>
      <w:r w:rsidRPr="002B57ED">
        <w:rPr>
          <w:rFonts w:ascii="Book Antiqua" w:hAnsi="Book Antiqua" w:cs="Book Antiqua"/>
          <w:sz w:val="24"/>
          <w:szCs w:val="24"/>
        </w:rPr>
        <w:t xml:space="preserve">49 </w:t>
      </w:r>
      <w:r w:rsidRPr="002B57ED">
        <w:rPr>
          <w:rFonts w:ascii="Book Antiqua" w:hAnsi="Book Antiqua" w:cs="Book Antiqua"/>
          <w:b/>
          <w:sz w:val="24"/>
          <w:szCs w:val="24"/>
        </w:rPr>
        <w:t>Bradford V</w:t>
      </w:r>
      <w:r w:rsidRPr="002B57ED">
        <w:rPr>
          <w:rFonts w:ascii="Book Antiqua" w:hAnsi="Book Antiqua" w:cs="Book Antiqua"/>
          <w:sz w:val="24"/>
          <w:szCs w:val="24"/>
        </w:rPr>
        <w:t xml:space="preserve">, Dillon J, Miller M. Lifestyle interventions for the treatment of non-alcoholic fatty liver disease. </w:t>
      </w:r>
      <w:proofErr w:type="spellStart"/>
      <w:r w:rsidRPr="002B57ED">
        <w:rPr>
          <w:rFonts w:ascii="Book Antiqua" w:hAnsi="Book Antiqua" w:cs="Book Antiqua"/>
          <w:i/>
          <w:sz w:val="24"/>
          <w:szCs w:val="24"/>
        </w:rPr>
        <w:t>Hepat</w:t>
      </w:r>
      <w:proofErr w:type="spellEnd"/>
      <w:r w:rsidRPr="002B57ED">
        <w:rPr>
          <w:rFonts w:ascii="Book Antiqua" w:hAnsi="Book Antiqua" w:cs="Book Antiqua"/>
          <w:i/>
          <w:sz w:val="24"/>
          <w:szCs w:val="24"/>
        </w:rPr>
        <w:t xml:space="preserve"> Med</w:t>
      </w:r>
      <w:r w:rsidRPr="002B57ED">
        <w:rPr>
          <w:rFonts w:ascii="Book Antiqua" w:hAnsi="Book Antiqua" w:cs="Book Antiqua"/>
          <w:sz w:val="24"/>
          <w:szCs w:val="24"/>
        </w:rPr>
        <w:t xml:space="preserve"> 2014; </w:t>
      </w:r>
      <w:r w:rsidRPr="002B57ED">
        <w:rPr>
          <w:rFonts w:ascii="Book Antiqua" w:hAnsi="Book Antiqua" w:cs="Book Antiqua"/>
          <w:b/>
          <w:sz w:val="24"/>
          <w:szCs w:val="24"/>
        </w:rPr>
        <w:t>6</w:t>
      </w:r>
      <w:r w:rsidRPr="002B57ED">
        <w:rPr>
          <w:rFonts w:ascii="Book Antiqua" w:hAnsi="Book Antiqua" w:cs="Book Antiqua"/>
          <w:sz w:val="24"/>
          <w:szCs w:val="24"/>
        </w:rPr>
        <w:t>: 1-10 [PMID: 24826079 DOI: 10.2147/HMER.S34472]</w:t>
      </w:r>
    </w:p>
    <w:p w14:paraId="1B6A7E27" w14:textId="77777777" w:rsidR="00A961BF" w:rsidRPr="002B57ED" w:rsidRDefault="004361C4" w:rsidP="00211E42">
      <w:pPr>
        <w:adjustRightInd w:val="0"/>
        <w:snapToGrid w:val="0"/>
        <w:spacing w:after="0" w:line="360" w:lineRule="auto"/>
        <w:jc w:val="both"/>
        <w:rPr>
          <w:rFonts w:ascii="Book Antiqua" w:hAnsi="Book Antiqua" w:cs="Book Antiqua"/>
          <w:sz w:val="24"/>
          <w:szCs w:val="24"/>
        </w:rPr>
      </w:pPr>
      <w:r w:rsidRPr="002B57ED">
        <w:rPr>
          <w:rFonts w:ascii="Book Antiqua" w:hAnsi="Book Antiqua" w:cs="Book Antiqua"/>
          <w:sz w:val="24"/>
          <w:szCs w:val="24"/>
        </w:rPr>
        <w:t xml:space="preserve">50 </w:t>
      </w:r>
      <w:proofErr w:type="spellStart"/>
      <w:r w:rsidRPr="002B57ED">
        <w:rPr>
          <w:rFonts w:ascii="Book Antiqua" w:hAnsi="Book Antiqua" w:cs="Book Antiqua"/>
          <w:b/>
          <w:sz w:val="24"/>
          <w:szCs w:val="24"/>
        </w:rPr>
        <w:t>Musso</w:t>
      </w:r>
      <w:proofErr w:type="spellEnd"/>
      <w:r w:rsidRPr="002B57ED">
        <w:rPr>
          <w:rFonts w:ascii="Book Antiqua" w:hAnsi="Book Antiqua" w:cs="Book Antiqua"/>
          <w:b/>
          <w:sz w:val="24"/>
          <w:szCs w:val="24"/>
        </w:rPr>
        <w:t xml:space="preserve"> G</w:t>
      </w:r>
      <w:r w:rsidRPr="002B57ED">
        <w:rPr>
          <w:rFonts w:ascii="Book Antiqua" w:hAnsi="Book Antiqua" w:cs="Book Antiqua"/>
          <w:sz w:val="24"/>
          <w:szCs w:val="24"/>
        </w:rPr>
        <w:t xml:space="preserve">, </w:t>
      </w:r>
      <w:proofErr w:type="spellStart"/>
      <w:r w:rsidRPr="002B57ED">
        <w:rPr>
          <w:rFonts w:ascii="Book Antiqua" w:hAnsi="Book Antiqua" w:cs="Book Antiqua"/>
          <w:sz w:val="24"/>
          <w:szCs w:val="24"/>
        </w:rPr>
        <w:t>Cassader</w:t>
      </w:r>
      <w:proofErr w:type="spellEnd"/>
      <w:r w:rsidRPr="002B57ED">
        <w:rPr>
          <w:rFonts w:ascii="Book Antiqua" w:hAnsi="Book Antiqua" w:cs="Book Antiqua"/>
          <w:sz w:val="24"/>
          <w:szCs w:val="24"/>
        </w:rPr>
        <w:t xml:space="preserve"> M, Rosina F, Gambino R. Impact of current treatments on liver disease, glucose metabolism and cardiovascular risk in non-alcoholic fatty liver disease (NAFLD): a systematic review and meta-analysis of </w:t>
      </w:r>
      <w:proofErr w:type="spellStart"/>
      <w:r w:rsidRPr="002B57ED">
        <w:rPr>
          <w:rFonts w:ascii="Book Antiqua" w:hAnsi="Book Antiqua" w:cs="Book Antiqua"/>
          <w:sz w:val="24"/>
          <w:szCs w:val="24"/>
        </w:rPr>
        <w:t>randomised</w:t>
      </w:r>
      <w:proofErr w:type="spellEnd"/>
      <w:r w:rsidRPr="002B57ED">
        <w:rPr>
          <w:rFonts w:ascii="Book Antiqua" w:hAnsi="Book Antiqua" w:cs="Book Antiqua"/>
          <w:sz w:val="24"/>
          <w:szCs w:val="24"/>
        </w:rPr>
        <w:t xml:space="preserve"> trials. </w:t>
      </w:r>
      <w:proofErr w:type="spellStart"/>
      <w:r w:rsidRPr="002B57ED">
        <w:rPr>
          <w:rFonts w:ascii="Book Antiqua" w:hAnsi="Book Antiqua" w:cs="Book Antiqua"/>
          <w:i/>
          <w:sz w:val="24"/>
          <w:szCs w:val="24"/>
        </w:rPr>
        <w:t>Diabetologia</w:t>
      </w:r>
      <w:proofErr w:type="spellEnd"/>
      <w:r w:rsidRPr="002B57ED">
        <w:rPr>
          <w:rFonts w:ascii="Book Antiqua" w:hAnsi="Book Antiqua" w:cs="Book Antiqua"/>
          <w:sz w:val="24"/>
          <w:szCs w:val="24"/>
        </w:rPr>
        <w:t xml:space="preserve"> 2012; </w:t>
      </w:r>
      <w:r w:rsidRPr="002B57ED">
        <w:rPr>
          <w:rFonts w:ascii="Book Antiqua" w:hAnsi="Book Antiqua" w:cs="Book Antiqua"/>
          <w:b/>
          <w:sz w:val="24"/>
          <w:szCs w:val="24"/>
        </w:rPr>
        <w:t>55</w:t>
      </w:r>
      <w:r w:rsidRPr="002B57ED">
        <w:rPr>
          <w:rFonts w:ascii="Book Antiqua" w:hAnsi="Book Antiqua" w:cs="Book Antiqua"/>
          <w:sz w:val="24"/>
          <w:szCs w:val="24"/>
        </w:rPr>
        <w:t>: 885-904 [PMID: 22278337 DOI: 10.1007/s00125-011-2446-4]</w:t>
      </w:r>
    </w:p>
    <w:p w14:paraId="5F76698C" w14:textId="77777777" w:rsidR="00A961BF" w:rsidRPr="002B57ED" w:rsidRDefault="004361C4" w:rsidP="00211E42">
      <w:pPr>
        <w:adjustRightInd w:val="0"/>
        <w:snapToGrid w:val="0"/>
        <w:spacing w:after="0" w:line="360" w:lineRule="auto"/>
        <w:jc w:val="both"/>
        <w:rPr>
          <w:rFonts w:ascii="Book Antiqua" w:hAnsi="Book Antiqua" w:cs="Book Antiqua"/>
          <w:sz w:val="24"/>
          <w:szCs w:val="24"/>
        </w:rPr>
      </w:pPr>
      <w:r w:rsidRPr="002B57ED">
        <w:rPr>
          <w:rFonts w:ascii="Book Antiqua" w:hAnsi="Book Antiqua" w:cs="Book Antiqua"/>
          <w:sz w:val="24"/>
          <w:szCs w:val="24"/>
        </w:rPr>
        <w:lastRenderedPageBreak/>
        <w:t xml:space="preserve">51 </w:t>
      </w:r>
      <w:r w:rsidRPr="002B57ED">
        <w:rPr>
          <w:rFonts w:ascii="Book Antiqua" w:hAnsi="Book Antiqua" w:cs="Book Antiqua"/>
          <w:b/>
          <w:sz w:val="24"/>
          <w:szCs w:val="24"/>
        </w:rPr>
        <w:t>Hannah WN Jr</w:t>
      </w:r>
      <w:r w:rsidRPr="002B57ED">
        <w:rPr>
          <w:rFonts w:ascii="Book Antiqua" w:hAnsi="Book Antiqua" w:cs="Book Antiqua"/>
          <w:sz w:val="24"/>
          <w:szCs w:val="24"/>
        </w:rPr>
        <w:t xml:space="preserve">, Harrison SA. Lifestyle and Dietary Interventions in the Management of Nonalcoholic Fatty Liver Disease. </w:t>
      </w:r>
      <w:r w:rsidRPr="002B57ED">
        <w:rPr>
          <w:rFonts w:ascii="Book Antiqua" w:hAnsi="Book Antiqua" w:cs="Book Antiqua"/>
          <w:i/>
          <w:sz w:val="24"/>
          <w:szCs w:val="24"/>
        </w:rPr>
        <w:t>Dig Dis Sci</w:t>
      </w:r>
      <w:r w:rsidRPr="002B57ED">
        <w:rPr>
          <w:rFonts w:ascii="Book Antiqua" w:hAnsi="Book Antiqua" w:cs="Book Antiqua"/>
          <w:sz w:val="24"/>
          <w:szCs w:val="24"/>
        </w:rPr>
        <w:t xml:space="preserve"> 2016; </w:t>
      </w:r>
      <w:r w:rsidRPr="002B57ED">
        <w:rPr>
          <w:rFonts w:ascii="Book Antiqua" w:hAnsi="Book Antiqua" w:cs="Book Antiqua"/>
          <w:b/>
          <w:sz w:val="24"/>
          <w:szCs w:val="24"/>
        </w:rPr>
        <w:t>61</w:t>
      </w:r>
      <w:r w:rsidRPr="002B57ED">
        <w:rPr>
          <w:rFonts w:ascii="Book Antiqua" w:hAnsi="Book Antiqua" w:cs="Book Antiqua"/>
          <w:sz w:val="24"/>
          <w:szCs w:val="24"/>
        </w:rPr>
        <w:t>: 1365-1374 [PMID: 27052013 DOI: 10.1007/s10620-016-4153-y]</w:t>
      </w:r>
    </w:p>
    <w:p w14:paraId="5CBBFADC" w14:textId="77777777" w:rsidR="00A961BF" w:rsidRPr="002B57ED" w:rsidRDefault="004361C4" w:rsidP="00211E42">
      <w:pPr>
        <w:adjustRightInd w:val="0"/>
        <w:snapToGrid w:val="0"/>
        <w:spacing w:after="0" w:line="360" w:lineRule="auto"/>
        <w:jc w:val="both"/>
        <w:rPr>
          <w:rFonts w:ascii="Book Antiqua" w:hAnsi="Book Antiqua" w:cs="Book Antiqua"/>
          <w:sz w:val="24"/>
          <w:szCs w:val="24"/>
        </w:rPr>
      </w:pPr>
      <w:r w:rsidRPr="002B57ED">
        <w:rPr>
          <w:rFonts w:ascii="Book Antiqua" w:hAnsi="Book Antiqua" w:cs="Book Antiqua"/>
          <w:sz w:val="24"/>
          <w:szCs w:val="24"/>
        </w:rPr>
        <w:t xml:space="preserve">52 </w:t>
      </w:r>
      <w:r w:rsidRPr="002B57ED">
        <w:rPr>
          <w:rFonts w:ascii="Book Antiqua" w:hAnsi="Book Antiqua" w:cs="Book Antiqua"/>
          <w:b/>
          <w:sz w:val="24"/>
          <w:szCs w:val="24"/>
        </w:rPr>
        <w:t>Glass LM</w:t>
      </w:r>
      <w:r w:rsidRPr="002B57ED">
        <w:rPr>
          <w:rFonts w:ascii="Book Antiqua" w:hAnsi="Book Antiqua" w:cs="Book Antiqua"/>
          <w:sz w:val="24"/>
          <w:szCs w:val="24"/>
        </w:rPr>
        <w:t xml:space="preserve">, Dickson RC, Anderson JC, </w:t>
      </w:r>
      <w:proofErr w:type="spellStart"/>
      <w:r w:rsidRPr="002B57ED">
        <w:rPr>
          <w:rFonts w:ascii="Book Antiqua" w:hAnsi="Book Antiqua" w:cs="Book Antiqua"/>
          <w:sz w:val="24"/>
          <w:szCs w:val="24"/>
        </w:rPr>
        <w:t>Suriawinata</w:t>
      </w:r>
      <w:proofErr w:type="spellEnd"/>
      <w:r w:rsidRPr="002B57ED">
        <w:rPr>
          <w:rFonts w:ascii="Book Antiqua" w:hAnsi="Book Antiqua" w:cs="Book Antiqua"/>
          <w:sz w:val="24"/>
          <w:szCs w:val="24"/>
        </w:rPr>
        <w:t xml:space="preserve"> AA, Putra J, Berk BS, Toor A. Total body weight loss of ≥ 10 % is associated with improved hepatic fibrosis in patients with nonalcoholic steatohepatitis. </w:t>
      </w:r>
      <w:r w:rsidRPr="002B57ED">
        <w:rPr>
          <w:rFonts w:ascii="Book Antiqua" w:hAnsi="Book Antiqua" w:cs="Book Antiqua"/>
          <w:i/>
          <w:sz w:val="24"/>
          <w:szCs w:val="24"/>
        </w:rPr>
        <w:t>Dig Dis Sci</w:t>
      </w:r>
      <w:r w:rsidRPr="002B57ED">
        <w:rPr>
          <w:rFonts w:ascii="Book Antiqua" w:hAnsi="Book Antiqua" w:cs="Book Antiqua"/>
          <w:sz w:val="24"/>
          <w:szCs w:val="24"/>
        </w:rPr>
        <w:t xml:space="preserve"> 2015; </w:t>
      </w:r>
      <w:r w:rsidRPr="002B57ED">
        <w:rPr>
          <w:rFonts w:ascii="Book Antiqua" w:hAnsi="Book Antiqua" w:cs="Book Antiqua"/>
          <w:b/>
          <w:sz w:val="24"/>
          <w:szCs w:val="24"/>
        </w:rPr>
        <w:t>60</w:t>
      </w:r>
      <w:r w:rsidRPr="002B57ED">
        <w:rPr>
          <w:rFonts w:ascii="Book Antiqua" w:hAnsi="Book Antiqua" w:cs="Book Antiqua"/>
          <w:sz w:val="24"/>
          <w:szCs w:val="24"/>
        </w:rPr>
        <w:t>: 1024-1030 [PMID: 25354830 DOI: 10.1007/s10620-014-3380-3]</w:t>
      </w:r>
    </w:p>
    <w:p w14:paraId="3293A7BC" w14:textId="77777777" w:rsidR="00A961BF" w:rsidRPr="002B57ED" w:rsidRDefault="004361C4" w:rsidP="00211E42">
      <w:pPr>
        <w:adjustRightInd w:val="0"/>
        <w:snapToGrid w:val="0"/>
        <w:spacing w:after="0" w:line="360" w:lineRule="auto"/>
        <w:jc w:val="both"/>
        <w:rPr>
          <w:rFonts w:ascii="Book Antiqua" w:hAnsi="Book Antiqua" w:cs="Book Antiqua"/>
          <w:sz w:val="24"/>
          <w:szCs w:val="24"/>
        </w:rPr>
      </w:pPr>
      <w:r w:rsidRPr="002B57ED">
        <w:rPr>
          <w:rFonts w:ascii="Book Antiqua" w:hAnsi="Book Antiqua" w:cs="Book Antiqua"/>
          <w:sz w:val="24"/>
          <w:szCs w:val="24"/>
        </w:rPr>
        <w:t xml:space="preserve">53 </w:t>
      </w:r>
      <w:proofErr w:type="spellStart"/>
      <w:r w:rsidRPr="002B57ED">
        <w:rPr>
          <w:rFonts w:ascii="Book Antiqua" w:hAnsi="Book Antiqua" w:cs="Book Antiqua"/>
          <w:b/>
          <w:sz w:val="24"/>
          <w:szCs w:val="24"/>
        </w:rPr>
        <w:t>Haukeland</w:t>
      </w:r>
      <w:proofErr w:type="spellEnd"/>
      <w:r w:rsidRPr="002B57ED">
        <w:rPr>
          <w:rFonts w:ascii="Book Antiqua" w:hAnsi="Book Antiqua" w:cs="Book Antiqua"/>
          <w:b/>
          <w:sz w:val="24"/>
          <w:szCs w:val="24"/>
        </w:rPr>
        <w:t xml:space="preserve"> JW</w:t>
      </w:r>
      <w:r w:rsidRPr="002B57ED">
        <w:rPr>
          <w:rFonts w:ascii="Book Antiqua" w:hAnsi="Book Antiqua" w:cs="Book Antiqua"/>
          <w:sz w:val="24"/>
          <w:szCs w:val="24"/>
        </w:rPr>
        <w:t xml:space="preserve">, </w:t>
      </w:r>
      <w:proofErr w:type="spellStart"/>
      <w:r w:rsidRPr="002B57ED">
        <w:rPr>
          <w:rFonts w:ascii="Book Antiqua" w:hAnsi="Book Antiqua" w:cs="Book Antiqua"/>
          <w:sz w:val="24"/>
          <w:szCs w:val="24"/>
        </w:rPr>
        <w:t>Konopski</w:t>
      </w:r>
      <w:proofErr w:type="spellEnd"/>
      <w:r w:rsidRPr="002B57ED">
        <w:rPr>
          <w:rFonts w:ascii="Book Antiqua" w:hAnsi="Book Antiqua" w:cs="Book Antiqua"/>
          <w:sz w:val="24"/>
          <w:szCs w:val="24"/>
        </w:rPr>
        <w:t xml:space="preserve"> Z, </w:t>
      </w:r>
      <w:proofErr w:type="spellStart"/>
      <w:r w:rsidRPr="002B57ED">
        <w:rPr>
          <w:rFonts w:ascii="Book Antiqua" w:hAnsi="Book Antiqua" w:cs="Book Antiqua"/>
          <w:sz w:val="24"/>
          <w:szCs w:val="24"/>
        </w:rPr>
        <w:t>Eggesbø</w:t>
      </w:r>
      <w:proofErr w:type="spellEnd"/>
      <w:r w:rsidRPr="002B57ED">
        <w:rPr>
          <w:rFonts w:ascii="Book Antiqua" w:hAnsi="Book Antiqua" w:cs="Book Antiqua"/>
          <w:sz w:val="24"/>
          <w:szCs w:val="24"/>
        </w:rPr>
        <w:t xml:space="preserve"> HB, von Volkmann HL, </w:t>
      </w:r>
      <w:proofErr w:type="spellStart"/>
      <w:r w:rsidRPr="002B57ED">
        <w:rPr>
          <w:rFonts w:ascii="Book Antiqua" w:hAnsi="Book Antiqua" w:cs="Book Antiqua"/>
          <w:sz w:val="24"/>
          <w:szCs w:val="24"/>
        </w:rPr>
        <w:t>Raschpichler</w:t>
      </w:r>
      <w:proofErr w:type="spellEnd"/>
      <w:r w:rsidRPr="002B57ED">
        <w:rPr>
          <w:rFonts w:ascii="Book Antiqua" w:hAnsi="Book Antiqua" w:cs="Book Antiqua"/>
          <w:sz w:val="24"/>
          <w:szCs w:val="24"/>
        </w:rPr>
        <w:t xml:space="preserve"> G, </w:t>
      </w:r>
      <w:proofErr w:type="spellStart"/>
      <w:r w:rsidRPr="002B57ED">
        <w:rPr>
          <w:rFonts w:ascii="Book Antiqua" w:hAnsi="Book Antiqua" w:cs="Book Antiqua"/>
          <w:sz w:val="24"/>
          <w:szCs w:val="24"/>
        </w:rPr>
        <w:t>Bjøro</w:t>
      </w:r>
      <w:proofErr w:type="spellEnd"/>
      <w:r w:rsidRPr="002B57ED">
        <w:rPr>
          <w:rFonts w:ascii="Book Antiqua" w:hAnsi="Book Antiqua" w:cs="Book Antiqua"/>
          <w:sz w:val="24"/>
          <w:szCs w:val="24"/>
        </w:rPr>
        <w:t xml:space="preserve"> K, </w:t>
      </w:r>
      <w:proofErr w:type="spellStart"/>
      <w:r w:rsidRPr="002B57ED">
        <w:rPr>
          <w:rFonts w:ascii="Book Antiqua" w:hAnsi="Book Antiqua" w:cs="Book Antiqua"/>
          <w:sz w:val="24"/>
          <w:szCs w:val="24"/>
        </w:rPr>
        <w:t>Haaland</w:t>
      </w:r>
      <w:proofErr w:type="spellEnd"/>
      <w:r w:rsidRPr="002B57ED">
        <w:rPr>
          <w:rFonts w:ascii="Book Antiqua" w:hAnsi="Book Antiqua" w:cs="Book Antiqua"/>
          <w:sz w:val="24"/>
          <w:szCs w:val="24"/>
        </w:rPr>
        <w:t xml:space="preserve"> T, </w:t>
      </w:r>
      <w:proofErr w:type="spellStart"/>
      <w:r w:rsidRPr="002B57ED">
        <w:rPr>
          <w:rFonts w:ascii="Book Antiqua" w:hAnsi="Book Antiqua" w:cs="Book Antiqua"/>
          <w:sz w:val="24"/>
          <w:szCs w:val="24"/>
        </w:rPr>
        <w:t>Løberg</w:t>
      </w:r>
      <w:proofErr w:type="spellEnd"/>
      <w:r w:rsidRPr="002B57ED">
        <w:rPr>
          <w:rFonts w:ascii="Book Antiqua" w:hAnsi="Book Antiqua" w:cs="Book Antiqua"/>
          <w:sz w:val="24"/>
          <w:szCs w:val="24"/>
        </w:rPr>
        <w:t xml:space="preserve"> EM, </w:t>
      </w:r>
      <w:proofErr w:type="spellStart"/>
      <w:r w:rsidRPr="002B57ED">
        <w:rPr>
          <w:rFonts w:ascii="Book Antiqua" w:hAnsi="Book Antiqua" w:cs="Book Antiqua"/>
          <w:sz w:val="24"/>
          <w:szCs w:val="24"/>
        </w:rPr>
        <w:t>Birkeland</w:t>
      </w:r>
      <w:proofErr w:type="spellEnd"/>
      <w:r w:rsidRPr="002B57ED">
        <w:rPr>
          <w:rFonts w:ascii="Book Antiqua" w:hAnsi="Book Antiqua" w:cs="Book Antiqua"/>
          <w:sz w:val="24"/>
          <w:szCs w:val="24"/>
        </w:rPr>
        <w:t xml:space="preserve"> K. Metformin in patients with non-alcoholic fatty liver disease: a randomized, controlled trial. </w:t>
      </w:r>
      <w:proofErr w:type="spellStart"/>
      <w:r w:rsidRPr="002B57ED">
        <w:rPr>
          <w:rFonts w:ascii="Book Antiqua" w:hAnsi="Book Antiqua" w:cs="Book Antiqua"/>
          <w:i/>
          <w:sz w:val="24"/>
          <w:szCs w:val="24"/>
        </w:rPr>
        <w:t>Scand</w:t>
      </w:r>
      <w:proofErr w:type="spellEnd"/>
      <w:r w:rsidRPr="002B57ED">
        <w:rPr>
          <w:rFonts w:ascii="Book Antiqua" w:hAnsi="Book Antiqua" w:cs="Book Antiqua"/>
          <w:i/>
          <w:sz w:val="24"/>
          <w:szCs w:val="24"/>
        </w:rPr>
        <w:t xml:space="preserve"> J </w:t>
      </w:r>
      <w:proofErr w:type="spellStart"/>
      <w:r w:rsidRPr="002B57ED">
        <w:rPr>
          <w:rFonts w:ascii="Book Antiqua" w:hAnsi="Book Antiqua" w:cs="Book Antiqua"/>
          <w:i/>
          <w:sz w:val="24"/>
          <w:szCs w:val="24"/>
        </w:rPr>
        <w:t>Gastroenterol</w:t>
      </w:r>
      <w:proofErr w:type="spellEnd"/>
      <w:r w:rsidRPr="002B57ED">
        <w:rPr>
          <w:rFonts w:ascii="Book Antiqua" w:hAnsi="Book Antiqua" w:cs="Book Antiqua"/>
          <w:sz w:val="24"/>
          <w:szCs w:val="24"/>
        </w:rPr>
        <w:t xml:space="preserve"> 2009; </w:t>
      </w:r>
      <w:r w:rsidRPr="002B57ED">
        <w:rPr>
          <w:rFonts w:ascii="Book Antiqua" w:hAnsi="Book Antiqua" w:cs="Book Antiqua"/>
          <w:b/>
          <w:sz w:val="24"/>
          <w:szCs w:val="24"/>
        </w:rPr>
        <w:t>44</w:t>
      </w:r>
      <w:r w:rsidRPr="002B57ED">
        <w:rPr>
          <w:rFonts w:ascii="Book Antiqua" w:hAnsi="Book Antiqua" w:cs="Book Antiqua"/>
          <w:sz w:val="24"/>
          <w:szCs w:val="24"/>
        </w:rPr>
        <w:t>: 853-860 [PMID: 19811343 DOI: 10.1080/00365520902845268]</w:t>
      </w:r>
    </w:p>
    <w:p w14:paraId="65969AA8" w14:textId="77777777" w:rsidR="00A961BF" w:rsidRPr="002B57ED" w:rsidRDefault="004361C4" w:rsidP="00211E42">
      <w:pPr>
        <w:adjustRightInd w:val="0"/>
        <w:snapToGrid w:val="0"/>
        <w:spacing w:after="0" w:line="360" w:lineRule="auto"/>
        <w:jc w:val="both"/>
        <w:rPr>
          <w:rFonts w:ascii="Book Antiqua" w:hAnsi="Book Antiqua" w:cs="Book Antiqua"/>
          <w:sz w:val="24"/>
          <w:szCs w:val="24"/>
        </w:rPr>
      </w:pPr>
      <w:r w:rsidRPr="002B57ED">
        <w:rPr>
          <w:rFonts w:ascii="Book Antiqua" w:hAnsi="Book Antiqua" w:cs="Book Antiqua"/>
          <w:sz w:val="24"/>
          <w:szCs w:val="24"/>
        </w:rPr>
        <w:t xml:space="preserve">54 </w:t>
      </w:r>
      <w:r w:rsidRPr="002B57ED">
        <w:rPr>
          <w:rFonts w:ascii="Book Antiqua" w:hAnsi="Book Antiqua" w:cs="Book Antiqua"/>
          <w:b/>
          <w:sz w:val="24"/>
          <w:szCs w:val="24"/>
        </w:rPr>
        <w:t>Shields WW</w:t>
      </w:r>
      <w:r w:rsidRPr="002B57ED">
        <w:rPr>
          <w:rFonts w:ascii="Book Antiqua" w:hAnsi="Book Antiqua" w:cs="Book Antiqua"/>
          <w:sz w:val="24"/>
          <w:szCs w:val="24"/>
        </w:rPr>
        <w:t xml:space="preserve">, Thompson KE, Grice GA, Harrison SA, Coyle WJ. The Effect of Metformin and Standard Therapy versus Standard Therapy alone in Nondiabetic Patients with Insulin Resistance and Nonalcoholic Steatohepatitis (NASH): A Pilot Trial. </w:t>
      </w:r>
      <w:proofErr w:type="spellStart"/>
      <w:r w:rsidRPr="002B57ED">
        <w:rPr>
          <w:rFonts w:ascii="Book Antiqua" w:hAnsi="Book Antiqua" w:cs="Book Antiqua"/>
          <w:i/>
          <w:sz w:val="24"/>
          <w:szCs w:val="24"/>
        </w:rPr>
        <w:t>Therap</w:t>
      </w:r>
      <w:proofErr w:type="spellEnd"/>
      <w:r w:rsidRPr="002B57ED">
        <w:rPr>
          <w:rFonts w:ascii="Book Antiqua" w:hAnsi="Book Antiqua" w:cs="Book Antiqua"/>
          <w:i/>
          <w:sz w:val="24"/>
          <w:szCs w:val="24"/>
        </w:rPr>
        <w:t xml:space="preserve"> </w:t>
      </w:r>
      <w:proofErr w:type="spellStart"/>
      <w:r w:rsidRPr="002B57ED">
        <w:rPr>
          <w:rFonts w:ascii="Book Antiqua" w:hAnsi="Book Antiqua" w:cs="Book Antiqua"/>
          <w:i/>
          <w:sz w:val="24"/>
          <w:szCs w:val="24"/>
        </w:rPr>
        <w:t>Adv</w:t>
      </w:r>
      <w:proofErr w:type="spellEnd"/>
      <w:r w:rsidRPr="002B57ED">
        <w:rPr>
          <w:rFonts w:ascii="Book Antiqua" w:hAnsi="Book Antiqua" w:cs="Book Antiqua"/>
          <w:i/>
          <w:sz w:val="24"/>
          <w:szCs w:val="24"/>
        </w:rPr>
        <w:t xml:space="preserve"> </w:t>
      </w:r>
      <w:proofErr w:type="spellStart"/>
      <w:r w:rsidRPr="002B57ED">
        <w:rPr>
          <w:rFonts w:ascii="Book Antiqua" w:hAnsi="Book Antiqua" w:cs="Book Antiqua"/>
          <w:i/>
          <w:sz w:val="24"/>
          <w:szCs w:val="24"/>
        </w:rPr>
        <w:t>Gastroenterol</w:t>
      </w:r>
      <w:proofErr w:type="spellEnd"/>
      <w:r w:rsidRPr="002B57ED">
        <w:rPr>
          <w:rFonts w:ascii="Book Antiqua" w:hAnsi="Book Antiqua" w:cs="Book Antiqua"/>
          <w:sz w:val="24"/>
          <w:szCs w:val="24"/>
        </w:rPr>
        <w:t xml:space="preserve"> 2009; </w:t>
      </w:r>
      <w:r w:rsidRPr="002B57ED">
        <w:rPr>
          <w:rFonts w:ascii="Book Antiqua" w:hAnsi="Book Antiqua" w:cs="Book Antiqua"/>
          <w:b/>
          <w:sz w:val="24"/>
          <w:szCs w:val="24"/>
        </w:rPr>
        <w:t>2</w:t>
      </w:r>
      <w:r w:rsidRPr="002B57ED">
        <w:rPr>
          <w:rFonts w:ascii="Book Antiqua" w:hAnsi="Book Antiqua" w:cs="Book Antiqua"/>
          <w:sz w:val="24"/>
          <w:szCs w:val="24"/>
        </w:rPr>
        <w:t>: 157-163 [PMID: 21180541 DOI: 10.1177/1756283X09105462]</w:t>
      </w:r>
    </w:p>
    <w:p w14:paraId="5DB8042F" w14:textId="77777777" w:rsidR="00A961BF" w:rsidRPr="002B57ED" w:rsidRDefault="004361C4" w:rsidP="00211E42">
      <w:pPr>
        <w:adjustRightInd w:val="0"/>
        <w:snapToGrid w:val="0"/>
        <w:spacing w:after="0" w:line="360" w:lineRule="auto"/>
        <w:jc w:val="both"/>
        <w:rPr>
          <w:rFonts w:ascii="Book Antiqua" w:hAnsi="Book Antiqua" w:cs="Book Antiqua"/>
          <w:sz w:val="24"/>
          <w:szCs w:val="24"/>
        </w:rPr>
      </w:pPr>
      <w:r w:rsidRPr="002B57ED">
        <w:rPr>
          <w:rFonts w:ascii="Book Antiqua" w:hAnsi="Book Antiqua" w:cs="Book Antiqua"/>
          <w:sz w:val="24"/>
          <w:szCs w:val="24"/>
        </w:rPr>
        <w:t xml:space="preserve">55 </w:t>
      </w:r>
      <w:r w:rsidRPr="002B57ED">
        <w:rPr>
          <w:rFonts w:ascii="Book Antiqua" w:hAnsi="Book Antiqua" w:cs="Book Antiqua"/>
          <w:b/>
          <w:sz w:val="24"/>
          <w:szCs w:val="24"/>
        </w:rPr>
        <w:t>Nair S</w:t>
      </w:r>
      <w:r w:rsidRPr="002B57ED">
        <w:rPr>
          <w:rFonts w:ascii="Book Antiqua" w:hAnsi="Book Antiqua" w:cs="Book Antiqua"/>
          <w:sz w:val="24"/>
          <w:szCs w:val="24"/>
        </w:rPr>
        <w:t xml:space="preserve">, Diehl AM, Wiseman M, Farr GH Jr, </w:t>
      </w:r>
      <w:proofErr w:type="spellStart"/>
      <w:r w:rsidRPr="002B57ED">
        <w:rPr>
          <w:rFonts w:ascii="Book Antiqua" w:hAnsi="Book Antiqua" w:cs="Book Antiqua"/>
          <w:sz w:val="24"/>
          <w:szCs w:val="24"/>
        </w:rPr>
        <w:t>Perrillo</w:t>
      </w:r>
      <w:proofErr w:type="spellEnd"/>
      <w:r w:rsidRPr="002B57ED">
        <w:rPr>
          <w:rFonts w:ascii="Book Antiqua" w:hAnsi="Book Antiqua" w:cs="Book Antiqua"/>
          <w:sz w:val="24"/>
          <w:szCs w:val="24"/>
        </w:rPr>
        <w:t xml:space="preserve"> RP. Metformin in the treatment of non-alcoholic steatohepatitis: a pilot open label trial. </w:t>
      </w:r>
      <w:r w:rsidRPr="002B57ED">
        <w:rPr>
          <w:rFonts w:ascii="Book Antiqua" w:hAnsi="Book Antiqua" w:cs="Book Antiqua"/>
          <w:i/>
          <w:sz w:val="24"/>
          <w:szCs w:val="24"/>
        </w:rPr>
        <w:t xml:space="preserve">Aliment </w:t>
      </w:r>
      <w:proofErr w:type="spellStart"/>
      <w:r w:rsidRPr="002B57ED">
        <w:rPr>
          <w:rFonts w:ascii="Book Antiqua" w:hAnsi="Book Antiqua" w:cs="Book Antiqua"/>
          <w:i/>
          <w:sz w:val="24"/>
          <w:szCs w:val="24"/>
        </w:rPr>
        <w:t>Pharmacol</w:t>
      </w:r>
      <w:proofErr w:type="spellEnd"/>
      <w:r w:rsidRPr="002B57ED">
        <w:rPr>
          <w:rFonts w:ascii="Book Antiqua" w:hAnsi="Book Antiqua" w:cs="Book Antiqua"/>
          <w:i/>
          <w:sz w:val="24"/>
          <w:szCs w:val="24"/>
        </w:rPr>
        <w:t xml:space="preserve"> </w:t>
      </w:r>
      <w:proofErr w:type="spellStart"/>
      <w:r w:rsidRPr="002B57ED">
        <w:rPr>
          <w:rFonts w:ascii="Book Antiqua" w:hAnsi="Book Antiqua" w:cs="Book Antiqua"/>
          <w:i/>
          <w:sz w:val="24"/>
          <w:szCs w:val="24"/>
        </w:rPr>
        <w:t>Ther</w:t>
      </w:r>
      <w:proofErr w:type="spellEnd"/>
      <w:r w:rsidRPr="002B57ED">
        <w:rPr>
          <w:rFonts w:ascii="Book Antiqua" w:hAnsi="Book Antiqua" w:cs="Book Antiqua"/>
          <w:sz w:val="24"/>
          <w:szCs w:val="24"/>
        </w:rPr>
        <w:t xml:space="preserve"> 2004; </w:t>
      </w:r>
      <w:r w:rsidRPr="002B57ED">
        <w:rPr>
          <w:rFonts w:ascii="Book Antiqua" w:hAnsi="Book Antiqua" w:cs="Book Antiqua"/>
          <w:b/>
          <w:sz w:val="24"/>
          <w:szCs w:val="24"/>
        </w:rPr>
        <w:t>20</w:t>
      </w:r>
      <w:r w:rsidRPr="002B57ED">
        <w:rPr>
          <w:rFonts w:ascii="Book Antiqua" w:hAnsi="Book Antiqua" w:cs="Book Antiqua"/>
          <w:sz w:val="24"/>
          <w:szCs w:val="24"/>
        </w:rPr>
        <w:t>: 23-28 [PMID: 15225167 DOI: 10.1111/j.1365-2036.2004.02025.x]</w:t>
      </w:r>
    </w:p>
    <w:p w14:paraId="77856127" w14:textId="77777777" w:rsidR="00A961BF" w:rsidRPr="002B57ED" w:rsidRDefault="004361C4" w:rsidP="00211E42">
      <w:pPr>
        <w:adjustRightInd w:val="0"/>
        <w:snapToGrid w:val="0"/>
        <w:spacing w:after="0" w:line="360" w:lineRule="auto"/>
        <w:jc w:val="both"/>
        <w:rPr>
          <w:rFonts w:ascii="Book Antiqua" w:hAnsi="Book Antiqua" w:cs="Book Antiqua"/>
          <w:sz w:val="24"/>
          <w:szCs w:val="24"/>
        </w:rPr>
      </w:pPr>
      <w:r w:rsidRPr="002B57ED">
        <w:rPr>
          <w:rFonts w:ascii="Book Antiqua" w:hAnsi="Book Antiqua" w:cs="Book Antiqua"/>
          <w:sz w:val="24"/>
          <w:szCs w:val="24"/>
        </w:rPr>
        <w:t xml:space="preserve">56 </w:t>
      </w:r>
      <w:r w:rsidRPr="002B57ED">
        <w:rPr>
          <w:rFonts w:ascii="Book Antiqua" w:hAnsi="Book Antiqua" w:cs="Book Antiqua"/>
          <w:b/>
          <w:sz w:val="24"/>
          <w:szCs w:val="24"/>
        </w:rPr>
        <w:t>Belfort R</w:t>
      </w:r>
      <w:r w:rsidRPr="002B57ED">
        <w:rPr>
          <w:rFonts w:ascii="Book Antiqua" w:hAnsi="Book Antiqua" w:cs="Book Antiqua"/>
          <w:sz w:val="24"/>
          <w:szCs w:val="24"/>
        </w:rPr>
        <w:t xml:space="preserve">, Harrison SA, Brown K, Darland C, Finch J, Hardies J, </w:t>
      </w:r>
      <w:proofErr w:type="spellStart"/>
      <w:r w:rsidRPr="002B57ED">
        <w:rPr>
          <w:rFonts w:ascii="Book Antiqua" w:hAnsi="Book Antiqua" w:cs="Book Antiqua"/>
          <w:sz w:val="24"/>
          <w:szCs w:val="24"/>
        </w:rPr>
        <w:t>Balas</w:t>
      </w:r>
      <w:proofErr w:type="spellEnd"/>
      <w:r w:rsidRPr="002B57ED">
        <w:rPr>
          <w:rFonts w:ascii="Book Antiqua" w:hAnsi="Book Antiqua" w:cs="Book Antiqua"/>
          <w:sz w:val="24"/>
          <w:szCs w:val="24"/>
        </w:rPr>
        <w:t xml:space="preserve"> B, </w:t>
      </w:r>
      <w:proofErr w:type="spellStart"/>
      <w:r w:rsidRPr="002B57ED">
        <w:rPr>
          <w:rFonts w:ascii="Book Antiqua" w:hAnsi="Book Antiqua" w:cs="Book Antiqua"/>
          <w:sz w:val="24"/>
          <w:szCs w:val="24"/>
        </w:rPr>
        <w:t>Gastaldelli</w:t>
      </w:r>
      <w:proofErr w:type="spellEnd"/>
      <w:r w:rsidRPr="002B57ED">
        <w:rPr>
          <w:rFonts w:ascii="Book Antiqua" w:hAnsi="Book Antiqua" w:cs="Book Antiqua"/>
          <w:sz w:val="24"/>
          <w:szCs w:val="24"/>
        </w:rPr>
        <w:t xml:space="preserve"> A, </w:t>
      </w:r>
      <w:proofErr w:type="spellStart"/>
      <w:r w:rsidRPr="002B57ED">
        <w:rPr>
          <w:rFonts w:ascii="Book Antiqua" w:hAnsi="Book Antiqua" w:cs="Book Antiqua"/>
          <w:sz w:val="24"/>
          <w:szCs w:val="24"/>
        </w:rPr>
        <w:t>Tio</w:t>
      </w:r>
      <w:proofErr w:type="spellEnd"/>
      <w:r w:rsidRPr="002B57ED">
        <w:rPr>
          <w:rFonts w:ascii="Book Antiqua" w:hAnsi="Book Antiqua" w:cs="Book Antiqua"/>
          <w:sz w:val="24"/>
          <w:szCs w:val="24"/>
        </w:rPr>
        <w:t xml:space="preserve"> F, </w:t>
      </w:r>
      <w:proofErr w:type="spellStart"/>
      <w:r w:rsidRPr="002B57ED">
        <w:rPr>
          <w:rFonts w:ascii="Book Antiqua" w:hAnsi="Book Antiqua" w:cs="Book Antiqua"/>
          <w:sz w:val="24"/>
          <w:szCs w:val="24"/>
        </w:rPr>
        <w:t>Pulcini</w:t>
      </w:r>
      <w:proofErr w:type="spellEnd"/>
      <w:r w:rsidRPr="002B57ED">
        <w:rPr>
          <w:rFonts w:ascii="Book Antiqua" w:hAnsi="Book Antiqua" w:cs="Book Antiqua"/>
          <w:sz w:val="24"/>
          <w:szCs w:val="24"/>
        </w:rPr>
        <w:t xml:space="preserve"> J, </w:t>
      </w:r>
      <w:proofErr w:type="spellStart"/>
      <w:r w:rsidRPr="002B57ED">
        <w:rPr>
          <w:rFonts w:ascii="Book Antiqua" w:hAnsi="Book Antiqua" w:cs="Book Antiqua"/>
          <w:sz w:val="24"/>
          <w:szCs w:val="24"/>
        </w:rPr>
        <w:t>Berria</w:t>
      </w:r>
      <w:proofErr w:type="spellEnd"/>
      <w:r w:rsidRPr="002B57ED">
        <w:rPr>
          <w:rFonts w:ascii="Book Antiqua" w:hAnsi="Book Antiqua" w:cs="Book Antiqua"/>
          <w:sz w:val="24"/>
          <w:szCs w:val="24"/>
        </w:rPr>
        <w:t xml:space="preserve"> R, Ma JZ, </w:t>
      </w:r>
      <w:proofErr w:type="spellStart"/>
      <w:r w:rsidRPr="002B57ED">
        <w:rPr>
          <w:rFonts w:ascii="Book Antiqua" w:hAnsi="Book Antiqua" w:cs="Book Antiqua"/>
          <w:sz w:val="24"/>
          <w:szCs w:val="24"/>
        </w:rPr>
        <w:t>Dwivedi</w:t>
      </w:r>
      <w:proofErr w:type="spellEnd"/>
      <w:r w:rsidRPr="002B57ED">
        <w:rPr>
          <w:rFonts w:ascii="Book Antiqua" w:hAnsi="Book Antiqua" w:cs="Book Antiqua"/>
          <w:sz w:val="24"/>
          <w:szCs w:val="24"/>
        </w:rPr>
        <w:t xml:space="preserve"> S, </w:t>
      </w:r>
      <w:proofErr w:type="spellStart"/>
      <w:r w:rsidRPr="002B57ED">
        <w:rPr>
          <w:rFonts w:ascii="Book Antiqua" w:hAnsi="Book Antiqua" w:cs="Book Antiqua"/>
          <w:sz w:val="24"/>
          <w:szCs w:val="24"/>
        </w:rPr>
        <w:t>Havranek</w:t>
      </w:r>
      <w:proofErr w:type="spellEnd"/>
      <w:r w:rsidRPr="002B57ED">
        <w:rPr>
          <w:rFonts w:ascii="Book Antiqua" w:hAnsi="Book Antiqua" w:cs="Book Antiqua"/>
          <w:sz w:val="24"/>
          <w:szCs w:val="24"/>
        </w:rPr>
        <w:t xml:space="preserve"> R, </w:t>
      </w:r>
      <w:proofErr w:type="spellStart"/>
      <w:r w:rsidRPr="002B57ED">
        <w:rPr>
          <w:rFonts w:ascii="Book Antiqua" w:hAnsi="Book Antiqua" w:cs="Book Antiqua"/>
          <w:sz w:val="24"/>
          <w:szCs w:val="24"/>
        </w:rPr>
        <w:t>Fincke</w:t>
      </w:r>
      <w:proofErr w:type="spellEnd"/>
      <w:r w:rsidRPr="002B57ED">
        <w:rPr>
          <w:rFonts w:ascii="Book Antiqua" w:hAnsi="Book Antiqua" w:cs="Book Antiqua"/>
          <w:sz w:val="24"/>
          <w:szCs w:val="24"/>
        </w:rPr>
        <w:t xml:space="preserve"> C, </w:t>
      </w:r>
      <w:proofErr w:type="spellStart"/>
      <w:r w:rsidRPr="002B57ED">
        <w:rPr>
          <w:rFonts w:ascii="Book Antiqua" w:hAnsi="Book Antiqua" w:cs="Book Antiqua"/>
          <w:sz w:val="24"/>
          <w:szCs w:val="24"/>
        </w:rPr>
        <w:t>DeFronzo</w:t>
      </w:r>
      <w:proofErr w:type="spellEnd"/>
      <w:r w:rsidRPr="002B57ED">
        <w:rPr>
          <w:rFonts w:ascii="Book Antiqua" w:hAnsi="Book Antiqua" w:cs="Book Antiqua"/>
          <w:sz w:val="24"/>
          <w:szCs w:val="24"/>
        </w:rPr>
        <w:t xml:space="preserve"> R, </w:t>
      </w:r>
      <w:proofErr w:type="spellStart"/>
      <w:r w:rsidRPr="002B57ED">
        <w:rPr>
          <w:rFonts w:ascii="Book Antiqua" w:hAnsi="Book Antiqua" w:cs="Book Antiqua"/>
          <w:sz w:val="24"/>
          <w:szCs w:val="24"/>
        </w:rPr>
        <w:t>Bannayan</w:t>
      </w:r>
      <w:proofErr w:type="spellEnd"/>
      <w:r w:rsidRPr="002B57ED">
        <w:rPr>
          <w:rFonts w:ascii="Book Antiqua" w:hAnsi="Book Antiqua" w:cs="Book Antiqua"/>
          <w:sz w:val="24"/>
          <w:szCs w:val="24"/>
        </w:rPr>
        <w:t xml:space="preserve"> GA, </w:t>
      </w:r>
      <w:proofErr w:type="spellStart"/>
      <w:r w:rsidRPr="002B57ED">
        <w:rPr>
          <w:rFonts w:ascii="Book Antiqua" w:hAnsi="Book Antiqua" w:cs="Book Antiqua"/>
          <w:sz w:val="24"/>
          <w:szCs w:val="24"/>
        </w:rPr>
        <w:t>Schenker</w:t>
      </w:r>
      <w:proofErr w:type="spellEnd"/>
      <w:r w:rsidRPr="002B57ED">
        <w:rPr>
          <w:rFonts w:ascii="Book Antiqua" w:hAnsi="Book Antiqua" w:cs="Book Antiqua"/>
          <w:sz w:val="24"/>
          <w:szCs w:val="24"/>
        </w:rPr>
        <w:t xml:space="preserve"> S, </w:t>
      </w:r>
      <w:proofErr w:type="spellStart"/>
      <w:r w:rsidRPr="002B57ED">
        <w:rPr>
          <w:rFonts w:ascii="Book Antiqua" w:hAnsi="Book Antiqua" w:cs="Book Antiqua"/>
          <w:sz w:val="24"/>
          <w:szCs w:val="24"/>
        </w:rPr>
        <w:t>Cusi</w:t>
      </w:r>
      <w:proofErr w:type="spellEnd"/>
      <w:r w:rsidRPr="002B57ED">
        <w:rPr>
          <w:rFonts w:ascii="Book Antiqua" w:hAnsi="Book Antiqua" w:cs="Book Antiqua"/>
          <w:sz w:val="24"/>
          <w:szCs w:val="24"/>
        </w:rPr>
        <w:t xml:space="preserve"> K. A placebo-controlled trial of pioglitazone in subjects with nonalcoholic steatohepatitis. </w:t>
      </w:r>
      <w:r w:rsidRPr="002B57ED">
        <w:rPr>
          <w:rFonts w:ascii="Book Antiqua" w:hAnsi="Book Antiqua" w:cs="Book Antiqua"/>
          <w:i/>
          <w:sz w:val="24"/>
          <w:szCs w:val="24"/>
        </w:rPr>
        <w:t xml:space="preserve">N </w:t>
      </w:r>
      <w:proofErr w:type="spellStart"/>
      <w:r w:rsidRPr="002B57ED">
        <w:rPr>
          <w:rFonts w:ascii="Book Antiqua" w:hAnsi="Book Antiqua" w:cs="Book Antiqua"/>
          <w:i/>
          <w:sz w:val="24"/>
          <w:szCs w:val="24"/>
        </w:rPr>
        <w:t>Engl</w:t>
      </w:r>
      <w:proofErr w:type="spellEnd"/>
      <w:r w:rsidRPr="002B57ED">
        <w:rPr>
          <w:rFonts w:ascii="Book Antiqua" w:hAnsi="Book Antiqua" w:cs="Book Antiqua"/>
          <w:i/>
          <w:sz w:val="24"/>
          <w:szCs w:val="24"/>
        </w:rPr>
        <w:t xml:space="preserve"> J Med</w:t>
      </w:r>
      <w:r w:rsidRPr="002B57ED">
        <w:rPr>
          <w:rFonts w:ascii="Book Antiqua" w:hAnsi="Book Antiqua" w:cs="Book Antiqua"/>
          <w:sz w:val="24"/>
          <w:szCs w:val="24"/>
        </w:rPr>
        <w:t xml:space="preserve"> 2006; </w:t>
      </w:r>
      <w:r w:rsidRPr="002B57ED">
        <w:rPr>
          <w:rFonts w:ascii="Book Antiqua" w:hAnsi="Book Antiqua" w:cs="Book Antiqua"/>
          <w:b/>
          <w:sz w:val="24"/>
          <w:szCs w:val="24"/>
        </w:rPr>
        <w:t>355</w:t>
      </w:r>
      <w:r w:rsidRPr="002B57ED">
        <w:rPr>
          <w:rFonts w:ascii="Book Antiqua" w:hAnsi="Book Antiqua" w:cs="Book Antiqua"/>
          <w:sz w:val="24"/>
          <w:szCs w:val="24"/>
        </w:rPr>
        <w:t>: 2297-2307 [PMID: 17135584 DOI: 10.1056/NEJMoa060326]</w:t>
      </w:r>
    </w:p>
    <w:p w14:paraId="52ED0C74" w14:textId="77777777" w:rsidR="00A961BF" w:rsidRPr="002B57ED" w:rsidRDefault="004361C4" w:rsidP="00211E42">
      <w:pPr>
        <w:adjustRightInd w:val="0"/>
        <w:snapToGrid w:val="0"/>
        <w:spacing w:after="0" w:line="360" w:lineRule="auto"/>
        <w:jc w:val="both"/>
        <w:rPr>
          <w:rFonts w:ascii="Book Antiqua" w:hAnsi="Book Antiqua" w:cs="Book Antiqua"/>
          <w:sz w:val="24"/>
          <w:szCs w:val="24"/>
        </w:rPr>
      </w:pPr>
      <w:r w:rsidRPr="002B57ED">
        <w:rPr>
          <w:rFonts w:ascii="Book Antiqua" w:hAnsi="Book Antiqua" w:cs="Book Antiqua"/>
          <w:sz w:val="24"/>
          <w:szCs w:val="24"/>
        </w:rPr>
        <w:t xml:space="preserve">57 </w:t>
      </w:r>
      <w:proofErr w:type="spellStart"/>
      <w:r w:rsidRPr="002B57ED">
        <w:rPr>
          <w:rFonts w:ascii="Book Antiqua" w:hAnsi="Book Antiqua" w:cs="Book Antiqua"/>
          <w:b/>
          <w:sz w:val="24"/>
          <w:szCs w:val="24"/>
        </w:rPr>
        <w:t>Cusi</w:t>
      </w:r>
      <w:proofErr w:type="spellEnd"/>
      <w:r w:rsidRPr="002B57ED">
        <w:rPr>
          <w:rFonts w:ascii="Book Antiqua" w:hAnsi="Book Antiqua" w:cs="Book Antiqua"/>
          <w:b/>
          <w:sz w:val="24"/>
          <w:szCs w:val="24"/>
        </w:rPr>
        <w:t xml:space="preserve"> K</w:t>
      </w:r>
      <w:r w:rsidRPr="002B57ED">
        <w:rPr>
          <w:rFonts w:ascii="Book Antiqua" w:hAnsi="Book Antiqua" w:cs="Book Antiqua"/>
          <w:sz w:val="24"/>
          <w:szCs w:val="24"/>
        </w:rPr>
        <w:t xml:space="preserve">, </w:t>
      </w:r>
      <w:proofErr w:type="spellStart"/>
      <w:r w:rsidRPr="002B57ED">
        <w:rPr>
          <w:rFonts w:ascii="Book Antiqua" w:hAnsi="Book Antiqua" w:cs="Book Antiqua"/>
          <w:sz w:val="24"/>
          <w:szCs w:val="24"/>
        </w:rPr>
        <w:t>Orsak</w:t>
      </w:r>
      <w:proofErr w:type="spellEnd"/>
      <w:r w:rsidRPr="002B57ED">
        <w:rPr>
          <w:rFonts w:ascii="Book Antiqua" w:hAnsi="Book Antiqua" w:cs="Book Antiqua"/>
          <w:sz w:val="24"/>
          <w:szCs w:val="24"/>
        </w:rPr>
        <w:t xml:space="preserve"> B, </w:t>
      </w:r>
      <w:proofErr w:type="spellStart"/>
      <w:r w:rsidRPr="002B57ED">
        <w:rPr>
          <w:rFonts w:ascii="Book Antiqua" w:hAnsi="Book Antiqua" w:cs="Book Antiqua"/>
          <w:sz w:val="24"/>
          <w:szCs w:val="24"/>
        </w:rPr>
        <w:t>Bril</w:t>
      </w:r>
      <w:proofErr w:type="spellEnd"/>
      <w:r w:rsidRPr="002B57ED">
        <w:rPr>
          <w:rFonts w:ascii="Book Antiqua" w:hAnsi="Book Antiqua" w:cs="Book Antiqua"/>
          <w:sz w:val="24"/>
          <w:szCs w:val="24"/>
        </w:rPr>
        <w:t xml:space="preserve"> F, </w:t>
      </w:r>
      <w:proofErr w:type="spellStart"/>
      <w:r w:rsidRPr="002B57ED">
        <w:rPr>
          <w:rFonts w:ascii="Book Antiqua" w:hAnsi="Book Antiqua" w:cs="Book Antiqua"/>
          <w:sz w:val="24"/>
          <w:szCs w:val="24"/>
        </w:rPr>
        <w:t>Lomonaco</w:t>
      </w:r>
      <w:proofErr w:type="spellEnd"/>
      <w:r w:rsidRPr="002B57ED">
        <w:rPr>
          <w:rFonts w:ascii="Book Antiqua" w:hAnsi="Book Antiqua" w:cs="Book Antiqua"/>
          <w:sz w:val="24"/>
          <w:szCs w:val="24"/>
        </w:rPr>
        <w:t xml:space="preserve"> R, Hecht J, Ortiz-Lopez C, Tio F, Hardies J, </w:t>
      </w:r>
      <w:proofErr w:type="spellStart"/>
      <w:r w:rsidRPr="002B57ED">
        <w:rPr>
          <w:rFonts w:ascii="Book Antiqua" w:hAnsi="Book Antiqua" w:cs="Book Antiqua"/>
          <w:sz w:val="24"/>
          <w:szCs w:val="24"/>
        </w:rPr>
        <w:t>Darland</w:t>
      </w:r>
      <w:proofErr w:type="spellEnd"/>
      <w:r w:rsidRPr="002B57ED">
        <w:rPr>
          <w:rFonts w:ascii="Book Antiqua" w:hAnsi="Book Antiqua" w:cs="Book Antiqua"/>
          <w:sz w:val="24"/>
          <w:szCs w:val="24"/>
        </w:rPr>
        <w:t xml:space="preserve"> C, </w:t>
      </w:r>
      <w:proofErr w:type="spellStart"/>
      <w:r w:rsidRPr="002B57ED">
        <w:rPr>
          <w:rFonts w:ascii="Book Antiqua" w:hAnsi="Book Antiqua" w:cs="Book Antiqua"/>
          <w:sz w:val="24"/>
          <w:szCs w:val="24"/>
        </w:rPr>
        <w:t>Musi</w:t>
      </w:r>
      <w:proofErr w:type="spellEnd"/>
      <w:r w:rsidRPr="002B57ED">
        <w:rPr>
          <w:rFonts w:ascii="Book Antiqua" w:hAnsi="Book Antiqua" w:cs="Book Antiqua"/>
          <w:sz w:val="24"/>
          <w:szCs w:val="24"/>
        </w:rPr>
        <w:t xml:space="preserve"> N, Webb A, Portillo-Sanchez P. Long-Term Pioglitazone Treatment for Patients With Nonalcoholic Steatohepatitis and Prediabetes or </w:t>
      </w:r>
      <w:r w:rsidRPr="002B57ED">
        <w:rPr>
          <w:rFonts w:ascii="Book Antiqua" w:hAnsi="Book Antiqua" w:cs="Book Antiqua"/>
          <w:sz w:val="24"/>
          <w:szCs w:val="24"/>
        </w:rPr>
        <w:lastRenderedPageBreak/>
        <w:t xml:space="preserve">Type 2 Diabetes Mellitus: A Randomized Trial. </w:t>
      </w:r>
      <w:r w:rsidRPr="002B57ED">
        <w:rPr>
          <w:rFonts w:ascii="Book Antiqua" w:hAnsi="Book Antiqua" w:cs="Book Antiqua"/>
          <w:i/>
          <w:sz w:val="24"/>
          <w:szCs w:val="24"/>
        </w:rPr>
        <w:t>Ann Intern Med</w:t>
      </w:r>
      <w:r w:rsidRPr="002B57ED">
        <w:rPr>
          <w:rFonts w:ascii="Book Antiqua" w:hAnsi="Book Antiqua" w:cs="Book Antiqua"/>
          <w:sz w:val="24"/>
          <w:szCs w:val="24"/>
        </w:rPr>
        <w:t xml:space="preserve"> 2016; </w:t>
      </w:r>
      <w:r w:rsidRPr="002B57ED">
        <w:rPr>
          <w:rFonts w:ascii="Book Antiqua" w:hAnsi="Book Antiqua" w:cs="Book Antiqua"/>
          <w:b/>
          <w:sz w:val="24"/>
          <w:szCs w:val="24"/>
        </w:rPr>
        <w:t>165</w:t>
      </w:r>
      <w:r w:rsidRPr="002B57ED">
        <w:rPr>
          <w:rFonts w:ascii="Book Antiqua" w:hAnsi="Book Antiqua" w:cs="Book Antiqua"/>
          <w:sz w:val="24"/>
          <w:szCs w:val="24"/>
        </w:rPr>
        <w:t>: 305-315 [PMID: 27322798 DOI: 10.7326/M15-1774]</w:t>
      </w:r>
    </w:p>
    <w:p w14:paraId="6B039E92" w14:textId="77777777" w:rsidR="00A961BF" w:rsidRPr="002B57ED" w:rsidRDefault="004361C4" w:rsidP="00211E42">
      <w:pPr>
        <w:adjustRightInd w:val="0"/>
        <w:snapToGrid w:val="0"/>
        <w:spacing w:after="0" w:line="360" w:lineRule="auto"/>
        <w:jc w:val="both"/>
        <w:rPr>
          <w:rFonts w:ascii="Book Antiqua" w:hAnsi="Book Antiqua" w:cs="Book Antiqua"/>
          <w:sz w:val="24"/>
          <w:szCs w:val="24"/>
        </w:rPr>
      </w:pPr>
      <w:r w:rsidRPr="002B57ED">
        <w:rPr>
          <w:rFonts w:ascii="Book Antiqua" w:hAnsi="Book Antiqua" w:cs="Book Antiqua"/>
          <w:sz w:val="24"/>
          <w:szCs w:val="24"/>
        </w:rPr>
        <w:t xml:space="preserve">58 </w:t>
      </w:r>
      <w:proofErr w:type="spellStart"/>
      <w:r w:rsidRPr="002B57ED">
        <w:rPr>
          <w:rFonts w:ascii="Book Antiqua" w:hAnsi="Book Antiqua" w:cs="Book Antiqua"/>
          <w:b/>
          <w:sz w:val="24"/>
          <w:szCs w:val="24"/>
        </w:rPr>
        <w:t>Aithal</w:t>
      </w:r>
      <w:proofErr w:type="spellEnd"/>
      <w:r w:rsidRPr="002B57ED">
        <w:rPr>
          <w:rFonts w:ascii="Book Antiqua" w:hAnsi="Book Antiqua" w:cs="Book Antiqua"/>
          <w:b/>
          <w:sz w:val="24"/>
          <w:szCs w:val="24"/>
        </w:rPr>
        <w:t xml:space="preserve"> GP</w:t>
      </w:r>
      <w:r w:rsidRPr="002B57ED">
        <w:rPr>
          <w:rFonts w:ascii="Book Antiqua" w:hAnsi="Book Antiqua" w:cs="Book Antiqua"/>
          <w:sz w:val="24"/>
          <w:szCs w:val="24"/>
        </w:rPr>
        <w:t xml:space="preserve">, Thomas JA, Kaye PV, Lawson A, Ryder SD, </w:t>
      </w:r>
      <w:proofErr w:type="spellStart"/>
      <w:r w:rsidRPr="002B57ED">
        <w:rPr>
          <w:rFonts w:ascii="Book Antiqua" w:hAnsi="Book Antiqua" w:cs="Book Antiqua"/>
          <w:sz w:val="24"/>
          <w:szCs w:val="24"/>
        </w:rPr>
        <w:t>Spendlove</w:t>
      </w:r>
      <w:proofErr w:type="spellEnd"/>
      <w:r w:rsidRPr="002B57ED">
        <w:rPr>
          <w:rFonts w:ascii="Book Antiqua" w:hAnsi="Book Antiqua" w:cs="Book Antiqua"/>
          <w:sz w:val="24"/>
          <w:szCs w:val="24"/>
        </w:rPr>
        <w:t xml:space="preserve"> I, Austin AS, Freeman JG, Morgan L, Webber J. Randomized, placebo-controlled trial of pioglitazone in nondiabetic subjects with nonalcoholic steatohepatitis. </w:t>
      </w:r>
      <w:r w:rsidRPr="002B57ED">
        <w:rPr>
          <w:rFonts w:ascii="Book Antiqua" w:hAnsi="Book Antiqua" w:cs="Book Antiqua"/>
          <w:i/>
          <w:sz w:val="24"/>
          <w:szCs w:val="24"/>
        </w:rPr>
        <w:t>Gastroenterology</w:t>
      </w:r>
      <w:r w:rsidRPr="002B57ED">
        <w:rPr>
          <w:rFonts w:ascii="Book Antiqua" w:hAnsi="Book Antiqua" w:cs="Book Antiqua"/>
          <w:sz w:val="24"/>
          <w:szCs w:val="24"/>
        </w:rPr>
        <w:t xml:space="preserve"> 2008; </w:t>
      </w:r>
      <w:r w:rsidRPr="002B57ED">
        <w:rPr>
          <w:rFonts w:ascii="Book Antiqua" w:hAnsi="Book Antiqua" w:cs="Book Antiqua"/>
          <w:b/>
          <w:sz w:val="24"/>
          <w:szCs w:val="24"/>
        </w:rPr>
        <w:t>135</w:t>
      </w:r>
      <w:r w:rsidRPr="002B57ED">
        <w:rPr>
          <w:rFonts w:ascii="Book Antiqua" w:hAnsi="Book Antiqua" w:cs="Book Antiqua"/>
          <w:sz w:val="24"/>
          <w:szCs w:val="24"/>
        </w:rPr>
        <w:t>: 1176-1184 [PMID: 18718471 DOI: 10.1053/j.gastro.2008.06.047]</w:t>
      </w:r>
    </w:p>
    <w:p w14:paraId="04E73E7B" w14:textId="77777777" w:rsidR="00A961BF" w:rsidRPr="002B57ED" w:rsidRDefault="004361C4" w:rsidP="00211E42">
      <w:pPr>
        <w:adjustRightInd w:val="0"/>
        <w:snapToGrid w:val="0"/>
        <w:spacing w:after="0" w:line="360" w:lineRule="auto"/>
        <w:jc w:val="both"/>
        <w:rPr>
          <w:rFonts w:ascii="Book Antiqua" w:hAnsi="Book Antiqua" w:cs="Book Antiqua"/>
          <w:sz w:val="24"/>
          <w:szCs w:val="24"/>
        </w:rPr>
      </w:pPr>
      <w:r w:rsidRPr="002B57ED">
        <w:rPr>
          <w:rFonts w:ascii="Book Antiqua" w:hAnsi="Book Antiqua" w:cs="Book Antiqua"/>
          <w:sz w:val="24"/>
          <w:szCs w:val="24"/>
        </w:rPr>
        <w:t xml:space="preserve">59 </w:t>
      </w:r>
      <w:r w:rsidRPr="002B57ED">
        <w:rPr>
          <w:rFonts w:ascii="Book Antiqua" w:hAnsi="Book Antiqua" w:cs="Book Antiqua"/>
          <w:b/>
          <w:sz w:val="24"/>
          <w:szCs w:val="24"/>
        </w:rPr>
        <w:t>Xu R</w:t>
      </w:r>
      <w:r w:rsidRPr="002B57ED">
        <w:rPr>
          <w:rFonts w:ascii="Book Antiqua" w:hAnsi="Book Antiqua" w:cs="Book Antiqua"/>
          <w:sz w:val="24"/>
          <w:szCs w:val="24"/>
        </w:rPr>
        <w:t xml:space="preserve">, Tao A, Zhang S, Deng Y, Chen G. Association between vitamin E and non-alcoholic steatohepatitis: a meta-analysis. </w:t>
      </w:r>
      <w:r w:rsidRPr="002B57ED">
        <w:rPr>
          <w:rFonts w:ascii="Book Antiqua" w:hAnsi="Book Antiqua" w:cs="Book Antiqua"/>
          <w:i/>
          <w:sz w:val="24"/>
          <w:szCs w:val="24"/>
        </w:rPr>
        <w:t>Int J Clin Exp Med</w:t>
      </w:r>
      <w:r w:rsidRPr="002B57ED">
        <w:rPr>
          <w:rFonts w:ascii="Book Antiqua" w:hAnsi="Book Antiqua" w:cs="Book Antiqua"/>
          <w:sz w:val="24"/>
          <w:szCs w:val="24"/>
        </w:rPr>
        <w:t xml:space="preserve"> 2015; </w:t>
      </w:r>
      <w:r w:rsidRPr="002B57ED">
        <w:rPr>
          <w:rFonts w:ascii="Book Antiqua" w:hAnsi="Book Antiqua" w:cs="Book Antiqua"/>
          <w:b/>
          <w:sz w:val="24"/>
          <w:szCs w:val="24"/>
        </w:rPr>
        <w:t>8</w:t>
      </w:r>
      <w:r w:rsidRPr="002B57ED">
        <w:rPr>
          <w:rFonts w:ascii="Book Antiqua" w:hAnsi="Book Antiqua" w:cs="Book Antiqua"/>
          <w:sz w:val="24"/>
          <w:szCs w:val="24"/>
        </w:rPr>
        <w:t>: 3924-3934 [PMID: 26064294]</w:t>
      </w:r>
    </w:p>
    <w:p w14:paraId="3654967A" w14:textId="77777777" w:rsidR="00A961BF" w:rsidRPr="002B57ED" w:rsidRDefault="004361C4" w:rsidP="00211E42">
      <w:pPr>
        <w:adjustRightInd w:val="0"/>
        <w:snapToGrid w:val="0"/>
        <w:spacing w:after="0" w:line="360" w:lineRule="auto"/>
        <w:jc w:val="both"/>
        <w:rPr>
          <w:rFonts w:ascii="Book Antiqua" w:hAnsi="Book Antiqua" w:cs="Book Antiqua"/>
          <w:sz w:val="24"/>
          <w:szCs w:val="24"/>
        </w:rPr>
      </w:pPr>
      <w:r w:rsidRPr="002B57ED">
        <w:rPr>
          <w:rFonts w:ascii="Book Antiqua" w:hAnsi="Book Antiqua" w:cs="Book Antiqua"/>
          <w:sz w:val="24"/>
          <w:szCs w:val="24"/>
        </w:rPr>
        <w:t xml:space="preserve">60 </w:t>
      </w:r>
      <w:r w:rsidRPr="002B57ED">
        <w:rPr>
          <w:rFonts w:ascii="Book Antiqua" w:hAnsi="Book Antiqua" w:cs="Book Antiqua"/>
          <w:b/>
          <w:sz w:val="24"/>
          <w:szCs w:val="24"/>
        </w:rPr>
        <w:t>Sato K</w:t>
      </w:r>
      <w:r w:rsidRPr="002B57ED">
        <w:rPr>
          <w:rFonts w:ascii="Book Antiqua" w:hAnsi="Book Antiqua" w:cs="Book Antiqua"/>
          <w:sz w:val="24"/>
          <w:szCs w:val="24"/>
        </w:rPr>
        <w:t xml:space="preserve">, </w:t>
      </w:r>
      <w:proofErr w:type="spellStart"/>
      <w:r w:rsidRPr="002B57ED">
        <w:rPr>
          <w:rFonts w:ascii="Book Antiqua" w:hAnsi="Book Antiqua" w:cs="Book Antiqua"/>
          <w:sz w:val="24"/>
          <w:szCs w:val="24"/>
        </w:rPr>
        <w:t>Gosho</w:t>
      </w:r>
      <w:proofErr w:type="spellEnd"/>
      <w:r w:rsidRPr="002B57ED">
        <w:rPr>
          <w:rFonts w:ascii="Book Antiqua" w:hAnsi="Book Antiqua" w:cs="Book Antiqua"/>
          <w:sz w:val="24"/>
          <w:szCs w:val="24"/>
        </w:rPr>
        <w:t xml:space="preserve"> M, Yamamoto T, Kobayashi Y, Ishii N, Ohashi T, Nakade Y, Ito K, </w:t>
      </w:r>
      <w:proofErr w:type="spellStart"/>
      <w:r w:rsidRPr="002B57ED">
        <w:rPr>
          <w:rFonts w:ascii="Book Antiqua" w:hAnsi="Book Antiqua" w:cs="Book Antiqua"/>
          <w:sz w:val="24"/>
          <w:szCs w:val="24"/>
        </w:rPr>
        <w:t>Fukuzawa</w:t>
      </w:r>
      <w:proofErr w:type="spellEnd"/>
      <w:r w:rsidRPr="002B57ED">
        <w:rPr>
          <w:rFonts w:ascii="Book Antiqua" w:hAnsi="Book Antiqua" w:cs="Book Antiqua"/>
          <w:sz w:val="24"/>
          <w:szCs w:val="24"/>
        </w:rPr>
        <w:t xml:space="preserve"> Y, </w:t>
      </w:r>
      <w:proofErr w:type="spellStart"/>
      <w:r w:rsidRPr="002B57ED">
        <w:rPr>
          <w:rFonts w:ascii="Book Antiqua" w:hAnsi="Book Antiqua" w:cs="Book Antiqua"/>
          <w:sz w:val="24"/>
          <w:szCs w:val="24"/>
        </w:rPr>
        <w:t>Yoneda</w:t>
      </w:r>
      <w:proofErr w:type="spellEnd"/>
      <w:r w:rsidRPr="002B57ED">
        <w:rPr>
          <w:rFonts w:ascii="Book Antiqua" w:hAnsi="Book Antiqua" w:cs="Book Antiqua"/>
          <w:sz w:val="24"/>
          <w:szCs w:val="24"/>
        </w:rPr>
        <w:t xml:space="preserve"> M. Vitamin E has a beneficial effect on nonalcoholic fatty liver disease: a meta-analysis of randomized controlled trials. </w:t>
      </w:r>
      <w:r w:rsidRPr="002B57ED">
        <w:rPr>
          <w:rFonts w:ascii="Book Antiqua" w:hAnsi="Book Antiqua" w:cs="Book Antiqua"/>
          <w:i/>
          <w:sz w:val="24"/>
          <w:szCs w:val="24"/>
        </w:rPr>
        <w:t>Nutrition</w:t>
      </w:r>
      <w:r w:rsidRPr="002B57ED">
        <w:rPr>
          <w:rFonts w:ascii="Book Antiqua" w:hAnsi="Book Antiqua" w:cs="Book Antiqua"/>
          <w:sz w:val="24"/>
          <w:szCs w:val="24"/>
        </w:rPr>
        <w:t xml:space="preserve"> 2015; </w:t>
      </w:r>
      <w:r w:rsidRPr="002B57ED">
        <w:rPr>
          <w:rFonts w:ascii="Book Antiqua" w:hAnsi="Book Antiqua" w:cs="Book Antiqua"/>
          <w:b/>
          <w:sz w:val="24"/>
          <w:szCs w:val="24"/>
        </w:rPr>
        <w:t>31</w:t>
      </w:r>
      <w:r w:rsidRPr="002B57ED">
        <w:rPr>
          <w:rFonts w:ascii="Book Antiqua" w:hAnsi="Book Antiqua" w:cs="Book Antiqua"/>
          <w:sz w:val="24"/>
          <w:szCs w:val="24"/>
        </w:rPr>
        <w:t>: 923-930 [PMID: 26059365 DOI: 10.1016/j.nut.2014.11.018]</w:t>
      </w:r>
    </w:p>
    <w:p w14:paraId="661D9D16" w14:textId="77777777" w:rsidR="00A961BF" w:rsidRPr="002B57ED" w:rsidRDefault="004361C4" w:rsidP="00211E42">
      <w:pPr>
        <w:adjustRightInd w:val="0"/>
        <w:snapToGrid w:val="0"/>
        <w:spacing w:after="0" w:line="360" w:lineRule="auto"/>
        <w:jc w:val="both"/>
        <w:rPr>
          <w:rFonts w:ascii="Book Antiqua" w:hAnsi="Book Antiqua" w:cs="Book Antiqua"/>
          <w:sz w:val="24"/>
          <w:szCs w:val="24"/>
        </w:rPr>
      </w:pPr>
      <w:r w:rsidRPr="002B57ED">
        <w:rPr>
          <w:rFonts w:ascii="Book Antiqua" w:hAnsi="Book Antiqua" w:cs="Book Antiqua"/>
          <w:sz w:val="24"/>
          <w:szCs w:val="24"/>
        </w:rPr>
        <w:t xml:space="preserve">61 </w:t>
      </w:r>
      <w:r w:rsidRPr="002B57ED">
        <w:rPr>
          <w:rFonts w:ascii="Book Antiqua" w:hAnsi="Book Antiqua" w:cs="Book Antiqua"/>
          <w:b/>
          <w:sz w:val="24"/>
          <w:szCs w:val="24"/>
        </w:rPr>
        <w:t>Miller ER 3rd</w:t>
      </w:r>
      <w:r w:rsidRPr="002B57ED">
        <w:rPr>
          <w:rFonts w:ascii="Book Antiqua" w:hAnsi="Book Antiqua" w:cs="Book Antiqua"/>
          <w:sz w:val="24"/>
          <w:szCs w:val="24"/>
        </w:rPr>
        <w:t>, Pastor-</w:t>
      </w:r>
      <w:proofErr w:type="spellStart"/>
      <w:r w:rsidRPr="002B57ED">
        <w:rPr>
          <w:rFonts w:ascii="Book Antiqua" w:hAnsi="Book Antiqua" w:cs="Book Antiqua"/>
          <w:sz w:val="24"/>
          <w:szCs w:val="24"/>
        </w:rPr>
        <w:t>Barriuso</w:t>
      </w:r>
      <w:proofErr w:type="spellEnd"/>
      <w:r w:rsidRPr="002B57ED">
        <w:rPr>
          <w:rFonts w:ascii="Book Antiqua" w:hAnsi="Book Antiqua" w:cs="Book Antiqua"/>
          <w:sz w:val="24"/>
          <w:szCs w:val="24"/>
        </w:rPr>
        <w:t xml:space="preserve"> R, </w:t>
      </w:r>
      <w:proofErr w:type="spellStart"/>
      <w:r w:rsidRPr="002B57ED">
        <w:rPr>
          <w:rFonts w:ascii="Book Antiqua" w:hAnsi="Book Antiqua" w:cs="Book Antiqua"/>
          <w:sz w:val="24"/>
          <w:szCs w:val="24"/>
        </w:rPr>
        <w:t>Dalal</w:t>
      </w:r>
      <w:proofErr w:type="spellEnd"/>
      <w:r w:rsidRPr="002B57ED">
        <w:rPr>
          <w:rFonts w:ascii="Book Antiqua" w:hAnsi="Book Antiqua" w:cs="Book Antiqua"/>
          <w:sz w:val="24"/>
          <w:szCs w:val="24"/>
        </w:rPr>
        <w:t xml:space="preserve"> D, </w:t>
      </w:r>
      <w:proofErr w:type="spellStart"/>
      <w:r w:rsidRPr="002B57ED">
        <w:rPr>
          <w:rFonts w:ascii="Book Antiqua" w:hAnsi="Book Antiqua" w:cs="Book Antiqua"/>
          <w:sz w:val="24"/>
          <w:szCs w:val="24"/>
        </w:rPr>
        <w:t>Riemersma</w:t>
      </w:r>
      <w:proofErr w:type="spellEnd"/>
      <w:r w:rsidRPr="002B57ED">
        <w:rPr>
          <w:rFonts w:ascii="Book Antiqua" w:hAnsi="Book Antiqua" w:cs="Book Antiqua"/>
          <w:sz w:val="24"/>
          <w:szCs w:val="24"/>
        </w:rPr>
        <w:t xml:space="preserve"> RA, Appel LJ, </w:t>
      </w:r>
      <w:proofErr w:type="spellStart"/>
      <w:r w:rsidRPr="002B57ED">
        <w:rPr>
          <w:rFonts w:ascii="Book Antiqua" w:hAnsi="Book Antiqua" w:cs="Book Antiqua"/>
          <w:sz w:val="24"/>
          <w:szCs w:val="24"/>
        </w:rPr>
        <w:t>Guallar</w:t>
      </w:r>
      <w:proofErr w:type="spellEnd"/>
      <w:r w:rsidRPr="002B57ED">
        <w:rPr>
          <w:rFonts w:ascii="Book Antiqua" w:hAnsi="Book Antiqua" w:cs="Book Antiqua"/>
          <w:sz w:val="24"/>
          <w:szCs w:val="24"/>
        </w:rPr>
        <w:t xml:space="preserve"> E. Meta-analysis: high-dosage vitamin E supplementation may increase all-cause mortality. </w:t>
      </w:r>
      <w:r w:rsidRPr="002B57ED">
        <w:rPr>
          <w:rFonts w:ascii="Book Antiqua" w:hAnsi="Book Antiqua" w:cs="Book Antiqua"/>
          <w:i/>
          <w:sz w:val="24"/>
          <w:szCs w:val="24"/>
        </w:rPr>
        <w:t>Ann Intern Med</w:t>
      </w:r>
      <w:r w:rsidRPr="002B57ED">
        <w:rPr>
          <w:rFonts w:ascii="Book Antiqua" w:hAnsi="Book Antiqua" w:cs="Book Antiqua"/>
          <w:sz w:val="24"/>
          <w:szCs w:val="24"/>
        </w:rPr>
        <w:t xml:space="preserve"> 2005; </w:t>
      </w:r>
      <w:r w:rsidRPr="002B57ED">
        <w:rPr>
          <w:rFonts w:ascii="Book Antiqua" w:hAnsi="Book Antiqua" w:cs="Book Antiqua"/>
          <w:b/>
          <w:sz w:val="24"/>
          <w:szCs w:val="24"/>
        </w:rPr>
        <w:t>142</w:t>
      </w:r>
      <w:r w:rsidRPr="002B57ED">
        <w:rPr>
          <w:rFonts w:ascii="Book Antiqua" w:hAnsi="Book Antiqua" w:cs="Book Antiqua"/>
          <w:sz w:val="24"/>
          <w:szCs w:val="24"/>
        </w:rPr>
        <w:t>: 37-46 [PMID: 15537682 DOI: 10.7326/0003-4819-142-1-200501040-00110]</w:t>
      </w:r>
    </w:p>
    <w:p w14:paraId="19203BDF" w14:textId="77777777" w:rsidR="00A961BF" w:rsidRPr="002B57ED" w:rsidRDefault="004361C4" w:rsidP="00211E42">
      <w:pPr>
        <w:adjustRightInd w:val="0"/>
        <w:snapToGrid w:val="0"/>
        <w:spacing w:after="0" w:line="360" w:lineRule="auto"/>
        <w:jc w:val="both"/>
        <w:rPr>
          <w:rFonts w:ascii="Book Antiqua" w:hAnsi="Book Antiqua" w:cs="Book Antiqua"/>
          <w:sz w:val="24"/>
          <w:szCs w:val="24"/>
        </w:rPr>
      </w:pPr>
      <w:r w:rsidRPr="002B57ED">
        <w:rPr>
          <w:rFonts w:ascii="Book Antiqua" w:hAnsi="Book Antiqua" w:cs="Book Antiqua"/>
          <w:sz w:val="24"/>
          <w:szCs w:val="24"/>
        </w:rPr>
        <w:t xml:space="preserve">62 </w:t>
      </w:r>
      <w:r w:rsidRPr="002B57ED">
        <w:rPr>
          <w:rFonts w:ascii="Book Antiqua" w:hAnsi="Book Antiqua" w:cs="Book Antiqua"/>
          <w:b/>
          <w:sz w:val="24"/>
          <w:szCs w:val="24"/>
        </w:rPr>
        <w:t>Klein EA</w:t>
      </w:r>
      <w:r w:rsidRPr="002B57ED">
        <w:rPr>
          <w:rFonts w:ascii="Book Antiqua" w:hAnsi="Book Antiqua" w:cs="Book Antiqua"/>
          <w:sz w:val="24"/>
          <w:szCs w:val="24"/>
        </w:rPr>
        <w:t xml:space="preserve">, Thompson IM Jr, </w:t>
      </w:r>
      <w:proofErr w:type="spellStart"/>
      <w:r w:rsidRPr="002B57ED">
        <w:rPr>
          <w:rFonts w:ascii="Book Antiqua" w:hAnsi="Book Antiqua" w:cs="Book Antiqua"/>
          <w:sz w:val="24"/>
          <w:szCs w:val="24"/>
        </w:rPr>
        <w:t>Tangen</w:t>
      </w:r>
      <w:proofErr w:type="spellEnd"/>
      <w:r w:rsidRPr="002B57ED">
        <w:rPr>
          <w:rFonts w:ascii="Book Antiqua" w:hAnsi="Book Antiqua" w:cs="Book Antiqua"/>
          <w:sz w:val="24"/>
          <w:szCs w:val="24"/>
        </w:rPr>
        <w:t xml:space="preserve"> CM, Crowley JJ, Lucia MS, Goodman PJ, </w:t>
      </w:r>
      <w:proofErr w:type="spellStart"/>
      <w:r w:rsidRPr="002B57ED">
        <w:rPr>
          <w:rFonts w:ascii="Book Antiqua" w:hAnsi="Book Antiqua" w:cs="Book Antiqua"/>
          <w:sz w:val="24"/>
          <w:szCs w:val="24"/>
        </w:rPr>
        <w:t>Minasian</w:t>
      </w:r>
      <w:proofErr w:type="spellEnd"/>
      <w:r w:rsidRPr="002B57ED">
        <w:rPr>
          <w:rFonts w:ascii="Book Antiqua" w:hAnsi="Book Antiqua" w:cs="Book Antiqua"/>
          <w:sz w:val="24"/>
          <w:szCs w:val="24"/>
        </w:rPr>
        <w:t xml:space="preserve"> LM, Ford LG, </w:t>
      </w:r>
      <w:proofErr w:type="spellStart"/>
      <w:r w:rsidRPr="002B57ED">
        <w:rPr>
          <w:rFonts w:ascii="Book Antiqua" w:hAnsi="Book Antiqua" w:cs="Book Antiqua"/>
          <w:sz w:val="24"/>
          <w:szCs w:val="24"/>
        </w:rPr>
        <w:t>Parnes</w:t>
      </w:r>
      <w:proofErr w:type="spellEnd"/>
      <w:r w:rsidRPr="002B57ED">
        <w:rPr>
          <w:rFonts w:ascii="Book Antiqua" w:hAnsi="Book Antiqua" w:cs="Book Antiqua"/>
          <w:sz w:val="24"/>
          <w:szCs w:val="24"/>
        </w:rPr>
        <w:t xml:space="preserve"> HL, </w:t>
      </w:r>
      <w:proofErr w:type="spellStart"/>
      <w:r w:rsidRPr="002B57ED">
        <w:rPr>
          <w:rFonts w:ascii="Book Antiqua" w:hAnsi="Book Antiqua" w:cs="Book Antiqua"/>
          <w:sz w:val="24"/>
          <w:szCs w:val="24"/>
        </w:rPr>
        <w:t>Gaziano</w:t>
      </w:r>
      <w:proofErr w:type="spellEnd"/>
      <w:r w:rsidRPr="002B57ED">
        <w:rPr>
          <w:rFonts w:ascii="Book Antiqua" w:hAnsi="Book Antiqua" w:cs="Book Antiqua"/>
          <w:sz w:val="24"/>
          <w:szCs w:val="24"/>
        </w:rPr>
        <w:t xml:space="preserve"> JM, Karp DD, Lieber MM, Walther PJ, Klotz L, Parsons JK, Chin JL, Darke AK, Lippman SM, Goodman GE, </w:t>
      </w:r>
      <w:proofErr w:type="spellStart"/>
      <w:r w:rsidRPr="002B57ED">
        <w:rPr>
          <w:rFonts w:ascii="Book Antiqua" w:hAnsi="Book Antiqua" w:cs="Book Antiqua"/>
          <w:sz w:val="24"/>
          <w:szCs w:val="24"/>
        </w:rPr>
        <w:t>Meyskens</w:t>
      </w:r>
      <w:proofErr w:type="spellEnd"/>
      <w:r w:rsidRPr="002B57ED">
        <w:rPr>
          <w:rFonts w:ascii="Book Antiqua" w:hAnsi="Book Antiqua" w:cs="Book Antiqua"/>
          <w:sz w:val="24"/>
          <w:szCs w:val="24"/>
        </w:rPr>
        <w:t xml:space="preserve"> FL Jr, Baker LH. Vitamin E and the risk of prostate cancer: the Selenium and Vitamin E Cancer Prevention Trial (SELECT). </w:t>
      </w:r>
      <w:r w:rsidRPr="002B57ED">
        <w:rPr>
          <w:rFonts w:ascii="Book Antiqua" w:hAnsi="Book Antiqua" w:cs="Book Antiqua"/>
          <w:i/>
          <w:sz w:val="24"/>
          <w:szCs w:val="24"/>
        </w:rPr>
        <w:t>JAMA</w:t>
      </w:r>
      <w:r w:rsidRPr="002B57ED">
        <w:rPr>
          <w:rFonts w:ascii="Book Antiqua" w:hAnsi="Book Antiqua" w:cs="Book Antiqua"/>
          <w:sz w:val="24"/>
          <w:szCs w:val="24"/>
        </w:rPr>
        <w:t xml:space="preserve"> 2011; </w:t>
      </w:r>
      <w:r w:rsidRPr="002B57ED">
        <w:rPr>
          <w:rFonts w:ascii="Book Antiqua" w:hAnsi="Book Antiqua" w:cs="Book Antiqua"/>
          <w:b/>
          <w:sz w:val="24"/>
          <w:szCs w:val="24"/>
        </w:rPr>
        <w:t>306</w:t>
      </w:r>
      <w:r w:rsidRPr="002B57ED">
        <w:rPr>
          <w:rFonts w:ascii="Book Antiqua" w:hAnsi="Book Antiqua" w:cs="Book Antiqua"/>
          <w:sz w:val="24"/>
          <w:szCs w:val="24"/>
        </w:rPr>
        <w:t>: 1549-1556 [PMID: 21990298 DOI: 10.1001/jama.2011.1437]</w:t>
      </w:r>
    </w:p>
    <w:p w14:paraId="04A59C8D" w14:textId="77777777" w:rsidR="00A961BF" w:rsidRPr="002B57ED" w:rsidRDefault="004361C4" w:rsidP="00211E42">
      <w:pPr>
        <w:adjustRightInd w:val="0"/>
        <w:snapToGrid w:val="0"/>
        <w:spacing w:after="0" w:line="360" w:lineRule="auto"/>
        <w:jc w:val="both"/>
        <w:rPr>
          <w:rFonts w:ascii="Book Antiqua" w:hAnsi="Book Antiqua" w:cs="Book Antiqua"/>
          <w:sz w:val="24"/>
          <w:szCs w:val="24"/>
        </w:rPr>
      </w:pPr>
      <w:r w:rsidRPr="002B57ED">
        <w:rPr>
          <w:rFonts w:ascii="Book Antiqua" w:hAnsi="Book Antiqua" w:cs="Book Antiqua"/>
          <w:sz w:val="24"/>
          <w:szCs w:val="24"/>
        </w:rPr>
        <w:t xml:space="preserve">63 </w:t>
      </w:r>
      <w:r w:rsidRPr="002B57ED">
        <w:rPr>
          <w:rFonts w:ascii="Book Antiqua" w:hAnsi="Book Antiqua" w:cs="Book Antiqua"/>
          <w:b/>
          <w:sz w:val="24"/>
          <w:szCs w:val="24"/>
        </w:rPr>
        <w:t>Abner EL</w:t>
      </w:r>
      <w:r w:rsidRPr="002B57ED">
        <w:rPr>
          <w:rFonts w:ascii="Book Antiqua" w:hAnsi="Book Antiqua" w:cs="Book Antiqua"/>
          <w:sz w:val="24"/>
          <w:szCs w:val="24"/>
        </w:rPr>
        <w:t xml:space="preserve">, Schmitt FA, </w:t>
      </w:r>
      <w:proofErr w:type="spellStart"/>
      <w:r w:rsidRPr="002B57ED">
        <w:rPr>
          <w:rFonts w:ascii="Book Antiqua" w:hAnsi="Book Antiqua" w:cs="Book Antiqua"/>
          <w:sz w:val="24"/>
          <w:szCs w:val="24"/>
        </w:rPr>
        <w:t>Mendiondo</w:t>
      </w:r>
      <w:proofErr w:type="spellEnd"/>
      <w:r w:rsidRPr="002B57ED">
        <w:rPr>
          <w:rFonts w:ascii="Book Antiqua" w:hAnsi="Book Antiqua" w:cs="Book Antiqua"/>
          <w:sz w:val="24"/>
          <w:szCs w:val="24"/>
        </w:rPr>
        <w:t xml:space="preserve"> MS, Marcum JL, </w:t>
      </w:r>
      <w:proofErr w:type="spellStart"/>
      <w:r w:rsidRPr="002B57ED">
        <w:rPr>
          <w:rFonts w:ascii="Book Antiqua" w:hAnsi="Book Antiqua" w:cs="Book Antiqua"/>
          <w:sz w:val="24"/>
          <w:szCs w:val="24"/>
        </w:rPr>
        <w:t>Kryscio</w:t>
      </w:r>
      <w:proofErr w:type="spellEnd"/>
      <w:r w:rsidRPr="002B57ED">
        <w:rPr>
          <w:rFonts w:ascii="Book Antiqua" w:hAnsi="Book Antiqua" w:cs="Book Antiqua"/>
          <w:sz w:val="24"/>
          <w:szCs w:val="24"/>
        </w:rPr>
        <w:t xml:space="preserve"> RJ. Vitamin E and all-cause mortality: a meta-analysis. </w:t>
      </w:r>
      <w:proofErr w:type="spellStart"/>
      <w:r w:rsidRPr="002B57ED">
        <w:rPr>
          <w:rFonts w:ascii="Book Antiqua" w:hAnsi="Book Antiqua" w:cs="Book Antiqua"/>
          <w:i/>
          <w:sz w:val="24"/>
          <w:szCs w:val="24"/>
        </w:rPr>
        <w:t>Curr</w:t>
      </w:r>
      <w:proofErr w:type="spellEnd"/>
      <w:r w:rsidRPr="002B57ED">
        <w:rPr>
          <w:rFonts w:ascii="Book Antiqua" w:hAnsi="Book Antiqua" w:cs="Book Antiqua"/>
          <w:i/>
          <w:sz w:val="24"/>
          <w:szCs w:val="24"/>
        </w:rPr>
        <w:t xml:space="preserve"> Aging </w:t>
      </w:r>
      <w:proofErr w:type="spellStart"/>
      <w:r w:rsidRPr="002B57ED">
        <w:rPr>
          <w:rFonts w:ascii="Book Antiqua" w:hAnsi="Book Antiqua" w:cs="Book Antiqua"/>
          <w:i/>
          <w:sz w:val="24"/>
          <w:szCs w:val="24"/>
        </w:rPr>
        <w:t>Sci</w:t>
      </w:r>
      <w:proofErr w:type="spellEnd"/>
      <w:r w:rsidRPr="002B57ED">
        <w:rPr>
          <w:rFonts w:ascii="Book Antiqua" w:hAnsi="Book Antiqua" w:cs="Book Antiqua"/>
          <w:sz w:val="24"/>
          <w:szCs w:val="24"/>
        </w:rPr>
        <w:t xml:space="preserve"> 2011; </w:t>
      </w:r>
      <w:r w:rsidRPr="002B57ED">
        <w:rPr>
          <w:rFonts w:ascii="Book Antiqua" w:hAnsi="Book Antiqua" w:cs="Book Antiqua"/>
          <w:b/>
          <w:sz w:val="24"/>
          <w:szCs w:val="24"/>
        </w:rPr>
        <w:t>4</w:t>
      </w:r>
      <w:r w:rsidRPr="002B57ED">
        <w:rPr>
          <w:rFonts w:ascii="Book Antiqua" w:hAnsi="Book Antiqua" w:cs="Book Antiqua"/>
          <w:sz w:val="24"/>
          <w:szCs w:val="24"/>
        </w:rPr>
        <w:t>: 158-170 [PMID: 21235492 DOI: 10.2174/1874609811104020158]</w:t>
      </w:r>
    </w:p>
    <w:p w14:paraId="60738C16" w14:textId="77777777" w:rsidR="00A961BF" w:rsidRPr="002B57ED" w:rsidRDefault="004361C4" w:rsidP="00211E42">
      <w:pPr>
        <w:adjustRightInd w:val="0"/>
        <w:snapToGrid w:val="0"/>
        <w:spacing w:after="0" w:line="360" w:lineRule="auto"/>
        <w:jc w:val="both"/>
        <w:rPr>
          <w:rFonts w:ascii="Book Antiqua" w:hAnsi="Book Antiqua" w:cs="Book Antiqua"/>
          <w:sz w:val="24"/>
          <w:szCs w:val="24"/>
        </w:rPr>
      </w:pPr>
      <w:r w:rsidRPr="002B57ED">
        <w:rPr>
          <w:rFonts w:ascii="Book Antiqua" w:hAnsi="Book Antiqua" w:cs="Book Antiqua"/>
          <w:sz w:val="24"/>
          <w:szCs w:val="24"/>
        </w:rPr>
        <w:lastRenderedPageBreak/>
        <w:t xml:space="preserve">64 </w:t>
      </w:r>
      <w:r w:rsidRPr="002B57ED">
        <w:rPr>
          <w:rFonts w:ascii="Book Antiqua" w:hAnsi="Book Antiqua" w:cs="Book Antiqua"/>
          <w:b/>
          <w:sz w:val="24"/>
          <w:szCs w:val="24"/>
        </w:rPr>
        <w:t>Said A</w:t>
      </w:r>
      <w:r w:rsidRPr="002B57ED">
        <w:rPr>
          <w:rFonts w:ascii="Book Antiqua" w:hAnsi="Book Antiqua" w:cs="Book Antiqua"/>
          <w:sz w:val="24"/>
          <w:szCs w:val="24"/>
        </w:rPr>
        <w:t xml:space="preserve">, Akhter A. Meta-Analysis of Randomized Controlled Trials of Pharmacologic Agents in Non-alcoholic Steatohepatitis. </w:t>
      </w:r>
      <w:r w:rsidRPr="002B57ED">
        <w:rPr>
          <w:rFonts w:ascii="Book Antiqua" w:hAnsi="Book Antiqua" w:cs="Book Antiqua"/>
          <w:i/>
          <w:sz w:val="24"/>
          <w:szCs w:val="24"/>
        </w:rPr>
        <w:t>Ann Hepatol</w:t>
      </w:r>
      <w:r w:rsidRPr="002B57ED">
        <w:rPr>
          <w:rFonts w:ascii="Book Antiqua" w:hAnsi="Book Antiqua" w:cs="Book Antiqua"/>
          <w:sz w:val="24"/>
          <w:szCs w:val="24"/>
        </w:rPr>
        <w:t xml:space="preserve"> 2017; </w:t>
      </w:r>
      <w:r w:rsidRPr="002B57ED">
        <w:rPr>
          <w:rFonts w:ascii="Book Antiqua" w:hAnsi="Book Antiqua" w:cs="Book Antiqua"/>
          <w:b/>
          <w:sz w:val="24"/>
          <w:szCs w:val="24"/>
        </w:rPr>
        <w:t>16</w:t>
      </w:r>
      <w:r w:rsidRPr="002B57ED">
        <w:rPr>
          <w:rFonts w:ascii="Book Antiqua" w:hAnsi="Book Antiqua" w:cs="Book Antiqua"/>
          <w:sz w:val="24"/>
          <w:szCs w:val="24"/>
        </w:rPr>
        <w:t>: 538-547 [PMID: 28611274 DOI: 10.5604/01.3001.0010.0284]</w:t>
      </w:r>
    </w:p>
    <w:p w14:paraId="4BD2110B" w14:textId="77777777" w:rsidR="00A961BF" w:rsidRPr="002B57ED" w:rsidRDefault="004361C4" w:rsidP="00211E42">
      <w:pPr>
        <w:adjustRightInd w:val="0"/>
        <w:snapToGrid w:val="0"/>
        <w:spacing w:after="0" w:line="360" w:lineRule="auto"/>
        <w:jc w:val="both"/>
        <w:rPr>
          <w:rFonts w:ascii="Book Antiqua" w:hAnsi="Book Antiqua" w:cs="Book Antiqua"/>
          <w:sz w:val="24"/>
          <w:szCs w:val="24"/>
        </w:rPr>
      </w:pPr>
      <w:r w:rsidRPr="002B57ED">
        <w:rPr>
          <w:rFonts w:ascii="Book Antiqua" w:hAnsi="Book Antiqua" w:cs="Book Antiqua"/>
          <w:sz w:val="24"/>
          <w:szCs w:val="24"/>
        </w:rPr>
        <w:t xml:space="preserve">65 </w:t>
      </w:r>
      <w:proofErr w:type="spellStart"/>
      <w:r w:rsidRPr="002B57ED">
        <w:rPr>
          <w:rFonts w:ascii="Book Antiqua" w:hAnsi="Book Antiqua" w:cs="Book Antiqua"/>
          <w:b/>
          <w:sz w:val="24"/>
          <w:szCs w:val="24"/>
        </w:rPr>
        <w:t>Patil</w:t>
      </w:r>
      <w:proofErr w:type="spellEnd"/>
      <w:r w:rsidRPr="002B57ED">
        <w:rPr>
          <w:rFonts w:ascii="Book Antiqua" w:hAnsi="Book Antiqua" w:cs="Book Antiqua"/>
          <w:b/>
          <w:sz w:val="24"/>
          <w:szCs w:val="24"/>
        </w:rPr>
        <w:t xml:space="preserve"> R</w:t>
      </w:r>
      <w:r w:rsidRPr="002B57ED">
        <w:rPr>
          <w:rFonts w:ascii="Book Antiqua" w:hAnsi="Book Antiqua" w:cs="Book Antiqua"/>
          <w:sz w:val="24"/>
          <w:szCs w:val="24"/>
        </w:rPr>
        <w:t xml:space="preserve">, </w:t>
      </w:r>
      <w:proofErr w:type="spellStart"/>
      <w:r w:rsidRPr="002B57ED">
        <w:rPr>
          <w:rFonts w:ascii="Book Antiqua" w:hAnsi="Book Antiqua" w:cs="Book Antiqua"/>
          <w:sz w:val="24"/>
          <w:szCs w:val="24"/>
        </w:rPr>
        <w:t>Sood</w:t>
      </w:r>
      <w:proofErr w:type="spellEnd"/>
      <w:r w:rsidRPr="002B57ED">
        <w:rPr>
          <w:rFonts w:ascii="Book Antiqua" w:hAnsi="Book Antiqua" w:cs="Book Antiqua"/>
          <w:sz w:val="24"/>
          <w:szCs w:val="24"/>
        </w:rPr>
        <w:t xml:space="preserve"> GK. Non-alcoholic fatty liver disease and cardiovascular risk. </w:t>
      </w:r>
      <w:r w:rsidRPr="002B57ED">
        <w:rPr>
          <w:rFonts w:ascii="Book Antiqua" w:hAnsi="Book Antiqua" w:cs="Book Antiqua"/>
          <w:i/>
          <w:sz w:val="24"/>
          <w:szCs w:val="24"/>
        </w:rPr>
        <w:t xml:space="preserve">World J </w:t>
      </w:r>
      <w:proofErr w:type="spellStart"/>
      <w:r w:rsidRPr="002B57ED">
        <w:rPr>
          <w:rFonts w:ascii="Book Antiqua" w:hAnsi="Book Antiqua" w:cs="Book Antiqua"/>
          <w:i/>
          <w:sz w:val="24"/>
          <w:szCs w:val="24"/>
        </w:rPr>
        <w:t>Gastrointest</w:t>
      </w:r>
      <w:proofErr w:type="spellEnd"/>
      <w:r w:rsidRPr="002B57ED">
        <w:rPr>
          <w:rFonts w:ascii="Book Antiqua" w:hAnsi="Book Antiqua" w:cs="Book Antiqua"/>
          <w:i/>
          <w:sz w:val="24"/>
          <w:szCs w:val="24"/>
        </w:rPr>
        <w:t xml:space="preserve"> </w:t>
      </w:r>
      <w:proofErr w:type="spellStart"/>
      <w:r w:rsidRPr="002B57ED">
        <w:rPr>
          <w:rFonts w:ascii="Book Antiqua" w:hAnsi="Book Antiqua" w:cs="Book Antiqua"/>
          <w:i/>
          <w:sz w:val="24"/>
          <w:szCs w:val="24"/>
        </w:rPr>
        <w:t>Pathophysiol</w:t>
      </w:r>
      <w:proofErr w:type="spellEnd"/>
      <w:r w:rsidRPr="002B57ED">
        <w:rPr>
          <w:rFonts w:ascii="Book Antiqua" w:hAnsi="Book Antiqua" w:cs="Book Antiqua"/>
          <w:sz w:val="24"/>
          <w:szCs w:val="24"/>
        </w:rPr>
        <w:t xml:space="preserve"> 2017; </w:t>
      </w:r>
      <w:r w:rsidRPr="002B57ED">
        <w:rPr>
          <w:rFonts w:ascii="Book Antiqua" w:hAnsi="Book Antiqua" w:cs="Book Antiqua"/>
          <w:b/>
          <w:sz w:val="24"/>
          <w:szCs w:val="24"/>
        </w:rPr>
        <w:t>8</w:t>
      </w:r>
      <w:r w:rsidRPr="002B57ED">
        <w:rPr>
          <w:rFonts w:ascii="Book Antiqua" w:hAnsi="Book Antiqua" w:cs="Book Antiqua"/>
          <w:sz w:val="24"/>
          <w:szCs w:val="24"/>
        </w:rPr>
        <w:t>: 51-58 [PMID: 28573067 DOI: 10.4291/wjgp.v8.i2.51]</w:t>
      </w:r>
    </w:p>
    <w:p w14:paraId="54E49FCC" w14:textId="77777777" w:rsidR="00A961BF" w:rsidRPr="002B57ED" w:rsidRDefault="004361C4" w:rsidP="00211E42">
      <w:pPr>
        <w:adjustRightInd w:val="0"/>
        <w:snapToGrid w:val="0"/>
        <w:spacing w:after="0" w:line="360" w:lineRule="auto"/>
        <w:jc w:val="both"/>
        <w:rPr>
          <w:rFonts w:ascii="Book Antiqua" w:hAnsi="Book Antiqua" w:cs="Book Antiqua"/>
          <w:sz w:val="24"/>
          <w:szCs w:val="24"/>
        </w:rPr>
      </w:pPr>
      <w:r w:rsidRPr="002B57ED">
        <w:rPr>
          <w:rFonts w:ascii="Book Antiqua" w:hAnsi="Book Antiqua" w:cs="Book Antiqua"/>
          <w:sz w:val="24"/>
          <w:szCs w:val="24"/>
        </w:rPr>
        <w:t xml:space="preserve">66 </w:t>
      </w:r>
      <w:proofErr w:type="spellStart"/>
      <w:r w:rsidRPr="002B57ED">
        <w:rPr>
          <w:rFonts w:ascii="Book Antiqua" w:hAnsi="Book Antiqua" w:cs="Book Antiqua"/>
          <w:b/>
          <w:sz w:val="24"/>
          <w:szCs w:val="24"/>
        </w:rPr>
        <w:t>Pastori</w:t>
      </w:r>
      <w:proofErr w:type="spellEnd"/>
      <w:r w:rsidRPr="002B57ED">
        <w:rPr>
          <w:rFonts w:ascii="Book Antiqua" w:hAnsi="Book Antiqua" w:cs="Book Antiqua"/>
          <w:b/>
          <w:sz w:val="24"/>
          <w:szCs w:val="24"/>
        </w:rPr>
        <w:t xml:space="preserve"> D</w:t>
      </w:r>
      <w:r w:rsidRPr="002B57ED">
        <w:rPr>
          <w:rFonts w:ascii="Book Antiqua" w:hAnsi="Book Antiqua" w:cs="Book Antiqua"/>
          <w:sz w:val="24"/>
          <w:szCs w:val="24"/>
        </w:rPr>
        <w:t xml:space="preserve">, </w:t>
      </w:r>
      <w:proofErr w:type="spellStart"/>
      <w:r w:rsidRPr="002B57ED">
        <w:rPr>
          <w:rFonts w:ascii="Book Antiqua" w:hAnsi="Book Antiqua" w:cs="Book Antiqua"/>
          <w:sz w:val="24"/>
          <w:szCs w:val="24"/>
        </w:rPr>
        <w:t>Polimeni</w:t>
      </w:r>
      <w:proofErr w:type="spellEnd"/>
      <w:r w:rsidRPr="002B57ED">
        <w:rPr>
          <w:rFonts w:ascii="Book Antiqua" w:hAnsi="Book Antiqua" w:cs="Book Antiqua"/>
          <w:sz w:val="24"/>
          <w:szCs w:val="24"/>
        </w:rPr>
        <w:t xml:space="preserve"> L, </w:t>
      </w:r>
      <w:proofErr w:type="spellStart"/>
      <w:r w:rsidRPr="002B57ED">
        <w:rPr>
          <w:rFonts w:ascii="Book Antiqua" w:hAnsi="Book Antiqua" w:cs="Book Antiqua"/>
          <w:sz w:val="24"/>
          <w:szCs w:val="24"/>
        </w:rPr>
        <w:t>Baratta</w:t>
      </w:r>
      <w:proofErr w:type="spellEnd"/>
      <w:r w:rsidRPr="002B57ED">
        <w:rPr>
          <w:rFonts w:ascii="Book Antiqua" w:hAnsi="Book Antiqua" w:cs="Book Antiqua"/>
          <w:sz w:val="24"/>
          <w:szCs w:val="24"/>
        </w:rPr>
        <w:t xml:space="preserve"> F, </w:t>
      </w:r>
      <w:proofErr w:type="spellStart"/>
      <w:r w:rsidRPr="002B57ED">
        <w:rPr>
          <w:rFonts w:ascii="Book Antiqua" w:hAnsi="Book Antiqua" w:cs="Book Antiqua"/>
          <w:sz w:val="24"/>
          <w:szCs w:val="24"/>
        </w:rPr>
        <w:t>Pani</w:t>
      </w:r>
      <w:proofErr w:type="spellEnd"/>
      <w:r w:rsidRPr="002B57ED">
        <w:rPr>
          <w:rFonts w:ascii="Book Antiqua" w:hAnsi="Book Antiqua" w:cs="Book Antiqua"/>
          <w:sz w:val="24"/>
          <w:szCs w:val="24"/>
        </w:rPr>
        <w:t xml:space="preserve"> A, Del Ben M, Angelico F. The efficacy and safety of statins for the treatment of non-alcoholic fatty liver disease. </w:t>
      </w:r>
      <w:r w:rsidRPr="002B57ED">
        <w:rPr>
          <w:rFonts w:ascii="Book Antiqua" w:hAnsi="Book Antiqua" w:cs="Book Antiqua"/>
          <w:i/>
          <w:sz w:val="24"/>
          <w:szCs w:val="24"/>
        </w:rPr>
        <w:t>Dig Liver Dis</w:t>
      </w:r>
      <w:r w:rsidRPr="002B57ED">
        <w:rPr>
          <w:rFonts w:ascii="Book Antiqua" w:hAnsi="Book Antiqua" w:cs="Book Antiqua"/>
          <w:sz w:val="24"/>
          <w:szCs w:val="24"/>
        </w:rPr>
        <w:t xml:space="preserve"> 2015; </w:t>
      </w:r>
      <w:r w:rsidRPr="002B57ED">
        <w:rPr>
          <w:rFonts w:ascii="Book Antiqua" w:hAnsi="Book Antiqua" w:cs="Book Antiqua"/>
          <w:b/>
          <w:sz w:val="24"/>
          <w:szCs w:val="24"/>
        </w:rPr>
        <w:t>47</w:t>
      </w:r>
      <w:r w:rsidRPr="002B57ED">
        <w:rPr>
          <w:rFonts w:ascii="Book Antiqua" w:hAnsi="Book Antiqua" w:cs="Book Antiqua"/>
          <w:sz w:val="24"/>
          <w:szCs w:val="24"/>
        </w:rPr>
        <w:t>: 4-11 [PMID: 25224698 DOI: 10.1016/j.dld.2014.07.170]</w:t>
      </w:r>
    </w:p>
    <w:p w14:paraId="61D335EA" w14:textId="77777777" w:rsidR="00A961BF" w:rsidRPr="002B57ED" w:rsidRDefault="004361C4" w:rsidP="00211E42">
      <w:pPr>
        <w:adjustRightInd w:val="0"/>
        <w:snapToGrid w:val="0"/>
        <w:spacing w:after="0" w:line="360" w:lineRule="auto"/>
        <w:jc w:val="both"/>
        <w:rPr>
          <w:rFonts w:ascii="Book Antiqua" w:hAnsi="Book Antiqua" w:cs="Book Antiqua"/>
          <w:sz w:val="24"/>
          <w:szCs w:val="24"/>
        </w:rPr>
      </w:pPr>
      <w:r w:rsidRPr="002B57ED">
        <w:rPr>
          <w:rFonts w:ascii="Book Antiqua" w:hAnsi="Book Antiqua" w:cs="Book Antiqua"/>
          <w:sz w:val="24"/>
          <w:szCs w:val="24"/>
        </w:rPr>
        <w:t xml:space="preserve">67 </w:t>
      </w:r>
      <w:proofErr w:type="spellStart"/>
      <w:r w:rsidRPr="002B57ED">
        <w:rPr>
          <w:rFonts w:ascii="Book Antiqua" w:hAnsi="Book Antiqua" w:cs="Book Antiqua"/>
          <w:b/>
          <w:sz w:val="24"/>
          <w:szCs w:val="24"/>
        </w:rPr>
        <w:t>Lassailly</w:t>
      </w:r>
      <w:proofErr w:type="spellEnd"/>
      <w:r w:rsidRPr="002B57ED">
        <w:rPr>
          <w:rFonts w:ascii="Book Antiqua" w:hAnsi="Book Antiqua" w:cs="Book Antiqua"/>
          <w:b/>
          <w:sz w:val="24"/>
          <w:szCs w:val="24"/>
        </w:rPr>
        <w:t xml:space="preserve"> G</w:t>
      </w:r>
      <w:r w:rsidRPr="002B57ED">
        <w:rPr>
          <w:rFonts w:ascii="Book Antiqua" w:hAnsi="Book Antiqua" w:cs="Book Antiqua"/>
          <w:sz w:val="24"/>
          <w:szCs w:val="24"/>
        </w:rPr>
        <w:t xml:space="preserve">, </w:t>
      </w:r>
      <w:proofErr w:type="spellStart"/>
      <w:r w:rsidRPr="002B57ED">
        <w:rPr>
          <w:rFonts w:ascii="Book Antiqua" w:hAnsi="Book Antiqua" w:cs="Book Antiqua"/>
          <w:sz w:val="24"/>
          <w:szCs w:val="24"/>
        </w:rPr>
        <w:t>Caiazzo</w:t>
      </w:r>
      <w:proofErr w:type="spellEnd"/>
      <w:r w:rsidRPr="002B57ED">
        <w:rPr>
          <w:rFonts w:ascii="Book Antiqua" w:hAnsi="Book Antiqua" w:cs="Book Antiqua"/>
          <w:sz w:val="24"/>
          <w:szCs w:val="24"/>
        </w:rPr>
        <w:t xml:space="preserve"> R, </w:t>
      </w:r>
      <w:proofErr w:type="spellStart"/>
      <w:r w:rsidRPr="002B57ED">
        <w:rPr>
          <w:rFonts w:ascii="Book Antiqua" w:hAnsi="Book Antiqua" w:cs="Book Antiqua"/>
          <w:sz w:val="24"/>
          <w:szCs w:val="24"/>
        </w:rPr>
        <w:t>Buob</w:t>
      </w:r>
      <w:proofErr w:type="spellEnd"/>
      <w:r w:rsidRPr="002B57ED">
        <w:rPr>
          <w:rFonts w:ascii="Book Antiqua" w:hAnsi="Book Antiqua" w:cs="Book Antiqua"/>
          <w:sz w:val="24"/>
          <w:szCs w:val="24"/>
        </w:rPr>
        <w:t xml:space="preserve"> D, </w:t>
      </w:r>
      <w:proofErr w:type="spellStart"/>
      <w:r w:rsidRPr="002B57ED">
        <w:rPr>
          <w:rFonts w:ascii="Book Antiqua" w:hAnsi="Book Antiqua" w:cs="Book Antiqua"/>
          <w:sz w:val="24"/>
          <w:szCs w:val="24"/>
        </w:rPr>
        <w:t>Pigeyre</w:t>
      </w:r>
      <w:proofErr w:type="spellEnd"/>
      <w:r w:rsidRPr="002B57ED">
        <w:rPr>
          <w:rFonts w:ascii="Book Antiqua" w:hAnsi="Book Antiqua" w:cs="Book Antiqua"/>
          <w:sz w:val="24"/>
          <w:szCs w:val="24"/>
        </w:rPr>
        <w:t xml:space="preserve"> M, </w:t>
      </w:r>
      <w:proofErr w:type="spellStart"/>
      <w:r w:rsidRPr="002B57ED">
        <w:rPr>
          <w:rFonts w:ascii="Book Antiqua" w:hAnsi="Book Antiqua" w:cs="Book Antiqua"/>
          <w:sz w:val="24"/>
          <w:szCs w:val="24"/>
        </w:rPr>
        <w:t>Verkindt</w:t>
      </w:r>
      <w:proofErr w:type="spellEnd"/>
      <w:r w:rsidRPr="002B57ED">
        <w:rPr>
          <w:rFonts w:ascii="Book Antiqua" w:hAnsi="Book Antiqua" w:cs="Book Antiqua"/>
          <w:sz w:val="24"/>
          <w:szCs w:val="24"/>
        </w:rPr>
        <w:t xml:space="preserve"> H, </w:t>
      </w:r>
      <w:proofErr w:type="spellStart"/>
      <w:r w:rsidRPr="002B57ED">
        <w:rPr>
          <w:rFonts w:ascii="Book Antiqua" w:hAnsi="Book Antiqua" w:cs="Book Antiqua"/>
          <w:sz w:val="24"/>
          <w:szCs w:val="24"/>
        </w:rPr>
        <w:t>Labreuche</w:t>
      </w:r>
      <w:proofErr w:type="spellEnd"/>
      <w:r w:rsidRPr="002B57ED">
        <w:rPr>
          <w:rFonts w:ascii="Book Antiqua" w:hAnsi="Book Antiqua" w:cs="Book Antiqua"/>
          <w:sz w:val="24"/>
          <w:szCs w:val="24"/>
        </w:rPr>
        <w:t xml:space="preserve"> J, </w:t>
      </w:r>
      <w:proofErr w:type="spellStart"/>
      <w:r w:rsidRPr="002B57ED">
        <w:rPr>
          <w:rFonts w:ascii="Book Antiqua" w:hAnsi="Book Antiqua" w:cs="Book Antiqua"/>
          <w:sz w:val="24"/>
          <w:szCs w:val="24"/>
        </w:rPr>
        <w:t>Raverdy</w:t>
      </w:r>
      <w:proofErr w:type="spellEnd"/>
      <w:r w:rsidRPr="002B57ED">
        <w:rPr>
          <w:rFonts w:ascii="Book Antiqua" w:hAnsi="Book Antiqua" w:cs="Book Antiqua"/>
          <w:sz w:val="24"/>
          <w:szCs w:val="24"/>
        </w:rPr>
        <w:t xml:space="preserve"> V, </w:t>
      </w:r>
      <w:proofErr w:type="spellStart"/>
      <w:r w:rsidRPr="002B57ED">
        <w:rPr>
          <w:rFonts w:ascii="Book Antiqua" w:hAnsi="Book Antiqua" w:cs="Book Antiqua"/>
          <w:sz w:val="24"/>
          <w:szCs w:val="24"/>
        </w:rPr>
        <w:t>Leteurtre</w:t>
      </w:r>
      <w:proofErr w:type="spellEnd"/>
      <w:r w:rsidRPr="002B57ED">
        <w:rPr>
          <w:rFonts w:ascii="Book Antiqua" w:hAnsi="Book Antiqua" w:cs="Book Antiqua"/>
          <w:sz w:val="24"/>
          <w:szCs w:val="24"/>
        </w:rPr>
        <w:t xml:space="preserve"> E, </w:t>
      </w:r>
      <w:proofErr w:type="spellStart"/>
      <w:r w:rsidRPr="002B57ED">
        <w:rPr>
          <w:rFonts w:ascii="Book Antiqua" w:hAnsi="Book Antiqua" w:cs="Book Antiqua"/>
          <w:sz w:val="24"/>
          <w:szCs w:val="24"/>
        </w:rPr>
        <w:t>Dharancy</w:t>
      </w:r>
      <w:proofErr w:type="spellEnd"/>
      <w:r w:rsidRPr="002B57ED">
        <w:rPr>
          <w:rFonts w:ascii="Book Antiqua" w:hAnsi="Book Antiqua" w:cs="Book Antiqua"/>
          <w:sz w:val="24"/>
          <w:szCs w:val="24"/>
        </w:rPr>
        <w:t xml:space="preserve"> S, </w:t>
      </w:r>
      <w:proofErr w:type="spellStart"/>
      <w:r w:rsidRPr="002B57ED">
        <w:rPr>
          <w:rFonts w:ascii="Book Antiqua" w:hAnsi="Book Antiqua" w:cs="Book Antiqua"/>
          <w:sz w:val="24"/>
          <w:szCs w:val="24"/>
        </w:rPr>
        <w:t>Louvet</w:t>
      </w:r>
      <w:proofErr w:type="spellEnd"/>
      <w:r w:rsidRPr="002B57ED">
        <w:rPr>
          <w:rFonts w:ascii="Book Antiqua" w:hAnsi="Book Antiqua" w:cs="Book Antiqua"/>
          <w:sz w:val="24"/>
          <w:szCs w:val="24"/>
        </w:rPr>
        <w:t xml:space="preserve"> A, </w:t>
      </w:r>
      <w:proofErr w:type="spellStart"/>
      <w:r w:rsidRPr="002B57ED">
        <w:rPr>
          <w:rFonts w:ascii="Book Antiqua" w:hAnsi="Book Antiqua" w:cs="Book Antiqua"/>
          <w:sz w:val="24"/>
          <w:szCs w:val="24"/>
        </w:rPr>
        <w:t>Romon</w:t>
      </w:r>
      <w:proofErr w:type="spellEnd"/>
      <w:r w:rsidRPr="002B57ED">
        <w:rPr>
          <w:rFonts w:ascii="Book Antiqua" w:hAnsi="Book Antiqua" w:cs="Book Antiqua"/>
          <w:sz w:val="24"/>
          <w:szCs w:val="24"/>
        </w:rPr>
        <w:t xml:space="preserve"> M, Duhamel A, </w:t>
      </w:r>
      <w:proofErr w:type="spellStart"/>
      <w:r w:rsidRPr="002B57ED">
        <w:rPr>
          <w:rFonts w:ascii="Book Antiqua" w:hAnsi="Book Antiqua" w:cs="Book Antiqua"/>
          <w:sz w:val="24"/>
          <w:szCs w:val="24"/>
        </w:rPr>
        <w:t>Pattou</w:t>
      </w:r>
      <w:proofErr w:type="spellEnd"/>
      <w:r w:rsidRPr="002B57ED">
        <w:rPr>
          <w:rFonts w:ascii="Book Antiqua" w:hAnsi="Book Antiqua" w:cs="Book Antiqua"/>
          <w:sz w:val="24"/>
          <w:szCs w:val="24"/>
        </w:rPr>
        <w:t xml:space="preserve"> F, Mathurin P. Bariatric Surgery Reduces Features of Nonalcoholic Steatohepatitis in Morbidly Obese Patients. </w:t>
      </w:r>
      <w:r w:rsidRPr="002B57ED">
        <w:rPr>
          <w:rFonts w:ascii="Book Antiqua" w:hAnsi="Book Antiqua" w:cs="Book Antiqua"/>
          <w:i/>
          <w:sz w:val="24"/>
          <w:szCs w:val="24"/>
        </w:rPr>
        <w:t>Gastroenterology</w:t>
      </w:r>
      <w:r w:rsidRPr="002B57ED">
        <w:rPr>
          <w:rFonts w:ascii="Book Antiqua" w:hAnsi="Book Antiqua" w:cs="Book Antiqua"/>
          <w:sz w:val="24"/>
          <w:szCs w:val="24"/>
        </w:rPr>
        <w:t xml:space="preserve"> 2015; </w:t>
      </w:r>
      <w:r w:rsidRPr="002B57ED">
        <w:rPr>
          <w:rFonts w:ascii="Book Antiqua" w:hAnsi="Book Antiqua" w:cs="Book Antiqua"/>
          <w:b/>
          <w:sz w:val="24"/>
          <w:szCs w:val="24"/>
        </w:rPr>
        <w:t>149</w:t>
      </w:r>
      <w:r w:rsidRPr="002B57ED">
        <w:rPr>
          <w:rFonts w:ascii="Book Antiqua" w:hAnsi="Book Antiqua" w:cs="Book Antiqua"/>
          <w:sz w:val="24"/>
          <w:szCs w:val="24"/>
        </w:rPr>
        <w:t>: 379-88; quiz e15-6 [PMID: 25917783 DOI: 10.1053/j.gastro.2015.04.014]</w:t>
      </w:r>
    </w:p>
    <w:p w14:paraId="7EC845EB" w14:textId="77777777" w:rsidR="00A961BF" w:rsidRPr="002B57ED" w:rsidRDefault="004361C4" w:rsidP="00211E42">
      <w:pPr>
        <w:adjustRightInd w:val="0"/>
        <w:snapToGrid w:val="0"/>
        <w:spacing w:after="0" w:line="360" w:lineRule="auto"/>
        <w:jc w:val="both"/>
        <w:rPr>
          <w:rFonts w:ascii="Book Antiqua" w:hAnsi="Book Antiqua" w:cs="Book Antiqua"/>
          <w:sz w:val="24"/>
          <w:szCs w:val="24"/>
        </w:rPr>
      </w:pPr>
      <w:r w:rsidRPr="002B57ED">
        <w:rPr>
          <w:rFonts w:ascii="Book Antiqua" w:hAnsi="Book Antiqua" w:cs="Book Antiqua"/>
          <w:sz w:val="24"/>
          <w:szCs w:val="24"/>
        </w:rPr>
        <w:t xml:space="preserve">68 </w:t>
      </w:r>
      <w:r w:rsidRPr="002B57ED">
        <w:rPr>
          <w:rFonts w:ascii="Book Antiqua" w:hAnsi="Book Antiqua" w:cs="Book Antiqua"/>
          <w:b/>
          <w:sz w:val="24"/>
          <w:szCs w:val="24"/>
        </w:rPr>
        <w:t>Bower G</w:t>
      </w:r>
      <w:r w:rsidRPr="002B57ED">
        <w:rPr>
          <w:rFonts w:ascii="Book Antiqua" w:hAnsi="Book Antiqua" w:cs="Book Antiqua"/>
          <w:sz w:val="24"/>
          <w:szCs w:val="24"/>
        </w:rPr>
        <w:t xml:space="preserve">, Toma T, Harling L, Jiao LR, </w:t>
      </w:r>
      <w:proofErr w:type="spellStart"/>
      <w:r w:rsidRPr="002B57ED">
        <w:rPr>
          <w:rFonts w:ascii="Book Antiqua" w:hAnsi="Book Antiqua" w:cs="Book Antiqua"/>
          <w:sz w:val="24"/>
          <w:szCs w:val="24"/>
        </w:rPr>
        <w:t>Efthimiou</w:t>
      </w:r>
      <w:proofErr w:type="spellEnd"/>
      <w:r w:rsidRPr="002B57ED">
        <w:rPr>
          <w:rFonts w:ascii="Book Antiqua" w:hAnsi="Book Antiqua" w:cs="Book Antiqua"/>
          <w:sz w:val="24"/>
          <w:szCs w:val="24"/>
        </w:rPr>
        <w:t xml:space="preserve"> E, </w:t>
      </w:r>
      <w:proofErr w:type="spellStart"/>
      <w:r w:rsidRPr="002B57ED">
        <w:rPr>
          <w:rFonts w:ascii="Book Antiqua" w:hAnsi="Book Antiqua" w:cs="Book Antiqua"/>
          <w:sz w:val="24"/>
          <w:szCs w:val="24"/>
        </w:rPr>
        <w:t>Darzi</w:t>
      </w:r>
      <w:proofErr w:type="spellEnd"/>
      <w:r w:rsidRPr="002B57ED">
        <w:rPr>
          <w:rFonts w:ascii="Book Antiqua" w:hAnsi="Book Antiqua" w:cs="Book Antiqua"/>
          <w:sz w:val="24"/>
          <w:szCs w:val="24"/>
        </w:rPr>
        <w:t xml:space="preserve"> A, </w:t>
      </w:r>
      <w:proofErr w:type="spellStart"/>
      <w:r w:rsidRPr="002B57ED">
        <w:rPr>
          <w:rFonts w:ascii="Book Antiqua" w:hAnsi="Book Antiqua" w:cs="Book Antiqua"/>
          <w:sz w:val="24"/>
          <w:szCs w:val="24"/>
        </w:rPr>
        <w:t>Athanasiou</w:t>
      </w:r>
      <w:proofErr w:type="spellEnd"/>
      <w:r w:rsidRPr="002B57ED">
        <w:rPr>
          <w:rFonts w:ascii="Book Antiqua" w:hAnsi="Book Antiqua" w:cs="Book Antiqua"/>
          <w:sz w:val="24"/>
          <w:szCs w:val="24"/>
        </w:rPr>
        <w:t xml:space="preserve"> T, </w:t>
      </w:r>
      <w:proofErr w:type="spellStart"/>
      <w:r w:rsidRPr="002B57ED">
        <w:rPr>
          <w:rFonts w:ascii="Book Antiqua" w:hAnsi="Book Antiqua" w:cs="Book Antiqua"/>
          <w:sz w:val="24"/>
          <w:szCs w:val="24"/>
        </w:rPr>
        <w:t>Ashrafian</w:t>
      </w:r>
      <w:proofErr w:type="spellEnd"/>
      <w:r w:rsidRPr="002B57ED">
        <w:rPr>
          <w:rFonts w:ascii="Book Antiqua" w:hAnsi="Book Antiqua" w:cs="Book Antiqua"/>
          <w:sz w:val="24"/>
          <w:szCs w:val="24"/>
        </w:rPr>
        <w:t xml:space="preserve"> H. Bariatric Surgery and Non-Alcoholic Fatty Liver Disease: a Systematic Review of Liver Biochemistry and Histology. </w:t>
      </w:r>
      <w:proofErr w:type="spellStart"/>
      <w:r w:rsidRPr="002B57ED">
        <w:rPr>
          <w:rFonts w:ascii="Book Antiqua" w:hAnsi="Book Antiqua" w:cs="Book Antiqua"/>
          <w:i/>
          <w:sz w:val="24"/>
          <w:szCs w:val="24"/>
        </w:rPr>
        <w:t>Obes</w:t>
      </w:r>
      <w:proofErr w:type="spellEnd"/>
      <w:r w:rsidRPr="002B57ED">
        <w:rPr>
          <w:rFonts w:ascii="Book Antiqua" w:hAnsi="Book Antiqua" w:cs="Book Antiqua"/>
          <w:i/>
          <w:sz w:val="24"/>
          <w:szCs w:val="24"/>
        </w:rPr>
        <w:t xml:space="preserve"> </w:t>
      </w:r>
      <w:proofErr w:type="spellStart"/>
      <w:r w:rsidRPr="002B57ED">
        <w:rPr>
          <w:rFonts w:ascii="Book Antiqua" w:hAnsi="Book Antiqua" w:cs="Book Antiqua"/>
          <w:i/>
          <w:sz w:val="24"/>
          <w:szCs w:val="24"/>
        </w:rPr>
        <w:t>Surg</w:t>
      </w:r>
      <w:proofErr w:type="spellEnd"/>
      <w:r w:rsidRPr="002B57ED">
        <w:rPr>
          <w:rFonts w:ascii="Book Antiqua" w:hAnsi="Book Antiqua" w:cs="Book Antiqua"/>
          <w:sz w:val="24"/>
          <w:szCs w:val="24"/>
        </w:rPr>
        <w:t xml:space="preserve"> 2015; </w:t>
      </w:r>
      <w:r w:rsidRPr="002B57ED">
        <w:rPr>
          <w:rFonts w:ascii="Book Antiqua" w:hAnsi="Book Antiqua" w:cs="Book Antiqua"/>
          <w:b/>
          <w:sz w:val="24"/>
          <w:szCs w:val="24"/>
        </w:rPr>
        <w:t>25</w:t>
      </w:r>
      <w:r w:rsidRPr="002B57ED">
        <w:rPr>
          <w:rFonts w:ascii="Book Antiqua" w:hAnsi="Book Antiqua" w:cs="Book Antiqua"/>
          <w:sz w:val="24"/>
          <w:szCs w:val="24"/>
        </w:rPr>
        <w:t>: 2280-2289 [PMID: 25917981 DOI: 10.1007/s11695-015-1691-x]</w:t>
      </w:r>
    </w:p>
    <w:p w14:paraId="642F487F" w14:textId="77777777" w:rsidR="00A961BF" w:rsidRPr="002B57ED" w:rsidRDefault="004361C4" w:rsidP="00211E42">
      <w:pPr>
        <w:adjustRightInd w:val="0"/>
        <w:snapToGrid w:val="0"/>
        <w:spacing w:after="0" w:line="360" w:lineRule="auto"/>
        <w:jc w:val="both"/>
        <w:rPr>
          <w:rFonts w:ascii="Book Antiqua" w:hAnsi="Book Antiqua" w:cs="Book Antiqua"/>
          <w:sz w:val="24"/>
          <w:szCs w:val="24"/>
        </w:rPr>
      </w:pPr>
      <w:r w:rsidRPr="002B57ED">
        <w:rPr>
          <w:rFonts w:ascii="Book Antiqua" w:hAnsi="Book Antiqua" w:cs="Book Antiqua"/>
          <w:sz w:val="24"/>
          <w:szCs w:val="24"/>
        </w:rPr>
        <w:t xml:space="preserve">69 </w:t>
      </w:r>
      <w:proofErr w:type="spellStart"/>
      <w:r w:rsidRPr="002B57ED">
        <w:rPr>
          <w:rFonts w:ascii="Book Antiqua" w:hAnsi="Book Antiqua" w:cs="Book Antiqua"/>
          <w:b/>
          <w:sz w:val="24"/>
          <w:szCs w:val="24"/>
        </w:rPr>
        <w:t>Klebanoff</w:t>
      </w:r>
      <w:proofErr w:type="spellEnd"/>
      <w:r w:rsidRPr="002B57ED">
        <w:rPr>
          <w:rFonts w:ascii="Book Antiqua" w:hAnsi="Book Antiqua" w:cs="Book Antiqua"/>
          <w:b/>
          <w:sz w:val="24"/>
          <w:szCs w:val="24"/>
        </w:rPr>
        <w:t xml:space="preserve"> MJ</w:t>
      </w:r>
      <w:r w:rsidRPr="002B57ED">
        <w:rPr>
          <w:rFonts w:ascii="Book Antiqua" w:hAnsi="Book Antiqua" w:cs="Book Antiqua"/>
          <w:sz w:val="24"/>
          <w:szCs w:val="24"/>
        </w:rPr>
        <w:t xml:space="preserve">, Corey KE, </w:t>
      </w:r>
      <w:proofErr w:type="spellStart"/>
      <w:r w:rsidRPr="002B57ED">
        <w:rPr>
          <w:rFonts w:ascii="Book Antiqua" w:hAnsi="Book Antiqua" w:cs="Book Antiqua"/>
          <w:sz w:val="24"/>
          <w:szCs w:val="24"/>
        </w:rPr>
        <w:t>Chhatwal</w:t>
      </w:r>
      <w:proofErr w:type="spellEnd"/>
      <w:r w:rsidRPr="002B57ED">
        <w:rPr>
          <w:rFonts w:ascii="Book Antiqua" w:hAnsi="Book Antiqua" w:cs="Book Antiqua"/>
          <w:sz w:val="24"/>
          <w:szCs w:val="24"/>
        </w:rPr>
        <w:t xml:space="preserve"> J, Kaplan LM, Chung RT, </w:t>
      </w:r>
      <w:proofErr w:type="spellStart"/>
      <w:r w:rsidRPr="002B57ED">
        <w:rPr>
          <w:rFonts w:ascii="Book Antiqua" w:hAnsi="Book Antiqua" w:cs="Book Antiqua"/>
          <w:sz w:val="24"/>
          <w:szCs w:val="24"/>
        </w:rPr>
        <w:t>Hur</w:t>
      </w:r>
      <w:proofErr w:type="spellEnd"/>
      <w:r w:rsidRPr="002B57ED">
        <w:rPr>
          <w:rFonts w:ascii="Book Antiqua" w:hAnsi="Book Antiqua" w:cs="Book Antiqua"/>
          <w:sz w:val="24"/>
          <w:szCs w:val="24"/>
        </w:rPr>
        <w:t xml:space="preserve"> C. Bariatric surgery for nonalcoholic steatohepatitis: A clinical and cost-effectiveness analysis. </w:t>
      </w:r>
      <w:r w:rsidRPr="002B57ED">
        <w:rPr>
          <w:rFonts w:ascii="Book Antiqua" w:hAnsi="Book Antiqua" w:cs="Book Antiqua"/>
          <w:i/>
          <w:sz w:val="24"/>
          <w:szCs w:val="24"/>
        </w:rPr>
        <w:t>Hepatology</w:t>
      </w:r>
      <w:r w:rsidRPr="002B57ED">
        <w:rPr>
          <w:rFonts w:ascii="Book Antiqua" w:hAnsi="Book Antiqua" w:cs="Book Antiqua"/>
          <w:sz w:val="24"/>
          <w:szCs w:val="24"/>
        </w:rPr>
        <w:t xml:space="preserve"> 2017; </w:t>
      </w:r>
      <w:r w:rsidRPr="002B57ED">
        <w:rPr>
          <w:rFonts w:ascii="Book Antiqua" w:hAnsi="Book Antiqua" w:cs="Book Antiqua"/>
          <w:b/>
          <w:sz w:val="24"/>
          <w:szCs w:val="24"/>
        </w:rPr>
        <w:t>65</w:t>
      </w:r>
      <w:r w:rsidRPr="002B57ED">
        <w:rPr>
          <w:rFonts w:ascii="Book Antiqua" w:hAnsi="Book Antiqua" w:cs="Book Antiqua"/>
          <w:sz w:val="24"/>
          <w:szCs w:val="24"/>
        </w:rPr>
        <w:t>: 1156-1164 [PMID: 27880977 DOI: 10.1002/hep.28958]</w:t>
      </w:r>
    </w:p>
    <w:p w14:paraId="04FD215B" w14:textId="77777777" w:rsidR="00A961BF" w:rsidRPr="002B57ED" w:rsidRDefault="004361C4" w:rsidP="00211E42">
      <w:pPr>
        <w:adjustRightInd w:val="0"/>
        <w:snapToGrid w:val="0"/>
        <w:spacing w:after="0" w:line="360" w:lineRule="auto"/>
        <w:jc w:val="both"/>
        <w:rPr>
          <w:rFonts w:ascii="Book Antiqua" w:hAnsi="Book Antiqua" w:cs="Book Antiqua"/>
          <w:sz w:val="24"/>
          <w:szCs w:val="24"/>
        </w:rPr>
      </w:pPr>
      <w:r w:rsidRPr="002B57ED">
        <w:rPr>
          <w:rFonts w:ascii="Book Antiqua" w:hAnsi="Book Antiqua" w:cs="Book Antiqua"/>
          <w:sz w:val="24"/>
          <w:szCs w:val="24"/>
        </w:rPr>
        <w:t xml:space="preserve">70 </w:t>
      </w:r>
      <w:proofErr w:type="spellStart"/>
      <w:r w:rsidRPr="002B57ED">
        <w:rPr>
          <w:rFonts w:ascii="Book Antiqua" w:hAnsi="Book Antiqua" w:cs="Book Antiqua"/>
          <w:b/>
          <w:sz w:val="24"/>
          <w:szCs w:val="24"/>
        </w:rPr>
        <w:t>Alnageeb</w:t>
      </w:r>
      <w:proofErr w:type="spellEnd"/>
      <w:r w:rsidRPr="002B57ED">
        <w:rPr>
          <w:rFonts w:ascii="Book Antiqua" w:hAnsi="Book Antiqua" w:cs="Book Antiqua"/>
          <w:b/>
          <w:sz w:val="24"/>
          <w:szCs w:val="24"/>
        </w:rPr>
        <w:t xml:space="preserve"> H</w:t>
      </w:r>
      <w:r w:rsidRPr="002B57ED">
        <w:rPr>
          <w:rFonts w:ascii="Book Antiqua" w:hAnsi="Book Antiqua" w:cs="Book Antiqua"/>
          <w:sz w:val="24"/>
          <w:szCs w:val="24"/>
        </w:rPr>
        <w:t xml:space="preserve">, </w:t>
      </w:r>
      <w:proofErr w:type="spellStart"/>
      <w:r w:rsidRPr="002B57ED">
        <w:rPr>
          <w:rFonts w:ascii="Book Antiqua" w:hAnsi="Book Antiqua" w:cs="Book Antiqua"/>
          <w:sz w:val="24"/>
          <w:szCs w:val="24"/>
        </w:rPr>
        <w:t>Abdelgadir</w:t>
      </w:r>
      <w:proofErr w:type="spellEnd"/>
      <w:r w:rsidRPr="002B57ED">
        <w:rPr>
          <w:rFonts w:ascii="Book Antiqua" w:hAnsi="Book Antiqua" w:cs="Book Antiqua"/>
          <w:sz w:val="24"/>
          <w:szCs w:val="24"/>
        </w:rPr>
        <w:t xml:space="preserve"> E, Khalifa A, </w:t>
      </w:r>
      <w:proofErr w:type="spellStart"/>
      <w:r w:rsidRPr="002B57ED">
        <w:rPr>
          <w:rFonts w:ascii="Book Antiqua" w:hAnsi="Book Antiqua" w:cs="Book Antiqua"/>
          <w:sz w:val="24"/>
          <w:szCs w:val="24"/>
        </w:rPr>
        <w:t>Suliman</w:t>
      </w:r>
      <w:proofErr w:type="spellEnd"/>
      <w:r w:rsidRPr="002B57ED">
        <w:rPr>
          <w:rFonts w:ascii="Book Antiqua" w:hAnsi="Book Antiqua" w:cs="Book Antiqua"/>
          <w:sz w:val="24"/>
          <w:szCs w:val="24"/>
        </w:rPr>
        <w:t xml:space="preserve"> M, </w:t>
      </w:r>
      <w:proofErr w:type="spellStart"/>
      <w:r w:rsidRPr="002B57ED">
        <w:rPr>
          <w:rFonts w:ascii="Book Antiqua" w:hAnsi="Book Antiqua" w:cs="Book Antiqua"/>
          <w:sz w:val="24"/>
          <w:szCs w:val="24"/>
        </w:rPr>
        <w:t>Gautam</w:t>
      </w:r>
      <w:proofErr w:type="spellEnd"/>
      <w:r w:rsidRPr="002B57ED">
        <w:rPr>
          <w:rFonts w:ascii="Book Antiqua" w:hAnsi="Book Antiqua" w:cs="Book Antiqua"/>
          <w:sz w:val="24"/>
          <w:szCs w:val="24"/>
        </w:rPr>
        <w:t xml:space="preserve"> SC, </w:t>
      </w:r>
      <w:proofErr w:type="spellStart"/>
      <w:r w:rsidRPr="002B57ED">
        <w:rPr>
          <w:rFonts w:ascii="Book Antiqua" w:hAnsi="Book Antiqua" w:cs="Book Antiqua"/>
          <w:sz w:val="24"/>
          <w:szCs w:val="24"/>
        </w:rPr>
        <w:t>Layani</w:t>
      </w:r>
      <w:proofErr w:type="spellEnd"/>
      <w:r w:rsidRPr="002B57ED">
        <w:rPr>
          <w:rFonts w:ascii="Book Antiqua" w:hAnsi="Book Antiqua" w:cs="Book Antiqua"/>
          <w:sz w:val="24"/>
          <w:szCs w:val="24"/>
        </w:rPr>
        <w:t xml:space="preserve"> L, </w:t>
      </w:r>
      <w:proofErr w:type="spellStart"/>
      <w:r w:rsidRPr="002B57ED">
        <w:rPr>
          <w:rFonts w:ascii="Book Antiqua" w:hAnsi="Book Antiqua" w:cs="Book Antiqua"/>
          <w:sz w:val="24"/>
          <w:szCs w:val="24"/>
        </w:rPr>
        <w:t>Subramaniam</w:t>
      </w:r>
      <w:proofErr w:type="spellEnd"/>
      <w:r w:rsidRPr="002B57ED">
        <w:rPr>
          <w:rFonts w:ascii="Book Antiqua" w:hAnsi="Book Antiqua" w:cs="Book Antiqua"/>
          <w:sz w:val="24"/>
          <w:szCs w:val="24"/>
        </w:rPr>
        <w:t xml:space="preserve"> S, </w:t>
      </w:r>
      <w:proofErr w:type="spellStart"/>
      <w:r w:rsidRPr="002B57ED">
        <w:rPr>
          <w:rFonts w:ascii="Book Antiqua" w:hAnsi="Book Antiqua" w:cs="Book Antiqua"/>
          <w:sz w:val="24"/>
          <w:szCs w:val="24"/>
        </w:rPr>
        <w:t>Bashier</w:t>
      </w:r>
      <w:proofErr w:type="spellEnd"/>
      <w:r w:rsidRPr="002B57ED">
        <w:rPr>
          <w:rFonts w:ascii="Book Antiqua" w:hAnsi="Book Antiqua" w:cs="Book Antiqua"/>
          <w:sz w:val="24"/>
          <w:szCs w:val="24"/>
        </w:rPr>
        <w:t xml:space="preserve"> A. Efficacy of bariatric surgery in improving metabolic outcomes in patients with diabetes. A 24-month follow-up study from a single center in the UAE. </w:t>
      </w:r>
      <w:r w:rsidRPr="002B57ED">
        <w:rPr>
          <w:rFonts w:ascii="Book Antiqua" w:hAnsi="Book Antiqua" w:cs="Book Antiqua"/>
          <w:i/>
          <w:sz w:val="24"/>
          <w:szCs w:val="24"/>
        </w:rPr>
        <w:t xml:space="preserve">Diabetes </w:t>
      </w:r>
      <w:proofErr w:type="spellStart"/>
      <w:r w:rsidRPr="002B57ED">
        <w:rPr>
          <w:rFonts w:ascii="Book Antiqua" w:hAnsi="Book Antiqua" w:cs="Book Antiqua"/>
          <w:i/>
          <w:sz w:val="24"/>
          <w:szCs w:val="24"/>
        </w:rPr>
        <w:t>Metab</w:t>
      </w:r>
      <w:proofErr w:type="spellEnd"/>
      <w:r w:rsidRPr="002B57ED">
        <w:rPr>
          <w:rFonts w:ascii="Book Antiqua" w:hAnsi="Book Antiqua" w:cs="Book Antiqua"/>
          <w:i/>
          <w:sz w:val="24"/>
          <w:szCs w:val="24"/>
        </w:rPr>
        <w:t xml:space="preserve"> </w:t>
      </w:r>
      <w:proofErr w:type="spellStart"/>
      <w:r w:rsidRPr="002B57ED">
        <w:rPr>
          <w:rFonts w:ascii="Book Antiqua" w:hAnsi="Book Antiqua" w:cs="Book Antiqua"/>
          <w:i/>
          <w:sz w:val="24"/>
          <w:szCs w:val="24"/>
        </w:rPr>
        <w:t>Syndr</w:t>
      </w:r>
      <w:proofErr w:type="spellEnd"/>
      <w:r w:rsidRPr="002B57ED">
        <w:rPr>
          <w:rFonts w:ascii="Book Antiqua" w:hAnsi="Book Antiqua" w:cs="Book Antiqua"/>
          <w:i/>
          <w:sz w:val="24"/>
          <w:szCs w:val="24"/>
        </w:rPr>
        <w:t xml:space="preserve"> </w:t>
      </w:r>
      <w:proofErr w:type="spellStart"/>
      <w:r w:rsidRPr="002B57ED">
        <w:rPr>
          <w:rFonts w:ascii="Book Antiqua" w:hAnsi="Book Antiqua" w:cs="Book Antiqua"/>
          <w:i/>
          <w:sz w:val="24"/>
          <w:szCs w:val="24"/>
        </w:rPr>
        <w:t>Obes</w:t>
      </w:r>
      <w:proofErr w:type="spellEnd"/>
      <w:r w:rsidRPr="002B57ED">
        <w:rPr>
          <w:rFonts w:ascii="Book Antiqua" w:hAnsi="Book Antiqua" w:cs="Book Antiqua"/>
          <w:sz w:val="24"/>
          <w:szCs w:val="24"/>
        </w:rPr>
        <w:t xml:space="preserve"> 2018; </w:t>
      </w:r>
      <w:r w:rsidRPr="002B57ED">
        <w:rPr>
          <w:rFonts w:ascii="Book Antiqua" w:hAnsi="Book Antiqua" w:cs="Book Antiqua"/>
          <w:b/>
          <w:sz w:val="24"/>
          <w:szCs w:val="24"/>
        </w:rPr>
        <w:t>11</w:t>
      </w:r>
      <w:r w:rsidRPr="002B57ED">
        <w:rPr>
          <w:rFonts w:ascii="Book Antiqua" w:hAnsi="Book Antiqua" w:cs="Book Antiqua"/>
          <w:sz w:val="24"/>
          <w:szCs w:val="24"/>
        </w:rPr>
        <w:t>: 459-467 [PMID: 30214265 DOI: 10.2147/DMSO.S176761]</w:t>
      </w:r>
    </w:p>
    <w:p w14:paraId="7DF56524" w14:textId="77777777" w:rsidR="00A961BF" w:rsidRPr="002B57ED" w:rsidRDefault="004361C4" w:rsidP="00211E42">
      <w:pPr>
        <w:adjustRightInd w:val="0"/>
        <w:snapToGrid w:val="0"/>
        <w:spacing w:after="0" w:line="360" w:lineRule="auto"/>
        <w:jc w:val="both"/>
        <w:rPr>
          <w:rFonts w:ascii="Book Antiqua" w:hAnsi="Book Antiqua" w:cs="Book Antiqua"/>
          <w:sz w:val="24"/>
          <w:szCs w:val="24"/>
        </w:rPr>
      </w:pPr>
      <w:r w:rsidRPr="002B57ED">
        <w:rPr>
          <w:rFonts w:ascii="Book Antiqua" w:hAnsi="Book Antiqua" w:cs="Book Antiqua"/>
          <w:sz w:val="24"/>
          <w:szCs w:val="24"/>
        </w:rPr>
        <w:t xml:space="preserve">71 </w:t>
      </w:r>
      <w:proofErr w:type="spellStart"/>
      <w:r w:rsidRPr="002B57ED">
        <w:rPr>
          <w:rFonts w:ascii="Book Antiqua" w:hAnsi="Book Antiqua" w:cs="Book Antiqua"/>
          <w:b/>
          <w:sz w:val="24"/>
          <w:szCs w:val="24"/>
        </w:rPr>
        <w:t>Aldoheyan</w:t>
      </w:r>
      <w:proofErr w:type="spellEnd"/>
      <w:r w:rsidRPr="002B57ED">
        <w:rPr>
          <w:rFonts w:ascii="Book Antiqua" w:hAnsi="Book Antiqua" w:cs="Book Antiqua"/>
          <w:b/>
          <w:sz w:val="24"/>
          <w:szCs w:val="24"/>
        </w:rPr>
        <w:t xml:space="preserve"> T</w:t>
      </w:r>
      <w:r w:rsidRPr="002B57ED">
        <w:rPr>
          <w:rFonts w:ascii="Book Antiqua" w:hAnsi="Book Antiqua" w:cs="Book Antiqua"/>
          <w:sz w:val="24"/>
          <w:szCs w:val="24"/>
        </w:rPr>
        <w:t xml:space="preserve">, </w:t>
      </w:r>
      <w:proofErr w:type="spellStart"/>
      <w:r w:rsidRPr="002B57ED">
        <w:rPr>
          <w:rFonts w:ascii="Book Antiqua" w:hAnsi="Book Antiqua" w:cs="Book Antiqua"/>
          <w:sz w:val="24"/>
          <w:szCs w:val="24"/>
        </w:rPr>
        <w:t>Hassanain</w:t>
      </w:r>
      <w:proofErr w:type="spellEnd"/>
      <w:r w:rsidRPr="002B57ED">
        <w:rPr>
          <w:rFonts w:ascii="Book Antiqua" w:hAnsi="Book Antiqua" w:cs="Book Antiqua"/>
          <w:sz w:val="24"/>
          <w:szCs w:val="24"/>
        </w:rPr>
        <w:t xml:space="preserve"> M, Al-</w:t>
      </w:r>
      <w:proofErr w:type="spellStart"/>
      <w:r w:rsidRPr="002B57ED">
        <w:rPr>
          <w:rFonts w:ascii="Book Antiqua" w:hAnsi="Book Antiqua" w:cs="Book Antiqua"/>
          <w:sz w:val="24"/>
          <w:szCs w:val="24"/>
        </w:rPr>
        <w:t>Mulhim</w:t>
      </w:r>
      <w:proofErr w:type="spellEnd"/>
      <w:r w:rsidRPr="002B57ED">
        <w:rPr>
          <w:rFonts w:ascii="Book Antiqua" w:hAnsi="Book Antiqua" w:cs="Book Antiqua"/>
          <w:sz w:val="24"/>
          <w:szCs w:val="24"/>
        </w:rPr>
        <w:t xml:space="preserve"> A, Al-</w:t>
      </w:r>
      <w:proofErr w:type="spellStart"/>
      <w:r w:rsidRPr="002B57ED">
        <w:rPr>
          <w:rFonts w:ascii="Book Antiqua" w:hAnsi="Book Antiqua" w:cs="Book Antiqua"/>
          <w:sz w:val="24"/>
          <w:szCs w:val="24"/>
        </w:rPr>
        <w:t>Sabhan</w:t>
      </w:r>
      <w:proofErr w:type="spellEnd"/>
      <w:r w:rsidRPr="002B57ED">
        <w:rPr>
          <w:rFonts w:ascii="Book Antiqua" w:hAnsi="Book Antiqua" w:cs="Book Antiqua"/>
          <w:sz w:val="24"/>
          <w:szCs w:val="24"/>
        </w:rPr>
        <w:t xml:space="preserve"> A, Al-</w:t>
      </w:r>
      <w:proofErr w:type="spellStart"/>
      <w:r w:rsidRPr="002B57ED">
        <w:rPr>
          <w:rFonts w:ascii="Book Antiqua" w:hAnsi="Book Antiqua" w:cs="Book Antiqua"/>
          <w:sz w:val="24"/>
          <w:szCs w:val="24"/>
        </w:rPr>
        <w:t>Amro</w:t>
      </w:r>
      <w:proofErr w:type="spellEnd"/>
      <w:r w:rsidRPr="002B57ED">
        <w:rPr>
          <w:rFonts w:ascii="Book Antiqua" w:hAnsi="Book Antiqua" w:cs="Book Antiqua"/>
          <w:sz w:val="24"/>
          <w:szCs w:val="24"/>
        </w:rPr>
        <w:t xml:space="preserve"> S, </w:t>
      </w:r>
      <w:proofErr w:type="spellStart"/>
      <w:r w:rsidRPr="002B57ED">
        <w:rPr>
          <w:rFonts w:ascii="Book Antiqua" w:hAnsi="Book Antiqua" w:cs="Book Antiqua"/>
          <w:sz w:val="24"/>
          <w:szCs w:val="24"/>
        </w:rPr>
        <w:t>Bamehriz</w:t>
      </w:r>
      <w:proofErr w:type="spellEnd"/>
      <w:r w:rsidRPr="002B57ED">
        <w:rPr>
          <w:rFonts w:ascii="Book Antiqua" w:hAnsi="Book Antiqua" w:cs="Book Antiqua"/>
          <w:sz w:val="24"/>
          <w:szCs w:val="24"/>
        </w:rPr>
        <w:t xml:space="preserve"> F, Al-</w:t>
      </w:r>
      <w:proofErr w:type="spellStart"/>
      <w:r w:rsidRPr="002B57ED">
        <w:rPr>
          <w:rFonts w:ascii="Book Antiqua" w:hAnsi="Book Antiqua" w:cs="Book Antiqua"/>
          <w:sz w:val="24"/>
          <w:szCs w:val="24"/>
        </w:rPr>
        <w:t>Khalidi</w:t>
      </w:r>
      <w:proofErr w:type="spellEnd"/>
      <w:r w:rsidRPr="002B57ED">
        <w:rPr>
          <w:rFonts w:ascii="Book Antiqua" w:hAnsi="Book Antiqua" w:cs="Book Antiqua"/>
          <w:sz w:val="24"/>
          <w:szCs w:val="24"/>
        </w:rPr>
        <w:t xml:space="preserve"> H. The effects of bariatric surgeries on nonalcoholic fatty </w:t>
      </w:r>
      <w:r w:rsidRPr="002B57ED">
        <w:rPr>
          <w:rFonts w:ascii="Book Antiqua" w:hAnsi="Book Antiqua" w:cs="Book Antiqua"/>
          <w:sz w:val="24"/>
          <w:szCs w:val="24"/>
        </w:rPr>
        <w:lastRenderedPageBreak/>
        <w:t xml:space="preserve">liver disease. </w:t>
      </w:r>
      <w:proofErr w:type="spellStart"/>
      <w:r w:rsidRPr="002B57ED">
        <w:rPr>
          <w:rFonts w:ascii="Book Antiqua" w:hAnsi="Book Antiqua" w:cs="Book Antiqua"/>
          <w:i/>
          <w:sz w:val="24"/>
          <w:szCs w:val="24"/>
        </w:rPr>
        <w:t>Surg</w:t>
      </w:r>
      <w:proofErr w:type="spellEnd"/>
      <w:r w:rsidRPr="002B57ED">
        <w:rPr>
          <w:rFonts w:ascii="Book Antiqua" w:hAnsi="Book Antiqua" w:cs="Book Antiqua"/>
          <w:i/>
          <w:sz w:val="24"/>
          <w:szCs w:val="24"/>
        </w:rPr>
        <w:t xml:space="preserve"> </w:t>
      </w:r>
      <w:proofErr w:type="spellStart"/>
      <w:r w:rsidRPr="002B57ED">
        <w:rPr>
          <w:rFonts w:ascii="Book Antiqua" w:hAnsi="Book Antiqua" w:cs="Book Antiqua"/>
          <w:i/>
          <w:sz w:val="24"/>
          <w:szCs w:val="24"/>
        </w:rPr>
        <w:t>Endosc</w:t>
      </w:r>
      <w:proofErr w:type="spellEnd"/>
      <w:r w:rsidRPr="002B57ED">
        <w:rPr>
          <w:rFonts w:ascii="Book Antiqua" w:hAnsi="Book Antiqua" w:cs="Book Antiqua"/>
          <w:sz w:val="24"/>
          <w:szCs w:val="24"/>
        </w:rPr>
        <w:t xml:space="preserve"> 2017; </w:t>
      </w:r>
      <w:r w:rsidRPr="002B57ED">
        <w:rPr>
          <w:rFonts w:ascii="Book Antiqua" w:hAnsi="Book Antiqua" w:cs="Book Antiqua"/>
          <w:b/>
          <w:sz w:val="24"/>
          <w:szCs w:val="24"/>
        </w:rPr>
        <w:t>31</w:t>
      </w:r>
      <w:r w:rsidRPr="002B57ED">
        <w:rPr>
          <w:rFonts w:ascii="Book Antiqua" w:hAnsi="Book Antiqua" w:cs="Book Antiqua"/>
          <w:sz w:val="24"/>
          <w:szCs w:val="24"/>
        </w:rPr>
        <w:t>: 1142-1147 [PMID: 27405478 DOI: 10.1007/s00464-016-5082-8]</w:t>
      </w:r>
    </w:p>
    <w:p w14:paraId="4A36020D" w14:textId="77777777" w:rsidR="00A961BF" w:rsidRPr="002B57ED" w:rsidRDefault="004361C4" w:rsidP="00211E42">
      <w:pPr>
        <w:adjustRightInd w:val="0"/>
        <w:snapToGrid w:val="0"/>
        <w:spacing w:after="0" w:line="360" w:lineRule="auto"/>
        <w:jc w:val="both"/>
        <w:rPr>
          <w:rFonts w:ascii="Book Antiqua" w:hAnsi="Book Antiqua" w:cs="Book Antiqua"/>
          <w:sz w:val="24"/>
          <w:szCs w:val="24"/>
        </w:rPr>
      </w:pPr>
      <w:r w:rsidRPr="002B57ED">
        <w:rPr>
          <w:rFonts w:ascii="Book Antiqua" w:hAnsi="Book Antiqua" w:cs="Book Antiqua"/>
          <w:sz w:val="24"/>
          <w:szCs w:val="24"/>
        </w:rPr>
        <w:t xml:space="preserve">72 </w:t>
      </w:r>
      <w:proofErr w:type="spellStart"/>
      <w:r w:rsidRPr="002B57ED">
        <w:rPr>
          <w:rFonts w:ascii="Book Antiqua" w:hAnsi="Book Antiqua" w:cs="Book Antiqua"/>
          <w:b/>
          <w:sz w:val="24"/>
          <w:szCs w:val="24"/>
        </w:rPr>
        <w:t>Alamri</w:t>
      </w:r>
      <w:proofErr w:type="spellEnd"/>
      <w:r w:rsidRPr="002B57ED">
        <w:rPr>
          <w:rFonts w:ascii="Book Antiqua" w:hAnsi="Book Antiqua" w:cs="Book Antiqua"/>
          <w:b/>
          <w:sz w:val="24"/>
          <w:szCs w:val="24"/>
        </w:rPr>
        <w:t xml:space="preserve"> AA</w:t>
      </w:r>
      <w:r w:rsidRPr="002B57ED">
        <w:rPr>
          <w:rFonts w:ascii="Book Antiqua" w:hAnsi="Book Antiqua" w:cs="Book Antiqua"/>
          <w:sz w:val="24"/>
          <w:szCs w:val="24"/>
        </w:rPr>
        <w:t xml:space="preserve">, </w:t>
      </w:r>
      <w:proofErr w:type="spellStart"/>
      <w:r w:rsidRPr="002B57ED">
        <w:rPr>
          <w:rFonts w:ascii="Book Antiqua" w:hAnsi="Book Antiqua" w:cs="Book Antiqua"/>
          <w:sz w:val="24"/>
          <w:szCs w:val="24"/>
        </w:rPr>
        <w:t>Alsadiqi</w:t>
      </w:r>
      <w:proofErr w:type="spellEnd"/>
      <w:r w:rsidRPr="002B57ED">
        <w:rPr>
          <w:rFonts w:ascii="Book Antiqua" w:hAnsi="Book Antiqua" w:cs="Book Antiqua"/>
          <w:sz w:val="24"/>
          <w:szCs w:val="24"/>
        </w:rPr>
        <w:t xml:space="preserve"> AI, </w:t>
      </w:r>
      <w:proofErr w:type="spellStart"/>
      <w:r w:rsidRPr="002B57ED">
        <w:rPr>
          <w:rFonts w:ascii="Book Antiqua" w:hAnsi="Book Antiqua" w:cs="Book Antiqua"/>
          <w:sz w:val="24"/>
          <w:szCs w:val="24"/>
        </w:rPr>
        <w:t>Dahlawi</w:t>
      </w:r>
      <w:proofErr w:type="spellEnd"/>
      <w:r w:rsidRPr="002B57ED">
        <w:rPr>
          <w:rFonts w:ascii="Book Antiqua" w:hAnsi="Book Antiqua" w:cs="Book Antiqua"/>
          <w:sz w:val="24"/>
          <w:szCs w:val="24"/>
        </w:rPr>
        <w:t xml:space="preserve"> A, </w:t>
      </w:r>
      <w:proofErr w:type="spellStart"/>
      <w:r w:rsidRPr="002B57ED">
        <w:rPr>
          <w:rFonts w:ascii="Book Antiqua" w:hAnsi="Book Antiqua" w:cs="Book Antiqua"/>
          <w:sz w:val="24"/>
          <w:szCs w:val="24"/>
        </w:rPr>
        <w:t>Alghamdi</w:t>
      </w:r>
      <w:proofErr w:type="spellEnd"/>
      <w:r w:rsidRPr="002B57ED">
        <w:rPr>
          <w:rFonts w:ascii="Book Antiqua" w:hAnsi="Book Antiqua" w:cs="Book Antiqua"/>
          <w:sz w:val="24"/>
          <w:szCs w:val="24"/>
        </w:rPr>
        <w:t xml:space="preserve"> A, </w:t>
      </w:r>
      <w:proofErr w:type="spellStart"/>
      <w:r w:rsidRPr="002B57ED">
        <w:rPr>
          <w:rFonts w:ascii="Book Antiqua" w:hAnsi="Book Antiqua" w:cs="Book Antiqua"/>
          <w:sz w:val="24"/>
          <w:szCs w:val="24"/>
        </w:rPr>
        <w:t>Alnefaie</w:t>
      </w:r>
      <w:proofErr w:type="spellEnd"/>
      <w:r w:rsidRPr="002B57ED">
        <w:rPr>
          <w:rFonts w:ascii="Book Antiqua" w:hAnsi="Book Antiqua" w:cs="Book Antiqua"/>
          <w:sz w:val="24"/>
          <w:szCs w:val="24"/>
        </w:rPr>
        <w:t xml:space="preserve"> M, </w:t>
      </w:r>
      <w:proofErr w:type="spellStart"/>
      <w:r w:rsidRPr="002B57ED">
        <w:rPr>
          <w:rFonts w:ascii="Book Antiqua" w:hAnsi="Book Antiqua" w:cs="Book Antiqua"/>
          <w:sz w:val="24"/>
          <w:szCs w:val="24"/>
        </w:rPr>
        <w:t>Alhazmi</w:t>
      </w:r>
      <w:proofErr w:type="spellEnd"/>
      <w:r w:rsidRPr="002B57ED">
        <w:rPr>
          <w:rFonts w:ascii="Book Antiqua" w:hAnsi="Book Antiqua" w:cs="Book Antiqua"/>
          <w:sz w:val="24"/>
          <w:szCs w:val="24"/>
        </w:rPr>
        <w:t xml:space="preserve"> M, Tewfik O, </w:t>
      </w:r>
      <w:proofErr w:type="spellStart"/>
      <w:r w:rsidRPr="002B57ED">
        <w:rPr>
          <w:rFonts w:ascii="Book Antiqua" w:hAnsi="Book Antiqua" w:cs="Book Antiqua"/>
          <w:sz w:val="24"/>
          <w:szCs w:val="24"/>
        </w:rPr>
        <w:t>Almaymuni</w:t>
      </w:r>
      <w:proofErr w:type="spellEnd"/>
      <w:r w:rsidRPr="002B57ED">
        <w:rPr>
          <w:rFonts w:ascii="Book Antiqua" w:hAnsi="Book Antiqua" w:cs="Book Antiqua"/>
          <w:sz w:val="24"/>
          <w:szCs w:val="24"/>
        </w:rPr>
        <w:t xml:space="preserve"> A, Al-</w:t>
      </w:r>
      <w:proofErr w:type="spellStart"/>
      <w:r w:rsidRPr="002B57ED">
        <w:rPr>
          <w:rFonts w:ascii="Book Antiqua" w:hAnsi="Book Antiqua" w:cs="Book Antiqua"/>
          <w:sz w:val="24"/>
          <w:szCs w:val="24"/>
        </w:rPr>
        <w:t>Abbadi</w:t>
      </w:r>
      <w:proofErr w:type="spellEnd"/>
      <w:r w:rsidRPr="002B57ED">
        <w:rPr>
          <w:rFonts w:ascii="Book Antiqua" w:hAnsi="Book Antiqua" w:cs="Book Antiqua"/>
          <w:sz w:val="24"/>
          <w:szCs w:val="24"/>
        </w:rPr>
        <w:t xml:space="preserve"> H, </w:t>
      </w:r>
      <w:proofErr w:type="spellStart"/>
      <w:r w:rsidRPr="002B57ED">
        <w:rPr>
          <w:rFonts w:ascii="Book Antiqua" w:hAnsi="Book Antiqua" w:cs="Book Antiqua"/>
          <w:sz w:val="24"/>
          <w:szCs w:val="24"/>
        </w:rPr>
        <w:t>Mosli</w:t>
      </w:r>
      <w:proofErr w:type="spellEnd"/>
      <w:r w:rsidRPr="002B57ED">
        <w:rPr>
          <w:rFonts w:ascii="Book Antiqua" w:hAnsi="Book Antiqua" w:cs="Book Antiqua"/>
          <w:sz w:val="24"/>
          <w:szCs w:val="24"/>
        </w:rPr>
        <w:t xml:space="preserve"> M. Are patients aware of potential risks of weight reduction surgery? An internet based survey. </w:t>
      </w:r>
      <w:r w:rsidRPr="002B57ED">
        <w:rPr>
          <w:rFonts w:ascii="Book Antiqua" w:hAnsi="Book Antiqua" w:cs="Book Antiqua"/>
          <w:i/>
          <w:sz w:val="24"/>
          <w:szCs w:val="24"/>
        </w:rPr>
        <w:t>Saudi J Gastroenterol</w:t>
      </w:r>
      <w:r w:rsidRPr="002B57ED">
        <w:rPr>
          <w:rFonts w:ascii="Book Antiqua" w:hAnsi="Book Antiqua" w:cs="Book Antiqua"/>
          <w:sz w:val="24"/>
          <w:szCs w:val="24"/>
        </w:rPr>
        <w:t xml:space="preserve"> 2019; </w:t>
      </w:r>
      <w:r w:rsidRPr="002B57ED">
        <w:rPr>
          <w:rFonts w:ascii="Book Antiqua" w:hAnsi="Book Antiqua" w:cs="Book Antiqua"/>
          <w:b/>
          <w:sz w:val="24"/>
          <w:szCs w:val="24"/>
        </w:rPr>
        <w:t>25</w:t>
      </w:r>
      <w:r w:rsidRPr="002B57ED">
        <w:rPr>
          <w:rFonts w:ascii="Book Antiqua" w:hAnsi="Book Antiqua" w:cs="Book Antiqua"/>
          <w:sz w:val="24"/>
          <w:szCs w:val="24"/>
        </w:rPr>
        <w:t>: 97-100 [PMID: 30479318 DOI: 10.4103/sjg.SJG_232_18]</w:t>
      </w:r>
    </w:p>
    <w:p w14:paraId="14F97CD3" w14:textId="77777777" w:rsidR="00A961BF" w:rsidRPr="002B57ED" w:rsidRDefault="004361C4" w:rsidP="00211E42">
      <w:pPr>
        <w:adjustRightInd w:val="0"/>
        <w:snapToGrid w:val="0"/>
        <w:spacing w:after="0" w:line="360" w:lineRule="auto"/>
        <w:jc w:val="both"/>
        <w:rPr>
          <w:rFonts w:ascii="Book Antiqua" w:hAnsi="Book Antiqua" w:cs="Book Antiqua"/>
          <w:sz w:val="24"/>
          <w:szCs w:val="24"/>
        </w:rPr>
      </w:pPr>
      <w:r w:rsidRPr="002B57ED">
        <w:rPr>
          <w:rFonts w:ascii="Book Antiqua" w:hAnsi="Book Antiqua" w:cs="Book Antiqua"/>
          <w:sz w:val="24"/>
          <w:szCs w:val="24"/>
        </w:rPr>
        <w:t xml:space="preserve">73 </w:t>
      </w:r>
      <w:proofErr w:type="spellStart"/>
      <w:r w:rsidRPr="002B57ED">
        <w:rPr>
          <w:rFonts w:ascii="Book Antiqua" w:hAnsi="Book Antiqua" w:cs="Book Antiqua"/>
          <w:b/>
          <w:sz w:val="24"/>
          <w:szCs w:val="24"/>
        </w:rPr>
        <w:t>Bzowej</w:t>
      </w:r>
      <w:proofErr w:type="spellEnd"/>
      <w:r w:rsidRPr="002B57ED">
        <w:rPr>
          <w:rFonts w:ascii="Book Antiqua" w:hAnsi="Book Antiqua" w:cs="Book Antiqua"/>
          <w:b/>
          <w:sz w:val="24"/>
          <w:szCs w:val="24"/>
        </w:rPr>
        <w:t xml:space="preserve"> NH</w:t>
      </w:r>
      <w:r w:rsidRPr="002B57ED">
        <w:rPr>
          <w:rFonts w:ascii="Book Antiqua" w:hAnsi="Book Antiqua" w:cs="Book Antiqua"/>
          <w:sz w:val="24"/>
          <w:szCs w:val="24"/>
        </w:rPr>
        <w:t xml:space="preserve">. Nonalcoholic steatohepatitis: the new frontier for liver transplantation. </w:t>
      </w:r>
      <w:proofErr w:type="spellStart"/>
      <w:r w:rsidRPr="002B57ED">
        <w:rPr>
          <w:rFonts w:ascii="Book Antiqua" w:hAnsi="Book Antiqua" w:cs="Book Antiqua"/>
          <w:i/>
          <w:sz w:val="24"/>
          <w:szCs w:val="24"/>
        </w:rPr>
        <w:t>Curr</w:t>
      </w:r>
      <w:proofErr w:type="spellEnd"/>
      <w:r w:rsidRPr="002B57ED">
        <w:rPr>
          <w:rFonts w:ascii="Book Antiqua" w:hAnsi="Book Antiqua" w:cs="Book Antiqua"/>
          <w:i/>
          <w:sz w:val="24"/>
          <w:szCs w:val="24"/>
        </w:rPr>
        <w:t xml:space="preserve"> </w:t>
      </w:r>
      <w:proofErr w:type="spellStart"/>
      <w:r w:rsidRPr="002B57ED">
        <w:rPr>
          <w:rFonts w:ascii="Book Antiqua" w:hAnsi="Book Antiqua" w:cs="Book Antiqua"/>
          <w:i/>
          <w:sz w:val="24"/>
          <w:szCs w:val="24"/>
        </w:rPr>
        <w:t>Opin</w:t>
      </w:r>
      <w:proofErr w:type="spellEnd"/>
      <w:r w:rsidRPr="002B57ED">
        <w:rPr>
          <w:rFonts w:ascii="Book Antiqua" w:hAnsi="Book Antiqua" w:cs="Book Antiqua"/>
          <w:i/>
          <w:sz w:val="24"/>
          <w:szCs w:val="24"/>
        </w:rPr>
        <w:t xml:space="preserve"> Organ Transplant</w:t>
      </w:r>
      <w:r w:rsidRPr="002B57ED">
        <w:rPr>
          <w:rFonts w:ascii="Book Antiqua" w:hAnsi="Book Antiqua" w:cs="Book Antiqua"/>
          <w:sz w:val="24"/>
          <w:szCs w:val="24"/>
        </w:rPr>
        <w:t xml:space="preserve"> 2018; </w:t>
      </w:r>
      <w:r w:rsidRPr="002B57ED">
        <w:rPr>
          <w:rFonts w:ascii="Book Antiqua" w:hAnsi="Book Antiqua" w:cs="Book Antiqua"/>
          <w:b/>
          <w:sz w:val="24"/>
          <w:szCs w:val="24"/>
        </w:rPr>
        <w:t>23</w:t>
      </w:r>
      <w:r w:rsidRPr="002B57ED">
        <w:rPr>
          <w:rFonts w:ascii="Book Antiqua" w:hAnsi="Book Antiqua" w:cs="Book Antiqua"/>
          <w:sz w:val="24"/>
          <w:szCs w:val="24"/>
        </w:rPr>
        <w:t>: 169-174 [PMID: 29356708 DOI: 10.1097/MOT.0000000000000502]</w:t>
      </w:r>
    </w:p>
    <w:p w14:paraId="423664CC" w14:textId="77777777" w:rsidR="00A961BF" w:rsidRPr="002B57ED" w:rsidRDefault="004361C4" w:rsidP="00211E42">
      <w:pPr>
        <w:adjustRightInd w:val="0"/>
        <w:snapToGrid w:val="0"/>
        <w:spacing w:after="0" w:line="360" w:lineRule="auto"/>
        <w:jc w:val="both"/>
        <w:rPr>
          <w:rFonts w:ascii="Book Antiqua" w:hAnsi="Book Antiqua" w:cs="Book Antiqua"/>
          <w:sz w:val="24"/>
          <w:szCs w:val="24"/>
        </w:rPr>
      </w:pPr>
      <w:r w:rsidRPr="002B57ED">
        <w:rPr>
          <w:rFonts w:ascii="Book Antiqua" w:hAnsi="Book Antiqua" w:cs="Book Antiqua"/>
          <w:sz w:val="24"/>
          <w:szCs w:val="24"/>
        </w:rPr>
        <w:t xml:space="preserve">74 </w:t>
      </w:r>
      <w:r w:rsidRPr="002B57ED">
        <w:rPr>
          <w:rFonts w:ascii="Book Antiqua" w:hAnsi="Book Antiqua" w:cs="Book Antiqua"/>
          <w:b/>
          <w:sz w:val="24"/>
          <w:szCs w:val="24"/>
        </w:rPr>
        <w:t>Al-</w:t>
      </w:r>
      <w:proofErr w:type="spellStart"/>
      <w:r w:rsidRPr="002B57ED">
        <w:rPr>
          <w:rFonts w:ascii="Book Antiqua" w:hAnsi="Book Antiqua" w:cs="Book Antiqua"/>
          <w:b/>
          <w:sz w:val="24"/>
          <w:szCs w:val="24"/>
        </w:rPr>
        <w:t>Hamoudi</w:t>
      </w:r>
      <w:proofErr w:type="spellEnd"/>
      <w:r w:rsidRPr="002B57ED">
        <w:rPr>
          <w:rFonts w:ascii="Book Antiqua" w:hAnsi="Book Antiqua" w:cs="Book Antiqua"/>
          <w:b/>
          <w:sz w:val="24"/>
          <w:szCs w:val="24"/>
        </w:rPr>
        <w:t xml:space="preserve"> W</w:t>
      </w:r>
      <w:r w:rsidRPr="002B57ED">
        <w:rPr>
          <w:rFonts w:ascii="Book Antiqua" w:hAnsi="Book Antiqua" w:cs="Book Antiqua"/>
          <w:sz w:val="24"/>
          <w:szCs w:val="24"/>
        </w:rPr>
        <w:t xml:space="preserve">, </w:t>
      </w:r>
      <w:proofErr w:type="spellStart"/>
      <w:r w:rsidRPr="002B57ED">
        <w:rPr>
          <w:rFonts w:ascii="Book Antiqua" w:hAnsi="Book Antiqua" w:cs="Book Antiqua"/>
          <w:sz w:val="24"/>
          <w:szCs w:val="24"/>
        </w:rPr>
        <w:t>Elsiesy</w:t>
      </w:r>
      <w:proofErr w:type="spellEnd"/>
      <w:r w:rsidRPr="002B57ED">
        <w:rPr>
          <w:rFonts w:ascii="Book Antiqua" w:hAnsi="Book Antiqua" w:cs="Book Antiqua"/>
          <w:sz w:val="24"/>
          <w:szCs w:val="24"/>
        </w:rPr>
        <w:t xml:space="preserve"> H, </w:t>
      </w:r>
      <w:proofErr w:type="spellStart"/>
      <w:r w:rsidRPr="002B57ED">
        <w:rPr>
          <w:rFonts w:ascii="Book Antiqua" w:hAnsi="Book Antiqua" w:cs="Book Antiqua"/>
          <w:sz w:val="24"/>
          <w:szCs w:val="24"/>
        </w:rPr>
        <w:t>Bendahmash</w:t>
      </w:r>
      <w:proofErr w:type="spellEnd"/>
      <w:r w:rsidRPr="002B57ED">
        <w:rPr>
          <w:rFonts w:ascii="Book Antiqua" w:hAnsi="Book Antiqua" w:cs="Book Antiqua"/>
          <w:sz w:val="24"/>
          <w:szCs w:val="24"/>
        </w:rPr>
        <w:t xml:space="preserve"> A, Al-</w:t>
      </w:r>
      <w:proofErr w:type="spellStart"/>
      <w:r w:rsidRPr="002B57ED">
        <w:rPr>
          <w:rFonts w:ascii="Book Antiqua" w:hAnsi="Book Antiqua" w:cs="Book Antiqua"/>
          <w:sz w:val="24"/>
          <w:szCs w:val="24"/>
        </w:rPr>
        <w:t>Masri</w:t>
      </w:r>
      <w:proofErr w:type="spellEnd"/>
      <w:r w:rsidRPr="002B57ED">
        <w:rPr>
          <w:rFonts w:ascii="Book Antiqua" w:hAnsi="Book Antiqua" w:cs="Book Antiqua"/>
          <w:sz w:val="24"/>
          <w:szCs w:val="24"/>
        </w:rPr>
        <w:t xml:space="preserve"> N, Ali S, </w:t>
      </w:r>
      <w:proofErr w:type="spellStart"/>
      <w:r w:rsidRPr="002B57ED">
        <w:rPr>
          <w:rFonts w:ascii="Book Antiqua" w:hAnsi="Book Antiqua" w:cs="Book Antiqua"/>
          <w:sz w:val="24"/>
          <w:szCs w:val="24"/>
        </w:rPr>
        <w:t>Allam</w:t>
      </w:r>
      <w:proofErr w:type="spellEnd"/>
      <w:r w:rsidRPr="002B57ED">
        <w:rPr>
          <w:rFonts w:ascii="Book Antiqua" w:hAnsi="Book Antiqua" w:cs="Book Antiqua"/>
          <w:sz w:val="24"/>
          <w:szCs w:val="24"/>
        </w:rPr>
        <w:t xml:space="preserve"> N, Al </w:t>
      </w:r>
      <w:proofErr w:type="spellStart"/>
      <w:r w:rsidRPr="002B57ED">
        <w:rPr>
          <w:rFonts w:ascii="Book Antiqua" w:hAnsi="Book Antiqua" w:cs="Book Antiqua"/>
          <w:sz w:val="24"/>
          <w:szCs w:val="24"/>
        </w:rPr>
        <w:t>Sofayan</w:t>
      </w:r>
      <w:proofErr w:type="spellEnd"/>
      <w:r w:rsidRPr="002B57ED">
        <w:rPr>
          <w:rFonts w:ascii="Book Antiqua" w:hAnsi="Book Antiqua" w:cs="Book Antiqua"/>
          <w:sz w:val="24"/>
          <w:szCs w:val="24"/>
        </w:rPr>
        <w:t xml:space="preserve"> M, Al </w:t>
      </w:r>
      <w:proofErr w:type="spellStart"/>
      <w:r w:rsidRPr="002B57ED">
        <w:rPr>
          <w:rFonts w:ascii="Book Antiqua" w:hAnsi="Book Antiqua" w:cs="Book Antiqua"/>
          <w:sz w:val="24"/>
          <w:szCs w:val="24"/>
        </w:rPr>
        <w:t>Bahili</w:t>
      </w:r>
      <w:proofErr w:type="spellEnd"/>
      <w:r w:rsidRPr="002B57ED">
        <w:rPr>
          <w:rFonts w:ascii="Book Antiqua" w:hAnsi="Book Antiqua" w:cs="Book Antiqua"/>
          <w:sz w:val="24"/>
          <w:szCs w:val="24"/>
        </w:rPr>
        <w:t xml:space="preserve"> H, Al </w:t>
      </w:r>
      <w:proofErr w:type="spellStart"/>
      <w:r w:rsidRPr="002B57ED">
        <w:rPr>
          <w:rFonts w:ascii="Book Antiqua" w:hAnsi="Book Antiqua" w:cs="Book Antiqua"/>
          <w:sz w:val="24"/>
          <w:szCs w:val="24"/>
        </w:rPr>
        <w:t>Sebayel</w:t>
      </w:r>
      <w:proofErr w:type="spellEnd"/>
      <w:r w:rsidRPr="002B57ED">
        <w:rPr>
          <w:rFonts w:ascii="Book Antiqua" w:hAnsi="Book Antiqua" w:cs="Book Antiqua"/>
          <w:sz w:val="24"/>
          <w:szCs w:val="24"/>
        </w:rPr>
        <w:t xml:space="preserve"> M, </w:t>
      </w:r>
      <w:proofErr w:type="spellStart"/>
      <w:r w:rsidRPr="002B57ED">
        <w:rPr>
          <w:rFonts w:ascii="Book Antiqua" w:hAnsi="Book Antiqua" w:cs="Book Antiqua"/>
          <w:sz w:val="24"/>
          <w:szCs w:val="24"/>
        </w:rPr>
        <w:t>Broering</w:t>
      </w:r>
      <w:proofErr w:type="spellEnd"/>
      <w:r w:rsidRPr="002B57ED">
        <w:rPr>
          <w:rFonts w:ascii="Book Antiqua" w:hAnsi="Book Antiqua" w:cs="Book Antiqua"/>
          <w:sz w:val="24"/>
          <w:szCs w:val="24"/>
        </w:rPr>
        <w:t xml:space="preserve"> D, Saab S, </w:t>
      </w:r>
      <w:proofErr w:type="spellStart"/>
      <w:r w:rsidRPr="002B57ED">
        <w:rPr>
          <w:rFonts w:ascii="Book Antiqua" w:hAnsi="Book Antiqua" w:cs="Book Antiqua"/>
          <w:sz w:val="24"/>
          <w:szCs w:val="24"/>
        </w:rPr>
        <w:t>Abaalkhail</w:t>
      </w:r>
      <w:proofErr w:type="spellEnd"/>
      <w:r w:rsidRPr="002B57ED">
        <w:rPr>
          <w:rFonts w:ascii="Book Antiqua" w:hAnsi="Book Antiqua" w:cs="Book Antiqua"/>
          <w:sz w:val="24"/>
          <w:szCs w:val="24"/>
        </w:rPr>
        <w:t xml:space="preserve"> F. Liver transplantation for hepatitis B virus: Decreasing indication and changing trends. </w:t>
      </w:r>
      <w:r w:rsidRPr="002B57ED">
        <w:rPr>
          <w:rFonts w:ascii="Book Antiqua" w:hAnsi="Book Antiqua" w:cs="Book Antiqua"/>
          <w:i/>
          <w:sz w:val="24"/>
          <w:szCs w:val="24"/>
        </w:rPr>
        <w:t>World J Gastroenterol</w:t>
      </w:r>
      <w:r w:rsidRPr="002B57ED">
        <w:rPr>
          <w:rFonts w:ascii="Book Antiqua" w:hAnsi="Book Antiqua" w:cs="Book Antiqua"/>
          <w:sz w:val="24"/>
          <w:szCs w:val="24"/>
        </w:rPr>
        <w:t xml:space="preserve"> 2015; </w:t>
      </w:r>
      <w:r w:rsidRPr="002B57ED">
        <w:rPr>
          <w:rFonts w:ascii="Book Antiqua" w:hAnsi="Book Antiqua" w:cs="Book Antiqua"/>
          <w:b/>
          <w:sz w:val="24"/>
          <w:szCs w:val="24"/>
        </w:rPr>
        <w:t>21</w:t>
      </w:r>
      <w:r w:rsidRPr="002B57ED">
        <w:rPr>
          <w:rFonts w:ascii="Book Antiqua" w:hAnsi="Book Antiqua" w:cs="Book Antiqua"/>
          <w:sz w:val="24"/>
          <w:szCs w:val="24"/>
        </w:rPr>
        <w:t>: 8140-8147 [PMID: 26185387 DOI: 10.3748/wjg.v21.i26.8140]</w:t>
      </w:r>
    </w:p>
    <w:p w14:paraId="3BC5BE27" w14:textId="77777777" w:rsidR="00A961BF" w:rsidRPr="002B57ED" w:rsidRDefault="004361C4" w:rsidP="00211E42">
      <w:pPr>
        <w:adjustRightInd w:val="0"/>
        <w:snapToGrid w:val="0"/>
        <w:spacing w:after="0" w:line="360" w:lineRule="auto"/>
        <w:jc w:val="both"/>
        <w:rPr>
          <w:rFonts w:ascii="Book Antiqua" w:hAnsi="Book Antiqua" w:cs="Book Antiqua"/>
          <w:sz w:val="24"/>
          <w:szCs w:val="24"/>
        </w:rPr>
      </w:pPr>
      <w:r w:rsidRPr="002B57ED">
        <w:rPr>
          <w:rFonts w:ascii="Book Antiqua" w:hAnsi="Book Antiqua" w:cs="Book Antiqua"/>
          <w:sz w:val="24"/>
          <w:szCs w:val="24"/>
        </w:rPr>
        <w:t xml:space="preserve">75 </w:t>
      </w:r>
      <w:proofErr w:type="spellStart"/>
      <w:r w:rsidRPr="002B57ED">
        <w:rPr>
          <w:rFonts w:ascii="Book Antiqua" w:hAnsi="Book Antiqua" w:cs="Book Antiqua"/>
          <w:b/>
          <w:sz w:val="24"/>
          <w:szCs w:val="24"/>
        </w:rPr>
        <w:t>Younossi</w:t>
      </w:r>
      <w:proofErr w:type="spellEnd"/>
      <w:r w:rsidRPr="002B57ED">
        <w:rPr>
          <w:rFonts w:ascii="Book Antiqua" w:hAnsi="Book Antiqua" w:cs="Book Antiqua"/>
          <w:b/>
          <w:sz w:val="24"/>
          <w:szCs w:val="24"/>
        </w:rPr>
        <w:t xml:space="preserve"> ZM</w:t>
      </w:r>
      <w:r w:rsidRPr="002B57ED">
        <w:rPr>
          <w:rFonts w:ascii="Book Antiqua" w:hAnsi="Book Antiqua" w:cs="Book Antiqua"/>
          <w:sz w:val="24"/>
          <w:szCs w:val="24"/>
        </w:rPr>
        <w:t xml:space="preserve">, Loomba R, </w:t>
      </w:r>
      <w:proofErr w:type="spellStart"/>
      <w:r w:rsidRPr="002B57ED">
        <w:rPr>
          <w:rFonts w:ascii="Book Antiqua" w:hAnsi="Book Antiqua" w:cs="Book Antiqua"/>
          <w:sz w:val="24"/>
          <w:szCs w:val="24"/>
        </w:rPr>
        <w:t>Rinella</w:t>
      </w:r>
      <w:proofErr w:type="spellEnd"/>
      <w:r w:rsidRPr="002B57ED">
        <w:rPr>
          <w:rFonts w:ascii="Book Antiqua" w:hAnsi="Book Antiqua" w:cs="Book Antiqua"/>
          <w:sz w:val="24"/>
          <w:szCs w:val="24"/>
        </w:rPr>
        <w:t xml:space="preserve"> ME, </w:t>
      </w:r>
      <w:proofErr w:type="spellStart"/>
      <w:r w:rsidRPr="002B57ED">
        <w:rPr>
          <w:rFonts w:ascii="Book Antiqua" w:hAnsi="Book Antiqua" w:cs="Book Antiqua"/>
          <w:sz w:val="24"/>
          <w:szCs w:val="24"/>
        </w:rPr>
        <w:t>Bugianesi</w:t>
      </w:r>
      <w:proofErr w:type="spellEnd"/>
      <w:r w:rsidRPr="002B57ED">
        <w:rPr>
          <w:rFonts w:ascii="Book Antiqua" w:hAnsi="Book Antiqua" w:cs="Book Antiqua"/>
          <w:sz w:val="24"/>
          <w:szCs w:val="24"/>
        </w:rPr>
        <w:t xml:space="preserve"> E, </w:t>
      </w:r>
      <w:proofErr w:type="spellStart"/>
      <w:r w:rsidRPr="002B57ED">
        <w:rPr>
          <w:rFonts w:ascii="Book Antiqua" w:hAnsi="Book Antiqua" w:cs="Book Antiqua"/>
          <w:sz w:val="24"/>
          <w:szCs w:val="24"/>
        </w:rPr>
        <w:t>Marchesini</w:t>
      </w:r>
      <w:proofErr w:type="spellEnd"/>
      <w:r w:rsidRPr="002B57ED">
        <w:rPr>
          <w:rFonts w:ascii="Book Antiqua" w:hAnsi="Book Antiqua" w:cs="Book Antiqua"/>
          <w:sz w:val="24"/>
          <w:szCs w:val="24"/>
        </w:rPr>
        <w:t xml:space="preserve"> G, </w:t>
      </w:r>
      <w:proofErr w:type="spellStart"/>
      <w:r w:rsidRPr="002B57ED">
        <w:rPr>
          <w:rFonts w:ascii="Book Antiqua" w:hAnsi="Book Antiqua" w:cs="Book Antiqua"/>
          <w:sz w:val="24"/>
          <w:szCs w:val="24"/>
        </w:rPr>
        <w:t>Neuschwander-Tetri</w:t>
      </w:r>
      <w:proofErr w:type="spellEnd"/>
      <w:r w:rsidRPr="002B57ED">
        <w:rPr>
          <w:rFonts w:ascii="Book Antiqua" w:hAnsi="Book Antiqua" w:cs="Book Antiqua"/>
          <w:sz w:val="24"/>
          <w:szCs w:val="24"/>
        </w:rPr>
        <w:t xml:space="preserve"> BA, </w:t>
      </w:r>
      <w:proofErr w:type="spellStart"/>
      <w:r w:rsidRPr="002B57ED">
        <w:rPr>
          <w:rFonts w:ascii="Book Antiqua" w:hAnsi="Book Antiqua" w:cs="Book Antiqua"/>
          <w:sz w:val="24"/>
          <w:szCs w:val="24"/>
        </w:rPr>
        <w:t>Serfaty</w:t>
      </w:r>
      <w:proofErr w:type="spellEnd"/>
      <w:r w:rsidRPr="002B57ED">
        <w:rPr>
          <w:rFonts w:ascii="Book Antiqua" w:hAnsi="Book Antiqua" w:cs="Book Antiqua"/>
          <w:sz w:val="24"/>
          <w:szCs w:val="24"/>
        </w:rPr>
        <w:t xml:space="preserve"> L, Negro F, Caldwell SH, </w:t>
      </w:r>
      <w:proofErr w:type="spellStart"/>
      <w:r w:rsidRPr="002B57ED">
        <w:rPr>
          <w:rFonts w:ascii="Book Antiqua" w:hAnsi="Book Antiqua" w:cs="Book Antiqua"/>
          <w:sz w:val="24"/>
          <w:szCs w:val="24"/>
        </w:rPr>
        <w:t>Ratziu</w:t>
      </w:r>
      <w:proofErr w:type="spellEnd"/>
      <w:r w:rsidRPr="002B57ED">
        <w:rPr>
          <w:rFonts w:ascii="Book Antiqua" w:hAnsi="Book Antiqua" w:cs="Book Antiqua"/>
          <w:sz w:val="24"/>
          <w:szCs w:val="24"/>
        </w:rPr>
        <w:t xml:space="preserve"> V, Corey KE, Friedman SL, </w:t>
      </w:r>
      <w:proofErr w:type="spellStart"/>
      <w:r w:rsidRPr="002B57ED">
        <w:rPr>
          <w:rFonts w:ascii="Book Antiqua" w:hAnsi="Book Antiqua" w:cs="Book Antiqua"/>
          <w:sz w:val="24"/>
          <w:szCs w:val="24"/>
        </w:rPr>
        <w:t>Abdelmalek</w:t>
      </w:r>
      <w:proofErr w:type="spellEnd"/>
      <w:r w:rsidRPr="002B57ED">
        <w:rPr>
          <w:rFonts w:ascii="Book Antiqua" w:hAnsi="Book Antiqua" w:cs="Book Antiqua"/>
          <w:sz w:val="24"/>
          <w:szCs w:val="24"/>
        </w:rPr>
        <w:t xml:space="preserve"> MF, Harrison SA, Sanyal AJ, Lavine JE, Mathurin P, Charlton MR, </w:t>
      </w:r>
      <w:proofErr w:type="spellStart"/>
      <w:r w:rsidRPr="002B57ED">
        <w:rPr>
          <w:rFonts w:ascii="Book Antiqua" w:hAnsi="Book Antiqua" w:cs="Book Antiqua"/>
          <w:sz w:val="24"/>
          <w:szCs w:val="24"/>
        </w:rPr>
        <w:t>Chalasani</w:t>
      </w:r>
      <w:proofErr w:type="spellEnd"/>
      <w:r w:rsidRPr="002B57ED">
        <w:rPr>
          <w:rFonts w:ascii="Book Antiqua" w:hAnsi="Book Antiqua" w:cs="Book Antiqua"/>
          <w:sz w:val="24"/>
          <w:szCs w:val="24"/>
        </w:rPr>
        <w:t xml:space="preserve"> NP, </w:t>
      </w:r>
      <w:proofErr w:type="spellStart"/>
      <w:r w:rsidRPr="002B57ED">
        <w:rPr>
          <w:rFonts w:ascii="Book Antiqua" w:hAnsi="Book Antiqua" w:cs="Book Antiqua"/>
          <w:sz w:val="24"/>
          <w:szCs w:val="24"/>
        </w:rPr>
        <w:t>Anstee</w:t>
      </w:r>
      <w:proofErr w:type="spellEnd"/>
      <w:r w:rsidRPr="002B57ED">
        <w:rPr>
          <w:rFonts w:ascii="Book Antiqua" w:hAnsi="Book Antiqua" w:cs="Book Antiqua"/>
          <w:sz w:val="24"/>
          <w:szCs w:val="24"/>
        </w:rPr>
        <w:t xml:space="preserve"> QM, </w:t>
      </w:r>
      <w:proofErr w:type="spellStart"/>
      <w:r w:rsidRPr="002B57ED">
        <w:rPr>
          <w:rFonts w:ascii="Book Antiqua" w:hAnsi="Book Antiqua" w:cs="Book Antiqua"/>
          <w:sz w:val="24"/>
          <w:szCs w:val="24"/>
        </w:rPr>
        <w:t>Kowdley</w:t>
      </w:r>
      <w:proofErr w:type="spellEnd"/>
      <w:r w:rsidRPr="002B57ED">
        <w:rPr>
          <w:rFonts w:ascii="Book Antiqua" w:hAnsi="Book Antiqua" w:cs="Book Antiqua"/>
          <w:sz w:val="24"/>
          <w:szCs w:val="24"/>
        </w:rPr>
        <w:t xml:space="preserve"> KV, George J, Goodman ZD, Lindor K. Current and future therapeutic regimens for nonalcoholic fatty liver disease and nonalcoholic steatohepatitis. </w:t>
      </w:r>
      <w:r w:rsidRPr="002B57ED">
        <w:rPr>
          <w:rFonts w:ascii="Book Antiqua" w:hAnsi="Book Antiqua" w:cs="Book Antiqua"/>
          <w:i/>
          <w:sz w:val="24"/>
          <w:szCs w:val="24"/>
        </w:rPr>
        <w:t>Hepatology</w:t>
      </w:r>
      <w:r w:rsidRPr="002B57ED">
        <w:rPr>
          <w:rFonts w:ascii="Book Antiqua" w:hAnsi="Book Antiqua" w:cs="Book Antiqua"/>
          <w:sz w:val="24"/>
          <w:szCs w:val="24"/>
        </w:rPr>
        <w:t xml:space="preserve"> 2018; </w:t>
      </w:r>
      <w:r w:rsidRPr="002B57ED">
        <w:rPr>
          <w:rFonts w:ascii="Book Antiqua" w:hAnsi="Book Antiqua" w:cs="Book Antiqua"/>
          <w:b/>
          <w:sz w:val="24"/>
          <w:szCs w:val="24"/>
        </w:rPr>
        <w:t>68</w:t>
      </w:r>
      <w:r w:rsidRPr="002B57ED">
        <w:rPr>
          <w:rFonts w:ascii="Book Antiqua" w:hAnsi="Book Antiqua" w:cs="Book Antiqua"/>
          <w:sz w:val="24"/>
          <w:szCs w:val="24"/>
        </w:rPr>
        <w:t>: 361-371 [PMID: 29222911 DOI: 10.1002/hep.29724]</w:t>
      </w:r>
    </w:p>
    <w:p w14:paraId="2C1CA20E" w14:textId="77777777" w:rsidR="00A961BF" w:rsidRPr="002B57ED" w:rsidRDefault="004361C4" w:rsidP="00211E42">
      <w:pPr>
        <w:adjustRightInd w:val="0"/>
        <w:snapToGrid w:val="0"/>
        <w:spacing w:after="0" w:line="360" w:lineRule="auto"/>
        <w:jc w:val="both"/>
        <w:rPr>
          <w:rFonts w:ascii="Book Antiqua" w:hAnsi="Book Antiqua" w:cs="Book Antiqua"/>
          <w:sz w:val="24"/>
          <w:szCs w:val="24"/>
        </w:rPr>
      </w:pPr>
      <w:r w:rsidRPr="002B57ED">
        <w:rPr>
          <w:rFonts w:ascii="Book Antiqua" w:hAnsi="Book Antiqua" w:cs="Book Antiqua"/>
          <w:sz w:val="24"/>
          <w:szCs w:val="24"/>
        </w:rPr>
        <w:t xml:space="preserve">76 </w:t>
      </w:r>
      <w:r w:rsidRPr="002B57ED">
        <w:rPr>
          <w:rFonts w:ascii="Book Antiqua" w:hAnsi="Book Antiqua" w:cs="Book Antiqua"/>
          <w:b/>
          <w:sz w:val="24"/>
          <w:szCs w:val="24"/>
        </w:rPr>
        <w:t>Connolly JJ</w:t>
      </w:r>
      <w:r w:rsidRPr="002B57ED">
        <w:rPr>
          <w:rFonts w:ascii="Book Antiqua" w:hAnsi="Book Antiqua" w:cs="Book Antiqua"/>
          <w:sz w:val="24"/>
          <w:szCs w:val="24"/>
        </w:rPr>
        <w:t xml:space="preserve">, </w:t>
      </w:r>
      <w:proofErr w:type="spellStart"/>
      <w:r w:rsidRPr="002B57ED">
        <w:rPr>
          <w:rFonts w:ascii="Book Antiqua" w:hAnsi="Book Antiqua" w:cs="Book Antiqua"/>
          <w:sz w:val="24"/>
          <w:szCs w:val="24"/>
        </w:rPr>
        <w:t>Ooka</w:t>
      </w:r>
      <w:proofErr w:type="spellEnd"/>
      <w:r w:rsidRPr="002B57ED">
        <w:rPr>
          <w:rFonts w:ascii="Book Antiqua" w:hAnsi="Book Antiqua" w:cs="Book Antiqua"/>
          <w:sz w:val="24"/>
          <w:szCs w:val="24"/>
        </w:rPr>
        <w:t xml:space="preserve"> K, Lim JK. Future Pharmacotherapy for Non-alcoholic Steatohepatitis (NASH): Review of Phase 2 and 3 Trials. </w:t>
      </w:r>
      <w:r w:rsidRPr="002B57ED">
        <w:rPr>
          <w:rFonts w:ascii="Book Antiqua" w:hAnsi="Book Antiqua" w:cs="Book Antiqua"/>
          <w:i/>
          <w:sz w:val="24"/>
          <w:szCs w:val="24"/>
        </w:rPr>
        <w:t xml:space="preserve">J </w:t>
      </w:r>
      <w:proofErr w:type="spellStart"/>
      <w:r w:rsidRPr="002B57ED">
        <w:rPr>
          <w:rFonts w:ascii="Book Antiqua" w:hAnsi="Book Antiqua" w:cs="Book Antiqua"/>
          <w:i/>
          <w:sz w:val="24"/>
          <w:szCs w:val="24"/>
        </w:rPr>
        <w:t>Clin</w:t>
      </w:r>
      <w:proofErr w:type="spellEnd"/>
      <w:r w:rsidRPr="002B57ED">
        <w:rPr>
          <w:rFonts w:ascii="Book Antiqua" w:hAnsi="Book Antiqua" w:cs="Book Antiqua"/>
          <w:i/>
          <w:sz w:val="24"/>
          <w:szCs w:val="24"/>
        </w:rPr>
        <w:t xml:space="preserve"> </w:t>
      </w:r>
      <w:proofErr w:type="spellStart"/>
      <w:r w:rsidRPr="002B57ED">
        <w:rPr>
          <w:rFonts w:ascii="Book Antiqua" w:hAnsi="Book Antiqua" w:cs="Book Antiqua"/>
          <w:i/>
          <w:sz w:val="24"/>
          <w:szCs w:val="24"/>
        </w:rPr>
        <w:t>Transl</w:t>
      </w:r>
      <w:proofErr w:type="spellEnd"/>
      <w:r w:rsidRPr="002B57ED">
        <w:rPr>
          <w:rFonts w:ascii="Book Antiqua" w:hAnsi="Book Antiqua" w:cs="Book Antiqua"/>
          <w:i/>
          <w:sz w:val="24"/>
          <w:szCs w:val="24"/>
        </w:rPr>
        <w:t xml:space="preserve"> </w:t>
      </w:r>
      <w:proofErr w:type="spellStart"/>
      <w:r w:rsidRPr="002B57ED">
        <w:rPr>
          <w:rFonts w:ascii="Book Antiqua" w:hAnsi="Book Antiqua" w:cs="Book Antiqua"/>
          <w:i/>
          <w:sz w:val="24"/>
          <w:szCs w:val="24"/>
        </w:rPr>
        <w:t>Hepatol</w:t>
      </w:r>
      <w:proofErr w:type="spellEnd"/>
      <w:r w:rsidRPr="002B57ED">
        <w:rPr>
          <w:rFonts w:ascii="Book Antiqua" w:hAnsi="Book Antiqua" w:cs="Book Antiqua"/>
          <w:sz w:val="24"/>
          <w:szCs w:val="24"/>
        </w:rPr>
        <w:t xml:space="preserve"> 2018; </w:t>
      </w:r>
      <w:r w:rsidRPr="002B57ED">
        <w:rPr>
          <w:rFonts w:ascii="Book Antiqua" w:hAnsi="Book Antiqua" w:cs="Book Antiqua"/>
          <w:b/>
          <w:sz w:val="24"/>
          <w:szCs w:val="24"/>
        </w:rPr>
        <w:t>6</w:t>
      </w:r>
      <w:r w:rsidRPr="002B57ED">
        <w:rPr>
          <w:rFonts w:ascii="Book Antiqua" w:hAnsi="Book Antiqua" w:cs="Book Antiqua"/>
          <w:sz w:val="24"/>
          <w:szCs w:val="24"/>
        </w:rPr>
        <w:t>: 264-275 [PMID: 30271738 DOI: 10.14218/JCTH.2017.00056]</w:t>
      </w:r>
    </w:p>
    <w:p w14:paraId="6181BC4A" w14:textId="77777777" w:rsidR="00A961BF" w:rsidRPr="002B57ED" w:rsidRDefault="004361C4" w:rsidP="00211E42">
      <w:pPr>
        <w:adjustRightInd w:val="0"/>
        <w:snapToGrid w:val="0"/>
        <w:spacing w:after="0" w:line="360" w:lineRule="auto"/>
        <w:jc w:val="both"/>
        <w:rPr>
          <w:rFonts w:ascii="Book Antiqua" w:hAnsi="Book Antiqua" w:cs="Book Antiqua"/>
          <w:sz w:val="24"/>
          <w:szCs w:val="24"/>
        </w:rPr>
      </w:pPr>
      <w:r w:rsidRPr="002B57ED">
        <w:rPr>
          <w:rFonts w:ascii="Book Antiqua" w:hAnsi="Book Antiqua" w:cs="Book Antiqua"/>
          <w:sz w:val="24"/>
          <w:szCs w:val="24"/>
        </w:rPr>
        <w:t xml:space="preserve">77 </w:t>
      </w:r>
      <w:r w:rsidRPr="002B57ED">
        <w:rPr>
          <w:rFonts w:ascii="Book Antiqua" w:hAnsi="Book Antiqua" w:cs="Book Antiqua"/>
          <w:b/>
          <w:sz w:val="24"/>
          <w:szCs w:val="24"/>
        </w:rPr>
        <w:t>Al-</w:t>
      </w:r>
      <w:proofErr w:type="spellStart"/>
      <w:r w:rsidRPr="002B57ED">
        <w:rPr>
          <w:rFonts w:ascii="Book Antiqua" w:hAnsi="Book Antiqua" w:cs="Book Antiqua"/>
          <w:b/>
          <w:sz w:val="24"/>
          <w:szCs w:val="24"/>
        </w:rPr>
        <w:t>Hussaini</w:t>
      </w:r>
      <w:proofErr w:type="spellEnd"/>
      <w:r w:rsidRPr="002B57ED">
        <w:rPr>
          <w:rFonts w:ascii="Book Antiqua" w:hAnsi="Book Antiqua" w:cs="Book Antiqua"/>
          <w:b/>
          <w:sz w:val="24"/>
          <w:szCs w:val="24"/>
        </w:rPr>
        <w:t xml:space="preserve"> A</w:t>
      </w:r>
      <w:r w:rsidRPr="002B57ED">
        <w:rPr>
          <w:rFonts w:ascii="Book Antiqua" w:hAnsi="Book Antiqua" w:cs="Book Antiqua"/>
          <w:sz w:val="24"/>
          <w:szCs w:val="24"/>
        </w:rPr>
        <w:t xml:space="preserve">, Bashir MS, </w:t>
      </w:r>
      <w:proofErr w:type="spellStart"/>
      <w:r w:rsidRPr="002B57ED">
        <w:rPr>
          <w:rFonts w:ascii="Book Antiqua" w:hAnsi="Book Antiqua" w:cs="Book Antiqua"/>
          <w:sz w:val="24"/>
          <w:szCs w:val="24"/>
        </w:rPr>
        <w:t>Khormi</w:t>
      </w:r>
      <w:proofErr w:type="spellEnd"/>
      <w:r w:rsidRPr="002B57ED">
        <w:rPr>
          <w:rFonts w:ascii="Book Antiqua" w:hAnsi="Book Antiqua" w:cs="Book Antiqua"/>
          <w:sz w:val="24"/>
          <w:szCs w:val="24"/>
        </w:rPr>
        <w:t xml:space="preserve"> M, </w:t>
      </w:r>
      <w:proofErr w:type="spellStart"/>
      <w:r w:rsidRPr="002B57ED">
        <w:rPr>
          <w:rFonts w:ascii="Book Antiqua" w:hAnsi="Book Antiqua" w:cs="Book Antiqua"/>
          <w:sz w:val="24"/>
          <w:szCs w:val="24"/>
        </w:rPr>
        <w:t>AlTuraiki</w:t>
      </w:r>
      <w:proofErr w:type="spellEnd"/>
      <w:r w:rsidRPr="002B57ED">
        <w:rPr>
          <w:rFonts w:ascii="Book Antiqua" w:hAnsi="Book Antiqua" w:cs="Book Antiqua"/>
          <w:sz w:val="24"/>
          <w:szCs w:val="24"/>
        </w:rPr>
        <w:t xml:space="preserve"> M, </w:t>
      </w:r>
      <w:proofErr w:type="spellStart"/>
      <w:r w:rsidRPr="002B57ED">
        <w:rPr>
          <w:rFonts w:ascii="Book Antiqua" w:hAnsi="Book Antiqua" w:cs="Book Antiqua"/>
          <w:sz w:val="24"/>
          <w:szCs w:val="24"/>
        </w:rPr>
        <w:t>Alkhamis</w:t>
      </w:r>
      <w:proofErr w:type="spellEnd"/>
      <w:r w:rsidRPr="002B57ED">
        <w:rPr>
          <w:rFonts w:ascii="Book Antiqua" w:hAnsi="Book Antiqua" w:cs="Book Antiqua"/>
          <w:sz w:val="24"/>
          <w:szCs w:val="24"/>
        </w:rPr>
        <w:t xml:space="preserve"> W, </w:t>
      </w:r>
      <w:proofErr w:type="spellStart"/>
      <w:r w:rsidRPr="002B57ED">
        <w:rPr>
          <w:rFonts w:ascii="Book Antiqua" w:hAnsi="Book Antiqua" w:cs="Book Antiqua"/>
          <w:sz w:val="24"/>
          <w:szCs w:val="24"/>
        </w:rPr>
        <w:t>Alrajhi</w:t>
      </w:r>
      <w:proofErr w:type="spellEnd"/>
      <w:r w:rsidRPr="002B57ED">
        <w:rPr>
          <w:rFonts w:ascii="Book Antiqua" w:hAnsi="Book Antiqua" w:cs="Book Antiqua"/>
          <w:sz w:val="24"/>
          <w:szCs w:val="24"/>
        </w:rPr>
        <w:t xml:space="preserve"> M, Halal T. Overweight and obesity among Saudi children and adolescents: Where do we stand today? </w:t>
      </w:r>
      <w:r w:rsidRPr="002B57ED">
        <w:rPr>
          <w:rFonts w:ascii="Book Antiqua" w:hAnsi="Book Antiqua" w:cs="Book Antiqua"/>
          <w:i/>
          <w:sz w:val="24"/>
          <w:szCs w:val="24"/>
        </w:rPr>
        <w:t>Saudi J Gastroenterol</w:t>
      </w:r>
      <w:r w:rsidRPr="002B57ED">
        <w:rPr>
          <w:rFonts w:ascii="Book Antiqua" w:hAnsi="Book Antiqua" w:cs="Book Antiqua"/>
          <w:sz w:val="24"/>
          <w:szCs w:val="24"/>
        </w:rPr>
        <w:t xml:space="preserve"> 2019; </w:t>
      </w:r>
      <w:r w:rsidRPr="002B57ED">
        <w:rPr>
          <w:rFonts w:ascii="Book Antiqua" w:hAnsi="Book Antiqua" w:cs="Book Antiqua"/>
          <w:b/>
          <w:sz w:val="24"/>
          <w:szCs w:val="24"/>
        </w:rPr>
        <w:t>25</w:t>
      </w:r>
      <w:r w:rsidRPr="002B57ED">
        <w:rPr>
          <w:rFonts w:ascii="Book Antiqua" w:hAnsi="Book Antiqua" w:cs="Book Antiqua"/>
          <w:sz w:val="24"/>
          <w:szCs w:val="24"/>
        </w:rPr>
        <w:t>: 229-235 [PMID: 31187784 DOI: 10.4103/sjg.SJG_617_18]</w:t>
      </w:r>
    </w:p>
    <w:p w14:paraId="49214E7B" w14:textId="77777777" w:rsidR="00A961BF" w:rsidRPr="002B57ED" w:rsidRDefault="004361C4" w:rsidP="00211E42">
      <w:pPr>
        <w:adjustRightInd w:val="0"/>
        <w:snapToGrid w:val="0"/>
        <w:spacing w:after="0" w:line="360" w:lineRule="auto"/>
        <w:jc w:val="both"/>
        <w:rPr>
          <w:rFonts w:ascii="Book Antiqua" w:hAnsi="Book Antiqua" w:cs="Book Antiqua"/>
          <w:sz w:val="24"/>
          <w:szCs w:val="24"/>
        </w:rPr>
      </w:pPr>
      <w:r w:rsidRPr="002B57ED">
        <w:rPr>
          <w:rFonts w:ascii="Book Antiqua" w:hAnsi="Book Antiqua" w:cs="Book Antiqua"/>
          <w:sz w:val="24"/>
          <w:szCs w:val="24"/>
        </w:rPr>
        <w:lastRenderedPageBreak/>
        <w:t xml:space="preserve">78 </w:t>
      </w:r>
      <w:r w:rsidRPr="002B57ED">
        <w:rPr>
          <w:rFonts w:ascii="Book Antiqua" w:hAnsi="Book Antiqua" w:cs="Book Antiqua"/>
          <w:b/>
          <w:sz w:val="24"/>
          <w:szCs w:val="24"/>
        </w:rPr>
        <w:t>Lazarus JV</w:t>
      </w:r>
      <w:r w:rsidRPr="002B57ED">
        <w:rPr>
          <w:rFonts w:ascii="Book Antiqua" w:hAnsi="Book Antiqua" w:cs="Book Antiqua"/>
          <w:sz w:val="24"/>
          <w:szCs w:val="24"/>
        </w:rPr>
        <w:t xml:space="preserve">, </w:t>
      </w:r>
      <w:proofErr w:type="spellStart"/>
      <w:r w:rsidRPr="002B57ED">
        <w:rPr>
          <w:rFonts w:ascii="Book Antiqua" w:hAnsi="Book Antiqua" w:cs="Book Antiqua"/>
          <w:sz w:val="24"/>
          <w:szCs w:val="24"/>
        </w:rPr>
        <w:t>Ekstedt</w:t>
      </w:r>
      <w:proofErr w:type="spellEnd"/>
      <w:r w:rsidRPr="002B57ED">
        <w:rPr>
          <w:rFonts w:ascii="Book Antiqua" w:hAnsi="Book Antiqua" w:cs="Book Antiqua"/>
          <w:sz w:val="24"/>
          <w:szCs w:val="24"/>
        </w:rPr>
        <w:t xml:space="preserve"> M, </w:t>
      </w:r>
      <w:proofErr w:type="spellStart"/>
      <w:r w:rsidRPr="002B57ED">
        <w:rPr>
          <w:rFonts w:ascii="Book Antiqua" w:hAnsi="Book Antiqua" w:cs="Book Antiqua"/>
          <w:sz w:val="24"/>
          <w:szCs w:val="24"/>
        </w:rPr>
        <w:t>Marchesini</w:t>
      </w:r>
      <w:proofErr w:type="spellEnd"/>
      <w:r w:rsidRPr="002B57ED">
        <w:rPr>
          <w:rFonts w:ascii="Book Antiqua" w:hAnsi="Book Antiqua" w:cs="Book Antiqua"/>
          <w:sz w:val="24"/>
          <w:szCs w:val="24"/>
        </w:rPr>
        <w:t xml:space="preserve"> G, Mullen J, Novak K, </w:t>
      </w:r>
      <w:proofErr w:type="spellStart"/>
      <w:r w:rsidRPr="002B57ED">
        <w:rPr>
          <w:rFonts w:ascii="Book Antiqua" w:hAnsi="Book Antiqua" w:cs="Book Antiqua"/>
          <w:sz w:val="24"/>
          <w:szCs w:val="24"/>
        </w:rPr>
        <w:t>Pericàs</w:t>
      </w:r>
      <w:proofErr w:type="spellEnd"/>
      <w:r w:rsidRPr="002B57ED">
        <w:rPr>
          <w:rFonts w:ascii="Book Antiqua" w:hAnsi="Book Antiqua" w:cs="Book Antiqua"/>
          <w:sz w:val="24"/>
          <w:szCs w:val="24"/>
        </w:rPr>
        <w:t xml:space="preserve"> JM, </w:t>
      </w:r>
      <w:proofErr w:type="spellStart"/>
      <w:r w:rsidRPr="002B57ED">
        <w:rPr>
          <w:rFonts w:ascii="Book Antiqua" w:hAnsi="Book Antiqua" w:cs="Book Antiqua"/>
          <w:sz w:val="24"/>
          <w:szCs w:val="24"/>
        </w:rPr>
        <w:t>Roel</w:t>
      </w:r>
      <w:proofErr w:type="spellEnd"/>
      <w:r w:rsidRPr="002B57ED">
        <w:rPr>
          <w:rFonts w:ascii="Book Antiqua" w:hAnsi="Book Antiqua" w:cs="Book Antiqua"/>
          <w:sz w:val="24"/>
          <w:szCs w:val="24"/>
        </w:rPr>
        <w:t xml:space="preserve"> E, Romero-Gómez M, </w:t>
      </w:r>
      <w:proofErr w:type="spellStart"/>
      <w:r w:rsidRPr="002B57ED">
        <w:rPr>
          <w:rFonts w:ascii="Book Antiqua" w:hAnsi="Book Antiqua" w:cs="Book Antiqua"/>
          <w:sz w:val="24"/>
          <w:szCs w:val="24"/>
        </w:rPr>
        <w:t>Ratziu</w:t>
      </w:r>
      <w:proofErr w:type="spellEnd"/>
      <w:r w:rsidRPr="002B57ED">
        <w:rPr>
          <w:rFonts w:ascii="Book Antiqua" w:hAnsi="Book Antiqua" w:cs="Book Antiqua"/>
          <w:sz w:val="24"/>
          <w:szCs w:val="24"/>
        </w:rPr>
        <w:t xml:space="preserve"> V, </w:t>
      </w:r>
      <w:proofErr w:type="spellStart"/>
      <w:r w:rsidRPr="002B57ED">
        <w:rPr>
          <w:rFonts w:ascii="Book Antiqua" w:hAnsi="Book Antiqua" w:cs="Book Antiqua"/>
          <w:sz w:val="24"/>
          <w:szCs w:val="24"/>
        </w:rPr>
        <w:t>Tacke</w:t>
      </w:r>
      <w:proofErr w:type="spellEnd"/>
      <w:r w:rsidRPr="002B57ED">
        <w:rPr>
          <w:rFonts w:ascii="Book Antiqua" w:hAnsi="Book Antiqua" w:cs="Book Antiqua"/>
          <w:sz w:val="24"/>
          <w:szCs w:val="24"/>
        </w:rPr>
        <w:t xml:space="preserve"> F, Cortez-Pinto H, </w:t>
      </w:r>
      <w:proofErr w:type="spellStart"/>
      <w:r w:rsidRPr="002B57ED">
        <w:rPr>
          <w:rFonts w:ascii="Book Antiqua" w:hAnsi="Book Antiqua" w:cs="Book Antiqua"/>
          <w:sz w:val="24"/>
          <w:szCs w:val="24"/>
        </w:rPr>
        <w:t>Anstee</w:t>
      </w:r>
      <w:proofErr w:type="spellEnd"/>
      <w:r w:rsidRPr="002B57ED">
        <w:rPr>
          <w:rFonts w:ascii="Book Antiqua" w:hAnsi="Book Antiqua" w:cs="Book Antiqua"/>
          <w:sz w:val="24"/>
          <w:szCs w:val="24"/>
        </w:rPr>
        <w:t xml:space="preserve"> QM; EASL International Liver Foundation NAFLD Policy Review Collaborators. A cross-sectional study of the public health response to non-alcoholic fatty liver disease in Europe. </w:t>
      </w:r>
      <w:r w:rsidRPr="002B57ED">
        <w:rPr>
          <w:rFonts w:ascii="Book Antiqua" w:hAnsi="Book Antiqua" w:cs="Book Antiqua"/>
          <w:i/>
          <w:sz w:val="24"/>
          <w:szCs w:val="24"/>
        </w:rPr>
        <w:t>J Hepatol</w:t>
      </w:r>
      <w:r w:rsidRPr="002B57ED">
        <w:rPr>
          <w:rFonts w:ascii="Book Antiqua" w:hAnsi="Book Antiqua" w:cs="Book Antiqua"/>
          <w:sz w:val="24"/>
          <w:szCs w:val="24"/>
        </w:rPr>
        <w:t xml:space="preserve"> 2020; </w:t>
      </w:r>
      <w:r w:rsidRPr="002B57ED">
        <w:rPr>
          <w:rFonts w:ascii="Book Antiqua" w:hAnsi="Book Antiqua" w:cs="Book Antiqua"/>
          <w:b/>
          <w:sz w:val="24"/>
          <w:szCs w:val="24"/>
        </w:rPr>
        <w:t>72</w:t>
      </w:r>
      <w:r w:rsidRPr="002B57ED">
        <w:rPr>
          <w:rFonts w:ascii="Book Antiqua" w:hAnsi="Book Antiqua" w:cs="Book Antiqua"/>
          <w:sz w:val="24"/>
          <w:szCs w:val="24"/>
        </w:rPr>
        <w:t>: 14-24 [PMID: 31518646 DOI: 10.1016/j.jhep.2019.08.027]</w:t>
      </w:r>
    </w:p>
    <w:p w14:paraId="1DCC983B" w14:textId="77777777" w:rsidR="00A961BF" w:rsidRPr="002B57ED" w:rsidRDefault="004361C4" w:rsidP="00211E42">
      <w:pPr>
        <w:adjustRightInd w:val="0"/>
        <w:snapToGrid w:val="0"/>
        <w:spacing w:after="0" w:line="360" w:lineRule="auto"/>
        <w:jc w:val="both"/>
        <w:rPr>
          <w:rFonts w:ascii="Book Antiqua" w:hAnsi="Book Antiqua" w:cs="Book Antiqua"/>
          <w:sz w:val="24"/>
          <w:szCs w:val="24"/>
        </w:rPr>
      </w:pPr>
      <w:r w:rsidRPr="002B57ED">
        <w:rPr>
          <w:rFonts w:ascii="Book Antiqua" w:hAnsi="Book Antiqua" w:cs="Book Antiqua"/>
          <w:sz w:val="24"/>
          <w:szCs w:val="24"/>
        </w:rPr>
        <w:t xml:space="preserve">79 </w:t>
      </w:r>
      <w:proofErr w:type="spellStart"/>
      <w:r w:rsidRPr="002B57ED">
        <w:rPr>
          <w:rFonts w:ascii="Book Antiqua" w:hAnsi="Book Antiqua" w:cs="Book Antiqua"/>
          <w:b/>
          <w:sz w:val="24"/>
          <w:szCs w:val="24"/>
        </w:rPr>
        <w:t>Alsaif</w:t>
      </w:r>
      <w:proofErr w:type="spellEnd"/>
      <w:r w:rsidRPr="002B57ED">
        <w:rPr>
          <w:rFonts w:ascii="Book Antiqua" w:hAnsi="Book Antiqua" w:cs="Book Antiqua"/>
          <w:b/>
          <w:sz w:val="24"/>
          <w:szCs w:val="24"/>
        </w:rPr>
        <w:t xml:space="preserve"> FA</w:t>
      </w:r>
      <w:r w:rsidRPr="002B57ED">
        <w:rPr>
          <w:rFonts w:ascii="Book Antiqua" w:hAnsi="Book Antiqua" w:cs="Book Antiqua"/>
          <w:sz w:val="24"/>
          <w:szCs w:val="24"/>
        </w:rPr>
        <w:t xml:space="preserve">, </w:t>
      </w:r>
      <w:proofErr w:type="spellStart"/>
      <w:r w:rsidRPr="002B57ED">
        <w:rPr>
          <w:rFonts w:ascii="Book Antiqua" w:hAnsi="Book Antiqua" w:cs="Book Antiqua"/>
          <w:sz w:val="24"/>
          <w:szCs w:val="24"/>
        </w:rPr>
        <w:t>Alqahtani</w:t>
      </w:r>
      <w:proofErr w:type="spellEnd"/>
      <w:r w:rsidRPr="002B57ED">
        <w:rPr>
          <w:rFonts w:ascii="Book Antiqua" w:hAnsi="Book Antiqua" w:cs="Book Antiqua"/>
          <w:sz w:val="24"/>
          <w:szCs w:val="24"/>
        </w:rPr>
        <w:t xml:space="preserve"> SH, </w:t>
      </w:r>
      <w:proofErr w:type="spellStart"/>
      <w:r w:rsidRPr="002B57ED">
        <w:rPr>
          <w:rFonts w:ascii="Book Antiqua" w:hAnsi="Book Antiqua" w:cs="Book Antiqua"/>
          <w:sz w:val="24"/>
          <w:szCs w:val="24"/>
        </w:rPr>
        <w:t>Alsadoon</w:t>
      </w:r>
      <w:proofErr w:type="spellEnd"/>
      <w:r w:rsidRPr="002B57ED">
        <w:rPr>
          <w:rFonts w:ascii="Book Antiqua" w:hAnsi="Book Antiqua" w:cs="Book Antiqua"/>
          <w:sz w:val="24"/>
          <w:szCs w:val="24"/>
        </w:rPr>
        <w:t xml:space="preserve"> AM, </w:t>
      </w:r>
      <w:proofErr w:type="spellStart"/>
      <w:r w:rsidRPr="002B57ED">
        <w:rPr>
          <w:rFonts w:ascii="Book Antiqua" w:hAnsi="Book Antiqua" w:cs="Book Antiqua"/>
          <w:sz w:val="24"/>
          <w:szCs w:val="24"/>
        </w:rPr>
        <w:t>Alswat</w:t>
      </w:r>
      <w:proofErr w:type="spellEnd"/>
      <w:r w:rsidRPr="002B57ED">
        <w:rPr>
          <w:rFonts w:ascii="Book Antiqua" w:hAnsi="Book Antiqua" w:cs="Book Antiqua"/>
          <w:sz w:val="24"/>
          <w:szCs w:val="24"/>
        </w:rPr>
        <w:t xml:space="preserve"> KA, </w:t>
      </w:r>
      <w:proofErr w:type="spellStart"/>
      <w:r w:rsidRPr="002B57ED">
        <w:rPr>
          <w:rFonts w:ascii="Book Antiqua" w:hAnsi="Book Antiqua" w:cs="Book Antiqua"/>
          <w:sz w:val="24"/>
          <w:szCs w:val="24"/>
        </w:rPr>
        <w:t>Abdo</w:t>
      </w:r>
      <w:proofErr w:type="spellEnd"/>
      <w:r w:rsidRPr="002B57ED">
        <w:rPr>
          <w:rFonts w:ascii="Book Antiqua" w:hAnsi="Book Antiqua" w:cs="Book Antiqua"/>
          <w:sz w:val="24"/>
          <w:szCs w:val="24"/>
        </w:rPr>
        <w:t xml:space="preserve"> AA, </w:t>
      </w:r>
      <w:proofErr w:type="spellStart"/>
      <w:r w:rsidRPr="002B57ED">
        <w:rPr>
          <w:rFonts w:ascii="Book Antiqua" w:hAnsi="Book Antiqua" w:cs="Book Antiqua"/>
          <w:sz w:val="24"/>
          <w:szCs w:val="24"/>
        </w:rPr>
        <w:t>Hassanain</w:t>
      </w:r>
      <w:proofErr w:type="spellEnd"/>
      <w:r w:rsidRPr="002B57ED">
        <w:rPr>
          <w:rFonts w:ascii="Book Antiqua" w:hAnsi="Book Antiqua" w:cs="Book Antiqua"/>
          <w:sz w:val="24"/>
          <w:szCs w:val="24"/>
        </w:rPr>
        <w:t xml:space="preserve"> MM, </w:t>
      </w:r>
      <w:proofErr w:type="spellStart"/>
      <w:r w:rsidRPr="002B57ED">
        <w:rPr>
          <w:rFonts w:ascii="Book Antiqua" w:hAnsi="Book Antiqua" w:cs="Book Antiqua"/>
          <w:sz w:val="24"/>
          <w:szCs w:val="24"/>
        </w:rPr>
        <w:t>Alsharabi</w:t>
      </w:r>
      <w:proofErr w:type="spellEnd"/>
      <w:r w:rsidRPr="002B57ED">
        <w:rPr>
          <w:rFonts w:ascii="Book Antiqua" w:hAnsi="Book Antiqua" w:cs="Book Antiqua"/>
          <w:sz w:val="24"/>
          <w:szCs w:val="24"/>
        </w:rPr>
        <w:t xml:space="preserve"> AB, </w:t>
      </w:r>
      <w:proofErr w:type="spellStart"/>
      <w:r w:rsidRPr="002B57ED">
        <w:rPr>
          <w:rFonts w:ascii="Book Antiqua" w:hAnsi="Book Antiqua" w:cs="Book Antiqua"/>
          <w:sz w:val="24"/>
          <w:szCs w:val="24"/>
        </w:rPr>
        <w:t>Aljuhani</w:t>
      </w:r>
      <w:proofErr w:type="spellEnd"/>
      <w:r w:rsidRPr="002B57ED">
        <w:rPr>
          <w:rFonts w:ascii="Book Antiqua" w:hAnsi="Book Antiqua" w:cs="Book Antiqua"/>
          <w:sz w:val="24"/>
          <w:szCs w:val="24"/>
        </w:rPr>
        <w:t xml:space="preserve"> GR, </w:t>
      </w:r>
      <w:proofErr w:type="spellStart"/>
      <w:r w:rsidRPr="002B57ED">
        <w:rPr>
          <w:rFonts w:ascii="Book Antiqua" w:hAnsi="Book Antiqua" w:cs="Book Antiqua"/>
          <w:sz w:val="24"/>
          <w:szCs w:val="24"/>
        </w:rPr>
        <w:t>Alkhalidi</w:t>
      </w:r>
      <w:proofErr w:type="spellEnd"/>
      <w:r w:rsidRPr="002B57ED">
        <w:rPr>
          <w:rFonts w:ascii="Book Antiqua" w:hAnsi="Book Antiqua" w:cs="Book Antiqua"/>
          <w:sz w:val="24"/>
          <w:szCs w:val="24"/>
        </w:rPr>
        <w:t xml:space="preserve"> HM, </w:t>
      </w:r>
      <w:proofErr w:type="spellStart"/>
      <w:r w:rsidRPr="002B57ED">
        <w:rPr>
          <w:rFonts w:ascii="Book Antiqua" w:hAnsi="Book Antiqua" w:cs="Book Antiqua"/>
          <w:sz w:val="24"/>
          <w:szCs w:val="24"/>
        </w:rPr>
        <w:t>Elsharkawy</w:t>
      </w:r>
      <w:proofErr w:type="spellEnd"/>
      <w:r w:rsidRPr="002B57ED">
        <w:rPr>
          <w:rFonts w:ascii="Book Antiqua" w:hAnsi="Book Antiqua" w:cs="Book Antiqua"/>
          <w:sz w:val="24"/>
          <w:szCs w:val="24"/>
        </w:rPr>
        <w:t xml:space="preserve"> MS, </w:t>
      </w:r>
      <w:proofErr w:type="spellStart"/>
      <w:r w:rsidRPr="002B57ED">
        <w:rPr>
          <w:rFonts w:ascii="Book Antiqua" w:hAnsi="Book Antiqua" w:cs="Book Antiqua"/>
          <w:sz w:val="24"/>
          <w:szCs w:val="24"/>
        </w:rPr>
        <w:t>Alotaibi</w:t>
      </w:r>
      <w:proofErr w:type="spellEnd"/>
      <w:r w:rsidRPr="002B57ED">
        <w:rPr>
          <w:rFonts w:ascii="Book Antiqua" w:hAnsi="Book Antiqua" w:cs="Book Antiqua"/>
          <w:sz w:val="24"/>
          <w:szCs w:val="24"/>
        </w:rPr>
        <w:t xml:space="preserve"> MA, Sanai FM, Al-</w:t>
      </w:r>
      <w:proofErr w:type="spellStart"/>
      <w:r w:rsidRPr="002B57ED">
        <w:rPr>
          <w:rFonts w:ascii="Book Antiqua" w:hAnsi="Book Antiqua" w:cs="Book Antiqua"/>
          <w:sz w:val="24"/>
          <w:szCs w:val="24"/>
        </w:rPr>
        <w:t>Hamoudi</w:t>
      </w:r>
      <w:proofErr w:type="spellEnd"/>
      <w:r w:rsidRPr="002B57ED">
        <w:rPr>
          <w:rFonts w:ascii="Book Antiqua" w:hAnsi="Book Antiqua" w:cs="Book Antiqua"/>
          <w:sz w:val="24"/>
          <w:szCs w:val="24"/>
        </w:rPr>
        <w:t xml:space="preserve"> WK. Prevalence of biopsy-proven nonalcoholic fatty liver among patients with gallstone disease. </w:t>
      </w:r>
      <w:r w:rsidRPr="002B57ED">
        <w:rPr>
          <w:rFonts w:ascii="Book Antiqua" w:hAnsi="Book Antiqua" w:cs="Book Antiqua"/>
          <w:i/>
          <w:sz w:val="24"/>
          <w:szCs w:val="24"/>
        </w:rPr>
        <w:t>Saudi J Gastroenterol</w:t>
      </w:r>
      <w:r w:rsidR="00211E42" w:rsidRPr="002B57ED">
        <w:rPr>
          <w:rFonts w:ascii="Book Antiqua" w:hAnsi="Book Antiqua" w:cs="Book Antiqua"/>
          <w:sz w:val="24"/>
          <w:szCs w:val="24"/>
        </w:rPr>
        <w:t xml:space="preserve"> 2020</w:t>
      </w:r>
      <w:r w:rsidR="00211E42" w:rsidRPr="002B57ED">
        <w:rPr>
          <w:rFonts w:ascii="Book Antiqua" w:hAnsi="Book Antiqua" w:cs="Book Antiqua" w:hint="eastAsia"/>
          <w:sz w:val="24"/>
          <w:szCs w:val="24"/>
          <w:lang w:eastAsia="zh-CN"/>
        </w:rPr>
        <w:t xml:space="preserve"> </w:t>
      </w:r>
      <w:r w:rsidRPr="002B57ED">
        <w:rPr>
          <w:rFonts w:ascii="Book Antiqua" w:hAnsi="Book Antiqua" w:cs="Book Antiqua"/>
          <w:sz w:val="24"/>
          <w:szCs w:val="24"/>
        </w:rPr>
        <w:t>[PMID: 32341228 DOI: 10.4103/sjg.SJG_29_20]</w:t>
      </w:r>
    </w:p>
    <w:p w14:paraId="4CF8D737" w14:textId="77777777" w:rsidR="00A961BF" w:rsidRPr="002B57ED" w:rsidRDefault="004361C4" w:rsidP="00211E42">
      <w:pPr>
        <w:adjustRightInd w:val="0"/>
        <w:snapToGrid w:val="0"/>
        <w:spacing w:after="0" w:line="360" w:lineRule="auto"/>
        <w:jc w:val="both"/>
        <w:rPr>
          <w:rFonts w:ascii="Book Antiqua" w:hAnsi="Book Antiqua" w:cs="Book Antiqua"/>
          <w:sz w:val="24"/>
          <w:szCs w:val="24"/>
        </w:rPr>
      </w:pPr>
      <w:r w:rsidRPr="002B57ED">
        <w:rPr>
          <w:rFonts w:ascii="Book Antiqua" w:hAnsi="Book Antiqua" w:cs="Book Antiqua"/>
          <w:sz w:val="24"/>
          <w:szCs w:val="24"/>
        </w:rPr>
        <w:t xml:space="preserve">80 </w:t>
      </w:r>
      <w:proofErr w:type="spellStart"/>
      <w:r w:rsidRPr="002B57ED">
        <w:rPr>
          <w:rFonts w:ascii="Book Antiqua" w:hAnsi="Book Antiqua" w:cs="Book Antiqua"/>
          <w:b/>
          <w:sz w:val="24"/>
          <w:szCs w:val="24"/>
        </w:rPr>
        <w:t>Alaama</w:t>
      </w:r>
      <w:proofErr w:type="spellEnd"/>
      <w:r w:rsidRPr="002B57ED">
        <w:rPr>
          <w:rFonts w:ascii="Book Antiqua" w:hAnsi="Book Antiqua" w:cs="Book Antiqua"/>
          <w:b/>
          <w:sz w:val="24"/>
          <w:szCs w:val="24"/>
        </w:rPr>
        <w:t xml:space="preserve"> T</w:t>
      </w:r>
      <w:r w:rsidRPr="002B57ED">
        <w:rPr>
          <w:rFonts w:ascii="Book Antiqua" w:hAnsi="Book Antiqua" w:cs="Book Antiqua"/>
          <w:sz w:val="24"/>
          <w:szCs w:val="24"/>
        </w:rPr>
        <w:t xml:space="preserve">. Nonalcoholic fatty liver disease: One more reason to strengthen public health. </w:t>
      </w:r>
      <w:r w:rsidRPr="002B57ED">
        <w:rPr>
          <w:rFonts w:ascii="Book Antiqua" w:hAnsi="Book Antiqua" w:cs="Book Antiqua"/>
          <w:i/>
          <w:sz w:val="24"/>
          <w:szCs w:val="24"/>
        </w:rPr>
        <w:t>Saudi J Gastroenterol</w:t>
      </w:r>
      <w:r w:rsidRPr="002B57ED">
        <w:rPr>
          <w:rFonts w:ascii="Book Antiqua" w:hAnsi="Book Antiqua" w:cs="Book Antiqua"/>
          <w:sz w:val="24"/>
          <w:szCs w:val="24"/>
        </w:rPr>
        <w:t xml:space="preserve"> 2018; </w:t>
      </w:r>
      <w:r w:rsidRPr="002B57ED">
        <w:rPr>
          <w:rFonts w:ascii="Book Antiqua" w:hAnsi="Book Antiqua" w:cs="Book Antiqua"/>
          <w:b/>
          <w:sz w:val="24"/>
          <w:szCs w:val="24"/>
        </w:rPr>
        <w:t>24</w:t>
      </w:r>
      <w:r w:rsidRPr="002B57ED">
        <w:rPr>
          <w:rFonts w:ascii="Book Antiqua" w:hAnsi="Book Antiqua" w:cs="Book Antiqua"/>
          <w:sz w:val="24"/>
          <w:szCs w:val="24"/>
        </w:rPr>
        <w:t>: 199-200 [PMID: 30052238 DOI: 10.4103/sjg.SJG_266_18]</w:t>
      </w:r>
    </w:p>
    <w:p w14:paraId="01653346" w14:textId="77777777" w:rsidR="00A961BF" w:rsidRPr="002B57ED" w:rsidRDefault="004361C4" w:rsidP="00211E42">
      <w:pPr>
        <w:adjustRightInd w:val="0"/>
        <w:snapToGrid w:val="0"/>
        <w:spacing w:after="0" w:line="360" w:lineRule="auto"/>
        <w:jc w:val="both"/>
        <w:rPr>
          <w:rFonts w:ascii="Book Antiqua" w:hAnsi="Book Antiqua" w:cs="Book Antiqua"/>
          <w:sz w:val="24"/>
          <w:szCs w:val="24"/>
        </w:rPr>
      </w:pPr>
      <w:r w:rsidRPr="002B57ED">
        <w:rPr>
          <w:rFonts w:ascii="Book Antiqua" w:hAnsi="Book Antiqua" w:cs="Book Antiqua"/>
          <w:sz w:val="24"/>
          <w:szCs w:val="24"/>
        </w:rPr>
        <w:t xml:space="preserve">81 </w:t>
      </w:r>
      <w:r w:rsidRPr="002B57ED">
        <w:rPr>
          <w:rFonts w:ascii="Book Antiqua" w:hAnsi="Book Antiqua" w:cs="Book Antiqua"/>
          <w:b/>
          <w:sz w:val="24"/>
          <w:szCs w:val="24"/>
        </w:rPr>
        <w:t>Haroun D</w:t>
      </w:r>
      <w:r w:rsidRPr="002B57ED">
        <w:rPr>
          <w:rFonts w:ascii="Book Antiqua" w:hAnsi="Book Antiqua" w:cs="Book Antiqua"/>
          <w:sz w:val="24"/>
          <w:szCs w:val="24"/>
        </w:rPr>
        <w:t xml:space="preserve">, </w:t>
      </w:r>
      <w:proofErr w:type="spellStart"/>
      <w:r w:rsidRPr="002B57ED">
        <w:rPr>
          <w:rFonts w:ascii="Book Antiqua" w:hAnsi="Book Antiqua" w:cs="Book Antiqua"/>
          <w:sz w:val="24"/>
          <w:szCs w:val="24"/>
        </w:rPr>
        <w:t>Mechli</w:t>
      </w:r>
      <w:proofErr w:type="spellEnd"/>
      <w:r w:rsidRPr="002B57ED">
        <w:rPr>
          <w:rFonts w:ascii="Book Antiqua" w:hAnsi="Book Antiqua" w:cs="Book Antiqua"/>
          <w:sz w:val="24"/>
          <w:szCs w:val="24"/>
        </w:rPr>
        <w:t xml:space="preserve"> R, </w:t>
      </w:r>
      <w:proofErr w:type="spellStart"/>
      <w:r w:rsidRPr="002B57ED">
        <w:rPr>
          <w:rFonts w:ascii="Book Antiqua" w:hAnsi="Book Antiqua" w:cs="Book Antiqua"/>
          <w:sz w:val="24"/>
          <w:szCs w:val="24"/>
        </w:rPr>
        <w:t>Sahuri</w:t>
      </w:r>
      <w:proofErr w:type="spellEnd"/>
      <w:r w:rsidRPr="002B57ED">
        <w:rPr>
          <w:rFonts w:ascii="Book Antiqua" w:hAnsi="Book Antiqua" w:cs="Book Antiqua"/>
          <w:sz w:val="24"/>
          <w:szCs w:val="24"/>
        </w:rPr>
        <w:t xml:space="preserve"> R, </w:t>
      </w:r>
      <w:proofErr w:type="spellStart"/>
      <w:r w:rsidRPr="002B57ED">
        <w:rPr>
          <w:rFonts w:ascii="Book Antiqua" w:hAnsi="Book Antiqua" w:cs="Book Antiqua"/>
          <w:sz w:val="24"/>
          <w:szCs w:val="24"/>
        </w:rPr>
        <w:t>AlKhatib</w:t>
      </w:r>
      <w:proofErr w:type="spellEnd"/>
      <w:r w:rsidRPr="002B57ED">
        <w:rPr>
          <w:rFonts w:ascii="Book Antiqua" w:hAnsi="Book Antiqua" w:cs="Book Antiqua"/>
          <w:sz w:val="24"/>
          <w:szCs w:val="24"/>
        </w:rPr>
        <w:t xml:space="preserve"> S, Obeid O, El </w:t>
      </w:r>
      <w:proofErr w:type="spellStart"/>
      <w:r w:rsidRPr="002B57ED">
        <w:rPr>
          <w:rFonts w:ascii="Book Antiqua" w:hAnsi="Book Antiqua" w:cs="Book Antiqua"/>
          <w:sz w:val="24"/>
          <w:szCs w:val="24"/>
        </w:rPr>
        <w:t>Mallah</w:t>
      </w:r>
      <w:proofErr w:type="spellEnd"/>
      <w:r w:rsidRPr="002B57ED">
        <w:rPr>
          <w:rFonts w:ascii="Book Antiqua" w:hAnsi="Book Antiqua" w:cs="Book Antiqua"/>
          <w:sz w:val="24"/>
          <w:szCs w:val="24"/>
        </w:rPr>
        <w:t xml:space="preserve"> C, Wood L, </w:t>
      </w:r>
      <w:proofErr w:type="spellStart"/>
      <w:r w:rsidRPr="002B57ED">
        <w:rPr>
          <w:rFonts w:ascii="Book Antiqua" w:hAnsi="Book Antiqua" w:cs="Book Antiqua"/>
          <w:sz w:val="24"/>
          <w:szCs w:val="24"/>
        </w:rPr>
        <w:t>AlSuwaidi</w:t>
      </w:r>
      <w:proofErr w:type="spellEnd"/>
      <w:r w:rsidRPr="002B57ED">
        <w:rPr>
          <w:rFonts w:ascii="Book Antiqua" w:hAnsi="Book Antiqua" w:cs="Book Antiqua"/>
          <w:sz w:val="24"/>
          <w:szCs w:val="24"/>
        </w:rPr>
        <w:t xml:space="preserve"> K. Metabolic syndrome among adolescents in Dubai, United Arab Emirates, is attributable to the high prevalence of low HDL levels: a cross-sectional study. </w:t>
      </w:r>
      <w:r w:rsidRPr="002B57ED">
        <w:rPr>
          <w:rFonts w:ascii="Book Antiqua" w:hAnsi="Book Antiqua" w:cs="Book Antiqua"/>
          <w:i/>
          <w:sz w:val="24"/>
          <w:szCs w:val="24"/>
        </w:rPr>
        <w:t>BMC Public Health</w:t>
      </w:r>
      <w:r w:rsidRPr="002B57ED">
        <w:rPr>
          <w:rFonts w:ascii="Book Antiqua" w:hAnsi="Book Antiqua" w:cs="Book Antiqua"/>
          <w:sz w:val="24"/>
          <w:szCs w:val="24"/>
        </w:rPr>
        <w:t xml:space="preserve"> 2018; </w:t>
      </w:r>
      <w:r w:rsidRPr="002B57ED">
        <w:rPr>
          <w:rFonts w:ascii="Book Antiqua" w:hAnsi="Book Antiqua" w:cs="Book Antiqua"/>
          <w:b/>
          <w:sz w:val="24"/>
          <w:szCs w:val="24"/>
        </w:rPr>
        <w:t>18</w:t>
      </w:r>
      <w:r w:rsidRPr="002B57ED">
        <w:rPr>
          <w:rFonts w:ascii="Book Antiqua" w:hAnsi="Book Antiqua" w:cs="Book Antiqua"/>
          <w:sz w:val="24"/>
          <w:szCs w:val="24"/>
        </w:rPr>
        <w:t>: 1284 [PMID: 30463538 DOI: 10.1186/s12889-018-6215-x]</w:t>
      </w:r>
    </w:p>
    <w:p w14:paraId="226CB330" w14:textId="77777777" w:rsidR="00A961BF" w:rsidRPr="002B57ED" w:rsidRDefault="004361C4" w:rsidP="00211E42">
      <w:pPr>
        <w:adjustRightInd w:val="0"/>
        <w:snapToGrid w:val="0"/>
        <w:spacing w:after="0" w:line="360" w:lineRule="auto"/>
        <w:jc w:val="both"/>
        <w:rPr>
          <w:rFonts w:ascii="Book Antiqua" w:hAnsi="Book Antiqua" w:cs="Book Antiqua"/>
          <w:sz w:val="24"/>
          <w:szCs w:val="24"/>
        </w:rPr>
      </w:pPr>
      <w:r w:rsidRPr="002B57ED">
        <w:rPr>
          <w:rFonts w:ascii="Book Antiqua" w:hAnsi="Book Antiqua" w:cs="Book Antiqua"/>
          <w:sz w:val="24"/>
          <w:szCs w:val="24"/>
        </w:rPr>
        <w:t xml:space="preserve">82 </w:t>
      </w:r>
      <w:r w:rsidRPr="002B57ED">
        <w:rPr>
          <w:rFonts w:ascii="Book Antiqua" w:hAnsi="Book Antiqua" w:cs="Book Antiqua"/>
          <w:b/>
          <w:sz w:val="24"/>
          <w:szCs w:val="24"/>
        </w:rPr>
        <w:t xml:space="preserve">Al </w:t>
      </w:r>
      <w:proofErr w:type="spellStart"/>
      <w:r w:rsidRPr="002B57ED">
        <w:rPr>
          <w:rFonts w:ascii="Book Antiqua" w:hAnsi="Book Antiqua" w:cs="Book Antiqua"/>
          <w:b/>
          <w:sz w:val="24"/>
          <w:szCs w:val="24"/>
        </w:rPr>
        <w:t>Zenki</w:t>
      </w:r>
      <w:proofErr w:type="spellEnd"/>
      <w:r w:rsidRPr="002B57ED">
        <w:rPr>
          <w:rFonts w:ascii="Book Antiqua" w:hAnsi="Book Antiqua" w:cs="Book Antiqua"/>
          <w:b/>
          <w:sz w:val="24"/>
          <w:szCs w:val="24"/>
        </w:rPr>
        <w:t xml:space="preserve"> S</w:t>
      </w:r>
      <w:r w:rsidRPr="002B57ED">
        <w:rPr>
          <w:rFonts w:ascii="Book Antiqua" w:hAnsi="Book Antiqua" w:cs="Book Antiqua"/>
          <w:sz w:val="24"/>
          <w:szCs w:val="24"/>
        </w:rPr>
        <w:t xml:space="preserve">, Al </w:t>
      </w:r>
      <w:proofErr w:type="spellStart"/>
      <w:r w:rsidRPr="002B57ED">
        <w:rPr>
          <w:rFonts w:ascii="Book Antiqua" w:hAnsi="Book Antiqua" w:cs="Book Antiqua"/>
          <w:sz w:val="24"/>
          <w:szCs w:val="24"/>
        </w:rPr>
        <w:t>Omirah</w:t>
      </w:r>
      <w:proofErr w:type="spellEnd"/>
      <w:r w:rsidRPr="002B57ED">
        <w:rPr>
          <w:rFonts w:ascii="Book Antiqua" w:hAnsi="Book Antiqua" w:cs="Book Antiqua"/>
          <w:sz w:val="24"/>
          <w:szCs w:val="24"/>
        </w:rPr>
        <w:t xml:space="preserve"> H, Al </w:t>
      </w:r>
      <w:proofErr w:type="spellStart"/>
      <w:r w:rsidRPr="002B57ED">
        <w:rPr>
          <w:rFonts w:ascii="Book Antiqua" w:hAnsi="Book Antiqua" w:cs="Book Antiqua"/>
          <w:sz w:val="24"/>
          <w:szCs w:val="24"/>
        </w:rPr>
        <w:t>Hooti</w:t>
      </w:r>
      <w:proofErr w:type="spellEnd"/>
      <w:r w:rsidRPr="002B57ED">
        <w:rPr>
          <w:rFonts w:ascii="Book Antiqua" w:hAnsi="Book Antiqua" w:cs="Book Antiqua"/>
          <w:sz w:val="24"/>
          <w:szCs w:val="24"/>
        </w:rPr>
        <w:t xml:space="preserve"> S, Al Hamad N, Jackson RT, Rao A, Al </w:t>
      </w:r>
      <w:proofErr w:type="spellStart"/>
      <w:r w:rsidRPr="002B57ED">
        <w:rPr>
          <w:rFonts w:ascii="Book Antiqua" w:hAnsi="Book Antiqua" w:cs="Book Antiqua"/>
          <w:sz w:val="24"/>
          <w:szCs w:val="24"/>
        </w:rPr>
        <w:t>Jahmah</w:t>
      </w:r>
      <w:proofErr w:type="spellEnd"/>
      <w:r w:rsidRPr="002B57ED">
        <w:rPr>
          <w:rFonts w:ascii="Book Antiqua" w:hAnsi="Book Antiqua" w:cs="Book Antiqua"/>
          <w:sz w:val="24"/>
          <w:szCs w:val="24"/>
        </w:rPr>
        <w:t xml:space="preserve"> N, Al </w:t>
      </w:r>
      <w:proofErr w:type="spellStart"/>
      <w:r w:rsidRPr="002B57ED">
        <w:rPr>
          <w:rFonts w:ascii="Book Antiqua" w:hAnsi="Book Antiqua" w:cs="Book Antiqua"/>
          <w:sz w:val="24"/>
          <w:szCs w:val="24"/>
        </w:rPr>
        <w:t>Obaid</w:t>
      </w:r>
      <w:proofErr w:type="spellEnd"/>
      <w:r w:rsidRPr="002B57ED">
        <w:rPr>
          <w:rFonts w:ascii="Book Antiqua" w:hAnsi="Book Antiqua" w:cs="Book Antiqua"/>
          <w:sz w:val="24"/>
          <w:szCs w:val="24"/>
        </w:rPr>
        <w:t xml:space="preserve"> I, Al </w:t>
      </w:r>
      <w:proofErr w:type="spellStart"/>
      <w:r w:rsidRPr="002B57ED">
        <w:rPr>
          <w:rFonts w:ascii="Book Antiqua" w:hAnsi="Book Antiqua" w:cs="Book Antiqua"/>
          <w:sz w:val="24"/>
          <w:szCs w:val="24"/>
        </w:rPr>
        <w:t>Ghanim</w:t>
      </w:r>
      <w:proofErr w:type="spellEnd"/>
      <w:r w:rsidRPr="002B57ED">
        <w:rPr>
          <w:rFonts w:ascii="Book Antiqua" w:hAnsi="Book Antiqua" w:cs="Book Antiqua"/>
          <w:sz w:val="24"/>
          <w:szCs w:val="24"/>
        </w:rPr>
        <w:t xml:space="preserve"> J, Al </w:t>
      </w:r>
      <w:proofErr w:type="spellStart"/>
      <w:r w:rsidRPr="002B57ED">
        <w:rPr>
          <w:rFonts w:ascii="Book Antiqua" w:hAnsi="Book Antiqua" w:cs="Book Antiqua"/>
          <w:sz w:val="24"/>
          <w:szCs w:val="24"/>
        </w:rPr>
        <w:t>Somaie</w:t>
      </w:r>
      <w:proofErr w:type="spellEnd"/>
      <w:r w:rsidRPr="002B57ED">
        <w:rPr>
          <w:rFonts w:ascii="Book Antiqua" w:hAnsi="Book Antiqua" w:cs="Book Antiqua"/>
          <w:sz w:val="24"/>
          <w:szCs w:val="24"/>
        </w:rPr>
        <w:t xml:space="preserve"> M, </w:t>
      </w:r>
      <w:proofErr w:type="spellStart"/>
      <w:r w:rsidRPr="002B57ED">
        <w:rPr>
          <w:rFonts w:ascii="Book Antiqua" w:hAnsi="Book Antiqua" w:cs="Book Antiqua"/>
          <w:sz w:val="24"/>
          <w:szCs w:val="24"/>
        </w:rPr>
        <w:t>Zaghloul</w:t>
      </w:r>
      <w:proofErr w:type="spellEnd"/>
      <w:r w:rsidRPr="002B57ED">
        <w:rPr>
          <w:rFonts w:ascii="Book Antiqua" w:hAnsi="Book Antiqua" w:cs="Book Antiqua"/>
          <w:sz w:val="24"/>
          <w:szCs w:val="24"/>
        </w:rPr>
        <w:t xml:space="preserve"> S, Al Othman A. High prevalence of metabolic syndrome among Kuwaiti adults--a wake-up call for public health intervention. </w:t>
      </w:r>
      <w:r w:rsidRPr="002B57ED">
        <w:rPr>
          <w:rFonts w:ascii="Book Antiqua" w:hAnsi="Book Antiqua" w:cs="Book Antiqua"/>
          <w:i/>
          <w:sz w:val="24"/>
          <w:szCs w:val="24"/>
        </w:rPr>
        <w:t>Int J Environ Res Public Health</w:t>
      </w:r>
      <w:r w:rsidRPr="002B57ED">
        <w:rPr>
          <w:rFonts w:ascii="Book Antiqua" w:hAnsi="Book Antiqua" w:cs="Book Antiqua"/>
          <w:sz w:val="24"/>
          <w:szCs w:val="24"/>
        </w:rPr>
        <w:t xml:space="preserve"> 2012; </w:t>
      </w:r>
      <w:r w:rsidRPr="002B57ED">
        <w:rPr>
          <w:rFonts w:ascii="Book Antiqua" w:hAnsi="Book Antiqua" w:cs="Book Antiqua"/>
          <w:b/>
          <w:sz w:val="24"/>
          <w:szCs w:val="24"/>
        </w:rPr>
        <w:t>9</w:t>
      </w:r>
      <w:r w:rsidRPr="002B57ED">
        <w:rPr>
          <w:rFonts w:ascii="Book Antiqua" w:hAnsi="Book Antiqua" w:cs="Book Antiqua"/>
          <w:sz w:val="24"/>
          <w:szCs w:val="24"/>
        </w:rPr>
        <w:t>: 1984-1996 [PMID: 22754486 DOI: 10.3390/ijerph9051984]</w:t>
      </w:r>
    </w:p>
    <w:p w14:paraId="3F22F91A" w14:textId="77777777" w:rsidR="00A961BF" w:rsidRPr="002B57ED" w:rsidRDefault="004361C4" w:rsidP="00211E42">
      <w:pPr>
        <w:adjustRightInd w:val="0"/>
        <w:snapToGrid w:val="0"/>
        <w:spacing w:after="0" w:line="360" w:lineRule="auto"/>
        <w:jc w:val="both"/>
        <w:rPr>
          <w:rFonts w:ascii="Book Antiqua" w:hAnsi="Book Antiqua" w:cs="Book Antiqua"/>
          <w:sz w:val="24"/>
          <w:szCs w:val="24"/>
        </w:rPr>
      </w:pPr>
      <w:r w:rsidRPr="002B57ED">
        <w:rPr>
          <w:rFonts w:ascii="Book Antiqua" w:hAnsi="Book Antiqua" w:cs="Book Antiqua"/>
          <w:sz w:val="24"/>
          <w:szCs w:val="24"/>
        </w:rPr>
        <w:t xml:space="preserve">83 </w:t>
      </w:r>
      <w:proofErr w:type="spellStart"/>
      <w:r w:rsidRPr="002B57ED">
        <w:rPr>
          <w:rFonts w:ascii="Book Antiqua" w:hAnsi="Book Antiqua" w:cs="Book Antiqua"/>
          <w:b/>
          <w:sz w:val="24"/>
          <w:szCs w:val="24"/>
        </w:rPr>
        <w:t>Weiderpass</w:t>
      </w:r>
      <w:proofErr w:type="spellEnd"/>
      <w:r w:rsidRPr="002B57ED">
        <w:rPr>
          <w:rFonts w:ascii="Book Antiqua" w:hAnsi="Book Antiqua" w:cs="Book Antiqua"/>
          <w:b/>
          <w:sz w:val="24"/>
          <w:szCs w:val="24"/>
        </w:rPr>
        <w:t xml:space="preserve"> E</w:t>
      </w:r>
      <w:r w:rsidRPr="002B57ED">
        <w:rPr>
          <w:rFonts w:ascii="Book Antiqua" w:hAnsi="Book Antiqua" w:cs="Book Antiqua"/>
          <w:sz w:val="24"/>
          <w:szCs w:val="24"/>
        </w:rPr>
        <w:t xml:space="preserve">, </w:t>
      </w:r>
      <w:proofErr w:type="spellStart"/>
      <w:r w:rsidRPr="002B57ED">
        <w:rPr>
          <w:rFonts w:ascii="Book Antiqua" w:hAnsi="Book Antiqua" w:cs="Book Antiqua"/>
          <w:sz w:val="24"/>
          <w:szCs w:val="24"/>
        </w:rPr>
        <w:t>Botteri</w:t>
      </w:r>
      <w:proofErr w:type="spellEnd"/>
      <w:r w:rsidRPr="002B57ED">
        <w:rPr>
          <w:rFonts w:ascii="Book Antiqua" w:hAnsi="Book Antiqua" w:cs="Book Antiqua"/>
          <w:sz w:val="24"/>
          <w:szCs w:val="24"/>
        </w:rPr>
        <w:t xml:space="preserve"> E, </w:t>
      </w:r>
      <w:proofErr w:type="spellStart"/>
      <w:r w:rsidRPr="002B57ED">
        <w:rPr>
          <w:rFonts w:ascii="Book Antiqua" w:hAnsi="Book Antiqua" w:cs="Book Antiqua"/>
          <w:sz w:val="24"/>
          <w:szCs w:val="24"/>
        </w:rPr>
        <w:t>Longenecker</w:t>
      </w:r>
      <w:proofErr w:type="spellEnd"/>
      <w:r w:rsidRPr="002B57ED">
        <w:rPr>
          <w:rFonts w:ascii="Book Antiqua" w:hAnsi="Book Antiqua" w:cs="Book Antiqua"/>
          <w:sz w:val="24"/>
          <w:szCs w:val="24"/>
        </w:rPr>
        <w:t xml:space="preserve"> JC, </w:t>
      </w:r>
      <w:proofErr w:type="spellStart"/>
      <w:r w:rsidRPr="002B57ED">
        <w:rPr>
          <w:rFonts w:ascii="Book Antiqua" w:hAnsi="Book Antiqua" w:cs="Book Antiqua"/>
          <w:sz w:val="24"/>
          <w:szCs w:val="24"/>
        </w:rPr>
        <w:t>Alkandari</w:t>
      </w:r>
      <w:proofErr w:type="spellEnd"/>
      <w:r w:rsidRPr="002B57ED">
        <w:rPr>
          <w:rFonts w:ascii="Book Antiqua" w:hAnsi="Book Antiqua" w:cs="Book Antiqua"/>
          <w:sz w:val="24"/>
          <w:szCs w:val="24"/>
        </w:rPr>
        <w:t xml:space="preserve"> A, Al-</w:t>
      </w:r>
      <w:proofErr w:type="spellStart"/>
      <w:r w:rsidRPr="002B57ED">
        <w:rPr>
          <w:rFonts w:ascii="Book Antiqua" w:hAnsi="Book Antiqua" w:cs="Book Antiqua"/>
          <w:sz w:val="24"/>
          <w:szCs w:val="24"/>
        </w:rPr>
        <w:t>Wotayan</w:t>
      </w:r>
      <w:proofErr w:type="spellEnd"/>
      <w:r w:rsidRPr="002B57ED">
        <w:rPr>
          <w:rFonts w:ascii="Book Antiqua" w:hAnsi="Book Antiqua" w:cs="Book Antiqua"/>
          <w:sz w:val="24"/>
          <w:szCs w:val="24"/>
        </w:rPr>
        <w:t xml:space="preserve"> R, Al </w:t>
      </w:r>
      <w:proofErr w:type="spellStart"/>
      <w:r w:rsidRPr="002B57ED">
        <w:rPr>
          <w:rFonts w:ascii="Book Antiqua" w:hAnsi="Book Antiqua" w:cs="Book Antiqua"/>
          <w:sz w:val="24"/>
          <w:szCs w:val="24"/>
        </w:rPr>
        <w:t>Duwairi</w:t>
      </w:r>
      <w:proofErr w:type="spellEnd"/>
      <w:r w:rsidRPr="002B57ED">
        <w:rPr>
          <w:rFonts w:ascii="Book Antiqua" w:hAnsi="Book Antiqua" w:cs="Book Antiqua"/>
          <w:sz w:val="24"/>
          <w:szCs w:val="24"/>
        </w:rPr>
        <w:t xml:space="preserve"> Q, </w:t>
      </w:r>
      <w:proofErr w:type="spellStart"/>
      <w:r w:rsidRPr="002B57ED">
        <w:rPr>
          <w:rFonts w:ascii="Book Antiqua" w:hAnsi="Book Antiqua" w:cs="Book Antiqua"/>
          <w:sz w:val="24"/>
          <w:szCs w:val="24"/>
        </w:rPr>
        <w:t>Tuomilehto</w:t>
      </w:r>
      <w:proofErr w:type="spellEnd"/>
      <w:r w:rsidRPr="002B57ED">
        <w:rPr>
          <w:rFonts w:ascii="Book Antiqua" w:hAnsi="Book Antiqua" w:cs="Book Antiqua"/>
          <w:sz w:val="24"/>
          <w:szCs w:val="24"/>
        </w:rPr>
        <w:t xml:space="preserve"> J. The Prevalence of Overweight and Obesity in an Adult Kuwaiti Population in 2014. </w:t>
      </w:r>
      <w:r w:rsidRPr="002B57ED">
        <w:rPr>
          <w:rFonts w:ascii="Book Antiqua" w:hAnsi="Book Antiqua" w:cs="Book Antiqua"/>
          <w:i/>
          <w:sz w:val="24"/>
          <w:szCs w:val="24"/>
        </w:rPr>
        <w:t>Front Endocrinol (Lausanne)</w:t>
      </w:r>
      <w:r w:rsidRPr="002B57ED">
        <w:rPr>
          <w:rFonts w:ascii="Book Antiqua" w:hAnsi="Book Antiqua" w:cs="Book Antiqua"/>
          <w:sz w:val="24"/>
          <w:szCs w:val="24"/>
        </w:rPr>
        <w:t xml:space="preserve"> 2019; </w:t>
      </w:r>
      <w:r w:rsidRPr="002B57ED">
        <w:rPr>
          <w:rFonts w:ascii="Book Antiqua" w:hAnsi="Book Antiqua" w:cs="Book Antiqua"/>
          <w:b/>
          <w:sz w:val="24"/>
          <w:szCs w:val="24"/>
        </w:rPr>
        <w:t>10</w:t>
      </w:r>
      <w:r w:rsidRPr="002B57ED">
        <w:rPr>
          <w:rFonts w:ascii="Book Antiqua" w:hAnsi="Book Antiqua" w:cs="Book Antiqua"/>
          <w:sz w:val="24"/>
          <w:szCs w:val="24"/>
        </w:rPr>
        <w:t>: 449 [PMID: 31338067 DOI: 10.3389/fendo.2019.00449]</w:t>
      </w:r>
    </w:p>
    <w:p w14:paraId="3BBB366C" w14:textId="77777777" w:rsidR="00A961BF" w:rsidRPr="002B57ED" w:rsidRDefault="004361C4" w:rsidP="00211E42">
      <w:pPr>
        <w:adjustRightInd w:val="0"/>
        <w:snapToGrid w:val="0"/>
        <w:spacing w:after="0" w:line="360" w:lineRule="auto"/>
        <w:jc w:val="both"/>
        <w:rPr>
          <w:rFonts w:ascii="Book Antiqua" w:hAnsi="Book Antiqua" w:cs="Book Antiqua"/>
          <w:sz w:val="24"/>
          <w:szCs w:val="24"/>
        </w:rPr>
      </w:pPr>
      <w:r w:rsidRPr="002B57ED">
        <w:rPr>
          <w:rFonts w:ascii="Book Antiqua" w:hAnsi="Book Antiqua" w:cs="Book Antiqua"/>
          <w:sz w:val="24"/>
          <w:szCs w:val="24"/>
        </w:rPr>
        <w:lastRenderedPageBreak/>
        <w:t xml:space="preserve">84 </w:t>
      </w:r>
      <w:proofErr w:type="spellStart"/>
      <w:r w:rsidRPr="002B57ED">
        <w:rPr>
          <w:rFonts w:ascii="Book Antiqua" w:hAnsi="Book Antiqua" w:cs="Book Antiqua"/>
          <w:b/>
          <w:sz w:val="24"/>
          <w:szCs w:val="24"/>
        </w:rPr>
        <w:t>Awad</w:t>
      </w:r>
      <w:proofErr w:type="spellEnd"/>
      <w:r w:rsidRPr="002B57ED">
        <w:rPr>
          <w:rFonts w:ascii="Book Antiqua" w:hAnsi="Book Antiqua" w:cs="Book Antiqua"/>
          <w:b/>
          <w:sz w:val="24"/>
          <w:szCs w:val="24"/>
        </w:rPr>
        <w:t xml:space="preserve"> AI</w:t>
      </w:r>
      <w:r w:rsidRPr="002B57ED">
        <w:rPr>
          <w:rFonts w:ascii="Book Antiqua" w:hAnsi="Book Antiqua" w:cs="Book Antiqua"/>
          <w:sz w:val="24"/>
          <w:szCs w:val="24"/>
        </w:rPr>
        <w:t xml:space="preserve">, </w:t>
      </w:r>
      <w:proofErr w:type="spellStart"/>
      <w:r w:rsidRPr="002B57ED">
        <w:rPr>
          <w:rFonts w:ascii="Book Antiqua" w:hAnsi="Book Antiqua" w:cs="Book Antiqua"/>
          <w:sz w:val="24"/>
          <w:szCs w:val="24"/>
        </w:rPr>
        <w:t>Alsaleh</w:t>
      </w:r>
      <w:proofErr w:type="spellEnd"/>
      <w:r w:rsidRPr="002B57ED">
        <w:rPr>
          <w:rFonts w:ascii="Book Antiqua" w:hAnsi="Book Antiqua" w:cs="Book Antiqua"/>
          <w:sz w:val="24"/>
          <w:szCs w:val="24"/>
        </w:rPr>
        <w:t xml:space="preserve"> FM. 10-year risk estimation for type 2 diabetes mellitus and coronary heart disease in Kuwait: a cross-sectional population-based study. </w:t>
      </w:r>
      <w:proofErr w:type="spellStart"/>
      <w:r w:rsidRPr="002B57ED">
        <w:rPr>
          <w:rFonts w:ascii="Book Antiqua" w:hAnsi="Book Antiqua" w:cs="Book Antiqua"/>
          <w:i/>
          <w:sz w:val="24"/>
          <w:szCs w:val="24"/>
        </w:rPr>
        <w:t>PLoS</w:t>
      </w:r>
      <w:proofErr w:type="spellEnd"/>
      <w:r w:rsidRPr="002B57ED">
        <w:rPr>
          <w:rFonts w:ascii="Book Antiqua" w:hAnsi="Book Antiqua" w:cs="Book Antiqua"/>
          <w:i/>
          <w:sz w:val="24"/>
          <w:szCs w:val="24"/>
        </w:rPr>
        <w:t xml:space="preserve"> One</w:t>
      </w:r>
      <w:r w:rsidRPr="002B57ED">
        <w:rPr>
          <w:rFonts w:ascii="Book Antiqua" w:hAnsi="Book Antiqua" w:cs="Book Antiqua"/>
          <w:sz w:val="24"/>
          <w:szCs w:val="24"/>
        </w:rPr>
        <w:t xml:space="preserve"> 2015; </w:t>
      </w:r>
      <w:r w:rsidRPr="002B57ED">
        <w:rPr>
          <w:rFonts w:ascii="Book Antiqua" w:hAnsi="Book Antiqua" w:cs="Book Antiqua"/>
          <w:b/>
          <w:sz w:val="24"/>
          <w:szCs w:val="24"/>
        </w:rPr>
        <w:t>10</w:t>
      </w:r>
      <w:r w:rsidRPr="002B57ED">
        <w:rPr>
          <w:rFonts w:ascii="Book Antiqua" w:hAnsi="Book Antiqua" w:cs="Book Antiqua"/>
          <w:sz w:val="24"/>
          <w:szCs w:val="24"/>
        </w:rPr>
        <w:t>: e0116742 [PMID: 25629920 DOI: 10.1371/journal.pone.0116742]</w:t>
      </w:r>
    </w:p>
    <w:p w14:paraId="18239279" w14:textId="77777777" w:rsidR="00A961BF" w:rsidRPr="002B57ED" w:rsidRDefault="004361C4" w:rsidP="00211E42">
      <w:pPr>
        <w:adjustRightInd w:val="0"/>
        <w:snapToGrid w:val="0"/>
        <w:spacing w:after="0" w:line="360" w:lineRule="auto"/>
        <w:jc w:val="both"/>
        <w:rPr>
          <w:rFonts w:ascii="Book Antiqua" w:hAnsi="Book Antiqua" w:cs="Book Antiqua"/>
          <w:sz w:val="24"/>
          <w:szCs w:val="24"/>
        </w:rPr>
      </w:pPr>
      <w:r w:rsidRPr="002B57ED">
        <w:rPr>
          <w:rFonts w:ascii="Book Antiqua" w:hAnsi="Book Antiqua" w:cs="Book Antiqua"/>
          <w:sz w:val="24"/>
          <w:szCs w:val="24"/>
        </w:rPr>
        <w:t xml:space="preserve">85 </w:t>
      </w:r>
      <w:proofErr w:type="spellStart"/>
      <w:r w:rsidRPr="002B57ED">
        <w:rPr>
          <w:rFonts w:ascii="Book Antiqua" w:hAnsi="Book Antiqua" w:cs="Book Antiqua"/>
          <w:b/>
          <w:sz w:val="24"/>
          <w:szCs w:val="24"/>
        </w:rPr>
        <w:t>Cobbina</w:t>
      </w:r>
      <w:proofErr w:type="spellEnd"/>
      <w:r w:rsidRPr="002B57ED">
        <w:rPr>
          <w:rFonts w:ascii="Book Antiqua" w:hAnsi="Book Antiqua" w:cs="Book Antiqua"/>
          <w:b/>
          <w:sz w:val="24"/>
          <w:szCs w:val="24"/>
        </w:rPr>
        <w:t xml:space="preserve"> E</w:t>
      </w:r>
      <w:r w:rsidRPr="002B57ED">
        <w:rPr>
          <w:rFonts w:ascii="Book Antiqua" w:hAnsi="Book Antiqua" w:cs="Book Antiqua"/>
          <w:sz w:val="24"/>
          <w:szCs w:val="24"/>
        </w:rPr>
        <w:t xml:space="preserve">, </w:t>
      </w:r>
      <w:proofErr w:type="spellStart"/>
      <w:r w:rsidRPr="002B57ED">
        <w:rPr>
          <w:rFonts w:ascii="Book Antiqua" w:hAnsi="Book Antiqua" w:cs="Book Antiqua"/>
          <w:sz w:val="24"/>
          <w:szCs w:val="24"/>
        </w:rPr>
        <w:t>Akhlaghi</w:t>
      </w:r>
      <w:proofErr w:type="spellEnd"/>
      <w:r w:rsidRPr="002B57ED">
        <w:rPr>
          <w:rFonts w:ascii="Book Antiqua" w:hAnsi="Book Antiqua" w:cs="Book Antiqua"/>
          <w:sz w:val="24"/>
          <w:szCs w:val="24"/>
        </w:rPr>
        <w:t xml:space="preserve"> F. Non-alcoholic fatty liver disease (NAFLD) - pathogenesis, classification, and effect on drug metabolizing enzymes and transporters. </w:t>
      </w:r>
      <w:r w:rsidRPr="002B57ED">
        <w:rPr>
          <w:rFonts w:ascii="Book Antiqua" w:hAnsi="Book Antiqua" w:cs="Book Antiqua"/>
          <w:i/>
          <w:sz w:val="24"/>
          <w:szCs w:val="24"/>
        </w:rPr>
        <w:t xml:space="preserve">Drug </w:t>
      </w:r>
      <w:proofErr w:type="spellStart"/>
      <w:r w:rsidRPr="002B57ED">
        <w:rPr>
          <w:rFonts w:ascii="Book Antiqua" w:hAnsi="Book Antiqua" w:cs="Book Antiqua"/>
          <w:i/>
          <w:sz w:val="24"/>
          <w:szCs w:val="24"/>
        </w:rPr>
        <w:t>Metab</w:t>
      </w:r>
      <w:proofErr w:type="spellEnd"/>
      <w:r w:rsidRPr="002B57ED">
        <w:rPr>
          <w:rFonts w:ascii="Book Antiqua" w:hAnsi="Book Antiqua" w:cs="Book Antiqua"/>
          <w:i/>
          <w:sz w:val="24"/>
          <w:szCs w:val="24"/>
        </w:rPr>
        <w:t xml:space="preserve"> Rev</w:t>
      </w:r>
      <w:r w:rsidRPr="002B57ED">
        <w:rPr>
          <w:rFonts w:ascii="Book Antiqua" w:hAnsi="Book Antiqua" w:cs="Book Antiqua"/>
          <w:sz w:val="24"/>
          <w:szCs w:val="24"/>
        </w:rPr>
        <w:t xml:space="preserve"> 2017; </w:t>
      </w:r>
      <w:r w:rsidRPr="002B57ED">
        <w:rPr>
          <w:rFonts w:ascii="Book Antiqua" w:hAnsi="Book Antiqua" w:cs="Book Antiqua"/>
          <w:b/>
          <w:sz w:val="24"/>
          <w:szCs w:val="24"/>
        </w:rPr>
        <w:t>49</w:t>
      </w:r>
      <w:r w:rsidRPr="002B57ED">
        <w:rPr>
          <w:rFonts w:ascii="Book Antiqua" w:hAnsi="Book Antiqua" w:cs="Book Antiqua"/>
          <w:sz w:val="24"/>
          <w:szCs w:val="24"/>
        </w:rPr>
        <w:t>: 197-211 [PMID: 28303724 DOI: 10.1080/03602532.2017.1293683]</w:t>
      </w:r>
    </w:p>
    <w:p w14:paraId="27B6D924" w14:textId="77777777" w:rsidR="00A961BF" w:rsidRPr="002B57ED" w:rsidRDefault="004361C4" w:rsidP="00211E42">
      <w:pPr>
        <w:adjustRightInd w:val="0"/>
        <w:snapToGrid w:val="0"/>
        <w:spacing w:after="0" w:line="360" w:lineRule="auto"/>
        <w:jc w:val="both"/>
        <w:rPr>
          <w:rFonts w:ascii="Book Antiqua" w:hAnsi="Book Antiqua" w:cs="Book Antiqua"/>
          <w:sz w:val="24"/>
          <w:szCs w:val="24"/>
        </w:rPr>
      </w:pPr>
      <w:r w:rsidRPr="002B57ED">
        <w:rPr>
          <w:rFonts w:ascii="Book Antiqua" w:hAnsi="Book Antiqua" w:cs="Book Antiqua"/>
          <w:sz w:val="24"/>
          <w:szCs w:val="24"/>
        </w:rPr>
        <w:t xml:space="preserve">86 </w:t>
      </w:r>
      <w:r w:rsidRPr="002B57ED">
        <w:rPr>
          <w:rFonts w:ascii="Book Antiqua" w:hAnsi="Book Antiqua" w:cs="Book Antiqua"/>
          <w:b/>
          <w:sz w:val="24"/>
          <w:szCs w:val="24"/>
        </w:rPr>
        <w:t>Leung JC</w:t>
      </w:r>
      <w:r w:rsidRPr="002B57ED">
        <w:rPr>
          <w:rFonts w:ascii="Book Antiqua" w:hAnsi="Book Antiqua" w:cs="Book Antiqua"/>
          <w:sz w:val="24"/>
          <w:szCs w:val="24"/>
        </w:rPr>
        <w:t>, Loong TC, Pang J, Wei JL, Wong VW. Invasive and non-invasive ass</w:t>
      </w:r>
      <w:r w:rsidR="00211E42" w:rsidRPr="002B57ED">
        <w:rPr>
          <w:rFonts w:ascii="Book Antiqua" w:hAnsi="Book Antiqua" w:cs="Book Antiqua"/>
          <w:sz w:val="24"/>
          <w:szCs w:val="24"/>
        </w:rPr>
        <w:t>essment of portal hypertension.</w:t>
      </w:r>
      <w:r w:rsidR="00211E42" w:rsidRPr="002B57ED">
        <w:rPr>
          <w:rFonts w:ascii="Book Antiqua" w:hAnsi="Book Antiqua" w:cs="Book Antiqua" w:hint="eastAsia"/>
          <w:sz w:val="24"/>
          <w:szCs w:val="24"/>
          <w:lang w:eastAsia="zh-CN"/>
        </w:rPr>
        <w:t xml:space="preserve"> </w:t>
      </w:r>
      <w:r w:rsidRPr="002B57ED">
        <w:rPr>
          <w:rFonts w:ascii="Book Antiqua" w:hAnsi="Book Antiqua" w:cs="Book Antiqua"/>
          <w:i/>
          <w:sz w:val="24"/>
          <w:szCs w:val="24"/>
        </w:rPr>
        <w:t>Hepatol Int</w:t>
      </w:r>
      <w:r w:rsidRPr="002B57ED">
        <w:rPr>
          <w:rFonts w:ascii="Book Antiqua" w:hAnsi="Book Antiqua" w:cs="Book Antiqua"/>
          <w:sz w:val="24"/>
          <w:szCs w:val="24"/>
        </w:rPr>
        <w:t xml:space="preserve"> 2018; </w:t>
      </w:r>
      <w:r w:rsidRPr="002B57ED">
        <w:rPr>
          <w:rFonts w:ascii="Book Antiqua" w:hAnsi="Book Antiqua" w:cs="Book Antiqua"/>
          <w:b/>
          <w:sz w:val="24"/>
          <w:szCs w:val="24"/>
        </w:rPr>
        <w:t>12</w:t>
      </w:r>
      <w:r w:rsidRPr="002B57ED">
        <w:rPr>
          <w:rFonts w:ascii="Book Antiqua" w:hAnsi="Book Antiqua" w:cs="Book Antiqua"/>
          <w:sz w:val="24"/>
          <w:szCs w:val="24"/>
        </w:rPr>
        <w:t>: 44-55 [PMID: 28361299 DOI: 10.1007/s12072-017-9795-0]</w:t>
      </w:r>
    </w:p>
    <w:p w14:paraId="2CB501DC" w14:textId="77777777" w:rsidR="00A961BF" w:rsidRPr="002B57ED" w:rsidRDefault="00A961BF" w:rsidP="00211E42">
      <w:pPr>
        <w:adjustRightInd w:val="0"/>
        <w:snapToGrid w:val="0"/>
        <w:spacing w:after="0" w:line="360" w:lineRule="auto"/>
        <w:jc w:val="both"/>
        <w:rPr>
          <w:rFonts w:ascii="Book Antiqua" w:hAnsi="Book Antiqua" w:cs="Book Antiqua"/>
          <w:b/>
          <w:bCs/>
          <w:color w:val="000000" w:themeColor="text1"/>
          <w:sz w:val="24"/>
          <w:szCs w:val="24"/>
          <w:lang w:eastAsia="zh-CN"/>
        </w:rPr>
      </w:pPr>
    </w:p>
    <w:bookmarkEnd w:id="73"/>
    <w:p w14:paraId="37152F36" w14:textId="77777777" w:rsidR="00A961BF" w:rsidRPr="002B57ED" w:rsidRDefault="004361C4" w:rsidP="00211E42">
      <w:pPr>
        <w:adjustRightInd w:val="0"/>
        <w:snapToGrid w:val="0"/>
        <w:spacing w:after="0" w:line="360" w:lineRule="auto"/>
        <w:jc w:val="both"/>
        <w:rPr>
          <w:rFonts w:ascii="Book Antiqua" w:hAnsi="Book Antiqua" w:cs="Book Antiqua"/>
          <w:b/>
          <w:color w:val="0070C0"/>
          <w:sz w:val="24"/>
          <w:szCs w:val="24"/>
        </w:rPr>
      </w:pPr>
      <w:r w:rsidRPr="002B57ED">
        <w:rPr>
          <w:rFonts w:ascii="Book Antiqua" w:hAnsi="Book Antiqua" w:cs="Book Antiqua"/>
          <w:b/>
          <w:color w:val="0070C0"/>
          <w:sz w:val="24"/>
          <w:szCs w:val="24"/>
        </w:rPr>
        <w:br w:type="page"/>
      </w:r>
    </w:p>
    <w:p w14:paraId="42C0FFBC" w14:textId="77777777" w:rsidR="00A961BF" w:rsidRPr="002B57ED" w:rsidRDefault="004361C4" w:rsidP="00211E42">
      <w:pPr>
        <w:adjustRightInd w:val="0"/>
        <w:snapToGrid w:val="0"/>
        <w:spacing w:after="0" w:line="360" w:lineRule="auto"/>
        <w:jc w:val="both"/>
        <w:rPr>
          <w:rFonts w:ascii="Book Antiqua" w:hAnsi="Book Antiqua" w:cs="Book Antiqua"/>
          <w:b/>
          <w:color w:val="000000" w:themeColor="text1"/>
          <w:sz w:val="24"/>
          <w:szCs w:val="24"/>
        </w:rPr>
      </w:pPr>
      <w:r w:rsidRPr="002B57ED">
        <w:rPr>
          <w:rFonts w:ascii="Book Antiqua" w:hAnsi="Book Antiqua" w:cs="Book Antiqua"/>
          <w:b/>
          <w:sz w:val="24"/>
          <w:szCs w:val="24"/>
        </w:rPr>
        <w:lastRenderedPageBreak/>
        <w:t>Footnotes</w:t>
      </w:r>
      <w:r w:rsidRPr="002B57ED">
        <w:rPr>
          <w:rFonts w:ascii="Book Antiqua" w:hAnsi="Book Antiqua" w:cs="Book Antiqua"/>
          <w:b/>
          <w:color w:val="000000" w:themeColor="text1"/>
          <w:sz w:val="24"/>
          <w:szCs w:val="24"/>
        </w:rPr>
        <w:t xml:space="preserve"> </w:t>
      </w:r>
    </w:p>
    <w:p w14:paraId="011FB654" w14:textId="77777777" w:rsidR="00A961BF" w:rsidRPr="002B57ED" w:rsidRDefault="004361C4" w:rsidP="00211E42">
      <w:pPr>
        <w:adjustRightInd w:val="0"/>
        <w:snapToGrid w:val="0"/>
        <w:spacing w:after="0" w:line="360" w:lineRule="auto"/>
        <w:jc w:val="both"/>
        <w:rPr>
          <w:rFonts w:ascii="Book Antiqua" w:hAnsi="Book Antiqua" w:cs="Book Antiqua"/>
          <w:color w:val="000000" w:themeColor="text1"/>
          <w:sz w:val="24"/>
          <w:szCs w:val="24"/>
        </w:rPr>
      </w:pPr>
      <w:r w:rsidRPr="002B57ED">
        <w:rPr>
          <w:rFonts w:ascii="Book Antiqua" w:hAnsi="Book Antiqua" w:cs="Book Antiqua"/>
          <w:b/>
          <w:sz w:val="24"/>
          <w:szCs w:val="24"/>
        </w:rPr>
        <w:t>Conflict-of-interest statement:</w:t>
      </w:r>
      <w:r w:rsidRPr="002B57ED">
        <w:rPr>
          <w:rFonts w:ascii="Book Antiqua" w:hAnsi="Book Antiqua" w:cs="Book Antiqua"/>
          <w:b/>
          <w:color w:val="000000" w:themeColor="text1"/>
          <w:sz w:val="24"/>
          <w:szCs w:val="24"/>
        </w:rPr>
        <w:t xml:space="preserve"> </w:t>
      </w:r>
      <w:r w:rsidRPr="002B57ED">
        <w:rPr>
          <w:rFonts w:ascii="Book Antiqua" w:hAnsi="Book Antiqua" w:cs="Book Antiqua"/>
          <w:bCs/>
          <w:color w:val="000000" w:themeColor="text1"/>
          <w:sz w:val="24"/>
          <w:szCs w:val="24"/>
        </w:rPr>
        <w:t>Sanai</w:t>
      </w:r>
      <w:r w:rsidRPr="002B57ED">
        <w:rPr>
          <w:rFonts w:ascii="Book Antiqua" w:hAnsi="Book Antiqua" w:cs="Book Antiqua"/>
          <w:b/>
          <w:color w:val="000000" w:themeColor="text1"/>
          <w:sz w:val="24"/>
          <w:szCs w:val="24"/>
          <w:lang w:eastAsia="zh-CN"/>
        </w:rPr>
        <w:t xml:space="preserve"> </w:t>
      </w:r>
      <w:r w:rsidRPr="002B57ED">
        <w:rPr>
          <w:rFonts w:ascii="Book Antiqua" w:hAnsi="Book Antiqua" w:cs="Book Antiqua"/>
          <w:bCs/>
          <w:color w:val="000000" w:themeColor="text1"/>
          <w:sz w:val="24"/>
          <w:szCs w:val="24"/>
        </w:rPr>
        <w:t>F</w:t>
      </w:r>
      <w:r w:rsidRPr="002B57ED">
        <w:rPr>
          <w:rFonts w:ascii="Book Antiqua" w:hAnsi="Book Antiqua" w:cs="Book Antiqua"/>
          <w:bCs/>
          <w:color w:val="000000" w:themeColor="text1"/>
          <w:sz w:val="24"/>
          <w:szCs w:val="24"/>
          <w:lang w:eastAsia="zh-CN"/>
        </w:rPr>
        <w:t>M</w:t>
      </w:r>
      <w:r w:rsidRPr="002B57ED">
        <w:rPr>
          <w:rFonts w:ascii="Book Antiqua" w:hAnsi="Book Antiqua" w:cs="Book Antiqua"/>
          <w:b/>
          <w:color w:val="000000" w:themeColor="text1"/>
          <w:sz w:val="24"/>
          <w:szCs w:val="24"/>
        </w:rPr>
        <w:t xml:space="preserve"> </w:t>
      </w:r>
      <w:r w:rsidRPr="002B57ED">
        <w:rPr>
          <w:rFonts w:ascii="Book Antiqua" w:hAnsi="Book Antiqua" w:cs="Book Antiqua"/>
          <w:bCs/>
          <w:color w:val="000000" w:themeColor="text1"/>
          <w:sz w:val="24"/>
          <w:szCs w:val="24"/>
        </w:rPr>
        <w:t xml:space="preserve">has been a speaker and advisor for Gilead Sciences, Intercept pharmaceuticals, and an advisor for Pfizer. </w:t>
      </w:r>
      <w:proofErr w:type="spellStart"/>
      <w:r w:rsidRPr="002B57ED">
        <w:rPr>
          <w:rFonts w:ascii="Book Antiqua" w:hAnsi="Book Antiqua" w:cs="Book Antiqua"/>
          <w:bCs/>
          <w:color w:val="000000" w:themeColor="text1"/>
          <w:sz w:val="24"/>
          <w:szCs w:val="24"/>
        </w:rPr>
        <w:t>Younossi</w:t>
      </w:r>
      <w:proofErr w:type="spellEnd"/>
      <w:r w:rsidRPr="002B57ED">
        <w:rPr>
          <w:rFonts w:ascii="Book Antiqua" w:hAnsi="Book Antiqua" w:cs="Book Antiqua"/>
          <w:bCs/>
          <w:color w:val="000000" w:themeColor="text1"/>
          <w:sz w:val="24"/>
          <w:szCs w:val="24"/>
          <w:lang w:eastAsia="zh-CN"/>
        </w:rPr>
        <w:t xml:space="preserve"> </w:t>
      </w:r>
      <w:r w:rsidRPr="002B57ED">
        <w:rPr>
          <w:rFonts w:ascii="Book Antiqua" w:hAnsi="Book Antiqua" w:cs="Book Antiqua"/>
          <w:bCs/>
          <w:color w:val="000000" w:themeColor="text1"/>
          <w:sz w:val="24"/>
          <w:szCs w:val="24"/>
        </w:rPr>
        <w:t>Z</w:t>
      </w:r>
      <w:r w:rsidRPr="002B57ED">
        <w:rPr>
          <w:rFonts w:ascii="Book Antiqua" w:hAnsi="Book Antiqua" w:cs="Book Antiqua"/>
          <w:bCs/>
          <w:color w:val="000000" w:themeColor="text1"/>
          <w:sz w:val="24"/>
          <w:szCs w:val="24"/>
          <w:lang w:eastAsia="zh-CN"/>
        </w:rPr>
        <w:t>M</w:t>
      </w:r>
      <w:r w:rsidRPr="002B57ED">
        <w:rPr>
          <w:rFonts w:ascii="Book Antiqua" w:hAnsi="Book Antiqua" w:cs="Book Antiqua"/>
          <w:bCs/>
          <w:color w:val="000000" w:themeColor="text1"/>
          <w:sz w:val="24"/>
          <w:szCs w:val="24"/>
        </w:rPr>
        <w:t xml:space="preserve"> has received research funds and/or is consultant to BMS, Gilead Sciences, Intercept pharmaceuticals, </w:t>
      </w:r>
      <w:bookmarkStart w:id="75" w:name="_GoBack"/>
      <w:bookmarkEnd w:id="75"/>
      <w:r w:rsidRPr="002B57ED">
        <w:rPr>
          <w:rFonts w:ascii="Book Antiqua" w:hAnsi="Book Antiqua" w:cs="Book Antiqua"/>
          <w:bCs/>
          <w:color w:val="000000" w:themeColor="text1"/>
          <w:sz w:val="24"/>
          <w:szCs w:val="24"/>
        </w:rPr>
        <w:t>Novo Nordisk, Siemens and Terns pharmaceuticals. Other authors do not have anything to declare.</w:t>
      </w:r>
    </w:p>
    <w:p w14:paraId="38A25EA0" w14:textId="77777777" w:rsidR="00A961BF" w:rsidRPr="002B57ED" w:rsidRDefault="00A961BF" w:rsidP="00211E42">
      <w:pPr>
        <w:adjustRightInd w:val="0"/>
        <w:snapToGrid w:val="0"/>
        <w:spacing w:after="0" w:line="360" w:lineRule="auto"/>
        <w:jc w:val="both"/>
        <w:rPr>
          <w:rFonts w:ascii="Book Antiqua" w:hAnsi="Book Antiqua" w:cs="Book Antiqua"/>
          <w:b/>
          <w:sz w:val="24"/>
          <w:szCs w:val="24"/>
        </w:rPr>
      </w:pPr>
      <w:bookmarkStart w:id="76" w:name="_Hlk25573505"/>
      <w:bookmarkStart w:id="77" w:name="OLE_LINK561"/>
      <w:bookmarkStart w:id="78" w:name="_Hlk26521719"/>
    </w:p>
    <w:p w14:paraId="4814FD1D" w14:textId="77777777" w:rsidR="00A961BF" w:rsidRPr="002B57ED" w:rsidRDefault="004361C4" w:rsidP="00211E42">
      <w:pPr>
        <w:snapToGrid w:val="0"/>
        <w:spacing w:after="0" w:line="360" w:lineRule="auto"/>
        <w:jc w:val="both"/>
        <w:rPr>
          <w:rFonts w:ascii="Book Antiqua" w:hAnsi="Book Antiqua" w:cs="宋体"/>
          <w:color w:val="000000" w:themeColor="text1"/>
          <w:sz w:val="24"/>
          <w:szCs w:val="24"/>
          <w:lang w:eastAsia="zh-CN"/>
        </w:rPr>
      </w:pPr>
      <w:bookmarkStart w:id="79" w:name="OLE_LINK902"/>
      <w:bookmarkStart w:id="80" w:name="OLE_LINK899"/>
      <w:bookmarkStart w:id="81" w:name="OLE_LINK1103"/>
      <w:bookmarkStart w:id="82" w:name="OLE_LINK1102"/>
      <w:bookmarkStart w:id="83" w:name="OLE_LINK172"/>
      <w:bookmarkStart w:id="84" w:name="OLE_LINK176"/>
      <w:r w:rsidRPr="002B57ED">
        <w:rPr>
          <w:rFonts w:ascii="Book Antiqua" w:hAnsi="Book Antiqua"/>
          <w:b/>
          <w:color w:val="000000"/>
          <w:sz w:val="24"/>
          <w:szCs w:val="24"/>
        </w:rPr>
        <w:t>Open-Access:</w:t>
      </w:r>
      <w:r w:rsidRPr="002B57ED">
        <w:rPr>
          <w:rFonts w:ascii="Book Antiqua" w:hAnsi="Book Antiqua"/>
          <w:color w:val="000000"/>
          <w:sz w:val="24"/>
          <w:szCs w:val="24"/>
        </w:rPr>
        <w:t xml:space="preserve"> This article is an open-access </w:t>
      </w:r>
      <w:r w:rsidRPr="002B57ED">
        <w:rPr>
          <w:rFonts w:ascii="Book Antiqua" w:hAnsi="Book Antiqua"/>
          <w:sz w:val="24"/>
          <w:szCs w:val="24"/>
        </w:rPr>
        <w:t xml:space="preserve">article that was selected </w:t>
      </w:r>
      <w:r w:rsidRPr="002B57ED">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2B57ED">
        <w:rPr>
          <w:rFonts w:ascii="Book Antiqua" w:hAnsi="Book Antiqua"/>
          <w:color w:val="000000"/>
          <w:sz w:val="24"/>
          <w:szCs w:val="24"/>
        </w:rPr>
        <w:t>NonCommercial</w:t>
      </w:r>
      <w:proofErr w:type="spellEnd"/>
      <w:r w:rsidRPr="002B57ED">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79"/>
    <w:bookmarkEnd w:id="80"/>
    <w:p w14:paraId="683F106F" w14:textId="77777777" w:rsidR="00A961BF" w:rsidRPr="002B57ED" w:rsidRDefault="00A961BF" w:rsidP="00211E42">
      <w:pPr>
        <w:adjustRightInd w:val="0"/>
        <w:snapToGrid w:val="0"/>
        <w:spacing w:after="0" w:line="360" w:lineRule="auto"/>
        <w:jc w:val="both"/>
        <w:rPr>
          <w:rFonts w:ascii="Book Antiqua" w:eastAsia="等线" w:hAnsi="Book Antiqua" w:cs="Book Antiqua"/>
          <w:b/>
          <w:sz w:val="24"/>
          <w:szCs w:val="24"/>
        </w:rPr>
      </w:pPr>
    </w:p>
    <w:p w14:paraId="5666566D" w14:textId="77777777" w:rsidR="00A961BF" w:rsidRPr="002B57ED" w:rsidRDefault="004361C4" w:rsidP="00211E42">
      <w:pPr>
        <w:adjustRightInd w:val="0"/>
        <w:snapToGrid w:val="0"/>
        <w:spacing w:after="0" w:line="360" w:lineRule="auto"/>
        <w:jc w:val="both"/>
        <w:rPr>
          <w:rFonts w:ascii="Book Antiqua" w:eastAsia="等线" w:hAnsi="Book Antiqua" w:cs="Book Antiqua"/>
          <w:bCs/>
          <w:sz w:val="24"/>
          <w:szCs w:val="24"/>
          <w:lang w:eastAsia="zh-CN"/>
        </w:rPr>
      </w:pPr>
      <w:r w:rsidRPr="002B57ED">
        <w:rPr>
          <w:rFonts w:ascii="Book Antiqua" w:eastAsia="等线" w:hAnsi="Book Antiqua" w:cs="Book Antiqua"/>
          <w:b/>
          <w:sz w:val="24"/>
          <w:szCs w:val="24"/>
        </w:rPr>
        <w:t>Manuscript source:</w:t>
      </w:r>
      <w:bookmarkEnd w:id="81"/>
      <w:bookmarkEnd w:id="82"/>
      <w:r w:rsidRPr="002B57ED">
        <w:rPr>
          <w:rFonts w:ascii="Book Antiqua" w:eastAsia="等线" w:hAnsi="Book Antiqua" w:cs="Book Antiqua"/>
          <w:b/>
          <w:sz w:val="24"/>
          <w:szCs w:val="24"/>
        </w:rPr>
        <w:t xml:space="preserve"> </w:t>
      </w:r>
      <w:bookmarkEnd w:id="76"/>
      <w:bookmarkEnd w:id="77"/>
      <w:bookmarkEnd w:id="83"/>
      <w:bookmarkEnd w:id="84"/>
      <w:r w:rsidRPr="002B57ED">
        <w:rPr>
          <w:rFonts w:ascii="Book Antiqua" w:eastAsia="等线" w:hAnsi="Book Antiqua" w:cs="Book Antiqua"/>
          <w:bCs/>
          <w:sz w:val="24"/>
          <w:szCs w:val="24"/>
          <w:lang w:eastAsia="zh-CN"/>
        </w:rPr>
        <w:t>Unsolicited manuscript</w:t>
      </w:r>
    </w:p>
    <w:p w14:paraId="2F0E8737" w14:textId="77777777" w:rsidR="00A961BF" w:rsidRPr="002B57ED" w:rsidRDefault="00A961BF" w:rsidP="00211E42">
      <w:pPr>
        <w:adjustRightInd w:val="0"/>
        <w:snapToGrid w:val="0"/>
        <w:spacing w:after="0" w:line="360" w:lineRule="auto"/>
        <w:jc w:val="both"/>
        <w:rPr>
          <w:rFonts w:ascii="Book Antiqua" w:eastAsia="等线" w:hAnsi="Book Antiqua" w:cs="Book Antiqua"/>
          <w:sz w:val="24"/>
          <w:szCs w:val="24"/>
        </w:rPr>
      </w:pPr>
    </w:p>
    <w:bookmarkEnd w:id="78"/>
    <w:p w14:paraId="5B6606DF" w14:textId="77777777" w:rsidR="00A961BF" w:rsidRPr="002B57ED" w:rsidRDefault="004361C4" w:rsidP="00211E42">
      <w:pPr>
        <w:widowControl w:val="0"/>
        <w:snapToGrid w:val="0"/>
        <w:spacing w:after="0" w:line="360" w:lineRule="auto"/>
        <w:jc w:val="both"/>
        <w:rPr>
          <w:rFonts w:ascii="Book Antiqua" w:hAnsi="Book Antiqua" w:cs="Times New Roman"/>
          <w:b/>
          <w:color w:val="000000" w:themeColor="text1"/>
          <w:kern w:val="2"/>
          <w:sz w:val="24"/>
          <w:szCs w:val="24"/>
          <w:lang w:eastAsia="zh-CN"/>
        </w:rPr>
      </w:pPr>
      <w:r w:rsidRPr="002B57ED">
        <w:rPr>
          <w:rFonts w:ascii="Book Antiqua" w:hAnsi="Book Antiqua" w:cs="Times New Roman"/>
          <w:b/>
          <w:color w:val="000000" w:themeColor="text1"/>
          <w:kern w:val="2"/>
          <w:sz w:val="24"/>
          <w:szCs w:val="24"/>
          <w:lang w:eastAsia="zh-CN"/>
        </w:rPr>
        <w:t xml:space="preserve">Peer-review started: </w:t>
      </w:r>
      <w:r w:rsidRPr="002B57ED">
        <w:rPr>
          <w:rFonts w:ascii="Book Antiqua" w:hAnsi="Book Antiqua" w:cs="Times New Roman"/>
          <w:color w:val="000000" w:themeColor="text1"/>
          <w:kern w:val="2"/>
          <w:sz w:val="24"/>
          <w:szCs w:val="24"/>
          <w:lang w:eastAsia="zh-CN"/>
        </w:rPr>
        <w:t>March 5, 2020</w:t>
      </w:r>
    </w:p>
    <w:p w14:paraId="74227432" w14:textId="77777777" w:rsidR="00A961BF" w:rsidRPr="002B57ED" w:rsidRDefault="004361C4" w:rsidP="00211E42">
      <w:pPr>
        <w:widowControl w:val="0"/>
        <w:snapToGrid w:val="0"/>
        <w:spacing w:after="0" w:line="360" w:lineRule="auto"/>
        <w:jc w:val="both"/>
        <w:rPr>
          <w:rFonts w:ascii="Book Antiqua" w:hAnsi="Book Antiqua" w:cs="Times New Roman"/>
          <w:b/>
          <w:color w:val="000000" w:themeColor="text1"/>
          <w:kern w:val="2"/>
          <w:sz w:val="24"/>
          <w:szCs w:val="24"/>
          <w:lang w:eastAsia="zh-CN"/>
        </w:rPr>
      </w:pPr>
      <w:r w:rsidRPr="002B57ED">
        <w:rPr>
          <w:rFonts w:ascii="Book Antiqua" w:hAnsi="Book Antiqua" w:cs="Times New Roman"/>
          <w:b/>
          <w:color w:val="000000" w:themeColor="text1"/>
          <w:kern w:val="2"/>
          <w:sz w:val="24"/>
          <w:szCs w:val="24"/>
          <w:lang w:eastAsia="zh-CN"/>
        </w:rPr>
        <w:t xml:space="preserve">First decision: </w:t>
      </w:r>
      <w:r w:rsidRPr="002B57ED">
        <w:rPr>
          <w:rFonts w:ascii="Book Antiqua" w:hAnsi="Book Antiqua" w:cs="Times New Roman"/>
          <w:color w:val="000000" w:themeColor="text1"/>
          <w:kern w:val="2"/>
          <w:sz w:val="24"/>
          <w:szCs w:val="24"/>
          <w:lang w:eastAsia="zh-CN"/>
        </w:rPr>
        <w:t>April 8, 2020</w:t>
      </w:r>
    </w:p>
    <w:p w14:paraId="68D0A48A" w14:textId="07B7FB6B" w:rsidR="00A961BF" w:rsidRPr="002B57ED" w:rsidRDefault="004361C4" w:rsidP="00211E42">
      <w:pPr>
        <w:widowControl w:val="0"/>
        <w:snapToGrid w:val="0"/>
        <w:spacing w:after="0" w:line="360" w:lineRule="auto"/>
        <w:jc w:val="both"/>
        <w:rPr>
          <w:rFonts w:ascii="Book Antiqua" w:hAnsi="Book Antiqua" w:cs="Times New Roman"/>
          <w:b/>
          <w:color w:val="000000" w:themeColor="text1"/>
          <w:kern w:val="2"/>
          <w:sz w:val="24"/>
          <w:szCs w:val="24"/>
          <w:lang w:eastAsia="zh-CN"/>
        </w:rPr>
      </w:pPr>
      <w:r w:rsidRPr="002B57ED">
        <w:rPr>
          <w:rFonts w:ascii="Book Antiqua" w:hAnsi="Book Antiqua" w:cs="Times New Roman"/>
          <w:b/>
          <w:color w:val="000000" w:themeColor="text1"/>
          <w:kern w:val="2"/>
          <w:sz w:val="24"/>
          <w:szCs w:val="24"/>
          <w:lang w:eastAsia="zh-CN"/>
        </w:rPr>
        <w:t>Article in press:</w:t>
      </w:r>
      <w:r w:rsidR="000F28EB" w:rsidRPr="002B57ED">
        <w:rPr>
          <w:rFonts w:ascii="Book Antiqua" w:hAnsi="Book Antiqua" w:cs="Book Antiqua"/>
          <w:bCs/>
          <w:color w:val="000000" w:themeColor="text1"/>
          <w:kern w:val="2"/>
          <w:sz w:val="24"/>
          <w:szCs w:val="24"/>
          <w:lang w:eastAsia="zh-CN"/>
        </w:rPr>
        <w:t xml:space="preserve"> June 10, 2020</w:t>
      </w:r>
    </w:p>
    <w:p w14:paraId="27451E12" w14:textId="77777777" w:rsidR="00A961BF" w:rsidRPr="002B57ED" w:rsidRDefault="00A961BF" w:rsidP="00211E42">
      <w:pPr>
        <w:widowControl w:val="0"/>
        <w:snapToGrid w:val="0"/>
        <w:spacing w:after="0" w:line="360" w:lineRule="auto"/>
        <w:jc w:val="both"/>
        <w:rPr>
          <w:rFonts w:ascii="Book Antiqua" w:hAnsi="Book Antiqua" w:cs="Times New Roman"/>
          <w:b/>
          <w:color w:val="000000" w:themeColor="text1"/>
          <w:kern w:val="2"/>
          <w:sz w:val="24"/>
          <w:szCs w:val="24"/>
          <w:lang w:eastAsia="zh-CN"/>
        </w:rPr>
      </w:pPr>
    </w:p>
    <w:p w14:paraId="219F6D83" w14:textId="77777777" w:rsidR="00A961BF" w:rsidRPr="002B57ED" w:rsidRDefault="004361C4" w:rsidP="00211E42">
      <w:pPr>
        <w:snapToGrid w:val="0"/>
        <w:spacing w:after="0" w:line="360" w:lineRule="auto"/>
        <w:jc w:val="both"/>
        <w:rPr>
          <w:rFonts w:ascii="Book Antiqua" w:eastAsia="微软雅黑" w:hAnsi="Book Antiqua" w:cs="宋体"/>
          <w:sz w:val="24"/>
          <w:szCs w:val="24"/>
          <w:lang w:eastAsia="zh-CN"/>
        </w:rPr>
      </w:pPr>
      <w:bookmarkStart w:id="85" w:name="OLE_LINK663"/>
      <w:bookmarkStart w:id="86" w:name="OLE_LINK881"/>
      <w:bookmarkStart w:id="87" w:name="OLE_LINK666"/>
      <w:bookmarkStart w:id="88" w:name="OLE_LINK463"/>
      <w:bookmarkStart w:id="89" w:name="OLE_LINK884"/>
      <w:bookmarkStart w:id="90" w:name="OLE_LINK667"/>
      <w:bookmarkStart w:id="91" w:name="OLE_LINK883"/>
      <w:bookmarkStart w:id="92" w:name="OLE_LINK1013"/>
      <w:bookmarkStart w:id="93" w:name="OLE_LINK672"/>
      <w:bookmarkStart w:id="94" w:name="OLE_LINK1034"/>
      <w:bookmarkStart w:id="95" w:name="OLE_LINK703"/>
      <w:bookmarkStart w:id="96" w:name="OLE_LINK880"/>
      <w:bookmarkStart w:id="97" w:name="OLE_LINK515"/>
      <w:bookmarkStart w:id="98" w:name="OLE_LINK953"/>
      <w:bookmarkStart w:id="99" w:name="OLE_LINK991"/>
      <w:bookmarkStart w:id="100" w:name="OLE_LINK977"/>
      <w:bookmarkStart w:id="101" w:name="OLE_LINK1022"/>
      <w:bookmarkStart w:id="102" w:name="OLE_LINK1064"/>
      <w:bookmarkStart w:id="103" w:name="OLE_LINK1035"/>
      <w:bookmarkStart w:id="104" w:name="OLE_LINK954"/>
      <w:bookmarkStart w:id="105" w:name="OLE_LINK918"/>
      <w:bookmarkStart w:id="106" w:name="OLE_LINK978"/>
      <w:bookmarkStart w:id="107" w:name="OLE_LINK941"/>
      <w:bookmarkStart w:id="108" w:name="OLE_LINK1063"/>
      <w:bookmarkStart w:id="109" w:name="OLE_LINK887"/>
      <w:bookmarkStart w:id="110" w:name="OLE_LINK907"/>
      <w:bookmarkStart w:id="111" w:name="OLE_LINK886"/>
      <w:bookmarkStart w:id="112" w:name="OLE_LINK1009"/>
      <w:bookmarkStart w:id="113" w:name="OLE_LINK95"/>
      <w:bookmarkStart w:id="114" w:name="OLE_LINK365"/>
      <w:bookmarkStart w:id="115" w:name="OLE_LINK167"/>
      <w:bookmarkStart w:id="116" w:name="OLE_LINK382"/>
      <w:bookmarkStart w:id="117" w:name="OLE_LINK109"/>
      <w:bookmarkStart w:id="118" w:name="OLE_LINK138"/>
      <w:bookmarkStart w:id="119" w:name="OLE_LINK110"/>
      <w:bookmarkStart w:id="120" w:name="OLE_LINK255"/>
      <w:bookmarkStart w:id="121" w:name="OLE_LINK334"/>
      <w:bookmarkStart w:id="122" w:name="OLE_LINK126"/>
      <w:bookmarkStart w:id="123" w:name="OLE_LINK265"/>
      <w:bookmarkStart w:id="124" w:name="OLE_LINK288"/>
      <w:bookmarkStart w:id="125" w:name="OLE_LINK287"/>
      <w:bookmarkStart w:id="126" w:name="OLE_LINK385"/>
      <w:bookmarkStart w:id="127" w:name="OLE_LINK204"/>
      <w:bookmarkStart w:id="128" w:name="OLE_LINK467"/>
      <w:bookmarkStart w:id="129" w:name="OLE_LINK400"/>
      <w:bookmarkStart w:id="130" w:name="OLE_LINK70"/>
      <w:bookmarkStart w:id="131" w:name="OLE_LINK310"/>
      <w:bookmarkStart w:id="132" w:name="OLE_LINK256"/>
      <w:bookmarkStart w:id="133" w:name="OLE_LINK72"/>
      <w:bookmarkStart w:id="134" w:name="OLE_LINK264"/>
      <w:bookmarkStart w:id="135" w:name="OLE_LINK357"/>
      <w:bookmarkStart w:id="136" w:name="OLE_LINK254"/>
      <w:bookmarkStart w:id="137" w:name="OLE_LINK118"/>
      <w:bookmarkStart w:id="138" w:name="OLE_LINK154"/>
      <w:bookmarkStart w:id="139" w:name="OLE_LINK443"/>
      <w:bookmarkStart w:id="140" w:name="OLE_LINK198"/>
      <w:bookmarkStart w:id="141" w:name="OLE_LINK487"/>
      <w:bookmarkStart w:id="142" w:name="OLE_LINK421"/>
      <w:bookmarkStart w:id="143" w:name="OLE_LINK396"/>
      <w:bookmarkStart w:id="144" w:name="OLE_LINK251"/>
      <w:bookmarkStart w:id="145" w:name="OLE_LINK340"/>
      <w:bookmarkStart w:id="146" w:name="OLE_LINK903"/>
      <w:bookmarkStart w:id="147" w:name="OLE_LINK157"/>
      <w:bookmarkStart w:id="148" w:name="OLE_LINK944"/>
      <w:bookmarkStart w:id="149" w:name="OLE_LINK450"/>
      <w:bookmarkStart w:id="150" w:name="OLE_LINK1030"/>
      <w:bookmarkStart w:id="151" w:name="OLE_LINK765"/>
      <w:bookmarkStart w:id="152" w:name="OLE_LINK490"/>
      <w:bookmarkStart w:id="153" w:name="OLE_LINK345"/>
      <w:bookmarkStart w:id="154" w:name="OLE_LINK456"/>
      <w:bookmarkStart w:id="155" w:name="OLE_LINK229"/>
      <w:bookmarkStart w:id="156" w:name="OLE_LINK724"/>
      <w:bookmarkStart w:id="157" w:name="OLE_LINK234"/>
      <w:bookmarkStart w:id="158" w:name="OLE_LINK399"/>
      <w:bookmarkStart w:id="159" w:name="OLE_LINK727"/>
      <w:bookmarkStart w:id="160" w:name="OLE_LINK505"/>
      <w:bookmarkStart w:id="161" w:name="OLE_LINK372"/>
      <w:bookmarkStart w:id="162" w:name="OLE_LINK338"/>
      <w:bookmarkStart w:id="163" w:name="OLE_LINK436"/>
      <w:bookmarkStart w:id="164" w:name="OLE_LINK606"/>
      <w:bookmarkStart w:id="165" w:name="OLE_LINK299"/>
      <w:bookmarkStart w:id="166" w:name="OLE_LINK509"/>
      <w:bookmarkStart w:id="167" w:name="OLE_LINK460"/>
      <w:bookmarkStart w:id="168" w:name="OLE_LINK538"/>
      <w:bookmarkStart w:id="169" w:name="OLE_LINK268"/>
      <w:bookmarkStart w:id="170" w:name="OLE_LINK425"/>
      <w:bookmarkStart w:id="171" w:name="OLE_LINK894"/>
      <w:bookmarkStart w:id="172" w:name="OLE_LINK738"/>
      <w:bookmarkStart w:id="173" w:name="OLE_LINK531"/>
      <w:bookmarkStart w:id="174" w:name="OLE_LINK771"/>
      <w:bookmarkStart w:id="175" w:name="OLE_LINK426"/>
      <w:bookmarkStart w:id="176" w:name="OLE_LINK333"/>
      <w:bookmarkStart w:id="177" w:name="OLE_LINK882"/>
      <w:bookmarkStart w:id="178" w:name="OLE_LINK879"/>
      <w:bookmarkStart w:id="179" w:name="OLE_LINK662"/>
      <w:r w:rsidRPr="002B57ED">
        <w:rPr>
          <w:rFonts w:ascii="Book Antiqua" w:hAnsi="Book Antiqua" w:cs="宋体"/>
          <w:b/>
          <w:sz w:val="24"/>
          <w:szCs w:val="24"/>
          <w:lang w:eastAsia="zh-CN"/>
        </w:rPr>
        <w:t xml:space="preserve">Specialty type: </w:t>
      </w:r>
      <w:r w:rsidRPr="002B57ED">
        <w:rPr>
          <w:rFonts w:ascii="Book Antiqua" w:eastAsia="微软雅黑" w:hAnsi="Book Antiqua" w:cs="宋体"/>
          <w:sz w:val="24"/>
          <w:szCs w:val="24"/>
          <w:lang w:eastAsia="zh-CN"/>
        </w:rPr>
        <w:t>Gastroenterology and hepatology</w:t>
      </w:r>
    </w:p>
    <w:p w14:paraId="7C38ED50" w14:textId="77777777" w:rsidR="00A961BF" w:rsidRPr="002B57ED" w:rsidRDefault="004361C4" w:rsidP="00211E42">
      <w:pPr>
        <w:snapToGrid w:val="0"/>
        <w:spacing w:after="0" w:line="360" w:lineRule="auto"/>
        <w:jc w:val="both"/>
        <w:rPr>
          <w:rFonts w:ascii="Book Antiqua" w:hAnsi="Book Antiqua" w:cs="宋体"/>
          <w:sz w:val="24"/>
          <w:szCs w:val="24"/>
          <w:lang w:eastAsia="zh-CN"/>
        </w:rPr>
      </w:pPr>
      <w:r w:rsidRPr="002B57ED">
        <w:rPr>
          <w:rFonts w:ascii="Book Antiqua" w:hAnsi="Book Antiqua" w:cs="宋体"/>
          <w:b/>
          <w:sz w:val="24"/>
          <w:szCs w:val="24"/>
          <w:lang w:eastAsia="zh-CN"/>
        </w:rPr>
        <w:t xml:space="preserve">Country/Territory of origin: </w:t>
      </w:r>
      <w:r w:rsidR="00CB39C5" w:rsidRPr="002B57ED">
        <w:rPr>
          <w:rFonts w:ascii="Book Antiqua" w:hAnsi="Book Antiqua" w:cs="Book Antiqua"/>
          <w:iCs/>
          <w:sz w:val="24"/>
          <w:szCs w:val="24"/>
        </w:rPr>
        <w:t>United States</w:t>
      </w:r>
    </w:p>
    <w:p w14:paraId="2EF51524" w14:textId="77777777" w:rsidR="00A961BF" w:rsidRPr="002B57ED" w:rsidRDefault="004361C4" w:rsidP="00211E42">
      <w:pPr>
        <w:snapToGrid w:val="0"/>
        <w:spacing w:after="0" w:line="360" w:lineRule="auto"/>
        <w:jc w:val="both"/>
        <w:rPr>
          <w:rFonts w:ascii="Book Antiqua" w:hAnsi="Book Antiqua" w:cs="宋体"/>
          <w:b/>
          <w:sz w:val="24"/>
          <w:szCs w:val="24"/>
          <w:lang w:eastAsia="zh-CN"/>
        </w:rPr>
      </w:pPr>
      <w:r w:rsidRPr="002B57ED">
        <w:rPr>
          <w:rFonts w:ascii="Book Antiqua" w:hAnsi="Book Antiqua" w:cs="宋体"/>
          <w:b/>
          <w:sz w:val="24"/>
          <w:szCs w:val="24"/>
          <w:lang w:eastAsia="zh-CN"/>
        </w:rPr>
        <w:t xml:space="preserve">Peer-review report’s scientific quality classification </w:t>
      </w:r>
    </w:p>
    <w:p w14:paraId="0B38E252" w14:textId="77777777" w:rsidR="00A961BF" w:rsidRPr="002B57ED" w:rsidRDefault="004361C4" w:rsidP="00211E42">
      <w:pPr>
        <w:snapToGrid w:val="0"/>
        <w:spacing w:after="0" w:line="360" w:lineRule="auto"/>
        <w:jc w:val="both"/>
        <w:rPr>
          <w:rFonts w:ascii="Book Antiqua" w:hAnsi="Book Antiqua" w:cs="宋体"/>
          <w:sz w:val="24"/>
          <w:szCs w:val="24"/>
          <w:lang w:eastAsia="zh-CN"/>
        </w:rPr>
      </w:pPr>
      <w:r w:rsidRPr="002B57ED">
        <w:rPr>
          <w:rFonts w:ascii="Book Antiqua" w:hAnsi="Book Antiqua" w:cs="宋体"/>
          <w:sz w:val="24"/>
          <w:szCs w:val="24"/>
          <w:lang w:eastAsia="zh-CN"/>
        </w:rPr>
        <w:t>Grade A (Excellent): A</w:t>
      </w:r>
    </w:p>
    <w:p w14:paraId="204F07E8" w14:textId="77777777" w:rsidR="00A961BF" w:rsidRPr="002B57ED" w:rsidRDefault="004361C4" w:rsidP="00211E42">
      <w:pPr>
        <w:snapToGrid w:val="0"/>
        <w:spacing w:after="0" w:line="360" w:lineRule="auto"/>
        <w:jc w:val="both"/>
        <w:rPr>
          <w:rFonts w:ascii="Book Antiqua" w:hAnsi="Book Antiqua" w:cs="宋体"/>
          <w:sz w:val="24"/>
          <w:szCs w:val="24"/>
          <w:lang w:eastAsia="zh-CN"/>
        </w:rPr>
      </w:pPr>
      <w:r w:rsidRPr="002B57ED">
        <w:rPr>
          <w:rFonts w:ascii="Book Antiqua" w:hAnsi="Book Antiqua" w:cs="宋体"/>
          <w:sz w:val="24"/>
          <w:szCs w:val="24"/>
          <w:lang w:eastAsia="zh-CN"/>
        </w:rPr>
        <w:t>Grade B (Very good): 0</w:t>
      </w:r>
    </w:p>
    <w:p w14:paraId="12EF17E4" w14:textId="77777777" w:rsidR="00A961BF" w:rsidRPr="002B57ED" w:rsidRDefault="004361C4" w:rsidP="00211E42">
      <w:pPr>
        <w:snapToGrid w:val="0"/>
        <w:spacing w:after="0" w:line="360" w:lineRule="auto"/>
        <w:jc w:val="both"/>
        <w:rPr>
          <w:rFonts w:ascii="Book Antiqua" w:hAnsi="Book Antiqua" w:cs="宋体"/>
          <w:sz w:val="24"/>
          <w:szCs w:val="24"/>
          <w:lang w:eastAsia="zh-CN"/>
        </w:rPr>
      </w:pPr>
      <w:r w:rsidRPr="002B57ED">
        <w:rPr>
          <w:rFonts w:ascii="Book Antiqua" w:hAnsi="Book Antiqua" w:cs="宋体"/>
          <w:sz w:val="24"/>
          <w:szCs w:val="24"/>
          <w:lang w:eastAsia="zh-CN"/>
        </w:rPr>
        <w:t>Grade C (Good): C</w:t>
      </w:r>
    </w:p>
    <w:p w14:paraId="797439AD" w14:textId="77777777" w:rsidR="00A961BF" w:rsidRPr="002B57ED" w:rsidRDefault="004361C4" w:rsidP="00211E42">
      <w:pPr>
        <w:snapToGrid w:val="0"/>
        <w:spacing w:after="0" w:line="360" w:lineRule="auto"/>
        <w:jc w:val="both"/>
        <w:rPr>
          <w:rFonts w:ascii="Book Antiqua" w:hAnsi="Book Antiqua" w:cs="宋体"/>
          <w:sz w:val="24"/>
          <w:szCs w:val="24"/>
          <w:lang w:eastAsia="zh-CN"/>
        </w:rPr>
      </w:pPr>
      <w:r w:rsidRPr="002B57ED">
        <w:rPr>
          <w:rFonts w:ascii="Book Antiqua" w:hAnsi="Book Antiqua" w:cs="宋体"/>
          <w:sz w:val="24"/>
          <w:szCs w:val="24"/>
          <w:lang w:eastAsia="zh-CN"/>
        </w:rPr>
        <w:t>Grade D (Fair): 0</w:t>
      </w:r>
    </w:p>
    <w:p w14:paraId="7AD5965C" w14:textId="77777777" w:rsidR="00A961BF" w:rsidRPr="002B57ED" w:rsidRDefault="004361C4" w:rsidP="00211E42">
      <w:pPr>
        <w:widowControl w:val="0"/>
        <w:snapToGrid w:val="0"/>
        <w:spacing w:after="0" w:line="360" w:lineRule="auto"/>
        <w:jc w:val="both"/>
        <w:rPr>
          <w:rFonts w:ascii="Book Antiqua" w:eastAsia="等线" w:hAnsi="Book Antiqua" w:cs="Times New Roman"/>
          <w:kern w:val="2"/>
          <w:sz w:val="24"/>
          <w:szCs w:val="24"/>
          <w:lang w:eastAsia="zh-CN"/>
        </w:rPr>
      </w:pPr>
      <w:r w:rsidRPr="002B57ED">
        <w:rPr>
          <w:rFonts w:ascii="Book Antiqua" w:hAnsi="Book Antiqua" w:cs="宋体"/>
          <w:sz w:val="24"/>
          <w:szCs w:val="24"/>
          <w:lang w:eastAsia="zh-CN"/>
        </w:rPr>
        <w:t>Grade E (Poor): 0</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rsidRPr="002B57ED">
        <w:rPr>
          <w:rFonts w:ascii="Book Antiqua" w:eastAsia="等线" w:hAnsi="Book Antiqua" w:cs="Times New Roman"/>
          <w:kern w:val="2"/>
          <w:sz w:val="24"/>
          <w:szCs w:val="24"/>
          <w:lang w:eastAsia="zh-CN"/>
        </w:rPr>
        <w:t xml:space="preserve"> </w:t>
      </w:r>
    </w:p>
    <w:p w14:paraId="6EF632A4" w14:textId="77777777" w:rsidR="00A961BF" w:rsidRPr="002B57ED" w:rsidRDefault="00A961BF" w:rsidP="00211E42">
      <w:pPr>
        <w:widowControl w:val="0"/>
        <w:snapToGrid w:val="0"/>
        <w:spacing w:after="0" w:line="360" w:lineRule="auto"/>
        <w:jc w:val="both"/>
        <w:rPr>
          <w:rFonts w:ascii="Book Antiqua" w:eastAsia="等线" w:hAnsi="Book Antiqua" w:cs="Times New Roman"/>
          <w:kern w:val="2"/>
          <w:sz w:val="24"/>
          <w:szCs w:val="24"/>
          <w:lang w:eastAsia="zh-CN"/>
        </w:rPr>
      </w:pPr>
    </w:p>
    <w:p w14:paraId="7601BB14" w14:textId="05750C9A" w:rsidR="00A961BF" w:rsidRPr="002B57ED" w:rsidRDefault="004361C4" w:rsidP="00211E42">
      <w:pPr>
        <w:adjustRightInd w:val="0"/>
        <w:snapToGrid w:val="0"/>
        <w:spacing w:after="0" w:line="360" w:lineRule="auto"/>
        <w:jc w:val="both"/>
        <w:rPr>
          <w:rFonts w:ascii="Book Antiqua" w:hAnsi="Book Antiqua"/>
          <w:b/>
          <w:sz w:val="24"/>
          <w:szCs w:val="24"/>
          <w:lang w:eastAsia="zh-CN"/>
        </w:rPr>
      </w:pPr>
      <w:bookmarkStart w:id="180" w:name="OLE_LINK140"/>
      <w:bookmarkStart w:id="181" w:name="OLE_LINK139"/>
      <w:r w:rsidRPr="002B57ED">
        <w:rPr>
          <w:rFonts w:ascii="Book Antiqua" w:hAnsi="Book Antiqua" w:cs="Times New Roman"/>
          <w:b/>
          <w:bCs/>
          <w:color w:val="000000"/>
          <w:kern w:val="2"/>
          <w:sz w:val="24"/>
          <w:szCs w:val="24"/>
          <w:lang w:eastAsia="zh-CN"/>
        </w:rPr>
        <w:t>P-Reviewer:</w:t>
      </w:r>
      <w:r w:rsidRPr="002B57ED">
        <w:rPr>
          <w:rFonts w:ascii="Book Antiqua" w:hAnsi="Book Antiqua" w:cs="Times New Roman"/>
          <w:bCs/>
          <w:color w:val="000000"/>
          <w:kern w:val="2"/>
          <w:sz w:val="24"/>
          <w:szCs w:val="24"/>
          <w:lang w:eastAsia="zh-CN"/>
        </w:rPr>
        <w:t xml:space="preserve"> </w:t>
      </w:r>
      <w:proofErr w:type="spellStart"/>
      <w:r w:rsidRPr="002B57ED">
        <w:rPr>
          <w:rFonts w:ascii="Book Antiqua" w:hAnsi="Book Antiqua" w:cs="Times New Roman"/>
          <w:bCs/>
          <w:color w:val="000000"/>
          <w:kern w:val="2"/>
          <w:sz w:val="24"/>
          <w:szCs w:val="24"/>
          <w:lang w:eastAsia="zh-CN"/>
        </w:rPr>
        <w:t>Baffy</w:t>
      </w:r>
      <w:proofErr w:type="spellEnd"/>
      <w:r w:rsidRPr="002B57ED">
        <w:rPr>
          <w:rFonts w:ascii="Book Antiqua" w:hAnsi="Book Antiqua" w:cs="Times New Roman"/>
          <w:bCs/>
          <w:color w:val="000000"/>
          <w:kern w:val="2"/>
          <w:sz w:val="24"/>
          <w:szCs w:val="24"/>
          <w:lang w:eastAsia="zh-CN"/>
        </w:rPr>
        <w:t xml:space="preserve"> G, Thompson RR </w:t>
      </w:r>
      <w:r w:rsidRPr="002B57ED">
        <w:rPr>
          <w:rFonts w:ascii="Book Antiqua" w:hAnsi="Book Antiqua" w:cs="Times New Roman"/>
          <w:b/>
          <w:bCs/>
          <w:color w:val="000000"/>
          <w:kern w:val="2"/>
          <w:sz w:val="24"/>
          <w:szCs w:val="24"/>
          <w:lang w:eastAsia="zh-CN"/>
        </w:rPr>
        <w:t>S-Editor:</w:t>
      </w:r>
      <w:r w:rsidRPr="002B57ED">
        <w:rPr>
          <w:rFonts w:ascii="Book Antiqua" w:hAnsi="Book Antiqua" w:cs="Times New Roman"/>
          <w:color w:val="000000"/>
          <w:kern w:val="2"/>
          <w:sz w:val="24"/>
          <w:szCs w:val="24"/>
          <w:lang w:eastAsia="zh-CN"/>
        </w:rPr>
        <w:t xml:space="preserve"> Zhang L </w:t>
      </w:r>
      <w:r w:rsidRPr="002B57ED">
        <w:rPr>
          <w:rFonts w:ascii="Book Antiqua" w:hAnsi="Book Antiqua" w:cs="Times New Roman"/>
          <w:b/>
          <w:bCs/>
          <w:color w:val="000000"/>
          <w:kern w:val="2"/>
          <w:sz w:val="24"/>
          <w:szCs w:val="24"/>
          <w:lang w:eastAsia="zh-CN"/>
        </w:rPr>
        <w:t>L-Editor:</w:t>
      </w:r>
      <w:r w:rsidRPr="002B57ED">
        <w:rPr>
          <w:rFonts w:ascii="Book Antiqua" w:hAnsi="Book Antiqua" w:cs="Times New Roman"/>
          <w:color w:val="000000"/>
          <w:kern w:val="2"/>
          <w:sz w:val="24"/>
          <w:szCs w:val="24"/>
          <w:lang w:eastAsia="zh-CN"/>
        </w:rPr>
        <w:t xml:space="preserve"> </w:t>
      </w:r>
      <w:r w:rsidR="000F28EB" w:rsidRPr="002B57ED">
        <w:rPr>
          <w:rFonts w:ascii="Book Antiqua" w:hAnsi="Book Antiqua" w:cs="Times New Roman" w:hint="eastAsia"/>
          <w:color w:val="000000"/>
          <w:kern w:val="2"/>
          <w:sz w:val="24"/>
          <w:szCs w:val="24"/>
          <w:lang w:eastAsia="zh-CN"/>
        </w:rPr>
        <w:t xml:space="preserve">A </w:t>
      </w:r>
      <w:r w:rsidRPr="002B57ED">
        <w:rPr>
          <w:rFonts w:ascii="Book Antiqua" w:hAnsi="Book Antiqua" w:cs="Times New Roman"/>
          <w:b/>
          <w:bCs/>
          <w:color w:val="000000"/>
          <w:kern w:val="2"/>
          <w:sz w:val="24"/>
          <w:szCs w:val="24"/>
          <w:lang w:eastAsia="zh-CN"/>
        </w:rPr>
        <w:t>E-Editor:</w:t>
      </w:r>
      <w:bookmarkEnd w:id="180"/>
      <w:bookmarkEnd w:id="181"/>
      <w:r w:rsidRPr="002B57ED">
        <w:rPr>
          <w:rFonts w:ascii="Book Antiqua" w:hAnsi="Book Antiqua"/>
          <w:b/>
          <w:sz w:val="24"/>
          <w:szCs w:val="24"/>
        </w:rPr>
        <w:t xml:space="preserve"> </w:t>
      </w:r>
      <w:r w:rsidR="000F28EB" w:rsidRPr="002B57ED">
        <w:rPr>
          <w:rFonts w:ascii="Book Antiqua" w:hAnsi="Book Antiqua" w:hint="eastAsia"/>
          <w:b/>
          <w:sz w:val="24"/>
          <w:szCs w:val="24"/>
          <w:lang w:eastAsia="zh-CN"/>
        </w:rPr>
        <w:t xml:space="preserve"> Ma YJ</w:t>
      </w:r>
    </w:p>
    <w:p w14:paraId="3B72F80F" w14:textId="77777777" w:rsidR="00A961BF" w:rsidRPr="002B57ED" w:rsidRDefault="004361C4" w:rsidP="00211E42">
      <w:pPr>
        <w:snapToGrid w:val="0"/>
        <w:spacing w:after="0" w:line="360" w:lineRule="auto"/>
        <w:jc w:val="both"/>
        <w:rPr>
          <w:rFonts w:ascii="Book Antiqua" w:hAnsi="Book Antiqua" w:cs="Book Antiqua"/>
          <w:b/>
          <w:color w:val="000000" w:themeColor="text1"/>
          <w:sz w:val="24"/>
          <w:szCs w:val="24"/>
        </w:rPr>
      </w:pPr>
      <w:r w:rsidRPr="002B57ED">
        <w:rPr>
          <w:rFonts w:ascii="Book Antiqua" w:hAnsi="Book Antiqua" w:cs="Book Antiqua"/>
          <w:b/>
          <w:color w:val="000000" w:themeColor="text1"/>
          <w:sz w:val="24"/>
          <w:szCs w:val="24"/>
          <w:lang w:eastAsia="zh-CN"/>
        </w:rPr>
        <w:t xml:space="preserve"> </w:t>
      </w:r>
      <w:r w:rsidRPr="002B57ED">
        <w:rPr>
          <w:rFonts w:ascii="Book Antiqua" w:hAnsi="Book Antiqua" w:cs="Book Antiqua"/>
          <w:b/>
          <w:color w:val="000000" w:themeColor="text1"/>
          <w:sz w:val="24"/>
          <w:szCs w:val="24"/>
        </w:rPr>
        <w:br w:type="page"/>
      </w:r>
    </w:p>
    <w:p w14:paraId="44A332C9" w14:textId="77777777" w:rsidR="00A961BF" w:rsidRPr="002B57ED" w:rsidRDefault="004361C4" w:rsidP="00211E42">
      <w:pPr>
        <w:adjustRightInd w:val="0"/>
        <w:snapToGrid w:val="0"/>
        <w:spacing w:after="0" w:line="360" w:lineRule="auto"/>
        <w:jc w:val="both"/>
        <w:rPr>
          <w:rFonts w:ascii="Book Antiqua" w:hAnsi="Book Antiqua" w:cs="Book Antiqua"/>
          <w:b/>
          <w:color w:val="0070C0"/>
          <w:sz w:val="24"/>
          <w:szCs w:val="24"/>
        </w:rPr>
      </w:pPr>
      <w:r w:rsidRPr="002B57ED">
        <w:rPr>
          <w:rFonts w:ascii="Book Antiqua" w:hAnsi="Book Antiqua" w:cs="Book Antiqua"/>
          <w:b/>
          <w:color w:val="000000" w:themeColor="text1"/>
          <w:sz w:val="24"/>
          <w:szCs w:val="24"/>
        </w:rPr>
        <w:lastRenderedPageBreak/>
        <w:t>Figure Legends</w:t>
      </w:r>
    </w:p>
    <w:p w14:paraId="43E032F8" w14:textId="77777777" w:rsidR="00A961BF" w:rsidRPr="002B57ED" w:rsidRDefault="004361C4" w:rsidP="00211E42">
      <w:pPr>
        <w:pStyle w:val="a3"/>
        <w:adjustRightInd w:val="0"/>
        <w:snapToGrid w:val="0"/>
        <w:spacing w:after="0" w:line="360" w:lineRule="auto"/>
        <w:jc w:val="both"/>
        <w:rPr>
          <w:rFonts w:ascii="Book Antiqua" w:hAnsi="Book Antiqua" w:cs="Book Antiqua"/>
          <w:b/>
          <w:bCs/>
          <w:i w:val="0"/>
          <w:iCs w:val="0"/>
          <w:color w:val="auto"/>
          <w:sz w:val="24"/>
          <w:szCs w:val="24"/>
          <w:lang w:eastAsia="zh-CN"/>
        </w:rPr>
      </w:pPr>
      <w:bookmarkStart w:id="182" w:name="_Ref27041541"/>
      <w:r w:rsidRPr="002B57ED">
        <w:rPr>
          <w:rFonts w:ascii="Book Antiqua" w:hAnsi="Book Antiqua" w:cs="Book Antiqua"/>
          <w:b/>
          <w:bCs/>
          <w:i w:val="0"/>
          <w:iCs w:val="0"/>
          <w:noProof/>
          <w:color w:val="auto"/>
          <w:sz w:val="24"/>
          <w:szCs w:val="24"/>
          <w:lang w:eastAsia="zh-CN"/>
        </w:rPr>
        <w:drawing>
          <wp:inline distT="0" distB="0" distL="114300" distR="114300" wp14:anchorId="5F7E3A69" wp14:editId="0893AF55">
            <wp:extent cx="5478145" cy="3010535"/>
            <wp:effectExtent l="0" t="0" r="8255" b="12065"/>
            <wp:docPr id="2" name="图片 2"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片1"/>
                    <pic:cNvPicPr>
                      <a:picLocks noChangeAspect="1"/>
                    </pic:cNvPicPr>
                  </pic:nvPicPr>
                  <pic:blipFill>
                    <a:blip r:embed="rId12"/>
                    <a:stretch>
                      <a:fillRect/>
                    </a:stretch>
                  </pic:blipFill>
                  <pic:spPr>
                    <a:xfrm>
                      <a:off x="0" y="0"/>
                      <a:ext cx="5478145" cy="3010535"/>
                    </a:xfrm>
                    <a:prstGeom prst="rect">
                      <a:avLst/>
                    </a:prstGeom>
                  </pic:spPr>
                </pic:pic>
              </a:graphicData>
            </a:graphic>
          </wp:inline>
        </w:drawing>
      </w:r>
    </w:p>
    <w:p w14:paraId="0B1027CB" w14:textId="77777777" w:rsidR="00A961BF" w:rsidRPr="002B57ED" w:rsidRDefault="004361C4" w:rsidP="00211E42">
      <w:pPr>
        <w:pStyle w:val="a3"/>
        <w:adjustRightInd w:val="0"/>
        <w:snapToGrid w:val="0"/>
        <w:spacing w:after="0" w:line="360" w:lineRule="auto"/>
        <w:jc w:val="both"/>
        <w:rPr>
          <w:rFonts w:ascii="Book Antiqua" w:hAnsi="Book Antiqua" w:cs="Book Antiqua"/>
          <w:i w:val="0"/>
          <w:iCs w:val="0"/>
          <w:color w:val="000000" w:themeColor="text1"/>
          <w:sz w:val="24"/>
          <w:szCs w:val="24"/>
          <w:lang w:eastAsia="zh-CN"/>
        </w:rPr>
      </w:pPr>
      <w:r w:rsidRPr="002B57ED">
        <w:rPr>
          <w:rFonts w:ascii="Book Antiqua" w:hAnsi="Book Antiqua" w:cs="Book Antiqua"/>
          <w:b/>
          <w:bCs/>
          <w:i w:val="0"/>
          <w:iCs w:val="0"/>
          <w:color w:val="auto"/>
          <w:sz w:val="24"/>
          <w:szCs w:val="24"/>
        </w:rPr>
        <w:t>Figure 1</w:t>
      </w:r>
      <w:bookmarkEnd w:id="182"/>
      <w:r w:rsidRPr="002B57ED">
        <w:rPr>
          <w:rFonts w:ascii="Book Antiqua" w:hAnsi="Book Antiqua" w:cs="Book Antiqua"/>
          <w:b/>
          <w:bCs/>
          <w:i w:val="0"/>
          <w:iCs w:val="0"/>
          <w:color w:val="auto"/>
          <w:sz w:val="24"/>
          <w:szCs w:val="24"/>
        </w:rPr>
        <w:t xml:space="preserve"> Basic algorithm for diagnosis and treatment of nonalcoholic fatty liver disease/nonalcoholic steatohepatitis</w:t>
      </w:r>
      <w:r w:rsidRPr="002B57ED">
        <w:rPr>
          <w:rFonts w:ascii="Book Antiqua" w:hAnsi="Book Antiqua" w:cs="Book Antiqua"/>
          <w:b/>
          <w:bCs/>
          <w:i w:val="0"/>
          <w:iCs w:val="0"/>
          <w:color w:val="auto"/>
          <w:sz w:val="24"/>
          <w:szCs w:val="24"/>
          <w:lang w:eastAsia="zh-CN"/>
        </w:rPr>
        <w:t xml:space="preserve">. </w:t>
      </w:r>
      <w:proofErr w:type="spellStart"/>
      <w:r w:rsidRPr="002B57ED">
        <w:rPr>
          <w:rFonts w:ascii="Book Antiqua" w:hAnsi="Book Antiqua" w:cs="Book Antiqua"/>
          <w:i w:val="0"/>
          <w:iCs w:val="0"/>
          <w:color w:val="000000" w:themeColor="text1"/>
          <w:sz w:val="24"/>
          <w:szCs w:val="24"/>
        </w:rPr>
        <w:t>MetS</w:t>
      </w:r>
      <w:proofErr w:type="spellEnd"/>
      <w:r w:rsidRPr="002B57ED">
        <w:rPr>
          <w:rFonts w:ascii="Book Antiqua" w:hAnsi="Book Antiqua" w:cs="Book Antiqua"/>
          <w:i w:val="0"/>
          <w:iCs w:val="0"/>
          <w:color w:val="000000" w:themeColor="text1"/>
          <w:sz w:val="24"/>
          <w:szCs w:val="24"/>
        </w:rPr>
        <w:t xml:space="preserve">: Metabolic syndrome; NAFL: Nonalcoholic fatty liver; NAFLD: </w:t>
      </w:r>
      <w:bookmarkStart w:id="183" w:name="OLE_LINK22"/>
      <w:r w:rsidRPr="002B57ED">
        <w:rPr>
          <w:rFonts w:ascii="Book Antiqua" w:hAnsi="Book Antiqua" w:cs="Book Antiqua"/>
          <w:i w:val="0"/>
          <w:iCs w:val="0"/>
          <w:color w:val="000000" w:themeColor="text1"/>
          <w:sz w:val="24"/>
          <w:szCs w:val="24"/>
        </w:rPr>
        <w:t>Nonalcoholic fatty liver disease</w:t>
      </w:r>
      <w:bookmarkEnd w:id="183"/>
      <w:r w:rsidRPr="002B57ED">
        <w:rPr>
          <w:rFonts w:ascii="Book Antiqua" w:hAnsi="Book Antiqua" w:cs="Book Antiqua"/>
          <w:i w:val="0"/>
          <w:iCs w:val="0"/>
          <w:color w:val="000000" w:themeColor="text1"/>
          <w:sz w:val="24"/>
          <w:szCs w:val="24"/>
        </w:rPr>
        <w:t xml:space="preserve">; NASH: </w:t>
      </w:r>
      <w:bookmarkStart w:id="184" w:name="OLE_LINK21"/>
      <w:r w:rsidRPr="002B57ED">
        <w:rPr>
          <w:rFonts w:ascii="Book Antiqua" w:hAnsi="Book Antiqua" w:cs="Book Antiqua"/>
          <w:i w:val="0"/>
          <w:iCs w:val="0"/>
          <w:color w:val="000000" w:themeColor="text1"/>
          <w:sz w:val="24"/>
          <w:szCs w:val="24"/>
        </w:rPr>
        <w:t>Nonalcoholic steatohepatitis</w:t>
      </w:r>
      <w:bookmarkEnd w:id="184"/>
      <w:r w:rsidRPr="002B57ED">
        <w:rPr>
          <w:rFonts w:ascii="Book Antiqua" w:hAnsi="Book Antiqua" w:cs="Book Antiqua"/>
          <w:i w:val="0"/>
          <w:iCs w:val="0"/>
          <w:color w:val="000000" w:themeColor="text1"/>
          <w:sz w:val="24"/>
          <w:szCs w:val="24"/>
        </w:rPr>
        <w:t>; T2DM: Type 2 diabetes mellitus</w:t>
      </w:r>
      <w:r w:rsidRPr="002B57ED">
        <w:rPr>
          <w:rFonts w:ascii="Book Antiqua" w:hAnsi="Book Antiqua" w:cs="Book Antiqua"/>
          <w:i w:val="0"/>
          <w:iCs w:val="0"/>
          <w:color w:val="000000" w:themeColor="text1"/>
          <w:sz w:val="24"/>
          <w:szCs w:val="24"/>
          <w:lang w:eastAsia="zh-CN"/>
        </w:rPr>
        <w:t>.</w:t>
      </w:r>
    </w:p>
    <w:p w14:paraId="05D3461B" w14:textId="77777777" w:rsidR="00A961BF" w:rsidRPr="002B57ED" w:rsidRDefault="00A961BF" w:rsidP="00211E42">
      <w:pPr>
        <w:adjustRightInd w:val="0"/>
        <w:snapToGrid w:val="0"/>
        <w:spacing w:after="0" w:line="360" w:lineRule="auto"/>
        <w:jc w:val="both"/>
        <w:rPr>
          <w:rFonts w:ascii="Book Antiqua" w:hAnsi="Book Antiqua" w:cs="Book Antiqua"/>
          <w:b/>
          <w:color w:val="0070C0"/>
          <w:sz w:val="24"/>
          <w:szCs w:val="24"/>
        </w:rPr>
      </w:pPr>
    </w:p>
    <w:p w14:paraId="1535257F" w14:textId="77777777" w:rsidR="00A961BF" w:rsidRPr="002B57ED" w:rsidRDefault="004361C4" w:rsidP="00211E42">
      <w:pPr>
        <w:adjustRightInd w:val="0"/>
        <w:snapToGrid w:val="0"/>
        <w:spacing w:after="0" w:line="360" w:lineRule="auto"/>
        <w:jc w:val="both"/>
        <w:rPr>
          <w:rFonts w:ascii="Book Antiqua" w:hAnsi="Book Antiqua" w:cs="Book Antiqua"/>
          <w:b/>
          <w:color w:val="0070C0"/>
          <w:sz w:val="24"/>
          <w:szCs w:val="24"/>
        </w:rPr>
        <w:sectPr w:rsidR="00A961BF" w:rsidRPr="002B57ED">
          <w:footerReference w:type="default" r:id="rId13"/>
          <w:pgSz w:w="12240" w:h="15840"/>
          <w:pgMar w:top="1440" w:right="1800" w:bottom="1440" w:left="1800" w:header="720" w:footer="720" w:gutter="0"/>
          <w:cols w:space="720"/>
          <w:docGrid w:linePitch="360"/>
        </w:sectPr>
      </w:pPr>
      <w:r w:rsidRPr="002B57ED">
        <w:rPr>
          <w:rFonts w:ascii="Book Antiqua" w:hAnsi="Book Antiqua" w:cs="Book Antiqua"/>
          <w:b/>
          <w:color w:val="0070C0"/>
          <w:sz w:val="24"/>
          <w:szCs w:val="24"/>
        </w:rPr>
        <w:br w:type="page"/>
      </w:r>
    </w:p>
    <w:p w14:paraId="32EC28A4" w14:textId="77777777" w:rsidR="00A961BF" w:rsidRPr="002B57ED" w:rsidRDefault="004361C4" w:rsidP="00211E42">
      <w:pPr>
        <w:pStyle w:val="a3"/>
        <w:adjustRightInd w:val="0"/>
        <w:snapToGrid w:val="0"/>
        <w:spacing w:after="0" w:line="360" w:lineRule="auto"/>
        <w:jc w:val="both"/>
        <w:rPr>
          <w:rFonts w:ascii="Book Antiqua" w:hAnsi="Book Antiqua" w:cs="Book Antiqua"/>
          <w:b/>
          <w:bCs/>
          <w:i w:val="0"/>
          <w:iCs w:val="0"/>
          <w:sz w:val="24"/>
          <w:szCs w:val="24"/>
        </w:rPr>
      </w:pPr>
      <w:bookmarkStart w:id="185" w:name="_Ref26997108"/>
      <w:r w:rsidRPr="002B57ED">
        <w:rPr>
          <w:rFonts w:ascii="Book Antiqua" w:hAnsi="Book Antiqua" w:cs="Book Antiqua"/>
          <w:b/>
          <w:bCs/>
          <w:i w:val="0"/>
          <w:iCs w:val="0"/>
          <w:color w:val="auto"/>
          <w:sz w:val="24"/>
          <w:szCs w:val="24"/>
        </w:rPr>
        <w:lastRenderedPageBreak/>
        <w:t>Table 1</w:t>
      </w:r>
      <w:bookmarkEnd w:id="185"/>
      <w:r w:rsidRPr="002B57ED">
        <w:rPr>
          <w:rFonts w:ascii="Book Antiqua" w:hAnsi="Book Antiqua" w:cs="Book Antiqua"/>
          <w:b/>
          <w:bCs/>
          <w:i w:val="0"/>
          <w:iCs w:val="0"/>
          <w:color w:val="auto"/>
          <w:sz w:val="24"/>
          <w:szCs w:val="24"/>
        </w:rPr>
        <w:t xml:space="preserve"> Prevalence and Estimation Studies of Risk Factors of </w:t>
      </w:r>
      <w:r w:rsidRPr="002B57ED">
        <w:rPr>
          <w:rFonts w:ascii="Book Antiqua" w:hAnsi="Book Antiqua" w:cs="Book Antiqua"/>
          <w:b/>
          <w:bCs/>
          <w:i w:val="0"/>
          <w:iCs w:val="0"/>
          <w:color w:val="000000" w:themeColor="text1"/>
          <w:sz w:val="24"/>
          <w:szCs w:val="24"/>
        </w:rPr>
        <w:t>nonalcoholic fatty liver disease</w:t>
      </w:r>
      <w:r w:rsidRPr="002B57ED">
        <w:rPr>
          <w:rFonts w:ascii="Book Antiqua" w:hAnsi="Book Antiqua" w:cs="Book Antiqua"/>
          <w:b/>
          <w:bCs/>
          <w:i w:val="0"/>
          <w:iCs w:val="0"/>
          <w:color w:val="auto"/>
          <w:sz w:val="24"/>
          <w:szCs w:val="24"/>
        </w:rPr>
        <w:t xml:space="preserve"> in United Arab Emirates, Kingdom of Saudi Arabia, and Kuwait</w:t>
      </w:r>
    </w:p>
    <w:tbl>
      <w:tblPr>
        <w:tblStyle w:val="a9"/>
        <w:tblW w:w="12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5"/>
        <w:gridCol w:w="2520"/>
        <w:gridCol w:w="7110"/>
        <w:gridCol w:w="1260"/>
      </w:tblGrid>
      <w:tr w:rsidR="00A961BF" w:rsidRPr="002B57ED" w14:paraId="254EB450" w14:textId="77777777">
        <w:tc>
          <w:tcPr>
            <w:tcW w:w="1705" w:type="dxa"/>
            <w:tcBorders>
              <w:top w:val="single" w:sz="4" w:space="0" w:color="auto"/>
              <w:bottom w:val="single" w:sz="4" w:space="0" w:color="auto"/>
            </w:tcBorders>
            <w:shd w:val="clear" w:color="auto" w:fill="auto"/>
          </w:tcPr>
          <w:p w14:paraId="28DFFB90" w14:textId="77777777" w:rsidR="00A961BF" w:rsidRPr="002B57ED" w:rsidRDefault="004361C4" w:rsidP="00211E42">
            <w:pPr>
              <w:adjustRightInd w:val="0"/>
              <w:snapToGrid w:val="0"/>
              <w:spacing w:after="0" w:line="360" w:lineRule="auto"/>
              <w:jc w:val="both"/>
              <w:rPr>
                <w:rFonts w:ascii="Book Antiqua" w:hAnsi="Book Antiqua" w:cs="Book Antiqua"/>
                <w:b/>
                <w:bCs/>
                <w:sz w:val="24"/>
                <w:szCs w:val="24"/>
              </w:rPr>
            </w:pPr>
            <w:r w:rsidRPr="002B57ED">
              <w:rPr>
                <w:rFonts w:ascii="Book Antiqua" w:hAnsi="Book Antiqua" w:cs="Book Antiqua"/>
                <w:b/>
                <w:bCs/>
                <w:sz w:val="24"/>
                <w:szCs w:val="24"/>
              </w:rPr>
              <w:t>Place of study</w:t>
            </w:r>
          </w:p>
        </w:tc>
        <w:tc>
          <w:tcPr>
            <w:tcW w:w="2520" w:type="dxa"/>
            <w:tcBorders>
              <w:top w:val="single" w:sz="4" w:space="0" w:color="auto"/>
              <w:bottom w:val="single" w:sz="4" w:space="0" w:color="auto"/>
            </w:tcBorders>
            <w:shd w:val="clear" w:color="auto" w:fill="auto"/>
          </w:tcPr>
          <w:p w14:paraId="33C290F0" w14:textId="77777777" w:rsidR="00A961BF" w:rsidRPr="002B57ED" w:rsidRDefault="004361C4" w:rsidP="00211E42">
            <w:pPr>
              <w:adjustRightInd w:val="0"/>
              <w:snapToGrid w:val="0"/>
              <w:spacing w:after="0" w:line="360" w:lineRule="auto"/>
              <w:jc w:val="both"/>
              <w:rPr>
                <w:rFonts w:ascii="Book Antiqua" w:hAnsi="Book Antiqua" w:cs="Book Antiqua"/>
                <w:b/>
                <w:bCs/>
                <w:sz w:val="24"/>
                <w:szCs w:val="24"/>
              </w:rPr>
            </w:pPr>
            <w:r w:rsidRPr="002B57ED">
              <w:rPr>
                <w:rFonts w:ascii="Book Antiqua" w:hAnsi="Book Antiqua" w:cs="Book Antiqua"/>
                <w:b/>
                <w:bCs/>
                <w:sz w:val="24"/>
                <w:szCs w:val="24"/>
              </w:rPr>
              <w:t>Study</w:t>
            </w:r>
          </w:p>
        </w:tc>
        <w:tc>
          <w:tcPr>
            <w:tcW w:w="7110" w:type="dxa"/>
            <w:tcBorders>
              <w:top w:val="single" w:sz="4" w:space="0" w:color="auto"/>
              <w:bottom w:val="single" w:sz="4" w:space="0" w:color="auto"/>
            </w:tcBorders>
            <w:shd w:val="clear" w:color="auto" w:fill="auto"/>
          </w:tcPr>
          <w:p w14:paraId="4A3F27EB" w14:textId="77777777" w:rsidR="00A961BF" w:rsidRPr="002B57ED" w:rsidRDefault="004361C4" w:rsidP="00211E42">
            <w:pPr>
              <w:adjustRightInd w:val="0"/>
              <w:snapToGrid w:val="0"/>
              <w:spacing w:after="0" w:line="360" w:lineRule="auto"/>
              <w:jc w:val="both"/>
              <w:rPr>
                <w:rFonts w:ascii="Book Antiqua" w:hAnsi="Book Antiqua" w:cs="Book Antiqua"/>
                <w:b/>
                <w:bCs/>
                <w:sz w:val="24"/>
                <w:szCs w:val="24"/>
              </w:rPr>
            </w:pPr>
            <w:r w:rsidRPr="002B57ED">
              <w:rPr>
                <w:rFonts w:ascii="Book Antiqua" w:hAnsi="Book Antiqua" w:cs="Book Antiqua"/>
                <w:b/>
                <w:bCs/>
                <w:sz w:val="24"/>
                <w:szCs w:val="24"/>
              </w:rPr>
              <w:t>Main findings</w:t>
            </w:r>
          </w:p>
        </w:tc>
        <w:tc>
          <w:tcPr>
            <w:tcW w:w="1260" w:type="dxa"/>
            <w:tcBorders>
              <w:top w:val="single" w:sz="4" w:space="0" w:color="auto"/>
              <w:bottom w:val="single" w:sz="4" w:space="0" w:color="auto"/>
            </w:tcBorders>
            <w:shd w:val="clear" w:color="auto" w:fill="auto"/>
          </w:tcPr>
          <w:p w14:paraId="73EB4F50" w14:textId="77777777" w:rsidR="00A961BF" w:rsidRPr="002B57ED" w:rsidRDefault="004361C4" w:rsidP="00211E42">
            <w:pPr>
              <w:adjustRightInd w:val="0"/>
              <w:snapToGrid w:val="0"/>
              <w:spacing w:after="0" w:line="360" w:lineRule="auto"/>
              <w:jc w:val="both"/>
              <w:rPr>
                <w:rFonts w:ascii="Book Antiqua" w:hAnsi="Book Antiqua" w:cs="Book Antiqua"/>
                <w:b/>
                <w:bCs/>
                <w:sz w:val="24"/>
                <w:szCs w:val="24"/>
                <w:lang w:eastAsia="zh-CN"/>
              </w:rPr>
            </w:pPr>
            <w:r w:rsidRPr="002B57ED">
              <w:rPr>
                <w:rFonts w:ascii="Book Antiqua" w:hAnsi="Book Antiqua" w:cs="Book Antiqua"/>
                <w:b/>
                <w:bCs/>
                <w:sz w:val="24"/>
                <w:szCs w:val="24"/>
              </w:rPr>
              <w:t>Ref</w:t>
            </w:r>
            <w:r w:rsidRPr="002B57ED">
              <w:rPr>
                <w:rFonts w:ascii="Book Antiqua" w:hAnsi="Book Antiqua" w:cs="Book Antiqua"/>
                <w:b/>
                <w:bCs/>
                <w:sz w:val="24"/>
                <w:szCs w:val="24"/>
                <w:lang w:eastAsia="zh-CN"/>
              </w:rPr>
              <w:t>.</w:t>
            </w:r>
          </w:p>
        </w:tc>
      </w:tr>
      <w:tr w:rsidR="00A961BF" w:rsidRPr="002B57ED" w14:paraId="41D44A22" w14:textId="77777777">
        <w:tc>
          <w:tcPr>
            <w:tcW w:w="1705" w:type="dxa"/>
            <w:tcBorders>
              <w:top w:val="single" w:sz="4" w:space="0" w:color="auto"/>
            </w:tcBorders>
            <w:shd w:val="clear" w:color="auto" w:fill="auto"/>
          </w:tcPr>
          <w:p w14:paraId="57682B77" w14:textId="77777777" w:rsidR="00A961BF" w:rsidRPr="002B57ED" w:rsidRDefault="004361C4" w:rsidP="00211E42">
            <w:pPr>
              <w:adjustRightInd w:val="0"/>
              <w:snapToGrid w:val="0"/>
              <w:spacing w:after="0" w:line="360" w:lineRule="auto"/>
              <w:jc w:val="both"/>
              <w:rPr>
                <w:rFonts w:ascii="Book Antiqua" w:hAnsi="Book Antiqua" w:cs="Book Antiqua"/>
                <w:color w:val="000000"/>
                <w:sz w:val="24"/>
                <w:szCs w:val="24"/>
                <w:shd w:val="clear" w:color="auto" w:fill="FFFFFF"/>
              </w:rPr>
            </w:pPr>
            <w:r w:rsidRPr="002B57ED">
              <w:rPr>
                <w:rFonts w:ascii="Book Antiqua" w:hAnsi="Book Antiqua" w:cs="Book Antiqua"/>
                <w:sz w:val="24"/>
                <w:szCs w:val="24"/>
              </w:rPr>
              <w:t xml:space="preserve">Dubai, </w:t>
            </w:r>
            <w:r w:rsidRPr="002B57ED">
              <w:rPr>
                <w:rFonts w:ascii="Book Antiqua" w:hAnsi="Book Antiqua" w:cs="Book Antiqua"/>
                <w:color w:val="000000"/>
                <w:sz w:val="24"/>
                <w:szCs w:val="24"/>
                <w:shd w:val="clear" w:color="auto" w:fill="FFFFFF"/>
              </w:rPr>
              <w:t>UAE</w:t>
            </w:r>
          </w:p>
          <w:p w14:paraId="52585C3B" w14:textId="77777777" w:rsidR="00A961BF" w:rsidRPr="002B57ED" w:rsidRDefault="00A961BF" w:rsidP="00211E42">
            <w:pPr>
              <w:adjustRightInd w:val="0"/>
              <w:snapToGrid w:val="0"/>
              <w:spacing w:after="0" w:line="360" w:lineRule="auto"/>
              <w:jc w:val="both"/>
              <w:rPr>
                <w:rFonts w:ascii="Book Antiqua" w:hAnsi="Book Antiqua" w:cs="Book Antiqua"/>
                <w:sz w:val="24"/>
                <w:szCs w:val="24"/>
              </w:rPr>
            </w:pPr>
          </w:p>
        </w:tc>
        <w:tc>
          <w:tcPr>
            <w:tcW w:w="2520" w:type="dxa"/>
            <w:tcBorders>
              <w:top w:val="single" w:sz="4" w:space="0" w:color="auto"/>
            </w:tcBorders>
            <w:shd w:val="clear" w:color="auto" w:fill="auto"/>
          </w:tcPr>
          <w:p w14:paraId="22D721C5" w14:textId="77777777" w:rsidR="00A961BF" w:rsidRPr="002B57ED" w:rsidRDefault="004361C4" w:rsidP="00211E42">
            <w:pPr>
              <w:adjustRightInd w:val="0"/>
              <w:snapToGrid w:val="0"/>
              <w:spacing w:after="0" w:line="360" w:lineRule="auto"/>
              <w:jc w:val="both"/>
              <w:rPr>
                <w:rFonts w:ascii="Book Antiqua" w:hAnsi="Book Antiqua" w:cs="Book Antiqua"/>
                <w:sz w:val="24"/>
                <w:szCs w:val="24"/>
              </w:rPr>
            </w:pPr>
            <w:r w:rsidRPr="002B57ED">
              <w:rPr>
                <w:rFonts w:ascii="Book Antiqua" w:hAnsi="Book Antiqua" w:cs="Book Antiqua"/>
                <w:sz w:val="24"/>
                <w:szCs w:val="24"/>
              </w:rPr>
              <w:t>Cross-sectional study</w:t>
            </w:r>
            <w:r w:rsidRPr="002B57ED">
              <w:rPr>
                <w:rFonts w:ascii="Book Antiqua" w:hAnsi="Book Antiqua" w:cs="Book Antiqua"/>
                <w:color w:val="000000"/>
                <w:sz w:val="24"/>
                <w:szCs w:val="24"/>
                <w:shd w:val="clear" w:color="auto" w:fill="FFFFFF"/>
              </w:rPr>
              <w:t xml:space="preserve"> to access prevalence of </w:t>
            </w:r>
            <w:proofErr w:type="spellStart"/>
            <w:r w:rsidRPr="002B57ED">
              <w:rPr>
                <w:rFonts w:ascii="Book Antiqua" w:hAnsi="Book Antiqua" w:cs="Book Antiqua"/>
                <w:color w:val="000000"/>
                <w:sz w:val="24"/>
                <w:szCs w:val="24"/>
                <w:shd w:val="clear" w:color="auto" w:fill="FFFFFF"/>
              </w:rPr>
              <w:t>MetS</w:t>
            </w:r>
            <w:proofErr w:type="spellEnd"/>
            <w:r w:rsidRPr="002B57ED">
              <w:rPr>
                <w:rFonts w:ascii="Book Antiqua" w:hAnsi="Book Antiqua" w:cs="Book Antiqua"/>
                <w:color w:val="000000"/>
                <w:sz w:val="24"/>
                <w:szCs w:val="24"/>
                <w:shd w:val="clear" w:color="auto" w:fill="FFFFFF"/>
              </w:rPr>
              <w:t xml:space="preserve"> and its associated risk factors among children and adolescents (596 students)</w:t>
            </w:r>
          </w:p>
        </w:tc>
        <w:tc>
          <w:tcPr>
            <w:tcW w:w="7110" w:type="dxa"/>
            <w:tcBorders>
              <w:top w:val="single" w:sz="4" w:space="0" w:color="auto"/>
            </w:tcBorders>
            <w:shd w:val="clear" w:color="auto" w:fill="auto"/>
          </w:tcPr>
          <w:p w14:paraId="32375058" w14:textId="77777777" w:rsidR="00A961BF" w:rsidRPr="002B57ED" w:rsidRDefault="004361C4" w:rsidP="00211E42">
            <w:pPr>
              <w:pStyle w:val="ae"/>
              <w:adjustRightInd w:val="0"/>
              <w:snapToGrid w:val="0"/>
              <w:spacing w:after="0" w:line="360" w:lineRule="auto"/>
              <w:ind w:left="0"/>
              <w:contextualSpacing w:val="0"/>
              <w:jc w:val="both"/>
              <w:rPr>
                <w:rFonts w:ascii="Book Antiqua" w:hAnsi="Book Antiqua" w:cs="Book Antiqua"/>
                <w:sz w:val="24"/>
                <w:szCs w:val="24"/>
              </w:rPr>
            </w:pPr>
            <w:r w:rsidRPr="002B57ED">
              <w:rPr>
                <w:rFonts w:ascii="Book Antiqua" w:hAnsi="Book Antiqua" w:cs="Book Antiqua"/>
                <w:sz w:val="24"/>
                <w:szCs w:val="24"/>
              </w:rPr>
              <w:t xml:space="preserve">Prevalence of </w:t>
            </w:r>
            <w:proofErr w:type="spellStart"/>
            <w:r w:rsidRPr="002B57ED">
              <w:rPr>
                <w:rFonts w:ascii="Book Antiqua" w:hAnsi="Book Antiqua" w:cs="Book Antiqua"/>
                <w:sz w:val="24"/>
                <w:szCs w:val="24"/>
              </w:rPr>
              <w:t>MetS</w:t>
            </w:r>
            <w:proofErr w:type="spellEnd"/>
            <w:r w:rsidRPr="002B57ED">
              <w:rPr>
                <w:rFonts w:ascii="Book Antiqua" w:hAnsi="Book Antiqua" w:cs="Book Antiqua"/>
                <w:sz w:val="24"/>
                <w:szCs w:val="24"/>
              </w:rPr>
              <w:t xml:space="preserve"> was 3.7%; was more common among boys than girls (12 boys versus 10 girls)</w:t>
            </w:r>
            <w:r w:rsidRPr="002B57ED">
              <w:rPr>
                <w:rFonts w:ascii="Book Antiqua" w:hAnsi="Book Antiqua" w:cs="Book Antiqua"/>
                <w:sz w:val="24"/>
                <w:szCs w:val="24"/>
                <w:lang w:eastAsia="zh-CN"/>
              </w:rPr>
              <w:t xml:space="preserve">; </w:t>
            </w:r>
            <w:r w:rsidRPr="002B57ED">
              <w:rPr>
                <w:rFonts w:ascii="Book Antiqua" w:hAnsi="Book Antiqua" w:cs="Book Antiqua"/>
                <w:sz w:val="24"/>
                <w:szCs w:val="24"/>
              </w:rPr>
              <w:t>18.6% were overweight; 21.2% were obese</w:t>
            </w:r>
            <w:r w:rsidRPr="002B57ED">
              <w:rPr>
                <w:rFonts w:ascii="Book Antiqua" w:hAnsi="Book Antiqua" w:cs="Book Antiqua"/>
                <w:sz w:val="24"/>
                <w:szCs w:val="24"/>
                <w:lang w:eastAsia="zh-CN"/>
              </w:rPr>
              <w:t xml:space="preserve">; </w:t>
            </w:r>
            <w:proofErr w:type="spellStart"/>
            <w:r w:rsidRPr="002B57ED">
              <w:rPr>
                <w:rFonts w:ascii="Book Antiqua" w:hAnsi="Book Antiqua" w:cs="Book Antiqua"/>
                <w:sz w:val="24"/>
                <w:szCs w:val="24"/>
              </w:rPr>
              <w:t>MetS</w:t>
            </w:r>
            <w:proofErr w:type="spellEnd"/>
            <w:r w:rsidRPr="002B57ED">
              <w:rPr>
                <w:rFonts w:ascii="Book Antiqua" w:hAnsi="Book Antiqua" w:cs="Book Antiqua"/>
                <w:sz w:val="24"/>
                <w:szCs w:val="24"/>
              </w:rPr>
              <w:t xml:space="preserve"> was more commonly found in obese (16%) compared to overweight students (2%)</w:t>
            </w:r>
          </w:p>
        </w:tc>
        <w:tc>
          <w:tcPr>
            <w:tcW w:w="1260" w:type="dxa"/>
            <w:tcBorders>
              <w:top w:val="single" w:sz="4" w:space="0" w:color="auto"/>
            </w:tcBorders>
            <w:shd w:val="clear" w:color="auto" w:fill="auto"/>
          </w:tcPr>
          <w:p w14:paraId="0F120847" w14:textId="77777777" w:rsidR="00A961BF" w:rsidRPr="002B57ED" w:rsidRDefault="004361C4" w:rsidP="00211E42">
            <w:pPr>
              <w:adjustRightInd w:val="0"/>
              <w:snapToGrid w:val="0"/>
              <w:spacing w:after="0" w:line="360" w:lineRule="auto"/>
              <w:jc w:val="both"/>
              <w:rPr>
                <w:rFonts w:ascii="Book Antiqua" w:hAnsi="Book Antiqua" w:cs="Book Antiqua"/>
                <w:sz w:val="24"/>
                <w:szCs w:val="24"/>
              </w:rPr>
            </w:pPr>
            <w:r w:rsidRPr="002B57ED">
              <w:rPr>
                <w:rFonts w:ascii="Book Antiqua" w:hAnsi="Book Antiqua" w:cs="Book Antiqua"/>
                <w:sz w:val="24"/>
                <w:szCs w:val="24"/>
              </w:rPr>
              <w:t xml:space="preserve">Haroun </w:t>
            </w:r>
            <w:r w:rsidRPr="002B57ED">
              <w:rPr>
                <w:rFonts w:ascii="Book Antiqua" w:hAnsi="Book Antiqua" w:cs="Book Antiqua"/>
                <w:i/>
                <w:iCs/>
                <w:sz w:val="24"/>
                <w:szCs w:val="24"/>
              </w:rPr>
              <w:t>et al</w:t>
            </w:r>
            <w:r w:rsidRPr="002B57ED">
              <w:rPr>
                <w:rFonts w:ascii="Book Antiqua" w:hAnsi="Book Antiqua" w:cs="Book Antiqua"/>
                <w:sz w:val="24"/>
                <w:szCs w:val="24"/>
                <w:vertAlign w:val="superscript"/>
              </w:rPr>
              <w:t>[81]</w:t>
            </w:r>
            <w:r w:rsidRPr="002B57ED">
              <w:rPr>
                <w:rFonts w:ascii="Book Antiqua" w:hAnsi="Book Antiqua" w:cs="Book Antiqua"/>
                <w:sz w:val="24"/>
                <w:szCs w:val="24"/>
                <w:lang w:eastAsia="zh-CN"/>
              </w:rPr>
              <w:t xml:space="preserve">, </w:t>
            </w:r>
            <w:r w:rsidRPr="002B57ED">
              <w:rPr>
                <w:rFonts w:ascii="Book Antiqua" w:hAnsi="Book Antiqua" w:cs="Book Antiqua"/>
                <w:sz w:val="24"/>
                <w:szCs w:val="24"/>
              </w:rPr>
              <w:t>2018</w:t>
            </w:r>
          </w:p>
        </w:tc>
      </w:tr>
      <w:tr w:rsidR="00A961BF" w:rsidRPr="002B57ED" w14:paraId="1E8F1C62" w14:textId="77777777">
        <w:trPr>
          <w:trHeight w:val="1808"/>
        </w:trPr>
        <w:tc>
          <w:tcPr>
            <w:tcW w:w="1705" w:type="dxa"/>
            <w:shd w:val="clear" w:color="auto" w:fill="auto"/>
          </w:tcPr>
          <w:p w14:paraId="082CD8FD" w14:textId="77777777" w:rsidR="00A961BF" w:rsidRPr="002B57ED" w:rsidRDefault="004361C4" w:rsidP="00211E42">
            <w:pPr>
              <w:adjustRightInd w:val="0"/>
              <w:snapToGrid w:val="0"/>
              <w:spacing w:after="0" w:line="360" w:lineRule="auto"/>
              <w:jc w:val="both"/>
              <w:rPr>
                <w:rFonts w:ascii="Book Antiqua" w:hAnsi="Book Antiqua" w:cs="Book Antiqua"/>
                <w:color w:val="000000"/>
                <w:sz w:val="24"/>
                <w:szCs w:val="24"/>
                <w:shd w:val="clear" w:color="auto" w:fill="FFFFFF"/>
              </w:rPr>
            </w:pPr>
            <w:r w:rsidRPr="002B57ED">
              <w:rPr>
                <w:rFonts w:ascii="Book Antiqua" w:hAnsi="Book Antiqua" w:cs="Book Antiqua"/>
                <w:color w:val="000000"/>
                <w:sz w:val="24"/>
                <w:szCs w:val="24"/>
                <w:shd w:val="clear" w:color="auto" w:fill="FFFFFF"/>
              </w:rPr>
              <w:t>Abu Dhabi, UAE</w:t>
            </w:r>
          </w:p>
          <w:p w14:paraId="3B8D2532" w14:textId="77777777" w:rsidR="00A961BF" w:rsidRPr="002B57ED" w:rsidRDefault="00A961BF" w:rsidP="00211E42">
            <w:pPr>
              <w:adjustRightInd w:val="0"/>
              <w:snapToGrid w:val="0"/>
              <w:spacing w:after="0" w:line="360" w:lineRule="auto"/>
              <w:jc w:val="both"/>
              <w:rPr>
                <w:rFonts w:ascii="Book Antiqua" w:hAnsi="Book Antiqua" w:cs="Book Antiqua"/>
                <w:sz w:val="24"/>
                <w:szCs w:val="24"/>
              </w:rPr>
            </w:pPr>
          </w:p>
        </w:tc>
        <w:tc>
          <w:tcPr>
            <w:tcW w:w="2520" w:type="dxa"/>
            <w:shd w:val="clear" w:color="auto" w:fill="auto"/>
          </w:tcPr>
          <w:p w14:paraId="30D8CD5A" w14:textId="77777777" w:rsidR="00A961BF" w:rsidRPr="002B57ED" w:rsidRDefault="004361C4" w:rsidP="00211E42">
            <w:pPr>
              <w:adjustRightInd w:val="0"/>
              <w:snapToGrid w:val="0"/>
              <w:spacing w:after="0" w:line="360" w:lineRule="auto"/>
              <w:jc w:val="both"/>
              <w:rPr>
                <w:rFonts w:ascii="Book Antiqua" w:hAnsi="Book Antiqua" w:cs="Book Antiqua"/>
                <w:sz w:val="24"/>
                <w:szCs w:val="24"/>
              </w:rPr>
            </w:pPr>
            <w:r w:rsidRPr="002B57ED">
              <w:rPr>
                <w:rFonts w:ascii="Book Antiqua" w:hAnsi="Book Antiqua" w:cs="Book Antiqua"/>
                <w:sz w:val="24"/>
                <w:szCs w:val="24"/>
              </w:rPr>
              <w:t xml:space="preserve">Multicenter cohort study to determine cardiovascular risk factor prevalence rates </w:t>
            </w:r>
            <w:r w:rsidRPr="002B57ED">
              <w:rPr>
                <w:rFonts w:ascii="Book Antiqua" w:hAnsi="Book Antiqua" w:cs="Book Antiqua"/>
                <w:color w:val="000000"/>
                <w:sz w:val="24"/>
                <w:szCs w:val="24"/>
                <w:shd w:val="clear" w:color="auto" w:fill="FFFFFF"/>
              </w:rPr>
              <w:t>(50138 participants)</w:t>
            </w:r>
          </w:p>
        </w:tc>
        <w:tc>
          <w:tcPr>
            <w:tcW w:w="7110" w:type="dxa"/>
            <w:shd w:val="clear" w:color="auto" w:fill="auto"/>
          </w:tcPr>
          <w:p w14:paraId="084AB58A" w14:textId="77777777" w:rsidR="00A961BF" w:rsidRPr="002B57ED" w:rsidRDefault="004361C4" w:rsidP="00211E42">
            <w:pPr>
              <w:pStyle w:val="ae"/>
              <w:adjustRightInd w:val="0"/>
              <w:snapToGrid w:val="0"/>
              <w:spacing w:after="0" w:line="360" w:lineRule="auto"/>
              <w:ind w:left="0"/>
              <w:contextualSpacing w:val="0"/>
              <w:jc w:val="both"/>
              <w:rPr>
                <w:rFonts w:ascii="Book Antiqua" w:hAnsi="Book Antiqua" w:cs="Book Antiqua"/>
                <w:sz w:val="24"/>
                <w:szCs w:val="24"/>
              </w:rPr>
            </w:pPr>
            <w:r w:rsidRPr="002B57ED">
              <w:rPr>
                <w:rFonts w:ascii="Book Antiqua" w:hAnsi="Book Antiqua" w:cs="Book Antiqua"/>
                <w:sz w:val="24"/>
                <w:szCs w:val="24"/>
              </w:rPr>
              <w:t>35% were obese, 32% were overweight, 55% had central obesity, 18% were diabetic, 27% were prediabetic</w:t>
            </w:r>
            <w:r w:rsidRPr="002B57ED">
              <w:rPr>
                <w:rFonts w:ascii="Book Antiqua" w:hAnsi="Book Antiqua" w:cs="Book Antiqua"/>
                <w:sz w:val="24"/>
                <w:szCs w:val="24"/>
                <w:lang w:eastAsia="zh-CN"/>
              </w:rPr>
              <w:t xml:space="preserve">; </w:t>
            </w:r>
            <w:r w:rsidRPr="002B57ED">
              <w:rPr>
                <w:rFonts w:ascii="Book Antiqua" w:hAnsi="Book Antiqua" w:cs="Book Antiqua"/>
                <w:sz w:val="24"/>
                <w:szCs w:val="24"/>
              </w:rPr>
              <w:t>Age-standardized diabetes and prediabetes rates were 25% and 30%, respectively</w:t>
            </w:r>
            <w:r w:rsidRPr="002B57ED">
              <w:rPr>
                <w:rFonts w:ascii="Book Antiqua" w:hAnsi="Book Antiqua" w:cs="Book Antiqua"/>
                <w:sz w:val="24"/>
                <w:szCs w:val="24"/>
                <w:lang w:eastAsia="zh-CN"/>
              </w:rPr>
              <w:t xml:space="preserve">; </w:t>
            </w:r>
            <w:r w:rsidRPr="002B57ED">
              <w:rPr>
                <w:rFonts w:ascii="Book Antiqua" w:hAnsi="Book Antiqua" w:cs="Book Antiqua"/>
                <w:sz w:val="24"/>
                <w:szCs w:val="24"/>
              </w:rPr>
              <w:t>Age-standardized obesity and overweight rates were 41% and 34%, respectively</w:t>
            </w:r>
          </w:p>
        </w:tc>
        <w:tc>
          <w:tcPr>
            <w:tcW w:w="1260" w:type="dxa"/>
            <w:shd w:val="clear" w:color="auto" w:fill="auto"/>
          </w:tcPr>
          <w:p w14:paraId="35231952" w14:textId="77777777" w:rsidR="00A961BF" w:rsidRPr="002B57ED" w:rsidRDefault="004361C4" w:rsidP="00211E42">
            <w:pPr>
              <w:adjustRightInd w:val="0"/>
              <w:snapToGrid w:val="0"/>
              <w:spacing w:after="0" w:line="360" w:lineRule="auto"/>
              <w:jc w:val="both"/>
              <w:rPr>
                <w:rFonts w:ascii="Book Antiqua" w:hAnsi="Book Antiqua" w:cs="Book Antiqua"/>
                <w:sz w:val="24"/>
                <w:szCs w:val="24"/>
              </w:rPr>
            </w:pPr>
            <w:proofErr w:type="spellStart"/>
            <w:r w:rsidRPr="002B57ED">
              <w:rPr>
                <w:rFonts w:ascii="Book Antiqua" w:hAnsi="Book Antiqua" w:cs="Book Antiqua"/>
                <w:sz w:val="24"/>
                <w:szCs w:val="24"/>
              </w:rPr>
              <w:t>Hajat</w:t>
            </w:r>
            <w:proofErr w:type="spellEnd"/>
            <w:r w:rsidRPr="002B57ED">
              <w:rPr>
                <w:rFonts w:ascii="Book Antiqua" w:hAnsi="Book Antiqua" w:cs="Book Antiqua"/>
                <w:sz w:val="24"/>
                <w:szCs w:val="24"/>
              </w:rPr>
              <w:t xml:space="preserve"> </w:t>
            </w:r>
            <w:r w:rsidRPr="002B57ED">
              <w:rPr>
                <w:rFonts w:ascii="Book Antiqua" w:hAnsi="Book Antiqua" w:cs="Book Antiqua"/>
                <w:i/>
                <w:iCs/>
                <w:sz w:val="24"/>
                <w:szCs w:val="24"/>
              </w:rPr>
              <w:t>et al</w:t>
            </w:r>
            <w:r w:rsidRPr="002B57ED">
              <w:rPr>
                <w:rFonts w:ascii="Book Antiqua" w:hAnsi="Book Antiqua" w:cs="Book Antiqua"/>
                <w:sz w:val="24"/>
                <w:szCs w:val="24"/>
                <w:vertAlign w:val="superscript"/>
              </w:rPr>
              <w:t>[</w:t>
            </w:r>
            <w:hyperlink w:anchor="_ENREF_12" w:tooltip="Hajat, 2012 #58" w:history="1">
              <w:r w:rsidRPr="002B57ED">
                <w:rPr>
                  <w:rFonts w:ascii="Book Antiqua" w:hAnsi="Book Antiqua" w:cs="Book Antiqua"/>
                  <w:sz w:val="24"/>
                  <w:szCs w:val="24"/>
                  <w:vertAlign w:val="superscript"/>
                </w:rPr>
                <w:t>12</w:t>
              </w:r>
            </w:hyperlink>
            <w:r w:rsidRPr="002B57ED">
              <w:rPr>
                <w:rFonts w:ascii="Book Antiqua" w:hAnsi="Book Antiqua" w:cs="Book Antiqua"/>
                <w:sz w:val="24"/>
                <w:szCs w:val="24"/>
                <w:vertAlign w:val="superscript"/>
              </w:rPr>
              <w:t>]</w:t>
            </w:r>
            <w:r w:rsidRPr="002B57ED">
              <w:rPr>
                <w:rFonts w:ascii="Book Antiqua" w:hAnsi="Book Antiqua" w:cs="Book Antiqua"/>
                <w:sz w:val="24"/>
                <w:szCs w:val="24"/>
                <w:lang w:eastAsia="zh-CN"/>
              </w:rPr>
              <w:t>,</w:t>
            </w:r>
            <w:r w:rsidRPr="002B57ED">
              <w:rPr>
                <w:rFonts w:ascii="Book Antiqua" w:hAnsi="Book Antiqua" w:cs="Book Antiqua"/>
                <w:sz w:val="24"/>
                <w:szCs w:val="24"/>
                <w:vertAlign w:val="superscript"/>
                <w:lang w:eastAsia="zh-CN"/>
              </w:rPr>
              <w:t xml:space="preserve"> </w:t>
            </w:r>
            <w:r w:rsidRPr="002B57ED">
              <w:rPr>
                <w:rFonts w:ascii="Book Antiqua" w:hAnsi="Book Antiqua" w:cs="Book Antiqua"/>
                <w:sz w:val="24"/>
                <w:szCs w:val="24"/>
              </w:rPr>
              <w:t>2012</w:t>
            </w:r>
          </w:p>
        </w:tc>
      </w:tr>
      <w:tr w:rsidR="00A961BF" w:rsidRPr="002B57ED" w14:paraId="7BE865CF" w14:textId="77777777">
        <w:trPr>
          <w:trHeight w:val="2159"/>
        </w:trPr>
        <w:tc>
          <w:tcPr>
            <w:tcW w:w="1705" w:type="dxa"/>
            <w:shd w:val="clear" w:color="auto" w:fill="auto"/>
          </w:tcPr>
          <w:p w14:paraId="73409AEA" w14:textId="77777777" w:rsidR="00A961BF" w:rsidRPr="002B57ED" w:rsidRDefault="004361C4" w:rsidP="00211E42">
            <w:pPr>
              <w:adjustRightInd w:val="0"/>
              <w:snapToGrid w:val="0"/>
              <w:spacing w:after="0" w:line="360" w:lineRule="auto"/>
              <w:jc w:val="both"/>
              <w:rPr>
                <w:rFonts w:ascii="Book Antiqua" w:hAnsi="Book Antiqua" w:cs="Book Antiqua"/>
                <w:color w:val="000000"/>
                <w:sz w:val="24"/>
                <w:szCs w:val="24"/>
                <w:shd w:val="clear" w:color="auto" w:fill="FFFFFF"/>
              </w:rPr>
            </w:pPr>
            <w:r w:rsidRPr="002B57ED">
              <w:rPr>
                <w:rFonts w:ascii="Book Antiqua" w:hAnsi="Book Antiqua" w:cs="Book Antiqua"/>
                <w:color w:val="000000"/>
                <w:sz w:val="24"/>
                <w:szCs w:val="24"/>
                <w:shd w:val="clear" w:color="auto" w:fill="FFFFFF"/>
              </w:rPr>
              <w:lastRenderedPageBreak/>
              <w:t>UAE</w:t>
            </w:r>
          </w:p>
          <w:p w14:paraId="1083EF82" w14:textId="77777777" w:rsidR="00A961BF" w:rsidRPr="002B57ED" w:rsidRDefault="00A961BF" w:rsidP="00211E42">
            <w:pPr>
              <w:adjustRightInd w:val="0"/>
              <w:snapToGrid w:val="0"/>
              <w:spacing w:after="0" w:line="360" w:lineRule="auto"/>
              <w:jc w:val="both"/>
              <w:rPr>
                <w:rFonts w:ascii="Book Antiqua" w:hAnsi="Book Antiqua" w:cs="Book Antiqua"/>
                <w:color w:val="000000"/>
                <w:sz w:val="24"/>
                <w:szCs w:val="24"/>
                <w:shd w:val="clear" w:color="auto" w:fill="FFFFFF"/>
              </w:rPr>
            </w:pPr>
          </w:p>
        </w:tc>
        <w:tc>
          <w:tcPr>
            <w:tcW w:w="2520" w:type="dxa"/>
            <w:shd w:val="clear" w:color="auto" w:fill="auto"/>
          </w:tcPr>
          <w:p w14:paraId="3088024E" w14:textId="77777777" w:rsidR="00A961BF" w:rsidRPr="002B57ED" w:rsidRDefault="004361C4" w:rsidP="00211E42">
            <w:pPr>
              <w:autoSpaceDE w:val="0"/>
              <w:autoSpaceDN w:val="0"/>
              <w:adjustRightInd w:val="0"/>
              <w:snapToGrid w:val="0"/>
              <w:spacing w:after="0" w:line="360" w:lineRule="auto"/>
              <w:jc w:val="both"/>
              <w:rPr>
                <w:rFonts w:ascii="Book Antiqua" w:hAnsi="Book Antiqua" w:cs="Book Antiqua"/>
                <w:sz w:val="24"/>
                <w:szCs w:val="24"/>
              </w:rPr>
            </w:pPr>
            <w:r w:rsidRPr="002B57ED">
              <w:rPr>
                <w:rFonts w:ascii="Book Antiqua" w:hAnsi="Book Antiqua" w:cs="Book Antiqua"/>
                <w:sz w:val="24"/>
                <w:szCs w:val="24"/>
              </w:rPr>
              <w:t xml:space="preserve">Systematic review and qualitative synthesis of prevalence, incidence rates, trends, and Economic Burden of Obesity and cardiometabolic disorder </w:t>
            </w:r>
            <w:r w:rsidRPr="002B57ED">
              <w:rPr>
                <w:rFonts w:ascii="Book Antiqua" w:hAnsi="Book Antiqua" w:cs="Book Antiqua"/>
                <w:color w:val="000000"/>
                <w:sz w:val="24"/>
                <w:szCs w:val="24"/>
                <w:shd w:val="clear" w:color="auto" w:fill="FFFFFF"/>
              </w:rPr>
              <w:t>(36 studies)</w:t>
            </w:r>
          </w:p>
        </w:tc>
        <w:tc>
          <w:tcPr>
            <w:tcW w:w="7110" w:type="dxa"/>
            <w:shd w:val="clear" w:color="auto" w:fill="auto"/>
          </w:tcPr>
          <w:p w14:paraId="6CCD2707" w14:textId="77777777" w:rsidR="00A961BF" w:rsidRPr="002B57ED" w:rsidRDefault="004361C4" w:rsidP="00211E42">
            <w:pPr>
              <w:pStyle w:val="ae"/>
              <w:adjustRightInd w:val="0"/>
              <w:snapToGrid w:val="0"/>
              <w:spacing w:after="0" w:line="360" w:lineRule="auto"/>
              <w:ind w:left="0"/>
              <w:contextualSpacing w:val="0"/>
              <w:jc w:val="both"/>
              <w:rPr>
                <w:rFonts w:ascii="Book Antiqua" w:hAnsi="Book Antiqua" w:cs="Book Antiqua"/>
                <w:sz w:val="24"/>
                <w:szCs w:val="24"/>
              </w:rPr>
            </w:pPr>
            <w:r w:rsidRPr="002B57ED">
              <w:rPr>
                <w:rFonts w:ascii="Book Antiqua" w:hAnsi="Book Antiqua" w:cs="Book Antiqua"/>
                <w:sz w:val="24"/>
                <w:szCs w:val="24"/>
              </w:rPr>
              <w:t xml:space="preserve">All studies reported high prevalence rates for obesity, diabetes, hypertension, and </w:t>
            </w:r>
            <w:proofErr w:type="spellStart"/>
            <w:r w:rsidRPr="002B57ED">
              <w:rPr>
                <w:rFonts w:ascii="Book Antiqua" w:hAnsi="Book Antiqua" w:cs="Book Antiqua"/>
                <w:sz w:val="24"/>
                <w:szCs w:val="24"/>
              </w:rPr>
              <w:t>MetS</w:t>
            </w:r>
            <w:proofErr w:type="spellEnd"/>
            <w:r w:rsidRPr="002B57ED">
              <w:rPr>
                <w:rFonts w:ascii="Book Antiqua" w:hAnsi="Book Antiqua" w:cs="Book Antiqua"/>
                <w:sz w:val="24"/>
                <w:szCs w:val="24"/>
                <w:lang w:eastAsia="zh-CN"/>
              </w:rPr>
              <w:t xml:space="preserve">; </w:t>
            </w:r>
            <w:r w:rsidRPr="002B57ED">
              <w:rPr>
                <w:rFonts w:ascii="Book Antiqua" w:hAnsi="Book Antiqua" w:cs="Book Antiqua"/>
                <w:sz w:val="24"/>
                <w:szCs w:val="24"/>
              </w:rPr>
              <w:t>Obesity and related cardiometabolic disorders seem highly prevalent in the UAE but estimating an accurate occurrence is challenging due to methodological heterogeneity of the epidemiological studies addressing them</w:t>
            </w:r>
            <w:r w:rsidRPr="002B57ED">
              <w:rPr>
                <w:rFonts w:ascii="Book Antiqua" w:hAnsi="Book Antiqua" w:cs="Book Antiqua"/>
                <w:sz w:val="24"/>
                <w:szCs w:val="24"/>
                <w:lang w:eastAsia="zh-CN"/>
              </w:rPr>
              <w:t xml:space="preserve">; </w:t>
            </w:r>
            <w:r w:rsidRPr="002B57ED">
              <w:rPr>
                <w:rFonts w:ascii="Book Antiqua" w:hAnsi="Book Antiqua" w:cs="Book Antiqua"/>
                <w:sz w:val="24"/>
                <w:szCs w:val="24"/>
              </w:rPr>
              <w:t>Frequency of overweight and obesity was reported to increase by 2-3-fold between 1989 and 2017</w:t>
            </w:r>
          </w:p>
        </w:tc>
        <w:tc>
          <w:tcPr>
            <w:tcW w:w="1260" w:type="dxa"/>
            <w:shd w:val="clear" w:color="auto" w:fill="auto"/>
          </w:tcPr>
          <w:p w14:paraId="155F1655" w14:textId="77777777" w:rsidR="00A961BF" w:rsidRPr="002B57ED" w:rsidRDefault="004361C4" w:rsidP="00211E42">
            <w:pPr>
              <w:adjustRightInd w:val="0"/>
              <w:snapToGrid w:val="0"/>
              <w:spacing w:after="0" w:line="360" w:lineRule="auto"/>
              <w:jc w:val="both"/>
              <w:rPr>
                <w:rFonts w:ascii="Book Antiqua" w:hAnsi="Book Antiqua" w:cs="Book Antiqua"/>
                <w:sz w:val="24"/>
                <w:szCs w:val="24"/>
              </w:rPr>
            </w:pPr>
            <w:bookmarkStart w:id="186" w:name="OLE_LINK24"/>
            <w:r w:rsidRPr="002B57ED">
              <w:rPr>
                <w:rFonts w:ascii="Book Antiqua" w:hAnsi="Book Antiqua" w:cs="Book Antiqua"/>
                <w:sz w:val="24"/>
                <w:szCs w:val="24"/>
              </w:rPr>
              <w:t>Radwan</w:t>
            </w:r>
            <w:bookmarkEnd w:id="186"/>
            <w:r w:rsidRPr="002B57ED">
              <w:rPr>
                <w:rFonts w:ascii="Book Antiqua" w:hAnsi="Book Antiqua" w:cs="Book Antiqua"/>
                <w:sz w:val="24"/>
                <w:szCs w:val="24"/>
              </w:rPr>
              <w:t xml:space="preserve"> </w:t>
            </w:r>
            <w:r w:rsidRPr="002B57ED">
              <w:rPr>
                <w:rFonts w:ascii="Book Antiqua" w:hAnsi="Book Antiqua" w:cs="Book Antiqua"/>
                <w:i/>
                <w:iCs/>
                <w:sz w:val="24"/>
                <w:szCs w:val="24"/>
              </w:rPr>
              <w:t>et al</w:t>
            </w:r>
            <w:r w:rsidRPr="002B57ED">
              <w:rPr>
                <w:rFonts w:ascii="Book Antiqua" w:hAnsi="Book Antiqua" w:cs="Book Antiqua"/>
                <w:sz w:val="24"/>
                <w:szCs w:val="24"/>
                <w:vertAlign w:val="superscript"/>
                <w:lang w:eastAsia="zh-CN"/>
              </w:rPr>
              <w:t>[13]</w:t>
            </w:r>
            <w:r w:rsidRPr="002B57ED">
              <w:rPr>
                <w:rFonts w:ascii="Book Antiqua" w:hAnsi="Book Antiqua" w:cs="Book Antiqua"/>
                <w:i/>
                <w:iCs/>
                <w:sz w:val="24"/>
                <w:szCs w:val="24"/>
                <w:lang w:eastAsia="zh-CN"/>
              </w:rPr>
              <w:t>,</w:t>
            </w:r>
            <w:r w:rsidRPr="002B57ED">
              <w:rPr>
                <w:rFonts w:ascii="Book Antiqua" w:hAnsi="Book Antiqua" w:cs="Book Antiqua"/>
                <w:sz w:val="24"/>
                <w:szCs w:val="24"/>
              </w:rPr>
              <w:t>2018</w:t>
            </w:r>
          </w:p>
        </w:tc>
      </w:tr>
      <w:tr w:rsidR="00A961BF" w:rsidRPr="002B57ED" w14:paraId="29392D87" w14:textId="77777777">
        <w:tc>
          <w:tcPr>
            <w:tcW w:w="1705" w:type="dxa"/>
            <w:shd w:val="clear" w:color="auto" w:fill="auto"/>
          </w:tcPr>
          <w:p w14:paraId="1D96B97A" w14:textId="77777777" w:rsidR="00A961BF" w:rsidRPr="002B57ED" w:rsidRDefault="004361C4" w:rsidP="00211E42">
            <w:pPr>
              <w:adjustRightInd w:val="0"/>
              <w:snapToGrid w:val="0"/>
              <w:spacing w:after="0" w:line="360" w:lineRule="auto"/>
              <w:jc w:val="both"/>
              <w:rPr>
                <w:rFonts w:ascii="Book Antiqua" w:hAnsi="Book Antiqua" w:cs="Book Antiqua"/>
                <w:sz w:val="24"/>
                <w:szCs w:val="24"/>
              </w:rPr>
            </w:pPr>
            <w:r w:rsidRPr="002B57ED">
              <w:rPr>
                <w:rFonts w:ascii="Book Antiqua" w:hAnsi="Book Antiqua" w:cs="Book Antiqua"/>
                <w:sz w:val="24"/>
                <w:szCs w:val="24"/>
              </w:rPr>
              <w:t>Saudi Arabia</w:t>
            </w:r>
          </w:p>
          <w:p w14:paraId="3A5639CA" w14:textId="77777777" w:rsidR="00A961BF" w:rsidRPr="002B57ED" w:rsidRDefault="00A961BF" w:rsidP="00211E42">
            <w:pPr>
              <w:adjustRightInd w:val="0"/>
              <w:snapToGrid w:val="0"/>
              <w:spacing w:after="0" w:line="360" w:lineRule="auto"/>
              <w:jc w:val="both"/>
              <w:rPr>
                <w:rFonts w:ascii="Book Antiqua" w:hAnsi="Book Antiqua" w:cs="Book Antiqua"/>
                <w:sz w:val="24"/>
                <w:szCs w:val="24"/>
              </w:rPr>
            </w:pPr>
          </w:p>
        </w:tc>
        <w:tc>
          <w:tcPr>
            <w:tcW w:w="2520" w:type="dxa"/>
            <w:shd w:val="clear" w:color="auto" w:fill="auto"/>
          </w:tcPr>
          <w:p w14:paraId="18F3C444" w14:textId="77777777" w:rsidR="00A961BF" w:rsidRPr="002B57ED" w:rsidRDefault="004361C4" w:rsidP="00211E42">
            <w:pPr>
              <w:adjustRightInd w:val="0"/>
              <w:snapToGrid w:val="0"/>
              <w:spacing w:after="0" w:line="360" w:lineRule="auto"/>
              <w:jc w:val="both"/>
              <w:rPr>
                <w:rFonts w:ascii="Book Antiqua" w:hAnsi="Book Antiqua" w:cs="Book Antiqua"/>
                <w:sz w:val="24"/>
                <w:szCs w:val="24"/>
              </w:rPr>
            </w:pPr>
            <w:r w:rsidRPr="002B57ED">
              <w:rPr>
                <w:rFonts w:ascii="Book Antiqua" w:hAnsi="Book Antiqua" w:cs="Book Antiqua"/>
                <w:sz w:val="24"/>
                <w:szCs w:val="24"/>
              </w:rPr>
              <w:t>Survey to determine obesity prevalence and associated factors (</w:t>
            </w:r>
            <w:r w:rsidRPr="002B57ED">
              <w:rPr>
                <w:rFonts w:ascii="Book Antiqua" w:hAnsi="Book Antiqua" w:cs="Book Antiqua"/>
                <w:i/>
                <w:iCs/>
                <w:sz w:val="24"/>
                <w:szCs w:val="24"/>
                <w:lang w:eastAsia="zh-CN"/>
              </w:rPr>
              <w:t>n</w:t>
            </w:r>
            <w:r w:rsidRPr="002B57ED">
              <w:rPr>
                <w:rFonts w:ascii="Book Antiqua" w:hAnsi="Book Antiqua" w:cs="Book Antiqua"/>
                <w:sz w:val="24"/>
                <w:szCs w:val="24"/>
              </w:rPr>
              <w:t xml:space="preserve"> = 10293)</w:t>
            </w:r>
          </w:p>
        </w:tc>
        <w:tc>
          <w:tcPr>
            <w:tcW w:w="7110" w:type="dxa"/>
            <w:shd w:val="clear" w:color="auto" w:fill="auto"/>
          </w:tcPr>
          <w:p w14:paraId="5ABD1BED" w14:textId="77777777" w:rsidR="00A961BF" w:rsidRPr="002B57ED" w:rsidRDefault="004361C4" w:rsidP="00211E42">
            <w:pPr>
              <w:pStyle w:val="ae"/>
              <w:adjustRightInd w:val="0"/>
              <w:snapToGrid w:val="0"/>
              <w:spacing w:after="0" w:line="360" w:lineRule="auto"/>
              <w:ind w:left="0"/>
              <w:contextualSpacing w:val="0"/>
              <w:jc w:val="both"/>
              <w:rPr>
                <w:rFonts w:ascii="Book Antiqua" w:hAnsi="Book Antiqua" w:cs="Book Antiqua"/>
                <w:sz w:val="24"/>
                <w:szCs w:val="24"/>
              </w:rPr>
            </w:pPr>
            <w:r w:rsidRPr="002B57ED">
              <w:rPr>
                <w:rFonts w:ascii="Book Antiqua" w:hAnsi="Book Antiqua" w:cs="Book Antiqua"/>
                <w:sz w:val="24"/>
                <w:szCs w:val="24"/>
              </w:rPr>
              <w:t>28.7% of the population evaluated were obese</w:t>
            </w:r>
            <w:r w:rsidRPr="002B57ED">
              <w:rPr>
                <w:rFonts w:ascii="Book Antiqua" w:hAnsi="Book Antiqua" w:cs="Book Antiqua"/>
                <w:sz w:val="24"/>
                <w:szCs w:val="24"/>
                <w:lang w:eastAsia="zh-CN"/>
              </w:rPr>
              <w:t xml:space="preserve">; </w:t>
            </w:r>
            <w:r w:rsidRPr="002B57ED">
              <w:rPr>
                <w:rFonts w:ascii="Book Antiqua" w:hAnsi="Book Antiqua" w:cs="Book Antiqua"/>
                <w:sz w:val="24"/>
                <w:szCs w:val="24"/>
              </w:rPr>
              <w:t>Obesity prevalence was higher among women (33.5%) than men (24.1%)</w:t>
            </w:r>
          </w:p>
        </w:tc>
        <w:tc>
          <w:tcPr>
            <w:tcW w:w="1260" w:type="dxa"/>
            <w:shd w:val="clear" w:color="auto" w:fill="auto"/>
          </w:tcPr>
          <w:p w14:paraId="23E527EB" w14:textId="77777777" w:rsidR="00A961BF" w:rsidRPr="002B57ED" w:rsidRDefault="004361C4" w:rsidP="00211E42">
            <w:pPr>
              <w:adjustRightInd w:val="0"/>
              <w:snapToGrid w:val="0"/>
              <w:spacing w:after="0" w:line="360" w:lineRule="auto"/>
              <w:jc w:val="both"/>
              <w:rPr>
                <w:rFonts w:ascii="Book Antiqua" w:hAnsi="Book Antiqua" w:cs="Book Antiqua"/>
                <w:sz w:val="24"/>
                <w:szCs w:val="24"/>
              </w:rPr>
            </w:pPr>
            <w:proofErr w:type="spellStart"/>
            <w:r w:rsidRPr="002B57ED">
              <w:rPr>
                <w:rFonts w:ascii="Book Antiqua" w:hAnsi="Book Antiqua" w:cs="Book Antiqua"/>
                <w:sz w:val="24"/>
                <w:szCs w:val="24"/>
              </w:rPr>
              <w:t>Memish</w:t>
            </w:r>
            <w:proofErr w:type="spellEnd"/>
            <w:r w:rsidRPr="002B57ED">
              <w:rPr>
                <w:rFonts w:ascii="Book Antiqua" w:hAnsi="Book Antiqua" w:cs="Book Antiqua"/>
                <w:sz w:val="24"/>
                <w:szCs w:val="24"/>
              </w:rPr>
              <w:t xml:space="preserve"> </w:t>
            </w:r>
            <w:r w:rsidRPr="002B57ED">
              <w:rPr>
                <w:rFonts w:ascii="Book Antiqua" w:hAnsi="Book Antiqua" w:cs="Book Antiqua"/>
                <w:i/>
                <w:iCs/>
                <w:sz w:val="24"/>
                <w:szCs w:val="24"/>
              </w:rPr>
              <w:t>et al</w:t>
            </w:r>
            <w:r w:rsidRPr="002B57ED">
              <w:rPr>
                <w:rFonts w:ascii="Book Antiqua" w:hAnsi="Book Antiqua" w:cs="Book Antiqua"/>
                <w:sz w:val="24"/>
                <w:szCs w:val="24"/>
                <w:vertAlign w:val="superscript"/>
              </w:rPr>
              <w:t>[</w:t>
            </w:r>
            <w:hyperlink w:anchor="_ENREF_14" w:tooltip="Memish, 2014 #75" w:history="1">
              <w:r w:rsidRPr="002B57ED">
                <w:rPr>
                  <w:rFonts w:ascii="Book Antiqua" w:hAnsi="Book Antiqua" w:cs="Book Antiqua"/>
                  <w:sz w:val="24"/>
                  <w:szCs w:val="24"/>
                  <w:vertAlign w:val="superscript"/>
                </w:rPr>
                <w:t>14</w:t>
              </w:r>
            </w:hyperlink>
            <w:r w:rsidRPr="002B57ED">
              <w:rPr>
                <w:rFonts w:ascii="Book Antiqua" w:hAnsi="Book Antiqua" w:cs="Book Antiqua"/>
                <w:sz w:val="24"/>
                <w:szCs w:val="24"/>
                <w:vertAlign w:val="superscript"/>
              </w:rPr>
              <w:t>]</w:t>
            </w:r>
            <w:r w:rsidRPr="002B57ED">
              <w:rPr>
                <w:rFonts w:ascii="Book Antiqua" w:hAnsi="Book Antiqua" w:cs="Book Antiqua"/>
                <w:sz w:val="24"/>
                <w:szCs w:val="24"/>
                <w:lang w:eastAsia="zh-CN"/>
              </w:rPr>
              <w:t xml:space="preserve">, </w:t>
            </w:r>
            <w:r w:rsidRPr="002B57ED">
              <w:rPr>
                <w:rFonts w:ascii="Book Antiqua" w:hAnsi="Book Antiqua" w:cs="Book Antiqua"/>
                <w:sz w:val="24"/>
                <w:szCs w:val="24"/>
              </w:rPr>
              <w:t>2014</w:t>
            </w:r>
          </w:p>
        </w:tc>
      </w:tr>
      <w:tr w:rsidR="00A961BF" w:rsidRPr="002B57ED" w14:paraId="64F83B54" w14:textId="77777777">
        <w:tc>
          <w:tcPr>
            <w:tcW w:w="1705" w:type="dxa"/>
            <w:shd w:val="clear" w:color="auto" w:fill="auto"/>
          </w:tcPr>
          <w:p w14:paraId="11944EA4" w14:textId="77777777" w:rsidR="00A961BF" w:rsidRPr="002B57ED" w:rsidRDefault="004361C4" w:rsidP="00211E42">
            <w:pPr>
              <w:adjustRightInd w:val="0"/>
              <w:snapToGrid w:val="0"/>
              <w:spacing w:after="0" w:line="360" w:lineRule="auto"/>
              <w:jc w:val="both"/>
              <w:rPr>
                <w:rFonts w:ascii="Book Antiqua" w:hAnsi="Book Antiqua" w:cs="Book Antiqua"/>
                <w:sz w:val="24"/>
                <w:szCs w:val="24"/>
              </w:rPr>
            </w:pPr>
            <w:r w:rsidRPr="002B57ED">
              <w:rPr>
                <w:rFonts w:ascii="Book Antiqua" w:hAnsi="Book Antiqua" w:cs="Book Antiqua"/>
                <w:sz w:val="24"/>
                <w:szCs w:val="24"/>
              </w:rPr>
              <w:t>Saudi Arabia</w:t>
            </w:r>
          </w:p>
          <w:p w14:paraId="01999EB5" w14:textId="77777777" w:rsidR="00A961BF" w:rsidRPr="002B57ED" w:rsidRDefault="00A961BF" w:rsidP="00211E42">
            <w:pPr>
              <w:adjustRightInd w:val="0"/>
              <w:snapToGrid w:val="0"/>
              <w:spacing w:after="0" w:line="360" w:lineRule="auto"/>
              <w:jc w:val="both"/>
              <w:rPr>
                <w:rFonts w:ascii="Book Antiqua" w:hAnsi="Book Antiqua" w:cs="Book Antiqua"/>
                <w:sz w:val="24"/>
                <w:szCs w:val="24"/>
              </w:rPr>
            </w:pPr>
          </w:p>
        </w:tc>
        <w:tc>
          <w:tcPr>
            <w:tcW w:w="2520" w:type="dxa"/>
            <w:shd w:val="clear" w:color="auto" w:fill="auto"/>
          </w:tcPr>
          <w:p w14:paraId="7D6A30E9" w14:textId="77777777" w:rsidR="00A961BF" w:rsidRPr="002B57ED" w:rsidRDefault="004361C4" w:rsidP="00211E42">
            <w:pPr>
              <w:adjustRightInd w:val="0"/>
              <w:snapToGrid w:val="0"/>
              <w:spacing w:after="0" w:line="360" w:lineRule="auto"/>
              <w:jc w:val="both"/>
              <w:rPr>
                <w:rFonts w:ascii="Book Antiqua" w:hAnsi="Book Antiqua" w:cs="Book Antiqua"/>
                <w:sz w:val="24"/>
                <w:szCs w:val="24"/>
              </w:rPr>
            </w:pPr>
            <w:r w:rsidRPr="002B57ED">
              <w:rPr>
                <w:rFonts w:ascii="Book Antiqua" w:hAnsi="Book Antiqua" w:cs="Book Antiqua"/>
                <w:sz w:val="24"/>
                <w:szCs w:val="24"/>
              </w:rPr>
              <w:t xml:space="preserve">Secondary analysis </w:t>
            </w:r>
          </w:p>
          <w:p w14:paraId="6DE34C76" w14:textId="77777777" w:rsidR="00A961BF" w:rsidRPr="002B57ED" w:rsidRDefault="004361C4" w:rsidP="00211E42">
            <w:pPr>
              <w:adjustRightInd w:val="0"/>
              <w:snapToGrid w:val="0"/>
              <w:spacing w:after="0" w:line="360" w:lineRule="auto"/>
              <w:jc w:val="both"/>
              <w:rPr>
                <w:rFonts w:ascii="Book Antiqua" w:hAnsi="Book Antiqua" w:cs="Book Antiqua"/>
                <w:sz w:val="24"/>
                <w:szCs w:val="24"/>
              </w:rPr>
            </w:pPr>
            <w:r w:rsidRPr="002B57ED">
              <w:rPr>
                <w:rFonts w:ascii="Book Antiqua" w:hAnsi="Book Antiqua" w:cs="Book Antiqua"/>
                <w:sz w:val="24"/>
                <w:szCs w:val="24"/>
              </w:rPr>
              <w:t>to estimate the trends in the prevalence</w:t>
            </w:r>
          </w:p>
          <w:p w14:paraId="43F92CF3" w14:textId="77777777" w:rsidR="00A961BF" w:rsidRPr="002B57ED" w:rsidRDefault="004361C4" w:rsidP="00211E42">
            <w:pPr>
              <w:adjustRightInd w:val="0"/>
              <w:snapToGrid w:val="0"/>
              <w:spacing w:after="0" w:line="360" w:lineRule="auto"/>
              <w:jc w:val="both"/>
              <w:rPr>
                <w:rFonts w:ascii="Book Antiqua" w:hAnsi="Book Antiqua" w:cs="Book Antiqua"/>
                <w:sz w:val="24"/>
                <w:szCs w:val="24"/>
              </w:rPr>
            </w:pPr>
            <w:r w:rsidRPr="002B57ED">
              <w:rPr>
                <w:rFonts w:ascii="Book Antiqua" w:hAnsi="Book Antiqua" w:cs="Book Antiqua"/>
                <w:sz w:val="24"/>
                <w:szCs w:val="24"/>
              </w:rPr>
              <w:t>of adult obesity over the period 1992–2022 (5 studies)</w:t>
            </w:r>
          </w:p>
        </w:tc>
        <w:tc>
          <w:tcPr>
            <w:tcW w:w="7110" w:type="dxa"/>
            <w:shd w:val="clear" w:color="auto" w:fill="auto"/>
          </w:tcPr>
          <w:p w14:paraId="493E3746" w14:textId="77777777" w:rsidR="00A961BF" w:rsidRPr="002B57ED" w:rsidRDefault="004361C4" w:rsidP="00211E42">
            <w:pPr>
              <w:pStyle w:val="ae"/>
              <w:adjustRightInd w:val="0"/>
              <w:snapToGrid w:val="0"/>
              <w:spacing w:after="0" w:line="360" w:lineRule="auto"/>
              <w:ind w:left="0"/>
              <w:contextualSpacing w:val="0"/>
              <w:jc w:val="both"/>
              <w:rPr>
                <w:rFonts w:ascii="Book Antiqua" w:hAnsi="Book Antiqua" w:cs="Book Antiqua"/>
                <w:sz w:val="24"/>
                <w:szCs w:val="24"/>
              </w:rPr>
            </w:pPr>
            <w:r w:rsidRPr="002B57ED">
              <w:rPr>
                <w:rFonts w:ascii="Book Antiqua" w:hAnsi="Book Antiqua" w:cs="Book Antiqua"/>
                <w:sz w:val="24"/>
                <w:szCs w:val="24"/>
              </w:rPr>
              <w:t>Obesity trend from 1992-2005:</w:t>
            </w:r>
            <w:r w:rsidRPr="002B57ED">
              <w:rPr>
                <w:rFonts w:ascii="Book Antiqua" w:hAnsi="Book Antiqua" w:cs="Book Antiqua"/>
                <w:sz w:val="24"/>
                <w:szCs w:val="24"/>
                <w:lang w:eastAsia="zh-CN"/>
              </w:rPr>
              <w:t xml:space="preserve"> </w:t>
            </w:r>
            <w:r w:rsidRPr="002B57ED">
              <w:rPr>
                <w:rFonts w:ascii="Book Antiqua" w:hAnsi="Book Antiqua" w:cs="Book Antiqua"/>
                <w:sz w:val="24"/>
                <w:szCs w:val="24"/>
              </w:rPr>
              <w:t>In men, the prevalence increased from</w:t>
            </w:r>
            <w:r w:rsidRPr="002B57ED">
              <w:rPr>
                <w:rFonts w:ascii="Book Antiqua" w:hAnsi="Book Antiqua" w:cs="Book Antiqua"/>
                <w:sz w:val="24"/>
                <w:szCs w:val="24"/>
                <w:lang w:eastAsia="zh-CN"/>
              </w:rPr>
              <w:t xml:space="preserve"> (1) </w:t>
            </w:r>
            <w:r w:rsidRPr="002B57ED">
              <w:rPr>
                <w:rFonts w:ascii="Book Antiqua" w:hAnsi="Book Antiqua" w:cs="Book Antiqua"/>
                <w:sz w:val="24"/>
                <w:szCs w:val="24"/>
              </w:rPr>
              <w:t xml:space="preserve">10.1% to 27.1% in age-group 25-34 </w:t>
            </w:r>
            <w:proofErr w:type="spellStart"/>
            <w:r w:rsidRPr="002B57ED">
              <w:rPr>
                <w:rFonts w:ascii="Book Antiqua" w:hAnsi="Book Antiqua" w:cs="Book Antiqua"/>
                <w:sz w:val="24"/>
                <w:szCs w:val="24"/>
              </w:rPr>
              <w:t>yr</w:t>
            </w:r>
            <w:proofErr w:type="spellEnd"/>
            <w:r w:rsidRPr="002B57ED">
              <w:rPr>
                <w:rFonts w:ascii="Book Antiqua" w:hAnsi="Book Antiqua" w:cs="Book Antiqua"/>
                <w:sz w:val="24"/>
                <w:szCs w:val="24"/>
                <w:lang w:eastAsia="zh-CN"/>
              </w:rPr>
              <w:t xml:space="preserve">; and (2) </w:t>
            </w:r>
            <w:r w:rsidRPr="002B57ED">
              <w:rPr>
                <w:rFonts w:ascii="Book Antiqua" w:hAnsi="Book Antiqua" w:cs="Book Antiqua"/>
                <w:sz w:val="24"/>
                <w:szCs w:val="24"/>
              </w:rPr>
              <w:t>12.9% to 31.0% in age group 55-64 yr</w:t>
            </w:r>
            <w:r w:rsidRPr="002B57ED">
              <w:rPr>
                <w:rFonts w:ascii="Book Antiqua" w:hAnsi="Book Antiqua" w:cs="Book Antiqua"/>
                <w:sz w:val="24"/>
                <w:szCs w:val="24"/>
                <w:lang w:eastAsia="zh-CN"/>
              </w:rPr>
              <w:t xml:space="preserve">. </w:t>
            </w:r>
            <w:r w:rsidRPr="002B57ED">
              <w:rPr>
                <w:rFonts w:ascii="Book Antiqua" w:hAnsi="Book Antiqua" w:cs="Book Antiqua"/>
                <w:sz w:val="24"/>
                <w:szCs w:val="24"/>
              </w:rPr>
              <w:t>In women, obesity preval</w:t>
            </w:r>
            <w:r w:rsidR="00211E42" w:rsidRPr="002B57ED">
              <w:rPr>
                <w:rFonts w:ascii="Book Antiqua" w:hAnsi="Book Antiqua" w:cs="Book Antiqua"/>
                <w:sz w:val="24"/>
                <w:szCs w:val="24"/>
              </w:rPr>
              <w:t>ence was higher; increased from</w:t>
            </w:r>
            <w:r w:rsidRPr="002B57ED">
              <w:rPr>
                <w:rFonts w:ascii="Book Antiqua" w:hAnsi="Book Antiqua" w:cs="Book Antiqua"/>
                <w:sz w:val="24"/>
                <w:szCs w:val="24"/>
                <w:lang w:eastAsia="zh-CN"/>
              </w:rPr>
              <w:t xml:space="preserve"> (1) </w:t>
            </w:r>
            <w:r w:rsidRPr="002B57ED">
              <w:rPr>
                <w:rFonts w:ascii="Book Antiqua" w:hAnsi="Book Antiqua" w:cs="Book Antiqua"/>
                <w:sz w:val="24"/>
                <w:szCs w:val="24"/>
              </w:rPr>
              <w:t xml:space="preserve">16.1% to 39.5% in age group 25-34 </w:t>
            </w:r>
            <w:proofErr w:type="spellStart"/>
            <w:r w:rsidRPr="002B57ED">
              <w:rPr>
                <w:rFonts w:ascii="Book Antiqua" w:hAnsi="Book Antiqua" w:cs="Book Antiqua"/>
                <w:sz w:val="24"/>
                <w:szCs w:val="24"/>
              </w:rPr>
              <w:t>yr</w:t>
            </w:r>
            <w:proofErr w:type="spellEnd"/>
            <w:r w:rsidRPr="002B57ED">
              <w:rPr>
                <w:rFonts w:ascii="Book Antiqua" w:hAnsi="Book Antiqua" w:cs="Book Antiqua"/>
                <w:sz w:val="24"/>
                <w:szCs w:val="24"/>
                <w:lang w:eastAsia="zh-CN"/>
              </w:rPr>
              <w:t xml:space="preserve">; and (2) </w:t>
            </w:r>
            <w:r w:rsidRPr="002B57ED">
              <w:rPr>
                <w:rFonts w:ascii="Book Antiqua" w:hAnsi="Book Antiqua" w:cs="Book Antiqua"/>
                <w:sz w:val="24"/>
                <w:szCs w:val="24"/>
              </w:rPr>
              <w:t>22.8% to 53.2% in age group 55-64 yr</w:t>
            </w:r>
            <w:r w:rsidRPr="002B57ED">
              <w:rPr>
                <w:rFonts w:ascii="Book Antiqua" w:hAnsi="Book Antiqua" w:cs="Book Antiqua"/>
                <w:sz w:val="24"/>
                <w:szCs w:val="24"/>
                <w:lang w:eastAsia="zh-CN"/>
              </w:rPr>
              <w:t xml:space="preserve">. </w:t>
            </w:r>
            <w:r w:rsidRPr="002B57ED">
              <w:rPr>
                <w:rFonts w:ascii="Book Antiqua" w:hAnsi="Book Antiqua" w:cs="Book Antiqua"/>
                <w:sz w:val="24"/>
                <w:szCs w:val="24"/>
              </w:rPr>
              <w:t xml:space="preserve">Obesity projection from 1992-2022: The future obesity prevalence was estimated to increase from </w:t>
            </w:r>
            <w:r w:rsidRPr="002B57ED">
              <w:rPr>
                <w:rFonts w:ascii="Book Antiqua" w:hAnsi="Book Antiqua" w:cs="Book Antiqua"/>
                <w:sz w:val="24"/>
                <w:szCs w:val="24"/>
                <w:lang w:eastAsia="zh-CN"/>
              </w:rPr>
              <w:t xml:space="preserve">(1) </w:t>
            </w:r>
            <w:r w:rsidRPr="002B57ED">
              <w:rPr>
                <w:rFonts w:ascii="Book Antiqua" w:hAnsi="Book Antiqua" w:cs="Book Antiqua"/>
                <w:sz w:val="24"/>
                <w:szCs w:val="24"/>
              </w:rPr>
              <w:t>12% to 41% in men</w:t>
            </w:r>
            <w:r w:rsidRPr="002B57ED">
              <w:rPr>
                <w:rFonts w:ascii="Book Antiqua" w:hAnsi="Book Antiqua" w:cs="Book Antiqua"/>
                <w:sz w:val="24"/>
                <w:szCs w:val="24"/>
                <w:lang w:eastAsia="zh-CN"/>
              </w:rPr>
              <w:t xml:space="preserve">; and (2) </w:t>
            </w:r>
            <w:r w:rsidRPr="002B57ED">
              <w:rPr>
                <w:rFonts w:ascii="Book Antiqua" w:hAnsi="Book Antiqua" w:cs="Book Antiqua"/>
                <w:sz w:val="24"/>
                <w:szCs w:val="24"/>
              </w:rPr>
              <w:t xml:space="preserve">21% to 78% in </w:t>
            </w:r>
            <w:r w:rsidRPr="002B57ED">
              <w:rPr>
                <w:rFonts w:ascii="Book Antiqua" w:hAnsi="Book Antiqua" w:cs="Book Antiqua"/>
                <w:sz w:val="24"/>
                <w:szCs w:val="24"/>
              </w:rPr>
              <w:lastRenderedPageBreak/>
              <w:t>women</w:t>
            </w:r>
          </w:p>
        </w:tc>
        <w:tc>
          <w:tcPr>
            <w:tcW w:w="1260" w:type="dxa"/>
            <w:shd w:val="clear" w:color="auto" w:fill="auto"/>
          </w:tcPr>
          <w:p w14:paraId="72DB5FD4" w14:textId="77777777" w:rsidR="00A961BF" w:rsidRPr="002B57ED" w:rsidRDefault="004361C4" w:rsidP="00211E42">
            <w:pPr>
              <w:adjustRightInd w:val="0"/>
              <w:snapToGrid w:val="0"/>
              <w:spacing w:after="0" w:line="360" w:lineRule="auto"/>
              <w:jc w:val="both"/>
              <w:rPr>
                <w:rFonts w:ascii="Book Antiqua" w:hAnsi="Book Antiqua" w:cs="Book Antiqua"/>
                <w:sz w:val="24"/>
                <w:szCs w:val="24"/>
              </w:rPr>
            </w:pPr>
            <w:r w:rsidRPr="002B57ED">
              <w:rPr>
                <w:rFonts w:ascii="Book Antiqua" w:hAnsi="Book Antiqua" w:cs="Book Antiqua"/>
                <w:sz w:val="24"/>
                <w:szCs w:val="24"/>
              </w:rPr>
              <w:lastRenderedPageBreak/>
              <w:t>Al-</w:t>
            </w:r>
            <w:proofErr w:type="spellStart"/>
            <w:r w:rsidRPr="002B57ED">
              <w:rPr>
                <w:rFonts w:ascii="Book Antiqua" w:hAnsi="Book Antiqua" w:cs="Book Antiqua"/>
                <w:sz w:val="24"/>
                <w:szCs w:val="24"/>
              </w:rPr>
              <w:t>Quwaidhi</w:t>
            </w:r>
            <w:proofErr w:type="spellEnd"/>
            <w:r w:rsidRPr="002B57ED">
              <w:rPr>
                <w:rFonts w:ascii="Book Antiqua" w:hAnsi="Book Antiqua" w:cs="Book Antiqua"/>
                <w:sz w:val="24"/>
                <w:szCs w:val="24"/>
              </w:rPr>
              <w:t xml:space="preserve"> </w:t>
            </w:r>
            <w:r w:rsidRPr="002B57ED">
              <w:rPr>
                <w:rFonts w:ascii="Book Antiqua" w:hAnsi="Book Antiqua" w:cs="Book Antiqua"/>
                <w:i/>
                <w:iCs/>
                <w:sz w:val="24"/>
                <w:szCs w:val="24"/>
              </w:rPr>
              <w:t>et al</w:t>
            </w:r>
            <w:r w:rsidRPr="002B57ED">
              <w:rPr>
                <w:rFonts w:ascii="Book Antiqua" w:hAnsi="Book Antiqua" w:cs="Book Antiqua"/>
                <w:sz w:val="24"/>
                <w:szCs w:val="24"/>
                <w:vertAlign w:val="superscript"/>
              </w:rPr>
              <w:t>[</w:t>
            </w:r>
            <w:hyperlink w:anchor="_ENREF_15" w:tooltip="Al-Quwaidhi, 2014 #59" w:history="1">
              <w:r w:rsidRPr="002B57ED">
                <w:rPr>
                  <w:rFonts w:ascii="Book Antiqua" w:hAnsi="Book Antiqua" w:cs="Book Antiqua"/>
                  <w:sz w:val="24"/>
                  <w:szCs w:val="24"/>
                  <w:vertAlign w:val="superscript"/>
                </w:rPr>
                <w:t>15</w:t>
              </w:r>
            </w:hyperlink>
            <w:r w:rsidRPr="002B57ED">
              <w:rPr>
                <w:rFonts w:ascii="Book Antiqua" w:hAnsi="Book Antiqua" w:cs="Book Antiqua"/>
                <w:sz w:val="24"/>
                <w:szCs w:val="24"/>
                <w:vertAlign w:val="superscript"/>
              </w:rPr>
              <w:t>]</w:t>
            </w:r>
            <w:r w:rsidRPr="002B57ED">
              <w:rPr>
                <w:rFonts w:ascii="Book Antiqua" w:hAnsi="Book Antiqua" w:cs="Book Antiqua"/>
                <w:sz w:val="24"/>
                <w:szCs w:val="24"/>
                <w:lang w:eastAsia="zh-CN"/>
              </w:rPr>
              <w:t xml:space="preserve">, </w:t>
            </w:r>
            <w:r w:rsidRPr="002B57ED">
              <w:rPr>
                <w:rFonts w:ascii="Book Antiqua" w:hAnsi="Book Antiqua" w:cs="Book Antiqua"/>
                <w:sz w:val="24"/>
                <w:szCs w:val="24"/>
              </w:rPr>
              <w:t>2014</w:t>
            </w:r>
          </w:p>
        </w:tc>
      </w:tr>
      <w:tr w:rsidR="00A961BF" w:rsidRPr="002B57ED" w14:paraId="5C3BD44F" w14:textId="77777777">
        <w:tc>
          <w:tcPr>
            <w:tcW w:w="1705" w:type="dxa"/>
            <w:shd w:val="clear" w:color="auto" w:fill="auto"/>
          </w:tcPr>
          <w:p w14:paraId="2208F456" w14:textId="77777777" w:rsidR="00A961BF" w:rsidRPr="002B57ED" w:rsidRDefault="004361C4" w:rsidP="00211E42">
            <w:pPr>
              <w:adjustRightInd w:val="0"/>
              <w:snapToGrid w:val="0"/>
              <w:spacing w:after="0" w:line="360" w:lineRule="auto"/>
              <w:jc w:val="both"/>
              <w:rPr>
                <w:rFonts w:ascii="Book Antiqua" w:hAnsi="Book Antiqua" w:cs="Book Antiqua"/>
                <w:sz w:val="24"/>
                <w:szCs w:val="24"/>
              </w:rPr>
            </w:pPr>
            <w:r w:rsidRPr="002B57ED">
              <w:rPr>
                <w:rFonts w:ascii="Book Antiqua" w:hAnsi="Book Antiqua" w:cs="Book Antiqua"/>
                <w:sz w:val="24"/>
                <w:szCs w:val="24"/>
              </w:rPr>
              <w:lastRenderedPageBreak/>
              <w:t>Saudi Arabia</w:t>
            </w:r>
          </w:p>
        </w:tc>
        <w:tc>
          <w:tcPr>
            <w:tcW w:w="2520" w:type="dxa"/>
            <w:shd w:val="clear" w:color="auto" w:fill="auto"/>
          </w:tcPr>
          <w:p w14:paraId="4C925385" w14:textId="77777777" w:rsidR="00A961BF" w:rsidRPr="002B57ED" w:rsidRDefault="004361C4" w:rsidP="00211E42">
            <w:pPr>
              <w:adjustRightInd w:val="0"/>
              <w:snapToGrid w:val="0"/>
              <w:spacing w:after="0" w:line="360" w:lineRule="auto"/>
              <w:jc w:val="both"/>
              <w:rPr>
                <w:rFonts w:ascii="Book Antiqua" w:hAnsi="Book Antiqua" w:cs="Book Antiqua"/>
                <w:sz w:val="24"/>
                <w:szCs w:val="24"/>
              </w:rPr>
            </w:pPr>
            <w:r w:rsidRPr="002B57ED">
              <w:rPr>
                <w:rFonts w:ascii="Book Antiqua" w:hAnsi="Book Antiqua" w:cs="Book Antiqua"/>
                <w:sz w:val="24"/>
                <w:szCs w:val="24"/>
              </w:rPr>
              <w:t xml:space="preserve">Cross sectional study to evaluate the prevalence of </w:t>
            </w:r>
            <w:proofErr w:type="spellStart"/>
            <w:r w:rsidRPr="002B57ED">
              <w:rPr>
                <w:rFonts w:ascii="Book Antiqua" w:hAnsi="Book Antiqua" w:cs="Book Antiqua"/>
                <w:sz w:val="24"/>
                <w:szCs w:val="24"/>
              </w:rPr>
              <w:t>MetS</w:t>
            </w:r>
            <w:proofErr w:type="spellEnd"/>
          </w:p>
        </w:tc>
        <w:tc>
          <w:tcPr>
            <w:tcW w:w="7110" w:type="dxa"/>
            <w:shd w:val="clear" w:color="auto" w:fill="auto"/>
          </w:tcPr>
          <w:p w14:paraId="249AEBB6" w14:textId="77777777" w:rsidR="00A961BF" w:rsidRPr="002B57ED" w:rsidRDefault="004361C4" w:rsidP="00211E42">
            <w:pPr>
              <w:pStyle w:val="ae"/>
              <w:adjustRightInd w:val="0"/>
              <w:snapToGrid w:val="0"/>
              <w:spacing w:after="0" w:line="360" w:lineRule="auto"/>
              <w:ind w:left="0"/>
              <w:contextualSpacing w:val="0"/>
              <w:jc w:val="both"/>
              <w:rPr>
                <w:rFonts w:ascii="Book Antiqua" w:hAnsi="Book Antiqua" w:cs="Book Antiqua"/>
                <w:sz w:val="24"/>
                <w:szCs w:val="24"/>
              </w:rPr>
            </w:pPr>
            <w:r w:rsidRPr="002B57ED">
              <w:rPr>
                <w:rFonts w:ascii="Book Antiqua" w:hAnsi="Book Antiqua" w:cs="Book Antiqua"/>
                <w:sz w:val="24"/>
                <w:szCs w:val="24"/>
              </w:rPr>
              <w:t xml:space="preserve">The prevalence of </w:t>
            </w:r>
            <w:proofErr w:type="spellStart"/>
            <w:r w:rsidRPr="002B57ED">
              <w:rPr>
                <w:rFonts w:ascii="Book Antiqua" w:hAnsi="Book Antiqua" w:cs="Book Antiqua"/>
                <w:sz w:val="24"/>
                <w:szCs w:val="24"/>
              </w:rPr>
              <w:t>MetS</w:t>
            </w:r>
            <w:proofErr w:type="spellEnd"/>
            <w:r w:rsidRPr="002B57ED">
              <w:rPr>
                <w:rFonts w:ascii="Book Antiqua" w:hAnsi="Book Antiqua" w:cs="Book Antiqua"/>
                <w:sz w:val="24"/>
                <w:szCs w:val="24"/>
              </w:rPr>
              <w:t xml:space="preserve"> in Saudi Arabia was found to be 39.8% (34.4% in men and 29.2% in women) as per the NCEP ATP III and 31.6% (45.0% in men and 35.4% in women) as per IDF criteria</w:t>
            </w:r>
          </w:p>
        </w:tc>
        <w:tc>
          <w:tcPr>
            <w:tcW w:w="1260" w:type="dxa"/>
            <w:shd w:val="clear" w:color="auto" w:fill="auto"/>
          </w:tcPr>
          <w:p w14:paraId="66516926" w14:textId="77777777" w:rsidR="00A961BF" w:rsidRPr="002B57ED" w:rsidRDefault="004361C4" w:rsidP="00211E42">
            <w:pPr>
              <w:adjustRightInd w:val="0"/>
              <w:snapToGrid w:val="0"/>
              <w:spacing w:after="0" w:line="360" w:lineRule="auto"/>
              <w:jc w:val="both"/>
              <w:rPr>
                <w:rFonts w:ascii="Book Antiqua" w:hAnsi="Book Antiqua" w:cs="Book Antiqua"/>
                <w:sz w:val="24"/>
                <w:szCs w:val="24"/>
              </w:rPr>
            </w:pPr>
            <w:r w:rsidRPr="002B57ED">
              <w:rPr>
                <w:rFonts w:ascii="Book Antiqua" w:hAnsi="Book Antiqua" w:cs="Book Antiqua"/>
                <w:sz w:val="24"/>
                <w:szCs w:val="24"/>
              </w:rPr>
              <w:t>Al-</w:t>
            </w:r>
            <w:proofErr w:type="spellStart"/>
            <w:r w:rsidRPr="002B57ED">
              <w:rPr>
                <w:rFonts w:ascii="Book Antiqua" w:hAnsi="Book Antiqua" w:cs="Book Antiqua"/>
                <w:sz w:val="24"/>
                <w:szCs w:val="24"/>
              </w:rPr>
              <w:t>Rubeaan</w:t>
            </w:r>
            <w:proofErr w:type="spellEnd"/>
            <w:r w:rsidRPr="002B57ED">
              <w:rPr>
                <w:rFonts w:ascii="Book Antiqua" w:hAnsi="Book Antiqua" w:cs="Book Antiqua"/>
                <w:sz w:val="24"/>
                <w:szCs w:val="24"/>
              </w:rPr>
              <w:t xml:space="preserve"> </w:t>
            </w:r>
            <w:r w:rsidRPr="002B57ED">
              <w:rPr>
                <w:rFonts w:ascii="Book Antiqua" w:hAnsi="Book Antiqua" w:cs="Book Antiqua"/>
                <w:i/>
                <w:iCs/>
                <w:sz w:val="24"/>
                <w:szCs w:val="24"/>
              </w:rPr>
              <w:t>et al</w:t>
            </w:r>
            <w:r w:rsidRPr="002B57ED">
              <w:rPr>
                <w:rFonts w:ascii="Book Antiqua" w:hAnsi="Book Antiqua" w:cs="Book Antiqua"/>
                <w:sz w:val="24"/>
                <w:szCs w:val="24"/>
                <w:vertAlign w:val="superscript"/>
              </w:rPr>
              <w:t>[</w:t>
            </w:r>
            <w:hyperlink w:anchor="_ENREF_26" w:tooltip="Al-Rubeaan, 2018 #5" w:history="1">
              <w:r w:rsidRPr="002B57ED">
                <w:rPr>
                  <w:rFonts w:ascii="Book Antiqua" w:hAnsi="Book Antiqua" w:cs="Book Antiqua"/>
                  <w:sz w:val="24"/>
                  <w:szCs w:val="24"/>
                  <w:vertAlign w:val="superscript"/>
                </w:rPr>
                <w:t>26</w:t>
              </w:r>
            </w:hyperlink>
            <w:r w:rsidRPr="002B57ED">
              <w:rPr>
                <w:rFonts w:ascii="Book Antiqua" w:hAnsi="Book Antiqua" w:cs="Book Antiqua"/>
                <w:sz w:val="24"/>
                <w:szCs w:val="24"/>
                <w:vertAlign w:val="superscript"/>
              </w:rPr>
              <w:t>]</w:t>
            </w:r>
            <w:r w:rsidRPr="002B57ED">
              <w:rPr>
                <w:rFonts w:ascii="Book Antiqua" w:hAnsi="Book Antiqua" w:cs="Book Antiqua"/>
                <w:sz w:val="24"/>
                <w:szCs w:val="24"/>
                <w:lang w:eastAsia="zh-CN"/>
              </w:rPr>
              <w:t>,</w:t>
            </w:r>
            <w:r w:rsidRPr="002B57ED">
              <w:rPr>
                <w:rFonts w:ascii="Book Antiqua" w:hAnsi="Book Antiqua" w:cs="Book Antiqua"/>
                <w:sz w:val="24"/>
                <w:szCs w:val="24"/>
              </w:rPr>
              <w:t xml:space="preserve"> 2018</w:t>
            </w:r>
          </w:p>
        </w:tc>
      </w:tr>
      <w:tr w:rsidR="00A961BF" w:rsidRPr="002B57ED" w14:paraId="4CC7F215" w14:textId="77777777">
        <w:tc>
          <w:tcPr>
            <w:tcW w:w="1705" w:type="dxa"/>
            <w:shd w:val="clear" w:color="auto" w:fill="auto"/>
          </w:tcPr>
          <w:p w14:paraId="7E4CBE0D" w14:textId="77777777" w:rsidR="00A961BF" w:rsidRPr="002B57ED" w:rsidRDefault="004361C4" w:rsidP="00211E42">
            <w:pPr>
              <w:adjustRightInd w:val="0"/>
              <w:snapToGrid w:val="0"/>
              <w:spacing w:after="0" w:line="360" w:lineRule="auto"/>
              <w:jc w:val="both"/>
              <w:rPr>
                <w:rFonts w:ascii="Book Antiqua" w:hAnsi="Book Antiqua" w:cs="Book Antiqua"/>
                <w:sz w:val="24"/>
                <w:szCs w:val="24"/>
              </w:rPr>
            </w:pPr>
            <w:r w:rsidRPr="002B57ED">
              <w:rPr>
                <w:rFonts w:ascii="Book Antiqua" w:hAnsi="Book Antiqua" w:cs="Book Antiqua"/>
                <w:sz w:val="24"/>
                <w:szCs w:val="24"/>
              </w:rPr>
              <w:t>Kuwait</w:t>
            </w:r>
          </w:p>
          <w:p w14:paraId="6123F361" w14:textId="77777777" w:rsidR="00A961BF" w:rsidRPr="002B57ED" w:rsidRDefault="00A961BF" w:rsidP="00211E42">
            <w:pPr>
              <w:adjustRightInd w:val="0"/>
              <w:snapToGrid w:val="0"/>
              <w:spacing w:after="0" w:line="360" w:lineRule="auto"/>
              <w:jc w:val="both"/>
              <w:rPr>
                <w:rFonts w:ascii="Book Antiqua" w:hAnsi="Book Antiqua" w:cs="Book Antiqua"/>
                <w:sz w:val="24"/>
                <w:szCs w:val="24"/>
              </w:rPr>
            </w:pPr>
          </w:p>
        </w:tc>
        <w:tc>
          <w:tcPr>
            <w:tcW w:w="2520" w:type="dxa"/>
            <w:shd w:val="clear" w:color="auto" w:fill="auto"/>
          </w:tcPr>
          <w:p w14:paraId="3B3CB76A" w14:textId="77777777" w:rsidR="00A961BF" w:rsidRPr="002B57ED" w:rsidRDefault="004361C4" w:rsidP="00211E42">
            <w:pPr>
              <w:adjustRightInd w:val="0"/>
              <w:snapToGrid w:val="0"/>
              <w:spacing w:after="0" w:line="360" w:lineRule="auto"/>
              <w:jc w:val="both"/>
              <w:rPr>
                <w:rFonts w:ascii="Book Antiqua" w:hAnsi="Book Antiqua" w:cs="Book Antiqua"/>
                <w:sz w:val="24"/>
                <w:szCs w:val="24"/>
              </w:rPr>
            </w:pPr>
            <w:r w:rsidRPr="002B57ED">
              <w:rPr>
                <w:rFonts w:ascii="Book Antiqua" w:hAnsi="Book Antiqua" w:cs="Book Antiqua"/>
                <w:sz w:val="24"/>
                <w:szCs w:val="24"/>
              </w:rPr>
              <w:t xml:space="preserve">Observational study (multicenter) to examine the prevalence of </w:t>
            </w:r>
            <w:proofErr w:type="spellStart"/>
            <w:r w:rsidRPr="002B57ED">
              <w:rPr>
                <w:rFonts w:ascii="Book Antiqua" w:hAnsi="Book Antiqua" w:cs="Book Antiqua"/>
                <w:sz w:val="24"/>
                <w:szCs w:val="24"/>
              </w:rPr>
              <w:t>MetS</w:t>
            </w:r>
            <w:proofErr w:type="spellEnd"/>
            <w:r w:rsidRPr="002B57ED">
              <w:rPr>
                <w:rFonts w:ascii="Book Antiqua" w:hAnsi="Book Antiqua" w:cs="Book Antiqua"/>
                <w:sz w:val="24"/>
                <w:szCs w:val="24"/>
              </w:rPr>
              <w:t xml:space="preserve"> and its components (992 adults ≥ 20 </w:t>
            </w:r>
            <w:proofErr w:type="spellStart"/>
            <w:r w:rsidRPr="002B57ED">
              <w:rPr>
                <w:rFonts w:ascii="Book Antiqua" w:hAnsi="Book Antiqua" w:cs="Book Antiqua"/>
                <w:sz w:val="24"/>
                <w:szCs w:val="24"/>
              </w:rPr>
              <w:t>yr</w:t>
            </w:r>
            <w:proofErr w:type="spellEnd"/>
            <w:r w:rsidRPr="002B57ED">
              <w:rPr>
                <w:rFonts w:ascii="Book Antiqua" w:hAnsi="Book Antiqua" w:cs="Book Antiqua"/>
                <w:sz w:val="24"/>
                <w:szCs w:val="24"/>
              </w:rPr>
              <w:t>)</w:t>
            </w:r>
          </w:p>
        </w:tc>
        <w:tc>
          <w:tcPr>
            <w:tcW w:w="7110" w:type="dxa"/>
            <w:shd w:val="clear" w:color="auto" w:fill="auto"/>
          </w:tcPr>
          <w:p w14:paraId="23553BEB" w14:textId="77777777" w:rsidR="00A961BF" w:rsidRPr="002B57ED" w:rsidRDefault="004361C4" w:rsidP="00211E42">
            <w:pPr>
              <w:pStyle w:val="ae"/>
              <w:adjustRightInd w:val="0"/>
              <w:snapToGrid w:val="0"/>
              <w:spacing w:after="0" w:line="360" w:lineRule="auto"/>
              <w:ind w:left="0"/>
              <w:contextualSpacing w:val="0"/>
              <w:jc w:val="both"/>
              <w:rPr>
                <w:rFonts w:ascii="Book Antiqua" w:hAnsi="Book Antiqua" w:cs="Book Antiqua"/>
                <w:sz w:val="24"/>
                <w:szCs w:val="24"/>
              </w:rPr>
            </w:pPr>
            <w:r w:rsidRPr="002B57ED">
              <w:rPr>
                <w:rFonts w:ascii="Book Antiqua" w:hAnsi="Book Antiqua" w:cs="Book Antiqua"/>
                <w:sz w:val="24"/>
                <w:szCs w:val="24"/>
              </w:rPr>
              <w:t>Obesity percentage was significantly greater in females (54.7%) compared to males (32.3%)</w:t>
            </w:r>
            <w:r w:rsidRPr="002B57ED">
              <w:rPr>
                <w:rFonts w:ascii="Book Antiqua" w:hAnsi="Book Antiqua" w:cs="Book Antiqua"/>
                <w:sz w:val="24"/>
                <w:szCs w:val="24"/>
                <w:lang w:eastAsia="zh-CN"/>
              </w:rPr>
              <w:t xml:space="preserve">; </w:t>
            </w:r>
            <w:r w:rsidRPr="002B57ED">
              <w:rPr>
                <w:rFonts w:ascii="Book Antiqua" w:hAnsi="Book Antiqua" w:cs="Book Antiqua"/>
                <w:sz w:val="24"/>
                <w:szCs w:val="24"/>
              </w:rPr>
              <w:t xml:space="preserve">Abdominal obesity was the most predominant </w:t>
            </w:r>
            <w:proofErr w:type="spellStart"/>
            <w:r w:rsidRPr="002B57ED">
              <w:rPr>
                <w:rFonts w:ascii="Book Antiqua" w:hAnsi="Book Antiqua" w:cs="Book Antiqua"/>
                <w:sz w:val="24"/>
                <w:szCs w:val="24"/>
              </w:rPr>
              <w:t>MetS</w:t>
            </w:r>
            <w:proofErr w:type="spellEnd"/>
            <w:r w:rsidRPr="002B57ED">
              <w:rPr>
                <w:rFonts w:ascii="Book Antiqua" w:hAnsi="Book Antiqua" w:cs="Book Antiqua"/>
                <w:sz w:val="24"/>
                <w:szCs w:val="24"/>
              </w:rPr>
              <w:t xml:space="preserve"> abnormality</w:t>
            </w:r>
            <w:r w:rsidRPr="002B57ED">
              <w:rPr>
                <w:rFonts w:ascii="Book Antiqua" w:hAnsi="Book Antiqua" w:cs="Book Antiqua"/>
                <w:sz w:val="24"/>
                <w:szCs w:val="24"/>
                <w:lang w:eastAsia="zh-CN"/>
              </w:rPr>
              <w:t xml:space="preserve">; </w:t>
            </w:r>
            <w:r w:rsidRPr="002B57ED">
              <w:rPr>
                <w:rFonts w:ascii="Book Antiqua" w:hAnsi="Book Antiqua" w:cs="Book Antiqua"/>
                <w:sz w:val="24"/>
                <w:szCs w:val="24"/>
              </w:rPr>
              <w:t xml:space="preserve">Prevalence of </w:t>
            </w:r>
            <w:proofErr w:type="spellStart"/>
            <w:r w:rsidRPr="002B57ED">
              <w:rPr>
                <w:rFonts w:ascii="Book Antiqua" w:hAnsi="Book Antiqua" w:cs="Book Antiqua"/>
                <w:sz w:val="24"/>
                <w:szCs w:val="24"/>
              </w:rPr>
              <w:t>MetS</w:t>
            </w:r>
            <w:proofErr w:type="spellEnd"/>
            <w:r w:rsidRPr="002B57ED">
              <w:rPr>
                <w:rFonts w:ascii="Book Antiqua" w:hAnsi="Book Antiqua" w:cs="Book Antiqua"/>
                <w:sz w:val="24"/>
                <w:szCs w:val="24"/>
              </w:rPr>
              <w:t xml:space="preserve"> increased with age and was higher in females than males</w:t>
            </w:r>
          </w:p>
        </w:tc>
        <w:tc>
          <w:tcPr>
            <w:tcW w:w="1260" w:type="dxa"/>
            <w:shd w:val="clear" w:color="auto" w:fill="auto"/>
          </w:tcPr>
          <w:p w14:paraId="17E87B1E" w14:textId="77777777" w:rsidR="00A961BF" w:rsidRPr="002B57ED" w:rsidRDefault="004361C4" w:rsidP="00211E42">
            <w:pPr>
              <w:adjustRightInd w:val="0"/>
              <w:snapToGrid w:val="0"/>
              <w:spacing w:after="0" w:line="360" w:lineRule="auto"/>
              <w:jc w:val="both"/>
              <w:rPr>
                <w:rFonts w:ascii="Book Antiqua" w:hAnsi="Book Antiqua" w:cs="Book Antiqua"/>
                <w:sz w:val="24"/>
                <w:szCs w:val="24"/>
              </w:rPr>
            </w:pPr>
            <w:r w:rsidRPr="002B57ED">
              <w:rPr>
                <w:rFonts w:ascii="Book Antiqua" w:hAnsi="Book Antiqua" w:cs="Book Antiqua"/>
                <w:color w:val="000000"/>
                <w:sz w:val="24"/>
                <w:szCs w:val="24"/>
                <w:shd w:val="clear" w:color="auto" w:fill="FFFFFF"/>
              </w:rPr>
              <w:t xml:space="preserve">Al </w:t>
            </w:r>
            <w:proofErr w:type="spellStart"/>
            <w:r w:rsidRPr="002B57ED">
              <w:rPr>
                <w:rFonts w:ascii="Book Antiqua" w:hAnsi="Book Antiqua" w:cs="Book Antiqua"/>
                <w:color w:val="000000"/>
                <w:sz w:val="24"/>
                <w:szCs w:val="24"/>
                <w:shd w:val="clear" w:color="auto" w:fill="FFFFFF"/>
              </w:rPr>
              <w:t>Zenki</w:t>
            </w:r>
            <w:proofErr w:type="spellEnd"/>
            <w:r w:rsidRPr="002B57ED">
              <w:rPr>
                <w:rFonts w:ascii="Book Antiqua" w:hAnsi="Book Antiqua" w:cs="Book Antiqua"/>
                <w:color w:val="000000"/>
                <w:sz w:val="24"/>
                <w:szCs w:val="24"/>
                <w:shd w:val="clear" w:color="auto" w:fill="FFFFFF"/>
              </w:rPr>
              <w:t xml:space="preserve"> </w:t>
            </w:r>
            <w:r w:rsidRPr="002B57ED">
              <w:rPr>
                <w:rFonts w:ascii="Book Antiqua" w:hAnsi="Book Antiqua" w:cs="Book Antiqua"/>
                <w:i/>
                <w:iCs/>
                <w:color w:val="000000"/>
                <w:sz w:val="24"/>
                <w:szCs w:val="24"/>
                <w:shd w:val="clear" w:color="auto" w:fill="FFFFFF"/>
              </w:rPr>
              <w:t>et al</w:t>
            </w:r>
            <w:r w:rsidRPr="002B57ED">
              <w:rPr>
                <w:rFonts w:ascii="Book Antiqua" w:hAnsi="Book Antiqua" w:cs="Book Antiqua"/>
                <w:color w:val="000000"/>
                <w:sz w:val="24"/>
                <w:szCs w:val="24"/>
                <w:shd w:val="clear" w:color="auto" w:fill="FFFFFF"/>
                <w:vertAlign w:val="superscript"/>
              </w:rPr>
              <w:t>[82]</w:t>
            </w:r>
            <w:r w:rsidRPr="002B57ED">
              <w:rPr>
                <w:rFonts w:ascii="Book Antiqua" w:hAnsi="Book Antiqua" w:cs="Book Antiqua"/>
                <w:color w:val="000000"/>
                <w:sz w:val="24"/>
                <w:szCs w:val="24"/>
                <w:shd w:val="clear" w:color="auto" w:fill="FFFFFF"/>
                <w:lang w:eastAsia="zh-CN"/>
              </w:rPr>
              <w:t xml:space="preserve">, </w:t>
            </w:r>
            <w:r w:rsidRPr="002B57ED">
              <w:rPr>
                <w:rFonts w:ascii="Book Antiqua" w:hAnsi="Book Antiqua" w:cs="Book Antiqua"/>
                <w:color w:val="000000"/>
                <w:sz w:val="24"/>
                <w:szCs w:val="24"/>
                <w:shd w:val="clear" w:color="auto" w:fill="FFFFFF"/>
              </w:rPr>
              <w:t>2012</w:t>
            </w:r>
          </w:p>
        </w:tc>
      </w:tr>
      <w:tr w:rsidR="00A961BF" w:rsidRPr="002B57ED" w14:paraId="60696D10" w14:textId="77777777">
        <w:tc>
          <w:tcPr>
            <w:tcW w:w="1705" w:type="dxa"/>
            <w:shd w:val="clear" w:color="auto" w:fill="auto"/>
          </w:tcPr>
          <w:p w14:paraId="2D9EF4B5" w14:textId="77777777" w:rsidR="00A961BF" w:rsidRPr="002B57ED" w:rsidRDefault="004361C4" w:rsidP="00211E42">
            <w:pPr>
              <w:adjustRightInd w:val="0"/>
              <w:snapToGrid w:val="0"/>
              <w:spacing w:after="0" w:line="360" w:lineRule="auto"/>
              <w:jc w:val="both"/>
              <w:rPr>
                <w:rFonts w:ascii="Book Antiqua" w:hAnsi="Book Antiqua" w:cs="Book Antiqua"/>
                <w:sz w:val="24"/>
                <w:szCs w:val="24"/>
              </w:rPr>
            </w:pPr>
            <w:r w:rsidRPr="002B57ED">
              <w:rPr>
                <w:rFonts w:ascii="Book Antiqua" w:hAnsi="Book Antiqua" w:cs="Book Antiqua"/>
                <w:sz w:val="24"/>
                <w:szCs w:val="24"/>
              </w:rPr>
              <w:t>Kuwait</w:t>
            </w:r>
          </w:p>
          <w:p w14:paraId="461E9EDE" w14:textId="77777777" w:rsidR="00A961BF" w:rsidRPr="002B57ED" w:rsidRDefault="00A961BF" w:rsidP="00211E42">
            <w:pPr>
              <w:adjustRightInd w:val="0"/>
              <w:snapToGrid w:val="0"/>
              <w:spacing w:after="0" w:line="360" w:lineRule="auto"/>
              <w:jc w:val="both"/>
              <w:rPr>
                <w:rFonts w:ascii="Book Antiqua" w:hAnsi="Book Antiqua" w:cs="Book Antiqua"/>
                <w:sz w:val="24"/>
                <w:szCs w:val="24"/>
              </w:rPr>
            </w:pPr>
          </w:p>
        </w:tc>
        <w:tc>
          <w:tcPr>
            <w:tcW w:w="2520" w:type="dxa"/>
            <w:shd w:val="clear" w:color="auto" w:fill="auto"/>
          </w:tcPr>
          <w:p w14:paraId="1FC17FB2" w14:textId="77777777" w:rsidR="00A961BF" w:rsidRPr="002B57ED" w:rsidRDefault="004361C4" w:rsidP="00211E42">
            <w:pPr>
              <w:adjustRightInd w:val="0"/>
              <w:snapToGrid w:val="0"/>
              <w:spacing w:after="0" w:line="360" w:lineRule="auto"/>
              <w:jc w:val="both"/>
              <w:rPr>
                <w:rFonts w:ascii="Book Antiqua" w:hAnsi="Book Antiqua" w:cs="Book Antiqua"/>
                <w:sz w:val="24"/>
                <w:szCs w:val="24"/>
              </w:rPr>
            </w:pPr>
            <w:r w:rsidRPr="002B57ED">
              <w:rPr>
                <w:rFonts w:ascii="Book Antiqua" w:hAnsi="Book Antiqua" w:cs="Book Antiqua"/>
                <w:sz w:val="24"/>
                <w:szCs w:val="24"/>
              </w:rPr>
              <w:t xml:space="preserve">Cross-sectional survey to estimate prevalence of overweight, obesity, and various types of adiposity (3589 adults, 18-69 </w:t>
            </w:r>
            <w:proofErr w:type="spellStart"/>
            <w:r w:rsidRPr="002B57ED">
              <w:rPr>
                <w:rFonts w:ascii="Book Antiqua" w:hAnsi="Book Antiqua" w:cs="Book Antiqua"/>
                <w:sz w:val="24"/>
                <w:szCs w:val="24"/>
              </w:rPr>
              <w:t>yr</w:t>
            </w:r>
            <w:proofErr w:type="spellEnd"/>
            <w:r w:rsidRPr="002B57ED">
              <w:rPr>
                <w:rFonts w:ascii="Book Antiqua" w:hAnsi="Book Antiqua" w:cs="Book Antiqua"/>
                <w:sz w:val="24"/>
                <w:szCs w:val="24"/>
              </w:rPr>
              <w:t>)</w:t>
            </w:r>
          </w:p>
        </w:tc>
        <w:tc>
          <w:tcPr>
            <w:tcW w:w="7110" w:type="dxa"/>
            <w:shd w:val="clear" w:color="auto" w:fill="auto"/>
          </w:tcPr>
          <w:p w14:paraId="5D4C895B" w14:textId="77777777" w:rsidR="00A961BF" w:rsidRPr="002B57ED" w:rsidRDefault="004361C4" w:rsidP="00211E42">
            <w:pPr>
              <w:pStyle w:val="ae"/>
              <w:adjustRightInd w:val="0"/>
              <w:snapToGrid w:val="0"/>
              <w:spacing w:after="0" w:line="360" w:lineRule="auto"/>
              <w:ind w:left="0"/>
              <w:contextualSpacing w:val="0"/>
              <w:jc w:val="both"/>
              <w:rPr>
                <w:rFonts w:ascii="Book Antiqua" w:hAnsi="Book Antiqua" w:cs="Book Antiqua"/>
                <w:sz w:val="24"/>
                <w:szCs w:val="24"/>
              </w:rPr>
            </w:pPr>
            <w:r w:rsidRPr="002B57ED">
              <w:rPr>
                <w:rFonts w:ascii="Book Antiqua" w:hAnsi="Book Antiqua" w:cs="Book Antiqua"/>
                <w:sz w:val="24"/>
                <w:szCs w:val="24"/>
              </w:rPr>
              <w:t>Overall obesity prevalence was 40.3% (men, 36.5%; women, 44.0%)</w:t>
            </w:r>
            <w:r w:rsidRPr="002B57ED">
              <w:rPr>
                <w:rFonts w:ascii="Book Antiqua" w:hAnsi="Book Antiqua" w:cs="Book Antiqua"/>
                <w:sz w:val="24"/>
                <w:szCs w:val="24"/>
                <w:lang w:eastAsia="zh-CN"/>
              </w:rPr>
              <w:t xml:space="preserve">; </w:t>
            </w:r>
            <w:r w:rsidRPr="002B57ED">
              <w:rPr>
                <w:rFonts w:ascii="Book Antiqua" w:hAnsi="Book Antiqua" w:cs="Book Antiqua"/>
                <w:sz w:val="24"/>
                <w:szCs w:val="24"/>
              </w:rPr>
              <w:t>The prevalence of Class I, Class II, and Class III obesity was 24.9%, 9.9%, and 5.5%, respectively</w:t>
            </w:r>
          </w:p>
        </w:tc>
        <w:tc>
          <w:tcPr>
            <w:tcW w:w="1260" w:type="dxa"/>
            <w:shd w:val="clear" w:color="auto" w:fill="auto"/>
          </w:tcPr>
          <w:p w14:paraId="5C3E6304" w14:textId="77777777" w:rsidR="00A961BF" w:rsidRPr="002B57ED" w:rsidRDefault="004361C4" w:rsidP="00211E42">
            <w:pPr>
              <w:adjustRightInd w:val="0"/>
              <w:snapToGrid w:val="0"/>
              <w:spacing w:after="0" w:line="360" w:lineRule="auto"/>
              <w:jc w:val="both"/>
              <w:rPr>
                <w:rFonts w:ascii="Book Antiqua" w:hAnsi="Book Antiqua" w:cs="Book Antiqua"/>
                <w:sz w:val="24"/>
                <w:szCs w:val="24"/>
              </w:rPr>
            </w:pPr>
            <w:proofErr w:type="spellStart"/>
            <w:r w:rsidRPr="002B57ED">
              <w:rPr>
                <w:rFonts w:ascii="Book Antiqua" w:hAnsi="Book Antiqua" w:cs="Book Antiqua"/>
                <w:sz w:val="24"/>
                <w:szCs w:val="24"/>
              </w:rPr>
              <w:t>Weiderpass</w:t>
            </w:r>
            <w:proofErr w:type="spellEnd"/>
            <w:r w:rsidRPr="002B57ED">
              <w:rPr>
                <w:rFonts w:ascii="Book Antiqua" w:hAnsi="Book Antiqua" w:cs="Book Antiqua"/>
                <w:sz w:val="24"/>
                <w:szCs w:val="24"/>
              </w:rPr>
              <w:t xml:space="preserve"> </w:t>
            </w:r>
            <w:r w:rsidRPr="002B57ED">
              <w:rPr>
                <w:rFonts w:ascii="Book Antiqua" w:hAnsi="Book Antiqua" w:cs="Book Antiqua"/>
                <w:i/>
                <w:iCs/>
                <w:sz w:val="24"/>
                <w:szCs w:val="24"/>
              </w:rPr>
              <w:t>et al</w:t>
            </w:r>
            <w:r w:rsidRPr="002B57ED">
              <w:rPr>
                <w:rFonts w:ascii="Book Antiqua" w:hAnsi="Book Antiqua" w:cs="Book Antiqua"/>
                <w:sz w:val="24"/>
                <w:szCs w:val="24"/>
                <w:vertAlign w:val="superscript"/>
              </w:rPr>
              <w:t>[83]</w:t>
            </w:r>
            <w:r w:rsidRPr="002B57ED">
              <w:rPr>
                <w:rFonts w:ascii="Book Antiqua" w:hAnsi="Book Antiqua" w:cs="Book Antiqua"/>
                <w:sz w:val="24"/>
                <w:szCs w:val="24"/>
                <w:lang w:eastAsia="zh-CN"/>
              </w:rPr>
              <w:t xml:space="preserve">, </w:t>
            </w:r>
            <w:r w:rsidRPr="002B57ED">
              <w:rPr>
                <w:rFonts w:ascii="Book Antiqua" w:hAnsi="Book Antiqua" w:cs="Book Antiqua"/>
                <w:sz w:val="24"/>
                <w:szCs w:val="24"/>
              </w:rPr>
              <w:t>2019</w:t>
            </w:r>
          </w:p>
        </w:tc>
      </w:tr>
      <w:tr w:rsidR="00A961BF" w:rsidRPr="002B57ED" w14:paraId="03721F4A" w14:textId="77777777">
        <w:tc>
          <w:tcPr>
            <w:tcW w:w="1705" w:type="dxa"/>
            <w:tcBorders>
              <w:bottom w:val="single" w:sz="4" w:space="0" w:color="auto"/>
            </w:tcBorders>
            <w:shd w:val="clear" w:color="auto" w:fill="auto"/>
          </w:tcPr>
          <w:p w14:paraId="4789EC22" w14:textId="77777777" w:rsidR="00A961BF" w:rsidRPr="002B57ED" w:rsidRDefault="004361C4" w:rsidP="00211E42">
            <w:pPr>
              <w:adjustRightInd w:val="0"/>
              <w:snapToGrid w:val="0"/>
              <w:spacing w:after="0" w:line="360" w:lineRule="auto"/>
              <w:jc w:val="both"/>
              <w:rPr>
                <w:rFonts w:ascii="Book Antiqua" w:hAnsi="Book Antiqua" w:cs="Book Antiqua"/>
                <w:sz w:val="24"/>
                <w:szCs w:val="24"/>
              </w:rPr>
            </w:pPr>
            <w:r w:rsidRPr="002B57ED">
              <w:rPr>
                <w:rFonts w:ascii="Book Antiqua" w:hAnsi="Book Antiqua" w:cs="Book Antiqua"/>
                <w:sz w:val="24"/>
                <w:szCs w:val="24"/>
              </w:rPr>
              <w:t>Kuwait</w:t>
            </w:r>
          </w:p>
          <w:p w14:paraId="1134AEB8" w14:textId="77777777" w:rsidR="00A961BF" w:rsidRPr="002B57ED" w:rsidRDefault="00A961BF" w:rsidP="00211E42">
            <w:pPr>
              <w:adjustRightInd w:val="0"/>
              <w:snapToGrid w:val="0"/>
              <w:spacing w:after="0" w:line="360" w:lineRule="auto"/>
              <w:jc w:val="both"/>
              <w:rPr>
                <w:rFonts w:ascii="Book Antiqua" w:hAnsi="Book Antiqua" w:cs="Book Antiqua"/>
                <w:sz w:val="24"/>
                <w:szCs w:val="24"/>
              </w:rPr>
            </w:pPr>
          </w:p>
        </w:tc>
        <w:tc>
          <w:tcPr>
            <w:tcW w:w="2520" w:type="dxa"/>
            <w:tcBorders>
              <w:bottom w:val="single" w:sz="4" w:space="0" w:color="auto"/>
            </w:tcBorders>
            <w:shd w:val="clear" w:color="auto" w:fill="auto"/>
          </w:tcPr>
          <w:p w14:paraId="2D1F7E92" w14:textId="77777777" w:rsidR="00A961BF" w:rsidRPr="002B57ED" w:rsidRDefault="004361C4" w:rsidP="00211E42">
            <w:pPr>
              <w:adjustRightInd w:val="0"/>
              <w:snapToGrid w:val="0"/>
              <w:spacing w:after="0" w:line="360" w:lineRule="auto"/>
              <w:jc w:val="both"/>
              <w:rPr>
                <w:rFonts w:ascii="Book Antiqua" w:hAnsi="Book Antiqua" w:cs="Book Antiqua"/>
                <w:sz w:val="24"/>
                <w:szCs w:val="24"/>
              </w:rPr>
            </w:pPr>
            <w:r w:rsidRPr="002B57ED">
              <w:rPr>
                <w:rFonts w:ascii="Book Antiqua" w:hAnsi="Book Antiqua" w:cs="Book Antiqua"/>
                <w:color w:val="202020"/>
                <w:sz w:val="24"/>
                <w:szCs w:val="24"/>
                <w:shd w:val="clear" w:color="auto" w:fill="FFFFFF"/>
              </w:rPr>
              <w:t xml:space="preserve">Descriptive, cross-sectional survey </w:t>
            </w:r>
            <w:r w:rsidRPr="002B57ED">
              <w:rPr>
                <w:rFonts w:ascii="Book Antiqua" w:hAnsi="Book Antiqua" w:cs="Book Antiqua"/>
                <w:color w:val="202020"/>
                <w:sz w:val="24"/>
                <w:szCs w:val="24"/>
                <w:shd w:val="clear" w:color="auto" w:fill="FFFFFF"/>
              </w:rPr>
              <w:lastRenderedPageBreak/>
              <w:t xml:space="preserve">(multicenter) to understand the </w:t>
            </w:r>
            <w:r w:rsidRPr="002B57ED">
              <w:rPr>
                <w:rFonts w:ascii="Book Antiqua" w:hAnsi="Book Antiqua" w:cs="Book Antiqua"/>
                <w:sz w:val="24"/>
                <w:szCs w:val="24"/>
              </w:rPr>
              <w:t xml:space="preserve">prevalence of </w:t>
            </w:r>
            <w:proofErr w:type="spellStart"/>
            <w:r w:rsidRPr="002B57ED">
              <w:rPr>
                <w:rFonts w:ascii="Book Antiqua" w:hAnsi="Book Antiqua" w:cs="Book Antiqua"/>
                <w:sz w:val="24"/>
                <w:szCs w:val="24"/>
              </w:rPr>
              <w:t>MetS</w:t>
            </w:r>
            <w:proofErr w:type="spellEnd"/>
            <w:r w:rsidRPr="002B57ED">
              <w:rPr>
                <w:rFonts w:ascii="Book Antiqua" w:hAnsi="Book Antiqua" w:cs="Book Antiqua"/>
                <w:sz w:val="24"/>
                <w:szCs w:val="24"/>
              </w:rPr>
              <w:t>, and estimation of the 10-year risk for developing T2DM and CHD (</w:t>
            </w:r>
            <w:r w:rsidRPr="002B57ED">
              <w:rPr>
                <w:rFonts w:ascii="Book Antiqua" w:hAnsi="Book Antiqua" w:cs="Book Antiqua"/>
                <w:i/>
                <w:iCs/>
                <w:sz w:val="24"/>
                <w:szCs w:val="24"/>
                <w:lang w:eastAsia="zh-CN"/>
              </w:rPr>
              <w:t>n</w:t>
            </w:r>
            <w:r w:rsidRPr="002B57ED">
              <w:rPr>
                <w:rFonts w:ascii="Book Antiqua" w:hAnsi="Book Antiqua" w:cs="Book Antiqua"/>
                <w:sz w:val="24"/>
                <w:szCs w:val="24"/>
              </w:rPr>
              <w:t xml:space="preserve"> = 1610)</w:t>
            </w:r>
          </w:p>
        </w:tc>
        <w:tc>
          <w:tcPr>
            <w:tcW w:w="7110" w:type="dxa"/>
            <w:tcBorders>
              <w:bottom w:val="single" w:sz="4" w:space="0" w:color="auto"/>
            </w:tcBorders>
            <w:shd w:val="clear" w:color="auto" w:fill="auto"/>
          </w:tcPr>
          <w:p w14:paraId="2C476395" w14:textId="77777777" w:rsidR="00A961BF" w:rsidRPr="002B57ED" w:rsidRDefault="004361C4" w:rsidP="00211E42">
            <w:pPr>
              <w:pStyle w:val="ae"/>
              <w:adjustRightInd w:val="0"/>
              <w:snapToGrid w:val="0"/>
              <w:spacing w:after="0" w:line="360" w:lineRule="auto"/>
              <w:ind w:left="0"/>
              <w:contextualSpacing w:val="0"/>
              <w:jc w:val="both"/>
              <w:rPr>
                <w:rFonts w:ascii="Book Antiqua" w:hAnsi="Book Antiqua" w:cs="Book Antiqua"/>
                <w:color w:val="202020"/>
                <w:sz w:val="24"/>
                <w:szCs w:val="24"/>
                <w:shd w:val="clear" w:color="auto" w:fill="FFFFFF"/>
              </w:rPr>
            </w:pPr>
            <w:r w:rsidRPr="002B57ED">
              <w:rPr>
                <w:rFonts w:ascii="Book Antiqua" w:hAnsi="Book Antiqua" w:cs="Book Antiqua"/>
                <w:sz w:val="24"/>
                <w:szCs w:val="24"/>
              </w:rPr>
              <w:lastRenderedPageBreak/>
              <w:t>4% subjects were found to have screen detected T2DM. A history of high blood glucose levels was reported by 18.0% subjects</w:t>
            </w:r>
            <w:r w:rsidRPr="002B57ED">
              <w:rPr>
                <w:rFonts w:ascii="Book Antiqua" w:hAnsi="Book Antiqua" w:cs="Book Antiqua"/>
                <w:sz w:val="24"/>
                <w:szCs w:val="24"/>
                <w:lang w:eastAsia="zh-CN"/>
              </w:rPr>
              <w:t xml:space="preserve">; </w:t>
            </w:r>
            <w:r w:rsidRPr="002B57ED">
              <w:rPr>
                <w:rFonts w:ascii="Book Antiqua" w:hAnsi="Book Antiqua" w:cs="Book Antiqua"/>
                <w:sz w:val="24"/>
                <w:szCs w:val="24"/>
              </w:rPr>
              <w:lastRenderedPageBreak/>
              <w:t>35.5% of the participants were obese</w:t>
            </w:r>
            <w:r w:rsidRPr="002B57ED">
              <w:rPr>
                <w:rFonts w:ascii="Book Antiqua" w:hAnsi="Book Antiqua" w:cs="Book Antiqua"/>
                <w:sz w:val="24"/>
                <w:szCs w:val="24"/>
                <w:lang w:eastAsia="zh-CN"/>
              </w:rPr>
              <w:t xml:space="preserve">; </w:t>
            </w:r>
            <w:proofErr w:type="spellStart"/>
            <w:r w:rsidRPr="002B57ED">
              <w:rPr>
                <w:rFonts w:ascii="Book Antiqua" w:hAnsi="Book Antiqua" w:cs="Book Antiqua"/>
                <w:sz w:val="24"/>
                <w:szCs w:val="24"/>
              </w:rPr>
              <w:t>MetS</w:t>
            </w:r>
            <w:proofErr w:type="spellEnd"/>
            <w:r w:rsidRPr="002B57ED">
              <w:rPr>
                <w:rFonts w:ascii="Book Antiqua" w:hAnsi="Book Antiqua" w:cs="Book Antiqua"/>
                <w:sz w:val="24"/>
                <w:szCs w:val="24"/>
              </w:rPr>
              <w:t xml:space="preserve"> was present in about 32% of the participants</w:t>
            </w:r>
            <w:r w:rsidRPr="002B57ED">
              <w:rPr>
                <w:rFonts w:ascii="Book Antiqua" w:hAnsi="Book Antiqua" w:cs="Book Antiqua"/>
                <w:sz w:val="24"/>
                <w:szCs w:val="24"/>
                <w:lang w:eastAsia="zh-CN"/>
              </w:rPr>
              <w:t xml:space="preserve">; </w:t>
            </w:r>
            <w:r w:rsidRPr="002B57ED">
              <w:rPr>
                <w:rFonts w:ascii="Book Antiqua" w:hAnsi="Book Antiqua" w:cs="Book Antiqua"/>
                <w:sz w:val="24"/>
                <w:szCs w:val="24"/>
              </w:rPr>
              <w:t xml:space="preserve">Almost 30% of participants were found to be at moderate/high/very high risk of developing T2DM within the next 10 </w:t>
            </w:r>
            <w:proofErr w:type="spellStart"/>
            <w:r w:rsidRPr="002B57ED">
              <w:rPr>
                <w:rFonts w:ascii="Book Antiqua" w:hAnsi="Book Antiqua" w:cs="Book Antiqua"/>
                <w:sz w:val="24"/>
                <w:szCs w:val="24"/>
              </w:rPr>
              <w:t>yr</w:t>
            </w:r>
            <w:proofErr w:type="spellEnd"/>
            <w:r w:rsidRPr="002B57ED">
              <w:rPr>
                <w:rFonts w:ascii="Book Antiqua" w:hAnsi="Book Antiqua" w:cs="Book Antiqua"/>
                <w:sz w:val="24"/>
                <w:szCs w:val="24"/>
                <w:lang w:eastAsia="zh-CN"/>
              </w:rPr>
              <w:t xml:space="preserve">; </w:t>
            </w:r>
            <w:r w:rsidRPr="002B57ED">
              <w:rPr>
                <w:rFonts w:ascii="Book Antiqua" w:hAnsi="Book Antiqua" w:cs="Book Antiqua"/>
                <w:sz w:val="24"/>
                <w:szCs w:val="24"/>
              </w:rPr>
              <w:t>8.45% were found to be at moderate/high/very high risk of</w:t>
            </w:r>
            <w:r w:rsidRPr="002B57ED">
              <w:rPr>
                <w:rFonts w:ascii="Book Antiqua" w:hAnsi="Book Antiqua" w:cs="Book Antiqua"/>
                <w:color w:val="202020"/>
                <w:sz w:val="24"/>
                <w:szCs w:val="24"/>
                <w:shd w:val="clear" w:color="auto" w:fill="FFFFFF"/>
              </w:rPr>
              <w:t xml:space="preserve"> developing both T2DM/CHD within the next 10 </w:t>
            </w:r>
            <w:proofErr w:type="spellStart"/>
            <w:r w:rsidRPr="002B57ED">
              <w:rPr>
                <w:rFonts w:ascii="Book Antiqua" w:hAnsi="Book Antiqua" w:cs="Book Antiqua"/>
                <w:color w:val="202020"/>
                <w:sz w:val="24"/>
                <w:szCs w:val="24"/>
                <w:shd w:val="clear" w:color="auto" w:fill="FFFFFF"/>
              </w:rPr>
              <w:t>yr</w:t>
            </w:r>
            <w:proofErr w:type="spellEnd"/>
          </w:p>
        </w:tc>
        <w:tc>
          <w:tcPr>
            <w:tcW w:w="1260" w:type="dxa"/>
            <w:tcBorders>
              <w:bottom w:val="single" w:sz="4" w:space="0" w:color="auto"/>
            </w:tcBorders>
            <w:shd w:val="clear" w:color="auto" w:fill="auto"/>
          </w:tcPr>
          <w:p w14:paraId="49C41BFA" w14:textId="77777777" w:rsidR="00A961BF" w:rsidRPr="002B57ED" w:rsidRDefault="004361C4" w:rsidP="00211E42">
            <w:pPr>
              <w:adjustRightInd w:val="0"/>
              <w:snapToGrid w:val="0"/>
              <w:spacing w:after="0" w:line="360" w:lineRule="auto"/>
              <w:jc w:val="both"/>
              <w:rPr>
                <w:rFonts w:ascii="Book Antiqua" w:hAnsi="Book Antiqua" w:cs="Book Antiqua"/>
                <w:sz w:val="24"/>
                <w:szCs w:val="24"/>
              </w:rPr>
            </w:pPr>
            <w:proofErr w:type="spellStart"/>
            <w:r w:rsidRPr="002B57ED">
              <w:rPr>
                <w:rFonts w:ascii="Book Antiqua" w:hAnsi="Book Antiqua" w:cs="Book Antiqua"/>
                <w:sz w:val="24"/>
                <w:szCs w:val="24"/>
              </w:rPr>
              <w:lastRenderedPageBreak/>
              <w:t>Awad</w:t>
            </w:r>
            <w:proofErr w:type="spellEnd"/>
            <w:r w:rsidRPr="002B57ED">
              <w:rPr>
                <w:rFonts w:ascii="Book Antiqua" w:hAnsi="Book Antiqua" w:cs="Book Antiqua"/>
                <w:sz w:val="24"/>
                <w:szCs w:val="24"/>
              </w:rPr>
              <w:t xml:space="preserve"> </w:t>
            </w:r>
            <w:r w:rsidRPr="002B57ED">
              <w:rPr>
                <w:rFonts w:ascii="Book Antiqua" w:hAnsi="Book Antiqua" w:cs="Book Antiqua"/>
                <w:i/>
                <w:iCs/>
                <w:sz w:val="24"/>
                <w:szCs w:val="24"/>
              </w:rPr>
              <w:t>et al</w:t>
            </w:r>
            <w:r w:rsidRPr="002B57ED">
              <w:rPr>
                <w:rFonts w:ascii="Book Antiqua" w:hAnsi="Book Antiqua" w:cs="Book Antiqua"/>
                <w:sz w:val="24"/>
                <w:szCs w:val="24"/>
                <w:vertAlign w:val="superscript"/>
              </w:rPr>
              <w:t>[84]</w:t>
            </w:r>
            <w:r w:rsidRPr="002B57ED">
              <w:rPr>
                <w:rFonts w:ascii="Book Antiqua" w:hAnsi="Book Antiqua" w:cs="Book Antiqua"/>
                <w:sz w:val="24"/>
                <w:szCs w:val="24"/>
                <w:lang w:eastAsia="zh-CN"/>
              </w:rPr>
              <w:t>,</w:t>
            </w:r>
            <w:r w:rsidRPr="002B57ED">
              <w:rPr>
                <w:rFonts w:ascii="Book Antiqua" w:hAnsi="Book Antiqua" w:cs="Book Antiqua"/>
                <w:sz w:val="24"/>
                <w:szCs w:val="24"/>
              </w:rPr>
              <w:t xml:space="preserve"> 2014</w:t>
            </w:r>
          </w:p>
        </w:tc>
      </w:tr>
    </w:tbl>
    <w:p w14:paraId="4C2708B6" w14:textId="77777777" w:rsidR="00A961BF" w:rsidRPr="002B57ED" w:rsidRDefault="004361C4" w:rsidP="00211E42">
      <w:pPr>
        <w:pStyle w:val="a3"/>
        <w:adjustRightInd w:val="0"/>
        <w:snapToGrid w:val="0"/>
        <w:spacing w:after="0" w:line="360" w:lineRule="auto"/>
        <w:jc w:val="both"/>
        <w:rPr>
          <w:rFonts w:ascii="Book Antiqua" w:hAnsi="Book Antiqua" w:cs="Book Antiqua"/>
          <w:b/>
          <w:bCs/>
          <w:i w:val="0"/>
          <w:iCs w:val="0"/>
          <w:color w:val="auto"/>
          <w:sz w:val="24"/>
          <w:szCs w:val="24"/>
          <w:lang w:eastAsia="zh-CN"/>
        </w:rPr>
        <w:sectPr w:rsidR="00A961BF" w:rsidRPr="002B57ED">
          <w:pgSz w:w="15840" w:h="12240" w:orient="landscape"/>
          <w:pgMar w:top="1440" w:right="1800" w:bottom="1440" w:left="1800" w:header="720" w:footer="720" w:gutter="0"/>
          <w:cols w:space="720"/>
          <w:docGrid w:linePitch="360"/>
        </w:sectPr>
      </w:pPr>
      <w:r w:rsidRPr="002B57ED">
        <w:rPr>
          <w:rFonts w:ascii="Book Antiqua" w:hAnsi="Book Antiqua" w:cs="Book Antiqua"/>
          <w:i w:val="0"/>
          <w:iCs w:val="0"/>
          <w:color w:val="auto"/>
          <w:sz w:val="24"/>
          <w:szCs w:val="24"/>
        </w:rPr>
        <w:lastRenderedPageBreak/>
        <w:t xml:space="preserve">IDF: International Diabetes Federation; </w:t>
      </w:r>
      <w:proofErr w:type="spellStart"/>
      <w:r w:rsidRPr="002B57ED">
        <w:rPr>
          <w:rFonts w:ascii="Book Antiqua" w:hAnsi="Book Antiqua" w:cs="Book Antiqua"/>
          <w:i w:val="0"/>
          <w:iCs w:val="0"/>
          <w:color w:val="auto"/>
          <w:sz w:val="24"/>
          <w:szCs w:val="24"/>
        </w:rPr>
        <w:t>MetS</w:t>
      </w:r>
      <w:proofErr w:type="spellEnd"/>
      <w:r w:rsidRPr="002B57ED">
        <w:rPr>
          <w:rFonts w:ascii="Book Antiqua" w:hAnsi="Book Antiqua" w:cs="Book Antiqua"/>
          <w:i w:val="0"/>
          <w:iCs w:val="0"/>
          <w:color w:val="auto"/>
          <w:sz w:val="24"/>
          <w:szCs w:val="24"/>
        </w:rPr>
        <w:t xml:space="preserve">: Metabolic syndrome; NCEP ATP III: National Cholesterol Education Program and Adult Treatment Panel III; T2DM: Type 2 diabetes mellitus; UAE: </w:t>
      </w:r>
      <w:bookmarkStart w:id="187" w:name="OLE_LINK23"/>
      <w:r w:rsidRPr="002B57ED">
        <w:rPr>
          <w:rFonts w:ascii="Book Antiqua" w:hAnsi="Book Antiqua" w:cs="Book Antiqua"/>
          <w:i w:val="0"/>
          <w:iCs w:val="0"/>
          <w:color w:val="auto"/>
          <w:sz w:val="24"/>
          <w:szCs w:val="24"/>
        </w:rPr>
        <w:t>United Arab Emirates</w:t>
      </w:r>
      <w:bookmarkEnd w:id="187"/>
      <w:r w:rsidRPr="002B57ED">
        <w:rPr>
          <w:rFonts w:ascii="Book Antiqua" w:hAnsi="Book Antiqua" w:cs="Book Antiqua"/>
          <w:i w:val="0"/>
          <w:iCs w:val="0"/>
          <w:color w:val="auto"/>
          <w:sz w:val="24"/>
          <w:szCs w:val="24"/>
          <w:lang w:eastAsia="zh-CN"/>
        </w:rPr>
        <w:t>.</w:t>
      </w:r>
    </w:p>
    <w:p w14:paraId="10861C1D" w14:textId="77777777" w:rsidR="00A961BF" w:rsidRPr="002B57ED" w:rsidRDefault="004361C4" w:rsidP="00211E42">
      <w:pPr>
        <w:pStyle w:val="a3"/>
        <w:adjustRightInd w:val="0"/>
        <w:snapToGrid w:val="0"/>
        <w:spacing w:after="0" w:line="360" w:lineRule="auto"/>
        <w:jc w:val="both"/>
        <w:rPr>
          <w:rFonts w:ascii="Book Antiqua" w:hAnsi="Book Antiqua" w:cs="Book Antiqua"/>
          <w:b/>
          <w:bCs/>
          <w:i w:val="0"/>
          <w:iCs w:val="0"/>
          <w:color w:val="auto"/>
          <w:sz w:val="24"/>
          <w:szCs w:val="24"/>
        </w:rPr>
      </w:pPr>
      <w:bookmarkStart w:id="188" w:name="_Ref27001840"/>
      <w:r w:rsidRPr="002B57ED">
        <w:rPr>
          <w:rFonts w:ascii="Book Antiqua" w:hAnsi="Book Antiqua" w:cs="Book Antiqua"/>
          <w:b/>
          <w:bCs/>
          <w:i w:val="0"/>
          <w:iCs w:val="0"/>
          <w:color w:val="auto"/>
          <w:sz w:val="24"/>
          <w:szCs w:val="24"/>
        </w:rPr>
        <w:lastRenderedPageBreak/>
        <w:t>Table 2</w:t>
      </w:r>
      <w:bookmarkEnd w:id="188"/>
      <w:r w:rsidRPr="002B57ED">
        <w:rPr>
          <w:rFonts w:ascii="Book Antiqua" w:hAnsi="Book Antiqua" w:cs="Book Antiqua"/>
          <w:b/>
          <w:bCs/>
          <w:i w:val="0"/>
          <w:iCs w:val="0"/>
          <w:color w:val="auto"/>
          <w:sz w:val="24"/>
          <w:szCs w:val="24"/>
        </w:rPr>
        <w:t xml:space="preserve"> Key </w:t>
      </w:r>
      <w:r w:rsidR="00211E42" w:rsidRPr="002B57ED">
        <w:rPr>
          <w:rFonts w:ascii="Book Antiqua" w:hAnsi="Book Antiqua" w:cs="Book Antiqua"/>
          <w:b/>
          <w:bCs/>
          <w:i w:val="0"/>
          <w:iCs w:val="0"/>
          <w:color w:val="auto"/>
          <w:sz w:val="24"/>
          <w:szCs w:val="24"/>
        </w:rPr>
        <w:t xml:space="preserve">diagnostic modalities </w:t>
      </w:r>
      <w:r w:rsidRPr="002B57ED">
        <w:rPr>
          <w:rFonts w:ascii="Book Antiqua" w:hAnsi="Book Antiqua" w:cs="Book Antiqua"/>
          <w:b/>
          <w:bCs/>
          <w:i w:val="0"/>
          <w:iCs w:val="0"/>
          <w:color w:val="auto"/>
          <w:sz w:val="24"/>
          <w:szCs w:val="24"/>
        </w:rPr>
        <w:t xml:space="preserve">for </w:t>
      </w:r>
      <w:r w:rsidR="00211E42" w:rsidRPr="002B57ED">
        <w:rPr>
          <w:rFonts w:ascii="Book Antiqua" w:hAnsi="Book Antiqua" w:cs="Book Antiqua"/>
          <w:b/>
          <w:bCs/>
          <w:i w:val="0"/>
          <w:iCs w:val="0"/>
          <w:color w:val="auto"/>
          <w:sz w:val="24"/>
          <w:szCs w:val="24"/>
        </w:rPr>
        <w:t>nonalcoholic fatty liver disease</w:t>
      </w:r>
      <w:r w:rsidRPr="002B57ED">
        <w:rPr>
          <w:rFonts w:ascii="Book Antiqua" w:hAnsi="Book Antiqua" w:cs="Book Antiqua"/>
          <w:b/>
          <w:bCs/>
          <w:i w:val="0"/>
          <w:iCs w:val="0"/>
          <w:color w:val="auto"/>
          <w:sz w:val="24"/>
          <w:szCs w:val="24"/>
        </w:rPr>
        <w:t xml:space="preserve"> and </w:t>
      </w:r>
      <w:r w:rsidR="00211E42" w:rsidRPr="002B57ED">
        <w:rPr>
          <w:rFonts w:ascii="Book Antiqua" w:hAnsi="Book Antiqua" w:cs="Book Antiqua"/>
          <w:b/>
          <w:bCs/>
          <w:i w:val="0"/>
          <w:iCs w:val="0"/>
          <w:color w:val="auto"/>
          <w:sz w:val="24"/>
          <w:szCs w:val="24"/>
        </w:rPr>
        <w:t>nonalcoholic steatohepatitis</w:t>
      </w:r>
      <w:r w:rsidRPr="002B57ED">
        <w:rPr>
          <w:rFonts w:ascii="Book Antiqua" w:hAnsi="Book Antiqua" w:cs="Book Antiqua"/>
          <w:b/>
          <w:bCs/>
          <w:i w:val="0"/>
          <w:iCs w:val="0"/>
          <w:color w:val="auto"/>
          <w:sz w:val="24"/>
          <w:szCs w:val="24"/>
          <w:vertAlign w:val="superscript"/>
        </w:rPr>
        <w:t>[</w:t>
      </w:r>
      <w:hyperlink w:anchor="_ENREF_11" w:tooltip="Lonardo, 2017 #11" w:history="1">
        <w:r w:rsidRPr="002B57ED">
          <w:rPr>
            <w:rFonts w:ascii="Book Antiqua" w:hAnsi="Book Antiqua" w:cs="Book Antiqua"/>
            <w:b/>
            <w:bCs/>
            <w:i w:val="0"/>
            <w:iCs w:val="0"/>
            <w:color w:val="auto"/>
            <w:sz w:val="24"/>
            <w:szCs w:val="24"/>
            <w:vertAlign w:val="superscript"/>
          </w:rPr>
          <w:t>11</w:t>
        </w:r>
      </w:hyperlink>
      <w:r w:rsidRPr="002B57ED">
        <w:rPr>
          <w:rFonts w:ascii="Book Antiqua" w:hAnsi="Book Antiqua" w:cs="Book Antiqua"/>
          <w:b/>
          <w:bCs/>
          <w:i w:val="0"/>
          <w:iCs w:val="0"/>
          <w:color w:val="auto"/>
          <w:sz w:val="24"/>
          <w:szCs w:val="24"/>
          <w:vertAlign w:val="superscript"/>
        </w:rPr>
        <w:t>,</w:t>
      </w:r>
      <w:hyperlink w:anchor="_ENREF_35" w:tooltip="Tsai, 2018 #25" w:history="1">
        <w:r w:rsidRPr="002B57ED">
          <w:rPr>
            <w:rFonts w:ascii="Book Antiqua" w:hAnsi="Book Antiqua" w:cs="Book Antiqua"/>
            <w:b/>
            <w:bCs/>
            <w:i w:val="0"/>
            <w:iCs w:val="0"/>
            <w:color w:val="auto"/>
            <w:sz w:val="24"/>
            <w:szCs w:val="24"/>
            <w:vertAlign w:val="superscript"/>
          </w:rPr>
          <w:t>35</w:t>
        </w:r>
      </w:hyperlink>
      <w:r w:rsidRPr="002B57ED">
        <w:rPr>
          <w:rFonts w:ascii="Book Antiqua" w:hAnsi="Book Antiqua" w:cs="Book Antiqua"/>
          <w:b/>
          <w:bCs/>
          <w:i w:val="0"/>
          <w:iCs w:val="0"/>
          <w:color w:val="auto"/>
          <w:sz w:val="24"/>
          <w:szCs w:val="24"/>
          <w:vertAlign w:val="superscript"/>
        </w:rPr>
        <w:t>,</w:t>
      </w:r>
      <w:hyperlink w:anchor="_ENREF_81" w:tooltip="Cobbina, 2017 #26" w:history="1">
        <w:r w:rsidRPr="002B57ED">
          <w:rPr>
            <w:rFonts w:ascii="Book Antiqua" w:hAnsi="Book Antiqua" w:cs="Book Antiqua"/>
            <w:b/>
            <w:bCs/>
            <w:i w:val="0"/>
            <w:iCs w:val="0"/>
            <w:color w:val="auto"/>
            <w:sz w:val="24"/>
            <w:szCs w:val="24"/>
            <w:vertAlign w:val="superscript"/>
          </w:rPr>
          <w:t>8</w:t>
        </w:r>
      </w:hyperlink>
      <w:r w:rsidRPr="002B57ED">
        <w:rPr>
          <w:rFonts w:ascii="Book Antiqua" w:hAnsi="Book Antiqua" w:cs="Book Antiqua"/>
          <w:b/>
          <w:bCs/>
          <w:i w:val="0"/>
          <w:iCs w:val="0"/>
          <w:color w:val="auto"/>
          <w:sz w:val="24"/>
          <w:szCs w:val="24"/>
          <w:vertAlign w:val="superscript"/>
        </w:rPr>
        <w:t>5,</w:t>
      </w:r>
      <w:hyperlink w:anchor="_ENREF_82" w:tooltip="Leung, 2018 #92" w:history="1">
        <w:r w:rsidRPr="002B57ED">
          <w:rPr>
            <w:rFonts w:ascii="Book Antiqua" w:hAnsi="Book Antiqua" w:cs="Book Antiqua"/>
            <w:b/>
            <w:bCs/>
            <w:i w:val="0"/>
            <w:iCs w:val="0"/>
            <w:color w:val="auto"/>
            <w:sz w:val="24"/>
            <w:szCs w:val="24"/>
            <w:vertAlign w:val="superscript"/>
          </w:rPr>
          <w:t>8</w:t>
        </w:r>
      </w:hyperlink>
      <w:r w:rsidRPr="002B57ED">
        <w:rPr>
          <w:rFonts w:ascii="Book Antiqua" w:hAnsi="Book Antiqua" w:cs="Book Antiqua"/>
          <w:b/>
          <w:bCs/>
          <w:i w:val="0"/>
          <w:iCs w:val="0"/>
          <w:color w:val="auto"/>
          <w:sz w:val="24"/>
          <w:szCs w:val="24"/>
          <w:vertAlign w:val="superscript"/>
        </w:rPr>
        <w:t>6]</w:t>
      </w:r>
    </w:p>
    <w:tbl>
      <w:tblPr>
        <w:tblStyle w:val="a9"/>
        <w:tblW w:w="9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3060"/>
        <w:gridCol w:w="3600"/>
      </w:tblGrid>
      <w:tr w:rsidR="00A961BF" w:rsidRPr="002B57ED" w14:paraId="7316AEF9" w14:textId="77777777">
        <w:trPr>
          <w:trHeight w:val="323"/>
        </w:trPr>
        <w:tc>
          <w:tcPr>
            <w:tcW w:w="2515" w:type="dxa"/>
            <w:tcBorders>
              <w:top w:val="single" w:sz="4" w:space="0" w:color="auto"/>
              <w:bottom w:val="single" w:sz="4" w:space="0" w:color="auto"/>
            </w:tcBorders>
            <w:shd w:val="clear" w:color="auto" w:fill="auto"/>
          </w:tcPr>
          <w:p w14:paraId="03F150E4" w14:textId="77777777" w:rsidR="00A961BF" w:rsidRPr="002B57ED" w:rsidRDefault="004361C4" w:rsidP="00211E42">
            <w:pPr>
              <w:adjustRightInd w:val="0"/>
              <w:snapToGrid w:val="0"/>
              <w:spacing w:after="0" w:line="360" w:lineRule="auto"/>
              <w:jc w:val="both"/>
              <w:rPr>
                <w:rFonts w:ascii="Book Antiqua" w:hAnsi="Book Antiqua" w:cs="Book Antiqua"/>
                <w:b/>
                <w:sz w:val="24"/>
                <w:szCs w:val="24"/>
              </w:rPr>
            </w:pPr>
            <w:r w:rsidRPr="002B57ED">
              <w:rPr>
                <w:rFonts w:ascii="Book Antiqua" w:hAnsi="Book Antiqua" w:cs="Book Antiqua"/>
                <w:b/>
                <w:sz w:val="24"/>
                <w:szCs w:val="24"/>
              </w:rPr>
              <w:t>Diagnostic Tests</w:t>
            </w:r>
          </w:p>
        </w:tc>
        <w:tc>
          <w:tcPr>
            <w:tcW w:w="3060" w:type="dxa"/>
            <w:tcBorders>
              <w:top w:val="single" w:sz="4" w:space="0" w:color="auto"/>
              <w:bottom w:val="single" w:sz="4" w:space="0" w:color="auto"/>
            </w:tcBorders>
            <w:shd w:val="clear" w:color="auto" w:fill="auto"/>
          </w:tcPr>
          <w:p w14:paraId="5BB8F1D3" w14:textId="77777777" w:rsidR="00A961BF" w:rsidRPr="002B57ED" w:rsidRDefault="004361C4" w:rsidP="00211E42">
            <w:pPr>
              <w:adjustRightInd w:val="0"/>
              <w:snapToGrid w:val="0"/>
              <w:spacing w:after="0" w:line="360" w:lineRule="auto"/>
              <w:jc w:val="both"/>
              <w:rPr>
                <w:rFonts w:ascii="Book Antiqua" w:hAnsi="Book Antiqua" w:cs="Book Antiqua"/>
                <w:b/>
                <w:sz w:val="24"/>
                <w:szCs w:val="24"/>
              </w:rPr>
            </w:pPr>
            <w:r w:rsidRPr="002B57ED">
              <w:rPr>
                <w:rFonts w:ascii="Book Antiqua" w:hAnsi="Book Antiqua" w:cs="Book Antiqua"/>
                <w:b/>
                <w:sz w:val="24"/>
                <w:szCs w:val="24"/>
              </w:rPr>
              <w:t>Advantages</w:t>
            </w:r>
          </w:p>
        </w:tc>
        <w:tc>
          <w:tcPr>
            <w:tcW w:w="3600" w:type="dxa"/>
            <w:tcBorders>
              <w:top w:val="single" w:sz="4" w:space="0" w:color="auto"/>
              <w:bottom w:val="single" w:sz="4" w:space="0" w:color="auto"/>
            </w:tcBorders>
            <w:shd w:val="clear" w:color="auto" w:fill="auto"/>
          </w:tcPr>
          <w:p w14:paraId="612211EE" w14:textId="77777777" w:rsidR="00A961BF" w:rsidRPr="002B57ED" w:rsidRDefault="004361C4" w:rsidP="00211E42">
            <w:pPr>
              <w:adjustRightInd w:val="0"/>
              <w:snapToGrid w:val="0"/>
              <w:spacing w:after="0" w:line="360" w:lineRule="auto"/>
              <w:jc w:val="both"/>
              <w:rPr>
                <w:rFonts w:ascii="Book Antiqua" w:hAnsi="Book Antiqua" w:cs="Book Antiqua"/>
                <w:b/>
                <w:sz w:val="24"/>
                <w:szCs w:val="24"/>
              </w:rPr>
            </w:pPr>
            <w:r w:rsidRPr="002B57ED">
              <w:rPr>
                <w:rFonts w:ascii="Book Antiqua" w:hAnsi="Book Antiqua" w:cs="Book Antiqua"/>
                <w:b/>
                <w:sz w:val="24"/>
                <w:szCs w:val="24"/>
              </w:rPr>
              <w:t>Limitations</w:t>
            </w:r>
          </w:p>
        </w:tc>
      </w:tr>
      <w:tr w:rsidR="00A961BF" w:rsidRPr="002B57ED" w14:paraId="6277C8CB" w14:textId="77777777">
        <w:tc>
          <w:tcPr>
            <w:tcW w:w="9175" w:type="dxa"/>
            <w:gridSpan w:val="3"/>
            <w:tcBorders>
              <w:top w:val="single" w:sz="4" w:space="0" w:color="auto"/>
            </w:tcBorders>
            <w:shd w:val="clear" w:color="auto" w:fill="auto"/>
          </w:tcPr>
          <w:p w14:paraId="48438CA7" w14:textId="77777777" w:rsidR="00A961BF" w:rsidRPr="002B57ED" w:rsidRDefault="004361C4" w:rsidP="00211E42">
            <w:pPr>
              <w:adjustRightInd w:val="0"/>
              <w:snapToGrid w:val="0"/>
              <w:spacing w:after="0" w:line="360" w:lineRule="auto"/>
              <w:jc w:val="both"/>
              <w:rPr>
                <w:rFonts w:ascii="Book Antiqua" w:hAnsi="Book Antiqua" w:cs="Book Antiqua"/>
                <w:b/>
                <w:i/>
                <w:iCs/>
                <w:sz w:val="24"/>
                <w:szCs w:val="24"/>
              </w:rPr>
            </w:pPr>
            <w:r w:rsidRPr="002B57ED">
              <w:rPr>
                <w:rFonts w:ascii="Book Antiqua" w:hAnsi="Book Antiqua" w:cs="Book Antiqua"/>
                <w:bCs/>
                <w:sz w:val="24"/>
                <w:szCs w:val="24"/>
              </w:rPr>
              <w:t>Liver enzymes and other blood tests for fibrosis</w:t>
            </w:r>
          </w:p>
        </w:tc>
      </w:tr>
      <w:tr w:rsidR="00A961BF" w:rsidRPr="002B57ED" w14:paraId="73832A6B" w14:textId="77777777">
        <w:trPr>
          <w:trHeight w:val="1080"/>
        </w:trPr>
        <w:tc>
          <w:tcPr>
            <w:tcW w:w="2515" w:type="dxa"/>
            <w:shd w:val="clear" w:color="auto" w:fill="auto"/>
          </w:tcPr>
          <w:p w14:paraId="285F03B1" w14:textId="77777777" w:rsidR="00A961BF" w:rsidRPr="002B57ED" w:rsidRDefault="004361C4" w:rsidP="00211E42">
            <w:pPr>
              <w:adjustRightInd w:val="0"/>
              <w:snapToGrid w:val="0"/>
              <w:spacing w:after="0" w:line="360" w:lineRule="auto"/>
              <w:jc w:val="both"/>
              <w:rPr>
                <w:rFonts w:ascii="Book Antiqua" w:hAnsi="Book Antiqua" w:cs="Book Antiqua"/>
                <w:bCs/>
                <w:sz w:val="24"/>
                <w:szCs w:val="24"/>
              </w:rPr>
            </w:pPr>
            <w:r w:rsidRPr="002B57ED">
              <w:rPr>
                <w:rFonts w:ascii="Book Antiqua" w:hAnsi="Book Antiqua" w:cs="Book Antiqua"/>
                <w:bCs/>
                <w:sz w:val="24"/>
                <w:szCs w:val="24"/>
              </w:rPr>
              <w:t>Platelet count</w:t>
            </w:r>
            <w:r w:rsidRPr="002B57ED">
              <w:rPr>
                <w:rFonts w:ascii="Book Antiqua" w:hAnsi="Book Antiqua" w:cs="Book Antiqua"/>
                <w:bCs/>
                <w:sz w:val="24"/>
                <w:szCs w:val="24"/>
                <w:lang w:eastAsia="zh-CN"/>
              </w:rPr>
              <w:t xml:space="preserve">; </w:t>
            </w:r>
            <w:r w:rsidRPr="002B57ED">
              <w:rPr>
                <w:rFonts w:ascii="Book Antiqua" w:hAnsi="Book Antiqua" w:cs="Book Antiqua"/>
                <w:sz w:val="24"/>
                <w:szCs w:val="24"/>
              </w:rPr>
              <w:t>APRI</w:t>
            </w:r>
            <w:r w:rsidRPr="002B57ED">
              <w:rPr>
                <w:rFonts w:ascii="Book Antiqua" w:hAnsi="Book Antiqua" w:cs="Book Antiqua"/>
                <w:sz w:val="24"/>
                <w:szCs w:val="24"/>
                <w:lang w:eastAsia="zh-CN"/>
              </w:rPr>
              <w:t xml:space="preserve">; </w:t>
            </w:r>
            <w:r w:rsidRPr="002B57ED">
              <w:rPr>
                <w:rFonts w:ascii="Book Antiqua" w:hAnsi="Book Antiqua" w:cs="Book Antiqua"/>
                <w:bCs/>
                <w:sz w:val="24"/>
                <w:szCs w:val="24"/>
              </w:rPr>
              <w:t>AST</w:t>
            </w:r>
            <w:r w:rsidRPr="002B57ED">
              <w:rPr>
                <w:rFonts w:ascii="Book Antiqua" w:hAnsi="Book Antiqua" w:cs="Book Antiqua"/>
                <w:bCs/>
                <w:sz w:val="24"/>
                <w:szCs w:val="24"/>
                <w:lang w:eastAsia="zh-CN"/>
              </w:rPr>
              <w:t xml:space="preserve">; </w:t>
            </w:r>
            <w:r w:rsidRPr="002B57ED">
              <w:rPr>
                <w:rFonts w:ascii="Book Antiqua" w:hAnsi="Book Antiqua" w:cs="Book Antiqua"/>
                <w:bCs/>
                <w:sz w:val="24"/>
                <w:szCs w:val="24"/>
              </w:rPr>
              <w:t>ALT</w:t>
            </w:r>
            <w:r w:rsidRPr="002B57ED">
              <w:rPr>
                <w:rFonts w:ascii="Book Antiqua" w:hAnsi="Book Antiqua" w:cs="Book Antiqua"/>
                <w:bCs/>
                <w:sz w:val="24"/>
                <w:szCs w:val="24"/>
                <w:lang w:eastAsia="zh-CN"/>
              </w:rPr>
              <w:t xml:space="preserve">; </w:t>
            </w:r>
            <w:r w:rsidRPr="002B57ED">
              <w:rPr>
                <w:rFonts w:ascii="Book Antiqua" w:hAnsi="Book Antiqua" w:cs="Book Antiqua"/>
                <w:bCs/>
                <w:sz w:val="24"/>
                <w:szCs w:val="24"/>
              </w:rPr>
              <w:t>AST/ALT ratio</w:t>
            </w:r>
            <w:r w:rsidRPr="002B57ED">
              <w:rPr>
                <w:rFonts w:ascii="Book Antiqua" w:hAnsi="Book Antiqua" w:cs="Book Antiqua"/>
                <w:bCs/>
                <w:sz w:val="24"/>
                <w:szCs w:val="24"/>
                <w:lang w:eastAsia="zh-CN"/>
              </w:rPr>
              <w:t xml:space="preserve">; </w:t>
            </w:r>
            <w:r w:rsidRPr="002B57ED">
              <w:rPr>
                <w:rFonts w:ascii="Book Antiqua" w:hAnsi="Book Antiqua" w:cs="Book Antiqua"/>
                <w:bCs/>
                <w:sz w:val="24"/>
                <w:szCs w:val="24"/>
              </w:rPr>
              <w:t>Hyaluronic acid</w:t>
            </w:r>
            <w:r w:rsidRPr="002B57ED">
              <w:rPr>
                <w:rFonts w:ascii="Book Antiqua" w:hAnsi="Book Antiqua" w:cs="Book Antiqua"/>
                <w:bCs/>
                <w:sz w:val="24"/>
                <w:szCs w:val="24"/>
                <w:lang w:eastAsia="zh-CN"/>
              </w:rPr>
              <w:t xml:space="preserve">; </w:t>
            </w:r>
            <w:r w:rsidRPr="002B57ED">
              <w:rPr>
                <w:rFonts w:ascii="Book Antiqua" w:hAnsi="Book Antiqua" w:cs="Book Antiqua"/>
                <w:bCs/>
                <w:sz w:val="24"/>
                <w:szCs w:val="24"/>
              </w:rPr>
              <w:t>ELF</w:t>
            </w:r>
            <w:r w:rsidRPr="002B57ED">
              <w:rPr>
                <w:rFonts w:ascii="Book Antiqua" w:hAnsi="Book Antiqua" w:cs="Book Antiqua"/>
                <w:bCs/>
                <w:sz w:val="24"/>
                <w:szCs w:val="24"/>
                <w:lang w:eastAsia="zh-CN"/>
              </w:rPr>
              <w:t xml:space="preserve">; </w:t>
            </w:r>
            <w:proofErr w:type="spellStart"/>
            <w:r w:rsidRPr="002B57ED">
              <w:rPr>
                <w:rFonts w:ascii="Book Antiqua" w:hAnsi="Book Antiqua" w:cs="Book Antiqua"/>
                <w:bCs/>
                <w:sz w:val="24"/>
                <w:szCs w:val="24"/>
              </w:rPr>
              <w:t>Hepascore</w:t>
            </w:r>
            <w:proofErr w:type="spellEnd"/>
            <w:r w:rsidRPr="002B57ED">
              <w:rPr>
                <w:rFonts w:ascii="Book Antiqua" w:hAnsi="Book Antiqua" w:cs="Book Antiqua"/>
                <w:bCs/>
                <w:sz w:val="24"/>
                <w:szCs w:val="24"/>
                <w:lang w:eastAsia="zh-CN"/>
              </w:rPr>
              <w:t xml:space="preserve">; </w:t>
            </w:r>
            <w:proofErr w:type="spellStart"/>
            <w:r w:rsidRPr="002B57ED">
              <w:rPr>
                <w:rFonts w:ascii="Book Antiqua" w:hAnsi="Book Antiqua" w:cs="Book Antiqua"/>
                <w:bCs/>
                <w:sz w:val="24"/>
                <w:szCs w:val="24"/>
              </w:rPr>
              <w:t>FibroSpect</w:t>
            </w:r>
            <w:proofErr w:type="spellEnd"/>
            <w:r w:rsidRPr="002B57ED">
              <w:rPr>
                <w:rFonts w:ascii="Book Antiqua" w:hAnsi="Book Antiqua" w:cs="Book Antiqua"/>
                <w:bCs/>
                <w:sz w:val="24"/>
                <w:szCs w:val="24"/>
                <w:lang w:eastAsia="zh-CN"/>
              </w:rPr>
              <w:t xml:space="preserve">; </w:t>
            </w:r>
            <w:proofErr w:type="spellStart"/>
            <w:r w:rsidRPr="002B57ED">
              <w:rPr>
                <w:rFonts w:ascii="Book Antiqua" w:hAnsi="Book Antiqua" w:cs="Book Antiqua"/>
                <w:bCs/>
                <w:sz w:val="24"/>
                <w:szCs w:val="24"/>
              </w:rPr>
              <w:t>FibroTest</w:t>
            </w:r>
            <w:proofErr w:type="spellEnd"/>
            <w:r w:rsidRPr="002B57ED">
              <w:rPr>
                <w:rFonts w:ascii="Book Antiqua" w:hAnsi="Book Antiqua" w:cs="Book Antiqua"/>
                <w:bCs/>
                <w:sz w:val="24"/>
                <w:szCs w:val="24"/>
              </w:rPr>
              <w:t>/</w:t>
            </w:r>
            <w:proofErr w:type="spellStart"/>
            <w:r w:rsidRPr="002B57ED">
              <w:rPr>
                <w:rFonts w:ascii="Book Antiqua" w:hAnsi="Book Antiqua" w:cs="Book Antiqua"/>
                <w:bCs/>
                <w:sz w:val="24"/>
                <w:szCs w:val="24"/>
              </w:rPr>
              <w:t>FibroSure</w:t>
            </w:r>
            <w:proofErr w:type="spellEnd"/>
          </w:p>
        </w:tc>
        <w:tc>
          <w:tcPr>
            <w:tcW w:w="3060" w:type="dxa"/>
            <w:shd w:val="clear" w:color="auto" w:fill="auto"/>
          </w:tcPr>
          <w:p w14:paraId="601D5F03" w14:textId="77777777" w:rsidR="00A961BF" w:rsidRPr="002B57ED" w:rsidRDefault="004361C4" w:rsidP="00211E42">
            <w:pPr>
              <w:pStyle w:val="ae"/>
              <w:adjustRightInd w:val="0"/>
              <w:snapToGrid w:val="0"/>
              <w:spacing w:after="0" w:line="360" w:lineRule="auto"/>
              <w:ind w:left="0"/>
              <w:contextualSpacing w:val="0"/>
              <w:jc w:val="both"/>
              <w:rPr>
                <w:rFonts w:ascii="Book Antiqua" w:hAnsi="Book Antiqua" w:cs="Book Antiqua"/>
                <w:bCs/>
                <w:sz w:val="24"/>
                <w:szCs w:val="24"/>
              </w:rPr>
            </w:pPr>
            <w:r w:rsidRPr="002B57ED">
              <w:rPr>
                <w:rFonts w:ascii="Book Antiqua" w:hAnsi="Book Antiqua" w:cs="Book Antiqua"/>
                <w:bCs/>
                <w:sz w:val="24"/>
                <w:szCs w:val="24"/>
              </w:rPr>
              <w:t>Simple and easy</w:t>
            </w:r>
            <w:r w:rsidRPr="002B57ED">
              <w:rPr>
                <w:rFonts w:ascii="Book Antiqua" w:hAnsi="Book Antiqua" w:cs="Book Antiqua"/>
                <w:bCs/>
                <w:sz w:val="24"/>
                <w:szCs w:val="24"/>
                <w:lang w:eastAsia="zh-CN"/>
              </w:rPr>
              <w:t xml:space="preserve">; </w:t>
            </w:r>
            <w:r w:rsidRPr="002B57ED">
              <w:rPr>
                <w:rFonts w:ascii="Book Antiqua" w:hAnsi="Book Antiqua" w:cs="Book Antiqua"/>
                <w:bCs/>
                <w:sz w:val="24"/>
                <w:szCs w:val="24"/>
              </w:rPr>
              <w:t>AST/ALT of &gt; 1 is predictive of fibrosis</w:t>
            </w:r>
            <w:r w:rsidRPr="002B57ED">
              <w:rPr>
                <w:rFonts w:ascii="Book Antiqua" w:hAnsi="Book Antiqua" w:cs="Book Antiqua"/>
                <w:bCs/>
                <w:sz w:val="24"/>
                <w:szCs w:val="24"/>
                <w:lang w:eastAsia="zh-CN"/>
              </w:rPr>
              <w:t xml:space="preserve">; </w:t>
            </w:r>
            <w:r w:rsidRPr="002B57ED">
              <w:rPr>
                <w:rFonts w:ascii="Book Antiqua" w:hAnsi="Book Antiqua" w:cs="Book Antiqua"/>
                <w:bCs/>
                <w:sz w:val="24"/>
                <w:szCs w:val="24"/>
              </w:rPr>
              <w:t>ELF can predict stage of fibrosis and outcomes</w:t>
            </w:r>
          </w:p>
          <w:p w14:paraId="61D2DB64" w14:textId="77777777" w:rsidR="00A961BF" w:rsidRPr="002B57ED" w:rsidRDefault="00A961BF" w:rsidP="00211E42">
            <w:pPr>
              <w:pStyle w:val="ae"/>
              <w:adjustRightInd w:val="0"/>
              <w:snapToGrid w:val="0"/>
              <w:spacing w:after="0" w:line="360" w:lineRule="auto"/>
              <w:ind w:left="0"/>
              <w:contextualSpacing w:val="0"/>
              <w:jc w:val="both"/>
              <w:rPr>
                <w:rFonts w:ascii="Book Antiqua" w:hAnsi="Book Antiqua" w:cs="Book Antiqua"/>
                <w:bCs/>
                <w:sz w:val="24"/>
                <w:szCs w:val="24"/>
              </w:rPr>
            </w:pPr>
          </w:p>
        </w:tc>
        <w:tc>
          <w:tcPr>
            <w:tcW w:w="3600" w:type="dxa"/>
            <w:shd w:val="clear" w:color="auto" w:fill="auto"/>
          </w:tcPr>
          <w:p w14:paraId="71377B58" w14:textId="77777777" w:rsidR="00A961BF" w:rsidRPr="002B57ED" w:rsidRDefault="004361C4" w:rsidP="00211E42">
            <w:pPr>
              <w:pStyle w:val="ae"/>
              <w:adjustRightInd w:val="0"/>
              <w:snapToGrid w:val="0"/>
              <w:spacing w:after="0" w:line="360" w:lineRule="auto"/>
              <w:ind w:left="0"/>
              <w:contextualSpacing w:val="0"/>
              <w:jc w:val="both"/>
              <w:rPr>
                <w:rFonts w:ascii="Book Antiqua" w:hAnsi="Book Antiqua" w:cs="Book Antiqua"/>
                <w:bCs/>
                <w:sz w:val="24"/>
                <w:szCs w:val="24"/>
              </w:rPr>
            </w:pPr>
            <w:r w:rsidRPr="002B57ED">
              <w:rPr>
                <w:rFonts w:ascii="Book Antiqua" w:hAnsi="Book Antiqua" w:cs="Book Antiqua"/>
                <w:bCs/>
                <w:sz w:val="24"/>
                <w:szCs w:val="24"/>
              </w:rPr>
              <w:t>AST and ALT can be normal in some patients with NAFLD</w:t>
            </w:r>
            <w:r w:rsidRPr="002B57ED">
              <w:rPr>
                <w:rFonts w:ascii="Book Antiqua" w:hAnsi="Book Antiqua" w:cs="Book Antiqua"/>
                <w:bCs/>
                <w:sz w:val="24"/>
                <w:szCs w:val="24"/>
                <w:lang w:eastAsia="zh-CN"/>
              </w:rPr>
              <w:t xml:space="preserve">; </w:t>
            </w:r>
            <w:r w:rsidRPr="002B57ED">
              <w:rPr>
                <w:rFonts w:ascii="Book Antiqua" w:hAnsi="Book Antiqua" w:cs="Book Antiqua"/>
                <w:bCs/>
                <w:sz w:val="24"/>
                <w:szCs w:val="24"/>
              </w:rPr>
              <w:t>ELF is not widely available</w:t>
            </w:r>
            <w:r w:rsidRPr="002B57ED">
              <w:rPr>
                <w:rFonts w:ascii="Book Antiqua" w:hAnsi="Book Antiqua" w:cs="Book Antiqua"/>
                <w:bCs/>
                <w:sz w:val="24"/>
                <w:szCs w:val="24"/>
                <w:lang w:eastAsia="zh-CN"/>
              </w:rPr>
              <w:t xml:space="preserve">; </w:t>
            </w:r>
            <w:r w:rsidRPr="002B57ED">
              <w:rPr>
                <w:rFonts w:ascii="Book Antiqua" w:hAnsi="Book Antiqua" w:cs="Book Antiqua"/>
                <w:bCs/>
                <w:sz w:val="24"/>
                <w:szCs w:val="24"/>
              </w:rPr>
              <w:t>Some tests initially developed for HCV</w:t>
            </w:r>
            <w:r w:rsidRPr="002B57ED">
              <w:rPr>
                <w:rFonts w:ascii="Book Antiqua" w:hAnsi="Book Antiqua" w:cs="Book Antiqua"/>
                <w:bCs/>
                <w:sz w:val="24"/>
                <w:szCs w:val="24"/>
                <w:lang w:eastAsia="zh-CN"/>
              </w:rPr>
              <w:t xml:space="preserve">; </w:t>
            </w:r>
            <w:r w:rsidRPr="002B57ED">
              <w:rPr>
                <w:rFonts w:ascii="Book Antiqua" w:hAnsi="Book Antiqua" w:cs="Book Antiqua"/>
                <w:bCs/>
                <w:sz w:val="24"/>
                <w:szCs w:val="24"/>
              </w:rPr>
              <w:t>Limited published data on external validation</w:t>
            </w:r>
          </w:p>
          <w:p w14:paraId="7883CE02" w14:textId="77777777" w:rsidR="00A961BF" w:rsidRPr="002B57ED" w:rsidRDefault="00A961BF" w:rsidP="00211E42">
            <w:pPr>
              <w:adjustRightInd w:val="0"/>
              <w:snapToGrid w:val="0"/>
              <w:spacing w:after="0" w:line="360" w:lineRule="auto"/>
              <w:jc w:val="both"/>
              <w:rPr>
                <w:rFonts w:ascii="Book Antiqua" w:hAnsi="Book Antiqua" w:cs="Book Antiqua"/>
                <w:bCs/>
                <w:sz w:val="24"/>
                <w:szCs w:val="24"/>
              </w:rPr>
            </w:pPr>
          </w:p>
        </w:tc>
      </w:tr>
      <w:tr w:rsidR="00A961BF" w:rsidRPr="002B57ED" w14:paraId="21AAECC1" w14:textId="77777777">
        <w:trPr>
          <w:trHeight w:val="279"/>
        </w:trPr>
        <w:tc>
          <w:tcPr>
            <w:tcW w:w="9175" w:type="dxa"/>
            <w:gridSpan w:val="3"/>
            <w:shd w:val="clear" w:color="auto" w:fill="auto"/>
          </w:tcPr>
          <w:p w14:paraId="09FF4947" w14:textId="77777777" w:rsidR="00A961BF" w:rsidRPr="002B57ED" w:rsidRDefault="004361C4" w:rsidP="00211E42">
            <w:pPr>
              <w:adjustRightInd w:val="0"/>
              <w:snapToGrid w:val="0"/>
              <w:spacing w:after="0" w:line="360" w:lineRule="auto"/>
              <w:jc w:val="both"/>
              <w:rPr>
                <w:rFonts w:ascii="Book Antiqua" w:hAnsi="Book Antiqua" w:cs="Book Antiqua"/>
                <w:b/>
                <w:i/>
                <w:iCs/>
                <w:sz w:val="24"/>
                <w:szCs w:val="24"/>
              </w:rPr>
            </w:pPr>
            <w:r w:rsidRPr="002B57ED">
              <w:rPr>
                <w:rFonts w:ascii="Book Antiqua" w:hAnsi="Book Antiqua" w:cs="Book Antiqua"/>
                <w:bCs/>
                <w:sz w:val="24"/>
                <w:szCs w:val="24"/>
              </w:rPr>
              <w:t>Radiology</w:t>
            </w:r>
          </w:p>
        </w:tc>
      </w:tr>
      <w:tr w:rsidR="00A961BF" w:rsidRPr="002B57ED" w14:paraId="30CAFB36" w14:textId="77777777">
        <w:tc>
          <w:tcPr>
            <w:tcW w:w="2515" w:type="dxa"/>
            <w:shd w:val="clear" w:color="auto" w:fill="auto"/>
          </w:tcPr>
          <w:p w14:paraId="3549784A" w14:textId="77777777" w:rsidR="00A961BF" w:rsidRPr="002B57ED" w:rsidRDefault="004361C4" w:rsidP="00211E42">
            <w:pPr>
              <w:adjustRightInd w:val="0"/>
              <w:snapToGrid w:val="0"/>
              <w:spacing w:after="0" w:line="360" w:lineRule="auto"/>
              <w:jc w:val="both"/>
              <w:rPr>
                <w:rFonts w:ascii="Book Antiqua" w:hAnsi="Book Antiqua" w:cs="Book Antiqua"/>
                <w:bCs/>
                <w:sz w:val="24"/>
                <w:szCs w:val="24"/>
              </w:rPr>
            </w:pPr>
            <w:r w:rsidRPr="002B57ED">
              <w:rPr>
                <w:rFonts w:ascii="Book Antiqua" w:hAnsi="Book Antiqua" w:cs="Book Antiqua"/>
                <w:bCs/>
                <w:sz w:val="24"/>
                <w:szCs w:val="24"/>
              </w:rPr>
              <w:t>Ultrasonography</w:t>
            </w:r>
          </w:p>
        </w:tc>
        <w:tc>
          <w:tcPr>
            <w:tcW w:w="3060" w:type="dxa"/>
            <w:shd w:val="clear" w:color="auto" w:fill="auto"/>
          </w:tcPr>
          <w:p w14:paraId="5E986FFE" w14:textId="77777777" w:rsidR="00A961BF" w:rsidRPr="002B57ED" w:rsidRDefault="004361C4" w:rsidP="00211E42">
            <w:pPr>
              <w:pStyle w:val="ae"/>
              <w:adjustRightInd w:val="0"/>
              <w:snapToGrid w:val="0"/>
              <w:spacing w:after="0" w:line="360" w:lineRule="auto"/>
              <w:ind w:left="0"/>
              <w:contextualSpacing w:val="0"/>
              <w:jc w:val="both"/>
              <w:rPr>
                <w:rFonts w:ascii="Book Antiqua" w:hAnsi="Book Antiqua" w:cs="Book Antiqua"/>
                <w:bCs/>
                <w:sz w:val="24"/>
                <w:szCs w:val="24"/>
              </w:rPr>
            </w:pPr>
            <w:r w:rsidRPr="002B57ED">
              <w:rPr>
                <w:rFonts w:ascii="Book Antiqua" w:hAnsi="Book Antiqua" w:cs="Book Antiqua"/>
                <w:bCs/>
                <w:sz w:val="24"/>
                <w:szCs w:val="24"/>
              </w:rPr>
              <w:t>Easily available</w:t>
            </w:r>
            <w:r w:rsidRPr="002B57ED">
              <w:rPr>
                <w:rFonts w:ascii="Book Antiqua" w:hAnsi="Book Antiqua" w:cs="Book Antiqua"/>
                <w:bCs/>
                <w:sz w:val="24"/>
                <w:szCs w:val="24"/>
                <w:lang w:eastAsia="zh-CN"/>
              </w:rPr>
              <w:t xml:space="preserve">; </w:t>
            </w:r>
            <w:r w:rsidRPr="002B57ED">
              <w:rPr>
                <w:rFonts w:ascii="Book Antiqua" w:hAnsi="Book Antiqua" w:cs="Book Antiqua"/>
                <w:bCs/>
                <w:sz w:val="24"/>
                <w:szCs w:val="24"/>
              </w:rPr>
              <w:t>Safe</w:t>
            </w:r>
            <w:r w:rsidRPr="002B57ED">
              <w:rPr>
                <w:rFonts w:ascii="Book Antiqua" w:hAnsi="Book Antiqua" w:cs="Book Antiqua"/>
                <w:bCs/>
                <w:sz w:val="24"/>
                <w:szCs w:val="24"/>
                <w:lang w:eastAsia="zh-CN"/>
              </w:rPr>
              <w:t xml:space="preserve">; </w:t>
            </w:r>
            <w:r w:rsidRPr="002B57ED">
              <w:rPr>
                <w:rFonts w:ascii="Book Antiqua" w:hAnsi="Book Antiqua" w:cs="Book Antiqua"/>
                <w:bCs/>
                <w:sz w:val="24"/>
                <w:szCs w:val="24"/>
              </w:rPr>
              <w:t>Overall scanning of abdominal organs</w:t>
            </w:r>
          </w:p>
        </w:tc>
        <w:tc>
          <w:tcPr>
            <w:tcW w:w="3600" w:type="dxa"/>
            <w:shd w:val="clear" w:color="auto" w:fill="auto"/>
          </w:tcPr>
          <w:p w14:paraId="190D5D8F" w14:textId="77777777" w:rsidR="00A961BF" w:rsidRPr="002B57ED" w:rsidRDefault="004361C4" w:rsidP="00211E42">
            <w:pPr>
              <w:pStyle w:val="ae"/>
              <w:adjustRightInd w:val="0"/>
              <w:snapToGrid w:val="0"/>
              <w:spacing w:after="0" w:line="360" w:lineRule="auto"/>
              <w:ind w:left="0"/>
              <w:contextualSpacing w:val="0"/>
              <w:jc w:val="both"/>
              <w:rPr>
                <w:rFonts w:ascii="Book Antiqua" w:hAnsi="Book Antiqua" w:cs="Book Antiqua"/>
                <w:bCs/>
                <w:sz w:val="24"/>
                <w:szCs w:val="24"/>
              </w:rPr>
            </w:pPr>
            <w:r w:rsidRPr="002B57ED">
              <w:rPr>
                <w:rFonts w:ascii="Book Antiqua" w:hAnsi="Book Antiqua" w:cs="Book Antiqua"/>
                <w:bCs/>
                <w:sz w:val="24"/>
                <w:szCs w:val="24"/>
              </w:rPr>
              <w:t>Cannot detect mild degree of steatosis (&lt; 30% of hepatocytes)</w:t>
            </w:r>
            <w:r w:rsidRPr="002B57ED">
              <w:rPr>
                <w:rFonts w:ascii="Book Antiqua" w:hAnsi="Book Antiqua" w:cs="Book Antiqua"/>
                <w:bCs/>
                <w:sz w:val="24"/>
                <w:szCs w:val="24"/>
                <w:lang w:eastAsia="zh-CN"/>
              </w:rPr>
              <w:t xml:space="preserve">; </w:t>
            </w:r>
            <w:r w:rsidRPr="002B57ED">
              <w:rPr>
                <w:rFonts w:ascii="Book Antiqua" w:hAnsi="Book Antiqua" w:cs="Book Antiqua"/>
                <w:bCs/>
                <w:sz w:val="24"/>
                <w:szCs w:val="24"/>
              </w:rPr>
              <w:t>Does not distinguish between steatosis and NASH</w:t>
            </w:r>
            <w:r w:rsidRPr="002B57ED">
              <w:rPr>
                <w:rFonts w:ascii="Book Antiqua" w:hAnsi="Book Antiqua" w:cs="Book Antiqua"/>
                <w:bCs/>
                <w:sz w:val="24"/>
                <w:szCs w:val="24"/>
                <w:lang w:eastAsia="zh-CN"/>
              </w:rPr>
              <w:t xml:space="preserve">; </w:t>
            </w:r>
            <w:r w:rsidRPr="002B57ED">
              <w:rPr>
                <w:rFonts w:ascii="Book Antiqua" w:hAnsi="Book Antiqua" w:cs="Book Antiqua"/>
                <w:bCs/>
                <w:sz w:val="24"/>
                <w:szCs w:val="24"/>
              </w:rPr>
              <w:t>Operator dependent</w:t>
            </w:r>
          </w:p>
        </w:tc>
      </w:tr>
      <w:tr w:rsidR="00A961BF" w:rsidRPr="002B57ED" w14:paraId="232EDF4A" w14:textId="77777777">
        <w:trPr>
          <w:trHeight w:val="840"/>
        </w:trPr>
        <w:tc>
          <w:tcPr>
            <w:tcW w:w="2515" w:type="dxa"/>
            <w:shd w:val="clear" w:color="auto" w:fill="auto"/>
          </w:tcPr>
          <w:p w14:paraId="76140C4C" w14:textId="77777777" w:rsidR="00A961BF" w:rsidRPr="002B57ED" w:rsidRDefault="004361C4" w:rsidP="00211E42">
            <w:pPr>
              <w:adjustRightInd w:val="0"/>
              <w:snapToGrid w:val="0"/>
              <w:spacing w:after="0" w:line="360" w:lineRule="auto"/>
              <w:jc w:val="both"/>
              <w:rPr>
                <w:rFonts w:ascii="Book Antiqua" w:hAnsi="Book Antiqua" w:cs="Book Antiqua"/>
                <w:bCs/>
                <w:sz w:val="24"/>
                <w:szCs w:val="24"/>
              </w:rPr>
            </w:pPr>
            <w:r w:rsidRPr="002B57ED">
              <w:rPr>
                <w:rFonts w:ascii="Book Antiqua" w:hAnsi="Book Antiqua" w:cs="Book Antiqua"/>
                <w:bCs/>
                <w:sz w:val="24"/>
                <w:szCs w:val="24"/>
              </w:rPr>
              <w:t>MRI</w:t>
            </w:r>
          </w:p>
        </w:tc>
        <w:tc>
          <w:tcPr>
            <w:tcW w:w="3060" w:type="dxa"/>
            <w:shd w:val="clear" w:color="auto" w:fill="auto"/>
          </w:tcPr>
          <w:p w14:paraId="7A28BCF6" w14:textId="77777777" w:rsidR="00A961BF" w:rsidRPr="002B57ED" w:rsidRDefault="004361C4" w:rsidP="00211E42">
            <w:pPr>
              <w:pStyle w:val="ae"/>
              <w:adjustRightInd w:val="0"/>
              <w:snapToGrid w:val="0"/>
              <w:spacing w:after="0" w:line="360" w:lineRule="auto"/>
              <w:ind w:left="0"/>
              <w:contextualSpacing w:val="0"/>
              <w:jc w:val="both"/>
              <w:rPr>
                <w:rFonts w:ascii="Book Antiqua" w:hAnsi="Book Antiqua" w:cs="Book Antiqua"/>
                <w:bCs/>
                <w:sz w:val="24"/>
                <w:szCs w:val="24"/>
              </w:rPr>
            </w:pPr>
            <w:r w:rsidRPr="002B57ED">
              <w:rPr>
                <w:rFonts w:ascii="Book Antiqua" w:hAnsi="Book Antiqua" w:cs="Book Antiqua"/>
                <w:bCs/>
                <w:sz w:val="24"/>
                <w:szCs w:val="24"/>
              </w:rPr>
              <w:t>More sensitive than ultrasonography</w:t>
            </w:r>
          </w:p>
        </w:tc>
        <w:tc>
          <w:tcPr>
            <w:tcW w:w="3600" w:type="dxa"/>
            <w:shd w:val="clear" w:color="auto" w:fill="auto"/>
          </w:tcPr>
          <w:p w14:paraId="07E6253A" w14:textId="77777777" w:rsidR="00A961BF" w:rsidRPr="002B57ED" w:rsidRDefault="004361C4" w:rsidP="00211E42">
            <w:pPr>
              <w:pStyle w:val="ae"/>
              <w:adjustRightInd w:val="0"/>
              <w:snapToGrid w:val="0"/>
              <w:spacing w:after="0" w:line="360" w:lineRule="auto"/>
              <w:ind w:left="0"/>
              <w:contextualSpacing w:val="0"/>
              <w:jc w:val="both"/>
              <w:rPr>
                <w:rFonts w:ascii="Book Antiqua" w:hAnsi="Book Antiqua" w:cs="Book Antiqua"/>
                <w:bCs/>
                <w:sz w:val="24"/>
                <w:szCs w:val="24"/>
              </w:rPr>
            </w:pPr>
            <w:r w:rsidRPr="002B57ED">
              <w:rPr>
                <w:rFonts w:ascii="Book Antiqua" w:hAnsi="Book Antiqua" w:cs="Book Antiqua"/>
                <w:bCs/>
                <w:sz w:val="24"/>
                <w:szCs w:val="24"/>
              </w:rPr>
              <w:t>Cost and availability</w:t>
            </w:r>
            <w:r w:rsidRPr="002B57ED">
              <w:rPr>
                <w:rFonts w:ascii="Book Antiqua" w:hAnsi="Book Antiqua" w:cs="Book Antiqua"/>
                <w:bCs/>
                <w:sz w:val="24"/>
                <w:szCs w:val="24"/>
                <w:lang w:eastAsia="zh-CN"/>
              </w:rPr>
              <w:t xml:space="preserve">; </w:t>
            </w:r>
            <w:r w:rsidRPr="002B57ED">
              <w:rPr>
                <w:rFonts w:ascii="Book Antiqua" w:hAnsi="Book Antiqua" w:cs="Book Antiqua"/>
                <w:bCs/>
                <w:sz w:val="24"/>
                <w:szCs w:val="24"/>
              </w:rPr>
              <w:t>Does not distinguish between steatosis and NASH</w:t>
            </w:r>
          </w:p>
        </w:tc>
      </w:tr>
      <w:tr w:rsidR="00A961BF" w:rsidRPr="002B57ED" w14:paraId="26A957F7" w14:textId="77777777">
        <w:trPr>
          <w:trHeight w:val="738"/>
        </w:trPr>
        <w:tc>
          <w:tcPr>
            <w:tcW w:w="2515" w:type="dxa"/>
            <w:shd w:val="clear" w:color="auto" w:fill="auto"/>
          </w:tcPr>
          <w:p w14:paraId="5838DCB8" w14:textId="77777777" w:rsidR="00A961BF" w:rsidRPr="002B57ED" w:rsidRDefault="004361C4" w:rsidP="00211E42">
            <w:pPr>
              <w:adjustRightInd w:val="0"/>
              <w:snapToGrid w:val="0"/>
              <w:spacing w:after="0" w:line="360" w:lineRule="auto"/>
              <w:jc w:val="both"/>
              <w:rPr>
                <w:rFonts w:ascii="Book Antiqua" w:hAnsi="Book Antiqua" w:cs="Book Antiqua"/>
                <w:bCs/>
                <w:sz w:val="24"/>
                <w:szCs w:val="24"/>
              </w:rPr>
            </w:pPr>
            <w:r w:rsidRPr="002B57ED">
              <w:rPr>
                <w:rFonts w:ascii="Book Antiqua" w:hAnsi="Book Antiqua" w:cs="Book Antiqua"/>
                <w:bCs/>
                <w:sz w:val="24"/>
                <w:szCs w:val="24"/>
              </w:rPr>
              <w:t>Transient</w:t>
            </w:r>
            <w:r w:rsidRPr="002B57ED">
              <w:rPr>
                <w:rFonts w:ascii="Book Antiqua" w:hAnsi="Book Antiqua" w:cs="Book Antiqua"/>
                <w:bCs/>
                <w:sz w:val="24"/>
                <w:szCs w:val="24"/>
                <w:lang w:eastAsia="zh-CN"/>
              </w:rPr>
              <w:t xml:space="preserve">; </w:t>
            </w:r>
            <w:r w:rsidRPr="002B57ED">
              <w:rPr>
                <w:rFonts w:ascii="Book Antiqua" w:hAnsi="Book Antiqua" w:cs="Book Antiqua"/>
                <w:bCs/>
                <w:sz w:val="24"/>
                <w:szCs w:val="24"/>
              </w:rPr>
              <w:t>Elastography</w:t>
            </w:r>
          </w:p>
        </w:tc>
        <w:tc>
          <w:tcPr>
            <w:tcW w:w="3060" w:type="dxa"/>
            <w:shd w:val="clear" w:color="auto" w:fill="auto"/>
          </w:tcPr>
          <w:p w14:paraId="18785996" w14:textId="77777777" w:rsidR="00A961BF" w:rsidRPr="002B57ED" w:rsidRDefault="004361C4" w:rsidP="00211E42">
            <w:pPr>
              <w:pStyle w:val="ae"/>
              <w:adjustRightInd w:val="0"/>
              <w:snapToGrid w:val="0"/>
              <w:spacing w:after="0" w:line="360" w:lineRule="auto"/>
              <w:ind w:left="0"/>
              <w:contextualSpacing w:val="0"/>
              <w:jc w:val="both"/>
              <w:rPr>
                <w:rFonts w:ascii="Book Antiqua" w:hAnsi="Book Antiqua" w:cs="Book Antiqua"/>
                <w:bCs/>
                <w:sz w:val="24"/>
                <w:szCs w:val="24"/>
              </w:rPr>
            </w:pPr>
            <w:r w:rsidRPr="002B57ED">
              <w:rPr>
                <w:rFonts w:ascii="Book Antiqua" w:hAnsi="Book Antiqua" w:cs="Book Antiqua"/>
                <w:bCs/>
                <w:sz w:val="24"/>
                <w:szCs w:val="24"/>
              </w:rPr>
              <w:t>Can detect fibrosis</w:t>
            </w:r>
          </w:p>
        </w:tc>
        <w:tc>
          <w:tcPr>
            <w:tcW w:w="3600" w:type="dxa"/>
            <w:shd w:val="clear" w:color="auto" w:fill="auto"/>
          </w:tcPr>
          <w:p w14:paraId="5C1181B1" w14:textId="77777777" w:rsidR="00A961BF" w:rsidRPr="002B57ED" w:rsidRDefault="004361C4" w:rsidP="00211E42">
            <w:pPr>
              <w:pStyle w:val="ae"/>
              <w:adjustRightInd w:val="0"/>
              <w:snapToGrid w:val="0"/>
              <w:spacing w:after="0" w:line="360" w:lineRule="auto"/>
              <w:ind w:left="0"/>
              <w:contextualSpacing w:val="0"/>
              <w:jc w:val="both"/>
              <w:rPr>
                <w:rFonts w:ascii="Book Antiqua" w:hAnsi="Book Antiqua" w:cs="Book Antiqua"/>
                <w:bCs/>
                <w:sz w:val="24"/>
                <w:szCs w:val="24"/>
              </w:rPr>
            </w:pPr>
            <w:r w:rsidRPr="002B57ED">
              <w:rPr>
                <w:rFonts w:ascii="Book Antiqua" w:hAnsi="Book Antiqua" w:cs="Book Antiqua"/>
                <w:bCs/>
                <w:sz w:val="24"/>
                <w:szCs w:val="24"/>
              </w:rPr>
              <w:t>Cost and availability</w:t>
            </w:r>
          </w:p>
        </w:tc>
      </w:tr>
      <w:tr w:rsidR="00A961BF" w:rsidRPr="002B57ED" w14:paraId="2385E331" w14:textId="77777777">
        <w:trPr>
          <w:trHeight w:val="738"/>
        </w:trPr>
        <w:tc>
          <w:tcPr>
            <w:tcW w:w="2515" w:type="dxa"/>
            <w:shd w:val="clear" w:color="auto" w:fill="auto"/>
          </w:tcPr>
          <w:p w14:paraId="49A07173" w14:textId="77777777" w:rsidR="00A961BF" w:rsidRPr="002B57ED" w:rsidRDefault="004361C4" w:rsidP="00211E42">
            <w:pPr>
              <w:adjustRightInd w:val="0"/>
              <w:snapToGrid w:val="0"/>
              <w:spacing w:after="0" w:line="360" w:lineRule="auto"/>
              <w:jc w:val="both"/>
              <w:rPr>
                <w:rFonts w:ascii="Book Antiqua" w:hAnsi="Book Antiqua" w:cs="Book Antiqua"/>
                <w:bCs/>
                <w:sz w:val="24"/>
                <w:szCs w:val="24"/>
              </w:rPr>
            </w:pPr>
            <w:r w:rsidRPr="002B57ED">
              <w:rPr>
                <w:rFonts w:ascii="Book Antiqua" w:hAnsi="Book Antiqua" w:cs="Book Antiqua"/>
                <w:bCs/>
                <w:sz w:val="24"/>
                <w:szCs w:val="24"/>
              </w:rPr>
              <w:t>MRE</w:t>
            </w:r>
          </w:p>
        </w:tc>
        <w:tc>
          <w:tcPr>
            <w:tcW w:w="3060" w:type="dxa"/>
            <w:shd w:val="clear" w:color="auto" w:fill="auto"/>
          </w:tcPr>
          <w:p w14:paraId="2B2D3700" w14:textId="77777777" w:rsidR="00A961BF" w:rsidRPr="002B57ED" w:rsidRDefault="004361C4" w:rsidP="00211E42">
            <w:pPr>
              <w:pStyle w:val="ae"/>
              <w:adjustRightInd w:val="0"/>
              <w:snapToGrid w:val="0"/>
              <w:spacing w:after="0" w:line="360" w:lineRule="auto"/>
              <w:ind w:left="0"/>
              <w:contextualSpacing w:val="0"/>
              <w:jc w:val="both"/>
              <w:rPr>
                <w:rFonts w:ascii="Book Antiqua" w:hAnsi="Book Antiqua" w:cs="Book Antiqua"/>
                <w:bCs/>
                <w:sz w:val="24"/>
                <w:szCs w:val="24"/>
              </w:rPr>
            </w:pPr>
            <w:r w:rsidRPr="002B57ED">
              <w:rPr>
                <w:rFonts w:ascii="Book Antiqua" w:hAnsi="Book Antiqua" w:cs="Book Antiqua"/>
                <w:bCs/>
                <w:sz w:val="24"/>
                <w:szCs w:val="24"/>
              </w:rPr>
              <w:t>Can detect fibrosis and MRI-PDFF can quantify steatosis</w:t>
            </w:r>
          </w:p>
        </w:tc>
        <w:tc>
          <w:tcPr>
            <w:tcW w:w="3600" w:type="dxa"/>
            <w:shd w:val="clear" w:color="auto" w:fill="auto"/>
          </w:tcPr>
          <w:p w14:paraId="00A3B5E6" w14:textId="77777777" w:rsidR="00A961BF" w:rsidRPr="002B57ED" w:rsidRDefault="004361C4" w:rsidP="00211E42">
            <w:pPr>
              <w:pStyle w:val="ae"/>
              <w:adjustRightInd w:val="0"/>
              <w:snapToGrid w:val="0"/>
              <w:spacing w:after="0" w:line="360" w:lineRule="auto"/>
              <w:ind w:left="0"/>
              <w:contextualSpacing w:val="0"/>
              <w:jc w:val="both"/>
              <w:rPr>
                <w:rFonts w:ascii="Book Antiqua" w:hAnsi="Book Antiqua" w:cs="Book Antiqua"/>
                <w:bCs/>
                <w:sz w:val="24"/>
                <w:szCs w:val="24"/>
              </w:rPr>
            </w:pPr>
            <w:r w:rsidRPr="002B57ED">
              <w:rPr>
                <w:rFonts w:ascii="Book Antiqua" w:hAnsi="Book Antiqua" w:cs="Book Antiqua"/>
                <w:bCs/>
                <w:sz w:val="24"/>
                <w:szCs w:val="24"/>
              </w:rPr>
              <w:t>Cost and availability</w:t>
            </w:r>
          </w:p>
        </w:tc>
      </w:tr>
      <w:tr w:rsidR="00A961BF" w:rsidRPr="002B57ED" w14:paraId="06C00390" w14:textId="77777777">
        <w:trPr>
          <w:trHeight w:val="509"/>
        </w:trPr>
        <w:tc>
          <w:tcPr>
            <w:tcW w:w="9175" w:type="dxa"/>
            <w:gridSpan w:val="3"/>
            <w:shd w:val="clear" w:color="auto" w:fill="auto"/>
          </w:tcPr>
          <w:p w14:paraId="62698FD7" w14:textId="77777777" w:rsidR="00A961BF" w:rsidRPr="002B57ED" w:rsidRDefault="004361C4" w:rsidP="00211E42">
            <w:pPr>
              <w:adjustRightInd w:val="0"/>
              <w:snapToGrid w:val="0"/>
              <w:spacing w:after="0" w:line="360" w:lineRule="auto"/>
              <w:jc w:val="both"/>
              <w:rPr>
                <w:rFonts w:ascii="Book Antiqua" w:hAnsi="Book Antiqua" w:cs="Book Antiqua"/>
                <w:bCs/>
                <w:sz w:val="24"/>
                <w:szCs w:val="24"/>
              </w:rPr>
            </w:pPr>
            <w:r w:rsidRPr="002B57ED">
              <w:rPr>
                <w:rFonts w:ascii="Book Antiqua" w:hAnsi="Book Antiqua" w:cs="Book Antiqua"/>
                <w:bCs/>
                <w:sz w:val="24"/>
                <w:szCs w:val="24"/>
              </w:rPr>
              <w:t>Fibrosis scoring systems</w:t>
            </w:r>
          </w:p>
        </w:tc>
      </w:tr>
      <w:tr w:rsidR="00A961BF" w:rsidRPr="002B57ED" w14:paraId="735C4E0A" w14:textId="77777777">
        <w:trPr>
          <w:trHeight w:val="2843"/>
        </w:trPr>
        <w:tc>
          <w:tcPr>
            <w:tcW w:w="2515" w:type="dxa"/>
            <w:shd w:val="clear" w:color="auto" w:fill="auto"/>
          </w:tcPr>
          <w:p w14:paraId="0F555C05" w14:textId="77777777" w:rsidR="00A961BF" w:rsidRPr="002B57ED" w:rsidRDefault="004361C4" w:rsidP="00211E42">
            <w:pPr>
              <w:adjustRightInd w:val="0"/>
              <w:snapToGrid w:val="0"/>
              <w:spacing w:after="0" w:line="360" w:lineRule="auto"/>
              <w:jc w:val="both"/>
              <w:rPr>
                <w:rFonts w:ascii="Book Antiqua" w:hAnsi="Book Antiqua" w:cs="Book Antiqua"/>
                <w:bCs/>
                <w:sz w:val="24"/>
                <w:szCs w:val="24"/>
              </w:rPr>
            </w:pPr>
            <w:r w:rsidRPr="002B57ED">
              <w:rPr>
                <w:rFonts w:ascii="Book Antiqua" w:hAnsi="Book Antiqua" w:cs="Book Antiqua"/>
                <w:bCs/>
                <w:sz w:val="24"/>
                <w:szCs w:val="24"/>
              </w:rPr>
              <w:lastRenderedPageBreak/>
              <w:t>NAFLD fibrosis score (NFS)</w:t>
            </w:r>
            <w:r w:rsidRPr="002B57ED">
              <w:rPr>
                <w:rFonts w:ascii="Book Antiqua" w:hAnsi="Book Antiqua" w:cs="Book Antiqua"/>
                <w:bCs/>
                <w:sz w:val="24"/>
                <w:szCs w:val="24"/>
                <w:lang w:eastAsia="zh-CN"/>
              </w:rPr>
              <w:t xml:space="preserve">, </w:t>
            </w:r>
            <w:r w:rsidRPr="002B57ED">
              <w:rPr>
                <w:rFonts w:ascii="Book Antiqua" w:hAnsi="Book Antiqua" w:cs="Book Antiqua"/>
                <w:bCs/>
                <w:sz w:val="24"/>
                <w:szCs w:val="24"/>
              </w:rPr>
              <w:t>Fibro</w:t>
            </w:r>
            <w:r w:rsidRPr="002B57ED">
              <w:rPr>
                <w:rFonts w:ascii="Book Antiqua" w:hAnsi="Book Antiqua" w:cs="Book Antiqua"/>
                <w:bCs/>
                <w:sz w:val="24"/>
                <w:szCs w:val="24"/>
                <w:lang w:eastAsia="zh-CN"/>
              </w:rPr>
              <w:t xml:space="preserve"> </w:t>
            </w:r>
            <w:r w:rsidRPr="002B57ED">
              <w:rPr>
                <w:rFonts w:ascii="Book Antiqua" w:hAnsi="Book Antiqua" w:cs="Book Antiqua"/>
                <w:bCs/>
                <w:sz w:val="24"/>
                <w:szCs w:val="24"/>
              </w:rPr>
              <w:t>Meter</w:t>
            </w:r>
            <w:r w:rsidRPr="002B57ED">
              <w:rPr>
                <w:rFonts w:ascii="Book Antiqua" w:hAnsi="Book Antiqua" w:cs="Book Antiqua"/>
                <w:bCs/>
                <w:sz w:val="24"/>
                <w:szCs w:val="24"/>
                <w:lang w:eastAsia="zh-CN"/>
              </w:rPr>
              <w:t xml:space="preserve"> </w:t>
            </w:r>
            <w:r w:rsidRPr="002B57ED">
              <w:rPr>
                <w:rFonts w:ascii="Book Antiqua" w:hAnsi="Book Antiqua" w:cs="Book Antiqua"/>
                <w:bCs/>
                <w:sz w:val="24"/>
                <w:szCs w:val="24"/>
              </w:rPr>
              <w:t>Fibrosis-4 (FIB-4)</w:t>
            </w:r>
          </w:p>
        </w:tc>
        <w:tc>
          <w:tcPr>
            <w:tcW w:w="3060" w:type="dxa"/>
            <w:shd w:val="clear" w:color="auto" w:fill="auto"/>
          </w:tcPr>
          <w:p w14:paraId="58B7E1D7" w14:textId="77777777" w:rsidR="00A961BF" w:rsidRPr="002B57ED" w:rsidRDefault="004361C4" w:rsidP="00211E42">
            <w:pPr>
              <w:pStyle w:val="ae"/>
              <w:adjustRightInd w:val="0"/>
              <w:snapToGrid w:val="0"/>
              <w:spacing w:after="0" w:line="360" w:lineRule="auto"/>
              <w:ind w:left="0"/>
              <w:contextualSpacing w:val="0"/>
              <w:jc w:val="both"/>
              <w:rPr>
                <w:rFonts w:ascii="Book Antiqua" w:hAnsi="Book Antiqua" w:cs="Book Antiqua"/>
                <w:bCs/>
                <w:sz w:val="24"/>
                <w:szCs w:val="24"/>
              </w:rPr>
            </w:pPr>
            <w:r w:rsidRPr="002B57ED">
              <w:rPr>
                <w:rFonts w:ascii="Book Antiqua" w:hAnsi="Book Antiqua" w:cs="Book Antiqua"/>
                <w:bCs/>
                <w:sz w:val="24"/>
                <w:szCs w:val="24"/>
              </w:rPr>
              <w:t>Allow a more targeted use of liver biopsy by reliably excluding advanced fibrosis in a high proportion of NAFLD patients</w:t>
            </w:r>
            <w:r w:rsidRPr="002B57ED">
              <w:rPr>
                <w:rFonts w:ascii="Book Antiqua" w:hAnsi="Book Antiqua" w:cs="Book Antiqua"/>
                <w:bCs/>
                <w:sz w:val="24"/>
                <w:szCs w:val="24"/>
                <w:lang w:eastAsia="zh-CN"/>
              </w:rPr>
              <w:t xml:space="preserve">; </w:t>
            </w:r>
            <w:r w:rsidRPr="002B57ED">
              <w:rPr>
                <w:rFonts w:ascii="Book Antiqua" w:hAnsi="Book Antiqua" w:cs="Book Antiqua"/>
                <w:bCs/>
                <w:sz w:val="24"/>
                <w:szCs w:val="24"/>
              </w:rPr>
              <w:t xml:space="preserve">Potentially predict liver-related and cardiovascular complications and death </w:t>
            </w:r>
          </w:p>
        </w:tc>
        <w:tc>
          <w:tcPr>
            <w:tcW w:w="3600" w:type="dxa"/>
            <w:shd w:val="clear" w:color="auto" w:fill="auto"/>
          </w:tcPr>
          <w:p w14:paraId="215FCD86" w14:textId="77777777" w:rsidR="00A961BF" w:rsidRPr="002B57ED" w:rsidRDefault="004361C4" w:rsidP="00211E42">
            <w:pPr>
              <w:pStyle w:val="ae"/>
              <w:adjustRightInd w:val="0"/>
              <w:snapToGrid w:val="0"/>
              <w:spacing w:after="0" w:line="360" w:lineRule="auto"/>
              <w:ind w:left="0"/>
              <w:contextualSpacing w:val="0"/>
              <w:jc w:val="both"/>
              <w:rPr>
                <w:rFonts w:ascii="Book Antiqua" w:hAnsi="Book Antiqua" w:cs="Book Antiqua"/>
                <w:bCs/>
                <w:sz w:val="24"/>
                <w:szCs w:val="24"/>
              </w:rPr>
            </w:pPr>
            <w:r w:rsidRPr="002B57ED">
              <w:rPr>
                <w:rFonts w:ascii="Book Antiqua" w:hAnsi="Book Antiqua" w:cs="Book Antiqua"/>
                <w:bCs/>
                <w:sz w:val="24"/>
                <w:szCs w:val="24"/>
              </w:rPr>
              <w:t>Significant number with indeterminate scores</w:t>
            </w:r>
            <w:r w:rsidRPr="002B57ED">
              <w:rPr>
                <w:rFonts w:ascii="Book Antiqua" w:hAnsi="Book Antiqua" w:cs="Book Antiqua"/>
                <w:bCs/>
                <w:sz w:val="24"/>
                <w:szCs w:val="24"/>
                <w:lang w:eastAsia="zh-CN"/>
              </w:rPr>
              <w:t xml:space="preserve">; </w:t>
            </w:r>
            <w:r w:rsidRPr="002B57ED">
              <w:rPr>
                <w:rFonts w:ascii="Book Antiqua" w:hAnsi="Book Antiqua" w:cs="Book Antiqua"/>
                <w:bCs/>
                <w:sz w:val="24"/>
                <w:szCs w:val="24"/>
              </w:rPr>
              <w:t>Limited external validation in NASH</w:t>
            </w:r>
          </w:p>
        </w:tc>
      </w:tr>
      <w:tr w:rsidR="00A961BF" w:rsidRPr="002B57ED" w14:paraId="367A1F9B" w14:textId="77777777">
        <w:trPr>
          <w:trHeight w:val="1403"/>
        </w:trPr>
        <w:tc>
          <w:tcPr>
            <w:tcW w:w="2515" w:type="dxa"/>
            <w:tcBorders>
              <w:bottom w:val="single" w:sz="4" w:space="0" w:color="auto"/>
            </w:tcBorders>
            <w:shd w:val="clear" w:color="auto" w:fill="auto"/>
          </w:tcPr>
          <w:p w14:paraId="372AD6F6" w14:textId="77777777" w:rsidR="00A961BF" w:rsidRPr="002B57ED" w:rsidRDefault="004361C4" w:rsidP="00211E42">
            <w:pPr>
              <w:adjustRightInd w:val="0"/>
              <w:snapToGrid w:val="0"/>
              <w:spacing w:after="0" w:line="360" w:lineRule="auto"/>
              <w:jc w:val="both"/>
              <w:rPr>
                <w:rFonts w:ascii="Book Antiqua" w:hAnsi="Book Antiqua" w:cs="Book Antiqua"/>
                <w:bCs/>
                <w:sz w:val="24"/>
                <w:szCs w:val="24"/>
              </w:rPr>
            </w:pPr>
            <w:r w:rsidRPr="002B57ED">
              <w:rPr>
                <w:rFonts w:ascii="Book Antiqua" w:hAnsi="Book Antiqua" w:cs="Book Antiqua"/>
                <w:bCs/>
                <w:sz w:val="24"/>
                <w:szCs w:val="24"/>
              </w:rPr>
              <w:t>Liver biopsy</w:t>
            </w:r>
          </w:p>
        </w:tc>
        <w:tc>
          <w:tcPr>
            <w:tcW w:w="3060" w:type="dxa"/>
            <w:tcBorders>
              <w:bottom w:val="single" w:sz="4" w:space="0" w:color="auto"/>
            </w:tcBorders>
            <w:shd w:val="clear" w:color="auto" w:fill="auto"/>
          </w:tcPr>
          <w:p w14:paraId="018562A1" w14:textId="77777777" w:rsidR="00A961BF" w:rsidRPr="002B57ED" w:rsidRDefault="004361C4" w:rsidP="00211E42">
            <w:pPr>
              <w:pStyle w:val="ae"/>
              <w:adjustRightInd w:val="0"/>
              <w:snapToGrid w:val="0"/>
              <w:spacing w:after="0" w:line="360" w:lineRule="auto"/>
              <w:ind w:left="0"/>
              <w:contextualSpacing w:val="0"/>
              <w:jc w:val="both"/>
              <w:rPr>
                <w:rFonts w:ascii="Book Antiqua" w:hAnsi="Book Antiqua" w:cs="Book Antiqua"/>
                <w:bCs/>
                <w:sz w:val="24"/>
                <w:szCs w:val="24"/>
              </w:rPr>
            </w:pPr>
            <w:r w:rsidRPr="002B57ED">
              <w:rPr>
                <w:rFonts w:ascii="Book Antiqua" w:hAnsi="Book Antiqua" w:cs="Book Antiqua"/>
                <w:bCs/>
                <w:sz w:val="24"/>
                <w:szCs w:val="24"/>
              </w:rPr>
              <w:t>Gold standard for diagnosis of NAFLD and NASH</w:t>
            </w:r>
            <w:r w:rsidRPr="002B57ED">
              <w:rPr>
                <w:rFonts w:ascii="Book Antiqua" w:hAnsi="Book Antiqua" w:cs="Book Antiqua"/>
                <w:bCs/>
                <w:sz w:val="24"/>
                <w:szCs w:val="24"/>
                <w:lang w:eastAsia="zh-CN"/>
              </w:rPr>
              <w:t xml:space="preserve">; </w:t>
            </w:r>
            <w:r w:rsidRPr="002B57ED">
              <w:rPr>
                <w:rFonts w:ascii="Book Antiqua" w:hAnsi="Book Antiqua" w:cs="Book Antiqua"/>
                <w:bCs/>
                <w:sz w:val="24"/>
                <w:szCs w:val="24"/>
              </w:rPr>
              <w:t>Allows staging of the disease</w:t>
            </w:r>
          </w:p>
        </w:tc>
        <w:tc>
          <w:tcPr>
            <w:tcW w:w="3600" w:type="dxa"/>
            <w:tcBorders>
              <w:bottom w:val="single" w:sz="4" w:space="0" w:color="auto"/>
            </w:tcBorders>
            <w:shd w:val="clear" w:color="auto" w:fill="auto"/>
          </w:tcPr>
          <w:p w14:paraId="752563FF" w14:textId="77777777" w:rsidR="00A961BF" w:rsidRPr="002B57ED" w:rsidRDefault="004361C4" w:rsidP="00211E42">
            <w:pPr>
              <w:pStyle w:val="ae"/>
              <w:adjustRightInd w:val="0"/>
              <w:snapToGrid w:val="0"/>
              <w:spacing w:after="0" w:line="360" w:lineRule="auto"/>
              <w:ind w:left="0"/>
              <w:contextualSpacing w:val="0"/>
              <w:jc w:val="both"/>
              <w:rPr>
                <w:rFonts w:ascii="Book Antiqua" w:hAnsi="Book Antiqua" w:cs="Book Antiqua"/>
                <w:bCs/>
                <w:sz w:val="24"/>
                <w:szCs w:val="24"/>
              </w:rPr>
            </w:pPr>
            <w:r w:rsidRPr="002B57ED">
              <w:rPr>
                <w:rFonts w:ascii="Book Antiqua" w:hAnsi="Book Antiqua" w:cs="Book Antiqua"/>
                <w:bCs/>
                <w:sz w:val="24"/>
                <w:szCs w:val="24"/>
              </w:rPr>
              <w:t>Invasive</w:t>
            </w:r>
            <w:r w:rsidRPr="002B57ED">
              <w:rPr>
                <w:rFonts w:ascii="Book Antiqua" w:hAnsi="Book Antiqua" w:cs="Book Antiqua"/>
                <w:bCs/>
                <w:sz w:val="24"/>
                <w:szCs w:val="24"/>
                <w:lang w:eastAsia="zh-CN"/>
              </w:rPr>
              <w:t xml:space="preserve">; </w:t>
            </w:r>
            <w:r w:rsidRPr="002B57ED">
              <w:rPr>
                <w:rFonts w:ascii="Book Antiqua" w:hAnsi="Book Antiqua" w:cs="Book Antiqua"/>
                <w:bCs/>
                <w:sz w:val="24"/>
                <w:szCs w:val="24"/>
              </w:rPr>
              <w:t>Associated with complications – pain, intraperitoneal bleeding</w:t>
            </w:r>
            <w:r w:rsidRPr="002B57ED">
              <w:rPr>
                <w:rFonts w:ascii="Book Antiqua" w:hAnsi="Book Antiqua" w:cs="Book Antiqua"/>
                <w:bCs/>
                <w:sz w:val="24"/>
                <w:szCs w:val="24"/>
                <w:lang w:eastAsia="zh-CN"/>
              </w:rPr>
              <w:t xml:space="preserve">; </w:t>
            </w:r>
            <w:r w:rsidRPr="002B57ED">
              <w:rPr>
                <w:rFonts w:ascii="Book Antiqua" w:hAnsi="Book Antiqua" w:cs="Book Antiqua"/>
                <w:bCs/>
                <w:sz w:val="24"/>
                <w:szCs w:val="24"/>
              </w:rPr>
              <w:t>Cost</w:t>
            </w:r>
          </w:p>
        </w:tc>
      </w:tr>
    </w:tbl>
    <w:p w14:paraId="061B46F8" w14:textId="77777777" w:rsidR="00A961BF" w:rsidRPr="00211E42" w:rsidRDefault="004361C4" w:rsidP="00211E42">
      <w:pPr>
        <w:pStyle w:val="a3"/>
        <w:adjustRightInd w:val="0"/>
        <w:snapToGrid w:val="0"/>
        <w:spacing w:after="0" w:line="360" w:lineRule="auto"/>
        <w:jc w:val="both"/>
        <w:rPr>
          <w:rFonts w:ascii="Book Antiqua" w:hAnsi="Book Antiqua" w:cs="Book Antiqua"/>
          <w:i w:val="0"/>
          <w:iCs w:val="0"/>
          <w:color w:val="auto"/>
          <w:sz w:val="24"/>
          <w:szCs w:val="24"/>
        </w:rPr>
      </w:pPr>
      <w:r w:rsidRPr="002B57ED">
        <w:rPr>
          <w:rFonts w:ascii="Book Antiqua" w:hAnsi="Book Antiqua" w:cs="Book Antiqua"/>
          <w:bCs/>
          <w:i w:val="0"/>
          <w:iCs w:val="0"/>
          <w:color w:val="auto"/>
          <w:sz w:val="24"/>
          <w:szCs w:val="24"/>
        </w:rPr>
        <w:t>ALT: Alanine aminotransferase; AST: Aspartate aminotransferase; APRI: AST-to-platelet ratio index; CT: Computerized tomographic; ELF: Enhanced liver fibrosis; MRE: Magnetic resonance elastography; MRI: Magnetic resonance imaging; MRI-PDFF: MRI-based proton density fat fraction; NAFLD: Nonalcoholic fatty liver disease; NASH: Nonalcoholic steatohepatitis.</w:t>
      </w:r>
    </w:p>
    <w:sectPr w:rsidR="00A961BF" w:rsidRPr="00211E4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0D3861" w14:textId="77777777" w:rsidR="00286B20" w:rsidRDefault="00286B20">
      <w:pPr>
        <w:spacing w:after="0" w:line="240" w:lineRule="auto"/>
      </w:pPr>
      <w:r>
        <w:separator/>
      </w:r>
    </w:p>
  </w:endnote>
  <w:endnote w:type="continuationSeparator" w:id="0">
    <w:p w14:paraId="6E00DBDF" w14:textId="77777777" w:rsidR="00286B20" w:rsidRDefault="00286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微软雅黑">
    <w:altName w:val="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4410529"/>
      <w:docPartObj>
        <w:docPartGallery w:val="Page Numbers (Bottom of Page)"/>
        <w:docPartUnique/>
      </w:docPartObj>
    </w:sdtPr>
    <w:sdtEndPr/>
    <w:sdtContent>
      <w:sdt>
        <w:sdtPr>
          <w:id w:val="-1705238520"/>
          <w:docPartObj>
            <w:docPartGallery w:val="Page Numbers (Top of Page)"/>
            <w:docPartUnique/>
          </w:docPartObj>
        </w:sdtPr>
        <w:sdtEndPr/>
        <w:sdtContent>
          <w:p w14:paraId="14ED4151" w14:textId="77777777" w:rsidR="00A961BF" w:rsidRDefault="001B6713" w:rsidP="001B6713">
            <w:pPr>
              <w:pStyle w:val="a6"/>
              <w:jc w:val="right"/>
            </w:pPr>
            <w:r w:rsidRPr="001B6713">
              <w:rPr>
                <w:lang w:val="zh-CN" w:eastAsia="zh-CN"/>
              </w:rPr>
              <w:t xml:space="preserve"> </w:t>
            </w:r>
            <w:r w:rsidRPr="001B6713">
              <w:rPr>
                <w:bCs/>
                <w:sz w:val="24"/>
                <w:szCs w:val="24"/>
              </w:rPr>
              <w:fldChar w:fldCharType="begin"/>
            </w:r>
            <w:r w:rsidRPr="001B6713">
              <w:rPr>
                <w:bCs/>
              </w:rPr>
              <w:instrText>PAGE</w:instrText>
            </w:r>
            <w:r w:rsidRPr="001B6713">
              <w:rPr>
                <w:bCs/>
                <w:sz w:val="24"/>
                <w:szCs w:val="24"/>
              </w:rPr>
              <w:fldChar w:fldCharType="separate"/>
            </w:r>
            <w:r w:rsidR="002B57ED">
              <w:rPr>
                <w:bCs/>
                <w:noProof/>
              </w:rPr>
              <w:t>41</w:t>
            </w:r>
            <w:r w:rsidRPr="001B6713">
              <w:rPr>
                <w:bCs/>
                <w:sz w:val="24"/>
                <w:szCs w:val="24"/>
              </w:rPr>
              <w:fldChar w:fldCharType="end"/>
            </w:r>
            <w:r w:rsidRPr="001B6713">
              <w:rPr>
                <w:lang w:val="zh-CN" w:eastAsia="zh-CN"/>
              </w:rPr>
              <w:t xml:space="preserve"> / </w:t>
            </w:r>
            <w:r w:rsidRPr="001B6713">
              <w:rPr>
                <w:bCs/>
                <w:sz w:val="24"/>
                <w:szCs w:val="24"/>
              </w:rPr>
              <w:fldChar w:fldCharType="begin"/>
            </w:r>
            <w:r w:rsidRPr="001B6713">
              <w:rPr>
                <w:bCs/>
              </w:rPr>
              <w:instrText>NUMPAGES</w:instrText>
            </w:r>
            <w:r w:rsidRPr="001B6713">
              <w:rPr>
                <w:bCs/>
                <w:sz w:val="24"/>
                <w:szCs w:val="24"/>
              </w:rPr>
              <w:fldChar w:fldCharType="separate"/>
            </w:r>
            <w:r w:rsidR="002B57ED">
              <w:rPr>
                <w:bCs/>
                <w:noProof/>
              </w:rPr>
              <w:t>41</w:t>
            </w:r>
            <w:r w:rsidRPr="001B6713">
              <w:rPr>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CF14E4" w14:textId="77777777" w:rsidR="00286B20" w:rsidRDefault="00286B20">
      <w:pPr>
        <w:spacing w:after="0" w:line="240" w:lineRule="auto"/>
      </w:pPr>
      <w:r>
        <w:separator/>
      </w:r>
    </w:p>
  </w:footnote>
  <w:footnote w:type="continuationSeparator" w:id="0">
    <w:p w14:paraId="3C4546CD" w14:textId="77777777" w:rsidR="00286B20" w:rsidRDefault="00286B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DC1sDAyMTK0MDU1MLRU0lEKTi0uzszPAykwM6gFAHmWyh0tAAAA"/>
    <w:docVar w:name="EN.InstantFormat" w:val="&lt;ENInstantFormat&gt;&lt;Enabled&gt;0&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azt99p2v7vfd56etf5qv2a05d9xwsxs05z22&quot;&gt;NASH&lt;record-ids&gt;&lt;item&gt;1&lt;/item&gt;&lt;item&gt;2&lt;/item&gt;&lt;item&gt;3&lt;/item&gt;&lt;item&gt;5&lt;/item&gt;&lt;item&gt;6&lt;/item&gt;&lt;item&gt;7&lt;/item&gt;&lt;item&gt;8&lt;/item&gt;&lt;item&gt;10&lt;/item&gt;&lt;item&gt;11&lt;/item&gt;&lt;item&gt;12&lt;/item&gt;&lt;item&gt;13&lt;/item&gt;&lt;item&gt;14&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4&lt;/item&gt;&lt;item&gt;75&lt;/item&gt;&lt;item&gt;76&lt;/item&gt;&lt;item&gt;77&lt;/item&gt;&lt;item&gt;78&lt;/item&gt;&lt;item&gt;79&lt;/item&gt;&lt;item&gt;80&lt;/item&gt;&lt;item&gt;81&lt;/item&gt;&lt;item&gt;82&lt;/item&gt;&lt;item&gt;83&lt;/item&gt;&lt;item&gt;85&lt;/item&gt;&lt;item&gt;87&lt;/item&gt;&lt;item&gt;88&lt;/item&gt;&lt;item&gt;89&lt;/item&gt;&lt;item&gt;91&lt;/item&gt;&lt;item&gt;92&lt;/item&gt;&lt;/record-ids&gt;&lt;/item&gt;&lt;/Libraries&gt;"/>
  </w:docVars>
  <w:rsids>
    <w:rsidRoot w:val="0084514A"/>
    <w:rsid w:val="00000063"/>
    <w:rsid w:val="000006F7"/>
    <w:rsid w:val="00000FEA"/>
    <w:rsid w:val="00002401"/>
    <w:rsid w:val="000029D5"/>
    <w:rsid w:val="00002ADE"/>
    <w:rsid w:val="00002CA2"/>
    <w:rsid w:val="00002F06"/>
    <w:rsid w:val="000030CC"/>
    <w:rsid w:val="0000361F"/>
    <w:rsid w:val="00003734"/>
    <w:rsid w:val="000054DE"/>
    <w:rsid w:val="00005534"/>
    <w:rsid w:val="000062E2"/>
    <w:rsid w:val="00006685"/>
    <w:rsid w:val="000072BC"/>
    <w:rsid w:val="000108FA"/>
    <w:rsid w:val="00010ADF"/>
    <w:rsid w:val="00011075"/>
    <w:rsid w:val="000111F9"/>
    <w:rsid w:val="0001199C"/>
    <w:rsid w:val="00011CF2"/>
    <w:rsid w:val="00011D51"/>
    <w:rsid w:val="00011DA7"/>
    <w:rsid w:val="000134F5"/>
    <w:rsid w:val="00013A86"/>
    <w:rsid w:val="000144D2"/>
    <w:rsid w:val="000162BB"/>
    <w:rsid w:val="000165C7"/>
    <w:rsid w:val="00017ED5"/>
    <w:rsid w:val="00020F29"/>
    <w:rsid w:val="0002139C"/>
    <w:rsid w:val="000220E6"/>
    <w:rsid w:val="000224A8"/>
    <w:rsid w:val="00023014"/>
    <w:rsid w:val="00023DAE"/>
    <w:rsid w:val="000242AB"/>
    <w:rsid w:val="00024A3D"/>
    <w:rsid w:val="00024B57"/>
    <w:rsid w:val="000254C3"/>
    <w:rsid w:val="0002668D"/>
    <w:rsid w:val="000274FC"/>
    <w:rsid w:val="00031003"/>
    <w:rsid w:val="000310BD"/>
    <w:rsid w:val="000326AF"/>
    <w:rsid w:val="00032B06"/>
    <w:rsid w:val="00032E59"/>
    <w:rsid w:val="00033226"/>
    <w:rsid w:val="00033E29"/>
    <w:rsid w:val="00034C46"/>
    <w:rsid w:val="000350D3"/>
    <w:rsid w:val="0003609B"/>
    <w:rsid w:val="00037714"/>
    <w:rsid w:val="00037774"/>
    <w:rsid w:val="00040D0F"/>
    <w:rsid w:val="00041054"/>
    <w:rsid w:val="00042456"/>
    <w:rsid w:val="000425DF"/>
    <w:rsid w:val="00042EEE"/>
    <w:rsid w:val="000438A3"/>
    <w:rsid w:val="00044133"/>
    <w:rsid w:val="00044207"/>
    <w:rsid w:val="00044263"/>
    <w:rsid w:val="000445F0"/>
    <w:rsid w:val="0004505C"/>
    <w:rsid w:val="00046FFC"/>
    <w:rsid w:val="000502A8"/>
    <w:rsid w:val="0005043C"/>
    <w:rsid w:val="0005055A"/>
    <w:rsid w:val="000509DE"/>
    <w:rsid w:val="00050DB0"/>
    <w:rsid w:val="00050E8E"/>
    <w:rsid w:val="00051D3A"/>
    <w:rsid w:val="000523EC"/>
    <w:rsid w:val="0005251D"/>
    <w:rsid w:val="000527A6"/>
    <w:rsid w:val="00053BAB"/>
    <w:rsid w:val="000541FB"/>
    <w:rsid w:val="0005453C"/>
    <w:rsid w:val="00054B83"/>
    <w:rsid w:val="00054E84"/>
    <w:rsid w:val="0005515D"/>
    <w:rsid w:val="000551D4"/>
    <w:rsid w:val="000563D2"/>
    <w:rsid w:val="0005674E"/>
    <w:rsid w:val="00056876"/>
    <w:rsid w:val="00056CC5"/>
    <w:rsid w:val="00057A37"/>
    <w:rsid w:val="00057A3B"/>
    <w:rsid w:val="000601DC"/>
    <w:rsid w:val="00061C0F"/>
    <w:rsid w:val="00063061"/>
    <w:rsid w:val="0006334D"/>
    <w:rsid w:val="00064DD2"/>
    <w:rsid w:val="0006503A"/>
    <w:rsid w:val="00065F6E"/>
    <w:rsid w:val="000665A6"/>
    <w:rsid w:val="000666B3"/>
    <w:rsid w:val="00066722"/>
    <w:rsid w:val="00066B2E"/>
    <w:rsid w:val="00066FF6"/>
    <w:rsid w:val="00067312"/>
    <w:rsid w:val="000700A3"/>
    <w:rsid w:val="00070533"/>
    <w:rsid w:val="000715E1"/>
    <w:rsid w:val="00073272"/>
    <w:rsid w:val="000736E2"/>
    <w:rsid w:val="0007465B"/>
    <w:rsid w:val="00074F20"/>
    <w:rsid w:val="00074FB5"/>
    <w:rsid w:val="00075271"/>
    <w:rsid w:val="00075F8D"/>
    <w:rsid w:val="00077098"/>
    <w:rsid w:val="00080F0B"/>
    <w:rsid w:val="00081210"/>
    <w:rsid w:val="00081A03"/>
    <w:rsid w:val="0008242B"/>
    <w:rsid w:val="000825D0"/>
    <w:rsid w:val="00083F80"/>
    <w:rsid w:val="00084147"/>
    <w:rsid w:val="000841DA"/>
    <w:rsid w:val="000855B2"/>
    <w:rsid w:val="00085BFD"/>
    <w:rsid w:val="00085F1D"/>
    <w:rsid w:val="00086DF6"/>
    <w:rsid w:val="000875A1"/>
    <w:rsid w:val="00087D3E"/>
    <w:rsid w:val="00091CA9"/>
    <w:rsid w:val="00091FE7"/>
    <w:rsid w:val="000925D0"/>
    <w:rsid w:val="000928C4"/>
    <w:rsid w:val="00094D62"/>
    <w:rsid w:val="00096996"/>
    <w:rsid w:val="00096DD9"/>
    <w:rsid w:val="00097E58"/>
    <w:rsid w:val="00097EF8"/>
    <w:rsid w:val="000A01B6"/>
    <w:rsid w:val="000A1F85"/>
    <w:rsid w:val="000A21A5"/>
    <w:rsid w:val="000A26C2"/>
    <w:rsid w:val="000A29D4"/>
    <w:rsid w:val="000A3543"/>
    <w:rsid w:val="000A4280"/>
    <w:rsid w:val="000A4D60"/>
    <w:rsid w:val="000A5AF1"/>
    <w:rsid w:val="000A5C62"/>
    <w:rsid w:val="000A7606"/>
    <w:rsid w:val="000B0F32"/>
    <w:rsid w:val="000B2F35"/>
    <w:rsid w:val="000B319B"/>
    <w:rsid w:val="000B33A4"/>
    <w:rsid w:val="000B4472"/>
    <w:rsid w:val="000B6BBF"/>
    <w:rsid w:val="000B78EF"/>
    <w:rsid w:val="000C2146"/>
    <w:rsid w:val="000C31F7"/>
    <w:rsid w:val="000C346A"/>
    <w:rsid w:val="000C4580"/>
    <w:rsid w:val="000C4A9C"/>
    <w:rsid w:val="000C4D10"/>
    <w:rsid w:val="000C4FE0"/>
    <w:rsid w:val="000C63CD"/>
    <w:rsid w:val="000C76C1"/>
    <w:rsid w:val="000C77E5"/>
    <w:rsid w:val="000D0D76"/>
    <w:rsid w:val="000D1E6C"/>
    <w:rsid w:val="000D2225"/>
    <w:rsid w:val="000D25E1"/>
    <w:rsid w:val="000D4DD3"/>
    <w:rsid w:val="000D6781"/>
    <w:rsid w:val="000D6B77"/>
    <w:rsid w:val="000D7441"/>
    <w:rsid w:val="000D7B4F"/>
    <w:rsid w:val="000D7D9D"/>
    <w:rsid w:val="000E055D"/>
    <w:rsid w:val="000E0807"/>
    <w:rsid w:val="000E204A"/>
    <w:rsid w:val="000E33A5"/>
    <w:rsid w:val="000E357F"/>
    <w:rsid w:val="000E404A"/>
    <w:rsid w:val="000E5212"/>
    <w:rsid w:val="000E5CDA"/>
    <w:rsid w:val="000E61F5"/>
    <w:rsid w:val="000E646B"/>
    <w:rsid w:val="000E6576"/>
    <w:rsid w:val="000E6D5F"/>
    <w:rsid w:val="000E7772"/>
    <w:rsid w:val="000E7C5E"/>
    <w:rsid w:val="000F0F2E"/>
    <w:rsid w:val="000F19A4"/>
    <w:rsid w:val="000F2260"/>
    <w:rsid w:val="000F2708"/>
    <w:rsid w:val="000F28EB"/>
    <w:rsid w:val="000F2963"/>
    <w:rsid w:val="000F2A5D"/>
    <w:rsid w:val="000F43B8"/>
    <w:rsid w:val="000F4911"/>
    <w:rsid w:val="000F57EF"/>
    <w:rsid w:val="000F5AE6"/>
    <w:rsid w:val="000F6F06"/>
    <w:rsid w:val="000F7044"/>
    <w:rsid w:val="000F7680"/>
    <w:rsid w:val="000F7809"/>
    <w:rsid w:val="000F785B"/>
    <w:rsid w:val="00100221"/>
    <w:rsid w:val="00101534"/>
    <w:rsid w:val="001016C5"/>
    <w:rsid w:val="00102735"/>
    <w:rsid w:val="00102B80"/>
    <w:rsid w:val="00103305"/>
    <w:rsid w:val="0010343F"/>
    <w:rsid w:val="00104ACE"/>
    <w:rsid w:val="00106B3D"/>
    <w:rsid w:val="00110569"/>
    <w:rsid w:val="00110DE1"/>
    <w:rsid w:val="0011100A"/>
    <w:rsid w:val="0011130A"/>
    <w:rsid w:val="001127E5"/>
    <w:rsid w:val="00113A82"/>
    <w:rsid w:val="00113CF8"/>
    <w:rsid w:val="0011400E"/>
    <w:rsid w:val="00120942"/>
    <w:rsid w:val="00121467"/>
    <w:rsid w:val="0012151C"/>
    <w:rsid w:val="00121B8D"/>
    <w:rsid w:val="00121CF8"/>
    <w:rsid w:val="0012331B"/>
    <w:rsid w:val="00123724"/>
    <w:rsid w:val="00123F49"/>
    <w:rsid w:val="00124FF0"/>
    <w:rsid w:val="00125D51"/>
    <w:rsid w:val="00126CFB"/>
    <w:rsid w:val="001274F4"/>
    <w:rsid w:val="00127E68"/>
    <w:rsid w:val="0013022A"/>
    <w:rsid w:val="001309F1"/>
    <w:rsid w:val="001316AC"/>
    <w:rsid w:val="00131E95"/>
    <w:rsid w:val="00132CE2"/>
    <w:rsid w:val="001337E7"/>
    <w:rsid w:val="00135178"/>
    <w:rsid w:val="00135635"/>
    <w:rsid w:val="001362BB"/>
    <w:rsid w:val="001364D7"/>
    <w:rsid w:val="001369C3"/>
    <w:rsid w:val="00136C28"/>
    <w:rsid w:val="001373E9"/>
    <w:rsid w:val="00137823"/>
    <w:rsid w:val="00137F96"/>
    <w:rsid w:val="00140224"/>
    <w:rsid w:val="0014050B"/>
    <w:rsid w:val="0014118B"/>
    <w:rsid w:val="0014641A"/>
    <w:rsid w:val="001467A9"/>
    <w:rsid w:val="00147647"/>
    <w:rsid w:val="00147A07"/>
    <w:rsid w:val="00147A7E"/>
    <w:rsid w:val="00147D86"/>
    <w:rsid w:val="00147F7E"/>
    <w:rsid w:val="00150285"/>
    <w:rsid w:val="0015145D"/>
    <w:rsid w:val="00151C3F"/>
    <w:rsid w:val="0015225E"/>
    <w:rsid w:val="00152ED8"/>
    <w:rsid w:val="00153057"/>
    <w:rsid w:val="00153790"/>
    <w:rsid w:val="001537D0"/>
    <w:rsid w:val="00153E31"/>
    <w:rsid w:val="00154D94"/>
    <w:rsid w:val="001553E9"/>
    <w:rsid w:val="00155BA9"/>
    <w:rsid w:val="00160837"/>
    <w:rsid w:val="001608C7"/>
    <w:rsid w:val="00162161"/>
    <w:rsid w:val="001625D9"/>
    <w:rsid w:val="0016345C"/>
    <w:rsid w:val="00164813"/>
    <w:rsid w:val="00165A50"/>
    <w:rsid w:val="00165B85"/>
    <w:rsid w:val="00165E5A"/>
    <w:rsid w:val="00167778"/>
    <w:rsid w:val="0016787B"/>
    <w:rsid w:val="00167C42"/>
    <w:rsid w:val="001714AC"/>
    <w:rsid w:val="00171CFF"/>
    <w:rsid w:val="00171D56"/>
    <w:rsid w:val="00173FAE"/>
    <w:rsid w:val="001741EB"/>
    <w:rsid w:val="00174604"/>
    <w:rsid w:val="001748EF"/>
    <w:rsid w:val="0017490B"/>
    <w:rsid w:val="00174D49"/>
    <w:rsid w:val="001758F6"/>
    <w:rsid w:val="00175AD7"/>
    <w:rsid w:val="00175D86"/>
    <w:rsid w:val="0017679D"/>
    <w:rsid w:val="00176F66"/>
    <w:rsid w:val="00176FEE"/>
    <w:rsid w:val="00177E8C"/>
    <w:rsid w:val="00180C4C"/>
    <w:rsid w:val="0018148A"/>
    <w:rsid w:val="00182AFD"/>
    <w:rsid w:val="00183053"/>
    <w:rsid w:val="0018313C"/>
    <w:rsid w:val="00183223"/>
    <w:rsid w:val="00183281"/>
    <w:rsid w:val="00183DDE"/>
    <w:rsid w:val="00184278"/>
    <w:rsid w:val="00185374"/>
    <w:rsid w:val="001856C3"/>
    <w:rsid w:val="0018602C"/>
    <w:rsid w:val="0018618B"/>
    <w:rsid w:val="001862D1"/>
    <w:rsid w:val="00187074"/>
    <w:rsid w:val="00187B62"/>
    <w:rsid w:val="00190635"/>
    <w:rsid w:val="00191161"/>
    <w:rsid w:val="00191197"/>
    <w:rsid w:val="001915A5"/>
    <w:rsid w:val="00191843"/>
    <w:rsid w:val="00192497"/>
    <w:rsid w:val="00192768"/>
    <w:rsid w:val="00192A64"/>
    <w:rsid w:val="00192DA3"/>
    <w:rsid w:val="0019387D"/>
    <w:rsid w:val="001939A0"/>
    <w:rsid w:val="00194EF2"/>
    <w:rsid w:val="00195403"/>
    <w:rsid w:val="001958DA"/>
    <w:rsid w:val="0019610A"/>
    <w:rsid w:val="00196368"/>
    <w:rsid w:val="00196474"/>
    <w:rsid w:val="0019778B"/>
    <w:rsid w:val="001A0DD3"/>
    <w:rsid w:val="001A13D1"/>
    <w:rsid w:val="001A1D78"/>
    <w:rsid w:val="001A4018"/>
    <w:rsid w:val="001A4967"/>
    <w:rsid w:val="001A4DEE"/>
    <w:rsid w:val="001A4E1E"/>
    <w:rsid w:val="001A5CF6"/>
    <w:rsid w:val="001A62E5"/>
    <w:rsid w:val="001A65EE"/>
    <w:rsid w:val="001A6660"/>
    <w:rsid w:val="001A6DDB"/>
    <w:rsid w:val="001A73E0"/>
    <w:rsid w:val="001A754B"/>
    <w:rsid w:val="001B0698"/>
    <w:rsid w:val="001B11B3"/>
    <w:rsid w:val="001B1A7F"/>
    <w:rsid w:val="001B1FDF"/>
    <w:rsid w:val="001B20E5"/>
    <w:rsid w:val="001B25C9"/>
    <w:rsid w:val="001B30B1"/>
    <w:rsid w:val="001B39EE"/>
    <w:rsid w:val="001B3DAC"/>
    <w:rsid w:val="001B40DB"/>
    <w:rsid w:val="001B4C24"/>
    <w:rsid w:val="001B6713"/>
    <w:rsid w:val="001B775A"/>
    <w:rsid w:val="001C0B17"/>
    <w:rsid w:val="001C0EC2"/>
    <w:rsid w:val="001C1A6E"/>
    <w:rsid w:val="001C1C14"/>
    <w:rsid w:val="001C2439"/>
    <w:rsid w:val="001C649D"/>
    <w:rsid w:val="001C7361"/>
    <w:rsid w:val="001C7758"/>
    <w:rsid w:val="001C782E"/>
    <w:rsid w:val="001C7893"/>
    <w:rsid w:val="001C7DA7"/>
    <w:rsid w:val="001D003D"/>
    <w:rsid w:val="001D01D2"/>
    <w:rsid w:val="001D160C"/>
    <w:rsid w:val="001D2A89"/>
    <w:rsid w:val="001D2E40"/>
    <w:rsid w:val="001D3B47"/>
    <w:rsid w:val="001D3D09"/>
    <w:rsid w:val="001D4630"/>
    <w:rsid w:val="001D56A6"/>
    <w:rsid w:val="001D5FB7"/>
    <w:rsid w:val="001D6464"/>
    <w:rsid w:val="001D6E2F"/>
    <w:rsid w:val="001E06F8"/>
    <w:rsid w:val="001E08A5"/>
    <w:rsid w:val="001E0B13"/>
    <w:rsid w:val="001E3626"/>
    <w:rsid w:val="001E3AC4"/>
    <w:rsid w:val="001E41E2"/>
    <w:rsid w:val="001E4C6D"/>
    <w:rsid w:val="001E4DE8"/>
    <w:rsid w:val="001E5B27"/>
    <w:rsid w:val="001E5CB0"/>
    <w:rsid w:val="001E5DA8"/>
    <w:rsid w:val="001E6BC6"/>
    <w:rsid w:val="001F1CF0"/>
    <w:rsid w:val="001F1D5E"/>
    <w:rsid w:val="001F1FDF"/>
    <w:rsid w:val="001F2434"/>
    <w:rsid w:val="001F24F9"/>
    <w:rsid w:val="001F308B"/>
    <w:rsid w:val="001F3F00"/>
    <w:rsid w:val="001F424D"/>
    <w:rsid w:val="001F458D"/>
    <w:rsid w:val="001F57ED"/>
    <w:rsid w:val="001F5CAC"/>
    <w:rsid w:val="001F5E8F"/>
    <w:rsid w:val="001F669A"/>
    <w:rsid w:val="001F6E8D"/>
    <w:rsid w:val="001F6FED"/>
    <w:rsid w:val="001F7221"/>
    <w:rsid w:val="001F7CC5"/>
    <w:rsid w:val="002000D9"/>
    <w:rsid w:val="00200170"/>
    <w:rsid w:val="002002BF"/>
    <w:rsid w:val="00200301"/>
    <w:rsid w:val="002009CA"/>
    <w:rsid w:val="002015B7"/>
    <w:rsid w:val="002024D0"/>
    <w:rsid w:val="002029CD"/>
    <w:rsid w:val="00202CAF"/>
    <w:rsid w:val="0020341C"/>
    <w:rsid w:val="00204C05"/>
    <w:rsid w:val="0020551B"/>
    <w:rsid w:val="00205CD0"/>
    <w:rsid w:val="00205CDE"/>
    <w:rsid w:val="00206BCE"/>
    <w:rsid w:val="00210B36"/>
    <w:rsid w:val="002116D9"/>
    <w:rsid w:val="00211E42"/>
    <w:rsid w:val="00212D53"/>
    <w:rsid w:val="00212DA9"/>
    <w:rsid w:val="002131FD"/>
    <w:rsid w:val="00213B1E"/>
    <w:rsid w:val="00213F98"/>
    <w:rsid w:val="002153DC"/>
    <w:rsid w:val="00215562"/>
    <w:rsid w:val="00215A68"/>
    <w:rsid w:val="00215E63"/>
    <w:rsid w:val="00216D3E"/>
    <w:rsid w:val="00217C85"/>
    <w:rsid w:val="00220518"/>
    <w:rsid w:val="00220C2B"/>
    <w:rsid w:val="00220E15"/>
    <w:rsid w:val="00221162"/>
    <w:rsid w:val="0022125E"/>
    <w:rsid w:val="002214B1"/>
    <w:rsid w:val="002216A7"/>
    <w:rsid w:val="00222A56"/>
    <w:rsid w:val="00222C47"/>
    <w:rsid w:val="00222E35"/>
    <w:rsid w:val="0022340A"/>
    <w:rsid w:val="00223790"/>
    <w:rsid w:val="00224E0B"/>
    <w:rsid w:val="00225184"/>
    <w:rsid w:val="002252BF"/>
    <w:rsid w:val="00225960"/>
    <w:rsid w:val="00225A96"/>
    <w:rsid w:val="002264B2"/>
    <w:rsid w:val="00227F50"/>
    <w:rsid w:val="00230413"/>
    <w:rsid w:val="00231906"/>
    <w:rsid w:val="00231AE0"/>
    <w:rsid w:val="0023201D"/>
    <w:rsid w:val="0023304B"/>
    <w:rsid w:val="0023370C"/>
    <w:rsid w:val="00234A5D"/>
    <w:rsid w:val="00236ACB"/>
    <w:rsid w:val="00237C23"/>
    <w:rsid w:val="00240020"/>
    <w:rsid w:val="00240459"/>
    <w:rsid w:val="0024101F"/>
    <w:rsid w:val="00241712"/>
    <w:rsid w:val="00242B7F"/>
    <w:rsid w:val="00243D83"/>
    <w:rsid w:val="00244849"/>
    <w:rsid w:val="00244CDC"/>
    <w:rsid w:val="00244CEE"/>
    <w:rsid w:val="00244E9D"/>
    <w:rsid w:val="00244EDE"/>
    <w:rsid w:val="0024562F"/>
    <w:rsid w:val="002458F0"/>
    <w:rsid w:val="00246013"/>
    <w:rsid w:val="0024612E"/>
    <w:rsid w:val="002464CE"/>
    <w:rsid w:val="00247489"/>
    <w:rsid w:val="00247A33"/>
    <w:rsid w:val="00250397"/>
    <w:rsid w:val="0025130D"/>
    <w:rsid w:val="00251791"/>
    <w:rsid w:val="002518AB"/>
    <w:rsid w:val="00251D6D"/>
    <w:rsid w:val="00252C85"/>
    <w:rsid w:val="00253452"/>
    <w:rsid w:val="002539B8"/>
    <w:rsid w:val="00253EBB"/>
    <w:rsid w:val="002548EA"/>
    <w:rsid w:val="00256000"/>
    <w:rsid w:val="002569B5"/>
    <w:rsid w:val="00260BA0"/>
    <w:rsid w:val="00261711"/>
    <w:rsid w:val="00263A83"/>
    <w:rsid w:val="00263B6C"/>
    <w:rsid w:val="002647D3"/>
    <w:rsid w:val="0026484A"/>
    <w:rsid w:val="00265590"/>
    <w:rsid w:val="00266B16"/>
    <w:rsid w:val="00267753"/>
    <w:rsid w:val="00272526"/>
    <w:rsid w:val="00272BC5"/>
    <w:rsid w:val="00272FEF"/>
    <w:rsid w:val="002738D8"/>
    <w:rsid w:val="00273A69"/>
    <w:rsid w:val="00274E95"/>
    <w:rsid w:val="00275226"/>
    <w:rsid w:val="002754DB"/>
    <w:rsid w:val="00276106"/>
    <w:rsid w:val="0027616B"/>
    <w:rsid w:val="00277EC0"/>
    <w:rsid w:val="002802AB"/>
    <w:rsid w:val="00280FC5"/>
    <w:rsid w:val="00281E6F"/>
    <w:rsid w:val="00282667"/>
    <w:rsid w:val="00282A70"/>
    <w:rsid w:val="002837D2"/>
    <w:rsid w:val="00283952"/>
    <w:rsid w:val="00284184"/>
    <w:rsid w:val="00285BB2"/>
    <w:rsid w:val="00285E2C"/>
    <w:rsid w:val="00286B20"/>
    <w:rsid w:val="00287DD2"/>
    <w:rsid w:val="00290241"/>
    <w:rsid w:val="0029056B"/>
    <w:rsid w:val="002909DA"/>
    <w:rsid w:val="00290A0E"/>
    <w:rsid w:val="00290C8D"/>
    <w:rsid w:val="00291428"/>
    <w:rsid w:val="00291E20"/>
    <w:rsid w:val="0029279A"/>
    <w:rsid w:val="00292B59"/>
    <w:rsid w:val="002930C0"/>
    <w:rsid w:val="002931CE"/>
    <w:rsid w:val="00293831"/>
    <w:rsid w:val="00293F60"/>
    <w:rsid w:val="00294F70"/>
    <w:rsid w:val="00295C35"/>
    <w:rsid w:val="00295ED2"/>
    <w:rsid w:val="00296772"/>
    <w:rsid w:val="00296C99"/>
    <w:rsid w:val="002A19EE"/>
    <w:rsid w:val="002A203E"/>
    <w:rsid w:val="002A2974"/>
    <w:rsid w:val="002A3A2A"/>
    <w:rsid w:val="002A4FE3"/>
    <w:rsid w:val="002A52A9"/>
    <w:rsid w:val="002A5AB2"/>
    <w:rsid w:val="002A5BCC"/>
    <w:rsid w:val="002A5F7B"/>
    <w:rsid w:val="002A6E58"/>
    <w:rsid w:val="002B144A"/>
    <w:rsid w:val="002B1E90"/>
    <w:rsid w:val="002B3165"/>
    <w:rsid w:val="002B32E9"/>
    <w:rsid w:val="002B57ED"/>
    <w:rsid w:val="002B5990"/>
    <w:rsid w:val="002B5E34"/>
    <w:rsid w:val="002B67D5"/>
    <w:rsid w:val="002B6A3B"/>
    <w:rsid w:val="002B70F3"/>
    <w:rsid w:val="002B7414"/>
    <w:rsid w:val="002B7DA5"/>
    <w:rsid w:val="002C0852"/>
    <w:rsid w:val="002C12E9"/>
    <w:rsid w:val="002C1508"/>
    <w:rsid w:val="002C16AD"/>
    <w:rsid w:val="002C4302"/>
    <w:rsid w:val="002C455A"/>
    <w:rsid w:val="002D0AFE"/>
    <w:rsid w:val="002D0B3C"/>
    <w:rsid w:val="002D13E0"/>
    <w:rsid w:val="002D1EA8"/>
    <w:rsid w:val="002D2DA0"/>
    <w:rsid w:val="002D3294"/>
    <w:rsid w:val="002D3BD6"/>
    <w:rsid w:val="002D3D9D"/>
    <w:rsid w:val="002D3FA7"/>
    <w:rsid w:val="002D54F3"/>
    <w:rsid w:val="002D5589"/>
    <w:rsid w:val="002D5592"/>
    <w:rsid w:val="002D55DD"/>
    <w:rsid w:val="002D664E"/>
    <w:rsid w:val="002D7294"/>
    <w:rsid w:val="002D78E2"/>
    <w:rsid w:val="002D7EE5"/>
    <w:rsid w:val="002E1E0D"/>
    <w:rsid w:val="002E2100"/>
    <w:rsid w:val="002E3083"/>
    <w:rsid w:val="002E3C33"/>
    <w:rsid w:val="002E3C4D"/>
    <w:rsid w:val="002E4330"/>
    <w:rsid w:val="002E5578"/>
    <w:rsid w:val="002E635F"/>
    <w:rsid w:val="002E67A8"/>
    <w:rsid w:val="002E710A"/>
    <w:rsid w:val="002E74BD"/>
    <w:rsid w:val="002E7F51"/>
    <w:rsid w:val="002F0AF3"/>
    <w:rsid w:val="002F2401"/>
    <w:rsid w:val="002F260D"/>
    <w:rsid w:val="002F324B"/>
    <w:rsid w:val="002F3EB6"/>
    <w:rsid w:val="002F42D2"/>
    <w:rsid w:val="002F4627"/>
    <w:rsid w:val="002F66C9"/>
    <w:rsid w:val="002F7042"/>
    <w:rsid w:val="002F7C50"/>
    <w:rsid w:val="002F7C9A"/>
    <w:rsid w:val="003005E6"/>
    <w:rsid w:val="0030082B"/>
    <w:rsid w:val="00301128"/>
    <w:rsid w:val="003016AF"/>
    <w:rsid w:val="0030217E"/>
    <w:rsid w:val="003025D5"/>
    <w:rsid w:val="0030281D"/>
    <w:rsid w:val="00302F62"/>
    <w:rsid w:val="00303229"/>
    <w:rsid w:val="00303B88"/>
    <w:rsid w:val="00304191"/>
    <w:rsid w:val="00304278"/>
    <w:rsid w:val="003045E3"/>
    <w:rsid w:val="00304C02"/>
    <w:rsid w:val="00306D35"/>
    <w:rsid w:val="00310FDC"/>
    <w:rsid w:val="003126BC"/>
    <w:rsid w:val="0031275A"/>
    <w:rsid w:val="003128FE"/>
    <w:rsid w:val="00315E31"/>
    <w:rsid w:val="00316284"/>
    <w:rsid w:val="003167ED"/>
    <w:rsid w:val="00316BDC"/>
    <w:rsid w:val="00316FC3"/>
    <w:rsid w:val="0031749D"/>
    <w:rsid w:val="003179A6"/>
    <w:rsid w:val="00320F46"/>
    <w:rsid w:val="00323E9E"/>
    <w:rsid w:val="003243CC"/>
    <w:rsid w:val="003277DA"/>
    <w:rsid w:val="00327EFB"/>
    <w:rsid w:val="00330F53"/>
    <w:rsid w:val="0033165B"/>
    <w:rsid w:val="003338CD"/>
    <w:rsid w:val="003351EF"/>
    <w:rsid w:val="00335743"/>
    <w:rsid w:val="003368ED"/>
    <w:rsid w:val="00336CD4"/>
    <w:rsid w:val="00336F8A"/>
    <w:rsid w:val="003370B8"/>
    <w:rsid w:val="0034005A"/>
    <w:rsid w:val="003417B9"/>
    <w:rsid w:val="0034255D"/>
    <w:rsid w:val="003428B9"/>
    <w:rsid w:val="00343436"/>
    <w:rsid w:val="003437FA"/>
    <w:rsid w:val="00344313"/>
    <w:rsid w:val="00344BDA"/>
    <w:rsid w:val="00344EC4"/>
    <w:rsid w:val="00345934"/>
    <w:rsid w:val="00345D13"/>
    <w:rsid w:val="003461F1"/>
    <w:rsid w:val="0034632C"/>
    <w:rsid w:val="00346C2A"/>
    <w:rsid w:val="00346DEE"/>
    <w:rsid w:val="0034768B"/>
    <w:rsid w:val="0035069F"/>
    <w:rsid w:val="00350AD6"/>
    <w:rsid w:val="00350CF5"/>
    <w:rsid w:val="0035104D"/>
    <w:rsid w:val="00352111"/>
    <w:rsid w:val="00352201"/>
    <w:rsid w:val="00352E2B"/>
    <w:rsid w:val="00353E2E"/>
    <w:rsid w:val="003546E9"/>
    <w:rsid w:val="00354B49"/>
    <w:rsid w:val="00354CDD"/>
    <w:rsid w:val="00355356"/>
    <w:rsid w:val="00355C41"/>
    <w:rsid w:val="003564F9"/>
    <w:rsid w:val="00356693"/>
    <w:rsid w:val="00356926"/>
    <w:rsid w:val="00357140"/>
    <w:rsid w:val="003624D0"/>
    <w:rsid w:val="00363419"/>
    <w:rsid w:val="00364D9E"/>
    <w:rsid w:val="00364E7D"/>
    <w:rsid w:val="00366DA7"/>
    <w:rsid w:val="003700FF"/>
    <w:rsid w:val="0037010F"/>
    <w:rsid w:val="0037021B"/>
    <w:rsid w:val="00370C23"/>
    <w:rsid w:val="00370EDD"/>
    <w:rsid w:val="00371D98"/>
    <w:rsid w:val="003728B1"/>
    <w:rsid w:val="00372920"/>
    <w:rsid w:val="00373AC7"/>
    <w:rsid w:val="00373BBC"/>
    <w:rsid w:val="00374354"/>
    <w:rsid w:val="003747EC"/>
    <w:rsid w:val="00375274"/>
    <w:rsid w:val="00375539"/>
    <w:rsid w:val="003761F8"/>
    <w:rsid w:val="0037663C"/>
    <w:rsid w:val="0037684F"/>
    <w:rsid w:val="00376C69"/>
    <w:rsid w:val="00377678"/>
    <w:rsid w:val="003776A2"/>
    <w:rsid w:val="003778CC"/>
    <w:rsid w:val="00380B0C"/>
    <w:rsid w:val="00381208"/>
    <w:rsid w:val="0038219B"/>
    <w:rsid w:val="00382220"/>
    <w:rsid w:val="00382E1F"/>
    <w:rsid w:val="00382F08"/>
    <w:rsid w:val="00383A0D"/>
    <w:rsid w:val="00383B65"/>
    <w:rsid w:val="0038469B"/>
    <w:rsid w:val="00385239"/>
    <w:rsid w:val="003855DA"/>
    <w:rsid w:val="00385714"/>
    <w:rsid w:val="00385BB4"/>
    <w:rsid w:val="00386848"/>
    <w:rsid w:val="003874E6"/>
    <w:rsid w:val="00387696"/>
    <w:rsid w:val="00387E21"/>
    <w:rsid w:val="0039151D"/>
    <w:rsid w:val="00391D7B"/>
    <w:rsid w:val="003922F9"/>
    <w:rsid w:val="003923FA"/>
    <w:rsid w:val="0039292B"/>
    <w:rsid w:val="00392A1E"/>
    <w:rsid w:val="00394188"/>
    <w:rsid w:val="0039427A"/>
    <w:rsid w:val="003948BA"/>
    <w:rsid w:val="00394D9B"/>
    <w:rsid w:val="00395110"/>
    <w:rsid w:val="00396B5C"/>
    <w:rsid w:val="00396E15"/>
    <w:rsid w:val="0039719E"/>
    <w:rsid w:val="003971C3"/>
    <w:rsid w:val="00397799"/>
    <w:rsid w:val="003A1BD5"/>
    <w:rsid w:val="003A300F"/>
    <w:rsid w:val="003A327A"/>
    <w:rsid w:val="003A503D"/>
    <w:rsid w:val="003A51B5"/>
    <w:rsid w:val="003A5340"/>
    <w:rsid w:val="003A541B"/>
    <w:rsid w:val="003A6675"/>
    <w:rsid w:val="003A69BF"/>
    <w:rsid w:val="003A719D"/>
    <w:rsid w:val="003A7D6B"/>
    <w:rsid w:val="003B0B61"/>
    <w:rsid w:val="003B0C8A"/>
    <w:rsid w:val="003B2613"/>
    <w:rsid w:val="003B289D"/>
    <w:rsid w:val="003B46D7"/>
    <w:rsid w:val="003B5DB6"/>
    <w:rsid w:val="003B788F"/>
    <w:rsid w:val="003B7B61"/>
    <w:rsid w:val="003B7C24"/>
    <w:rsid w:val="003C055A"/>
    <w:rsid w:val="003C0C76"/>
    <w:rsid w:val="003C0EB0"/>
    <w:rsid w:val="003C1F47"/>
    <w:rsid w:val="003C2C4F"/>
    <w:rsid w:val="003C31E2"/>
    <w:rsid w:val="003C4CBF"/>
    <w:rsid w:val="003C4DBB"/>
    <w:rsid w:val="003C4E35"/>
    <w:rsid w:val="003C58BA"/>
    <w:rsid w:val="003C645C"/>
    <w:rsid w:val="003C7016"/>
    <w:rsid w:val="003C7352"/>
    <w:rsid w:val="003C7991"/>
    <w:rsid w:val="003C7AD7"/>
    <w:rsid w:val="003C7B02"/>
    <w:rsid w:val="003C7C47"/>
    <w:rsid w:val="003D0981"/>
    <w:rsid w:val="003D1031"/>
    <w:rsid w:val="003D1CCD"/>
    <w:rsid w:val="003D3126"/>
    <w:rsid w:val="003D4226"/>
    <w:rsid w:val="003D4B40"/>
    <w:rsid w:val="003D5090"/>
    <w:rsid w:val="003D591D"/>
    <w:rsid w:val="003D5C66"/>
    <w:rsid w:val="003D6DB3"/>
    <w:rsid w:val="003D7352"/>
    <w:rsid w:val="003D74B8"/>
    <w:rsid w:val="003D79F8"/>
    <w:rsid w:val="003E001D"/>
    <w:rsid w:val="003E029F"/>
    <w:rsid w:val="003E134E"/>
    <w:rsid w:val="003E1570"/>
    <w:rsid w:val="003E3724"/>
    <w:rsid w:val="003E4137"/>
    <w:rsid w:val="003E41BB"/>
    <w:rsid w:val="003E633F"/>
    <w:rsid w:val="003F02A2"/>
    <w:rsid w:val="003F0C77"/>
    <w:rsid w:val="003F0F78"/>
    <w:rsid w:val="003F13FE"/>
    <w:rsid w:val="003F1626"/>
    <w:rsid w:val="003F1C38"/>
    <w:rsid w:val="003F3156"/>
    <w:rsid w:val="003F5BFA"/>
    <w:rsid w:val="003F6125"/>
    <w:rsid w:val="003F6393"/>
    <w:rsid w:val="003F7A4A"/>
    <w:rsid w:val="00400BCC"/>
    <w:rsid w:val="00400DC1"/>
    <w:rsid w:val="004011EB"/>
    <w:rsid w:val="004045F0"/>
    <w:rsid w:val="00404EFA"/>
    <w:rsid w:val="004057D7"/>
    <w:rsid w:val="00405916"/>
    <w:rsid w:val="0040705E"/>
    <w:rsid w:val="004106A8"/>
    <w:rsid w:val="0041178D"/>
    <w:rsid w:val="00411A31"/>
    <w:rsid w:val="00411DB3"/>
    <w:rsid w:val="00412AA1"/>
    <w:rsid w:val="00412B18"/>
    <w:rsid w:val="00413CEE"/>
    <w:rsid w:val="00413D2B"/>
    <w:rsid w:val="00413E2E"/>
    <w:rsid w:val="00414CCE"/>
    <w:rsid w:val="0041723D"/>
    <w:rsid w:val="00417244"/>
    <w:rsid w:val="0042077E"/>
    <w:rsid w:val="00420F0D"/>
    <w:rsid w:val="0042193F"/>
    <w:rsid w:val="00422735"/>
    <w:rsid w:val="00422B5D"/>
    <w:rsid w:val="00422E61"/>
    <w:rsid w:val="0042302D"/>
    <w:rsid w:val="00423BCA"/>
    <w:rsid w:val="00423F03"/>
    <w:rsid w:val="00424ECC"/>
    <w:rsid w:val="00425098"/>
    <w:rsid w:val="00426868"/>
    <w:rsid w:val="004269E0"/>
    <w:rsid w:val="00427389"/>
    <w:rsid w:val="00427C11"/>
    <w:rsid w:val="00427DF0"/>
    <w:rsid w:val="00431CB7"/>
    <w:rsid w:val="00432DC8"/>
    <w:rsid w:val="0043301D"/>
    <w:rsid w:val="004330D4"/>
    <w:rsid w:val="004361C4"/>
    <w:rsid w:val="00437C61"/>
    <w:rsid w:val="004429E1"/>
    <w:rsid w:val="00443015"/>
    <w:rsid w:val="004430FB"/>
    <w:rsid w:val="004437E8"/>
    <w:rsid w:val="004448DD"/>
    <w:rsid w:val="00444D6E"/>
    <w:rsid w:val="004451FD"/>
    <w:rsid w:val="0044573A"/>
    <w:rsid w:val="00445A23"/>
    <w:rsid w:val="004465EE"/>
    <w:rsid w:val="00446D0E"/>
    <w:rsid w:val="004473B0"/>
    <w:rsid w:val="0044744F"/>
    <w:rsid w:val="00447690"/>
    <w:rsid w:val="00447721"/>
    <w:rsid w:val="00447A45"/>
    <w:rsid w:val="0045164D"/>
    <w:rsid w:val="004532B7"/>
    <w:rsid w:val="00453BE6"/>
    <w:rsid w:val="004563F6"/>
    <w:rsid w:val="00456C77"/>
    <w:rsid w:val="00456E86"/>
    <w:rsid w:val="00460146"/>
    <w:rsid w:val="00461719"/>
    <w:rsid w:val="00461BB7"/>
    <w:rsid w:val="00464938"/>
    <w:rsid w:val="00465A01"/>
    <w:rsid w:val="004664AA"/>
    <w:rsid w:val="00466A1D"/>
    <w:rsid w:val="0046771F"/>
    <w:rsid w:val="00471B5D"/>
    <w:rsid w:val="00472B0F"/>
    <w:rsid w:val="00473406"/>
    <w:rsid w:val="00473C8C"/>
    <w:rsid w:val="00473D73"/>
    <w:rsid w:val="00474695"/>
    <w:rsid w:val="00476C2B"/>
    <w:rsid w:val="00477EC6"/>
    <w:rsid w:val="00480703"/>
    <w:rsid w:val="00482675"/>
    <w:rsid w:val="00482CAA"/>
    <w:rsid w:val="00482CF3"/>
    <w:rsid w:val="00482F10"/>
    <w:rsid w:val="0048334D"/>
    <w:rsid w:val="004844FB"/>
    <w:rsid w:val="00484E1F"/>
    <w:rsid w:val="0048638D"/>
    <w:rsid w:val="00487276"/>
    <w:rsid w:val="00487D3B"/>
    <w:rsid w:val="00490033"/>
    <w:rsid w:val="004901DB"/>
    <w:rsid w:val="00490919"/>
    <w:rsid w:val="00491092"/>
    <w:rsid w:val="00492429"/>
    <w:rsid w:val="00492B17"/>
    <w:rsid w:val="004935D7"/>
    <w:rsid w:val="0049409D"/>
    <w:rsid w:val="004942B7"/>
    <w:rsid w:val="00494455"/>
    <w:rsid w:val="00494E6C"/>
    <w:rsid w:val="00495604"/>
    <w:rsid w:val="00497D9F"/>
    <w:rsid w:val="00497DDE"/>
    <w:rsid w:val="004A05D3"/>
    <w:rsid w:val="004A10C3"/>
    <w:rsid w:val="004A1F28"/>
    <w:rsid w:val="004A2367"/>
    <w:rsid w:val="004A28BF"/>
    <w:rsid w:val="004A3BB8"/>
    <w:rsid w:val="004A3EA6"/>
    <w:rsid w:val="004A42C8"/>
    <w:rsid w:val="004A488E"/>
    <w:rsid w:val="004A591B"/>
    <w:rsid w:val="004A59CE"/>
    <w:rsid w:val="004A60FC"/>
    <w:rsid w:val="004A7D58"/>
    <w:rsid w:val="004A7FCD"/>
    <w:rsid w:val="004B047E"/>
    <w:rsid w:val="004B04B5"/>
    <w:rsid w:val="004B22FA"/>
    <w:rsid w:val="004B25F5"/>
    <w:rsid w:val="004B33C7"/>
    <w:rsid w:val="004B3655"/>
    <w:rsid w:val="004B4144"/>
    <w:rsid w:val="004B41D2"/>
    <w:rsid w:val="004B43D4"/>
    <w:rsid w:val="004B50F3"/>
    <w:rsid w:val="004B5968"/>
    <w:rsid w:val="004B60C2"/>
    <w:rsid w:val="004C109C"/>
    <w:rsid w:val="004C1280"/>
    <w:rsid w:val="004C12CA"/>
    <w:rsid w:val="004C1346"/>
    <w:rsid w:val="004C3332"/>
    <w:rsid w:val="004C389F"/>
    <w:rsid w:val="004C4FCF"/>
    <w:rsid w:val="004C4FFF"/>
    <w:rsid w:val="004C500A"/>
    <w:rsid w:val="004C6F1B"/>
    <w:rsid w:val="004C7852"/>
    <w:rsid w:val="004D0A69"/>
    <w:rsid w:val="004D16E7"/>
    <w:rsid w:val="004D1B0E"/>
    <w:rsid w:val="004D3D84"/>
    <w:rsid w:val="004D48D8"/>
    <w:rsid w:val="004D51E0"/>
    <w:rsid w:val="004D5352"/>
    <w:rsid w:val="004D616B"/>
    <w:rsid w:val="004D6191"/>
    <w:rsid w:val="004D710F"/>
    <w:rsid w:val="004D7F7E"/>
    <w:rsid w:val="004E058A"/>
    <w:rsid w:val="004E0827"/>
    <w:rsid w:val="004E0AAD"/>
    <w:rsid w:val="004E1379"/>
    <w:rsid w:val="004E2672"/>
    <w:rsid w:val="004E2762"/>
    <w:rsid w:val="004E40F7"/>
    <w:rsid w:val="004E43B2"/>
    <w:rsid w:val="004E5664"/>
    <w:rsid w:val="004E5938"/>
    <w:rsid w:val="004E5E39"/>
    <w:rsid w:val="004E61CC"/>
    <w:rsid w:val="004E6FB1"/>
    <w:rsid w:val="004E6FEB"/>
    <w:rsid w:val="004E71E8"/>
    <w:rsid w:val="004E73CC"/>
    <w:rsid w:val="004E75E5"/>
    <w:rsid w:val="004F24AD"/>
    <w:rsid w:val="004F2B1E"/>
    <w:rsid w:val="004F2CE0"/>
    <w:rsid w:val="004F355B"/>
    <w:rsid w:val="004F4490"/>
    <w:rsid w:val="004F5721"/>
    <w:rsid w:val="004F5CFD"/>
    <w:rsid w:val="004F65D5"/>
    <w:rsid w:val="004F682D"/>
    <w:rsid w:val="004F6BEC"/>
    <w:rsid w:val="0050053A"/>
    <w:rsid w:val="00500602"/>
    <w:rsid w:val="00500945"/>
    <w:rsid w:val="00501A8D"/>
    <w:rsid w:val="00501BAA"/>
    <w:rsid w:val="00504512"/>
    <w:rsid w:val="00504924"/>
    <w:rsid w:val="0050546A"/>
    <w:rsid w:val="0050688A"/>
    <w:rsid w:val="00506E15"/>
    <w:rsid w:val="005076B0"/>
    <w:rsid w:val="005116C8"/>
    <w:rsid w:val="00512C80"/>
    <w:rsid w:val="005130FE"/>
    <w:rsid w:val="005137BB"/>
    <w:rsid w:val="00513829"/>
    <w:rsid w:val="00514C94"/>
    <w:rsid w:val="00514ED8"/>
    <w:rsid w:val="00514F4F"/>
    <w:rsid w:val="005155DA"/>
    <w:rsid w:val="0051614D"/>
    <w:rsid w:val="00516ABB"/>
    <w:rsid w:val="00516C35"/>
    <w:rsid w:val="005171AF"/>
    <w:rsid w:val="00517B1C"/>
    <w:rsid w:val="00517F53"/>
    <w:rsid w:val="00520A57"/>
    <w:rsid w:val="00520ED8"/>
    <w:rsid w:val="005225F0"/>
    <w:rsid w:val="005232AE"/>
    <w:rsid w:val="005234E8"/>
    <w:rsid w:val="0052446A"/>
    <w:rsid w:val="005245DD"/>
    <w:rsid w:val="0052589A"/>
    <w:rsid w:val="00525D3A"/>
    <w:rsid w:val="00527F75"/>
    <w:rsid w:val="0053037E"/>
    <w:rsid w:val="00530DD9"/>
    <w:rsid w:val="00530E6B"/>
    <w:rsid w:val="00530EDC"/>
    <w:rsid w:val="00531EE0"/>
    <w:rsid w:val="00533E0F"/>
    <w:rsid w:val="00534115"/>
    <w:rsid w:val="005350BC"/>
    <w:rsid w:val="00536667"/>
    <w:rsid w:val="005405D3"/>
    <w:rsid w:val="005406ED"/>
    <w:rsid w:val="0054170A"/>
    <w:rsid w:val="00542617"/>
    <w:rsid w:val="005428B3"/>
    <w:rsid w:val="00542F4A"/>
    <w:rsid w:val="00543F0F"/>
    <w:rsid w:val="005455A5"/>
    <w:rsid w:val="00547237"/>
    <w:rsid w:val="00547430"/>
    <w:rsid w:val="005500D3"/>
    <w:rsid w:val="00550B3C"/>
    <w:rsid w:val="00551240"/>
    <w:rsid w:val="0055149C"/>
    <w:rsid w:val="00551751"/>
    <w:rsid w:val="00551C97"/>
    <w:rsid w:val="00552275"/>
    <w:rsid w:val="005529DA"/>
    <w:rsid w:val="005531FA"/>
    <w:rsid w:val="005532A0"/>
    <w:rsid w:val="005538A2"/>
    <w:rsid w:val="00554E5B"/>
    <w:rsid w:val="005571EB"/>
    <w:rsid w:val="00557450"/>
    <w:rsid w:val="00557DA3"/>
    <w:rsid w:val="00560FF6"/>
    <w:rsid w:val="005621A8"/>
    <w:rsid w:val="005622D6"/>
    <w:rsid w:val="00562FE4"/>
    <w:rsid w:val="00563C8D"/>
    <w:rsid w:val="00563D5B"/>
    <w:rsid w:val="0056555E"/>
    <w:rsid w:val="005672C6"/>
    <w:rsid w:val="00567E75"/>
    <w:rsid w:val="00567EE6"/>
    <w:rsid w:val="005703F2"/>
    <w:rsid w:val="00571009"/>
    <w:rsid w:val="00571602"/>
    <w:rsid w:val="00571FB4"/>
    <w:rsid w:val="00572F22"/>
    <w:rsid w:val="005731D6"/>
    <w:rsid w:val="00574758"/>
    <w:rsid w:val="00575987"/>
    <w:rsid w:val="005763B4"/>
    <w:rsid w:val="00576E3A"/>
    <w:rsid w:val="00577062"/>
    <w:rsid w:val="00577916"/>
    <w:rsid w:val="00577AFA"/>
    <w:rsid w:val="00580444"/>
    <w:rsid w:val="00580480"/>
    <w:rsid w:val="0058083A"/>
    <w:rsid w:val="00580CD6"/>
    <w:rsid w:val="0058150E"/>
    <w:rsid w:val="005817BD"/>
    <w:rsid w:val="00581CAF"/>
    <w:rsid w:val="00585183"/>
    <w:rsid w:val="0058679A"/>
    <w:rsid w:val="0058680D"/>
    <w:rsid w:val="00586A56"/>
    <w:rsid w:val="005875A2"/>
    <w:rsid w:val="00592667"/>
    <w:rsid w:val="00593289"/>
    <w:rsid w:val="00593427"/>
    <w:rsid w:val="00593B95"/>
    <w:rsid w:val="005943F1"/>
    <w:rsid w:val="00595DC2"/>
    <w:rsid w:val="0059620E"/>
    <w:rsid w:val="00596283"/>
    <w:rsid w:val="00597C21"/>
    <w:rsid w:val="005A0F1C"/>
    <w:rsid w:val="005A1152"/>
    <w:rsid w:val="005A1A58"/>
    <w:rsid w:val="005A2F75"/>
    <w:rsid w:val="005A304E"/>
    <w:rsid w:val="005A314F"/>
    <w:rsid w:val="005A3263"/>
    <w:rsid w:val="005A3BE3"/>
    <w:rsid w:val="005A41ED"/>
    <w:rsid w:val="005A5937"/>
    <w:rsid w:val="005A6D55"/>
    <w:rsid w:val="005A746B"/>
    <w:rsid w:val="005B0096"/>
    <w:rsid w:val="005B081C"/>
    <w:rsid w:val="005B0C9D"/>
    <w:rsid w:val="005B1804"/>
    <w:rsid w:val="005B1CE9"/>
    <w:rsid w:val="005B2582"/>
    <w:rsid w:val="005B2B50"/>
    <w:rsid w:val="005B315F"/>
    <w:rsid w:val="005B31CE"/>
    <w:rsid w:val="005B399A"/>
    <w:rsid w:val="005B3C29"/>
    <w:rsid w:val="005B48CB"/>
    <w:rsid w:val="005B5663"/>
    <w:rsid w:val="005B5976"/>
    <w:rsid w:val="005B6063"/>
    <w:rsid w:val="005C1231"/>
    <w:rsid w:val="005C1A7B"/>
    <w:rsid w:val="005C1DF3"/>
    <w:rsid w:val="005C305A"/>
    <w:rsid w:val="005C3DBE"/>
    <w:rsid w:val="005C3EED"/>
    <w:rsid w:val="005C4153"/>
    <w:rsid w:val="005C4A0E"/>
    <w:rsid w:val="005C4C90"/>
    <w:rsid w:val="005C538E"/>
    <w:rsid w:val="005C541E"/>
    <w:rsid w:val="005C6704"/>
    <w:rsid w:val="005C6A60"/>
    <w:rsid w:val="005C6AA5"/>
    <w:rsid w:val="005C76A7"/>
    <w:rsid w:val="005C7D86"/>
    <w:rsid w:val="005D04E6"/>
    <w:rsid w:val="005D0557"/>
    <w:rsid w:val="005D0CA5"/>
    <w:rsid w:val="005D1264"/>
    <w:rsid w:val="005D17A2"/>
    <w:rsid w:val="005D3663"/>
    <w:rsid w:val="005D4633"/>
    <w:rsid w:val="005D4753"/>
    <w:rsid w:val="005D4D09"/>
    <w:rsid w:val="005D5592"/>
    <w:rsid w:val="005D5911"/>
    <w:rsid w:val="005D5F27"/>
    <w:rsid w:val="005D681B"/>
    <w:rsid w:val="005D690C"/>
    <w:rsid w:val="005E0920"/>
    <w:rsid w:val="005E1E21"/>
    <w:rsid w:val="005E1F76"/>
    <w:rsid w:val="005E26D2"/>
    <w:rsid w:val="005E2A64"/>
    <w:rsid w:val="005E2C4C"/>
    <w:rsid w:val="005E34F1"/>
    <w:rsid w:val="005E472F"/>
    <w:rsid w:val="005E518B"/>
    <w:rsid w:val="005E56C3"/>
    <w:rsid w:val="005E6753"/>
    <w:rsid w:val="005E6C8E"/>
    <w:rsid w:val="005E7B97"/>
    <w:rsid w:val="005F073E"/>
    <w:rsid w:val="005F0B7B"/>
    <w:rsid w:val="005F0C42"/>
    <w:rsid w:val="005F0F9D"/>
    <w:rsid w:val="005F13FD"/>
    <w:rsid w:val="005F1C0C"/>
    <w:rsid w:val="005F332A"/>
    <w:rsid w:val="005F33AD"/>
    <w:rsid w:val="005F35FA"/>
    <w:rsid w:val="005F36AB"/>
    <w:rsid w:val="005F3A5A"/>
    <w:rsid w:val="005F453B"/>
    <w:rsid w:val="005F6A08"/>
    <w:rsid w:val="005F778D"/>
    <w:rsid w:val="00600F62"/>
    <w:rsid w:val="0060128B"/>
    <w:rsid w:val="00601EDE"/>
    <w:rsid w:val="006028BC"/>
    <w:rsid w:val="0060431C"/>
    <w:rsid w:val="0060476D"/>
    <w:rsid w:val="0060594F"/>
    <w:rsid w:val="0060660D"/>
    <w:rsid w:val="00606BEF"/>
    <w:rsid w:val="00607551"/>
    <w:rsid w:val="00611164"/>
    <w:rsid w:val="006114FE"/>
    <w:rsid w:val="0061160C"/>
    <w:rsid w:val="00613CCE"/>
    <w:rsid w:val="00614823"/>
    <w:rsid w:val="006160D7"/>
    <w:rsid w:val="00617472"/>
    <w:rsid w:val="006175BF"/>
    <w:rsid w:val="00621294"/>
    <w:rsid w:val="00622585"/>
    <w:rsid w:val="006242AD"/>
    <w:rsid w:val="006246BB"/>
    <w:rsid w:val="006252B3"/>
    <w:rsid w:val="00625535"/>
    <w:rsid w:val="00625C6D"/>
    <w:rsid w:val="006260C9"/>
    <w:rsid w:val="00626A9B"/>
    <w:rsid w:val="00630CC6"/>
    <w:rsid w:val="00631967"/>
    <w:rsid w:val="00632612"/>
    <w:rsid w:val="00634646"/>
    <w:rsid w:val="0063497B"/>
    <w:rsid w:val="00634BDC"/>
    <w:rsid w:val="00634F84"/>
    <w:rsid w:val="00635550"/>
    <w:rsid w:val="0063668A"/>
    <w:rsid w:val="006371E9"/>
    <w:rsid w:val="00637B5F"/>
    <w:rsid w:val="006402B5"/>
    <w:rsid w:val="006419FD"/>
    <w:rsid w:val="006421E0"/>
    <w:rsid w:val="006423A0"/>
    <w:rsid w:val="00643579"/>
    <w:rsid w:val="0064421E"/>
    <w:rsid w:val="0064477E"/>
    <w:rsid w:val="006449DB"/>
    <w:rsid w:val="00644F40"/>
    <w:rsid w:val="00645DEA"/>
    <w:rsid w:val="0064671A"/>
    <w:rsid w:val="00646A09"/>
    <w:rsid w:val="006473F9"/>
    <w:rsid w:val="00647AF9"/>
    <w:rsid w:val="0065131E"/>
    <w:rsid w:val="00654DE9"/>
    <w:rsid w:val="006554FB"/>
    <w:rsid w:val="006575B7"/>
    <w:rsid w:val="00657DA6"/>
    <w:rsid w:val="00660642"/>
    <w:rsid w:val="0066098D"/>
    <w:rsid w:val="00660AFE"/>
    <w:rsid w:val="00661666"/>
    <w:rsid w:val="0066291C"/>
    <w:rsid w:val="00663753"/>
    <w:rsid w:val="00664A7A"/>
    <w:rsid w:val="00665089"/>
    <w:rsid w:val="0066560A"/>
    <w:rsid w:val="0066563E"/>
    <w:rsid w:val="00665DE8"/>
    <w:rsid w:val="00667763"/>
    <w:rsid w:val="0066793F"/>
    <w:rsid w:val="00667C93"/>
    <w:rsid w:val="00671C31"/>
    <w:rsid w:val="00671FC4"/>
    <w:rsid w:val="006726E8"/>
    <w:rsid w:val="00672C1F"/>
    <w:rsid w:val="00673658"/>
    <w:rsid w:val="0067381F"/>
    <w:rsid w:val="006742FF"/>
    <w:rsid w:val="006745EB"/>
    <w:rsid w:val="00674602"/>
    <w:rsid w:val="00674703"/>
    <w:rsid w:val="00674D55"/>
    <w:rsid w:val="00675D0C"/>
    <w:rsid w:val="00676287"/>
    <w:rsid w:val="00677803"/>
    <w:rsid w:val="00680D44"/>
    <w:rsid w:val="006813B0"/>
    <w:rsid w:val="006816CA"/>
    <w:rsid w:val="006830AA"/>
    <w:rsid w:val="006830D7"/>
    <w:rsid w:val="006833A8"/>
    <w:rsid w:val="00683562"/>
    <w:rsid w:val="00683944"/>
    <w:rsid w:val="00683ED4"/>
    <w:rsid w:val="00684E52"/>
    <w:rsid w:val="0068612D"/>
    <w:rsid w:val="00686BB5"/>
    <w:rsid w:val="0068734C"/>
    <w:rsid w:val="0069017C"/>
    <w:rsid w:val="0069085E"/>
    <w:rsid w:val="00690F7A"/>
    <w:rsid w:val="0069119C"/>
    <w:rsid w:val="00691E9B"/>
    <w:rsid w:val="00692542"/>
    <w:rsid w:val="006926F5"/>
    <w:rsid w:val="00692C2E"/>
    <w:rsid w:val="00693A79"/>
    <w:rsid w:val="00693DE3"/>
    <w:rsid w:val="006941F1"/>
    <w:rsid w:val="0069478A"/>
    <w:rsid w:val="006970F3"/>
    <w:rsid w:val="006973EA"/>
    <w:rsid w:val="0069779E"/>
    <w:rsid w:val="006A08B0"/>
    <w:rsid w:val="006A08DA"/>
    <w:rsid w:val="006A3928"/>
    <w:rsid w:val="006A5172"/>
    <w:rsid w:val="006A644D"/>
    <w:rsid w:val="006A6640"/>
    <w:rsid w:val="006A7455"/>
    <w:rsid w:val="006A7828"/>
    <w:rsid w:val="006B0071"/>
    <w:rsid w:val="006B00A2"/>
    <w:rsid w:val="006B10DD"/>
    <w:rsid w:val="006B1816"/>
    <w:rsid w:val="006B3DBC"/>
    <w:rsid w:val="006B41EB"/>
    <w:rsid w:val="006B4F7C"/>
    <w:rsid w:val="006B4FA9"/>
    <w:rsid w:val="006B5478"/>
    <w:rsid w:val="006B7582"/>
    <w:rsid w:val="006C08E7"/>
    <w:rsid w:val="006C0FFB"/>
    <w:rsid w:val="006C101A"/>
    <w:rsid w:val="006C1D2E"/>
    <w:rsid w:val="006C1F94"/>
    <w:rsid w:val="006C2457"/>
    <w:rsid w:val="006C2D0B"/>
    <w:rsid w:val="006C3F77"/>
    <w:rsid w:val="006C4441"/>
    <w:rsid w:val="006C4D5C"/>
    <w:rsid w:val="006C4F53"/>
    <w:rsid w:val="006C4FF5"/>
    <w:rsid w:val="006C5890"/>
    <w:rsid w:val="006C5948"/>
    <w:rsid w:val="006C6037"/>
    <w:rsid w:val="006C63EC"/>
    <w:rsid w:val="006C7404"/>
    <w:rsid w:val="006C765E"/>
    <w:rsid w:val="006D03CA"/>
    <w:rsid w:val="006D0ADE"/>
    <w:rsid w:val="006D1080"/>
    <w:rsid w:val="006D19D9"/>
    <w:rsid w:val="006D1E96"/>
    <w:rsid w:val="006D2958"/>
    <w:rsid w:val="006D2FCE"/>
    <w:rsid w:val="006D36B1"/>
    <w:rsid w:val="006D4970"/>
    <w:rsid w:val="006D4F24"/>
    <w:rsid w:val="006D57BE"/>
    <w:rsid w:val="006D5952"/>
    <w:rsid w:val="006D6E43"/>
    <w:rsid w:val="006D729D"/>
    <w:rsid w:val="006D7479"/>
    <w:rsid w:val="006D76B0"/>
    <w:rsid w:val="006D79FA"/>
    <w:rsid w:val="006E0494"/>
    <w:rsid w:val="006E09E7"/>
    <w:rsid w:val="006E0DBA"/>
    <w:rsid w:val="006E2230"/>
    <w:rsid w:val="006E2DC7"/>
    <w:rsid w:val="006E3362"/>
    <w:rsid w:val="006E3DA4"/>
    <w:rsid w:val="006E40B6"/>
    <w:rsid w:val="006E5B5C"/>
    <w:rsid w:val="006E7A34"/>
    <w:rsid w:val="006F0204"/>
    <w:rsid w:val="006F4472"/>
    <w:rsid w:val="006F4B01"/>
    <w:rsid w:val="006F4E49"/>
    <w:rsid w:val="006F51B2"/>
    <w:rsid w:val="006F5D1B"/>
    <w:rsid w:val="006F5E82"/>
    <w:rsid w:val="006F6999"/>
    <w:rsid w:val="006F6FFA"/>
    <w:rsid w:val="006F77F4"/>
    <w:rsid w:val="006F7941"/>
    <w:rsid w:val="006F7ADC"/>
    <w:rsid w:val="006F7B3D"/>
    <w:rsid w:val="007004D9"/>
    <w:rsid w:val="007004EA"/>
    <w:rsid w:val="007017CD"/>
    <w:rsid w:val="00701B54"/>
    <w:rsid w:val="007024D9"/>
    <w:rsid w:val="007025A7"/>
    <w:rsid w:val="00702F49"/>
    <w:rsid w:val="007036CD"/>
    <w:rsid w:val="0070420E"/>
    <w:rsid w:val="00704B6B"/>
    <w:rsid w:val="00705504"/>
    <w:rsid w:val="00705761"/>
    <w:rsid w:val="00705791"/>
    <w:rsid w:val="007064F9"/>
    <w:rsid w:val="007065C7"/>
    <w:rsid w:val="00706AB0"/>
    <w:rsid w:val="00707DA5"/>
    <w:rsid w:val="00707F64"/>
    <w:rsid w:val="00710198"/>
    <w:rsid w:val="00711074"/>
    <w:rsid w:val="00712119"/>
    <w:rsid w:val="007128CA"/>
    <w:rsid w:val="00712F50"/>
    <w:rsid w:val="007132E8"/>
    <w:rsid w:val="0071386F"/>
    <w:rsid w:val="00714774"/>
    <w:rsid w:val="007155CE"/>
    <w:rsid w:val="00715B99"/>
    <w:rsid w:val="0071640A"/>
    <w:rsid w:val="007174E9"/>
    <w:rsid w:val="00717690"/>
    <w:rsid w:val="00717737"/>
    <w:rsid w:val="00720582"/>
    <w:rsid w:val="00720C5E"/>
    <w:rsid w:val="007217A8"/>
    <w:rsid w:val="007223FC"/>
    <w:rsid w:val="00723AB1"/>
    <w:rsid w:val="00724A6E"/>
    <w:rsid w:val="00724EAE"/>
    <w:rsid w:val="007251A0"/>
    <w:rsid w:val="0072594F"/>
    <w:rsid w:val="00725DA1"/>
    <w:rsid w:val="007260FA"/>
    <w:rsid w:val="00726499"/>
    <w:rsid w:val="0072661F"/>
    <w:rsid w:val="0073083E"/>
    <w:rsid w:val="00731022"/>
    <w:rsid w:val="00731E3C"/>
    <w:rsid w:val="00732A11"/>
    <w:rsid w:val="00733A6E"/>
    <w:rsid w:val="00734DC1"/>
    <w:rsid w:val="00734DEC"/>
    <w:rsid w:val="00734F47"/>
    <w:rsid w:val="00735706"/>
    <w:rsid w:val="00735E5F"/>
    <w:rsid w:val="00736652"/>
    <w:rsid w:val="00736759"/>
    <w:rsid w:val="007415E3"/>
    <w:rsid w:val="00741C23"/>
    <w:rsid w:val="00742480"/>
    <w:rsid w:val="00742F5E"/>
    <w:rsid w:val="00743C17"/>
    <w:rsid w:val="00743ED9"/>
    <w:rsid w:val="0074554C"/>
    <w:rsid w:val="0074641B"/>
    <w:rsid w:val="00746B60"/>
    <w:rsid w:val="00747744"/>
    <w:rsid w:val="00750883"/>
    <w:rsid w:val="007530D2"/>
    <w:rsid w:val="00753192"/>
    <w:rsid w:val="007541BD"/>
    <w:rsid w:val="00754B48"/>
    <w:rsid w:val="00755BCF"/>
    <w:rsid w:val="00756BAB"/>
    <w:rsid w:val="007570EC"/>
    <w:rsid w:val="00757649"/>
    <w:rsid w:val="00760948"/>
    <w:rsid w:val="00760AC6"/>
    <w:rsid w:val="00760F4D"/>
    <w:rsid w:val="00760F90"/>
    <w:rsid w:val="00761255"/>
    <w:rsid w:val="007619E5"/>
    <w:rsid w:val="00761BFF"/>
    <w:rsid w:val="00761CA2"/>
    <w:rsid w:val="00761CA6"/>
    <w:rsid w:val="00761EF7"/>
    <w:rsid w:val="00762010"/>
    <w:rsid w:val="007622CE"/>
    <w:rsid w:val="007626E6"/>
    <w:rsid w:val="00762DE2"/>
    <w:rsid w:val="0076340E"/>
    <w:rsid w:val="00763832"/>
    <w:rsid w:val="0076411D"/>
    <w:rsid w:val="007643D8"/>
    <w:rsid w:val="00764E41"/>
    <w:rsid w:val="00765161"/>
    <w:rsid w:val="0076517D"/>
    <w:rsid w:val="007652C1"/>
    <w:rsid w:val="0076536F"/>
    <w:rsid w:val="007658EA"/>
    <w:rsid w:val="00766A58"/>
    <w:rsid w:val="00766DA5"/>
    <w:rsid w:val="007673A3"/>
    <w:rsid w:val="00767962"/>
    <w:rsid w:val="0077042C"/>
    <w:rsid w:val="00770789"/>
    <w:rsid w:val="00770E52"/>
    <w:rsid w:val="007712ED"/>
    <w:rsid w:val="007714F3"/>
    <w:rsid w:val="0077309D"/>
    <w:rsid w:val="007748E9"/>
    <w:rsid w:val="007761D6"/>
    <w:rsid w:val="007765E0"/>
    <w:rsid w:val="007775D8"/>
    <w:rsid w:val="00777E68"/>
    <w:rsid w:val="007800D9"/>
    <w:rsid w:val="007808F0"/>
    <w:rsid w:val="00780A77"/>
    <w:rsid w:val="0078150F"/>
    <w:rsid w:val="007821E9"/>
    <w:rsid w:val="007826EB"/>
    <w:rsid w:val="00783289"/>
    <w:rsid w:val="00783B2C"/>
    <w:rsid w:val="00784684"/>
    <w:rsid w:val="00784AD2"/>
    <w:rsid w:val="00786382"/>
    <w:rsid w:val="00787045"/>
    <w:rsid w:val="00787756"/>
    <w:rsid w:val="0079075B"/>
    <w:rsid w:val="0079277E"/>
    <w:rsid w:val="00793967"/>
    <w:rsid w:val="00794D25"/>
    <w:rsid w:val="00794DD2"/>
    <w:rsid w:val="00797006"/>
    <w:rsid w:val="007972BD"/>
    <w:rsid w:val="007A0440"/>
    <w:rsid w:val="007A13FE"/>
    <w:rsid w:val="007A1534"/>
    <w:rsid w:val="007A27A4"/>
    <w:rsid w:val="007A3962"/>
    <w:rsid w:val="007A3F3B"/>
    <w:rsid w:val="007A3FAD"/>
    <w:rsid w:val="007A4975"/>
    <w:rsid w:val="007A4CA3"/>
    <w:rsid w:val="007A515E"/>
    <w:rsid w:val="007A5AA2"/>
    <w:rsid w:val="007A5DA1"/>
    <w:rsid w:val="007A6A4D"/>
    <w:rsid w:val="007A721D"/>
    <w:rsid w:val="007A7859"/>
    <w:rsid w:val="007B231F"/>
    <w:rsid w:val="007B2BFB"/>
    <w:rsid w:val="007B3B6A"/>
    <w:rsid w:val="007B3E54"/>
    <w:rsid w:val="007B3FCD"/>
    <w:rsid w:val="007B573C"/>
    <w:rsid w:val="007B5E7B"/>
    <w:rsid w:val="007B62D0"/>
    <w:rsid w:val="007B651B"/>
    <w:rsid w:val="007B7FE7"/>
    <w:rsid w:val="007C0613"/>
    <w:rsid w:val="007C116C"/>
    <w:rsid w:val="007C3C20"/>
    <w:rsid w:val="007C429B"/>
    <w:rsid w:val="007C49CC"/>
    <w:rsid w:val="007C49DE"/>
    <w:rsid w:val="007C4D12"/>
    <w:rsid w:val="007C583E"/>
    <w:rsid w:val="007C5D48"/>
    <w:rsid w:val="007C6379"/>
    <w:rsid w:val="007C6D0B"/>
    <w:rsid w:val="007C6EB9"/>
    <w:rsid w:val="007C7E0C"/>
    <w:rsid w:val="007C7E9C"/>
    <w:rsid w:val="007D1227"/>
    <w:rsid w:val="007D1C71"/>
    <w:rsid w:val="007D258C"/>
    <w:rsid w:val="007D3323"/>
    <w:rsid w:val="007D3A87"/>
    <w:rsid w:val="007D4738"/>
    <w:rsid w:val="007D50BC"/>
    <w:rsid w:val="007D5917"/>
    <w:rsid w:val="007D5B8E"/>
    <w:rsid w:val="007D5E03"/>
    <w:rsid w:val="007D6914"/>
    <w:rsid w:val="007D6A00"/>
    <w:rsid w:val="007D7867"/>
    <w:rsid w:val="007E072E"/>
    <w:rsid w:val="007E0871"/>
    <w:rsid w:val="007E1E2D"/>
    <w:rsid w:val="007E2B69"/>
    <w:rsid w:val="007E5552"/>
    <w:rsid w:val="007E7C90"/>
    <w:rsid w:val="007E7D48"/>
    <w:rsid w:val="007E7F47"/>
    <w:rsid w:val="007F0776"/>
    <w:rsid w:val="007F0C63"/>
    <w:rsid w:val="007F2260"/>
    <w:rsid w:val="007F28A0"/>
    <w:rsid w:val="007F3422"/>
    <w:rsid w:val="007F3478"/>
    <w:rsid w:val="007F57F9"/>
    <w:rsid w:val="007F620C"/>
    <w:rsid w:val="007F7741"/>
    <w:rsid w:val="00802424"/>
    <w:rsid w:val="00802C60"/>
    <w:rsid w:val="0080465D"/>
    <w:rsid w:val="00804FFE"/>
    <w:rsid w:val="008060A9"/>
    <w:rsid w:val="008063D9"/>
    <w:rsid w:val="00806720"/>
    <w:rsid w:val="008067BC"/>
    <w:rsid w:val="00807055"/>
    <w:rsid w:val="00807F3C"/>
    <w:rsid w:val="008102F1"/>
    <w:rsid w:val="00811D6D"/>
    <w:rsid w:val="00811E08"/>
    <w:rsid w:val="00812D33"/>
    <w:rsid w:val="008130B2"/>
    <w:rsid w:val="0081388C"/>
    <w:rsid w:val="00813FCB"/>
    <w:rsid w:val="008145B9"/>
    <w:rsid w:val="00816278"/>
    <w:rsid w:val="00816A54"/>
    <w:rsid w:val="00816EB9"/>
    <w:rsid w:val="00817C92"/>
    <w:rsid w:val="0082013E"/>
    <w:rsid w:val="008203E1"/>
    <w:rsid w:val="008217DA"/>
    <w:rsid w:val="0082187E"/>
    <w:rsid w:val="008227A4"/>
    <w:rsid w:val="00822C8C"/>
    <w:rsid w:val="00822F36"/>
    <w:rsid w:val="00823A68"/>
    <w:rsid w:val="00824838"/>
    <w:rsid w:val="00824BE8"/>
    <w:rsid w:val="00824C92"/>
    <w:rsid w:val="008250FD"/>
    <w:rsid w:val="00825153"/>
    <w:rsid w:val="008252D5"/>
    <w:rsid w:val="00825314"/>
    <w:rsid w:val="008268F5"/>
    <w:rsid w:val="00827C95"/>
    <w:rsid w:val="0083038C"/>
    <w:rsid w:val="00831799"/>
    <w:rsid w:val="008329AE"/>
    <w:rsid w:val="00832B69"/>
    <w:rsid w:val="008330F1"/>
    <w:rsid w:val="0083349A"/>
    <w:rsid w:val="00833C20"/>
    <w:rsid w:val="008341A3"/>
    <w:rsid w:val="00834215"/>
    <w:rsid w:val="00834290"/>
    <w:rsid w:val="008347B0"/>
    <w:rsid w:val="008401AA"/>
    <w:rsid w:val="00840248"/>
    <w:rsid w:val="00840A76"/>
    <w:rsid w:val="008412F6"/>
    <w:rsid w:val="00841E0C"/>
    <w:rsid w:val="008443BB"/>
    <w:rsid w:val="008450B0"/>
    <w:rsid w:val="0084514A"/>
    <w:rsid w:val="0084618C"/>
    <w:rsid w:val="00846F1F"/>
    <w:rsid w:val="00850431"/>
    <w:rsid w:val="00850C6C"/>
    <w:rsid w:val="00851060"/>
    <w:rsid w:val="0085113D"/>
    <w:rsid w:val="0085115C"/>
    <w:rsid w:val="00851488"/>
    <w:rsid w:val="00852784"/>
    <w:rsid w:val="00853BE7"/>
    <w:rsid w:val="00854CF4"/>
    <w:rsid w:val="0085542E"/>
    <w:rsid w:val="00855BAA"/>
    <w:rsid w:val="00855BD5"/>
    <w:rsid w:val="0085664A"/>
    <w:rsid w:val="00856B81"/>
    <w:rsid w:val="00860DB3"/>
    <w:rsid w:val="008617C3"/>
    <w:rsid w:val="00861828"/>
    <w:rsid w:val="00861AB0"/>
    <w:rsid w:val="0086286F"/>
    <w:rsid w:val="00864D3B"/>
    <w:rsid w:val="008652B7"/>
    <w:rsid w:val="00866851"/>
    <w:rsid w:val="008672B5"/>
    <w:rsid w:val="008674DA"/>
    <w:rsid w:val="0087036A"/>
    <w:rsid w:val="008705F9"/>
    <w:rsid w:val="0087141B"/>
    <w:rsid w:val="00871C3C"/>
    <w:rsid w:val="0087226C"/>
    <w:rsid w:val="00873B10"/>
    <w:rsid w:val="008740B4"/>
    <w:rsid w:val="00874124"/>
    <w:rsid w:val="008742FF"/>
    <w:rsid w:val="00874F7C"/>
    <w:rsid w:val="00875AB2"/>
    <w:rsid w:val="00877270"/>
    <w:rsid w:val="008774CA"/>
    <w:rsid w:val="00877701"/>
    <w:rsid w:val="0088048A"/>
    <w:rsid w:val="008811E3"/>
    <w:rsid w:val="008814A7"/>
    <w:rsid w:val="008829B7"/>
    <w:rsid w:val="00882A39"/>
    <w:rsid w:val="0088321C"/>
    <w:rsid w:val="0088383F"/>
    <w:rsid w:val="00883E12"/>
    <w:rsid w:val="00884052"/>
    <w:rsid w:val="008843B9"/>
    <w:rsid w:val="008843D0"/>
    <w:rsid w:val="0088677C"/>
    <w:rsid w:val="008869E0"/>
    <w:rsid w:val="0088794F"/>
    <w:rsid w:val="00887CA1"/>
    <w:rsid w:val="00892538"/>
    <w:rsid w:val="008925FC"/>
    <w:rsid w:val="008934B9"/>
    <w:rsid w:val="00893537"/>
    <w:rsid w:val="00893E50"/>
    <w:rsid w:val="008944CC"/>
    <w:rsid w:val="008951CB"/>
    <w:rsid w:val="00895CA7"/>
    <w:rsid w:val="00896F16"/>
    <w:rsid w:val="00897045"/>
    <w:rsid w:val="00897B7C"/>
    <w:rsid w:val="008A0642"/>
    <w:rsid w:val="008A29ED"/>
    <w:rsid w:val="008A2AFE"/>
    <w:rsid w:val="008A302C"/>
    <w:rsid w:val="008A342B"/>
    <w:rsid w:val="008A43B7"/>
    <w:rsid w:val="008A56AD"/>
    <w:rsid w:val="008A6788"/>
    <w:rsid w:val="008A7283"/>
    <w:rsid w:val="008A74E4"/>
    <w:rsid w:val="008A75DB"/>
    <w:rsid w:val="008A7632"/>
    <w:rsid w:val="008A7983"/>
    <w:rsid w:val="008B014F"/>
    <w:rsid w:val="008B1A0F"/>
    <w:rsid w:val="008B2080"/>
    <w:rsid w:val="008B2431"/>
    <w:rsid w:val="008B2F9E"/>
    <w:rsid w:val="008B3D2B"/>
    <w:rsid w:val="008B44FF"/>
    <w:rsid w:val="008B5553"/>
    <w:rsid w:val="008B618A"/>
    <w:rsid w:val="008B77FF"/>
    <w:rsid w:val="008C227D"/>
    <w:rsid w:val="008C2FAC"/>
    <w:rsid w:val="008C388F"/>
    <w:rsid w:val="008C5D10"/>
    <w:rsid w:val="008C678C"/>
    <w:rsid w:val="008C6B90"/>
    <w:rsid w:val="008D0001"/>
    <w:rsid w:val="008D1A2F"/>
    <w:rsid w:val="008D1EE0"/>
    <w:rsid w:val="008D30F7"/>
    <w:rsid w:val="008D366B"/>
    <w:rsid w:val="008D3691"/>
    <w:rsid w:val="008D53CD"/>
    <w:rsid w:val="008D54B0"/>
    <w:rsid w:val="008D5C77"/>
    <w:rsid w:val="008D62D3"/>
    <w:rsid w:val="008D648A"/>
    <w:rsid w:val="008D6529"/>
    <w:rsid w:val="008D685D"/>
    <w:rsid w:val="008D723B"/>
    <w:rsid w:val="008D7B5E"/>
    <w:rsid w:val="008D7DA7"/>
    <w:rsid w:val="008E0035"/>
    <w:rsid w:val="008E0A49"/>
    <w:rsid w:val="008E0D03"/>
    <w:rsid w:val="008E0D76"/>
    <w:rsid w:val="008E15E1"/>
    <w:rsid w:val="008E306F"/>
    <w:rsid w:val="008E3E15"/>
    <w:rsid w:val="008E4E43"/>
    <w:rsid w:val="008E52FC"/>
    <w:rsid w:val="008E669F"/>
    <w:rsid w:val="008E68B8"/>
    <w:rsid w:val="008E77EB"/>
    <w:rsid w:val="008F12A6"/>
    <w:rsid w:val="008F1B10"/>
    <w:rsid w:val="008F2028"/>
    <w:rsid w:val="008F2ADC"/>
    <w:rsid w:val="008F2B7B"/>
    <w:rsid w:val="008F3533"/>
    <w:rsid w:val="008F3E47"/>
    <w:rsid w:val="008F4032"/>
    <w:rsid w:val="008F421B"/>
    <w:rsid w:val="008F6095"/>
    <w:rsid w:val="008F7E3F"/>
    <w:rsid w:val="009014E2"/>
    <w:rsid w:val="009017B4"/>
    <w:rsid w:val="0090187F"/>
    <w:rsid w:val="0090221D"/>
    <w:rsid w:val="009028B1"/>
    <w:rsid w:val="00903F0C"/>
    <w:rsid w:val="00903F5C"/>
    <w:rsid w:val="00904794"/>
    <w:rsid w:val="00905822"/>
    <w:rsid w:val="00906707"/>
    <w:rsid w:val="009067C9"/>
    <w:rsid w:val="00906A2E"/>
    <w:rsid w:val="00906B3B"/>
    <w:rsid w:val="00906E1C"/>
    <w:rsid w:val="0090706A"/>
    <w:rsid w:val="009114B6"/>
    <w:rsid w:val="00912956"/>
    <w:rsid w:val="009136CE"/>
    <w:rsid w:val="00913BB7"/>
    <w:rsid w:val="00913FE9"/>
    <w:rsid w:val="0091403A"/>
    <w:rsid w:val="009144B1"/>
    <w:rsid w:val="00914E42"/>
    <w:rsid w:val="00914FF2"/>
    <w:rsid w:val="00915114"/>
    <w:rsid w:val="00915C66"/>
    <w:rsid w:val="009163DC"/>
    <w:rsid w:val="009173E8"/>
    <w:rsid w:val="00917F7E"/>
    <w:rsid w:val="00920902"/>
    <w:rsid w:val="0092252F"/>
    <w:rsid w:val="00922DCC"/>
    <w:rsid w:val="00924918"/>
    <w:rsid w:val="00925027"/>
    <w:rsid w:val="0092778D"/>
    <w:rsid w:val="00927AA2"/>
    <w:rsid w:val="00927F35"/>
    <w:rsid w:val="00930707"/>
    <w:rsid w:val="00930E40"/>
    <w:rsid w:val="00931238"/>
    <w:rsid w:val="009316E4"/>
    <w:rsid w:val="009317B5"/>
    <w:rsid w:val="00931DE4"/>
    <w:rsid w:val="009339D0"/>
    <w:rsid w:val="0093441C"/>
    <w:rsid w:val="0093525C"/>
    <w:rsid w:val="0093581E"/>
    <w:rsid w:val="00937394"/>
    <w:rsid w:val="009378F9"/>
    <w:rsid w:val="00940257"/>
    <w:rsid w:val="00940634"/>
    <w:rsid w:val="00941E97"/>
    <w:rsid w:val="00942AEA"/>
    <w:rsid w:val="00943467"/>
    <w:rsid w:val="00943580"/>
    <w:rsid w:val="00943F56"/>
    <w:rsid w:val="00944415"/>
    <w:rsid w:val="009444C4"/>
    <w:rsid w:val="00945335"/>
    <w:rsid w:val="00946B47"/>
    <w:rsid w:val="00946B7E"/>
    <w:rsid w:val="00947660"/>
    <w:rsid w:val="00947A32"/>
    <w:rsid w:val="00950316"/>
    <w:rsid w:val="00950743"/>
    <w:rsid w:val="009508A7"/>
    <w:rsid w:val="00950B85"/>
    <w:rsid w:val="00950E34"/>
    <w:rsid w:val="00951093"/>
    <w:rsid w:val="00951200"/>
    <w:rsid w:val="009527DB"/>
    <w:rsid w:val="00952E5C"/>
    <w:rsid w:val="0095394B"/>
    <w:rsid w:val="00953983"/>
    <w:rsid w:val="0095431D"/>
    <w:rsid w:val="00954861"/>
    <w:rsid w:val="00955508"/>
    <w:rsid w:val="00955F5C"/>
    <w:rsid w:val="009560B3"/>
    <w:rsid w:val="00956560"/>
    <w:rsid w:val="0095723F"/>
    <w:rsid w:val="00957589"/>
    <w:rsid w:val="0095797A"/>
    <w:rsid w:val="00957D64"/>
    <w:rsid w:val="00960079"/>
    <w:rsid w:val="00960081"/>
    <w:rsid w:val="00960BBA"/>
    <w:rsid w:val="00961649"/>
    <w:rsid w:val="00961EAA"/>
    <w:rsid w:val="00962428"/>
    <w:rsid w:val="00965C3E"/>
    <w:rsid w:val="0096608C"/>
    <w:rsid w:val="0097001C"/>
    <w:rsid w:val="0097005D"/>
    <w:rsid w:val="00970807"/>
    <w:rsid w:val="00970AC4"/>
    <w:rsid w:val="00974390"/>
    <w:rsid w:val="0097506D"/>
    <w:rsid w:val="009756AF"/>
    <w:rsid w:val="00975F99"/>
    <w:rsid w:val="00976152"/>
    <w:rsid w:val="00976DF9"/>
    <w:rsid w:val="00976F98"/>
    <w:rsid w:val="00980399"/>
    <w:rsid w:val="00980614"/>
    <w:rsid w:val="009817A2"/>
    <w:rsid w:val="00982197"/>
    <w:rsid w:val="0098541B"/>
    <w:rsid w:val="00985449"/>
    <w:rsid w:val="00985B37"/>
    <w:rsid w:val="009861ED"/>
    <w:rsid w:val="00986B7E"/>
    <w:rsid w:val="00986F14"/>
    <w:rsid w:val="00990D9F"/>
    <w:rsid w:val="00991223"/>
    <w:rsid w:val="00991451"/>
    <w:rsid w:val="00991867"/>
    <w:rsid w:val="00991C73"/>
    <w:rsid w:val="00991F96"/>
    <w:rsid w:val="0099249B"/>
    <w:rsid w:val="00992524"/>
    <w:rsid w:val="00992597"/>
    <w:rsid w:val="00992A1F"/>
    <w:rsid w:val="00992E80"/>
    <w:rsid w:val="009946C8"/>
    <w:rsid w:val="00994F77"/>
    <w:rsid w:val="00995293"/>
    <w:rsid w:val="00996092"/>
    <w:rsid w:val="0099681E"/>
    <w:rsid w:val="00997080"/>
    <w:rsid w:val="00997121"/>
    <w:rsid w:val="00997A95"/>
    <w:rsid w:val="009A08D5"/>
    <w:rsid w:val="009A0C91"/>
    <w:rsid w:val="009A2ACA"/>
    <w:rsid w:val="009A4562"/>
    <w:rsid w:val="009A47C2"/>
    <w:rsid w:val="009A5D2E"/>
    <w:rsid w:val="009A5E06"/>
    <w:rsid w:val="009A6CAF"/>
    <w:rsid w:val="009A6EE5"/>
    <w:rsid w:val="009A70AE"/>
    <w:rsid w:val="009A750C"/>
    <w:rsid w:val="009A7583"/>
    <w:rsid w:val="009B0377"/>
    <w:rsid w:val="009B10F7"/>
    <w:rsid w:val="009B15AD"/>
    <w:rsid w:val="009B169B"/>
    <w:rsid w:val="009B2A58"/>
    <w:rsid w:val="009B33F5"/>
    <w:rsid w:val="009B43D2"/>
    <w:rsid w:val="009B46C3"/>
    <w:rsid w:val="009B4834"/>
    <w:rsid w:val="009B4FA0"/>
    <w:rsid w:val="009B6EBD"/>
    <w:rsid w:val="009B6F6B"/>
    <w:rsid w:val="009B6FA9"/>
    <w:rsid w:val="009B7006"/>
    <w:rsid w:val="009B73CD"/>
    <w:rsid w:val="009B7BBD"/>
    <w:rsid w:val="009C03D6"/>
    <w:rsid w:val="009C168E"/>
    <w:rsid w:val="009C1992"/>
    <w:rsid w:val="009C1A37"/>
    <w:rsid w:val="009C1CE5"/>
    <w:rsid w:val="009C3A9C"/>
    <w:rsid w:val="009C3D26"/>
    <w:rsid w:val="009C3F18"/>
    <w:rsid w:val="009C4DA3"/>
    <w:rsid w:val="009C5167"/>
    <w:rsid w:val="009C55BA"/>
    <w:rsid w:val="009C55FF"/>
    <w:rsid w:val="009C6852"/>
    <w:rsid w:val="009C6A1E"/>
    <w:rsid w:val="009D0B36"/>
    <w:rsid w:val="009D1583"/>
    <w:rsid w:val="009D1F37"/>
    <w:rsid w:val="009D1FA1"/>
    <w:rsid w:val="009D3D82"/>
    <w:rsid w:val="009D4163"/>
    <w:rsid w:val="009D530C"/>
    <w:rsid w:val="009D6BC6"/>
    <w:rsid w:val="009D7480"/>
    <w:rsid w:val="009D7FF8"/>
    <w:rsid w:val="009D7FFE"/>
    <w:rsid w:val="009E2904"/>
    <w:rsid w:val="009E294A"/>
    <w:rsid w:val="009E318D"/>
    <w:rsid w:val="009E35CF"/>
    <w:rsid w:val="009E4559"/>
    <w:rsid w:val="009E45E0"/>
    <w:rsid w:val="009E495C"/>
    <w:rsid w:val="009E4BF9"/>
    <w:rsid w:val="009E4D0A"/>
    <w:rsid w:val="009E4D2B"/>
    <w:rsid w:val="009E532D"/>
    <w:rsid w:val="009E53DE"/>
    <w:rsid w:val="009E66E2"/>
    <w:rsid w:val="009E6856"/>
    <w:rsid w:val="009E6B1E"/>
    <w:rsid w:val="009E6BBE"/>
    <w:rsid w:val="009E7FFE"/>
    <w:rsid w:val="009F01F5"/>
    <w:rsid w:val="009F023F"/>
    <w:rsid w:val="009F0D37"/>
    <w:rsid w:val="009F13A1"/>
    <w:rsid w:val="009F1CC2"/>
    <w:rsid w:val="009F1E69"/>
    <w:rsid w:val="009F2F32"/>
    <w:rsid w:val="009F36A9"/>
    <w:rsid w:val="009F3B6C"/>
    <w:rsid w:val="009F420C"/>
    <w:rsid w:val="009F5A66"/>
    <w:rsid w:val="009F66F3"/>
    <w:rsid w:val="009F67FC"/>
    <w:rsid w:val="009F68C4"/>
    <w:rsid w:val="00A00B3D"/>
    <w:rsid w:val="00A010CA"/>
    <w:rsid w:val="00A01301"/>
    <w:rsid w:val="00A01AB4"/>
    <w:rsid w:val="00A028FF"/>
    <w:rsid w:val="00A02AD7"/>
    <w:rsid w:val="00A02EE2"/>
    <w:rsid w:val="00A03C03"/>
    <w:rsid w:val="00A04848"/>
    <w:rsid w:val="00A053DB"/>
    <w:rsid w:val="00A0579F"/>
    <w:rsid w:val="00A06C5B"/>
    <w:rsid w:val="00A10642"/>
    <w:rsid w:val="00A1235F"/>
    <w:rsid w:val="00A14813"/>
    <w:rsid w:val="00A15220"/>
    <w:rsid w:val="00A15462"/>
    <w:rsid w:val="00A15A77"/>
    <w:rsid w:val="00A15CC7"/>
    <w:rsid w:val="00A15D8B"/>
    <w:rsid w:val="00A207DB"/>
    <w:rsid w:val="00A20F2E"/>
    <w:rsid w:val="00A210E9"/>
    <w:rsid w:val="00A22A98"/>
    <w:rsid w:val="00A24652"/>
    <w:rsid w:val="00A24FA3"/>
    <w:rsid w:val="00A25BC2"/>
    <w:rsid w:val="00A26913"/>
    <w:rsid w:val="00A26B41"/>
    <w:rsid w:val="00A26D63"/>
    <w:rsid w:val="00A277E1"/>
    <w:rsid w:val="00A27F36"/>
    <w:rsid w:val="00A306E2"/>
    <w:rsid w:val="00A31646"/>
    <w:rsid w:val="00A31B49"/>
    <w:rsid w:val="00A31B99"/>
    <w:rsid w:val="00A326B2"/>
    <w:rsid w:val="00A33D8B"/>
    <w:rsid w:val="00A35351"/>
    <w:rsid w:val="00A3587A"/>
    <w:rsid w:val="00A35D42"/>
    <w:rsid w:val="00A36530"/>
    <w:rsid w:val="00A36E49"/>
    <w:rsid w:val="00A37F1A"/>
    <w:rsid w:val="00A37F34"/>
    <w:rsid w:val="00A404D4"/>
    <w:rsid w:val="00A41ECE"/>
    <w:rsid w:val="00A43402"/>
    <w:rsid w:val="00A438B0"/>
    <w:rsid w:val="00A43DD9"/>
    <w:rsid w:val="00A45171"/>
    <w:rsid w:val="00A456F7"/>
    <w:rsid w:val="00A45915"/>
    <w:rsid w:val="00A47878"/>
    <w:rsid w:val="00A50932"/>
    <w:rsid w:val="00A511BF"/>
    <w:rsid w:val="00A51E7C"/>
    <w:rsid w:val="00A52297"/>
    <w:rsid w:val="00A52712"/>
    <w:rsid w:val="00A5302C"/>
    <w:rsid w:val="00A5375B"/>
    <w:rsid w:val="00A537F6"/>
    <w:rsid w:val="00A53E5D"/>
    <w:rsid w:val="00A543D6"/>
    <w:rsid w:val="00A54FD5"/>
    <w:rsid w:val="00A55294"/>
    <w:rsid w:val="00A55BF9"/>
    <w:rsid w:val="00A561F6"/>
    <w:rsid w:val="00A56236"/>
    <w:rsid w:val="00A565FA"/>
    <w:rsid w:val="00A56977"/>
    <w:rsid w:val="00A6004A"/>
    <w:rsid w:val="00A6060E"/>
    <w:rsid w:val="00A60765"/>
    <w:rsid w:val="00A60DF3"/>
    <w:rsid w:val="00A6141A"/>
    <w:rsid w:val="00A61478"/>
    <w:rsid w:val="00A62A93"/>
    <w:rsid w:val="00A62E38"/>
    <w:rsid w:val="00A63509"/>
    <w:rsid w:val="00A64161"/>
    <w:rsid w:val="00A64C67"/>
    <w:rsid w:val="00A65420"/>
    <w:rsid w:val="00A65656"/>
    <w:rsid w:val="00A65778"/>
    <w:rsid w:val="00A65AB1"/>
    <w:rsid w:val="00A65BB2"/>
    <w:rsid w:val="00A660ED"/>
    <w:rsid w:val="00A669DD"/>
    <w:rsid w:val="00A6718C"/>
    <w:rsid w:val="00A71294"/>
    <w:rsid w:val="00A71EB5"/>
    <w:rsid w:val="00A72289"/>
    <w:rsid w:val="00A7233F"/>
    <w:rsid w:val="00A72433"/>
    <w:rsid w:val="00A729A5"/>
    <w:rsid w:val="00A729C7"/>
    <w:rsid w:val="00A746BE"/>
    <w:rsid w:val="00A74B0E"/>
    <w:rsid w:val="00A75236"/>
    <w:rsid w:val="00A752EF"/>
    <w:rsid w:val="00A75FA9"/>
    <w:rsid w:val="00A76DCB"/>
    <w:rsid w:val="00A80532"/>
    <w:rsid w:val="00A80880"/>
    <w:rsid w:val="00A813CE"/>
    <w:rsid w:val="00A81B6D"/>
    <w:rsid w:val="00A84CF2"/>
    <w:rsid w:val="00A8532A"/>
    <w:rsid w:val="00A85B05"/>
    <w:rsid w:val="00A86DEB"/>
    <w:rsid w:val="00A87380"/>
    <w:rsid w:val="00A908B6"/>
    <w:rsid w:val="00A90B4C"/>
    <w:rsid w:val="00A90E41"/>
    <w:rsid w:val="00A90FF4"/>
    <w:rsid w:val="00A910EB"/>
    <w:rsid w:val="00A9245B"/>
    <w:rsid w:val="00A92AA9"/>
    <w:rsid w:val="00A9319E"/>
    <w:rsid w:val="00A938FD"/>
    <w:rsid w:val="00A93B5A"/>
    <w:rsid w:val="00A93BBB"/>
    <w:rsid w:val="00A956D8"/>
    <w:rsid w:val="00A95E2A"/>
    <w:rsid w:val="00A961BF"/>
    <w:rsid w:val="00A964A5"/>
    <w:rsid w:val="00A96A42"/>
    <w:rsid w:val="00A973AB"/>
    <w:rsid w:val="00A978C6"/>
    <w:rsid w:val="00A97C3E"/>
    <w:rsid w:val="00AA04D8"/>
    <w:rsid w:val="00AA0D61"/>
    <w:rsid w:val="00AA0FA7"/>
    <w:rsid w:val="00AA17E3"/>
    <w:rsid w:val="00AA268E"/>
    <w:rsid w:val="00AA3D47"/>
    <w:rsid w:val="00AA5727"/>
    <w:rsid w:val="00AA593A"/>
    <w:rsid w:val="00AA5C91"/>
    <w:rsid w:val="00AA5F02"/>
    <w:rsid w:val="00AB08E3"/>
    <w:rsid w:val="00AB185B"/>
    <w:rsid w:val="00AB19DD"/>
    <w:rsid w:val="00AB23AF"/>
    <w:rsid w:val="00AB2AB0"/>
    <w:rsid w:val="00AB4372"/>
    <w:rsid w:val="00AB5075"/>
    <w:rsid w:val="00AB5C94"/>
    <w:rsid w:val="00AB6C9A"/>
    <w:rsid w:val="00AB6D9E"/>
    <w:rsid w:val="00AB6E86"/>
    <w:rsid w:val="00AB6F6A"/>
    <w:rsid w:val="00AB7256"/>
    <w:rsid w:val="00AB7286"/>
    <w:rsid w:val="00AB7330"/>
    <w:rsid w:val="00AC01FC"/>
    <w:rsid w:val="00AC0A2D"/>
    <w:rsid w:val="00AC3E85"/>
    <w:rsid w:val="00AC44CF"/>
    <w:rsid w:val="00AC46E2"/>
    <w:rsid w:val="00AC4DFA"/>
    <w:rsid w:val="00AC5285"/>
    <w:rsid w:val="00AC5B91"/>
    <w:rsid w:val="00AC5DF6"/>
    <w:rsid w:val="00AC60A0"/>
    <w:rsid w:val="00AC7036"/>
    <w:rsid w:val="00AC7E32"/>
    <w:rsid w:val="00AD014A"/>
    <w:rsid w:val="00AD01A6"/>
    <w:rsid w:val="00AD1BB4"/>
    <w:rsid w:val="00AD1F24"/>
    <w:rsid w:val="00AD264B"/>
    <w:rsid w:val="00AD331C"/>
    <w:rsid w:val="00AD36F1"/>
    <w:rsid w:val="00AD3E49"/>
    <w:rsid w:val="00AD4496"/>
    <w:rsid w:val="00AD4874"/>
    <w:rsid w:val="00AD62D7"/>
    <w:rsid w:val="00AD652A"/>
    <w:rsid w:val="00AD6BEB"/>
    <w:rsid w:val="00AD7DAD"/>
    <w:rsid w:val="00AE0EFB"/>
    <w:rsid w:val="00AE10A6"/>
    <w:rsid w:val="00AE1267"/>
    <w:rsid w:val="00AE1A0A"/>
    <w:rsid w:val="00AE262B"/>
    <w:rsid w:val="00AE346E"/>
    <w:rsid w:val="00AE3741"/>
    <w:rsid w:val="00AE3C07"/>
    <w:rsid w:val="00AE3D1D"/>
    <w:rsid w:val="00AE43B6"/>
    <w:rsid w:val="00AE4C1E"/>
    <w:rsid w:val="00AE5133"/>
    <w:rsid w:val="00AE5439"/>
    <w:rsid w:val="00AE5476"/>
    <w:rsid w:val="00AE65DE"/>
    <w:rsid w:val="00AE6A8A"/>
    <w:rsid w:val="00AE7683"/>
    <w:rsid w:val="00AE79B2"/>
    <w:rsid w:val="00AF0068"/>
    <w:rsid w:val="00AF0A5E"/>
    <w:rsid w:val="00AF12DF"/>
    <w:rsid w:val="00AF24B5"/>
    <w:rsid w:val="00AF48EB"/>
    <w:rsid w:val="00AF4C8A"/>
    <w:rsid w:val="00AF53FB"/>
    <w:rsid w:val="00AF6049"/>
    <w:rsid w:val="00AF6F1C"/>
    <w:rsid w:val="00AF7189"/>
    <w:rsid w:val="00AF72D4"/>
    <w:rsid w:val="00AF7760"/>
    <w:rsid w:val="00B0031F"/>
    <w:rsid w:val="00B00739"/>
    <w:rsid w:val="00B00A35"/>
    <w:rsid w:val="00B00FF7"/>
    <w:rsid w:val="00B01B97"/>
    <w:rsid w:val="00B01C57"/>
    <w:rsid w:val="00B01D22"/>
    <w:rsid w:val="00B02035"/>
    <w:rsid w:val="00B02475"/>
    <w:rsid w:val="00B02BD1"/>
    <w:rsid w:val="00B030C1"/>
    <w:rsid w:val="00B03EF6"/>
    <w:rsid w:val="00B05673"/>
    <w:rsid w:val="00B05DF4"/>
    <w:rsid w:val="00B068AB"/>
    <w:rsid w:val="00B11782"/>
    <w:rsid w:val="00B11B1A"/>
    <w:rsid w:val="00B11F4C"/>
    <w:rsid w:val="00B1217E"/>
    <w:rsid w:val="00B12ED1"/>
    <w:rsid w:val="00B13401"/>
    <w:rsid w:val="00B13E97"/>
    <w:rsid w:val="00B140DC"/>
    <w:rsid w:val="00B1428C"/>
    <w:rsid w:val="00B149AA"/>
    <w:rsid w:val="00B15009"/>
    <w:rsid w:val="00B152B6"/>
    <w:rsid w:val="00B15F22"/>
    <w:rsid w:val="00B16726"/>
    <w:rsid w:val="00B16CB4"/>
    <w:rsid w:val="00B16D5A"/>
    <w:rsid w:val="00B173A5"/>
    <w:rsid w:val="00B17B57"/>
    <w:rsid w:val="00B20018"/>
    <w:rsid w:val="00B211B0"/>
    <w:rsid w:val="00B222F9"/>
    <w:rsid w:val="00B22418"/>
    <w:rsid w:val="00B22721"/>
    <w:rsid w:val="00B230A3"/>
    <w:rsid w:val="00B246B5"/>
    <w:rsid w:val="00B249AB"/>
    <w:rsid w:val="00B261F2"/>
    <w:rsid w:val="00B262D1"/>
    <w:rsid w:val="00B270D4"/>
    <w:rsid w:val="00B2722B"/>
    <w:rsid w:val="00B27F23"/>
    <w:rsid w:val="00B30405"/>
    <w:rsid w:val="00B30B65"/>
    <w:rsid w:val="00B31739"/>
    <w:rsid w:val="00B327F4"/>
    <w:rsid w:val="00B3332B"/>
    <w:rsid w:val="00B3456B"/>
    <w:rsid w:val="00B34EC5"/>
    <w:rsid w:val="00B35391"/>
    <w:rsid w:val="00B36176"/>
    <w:rsid w:val="00B37103"/>
    <w:rsid w:val="00B402DA"/>
    <w:rsid w:val="00B40563"/>
    <w:rsid w:val="00B409F4"/>
    <w:rsid w:val="00B40F51"/>
    <w:rsid w:val="00B427FF"/>
    <w:rsid w:val="00B43B8D"/>
    <w:rsid w:val="00B4432D"/>
    <w:rsid w:val="00B44F6B"/>
    <w:rsid w:val="00B455DD"/>
    <w:rsid w:val="00B45BC1"/>
    <w:rsid w:val="00B45E99"/>
    <w:rsid w:val="00B46D13"/>
    <w:rsid w:val="00B47BFD"/>
    <w:rsid w:val="00B47C00"/>
    <w:rsid w:val="00B5087C"/>
    <w:rsid w:val="00B5178C"/>
    <w:rsid w:val="00B51930"/>
    <w:rsid w:val="00B51A86"/>
    <w:rsid w:val="00B5358B"/>
    <w:rsid w:val="00B5450E"/>
    <w:rsid w:val="00B54677"/>
    <w:rsid w:val="00B5603C"/>
    <w:rsid w:val="00B56A4B"/>
    <w:rsid w:val="00B57D34"/>
    <w:rsid w:val="00B6045A"/>
    <w:rsid w:val="00B605FF"/>
    <w:rsid w:val="00B60C0D"/>
    <w:rsid w:val="00B611C7"/>
    <w:rsid w:val="00B62A93"/>
    <w:rsid w:val="00B63656"/>
    <w:rsid w:val="00B63828"/>
    <w:rsid w:val="00B639EA"/>
    <w:rsid w:val="00B6468F"/>
    <w:rsid w:val="00B66968"/>
    <w:rsid w:val="00B66A2D"/>
    <w:rsid w:val="00B67B1A"/>
    <w:rsid w:val="00B70553"/>
    <w:rsid w:val="00B70AFF"/>
    <w:rsid w:val="00B7145A"/>
    <w:rsid w:val="00B7237B"/>
    <w:rsid w:val="00B72C25"/>
    <w:rsid w:val="00B7318B"/>
    <w:rsid w:val="00B732D0"/>
    <w:rsid w:val="00B73A6B"/>
    <w:rsid w:val="00B7414D"/>
    <w:rsid w:val="00B742BA"/>
    <w:rsid w:val="00B75BD5"/>
    <w:rsid w:val="00B75F94"/>
    <w:rsid w:val="00B76CE8"/>
    <w:rsid w:val="00B76D77"/>
    <w:rsid w:val="00B77BC1"/>
    <w:rsid w:val="00B80685"/>
    <w:rsid w:val="00B807FE"/>
    <w:rsid w:val="00B80FB1"/>
    <w:rsid w:val="00B81990"/>
    <w:rsid w:val="00B81FFE"/>
    <w:rsid w:val="00B82530"/>
    <w:rsid w:val="00B82AD8"/>
    <w:rsid w:val="00B82CCE"/>
    <w:rsid w:val="00B8336B"/>
    <w:rsid w:val="00B83E1A"/>
    <w:rsid w:val="00B83FF8"/>
    <w:rsid w:val="00B8571A"/>
    <w:rsid w:val="00B85F2F"/>
    <w:rsid w:val="00B86A25"/>
    <w:rsid w:val="00B87B22"/>
    <w:rsid w:val="00B87D95"/>
    <w:rsid w:val="00B90071"/>
    <w:rsid w:val="00B9055A"/>
    <w:rsid w:val="00B907F8"/>
    <w:rsid w:val="00B90AFF"/>
    <w:rsid w:val="00B91464"/>
    <w:rsid w:val="00B92FB7"/>
    <w:rsid w:val="00B93468"/>
    <w:rsid w:val="00B93A25"/>
    <w:rsid w:val="00B94259"/>
    <w:rsid w:val="00B94B9F"/>
    <w:rsid w:val="00B95582"/>
    <w:rsid w:val="00B9574C"/>
    <w:rsid w:val="00B97359"/>
    <w:rsid w:val="00BA00F4"/>
    <w:rsid w:val="00BA00F7"/>
    <w:rsid w:val="00BA06CB"/>
    <w:rsid w:val="00BA0D32"/>
    <w:rsid w:val="00BA24B1"/>
    <w:rsid w:val="00BA3A30"/>
    <w:rsid w:val="00BA3F64"/>
    <w:rsid w:val="00BA40C9"/>
    <w:rsid w:val="00BA6E7D"/>
    <w:rsid w:val="00BA6F96"/>
    <w:rsid w:val="00BA7110"/>
    <w:rsid w:val="00BB0048"/>
    <w:rsid w:val="00BB0A27"/>
    <w:rsid w:val="00BB1237"/>
    <w:rsid w:val="00BB1256"/>
    <w:rsid w:val="00BB223A"/>
    <w:rsid w:val="00BB364D"/>
    <w:rsid w:val="00BB39B1"/>
    <w:rsid w:val="00BB62AE"/>
    <w:rsid w:val="00BB7E8F"/>
    <w:rsid w:val="00BC03AE"/>
    <w:rsid w:val="00BC188B"/>
    <w:rsid w:val="00BC189B"/>
    <w:rsid w:val="00BC1CBE"/>
    <w:rsid w:val="00BC261B"/>
    <w:rsid w:val="00BC3E6D"/>
    <w:rsid w:val="00BC4456"/>
    <w:rsid w:val="00BC67C6"/>
    <w:rsid w:val="00BC768B"/>
    <w:rsid w:val="00BD0D65"/>
    <w:rsid w:val="00BD2405"/>
    <w:rsid w:val="00BD2B44"/>
    <w:rsid w:val="00BD3304"/>
    <w:rsid w:val="00BD3CEC"/>
    <w:rsid w:val="00BD43C3"/>
    <w:rsid w:val="00BD49A9"/>
    <w:rsid w:val="00BD4C30"/>
    <w:rsid w:val="00BD617F"/>
    <w:rsid w:val="00BD6264"/>
    <w:rsid w:val="00BD66CC"/>
    <w:rsid w:val="00BD6932"/>
    <w:rsid w:val="00BD7DF5"/>
    <w:rsid w:val="00BE0865"/>
    <w:rsid w:val="00BE2445"/>
    <w:rsid w:val="00BE2502"/>
    <w:rsid w:val="00BE2643"/>
    <w:rsid w:val="00BE433D"/>
    <w:rsid w:val="00BE553E"/>
    <w:rsid w:val="00BE6274"/>
    <w:rsid w:val="00BE6F61"/>
    <w:rsid w:val="00BE74A4"/>
    <w:rsid w:val="00BF0BE5"/>
    <w:rsid w:val="00BF13F0"/>
    <w:rsid w:val="00BF1EBE"/>
    <w:rsid w:val="00BF2E06"/>
    <w:rsid w:val="00BF3220"/>
    <w:rsid w:val="00BF4D97"/>
    <w:rsid w:val="00BF5323"/>
    <w:rsid w:val="00BF543F"/>
    <w:rsid w:val="00BF6F74"/>
    <w:rsid w:val="00BF7913"/>
    <w:rsid w:val="00C002BE"/>
    <w:rsid w:val="00C0031E"/>
    <w:rsid w:val="00C01BBA"/>
    <w:rsid w:val="00C01D1A"/>
    <w:rsid w:val="00C02D43"/>
    <w:rsid w:val="00C04B64"/>
    <w:rsid w:val="00C05584"/>
    <w:rsid w:val="00C05BA5"/>
    <w:rsid w:val="00C05C46"/>
    <w:rsid w:val="00C06132"/>
    <w:rsid w:val="00C0661D"/>
    <w:rsid w:val="00C07F58"/>
    <w:rsid w:val="00C102B1"/>
    <w:rsid w:val="00C105C5"/>
    <w:rsid w:val="00C114B2"/>
    <w:rsid w:val="00C12B68"/>
    <w:rsid w:val="00C12CB6"/>
    <w:rsid w:val="00C13017"/>
    <w:rsid w:val="00C13BD4"/>
    <w:rsid w:val="00C13E9F"/>
    <w:rsid w:val="00C1518E"/>
    <w:rsid w:val="00C16382"/>
    <w:rsid w:val="00C17453"/>
    <w:rsid w:val="00C17540"/>
    <w:rsid w:val="00C1792A"/>
    <w:rsid w:val="00C205BC"/>
    <w:rsid w:val="00C20F69"/>
    <w:rsid w:val="00C20FE8"/>
    <w:rsid w:val="00C210D1"/>
    <w:rsid w:val="00C22735"/>
    <w:rsid w:val="00C22DD8"/>
    <w:rsid w:val="00C23390"/>
    <w:rsid w:val="00C23500"/>
    <w:rsid w:val="00C23FAE"/>
    <w:rsid w:val="00C248E6"/>
    <w:rsid w:val="00C2588F"/>
    <w:rsid w:val="00C26145"/>
    <w:rsid w:val="00C26601"/>
    <w:rsid w:val="00C26BF6"/>
    <w:rsid w:val="00C2729A"/>
    <w:rsid w:val="00C27343"/>
    <w:rsid w:val="00C31221"/>
    <w:rsid w:val="00C31C7E"/>
    <w:rsid w:val="00C32070"/>
    <w:rsid w:val="00C326D8"/>
    <w:rsid w:val="00C33064"/>
    <w:rsid w:val="00C3469E"/>
    <w:rsid w:val="00C34859"/>
    <w:rsid w:val="00C356DD"/>
    <w:rsid w:val="00C360A1"/>
    <w:rsid w:val="00C37A75"/>
    <w:rsid w:val="00C37C95"/>
    <w:rsid w:val="00C403D3"/>
    <w:rsid w:val="00C42B35"/>
    <w:rsid w:val="00C42E59"/>
    <w:rsid w:val="00C43361"/>
    <w:rsid w:val="00C44A8C"/>
    <w:rsid w:val="00C44F7C"/>
    <w:rsid w:val="00C45A1D"/>
    <w:rsid w:val="00C45F3C"/>
    <w:rsid w:val="00C4621E"/>
    <w:rsid w:val="00C4624F"/>
    <w:rsid w:val="00C4709D"/>
    <w:rsid w:val="00C47BBE"/>
    <w:rsid w:val="00C50AD1"/>
    <w:rsid w:val="00C523E7"/>
    <w:rsid w:val="00C529F5"/>
    <w:rsid w:val="00C52A9B"/>
    <w:rsid w:val="00C546C5"/>
    <w:rsid w:val="00C55352"/>
    <w:rsid w:val="00C558AB"/>
    <w:rsid w:val="00C55C51"/>
    <w:rsid w:val="00C55D49"/>
    <w:rsid w:val="00C56215"/>
    <w:rsid w:val="00C56D34"/>
    <w:rsid w:val="00C57785"/>
    <w:rsid w:val="00C57BA3"/>
    <w:rsid w:val="00C603AB"/>
    <w:rsid w:val="00C606D7"/>
    <w:rsid w:val="00C6166D"/>
    <w:rsid w:val="00C61D85"/>
    <w:rsid w:val="00C61ED6"/>
    <w:rsid w:val="00C6725E"/>
    <w:rsid w:val="00C674AB"/>
    <w:rsid w:val="00C70BDF"/>
    <w:rsid w:val="00C71089"/>
    <w:rsid w:val="00C7162E"/>
    <w:rsid w:val="00C717AE"/>
    <w:rsid w:val="00C729CA"/>
    <w:rsid w:val="00C73370"/>
    <w:rsid w:val="00C73DFA"/>
    <w:rsid w:val="00C74543"/>
    <w:rsid w:val="00C74E1D"/>
    <w:rsid w:val="00C759A1"/>
    <w:rsid w:val="00C76354"/>
    <w:rsid w:val="00C7671E"/>
    <w:rsid w:val="00C76E91"/>
    <w:rsid w:val="00C77769"/>
    <w:rsid w:val="00C80E22"/>
    <w:rsid w:val="00C810BC"/>
    <w:rsid w:val="00C813BB"/>
    <w:rsid w:val="00C818DC"/>
    <w:rsid w:val="00C81D9E"/>
    <w:rsid w:val="00C8272E"/>
    <w:rsid w:val="00C84460"/>
    <w:rsid w:val="00C85264"/>
    <w:rsid w:val="00C864A4"/>
    <w:rsid w:val="00C870DA"/>
    <w:rsid w:val="00C8712A"/>
    <w:rsid w:val="00C87167"/>
    <w:rsid w:val="00C87F72"/>
    <w:rsid w:val="00C90C2B"/>
    <w:rsid w:val="00C90C6C"/>
    <w:rsid w:val="00C91A84"/>
    <w:rsid w:val="00C91B9F"/>
    <w:rsid w:val="00C92174"/>
    <w:rsid w:val="00C9248D"/>
    <w:rsid w:val="00C92DCD"/>
    <w:rsid w:val="00C93142"/>
    <w:rsid w:val="00C935B8"/>
    <w:rsid w:val="00C9440D"/>
    <w:rsid w:val="00C94A9D"/>
    <w:rsid w:val="00C94B23"/>
    <w:rsid w:val="00C95580"/>
    <w:rsid w:val="00C95933"/>
    <w:rsid w:val="00C95F86"/>
    <w:rsid w:val="00C96BA7"/>
    <w:rsid w:val="00C973EC"/>
    <w:rsid w:val="00C97508"/>
    <w:rsid w:val="00CA01F5"/>
    <w:rsid w:val="00CA05EA"/>
    <w:rsid w:val="00CA0D8D"/>
    <w:rsid w:val="00CA10F0"/>
    <w:rsid w:val="00CA236E"/>
    <w:rsid w:val="00CA272D"/>
    <w:rsid w:val="00CA3D29"/>
    <w:rsid w:val="00CA4022"/>
    <w:rsid w:val="00CA4857"/>
    <w:rsid w:val="00CA4A09"/>
    <w:rsid w:val="00CA4C0F"/>
    <w:rsid w:val="00CA52C2"/>
    <w:rsid w:val="00CA567D"/>
    <w:rsid w:val="00CA59BB"/>
    <w:rsid w:val="00CB00EA"/>
    <w:rsid w:val="00CB0E99"/>
    <w:rsid w:val="00CB16B5"/>
    <w:rsid w:val="00CB17D4"/>
    <w:rsid w:val="00CB222B"/>
    <w:rsid w:val="00CB27AB"/>
    <w:rsid w:val="00CB2A43"/>
    <w:rsid w:val="00CB39C5"/>
    <w:rsid w:val="00CB4E6B"/>
    <w:rsid w:val="00CB526F"/>
    <w:rsid w:val="00CB565F"/>
    <w:rsid w:val="00CB621B"/>
    <w:rsid w:val="00CB65F3"/>
    <w:rsid w:val="00CB7665"/>
    <w:rsid w:val="00CC023E"/>
    <w:rsid w:val="00CC06BE"/>
    <w:rsid w:val="00CC1CA5"/>
    <w:rsid w:val="00CC346E"/>
    <w:rsid w:val="00CC36E0"/>
    <w:rsid w:val="00CC3D18"/>
    <w:rsid w:val="00CC4943"/>
    <w:rsid w:val="00CC49C0"/>
    <w:rsid w:val="00CC4CDD"/>
    <w:rsid w:val="00CC4EF2"/>
    <w:rsid w:val="00CC55E9"/>
    <w:rsid w:val="00CC6175"/>
    <w:rsid w:val="00CC69E9"/>
    <w:rsid w:val="00CC73F7"/>
    <w:rsid w:val="00CC75CF"/>
    <w:rsid w:val="00CD066B"/>
    <w:rsid w:val="00CD0B80"/>
    <w:rsid w:val="00CD0D2F"/>
    <w:rsid w:val="00CD0E3A"/>
    <w:rsid w:val="00CD1146"/>
    <w:rsid w:val="00CD1F5E"/>
    <w:rsid w:val="00CD25C4"/>
    <w:rsid w:val="00CD35B2"/>
    <w:rsid w:val="00CD3818"/>
    <w:rsid w:val="00CD4E90"/>
    <w:rsid w:val="00CD70EC"/>
    <w:rsid w:val="00CD79CD"/>
    <w:rsid w:val="00CD7ECE"/>
    <w:rsid w:val="00CE0ABF"/>
    <w:rsid w:val="00CE1878"/>
    <w:rsid w:val="00CE1BAE"/>
    <w:rsid w:val="00CE1D86"/>
    <w:rsid w:val="00CE3570"/>
    <w:rsid w:val="00CE3FDF"/>
    <w:rsid w:val="00CE46BE"/>
    <w:rsid w:val="00CE46C7"/>
    <w:rsid w:val="00CE4811"/>
    <w:rsid w:val="00CE4BA4"/>
    <w:rsid w:val="00CE5250"/>
    <w:rsid w:val="00CE5270"/>
    <w:rsid w:val="00CE53B9"/>
    <w:rsid w:val="00CE5A4C"/>
    <w:rsid w:val="00CE605E"/>
    <w:rsid w:val="00CE694D"/>
    <w:rsid w:val="00CF0291"/>
    <w:rsid w:val="00CF0B6B"/>
    <w:rsid w:val="00CF0BD6"/>
    <w:rsid w:val="00CF1044"/>
    <w:rsid w:val="00CF1604"/>
    <w:rsid w:val="00CF1D15"/>
    <w:rsid w:val="00CF2282"/>
    <w:rsid w:val="00CF2E19"/>
    <w:rsid w:val="00CF30F7"/>
    <w:rsid w:val="00CF3387"/>
    <w:rsid w:val="00CF3E10"/>
    <w:rsid w:val="00CF40B3"/>
    <w:rsid w:val="00CF45F6"/>
    <w:rsid w:val="00CF4600"/>
    <w:rsid w:val="00CF4F9D"/>
    <w:rsid w:val="00CF5BD1"/>
    <w:rsid w:val="00CF5C74"/>
    <w:rsid w:val="00CF5FB8"/>
    <w:rsid w:val="00CF66FB"/>
    <w:rsid w:val="00CF6F0B"/>
    <w:rsid w:val="00D01202"/>
    <w:rsid w:val="00D01CDB"/>
    <w:rsid w:val="00D02060"/>
    <w:rsid w:val="00D0219F"/>
    <w:rsid w:val="00D02ED6"/>
    <w:rsid w:val="00D0410C"/>
    <w:rsid w:val="00D04416"/>
    <w:rsid w:val="00D04CCB"/>
    <w:rsid w:val="00D053A5"/>
    <w:rsid w:val="00D05A59"/>
    <w:rsid w:val="00D05E4F"/>
    <w:rsid w:val="00D05E68"/>
    <w:rsid w:val="00D05F65"/>
    <w:rsid w:val="00D06094"/>
    <w:rsid w:val="00D060B7"/>
    <w:rsid w:val="00D06903"/>
    <w:rsid w:val="00D06CFE"/>
    <w:rsid w:val="00D07C48"/>
    <w:rsid w:val="00D07D3C"/>
    <w:rsid w:val="00D1159B"/>
    <w:rsid w:val="00D1177B"/>
    <w:rsid w:val="00D11CEC"/>
    <w:rsid w:val="00D125DA"/>
    <w:rsid w:val="00D12C16"/>
    <w:rsid w:val="00D13BF1"/>
    <w:rsid w:val="00D13F99"/>
    <w:rsid w:val="00D157D1"/>
    <w:rsid w:val="00D157F4"/>
    <w:rsid w:val="00D15E8B"/>
    <w:rsid w:val="00D16111"/>
    <w:rsid w:val="00D1715B"/>
    <w:rsid w:val="00D1715D"/>
    <w:rsid w:val="00D177AD"/>
    <w:rsid w:val="00D17FF1"/>
    <w:rsid w:val="00D20795"/>
    <w:rsid w:val="00D20A8E"/>
    <w:rsid w:val="00D20E9F"/>
    <w:rsid w:val="00D20F8D"/>
    <w:rsid w:val="00D20FE2"/>
    <w:rsid w:val="00D20FF3"/>
    <w:rsid w:val="00D223EA"/>
    <w:rsid w:val="00D23103"/>
    <w:rsid w:val="00D234E5"/>
    <w:rsid w:val="00D24C78"/>
    <w:rsid w:val="00D25209"/>
    <w:rsid w:val="00D25E73"/>
    <w:rsid w:val="00D2692F"/>
    <w:rsid w:val="00D27374"/>
    <w:rsid w:val="00D2741D"/>
    <w:rsid w:val="00D27E4E"/>
    <w:rsid w:val="00D27F58"/>
    <w:rsid w:val="00D30FD6"/>
    <w:rsid w:val="00D319B9"/>
    <w:rsid w:val="00D31DB6"/>
    <w:rsid w:val="00D33215"/>
    <w:rsid w:val="00D3342F"/>
    <w:rsid w:val="00D34320"/>
    <w:rsid w:val="00D34616"/>
    <w:rsid w:val="00D3466E"/>
    <w:rsid w:val="00D35F25"/>
    <w:rsid w:val="00D3669B"/>
    <w:rsid w:val="00D368ED"/>
    <w:rsid w:val="00D37228"/>
    <w:rsid w:val="00D37576"/>
    <w:rsid w:val="00D37795"/>
    <w:rsid w:val="00D37F40"/>
    <w:rsid w:val="00D40414"/>
    <w:rsid w:val="00D406A0"/>
    <w:rsid w:val="00D40852"/>
    <w:rsid w:val="00D414AA"/>
    <w:rsid w:val="00D436FE"/>
    <w:rsid w:val="00D449CD"/>
    <w:rsid w:val="00D45201"/>
    <w:rsid w:val="00D45E70"/>
    <w:rsid w:val="00D46F76"/>
    <w:rsid w:val="00D47736"/>
    <w:rsid w:val="00D479D6"/>
    <w:rsid w:val="00D47E4D"/>
    <w:rsid w:val="00D504B4"/>
    <w:rsid w:val="00D5065E"/>
    <w:rsid w:val="00D52F21"/>
    <w:rsid w:val="00D53A5A"/>
    <w:rsid w:val="00D544B7"/>
    <w:rsid w:val="00D54613"/>
    <w:rsid w:val="00D54875"/>
    <w:rsid w:val="00D554E4"/>
    <w:rsid w:val="00D57360"/>
    <w:rsid w:val="00D60F5B"/>
    <w:rsid w:val="00D61B00"/>
    <w:rsid w:val="00D6201C"/>
    <w:rsid w:val="00D62044"/>
    <w:rsid w:val="00D62776"/>
    <w:rsid w:val="00D63270"/>
    <w:rsid w:val="00D632B3"/>
    <w:rsid w:val="00D63AD2"/>
    <w:rsid w:val="00D63EF7"/>
    <w:rsid w:val="00D647B8"/>
    <w:rsid w:val="00D6586D"/>
    <w:rsid w:val="00D65BBA"/>
    <w:rsid w:val="00D65D67"/>
    <w:rsid w:val="00D676FD"/>
    <w:rsid w:val="00D6770F"/>
    <w:rsid w:val="00D67AAF"/>
    <w:rsid w:val="00D70CEF"/>
    <w:rsid w:val="00D70DB4"/>
    <w:rsid w:val="00D731AA"/>
    <w:rsid w:val="00D73554"/>
    <w:rsid w:val="00D73C14"/>
    <w:rsid w:val="00D73C9B"/>
    <w:rsid w:val="00D74200"/>
    <w:rsid w:val="00D745A9"/>
    <w:rsid w:val="00D74651"/>
    <w:rsid w:val="00D74661"/>
    <w:rsid w:val="00D7535F"/>
    <w:rsid w:val="00D75924"/>
    <w:rsid w:val="00D7607B"/>
    <w:rsid w:val="00D775D8"/>
    <w:rsid w:val="00D80363"/>
    <w:rsid w:val="00D80785"/>
    <w:rsid w:val="00D823E1"/>
    <w:rsid w:val="00D82D11"/>
    <w:rsid w:val="00D82DD6"/>
    <w:rsid w:val="00D83972"/>
    <w:rsid w:val="00D85F91"/>
    <w:rsid w:val="00D87BB6"/>
    <w:rsid w:val="00D87C5B"/>
    <w:rsid w:val="00D9065C"/>
    <w:rsid w:val="00D909BB"/>
    <w:rsid w:val="00D93BCD"/>
    <w:rsid w:val="00D945FA"/>
    <w:rsid w:val="00D94CFC"/>
    <w:rsid w:val="00D9509B"/>
    <w:rsid w:val="00D95B92"/>
    <w:rsid w:val="00D961E5"/>
    <w:rsid w:val="00D97694"/>
    <w:rsid w:val="00D97CDA"/>
    <w:rsid w:val="00DA0300"/>
    <w:rsid w:val="00DA07DD"/>
    <w:rsid w:val="00DA09DE"/>
    <w:rsid w:val="00DA0B32"/>
    <w:rsid w:val="00DA215C"/>
    <w:rsid w:val="00DA243C"/>
    <w:rsid w:val="00DA3217"/>
    <w:rsid w:val="00DA3721"/>
    <w:rsid w:val="00DA3A20"/>
    <w:rsid w:val="00DA3DA1"/>
    <w:rsid w:val="00DA4017"/>
    <w:rsid w:val="00DA404D"/>
    <w:rsid w:val="00DA47D2"/>
    <w:rsid w:val="00DA49FC"/>
    <w:rsid w:val="00DA5173"/>
    <w:rsid w:val="00DA5BD2"/>
    <w:rsid w:val="00DA5DDC"/>
    <w:rsid w:val="00DA5E8A"/>
    <w:rsid w:val="00DA6C5C"/>
    <w:rsid w:val="00DA6FE5"/>
    <w:rsid w:val="00DA7616"/>
    <w:rsid w:val="00DA7728"/>
    <w:rsid w:val="00DB07AF"/>
    <w:rsid w:val="00DB1A4C"/>
    <w:rsid w:val="00DB2100"/>
    <w:rsid w:val="00DB2FC4"/>
    <w:rsid w:val="00DB35E9"/>
    <w:rsid w:val="00DB382C"/>
    <w:rsid w:val="00DB3BCD"/>
    <w:rsid w:val="00DB4146"/>
    <w:rsid w:val="00DB44E6"/>
    <w:rsid w:val="00DB45B2"/>
    <w:rsid w:val="00DB572D"/>
    <w:rsid w:val="00DB60C8"/>
    <w:rsid w:val="00DB663A"/>
    <w:rsid w:val="00DB6776"/>
    <w:rsid w:val="00DC0A1E"/>
    <w:rsid w:val="00DC136D"/>
    <w:rsid w:val="00DC13FB"/>
    <w:rsid w:val="00DC1618"/>
    <w:rsid w:val="00DC18E6"/>
    <w:rsid w:val="00DC1F26"/>
    <w:rsid w:val="00DC270B"/>
    <w:rsid w:val="00DC2939"/>
    <w:rsid w:val="00DC2EA7"/>
    <w:rsid w:val="00DC5112"/>
    <w:rsid w:val="00DC5438"/>
    <w:rsid w:val="00DC547B"/>
    <w:rsid w:val="00DC596C"/>
    <w:rsid w:val="00DC6194"/>
    <w:rsid w:val="00DC64A0"/>
    <w:rsid w:val="00DC6930"/>
    <w:rsid w:val="00DC6BC5"/>
    <w:rsid w:val="00DC7040"/>
    <w:rsid w:val="00DC74B9"/>
    <w:rsid w:val="00DC77C1"/>
    <w:rsid w:val="00DC78E2"/>
    <w:rsid w:val="00DD0074"/>
    <w:rsid w:val="00DD00F4"/>
    <w:rsid w:val="00DD0649"/>
    <w:rsid w:val="00DD1253"/>
    <w:rsid w:val="00DD147F"/>
    <w:rsid w:val="00DD2370"/>
    <w:rsid w:val="00DD2881"/>
    <w:rsid w:val="00DD506E"/>
    <w:rsid w:val="00DD57B4"/>
    <w:rsid w:val="00DD5963"/>
    <w:rsid w:val="00DD5B19"/>
    <w:rsid w:val="00DD6171"/>
    <w:rsid w:val="00DD6761"/>
    <w:rsid w:val="00DD6E1C"/>
    <w:rsid w:val="00DD6F49"/>
    <w:rsid w:val="00DD7B54"/>
    <w:rsid w:val="00DE0097"/>
    <w:rsid w:val="00DE0C60"/>
    <w:rsid w:val="00DE19A4"/>
    <w:rsid w:val="00DE1A76"/>
    <w:rsid w:val="00DE21EB"/>
    <w:rsid w:val="00DE42E2"/>
    <w:rsid w:val="00DE4B2E"/>
    <w:rsid w:val="00DE5531"/>
    <w:rsid w:val="00DE56C4"/>
    <w:rsid w:val="00DE61ED"/>
    <w:rsid w:val="00DE653E"/>
    <w:rsid w:val="00DE780E"/>
    <w:rsid w:val="00DE7B1D"/>
    <w:rsid w:val="00DE7D1E"/>
    <w:rsid w:val="00DF388C"/>
    <w:rsid w:val="00DF410B"/>
    <w:rsid w:val="00DF4D4E"/>
    <w:rsid w:val="00DF5E7F"/>
    <w:rsid w:val="00DF66B4"/>
    <w:rsid w:val="00DF705E"/>
    <w:rsid w:val="00DF7EB4"/>
    <w:rsid w:val="00E00556"/>
    <w:rsid w:val="00E0083D"/>
    <w:rsid w:val="00E011D5"/>
    <w:rsid w:val="00E01784"/>
    <w:rsid w:val="00E0311E"/>
    <w:rsid w:val="00E033BE"/>
    <w:rsid w:val="00E03ECD"/>
    <w:rsid w:val="00E04436"/>
    <w:rsid w:val="00E055FC"/>
    <w:rsid w:val="00E05B41"/>
    <w:rsid w:val="00E05C62"/>
    <w:rsid w:val="00E05CC6"/>
    <w:rsid w:val="00E10F11"/>
    <w:rsid w:val="00E11D6A"/>
    <w:rsid w:val="00E133F4"/>
    <w:rsid w:val="00E1347E"/>
    <w:rsid w:val="00E13F4E"/>
    <w:rsid w:val="00E14B02"/>
    <w:rsid w:val="00E14FB8"/>
    <w:rsid w:val="00E156C8"/>
    <w:rsid w:val="00E1598C"/>
    <w:rsid w:val="00E16F25"/>
    <w:rsid w:val="00E174A6"/>
    <w:rsid w:val="00E177DB"/>
    <w:rsid w:val="00E179D2"/>
    <w:rsid w:val="00E20EA2"/>
    <w:rsid w:val="00E2107C"/>
    <w:rsid w:val="00E213A4"/>
    <w:rsid w:val="00E2180A"/>
    <w:rsid w:val="00E21C96"/>
    <w:rsid w:val="00E22050"/>
    <w:rsid w:val="00E231F9"/>
    <w:rsid w:val="00E235D4"/>
    <w:rsid w:val="00E23B91"/>
    <w:rsid w:val="00E23FE4"/>
    <w:rsid w:val="00E2410F"/>
    <w:rsid w:val="00E24333"/>
    <w:rsid w:val="00E26286"/>
    <w:rsid w:val="00E26333"/>
    <w:rsid w:val="00E26411"/>
    <w:rsid w:val="00E27683"/>
    <w:rsid w:val="00E2772D"/>
    <w:rsid w:val="00E27811"/>
    <w:rsid w:val="00E30B2A"/>
    <w:rsid w:val="00E313C8"/>
    <w:rsid w:val="00E314BC"/>
    <w:rsid w:val="00E31CDD"/>
    <w:rsid w:val="00E34989"/>
    <w:rsid w:val="00E34DDB"/>
    <w:rsid w:val="00E3510B"/>
    <w:rsid w:val="00E35677"/>
    <w:rsid w:val="00E363AD"/>
    <w:rsid w:val="00E3736D"/>
    <w:rsid w:val="00E377C3"/>
    <w:rsid w:val="00E400FC"/>
    <w:rsid w:val="00E41748"/>
    <w:rsid w:val="00E42692"/>
    <w:rsid w:val="00E429E3"/>
    <w:rsid w:val="00E4346A"/>
    <w:rsid w:val="00E451A8"/>
    <w:rsid w:val="00E453CE"/>
    <w:rsid w:val="00E462D1"/>
    <w:rsid w:val="00E46AC1"/>
    <w:rsid w:val="00E47D5F"/>
    <w:rsid w:val="00E50435"/>
    <w:rsid w:val="00E5074F"/>
    <w:rsid w:val="00E50DF9"/>
    <w:rsid w:val="00E51F9B"/>
    <w:rsid w:val="00E54D53"/>
    <w:rsid w:val="00E5565D"/>
    <w:rsid w:val="00E556C1"/>
    <w:rsid w:val="00E559A8"/>
    <w:rsid w:val="00E55AF0"/>
    <w:rsid w:val="00E55B0D"/>
    <w:rsid w:val="00E55CC0"/>
    <w:rsid w:val="00E55D4A"/>
    <w:rsid w:val="00E56E52"/>
    <w:rsid w:val="00E57571"/>
    <w:rsid w:val="00E57952"/>
    <w:rsid w:val="00E57ED2"/>
    <w:rsid w:val="00E608C3"/>
    <w:rsid w:val="00E6180F"/>
    <w:rsid w:val="00E62FDA"/>
    <w:rsid w:val="00E64079"/>
    <w:rsid w:val="00E64095"/>
    <w:rsid w:val="00E664D3"/>
    <w:rsid w:val="00E6747D"/>
    <w:rsid w:val="00E676E1"/>
    <w:rsid w:val="00E70BE1"/>
    <w:rsid w:val="00E710E8"/>
    <w:rsid w:val="00E72BCE"/>
    <w:rsid w:val="00E74756"/>
    <w:rsid w:val="00E7512A"/>
    <w:rsid w:val="00E75370"/>
    <w:rsid w:val="00E75697"/>
    <w:rsid w:val="00E7772C"/>
    <w:rsid w:val="00E777FF"/>
    <w:rsid w:val="00E779C6"/>
    <w:rsid w:val="00E77D20"/>
    <w:rsid w:val="00E816CB"/>
    <w:rsid w:val="00E8202D"/>
    <w:rsid w:val="00E83171"/>
    <w:rsid w:val="00E837EA"/>
    <w:rsid w:val="00E8445C"/>
    <w:rsid w:val="00E8546E"/>
    <w:rsid w:val="00E85E72"/>
    <w:rsid w:val="00E86003"/>
    <w:rsid w:val="00E86D51"/>
    <w:rsid w:val="00E86DA3"/>
    <w:rsid w:val="00E877F3"/>
    <w:rsid w:val="00E90509"/>
    <w:rsid w:val="00E91372"/>
    <w:rsid w:val="00E927F6"/>
    <w:rsid w:val="00E92B76"/>
    <w:rsid w:val="00E92CE4"/>
    <w:rsid w:val="00E936A8"/>
    <w:rsid w:val="00E9378E"/>
    <w:rsid w:val="00E93D03"/>
    <w:rsid w:val="00E93F48"/>
    <w:rsid w:val="00E94819"/>
    <w:rsid w:val="00E960BC"/>
    <w:rsid w:val="00E97A06"/>
    <w:rsid w:val="00EA1763"/>
    <w:rsid w:val="00EA2394"/>
    <w:rsid w:val="00EA2F86"/>
    <w:rsid w:val="00EA31A5"/>
    <w:rsid w:val="00EA329F"/>
    <w:rsid w:val="00EA3E17"/>
    <w:rsid w:val="00EA4320"/>
    <w:rsid w:val="00EA79B0"/>
    <w:rsid w:val="00EB076E"/>
    <w:rsid w:val="00EB0DF3"/>
    <w:rsid w:val="00EB1198"/>
    <w:rsid w:val="00EB1476"/>
    <w:rsid w:val="00EB160B"/>
    <w:rsid w:val="00EB1C82"/>
    <w:rsid w:val="00EB2589"/>
    <w:rsid w:val="00EB3C89"/>
    <w:rsid w:val="00EB3DBB"/>
    <w:rsid w:val="00EB41BB"/>
    <w:rsid w:val="00EB4570"/>
    <w:rsid w:val="00EB4B35"/>
    <w:rsid w:val="00EB6952"/>
    <w:rsid w:val="00EC1520"/>
    <w:rsid w:val="00EC4135"/>
    <w:rsid w:val="00EC4A9D"/>
    <w:rsid w:val="00EC52DD"/>
    <w:rsid w:val="00EC53F1"/>
    <w:rsid w:val="00EC6A66"/>
    <w:rsid w:val="00ED0819"/>
    <w:rsid w:val="00ED0CA8"/>
    <w:rsid w:val="00ED1876"/>
    <w:rsid w:val="00ED1E66"/>
    <w:rsid w:val="00ED2271"/>
    <w:rsid w:val="00ED3361"/>
    <w:rsid w:val="00ED4783"/>
    <w:rsid w:val="00ED4984"/>
    <w:rsid w:val="00ED4DCE"/>
    <w:rsid w:val="00ED4F20"/>
    <w:rsid w:val="00ED5504"/>
    <w:rsid w:val="00ED608E"/>
    <w:rsid w:val="00ED62D9"/>
    <w:rsid w:val="00ED6851"/>
    <w:rsid w:val="00ED68C6"/>
    <w:rsid w:val="00ED6BBF"/>
    <w:rsid w:val="00ED6ED0"/>
    <w:rsid w:val="00ED7CDB"/>
    <w:rsid w:val="00ED7E99"/>
    <w:rsid w:val="00EE03E9"/>
    <w:rsid w:val="00EE0C08"/>
    <w:rsid w:val="00EE0EB4"/>
    <w:rsid w:val="00EE12DF"/>
    <w:rsid w:val="00EE1A72"/>
    <w:rsid w:val="00EE1C9D"/>
    <w:rsid w:val="00EE27DC"/>
    <w:rsid w:val="00EE2A3B"/>
    <w:rsid w:val="00EE2B7F"/>
    <w:rsid w:val="00EE3284"/>
    <w:rsid w:val="00EE6E5C"/>
    <w:rsid w:val="00EE77AE"/>
    <w:rsid w:val="00EE7D37"/>
    <w:rsid w:val="00EE7F4A"/>
    <w:rsid w:val="00EF0B91"/>
    <w:rsid w:val="00EF148B"/>
    <w:rsid w:val="00EF1B6E"/>
    <w:rsid w:val="00EF1FCC"/>
    <w:rsid w:val="00EF2066"/>
    <w:rsid w:val="00EF2144"/>
    <w:rsid w:val="00EF2309"/>
    <w:rsid w:val="00EF247C"/>
    <w:rsid w:val="00EF4281"/>
    <w:rsid w:val="00EF5CB5"/>
    <w:rsid w:val="00EF6281"/>
    <w:rsid w:val="00EF6E66"/>
    <w:rsid w:val="00EF7472"/>
    <w:rsid w:val="00F01872"/>
    <w:rsid w:val="00F01960"/>
    <w:rsid w:val="00F0229B"/>
    <w:rsid w:val="00F02673"/>
    <w:rsid w:val="00F028AB"/>
    <w:rsid w:val="00F02B06"/>
    <w:rsid w:val="00F02EC2"/>
    <w:rsid w:val="00F02FCD"/>
    <w:rsid w:val="00F0332D"/>
    <w:rsid w:val="00F03406"/>
    <w:rsid w:val="00F0345B"/>
    <w:rsid w:val="00F0397B"/>
    <w:rsid w:val="00F05817"/>
    <w:rsid w:val="00F05F21"/>
    <w:rsid w:val="00F06F63"/>
    <w:rsid w:val="00F075D9"/>
    <w:rsid w:val="00F076EA"/>
    <w:rsid w:val="00F0775A"/>
    <w:rsid w:val="00F0777E"/>
    <w:rsid w:val="00F07C23"/>
    <w:rsid w:val="00F07CBD"/>
    <w:rsid w:val="00F10242"/>
    <w:rsid w:val="00F10BF3"/>
    <w:rsid w:val="00F10C8B"/>
    <w:rsid w:val="00F11963"/>
    <w:rsid w:val="00F11997"/>
    <w:rsid w:val="00F13034"/>
    <w:rsid w:val="00F1325E"/>
    <w:rsid w:val="00F14DC3"/>
    <w:rsid w:val="00F158E0"/>
    <w:rsid w:val="00F163B7"/>
    <w:rsid w:val="00F1669C"/>
    <w:rsid w:val="00F168B7"/>
    <w:rsid w:val="00F172AE"/>
    <w:rsid w:val="00F1739D"/>
    <w:rsid w:val="00F21793"/>
    <w:rsid w:val="00F2546F"/>
    <w:rsid w:val="00F26304"/>
    <w:rsid w:val="00F2648D"/>
    <w:rsid w:val="00F2695D"/>
    <w:rsid w:val="00F30689"/>
    <w:rsid w:val="00F30885"/>
    <w:rsid w:val="00F3186C"/>
    <w:rsid w:val="00F32158"/>
    <w:rsid w:val="00F32571"/>
    <w:rsid w:val="00F32C9E"/>
    <w:rsid w:val="00F32CF5"/>
    <w:rsid w:val="00F336F5"/>
    <w:rsid w:val="00F34482"/>
    <w:rsid w:val="00F34CC2"/>
    <w:rsid w:val="00F34E09"/>
    <w:rsid w:val="00F35143"/>
    <w:rsid w:val="00F35230"/>
    <w:rsid w:val="00F352E8"/>
    <w:rsid w:val="00F35B99"/>
    <w:rsid w:val="00F35CDC"/>
    <w:rsid w:val="00F36CA0"/>
    <w:rsid w:val="00F37622"/>
    <w:rsid w:val="00F37AE9"/>
    <w:rsid w:val="00F40099"/>
    <w:rsid w:val="00F40225"/>
    <w:rsid w:val="00F40E68"/>
    <w:rsid w:val="00F41100"/>
    <w:rsid w:val="00F4282A"/>
    <w:rsid w:val="00F42D73"/>
    <w:rsid w:val="00F43805"/>
    <w:rsid w:val="00F44F6A"/>
    <w:rsid w:val="00F4672C"/>
    <w:rsid w:val="00F46E0E"/>
    <w:rsid w:val="00F4731B"/>
    <w:rsid w:val="00F50767"/>
    <w:rsid w:val="00F50BD0"/>
    <w:rsid w:val="00F5265F"/>
    <w:rsid w:val="00F5374C"/>
    <w:rsid w:val="00F53AC5"/>
    <w:rsid w:val="00F54FF9"/>
    <w:rsid w:val="00F55755"/>
    <w:rsid w:val="00F55A1F"/>
    <w:rsid w:val="00F56A47"/>
    <w:rsid w:val="00F56A8C"/>
    <w:rsid w:val="00F57148"/>
    <w:rsid w:val="00F5728D"/>
    <w:rsid w:val="00F60386"/>
    <w:rsid w:val="00F60999"/>
    <w:rsid w:val="00F60E41"/>
    <w:rsid w:val="00F62355"/>
    <w:rsid w:val="00F62A4B"/>
    <w:rsid w:val="00F64DF5"/>
    <w:rsid w:val="00F653E4"/>
    <w:rsid w:val="00F66861"/>
    <w:rsid w:val="00F671EC"/>
    <w:rsid w:val="00F704E2"/>
    <w:rsid w:val="00F70660"/>
    <w:rsid w:val="00F70BCC"/>
    <w:rsid w:val="00F70C24"/>
    <w:rsid w:val="00F70E2B"/>
    <w:rsid w:val="00F71253"/>
    <w:rsid w:val="00F719DE"/>
    <w:rsid w:val="00F72B78"/>
    <w:rsid w:val="00F74510"/>
    <w:rsid w:val="00F74520"/>
    <w:rsid w:val="00F74EF5"/>
    <w:rsid w:val="00F752C0"/>
    <w:rsid w:val="00F75567"/>
    <w:rsid w:val="00F765DD"/>
    <w:rsid w:val="00F76676"/>
    <w:rsid w:val="00F768DC"/>
    <w:rsid w:val="00F76ACA"/>
    <w:rsid w:val="00F81B5E"/>
    <w:rsid w:val="00F84ACC"/>
    <w:rsid w:val="00F8526D"/>
    <w:rsid w:val="00F85820"/>
    <w:rsid w:val="00F85942"/>
    <w:rsid w:val="00F85A4D"/>
    <w:rsid w:val="00F86158"/>
    <w:rsid w:val="00F86AC6"/>
    <w:rsid w:val="00F872C3"/>
    <w:rsid w:val="00F90EEE"/>
    <w:rsid w:val="00F929EE"/>
    <w:rsid w:val="00F92B45"/>
    <w:rsid w:val="00F92F7C"/>
    <w:rsid w:val="00F933CE"/>
    <w:rsid w:val="00F937CA"/>
    <w:rsid w:val="00F93CAB"/>
    <w:rsid w:val="00F93F77"/>
    <w:rsid w:val="00F9414C"/>
    <w:rsid w:val="00F942F0"/>
    <w:rsid w:val="00F95771"/>
    <w:rsid w:val="00F95E15"/>
    <w:rsid w:val="00F96EE4"/>
    <w:rsid w:val="00FA0616"/>
    <w:rsid w:val="00FA1F89"/>
    <w:rsid w:val="00FA3517"/>
    <w:rsid w:val="00FA37D8"/>
    <w:rsid w:val="00FA502A"/>
    <w:rsid w:val="00FA6774"/>
    <w:rsid w:val="00FA731E"/>
    <w:rsid w:val="00FA78F0"/>
    <w:rsid w:val="00FB0C1F"/>
    <w:rsid w:val="00FB11BC"/>
    <w:rsid w:val="00FB26C4"/>
    <w:rsid w:val="00FB3CD9"/>
    <w:rsid w:val="00FB6DAD"/>
    <w:rsid w:val="00FB774B"/>
    <w:rsid w:val="00FC0960"/>
    <w:rsid w:val="00FC0D11"/>
    <w:rsid w:val="00FC129D"/>
    <w:rsid w:val="00FC2861"/>
    <w:rsid w:val="00FC2CD8"/>
    <w:rsid w:val="00FC2E4E"/>
    <w:rsid w:val="00FC40CA"/>
    <w:rsid w:val="00FC4793"/>
    <w:rsid w:val="00FC7027"/>
    <w:rsid w:val="00FC727F"/>
    <w:rsid w:val="00FC7613"/>
    <w:rsid w:val="00FC771C"/>
    <w:rsid w:val="00FD0E8C"/>
    <w:rsid w:val="00FD14D6"/>
    <w:rsid w:val="00FD17F1"/>
    <w:rsid w:val="00FD1A34"/>
    <w:rsid w:val="00FD238E"/>
    <w:rsid w:val="00FD2637"/>
    <w:rsid w:val="00FD3C1F"/>
    <w:rsid w:val="00FD3EC9"/>
    <w:rsid w:val="00FD4322"/>
    <w:rsid w:val="00FD4916"/>
    <w:rsid w:val="00FD4DDA"/>
    <w:rsid w:val="00FD53BF"/>
    <w:rsid w:val="00FD59B7"/>
    <w:rsid w:val="00FE00A4"/>
    <w:rsid w:val="00FE013A"/>
    <w:rsid w:val="00FE04B2"/>
    <w:rsid w:val="00FE0541"/>
    <w:rsid w:val="00FE17DC"/>
    <w:rsid w:val="00FE2B92"/>
    <w:rsid w:val="00FE51D6"/>
    <w:rsid w:val="00FE559D"/>
    <w:rsid w:val="00FE562D"/>
    <w:rsid w:val="00FE58D1"/>
    <w:rsid w:val="00FE6070"/>
    <w:rsid w:val="00FE660D"/>
    <w:rsid w:val="00FE6ADE"/>
    <w:rsid w:val="00FE6C2A"/>
    <w:rsid w:val="00FE7C2E"/>
    <w:rsid w:val="00FF0D1A"/>
    <w:rsid w:val="00FF12C3"/>
    <w:rsid w:val="00FF1773"/>
    <w:rsid w:val="00FF1EF2"/>
    <w:rsid w:val="00FF39E0"/>
    <w:rsid w:val="00FF3E6E"/>
    <w:rsid w:val="00FF4D50"/>
    <w:rsid w:val="00FF5269"/>
    <w:rsid w:val="00FF6C0E"/>
    <w:rsid w:val="00FF6CC3"/>
    <w:rsid w:val="00FF6ED2"/>
    <w:rsid w:val="05BF68CB"/>
    <w:rsid w:val="0BF618CA"/>
    <w:rsid w:val="26F171C3"/>
    <w:rsid w:val="2B7B7A45"/>
    <w:rsid w:val="31DC0C2F"/>
    <w:rsid w:val="57AD5EB5"/>
    <w:rsid w:val="67823B26"/>
    <w:rsid w:val="711D3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520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semiHidden="0" w:uiPriority="35" w:qFormat="1"/>
    <w:lsdException w:name="annotation reference" w:semiHidden="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Table" w:semiHidden="0" w:unhideWhenUsed="0" w:qFormat="1"/>
    <w:lsdException w:name="annotation subject" w:qFormat="1"/>
    <w:lsdException w:name="Table Subtle 1" w:semiHidden="0" w:unhideWhenUsed="0"/>
    <w:lsdException w:name="Table Web 2" w:semiHidden="0" w:unhideWhenUsed="0"/>
    <w:lsdException w:name="Table Web 3" w:semiHidden="0" w:unhideWhenUsed="0"/>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pPr>
      <w:spacing w:line="240" w:lineRule="auto"/>
    </w:pPr>
    <w:rPr>
      <w:i/>
      <w:iCs/>
      <w:color w:val="1F497D" w:themeColor="text2"/>
      <w:sz w:val="18"/>
      <w:szCs w:val="18"/>
    </w:rPr>
  </w:style>
  <w:style w:type="paragraph" w:styleId="a4">
    <w:name w:val="annotation text"/>
    <w:basedOn w:val="a"/>
    <w:link w:val="Char"/>
    <w:uiPriority w:val="99"/>
    <w:unhideWhenUsed/>
    <w:qFormat/>
    <w:pPr>
      <w:spacing w:line="240" w:lineRule="auto"/>
    </w:pPr>
    <w:rPr>
      <w:sz w:val="20"/>
      <w:szCs w:val="20"/>
    </w:rPr>
  </w:style>
  <w:style w:type="paragraph" w:styleId="a5">
    <w:name w:val="Balloon Text"/>
    <w:basedOn w:val="a"/>
    <w:link w:val="Char0"/>
    <w:uiPriority w:val="99"/>
    <w:semiHidden/>
    <w:unhideWhenUsed/>
    <w:qFormat/>
    <w:pPr>
      <w:spacing w:after="0" w:line="240" w:lineRule="auto"/>
    </w:pPr>
    <w:rPr>
      <w:rFonts w:ascii="Segoe UI" w:hAnsi="Segoe UI" w:cs="Segoe UI"/>
      <w:sz w:val="18"/>
      <w:szCs w:val="18"/>
    </w:rPr>
  </w:style>
  <w:style w:type="paragraph" w:styleId="a6">
    <w:name w:val="footer"/>
    <w:basedOn w:val="a"/>
    <w:link w:val="Char1"/>
    <w:uiPriority w:val="99"/>
    <w:unhideWhenUsed/>
    <w:qFormat/>
    <w:pPr>
      <w:tabs>
        <w:tab w:val="center" w:pos="4680"/>
        <w:tab w:val="right" w:pos="9360"/>
      </w:tabs>
      <w:spacing w:after="0" w:line="240" w:lineRule="auto"/>
    </w:pPr>
  </w:style>
  <w:style w:type="paragraph" w:styleId="a7">
    <w:name w:val="header"/>
    <w:basedOn w:val="a"/>
    <w:link w:val="Char2"/>
    <w:uiPriority w:val="99"/>
    <w:unhideWhenUsed/>
    <w:qFormat/>
    <w:pPr>
      <w:tabs>
        <w:tab w:val="center" w:pos="4680"/>
        <w:tab w:val="right" w:pos="9360"/>
      </w:tabs>
      <w:spacing w:after="0" w:line="240" w:lineRule="auto"/>
    </w:pPr>
  </w:style>
  <w:style w:type="paragraph" w:styleId="a8">
    <w:name w:val="annotation subject"/>
    <w:basedOn w:val="a4"/>
    <w:next w:val="a4"/>
    <w:link w:val="Char3"/>
    <w:uiPriority w:val="99"/>
    <w:semiHidden/>
    <w:unhideWhenUsed/>
    <w:qFormat/>
    <w:rPr>
      <w:b/>
      <w:bCs/>
    </w:rPr>
  </w:style>
  <w:style w:type="table" w:styleId="a9">
    <w:name w:val="Table Grid"/>
    <w:basedOn w:val="a1"/>
    <w:uiPriority w:val="3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Pr>
      <w:b/>
      <w:bCs/>
    </w:rPr>
  </w:style>
  <w:style w:type="character" w:styleId="ab">
    <w:name w:val="FollowedHyperlink"/>
    <w:basedOn w:val="a0"/>
    <w:uiPriority w:val="99"/>
    <w:semiHidden/>
    <w:unhideWhenUsed/>
    <w:qFormat/>
    <w:rPr>
      <w:color w:val="800080" w:themeColor="followedHyperlink"/>
      <w:u w:val="single"/>
    </w:rPr>
  </w:style>
  <w:style w:type="character" w:styleId="ac">
    <w:name w:val="Hyperlink"/>
    <w:basedOn w:val="a0"/>
    <w:uiPriority w:val="99"/>
    <w:unhideWhenUsed/>
    <w:qFormat/>
    <w:rPr>
      <w:color w:val="0000FF" w:themeColor="hyperlink"/>
      <w:u w:val="single"/>
    </w:rPr>
  </w:style>
  <w:style w:type="character" w:styleId="ad">
    <w:name w:val="annotation reference"/>
    <w:basedOn w:val="a0"/>
    <w:uiPriority w:val="99"/>
    <w:unhideWhenUsed/>
    <w:qFormat/>
    <w:rPr>
      <w:sz w:val="16"/>
      <w:szCs w:val="16"/>
    </w:rPr>
  </w:style>
  <w:style w:type="paragraph" w:styleId="ae">
    <w:name w:val="List Paragraph"/>
    <w:basedOn w:val="a"/>
    <w:link w:val="Char4"/>
    <w:uiPriority w:val="34"/>
    <w:qFormat/>
    <w:pPr>
      <w:ind w:left="720"/>
      <w:contextualSpacing/>
    </w:pPr>
  </w:style>
  <w:style w:type="paragraph" w:customStyle="1" w:styleId="EndNoteBibliographyTitle">
    <w:name w:val="EndNote Bibliography Title"/>
    <w:basedOn w:val="a"/>
    <w:link w:val="EndNoteBibliographyTitleChar"/>
    <w:qFormat/>
    <w:pPr>
      <w:spacing w:after="0"/>
      <w:jc w:val="center"/>
    </w:pPr>
    <w:rPr>
      <w:rFonts w:ascii="Calibri" w:hAnsi="Calibri" w:cs="Calibri"/>
    </w:rPr>
  </w:style>
  <w:style w:type="character" w:customStyle="1" w:styleId="Char4">
    <w:name w:val="列出段落 Char"/>
    <w:basedOn w:val="a0"/>
    <w:link w:val="ae"/>
    <w:uiPriority w:val="34"/>
    <w:qFormat/>
  </w:style>
  <w:style w:type="character" w:customStyle="1" w:styleId="EndNoteBibliographyTitleChar">
    <w:name w:val="EndNote Bibliography Title Char"/>
    <w:basedOn w:val="Char4"/>
    <w:link w:val="EndNoteBibliographyTitle"/>
    <w:qFormat/>
    <w:rPr>
      <w:rFonts w:ascii="Calibri" w:hAnsi="Calibri" w:cs="Calibri"/>
    </w:rPr>
  </w:style>
  <w:style w:type="paragraph" w:customStyle="1" w:styleId="EndNoteBibliography">
    <w:name w:val="EndNote Bibliography"/>
    <w:basedOn w:val="a"/>
    <w:link w:val="EndNoteBibliographyChar"/>
    <w:qFormat/>
    <w:pPr>
      <w:spacing w:line="240" w:lineRule="auto"/>
    </w:pPr>
    <w:rPr>
      <w:rFonts w:ascii="Calibri" w:hAnsi="Calibri" w:cs="Calibri"/>
    </w:rPr>
  </w:style>
  <w:style w:type="character" w:customStyle="1" w:styleId="EndNoteBibliographyChar">
    <w:name w:val="EndNote Bibliography Char"/>
    <w:basedOn w:val="Char4"/>
    <w:link w:val="EndNoteBibliography"/>
    <w:qFormat/>
    <w:rPr>
      <w:rFonts w:ascii="Calibri" w:hAnsi="Calibri" w:cs="Calibri"/>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Char">
    <w:name w:val="批注文字 Char"/>
    <w:basedOn w:val="a0"/>
    <w:link w:val="a4"/>
    <w:uiPriority w:val="99"/>
    <w:qFormat/>
    <w:rPr>
      <w:sz w:val="20"/>
      <w:szCs w:val="20"/>
    </w:rPr>
  </w:style>
  <w:style w:type="character" w:customStyle="1" w:styleId="Char3">
    <w:name w:val="批注主题 Char"/>
    <w:basedOn w:val="Char"/>
    <w:link w:val="a8"/>
    <w:uiPriority w:val="99"/>
    <w:semiHidden/>
    <w:qFormat/>
    <w:rPr>
      <w:b/>
      <w:bCs/>
      <w:sz w:val="20"/>
      <w:szCs w:val="20"/>
    </w:rPr>
  </w:style>
  <w:style w:type="character" w:customStyle="1" w:styleId="Char0">
    <w:name w:val="批注框文本 Char"/>
    <w:basedOn w:val="a0"/>
    <w:link w:val="a5"/>
    <w:uiPriority w:val="99"/>
    <w:semiHidden/>
    <w:qFormat/>
    <w:rPr>
      <w:rFonts w:ascii="Segoe UI" w:hAnsi="Segoe UI" w:cs="Segoe UI"/>
      <w:sz w:val="18"/>
      <w:szCs w:val="18"/>
    </w:rPr>
  </w:style>
  <w:style w:type="character" w:customStyle="1" w:styleId="apple-converted-space">
    <w:name w:val="apple-converted-space"/>
    <w:basedOn w:val="a0"/>
    <w:qFormat/>
  </w:style>
  <w:style w:type="character" w:customStyle="1" w:styleId="jrnl">
    <w:name w:val="jrnl"/>
    <w:basedOn w:val="a0"/>
    <w:qFormat/>
  </w:style>
  <w:style w:type="paragraph" w:customStyle="1" w:styleId="1">
    <w:name w:val="修订1"/>
    <w:hidden/>
    <w:uiPriority w:val="99"/>
    <w:semiHidden/>
    <w:qFormat/>
    <w:rPr>
      <w:sz w:val="22"/>
      <w:szCs w:val="22"/>
      <w:lang w:eastAsia="en-US"/>
    </w:rPr>
  </w:style>
  <w:style w:type="character" w:customStyle="1" w:styleId="UnresolvedMention2">
    <w:name w:val="Unresolved Mention2"/>
    <w:basedOn w:val="a0"/>
    <w:uiPriority w:val="99"/>
    <w:semiHidden/>
    <w:unhideWhenUsed/>
    <w:qFormat/>
    <w:rPr>
      <w:color w:val="605E5C"/>
      <w:shd w:val="clear" w:color="auto" w:fill="E1DFDD"/>
    </w:rPr>
  </w:style>
  <w:style w:type="character" w:customStyle="1" w:styleId="Char2">
    <w:name w:val="页眉 Char"/>
    <w:basedOn w:val="a0"/>
    <w:link w:val="a7"/>
    <w:uiPriority w:val="99"/>
    <w:qFormat/>
  </w:style>
  <w:style w:type="character" w:customStyle="1" w:styleId="Char1">
    <w:name w:val="页脚 Char"/>
    <w:basedOn w:val="a0"/>
    <w:link w:val="a6"/>
    <w:uiPriority w:val="99"/>
    <w:qFormat/>
  </w:style>
  <w:style w:type="paragraph" w:customStyle="1" w:styleId="figure-meta-text">
    <w:name w:val="figure-meta-text"/>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正文1"/>
    <w:uiPriority w:val="99"/>
    <w:qFormat/>
    <w:pPr>
      <w:spacing w:line="276" w:lineRule="auto"/>
    </w:pPr>
    <w:rPr>
      <w:rFonts w:ascii="Arial" w:hAnsi="Arial" w:cs="Arial"/>
      <w:color w:val="000000"/>
      <w:sz w:val="22"/>
      <w:lang w:val="pl-PL" w:eastAsia="pl-PL"/>
    </w:rPr>
  </w:style>
  <w:style w:type="character" w:customStyle="1" w:styleId="11">
    <w:name w:val="未处理的提及1"/>
    <w:basedOn w:val="a0"/>
    <w:uiPriority w:val="99"/>
    <w:semiHidden/>
    <w:unhideWhenUsed/>
    <w:qFormat/>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semiHidden="0" w:uiPriority="35" w:qFormat="1"/>
    <w:lsdException w:name="annotation reference" w:semiHidden="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Table" w:semiHidden="0" w:unhideWhenUsed="0" w:qFormat="1"/>
    <w:lsdException w:name="annotation subject" w:qFormat="1"/>
    <w:lsdException w:name="Table Subtle 1" w:semiHidden="0" w:unhideWhenUsed="0"/>
    <w:lsdException w:name="Table Web 2" w:semiHidden="0" w:unhideWhenUsed="0"/>
    <w:lsdException w:name="Table Web 3" w:semiHidden="0" w:unhideWhenUsed="0"/>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pPr>
      <w:spacing w:line="240" w:lineRule="auto"/>
    </w:pPr>
    <w:rPr>
      <w:i/>
      <w:iCs/>
      <w:color w:val="1F497D" w:themeColor="text2"/>
      <w:sz w:val="18"/>
      <w:szCs w:val="18"/>
    </w:rPr>
  </w:style>
  <w:style w:type="paragraph" w:styleId="a4">
    <w:name w:val="annotation text"/>
    <w:basedOn w:val="a"/>
    <w:link w:val="Char"/>
    <w:uiPriority w:val="99"/>
    <w:unhideWhenUsed/>
    <w:qFormat/>
    <w:pPr>
      <w:spacing w:line="240" w:lineRule="auto"/>
    </w:pPr>
    <w:rPr>
      <w:sz w:val="20"/>
      <w:szCs w:val="20"/>
    </w:rPr>
  </w:style>
  <w:style w:type="paragraph" w:styleId="a5">
    <w:name w:val="Balloon Text"/>
    <w:basedOn w:val="a"/>
    <w:link w:val="Char0"/>
    <w:uiPriority w:val="99"/>
    <w:semiHidden/>
    <w:unhideWhenUsed/>
    <w:qFormat/>
    <w:pPr>
      <w:spacing w:after="0" w:line="240" w:lineRule="auto"/>
    </w:pPr>
    <w:rPr>
      <w:rFonts w:ascii="Segoe UI" w:hAnsi="Segoe UI" w:cs="Segoe UI"/>
      <w:sz w:val="18"/>
      <w:szCs w:val="18"/>
    </w:rPr>
  </w:style>
  <w:style w:type="paragraph" w:styleId="a6">
    <w:name w:val="footer"/>
    <w:basedOn w:val="a"/>
    <w:link w:val="Char1"/>
    <w:uiPriority w:val="99"/>
    <w:unhideWhenUsed/>
    <w:qFormat/>
    <w:pPr>
      <w:tabs>
        <w:tab w:val="center" w:pos="4680"/>
        <w:tab w:val="right" w:pos="9360"/>
      </w:tabs>
      <w:spacing w:after="0" w:line="240" w:lineRule="auto"/>
    </w:pPr>
  </w:style>
  <w:style w:type="paragraph" w:styleId="a7">
    <w:name w:val="header"/>
    <w:basedOn w:val="a"/>
    <w:link w:val="Char2"/>
    <w:uiPriority w:val="99"/>
    <w:unhideWhenUsed/>
    <w:qFormat/>
    <w:pPr>
      <w:tabs>
        <w:tab w:val="center" w:pos="4680"/>
        <w:tab w:val="right" w:pos="9360"/>
      </w:tabs>
      <w:spacing w:after="0" w:line="240" w:lineRule="auto"/>
    </w:pPr>
  </w:style>
  <w:style w:type="paragraph" w:styleId="a8">
    <w:name w:val="annotation subject"/>
    <w:basedOn w:val="a4"/>
    <w:next w:val="a4"/>
    <w:link w:val="Char3"/>
    <w:uiPriority w:val="99"/>
    <w:semiHidden/>
    <w:unhideWhenUsed/>
    <w:qFormat/>
    <w:rPr>
      <w:b/>
      <w:bCs/>
    </w:rPr>
  </w:style>
  <w:style w:type="table" w:styleId="a9">
    <w:name w:val="Table Grid"/>
    <w:basedOn w:val="a1"/>
    <w:uiPriority w:val="3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Pr>
      <w:b/>
      <w:bCs/>
    </w:rPr>
  </w:style>
  <w:style w:type="character" w:styleId="ab">
    <w:name w:val="FollowedHyperlink"/>
    <w:basedOn w:val="a0"/>
    <w:uiPriority w:val="99"/>
    <w:semiHidden/>
    <w:unhideWhenUsed/>
    <w:qFormat/>
    <w:rPr>
      <w:color w:val="800080" w:themeColor="followedHyperlink"/>
      <w:u w:val="single"/>
    </w:rPr>
  </w:style>
  <w:style w:type="character" w:styleId="ac">
    <w:name w:val="Hyperlink"/>
    <w:basedOn w:val="a0"/>
    <w:uiPriority w:val="99"/>
    <w:unhideWhenUsed/>
    <w:qFormat/>
    <w:rPr>
      <w:color w:val="0000FF" w:themeColor="hyperlink"/>
      <w:u w:val="single"/>
    </w:rPr>
  </w:style>
  <w:style w:type="character" w:styleId="ad">
    <w:name w:val="annotation reference"/>
    <w:basedOn w:val="a0"/>
    <w:uiPriority w:val="99"/>
    <w:unhideWhenUsed/>
    <w:qFormat/>
    <w:rPr>
      <w:sz w:val="16"/>
      <w:szCs w:val="16"/>
    </w:rPr>
  </w:style>
  <w:style w:type="paragraph" w:styleId="ae">
    <w:name w:val="List Paragraph"/>
    <w:basedOn w:val="a"/>
    <w:link w:val="Char4"/>
    <w:uiPriority w:val="34"/>
    <w:qFormat/>
    <w:pPr>
      <w:ind w:left="720"/>
      <w:contextualSpacing/>
    </w:pPr>
  </w:style>
  <w:style w:type="paragraph" w:customStyle="1" w:styleId="EndNoteBibliographyTitle">
    <w:name w:val="EndNote Bibliography Title"/>
    <w:basedOn w:val="a"/>
    <w:link w:val="EndNoteBibliographyTitleChar"/>
    <w:qFormat/>
    <w:pPr>
      <w:spacing w:after="0"/>
      <w:jc w:val="center"/>
    </w:pPr>
    <w:rPr>
      <w:rFonts w:ascii="Calibri" w:hAnsi="Calibri" w:cs="Calibri"/>
    </w:rPr>
  </w:style>
  <w:style w:type="character" w:customStyle="1" w:styleId="Char4">
    <w:name w:val="列出段落 Char"/>
    <w:basedOn w:val="a0"/>
    <w:link w:val="ae"/>
    <w:uiPriority w:val="34"/>
    <w:qFormat/>
  </w:style>
  <w:style w:type="character" w:customStyle="1" w:styleId="EndNoteBibliographyTitleChar">
    <w:name w:val="EndNote Bibliography Title Char"/>
    <w:basedOn w:val="Char4"/>
    <w:link w:val="EndNoteBibliographyTitle"/>
    <w:qFormat/>
    <w:rPr>
      <w:rFonts w:ascii="Calibri" w:hAnsi="Calibri" w:cs="Calibri"/>
    </w:rPr>
  </w:style>
  <w:style w:type="paragraph" w:customStyle="1" w:styleId="EndNoteBibliography">
    <w:name w:val="EndNote Bibliography"/>
    <w:basedOn w:val="a"/>
    <w:link w:val="EndNoteBibliographyChar"/>
    <w:qFormat/>
    <w:pPr>
      <w:spacing w:line="240" w:lineRule="auto"/>
    </w:pPr>
    <w:rPr>
      <w:rFonts w:ascii="Calibri" w:hAnsi="Calibri" w:cs="Calibri"/>
    </w:rPr>
  </w:style>
  <w:style w:type="character" w:customStyle="1" w:styleId="EndNoteBibliographyChar">
    <w:name w:val="EndNote Bibliography Char"/>
    <w:basedOn w:val="Char4"/>
    <w:link w:val="EndNoteBibliography"/>
    <w:qFormat/>
    <w:rPr>
      <w:rFonts w:ascii="Calibri" w:hAnsi="Calibri" w:cs="Calibri"/>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Char">
    <w:name w:val="批注文字 Char"/>
    <w:basedOn w:val="a0"/>
    <w:link w:val="a4"/>
    <w:uiPriority w:val="99"/>
    <w:qFormat/>
    <w:rPr>
      <w:sz w:val="20"/>
      <w:szCs w:val="20"/>
    </w:rPr>
  </w:style>
  <w:style w:type="character" w:customStyle="1" w:styleId="Char3">
    <w:name w:val="批注主题 Char"/>
    <w:basedOn w:val="Char"/>
    <w:link w:val="a8"/>
    <w:uiPriority w:val="99"/>
    <w:semiHidden/>
    <w:qFormat/>
    <w:rPr>
      <w:b/>
      <w:bCs/>
      <w:sz w:val="20"/>
      <w:szCs w:val="20"/>
    </w:rPr>
  </w:style>
  <w:style w:type="character" w:customStyle="1" w:styleId="Char0">
    <w:name w:val="批注框文本 Char"/>
    <w:basedOn w:val="a0"/>
    <w:link w:val="a5"/>
    <w:uiPriority w:val="99"/>
    <w:semiHidden/>
    <w:qFormat/>
    <w:rPr>
      <w:rFonts w:ascii="Segoe UI" w:hAnsi="Segoe UI" w:cs="Segoe UI"/>
      <w:sz w:val="18"/>
      <w:szCs w:val="18"/>
    </w:rPr>
  </w:style>
  <w:style w:type="character" w:customStyle="1" w:styleId="apple-converted-space">
    <w:name w:val="apple-converted-space"/>
    <w:basedOn w:val="a0"/>
    <w:qFormat/>
  </w:style>
  <w:style w:type="character" w:customStyle="1" w:styleId="jrnl">
    <w:name w:val="jrnl"/>
    <w:basedOn w:val="a0"/>
    <w:qFormat/>
  </w:style>
  <w:style w:type="paragraph" w:customStyle="1" w:styleId="1">
    <w:name w:val="修订1"/>
    <w:hidden/>
    <w:uiPriority w:val="99"/>
    <w:semiHidden/>
    <w:qFormat/>
    <w:rPr>
      <w:sz w:val="22"/>
      <w:szCs w:val="22"/>
      <w:lang w:eastAsia="en-US"/>
    </w:rPr>
  </w:style>
  <w:style w:type="character" w:customStyle="1" w:styleId="UnresolvedMention2">
    <w:name w:val="Unresolved Mention2"/>
    <w:basedOn w:val="a0"/>
    <w:uiPriority w:val="99"/>
    <w:semiHidden/>
    <w:unhideWhenUsed/>
    <w:qFormat/>
    <w:rPr>
      <w:color w:val="605E5C"/>
      <w:shd w:val="clear" w:color="auto" w:fill="E1DFDD"/>
    </w:rPr>
  </w:style>
  <w:style w:type="character" w:customStyle="1" w:styleId="Char2">
    <w:name w:val="页眉 Char"/>
    <w:basedOn w:val="a0"/>
    <w:link w:val="a7"/>
    <w:uiPriority w:val="99"/>
    <w:qFormat/>
  </w:style>
  <w:style w:type="character" w:customStyle="1" w:styleId="Char1">
    <w:name w:val="页脚 Char"/>
    <w:basedOn w:val="a0"/>
    <w:link w:val="a6"/>
    <w:uiPriority w:val="99"/>
    <w:qFormat/>
  </w:style>
  <w:style w:type="paragraph" w:customStyle="1" w:styleId="figure-meta-text">
    <w:name w:val="figure-meta-text"/>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正文1"/>
    <w:uiPriority w:val="99"/>
    <w:qFormat/>
    <w:pPr>
      <w:spacing w:line="276" w:lineRule="auto"/>
    </w:pPr>
    <w:rPr>
      <w:rFonts w:ascii="Arial" w:hAnsi="Arial" w:cs="Arial"/>
      <w:color w:val="000000"/>
      <w:sz w:val="22"/>
      <w:lang w:val="pl-PL" w:eastAsia="pl-PL"/>
    </w:rPr>
  </w:style>
  <w:style w:type="character" w:customStyle="1" w:styleId="11">
    <w:name w:val="未处理的提及1"/>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0317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E7B7F387DCF148BB7A0A9370863B48" ma:contentTypeVersion="12" ma:contentTypeDescription="Create a new document." ma:contentTypeScope="" ma:versionID="5ea11b2b01d1cef9eed88b48af01d995">
  <xsd:schema xmlns:xsd="http://www.w3.org/2001/XMLSchema" xmlns:xs="http://www.w3.org/2001/XMLSchema" xmlns:p="http://schemas.microsoft.com/office/2006/metadata/properties" xmlns:ns3="b0388e1b-c5ca-4d86-a6c2-7c2242096a69" xmlns:ns4="d5bcb6c2-8f17-46f2-9b92-79d7410fc43c" targetNamespace="http://schemas.microsoft.com/office/2006/metadata/properties" ma:root="true" ma:fieldsID="8f51ff0d50c86c4ab79b41c7c22332ef" ns3:_="" ns4:_="">
    <xsd:import namespace="b0388e1b-c5ca-4d86-a6c2-7c2242096a69"/>
    <xsd:import namespace="d5bcb6c2-8f17-46f2-9b92-79d7410fc43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388e1b-c5ca-4d86-a6c2-7c2242096a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bcb6c2-8f17-46f2-9b92-79d7410fc43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3E86270C-D6D7-4A2E-88D9-44A5874EEB25}">
  <ds:schemaRefs>
    <ds:schemaRef ds:uri="http://schemas.microsoft.com/sharepoint/v3/contenttype/forms"/>
  </ds:schemaRefs>
</ds:datastoreItem>
</file>

<file path=customXml/itemProps2.xml><?xml version="1.0" encoding="utf-8"?>
<ds:datastoreItem xmlns:ds="http://schemas.openxmlformats.org/officeDocument/2006/customXml" ds:itemID="{51DB64E0-7ABE-4EC8-879F-E646F4D9D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388e1b-c5ca-4d86-a6c2-7c2242096a69"/>
    <ds:schemaRef ds:uri="d5bcb6c2-8f17-46f2-9b92-79d7410fc4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9C951A48-2AC1-45EE-B43A-B389609D8DEC}">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8E0CA28-F604-44F2-BCA4-469846EEA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41</Pages>
  <Words>10852</Words>
  <Characters>61861</Characters>
  <Application>Microsoft Office Word</Application>
  <DocSecurity>0</DocSecurity>
  <Lines>515</Lines>
  <Paragraphs>145</Paragraphs>
  <ScaleCrop>false</ScaleCrop>
  <Company/>
  <LinksUpToDate>false</LinksUpToDate>
  <CharactersWithSpaces>72568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Gurpreet Virya</dc:creator>
  <cp:lastModifiedBy>Lenovo</cp:lastModifiedBy>
  <cp:revision>5</cp:revision>
  <dcterms:created xsi:type="dcterms:W3CDTF">2020-06-10T17:16:00Z</dcterms:created>
  <dcterms:modified xsi:type="dcterms:W3CDTF">2020-07-06T10:42:00Z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0x010100C7E7B7F387DCF148BB7A0A9370863B48</vt:lpwstr>
  </property>
  <property fmtid="{D5CDD505-2E9C-101B-9397-08002B2CF9AE}" pid="3" name="KSOProductBuildVer">
    <vt:lpwstr>2052-11.1.0.9662</vt:lpwstr>
  </property>
</Properties>
</file>