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F72C9" w14:textId="77777777" w:rsidR="00B95C21" w:rsidRPr="00733259" w:rsidRDefault="00B95C21" w:rsidP="00702133">
      <w:pPr>
        <w:adjustRightInd w:val="0"/>
        <w:snapToGrid w:val="0"/>
        <w:spacing w:line="360" w:lineRule="auto"/>
        <w:rPr>
          <w:rFonts w:ascii="Book Antiqua" w:hAnsi="Book Antiqua"/>
          <w:bCs/>
          <w:sz w:val="24"/>
        </w:rPr>
      </w:pPr>
      <w:bookmarkStart w:id="0" w:name="OLE_LINK32"/>
      <w:bookmarkStart w:id="1" w:name="OLE_LINK33"/>
      <w:bookmarkStart w:id="2" w:name="_Hlk10708186"/>
      <w:r w:rsidRPr="00733259">
        <w:rPr>
          <w:rFonts w:ascii="Book Antiqua" w:hAnsi="Book Antiqua"/>
          <w:b/>
          <w:sz w:val="24"/>
        </w:rPr>
        <w:t>Name of Journal:</w:t>
      </w:r>
      <w:r w:rsidRPr="00733259">
        <w:rPr>
          <w:rFonts w:ascii="Book Antiqua" w:hAnsi="Book Antiqua"/>
          <w:bCs/>
          <w:sz w:val="24"/>
        </w:rPr>
        <w:t xml:space="preserve"> </w:t>
      </w:r>
      <w:r w:rsidRPr="00733259">
        <w:rPr>
          <w:rFonts w:ascii="Book Antiqua" w:hAnsi="Book Antiqua"/>
          <w:i/>
          <w:sz w:val="24"/>
        </w:rPr>
        <w:t>World Journal of Gastroenterology</w:t>
      </w:r>
    </w:p>
    <w:p w14:paraId="57F379DC" w14:textId="77777777" w:rsidR="00B95C21" w:rsidRPr="00733259" w:rsidRDefault="00B95C21" w:rsidP="00702133">
      <w:pPr>
        <w:adjustRightInd w:val="0"/>
        <w:snapToGrid w:val="0"/>
        <w:spacing w:line="360" w:lineRule="auto"/>
        <w:rPr>
          <w:rFonts w:ascii="Book Antiqua" w:hAnsi="Book Antiqua" w:cs="Arial"/>
          <w:b/>
          <w:sz w:val="24"/>
        </w:rPr>
      </w:pPr>
      <w:r w:rsidRPr="00733259">
        <w:rPr>
          <w:rFonts w:ascii="Book Antiqua" w:eastAsia="Times New Roman" w:hAnsi="Book Antiqua"/>
          <w:b/>
          <w:bCs/>
          <w:sz w:val="24"/>
        </w:rPr>
        <w:t>Manuscript NO</w:t>
      </w:r>
      <w:r w:rsidRPr="00733259">
        <w:rPr>
          <w:rFonts w:ascii="Book Antiqua" w:hAnsi="Book Antiqua" w:cs="Arial"/>
          <w:b/>
          <w:sz w:val="24"/>
        </w:rPr>
        <w:t xml:space="preserve">: </w:t>
      </w:r>
      <w:bookmarkStart w:id="3" w:name="OLE_LINK13"/>
      <w:bookmarkStart w:id="4" w:name="OLE_LINK14"/>
      <w:r w:rsidRPr="00733259">
        <w:rPr>
          <w:rFonts w:ascii="Book Antiqua" w:hAnsi="Book Antiqua" w:cs="Arial"/>
          <w:sz w:val="24"/>
        </w:rPr>
        <w:t>53988</w:t>
      </w:r>
      <w:bookmarkEnd w:id="3"/>
      <w:bookmarkEnd w:id="4"/>
    </w:p>
    <w:p w14:paraId="3296DBE4" w14:textId="77777777" w:rsidR="00B95C21" w:rsidRPr="00733259" w:rsidRDefault="00B95C21" w:rsidP="00BC1839">
      <w:pPr>
        <w:adjustRightInd w:val="0"/>
        <w:snapToGrid w:val="0"/>
        <w:spacing w:line="360" w:lineRule="auto"/>
        <w:rPr>
          <w:rFonts w:ascii="Book Antiqua" w:hAnsi="Book Antiqua"/>
          <w:bCs/>
          <w:sz w:val="24"/>
        </w:rPr>
      </w:pPr>
      <w:r w:rsidRPr="00733259">
        <w:rPr>
          <w:rFonts w:ascii="Book Antiqua" w:hAnsi="Book Antiqua"/>
          <w:b/>
          <w:sz w:val="24"/>
        </w:rPr>
        <w:t xml:space="preserve">Manuscript Type: </w:t>
      </w:r>
      <w:bookmarkEnd w:id="0"/>
      <w:bookmarkEnd w:id="1"/>
      <w:r w:rsidRPr="00733259">
        <w:rPr>
          <w:rFonts w:ascii="Book Antiqua" w:hAnsi="Book Antiqua"/>
          <w:bCs/>
          <w:sz w:val="24"/>
        </w:rPr>
        <w:t>ORIGINAL ARTICLE</w:t>
      </w:r>
    </w:p>
    <w:bookmarkEnd w:id="2"/>
    <w:p w14:paraId="607E940A" w14:textId="77777777" w:rsidR="00B95C21" w:rsidRPr="00733259" w:rsidRDefault="00B95C21" w:rsidP="00BC1839">
      <w:pPr>
        <w:adjustRightInd w:val="0"/>
        <w:snapToGrid w:val="0"/>
        <w:spacing w:line="360" w:lineRule="auto"/>
        <w:rPr>
          <w:rFonts w:ascii="Book Antiqua" w:hAnsi="Book Antiqua"/>
          <w:sz w:val="24"/>
        </w:rPr>
      </w:pPr>
    </w:p>
    <w:p w14:paraId="73023825" w14:textId="77777777" w:rsidR="00B95C21" w:rsidRPr="00733259" w:rsidRDefault="00B95C21" w:rsidP="00A83CC3">
      <w:pPr>
        <w:adjustRightInd w:val="0"/>
        <w:snapToGrid w:val="0"/>
        <w:spacing w:line="360" w:lineRule="auto"/>
        <w:rPr>
          <w:rFonts w:ascii="Book Antiqua" w:hAnsi="Book Antiqua"/>
          <w:b/>
          <w:i/>
          <w:sz w:val="24"/>
        </w:rPr>
      </w:pPr>
      <w:r w:rsidRPr="00733259">
        <w:rPr>
          <w:rFonts w:ascii="Book Antiqua" w:hAnsi="Book Antiqua"/>
          <w:b/>
          <w:i/>
          <w:sz w:val="24"/>
        </w:rPr>
        <w:t>Observational Study</w:t>
      </w:r>
    </w:p>
    <w:p w14:paraId="3730CE97" w14:textId="77777777" w:rsidR="00F22FD9" w:rsidRPr="00733259" w:rsidRDefault="00F22FD9">
      <w:pPr>
        <w:adjustRightInd w:val="0"/>
        <w:snapToGrid w:val="0"/>
        <w:spacing w:line="360" w:lineRule="auto"/>
        <w:rPr>
          <w:rFonts w:ascii="Book Antiqua" w:hAnsi="Book Antiqua"/>
          <w:b/>
          <w:sz w:val="24"/>
        </w:rPr>
      </w:pPr>
      <w:bookmarkStart w:id="5" w:name="OLE_LINK45"/>
      <w:bookmarkStart w:id="6" w:name="OLE_LINK46"/>
      <w:r w:rsidRPr="00733259">
        <w:rPr>
          <w:rFonts w:ascii="Book Antiqua" w:hAnsi="Book Antiqua"/>
          <w:b/>
          <w:sz w:val="24"/>
        </w:rPr>
        <w:t xml:space="preserve">Type I and </w:t>
      </w:r>
      <w:r w:rsidR="0049000E" w:rsidRPr="00733259">
        <w:rPr>
          <w:rFonts w:ascii="Book Antiqua" w:hAnsi="Book Antiqua"/>
          <w:b/>
          <w:sz w:val="24"/>
        </w:rPr>
        <w:t>t</w:t>
      </w:r>
      <w:r w:rsidRPr="00733259">
        <w:rPr>
          <w:rFonts w:ascii="Book Antiqua" w:hAnsi="Book Antiqua"/>
          <w:b/>
          <w:sz w:val="24"/>
        </w:rPr>
        <w:t xml:space="preserve">ype II </w:t>
      </w:r>
      <w:r w:rsidRPr="00733259">
        <w:rPr>
          <w:rFonts w:ascii="Book Antiqua" w:hAnsi="Book Antiqua"/>
          <w:b/>
          <w:i/>
          <w:iCs/>
          <w:sz w:val="24"/>
        </w:rPr>
        <w:t>Helicobacter pylori</w:t>
      </w:r>
      <w:r w:rsidRPr="00733259">
        <w:rPr>
          <w:rFonts w:ascii="Book Antiqua" w:hAnsi="Book Antiqua"/>
          <w:b/>
          <w:sz w:val="24"/>
        </w:rPr>
        <w:t xml:space="preserve"> </w:t>
      </w:r>
      <w:r w:rsidR="00107D0C" w:rsidRPr="00733259">
        <w:rPr>
          <w:rFonts w:ascii="Book Antiqua" w:hAnsi="Book Antiqua"/>
          <w:b/>
          <w:sz w:val="24"/>
        </w:rPr>
        <w:t>infection status and their impact on gastrin and pepsinogen level in a gastric cancer prevalent a</w:t>
      </w:r>
      <w:r w:rsidRPr="00733259">
        <w:rPr>
          <w:rFonts w:ascii="Book Antiqua" w:hAnsi="Book Antiqua"/>
          <w:b/>
          <w:sz w:val="24"/>
        </w:rPr>
        <w:t>rea</w:t>
      </w:r>
    </w:p>
    <w:bookmarkEnd w:id="5"/>
    <w:bookmarkEnd w:id="6"/>
    <w:p w14:paraId="6672471A" w14:textId="77777777" w:rsidR="00F22FD9" w:rsidRPr="00733259" w:rsidRDefault="00F22FD9">
      <w:pPr>
        <w:tabs>
          <w:tab w:val="left" w:pos="6471"/>
        </w:tabs>
        <w:adjustRightInd w:val="0"/>
        <w:snapToGrid w:val="0"/>
        <w:spacing w:line="360" w:lineRule="auto"/>
        <w:rPr>
          <w:rFonts w:ascii="Book Antiqua" w:hAnsi="Book Antiqua"/>
          <w:sz w:val="24"/>
        </w:rPr>
      </w:pPr>
    </w:p>
    <w:p w14:paraId="46EF8717" w14:textId="77A864A9" w:rsidR="00113FB8" w:rsidRPr="00733259" w:rsidRDefault="00F22FD9" w:rsidP="00113FB8">
      <w:pPr>
        <w:adjustRightInd w:val="0"/>
        <w:snapToGrid w:val="0"/>
        <w:spacing w:line="360" w:lineRule="auto"/>
        <w:rPr>
          <w:rFonts w:ascii="Book Antiqua" w:hAnsi="Book Antiqua"/>
          <w:b/>
          <w:sz w:val="24"/>
        </w:rPr>
      </w:pPr>
      <w:r w:rsidRPr="00733259">
        <w:rPr>
          <w:rFonts w:ascii="Book Antiqua" w:hAnsi="Book Antiqua"/>
          <w:sz w:val="24"/>
        </w:rPr>
        <w:t>Yuan L</w:t>
      </w:r>
      <w:r w:rsidRPr="00733259">
        <w:rPr>
          <w:rFonts w:ascii="Book Antiqua" w:hAnsi="Book Antiqua"/>
          <w:i/>
          <w:sz w:val="24"/>
        </w:rPr>
        <w:t xml:space="preserve"> et al</w:t>
      </w:r>
      <w:r w:rsidRPr="00733259">
        <w:rPr>
          <w:rFonts w:ascii="Book Antiqua" w:hAnsi="Book Antiqua"/>
          <w:sz w:val="24"/>
        </w:rPr>
        <w:t xml:space="preserve">. </w:t>
      </w:r>
      <w:bookmarkStart w:id="7" w:name="OLE_LINK48"/>
      <w:bookmarkStart w:id="8" w:name="OLE_LINK49"/>
      <w:r w:rsidRPr="00733259">
        <w:rPr>
          <w:rFonts w:ascii="Book Antiqua" w:hAnsi="Book Antiqua"/>
          <w:sz w:val="24"/>
        </w:rPr>
        <w:t xml:space="preserve">Type I and </w:t>
      </w:r>
      <w:r w:rsidR="009D462F" w:rsidRPr="00733259">
        <w:rPr>
          <w:rFonts w:ascii="Book Antiqua" w:hAnsi="Book Antiqua"/>
          <w:sz w:val="24"/>
        </w:rPr>
        <w:t>t</w:t>
      </w:r>
      <w:r w:rsidRPr="00733259">
        <w:rPr>
          <w:rFonts w:ascii="Book Antiqua" w:hAnsi="Book Antiqua"/>
          <w:sz w:val="24"/>
        </w:rPr>
        <w:t xml:space="preserve">ype II </w:t>
      </w:r>
      <w:r w:rsidRPr="00733259">
        <w:rPr>
          <w:rFonts w:ascii="Book Antiqua" w:hAnsi="Book Antiqua"/>
          <w:i/>
          <w:sz w:val="24"/>
        </w:rPr>
        <w:t>H</w:t>
      </w:r>
      <w:r w:rsidR="00421540" w:rsidRPr="00733259">
        <w:rPr>
          <w:rFonts w:ascii="Book Antiqua" w:hAnsi="Book Antiqua"/>
          <w:i/>
          <w:sz w:val="24"/>
        </w:rPr>
        <w:t>.</w:t>
      </w:r>
      <w:r w:rsidRPr="00733259">
        <w:rPr>
          <w:rFonts w:ascii="Book Antiqua" w:hAnsi="Book Antiqua"/>
          <w:i/>
          <w:sz w:val="24"/>
        </w:rPr>
        <w:t xml:space="preserve"> pylori</w:t>
      </w:r>
      <w:r w:rsidR="00421540" w:rsidRPr="00733259">
        <w:rPr>
          <w:rFonts w:ascii="Book Antiqua" w:hAnsi="Book Antiqua"/>
          <w:sz w:val="24"/>
        </w:rPr>
        <w:t xml:space="preserve"> infection status and their impact</w:t>
      </w:r>
      <w:bookmarkEnd w:id="7"/>
      <w:bookmarkEnd w:id="8"/>
      <w:r w:rsidR="00113FB8" w:rsidRPr="00733259">
        <w:rPr>
          <w:rFonts w:ascii="Book Antiqua" w:hAnsi="Book Antiqua" w:hint="eastAsia"/>
          <w:sz w:val="24"/>
        </w:rPr>
        <w:t xml:space="preserve"> </w:t>
      </w:r>
      <w:r w:rsidR="00113FB8" w:rsidRPr="00733259">
        <w:rPr>
          <w:rFonts w:ascii="Book Antiqua" w:hAnsi="Book Antiqua"/>
          <w:color w:val="000000" w:themeColor="text1"/>
          <w:sz w:val="24"/>
        </w:rPr>
        <w:t xml:space="preserve">on gastrin and </w:t>
      </w:r>
      <w:r w:rsidR="00157996" w:rsidRPr="00733259">
        <w:rPr>
          <w:rFonts w:ascii="Book Antiqua" w:hAnsi="Book Antiqua"/>
          <w:color w:val="000000" w:themeColor="text1"/>
          <w:sz w:val="24"/>
        </w:rPr>
        <w:t>pepsinogen level in a gastric cancer prevalent area</w:t>
      </w:r>
    </w:p>
    <w:p w14:paraId="10F41ECA" w14:textId="792575BB" w:rsidR="00107D0C" w:rsidRPr="00733259" w:rsidRDefault="004D5A3E" w:rsidP="00951E5A">
      <w:pPr>
        <w:tabs>
          <w:tab w:val="left" w:pos="6471"/>
          <w:tab w:val="right" w:pos="9026"/>
        </w:tabs>
        <w:adjustRightInd w:val="0"/>
        <w:snapToGrid w:val="0"/>
        <w:spacing w:line="360" w:lineRule="auto"/>
        <w:rPr>
          <w:rFonts w:ascii="Book Antiqua" w:hAnsi="Book Antiqua"/>
          <w:sz w:val="24"/>
        </w:rPr>
      </w:pPr>
      <w:r w:rsidRPr="00733259">
        <w:rPr>
          <w:rFonts w:ascii="Book Antiqua" w:hAnsi="Book Antiqua"/>
          <w:sz w:val="24"/>
        </w:rPr>
        <w:tab/>
      </w:r>
    </w:p>
    <w:p w14:paraId="154545B7" w14:textId="5A5C3058" w:rsidR="00D800E8" w:rsidRPr="00733259" w:rsidRDefault="00D800E8">
      <w:pPr>
        <w:tabs>
          <w:tab w:val="left" w:pos="6471"/>
        </w:tabs>
        <w:adjustRightInd w:val="0"/>
        <w:snapToGrid w:val="0"/>
        <w:spacing w:line="360" w:lineRule="auto"/>
        <w:rPr>
          <w:rFonts w:ascii="Book Antiqua" w:hAnsi="Book Antiqua"/>
          <w:sz w:val="24"/>
        </w:rPr>
      </w:pPr>
      <w:r w:rsidRPr="00733259">
        <w:rPr>
          <w:rFonts w:ascii="Book Antiqua" w:hAnsi="Book Antiqua"/>
          <w:bCs/>
          <w:sz w:val="24"/>
        </w:rPr>
        <w:t>Lin Yuan</w:t>
      </w:r>
      <w:r w:rsidRPr="00733259">
        <w:rPr>
          <w:rFonts w:ascii="Book Antiqua" w:eastAsia="TimesNewRoman,Bold" w:hAnsi="Book Antiqua"/>
          <w:bCs/>
          <w:sz w:val="24"/>
        </w:rPr>
        <w:t>,</w:t>
      </w:r>
      <w:r w:rsidRPr="00733259">
        <w:rPr>
          <w:rFonts w:ascii="Book Antiqua" w:hAnsi="Book Antiqua"/>
          <w:bCs/>
          <w:sz w:val="24"/>
        </w:rPr>
        <w:t xml:space="preserve"> Jun-Bo Zhao</w:t>
      </w:r>
      <w:r w:rsidRPr="00733259">
        <w:rPr>
          <w:rFonts w:ascii="Book Antiqua" w:eastAsia="TimesNewRoman,Bold" w:hAnsi="Book Antiqua"/>
          <w:bCs/>
          <w:sz w:val="24"/>
        </w:rPr>
        <w:t>,</w:t>
      </w:r>
      <w:r w:rsidRPr="00733259">
        <w:rPr>
          <w:rFonts w:ascii="Book Antiqua" w:hAnsi="Book Antiqua"/>
          <w:bCs/>
          <w:sz w:val="24"/>
        </w:rPr>
        <w:t xml:space="preserve"> Ying-Lei Zhou</w:t>
      </w:r>
      <w:r w:rsidRPr="00733259">
        <w:rPr>
          <w:rFonts w:ascii="Book Antiqua" w:eastAsia="TimesNewRoman,Bold" w:hAnsi="Book Antiqua"/>
          <w:bCs/>
          <w:sz w:val="24"/>
        </w:rPr>
        <w:t>,</w:t>
      </w:r>
      <w:r w:rsidRPr="00733259">
        <w:rPr>
          <w:rFonts w:ascii="Book Antiqua" w:hAnsi="Book Antiqua"/>
          <w:bCs/>
          <w:sz w:val="24"/>
        </w:rPr>
        <w:t xml:space="preserve"> </w:t>
      </w:r>
      <w:proofErr w:type="spellStart"/>
      <w:r w:rsidRPr="00733259">
        <w:rPr>
          <w:rFonts w:ascii="Book Antiqua" w:hAnsi="Book Antiqua"/>
          <w:bCs/>
          <w:sz w:val="24"/>
        </w:rPr>
        <w:t>Ya</w:t>
      </w:r>
      <w:proofErr w:type="spellEnd"/>
      <w:r w:rsidRPr="00733259">
        <w:rPr>
          <w:rFonts w:ascii="Book Antiqua" w:hAnsi="Book Antiqua"/>
          <w:bCs/>
          <w:sz w:val="24"/>
        </w:rPr>
        <w:t>-Bin Qi</w:t>
      </w:r>
      <w:r w:rsidRPr="00733259">
        <w:rPr>
          <w:rFonts w:ascii="Book Antiqua" w:eastAsia="TimesNewRoman,Bold" w:hAnsi="Book Antiqua"/>
          <w:bCs/>
          <w:sz w:val="24"/>
        </w:rPr>
        <w:t>,</w:t>
      </w:r>
      <w:r w:rsidRPr="00733259">
        <w:rPr>
          <w:rFonts w:ascii="Book Antiqua" w:hAnsi="Book Antiqua"/>
          <w:bCs/>
          <w:sz w:val="24"/>
        </w:rPr>
        <w:t xml:space="preserve"> </w:t>
      </w:r>
      <w:proofErr w:type="spellStart"/>
      <w:r w:rsidRPr="00733259">
        <w:rPr>
          <w:rFonts w:ascii="Book Antiqua" w:hAnsi="Book Antiqua"/>
          <w:bCs/>
          <w:sz w:val="24"/>
        </w:rPr>
        <w:t>Qiong-Ya</w:t>
      </w:r>
      <w:proofErr w:type="spellEnd"/>
      <w:r w:rsidRPr="00733259">
        <w:rPr>
          <w:rFonts w:ascii="Book Antiqua" w:hAnsi="Book Antiqua"/>
          <w:bCs/>
          <w:sz w:val="24"/>
        </w:rPr>
        <w:t xml:space="preserve"> </w:t>
      </w:r>
      <w:proofErr w:type="spellStart"/>
      <w:r w:rsidRPr="00733259">
        <w:rPr>
          <w:rFonts w:ascii="Book Antiqua" w:hAnsi="Book Antiqua"/>
          <w:bCs/>
          <w:sz w:val="24"/>
        </w:rPr>
        <w:t>Guo</w:t>
      </w:r>
      <w:proofErr w:type="spellEnd"/>
      <w:r w:rsidRPr="00733259">
        <w:rPr>
          <w:rFonts w:ascii="Book Antiqua" w:hAnsi="Book Antiqua"/>
          <w:bCs/>
          <w:sz w:val="24"/>
        </w:rPr>
        <w:t xml:space="preserve">, </w:t>
      </w:r>
      <w:r w:rsidRPr="00733259">
        <w:rPr>
          <w:rFonts w:ascii="Book Antiqua" w:eastAsia="TimesNewRoman,Bold" w:hAnsi="Book Antiqua"/>
          <w:bCs/>
          <w:sz w:val="24"/>
        </w:rPr>
        <w:t>Hai-Hui Zhang,</w:t>
      </w:r>
      <w:r w:rsidRPr="00733259">
        <w:rPr>
          <w:rFonts w:ascii="Book Antiqua" w:hAnsi="Book Antiqua"/>
          <w:bCs/>
          <w:sz w:val="24"/>
        </w:rPr>
        <w:t xml:space="preserve"> Muhammad Noman Khan, Ling Lan, Chang-He Jia, Yan-Rui Zhang,</w:t>
      </w:r>
      <w:r w:rsidRPr="00733259">
        <w:rPr>
          <w:rFonts w:ascii="Book Antiqua" w:hAnsi="Book Antiqua"/>
          <w:b/>
          <w:bCs/>
          <w:sz w:val="24"/>
        </w:rPr>
        <w:t xml:space="preserve"> </w:t>
      </w:r>
      <w:r w:rsidRPr="00733259">
        <w:rPr>
          <w:rFonts w:ascii="Book Antiqua" w:hAnsi="Book Antiqua"/>
          <w:bCs/>
          <w:sz w:val="24"/>
        </w:rPr>
        <w:t>Song-Ze Ding</w:t>
      </w:r>
    </w:p>
    <w:p w14:paraId="1D904BB5" w14:textId="77777777" w:rsidR="00D800E8" w:rsidRPr="00733259" w:rsidRDefault="00D800E8">
      <w:pPr>
        <w:tabs>
          <w:tab w:val="left" w:pos="6471"/>
        </w:tabs>
        <w:adjustRightInd w:val="0"/>
        <w:snapToGrid w:val="0"/>
        <w:spacing w:line="360" w:lineRule="auto"/>
        <w:rPr>
          <w:rFonts w:ascii="Book Antiqua" w:hAnsi="Book Antiqua"/>
          <w:sz w:val="24"/>
        </w:rPr>
      </w:pPr>
    </w:p>
    <w:p w14:paraId="3106984B" w14:textId="5BD9BE4C" w:rsidR="00F14167" w:rsidRPr="00733259" w:rsidRDefault="00F22FD9">
      <w:pPr>
        <w:adjustRightInd w:val="0"/>
        <w:snapToGrid w:val="0"/>
        <w:spacing w:line="360" w:lineRule="auto"/>
        <w:rPr>
          <w:rFonts w:ascii="Book Antiqua" w:hAnsi="Book Antiqua"/>
          <w:bCs/>
          <w:sz w:val="24"/>
        </w:rPr>
      </w:pPr>
      <w:r w:rsidRPr="00733259">
        <w:rPr>
          <w:rFonts w:ascii="Book Antiqua" w:hAnsi="Book Antiqua"/>
          <w:b/>
          <w:bCs/>
          <w:sz w:val="24"/>
        </w:rPr>
        <w:t>Lin Yuan</w:t>
      </w:r>
      <w:r w:rsidRPr="00733259">
        <w:rPr>
          <w:rFonts w:ascii="Book Antiqua" w:eastAsia="TimesNewRoman,Bold" w:hAnsi="Book Antiqua"/>
          <w:b/>
          <w:bCs/>
          <w:sz w:val="24"/>
        </w:rPr>
        <w:t>,</w:t>
      </w:r>
      <w:r w:rsidRPr="00733259">
        <w:rPr>
          <w:rFonts w:ascii="Book Antiqua" w:hAnsi="Book Antiqua"/>
          <w:b/>
          <w:bCs/>
          <w:sz w:val="24"/>
        </w:rPr>
        <w:t xml:space="preserve"> Jun-Bo Zhao</w:t>
      </w:r>
      <w:r w:rsidRPr="00733259">
        <w:rPr>
          <w:rFonts w:ascii="Book Antiqua" w:eastAsia="TimesNewRoman,Bold" w:hAnsi="Book Antiqua"/>
          <w:b/>
          <w:bCs/>
          <w:sz w:val="24"/>
        </w:rPr>
        <w:t>,</w:t>
      </w:r>
      <w:r w:rsidRPr="00733259">
        <w:rPr>
          <w:rFonts w:ascii="Book Antiqua" w:hAnsi="Book Antiqua"/>
          <w:b/>
          <w:bCs/>
          <w:sz w:val="24"/>
        </w:rPr>
        <w:t xml:space="preserve"> Ying-Lei Zhou</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Ya</w:t>
      </w:r>
      <w:proofErr w:type="spellEnd"/>
      <w:r w:rsidRPr="00733259">
        <w:rPr>
          <w:rFonts w:ascii="Book Antiqua" w:hAnsi="Book Antiqua"/>
          <w:b/>
          <w:bCs/>
          <w:sz w:val="24"/>
        </w:rPr>
        <w:t>-Bin Qi</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Qiong-Ya</w:t>
      </w:r>
      <w:proofErr w:type="spellEnd"/>
      <w:r w:rsidRPr="00733259">
        <w:rPr>
          <w:rFonts w:ascii="Book Antiqua" w:hAnsi="Book Antiqua"/>
          <w:b/>
          <w:bCs/>
          <w:sz w:val="24"/>
        </w:rPr>
        <w:t xml:space="preserve"> </w:t>
      </w:r>
      <w:proofErr w:type="spellStart"/>
      <w:r w:rsidRPr="00733259">
        <w:rPr>
          <w:rFonts w:ascii="Book Antiqua" w:hAnsi="Book Antiqua"/>
          <w:b/>
          <w:bCs/>
          <w:sz w:val="24"/>
        </w:rPr>
        <w:t>Guo</w:t>
      </w:r>
      <w:proofErr w:type="spellEnd"/>
      <w:r w:rsidRPr="00733259">
        <w:rPr>
          <w:rFonts w:ascii="Book Antiqua" w:hAnsi="Book Antiqua"/>
          <w:b/>
          <w:bCs/>
          <w:sz w:val="24"/>
        </w:rPr>
        <w:t xml:space="preserve">, </w:t>
      </w:r>
      <w:r w:rsidRPr="00733259">
        <w:rPr>
          <w:rFonts w:ascii="Book Antiqua" w:eastAsia="TimesNewRoman,Bold" w:hAnsi="Book Antiqua"/>
          <w:b/>
          <w:bCs/>
          <w:sz w:val="24"/>
        </w:rPr>
        <w:t>Hai-Hui Zhang,</w:t>
      </w:r>
      <w:r w:rsidRPr="00733259">
        <w:rPr>
          <w:rFonts w:ascii="Book Antiqua" w:hAnsi="Book Antiqua"/>
          <w:b/>
          <w:bCs/>
          <w:sz w:val="24"/>
        </w:rPr>
        <w:t xml:space="preserve"> Muhammad Noman Khan, Ling Lan, Chang-He Jia, Yan-Rui Zhang, Song-Ze Ding</w:t>
      </w:r>
      <w:r w:rsidR="00E472DB" w:rsidRPr="00733259">
        <w:rPr>
          <w:rFonts w:ascii="Book Antiqua" w:hAnsi="Book Antiqua"/>
          <w:b/>
          <w:bCs/>
          <w:sz w:val="24"/>
        </w:rPr>
        <w:t>,</w:t>
      </w:r>
      <w:r w:rsidRPr="00733259">
        <w:rPr>
          <w:rFonts w:ascii="Book Antiqua" w:hAnsi="Book Antiqua"/>
          <w:b/>
          <w:bCs/>
          <w:sz w:val="24"/>
          <w:vertAlign w:val="superscript"/>
        </w:rPr>
        <w:t xml:space="preserve"> </w:t>
      </w:r>
      <w:r w:rsidRPr="00733259">
        <w:rPr>
          <w:rFonts w:ascii="Book Antiqua" w:eastAsia="TimesNewRoman,Bold" w:hAnsi="Book Antiqua"/>
          <w:bCs/>
          <w:sz w:val="24"/>
        </w:rPr>
        <w:t>Department of Gastroenterology and Hepatology, People's Hospital of Zhengzhou University,</w:t>
      </w:r>
      <w:r w:rsidRPr="00733259">
        <w:rPr>
          <w:rFonts w:ascii="Book Antiqua" w:hAnsi="Book Antiqua"/>
          <w:bCs/>
          <w:sz w:val="24"/>
        </w:rPr>
        <w:t xml:space="preserve"> </w:t>
      </w:r>
      <w:r w:rsidR="000D2C0F" w:rsidRPr="00733259">
        <w:rPr>
          <w:rFonts w:ascii="Book Antiqua" w:hAnsi="Book Antiqua"/>
          <w:bCs/>
          <w:sz w:val="24"/>
        </w:rPr>
        <w:t xml:space="preserve">Henan </w:t>
      </w:r>
      <w:r w:rsidR="000D2C0F" w:rsidRPr="00733259">
        <w:rPr>
          <w:rFonts w:ascii="Book Antiqua" w:hAnsi="Book Antiqua"/>
          <w:kern w:val="0"/>
          <w:sz w:val="24"/>
        </w:rPr>
        <w:t>Province,</w:t>
      </w:r>
      <w:r w:rsidR="000D2C0F" w:rsidRPr="00733259">
        <w:rPr>
          <w:rFonts w:ascii="Book Antiqua" w:eastAsia="TimesNewRoman,Bold" w:hAnsi="Book Antiqua"/>
          <w:bCs/>
          <w:sz w:val="24"/>
        </w:rPr>
        <w:t xml:space="preserve"> China</w:t>
      </w:r>
    </w:p>
    <w:p w14:paraId="48276D1E" w14:textId="77777777" w:rsidR="00F14167" w:rsidRPr="00733259" w:rsidRDefault="00F14167">
      <w:pPr>
        <w:adjustRightInd w:val="0"/>
        <w:snapToGrid w:val="0"/>
        <w:spacing w:line="360" w:lineRule="auto"/>
        <w:rPr>
          <w:rFonts w:ascii="Book Antiqua" w:hAnsi="Book Antiqua"/>
          <w:bCs/>
          <w:sz w:val="24"/>
        </w:rPr>
      </w:pPr>
    </w:p>
    <w:p w14:paraId="16C60A6D" w14:textId="363D2B91" w:rsidR="00F14167" w:rsidRPr="00733259" w:rsidRDefault="000D2C0F">
      <w:pPr>
        <w:adjustRightInd w:val="0"/>
        <w:snapToGrid w:val="0"/>
        <w:spacing w:line="360" w:lineRule="auto"/>
        <w:rPr>
          <w:rFonts w:ascii="Book Antiqua" w:eastAsia="TimesNewRoman,Bold" w:hAnsi="Book Antiqua"/>
          <w:bCs/>
          <w:sz w:val="24"/>
        </w:rPr>
      </w:pPr>
      <w:r w:rsidRPr="00733259">
        <w:rPr>
          <w:rFonts w:ascii="Book Antiqua" w:hAnsi="Book Antiqua"/>
          <w:b/>
          <w:bCs/>
          <w:sz w:val="24"/>
        </w:rPr>
        <w:t>Lin Yuan</w:t>
      </w:r>
      <w:r w:rsidRPr="00733259">
        <w:rPr>
          <w:rFonts w:ascii="Book Antiqua" w:eastAsia="TimesNewRoman,Bold" w:hAnsi="Book Antiqua"/>
          <w:b/>
          <w:bCs/>
          <w:sz w:val="24"/>
        </w:rPr>
        <w:t>,</w:t>
      </w:r>
      <w:r w:rsidRPr="00733259">
        <w:rPr>
          <w:rFonts w:ascii="Book Antiqua" w:hAnsi="Book Antiqua"/>
          <w:b/>
          <w:bCs/>
          <w:sz w:val="24"/>
        </w:rPr>
        <w:t xml:space="preserve"> Jun-Bo Zhao</w:t>
      </w:r>
      <w:r w:rsidRPr="00733259">
        <w:rPr>
          <w:rFonts w:ascii="Book Antiqua" w:eastAsia="TimesNewRoman,Bold" w:hAnsi="Book Antiqua"/>
          <w:b/>
          <w:bCs/>
          <w:sz w:val="24"/>
        </w:rPr>
        <w:t>,</w:t>
      </w:r>
      <w:r w:rsidRPr="00733259">
        <w:rPr>
          <w:rFonts w:ascii="Book Antiqua" w:hAnsi="Book Antiqua"/>
          <w:b/>
          <w:bCs/>
          <w:sz w:val="24"/>
        </w:rPr>
        <w:t xml:space="preserve"> Ying-Lei Zhou</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Ya</w:t>
      </w:r>
      <w:proofErr w:type="spellEnd"/>
      <w:r w:rsidRPr="00733259">
        <w:rPr>
          <w:rFonts w:ascii="Book Antiqua" w:hAnsi="Book Antiqua"/>
          <w:b/>
          <w:bCs/>
          <w:sz w:val="24"/>
        </w:rPr>
        <w:t>-Bin Qi</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Qiong-Ya</w:t>
      </w:r>
      <w:proofErr w:type="spellEnd"/>
      <w:r w:rsidRPr="00733259">
        <w:rPr>
          <w:rFonts w:ascii="Book Antiqua" w:hAnsi="Book Antiqua"/>
          <w:b/>
          <w:bCs/>
          <w:sz w:val="24"/>
        </w:rPr>
        <w:t xml:space="preserve"> </w:t>
      </w:r>
      <w:proofErr w:type="spellStart"/>
      <w:r w:rsidRPr="00733259">
        <w:rPr>
          <w:rFonts w:ascii="Book Antiqua" w:hAnsi="Book Antiqua"/>
          <w:b/>
          <w:bCs/>
          <w:sz w:val="24"/>
        </w:rPr>
        <w:t>Guo</w:t>
      </w:r>
      <w:proofErr w:type="spellEnd"/>
      <w:r w:rsidRPr="00733259">
        <w:rPr>
          <w:rFonts w:ascii="Book Antiqua" w:hAnsi="Book Antiqua"/>
          <w:b/>
          <w:bCs/>
          <w:sz w:val="24"/>
        </w:rPr>
        <w:t xml:space="preserve">, </w:t>
      </w:r>
      <w:r w:rsidRPr="00733259">
        <w:rPr>
          <w:rFonts w:ascii="Book Antiqua" w:eastAsia="TimesNewRoman,Bold" w:hAnsi="Book Antiqua"/>
          <w:b/>
          <w:bCs/>
          <w:sz w:val="24"/>
        </w:rPr>
        <w:t>Hai-Hui Zhang,</w:t>
      </w:r>
      <w:r w:rsidRPr="00733259">
        <w:rPr>
          <w:rFonts w:ascii="Book Antiqua" w:hAnsi="Book Antiqua"/>
          <w:b/>
          <w:bCs/>
          <w:sz w:val="24"/>
        </w:rPr>
        <w:t xml:space="preserve"> Muhammad Noman Khan, Ling Lan, Chang-He Jia, Yan-Rui Zhang, Song-Ze Ding,</w:t>
      </w:r>
      <w:r w:rsidRPr="00733259">
        <w:rPr>
          <w:rFonts w:ascii="Book Antiqua" w:hAnsi="Book Antiqua"/>
          <w:b/>
          <w:bCs/>
          <w:sz w:val="24"/>
          <w:vertAlign w:val="superscript"/>
        </w:rPr>
        <w:t xml:space="preserve"> </w:t>
      </w:r>
      <w:r w:rsidR="00F22FD9" w:rsidRPr="00733259">
        <w:rPr>
          <w:rFonts w:ascii="Book Antiqua" w:hAnsi="Book Antiqua"/>
          <w:bCs/>
          <w:sz w:val="24"/>
        </w:rPr>
        <w:t>Henan Provincial People’s Hospital,</w:t>
      </w:r>
      <w:r w:rsidR="00F22FD9" w:rsidRPr="00733259">
        <w:rPr>
          <w:rFonts w:ascii="Book Antiqua" w:eastAsia="TimesNewRoman,Bold" w:hAnsi="Book Antiqua"/>
          <w:bCs/>
          <w:sz w:val="24"/>
        </w:rPr>
        <w:t xml:space="preserve"> </w:t>
      </w:r>
      <w:r w:rsidRPr="00733259">
        <w:rPr>
          <w:rFonts w:ascii="Book Antiqua" w:hAnsi="Book Antiqua"/>
          <w:bCs/>
          <w:sz w:val="24"/>
        </w:rPr>
        <w:t xml:space="preserve">Henan </w:t>
      </w:r>
      <w:r w:rsidRPr="00733259">
        <w:rPr>
          <w:rFonts w:ascii="Book Antiqua" w:hAnsi="Book Antiqua"/>
          <w:kern w:val="0"/>
          <w:sz w:val="24"/>
        </w:rPr>
        <w:t>Province,</w:t>
      </w:r>
      <w:r w:rsidRPr="00733259">
        <w:rPr>
          <w:rFonts w:ascii="Book Antiqua" w:eastAsia="TimesNewRoman,Bold" w:hAnsi="Book Antiqua"/>
          <w:bCs/>
          <w:sz w:val="24"/>
        </w:rPr>
        <w:t xml:space="preserve"> China</w:t>
      </w:r>
    </w:p>
    <w:p w14:paraId="4FD4D4F4" w14:textId="77777777" w:rsidR="00F14167" w:rsidRPr="00733259" w:rsidRDefault="00F14167">
      <w:pPr>
        <w:adjustRightInd w:val="0"/>
        <w:snapToGrid w:val="0"/>
        <w:spacing w:line="360" w:lineRule="auto"/>
        <w:rPr>
          <w:rFonts w:ascii="Book Antiqua" w:eastAsia="TimesNewRoman,Bold" w:hAnsi="Book Antiqua"/>
          <w:bCs/>
          <w:sz w:val="24"/>
        </w:rPr>
      </w:pPr>
    </w:p>
    <w:p w14:paraId="004DEDC6" w14:textId="5CD7262D" w:rsidR="00F22FD9" w:rsidRPr="00733259" w:rsidRDefault="000D2C0F">
      <w:pPr>
        <w:adjustRightInd w:val="0"/>
        <w:snapToGrid w:val="0"/>
        <w:spacing w:line="360" w:lineRule="auto"/>
        <w:rPr>
          <w:rFonts w:ascii="Book Antiqua" w:hAnsi="Book Antiqua"/>
          <w:bCs/>
          <w:sz w:val="24"/>
        </w:rPr>
      </w:pPr>
      <w:r w:rsidRPr="00733259">
        <w:rPr>
          <w:rFonts w:ascii="Book Antiqua" w:hAnsi="Book Antiqua"/>
          <w:b/>
          <w:bCs/>
          <w:sz w:val="24"/>
        </w:rPr>
        <w:t>Ying-Lei Zhou</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Ya</w:t>
      </w:r>
      <w:proofErr w:type="spellEnd"/>
      <w:r w:rsidRPr="00733259">
        <w:rPr>
          <w:rFonts w:ascii="Book Antiqua" w:hAnsi="Book Antiqua"/>
          <w:b/>
          <w:bCs/>
          <w:sz w:val="24"/>
        </w:rPr>
        <w:t>-Bin Qi</w:t>
      </w:r>
      <w:r w:rsidRPr="00733259">
        <w:rPr>
          <w:rFonts w:ascii="Book Antiqua" w:eastAsia="TimesNewRoman,Bold" w:hAnsi="Book Antiqua"/>
          <w:b/>
          <w:bCs/>
          <w:sz w:val="24"/>
        </w:rPr>
        <w:t>,</w:t>
      </w:r>
      <w:r w:rsidRPr="00733259">
        <w:rPr>
          <w:rFonts w:ascii="Book Antiqua" w:hAnsi="Book Antiqua"/>
          <w:b/>
          <w:bCs/>
          <w:sz w:val="24"/>
        </w:rPr>
        <w:t xml:space="preserve"> </w:t>
      </w:r>
      <w:proofErr w:type="spellStart"/>
      <w:r w:rsidRPr="00733259">
        <w:rPr>
          <w:rFonts w:ascii="Book Antiqua" w:hAnsi="Book Antiqua"/>
          <w:b/>
          <w:bCs/>
          <w:sz w:val="24"/>
        </w:rPr>
        <w:t>Qiong-Ya</w:t>
      </w:r>
      <w:proofErr w:type="spellEnd"/>
      <w:r w:rsidRPr="00733259">
        <w:rPr>
          <w:rFonts w:ascii="Book Antiqua" w:hAnsi="Book Antiqua"/>
          <w:b/>
          <w:bCs/>
          <w:sz w:val="24"/>
        </w:rPr>
        <w:t xml:space="preserve"> </w:t>
      </w:r>
      <w:proofErr w:type="spellStart"/>
      <w:r w:rsidRPr="00733259">
        <w:rPr>
          <w:rFonts w:ascii="Book Antiqua" w:hAnsi="Book Antiqua"/>
          <w:b/>
          <w:bCs/>
          <w:sz w:val="24"/>
        </w:rPr>
        <w:t>Guo</w:t>
      </w:r>
      <w:proofErr w:type="spellEnd"/>
      <w:r w:rsidRPr="00733259">
        <w:rPr>
          <w:rFonts w:ascii="Book Antiqua" w:hAnsi="Book Antiqua"/>
          <w:b/>
          <w:bCs/>
          <w:sz w:val="24"/>
        </w:rPr>
        <w:t xml:space="preserve">, </w:t>
      </w:r>
      <w:r w:rsidRPr="00733259">
        <w:rPr>
          <w:rFonts w:ascii="Book Antiqua" w:eastAsia="TimesNewRoman,Bold" w:hAnsi="Book Antiqua"/>
          <w:b/>
          <w:bCs/>
          <w:sz w:val="24"/>
        </w:rPr>
        <w:t>Hai-Hui Zhang,</w:t>
      </w:r>
      <w:r w:rsidRPr="00733259">
        <w:rPr>
          <w:rFonts w:ascii="Book Antiqua" w:hAnsi="Book Antiqua"/>
          <w:b/>
          <w:bCs/>
          <w:sz w:val="24"/>
        </w:rPr>
        <w:t xml:space="preserve"> Muhammad Noman Khan, Ling Lan, Chang-He Jia, Yan-Rui Zhang, Song-Ze Ding,</w:t>
      </w:r>
      <w:r w:rsidRPr="00733259">
        <w:rPr>
          <w:rFonts w:ascii="Book Antiqua" w:hAnsi="Book Antiqua"/>
          <w:b/>
          <w:bCs/>
          <w:sz w:val="24"/>
          <w:vertAlign w:val="superscript"/>
        </w:rPr>
        <w:t xml:space="preserve"> </w:t>
      </w:r>
      <w:r w:rsidR="00D800E8" w:rsidRPr="00733259">
        <w:rPr>
          <w:rFonts w:ascii="Book Antiqua" w:eastAsia="TimesNewRoman,Bold" w:hAnsi="Book Antiqua"/>
          <w:bCs/>
          <w:sz w:val="24"/>
        </w:rPr>
        <w:t xml:space="preserve">Henan University School of Medicine, </w:t>
      </w:r>
      <w:r w:rsidR="00F22FD9" w:rsidRPr="00733259">
        <w:rPr>
          <w:rFonts w:ascii="Book Antiqua" w:eastAsia="TimesNewRoman,Bold" w:hAnsi="Book Antiqua"/>
          <w:bCs/>
          <w:sz w:val="24"/>
        </w:rPr>
        <w:t>Zhengzhou</w:t>
      </w:r>
      <w:r w:rsidR="00F22FD9" w:rsidRPr="00733259">
        <w:rPr>
          <w:rFonts w:ascii="Book Antiqua" w:hAnsi="Book Antiqua"/>
          <w:bCs/>
          <w:sz w:val="24"/>
        </w:rPr>
        <w:t xml:space="preserve"> </w:t>
      </w:r>
      <w:r w:rsidR="00F22FD9" w:rsidRPr="00733259">
        <w:rPr>
          <w:rFonts w:ascii="Book Antiqua" w:eastAsia="TimesNewRoman,Bold" w:hAnsi="Book Antiqua"/>
          <w:bCs/>
          <w:sz w:val="24"/>
        </w:rPr>
        <w:t>450003,</w:t>
      </w:r>
      <w:r w:rsidR="00F22FD9" w:rsidRPr="00733259">
        <w:rPr>
          <w:rFonts w:ascii="Book Antiqua" w:hAnsi="Book Antiqua"/>
          <w:bCs/>
          <w:sz w:val="24"/>
        </w:rPr>
        <w:t xml:space="preserve"> Henan </w:t>
      </w:r>
      <w:r w:rsidR="00F22FD9" w:rsidRPr="00733259">
        <w:rPr>
          <w:rFonts w:ascii="Book Antiqua" w:hAnsi="Book Antiqua"/>
          <w:kern w:val="0"/>
          <w:sz w:val="24"/>
        </w:rPr>
        <w:t>Province,</w:t>
      </w:r>
      <w:r w:rsidR="00F22FD9" w:rsidRPr="00733259">
        <w:rPr>
          <w:rFonts w:ascii="Book Antiqua" w:eastAsia="TimesNewRoman,Bold" w:hAnsi="Book Antiqua"/>
          <w:bCs/>
          <w:sz w:val="24"/>
        </w:rPr>
        <w:t xml:space="preserve"> China</w:t>
      </w:r>
    </w:p>
    <w:p w14:paraId="48A775DC" w14:textId="77777777" w:rsidR="00F22FD9" w:rsidRPr="00733259" w:rsidRDefault="00F22FD9">
      <w:pPr>
        <w:adjustRightInd w:val="0"/>
        <w:snapToGrid w:val="0"/>
        <w:spacing w:line="360" w:lineRule="auto"/>
        <w:rPr>
          <w:rFonts w:ascii="Book Antiqua" w:hAnsi="Book Antiqua"/>
          <w:sz w:val="24"/>
          <w:vertAlign w:val="superscript"/>
        </w:rPr>
      </w:pPr>
    </w:p>
    <w:p w14:paraId="5B6143DA" w14:textId="5AFEE143" w:rsidR="00F22FD9" w:rsidRPr="00733259" w:rsidRDefault="00F22FD9">
      <w:pPr>
        <w:widowControl/>
        <w:adjustRightInd w:val="0"/>
        <w:snapToGrid w:val="0"/>
        <w:spacing w:line="360" w:lineRule="auto"/>
        <w:rPr>
          <w:rFonts w:ascii="Book Antiqua" w:hAnsi="Book Antiqua"/>
          <w:bCs/>
          <w:sz w:val="24"/>
        </w:rPr>
      </w:pPr>
      <w:r w:rsidRPr="00733259">
        <w:rPr>
          <w:rFonts w:ascii="Book Antiqua" w:hAnsi="Book Antiqua"/>
          <w:b/>
          <w:sz w:val="24"/>
        </w:rPr>
        <w:t>Author contributions:</w:t>
      </w:r>
      <w:r w:rsidRPr="00733259">
        <w:rPr>
          <w:rFonts w:ascii="Book Antiqua" w:hAnsi="Book Antiqua"/>
          <w:bCs/>
          <w:sz w:val="24"/>
        </w:rPr>
        <w:t xml:space="preserve"> Yuan L, Lan L, Zhang YR and Ding SZ designed the research; Yuan L, Zhao JB, Zhou YL, Q</w:t>
      </w:r>
      <w:r w:rsidR="00BE4754" w:rsidRPr="00733259">
        <w:rPr>
          <w:rFonts w:ascii="Book Antiqua" w:hAnsi="Book Antiqua"/>
          <w:bCs/>
          <w:sz w:val="24"/>
        </w:rPr>
        <w:t>i YB, Guo QY, Zhang HY, Khan MN</w:t>
      </w:r>
      <w:r w:rsidRPr="00733259">
        <w:rPr>
          <w:rFonts w:ascii="Book Antiqua" w:hAnsi="Book Antiqua"/>
          <w:bCs/>
          <w:sz w:val="24"/>
        </w:rPr>
        <w:t xml:space="preserve"> and Jia CH collected clinical data and performed experiments; Yuan L analyzed </w:t>
      </w:r>
      <w:r w:rsidR="00821B2E" w:rsidRPr="00733259">
        <w:rPr>
          <w:rFonts w:ascii="Book Antiqua" w:hAnsi="Book Antiqua"/>
          <w:bCs/>
          <w:sz w:val="24"/>
        </w:rPr>
        <w:t xml:space="preserve">the </w:t>
      </w:r>
      <w:r w:rsidRPr="00733259">
        <w:rPr>
          <w:rFonts w:ascii="Book Antiqua" w:hAnsi="Book Antiqua"/>
          <w:bCs/>
          <w:sz w:val="24"/>
        </w:rPr>
        <w:t xml:space="preserve">data; Yuan </w:t>
      </w:r>
      <w:r w:rsidRPr="00733259">
        <w:rPr>
          <w:rFonts w:ascii="Book Antiqua" w:hAnsi="Book Antiqua"/>
          <w:bCs/>
          <w:sz w:val="24"/>
        </w:rPr>
        <w:lastRenderedPageBreak/>
        <w:t xml:space="preserve">L and Ding SZ wrote </w:t>
      </w:r>
      <w:r w:rsidR="00821B2E" w:rsidRPr="00733259">
        <w:rPr>
          <w:rFonts w:ascii="Book Antiqua" w:hAnsi="Book Antiqua"/>
          <w:bCs/>
          <w:sz w:val="24"/>
        </w:rPr>
        <w:t xml:space="preserve">the </w:t>
      </w:r>
      <w:r w:rsidRPr="00733259">
        <w:rPr>
          <w:rFonts w:ascii="Book Antiqua" w:hAnsi="Book Antiqua"/>
          <w:bCs/>
          <w:sz w:val="24"/>
        </w:rPr>
        <w:t xml:space="preserve">paper; Ding SZ revised the article; </w:t>
      </w:r>
      <w:r w:rsidR="00BC1839" w:rsidRPr="00733259">
        <w:rPr>
          <w:rFonts w:ascii="Book Antiqua" w:hAnsi="Book Antiqua"/>
          <w:bCs/>
          <w:sz w:val="24"/>
        </w:rPr>
        <w:t>A</w:t>
      </w:r>
      <w:r w:rsidRPr="00733259">
        <w:rPr>
          <w:rFonts w:ascii="Book Antiqua" w:hAnsi="Book Antiqua"/>
          <w:bCs/>
          <w:sz w:val="24"/>
        </w:rPr>
        <w:t>ll authors have approved</w:t>
      </w:r>
      <w:r w:rsidR="00821B2E" w:rsidRPr="00733259">
        <w:rPr>
          <w:rFonts w:ascii="Book Antiqua" w:hAnsi="Book Antiqua"/>
          <w:bCs/>
          <w:sz w:val="24"/>
        </w:rPr>
        <w:t xml:space="preserve"> the</w:t>
      </w:r>
      <w:r w:rsidRPr="00733259">
        <w:rPr>
          <w:rFonts w:ascii="Book Antiqua" w:hAnsi="Book Antiqua"/>
          <w:bCs/>
          <w:sz w:val="24"/>
        </w:rPr>
        <w:t xml:space="preserve"> final version of </w:t>
      </w:r>
      <w:r w:rsidR="00821B2E" w:rsidRPr="00733259">
        <w:rPr>
          <w:rFonts w:ascii="Book Antiqua" w:hAnsi="Book Antiqua"/>
          <w:bCs/>
          <w:sz w:val="24"/>
        </w:rPr>
        <w:t xml:space="preserve">the </w:t>
      </w:r>
      <w:r w:rsidRPr="00733259">
        <w:rPr>
          <w:rFonts w:ascii="Book Antiqua" w:hAnsi="Book Antiqua"/>
          <w:bCs/>
          <w:sz w:val="24"/>
        </w:rPr>
        <w:t>manuscript.</w:t>
      </w:r>
    </w:p>
    <w:p w14:paraId="3D74DCA2" w14:textId="77777777" w:rsidR="00F22FD9" w:rsidRPr="00733259" w:rsidRDefault="00F22FD9">
      <w:pPr>
        <w:adjustRightInd w:val="0"/>
        <w:snapToGrid w:val="0"/>
        <w:spacing w:line="360" w:lineRule="auto"/>
        <w:rPr>
          <w:rFonts w:ascii="Book Antiqua" w:hAnsi="Book Antiqua"/>
          <w:sz w:val="24"/>
          <w:vertAlign w:val="superscript"/>
        </w:rPr>
      </w:pPr>
    </w:p>
    <w:p w14:paraId="474115E8" w14:textId="77777777" w:rsidR="00F22FD9" w:rsidRPr="00733259" w:rsidRDefault="00F22FD9">
      <w:pPr>
        <w:widowControl/>
        <w:adjustRightInd w:val="0"/>
        <w:snapToGrid w:val="0"/>
        <w:spacing w:line="360" w:lineRule="auto"/>
        <w:rPr>
          <w:rFonts w:ascii="Book Antiqua" w:hAnsi="Book Antiqua"/>
          <w:bCs/>
          <w:sz w:val="24"/>
        </w:rPr>
      </w:pPr>
      <w:r w:rsidRPr="00733259">
        <w:rPr>
          <w:rFonts w:ascii="Book Antiqua" w:hAnsi="Book Antiqua"/>
          <w:b/>
          <w:caps/>
          <w:sz w:val="24"/>
        </w:rPr>
        <w:t>s</w:t>
      </w:r>
      <w:r w:rsidRPr="00733259">
        <w:rPr>
          <w:rFonts w:ascii="Book Antiqua" w:hAnsi="Book Antiqua"/>
          <w:b/>
          <w:sz w:val="24"/>
        </w:rPr>
        <w:t>upport</w:t>
      </w:r>
      <w:r w:rsidR="00BE4754" w:rsidRPr="00733259">
        <w:rPr>
          <w:rFonts w:ascii="Book Antiqua" w:hAnsi="Book Antiqua"/>
          <w:b/>
          <w:sz w:val="24"/>
        </w:rPr>
        <w:t>ed by</w:t>
      </w:r>
      <w:bookmarkStart w:id="9" w:name="OLE_LINK66"/>
      <w:bookmarkStart w:id="10" w:name="OLE_LINK67"/>
      <w:r w:rsidR="00363922" w:rsidRPr="00733259">
        <w:rPr>
          <w:rFonts w:ascii="Book Antiqua" w:hAnsi="Book Antiqua"/>
          <w:b/>
          <w:sz w:val="24"/>
        </w:rPr>
        <w:t xml:space="preserve"> </w:t>
      </w:r>
      <w:r w:rsidRPr="00733259">
        <w:rPr>
          <w:rFonts w:ascii="Book Antiqua" w:hAnsi="Book Antiqua"/>
          <w:bCs/>
          <w:sz w:val="24"/>
        </w:rPr>
        <w:t>National Natural Science Foundation of China</w:t>
      </w:r>
      <w:bookmarkEnd w:id="9"/>
      <w:bookmarkEnd w:id="10"/>
      <w:r w:rsidRPr="00733259">
        <w:rPr>
          <w:rFonts w:ascii="Book Antiqua" w:hAnsi="Book Antiqua"/>
          <w:bCs/>
          <w:sz w:val="24"/>
        </w:rPr>
        <w:t>, N</w:t>
      </w:r>
      <w:r w:rsidR="00BE4754" w:rsidRPr="00733259">
        <w:rPr>
          <w:rFonts w:ascii="Book Antiqua" w:hAnsi="Book Antiqua"/>
          <w:bCs/>
          <w:sz w:val="24"/>
        </w:rPr>
        <w:t>o</w:t>
      </w:r>
      <w:r w:rsidRPr="00733259">
        <w:rPr>
          <w:rFonts w:ascii="Book Antiqua" w:hAnsi="Book Antiqua"/>
          <w:bCs/>
          <w:sz w:val="24"/>
        </w:rPr>
        <w:t xml:space="preserve">. U1604174; </w:t>
      </w:r>
      <w:bookmarkStart w:id="11" w:name="OLE_LINK68"/>
      <w:bookmarkStart w:id="12" w:name="OLE_LINK69"/>
      <w:r w:rsidRPr="00733259">
        <w:rPr>
          <w:rFonts w:ascii="Book Antiqua" w:hAnsi="Book Antiqua"/>
          <w:bCs/>
          <w:sz w:val="24"/>
        </w:rPr>
        <w:t>Henan Provincial Government-Health and Family Planning Commission</w:t>
      </w:r>
      <w:bookmarkEnd w:id="11"/>
      <w:bookmarkEnd w:id="12"/>
      <w:r w:rsidRPr="00733259">
        <w:rPr>
          <w:rFonts w:ascii="Book Antiqua" w:hAnsi="Book Antiqua"/>
          <w:bCs/>
          <w:sz w:val="24"/>
        </w:rPr>
        <w:t>, N</w:t>
      </w:r>
      <w:r w:rsidR="00BE4754" w:rsidRPr="00733259">
        <w:rPr>
          <w:rFonts w:ascii="Book Antiqua" w:hAnsi="Book Antiqua"/>
          <w:bCs/>
          <w:sz w:val="24"/>
        </w:rPr>
        <w:t>o</w:t>
      </w:r>
      <w:r w:rsidRPr="00733259">
        <w:rPr>
          <w:rFonts w:ascii="Book Antiqua" w:hAnsi="Book Antiqua"/>
          <w:bCs/>
          <w:sz w:val="24"/>
        </w:rPr>
        <w:t>.</w:t>
      </w:r>
      <w:r w:rsidR="005474C8" w:rsidRPr="00733259">
        <w:rPr>
          <w:rFonts w:ascii="Book Antiqua" w:hAnsi="Book Antiqua"/>
          <w:bCs/>
          <w:sz w:val="24"/>
        </w:rPr>
        <w:t xml:space="preserve"> </w:t>
      </w:r>
      <w:r w:rsidRPr="00733259">
        <w:rPr>
          <w:rFonts w:ascii="Book Antiqua" w:hAnsi="Book Antiqua"/>
          <w:bCs/>
          <w:sz w:val="24"/>
        </w:rPr>
        <w:t xml:space="preserve">20170123; </w:t>
      </w:r>
      <w:bookmarkStart w:id="13" w:name="OLE_LINK70"/>
      <w:bookmarkStart w:id="14" w:name="OLE_LINK71"/>
      <w:r w:rsidRPr="00733259">
        <w:rPr>
          <w:rFonts w:ascii="Book Antiqua" w:hAnsi="Book Antiqua"/>
          <w:bCs/>
          <w:sz w:val="24"/>
        </w:rPr>
        <w:t>Henan Provincial Government-Health and Family Planning Commission Research Innovative Talents Project</w:t>
      </w:r>
      <w:bookmarkEnd w:id="13"/>
      <w:bookmarkEnd w:id="14"/>
      <w:r w:rsidR="009536EB" w:rsidRPr="00733259">
        <w:rPr>
          <w:rFonts w:ascii="Book Antiqua" w:hAnsi="Book Antiqua"/>
          <w:bCs/>
          <w:sz w:val="24"/>
        </w:rPr>
        <w:t>,</w:t>
      </w:r>
      <w:r w:rsidRPr="00733259">
        <w:rPr>
          <w:rFonts w:ascii="Book Antiqua" w:hAnsi="Book Antiqua"/>
          <w:bCs/>
          <w:sz w:val="24"/>
        </w:rPr>
        <w:t xml:space="preserve"> </w:t>
      </w:r>
      <w:r w:rsidR="009536EB" w:rsidRPr="00733259">
        <w:rPr>
          <w:rFonts w:ascii="Book Antiqua" w:hAnsi="Book Antiqua"/>
          <w:bCs/>
          <w:sz w:val="24"/>
        </w:rPr>
        <w:t>No. 51282</w:t>
      </w:r>
      <w:r w:rsidRPr="00733259">
        <w:rPr>
          <w:rFonts w:ascii="Book Antiqua" w:hAnsi="Book Antiqua"/>
          <w:bCs/>
          <w:sz w:val="24"/>
        </w:rPr>
        <w:t xml:space="preserve">; </w:t>
      </w:r>
      <w:bookmarkStart w:id="15" w:name="OLE_LINK72"/>
      <w:bookmarkStart w:id="16" w:name="OLE_LINK73"/>
      <w:r w:rsidR="00B26464" w:rsidRPr="00733259">
        <w:rPr>
          <w:rFonts w:ascii="Book Antiqua" w:hAnsi="Book Antiqua"/>
          <w:bCs/>
          <w:sz w:val="24"/>
        </w:rPr>
        <w:t xml:space="preserve">and </w:t>
      </w:r>
      <w:r w:rsidRPr="00733259">
        <w:rPr>
          <w:rFonts w:ascii="Book Antiqua" w:hAnsi="Book Antiqua"/>
          <w:bCs/>
          <w:sz w:val="24"/>
        </w:rPr>
        <w:t>Henan Provincial Government-Science and Technology Bureau</w:t>
      </w:r>
      <w:bookmarkEnd w:id="15"/>
      <w:bookmarkEnd w:id="16"/>
      <w:r w:rsidRPr="00733259">
        <w:rPr>
          <w:rFonts w:ascii="Book Antiqua" w:hAnsi="Book Antiqua"/>
          <w:bCs/>
          <w:sz w:val="24"/>
        </w:rPr>
        <w:t>, N</w:t>
      </w:r>
      <w:r w:rsidR="00BE4754" w:rsidRPr="00733259">
        <w:rPr>
          <w:rFonts w:ascii="Book Antiqua" w:hAnsi="Book Antiqua"/>
          <w:bCs/>
          <w:sz w:val="24"/>
        </w:rPr>
        <w:t>o</w:t>
      </w:r>
      <w:r w:rsidRPr="00733259">
        <w:rPr>
          <w:rFonts w:ascii="Book Antiqua" w:hAnsi="Book Antiqua"/>
          <w:bCs/>
          <w:sz w:val="24"/>
        </w:rPr>
        <w:t xml:space="preserve">. </w:t>
      </w:r>
      <w:bookmarkStart w:id="17" w:name="OLE_LINK74"/>
      <w:bookmarkStart w:id="18" w:name="OLE_LINK75"/>
      <w:r w:rsidRPr="00733259">
        <w:rPr>
          <w:rFonts w:ascii="Book Antiqua" w:hAnsi="Book Antiqua"/>
          <w:bCs/>
          <w:sz w:val="24"/>
        </w:rPr>
        <w:t>142300410050</w:t>
      </w:r>
      <w:bookmarkEnd w:id="17"/>
      <w:bookmarkEnd w:id="18"/>
      <w:r w:rsidRPr="00733259">
        <w:rPr>
          <w:rFonts w:ascii="Book Antiqua" w:hAnsi="Book Antiqua"/>
          <w:bCs/>
          <w:sz w:val="24"/>
        </w:rPr>
        <w:t>.</w:t>
      </w:r>
    </w:p>
    <w:p w14:paraId="26F24411" w14:textId="77777777" w:rsidR="00BE4754" w:rsidRPr="00733259" w:rsidRDefault="00BE4754">
      <w:pPr>
        <w:adjustRightInd w:val="0"/>
        <w:snapToGrid w:val="0"/>
        <w:spacing w:line="360" w:lineRule="auto"/>
        <w:rPr>
          <w:rFonts w:ascii="Book Antiqua" w:hAnsi="Book Antiqua"/>
          <w:sz w:val="24"/>
          <w:vertAlign w:val="superscript"/>
        </w:rPr>
      </w:pPr>
    </w:p>
    <w:p w14:paraId="372A1166" w14:textId="77777777" w:rsidR="00F22FD9" w:rsidRPr="00733259" w:rsidRDefault="00F22FD9">
      <w:pPr>
        <w:adjustRightInd w:val="0"/>
        <w:snapToGrid w:val="0"/>
        <w:spacing w:line="360" w:lineRule="auto"/>
        <w:rPr>
          <w:rFonts w:ascii="Book Antiqua" w:hAnsi="Book Antiqua"/>
          <w:b/>
          <w:sz w:val="24"/>
        </w:rPr>
      </w:pPr>
      <w:r w:rsidRPr="00733259">
        <w:rPr>
          <w:rFonts w:ascii="Book Antiqua" w:hAnsi="Book Antiqua"/>
          <w:b/>
          <w:sz w:val="24"/>
        </w:rPr>
        <w:t>Correspond</w:t>
      </w:r>
      <w:r w:rsidR="00BE4754" w:rsidRPr="00733259">
        <w:rPr>
          <w:rFonts w:ascii="Book Antiqua" w:hAnsi="Book Antiqua"/>
          <w:b/>
          <w:sz w:val="24"/>
        </w:rPr>
        <w:t xml:space="preserve">ing author: </w:t>
      </w:r>
      <w:r w:rsidRPr="00733259">
        <w:rPr>
          <w:rFonts w:ascii="Book Antiqua" w:hAnsi="Book Antiqua"/>
          <w:b/>
          <w:sz w:val="24"/>
        </w:rPr>
        <w:t>Song-Ze Ding, MD, PhD</w:t>
      </w:r>
      <w:r w:rsidRPr="00733259">
        <w:rPr>
          <w:rFonts w:ascii="Book Antiqua" w:hAnsi="Book Antiqua"/>
          <w:sz w:val="24"/>
        </w:rPr>
        <w:t xml:space="preserve">, </w:t>
      </w:r>
      <w:r w:rsidR="00BD39E6" w:rsidRPr="00733259">
        <w:rPr>
          <w:rFonts w:ascii="Book Antiqua" w:hAnsi="Book Antiqua"/>
          <w:b/>
          <w:sz w:val="24"/>
        </w:rPr>
        <w:t>Chief Doctor,</w:t>
      </w:r>
      <w:r w:rsidR="00BD39E6" w:rsidRPr="00733259">
        <w:rPr>
          <w:rFonts w:ascii="Book Antiqua" w:hAnsi="Book Antiqua"/>
          <w:sz w:val="24"/>
        </w:rPr>
        <w:t xml:space="preserve"> </w:t>
      </w:r>
      <w:r w:rsidR="004C0EE6" w:rsidRPr="00733259">
        <w:rPr>
          <w:rFonts w:ascii="Book Antiqua" w:hAnsi="Book Antiqua"/>
          <w:b/>
          <w:sz w:val="24"/>
        </w:rPr>
        <w:t>Professor,</w:t>
      </w:r>
      <w:r w:rsidR="004C0EE6" w:rsidRPr="00733259">
        <w:rPr>
          <w:rFonts w:ascii="Book Antiqua" w:hAnsi="Book Antiqua"/>
          <w:sz w:val="24"/>
        </w:rPr>
        <w:t xml:space="preserve"> </w:t>
      </w:r>
      <w:bookmarkStart w:id="19" w:name="OLE_LINK56"/>
      <w:bookmarkStart w:id="20" w:name="OLE_LINK57"/>
      <w:r w:rsidRPr="00733259">
        <w:rPr>
          <w:rFonts w:ascii="Book Antiqua" w:hAnsi="Book Antiqua"/>
          <w:sz w:val="24"/>
        </w:rPr>
        <w:t>Department of Gastroenterology and Hepatology</w:t>
      </w:r>
      <w:bookmarkEnd w:id="19"/>
      <w:bookmarkEnd w:id="20"/>
      <w:r w:rsidRPr="00733259">
        <w:rPr>
          <w:rFonts w:ascii="Book Antiqua" w:hAnsi="Book Antiqua"/>
          <w:sz w:val="24"/>
        </w:rPr>
        <w:t>, People’s Hospital of Zhengzhou University,</w:t>
      </w:r>
      <w:r w:rsidR="005474C8" w:rsidRPr="00733259">
        <w:rPr>
          <w:rFonts w:ascii="Book Antiqua" w:hAnsi="Book Antiqua"/>
          <w:sz w:val="24"/>
        </w:rPr>
        <w:t xml:space="preserve"> </w:t>
      </w:r>
      <w:bookmarkStart w:id="21" w:name="OLE_LINK60"/>
      <w:bookmarkStart w:id="22" w:name="OLE_LINK61"/>
      <w:bookmarkStart w:id="23" w:name="OLE_LINK58"/>
      <w:bookmarkStart w:id="24" w:name="OLE_LINK59"/>
      <w:r w:rsidRPr="00733259">
        <w:rPr>
          <w:rFonts w:ascii="Book Antiqua" w:hAnsi="Book Antiqua"/>
          <w:sz w:val="24"/>
        </w:rPr>
        <w:t xml:space="preserve">No. 7 </w:t>
      </w:r>
      <w:r w:rsidR="009536EB" w:rsidRPr="00733259">
        <w:rPr>
          <w:rFonts w:ascii="Book Antiqua" w:hAnsi="Book Antiqua"/>
          <w:sz w:val="24"/>
        </w:rPr>
        <w:t>Weiw</w:t>
      </w:r>
      <w:r w:rsidRPr="00733259">
        <w:rPr>
          <w:rFonts w:ascii="Book Antiqua" w:hAnsi="Book Antiqua"/>
          <w:sz w:val="24"/>
        </w:rPr>
        <w:t>u</w:t>
      </w:r>
      <w:r w:rsidR="009536EB" w:rsidRPr="00733259">
        <w:rPr>
          <w:rFonts w:ascii="Book Antiqua" w:hAnsi="Book Antiqua"/>
          <w:sz w:val="24"/>
        </w:rPr>
        <w:t xml:space="preserve"> Road, Jins</w:t>
      </w:r>
      <w:r w:rsidRPr="00733259">
        <w:rPr>
          <w:rFonts w:ascii="Book Antiqua" w:hAnsi="Book Antiqua"/>
          <w:sz w:val="24"/>
        </w:rPr>
        <w:t>hui District</w:t>
      </w:r>
      <w:bookmarkEnd w:id="21"/>
      <w:bookmarkEnd w:id="22"/>
      <w:r w:rsidRPr="00733259">
        <w:rPr>
          <w:rFonts w:ascii="Book Antiqua" w:hAnsi="Book Antiqua"/>
          <w:sz w:val="24"/>
        </w:rPr>
        <w:t>,</w:t>
      </w:r>
      <w:bookmarkEnd w:id="23"/>
      <w:bookmarkEnd w:id="24"/>
      <w:r w:rsidR="00BE4754" w:rsidRPr="00733259">
        <w:rPr>
          <w:rFonts w:ascii="Book Antiqua" w:hAnsi="Book Antiqua"/>
          <w:sz w:val="24"/>
        </w:rPr>
        <w:t xml:space="preserve"> </w:t>
      </w:r>
      <w:bookmarkStart w:id="25" w:name="OLE_LINK62"/>
      <w:bookmarkStart w:id="26" w:name="OLE_LINK63"/>
      <w:r w:rsidRPr="00733259">
        <w:rPr>
          <w:rFonts w:ascii="Book Antiqua" w:hAnsi="Book Antiqua"/>
          <w:sz w:val="24"/>
        </w:rPr>
        <w:t>Zhengzhou</w:t>
      </w:r>
      <w:bookmarkEnd w:id="25"/>
      <w:bookmarkEnd w:id="26"/>
      <w:r w:rsidR="009536EB" w:rsidRPr="00733259">
        <w:rPr>
          <w:rFonts w:ascii="Book Antiqua" w:hAnsi="Book Antiqua"/>
          <w:sz w:val="24"/>
        </w:rPr>
        <w:t xml:space="preserve"> </w:t>
      </w:r>
      <w:bookmarkStart w:id="27" w:name="OLE_LINK64"/>
      <w:bookmarkStart w:id="28" w:name="OLE_LINK65"/>
      <w:r w:rsidR="009536EB" w:rsidRPr="00733259">
        <w:rPr>
          <w:rFonts w:ascii="Book Antiqua" w:hAnsi="Book Antiqua"/>
          <w:sz w:val="24"/>
        </w:rPr>
        <w:t>450003</w:t>
      </w:r>
      <w:bookmarkEnd w:id="27"/>
      <w:bookmarkEnd w:id="28"/>
      <w:r w:rsidRPr="00733259">
        <w:rPr>
          <w:rFonts w:ascii="Book Antiqua" w:hAnsi="Book Antiqua"/>
          <w:sz w:val="24"/>
        </w:rPr>
        <w:t>, Henan</w:t>
      </w:r>
      <w:r w:rsidR="009536EB" w:rsidRPr="00733259">
        <w:rPr>
          <w:rFonts w:ascii="Book Antiqua" w:hAnsi="Book Antiqua"/>
          <w:sz w:val="24"/>
        </w:rPr>
        <w:t xml:space="preserve"> Province</w:t>
      </w:r>
      <w:r w:rsidRPr="00733259">
        <w:rPr>
          <w:rFonts w:ascii="Book Antiqua" w:hAnsi="Book Antiqua"/>
          <w:sz w:val="24"/>
        </w:rPr>
        <w:t>, China.</w:t>
      </w:r>
      <w:r w:rsidR="00BE4754" w:rsidRPr="00733259">
        <w:rPr>
          <w:rFonts w:ascii="Book Antiqua" w:hAnsi="Book Antiqua"/>
          <w:b/>
          <w:sz w:val="24"/>
        </w:rPr>
        <w:t xml:space="preserve"> </w:t>
      </w:r>
      <w:r w:rsidR="004C0EE6" w:rsidRPr="00733259">
        <w:rPr>
          <w:rFonts w:ascii="Book Antiqua" w:hAnsi="Book Antiqua"/>
          <w:sz w:val="24"/>
        </w:rPr>
        <w:t>dingsongze@hotmail.com</w:t>
      </w:r>
    </w:p>
    <w:p w14:paraId="63EA4BFF" w14:textId="77777777" w:rsidR="00F22FD9" w:rsidRPr="00733259" w:rsidRDefault="00F22FD9">
      <w:pPr>
        <w:adjustRightInd w:val="0"/>
        <w:snapToGrid w:val="0"/>
        <w:spacing w:line="360" w:lineRule="auto"/>
        <w:rPr>
          <w:rFonts w:ascii="Book Antiqua" w:hAnsi="Book Antiqua"/>
          <w:sz w:val="24"/>
        </w:rPr>
      </w:pPr>
    </w:p>
    <w:p w14:paraId="2E725C97" w14:textId="77777777" w:rsidR="00017C5E" w:rsidRPr="00733259" w:rsidRDefault="00017C5E">
      <w:pPr>
        <w:adjustRightInd w:val="0"/>
        <w:snapToGrid w:val="0"/>
        <w:spacing w:line="360" w:lineRule="auto"/>
        <w:rPr>
          <w:rFonts w:ascii="Book Antiqua" w:hAnsi="Book Antiqua"/>
          <w:b/>
          <w:sz w:val="24"/>
        </w:rPr>
      </w:pPr>
      <w:bookmarkStart w:id="29" w:name="OLE_LINK108"/>
      <w:bookmarkStart w:id="30" w:name="OLE_LINK109"/>
      <w:bookmarkStart w:id="31" w:name="OLE_LINK47"/>
      <w:bookmarkStart w:id="32" w:name="OLE_LINK189"/>
      <w:r w:rsidRPr="00733259">
        <w:rPr>
          <w:rFonts w:ascii="Book Antiqua" w:hAnsi="Book Antiqua"/>
          <w:b/>
          <w:sz w:val="24"/>
        </w:rPr>
        <w:t xml:space="preserve">Received: </w:t>
      </w:r>
      <w:r w:rsidR="00B92AB6" w:rsidRPr="00733259">
        <w:rPr>
          <w:rFonts w:ascii="Book Antiqua" w:hAnsi="Book Antiqua"/>
          <w:sz w:val="24"/>
        </w:rPr>
        <w:t>January</w:t>
      </w:r>
      <w:r w:rsidRPr="00733259">
        <w:rPr>
          <w:rFonts w:ascii="Book Antiqua" w:hAnsi="Book Antiqua"/>
          <w:sz w:val="24"/>
        </w:rPr>
        <w:t xml:space="preserve"> </w:t>
      </w:r>
      <w:r w:rsidR="00B92AB6" w:rsidRPr="00733259">
        <w:rPr>
          <w:rFonts w:ascii="Book Antiqua" w:hAnsi="Book Antiqua"/>
          <w:sz w:val="24"/>
        </w:rPr>
        <w:t>4</w:t>
      </w:r>
      <w:r w:rsidRPr="00733259">
        <w:rPr>
          <w:rFonts w:ascii="Book Antiqua" w:hAnsi="Book Antiqua"/>
          <w:sz w:val="24"/>
        </w:rPr>
        <w:t xml:space="preserve">, </w:t>
      </w:r>
      <w:r w:rsidR="00B92AB6" w:rsidRPr="00733259">
        <w:rPr>
          <w:rFonts w:ascii="Book Antiqua" w:hAnsi="Book Antiqua"/>
          <w:sz w:val="24"/>
        </w:rPr>
        <w:t>2020</w:t>
      </w:r>
    </w:p>
    <w:p w14:paraId="7456D65B" w14:textId="77777777" w:rsidR="00017C5E" w:rsidRPr="00733259" w:rsidRDefault="00017C5E">
      <w:pPr>
        <w:adjustRightInd w:val="0"/>
        <w:snapToGrid w:val="0"/>
        <w:spacing w:line="360" w:lineRule="auto"/>
        <w:rPr>
          <w:rFonts w:ascii="Book Antiqua" w:hAnsi="Book Antiqua"/>
          <w:b/>
          <w:sz w:val="24"/>
        </w:rPr>
      </w:pPr>
      <w:r w:rsidRPr="00733259">
        <w:rPr>
          <w:rFonts w:ascii="Book Antiqua" w:hAnsi="Book Antiqua"/>
          <w:b/>
          <w:sz w:val="24"/>
        </w:rPr>
        <w:t xml:space="preserve">Revised: </w:t>
      </w:r>
      <w:r w:rsidR="00B92AB6" w:rsidRPr="00733259">
        <w:rPr>
          <w:rFonts w:ascii="Book Antiqua" w:hAnsi="Book Antiqua"/>
          <w:sz w:val="24"/>
        </w:rPr>
        <w:t xml:space="preserve">April </w:t>
      </w:r>
      <w:r w:rsidRPr="00733259">
        <w:rPr>
          <w:rFonts w:ascii="Book Antiqua" w:hAnsi="Book Antiqua"/>
          <w:sz w:val="24"/>
        </w:rPr>
        <w:t xml:space="preserve">8, </w:t>
      </w:r>
      <w:r w:rsidR="00B92AB6" w:rsidRPr="00733259">
        <w:rPr>
          <w:rFonts w:ascii="Book Antiqua" w:hAnsi="Book Antiqua"/>
          <w:sz w:val="24"/>
        </w:rPr>
        <w:t>2020</w:t>
      </w:r>
    </w:p>
    <w:p w14:paraId="426A6887" w14:textId="7A5DF6E2" w:rsidR="00017C5E" w:rsidRPr="00733259" w:rsidRDefault="00017C5E">
      <w:pPr>
        <w:adjustRightInd w:val="0"/>
        <w:snapToGrid w:val="0"/>
        <w:spacing w:line="360" w:lineRule="auto"/>
        <w:rPr>
          <w:rFonts w:ascii="Book Antiqua" w:hAnsi="Book Antiqua"/>
          <w:b/>
          <w:sz w:val="24"/>
        </w:rPr>
      </w:pPr>
      <w:r w:rsidRPr="00733259">
        <w:rPr>
          <w:rFonts w:ascii="Book Antiqua" w:hAnsi="Book Antiqua"/>
          <w:b/>
          <w:sz w:val="24"/>
        </w:rPr>
        <w:t>Accepted:</w:t>
      </w:r>
      <w:r w:rsidRPr="00733259">
        <w:rPr>
          <w:rFonts w:ascii="Book Antiqua" w:hAnsi="Book Antiqua"/>
          <w:sz w:val="24"/>
        </w:rPr>
        <w:t xml:space="preserve"> </w:t>
      </w:r>
      <w:r w:rsidR="00E13226" w:rsidRPr="00733259">
        <w:rPr>
          <w:rFonts w:ascii="Book Antiqua" w:hAnsi="Book Antiqua"/>
          <w:sz w:val="24"/>
        </w:rPr>
        <w:t>June 4, 2020</w:t>
      </w:r>
    </w:p>
    <w:p w14:paraId="0738EC79" w14:textId="14024303" w:rsidR="00017C5E" w:rsidRPr="00733259" w:rsidRDefault="00017C5E">
      <w:pPr>
        <w:adjustRightInd w:val="0"/>
        <w:snapToGrid w:val="0"/>
        <w:spacing w:line="360" w:lineRule="auto"/>
        <w:rPr>
          <w:rFonts w:ascii="Book Antiqua" w:hAnsi="Book Antiqua"/>
          <w:b/>
          <w:sz w:val="24"/>
        </w:rPr>
      </w:pPr>
      <w:r w:rsidRPr="00733259">
        <w:rPr>
          <w:rFonts w:ascii="Book Antiqua" w:hAnsi="Book Antiqua"/>
          <w:b/>
          <w:sz w:val="24"/>
        </w:rPr>
        <w:t xml:space="preserve">Published online: </w:t>
      </w:r>
      <w:r w:rsidR="00733259" w:rsidRPr="00733259">
        <w:rPr>
          <w:rFonts w:ascii="Book Antiqua" w:hAnsi="Book Antiqua" w:hint="eastAsia"/>
          <w:sz w:val="24"/>
        </w:rPr>
        <w:t>July 7, 2020</w:t>
      </w:r>
    </w:p>
    <w:bookmarkEnd w:id="29"/>
    <w:bookmarkEnd w:id="30"/>
    <w:bookmarkEnd w:id="31"/>
    <w:bookmarkEnd w:id="32"/>
    <w:p w14:paraId="2DD480E0" w14:textId="77777777" w:rsidR="00F22FD9" w:rsidRPr="00733259" w:rsidRDefault="00F22FD9">
      <w:pPr>
        <w:adjustRightInd w:val="0"/>
        <w:snapToGrid w:val="0"/>
        <w:spacing w:line="360" w:lineRule="auto"/>
        <w:rPr>
          <w:rFonts w:ascii="Book Antiqua" w:eastAsia="TimesNewRoman,Bold" w:hAnsi="Book Antiqua"/>
          <w:bCs/>
          <w:sz w:val="24"/>
        </w:rPr>
      </w:pPr>
    </w:p>
    <w:p w14:paraId="4C60DD94" w14:textId="77777777" w:rsidR="00BE4754" w:rsidRPr="00733259" w:rsidRDefault="00BE4754">
      <w:pPr>
        <w:adjustRightInd w:val="0"/>
        <w:snapToGrid w:val="0"/>
        <w:spacing w:line="360" w:lineRule="auto"/>
        <w:rPr>
          <w:rFonts w:ascii="Book Antiqua" w:eastAsia="TimesNewRoman,Bold" w:hAnsi="Book Antiqua"/>
          <w:bCs/>
          <w:sz w:val="24"/>
        </w:rPr>
      </w:pPr>
      <w:r w:rsidRPr="00733259">
        <w:rPr>
          <w:rFonts w:ascii="Book Antiqua" w:eastAsia="TimesNewRoman,Bold" w:hAnsi="Book Antiqua"/>
          <w:bCs/>
          <w:sz w:val="24"/>
        </w:rPr>
        <w:br w:type="page"/>
      </w:r>
    </w:p>
    <w:p w14:paraId="3B214631" w14:textId="77777777" w:rsidR="00F05B88" w:rsidRPr="00733259" w:rsidRDefault="00F05B88">
      <w:pPr>
        <w:adjustRightInd w:val="0"/>
        <w:snapToGrid w:val="0"/>
        <w:spacing w:line="360" w:lineRule="auto"/>
        <w:rPr>
          <w:rFonts w:ascii="Book Antiqua" w:eastAsia="TimesNewRoman,Bold" w:hAnsi="Book Antiqua"/>
          <w:bCs/>
          <w:sz w:val="24"/>
        </w:rPr>
        <w:sectPr w:rsidR="00F05B88" w:rsidRPr="00733259" w:rsidSect="00D800E8">
          <w:footerReference w:type="default" r:id="rId9"/>
          <w:pgSz w:w="11906" w:h="16838"/>
          <w:pgMar w:top="1440" w:right="1440" w:bottom="1440" w:left="1440" w:header="850" w:footer="994" w:gutter="0"/>
          <w:cols w:space="720"/>
          <w:docGrid w:type="lines" w:linePitch="312"/>
        </w:sectPr>
      </w:pPr>
    </w:p>
    <w:p w14:paraId="068E8DF6" w14:textId="77777777" w:rsidR="00F22FD9" w:rsidRPr="00733259" w:rsidRDefault="00F22FD9">
      <w:pPr>
        <w:adjustRightInd w:val="0"/>
        <w:snapToGrid w:val="0"/>
        <w:spacing w:line="360" w:lineRule="auto"/>
        <w:rPr>
          <w:rFonts w:ascii="Book Antiqua" w:eastAsia="ArialUnicodeMS" w:hAnsi="Book Antiqua"/>
          <w:b/>
          <w:bCs/>
          <w:sz w:val="24"/>
        </w:rPr>
      </w:pPr>
      <w:r w:rsidRPr="00733259">
        <w:rPr>
          <w:rFonts w:ascii="Book Antiqua" w:eastAsia="ArialUnicodeMS" w:hAnsi="Book Antiqua"/>
          <w:b/>
          <w:bCs/>
          <w:sz w:val="24"/>
        </w:rPr>
        <w:lastRenderedPageBreak/>
        <w:t>Abstract</w:t>
      </w:r>
    </w:p>
    <w:p w14:paraId="25E8C6C6" w14:textId="77777777" w:rsidR="00107D0C" w:rsidRPr="00733259" w:rsidRDefault="00107D0C">
      <w:pPr>
        <w:widowControl/>
        <w:adjustRightInd w:val="0"/>
        <w:snapToGrid w:val="0"/>
        <w:spacing w:line="360" w:lineRule="auto"/>
        <w:rPr>
          <w:rFonts w:ascii="Book Antiqua" w:eastAsia="ArialUnicodeMS" w:hAnsi="Book Antiqua"/>
          <w:bCs/>
          <w:sz w:val="24"/>
        </w:rPr>
      </w:pPr>
      <w:r w:rsidRPr="00733259">
        <w:rPr>
          <w:rFonts w:ascii="Book Antiqua" w:eastAsia="ArialUnicodeMS" w:hAnsi="Book Antiqua"/>
          <w:bCs/>
          <w:sz w:val="24"/>
        </w:rPr>
        <w:t>BACKGROUND</w:t>
      </w:r>
    </w:p>
    <w:p w14:paraId="6E1E5A71" w14:textId="4F610B53" w:rsidR="00107D0C" w:rsidRPr="00733259" w:rsidRDefault="00F22FD9">
      <w:pPr>
        <w:widowControl/>
        <w:adjustRightInd w:val="0"/>
        <w:snapToGrid w:val="0"/>
        <w:spacing w:line="360" w:lineRule="auto"/>
        <w:rPr>
          <w:rFonts w:ascii="Book Antiqua" w:eastAsia="Arial Unicode MS" w:hAnsi="Book Antiqua"/>
          <w:b/>
          <w:bCs/>
          <w:sz w:val="24"/>
        </w:rPr>
      </w:pPr>
      <w:r w:rsidRPr="00733259">
        <w:rPr>
          <w:rFonts w:ascii="Book Antiqua" w:eastAsia="ArialUnicodeMS" w:hAnsi="Book Antiqua"/>
          <w:bCs/>
          <w:sz w:val="24"/>
        </w:rPr>
        <w:t xml:space="preserve">Type I </w:t>
      </w:r>
      <w:r w:rsidRPr="00733259">
        <w:rPr>
          <w:rFonts w:ascii="Book Antiqua" w:hAnsi="Book Antiqua"/>
          <w:bCs/>
          <w:i/>
          <w:iCs/>
          <w:sz w:val="24"/>
        </w:rPr>
        <w:t xml:space="preserve">Helicobacter pylori </w:t>
      </w:r>
      <w:r w:rsidRPr="00733259">
        <w:rPr>
          <w:rFonts w:ascii="Book Antiqua" w:hAnsi="Book Antiqua"/>
          <w:bCs/>
          <w:sz w:val="24"/>
        </w:rPr>
        <w:t>(</w:t>
      </w:r>
      <w:r w:rsidRPr="00733259">
        <w:rPr>
          <w:rFonts w:ascii="Book Antiqua" w:hAnsi="Book Antiqua"/>
          <w:bCs/>
          <w:i/>
          <w:iCs/>
          <w:sz w:val="24"/>
        </w:rPr>
        <w:t>H. pylori</w:t>
      </w:r>
      <w:r w:rsidRPr="00733259">
        <w:rPr>
          <w:rFonts w:ascii="Book Antiqua" w:hAnsi="Book Antiqua"/>
          <w:bCs/>
          <w:iCs/>
          <w:sz w:val="24"/>
        </w:rPr>
        <w:t>)</w:t>
      </w:r>
      <w:r w:rsidRPr="00733259">
        <w:rPr>
          <w:rFonts w:ascii="Book Antiqua" w:hAnsi="Book Antiqua"/>
          <w:bCs/>
          <w:sz w:val="24"/>
        </w:rPr>
        <w:t xml:space="preserve"> infection</w:t>
      </w:r>
      <w:r w:rsidRPr="00733259">
        <w:rPr>
          <w:rFonts w:ascii="Book Antiqua" w:hAnsi="Book Antiqua"/>
          <w:bCs/>
          <w:iCs/>
          <w:sz w:val="24"/>
        </w:rPr>
        <w:t xml:space="preserve"> cause</w:t>
      </w:r>
      <w:r w:rsidR="00821B2E" w:rsidRPr="00733259">
        <w:rPr>
          <w:rFonts w:ascii="Book Antiqua" w:hAnsi="Book Antiqua"/>
          <w:bCs/>
          <w:iCs/>
          <w:sz w:val="24"/>
        </w:rPr>
        <w:t>s</w:t>
      </w:r>
      <w:r w:rsidRPr="00733259">
        <w:rPr>
          <w:rFonts w:ascii="Book Antiqua" w:hAnsi="Book Antiqua"/>
          <w:bCs/>
          <w:iCs/>
          <w:sz w:val="24"/>
        </w:rPr>
        <w:t xml:space="preserve"> severe gastric inflammation and </w:t>
      </w:r>
      <w:r w:rsidR="00821B2E" w:rsidRPr="00733259">
        <w:rPr>
          <w:rFonts w:ascii="Book Antiqua" w:hAnsi="Book Antiqua"/>
          <w:bCs/>
          <w:iCs/>
          <w:sz w:val="24"/>
        </w:rPr>
        <w:t xml:space="preserve">is a predisposing factor for </w:t>
      </w:r>
      <w:r w:rsidR="003909D0" w:rsidRPr="00733259">
        <w:rPr>
          <w:rFonts w:ascii="Book Antiqua" w:hAnsi="Book Antiqua"/>
          <w:bCs/>
          <w:iCs/>
          <w:sz w:val="24"/>
        </w:rPr>
        <w:t xml:space="preserve">gastric </w:t>
      </w:r>
      <w:r w:rsidRPr="00733259">
        <w:rPr>
          <w:rFonts w:ascii="Book Antiqua" w:hAnsi="Book Antiqua"/>
          <w:bCs/>
          <w:iCs/>
          <w:sz w:val="24"/>
        </w:rPr>
        <w:t>carcinogenesis.</w:t>
      </w:r>
      <w:r w:rsidR="005474C8" w:rsidRPr="00733259">
        <w:rPr>
          <w:rFonts w:ascii="Book Antiqua" w:hAnsi="Book Antiqua"/>
          <w:bCs/>
          <w:iCs/>
          <w:sz w:val="24"/>
        </w:rPr>
        <w:t xml:space="preserve"> </w:t>
      </w:r>
      <w:r w:rsidRPr="00733259">
        <w:rPr>
          <w:rFonts w:ascii="Book Antiqua" w:hAnsi="Book Antiqua"/>
          <w:bCs/>
          <w:iCs/>
          <w:sz w:val="24"/>
        </w:rPr>
        <w:t>However, its infection status in stepwise gastr</w:t>
      </w:r>
      <w:r w:rsidR="003909D0" w:rsidRPr="00733259">
        <w:rPr>
          <w:rFonts w:ascii="Book Antiqua" w:hAnsi="Book Antiqua"/>
          <w:bCs/>
          <w:iCs/>
          <w:sz w:val="24"/>
        </w:rPr>
        <w:t>ic disease progression in this</w:t>
      </w:r>
      <w:r w:rsidRPr="00733259">
        <w:rPr>
          <w:rFonts w:ascii="Book Antiqua" w:hAnsi="Book Antiqua"/>
          <w:bCs/>
          <w:iCs/>
          <w:sz w:val="24"/>
        </w:rPr>
        <w:t xml:space="preserve"> gastric cancer prevalent area has not been evaluated; it is also not known its impact on commonly used epidemiological gastric cancer risk markers such as gastrin-17</w:t>
      </w:r>
      <w:r w:rsidRPr="00733259">
        <w:rPr>
          <w:rFonts w:ascii="Book Antiqua" w:eastAsia="Arial Unicode MS" w:hAnsi="Book Antiqua"/>
          <w:sz w:val="24"/>
        </w:rPr>
        <w:t xml:space="preserve"> (G-17)</w:t>
      </w:r>
      <w:r w:rsidRPr="00733259">
        <w:rPr>
          <w:rFonts w:ascii="Book Antiqua" w:hAnsi="Book Antiqua"/>
          <w:bCs/>
          <w:iCs/>
          <w:sz w:val="24"/>
        </w:rPr>
        <w:t xml:space="preserve"> and pepsinogens (PGs)</w:t>
      </w:r>
      <w:r w:rsidR="003909D0" w:rsidRPr="00733259">
        <w:rPr>
          <w:rFonts w:ascii="Book Antiqua" w:hAnsi="Book Antiqua"/>
          <w:bCs/>
          <w:iCs/>
          <w:sz w:val="24"/>
        </w:rPr>
        <w:t xml:space="preserve"> during clinical practice</w:t>
      </w:r>
      <w:r w:rsidRPr="00733259">
        <w:rPr>
          <w:rFonts w:ascii="Book Antiqua" w:hAnsi="Book Antiqua"/>
          <w:bCs/>
          <w:sz w:val="24"/>
        </w:rPr>
        <w:t>.</w:t>
      </w:r>
      <w:r w:rsidR="005474C8" w:rsidRPr="00733259">
        <w:rPr>
          <w:rFonts w:ascii="Book Antiqua" w:hAnsi="Book Antiqua"/>
          <w:bCs/>
          <w:sz w:val="24"/>
        </w:rPr>
        <w:t xml:space="preserve"> </w:t>
      </w:r>
    </w:p>
    <w:p w14:paraId="1D8089F4" w14:textId="77777777" w:rsidR="00107D0C" w:rsidRPr="00733259" w:rsidRDefault="00107D0C">
      <w:pPr>
        <w:widowControl/>
        <w:adjustRightInd w:val="0"/>
        <w:snapToGrid w:val="0"/>
        <w:spacing w:line="360" w:lineRule="auto"/>
        <w:rPr>
          <w:rFonts w:ascii="Book Antiqua" w:eastAsia="Arial Unicode MS" w:hAnsi="Book Antiqua"/>
          <w:b/>
          <w:bCs/>
          <w:sz w:val="24"/>
        </w:rPr>
      </w:pPr>
    </w:p>
    <w:p w14:paraId="67391481" w14:textId="77777777" w:rsidR="00107D0C" w:rsidRPr="00733259" w:rsidRDefault="00107D0C">
      <w:pPr>
        <w:widowControl/>
        <w:adjustRightInd w:val="0"/>
        <w:snapToGrid w:val="0"/>
        <w:spacing w:line="360" w:lineRule="auto"/>
        <w:rPr>
          <w:rFonts w:ascii="Book Antiqua" w:eastAsia="Arial Unicode MS" w:hAnsi="Book Antiqua"/>
          <w:bCs/>
          <w:sz w:val="24"/>
        </w:rPr>
      </w:pPr>
      <w:r w:rsidRPr="00733259">
        <w:rPr>
          <w:rFonts w:ascii="Book Antiqua" w:eastAsia="Arial Unicode MS" w:hAnsi="Book Antiqua"/>
          <w:bCs/>
          <w:sz w:val="24"/>
        </w:rPr>
        <w:t>AIM</w:t>
      </w:r>
    </w:p>
    <w:p w14:paraId="13D481EA" w14:textId="4DD3567B" w:rsidR="00F22FD9" w:rsidRPr="00733259" w:rsidRDefault="00107D0C">
      <w:pPr>
        <w:widowControl/>
        <w:adjustRightInd w:val="0"/>
        <w:snapToGrid w:val="0"/>
        <w:spacing w:line="360" w:lineRule="auto"/>
        <w:rPr>
          <w:rFonts w:ascii="Book Antiqua" w:eastAsia="Arial Unicode MS" w:hAnsi="Book Antiqua"/>
          <w:sz w:val="24"/>
        </w:rPr>
      </w:pPr>
      <w:r w:rsidRPr="00733259">
        <w:rPr>
          <w:rFonts w:ascii="Book Antiqua" w:eastAsia="Arial Unicode MS" w:hAnsi="Book Antiqua"/>
          <w:sz w:val="24"/>
        </w:rPr>
        <w:t xml:space="preserve">To </w:t>
      </w:r>
      <w:r w:rsidR="00F22FD9" w:rsidRPr="00733259">
        <w:rPr>
          <w:rFonts w:ascii="Book Antiqua" w:eastAsia="Arial Unicode MS" w:hAnsi="Book Antiqua"/>
          <w:sz w:val="24"/>
        </w:rPr>
        <w:t xml:space="preserve">explore the prevalence of type I and type II </w:t>
      </w:r>
      <w:r w:rsidR="00F22FD9" w:rsidRPr="00733259">
        <w:rPr>
          <w:rFonts w:ascii="Book Antiqua" w:eastAsia="ArialUnicodeMS" w:hAnsi="Book Antiqua"/>
          <w:i/>
          <w:sz w:val="24"/>
        </w:rPr>
        <w:t xml:space="preserve">H. pylori </w:t>
      </w:r>
      <w:r w:rsidR="00F22FD9" w:rsidRPr="00733259">
        <w:rPr>
          <w:rFonts w:ascii="Book Antiqua" w:eastAsia="Arial Unicode MS" w:hAnsi="Book Antiqua"/>
          <w:sz w:val="24"/>
        </w:rPr>
        <w:t>infection status and their impact on G-17</w:t>
      </w:r>
      <w:r w:rsidR="00821B2E" w:rsidRPr="00733259">
        <w:rPr>
          <w:rFonts w:ascii="Book Antiqua" w:eastAsia="Arial Unicode MS" w:hAnsi="Book Antiqua"/>
          <w:sz w:val="24"/>
        </w:rPr>
        <w:t xml:space="preserve"> and</w:t>
      </w:r>
      <w:r w:rsidR="00F22FD9" w:rsidRPr="00733259">
        <w:rPr>
          <w:rFonts w:ascii="Book Antiqua" w:eastAsia="Arial Unicode MS" w:hAnsi="Book Antiqua"/>
          <w:sz w:val="24"/>
        </w:rPr>
        <w:t xml:space="preserve"> PG level</w:t>
      </w:r>
      <w:r w:rsidR="00821B2E" w:rsidRPr="00733259">
        <w:rPr>
          <w:rFonts w:ascii="Book Antiqua" w:eastAsia="Arial Unicode MS" w:hAnsi="Book Antiqua"/>
          <w:sz w:val="24"/>
        </w:rPr>
        <w:t>s</w:t>
      </w:r>
      <w:r w:rsidR="00F22FD9" w:rsidRPr="00733259">
        <w:rPr>
          <w:rFonts w:ascii="Book Antiqua" w:eastAsia="Arial Unicode MS" w:hAnsi="Book Antiqua"/>
          <w:sz w:val="24"/>
        </w:rPr>
        <w:t xml:space="preserve"> </w:t>
      </w:r>
      <w:r w:rsidR="004916E7" w:rsidRPr="00733259">
        <w:rPr>
          <w:rFonts w:ascii="Book Antiqua" w:hAnsi="Book Antiqua"/>
          <w:bCs/>
          <w:iCs/>
          <w:sz w:val="24"/>
        </w:rPr>
        <w:t xml:space="preserve">in </w:t>
      </w:r>
      <w:r w:rsidR="00F22FD9" w:rsidRPr="00733259">
        <w:rPr>
          <w:rFonts w:ascii="Book Antiqua" w:hAnsi="Book Antiqua"/>
          <w:bCs/>
          <w:iCs/>
          <w:sz w:val="24"/>
        </w:rPr>
        <w:t>clinical practice</w:t>
      </w:r>
      <w:r w:rsidR="00F22FD9" w:rsidRPr="00733259">
        <w:rPr>
          <w:rFonts w:ascii="Book Antiqua" w:eastAsia="Arial Unicode MS" w:hAnsi="Book Antiqua"/>
          <w:sz w:val="24"/>
        </w:rPr>
        <w:t>.</w:t>
      </w:r>
    </w:p>
    <w:p w14:paraId="5A88BACF" w14:textId="77777777" w:rsidR="00F22FD9" w:rsidRPr="00733259" w:rsidRDefault="00F22FD9">
      <w:pPr>
        <w:widowControl/>
        <w:adjustRightInd w:val="0"/>
        <w:snapToGrid w:val="0"/>
        <w:spacing w:line="360" w:lineRule="auto"/>
        <w:rPr>
          <w:rFonts w:ascii="Book Antiqua" w:eastAsia="Arial Unicode MS" w:hAnsi="Book Antiqua"/>
          <w:b/>
          <w:bCs/>
          <w:sz w:val="24"/>
        </w:rPr>
      </w:pPr>
    </w:p>
    <w:p w14:paraId="4A737802" w14:textId="77777777" w:rsidR="00107D0C" w:rsidRPr="00733259" w:rsidRDefault="00F22FD9">
      <w:pPr>
        <w:widowControl/>
        <w:adjustRightInd w:val="0"/>
        <w:snapToGrid w:val="0"/>
        <w:spacing w:line="360" w:lineRule="auto"/>
        <w:rPr>
          <w:rFonts w:ascii="Book Antiqua" w:eastAsia="Arial Unicode MS" w:hAnsi="Book Antiqua"/>
          <w:bCs/>
          <w:caps/>
          <w:sz w:val="24"/>
        </w:rPr>
      </w:pPr>
      <w:r w:rsidRPr="00733259">
        <w:rPr>
          <w:rFonts w:ascii="Book Antiqua" w:eastAsia="Arial Unicode MS" w:hAnsi="Book Antiqua"/>
          <w:bCs/>
          <w:caps/>
          <w:sz w:val="24"/>
        </w:rPr>
        <w:t>Methods</w:t>
      </w:r>
    </w:p>
    <w:p w14:paraId="4ACFB247" w14:textId="3FA98C5E" w:rsidR="00F22FD9" w:rsidRPr="00733259" w:rsidRDefault="005474C8">
      <w:pPr>
        <w:widowControl/>
        <w:adjustRightInd w:val="0"/>
        <w:snapToGrid w:val="0"/>
        <w:spacing w:line="360" w:lineRule="auto"/>
        <w:rPr>
          <w:rFonts w:ascii="Book Antiqua" w:eastAsia="Arial Unicode MS" w:hAnsi="Book Antiqua"/>
          <w:bCs/>
          <w:sz w:val="24"/>
        </w:rPr>
      </w:pPr>
      <w:r w:rsidRPr="00733259">
        <w:rPr>
          <w:rFonts w:ascii="Book Antiqua" w:eastAsia="Arial Unicode MS" w:hAnsi="Book Antiqua"/>
          <w:bCs/>
          <w:sz w:val="24"/>
        </w:rPr>
        <w:t xml:space="preserve">Thirty-five hundred and seventy-two </w:t>
      </w:r>
      <w:r w:rsidR="00F22FD9" w:rsidRPr="00733259">
        <w:rPr>
          <w:rFonts w:ascii="Book Antiqua" w:eastAsia="Arial Unicode MS" w:hAnsi="Book Antiqua"/>
          <w:bCs/>
          <w:sz w:val="24"/>
        </w:rPr>
        <w:t xml:space="preserve">hospital admitted patients </w:t>
      </w:r>
      <w:r w:rsidR="00F22FD9" w:rsidRPr="00733259">
        <w:rPr>
          <w:rFonts w:ascii="Book Antiqua" w:eastAsia="Arial Unicode MS" w:hAnsi="Book Antiqua"/>
          <w:sz w:val="24"/>
        </w:rPr>
        <w:t>with upper gastrointestinal symptoms</w:t>
      </w:r>
      <w:r w:rsidR="00F22FD9" w:rsidRPr="00733259">
        <w:rPr>
          <w:rFonts w:ascii="Book Antiqua" w:eastAsia="Arial Unicode MS" w:hAnsi="Book Antiqua"/>
          <w:bCs/>
          <w:sz w:val="24"/>
        </w:rPr>
        <w:t xml:space="preserve"> were examined, and </w:t>
      </w:r>
      <w:r w:rsidR="00F22FD9" w:rsidRPr="00733259">
        <w:rPr>
          <w:rFonts w:ascii="Book Antiqua" w:eastAsia="Arial Unicode MS" w:hAnsi="Book Antiqua"/>
          <w:sz w:val="24"/>
        </w:rPr>
        <w:t>523 patients were enrolled in this study.</w:t>
      </w:r>
      <w:r w:rsidRPr="00733259">
        <w:rPr>
          <w:rFonts w:ascii="Book Antiqua" w:eastAsia="Arial Unicode MS" w:hAnsi="Book Antiqua"/>
          <w:sz w:val="24"/>
        </w:rPr>
        <w:t xml:space="preserve"> </w:t>
      </w:r>
      <w:r w:rsidR="00F22FD9" w:rsidRPr="00733259">
        <w:rPr>
          <w:rFonts w:ascii="Book Antiqua" w:eastAsia="ArialUnicodeMS" w:hAnsi="Book Antiqua"/>
          <w:i/>
          <w:sz w:val="24"/>
        </w:rPr>
        <w:t xml:space="preserve">H. pylori </w:t>
      </w:r>
      <w:r w:rsidR="00F22FD9" w:rsidRPr="00733259">
        <w:rPr>
          <w:rFonts w:ascii="Book Antiqua" w:eastAsia="Arial Unicode MS" w:hAnsi="Book Antiqua"/>
          <w:sz w:val="24"/>
        </w:rPr>
        <w:t>infection was confirmed by both</w:t>
      </w:r>
      <w:r w:rsidR="00F22FD9" w:rsidRPr="00733259">
        <w:rPr>
          <w:rFonts w:ascii="Book Antiqua" w:eastAsia="Arial Unicode MS" w:hAnsi="Book Antiqua"/>
          <w:sz w:val="24"/>
          <w:vertAlign w:val="superscript"/>
        </w:rPr>
        <w:t xml:space="preserve"> 13</w:t>
      </w:r>
      <w:r w:rsidR="00F22FD9" w:rsidRPr="00733259">
        <w:rPr>
          <w:rFonts w:ascii="Book Antiqua" w:eastAsia="Arial Unicode MS" w:hAnsi="Book Antiqua"/>
          <w:sz w:val="24"/>
        </w:rPr>
        <w:t>C-urea breath test and serological</w:t>
      </w:r>
      <w:r w:rsidR="00F22FD9" w:rsidRPr="00733259">
        <w:rPr>
          <w:rFonts w:ascii="Book Antiqua" w:eastAsia="ArialUnicodeMS" w:hAnsi="Book Antiqua"/>
          <w:sz w:val="24"/>
        </w:rPr>
        <w:t xml:space="preserve"> assay</w:t>
      </w:r>
      <w:r w:rsidR="00F22FD9" w:rsidRPr="00733259">
        <w:rPr>
          <w:rFonts w:ascii="Book Antiqua" w:eastAsia="Arial Unicode MS" w:hAnsi="Book Antiqua"/>
          <w:sz w:val="24"/>
        </w:rPr>
        <w:t>.</w:t>
      </w:r>
      <w:r w:rsidRPr="00733259">
        <w:rPr>
          <w:rFonts w:ascii="Book Antiqua" w:eastAsia="Arial Unicode MS" w:hAnsi="Book Antiqua"/>
          <w:sz w:val="24"/>
        </w:rPr>
        <w:t xml:space="preserve"> </w:t>
      </w:r>
      <w:r w:rsidR="00F22FD9" w:rsidRPr="00733259">
        <w:rPr>
          <w:rFonts w:ascii="Book Antiqua" w:eastAsia="Arial Unicode MS" w:hAnsi="Book Antiqua"/>
          <w:kern w:val="0"/>
          <w:sz w:val="24"/>
          <w:lang w:bidi="ar"/>
        </w:rPr>
        <w:t xml:space="preserve">Patients were divided into </w:t>
      </w:r>
      <w:r w:rsidR="00F22FD9" w:rsidRPr="00733259">
        <w:rPr>
          <w:rFonts w:ascii="Book Antiqua" w:eastAsia="Arial Unicode MS" w:hAnsi="Book Antiqua"/>
          <w:sz w:val="24"/>
        </w:rPr>
        <w:t xml:space="preserve">non-atrophic gastritis </w:t>
      </w:r>
      <w:r w:rsidR="00F22FD9" w:rsidRPr="00733259">
        <w:rPr>
          <w:rFonts w:ascii="Book Antiqua" w:hAnsi="Book Antiqua"/>
          <w:sz w:val="24"/>
        </w:rPr>
        <w:t xml:space="preserve">(NAG), </w:t>
      </w:r>
      <w:bookmarkStart w:id="33" w:name="OLE_LINK37"/>
      <w:bookmarkStart w:id="34" w:name="OLE_LINK40"/>
      <w:bookmarkStart w:id="35" w:name="OLE_LINK327"/>
      <w:bookmarkStart w:id="36" w:name="OLE_LINK303"/>
      <w:bookmarkStart w:id="37" w:name="OLE_LINK304"/>
      <w:r w:rsidR="00F22FD9" w:rsidRPr="00733259">
        <w:rPr>
          <w:rFonts w:ascii="Book Antiqua" w:eastAsia="Arial Unicode MS" w:hAnsi="Book Antiqua"/>
          <w:sz w:val="24"/>
        </w:rPr>
        <w:t>non-atrophic</w:t>
      </w:r>
      <w:r w:rsidR="00F22FD9" w:rsidRPr="00733259">
        <w:rPr>
          <w:rFonts w:ascii="Book Antiqua" w:hAnsi="Book Antiqua"/>
          <w:sz w:val="24"/>
        </w:rPr>
        <w:t xml:space="preserve"> gastritis</w:t>
      </w:r>
      <w:bookmarkEnd w:id="33"/>
      <w:bookmarkEnd w:id="34"/>
      <w:bookmarkEnd w:id="35"/>
      <w:r w:rsidR="00F22FD9" w:rsidRPr="00733259">
        <w:rPr>
          <w:rFonts w:ascii="Book Antiqua" w:hAnsi="Book Antiqua"/>
          <w:sz w:val="24"/>
        </w:rPr>
        <w:t xml:space="preserve"> </w:t>
      </w:r>
      <w:bookmarkEnd w:id="36"/>
      <w:bookmarkEnd w:id="37"/>
      <w:r w:rsidR="00F22FD9" w:rsidRPr="00733259">
        <w:rPr>
          <w:rFonts w:ascii="Book Antiqua" w:eastAsia="Arial Unicode MS" w:hAnsi="Book Antiqua"/>
          <w:sz w:val="24"/>
        </w:rPr>
        <w:t>with erosion (NAGE), chronic atrophic gastritis (CAG), peptic ulcers (PU) and gastric cancer (GC) groups.</w:t>
      </w:r>
      <w:r w:rsidRPr="00733259">
        <w:rPr>
          <w:rFonts w:ascii="Book Antiqua" w:eastAsia="Arial Unicode MS" w:hAnsi="Book Antiqua"/>
          <w:sz w:val="24"/>
        </w:rPr>
        <w:t xml:space="preserve"> </w:t>
      </w:r>
      <w:r w:rsidR="00F22FD9" w:rsidRPr="00733259">
        <w:rPr>
          <w:rFonts w:ascii="Book Antiqua" w:eastAsia="Arial Unicode MS" w:hAnsi="Book Antiqua"/>
          <w:sz w:val="24"/>
        </w:rPr>
        <w:t>Their serological G-17, PG I</w:t>
      </w:r>
      <w:r w:rsidR="004916E7" w:rsidRPr="00733259">
        <w:rPr>
          <w:rFonts w:ascii="Book Antiqua" w:eastAsia="Arial Unicode MS" w:hAnsi="Book Antiqua"/>
          <w:sz w:val="24"/>
        </w:rPr>
        <w:t xml:space="preserve"> and </w:t>
      </w:r>
      <w:r w:rsidR="00F22FD9" w:rsidRPr="00733259">
        <w:rPr>
          <w:rFonts w:ascii="Book Antiqua" w:eastAsia="Arial Unicode MS" w:hAnsi="Book Antiqua"/>
          <w:sz w:val="24"/>
        </w:rPr>
        <w:t>PG II value</w:t>
      </w:r>
      <w:r w:rsidR="004916E7" w:rsidRPr="00733259">
        <w:rPr>
          <w:rFonts w:ascii="Book Antiqua" w:eastAsia="Arial Unicode MS" w:hAnsi="Book Antiqua"/>
          <w:sz w:val="24"/>
        </w:rPr>
        <w:t>s</w:t>
      </w:r>
      <w:r w:rsidR="00F22FD9" w:rsidRPr="00733259">
        <w:rPr>
          <w:rFonts w:ascii="Book Antiqua" w:eastAsia="Arial Unicode MS" w:hAnsi="Book Antiqua"/>
          <w:sz w:val="24"/>
        </w:rPr>
        <w:t xml:space="preserve"> and PG I/PG II ratio were also measured.</w:t>
      </w:r>
    </w:p>
    <w:p w14:paraId="1CF7278F" w14:textId="77777777" w:rsidR="00F22FD9" w:rsidRPr="00733259" w:rsidRDefault="00F22FD9">
      <w:pPr>
        <w:widowControl/>
        <w:adjustRightInd w:val="0"/>
        <w:snapToGrid w:val="0"/>
        <w:spacing w:line="360" w:lineRule="auto"/>
        <w:rPr>
          <w:rFonts w:ascii="Book Antiqua" w:eastAsia="ArialUnicodeMS" w:hAnsi="Book Antiqua"/>
          <w:b/>
          <w:bCs/>
          <w:sz w:val="24"/>
        </w:rPr>
      </w:pPr>
    </w:p>
    <w:p w14:paraId="50B563A7" w14:textId="77777777" w:rsidR="00107D0C" w:rsidRPr="00733259" w:rsidRDefault="00F22FD9">
      <w:pPr>
        <w:widowControl/>
        <w:adjustRightInd w:val="0"/>
        <w:snapToGrid w:val="0"/>
        <w:spacing w:line="360" w:lineRule="auto"/>
        <w:rPr>
          <w:rFonts w:ascii="Book Antiqua" w:eastAsia="ArialUnicodeMS" w:hAnsi="Book Antiqua"/>
          <w:bCs/>
          <w:caps/>
          <w:sz w:val="24"/>
        </w:rPr>
      </w:pPr>
      <w:r w:rsidRPr="00733259">
        <w:rPr>
          <w:rFonts w:ascii="Book Antiqua" w:eastAsia="ArialUnicodeMS" w:hAnsi="Book Antiqua"/>
          <w:bCs/>
          <w:caps/>
          <w:sz w:val="24"/>
        </w:rPr>
        <w:t>Results</w:t>
      </w:r>
    </w:p>
    <w:p w14:paraId="59BCDB2D" w14:textId="779CAAE0" w:rsidR="00F22FD9" w:rsidRPr="00733259" w:rsidRDefault="00F22FD9">
      <w:pPr>
        <w:widowControl/>
        <w:adjustRightInd w:val="0"/>
        <w:snapToGrid w:val="0"/>
        <w:spacing w:line="360" w:lineRule="auto"/>
        <w:rPr>
          <w:rFonts w:ascii="Book Antiqua" w:hAnsi="Book Antiqua"/>
          <w:kern w:val="0"/>
          <w:sz w:val="24"/>
          <w:lang w:bidi="ar"/>
        </w:rPr>
      </w:pPr>
      <w:r w:rsidRPr="00733259">
        <w:rPr>
          <w:rFonts w:ascii="Book Antiqua" w:eastAsia="ArialUnicodeMS" w:hAnsi="Book Antiqua"/>
          <w:bCs/>
          <w:sz w:val="24"/>
        </w:rPr>
        <w:t>A</w:t>
      </w:r>
      <w:r w:rsidRPr="00733259">
        <w:rPr>
          <w:rFonts w:ascii="Book Antiqua" w:eastAsia="ArialUnicodeMS" w:hAnsi="Book Antiqua"/>
          <w:b/>
          <w:bCs/>
          <w:sz w:val="24"/>
        </w:rPr>
        <w:t xml:space="preserve"> </w:t>
      </w:r>
      <w:r w:rsidRPr="00733259">
        <w:rPr>
          <w:rFonts w:ascii="Book Antiqua" w:hAnsi="Book Antiqua"/>
          <w:sz w:val="24"/>
        </w:rPr>
        <w:t>t</w:t>
      </w:r>
      <w:r w:rsidRPr="00733259">
        <w:rPr>
          <w:rFonts w:ascii="Book Antiqua" w:hAnsi="Book Antiqua"/>
          <w:bCs/>
          <w:sz w:val="24"/>
        </w:rPr>
        <w:t xml:space="preserve">otal </w:t>
      </w:r>
      <w:r w:rsidRPr="00733259">
        <w:rPr>
          <w:rFonts w:ascii="Book Antiqua" w:hAnsi="Book Antiqua"/>
          <w:i/>
          <w:sz w:val="24"/>
        </w:rPr>
        <w:t xml:space="preserve">H. pylori </w:t>
      </w:r>
      <w:r w:rsidRPr="00733259">
        <w:rPr>
          <w:rFonts w:ascii="Book Antiqua" w:hAnsi="Book Antiqua"/>
          <w:bCs/>
          <w:sz w:val="24"/>
        </w:rPr>
        <w:t xml:space="preserve">infection rate of </w:t>
      </w:r>
      <w:r w:rsidRPr="00733259">
        <w:rPr>
          <w:rFonts w:ascii="Book Antiqua" w:eastAsia="Arial Unicode MS" w:hAnsi="Book Antiqua"/>
          <w:bCs/>
          <w:sz w:val="24"/>
        </w:rPr>
        <w:t xml:space="preserve">3572 examined patients was 75.9%, the infection rate of </w:t>
      </w:r>
      <w:r w:rsidRPr="00733259">
        <w:rPr>
          <w:rFonts w:ascii="Book Antiqua" w:hAnsi="Book Antiqua"/>
          <w:bCs/>
          <w:sz w:val="24"/>
        </w:rPr>
        <w:t>523 enrolled patients</w:t>
      </w:r>
      <w:r w:rsidRPr="00733259">
        <w:rPr>
          <w:rFonts w:ascii="Book Antiqua" w:eastAsia="Arial Unicode MS" w:hAnsi="Book Antiqua"/>
          <w:bCs/>
          <w:sz w:val="24"/>
        </w:rPr>
        <w:t xml:space="preserve"> was </w:t>
      </w:r>
      <w:r w:rsidRPr="00733259">
        <w:rPr>
          <w:rFonts w:ascii="Book Antiqua" w:hAnsi="Book Antiqua"/>
          <w:bCs/>
          <w:sz w:val="24"/>
        </w:rPr>
        <w:t xml:space="preserve">76.9%, among which type I </w:t>
      </w:r>
      <w:r w:rsidRPr="00733259">
        <w:rPr>
          <w:rFonts w:ascii="Book Antiqua" w:hAnsi="Book Antiqua"/>
          <w:i/>
          <w:sz w:val="24"/>
        </w:rPr>
        <w:t xml:space="preserve">H. pylori </w:t>
      </w:r>
      <w:r w:rsidRPr="00733259">
        <w:rPr>
          <w:rFonts w:ascii="Book Antiqua" w:hAnsi="Book Antiqua"/>
          <w:bCs/>
          <w:sz w:val="24"/>
        </w:rPr>
        <w:t xml:space="preserve">infection accounted for 72.4% (291/402) and type II was 27.6%; 88.4% of GC patients were </w:t>
      </w:r>
      <w:r w:rsidRPr="00733259">
        <w:rPr>
          <w:rFonts w:ascii="Book Antiqua" w:hAnsi="Book Antiqua"/>
          <w:bCs/>
          <w:i/>
          <w:sz w:val="24"/>
        </w:rPr>
        <w:t xml:space="preserve">H. pylori </w:t>
      </w:r>
      <w:r w:rsidRPr="00733259">
        <w:rPr>
          <w:rFonts w:ascii="Book Antiqua" w:hAnsi="Book Antiqua"/>
          <w:bCs/>
          <w:sz w:val="24"/>
        </w:rPr>
        <w:t xml:space="preserve">positive, and 84.2% of them were type I infection, only 11.6% of GC patients were </w:t>
      </w:r>
      <w:r w:rsidRPr="00733259">
        <w:rPr>
          <w:rFonts w:ascii="Book Antiqua" w:hAnsi="Book Antiqua"/>
          <w:bCs/>
          <w:i/>
          <w:sz w:val="24"/>
        </w:rPr>
        <w:t xml:space="preserve">H. pylori </w:t>
      </w:r>
      <w:r w:rsidRPr="00733259">
        <w:rPr>
          <w:rFonts w:ascii="Book Antiqua" w:hAnsi="Book Antiqua"/>
          <w:bCs/>
          <w:sz w:val="24"/>
        </w:rPr>
        <w:t>negative.</w:t>
      </w:r>
      <w:r w:rsidR="005474C8" w:rsidRPr="00733259">
        <w:rPr>
          <w:rFonts w:ascii="Book Antiqua" w:hAnsi="Book Antiqua"/>
          <w:bCs/>
          <w:sz w:val="24"/>
        </w:rPr>
        <w:t xml:space="preserve"> </w:t>
      </w:r>
      <w:r w:rsidRPr="00733259">
        <w:rPr>
          <w:rFonts w:ascii="Book Antiqua" w:hAnsi="Book Antiqua"/>
          <w:bCs/>
          <w:sz w:val="24"/>
        </w:rPr>
        <w:t xml:space="preserve">Infection rates of type I </w:t>
      </w:r>
      <w:r w:rsidRPr="00733259">
        <w:rPr>
          <w:rFonts w:ascii="Book Antiqua" w:hAnsi="Book Antiqua"/>
          <w:i/>
          <w:sz w:val="24"/>
        </w:rPr>
        <w:t xml:space="preserve">H. pylori </w:t>
      </w:r>
      <w:r w:rsidRPr="00733259">
        <w:rPr>
          <w:rFonts w:ascii="Book Antiqua" w:hAnsi="Book Antiqua"/>
          <w:bCs/>
          <w:sz w:val="24"/>
        </w:rPr>
        <w:t xml:space="preserve">in NAG, NAGE, CAG, PU and GC groups were </w:t>
      </w:r>
      <w:r w:rsidRPr="00733259">
        <w:rPr>
          <w:rFonts w:ascii="Book Antiqua" w:hAnsi="Book Antiqua"/>
          <w:sz w:val="24"/>
        </w:rPr>
        <w:t>67.9%</w:t>
      </w:r>
      <w:r w:rsidR="007F6881" w:rsidRPr="00733259">
        <w:rPr>
          <w:rFonts w:ascii="Book Antiqua" w:hAnsi="Book Antiqua"/>
          <w:sz w:val="24"/>
        </w:rPr>
        <w:t xml:space="preserve">, </w:t>
      </w:r>
      <w:r w:rsidRPr="00733259">
        <w:rPr>
          <w:rFonts w:ascii="Book Antiqua" w:hAnsi="Book Antiqua"/>
          <w:sz w:val="24"/>
        </w:rPr>
        <w:t>62.7%</w:t>
      </w:r>
      <w:r w:rsidR="007F6881" w:rsidRPr="00733259">
        <w:rPr>
          <w:rFonts w:ascii="Book Antiqua" w:hAnsi="Book Antiqua"/>
          <w:sz w:val="24"/>
        </w:rPr>
        <w:t xml:space="preserve">, </w:t>
      </w:r>
      <w:r w:rsidRPr="00733259">
        <w:rPr>
          <w:rFonts w:ascii="Book Antiqua" w:hAnsi="Book Antiqua"/>
          <w:sz w:val="24"/>
        </w:rPr>
        <w:t>79.7%</w:t>
      </w:r>
      <w:r w:rsidR="007F6881" w:rsidRPr="00733259">
        <w:rPr>
          <w:rFonts w:ascii="Book Antiqua" w:hAnsi="Book Antiqua"/>
          <w:sz w:val="24"/>
        </w:rPr>
        <w:t xml:space="preserve">, </w:t>
      </w:r>
      <w:r w:rsidRPr="00733259">
        <w:rPr>
          <w:rFonts w:ascii="Book Antiqua" w:hAnsi="Book Antiqua"/>
          <w:sz w:val="24"/>
        </w:rPr>
        <w:t>77.6%</w:t>
      </w:r>
      <w:r w:rsidR="004916E7" w:rsidRPr="00733259">
        <w:rPr>
          <w:rFonts w:ascii="Book Antiqua" w:hAnsi="Book Antiqua"/>
          <w:sz w:val="24"/>
        </w:rPr>
        <w:t xml:space="preserve"> and </w:t>
      </w:r>
      <w:r w:rsidRPr="00733259">
        <w:rPr>
          <w:rFonts w:ascii="Book Antiqua" w:hAnsi="Book Antiqua"/>
          <w:sz w:val="24"/>
        </w:rPr>
        <w:t>84.2%</w:t>
      </w:r>
      <w:r w:rsidRPr="00733259">
        <w:rPr>
          <w:rFonts w:ascii="Book Antiqua" w:hAnsi="Book Antiqua"/>
          <w:bCs/>
          <w:sz w:val="24"/>
        </w:rPr>
        <w:t>, respectively.</w:t>
      </w:r>
      <w:r w:rsidR="005474C8" w:rsidRPr="00733259">
        <w:rPr>
          <w:rFonts w:ascii="Book Antiqua" w:hAnsi="Book Antiqua"/>
          <w:bCs/>
          <w:sz w:val="24"/>
        </w:rPr>
        <w:t xml:space="preserve"> </w:t>
      </w:r>
      <w:r w:rsidRPr="00733259">
        <w:rPr>
          <w:rFonts w:ascii="Book Antiqua" w:hAnsi="Book Antiqua"/>
          <w:i/>
          <w:sz w:val="24"/>
        </w:rPr>
        <w:t xml:space="preserve">H. pylori </w:t>
      </w:r>
      <w:r w:rsidRPr="00733259">
        <w:rPr>
          <w:rFonts w:ascii="Book Antiqua" w:hAnsi="Book Antiqua"/>
          <w:kern w:val="0"/>
          <w:sz w:val="24"/>
          <w:lang w:bidi="ar"/>
        </w:rPr>
        <w:t xml:space="preserve">infection resulted in significantly higher </w:t>
      </w:r>
      <w:r w:rsidRPr="00733259">
        <w:rPr>
          <w:rFonts w:ascii="Book Antiqua" w:hAnsi="Book Antiqua"/>
          <w:bCs/>
          <w:sz w:val="24"/>
        </w:rPr>
        <w:t>G-17</w:t>
      </w:r>
      <w:r w:rsidR="004916E7" w:rsidRPr="00733259">
        <w:rPr>
          <w:rFonts w:ascii="Book Antiqua" w:hAnsi="Book Antiqua"/>
          <w:bCs/>
          <w:sz w:val="24"/>
        </w:rPr>
        <w:t xml:space="preserve"> and</w:t>
      </w:r>
      <w:r w:rsidR="007F6881" w:rsidRPr="00733259">
        <w:rPr>
          <w:rFonts w:ascii="Book Antiqua" w:hAnsi="Book Antiqua"/>
          <w:bCs/>
          <w:sz w:val="24"/>
        </w:rPr>
        <w:t xml:space="preserve"> </w:t>
      </w:r>
      <w:r w:rsidRPr="00733259">
        <w:rPr>
          <w:rFonts w:ascii="Book Antiqua" w:hAnsi="Book Antiqua"/>
          <w:bCs/>
          <w:sz w:val="24"/>
        </w:rPr>
        <w:t>PG II value</w:t>
      </w:r>
      <w:r w:rsidR="004916E7" w:rsidRPr="00733259">
        <w:rPr>
          <w:rFonts w:ascii="Book Antiqua" w:hAnsi="Book Antiqua"/>
          <w:bCs/>
          <w:sz w:val="24"/>
        </w:rPr>
        <w:t>s</w:t>
      </w:r>
      <w:r w:rsidRPr="00733259">
        <w:rPr>
          <w:rFonts w:ascii="Book Antiqua" w:hAnsi="Book Antiqua"/>
          <w:bCs/>
          <w:sz w:val="24"/>
        </w:rPr>
        <w:t xml:space="preserve"> and decreased </w:t>
      </w:r>
      <w:r w:rsidRPr="00733259">
        <w:rPr>
          <w:rFonts w:ascii="Book Antiqua" w:hAnsi="Book Antiqua"/>
          <w:kern w:val="0"/>
          <w:sz w:val="24"/>
          <w:lang w:bidi="ar"/>
        </w:rPr>
        <w:t>PG I/PG II ratio.</w:t>
      </w:r>
      <w:r w:rsidR="005474C8" w:rsidRPr="00733259">
        <w:rPr>
          <w:rFonts w:ascii="Book Antiqua" w:hAnsi="Book Antiqua"/>
          <w:kern w:val="0"/>
          <w:sz w:val="24"/>
          <w:lang w:bidi="ar"/>
        </w:rPr>
        <w:t xml:space="preserve"> </w:t>
      </w:r>
      <w:r w:rsidRPr="00733259">
        <w:rPr>
          <w:rFonts w:ascii="Book Antiqua" w:hAnsi="Book Antiqua"/>
          <w:kern w:val="0"/>
          <w:sz w:val="24"/>
          <w:lang w:bidi="ar"/>
        </w:rPr>
        <w:t xml:space="preserve">Both types of </w:t>
      </w:r>
      <w:r w:rsidRPr="00733259">
        <w:rPr>
          <w:rFonts w:ascii="Book Antiqua" w:hAnsi="Book Antiqua"/>
          <w:i/>
          <w:kern w:val="0"/>
          <w:sz w:val="24"/>
          <w:lang w:bidi="ar"/>
        </w:rPr>
        <w:t xml:space="preserve">H. pylori </w:t>
      </w:r>
      <w:r w:rsidRPr="00733259">
        <w:rPr>
          <w:rFonts w:ascii="Book Antiqua" w:hAnsi="Book Antiqua"/>
          <w:kern w:val="0"/>
          <w:sz w:val="24"/>
          <w:lang w:bidi="ar"/>
        </w:rPr>
        <w:t xml:space="preserve">induced higher </w:t>
      </w:r>
      <w:r w:rsidRPr="00733259">
        <w:rPr>
          <w:rFonts w:ascii="Book Antiqua" w:hAnsi="Book Antiqua"/>
          <w:bCs/>
          <w:sz w:val="24"/>
        </w:rPr>
        <w:t xml:space="preserve">G-17 level, but </w:t>
      </w:r>
      <w:r w:rsidRPr="00733259">
        <w:rPr>
          <w:rFonts w:ascii="Book Antiqua" w:hAnsi="Book Antiqua"/>
          <w:kern w:val="0"/>
          <w:sz w:val="24"/>
          <w:lang w:bidi="ar"/>
        </w:rPr>
        <w:t>type I strain infection</w:t>
      </w:r>
      <w:r w:rsidRPr="00733259">
        <w:rPr>
          <w:rFonts w:ascii="Book Antiqua" w:hAnsi="Book Antiqua"/>
          <w:bCs/>
          <w:sz w:val="24"/>
        </w:rPr>
        <w:t xml:space="preserve"> </w:t>
      </w:r>
      <w:r w:rsidRPr="00733259">
        <w:rPr>
          <w:rFonts w:ascii="Book Antiqua" w:hAnsi="Book Antiqua"/>
          <w:kern w:val="0"/>
          <w:sz w:val="24"/>
          <w:lang w:bidi="ar"/>
        </w:rPr>
        <w:t xml:space="preserve">resulted </w:t>
      </w:r>
      <w:r w:rsidRPr="00733259">
        <w:rPr>
          <w:rFonts w:ascii="Book Antiqua" w:hAnsi="Book Antiqua"/>
          <w:kern w:val="0"/>
          <w:sz w:val="24"/>
          <w:lang w:bidi="ar"/>
        </w:rPr>
        <w:lastRenderedPageBreak/>
        <w:t>in an increased PG II level and decreased PG I/PG II ratio in NAG, NAGE and CAG groups over uninfected controls.</w:t>
      </w:r>
      <w:r w:rsidR="005474C8" w:rsidRPr="00733259">
        <w:rPr>
          <w:rFonts w:ascii="Book Antiqua" w:hAnsi="Book Antiqua"/>
          <w:kern w:val="0"/>
          <w:sz w:val="24"/>
          <w:lang w:bidi="ar"/>
        </w:rPr>
        <w:t xml:space="preserve"> </w:t>
      </w:r>
      <w:r w:rsidRPr="00733259">
        <w:rPr>
          <w:rFonts w:ascii="Book Antiqua" w:hAnsi="Book Antiqua"/>
          <w:kern w:val="0"/>
          <w:sz w:val="24"/>
          <w:lang w:bidi="ar"/>
        </w:rPr>
        <w:t xml:space="preserve">Overall PG I levels showed no difference among all disease groups and in the presence or absence of </w:t>
      </w:r>
      <w:r w:rsidRPr="00733259">
        <w:rPr>
          <w:rFonts w:ascii="Book Antiqua" w:hAnsi="Book Antiqua"/>
          <w:i/>
          <w:kern w:val="0"/>
          <w:sz w:val="24"/>
          <w:lang w:bidi="ar"/>
        </w:rPr>
        <w:t>H. pylori;</w:t>
      </w:r>
      <w:r w:rsidRPr="00733259">
        <w:rPr>
          <w:rFonts w:ascii="Book Antiqua" w:hAnsi="Book Antiqua"/>
          <w:kern w:val="0"/>
          <w:sz w:val="24"/>
          <w:lang w:bidi="ar"/>
        </w:rPr>
        <w:t xml:space="preserve"> in stratified analysis, its level was increased in GC and PU patients in </w:t>
      </w:r>
      <w:r w:rsidRPr="00733259">
        <w:rPr>
          <w:rFonts w:ascii="Book Antiqua" w:hAnsi="Book Antiqua"/>
          <w:i/>
          <w:iCs/>
          <w:kern w:val="0"/>
          <w:sz w:val="24"/>
          <w:lang w:bidi="ar"/>
        </w:rPr>
        <w:t>H. pylori</w:t>
      </w:r>
      <w:r w:rsidR="004916E7" w:rsidRPr="00733259">
        <w:rPr>
          <w:rFonts w:ascii="Book Antiqua" w:hAnsi="Book Antiqua"/>
          <w:i/>
          <w:iCs/>
          <w:kern w:val="0"/>
          <w:sz w:val="24"/>
          <w:lang w:bidi="ar"/>
        </w:rPr>
        <w:t xml:space="preserve"> </w:t>
      </w:r>
      <w:r w:rsidRPr="00733259">
        <w:rPr>
          <w:rFonts w:ascii="Book Antiqua" w:hAnsi="Book Antiqua"/>
          <w:iCs/>
          <w:kern w:val="0"/>
          <w:sz w:val="24"/>
          <w:lang w:bidi="ar"/>
        </w:rPr>
        <w:t xml:space="preserve">and type I </w:t>
      </w:r>
      <w:r w:rsidRPr="00733259">
        <w:rPr>
          <w:rFonts w:ascii="Book Antiqua" w:hAnsi="Book Antiqua"/>
          <w:i/>
          <w:iCs/>
          <w:kern w:val="0"/>
          <w:sz w:val="24"/>
          <w:lang w:bidi="ar"/>
        </w:rPr>
        <w:t>H. pylori-</w:t>
      </w:r>
      <w:r w:rsidRPr="00733259">
        <w:rPr>
          <w:rFonts w:ascii="Book Antiqua" w:hAnsi="Book Antiqua"/>
          <w:kern w:val="0"/>
          <w:sz w:val="24"/>
          <w:lang w:bidi="ar"/>
        </w:rPr>
        <w:t>positive groups.</w:t>
      </w:r>
      <w:r w:rsidR="005474C8" w:rsidRPr="00733259">
        <w:rPr>
          <w:rFonts w:ascii="Book Antiqua" w:hAnsi="Book Antiqua"/>
          <w:kern w:val="0"/>
          <w:sz w:val="24"/>
          <w:lang w:bidi="ar"/>
        </w:rPr>
        <w:t xml:space="preserve"> </w:t>
      </w:r>
    </w:p>
    <w:p w14:paraId="3D314190" w14:textId="77777777" w:rsidR="00F22FD9" w:rsidRPr="00733259" w:rsidRDefault="00F22FD9">
      <w:pPr>
        <w:adjustRightInd w:val="0"/>
        <w:snapToGrid w:val="0"/>
        <w:spacing w:line="360" w:lineRule="auto"/>
        <w:rPr>
          <w:rFonts w:ascii="Book Antiqua" w:eastAsia="ArialUnicodeMS" w:hAnsi="Book Antiqua"/>
          <w:b/>
          <w:bCs/>
          <w:sz w:val="24"/>
        </w:rPr>
      </w:pPr>
    </w:p>
    <w:p w14:paraId="25AD0097" w14:textId="77777777" w:rsidR="00107D0C" w:rsidRPr="00733259" w:rsidRDefault="00F22FD9">
      <w:pPr>
        <w:adjustRightInd w:val="0"/>
        <w:snapToGrid w:val="0"/>
        <w:spacing w:line="360" w:lineRule="auto"/>
        <w:rPr>
          <w:rFonts w:ascii="Book Antiqua" w:eastAsia="ArialUnicodeMS" w:hAnsi="Book Antiqua"/>
          <w:bCs/>
          <w:caps/>
          <w:sz w:val="24"/>
        </w:rPr>
      </w:pPr>
      <w:r w:rsidRPr="00733259">
        <w:rPr>
          <w:rFonts w:ascii="Book Antiqua" w:eastAsia="ArialUnicodeMS" w:hAnsi="Book Antiqua"/>
          <w:bCs/>
          <w:caps/>
          <w:sz w:val="24"/>
        </w:rPr>
        <w:t>Conclusion</w:t>
      </w:r>
    </w:p>
    <w:p w14:paraId="78FC5B12" w14:textId="6C0D72ED" w:rsidR="00F22FD9" w:rsidRPr="00733259" w:rsidRDefault="00F22FD9">
      <w:pPr>
        <w:adjustRightInd w:val="0"/>
        <w:snapToGrid w:val="0"/>
        <w:spacing w:line="360" w:lineRule="auto"/>
        <w:rPr>
          <w:rFonts w:ascii="Book Antiqua" w:hAnsi="Book Antiqua"/>
          <w:sz w:val="24"/>
        </w:rPr>
      </w:pPr>
      <w:r w:rsidRPr="00733259">
        <w:rPr>
          <w:rFonts w:ascii="Book Antiqua" w:eastAsia="ArialUnicodeMS" w:hAnsi="Book Antiqua"/>
          <w:bCs/>
          <w:sz w:val="24"/>
        </w:rPr>
        <w:t>T</w:t>
      </w:r>
      <w:r w:rsidRPr="00733259">
        <w:rPr>
          <w:rFonts w:ascii="Book Antiqua" w:hAnsi="Book Antiqua"/>
          <w:sz w:val="24"/>
        </w:rPr>
        <w:t xml:space="preserve">ype I </w:t>
      </w:r>
      <w:r w:rsidRPr="00733259">
        <w:rPr>
          <w:rFonts w:ascii="Book Antiqua" w:hAnsi="Book Antiqua"/>
          <w:i/>
          <w:sz w:val="24"/>
        </w:rPr>
        <w:t xml:space="preserve">H. pylori </w:t>
      </w:r>
      <w:r w:rsidRPr="00733259">
        <w:rPr>
          <w:rFonts w:ascii="Book Antiqua" w:hAnsi="Book Antiqua"/>
          <w:sz w:val="24"/>
        </w:rPr>
        <w:t xml:space="preserve">infection is the major form of infection in this geographic region, and a very low percentage (11.6%) of GC patients are not infected by </w:t>
      </w:r>
      <w:r w:rsidRPr="00733259">
        <w:rPr>
          <w:rFonts w:ascii="Book Antiqua" w:hAnsi="Book Antiqua"/>
          <w:i/>
          <w:sz w:val="24"/>
        </w:rPr>
        <w:t>H. pylori</w:t>
      </w:r>
      <w:r w:rsidRPr="00733259">
        <w:rPr>
          <w:rFonts w:ascii="Book Antiqua" w:hAnsi="Book Antiqua"/>
          <w:sz w:val="24"/>
        </w:rPr>
        <w:t>.</w:t>
      </w:r>
      <w:r w:rsidR="005474C8" w:rsidRPr="00733259">
        <w:rPr>
          <w:rFonts w:ascii="Book Antiqua" w:hAnsi="Book Antiqua"/>
          <w:sz w:val="24"/>
        </w:rPr>
        <w:t xml:space="preserve"> </w:t>
      </w:r>
      <w:r w:rsidRPr="00733259">
        <w:rPr>
          <w:rFonts w:ascii="Book Antiqua" w:hAnsi="Book Antiqua"/>
          <w:sz w:val="24"/>
        </w:rPr>
        <w:t xml:space="preserve">Both types of </w:t>
      </w:r>
      <w:r w:rsidRPr="00733259">
        <w:rPr>
          <w:rFonts w:ascii="Book Antiqua" w:hAnsi="Book Antiqua"/>
          <w:i/>
          <w:sz w:val="24"/>
        </w:rPr>
        <w:t xml:space="preserve">H. pylori </w:t>
      </w:r>
      <w:r w:rsidRPr="00733259">
        <w:rPr>
          <w:rFonts w:ascii="Book Antiqua" w:hAnsi="Book Antiqua"/>
          <w:sz w:val="24"/>
        </w:rPr>
        <w:t>induce an increase</w:t>
      </w:r>
      <w:r w:rsidR="004916E7" w:rsidRPr="00733259">
        <w:rPr>
          <w:rFonts w:ascii="Book Antiqua" w:hAnsi="Book Antiqua"/>
          <w:sz w:val="24"/>
        </w:rPr>
        <w:t xml:space="preserve"> in</w:t>
      </w:r>
      <w:r w:rsidRPr="00733259">
        <w:rPr>
          <w:rFonts w:ascii="Book Antiqua" w:hAnsi="Book Antiqua"/>
          <w:sz w:val="24"/>
        </w:rPr>
        <w:t xml:space="preserve"> G-</w:t>
      </w:r>
      <w:r w:rsidRPr="00733259">
        <w:rPr>
          <w:rFonts w:ascii="Book Antiqua" w:eastAsia="Arial Unicode MS" w:hAnsi="Book Antiqua"/>
          <w:sz w:val="24"/>
        </w:rPr>
        <w:t xml:space="preserve">17 level, while type I </w:t>
      </w:r>
      <w:r w:rsidRPr="00733259">
        <w:rPr>
          <w:rFonts w:ascii="Book Antiqua" w:eastAsia="Arial Unicode MS" w:hAnsi="Book Antiqua"/>
          <w:i/>
          <w:sz w:val="24"/>
        </w:rPr>
        <w:t xml:space="preserve">H. pylori </w:t>
      </w:r>
      <w:r w:rsidRPr="00733259">
        <w:rPr>
          <w:rFonts w:ascii="Book Antiqua" w:eastAsia="Arial Unicode MS" w:hAnsi="Book Antiqua"/>
          <w:sz w:val="24"/>
        </w:rPr>
        <w:t>is the major strain that</w:t>
      </w:r>
      <w:r w:rsidRPr="00733259">
        <w:rPr>
          <w:rFonts w:ascii="Book Antiqua" w:eastAsia="Arial Unicode MS" w:hAnsi="Book Antiqua"/>
          <w:i/>
          <w:sz w:val="24"/>
        </w:rPr>
        <w:t xml:space="preserve"> </w:t>
      </w:r>
      <w:r w:rsidRPr="00733259">
        <w:rPr>
          <w:rFonts w:ascii="Book Antiqua" w:eastAsia="Arial Unicode MS" w:hAnsi="Book Antiqua"/>
          <w:sz w:val="24"/>
        </w:rPr>
        <w:t>affects PG I</w:t>
      </w:r>
      <w:r w:rsidR="004916E7" w:rsidRPr="00733259">
        <w:rPr>
          <w:rFonts w:ascii="Book Antiqua" w:eastAsia="Arial Unicode MS" w:hAnsi="Book Antiqua"/>
          <w:sz w:val="24"/>
        </w:rPr>
        <w:t xml:space="preserve"> and</w:t>
      </w:r>
      <w:r w:rsidRPr="00733259">
        <w:rPr>
          <w:rFonts w:ascii="Book Antiqua" w:eastAsia="Arial Unicode MS" w:hAnsi="Book Antiqua"/>
          <w:sz w:val="24"/>
        </w:rPr>
        <w:t xml:space="preserve"> </w:t>
      </w:r>
      <w:r w:rsidRPr="00733259">
        <w:rPr>
          <w:rFonts w:ascii="Book Antiqua" w:hAnsi="Book Antiqua"/>
          <w:bCs/>
          <w:sz w:val="24"/>
        </w:rPr>
        <w:t>PG II</w:t>
      </w:r>
      <w:r w:rsidR="004916E7" w:rsidRPr="00733259">
        <w:rPr>
          <w:rFonts w:ascii="Book Antiqua" w:hAnsi="Book Antiqua"/>
          <w:bCs/>
          <w:sz w:val="24"/>
        </w:rPr>
        <w:t>s</w:t>
      </w:r>
      <w:r w:rsidRPr="00733259">
        <w:rPr>
          <w:rFonts w:ascii="Book Antiqua" w:hAnsi="Book Antiqua"/>
          <w:bCs/>
          <w:sz w:val="24"/>
        </w:rPr>
        <w:t xml:space="preserve"> level and </w:t>
      </w:r>
      <w:r w:rsidRPr="00733259">
        <w:rPr>
          <w:rFonts w:ascii="Book Antiqua" w:hAnsi="Book Antiqua"/>
          <w:kern w:val="0"/>
          <w:sz w:val="24"/>
          <w:lang w:bidi="ar"/>
        </w:rPr>
        <w:t>PG I/PG II ratio in stepwise chronic gastric disease</w:t>
      </w:r>
      <w:r w:rsidRPr="00733259">
        <w:rPr>
          <w:rFonts w:ascii="Book Antiqua" w:eastAsia="Arial Unicode MS" w:hAnsi="Book Antiqua"/>
          <w:sz w:val="24"/>
        </w:rPr>
        <w:t>.</w:t>
      </w:r>
      <w:r w:rsidR="005474C8" w:rsidRPr="00733259">
        <w:rPr>
          <w:rFonts w:ascii="Book Antiqua" w:eastAsia="Arial Unicode MS" w:hAnsi="Book Antiqua"/>
          <w:sz w:val="24"/>
        </w:rPr>
        <w:t xml:space="preserve"> </w:t>
      </w:r>
      <w:r w:rsidR="00A2618F" w:rsidRPr="00733259">
        <w:rPr>
          <w:rFonts w:ascii="Book Antiqua" w:hAnsi="Book Antiqua"/>
          <w:sz w:val="24"/>
        </w:rPr>
        <w:t>The data provide insights</w:t>
      </w:r>
      <w:r w:rsidRPr="00733259">
        <w:rPr>
          <w:rFonts w:ascii="Book Antiqua" w:hAnsi="Book Antiqua"/>
          <w:sz w:val="24"/>
        </w:rPr>
        <w:t xml:space="preserve"> into </w:t>
      </w:r>
      <w:r w:rsidRPr="00733259">
        <w:rPr>
          <w:rFonts w:ascii="Book Antiqua" w:hAnsi="Book Antiqua"/>
          <w:i/>
          <w:sz w:val="24"/>
        </w:rPr>
        <w:t xml:space="preserve">H. pylori </w:t>
      </w:r>
      <w:r w:rsidRPr="00733259">
        <w:rPr>
          <w:rFonts w:ascii="Book Antiqua" w:hAnsi="Book Antiqua"/>
          <w:sz w:val="24"/>
        </w:rPr>
        <w:t xml:space="preserve">infection status and indicate </w:t>
      </w:r>
      <w:r w:rsidR="004916E7" w:rsidRPr="00733259">
        <w:rPr>
          <w:rFonts w:ascii="Book Antiqua" w:hAnsi="Book Antiqua"/>
          <w:sz w:val="24"/>
        </w:rPr>
        <w:t>the</w:t>
      </w:r>
      <w:r w:rsidRPr="00733259">
        <w:rPr>
          <w:rFonts w:ascii="Book Antiqua" w:hAnsi="Book Antiqua"/>
          <w:sz w:val="24"/>
        </w:rPr>
        <w:t xml:space="preserve"> necessity and urgency for bacteria eradication and disease prevention in clinical practice. </w:t>
      </w:r>
    </w:p>
    <w:p w14:paraId="043EC6EA" w14:textId="77777777" w:rsidR="00F22FD9" w:rsidRPr="00733259" w:rsidRDefault="00F22FD9">
      <w:pPr>
        <w:adjustRightInd w:val="0"/>
        <w:snapToGrid w:val="0"/>
        <w:spacing w:line="360" w:lineRule="auto"/>
        <w:rPr>
          <w:rFonts w:ascii="Book Antiqua" w:hAnsi="Book Antiqua"/>
          <w:sz w:val="24"/>
        </w:rPr>
      </w:pPr>
    </w:p>
    <w:p w14:paraId="7761BEC5" w14:textId="77777777" w:rsidR="00BE4754" w:rsidRPr="00733259" w:rsidRDefault="00BE4754">
      <w:pPr>
        <w:widowControl/>
        <w:adjustRightInd w:val="0"/>
        <w:snapToGrid w:val="0"/>
        <w:spacing w:line="360" w:lineRule="auto"/>
        <w:rPr>
          <w:rFonts w:ascii="Book Antiqua" w:hAnsi="Book Antiqua"/>
          <w:bCs/>
          <w:sz w:val="24"/>
        </w:rPr>
      </w:pPr>
      <w:r w:rsidRPr="00733259">
        <w:rPr>
          <w:rFonts w:ascii="Book Antiqua" w:eastAsia="ArialUnicodeMS" w:hAnsi="Book Antiqua"/>
          <w:b/>
          <w:bCs/>
          <w:sz w:val="24"/>
        </w:rPr>
        <w:t xml:space="preserve">Key words: </w:t>
      </w:r>
      <w:bookmarkStart w:id="38" w:name="OLE_LINK76"/>
      <w:bookmarkStart w:id="39" w:name="OLE_LINK79"/>
      <w:r w:rsidRPr="00733259">
        <w:rPr>
          <w:rFonts w:ascii="Book Antiqua" w:hAnsi="Book Antiqua"/>
          <w:bCs/>
          <w:i/>
          <w:iCs/>
          <w:sz w:val="24"/>
        </w:rPr>
        <w:t>Helicobacter pylor</w:t>
      </w:r>
      <w:r w:rsidRPr="00733259">
        <w:rPr>
          <w:rFonts w:ascii="Book Antiqua" w:hAnsi="Book Antiqua"/>
          <w:bCs/>
          <w:i/>
          <w:sz w:val="24"/>
        </w:rPr>
        <w:t>i</w:t>
      </w:r>
      <w:bookmarkEnd w:id="38"/>
      <w:bookmarkEnd w:id="39"/>
      <w:r w:rsidRPr="00733259">
        <w:rPr>
          <w:rFonts w:ascii="Book Antiqua" w:hAnsi="Book Antiqua"/>
          <w:bCs/>
          <w:sz w:val="24"/>
        </w:rPr>
        <w:t>; Chronic gastric diseases; Gastrin-17; Pepsinogen; Gastric cancer</w:t>
      </w:r>
    </w:p>
    <w:p w14:paraId="7BE07B82" w14:textId="77777777" w:rsidR="00BE4754" w:rsidRPr="00733259" w:rsidRDefault="00BE4754">
      <w:pPr>
        <w:adjustRightInd w:val="0"/>
        <w:snapToGrid w:val="0"/>
        <w:spacing w:line="360" w:lineRule="auto"/>
        <w:rPr>
          <w:rFonts w:ascii="Book Antiqua" w:hAnsi="Book Antiqua"/>
          <w:sz w:val="24"/>
        </w:rPr>
      </w:pPr>
    </w:p>
    <w:p w14:paraId="60FE03B3" w14:textId="77777777" w:rsidR="00733259" w:rsidRPr="00733259" w:rsidRDefault="00733259" w:rsidP="00733259">
      <w:pPr>
        <w:tabs>
          <w:tab w:val="left" w:pos="6471"/>
        </w:tabs>
        <w:adjustRightInd w:val="0"/>
        <w:snapToGrid w:val="0"/>
        <w:spacing w:line="360" w:lineRule="auto"/>
        <w:rPr>
          <w:rFonts w:ascii="Book Antiqua" w:hAnsi="Book Antiqua" w:hint="eastAsia"/>
          <w:sz w:val="24"/>
        </w:rPr>
      </w:pPr>
      <w:r w:rsidRPr="00733259">
        <w:rPr>
          <w:rFonts w:ascii="Book Antiqua" w:hAnsi="Book Antiqua" w:hint="eastAsia"/>
          <w:b/>
          <w:bCs/>
          <w:sz w:val="24"/>
        </w:rPr>
        <w:t xml:space="preserve">Citation: </w:t>
      </w:r>
      <w:r w:rsidRPr="00733259">
        <w:rPr>
          <w:rFonts w:ascii="Book Antiqua" w:hAnsi="Book Antiqua"/>
          <w:bCs/>
          <w:sz w:val="24"/>
        </w:rPr>
        <w:t>Yuan L</w:t>
      </w:r>
      <w:r w:rsidRPr="00733259">
        <w:rPr>
          <w:rFonts w:ascii="Book Antiqua" w:eastAsia="TimesNewRoman,Bold" w:hAnsi="Book Antiqua"/>
          <w:bCs/>
          <w:sz w:val="24"/>
        </w:rPr>
        <w:t>,</w:t>
      </w:r>
      <w:r w:rsidRPr="00733259">
        <w:rPr>
          <w:rFonts w:ascii="Book Antiqua" w:hAnsi="Book Antiqua"/>
          <w:bCs/>
          <w:sz w:val="24"/>
        </w:rPr>
        <w:t xml:space="preserve"> Zhao JB</w:t>
      </w:r>
      <w:r w:rsidRPr="00733259">
        <w:rPr>
          <w:rFonts w:ascii="Book Antiqua" w:eastAsia="TimesNewRoman,Bold" w:hAnsi="Book Antiqua"/>
          <w:bCs/>
          <w:sz w:val="24"/>
        </w:rPr>
        <w:t>,</w:t>
      </w:r>
      <w:r w:rsidRPr="00733259">
        <w:rPr>
          <w:rFonts w:ascii="Book Antiqua" w:hAnsi="Book Antiqua"/>
          <w:bCs/>
          <w:sz w:val="24"/>
        </w:rPr>
        <w:t xml:space="preserve"> Zhou YL</w:t>
      </w:r>
      <w:r w:rsidRPr="00733259">
        <w:rPr>
          <w:rFonts w:ascii="Book Antiqua" w:eastAsia="TimesNewRoman,Bold" w:hAnsi="Book Antiqua"/>
          <w:bCs/>
          <w:sz w:val="24"/>
        </w:rPr>
        <w:t>,</w:t>
      </w:r>
      <w:r w:rsidRPr="00733259">
        <w:rPr>
          <w:rFonts w:ascii="Book Antiqua" w:hAnsi="Book Antiqua"/>
          <w:bCs/>
          <w:sz w:val="24"/>
        </w:rPr>
        <w:t xml:space="preserve"> Qi YB</w:t>
      </w:r>
      <w:r w:rsidRPr="00733259">
        <w:rPr>
          <w:rFonts w:ascii="Book Antiqua" w:eastAsia="TimesNewRoman,Bold" w:hAnsi="Book Antiqua"/>
          <w:bCs/>
          <w:sz w:val="24"/>
        </w:rPr>
        <w:t>,</w:t>
      </w:r>
      <w:r w:rsidRPr="00733259">
        <w:rPr>
          <w:rFonts w:ascii="Book Antiqua" w:hAnsi="Book Antiqua"/>
          <w:bCs/>
          <w:sz w:val="24"/>
        </w:rPr>
        <w:t xml:space="preserve"> </w:t>
      </w:r>
      <w:proofErr w:type="spellStart"/>
      <w:r w:rsidRPr="00733259">
        <w:rPr>
          <w:rFonts w:ascii="Book Antiqua" w:hAnsi="Book Antiqua"/>
          <w:bCs/>
          <w:sz w:val="24"/>
        </w:rPr>
        <w:t>Guo</w:t>
      </w:r>
      <w:proofErr w:type="spellEnd"/>
      <w:r w:rsidRPr="00733259">
        <w:rPr>
          <w:rFonts w:ascii="Book Antiqua" w:hAnsi="Book Antiqua"/>
          <w:bCs/>
          <w:sz w:val="24"/>
        </w:rPr>
        <w:t xml:space="preserve"> QY, </w:t>
      </w:r>
      <w:r w:rsidRPr="00733259">
        <w:rPr>
          <w:rFonts w:ascii="Book Antiqua" w:eastAsia="TimesNewRoman,Bold" w:hAnsi="Book Antiqua"/>
          <w:bCs/>
          <w:sz w:val="24"/>
        </w:rPr>
        <w:t>Zhang</w:t>
      </w:r>
      <w:r w:rsidRPr="00733259">
        <w:rPr>
          <w:rFonts w:ascii="Book Antiqua" w:hAnsi="Book Antiqua"/>
          <w:bCs/>
          <w:sz w:val="24"/>
        </w:rPr>
        <w:t xml:space="preserve"> HH</w:t>
      </w:r>
      <w:r w:rsidRPr="00733259">
        <w:rPr>
          <w:rFonts w:ascii="Book Antiqua" w:eastAsia="TimesNewRoman,Bold" w:hAnsi="Book Antiqua"/>
          <w:bCs/>
          <w:sz w:val="24"/>
        </w:rPr>
        <w:t>,</w:t>
      </w:r>
      <w:r w:rsidRPr="00733259">
        <w:rPr>
          <w:rFonts w:ascii="Book Antiqua" w:hAnsi="Book Antiqua"/>
          <w:bCs/>
          <w:sz w:val="24"/>
        </w:rPr>
        <w:t xml:space="preserve"> Khan MN, Lan L, </w:t>
      </w:r>
      <w:proofErr w:type="spellStart"/>
      <w:r w:rsidRPr="00733259">
        <w:rPr>
          <w:rFonts w:ascii="Book Antiqua" w:hAnsi="Book Antiqua"/>
          <w:bCs/>
          <w:sz w:val="24"/>
        </w:rPr>
        <w:t>Jia</w:t>
      </w:r>
      <w:proofErr w:type="spellEnd"/>
      <w:r w:rsidRPr="00733259">
        <w:rPr>
          <w:rFonts w:ascii="Book Antiqua" w:hAnsi="Book Antiqua"/>
          <w:bCs/>
          <w:sz w:val="24"/>
        </w:rPr>
        <w:t xml:space="preserve"> CH, Zhang YR, Ding SZ. </w:t>
      </w:r>
      <w:r w:rsidRPr="00733259">
        <w:rPr>
          <w:rFonts w:ascii="Book Antiqua" w:hAnsi="Book Antiqua"/>
          <w:sz w:val="24"/>
        </w:rPr>
        <w:t xml:space="preserve">Type I and type II </w:t>
      </w:r>
      <w:r w:rsidRPr="00733259">
        <w:rPr>
          <w:rFonts w:ascii="Book Antiqua" w:hAnsi="Book Antiqua"/>
          <w:i/>
          <w:iCs/>
          <w:sz w:val="24"/>
        </w:rPr>
        <w:t>Helicobacter pylori</w:t>
      </w:r>
      <w:r w:rsidRPr="00733259">
        <w:rPr>
          <w:rFonts w:ascii="Book Antiqua" w:hAnsi="Book Antiqua"/>
          <w:sz w:val="24"/>
        </w:rPr>
        <w:t xml:space="preserve"> infection status and their impact on gastrin and pepsinogen level in a gastric cancer prevalent area. </w:t>
      </w:r>
      <w:r w:rsidRPr="00733259">
        <w:rPr>
          <w:rFonts w:ascii="Book Antiqua" w:hAnsi="Book Antiqua"/>
          <w:i/>
          <w:sz w:val="24"/>
        </w:rPr>
        <w:t xml:space="preserve">World J </w:t>
      </w:r>
      <w:proofErr w:type="spellStart"/>
      <w:r w:rsidRPr="00733259">
        <w:rPr>
          <w:rFonts w:ascii="Book Antiqua" w:hAnsi="Book Antiqua"/>
          <w:i/>
          <w:sz w:val="24"/>
        </w:rPr>
        <w:t>Gastroenterol</w:t>
      </w:r>
      <w:proofErr w:type="spellEnd"/>
      <w:r w:rsidRPr="00733259">
        <w:rPr>
          <w:rFonts w:ascii="Book Antiqua" w:hAnsi="Book Antiqua"/>
          <w:sz w:val="24"/>
        </w:rPr>
        <w:t xml:space="preserve"> 2020; 26(25): </w:t>
      </w:r>
      <w:r w:rsidRPr="00733259">
        <w:rPr>
          <w:rFonts w:ascii="Book Antiqua" w:hAnsi="Book Antiqua" w:hint="eastAsia"/>
          <w:sz w:val="24"/>
        </w:rPr>
        <w:t>3673</w:t>
      </w:r>
      <w:r w:rsidRPr="00733259">
        <w:rPr>
          <w:rFonts w:ascii="Book Antiqua" w:hAnsi="Book Antiqua"/>
          <w:sz w:val="24"/>
        </w:rPr>
        <w:t>-</w:t>
      </w:r>
      <w:r w:rsidRPr="00733259">
        <w:rPr>
          <w:rFonts w:ascii="Book Antiqua" w:hAnsi="Book Antiqua" w:hint="eastAsia"/>
          <w:sz w:val="24"/>
        </w:rPr>
        <w:t>3685</w:t>
      </w:r>
      <w:r w:rsidRPr="00733259">
        <w:rPr>
          <w:rFonts w:ascii="Book Antiqua" w:hAnsi="Book Antiqua"/>
          <w:sz w:val="24"/>
        </w:rPr>
        <w:t xml:space="preserve">  </w:t>
      </w:r>
    </w:p>
    <w:p w14:paraId="4C700329" w14:textId="77777777" w:rsidR="00733259" w:rsidRPr="00733259" w:rsidRDefault="00733259" w:rsidP="00733259">
      <w:pPr>
        <w:tabs>
          <w:tab w:val="left" w:pos="6471"/>
        </w:tabs>
        <w:adjustRightInd w:val="0"/>
        <w:snapToGrid w:val="0"/>
        <w:spacing w:line="360" w:lineRule="auto"/>
        <w:rPr>
          <w:rFonts w:ascii="Book Antiqua" w:hAnsi="Book Antiqua" w:hint="eastAsia"/>
          <w:sz w:val="24"/>
        </w:rPr>
      </w:pPr>
      <w:r w:rsidRPr="00733259">
        <w:rPr>
          <w:rFonts w:ascii="Book Antiqua" w:hAnsi="Book Antiqua"/>
          <w:b/>
          <w:sz w:val="24"/>
        </w:rPr>
        <w:t xml:space="preserve">URL: </w:t>
      </w:r>
      <w:r w:rsidRPr="00733259">
        <w:rPr>
          <w:rFonts w:ascii="Book Antiqua" w:hAnsi="Book Antiqua"/>
          <w:sz w:val="24"/>
        </w:rPr>
        <w:t>https://www.wjgnet.com/1007-9327/full/v26/i25/</w:t>
      </w:r>
      <w:r w:rsidRPr="00733259">
        <w:rPr>
          <w:rFonts w:ascii="Book Antiqua" w:hAnsi="Book Antiqua" w:hint="eastAsia"/>
          <w:sz w:val="24"/>
        </w:rPr>
        <w:t>3673</w:t>
      </w:r>
      <w:r w:rsidRPr="00733259">
        <w:rPr>
          <w:rFonts w:ascii="Book Antiqua" w:hAnsi="Book Antiqua"/>
          <w:sz w:val="24"/>
        </w:rPr>
        <w:t xml:space="preserve">.htm  </w:t>
      </w:r>
    </w:p>
    <w:p w14:paraId="3CBDD4B8" w14:textId="0036148A" w:rsidR="00733259" w:rsidRPr="00733259" w:rsidRDefault="00733259" w:rsidP="00733259">
      <w:pPr>
        <w:tabs>
          <w:tab w:val="left" w:pos="6471"/>
        </w:tabs>
        <w:adjustRightInd w:val="0"/>
        <w:snapToGrid w:val="0"/>
        <w:spacing w:line="360" w:lineRule="auto"/>
        <w:rPr>
          <w:rFonts w:ascii="Book Antiqua" w:hAnsi="Book Antiqua"/>
          <w:bCs/>
          <w:sz w:val="24"/>
        </w:rPr>
      </w:pPr>
      <w:r w:rsidRPr="00733259">
        <w:rPr>
          <w:rFonts w:ascii="Book Antiqua" w:hAnsi="Book Antiqua"/>
          <w:b/>
          <w:sz w:val="24"/>
        </w:rPr>
        <w:t>DOI:</w:t>
      </w:r>
      <w:r w:rsidRPr="00733259">
        <w:rPr>
          <w:rFonts w:ascii="Book Antiqua" w:hAnsi="Book Antiqua"/>
          <w:sz w:val="24"/>
        </w:rPr>
        <w:t xml:space="preserve"> https://dx.doi.org/10.3748/wjg.v26.i25.</w:t>
      </w:r>
      <w:r w:rsidRPr="00733259">
        <w:rPr>
          <w:rFonts w:ascii="Book Antiqua" w:hAnsi="Book Antiqua" w:hint="eastAsia"/>
          <w:sz w:val="24"/>
        </w:rPr>
        <w:t>3673</w:t>
      </w:r>
    </w:p>
    <w:p w14:paraId="07A3B919" w14:textId="77777777" w:rsidR="00BE4754" w:rsidRPr="00733259" w:rsidRDefault="00BE4754">
      <w:pPr>
        <w:adjustRightInd w:val="0"/>
        <w:snapToGrid w:val="0"/>
        <w:spacing w:line="360" w:lineRule="auto"/>
        <w:rPr>
          <w:rFonts w:ascii="Book Antiqua" w:hAnsi="Book Antiqua"/>
          <w:sz w:val="24"/>
        </w:rPr>
      </w:pPr>
    </w:p>
    <w:p w14:paraId="2F00962D" w14:textId="3AEC2925" w:rsidR="0067356E" w:rsidRPr="00733259" w:rsidRDefault="00F22FD9">
      <w:pPr>
        <w:adjustRightInd w:val="0"/>
        <w:snapToGrid w:val="0"/>
        <w:spacing w:line="360" w:lineRule="auto"/>
        <w:rPr>
          <w:rFonts w:ascii="Book Antiqua" w:hAnsi="Book Antiqua"/>
          <w:sz w:val="24"/>
        </w:rPr>
      </w:pPr>
      <w:r w:rsidRPr="00733259">
        <w:rPr>
          <w:rFonts w:ascii="Book Antiqua" w:hAnsi="Book Antiqua"/>
          <w:b/>
          <w:sz w:val="24"/>
        </w:rPr>
        <w:t>Core tip:</w:t>
      </w:r>
      <w:r w:rsidR="005474C8" w:rsidRPr="00733259">
        <w:rPr>
          <w:rFonts w:ascii="Book Antiqua" w:hAnsi="Book Antiqua"/>
          <w:b/>
          <w:sz w:val="24"/>
        </w:rPr>
        <w:t xml:space="preserve"> </w:t>
      </w:r>
      <w:bookmarkStart w:id="40" w:name="OLE_LINK80"/>
      <w:bookmarkStart w:id="41" w:name="OLE_LINK81"/>
      <w:r w:rsidRPr="00733259">
        <w:rPr>
          <w:rFonts w:ascii="Book Antiqua" w:hAnsi="Book Antiqua"/>
          <w:sz w:val="24"/>
        </w:rPr>
        <w:t xml:space="preserve">Type I and type II </w:t>
      </w:r>
      <w:r w:rsidR="00421540" w:rsidRPr="00733259">
        <w:rPr>
          <w:rFonts w:ascii="Book Antiqua" w:hAnsi="Book Antiqua"/>
          <w:bCs/>
          <w:i/>
          <w:iCs/>
          <w:sz w:val="24"/>
        </w:rPr>
        <w:t xml:space="preserve">Helicobacter pylori </w:t>
      </w:r>
      <w:r w:rsidR="00421540" w:rsidRPr="00733259">
        <w:rPr>
          <w:rFonts w:ascii="Book Antiqua" w:hAnsi="Book Antiqua"/>
          <w:bCs/>
          <w:sz w:val="24"/>
        </w:rPr>
        <w:t>(</w:t>
      </w:r>
      <w:r w:rsidR="00421540" w:rsidRPr="00733259">
        <w:rPr>
          <w:rFonts w:ascii="Book Antiqua" w:hAnsi="Book Antiqua"/>
          <w:bCs/>
          <w:i/>
          <w:iCs/>
          <w:sz w:val="24"/>
        </w:rPr>
        <w:t>H. pylori</w:t>
      </w:r>
      <w:r w:rsidR="00421540" w:rsidRPr="00733259">
        <w:rPr>
          <w:rFonts w:ascii="Book Antiqua" w:hAnsi="Book Antiqua"/>
          <w:bCs/>
          <w:iCs/>
          <w:sz w:val="24"/>
        </w:rPr>
        <w:t>)</w:t>
      </w:r>
      <w:r w:rsidRPr="00733259">
        <w:rPr>
          <w:rFonts w:ascii="Book Antiqua" w:hAnsi="Book Antiqua"/>
          <w:bCs/>
          <w:sz w:val="24"/>
        </w:rPr>
        <w:t xml:space="preserve"> infection status and their impact on gastrin-17 and pepsinogen level in chronic gastric diseases have not been studied in this high gastric cancer risk area. Our results show that t</w:t>
      </w:r>
      <w:r w:rsidRPr="00733259">
        <w:rPr>
          <w:rFonts w:ascii="Book Antiqua" w:hAnsi="Book Antiqua"/>
          <w:sz w:val="24"/>
        </w:rPr>
        <w:t xml:space="preserve">ype I </w:t>
      </w:r>
      <w:r w:rsidRPr="00733259">
        <w:rPr>
          <w:rFonts w:ascii="Book Antiqua" w:hAnsi="Book Antiqua"/>
          <w:i/>
          <w:sz w:val="24"/>
        </w:rPr>
        <w:t>H. pylori</w:t>
      </w:r>
      <w:r w:rsidRPr="00733259">
        <w:rPr>
          <w:rFonts w:ascii="Book Antiqua" w:hAnsi="Book Antiqua"/>
          <w:sz w:val="24"/>
        </w:rPr>
        <w:t xml:space="preserve"> infection is the major form of infection, and a very low percentage (11.6%) of </w:t>
      </w:r>
      <w:r w:rsidR="005474C8" w:rsidRPr="00733259">
        <w:rPr>
          <w:rFonts w:ascii="Book Antiqua" w:hAnsi="Book Antiqua"/>
          <w:sz w:val="24"/>
        </w:rPr>
        <w:t>gastric cancer</w:t>
      </w:r>
      <w:r w:rsidRPr="00733259">
        <w:rPr>
          <w:rFonts w:ascii="Book Antiqua" w:hAnsi="Book Antiqua"/>
          <w:sz w:val="24"/>
        </w:rPr>
        <w:t xml:space="preserve"> patients are not infected by </w:t>
      </w:r>
      <w:r w:rsidRPr="00733259">
        <w:rPr>
          <w:rFonts w:ascii="Book Antiqua" w:hAnsi="Book Antiqua"/>
          <w:i/>
          <w:sz w:val="24"/>
        </w:rPr>
        <w:t>H. pylori</w:t>
      </w:r>
      <w:r w:rsidRPr="00733259">
        <w:rPr>
          <w:rFonts w:ascii="Book Antiqua" w:hAnsi="Book Antiqua"/>
          <w:sz w:val="24"/>
        </w:rPr>
        <w:t>.</w:t>
      </w:r>
      <w:r w:rsidR="005474C8" w:rsidRPr="00733259">
        <w:rPr>
          <w:rFonts w:ascii="Book Antiqua" w:hAnsi="Book Antiqua"/>
          <w:sz w:val="24"/>
        </w:rPr>
        <w:t xml:space="preserve"> </w:t>
      </w:r>
      <w:r w:rsidRPr="00733259">
        <w:rPr>
          <w:rFonts w:ascii="Book Antiqua" w:hAnsi="Book Antiqua"/>
          <w:sz w:val="24"/>
        </w:rPr>
        <w:t xml:space="preserve">Both type I and type II </w:t>
      </w:r>
      <w:r w:rsidRPr="00733259">
        <w:rPr>
          <w:rFonts w:ascii="Book Antiqua" w:hAnsi="Book Antiqua"/>
          <w:i/>
          <w:sz w:val="24"/>
        </w:rPr>
        <w:t xml:space="preserve">H. pylori </w:t>
      </w:r>
      <w:r w:rsidRPr="00733259">
        <w:rPr>
          <w:rFonts w:ascii="Book Antiqua" w:hAnsi="Book Antiqua"/>
          <w:sz w:val="24"/>
        </w:rPr>
        <w:t>induce an increase</w:t>
      </w:r>
      <w:r w:rsidR="004916E7" w:rsidRPr="00733259">
        <w:rPr>
          <w:rFonts w:ascii="Book Antiqua" w:hAnsi="Book Antiqua"/>
          <w:sz w:val="24"/>
        </w:rPr>
        <w:t xml:space="preserve"> in</w:t>
      </w:r>
      <w:r w:rsidRPr="00733259">
        <w:rPr>
          <w:rFonts w:ascii="Book Antiqua" w:hAnsi="Book Antiqua"/>
          <w:sz w:val="24"/>
        </w:rPr>
        <w:t xml:space="preserve"> </w:t>
      </w:r>
      <w:r w:rsidR="005474C8" w:rsidRPr="00733259">
        <w:rPr>
          <w:rFonts w:ascii="Book Antiqua" w:hAnsi="Book Antiqua"/>
          <w:bCs/>
          <w:sz w:val="24"/>
        </w:rPr>
        <w:t>gastrin-17</w:t>
      </w:r>
      <w:r w:rsidRPr="00733259">
        <w:rPr>
          <w:rFonts w:ascii="Book Antiqua" w:hAnsi="Book Antiqua"/>
          <w:sz w:val="24"/>
        </w:rPr>
        <w:t xml:space="preserve"> level, while type I </w:t>
      </w:r>
      <w:r w:rsidRPr="00733259">
        <w:rPr>
          <w:rFonts w:ascii="Book Antiqua" w:hAnsi="Book Antiqua"/>
          <w:i/>
          <w:sz w:val="24"/>
        </w:rPr>
        <w:t>H. pylori</w:t>
      </w:r>
      <w:r w:rsidRPr="00733259">
        <w:rPr>
          <w:rFonts w:ascii="Book Antiqua" w:hAnsi="Book Antiqua"/>
          <w:sz w:val="24"/>
        </w:rPr>
        <w:t xml:space="preserve"> is the major strain that affects </w:t>
      </w:r>
      <w:r w:rsidR="005474C8" w:rsidRPr="00733259">
        <w:rPr>
          <w:rFonts w:ascii="Book Antiqua" w:hAnsi="Book Antiqua"/>
          <w:bCs/>
          <w:iCs/>
          <w:sz w:val="24"/>
        </w:rPr>
        <w:lastRenderedPageBreak/>
        <w:t>pepsinogen (PG)</w:t>
      </w:r>
      <w:r w:rsidRPr="00733259">
        <w:rPr>
          <w:rFonts w:ascii="Book Antiqua" w:hAnsi="Book Antiqua"/>
          <w:sz w:val="24"/>
        </w:rPr>
        <w:t xml:space="preserve"> I, PG II level and PG I/PG II ratio in stepwise gastric disease in this geographic area.</w:t>
      </w:r>
      <w:bookmarkEnd w:id="40"/>
      <w:bookmarkEnd w:id="41"/>
    </w:p>
    <w:p w14:paraId="448E08A0" w14:textId="77777777" w:rsidR="00F22FD9" w:rsidRPr="00733259" w:rsidRDefault="00F22FD9">
      <w:pPr>
        <w:adjustRightInd w:val="0"/>
        <w:snapToGrid w:val="0"/>
        <w:spacing w:line="360" w:lineRule="auto"/>
        <w:rPr>
          <w:rFonts w:ascii="Book Antiqua" w:hAnsi="Book Antiqua"/>
          <w:b/>
          <w:bCs/>
          <w:sz w:val="24"/>
          <w:u w:val="single"/>
        </w:rPr>
      </w:pPr>
      <w:r w:rsidRPr="00733259">
        <w:rPr>
          <w:rFonts w:ascii="Book Antiqua" w:hAnsi="Book Antiqua"/>
          <w:b/>
          <w:bCs/>
          <w:sz w:val="24"/>
        </w:rPr>
        <w:br w:type="page"/>
      </w:r>
      <w:r w:rsidRPr="00733259">
        <w:rPr>
          <w:rFonts w:ascii="Book Antiqua" w:hAnsi="Book Antiqua"/>
          <w:b/>
          <w:bCs/>
          <w:sz w:val="24"/>
          <w:u w:val="single"/>
        </w:rPr>
        <w:lastRenderedPageBreak/>
        <w:t>INTRODUCTION</w:t>
      </w:r>
    </w:p>
    <w:p w14:paraId="17EDB885" w14:textId="4A3A24B4" w:rsidR="00F22FD9" w:rsidRPr="00733259" w:rsidRDefault="00F22FD9">
      <w:pPr>
        <w:widowControl/>
        <w:adjustRightInd w:val="0"/>
        <w:snapToGrid w:val="0"/>
        <w:spacing w:line="360" w:lineRule="auto"/>
        <w:rPr>
          <w:rFonts w:ascii="Book Antiqua" w:hAnsi="Book Antiqua"/>
          <w:sz w:val="24"/>
        </w:rPr>
      </w:pPr>
      <w:r w:rsidRPr="00733259">
        <w:rPr>
          <w:rFonts w:ascii="Book Antiqua" w:hAnsi="Book Antiqua"/>
          <w:bCs/>
          <w:i/>
          <w:iCs/>
          <w:sz w:val="24"/>
        </w:rPr>
        <w:t xml:space="preserve">Helicobacter pylori </w:t>
      </w:r>
      <w:r w:rsidRPr="00733259">
        <w:rPr>
          <w:rFonts w:ascii="Book Antiqua" w:hAnsi="Book Antiqua"/>
          <w:bCs/>
          <w:sz w:val="24"/>
        </w:rPr>
        <w:t>(</w:t>
      </w:r>
      <w:r w:rsidRPr="00733259">
        <w:rPr>
          <w:rFonts w:ascii="Book Antiqua" w:hAnsi="Book Antiqua"/>
          <w:bCs/>
          <w:i/>
          <w:iCs/>
          <w:sz w:val="24"/>
        </w:rPr>
        <w:t>H. pylori</w:t>
      </w:r>
      <w:r w:rsidRPr="00733259">
        <w:rPr>
          <w:rFonts w:ascii="Book Antiqua" w:hAnsi="Book Antiqua"/>
          <w:bCs/>
          <w:sz w:val="24"/>
        </w:rPr>
        <w:t>) infection</w:t>
      </w:r>
      <w:r w:rsidRPr="00733259">
        <w:rPr>
          <w:rFonts w:ascii="Book Antiqua" w:hAnsi="Book Antiqua"/>
          <w:bCs/>
          <w:i/>
          <w:iCs/>
          <w:sz w:val="24"/>
        </w:rPr>
        <w:t xml:space="preserve"> </w:t>
      </w:r>
      <w:r w:rsidRPr="00733259">
        <w:rPr>
          <w:rFonts w:ascii="Book Antiqua" w:hAnsi="Book Antiqua"/>
          <w:bCs/>
          <w:sz w:val="24"/>
        </w:rPr>
        <w:t xml:space="preserve">is the major cause of chronic gastritis, peptic ulcers, gastric cancer and mucosa-associated lymphoid tissue lymphoma, </w:t>
      </w:r>
      <w:r w:rsidR="000A3736" w:rsidRPr="00733259">
        <w:rPr>
          <w:rFonts w:ascii="Book Antiqua" w:hAnsi="Book Antiqua"/>
          <w:bCs/>
          <w:sz w:val="24"/>
        </w:rPr>
        <w:t>it</w:t>
      </w:r>
      <w:r w:rsidRPr="00733259">
        <w:rPr>
          <w:rFonts w:ascii="Book Antiqua" w:hAnsi="Book Antiqua"/>
          <w:bCs/>
          <w:sz w:val="24"/>
        </w:rPr>
        <w:t xml:space="preserve"> is also associated with many </w:t>
      </w:r>
      <w:r w:rsidR="00493704" w:rsidRPr="00733259">
        <w:rPr>
          <w:rFonts w:ascii="Book Antiqua" w:hAnsi="Book Antiqua"/>
          <w:bCs/>
          <w:sz w:val="24"/>
        </w:rPr>
        <w:t>extra gastrointestinal diseases</w:t>
      </w:r>
      <w:r w:rsidRPr="00733259">
        <w:rPr>
          <w:rFonts w:ascii="Book Antiqua" w:hAnsi="Book Antiqua"/>
          <w:bCs/>
          <w:sz w:val="24"/>
          <w:vertAlign w:val="superscript"/>
        </w:rPr>
        <w:t>[1-3]</w:t>
      </w:r>
      <w:r w:rsidRPr="00733259">
        <w:rPr>
          <w:rFonts w:ascii="Book Antiqua" w:hAnsi="Book Antiqua"/>
          <w:bCs/>
          <w:sz w:val="24"/>
        </w:rPr>
        <w:t>.</w:t>
      </w:r>
      <w:r w:rsidR="00493704" w:rsidRPr="00733259">
        <w:rPr>
          <w:rFonts w:ascii="Book Antiqua" w:hAnsi="Book Antiqua"/>
          <w:bCs/>
          <w:sz w:val="24"/>
        </w:rPr>
        <w:t xml:space="preserve"> </w:t>
      </w:r>
      <w:r w:rsidRPr="00733259">
        <w:rPr>
          <w:rFonts w:ascii="Book Antiqua" w:hAnsi="Book Antiqua"/>
          <w:i/>
          <w:sz w:val="24"/>
        </w:rPr>
        <w:t xml:space="preserve">H. pylori </w:t>
      </w:r>
      <w:r w:rsidRPr="00733259">
        <w:rPr>
          <w:rFonts w:ascii="Book Antiqua" w:hAnsi="Book Antiqua"/>
          <w:sz w:val="24"/>
        </w:rPr>
        <w:t>cytotoxin CagA and VacA are major virulence factors and molecular basis for disease pathogenesis.</w:t>
      </w:r>
      <w:r w:rsidR="005474C8" w:rsidRPr="00733259">
        <w:rPr>
          <w:rFonts w:ascii="Book Antiqua" w:hAnsi="Book Antiqua"/>
          <w:sz w:val="24"/>
        </w:rPr>
        <w:t xml:space="preserve"> </w:t>
      </w:r>
      <w:r w:rsidRPr="00733259">
        <w:rPr>
          <w:rFonts w:ascii="Book Antiqua" w:hAnsi="Book Antiqua"/>
          <w:i/>
          <w:sz w:val="24"/>
        </w:rPr>
        <w:t xml:space="preserve">H. pylori </w:t>
      </w:r>
      <w:r w:rsidRPr="00733259">
        <w:rPr>
          <w:rFonts w:ascii="Book Antiqua" w:hAnsi="Book Antiqua"/>
          <w:sz w:val="24"/>
        </w:rPr>
        <w:t xml:space="preserve">strains that carry </w:t>
      </w:r>
      <w:r w:rsidRPr="00733259">
        <w:rPr>
          <w:rFonts w:ascii="Book Antiqua" w:hAnsi="Book Antiqua"/>
          <w:i/>
          <w:sz w:val="24"/>
        </w:rPr>
        <w:t>cag</w:t>
      </w:r>
      <w:r w:rsidRPr="00733259">
        <w:rPr>
          <w:rFonts w:ascii="Book Antiqua" w:hAnsi="Book Antiqua"/>
          <w:sz w:val="24"/>
        </w:rPr>
        <w:t xml:space="preserve">PAI with CagA-, VacA-positive cause severe gastric inflammation, which </w:t>
      </w:r>
      <w:r w:rsidR="002C1C98" w:rsidRPr="00733259">
        <w:rPr>
          <w:rFonts w:ascii="Book Antiqua" w:hAnsi="Book Antiqua"/>
          <w:sz w:val="24"/>
        </w:rPr>
        <w:t xml:space="preserve">contributes </w:t>
      </w:r>
      <w:r w:rsidRPr="00733259">
        <w:rPr>
          <w:rFonts w:ascii="Book Antiqua" w:hAnsi="Book Antiqua"/>
          <w:sz w:val="24"/>
        </w:rPr>
        <w:t>to either tissue damage or neoplastic transformation, are high-risk strains of gastric cancer, and the role of CagA protein is critical in thes</w:t>
      </w:r>
      <w:r w:rsidR="005474C8" w:rsidRPr="00733259">
        <w:rPr>
          <w:rFonts w:ascii="Book Antiqua" w:hAnsi="Book Antiqua"/>
          <w:sz w:val="24"/>
        </w:rPr>
        <w:t>e processes</w:t>
      </w:r>
      <w:r w:rsidRPr="00733259">
        <w:rPr>
          <w:rFonts w:ascii="Book Antiqua" w:hAnsi="Book Antiqua"/>
          <w:sz w:val="24"/>
          <w:vertAlign w:val="superscript"/>
        </w:rPr>
        <w:t>[4]</w:t>
      </w:r>
      <w:r w:rsidRPr="00733259">
        <w:rPr>
          <w:rFonts w:ascii="Book Antiqua" w:hAnsi="Book Antiqua"/>
          <w:sz w:val="24"/>
        </w:rPr>
        <w:t>.</w:t>
      </w:r>
      <w:r w:rsidR="005474C8" w:rsidRPr="00733259">
        <w:rPr>
          <w:rFonts w:ascii="Book Antiqua" w:hAnsi="Book Antiqua"/>
          <w:sz w:val="24"/>
        </w:rPr>
        <w:t xml:space="preserve"> </w:t>
      </w:r>
      <w:hyperlink w:anchor="_ENREF_46" w:tooltip="Knorr, 2019 #958" w:history="1"/>
      <w:r w:rsidRPr="00733259">
        <w:rPr>
          <w:rFonts w:ascii="Book Antiqua" w:hAnsi="Book Antiqua"/>
          <w:sz w:val="24"/>
        </w:rPr>
        <w:t xml:space="preserve">Studies have shown that there </w:t>
      </w:r>
      <w:r w:rsidR="002C1C98" w:rsidRPr="00733259">
        <w:rPr>
          <w:rFonts w:ascii="Book Antiqua" w:hAnsi="Book Antiqua"/>
          <w:sz w:val="24"/>
        </w:rPr>
        <w:t xml:space="preserve">is both </w:t>
      </w:r>
      <w:r w:rsidRPr="00733259">
        <w:rPr>
          <w:rFonts w:ascii="Book Antiqua" w:hAnsi="Book Antiqua"/>
          <w:sz w:val="24"/>
        </w:rPr>
        <w:t>genotypic and geographic diversit</w:t>
      </w:r>
      <w:r w:rsidR="002C1C98" w:rsidRPr="00733259">
        <w:rPr>
          <w:rFonts w:ascii="Book Antiqua" w:hAnsi="Book Antiqua"/>
          <w:sz w:val="24"/>
        </w:rPr>
        <w:t>y</w:t>
      </w:r>
      <w:r w:rsidRPr="00733259">
        <w:rPr>
          <w:rFonts w:ascii="Book Antiqua" w:hAnsi="Book Antiqua"/>
          <w:sz w:val="24"/>
        </w:rPr>
        <w:t xml:space="preserve"> of </w:t>
      </w:r>
      <w:r w:rsidRPr="00733259">
        <w:rPr>
          <w:rFonts w:ascii="Book Antiqua" w:hAnsi="Book Antiqua"/>
          <w:i/>
          <w:iCs/>
          <w:sz w:val="24"/>
        </w:rPr>
        <w:t>H. pylori</w:t>
      </w:r>
      <w:r w:rsidRPr="00733259">
        <w:rPr>
          <w:rFonts w:ascii="Book Antiqua" w:hAnsi="Book Antiqua"/>
          <w:iCs/>
          <w:sz w:val="24"/>
        </w:rPr>
        <w:t xml:space="preserve"> infection, which </w:t>
      </w:r>
      <w:r w:rsidR="002C1C98" w:rsidRPr="00733259">
        <w:rPr>
          <w:rFonts w:ascii="Book Antiqua" w:hAnsi="Book Antiqua"/>
          <w:iCs/>
          <w:sz w:val="24"/>
        </w:rPr>
        <w:t xml:space="preserve">can </w:t>
      </w:r>
      <w:r w:rsidRPr="00733259">
        <w:rPr>
          <w:rFonts w:ascii="Book Antiqua" w:hAnsi="Book Antiqua"/>
          <w:sz w:val="24"/>
        </w:rPr>
        <w:t xml:space="preserve">trigger different inflammatory processes and result in various degrees of pathological </w:t>
      </w:r>
      <w:proofErr w:type="gramStart"/>
      <w:r w:rsidRPr="00733259">
        <w:rPr>
          <w:rFonts w:ascii="Book Antiqua" w:hAnsi="Book Antiqua"/>
          <w:sz w:val="24"/>
        </w:rPr>
        <w:t>consequences</w:t>
      </w:r>
      <w:r w:rsidRPr="00733259">
        <w:rPr>
          <w:rFonts w:ascii="Book Antiqua" w:hAnsi="Book Antiqua"/>
          <w:sz w:val="24"/>
          <w:vertAlign w:val="superscript"/>
        </w:rPr>
        <w:t>[</w:t>
      </w:r>
      <w:proofErr w:type="gramEnd"/>
      <w:r w:rsidRPr="00733259">
        <w:rPr>
          <w:rFonts w:ascii="Book Antiqua" w:hAnsi="Book Antiqua"/>
          <w:sz w:val="24"/>
          <w:vertAlign w:val="superscript"/>
        </w:rPr>
        <w:t>4-6]</w:t>
      </w:r>
      <w:r w:rsidRPr="00733259">
        <w:rPr>
          <w:rFonts w:ascii="Book Antiqua" w:hAnsi="Book Antiqua"/>
          <w:sz w:val="24"/>
        </w:rPr>
        <w:t>.</w:t>
      </w:r>
    </w:p>
    <w:p w14:paraId="15CC8A5B" w14:textId="77777777" w:rsidR="00F22FD9" w:rsidRPr="00733259" w:rsidRDefault="00F22FD9">
      <w:pPr>
        <w:widowControl/>
        <w:adjustRightInd w:val="0"/>
        <w:snapToGrid w:val="0"/>
        <w:spacing w:line="360" w:lineRule="auto"/>
        <w:ind w:firstLineChars="200" w:firstLine="480"/>
        <w:rPr>
          <w:rFonts w:ascii="Book Antiqua" w:hAnsi="Book Antiqua"/>
          <w:sz w:val="24"/>
        </w:rPr>
      </w:pPr>
      <w:r w:rsidRPr="00733259">
        <w:rPr>
          <w:rFonts w:ascii="Book Antiqua" w:hAnsi="Book Antiqua"/>
          <w:bCs/>
          <w:sz w:val="24"/>
        </w:rPr>
        <w:t xml:space="preserve">Type I </w:t>
      </w:r>
      <w:r w:rsidRPr="00733259">
        <w:rPr>
          <w:rFonts w:ascii="Book Antiqua" w:hAnsi="Book Antiqua"/>
          <w:bCs/>
          <w:i/>
          <w:sz w:val="24"/>
        </w:rPr>
        <w:t xml:space="preserve">H. pylori </w:t>
      </w:r>
      <w:r w:rsidRPr="00733259">
        <w:rPr>
          <w:rFonts w:ascii="Book Antiqua" w:hAnsi="Book Antiqua"/>
          <w:bCs/>
          <w:sz w:val="24"/>
        </w:rPr>
        <w:t>expresses CagA and VacA protein; type II strain does not express CagA and VacA</w:t>
      </w:r>
      <w:r w:rsidRPr="00733259">
        <w:rPr>
          <w:rFonts w:ascii="Book Antiqua" w:hAnsi="Book Antiqua"/>
          <w:bCs/>
          <w:sz w:val="24"/>
          <w:vertAlign w:val="superscript"/>
        </w:rPr>
        <w:t>[7]</w:t>
      </w:r>
      <w:r w:rsidRPr="00733259">
        <w:rPr>
          <w:rFonts w:ascii="Book Antiqua" w:hAnsi="Book Antiqua"/>
          <w:bCs/>
          <w:sz w:val="24"/>
        </w:rPr>
        <w:t>.</w:t>
      </w:r>
      <w:r w:rsidR="005474C8" w:rsidRPr="00733259">
        <w:rPr>
          <w:rFonts w:ascii="Book Antiqua" w:hAnsi="Book Antiqua"/>
          <w:bCs/>
          <w:sz w:val="24"/>
        </w:rPr>
        <w:t xml:space="preserve"> </w:t>
      </w:r>
      <w:r w:rsidRPr="00733259">
        <w:rPr>
          <w:rFonts w:ascii="Book Antiqua" w:hAnsi="Book Antiqua"/>
          <w:bCs/>
          <w:sz w:val="24"/>
        </w:rPr>
        <w:t xml:space="preserve">CagA-, VacA-positive strains are the major forms of </w:t>
      </w:r>
      <w:r w:rsidRPr="00733259">
        <w:rPr>
          <w:rFonts w:ascii="Book Antiqua" w:hAnsi="Book Antiqua"/>
          <w:bCs/>
          <w:i/>
          <w:sz w:val="24"/>
        </w:rPr>
        <w:t xml:space="preserve">H. pylori </w:t>
      </w:r>
      <w:r w:rsidRPr="00733259">
        <w:rPr>
          <w:rFonts w:ascii="Book Antiqua" w:hAnsi="Book Antiqua"/>
          <w:bCs/>
          <w:sz w:val="24"/>
        </w:rPr>
        <w:t>infection in many areas globally, corresponding to their high prevalence in pre-cancerous lesion</w:t>
      </w:r>
      <w:r w:rsidR="005474C8" w:rsidRPr="00733259">
        <w:rPr>
          <w:rFonts w:ascii="Book Antiqua" w:hAnsi="Book Antiqua"/>
          <w:bCs/>
          <w:sz w:val="24"/>
        </w:rPr>
        <w:t>s and gastric cancer incidences</w:t>
      </w:r>
      <w:r w:rsidRPr="00733259">
        <w:rPr>
          <w:rFonts w:ascii="Book Antiqua" w:hAnsi="Book Antiqua"/>
          <w:bCs/>
          <w:sz w:val="24"/>
          <w:vertAlign w:val="superscript"/>
        </w:rPr>
        <w:t>[4]</w:t>
      </w:r>
      <w:r w:rsidRPr="00733259">
        <w:rPr>
          <w:rFonts w:ascii="Book Antiqua" w:hAnsi="Book Antiqua"/>
          <w:bCs/>
          <w:sz w:val="24"/>
        </w:rPr>
        <w:t>.</w:t>
      </w:r>
      <w:r w:rsidR="005474C8" w:rsidRPr="00733259">
        <w:rPr>
          <w:rFonts w:ascii="Book Antiqua" w:hAnsi="Book Antiqua"/>
          <w:bCs/>
          <w:sz w:val="24"/>
        </w:rPr>
        <w:t xml:space="preserve"> </w:t>
      </w:r>
      <w:r w:rsidRPr="00733259">
        <w:rPr>
          <w:rFonts w:ascii="Book Antiqua" w:hAnsi="Book Antiqua"/>
          <w:sz w:val="24"/>
        </w:rPr>
        <w:t>However, their infection status and roles in the stepwise gastric disease progression in this high gastric cancer prev</w:t>
      </w:r>
      <w:r w:rsidR="00493704" w:rsidRPr="00733259">
        <w:rPr>
          <w:rFonts w:ascii="Book Antiqua" w:hAnsi="Book Antiqua"/>
          <w:sz w:val="24"/>
        </w:rPr>
        <w:t>alent area has not been studied</w:t>
      </w:r>
      <w:r w:rsidRPr="00733259">
        <w:rPr>
          <w:rFonts w:ascii="Book Antiqua" w:hAnsi="Book Antiqua"/>
          <w:sz w:val="24"/>
          <w:vertAlign w:val="superscript"/>
        </w:rPr>
        <w:t>[8]</w:t>
      </w:r>
      <w:r w:rsidRPr="00733259">
        <w:rPr>
          <w:rFonts w:ascii="Book Antiqua" w:hAnsi="Book Antiqua"/>
          <w:sz w:val="24"/>
        </w:rPr>
        <w:t>.</w:t>
      </w:r>
      <w:r w:rsidR="005474C8" w:rsidRPr="00733259">
        <w:rPr>
          <w:rFonts w:ascii="Book Antiqua" w:hAnsi="Book Antiqua"/>
          <w:sz w:val="24"/>
        </w:rPr>
        <w:t xml:space="preserve"> </w:t>
      </w:r>
    </w:p>
    <w:p w14:paraId="62E475D6" w14:textId="388757C3" w:rsidR="00F22FD9" w:rsidRPr="00733259" w:rsidRDefault="00F22FD9">
      <w:pPr>
        <w:widowControl/>
        <w:adjustRightInd w:val="0"/>
        <w:snapToGrid w:val="0"/>
        <w:spacing w:line="360" w:lineRule="auto"/>
        <w:ind w:firstLineChars="100" w:firstLine="240"/>
        <w:rPr>
          <w:rFonts w:ascii="Book Antiqua" w:hAnsi="Book Antiqua"/>
          <w:bCs/>
          <w:i/>
          <w:iCs/>
          <w:sz w:val="24"/>
        </w:rPr>
      </w:pPr>
      <w:r w:rsidRPr="00733259">
        <w:rPr>
          <w:rFonts w:ascii="Book Antiqua" w:hAnsi="Book Antiqua"/>
          <w:bCs/>
          <w:sz w:val="24"/>
        </w:rPr>
        <w:t>Serological detection of pepsinogen (PG) I, II,</w:t>
      </w:r>
      <w:r w:rsidRPr="00733259">
        <w:rPr>
          <w:rFonts w:ascii="Book Antiqua" w:hAnsi="Book Antiqua"/>
          <w:sz w:val="24"/>
        </w:rPr>
        <w:t xml:space="preserve"> PG I/PG II ratio</w:t>
      </w:r>
      <w:r w:rsidRPr="00733259">
        <w:rPr>
          <w:rFonts w:ascii="Book Antiqua" w:hAnsi="Book Antiqua"/>
          <w:bCs/>
          <w:sz w:val="24"/>
        </w:rPr>
        <w:t xml:space="preserve"> and gastrin-17 (G-17) provide valuable information on the status of gastric mucosa, and they have been used as epidemiological marker</w:t>
      </w:r>
      <w:r w:rsidR="002C1C98" w:rsidRPr="00733259">
        <w:rPr>
          <w:rFonts w:ascii="Book Antiqua" w:hAnsi="Book Antiqua"/>
          <w:bCs/>
          <w:sz w:val="24"/>
        </w:rPr>
        <w:t>s</w:t>
      </w:r>
      <w:r w:rsidRPr="00733259">
        <w:rPr>
          <w:rFonts w:ascii="Book Antiqua" w:hAnsi="Book Antiqua"/>
          <w:bCs/>
          <w:sz w:val="24"/>
        </w:rPr>
        <w:t xml:space="preserve"> for ga</w:t>
      </w:r>
      <w:r w:rsidR="00493704" w:rsidRPr="00733259">
        <w:rPr>
          <w:rFonts w:ascii="Book Antiqua" w:hAnsi="Book Antiqua"/>
          <w:bCs/>
          <w:sz w:val="24"/>
        </w:rPr>
        <w:t>stric cancer risk investigation</w:t>
      </w:r>
      <w:r w:rsidRPr="00733259">
        <w:rPr>
          <w:rFonts w:ascii="Book Antiqua" w:hAnsi="Book Antiqua"/>
          <w:bCs/>
          <w:sz w:val="24"/>
          <w:vertAlign w:val="superscript"/>
        </w:rPr>
        <w:t>[9-12]</w:t>
      </w:r>
      <w:r w:rsidRPr="00733259">
        <w:rPr>
          <w:rFonts w:ascii="Book Antiqua" w:hAnsi="Book Antiqua"/>
          <w:bCs/>
          <w:sz w:val="24"/>
        </w:rPr>
        <w:t>.</w:t>
      </w:r>
      <w:r w:rsidR="005474C8" w:rsidRPr="00733259">
        <w:rPr>
          <w:rFonts w:ascii="Book Antiqua" w:hAnsi="Book Antiqua"/>
          <w:bCs/>
          <w:sz w:val="24"/>
        </w:rPr>
        <w:t xml:space="preserve"> </w:t>
      </w:r>
      <w:r w:rsidRPr="00733259">
        <w:rPr>
          <w:rFonts w:ascii="Book Antiqua" w:hAnsi="Book Antiqua"/>
          <w:bCs/>
          <w:sz w:val="24"/>
        </w:rPr>
        <w:t xml:space="preserve">Studies have </w:t>
      </w:r>
      <w:r w:rsidRPr="00733259">
        <w:rPr>
          <w:rFonts w:ascii="Book Antiqua" w:hAnsi="Book Antiqua"/>
          <w:sz w:val="24"/>
        </w:rPr>
        <w:t xml:space="preserve">indicated </w:t>
      </w:r>
      <w:r w:rsidRPr="00733259">
        <w:rPr>
          <w:rFonts w:ascii="Book Antiqua" w:hAnsi="Book Antiqua"/>
          <w:bCs/>
          <w:sz w:val="24"/>
        </w:rPr>
        <w:t>that low concentrations of PG I and PG I/PG II ratios are indicators of gastric atrophy, which are linked wi</w:t>
      </w:r>
      <w:r w:rsidR="00493704" w:rsidRPr="00733259">
        <w:rPr>
          <w:rFonts w:ascii="Book Antiqua" w:hAnsi="Book Antiqua"/>
          <w:bCs/>
          <w:sz w:val="24"/>
        </w:rPr>
        <w:t>th elevated gastric cancer risk</w:t>
      </w:r>
      <w:r w:rsidRPr="00733259">
        <w:rPr>
          <w:rFonts w:ascii="Book Antiqua" w:hAnsi="Book Antiqua"/>
          <w:bCs/>
          <w:sz w:val="24"/>
          <w:vertAlign w:val="superscript"/>
        </w:rPr>
        <w:t>[9</w:t>
      </w:r>
      <w:r w:rsidR="00493704" w:rsidRPr="00733259">
        <w:rPr>
          <w:rFonts w:ascii="Book Antiqua" w:hAnsi="Book Antiqua"/>
          <w:bCs/>
          <w:sz w:val="24"/>
          <w:vertAlign w:val="superscript"/>
        </w:rPr>
        <w:t>,</w:t>
      </w:r>
      <w:r w:rsidRPr="00733259">
        <w:rPr>
          <w:rFonts w:ascii="Book Antiqua" w:hAnsi="Book Antiqua"/>
          <w:bCs/>
          <w:sz w:val="24"/>
          <w:vertAlign w:val="superscript"/>
        </w:rPr>
        <w:t>10]</w:t>
      </w:r>
      <w:r w:rsidRPr="00733259">
        <w:rPr>
          <w:rFonts w:ascii="Book Antiqua" w:hAnsi="Book Antiqua"/>
          <w:bCs/>
          <w:sz w:val="24"/>
        </w:rPr>
        <w:t>.</w:t>
      </w:r>
      <w:r w:rsidR="005474C8" w:rsidRPr="00733259">
        <w:rPr>
          <w:rFonts w:ascii="Book Antiqua" w:hAnsi="Book Antiqua"/>
          <w:bCs/>
          <w:sz w:val="24"/>
        </w:rPr>
        <w:t xml:space="preserve"> </w:t>
      </w:r>
      <w:r w:rsidRPr="00733259">
        <w:rPr>
          <w:rFonts w:ascii="Book Antiqua" w:hAnsi="Book Antiqua"/>
          <w:bCs/>
          <w:sz w:val="24"/>
        </w:rPr>
        <w:t xml:space="preserve">However, others have indicated that the results are not consistent and </w:t>
      </w:r>
      <w:r w:rsidR="002C1C98" w:rsidRPr="00733259">
        <w:rPr>
          <w:rFonts w:ascii="Book Antiqua" w:hAnsi="Book Antiqua"/>
          <w:bCs/>
          <w:sz w:val="24"/>
        </w:rPr>
        <w:t>not sensitive enough</w:t>
      </w:r>
      <w:r w:rsidR="00493704" w:rsidRPr="00733259">
        <w:rPr>
          <w:rFonts w:ascii="Book Antiqua" w:hAnsi="Book Antiqua"/>
          <w:bCs/>
          <w:sz w:val="24"/>
        </w:rPr>
        <w:t xml:space="preserve"> to replace endoscopy</w:t>
      </w:r>
      <w:r w:rsidRPr="00733259">
        <w:rPr>
          <w:rFonts w:ascii="Book Antiqua" w:hAnsi="Book Antiqua"/>
          <w:bCs/>
          <w:sz w:val="24"/>
          <w:vertAlign w:val="superscript"/>
        </w:rPr>
        <w:t>[11</w:t>
      </w:r>
      <w:r w:rsidR="00493704" w:rsidRPr="00733259">
        <w:rPr>
          <w:rFonts w:ascii="Book Antiqua" w:hAnsi="Book Antiqua"/>
          <w:bCs/>
          <w:sz w:val="24"/>
          <w:vertAlign w:val="superscript"/>
        </w:rPr>
        <w:t>,</w:t>
      </w:r>
      <w:r w:rsidRPr="00733259">
        <w:rPr>
          <w:rFonts w:ascii="Book Antiqua" w:hAnsi="Book Antiqua"/>
          <w:bCs/>
          <w:sz w:val="24"/>
          <w:vertAlign w:val="superscript"/>
        </w:rPr>
        <w:t>12]</w:t>
      </w:r>
      <w:r w:rsidR="002C1C98" w:rsidRPr="00733259">
        <w:rPr>
          <w:rFonts w:ascii="Book Antiqua" w:hAnsi="Book Antiqua"/>
          <w:bCs/>
          <w:sz w:val="24"/>
        </w:rPr>
        <w:t>.</w:t>
      </w:r>
      <w:r w:rsidRPr="00733259">
        <w:rPr>
          <w:rFonts w:ascii="Book Antiqua" w:hAnsi="Book Antiqua"/>
          <w:bCs/>
          <w:sz w:val="24"/>
        </w:rPr>
        <w:t xml:space="preserve"> </w:t>
      </w:r>
      <w:r w:rsidRPr="00733259">
        <w:rPr>
          <w:rFonts w:ascii="Book Antiqua" w:hAnsi="Book Antiqua"/>
          <w:sz w:val="24"/>
        </w:rPr>
        <w:t xml:space="preserve">PG I/PG II ratio also should not be used as a biomarker of gastric neoplasia as </w:t>
      </w:r>
      <w:proofErr w:type="gramStart"/>
      <w:r w:rsidRPr="00733259">
        <w:rPr>
          <w:rFonts w:ascii="Book Antiqua" w:hAnsi="Book Antiqua"/>
          <w:sz w:val="24"/>
        </w:rPr>
        <w:t>recommended</w:t>
      </w:r>
      <w:proofErr w:type="gramEnd"/>
      <w:hyperlink w:anchor="_ENREF_1" w:tooltip="Malfertheiner, 2017 #836" w:history="1"/>
      <w:r w:rsidRPr="00733259">
        <w:rPr>
          <w:rFonts w:ascii="Book Antiqua" w:hAnsi="Book Antiqua"/>
          <w:sz w:val="24"/>
          <w:vertAlign w:val="superscript"/>
        </w:rPr>
        <w:t>[1]</w:t>
      </w:r>
      <w:r w:rsidRPr="00733259">
        <w:rPr>
          <w:rFonts w:ascii="Book Antiqua" w:hAnsi="Book Antiqua"/>
          <w:sz w:val="24"/>
        </w:rPr>
        <w:t>.</w:t>
      </w:r>
      <w:r w:rsidR="005474C8" w:rsidRPr="00733259">
        <w:rPr>
          <w:rFonts w:ascii="Book Antiqua" w:hAnsi="Book Antiqua"/>
          <w:sz w:val="24"/>
        </w:rPr>
        <w:t xml:space="preserve"> </w:t>
      </w:r>
      <w:r w:rsidRPr="00733259">
        <w:rPr>
          <w:rFonts w:ascii="Book Antiqua" w:hAnsi="Book Antiqua"/>
          <w:sz w:val="24"/>
        </w:rPr>
        <w:t>It is therefore uncertain if they might be suitable to evaluate stepwise gastric disease progression and</w:t>
      </w:r>
      <w:r w:rsidRPr="00733259">
        <w:rPr>
          <w:rFonts w:ascii="Book Antiqua" w:hAnsi="Book Antiqua"/>
          <w:bCs/>
          <w:sz w:val="24"/>
        </w:rPr>
        <w:t xml:space="preserve"> development of mucosal precancerous conditions in the presence or absence of </w:t>
      </w:r>
      <w:r w:rsidRPr="00733259">
        <w:rPr>
          <w:rFonts w:ascii="Book Antiqua" w:hAnsi="Book Antiqua"/>
          <w:bCs/>
          <w:i/>
          <w:sz w:val="24"/>
        </w:rPr>
        <w:t xml:space="preserve">H. pylori </w:t>
      </w:r>
      <w:r w:rsidRPr="00733259">
        <w:rPr>
          <w:rFonts w:ascii="Book Antiqua" w:hAnsi="Book Antiqua"/>
          <w:bCs/>
          <w:sz w:val="24"/>
        </w:rPr>
        <w:t>infection in clinical practice</w:t>
      </w:r>
      <w:r w:rsidRPr="00733259">
        <w:rPr>
          <w:rFonts w:ascii="Book Antiqua" w:hAnsi="Book Antiqua"/>
          <w:sz w:val="24"/>
        </w:rPr>
        <w:t xml:space="preserve">. </w:t>
      </w:r>
    </w:p>
    <w:p w14:paraId="71897618" w14:textId="4793165C" w:rsidR="00F22FD9" w:rsidRPr="00733259" w:rsidRDefault="00F22FD9">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In the present study, we investigated the prevalence of type I and type II</w:t>
      </w:r>
      <w:r w:rsidRPr="00733259">
        <w:rPr>
          <w:rFonts w:ascii="Book Antiqua" w:hAnsi="Book Antiqua"/>
          <w:bCs/>
          <w:i/>
          <w:iCs/>
          <w:sz w:val="24"/>
        </w:rPr>
        <w:t xml:space="preserve"> H. pylori </w:t>
      </w:r>
      <w:r w:rsidRPr="00733259">
        <w:rPr>
          <w:rFonts w:ascii="Book Antiqua" w:hAnsi="Book Antiqua"/>
          <w:bCs/>
          <w:sz w:val="24"/>
        </w:rPr>
        <w:t>infection in stepwise chronic gastric diseases and the clinical implications</w:t>
      </w:r>
      <w:r w:rsidR="002C1C98" w:rsidRPr="00733259">
        <w:rPr>
          <w:rFonts w:ascii="Book Antiqua" w:hAnsi="Book Antiqua"/>
          <w:bCs/>
          <w:sz w:val="24"/>
        </w:rPr>
        <w:t>. T</w:t>
      </w:r>
      <w:r w:rsidRPr="00733259">
        <w:rPr>
          <w:rFonts w:ascii="Book Antiqua" w:hAnsi="Book Antiqua"/>
          <w:bCs/>
          <w:sz w:val="24"/>
        </w:rPr>
        <w:t xml:space="preserve">heir impact on G-17 and PGs levels </w:t>
      </w:r>
      <w:r w:rsidR="002C1C98" w:rsidRPr="00733259">
        <w:rPr>
          <w:rFonts w:ascii="Book Antiqua" w:hAnsi="Book Antiqua"/>
          <w:bCs/>
          <w:sz w:val="24"/>
        </w:rPr>
        <w:t xml:space="preserve">was </w:t>
      </w:r>
      <w:r w:rsidRPr="00733259">
        <w:rPr>
          <w:rFonts w:ascii="Book Antiqua" w:hAnsi="Book Antiqua"/>
          <w:bCs/>
          <w:sz w:val="24"/>
        </w:rPr>
        <w:t>also evaluated.</w:t>
      </w:r>
      <w:r w:rsidR="005474C8" w:rsidRPr="00733259">
        <w:rPr>
          <w:rFonts w:ascii="Book Antiqua" w:hAnsi="Book Antiqua"/>
          <w:bCs/>
          <w:sz w:val="24"/>
        </w:rPr>
        <w:t xml:space="preserve"> </w:t>
      </w:r>
      <w:r w:rsidRPr="00733259">
        <w:rPr>
          <w:rFonts w:ascii="Book Antiqua" w:hAnsi="Book Antiqua"/>
          <w:bCs/>
          <w:sz w:val="24"/>
        </w:rPr>
        <w:t xml:space="preserve">The results indicated that there is </w:t>
      </w:r>
      <w:r w:rsidRPr="00733259">
        <w:rPr>
          <w:rFonts w:ascii="Book Antiqua" w:hAnsi="Book Antiqua"/>
          <w:bCs/>
          <w:sz w:val="24"/>
        </w:rPr>
        <w:lastRenderedPageBreak/>
        <w:t>a</w:t>
      </w:r>
      <w:r w:rsidR="00A2618F" w:rsidRPr="00733259">
        <w:rPr>
          <w:rFonts w:ascii="Book Antiqua" w:hAnsi="Book Antiqua"/>
          <w:bCs/>
          <w:sz w:val="24"/>
        </w:rPr>
        <w:t xml:space="preserve"> stepwise </w:t>
      </w:r>
      <w:r w:rsidRPr="00733259">
        <w:rPr>
          <w:rFonts w:ascii="Book Antiqua" w:hAnsi="Book Antiqua"/>
          <w:bCs/>
          <w:sz w:val="24"/>
        </w:rPr>
        <w:t xml:space="preserve">increase in type I </w:t>
      </w:r>
      <w:r w:rsidRPr="00733259">
        <w:rPr>
          <w:rFonts w:ascii="Book Antiqua" w:hAnsi="Book Antiqua"/>
          <w:bCs/>
          <w:i/>
          <w:sz w:val="24"/>
        </w:rPr>
        <w:t>H. pylori</w:t>
      </w:r>
      <w:r w:rsidRPr="00733259">
        <w:rPr>
          <w:rFonts w:ascii="Book Antiqua" w:hAnsi="Book Antiqua"/>
          <w:bCs/>
          <w:sz w:val="24"/>
        </w:rPr>
        <w:t xml:space="preserve"> infection rate as disease progress from chronic gastritis to gastric cancer.</w:t>
      </w:r>
      <w:r w:rsidR="005474C8" w:rsidRPr="00733259">
        <w:rPr>
          <w:rFonts w:ascii="Book Antiqua" w:hAnsi="Book Antiqua"/>
          <w:bCs/>
          <w:sz w:val="24"/>
        </w:rPr>
        <w:t xml:space="preserve"> </w:t>
      </w:r>
      <w:r w:rsidRPr="00733259">
        <w:rPr>
          <w:rFonts w:ascii="Book Antiqua" w:hAnsi="Book Antiqua"/>
          <w:bCs/>
          <w:sz w:val="24"/>
        </w:rPr>
        <w:t xml:space="preserve">Both types of </w:t>
      </w:r>
      <w:r w:rsidRPr="00733259">
        <w:rPr>
          <w:rFonts w:ascii="Book Antiqua" w:hAnsi="Book Antiqua"/>
          <w:bCs/>
          <w:i/>
          <w:sz w:val="24"/>
        </w:rPr>
        <w:t xml:space="preserve">H. pylori </w:t>
      </w:r>
      <w:r w:rsidRPr="00733259">
        <w:rPr>
          <w:rFonts w:ascii="Book Antiqua" w:hAnsi="Book Antiqua"/>
          <w:bCs/>
          <w:sz w:val="24"/>
        </w:rPr>
        <w:t>induce an increase</w:t>
      </w:r>
      <w:r w:rsidR="002C1C98" w:rsidRPr="00733259">
        <w:rPr>
          <w:rFonts w:ascii="Book Antiqua" w:hAnsi="Book Antiqua"/>
          <w:bCs/>
          <w:sz w:val="24"/>
        </w:rPr>
        <w:t xml:space="preserve"> in</w:t>
      </w:r>
      <w:r w:rsidRPr="00733259">
        <w:rPr>
          <w:rFonts w:ascii="Book Antiqua" w:hAnsi="Book Antiqua"/>
          <w:bCs/>
          <w:sz w:val="24"/>
        </w:rPr>
        <w:t xml:space="preserve"> G-17 level, while type I </w:t>
      </w:r>
      <w:r w:rsidRPr="00733259">
        <w:rPr>
          <w:rFonts w:ascii="Book Antiqua" w:hAnsi="Book Antiqua"/>
          <w:bCs/>
          <w:i/>
          <w:sz w:val="24"/>
        </w:rPr>
        <w:t>H. pylori</w:t>
      </w:r>
      <w:r w:rsidRPr="00733259">
        <w:rPr>
          <w:rFonts w:ascii="Book Antiqua" w:hAnsi="Book Antiqua"/>
          <w:bCs/>
          <w:sz w:val="24"/>
        </w:rPr>
        <w:t xml:space="preserve"> is the major strains that affect</w:t>
      </w:r>
      <w:r w:rsidRPr="00733259">
        <w:rPr>
          <w:rFonts w:ascii="Book Antiqua" w:hAnsi="Book Antiqua"/>
          <w:bCs/>
          <w:strike/>
          <w:sz w:val="24"/>
        </w:rPr>
        <w:t>s</w:t>
      </w:r>
      <w:r w:rsidRPr="00733259">
        <w:rPr>
          <w:rFonts w:ascii="Book Antiqua" w:hAnsi="Book Antiqua"/>
          <w:bCs/>
          <w:sz w:val="24"/>
        </w:rPr>
        <w:t xml:space="preserve"> PG I, PG II level</w:t>
      </w:r>
      <w:r w:rsidR="002C1C98" w:rsidRPr="00733259">
        <w:rPr>
          <w:rFonts w:ascii="Book Antiqua" w:hAnsi="Book Antiqua"/>
          <w:bCs/>
          <w:sz w:val="24"/>
        </w:rPr>
        <w:t>s</w:t>
      </w:r>
      <w:r w:rsidRPr="00733259">
        <w:rPr>
          <w:rFonts w:ascii="Book Antiqua" w:hAnsi="Book Antiqua"/>
          <w:bCs/>
          <w:sz w:val="24"/>
        </w:rPr>
        <w:t xml:space="preserve"> and PG I/PG II ratio in chronic gastric diseases in this geographic region.</w:t>
      </w:r>
      <w:r w:rsidR="005474C8" w:rsidRPr="00733259">
        <w:rPr>
          <w:rFonts w:ascii="Book Antiqua" w:hAnsi="Book Antiqua"/>
          <w:bCs/>
          <w:sz w:val="24"/>
        </w:rPr>
        <w:t xml:space="preserve"> </w:t>
      </w:r>
      <w:r w:rsidRPr="00733259">
        <w:rPr>
          <w:rFonts w:ascii="Book Antiqua" w:hAnsi="Book Antiqua"/>
          <w:bCs/>
          <w:sz w:val="24"/>
        </w:rPr>
        <w:t xml:space="preserve">The results provide insight on the subtypes of </w:t>
      </w:r>
      <w:r w:rsidRPr="00733259">
        <w:rPr>
          <w:rFonts w:ascii="Book Antiqua" w:hAnsi="Book Antiqua"/>
          <w:bCs/>
          <w:i/>
          <w:sz w:val="24"/>
        </w:rPr>
        <w:t xml:space="preserve">H. pylori </w:t>
      </w:r>
      <w:r w:rsidRPr="00733259">
        <w:rPr>
          <w:rFonts w:ascii="Book Antiqua" w:hAnsi="Book Antiqua"/>
          <w:bCs/>
          <w:sz w:val="24"/>
        </w:rPr>
        <w:t xml:space="preserve">infection status and their impact on G-17 and PGs, which will be helpful to guide </w:t>
      </w:r>
      <w:r w:rsidRPr="00733259">
        <w:rPr>
          <w:rFonts w:ascii="Book Antiqua" w:hAnsi="Book Antiqua"/>
          <w:bCs/>
          <w:i/>
          <w:sz w:val="24"/>
        </w:rPr>
        <w:t>H. pylori</w:t>
      </w:r>
      <w:r w:rsidRPr="00733259">
        <w:rPr>
          <w:rFonts w:ascii="Book Antiqua" w:hAnsi="Book Antiqua"/>
          <w:bCs/>
          <w:sz w:val="24"/>
        </w:rPr>
        <w:t xml:space="preserve"> eradication and application of G-17 and </w:t>
      </w:r>
      <w:r w:rsidR="00BF491E" w:rsidRPr="00733259">
        <w:rPr>
          <w:rFonts w:ascii="Book Antiqua" w:hAnsi="Book Antiqua"/>
          <w:bCs/>
          <w:sz w:val="24"/>
        </w:rPr>
        <w:t>PGs assay in clinical practice.</w:t>
      </w:r>
    </w:p>
    <w:p w14:paraId="41847160" w14:textId="77777777" w:rsidR="00BF491E" w:rsidRPr="00733259" w:rsidRDefault="00BF491E">
      <w:pPr>
        <w:widowControl/>
        <w:adjustRightInd w:val="0"/>
        <w:snapToGrid w:val="0"/>
        <w:spacing w:line="360" w:lineRule="auto"/>
        <w:rPr>
          <w:rFonts w:ascii="Book Antiqua" w:hAnsi="Book Antiqua"/>
          <w:bCs/>
          <w:sz w:val="24"/>
        </w:rPr>
      </w:pPr>
    </w:p>
    <w:p w14:paraId="10FE570E" w14:textId="77777777" w:rsidR="00BF491E" w:rsidRPr="00733259" w:rsidRDefault="00BF491E">
      <w:pPr>
        <w:adjustRightInd w:val="0"/>
        <w:snapToGrid w:val="0"/>
        <w:spacing w:line="360" w:lineRule="auto"/>
        <w:rPr>
          <w:rFonts w:ascii="Book Antiqua" w:hAnsi="Book Antiqua"/>
          <w:b/>
          <w:sz w:val="24"/>
          <w:u w:val="single"/>
        </w:rPr>
      </w:pPr>
      <w:r w:rsidRPr="00733259">
        <w:rPr>
          <w:rFonts w:ascii="Book Antiqua" w:hAnsi="Book Antiqua"/>
          <w:b/>
          <w:sz w:val="24"/>
          <w:u w:val="single"/>
        </w:rPr>
        <w:t xml:space="preserve">MATERIALS AND METHODS </w:t>
      </w:r>
    </w:p>
    <w:p w14:paraId="085E6C23" w14:textId="77777777" w:rsidR="00BF491E" w:rsidRPr="00733259" w:rsidRDefault="00BF491E">
      <w:pPr>
        <w:adjustRightInd w:val="0"/>
        <w:snapToGrid w:val="0"/>
        <w:spacing w:line="360" w:lineRule="auto"/>
        <w:rPr>
          <w:rFonts w:ascii="Book Antiqua" w:hAnsi="Book Antiqua"/>
          <w:b/>
          <w:i/>
          <w:sz w:val="24"/>
        </w:rPr>
      </w:pPr>
      <w:r w:rsidRPr="00733259">
        <w:rPr>
          <w:rFonts w:ascii="Book Antiqua" w:hAnsi="Book Antiqua"/>
          <w:b/>
          <w:i/>
          <w:sz w:val="24"/>
        </w:rPr>
        <w:t>Study population</w:t>
      </w:r>
    </w:p>
    <w:p w14:paraId="29672919" w14:textId="2EE4075C" w:rsidR="00BF491E" w:rsidRPr="00733259" w:rsidRDefault="00BF491E">
      <w:pPr>
        <w:adjustRightInd w:val="0"/>
        <w:snapToGrid w:val="0"/>
        <w:spacing w:line="360" w:lineRule="auto"/>
        <w:rPr>
          <w:rFonts w:ascii="Book Antiqua" w:hAnsi="Book Antiqua"/>
          <w:sz w:val="24"/>
        </w:rPr>
      </w:pPr>
      <w:r w:rsidRPr="00733259">
        <w:rPr>
          <w:rFonts w:ascii="Book Antiqua" w:eastAsia="Times New Roman" w:hAnsi="Book Antiqua"/>
          <w:sz w:val="24"/>
        </w:rPr>
        <w:t>T</w:t>
      </w:r>
      <w:r w:rsidRPr="00733259">
        <w:rPr>
          <w:rFonts w:ascii="Book Antiqua" w:hAnsi="Book Antiqua"/>
          <w:sz w:val="24"/>
        </w:rPr>
        <w:t>his</w:t>
      </w:r>
      <w:r w:rsidRPr="00733259">
        <w:rPr>
          <w:rFonts w:ascii="Book Antiqua" w:eastAsia="Times New Roman" w:hAnsi="Book Antiqua"/>
          <w:sz w:val="24"/>
        </w:rPr>
        <w:t xml:space="preserve"> cross-section study was conducted at the Department </w:t>
      </w:r>
      <w:r w:rsidRPr="00733259">
        <w:rPr>
          <w:rFonts w:ascii="Book Antiqua" w:hAnsi="Book Antiqua"/>
          <w:sz w:val="24"/>
        </w:rPr>
        <w:t xml:space="preserve">of </w:t>
      </w:r>
      <w:r w:rsidRPr="00733259">
        <w:rPr>
          <w:rFonts w:ascii="Book Antiqua" w:eastAsia="Times New Roman" w:hAnsi="Book Antiqua"/>
          <w:sz w:val="24"/>
        </w:rPr>
        <w:t>Gastroenterology</w:t>
      </w:r>
      <w:r w:rsidRPr="00733259">
        <w:rPr>
          <w:rFonts w:ascii="Book Antiqua" w:hAnsi="Book Antiqua"/>
          <w:sz w:val="24"/>
        </w:rPr>
        <w:t>,</w:t>
      </w:r>
      <w:r w:rsidRPr="00733259">
        <w:rPr>
          <w:rFonts w:ascii="Book Antiqua" w:eastAsia="Times New Roman" w:hAnsi="Book Antiqua"/>
          <w:sz w:val="24"/>
        </w:rPr>
        <w:t xml:space="preserve"> People’s Hospital of Zhengzhou University, Zhengzhou, Henan, China</w:t>
      </w:r>
      <w:r w:rsidRPr="00733259">
        <w:rPr>
          <w:rFonts w:ascii="Book Antiqua" w:hAnsi="Book Antiqua"/>
          <w:sz w:val="24"/>
        </w:rPr>
        <w:t>. F</w:t>
      </w:r>
      <w:r w:rsidRPr="00733259">
        <w:rPr>
          <w:rFonts w:ascii="Book Antiqua" w:eastAsia="Times New Roman" w:hAnsi="Book Antiqua"/>
          <w:sz w:val="24"/>
        </w:rPr>
        <w:t xml:space="preserve">rom </w:t>
      </w:r>
      <w:r w:rsidRPr="00733259">
        <w:rPr>
          <w:rFonts w:ascii="Book Antiqua" w:hAnsi="Book Antiqua"/>
          <w:sz w:val="24"/>
        </w:rPr>
        <w:t>M</w:t>
      </w:r>
      <w:r w:rsidRPr="00733259">
        <w:rPr>
          <w:rFonts w:ascii="Book Antiqua" w:eastAsia="Times New Roman" w:hAnsi="Book Antiqua"/>
          <w:sz w:val="24"/>
        </w:rPr>
        <w:t>ar</w:t>
      </w:r>
      <w:r w:rsidRPr="00733259">
        <w:rPr>
          <w:rFonts w:ascii="Book Antiqua" w:hAnsi="Book Antiqua"/>
          <w:sz w:val="24"/>
        </w:rPr>
        <w:t>ch</w:t>
      </w:r>
      <w:r w:rsidRPr="00733259">
        <w:rPr>
          <w:rFonts w:ascii="Book Antiqua" w:eastAsia="Times New Roman" w:hAnsi="Book Antiqua"/>
          <w:sz w:val="24"/>
        </w:rPr>
        <w:t xml:space="preserve"> 2018 to </w:t>
      </w:r>
      <w:r w:rsidRPr="00733259">
        <w:rPr>
          <w:rFonts w:ascii="Book Antiqua" w:hAnsi="Book Antiqua"/>
          <w:sz w:val="24"/>
        </w:rPr>
        <w:t>M</w:t>
      </w:r>
      <w:r w:rsidRPr="00733259">
        <w:rPr>
          <w:rFonts w:ascii="Book Antiqua" w:eastAsia="Times New Roman" w:hAnsi="Book Antiqua"/>
          <w:sz w:val="24"/>
        </w:rPr>
        <w:t>ar</w:t>
      </w:r>
      <w:r w:rsidRPr="00733259">
        <w:rPr>
          <w:rFonts w:ascii="Book Antiqua" w:hAnsi="Book Antiqua"/>
          <w:sz w:val="24"/>
        </w:rPr>
        <w:t>ch</w:t>
      </w:r>
      <w:r w:rsidRPr="00733259">
        <w:rPr>
          <w:rFonts w:ascii="Book Antiqua" w:eastAsia="Times New Roman" w:hAnsi="Book Antiqua"/>
          <w:sz w:val="24"/>
        </w:rPr>
        <w:t xml:space="preserve"> 2019</w:t>
      </w:r>
      <w:r w:rsidRPr="00733259">
        <w:rPr>
          <w:rFonts w:ascii="Book Antiqua" w:hAnsi="Book Antiqua"/>
          <w:sz w:val="24"/>
        </w:rPr>
        <w:t>,</w:t>
      </w:r>
      <w:r w:rsidRPr="00733259">
        <w:rPr>
          <w:rFonts w:ascii="Book Antiqua" w:eastAsia="Times New Roman" w:hAnsi="Book Antiqua"/>
          <w:sz w:val="24"/>
        </w:rPr>
        <w:t xml:space="preserve"> </w:t>
      </w:r>
      <w:r w:rsidRPr="00733259">
        <w:rPr>
          <w:rFonts w:ascii="Book Antiqua" w:hAnsi="Book Antiqua"/>
          <w:sz w:val="24"/>
        </w:rPr>
        <w:t>a</w:t>
      </w:r>
      <w:r w:rsidRPr="00733259">
        <w:rPr>
          <w:rFonts w:ascii="Book Antiqua" w:eastAsia="Times New Roman" w:hAnsi="Book Antiqua"/>
          <w:sz w:val="24"/>
        </w:rPr>
        <w:t xml:space="preserve"> total of 3572 consecutively ward admitted patients</w:t>
      </w:r>
      <w:r w:rsidRPr="00733259">
        <w:rPr>
          <w:rFonts w:ascii="Book Antiqua" w:hAnsi="Book Antiqua"/>
          <w:sz w:val="24"/>
        </w:rPr>
        <w:t xml:space="preserve"> with upper gastrointestinal symptoms were examined. </w:t>
      </w:r>
      <w:r w:rsidRPr="00733259">
        <w:rPr>
          <w:rFonts w:ascii="Book Antiqua" w:eastAsia="Times New Roman" w:hAnsi="Book Antiqua"/>
          <w:sz w:val="24"/>
        </w:rPr>
        <w:t>Exclusion criteria were as follows:</w:t>
      </w:r>
      <w:r w:rsidRPr="00733259">
        <w:rPr>
          <w:rFonts w:ascii="Book Antiqua" w:hAnsi="Book Antiqua"/>
          <w:sz w:val="24"/>
        </w:rPr>
        <w:t xml:space="preserve"> (1) taking proton pump inhibitors, </w:t>
      </w:r>
      <w:r w:rsidRPr="00733259">
        <w:rPr>
          <w:rFonts w:ascii="Book Antiqua" w:eastAsia="Times New Roman" w:hAnsi="Book Antiqua"/>
          <w:sz w:val="24"/>
        </w:rPr>
        <w:t>bismuth salts,</w:t>
      </w:r>
      <w:r w:rsidRPr="00733259">
        <w:rPr>
          <w:rFonts w:ascii="Book Antiqua" w:eastAsia="ArialUnicodeMS" w:hAnsi="Book Antiqua"/>
          <w:sz w:val="24"/>
        </w:rPr>
        <w:t xml:space="preserve"> </w:t>
      </w:r>
      <w:r w:rsidRPr="00733259">
        <w:rPr>
          <w:rFonts w:ascii="Book Antiqua" w:eastAsia="Times New Roman" w:hAnsi="Book Antiqua"/>
          <w:sz w:val="24"/>
        </w:rPr>
        <w:t>H</w:t>
      </w:r>
      <w:r w:rsidRPr="00733259">
        <w:rPr>
          <w:rFonts w:ascii="Book Antiqua" w:eastAsia="Times New Roman" w:hAnsi="Book Antiqua"/>
          <w:sz w:val="24"/>
          <w:vertAlign w:val="subscript"/>
        </w:rPr>
        <w:t>2</w:t>
      </w:r>
      <w:r w:rsidRPr="00733259">
        <w:rPr>
          <w:rFonts w:ascii="Book Antiqua" w:eastAsia="Times New Roman" w:hAnsi="Book Antiqua"/>
          <w:sz w:val="24"/>
        </w:rPr>
        <w:t>-receptor blockers</w:t>
      </w:r>
      <w:r w:rsidRPr="00733259">
        <w:rPr>
          <w:rFonts w:ascii="Book Antiqua" w:hAnsi="Book Antiqua"/>
          <w:sz w:val="24"/>
        </w:rPr>
        <w:t xml:space="preserve"> or other medications that could affect test results over the past </w:t>
      </w:r>
      <w:r w:rsidR="0071113F" w:rsidRPr="00733259">
        <w:rPr>
          <w:rFonts w:ascii="Book Antiqua" w:hAnsi="Book Antiqua"/>
          <w:sz w:val="24"/>
        </w:rPr>
        <w:t xml:space="preserve">2 </w:t>
      </w:r>
      <w:r w:rsidRPr="00733259">
        <w:rPr>
          <w:rFonts w:ascii="Book Antiqua" w:hAnsi="Book Antiqua"/>
          <w:sz w:val="24"/>
        </w:rPr>
        <w:t xml:space="preserve">wk, taking antibiotics over the past </w:t>
      </w:r>
      <w:r w:rsidR="0071113F" w:rsidRPr="00733259">
        <w:rPr>
          <w:rFonts w:ascii="Book Antiqua" w:hAnsi="Book Antiqua"/>
          <w:sz w:val="24"/>
        </w:rPr>
        <w:t xml:space="preserve">1 </w:t>
      </w:r>
      <w:r w:rsidRPr="00733259">
        <w:rPr>
          <w:rFonts w:ascii="Book Antiqua" w:hAnsi="Book Antiqua"/>
          <w:sz w:val="24"/>
        </w:rPr>
        <w:t>mo;</w:t>
      </w:r>
      <w:r w:rsidRPr="00733259">
        <w:rPr>
          <w:rFonts w:ascii="Book Antiqua" w:hAnsi="Book Antiqua"/>
          <w:bCs/>
          <w:sz w:val="24"/>
        </w:rPr>
        <w:t xml:space="preserve"> (2) </w:t>
      </w:r>
      <w:r w:rsidRPr="00733259">
        <w:rPr>
          <w:rFonts w:ascii="Book Antiqua" w:eastAsia="Times New Roman" w:hAnsi="Book Antiqua"/>
          <w:sz w:val="24"/>
        </w:rPr>
        <w:t>severe concomitant diseases such as liver,</w:t>
      </w:r>
      <w:r w:rsidRPr="00733259">
        <w:rPr>
          <w:rFonts w:ascii="Book Antiqua" w:eastAsia="ArialUnicodeMS" w:hAnsi="Book Antiqua"/>
          <w:sz w:val="24"/>
        </w:rPr>
        <w:t xml:space="preserve"> </w:t>
      </w:r>
      <w:r w:rsidRPr="00733259">
        <w:rPr>
          <w:rFonts w:ascii="Book Antiqua" w:eastAsia="Times New Roman" w:hAnsi="Book Antiqua"/>
          <w:sz w:val="24"/>
        </w:rPr>
        <w:t>kidney</w:t>
      </w:r>
      <w:r w:rsidRPr="00733259">
        <w:rPr>
          <w:rFonts w:ascii="Book Antiqua" w:hAnsi="Book Antiqua"/>
          <w:sz w:val="24"/>
        </w:rPr>
        <w:t xml:space="preserve">, nervous system </w:t>
      </w:r>
      <w:r w:rsidRPr="00733259">
        <w:rPr>
          <w:rFonts w:ascii="Book Antiqua" w:eastAsia="Times New Roman" w:hAnsi="Book Antiqua"/>
          <w:sz w:val="24"/>
        </w:rPr>
        <w:t>or cardiac dysfunction; (</w:t>
      </w:r>
      <w:r w:rsidRPr="00733259">
        <w:rPr>
          <w:rFonts w:ascii="Book Antiqua" w:hAnsi="Book Antiqua"/>
          <w:sz w:val="24"/>
        </w:rPr>
        <w:t>3</w:t>
      </w:r>
      <w:r w:rsidRPr="00733259">
        <w:rPr>
          <w:rFonts w:ascii="Book Antiqua" w:eastAsia="Times New Roman" w:hAnsi="Book Antiqua"/>
          <w:sz w:val="24"/>
        </w:rPr>
        <w:t>)</w:t>
      </w:r>
      <w:r w:rsidRPr="00733259">
        <w:rPr>
          <w:rFonts w:ascii="Book Antiqua" w:hAnsi="Book Antiqua"/>
          <w:sz w:val="24"/>
        </w:rPr>
        <w:t xml:space="preserve"> people with</w:t>
      </w:r>
      <w:r w:rsidRPr="00733259">
        <w:rPr>
          <w:rFonts w:ascii="Book Antiqua" w:eastAsia="Times New Roman" w:hAnsi="Book Antiqua"/>
          <w:sz w:val="24"/>
        </w:rPr>
        <w:t xml:space="preserve"> active upper gastrointestinal bleeding</w:t>
      </w:r>
      <w:r w:rsidRPr="00733259">
        <w:rPr>
          <w:rFonts w:ascii="Book Antiqua" w:hAnsi="Book Antiqua"/>
          <w:sz w:val="24"/>
        </w:rPr>
        <w:t xml:space="preserve">; (4) patients with a history of </w:t>
      </w:r>
      <w:r w:rsidR="0071113F" w:rsidRPr="00733259">
        <w:rPr>
          <w:rFonts w:ascii="Book Antiqua" w:hAnsi="Book Antiqua"/>
          <w:sz w:val="24"/>
        </w:rPr>
        <w:t xml:space="preserve">gastrointestinal </w:t>
      </w:r>
      <w:r w:rsidRPr="00733259">
        <w:rPr>
          <w:rFonts w:ascii="Book Antiqua" w:hAnsi="Book Antiqua"/>
          <w:sz w:val="24"/>
        </w:rPr>
        <w:t>surgery for gastric cancer, esophageal cancer or gastric adenoma; and</w:t>
      </w:r>
      <w:r w:rsidRPr="00733259">
        <w:rPr>
          <w:rFonts w:ascii="Book Antiqua" w:eastAsia="Times New Roman" w:hAnsi="Book Antiqua"/>
          <w:sz w:val="24"/>
        </w:rPr>
        <w:t xml:space="preserve"> (</w:t>
      </w:r>
      <w:r w:rsidRPr="00733259">
        <w:rPr>
          <w:rFonts w:ascii="Book Antiqua" w:hAnsi="Book Antiqua"/>
          <w:sz w:val="24"/>
        </w:rPr>
        <w:t>5</w:t>
      </w:r>
      <w:r w:rsidRPr="00733259">
        <w:rPr>
          <w:rFonts w:ascii="Book Antiqua" w:eastAsia="Times New Roman" w:hAnsi="Book Antiqua"/>
          <w:sz w:val="24"/>
        </w:rPr>
        <w:t>) people with mental illness or severe neurosis, affecting correct expression or study</w:t>
      </w:r>
      <w:r w:rsidRPr="00733259">
        <w:rPr>
          <w:rFonts w:ascii="Book Antiqua" w:hAnsi="Book Antiqua"/>
          <w:sz w:val="24"/>
        </w:rPr>
        <w:t>. The study finally enrolled 523 patients, the flow chart of patient screening is summarized in Figure 1.</w:t>
      </w:r>
    </w:p>
    <w:p w14:paraId="75A06844" w14:textId="413C8277" w:rsidR="00BF491E" w:rsidRPr="00733259" w:rsidRDefault="00BF491E">
      <w:pPr>
        <w:adjustRightInd w:val="0"/>
        <w:snapToGrid w:val="0"/>
        <w:spacing w:line="360" w:lineRule="auto"/>
        <w:ind w:firstLineChars="100" w:firstLine="240"/>
        <w:rPr>
          <w:rFonts w:ascii="Book Antiqua" w:hAnsi="Book Antiqua"/>
          <w:bCs/>
          <w:sz w:val="24"/>
        </w:rPr>
      </w:pPr>
      <w:r w:rsidRPr="00733259">
        <w:rPr>
          <w:rFonts w:ascii="Book Antiqua" w:hAnsi="Book Antiqua"/>
          <w:sz w:val="24"/>
        </w:rPr>
        <w:t xml:space="preserve">All 523 enrolled patients were examined by upper-endoscopy to get pathological confirmation. Based on histopathologic types, subjects were categorized into five groups: non-atrophic gastritis (NAG), </w:t>
      </w:r>
      <w:r w:rsidRPr="00733259">
        <w:rPr>
          <w:rFonts w:ascii="Book Antiqua" w:eastAsia="Times New Roman" w:hAnsi="Book Antiqua"/>
          <w:sz w:val="24"/>
        </w:rPr>
        <w:t>non-atrophic gastritis with erosion (</w:t>
      </w:r>
      <w:r w:rsidRPr="00733259">
        <w:rPr>
          <w:rFonts w:ascii="Book Antiqua" w:eastAsia="Arial Unicode MS" w:hAnsi="Book Antiqua"/>
          <w:sz w:val="24"/>
        </w:rPr>
        <w:t>NA</w:t>
      </w:r>
      <w:r w:rsidRPr="00733259">
        <w:rPr>
          <w:rFonts w:ascii="Book Antiqua" w:eastAsia="Times New Roman" w:hAnsi="Book Antiqua"/>
          <w:sz w:val="24"/>
        </w:rPr>
        <w:t>G</w:t>
      </w:r>
      <w:r w:rsidRPr="00733259">
        <w:rPr>
          <w:rFonts w:ascii="Book Antiqua" w:eastAsia="Arial Unicode MS" w:hAnsi="Book Antiqua"/>
          <w:sz w:val="24"/>
        </w:rPr>
        <w:t>E</w:t>
      </w:r>
      <w:r w:rsidRPr="00733259">
        <w:rPr>
          <w:rFonts w:ascii="Book Antiqua" w:eastAsia="Times New Roman" w:hAnsi="Book Antiqua"/>
          <w:sz w:val="24"/>
        </w:rPr>
        <w:t>)</w:t>
      </w:r>
      <w:r w:rsidRPr="00733259">
        <w:rPr>
          <w:rFonts w:ascii="Book Antiqua" w:eastAsia="Arial Unicode MS" w:hAnsi="Book Antiqua"/>
          <w:sz w:val="24"/>
        </w:rPr>
        <w:t>,</w:t>
      </w:r>
      <w:r w:rsidRPr="00733259">
        <w:rPr>
          <w:rFonts w:ascii="Book Antiqua" w:eastAsia="Times New Roman" w:hAnsi="Book Antiqua"/>
          <w:sz w:val="24"/>
        </w:rPr>
        <w:t xml:space="preserve"> chronic</w:t>
      </w:r>
      <w:r w:rsidRPr="00733259">
        <w:rPr>
          <w:rFonts w:ascii="Book Antiqua" w:eastAsia="Arial Unicode MS" w:hAnsi="Book Antiqua"/>
          <w:sz w:val="24"/>
        </w:rPr>
        <w:t xml:space="preserve"> </w:t>
      </w:r>
      <w:r w:rsidRPr="00733259">
        <w:rPr>
          <w:rFonts w:ascii="Book Antiqua" w:eastAsia="Times New Roman" w:hAnsi="Book Antiqua"/>
          <w:sz w:val="24"/>
        </w:rPr>
        <w:t>atrophic gastritis (CAG), peptic ulcers</w:t>
      </w:r>
      <w:r w:rsidRPr="00733259">
        <w:rPr>
          <w:rFonts w:ascii="Book Antiqua" w:hAnsi="Book Antiqua"/>
          <w:sz w:val="24"/>
        </w:rPr>
        <w:t xml:space="preserve"> </w:t>
      </w:r>
      <w:r w:rsidRPr="00733259">
        <w:rPr>
          <w:rFonts w:ascii="Book Antiqua" w:eastAsia="Times New Roman" w:hAnsi="Book Antiqua"/>
          <w:sz w:val="24"/>
        </w:rPr>
        <w:t>(PU) and gastric cancer (G</w:t>
      </w:r>
      <w:r w:rsidRPr="00733259">
        <w:rPr>
          <w:rFonts w:ascii="Book Antiqua" w:eastAsia="Arial Unicode MS" w:hAnsi="Book Antiqua"/>
          <w:sz w:val="24"/>
        </w:rPr>
        <w:t>C</w:t>
      </w:r>
      <w:r w:rsidRPr="00733259">
        <w:rPr>
          <w:rFonts w:ascii="Book Antiqua" w:eastAsia="Times New Roman" w:hAnsi="Book Antiqua"/>
          <w:sz w:val="24"/>
        </w:rPr>
        <w:t>).</w:t>
      </w:r>
      <w:r w:rsidRPr="00733259">
        <w:rPr>
          <w:rFonts w:ascii="Book Antiqua" w:hAnsi="Book Antiqua"/>
          <w:sz w:val="24"/>
        </w:rPr>
        <w:t xml:space="preserve"> Demographic data of patients including age and gender were recorded, and </w:t>
      </w:r>
      <w:r w:rsidRPr="00733259">
        <w:rPr>
          <w:rFonts w:ascii="Book Antiqua" w:eastAsia="Times New Roman" w:hAnsi="Book Antiqua"/>
          <w:i/>
          <w:iCs/>
          <w:sz w:val="24"/>
        </w:rPr>
        <w:t xml:space="preserve">H. pylori </w:t>
      </w:r>
      <w:r w:rsidRPr="00733259">
        <w:rPr>
          <w:rFonts w:ascii="Book Antiqua" w:eastAsia="Times New Roman" w:hAnsi="Book Antiqua"/>
          <w:sz w:val="24"/>
        </w:rPr>
        <w:t xml:space="preserve">CagA, VacA status, </w:t>
      </w:r>
      <w:r w:rsidRPr="00733259">
        <w:rPr>
          <w:rFonts w:ascii="Book Antiqua" w:hAnsi="Book Antiqua"/>
          <w:sz w:val="24"/>
        </w:rPr>
        <w:t>G-</w:t>
      </w:r>
      <w:r w:rsidRPr="00733259">
        <w:rPr>
          <w:rFonts w:ascii="Book Antiqua" w:eastAsia="Times New Roman" w:hAnsi="Book Antiqua"/>
          <w:sz w:val="24"/>
        </w:rPr>
        <w:t>17, PG I,</w:t>
      </w:r>
      <w:r w:rsidRPr="00733259">
        <w:rPr>
          <w:rFonts w:ascii="Book Antiqua" w:hAnsi="Book Antiqua"/>
          <w:sz w:val="24"/>
        </w:rPr>
        <w:t xml:space="preserve"> </w:t>
      </w:r>
      <w:r w:rsidRPr="00733259">
        <w:rPr>
          <w:rFonts w:ascii="Book Antiqua" w:eastAsia="Times New Roman" w:hAnsi="Book Antiqua"/>
          <w:sz w:val="24"/>
        </w:rPr>
        <w:t>II level</w:t>
      </w:r>
      <w:r w:rsidR="0071113F" w:rsidRPr="00733259">
        <w:rPr>
          <w:rFonts w:ascii="Book Antiqua" w:eastAsia="Times New Roman" w:hAnsi="Book Antiqua"/>
          <w:sz w:val="24"/>
        </w:rPr>
        <w:t>s and</w:t>
      </w:r>
      <w:r w:rsidRPr="00733259">
        <w:rPr>
          <w:rFonts w:ascii="Book Antiqua" w:eastAsia="Times New Roman" w:hAnsi="Book Antiqua"/>
          <w:sz w:val="24"/>
        </w:rPr>
        <w:t xml:space="preserve"> PG I</w:t>
      </w:r>
      <w:r w:rsidRPr="00733259">
        <w:rPr>
          <w:rFonts w:ascii="Book Antiqua" w:hAnsi="Book Antiqua"/>
          <w:sz w:val="24"/>
        </w:rPr>
        <w:t>/PG II ratio were analyzed</w:t>
      </w:r>
      <w:r w:rsidRPr="00733259">
        <w:rPr>
          <w:rFonts w:ascii="Book Antiqua" w:eastAsia="Times New Roman" w:hAnsi="Book Antiqua"/>
          <w:sz w:val="24"/>
        </w:rPr>
        <w:t>.</w:t>
      </w:r>
      <w:r w:rsidRPr="00733259">
        <w:rPr>
          <w:rFonts w:ascii="Book Antiqua" w:hAnsi="Book Antiqua"/>
          <w:sz w:val="24"/>
        </w:rPr>
        <w:t xml:space="preserve"> T</w:t>
      </w:r>
      <w:r w:rsidRPr="00733259">
        <w:rPr>
          <w:rFonts w:ascii="Book Antiqua" w:hAnsi="Book Antiqua"/>
          <w:bCs/>
          <w:sz w:val="24"/>
        </w:rPr>
        <w:t xml:space="preserve">he research protocol was approved by the Ethics Committee of People’s Hospital of Zhengzhou University (2019-KY-No. 10); informed consents were obtained from all participating patients. </w:t>
      </w:r>
    </w:p>
    <w:p w14:paraId="25CCDDC9" w14:textId="77777777" w:rsidR="00BF491E" w:rsidRPr="00733259" w:rsidRDefault="00BF491E">
      <w:pPr>
        <w:widowControl/>
        <w:adjustRightInd w:val="0"/>
        <w:snapToGrid w:val="0"/>
        <w:spacing w:line="360" w:lineRule="auto"/>
        <w:rPr>
          <w:rFonts w:ascii="Book Antiqua" w:hAnsi="Book Antiqua"/>
          <w:b/>
          <w:i/>
          <w:iCs/>
          <w:kern w:val="0"/>
          <w:sz w:val="24"/>
          <w:shd w:val="clear" w:color="auto" w:fill="FFFFFF"/>
        </w:rPr>
      </w:pPr>
    </w:p>
    <w:p w14:paraId="3F651CD8" w14:textId="77777777" w:rsidR="00BF491E" w:rsidRPr="00733259" w:rsidRDefault="00BF491E">
      <w:pPr>
        <w:widowControl/>
        <w:adjustRightInd w:val="0"/>
        <w:snapToGrid w:val="0"/>
        <w:spacing w:line="360" w:lineRule="auto"/>
        <w:rPr>
          <w:rFonts w:ascii="Book Antiqua" w:eastAsia="Times New Roman" w:hAnsi="Book Antiqua"/>
          <w:b/>
          <w:i/>
          <w:kern w:val="0"/>
          <w:sz w:val="24"/>
          <w:shd w:val="clear" w:color="auto" w:fill="FFFFFF"/>
        </w:rPr>
      </w:pPr>
      <w:r w:rsidRPr="00733259">
        <w:rPr>
          <w:rFonts w:ascii="Book Antiqua" w:hAnsi="Book Antiqua"/>
          <w:b/>
          <w:i/>
          <w:iCs/>
          <w:kern w:val="0"/>
          <w:sz w:val="24"/>
          <w:shd w:val="clear" w:color="auto" w:fill="FFFFFF"/>
        </w:rPr>
        <w:t xml:space="preserve">Measurement of </w:t>
      </w:r>
      <w:r w:rsidRPr="00733259">
        <w:rPr>
          <w:rFonts w:ascii="Book Antiqua" w:hAnsi="Book Antiqua"/>
          <w:b/>
          <w:iCs/>
          <w:kern w:val="0"/>
          <w:sz w:val="24"/>
          <w:shd w:val="clear" w:color="auto" w:fill="FFFFFF"/>
        </w:rPr>
        <w:t>H. pylori</w:t>
      </w:r>
      <w:r w:rsidRPr="00733259">
        <w:rPr>
          <w:rFonts w:ascii="Book Antiqua" w:hAnsi="Book Antiqua"/>
          <w:b/>
          <w:i/>
          <w:iCs/>
          <w:kern w:val="0"/>
          <w:sz w:val="24"/>
          <w:shd w:val="clear" w:color="auto" w:fill="FFFFFF"/>
        </w:rPr>
        <w:t xml:space="preserve"> </w:t>
      </w:r>
      <w:r w:rsidRPr="00733259">
        <w:rPr>
          <w:rFonts w:ascii="Book Antiqua" w:eastAsia="Times New Roman" w:hAnsi="Book Antiqua"/>
          <w:b/>
          <w:i/>
          <w:kern w:val="0"/>
          <w:sz w:val="24"/>
          <w:shd w:val="clear" w:color="auto" w:fill="FFFFFF"/>
        </w:rPr>
        <w:t>infection</w:t>
      </w:r>
    </w:p>
    <w:p w14:paraId="2510667C" w14:textId="4596E559" w:rsidR="00BF491E" w:rsidRPr="00733259" w:rsidRDefault="00BF491E">
      <w:pPr>
        <w:adjustRightInd w:val="0"/>
        <w:snapToGrid w:val="0"/>
        <w:spacing w:line="360" w:lineRule="auto"/>
        <w:rPr>
          <w:rFonts w:ascii="Book Antiqua" w:eastAsia="Times New Roman" w:hAnsi="Book Antiqua"/>
          <w:sz w:val="24"/>
        </w:rPr>
      </w:pPr>
      <w:r w:rsidRPr="00733259">
        <w:rPr>
          <w:rFonts w:ascii="Book Antiqua" w:hAnsi="Book Antiqua"/>
          <w:sz w:val="24"/>
        </w:rPr>
        <w:t>T</w:t>
      </w:r>
      <w:r w:rsidRPr="00733259">
        <w:rPr>
          <w:rFonts w:ascii="Book Antiqua" w:eastAsia="Times New Roman" w:hAnsi="Book Antiqua"/>
          <w:sz w:val="24"/>
        </w:rPr>
        <w:t>he status of</w:t>
      </w:r>
      <w:r w:rsidRPr="00733259">
        <w:rPr>
          <w:rFonts w:ascii="Book Antiqua" w:eastAsia="Times New Roman" w:hAnsi="Book Antiqua"/>
          <w:i/>
          <w:iCs/>
          <w:sz w:val="24"/>
        </w:rPr>
        <w:t xml:space="preserve"> </w:t>
      </w:r>
      <w:r w:rsidR="000A3736" w:rsidRPr="00733259">
        <w:rPr>
          <w:rFonts w:ascii="Book Antiqua" w:hAnsi="Book Antiqua"/>
          <w:i/>
          <w:iCs/>
          <w:sz w:val="24"/>
        </w:rPr>
        <w:t>H. p</w:t>
      </w:r>
      <w:r w:rsidRPr="00733259">
        <w:rPr>
          <w:rFonts w:ascii="Book Antiqua" w:hAnsi="Book Antiqua"/>
          <w:i/>
          <w:iCs/>
          <w:sz w:val="24"/>
        </w:rPr>
        <w:t xml:space="preserve">ylori </w:t>
      </w:r>
      <w:r w:rsidRPr="00733259">
        <w:rPr>
          <w:rFonts w:ascii="Book Antiqua" w:eastAsia="Times New Roman" w:hAnsi="Book Antiqua"/>
          <w:sz w:val="24"/>
        </w:rPr>
        <w:t>infection</w:t>
      </w:r>
      <w:r w:rsidRPr="00733259">
        <w:rPr>
          <w:rFonts w:ascii="Book Antiqua" w:hAnsi="Book Antiqua"/>
          <w:sz w:val="24"/>
        </w:rPr>
        <w:t xml:space="preserve"> was </w:t>
      </w:r>
      <w:r w:rsidRPr="00733259">
        <w:rPr>
          <w:rFonts w:ascii="Book Antiqua" w:eastAsia="Times New Roman" w:hAnsi="Book Antiqua"/>
          <w:sz w:val="24"/>
        </w:rPr>
        <w:t xml:space="preserve">confirmed by both </w:t>
      </w:r>
      <w:r w:rsidRPr="00733259">
        <w:rPr>
          <w:rFonts w:ascii="Book Antiqua" w:eastAsia="Times New Roman" w:hAnsi="Book Antiqua"/>
          <w:sz w:val="24"/>
          <w:vertAlign w:val="superscript"/>
        </w:rPr>
        <w:t>13</w:t>
      </w:r>
      <w:r w:rsidRPr="00733259">
        <w:rPr>
          <w:rFonts w:ascii="Book Antiqua" w:eastAsia="Times New Roman" w:hAnsi="Book Antiqua"/>
          <w:sz w:val="24"/>
        </w:rPr>
        <w:t>C-urea breath test</w:t>
      </w:r>
      <w:r w:rsidRPr="00733259">
        <w:rPr>
          <w:rFonts w:ascii="Book Antiqua" w:hAnsi="Book Antiqua"/>
          <w:sz w:val="24"/>
        </w:rPr>
        <w:t xml:space="preserve"> (</w:t>
      </w:r>
      <w:r w:rsidRPr="00733259">
        <w:rPr>
          <w:rFonts w:ascii="Book Antiqua" w:eastAsia="Times New Roman" w:hAnsi="Book Antiqua"/>
          <w:sz w:val="24"/>
        </w:rPr>
        <w:t>UBT</w:t>
      </w:r>
      <w:r w:rsidRPr="00733259">
        <w:rPr>
          <w:rFonts w:ascii="Book Antiqua" w:hAnsi="Book Antiqua"/>
          <w:sz w:val="24"/>
        </w:rPr>
        <w:t xml:space="preserve">) </w:t>
      </w:r>
      <w:r w:rsidRPr="00733259">
        <w:rPr>
          <w:rFonts w:ascii="Book Antiqua" w:eastAsia="Times New Roman" w:hAnsi="Book Antiqua"/>
          <w:sz w:val="24"/>
        </w:rPr>
        <w:t>and serological</w:t>
      </w:r>
      <w:r w:rsidRPr="00733259">
        <w:rPr>
          <w:rFonts w:ascii="Book Antiqua" w:hAnsi="Book Antiqua"/>
          <w:sz w:val="24"/>
        </w:rPr>
        <w:t xml:space="preserve"> </w:t>
      </w:r>
      <w:r w:rsidRPr="00733259">
        <w:rPr>
          <w:rFonts w:ascii="Book Antiqua" w:eastAsia="Times New Roman" w:hAnsi="Book Antiqua"/>
          <w:i/>
          <w:sz w:val="24"/>
        </w:rPr>
        <w:t xml:space="preserve">H. pylori </w:t>
      </w:r>
      <w:r w:rsidRPr="00733259">
        <w:rPr>
          <w:rFonts w:ascii="Book Antiqua" w:eastAsia="Times New Roman" w:hAnsi="Book Antiqua"/>
          <w:sz w:val="24"/>
        </w:rPr>
        <w:t>antibody test</w:t>
      </w:r>
      <w:r w:rsidRPr="00733259">
        <w:rPr>
          <w:rFonts w:ascii="Book Antiqua" w:hAnsi="Book Antiqua"/>
          <w:sz w:val="24"/>
        </w:rPr>
        <w:t xml:space="preserve">, patients </w:t>
      </w:r>
      <w:r w:rsidRPr="00733259">
        <w:rPr>
          <w:rFonts w:ascii="Book Antiqua" w:hAnsi="Book Antiqua"/>
          <w:iCs/>
          <w:sz w:val="24"/>
        </w:rPr>
        <w:t xml:space="preserve">were considered not infected when both tests were </w:t>
      </w:r>
      <w:r w:rsidRPr="00733259">
        <w:rPr>
          <w:rFonts w:ascii="Book Antiqua" w:hAnsi="Book Antiqua"/>
          <w:sz w:val="24"/>
        </w:rPr>
        <w:t xml:space="preserve">negative; when patients were either </w:t>
      </w:r>
      <w:r w:rsidRPr="00733259">
        <w:rPr>
          <w:rFonts w:ascii="Book Antiqua" w:eastAsia="Times New Roman" w:hAnsi="Book Antiqua"/>
          <w:sz w:val="24"/>
          <w:vertAlign w:val="superscript"/>
        </w:rPr>
        <w:t>13</w:t>
      </w:r>
      <w:r w:rsidRPr="00733259">
        <w:rPr>
          <w:rFonts w:ascii="Book Antiqua" w:eastAsia="Times New Roman" w:hAnsi="Book Antiqua"/>
          <w:sz w:val="24"/>
        </w:rPr>
        <w:t>C-UBT</w:t>
      </w:r>
      <w:r w:rsidRPr="00733259">
        <w:rPr>
          <w:rFonts w:ascii="Book Antiqua" w:hAnsi="Book Antiqua"/>
          <w:sz w:val="24"/>
        </w:rPr>
        <w:t xml:space="preserve"> or </w:t>
      </w:r>
      <w:r w:rsidRPr="00733259">
        <w:rPr>
          <w:rFonts w:ascii="Book Antiqua" w:eastAsia="Times New Roman" w:hAnsi="Book Antiqua"/>
          <w:sz w:val="24"/>
        </w:rPr>
        <w:t>serological</w:t>
      </w:r>
      <w:r w:rsidRPr="00733259">
        <w:rPr>
          <w:rFonts w:ascii="Book Antiqua" w:eastAsia="Times New Roman" w:hAnsi="Book Antiqua"/>
          <w:i/>
          <w:sz w:val="24"/>
        </w:rPr>
        <w:t xml:space="preserve"> H. pylori </w:t>
      </w:r>
      <w:r w:rsidRPr="00733259">
        <w:rPr>
          <w:rFonts w:ascii="Book Antiqua" w:eastAsia="Times New Roman" w:hAnsi="Book Antiqua"/>
          <w:sz w:val="24"/>
        </w:rPr>
        <w:t>antibody</w:t>
      </w:r>
      <w:r w:rsidRPr="00733259">
        <w:rPr>
          <w:rFonts w:ascii="Book Antiqua" w:hAnsi="Book Antiqua"/>
          <w:sz w:val="24"/>
        </w:rPr>
        <w:t xml:space="preserve"> positive, but not both, they were</w:t>
      </w:r>
      <w:r w:rsidRPr="00733259">
        <w:rPr>
          <w:rFonts w:ascii="Book Antiqua" w:eastAsia="Times New Roman" w:hAnsi="Book Antiqua"/>
          <w:sz w:val="24"/>
        </w:rPr>
        <w:t xml:space="preserve"> not enrolled</w:t>
      </w:r>
      <w:r w:rsidRPr="00733259">
        <w:rPr>
          <w:rFonts w:ascii="Book Antiqua" w:hAnsi="Book Antiqua"/>
          <w:sz w:val="24"/>
        </w:rPr>
        <w:t xml:space="preserve"> to avoid false-positive or -negative results</w:t>
      </w:r>
      <w:r w:rsidRPr="00733259">
        <w:rPr>
          <w:rFonts w:ascii="Book Antiqua" w:eastAsia="Times New Roman" w:hAnsi="Book Antiqua"/>
          <w:sz w:val="24"/>
        </w:rPr>
        <w:t>.</w:t>
      </w:r>
      <w:r w:rsidRPr="00733259">
        <w:rPr>
          <w:rFonts w:ascii="Book Antiqua" w:hAnsi="Book Antiqua"/>
          <w:sz w:val="24"/>
        </w:rPr>
        <w:t xml:space="preserve"> </w:t>
      </w:r>
      <w:r w:rsidRPr="00733259">
        <w:rPr>
          <w:rFonts w:ascii="Book Antiqua" w:eastAsia="Times New Roman" w:hAnsi="Book Antiqua"/>
          <w:sz w:val="24"/>
          <w:vertAlign w:val="superscript"/>
        </w:rPr>
        <w:t>13</w:t>
      </w:r>
      <w:r w:rsidRPr="00733259">
        <w:rPr>
          <w:rFonts w:ascii="Book Antiqua" w:eastAsia="Times New Roman" w:hAnsi="Book Antiqua"/>
          <w:sz w:val="24"/>
        </w:rPr>
        <w:t xml:space="preserve">C-UBT was performed after overnight fasting, a baseline breath sample was obtained by blowing gas into a bag container, and </w:t>
      </w:r>
      <w:r w:rsidRPr="00733259">
        <w:rPr>
          <w:rFonts w:ascii="Book Antiqua" w:hAnsi="Book Antiqua"/>
          <w:sz w:val="24"/>
        </w:rPr>
        <w:t>a powder</w:t>
      </w:r>
      <w:r w:rsidRPr="00733259">
        <w:rPr>
          <w:rFonts w:ascii="Book Antiqua" w:eastAsia="Times New Roman" w:hAnsi="Book Antiqua"/>
          <w:sz w:val="24"/>
        </w:rPr>
        <w:t xml:space="preserve"> capsule containing 50 mg of </w:t>
      </w:r>
      <w:r w:rsidRPr="00733259">
        <w:rPr>
          <w:rFonts w:ascii="Book Antiqua" w:hAnsi="Book Antiqua"/>
          <w:sz w:val="24"/>
          <w:vertAlign w:val="superscript"/>
        </w:rPr>
        <w:t>13</w:t>
      </w:r>
      <w:r w:rsidRPr="00733259">
        <w:rPr>
          <w:rFonts w:ascii="Book Antiqua" w:hAnsi="Book Antiqua"/>
          <w:sz w:val="24"/>
        </w:rPr>
        <w:t>C</w:t>
      </w:r>
      <w:r w:rsidRPr="00733259">
        <w:rPr>
          <w:rFonts w:ascii="Book Antiqua" w:eastAsia="Times New Roman" w:hAnsi="Book Antiqua"/>
          <w:sz w:val="24"/>
        </w:rPr>
        <w:t>-urea was given to patients with 80</w:t>
      </w:r>
      <w:r w:rsidRPr="00733259">
        <w:rPr>
          <w:rFonts w:ascii="Book Antiqua" w:hAnsi="Book Antiqua"/>
          <w:sz w:val="24"/>
        </w:rPr>
        <w:t>-</w:t>
      </w:r>
      <w:r w:rsidRPr="00733259">
        <w:rPr>
          <w:rFonts w:ascii="Book Antiqua" w:eastAsia="AdvPTimes" w:hAnsi="Book Antiqua"/>
          <w:sz w:val="24"/>
        </w:rPr>
        <w:t>100 m</w:t>
      </w:r>
      <w:r w:rsidRPr="00733259">
        <w:rPr>
          <w:rFonts w:ascii="Book Antiqua" w:eastAsia="AdvPTimes" w:hAnsi="Book Antiqua"/>
          <w:caps/>
          <w:sz w:val="24"/>
        </w:rPr>
        <w:t>l</w:t>
      </w:r>
      <w:r w:rsidRPr="00733259">
        <w:rPr>
          <w:rFonts w:ascii="Book Antiqua" w:eastAsia="AdvPTimes" w:hAnsi="Book Antiqua"/>
          <w:sz w:val="24"/>
        </w:rPr>
        <w:t xml:space="preserve"> water</w:t>
      </w:r>
      <w:r w:rsidR="0071113F" w:rsidRPr="00733259">
        <w:rPr>
          <w:rFonts w:ascii="Book Antiqua" w:eastAsia="AdvPTimes" w:hAnsi="Book Antiqua"/>
          <w:sz w:val="24"/>
        </w:rPr>
        <w:t>. T</w:t>
      </w:r>
      <w:r w:rsidRPr="00733259">
        <w:rPr>
          <w:rFonts w:ascii="Book Antiqua" w:eastAsia="AdvPTimes" w:hAnsi="Book Antiqua"/>
          <w:sz w:val="24"/>
        </w:rPr>
        <w:t>he second</w:t>
      </w:r>
      <w:r w:rsidRPr="00733259">
        <w:rPr>
          <w:rFonts w:ascii="Book Antiqua" w:eastAsia="Times New Roman" w:hAnsi="Book Antiqua"/>
          <w:sz w:val="24"/>
        </w:rPr>
        <w:t xml:space="preserve"> breath sample was collected after 30 min of meditation.</w:t>
      </w:r>
      <w:r w:rsidRPr="00733259">
        <w:rPr>
          <w:rFonts w:ascii="Book Antiqua" w:hAnsi="Book Antiqua"/>
          <w:sz w:val="24"/>
        </w:rPr>
        <w:t xml:space="preserve"> Patients</w:t>
      </w:r>
      <w:r w:rsidRPr="00733259">
        <w:rPr>
          <w:rFonts w:ascii="Book Antiqua" w:eastAsia="Times New Roman" w:hAnsi="Book Antiqua"/>
          <w:sz w:val="24"/>
        </w:rPr>
        <w:t xml:space="preserve"> w</w:t>
      </w:r>
      <w:r w:rsidRPr="00733259">
        <w:rPr>
          <w:rFonts w:ascii="Book Antiqua" w:hAnsi="Book Antiqua"/>
          <w:sz w:val="24"/>
        </w:rPr>
        <w:t>ere</w:t>
      </w:r>
      <w:r w:rsidRPr="00733259">
        <w:rPr>
          <w:rFonts w:ascii="Book Antiqua" w:eastAsia="Times New Roman" w:hAnsi="Book Antiqua"/>
          <w:sz w:val="24"/>
        </w:rPr>
        <w:t xml:space="preserve"> considered </w:t>
      </w:r>
      <w:r w:rsidRPr="00733259">
        <w:rPr>
          <w:rFonts w:ascii="Book Antiqua" w:eastAsia="Times New Roman" w:hAnsi="Book Antiqua"/>
          <w:i/>
          <w:sz w:val="24"/>
        </w:rPr>
        <w:t xml:space="preserve">H. pylori </w:t>
      </w:r>
      <w:r w:rsidRPr="00733259">
        <w:rPr>
          <w:rFonts w:ascii="Book Antiqua" w:eastAsia="Times New Roman" w:hAnsi="Book Antiqua"/>
          <w:sz w:val="24"/>
        </w:rPr>
        <w:t>positive if the difference between baseline sample and 30-min sample exceeded 4.0 arbitrary</w:t>
      </w:r>
      <w:r w:rsidRPr="00733259">
        <w:rPr>
          <w:rFonts w:ascii="Book Antiqua" w:hAnsi="Book Antiqua"/>
          <w:sz w:val="24"/>
        </w:rPr>
        <w:t xml:space="preserve"> units</w:t>
      </w:r>
      <w:r w:rsidRPr="00733259">
        <w:rPr>
          <w:rFonts w:ascii="Book Antiqua" w:eastAsia="Times New Roman" w:hAnsi="Book Antiqua"/>
          <w:sz w:val="24"/>
        </w:rPr>
        <w:t xml:space="preserve"> </w:t>
      </w:r>
      <w:r w:rsidRPr="00733259">
        <w:rPr>
          <w:rFonts w:ascii="Book Antiqua" w:hAnsi="Book Antiqua"/>
          <w:sz w:val="24"/>
        </w:rPr>
        <w:t xml:space="preserve">by </w:t>
      </w:r>
      <w:r w:rsidRPr="00733259">
        <w:rPr>
          <w:rFonts w:ascii="Book Antiqua" w:hAnsi="Book Antiqua"/>
          <w:sz w:val="24"/>
          <w:vertAlign w:val="superscript"/>
        </w:rPr>
        <w:t>13</w:t>
      </w:r>
      <w:r w:rsidRPr="00733259">
        <w:rPr>
          <w:rFonts w:ascii="Book Antiqua" w:hAnsi="Book Antiqua"/>
          <w:sz w:val="24"/>
        </w:rPr>
        <w:t xml:space="preserve">C-breath test </w:t>
      </w:r>
      <w:r w:rsidRPr="00733259">
        <w:rPr>
          <w:rFonts w:ascii="Book Antiqua" w:eastAsia="Times New Roman" w:hAnsi="Book Antiqua"/>
          <w:sz w:val="24"/>
        </w:rPr>
        <w:t>(HY-IREXC 16 channel; Huayou Mingkang Photoelectric Technology Co.</w:t>
      </w:r>
      <w:r w:rsidRPr="00733259">
        <w:rPr>
          <w:rFonts w:ascii="Book Antiqua" w:hAnsi="Book Antiqua"/>
          <w:sz w:val="24"/>
        </w:rPr>
        <w:t>,</w:t>
      </w:r>
      <w:r w:rsidRPr="00733259">
        <w:rPr>
          <w:rFonts w:ascii="Book Antiqua" w:eastAsia="Times New Roman" w:hAnsi="Book Antiqua"/>
          <w:sz w:val="24"/>
        </w:rPr>
        <w:t xml:space="preserve"> Ltd, Guangzhou, China).</w:t>
      </w:r>
    </w:p>
    <w:p w14:paraId="013858A0" w14:textId="77777777" w:rsidR="00BF491E" w:rsidRPr="00733259" w:rsidRDefault="00BF491E">
      <w:pPr>
        <w:adjustRightInd w:val="0"/>
        <w:snapToGrid w:val="0"/>
        <w:spacing w:line="360" w:lineRule="auto"/>
        <w:ind w:firstLineChars="100" w:firstLine="240"/>
        <w:rPr>
          <w:rFonts w:ascii="Book Antiqua" w:hAnsi="Book Antiqua"/>
          <w:sz w:val="24"/>
        </w:rPr>
      </w:pPr>
      <w:r w:rsidRPr="00733259">
        <w:rPr>
          <w:rFonts w:ascii="Book Antiqua" w:hAnsi="Book Antiqua"/>
          <w:sz w:val="24"/>
        </w:rPr>
        <w:t xml:space="preserve"> </w:t>
      </w:r>
    </w:p>
    <w:p w14:paraId="69ACA0BA" w14:textId="77777777" w:rsidR="00BF491E" w:rsidRPr="00733259" w:rsidRDefault="00BF491E">
      <w:pPr>
        <w:adjustRightInd w:val="0"/>
        <w:snapToGrid w:val="0"/>
        <w:spacing w:line="360" w:lineRule="auto"/>
        <w:rPr>
          <w:rFonts w:ascii="Book Antiqua" w:hAnsi="Book Antiqua"/>
          <w:b/>
          <w:bCs/>
          <w:i/>
          <w:sz w:val="24"/>
        </w:rPr>
      </w:pPr>
      <w:r w:rsidRPr="00733259">
        <w:rPr>
          <w:rFonts w:ascii="Book Antiqua" w:hAnsi="Book Antiqua"/>
          <w:b/>
          <w:bCs/>
          <w:i/>
          <w:sz w:val="24"/>
        </w:rPr>
        <w:t xml:space="preserve">Serological measurements of </w:t>
      </w:r>
      <w:r w:rsidRPr="00733259">
        <w:rPr>
          <w:rFonts w:ascii="Book Antiqua" w:hAnsi="Book Antiqua"/>
          <w:b/>
          <w:bCs/>
          <w:sz w:val="24"/>
        </w:rPr>
        <w:t>H. pylori</w:t>
      </w:r>
      <w:r w:rsidRPr="00733259">
        <w:rPr>
          <w:rFonts w:ascii="Book Antiqua" w:hAnsi="Book Antiqua"/>
          <w:b/>
          <w:bCs/>
          <w:i/>
          <w:sz w:val="24"/>
        </w:rPr>
        <w:t xml:space="preserve"> antibody, G-17 and PGs</w:t>
      </w:r>
    </w:p>
    <w:p w14:paraId="1E9EFF07" w14:textId="3D3536F6" w:rsidR="00BF491E" w:rsidRPr="00733259" w:rsidRDefault="00BF491E">
      <w:pPr>
        <w:adjustRightInd w:val="0"/>
        <w:snapToGrid w:val="0"/>
        <w:spacing w:line="360" w:lineRule="auto"/>
        <w:rPr>
          <w:rFonts w:ascii="Book Antiqua" w:hAnsi="Book Antiqua"/>
          <w:sz w:val="24"/>
        </w:rPr>
      </w:pPr>
      <w:r w:rsidRPr="00733259">
        <w:rPr>
          <w:rFonts w:ascii="Book Antiqua" w:hAnsi="Book Antiqua"/>
          <w:sz w:val="24"/>
        </w:rPr>
        <w:t xml:space="preserve">Five </w:t>
      </w:r>
      <w:r w:rsidR="0071113F" w:rsidRPr="00733259">
        <w:rPr>
          <w:rFonts w:ascii="Book Antiqua" w:hAnsi="Book Antiqua"/>
          <w:sz w:val="24"/>
        </w:rPr>
        <w:t xml:space="preserve">milliliters </w:t>
      </w:r>
      <w:r w:rsidRPr="00733259">
        <w:rPr>
          <w:rFonts w:ascii="Book Antiqua" w:hAnsi="Book Antiqua"/>
          <w:sz w:val="24"/>
        </w:rPr>
        <w:t xml:space="preserve">of fasting venous blood sample was collected from each participant. All samples were centrifuged at 1500 × </w:t>
      </w:r>
      <w:r w:rsidRPr="00733259">
        <w:rPr>
          <w:rFonts w:ascii="Book Antiqua" w:hAnsi="Book Antiqua"/>
          <w:i/>
          <w:sz w:val="24"/>
        </w:rPr>
        <w:t>g</w:t>
      </w:r>
      <w:r w:rsidRPr="00733259">
        <w:rPr>
          <w:rFonts w:ascii="Book Antiqua" w:hAnsi="Book Antiqua"/>
          <w:sz w:val="24"/>
        </w:rPr>
        <w:t xml:space="preserve"> for 5 min and analyzed within 2 h of blood collection. Serum anti-</w:t>
      </w:r>
      <w:r w:rsidRPr="00733259">
        <w:rPr>
          <w:rFonts w:ascii="Book Antiqua" w:hAnsi="Book Antiqua"/>
          <w:i/>
          <w:iCs/>
          <w:sz w:val="24"/>
        </w:rPr>
        <w:t xml:space="preserve">H. pylori </w:t>
      </w:r>
      <w:r w:rsidRPr="00733259">
        <w:rPr>
          <w:rFonts w:ascii="Book Antiqua" w:hAnsi="Book Antiqua"/>
          <w:iCs/>
          <w:sz w:val="24"/>
        </w:rPr>
        <w:t>antibody</w:t>
      </w:r>
      <w:r w:rsidRPr="00733259">
        <w:rPr>
          <w:rFonts w:ascii="Book Antiqua" w:hAnsi="Book Antiqua"/>
          <w:sz w:val="24"/>
        </w:rPr>
        <w:t>, G-17, PG I, PG II level</w:t>
      </w:r>
      <w:r w:rsidR="0071113F" w:rsidRPr="00733259">
        <w:rPr>
          <w:rFonts w:ascii="Book Antiqua" w:hAnsi="Book Antiqua"/>
          <w:sz w:val="24"/>
        </w:rPr>
        <w:t>s</w:t>
      </w:r>
      <w:r w:rsidRPr="00733259">
        <w:rPr>
          <w:rFonts w:ascii="Book Antiqua" w:hAnsi="Book Antiqua"/>
          <w:sz w:val="24"/>
        </w:rPr>
        <w:t>, and PG I/PG II ratio were measured by enzyme-linked immunosorbent assay (ELISA) kit (</w:t>
      </w:r>
      <w:r w:rsidRPr="00733259">
        <w:rPr>
          <w:rFonts w:ascii="Book Antiqua" w:hAnsi="Book Antiqua"/>
          <w:i/>
          <w:iCs/>
          <w:sz w:val="24"/>
        </w:rPr>
        <w:t xml:space="preserve">Helicobacter pylori </w:t>
      </w:r>
      <w:r w:rsidRPr="00733259">
        <w:rPr>
          <w:rFonts w:ascii="Book Antiqua" w:hAnsi="Book Antiqua"/>
          <w:sz w:val="24"/>
        </w:rPr>
        <w:t>ELISA kit, Blot Biotech Co., Ltd, Shenzhen, China; PG I, PG II, G-17 ELISA kits, Biohit Biotechnology Co., Ltd. Anhui, China). The procedure followed manufacturers’ instructions; quality control analysis showed that the coefficient of variation in intra-batch and inter-batch sample tests was less than 10%.</w:t>
      </w:r>
    </w:p>
    <w:p w14:paraId="54AA6D5C" w14:textId="629F3F29" w:rsidR="00BF491E" w:rsidRPr="00733259" w:rsidRDefault="00BF491E">
      <w:pPr>
        <w:adjustRightInd w:val="0"/>
        <w:snapToGrid w:val="0"/>
        <w:spacing w:line="360" w:lineRule="auto"/>
        <w:ind w:firstLineChars="100" w:firstLine="240"/>
        <w:rPr>
          <w:rFonts w:ascii="Book Antiqua" w:hAnsi="Book Antiqua"/>
          <w:bCs/>
          <w:sz w:val="24"/>
        </w:rPr>
      </w:pPr>
      <w:r w:rsidRPr="00733259">
        <w:rPr>
          <w:rFonts w:ascii="Book Antiqua" w:hAnsi="Book Antiqua"/>
          <w:sz w:val="24"/>
        </w:rPr>
        <w:t xml:space="preserve">Determination of </w:t>
      </w:r>
      <w:r w:rsidRPr="00733259">
        <w:rPr>
          <w:rFonts w:ascii="Book Antiqua" w:hAnsi="Book Antiqua"/>
          <w:i/>
          <w:iCs/>
          <w:sz w:val="24"/>
        </w:rPr>
        <w:t xml:space="preserve">H. pylori </w:t>
      </w:r>
      <w:r w:rsidRPr="00733259">
        <w:rPr>
          <w:rFonts w:ascii="Book Antiqua" w:hAnsi="Book Antiqua"/>
          <w:sz w:val="24"/>
        </w:rPr>
        <w:t xml:space="preserve">positivity from blood samples: (1) </w:t>
      </w:r>
      <w:r w:rsidR="0071113F" w:rsidRPr="00733259">
        <w:rPr>
          <w:rFonts w:ascii="Book Antiqua" w:hAnsi="Book Antiqua"/>
          <w:sz w:val="24"/>
        </w:rPr>
        <w:t>t</w:t>
      </w:r>
      <w:r w:rsidRPr="00733259">
        <w:rPr>
          <w:rFonts w:ascii="Book Antiqua" w:hAnsi="Book Antiqua"/>
          <w:sz w:val="24"/>
        </w:rPr>
        <w:t xml:space="preserve">ype I </w:t>
      </w:r>
      <w:r w:rsidRPr="00733259">
        <w:rPr>
          <w:rFonts w:ascii="Book Antiqua" w:hAnsi="Book Antiqua"/>
          <w:i/>
          <w:iCs/>
          <w:sz w:val="24"/>
        </w:rPr>
        <w:t xml:space="preserve">H. pylori </w:t>
      </w:r>
      <w:r w:rsidRPr="00733259">
        <w:rPr>
          <w:rFonts w:ascii="Book Antiqua" w:hAnsi="Book Antiqua"/>
          <w:sz w:val="24"/>
        </w:rPr>
        <w:t xml:space="preserve">antibody positive: either or both </w:t>
      </w:r>
      <w:proofErr w:type="spellStart"/>
      <w:r w:rsidRPr="00733259">
        <w:rPr>
          <w:rFonts w:ascii="Book Antiqua" w:hAnsi="Book Antiqua"/>
          <w:sz w:val="24"/>
        </w:rPr>
        <w:t>CagA</w:t>
      </w:r>
      <w:proofErr w:type="spellEnd"/>
      <w:r w:rsidRPr="00733259">
        <w:rPr>
          <w:rFonts w:ascii="Book Antiqua" w:hAnsi="Book Antiqua"/>
          <w:sz w:val="24"/>
        </w:rPr>
        <w:t xml:space="preserve"> and </w:t>
      </w:r>
      <w:proofErr w:type="spellStart"/>
      <w:r w:rsidRPr="00733259">
        <w:rPr>
          <w:rFonts w:ascii="Book Antiqua" w:hAnsi="Book Antiqua"/>
          <w:sz w:val="24"/>
        </w:rPr>
        <w:t>VacA</w:t>
      </w:r>
      <w:proofErr w:type="spellEnd"/>
      <w:r w:rsidRPr="00733259">
        <w:rPr>
          <w:rFonts w:ascii="Book Antiqua" w:hAnsi="Book Antiqua"/>
          <w:sz w:val="24"/>
        </w:rPr>
        <w:t xml:space="preserve"> bands were present; (2) </w:t>
      </w:r>
      <w:r w:rsidR="0071113F" w:rsidRPr="00733259">
        <w:rPr>
          <w:rFonts w:ascii="Book Antiqua" w:hAnsi="Book Antiqua"/>
          <w:sz w:val="24"/>
        </w:rPr>
        <w:t>t</w:t>
      </w:r>
      <w:r w:rsidRPr="00733259">
        <w:rPr>
          <w:rFonts w:ascii="Book Antiqua" w:hAnsi="Book Antiqua"/>
          <w:sz w:val="24"/>
        </w:rPr>
        <w:t xml:space="preserve">ype II </w:t>
      </w:r>
      <w:r w:rsidRPr="00733259">
        <w:rPr>
          <w:rFonts w:ascii="Book Antiqua" w:hAnsi="Book Antiqua"/>
          <w:i/>
          <w:iCs/>
          <w:sz w:val="24"/>
        </w:rPr>
        <w:t xml:space="preserve">H. pylori </w:t>
      </w:r>
      <w:r w:rsidRPr="00733259">
        <w:rPr>
          <w:rFonts w:ascii="Book Antiqua" w:hAnsi="Book Antiqua"/>
          <w:sz w:val="24"/>
        </w:rPr>
        <w:t xml:space="preserve">antibody positive: only one of urease (Ure) A and UreB bands or both appeared, no CagA, VacA bands were present; and (3) </w:t>
      </w:r>
      <w:r w:rsidRPr="00733259">
        <w:rPr>
          <w:rFonts w:ascii="Book Antiqua" w:hAnsi="Book Antiqua"/>
          <w:i/>
          <w:iCs/>
          <w:sz w:val="24"/>
        </w:rPr>
        <w:t xml:space="preserve">H. pylori </w:t>
      </w:r>
      <w:r w:rsidRPr="00733259">
        <w:rPr>
          <w:rFonts w:ascii="Book Antiqua" w:hAnsi="Book Antiqua"/>
          <w:sz w:val="24"/>
        </w:rPr>
        <w:t xml:space="preserve">antibody negative: only control band appeared in the color-developing zone, and no positive zone was observed. Representative </w:t>
      </w:r>
      <w:r w:rsidRPr="00733259">
        <w:rPr>
          <w:rFonts w:ascii="Book Antiqua" w:hAnsi="Book Antiqua"/>
          <w:i/>
          <w:sz w:val="24"/>
        </w:rPr>
        <w:t>H. pylori</w:t>
      </w:r>
      <w:r w:rsidRPr="00733259">
        <w:rPr>
          <w:rFonts w:ascii="Book Antiqua" w:hAnsi="Book Antiqua"/>
          <w:sz w:val="24"/>
        </w:rPr>
        <w:t xml:space="preserve"> serological test blot pictures </w:t>
      </w:r>
      <w:r w:rsidR="0071113F" w:rsidRPr="00733259">
        <w:rPr>
          <w:rFonts w:ascii="Book Antiqua" w:hAnsi="Book Antiqua"/>
          <w:sz w:val="24"/>
        </w:rPr>
        <w:t xml:space="preserve">are </w:t>
      </w:r>
      <w:r w:rsidRPr="00733259">
        <w:rPr>
          <w:rFonts w:ascii="Book Antiqua" w:hAnsi="Book Antiqua"/>
          <w:sz w:val="24"/>
        </w:rPr>
        <w:t xml:space="preserve">provided in supplementary </w:t>
      </w:r>
      <w:r w:rsidRPr="00733259">
        <w:rPr>
          <w:rFonts w:ascii="Book Antiqua" w:hAnsi="Book Antiqua"/>
          <w:caps/>
          <w:sz w:val="24"/>
        </w:rPr>
        <w:t>f</w:t>
      </w:r>
      <w:r w:rsidRPr="00733259">
        <w:rPr>
          <w:rFonts w:ascii="Book Antiqua" w:hAnsi="Book Antiqua"/>
          <w:sz w:val="24"/>
        </w:rPr>
        <w:t>igure 1.</w:t>
      </w:r>
    </w:p>
    <w:p w14:paraId="293236A5" w14:textId="77777777" w:rsidR="00BF491E" w:rsidRPr="00733259" w:rsidRDefault="00BF491E">
      <w:pPr>
        <w:widowControl/>
        <w:adjustRightInd w:val="0"/>
        <w:snapToGrid w:val="0"/>
        <w:spacing w:line="360" w:lineRule="auto"/>
        <w:rPr>
          <w:rFonts w:ascii="Book Antiqua" w:hAnsi="Book Antiqua"/>
          <w:bCs/>
          <w:sz w:val="24"/>
        </w:rPr>
      </w:pPr>
    </w:p>
    <w:p w14:paraId="066711B7"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i/>
          <w:sz w:val="24"/>
        </w:rPr>
        <w:lastRenderedPageBreak/>
        <w:t>Endoscopic and histopathological evaluation</w:t>
      </w:r>
    </w:p>
    <w:p w14:paraId="3B1F4EAE" w14:textId="55682C49"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sz w:val="24"/>
        </w:rPr>
        <w:t>H</w:t>
      </w:r>
      <w:r w:rsidRPr="00733259">
        <w:rPr>
          <w:rFonts w:ascii="Book Antiqua" w:eastAsia="Times New Roman" w:hAnsi="Book Antiqua"/>
          <w:sz w:val="24"/>
        </w:rPr>
        <w:t xml:space="preserve">istopathological diagnosis was available in all </w:t>
      </w:r>
      <w:r w:rsidRPr="00733259">
        <w:rPr>
          <w:rFonts w:ascii="Book Antiqua" w:hAnsi="Book Antiqua"/>
          <w:sz w:val="24"/>
        </w:rPr>
        <w:t xml:space="preserve">enrolled 523 </w:t>
      </w:r>
      <w:r w:rsidRPr="00733259">
        <w:rPr>
          <w:rFonts w:ascii="Book Antiqua" w:eastAsia="Times New Roman" w:hAnsi="Book Antiqua"/>
          <w:sz w:val="24"/>
        </w:rPr>
        <w:t xml:space="preserve">patients. </w:t>
      </w:r>
      <w:r w:rsidRPr="00733259">
        <w:rPr>
          <w:rFonts w:ascii="Book Antiqua" w:hAnsi="Book Antiqua"/>
          <w:bCs/>
          <w:sz w:val="24"/>
        </w:rPr>
        <w:t xml:space="preserve">Two </w:t>
      </w:r>
      <w:r w:rsidRPr="00733259">
        <w:rPr>
          <w:rFonts w:ascii="Book Antiqua" w:hAnsi="Book Antiqua"/>
          <w:sz w:val="24"/>
        </w:rPr>
        <w:t>pieces of</w:t>
      </w:r>
      <w:r w:rsidRPr="00733259">
        <w:rPr>
          <w:rFonts w:ascii="Book Antiqua" w:hAnsi="Book Antiqua"/>
          <w:bCs/>
          <w:sz w:val="24"/>
        </w:rPr>
        <w:t xml:space="preserve"> biopsy specimen were obtained from the lesion area, antrum and </w:t>
      </w:r>
      <w:proofErr w:type="spellStart"/>
      <w:r w:rsidRPr="00733259">
        <w:rPr>
          <w:rFonts w:ascii="Book Antiqua" w:hAnsi="Book Antiqua"/>
          <w:bCs/>
          <w:sz w:val="24"/>
        </w:rPr>
        <w:t>angulus</w:t>
      </w:r>
      <w:proofErr w:type="spellEnd"/>
      <w:r w:rsidR="000A3736" w:rsidRPr="00733259">
        <w:rPr>
          <w:rFonts w:ascii="Book Antiqua" w:hAnsi="Book Antiqua"/>
          <w:bCs/>
          <w:sz w:val="24"/>
        </w:rPr>
        <w:t xml:space="preserve"> during  endoscop</w:t>
      </w:r>
      <w:r w:rsidR="001908D3" w:rsidRPr="00733259">
        <w:rPr>
          <w:rFonts w:ascii="Book Antiqua" w:hAnsi="Book Antiqua"/>
          <w:bCs/>
          <w:sz w:val="24"/>
        </w:rPr>
        <w:t>ic examination</w:t>
      </w:r>
      <w:r w:rsidRPr="00733259">
        <w:rPr>
          <w:rFonts w:ascii="Book Antiqua" w:hAnsi="Book Antiqua"/>
          <w:bCs/>
          <w:sz w:val="24"/>
        </w:rPr>
        <w:t xml:space="preserve">. The biopsies were oriented, fixed in formalin, embedded in paraffin blocks and then sectioned and stained with hematoxylin and eosin </w:t>
      </w:r>
      <w:r w:rsidRPr="00733259">
        <w:rPr>
          <w:rFonts w:ascii="Book Antiqua" w:eastAsia="Times New Roman" w:hAnsi="Book Antiqua"/>
          <w:sz w:val="24"/>
        </w:rPr>
        <w:t>for histopathological analysis</w:t>
      </w:r>
      <w:r w:rsidRPr="00733259">
        <w:rPr>
          <w:rFonts w:ascii="Book Antiqua" w:hAnsi="Book Antiqua"/>
          <w:sz w:val="24"/>
        </w:rPr>
        <w:t xml:space="preserve">. For histologic sections </w:t>
      </w:r>
      <w:r w:rsidR="0071113F" w:rsidRPr="00733259">
        <w:rPr>
          <w:rFonts w:ascii="Book Antiqua" w:hAnsi="Book Antiqua"/>
          <w:sz w:val="24"/>
        </w:rPr>
        <w:t>where</w:t>
      </w:r>
      <w:r w:rsidRPr="00733259">
        <w:rPr>
          <w:rFonts w:ascii="Book Antiqua" w:hAnsi="Book Antiqua"/>
          <w:sz w:val="24"/>
        </w:rPr>
        <w:t xml:space="preserve"> there was initial disagreement on histopathologic interpretation, the final results were determined through adjudication among two pathologists and a third pathologist. </w:t>
      </w:r>
    </w:p>
    <w:p w14:paraId="3B1A41B4" w14:textId="77777777" w:rsidR="00BF491E" w:rsidRPr="00733259" w:rsidRDefault="00BF491E">
      <w:pPr>
        <w:widowControl/>
        <w:adjustRightInd w:val="0"/>
        <w:snapToGrid w:val="0"/>
        <w:spacing w:line="360" w:lineRule="auto"/>
        <w:rPr>
          <w:rFonts w:ascii="Book Antiqua" w:hAnsi="Book Antiqua"/>
          <w:bCs/>
          <w:sz w:val="24"/>
        </w:rPr>
      </w:pPr>
    </w:p>
    <w:p w14:paraId="79575DB8" w14:textId="77777777" w:rsidR="00BF491E" w:rsidRPr="00733259" w:rsidRDefault="00BF491E">
      <w:pPr>
        <w:adjustRightInd w:val="0"/>
        <w:snapToGrid w:val="0"/>
        <w:spacing w:line="360" w:lineRule="auto"/>
        <w:rPr>
          <w:rFonts w:ascii="Book Antiqua" w:hAnsi="Book Antiqua"/>
          <w:b/>
          <w:i/>
          <w:sz w:val="24"/>
        </w:rPr>
      </w:pPr>
      <w:r w:rsidRPr="00733259">
        <w:rPr>
          <w:rFonts w:ascii="Book Antiqua" w:hAnsi="Book Antiqua"/>
          <w:b/>
          <w:i/>
          <w:sz w:val="24"/>
        </w:rPr>
        <w:t>Statistical analysis</w:t>
      </w:r>
    </w:p>
    <w:p w14:paraId="27B3590D" w14:textId="7F72D81F"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Data were analyzed using SPSS for Windows Version 22 (</w:t>
      </w:r>
      <w:r w:rsidR="0071113F" w:rsidRPr="00733259">
        <w:rPr>
          <w:rFonts w:ascii="Book Antiqua" w:hAnsi="Book Antiqua"/>
          <w:bCs/>
          <w:sz w:val="24"/>
        </w:rPr>
        <w:t>Armonk</w:t>
      </w:r>
      <w:r w:rsidRPr="00733259">
        <w:rPr>
          <w:rFonts w:ascii="Book Antiqua" w:hAnsi="Book Antiqua"/>
          <w:bCs/>
          <w:sz w:val="24"/>
        </w:rPr>
        <w:t xml:space="preserve">, NY, United States). Continuous variables were described as mean ± </w:t>
      </w:r>
      <w:r w:rsidR="0071113F" w:rsidRPr="00733259">
        <w:rPr>
          <w:rFonts w:ascii="Book Antiqua" w:hAnsi="Book Antiqua"/>
          <w:bCs/>
          <w:sz w:val="24"/>
        </w:rPr>
        <w:t xml:space="preserve">standard deviation, </w:t>
      </w:r>
      <w:r w:rsidRPr="00733259">
        <w:rPr>
          <w:rFonts w:ascii="Book Antiqua" w:hAnsi="Book Antiqua"/>
          <w:bCs/>
          <w:sz w:val="24"/>
        </w:rPr>
        <w:t>while categorical variables were described as percentages or frequencies. All data were tested for normal distribution by Kolmogorov-Smirnov test and homogeneity of variances by Levene’s test. Data of normal distribution and similar variances were tested by Student’s “</w:t>
      </w:r>
      <w:r w:rsidRPr="00733259">
        <w:rPr>
          <w:rFonts w:ascii="Book Antiqua" w:hAnsi="Book Antiqua"/>
          <w:bCs/>
          <w:i/>
          <w:sz w:val="24"/>
        </w:rPr>
        <w:t>t</w:t>
      </w:r>
      <w:r w:rsidRPr="00733259">
        <w:rPr>
          <w:rFonts w:ascii="Book Antiqua" w:hAnsi="Book Antiqua"/>
          <w:bCs/>
          <w:sz w:val="24"/>
        </w:rPr>
        <w:t xml:space="preserve">” test for two independent samples comparison, and </w:t>
      </w:r>
      <w:r w:rsidR="0071113F" w:rsidRPr="00733259">
        <w:rPr>
          <w:rFonts w:ascii="Book Antiqua" w:hAnsi="Book Antiqua"/>
          <w:bCs/>
          <w:sz w:val="24"/>
        </w:rPr>
        <w:t xml:space="preserve">analysis of variance </w:t>
      </w:r>
      <w:r w:rsidRPr="00733259">
        <w:rPr>
          <w:rFonts w:ascii="Book Antiqua" w:hAnsi="Book Antiqua"/>
          <w:bCs/>
          <w:sz w:val="24"/>
        </w:rPr>
        <w:t>for multiple comparisons among different groups. A comparison of ratios was made by the </w:t>
      </w:r>
      <w:bookmarkStart w:id="42" w:name=""/>
      <w:bookmarkStart w:id="43" w:name=""/>
      <w:bookmarkStart w:id="44" w:name="OLE_LINK7"/>
      <w:bookmarkStart w:id="45" w:name="OLE_LINK8"/>
      <w:bookmarkEnd w:id="42"/>
      <w:bookmarkEnd w:id="43"/>
      <w:r w:rsidR="009A323E" w:rsidRPr="00733259">
        <w:rPr>
          <w:rFonts w:ascii="Symbol" w:hAnsi="Symbol"/>
          <w:i/>
          <w:kern w:val="0"/>
          <w:sz w:val="24"/>
        </w:rPr>
        <w:t></w:t>
      </w:r>
      <w:r w:rsidR="009A323E" w:rsidRPr="00733259">
        <w:rPr>
          <w:rFonts w:ascii="Book Antiqua" w:hAnsi="Book Antiqua"/>
          <w:sz w:val="24"/>
          <w:vertAlign w:val="superscript"/>
        </w:rPr>
        <w:t>2</w:t>
      </w:r>
      <w:r w:rsidR="009A323E" w:rsidRPr="00733259">
        <w:rPr>
          <w:rFonts w:ascii="Book Antiqua" w:hAnsi="Book Antiqua"/>
          <w:i/>
          <w:kern w:val="0"/>
          <w:sz w:val="24"/>
        </w:rPr>
        <w:t xml:space="preserve"> </w:t>
      </w:r>
      <w:bookmarkEnd w:id="44"/>
      <w:bookmarkEnd w:id="45"/>
      <w:r w:rsidRPr="00733259">
        <w:rPr>
          <w:rFonts w:ascii="Book Antiqua" w:hAnsi="Book Antiqua"/>
          <w:bCs/>
          <w:sz w:val="24"/>
        </w:rPr>
        <w:t xml:space="preserve"> test. A </w:t>
      </w:r>
      <w:r w:rsidRPr="00733259">
        <w:rPr>
          <w:rFonts w:ascii="Book Antiqua" w:hAnsi="Book Antiqua"/>
          <w:bCs/>
          <w:i/>
          <w:caps/>
          <w:sz w:val="24"/>
        </w:rPr>
        <w:t>p</w:t>
      </w:r>
      <w:r w:rsidRPr="00733259">
        <w:rPr>
          <w:rFonts w:ascii="Book Antiqua" w:hAnsi="Book Antiqua"/>
          <w:bCs/>
          <w:sz w:val="24"/>
        </w:rPr>
        <w:t xml:space="preserve">-value less than 0.05 was considered statistically </w:t>
      </w:r>
      <w:r w:rsidR="00D52596" w:rsidRPr="00733259">
        <w:rPr>
          <w:rFonts w:ascii="Book Antiqua" w:hAnsi="Book Antiqua"/>
          <w:bCs/>
          <w:sz w:val="24"/>
        </w:rPr>
        <w:t>significant</w:t>
      </w:r>
      <w:r w:rsidRPr="00733259">
        <w:rPr>
          <w:rFonts w:ascii="Book Antiqua" w:hAnsi="Book Antiqua"/>
          <w:bCs/>
          <w:sz w:val="24"/>
        </w:rPr>
        <w:t>, which was derived from two-tailed tests. Receiver operating characteristic (ROC) curves were used to calculate the overall diagnostic performance of G-17, PG I, PG II, and PG I/PG II ratio in PU, CAG and GC patients to determine the best cutoff values, sensitivity and specificity.</w:t>
      </w:r>
    </w:p>
    <w:p w14:paraId="266C0F48" w14:textId="77777777" w:rsidR="00BF491E" w:rsidRPr="00733259" w:rsidRDefault="00BF491E">
      <w:pPr>
        <w:widowControl/>
        <w:adjustRightInd w:val="0"/>
        <w:snapToGrid w:val="0"/>
        <w:spacing w:line="360" w:lineRule="auto"/>
        <w:rPr>
          <w:rFonts w:ascii="Book Antiqua" w:hAnsi="Book Antiqua"/>
          <w:bCs/>
          <w:sz w:val="24"/>
        </w:rPr>
      </w:pPr>
    </w:p>
    <w:p w14:paraId="1A93028B" w14:textId="77777777" w:rsidR="00BF491E" w:rsidRPr="00733259" w:rsidRDefault="00BF491E">
      <w:pPr>
        <w:widowControl/>
        <w:adjustRightInd w:val="0"/>
        <w:snapToGrid w:val="0"/>
        <w:spacing w:line="360" w:lineRule="auto"/>
        <w:rPr>
          <w:rFonts w:ascii="Book Antiqua" w:hAnsi="Book Antiqua"/>
          <w:b/>
          <w:bCs/>
          <w:sz w:val="24"/>
          <w:u w:val="single"/>
        </w:rPr>
      </w:pPr>
      <w:r w:rsidRPr="00733259">
        <w:rPr>
          <w:rFonts w:ascii="Book Antiqua" w:hAnsi="Book Antiqua"/>
          <w:b/>
          <w:bCs/>
          <w:sz w:val="24"/>
          <w:u w:val="single"/>
        </w:rPr>
        <w:t>RESULTS</w:t>
      </w:r>
    </w:p>
    <w:p w14:paraId="14D5499E" w14:textId="77777777" w:rsidR="00BF491E" w:rsidRPr="00733259" w:rsidRDefault="00BF491E">
      <w:pPr>
        <w:adjustRightInd w:val="0"/>
        <w:snapToGrid w:val="0"/>
        <w:spacing w:line="360" w:lineRule="auto"/>
        <w:rPr>
          <w:rFonts w:ascii="Book Antiqua" w:hAnsi="Book Antiqua"/>
          <w:b/>
          <w:i/>
          <w:sz w:val="24"/>
        </w:rPr>
      </w:pPr>
      <w:r w:rsidRPr="00733259">
        <w:rPr>
          <w:rFonts w:ascii="Book Antiqua" w:hAnsi="Book Antiqua"/>
          <w:b/>
          <w:i/>
          <w:sz w:val="24"/>
        </w:rPr>
        <w:t xml:space="preserve">Overall </w:t>
      </w:r>
      <w:r w:rsidRPr="00733259">
        <w:rPr>
          <w:rFonts w:ascii="Book Antiqua" w:hAnsi="Book Antiqua"/>
          <w:b/>
          <w:sz w:val="24"/>
        </w:rPr>
        <w:t>H. pylori</w:t>
      </w:r>
      <w:r w:rsidRPr="00733259">
        <w:rPr>
          <w:rFonts w:ascii="Book Antiqua" w:hAnsi="Book Antiqua"/>
          <w:b/>
          <w:i/>
          <w:sz w:val="24"/>
        </w:rPr>
        <w:t xml:space="preserve"> infection status of patients</w:t>
      </w:r>
    </w:p>
    <w:p w14:paraId="5575F1F0" w14:textId="58C7C6DA" w:rsidR="00BF491E" w:rsidRPr="00733259" w:rsidRDefault="00BF491E">
      <w:pPr>
        <w:adjustRightInd w:val="0"/>
        <w:snapToGrid w:val="0"/>
        <w:spacing w:line="360" w:lineRule="auto"/>
        <w:rPr>
          <w:rFonts w:ascii="Book Antiqua" w:hAnsi="Book Antiqua"/>
          <w:sz w:val="24"/>
        </w:rPr>
      </w:pPr>
      <w:r w:rsidRPr="00733259">
        <w:rPr>
          <w:rFonts w:ascii="Book Antiqua" w:hAnsi="Book Antiqua"/>
          <w:i/>
          <w:sz w:val="24"/>
        </w:rPr>
        <w:t xml:space="preserve">H. pylori </w:t>
      </w:r>
      <w:r w:rsidRPr="00733259">
        <w:rPr>
          <w:rFonts w:ascii="Book Antiqua" w:hAnsi="Book Antiqua"/>
          <w:sz w:val="24"/>
        </w:rPr>
        <w:t xml:space="preserve">infection status of 3572 patients </w:t>
      </w:r>
      <w:r w:rsidR="00FA2F80" w:rsidRPr="00733259">
        <w:rPr>
          <w:rFonts w:ascii="Book Antiqua" w:hAnsi="Book Antiqua"/>
          <w:sz w:val="24"/>
        </w:rPr>
        <w:t xml:space="preserve">is </w:t>
      </w:r>
      <w:r w:rsidRPr="00733259">
        <w:rPr>
          <w:rFonts w:ascii="Book Antiqua" w:hAnsi="Book Antiqua"/>
          <w:sz w:val="24"/>
        </w:rPr>
        <w:t xml:space="preserve">presented in Figure 1. Among which, 2714 (76.0%) patients were positive either by UBT test, serological test or both, </w:t>
      </w:r>
      <w:r w:rsidR="00FA2F80" w:rsidRPr="00733259">
        <w:rPr>
          <w:rFonts w:ascii="Book Antiqua" w:hAnsi="Book Antiqua"/>
          <w:sz w:val="24"/>
        </w:rPr>
        <w:t xml:space="preserve">and </w:t>
      </w:r>
      <w:r w:rsidRPr="00733259">
        <w:rPr>
          <w:rFonts w:ascii="Book Antiqua" w:hAnsi="Book Antiqua"/>
          <w:sz w:val="24"/>
        </w:rPr>
        <w:t xml:space="preserve">858 (24.0%) patients were negative. Among </w:t>
      </w:r>
      <w:r w:rsidRPr="00733259">
        <w:rPr>
          <w:rFonts w:ascii="Book Antiqua" w:hAnsi="Book Antiqua"/>
          <w:i/>
          <w:sz w:val="24"/>
        </w:rPr>
        <w:t>H. pylori-</w:t>
      </w:r>
      <w:r w:rsidRPr="00733259">
        <w:rPr>
          <w:rFonts w:ascii="Book Antiqua" w:hAnsi="Book Antiqua"/>
          <w:sz w:val="24"/>
        </w:rPr>
        <w:t xml:space="preserve">positive patients, 1226 were excluded due to either surgery, medication or bleeding reasons, and 1086 patients were excluded due to either only </w:t>
      </w:r>
      <w:r w:rsidRPr="00733259">
        <w:rPr>
          <w:rFonts w:ascii="Book Antiqua" w:hAnsi="Book Antiqua"/>
          <w:sz w:val="24"/>
          <w:vertAlign w:val="superscript"/>
        </w:rPr>
        <w:t>13</w:t>
      </w:r>
      <w:r w:rsidRPr="00733259">
        <w:rPr>
          <w:rFonts w:ascii="Book Antiqua" w:hAnsi="Book Antiqua"/>
          <w:sz w:val="24"/>
        </w:rPr>
        <w:t>C-BUT or serum antibody test positive but not both; the final enrolled patient number was 402</w:t>
      </w:r>
      <w:r w:rsidR="009A323E" w:rsidRPr="00733259">
        <w:rPr>
          <w:rFonts w:ascii="Book Antiqua" w:hAnsi="Book Antiqua"/>
          <w:sz w:val="24"/>
        </w:rPr>
        <w:t xml:space="preserve"> </w:t>
      </w:r>
      <w:r w:rsidRPr="00733259">
        <w:rPr>
          <w:rFonts w:ascii="Book Antiqua" w:hAnsi="Book Antiqua"/>
          <w:sz w:val="24"/>
        </w:rPr>
        <w:t xml:space="preserve">with both tests being positive. In 858 </w:t>
      </w:r>
      <w:r w:rsidRPr="00733259">
        <w:rPr>
          <w:rFonts w:ascii="Book Antiqua" w:hAnsi="Book Antiqua"/>
          <w:i/>
          <w:sz w:val="24"/>
        </w:rPr>
        <w:lastRenderedPageBreak/>
        <w:t>H. pylori-</w:t>
      </w:r>
      <w:r w:rsidRPr="00733259">
        <w:rPr>
          <w:rFonts w:ascii="Book Antiqua" w:hAnsi="Book Antiqua"/>
          <w:sz w:val="24"/>
        </w:rPr>
        <w:t xml:space="preserve">negative patients, 737 patients were excluded either due to bleeding, surgery or severe organ diseases; this resulted in only 121 patients being enrolled with both tests being negative. Interestingly, we noticed almost identical </w:t>
      </w:r>
      <w:r w:rsidRPr="00733259">
        <w:rPr>
          <w:rFonts w:ascii="Book Antiqua" w:hAnsi="Book Antiqua"/>
          <w:i/>
          <w:iCs/>
          <w:sz w:val="24"/>
        </w:rPr>
        <w:t xml:space="preserve">H. pylori </w:t>
      </w:r>
      <w:r w:rsidRPr="00733259">
        <w:rPr>
          <w:rFonts w:ascii="Book Antiqua" w:hAnsi="Book Antiqua"/>
          <w:sz w:val="24"/>
        </w:rPr>
        <w:t>infection rates when comparing the prior- and post-exclud</w:t>
      </w:r>
      <w:r w:rsidR="001908D3" w:rsidRPr="00733259">
        <w:rPr>
          <w:rFonts w:ascii="Book Antiqua" w:hAnsi="Book Antiqua"/>
          <w:sz w:val="24"/>
        </w:rPr>
        <w:t>ed</w:t>
      </w:r>
      <w:r w:rsidRPr="00733259">
        <w:rPr>
          <w:rFonts w:ascii="Book Antiqua" w:hAnsi="Book Antiqua"/>
          <w:sz w:val="24"/>
        </w:rPr>
        <w:t xml:space="preserve"> non-enrolled patients</w:t>
      </w:r>
      <w:r w:rsidR="00FA2F80" w:rsidRPr="00733259">
        <w:rPr>
          <w:rFonts w:ascii="Book Antiqua" w:hAnsi="Book Antiqua"/>
          <w:sz w:val="24"/>
        </w:rPr>
        <w:t>. T</w:t>
      </w:r>
      <w:r w:rsidRPr="00733259">
        <w:rPr>
          <w:rFonts w:ascii="Book Antiqua" w:hAnsi="Book Antiqua"/>
          <w:sz w:val="24"/>
        </w:rPr>
        <w:t>he infection rates of the final enrolled patients were 76.9% positive and 23.1% negative (Figure 1).</w:t>
      </w:r>
    </w:p>
    <w:p w14:paraId="28CF5F3A" w14:textId="77777777" w:rsidR="00BF491E" w:rsidRPr="00733259" w:rsidRDefault="00BF491E">
      <w:pPr>
        <w:adjustRightInd w:val="0"/>
        <w:snapToGrid w:val="0"/>
        <w:spacing w:line="360" w:lineRule="auto"/>
        <w:rPr>
          <w:rFonts w:ascii="Book Antiqua" w:hAnsi="Book Antiqua"/>
          <w:b/>
          <w:sz w:val="24"/>
        </w:rPr>
      </w:pPr>
    </w:p>
    <w:p w14:paraId="36850226" w14:textId="77777777" w:rsidR="00BF491E" w:rsidRPr="00733259" w:rsidRDefault="00BF491E">
      <w:pPr>
        <w:adjustRightInd w:val="0"/>
        <w:snapToGrid w:val="0"/>
        <w:spacing w:line="360" w:lineRule="auto"/>
        <w:rPr>
          <w:rFonts w:ascii="Book Antiqua" w:hAnsi="Book Antiqua"/>
          <w:b/>
          <w:i/>
          <w:sz w:val="24"/>
        </w:rPr>
      </w:pPr>
      <w:r w:rsidRPr="00733259">
        <w:rPr>
          <w:rFonts w:ascii="Book Antiqua" w:hAnsi="Book Antiqua"/>
          <w:b/>
          <w:i/>
          <w:sz w:val="24"/>
        </w:rPr>
        <w:t xml:space="preserve">Patient clinical data </w:t>
      </w:r>
      <w:bookmarkStart w:id="46" w:name="OLE_LINK21"/>
      <w:bookmarkStart w:id="47" w:name="OLE_LINK16"/>
      <w:r w:rsidRPr="00733259">
        <w:rPr>
          <w:rFonts w:ascii="Book Antiqua" w:hAnsi="Book Antiqua"/>
          <w:b/>
          <w:i/>
          <w:sz w:val="24"/>
        </w:rPr>
        <w:t xml:space="preserve">and </w:t>
      </w:r>
      <w:r w:rsidRPr="00733259">
        <w:rPr>
          <w:rFonts w:ascii="Book Antiqua" w:hAnsi="Book Antiqua"/>
          <w:b/>
          <w:sz w:val="24"/>
        </w:rPr>
        <w:t>H. pylori</w:t>
      </w:r>
      <w:r w:rsidRPr="00733259">
        <w:rPr>
          <w:rFonts w:ascii="Book Antiqua" w:hAnsi="Book Antiqua"/>
          <w:b/>
          <w:i/>
          <w:sz w:val="24"/>
        </w:rPr>
        <w:t xml:space="preserve"> infection</w:t>
      </w:r>
      <w:bookmarkEnd w:id="46"/>
      <w:bookmarkEnd w:id="47"/>
      <w:r w:rsidRPr="00733259">
        <w:rPr>
          <w:rFonts w:ascii="Book Antiqua" w:hAnsi="Book Antiqua"/>
          <w:b/>
          <w:i/>
          <w:sz w:val="24"/>
        </w:rPr>
        <w:t xml:space="preserve"> status</w:t>
      </w:r>
    </w:p>
    <w:p w14:paraId="27B0299F" w14:textId="41643879"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cs="Calibri"/>
          <w:sz w:val="24"/>
        </w:rPr>
        <w:t xml:space="preserve">Among the </w:t>
      </w:r>
      <w:r w:rsidRPr="00733259">
        <w:rPr>
          <w:rFonts w:ascii="Book Antiqua" w:hAnsi="Book Antiqua"/>
          <w:bCs/>
          <w:sz w:val="24"/>
        </w:rPr>
        <w:t xml:space="preserve">523 enrolled patients, </w:t>
      </w:r>
      <w:r w:rsidRPr="00733259">
        <w:rPr>
          <w:rFonts w:ascii="Book Antiqua" w:hAnsi="Book Antiqua" w:cs="Calibri"/>
          <w:sz w:val="24"/>
        </w:rPr>
        <w:t xml:space="preserve">305 were male and 218 were female, with an average age of 53.4 ± 11.6 years </w:t>
      </w:r>
      <w:r w:rsidRPr="00733259">
        <w:rPr>
          <w:rFonts w:ascii="Book Antiqua" w:hAnsi="Book Antiqua"/>
          <w:bCs/>
          <w:sz w:val="24"/>
        </w:rPr>
        <w:t>(range from 28 to 79)</w:t>
      </w:r>
      <w:r w:rsidRPr="00733259">
        <w:rPr>
          <w:rFonts w:ascii="Book Antiqua" w:hAnsi="Book Antiqua" w:cs="Calibri"/>
          <w:sz w:val="24"/>
        </w:rPr>
        <w:t xml:space="preserve">. Their clinical characteristics and </w:t>
      </w:r>
      <w:r w:rsidRPr="00733259">
        <w:rPr>
          <w:rFonts w:ascii="Book Antiqua" w:hAnsi="Book Antiqua" w:cs="Calibri"/>
          <w:i/>
          <w:iCs/>
          <w:sz w:val="24"/>
        </w:rPr>
        <w:t>H. pylori</w:t>
      </w:r>
      <w:r w:rsidRPr="00733259">
        <w:rPr>
          <w:rFonts w:ascii="Book Antiqua" w:hAnsi="Book Antiqua" w:cs="Calibri"/>
          <w:sz w:val="24"/>
        </w:rPr>
        <w:t xml:space="preserve"> infection status are presented in Table 1. </w:t>
      </w:r>
      <w:r w:rsidRPr="00733259">
        <w:rPr>
          <w:rFonts w:ascii="Book Antiqua" w:hAnsi="Book Antiqua"/>
          <w:sz w:val="24"/>
        </w:rPr>
        <w:t xml:space="preserve">Patients </w:t>
      </w:r>
      <w:r w:rsidR="00FA2F80" w:rsidRPr="00733259">
        <w:rPr>
          <w:rFonts w:ascii="Book Antiqua" w:hAnsi="Book Antiqua"/>
          <w:sz w:val="24"/>
        </w:rPr>
        <w:t xml:space="preserve">in </w:t>
      </w:r>
      <w:r w:rsidRPr="00733259">
        <w:rPr>
          <w:rFonts w:ascii="Book Antiqua" w:hAnsi="Book Antiqua"/>
          <w:sz w:val="24"/>
        </w:rPr>
        <w:t xml:space="preserve">51-60 and 61-80 years age groups had the highest </w:t>
      </w:r>
      <w:r w:rsidRPr="00733259">
        <w:rPr>
          <w:rFonts w:ascii="Book Antiqua" w:hAnsi="Book Antiqua"/>
          <w:i/>
          <w:sz w:val="24"/>
        </w:rPr>
        <w:t>H. pylori</w:t>
      </w:r>
      <w:r w:rsidRPr="00733259">
        <w:rPr>
          <w:rFonts w:ascii="Book Antiqua" w:hAnsi="Book Antiqua"/>
          <w:sz w:val="24"/>
        </w:rPr>
        <w:t xml:space="preserve"> infection rates of 78.5% (150/191) and 78.4% (116/148), respectively. The average age of patients in the GC group was significantly higher than that in NAG, NAGE and PU groups (</w:t>
      </w:r>
      <w:r w:rsidRPr="00733259">
        <w:rPr>
          <w:rFonts w:ascii="Book Antiqua" w:hAnsi="Book Antiqua"/>
          <w:i/>
          <w:sz w:val="24"/>
        </w:rPr>
        <w:t xml:space="preserve">P &lt; </w:t>
      </w:r>
      <w:r w:rsidRPr="00733259">
        <w:rPr>
          <w:rFonts w:ascii="Book Antiqua" w:hAnsi="Book Antiqua"/>
          <w:sz w:val="24"/>
        </w:rPr>
        <w:t>0.05)</w:t>
      </w:r>
      <w:r w:rsidR="00FA2F80" w:rsidRPr="00733259">
        <w:rPr>
          <w:rFonts w:ascii="Book Antiqua" w:hAnsi="Book Antiqua"/>
          <w:sz w:val="24"/>
        </w:rPr>
        <w:t>. T</w:t>
      </w:r>
      <w:r w:rsidRPr="00733259">
        <w:rPr>
          <w:rFonts w:ascii="Book Antiqua" w:hAnsi="Book Antiqua"/>
          <w:sz w:val="24"/>
        </w:rPr>
        <w:t xml:space="preserve">he mean age of </w:t>
      </w:r>
      <w:r w:rsidR="00FA2F80" w:rsidRPr="00733259">
        <w:rPr>
          <w:rFonts w:ascii="Book Antiqua" w:hAnsi="Book Antiqua"/>
          <w:sz w:val="24"/>
        </w:rPr>
        <w:t xml:space="preserve">the </w:t>
      </w:r>
      <w:r w:rsidRPr="00733259">
        <w:rPr>
          <w:rFonts w:ascii="Book Antiqua" w:hAnsi="Book Antiqua"/>
          <w:sz w:val="24"/>
        </w:rPr>
        <w:t>CAG group was higher than that in the NAG group (</w:t>
      </w:r>
      <w:r w:rsidRPr="00733259">
        <w:rPr>
          <w:rFonts w:ascii="Book Antiqua" w:hAnsi="Book Antiqua"/>
          <w:i/>
          <w:sz w:val="24"/>
        </w:rPr>
        <w:t xml:space="preserve">P &lt; </w:t>
      </w:r>
      <w:r w:rsidRPr="00733259">
        <w:rPr>
          <w:rFonts w:ascii="Book Antiqua" w:hAnsi="Book Antiqua"/>
          <w:sz w:val="24"/>
        </w:rPr>
        <w:t xml:space="preserve">0.001). </w:t>
      </w:r>
      <w:r w:rsidRPr="00733259">
        <w:rPr>
          <w:rFonts w:ascii="Book Antiqua" w:hAnsi="Book Antiqua" w:cs="Calibri"/>
          <w:sz w:val="24"/>
        </w:rPr>
        <w:t xml:space="preserve">There was no significant difference in </w:t>
      </w:r>
      <w:r w:rsidRPr="00733259">
        <w:rPr>
          <w:rFonts w:ascii="Book Antiqua" w:hAnsi="Book Antiqua" w:cs="Calibri"/>
          <w:i/>
          <w:iCs/>
          <w:sz w:val="24"/>
        </w:rPr>
        <w:t>H. pylori</w:t>
      </w:r>
      <w:r w:rsidRPr="00733259">
        <w:rPr>
          <w:rFonts w:ascii="Book Antiqua" w:hAnsi="Book Antiqua" w:cs="Calibri"/>
          <w:sz w:val="24"/>
        </w:rPr>
        <w:t xml:space="preserve"> infection status between male and female gender. </w:t>
      </w:r>
      <w:r w:rsidRPr="00733259">
        <w:rPr>
          <w:rFonts w:ascii="Book Antiqua" w:hAnsi="Book Antiqua" w:cs="Calibri"/>
          <w:i/>
          <w:iCs/>
          <w:sz w:val="24"/>
        </w:rPr>
        <w:t>H. pylori</w:t>
      </w:r>
      <w:r w:rsidRPr="00733259">
        <w:rPr>
          <w:rFonts w:ascii="Book Antiqua" w:hAnsi="Book Antiqua" w:cs="Calibri"/>
          <w:sz w:val="24"/>
        </w:rPr>
        <w:t xml:space="preserve"> infection in male and female genders were mainly type I </w:t>
      </w:r>
      <w:r w:rsidRPr="00733259">
        <w:rPr>
          <w:rFonts w:ascii="Book Antiqua" w:hAnsi="Book Antiqua" w:cs="Calibri"/>
          <w:i/>
          <w:iCs/>
          <w:sz w:val="24"/>
        </w:rPr>
        <w:t>H. pylori</w:t>
      </w:r>
      <w:r w:rsidRPr="00733259">
        <w:rPr>
          <w:rFonts w:ascii="Book Antiqua" w:hAnsi="Book Antiqua" w:cs="Calibri"/>
          <w:sz w:val="24"/>
        </w:rPr>
        <w:t xml:space="preserve"> strains (54.8%, 56.9% respectively), which were significantly higher than that of type II and </w:t>
      </w:r>
      <w:r w:rsidRPr="00733259">
        <w:rPr>
          <w:rFonts w:ascii="Book Antiqua" w:hAnsi="Book Antiqua" w:cs="Calibri"/>
          <w:i/>
          <w:iCs/>
          <w:sz w:val="24"/>
        </w:rPr>
        <w:t>H. pylori</w:t>
      </w:r>
      <w:r w:rsidRPr="00733259">
        <w:rPr>
          <w:rFonts w:ascii="Book Antiqua" w:hAnsi="Book Antiqua" w:cs="Calibri"/>
          <w:sz w:val="24"/>
        </w:rPr>
        <w:t xml:space="preserve"> negative patient groups (range from 20.2%-23.3%). </w:t>
      </w:r>
      <w:r w:rsidRPr="00733259">
        <w:rPr>
          <w:rFonts w:ascii="Book Antiqua" w:hAnsi="Book Antiqua"/>
          <w:sz w:val="24"/>
        </w:rPr>
        <w:t>There was a significant male dominance in CAG, PU and GC groups (</w:t>
      </w:r>
      <w:r w:rsidRPr="00733259">
        <w:rPr>
          <w:rFonts w:ascii="Book Antiqua" w:hAnsi="Book Antiqua"/>
          <w:i/>
          <w:sz w:val="24"/>
        </w:rPr>
        <w:t xml:space="preserve">P &lt; </w:t>
      </w:r>
      <w:r w:rsidRPr="00733259">
        <w:rPr>
          <w:rFonts w:ascii="Book Antiqua" w:hAnsi="Book Antiqua"/>
          <w:sz w:val="24"/>
        </w:rPr>
        <w:t xml:space="preserve">0.05). Among 77 CAG patients, 48 (62.3%) patients were antrum atrophic gastritis and 29 (33.8%) were corpus atrophic gastritis, </w:t>
      </w:r>
      <w:r w:rsidR="00FA2F80" w:rsidRPr="00733259">
        <w:rPr>
          <w:rFonts w:ascii="Book Antiqua" w:hAnsi="Book Antiqua"/>
          <w:sz w:val="24"/>
        </w:rPr>
        <w:t xml:space="preserve">and </w:t>
      </w:r>
      <w:r w:rsidRPr="00733259">
        <w:rPr>
          <w:rFonts w:ascii="Book Antiqua" w:hAnsi="Book Antiqua"/>
          <w:sz w:val="24"/>
        </w:rPr>
        <w:t>all 43 gastric cancer patients were intestinal type.</w:t>
      </w:r>
    </w:p>
    <w:p w14:paraId="2C398CFC" w14:textId="77777777" w:rsidR="00BF491E" w:rsidRPr="00733259" w:rsidRDefault="00BF491E">
      <w:pPr>
        <w:widowControl/>
        <w:adjustRightInd w:val="0"/>
        <w:snapToGrid w:val="0"/>
        <w:spacing w:line="360" w:lineRule="auto"/>
        <w:ind w:firstLineChars="100" w:firstLine="240"/>
        <w:rPr>
          <w:rFonts w:ascii="Book Antiqua" w:hAnsi="Book Antiqua" w:cs="Calibri"/>
          <w:sz w:val="24"/>
        </w:rPr>
      </w:pPr>
    </w:p>
    <w:p w14:paraId="36E25951" w14:textId="77777777" w:rsidR="00BF491E" w:rsidRPr="00733259" w:rsidRDefault="00BF491E">
      <w:pPr>
        <w:widowControl/>
        <w:adjustRightInd w:val="0"/>
        <w:snapToGrid w:val="0"/>
        <w:spacing w:line="360" w:lineRule="auto"/>
        <w:rPr>
          <w:rFonts w:ascii="Book Antiqua" w:hAnsi="Book Antiqua" w:cs="Calibri"/>
          <w:b/>
          <w:bCs/>
          <w:i/>
          <w:sz w:val="24"/>
        </w:rPr>
      </w:pPr>
      <w:r w:rsidRPr="00733259">
        <w:rPr>
          <w:rFonts w:ascii="Book Antiqua" w:hAnsi="Book Antiqua" w:cs="Calibri"/>
          <w:b/>
          <w:bCs/>
          <w:i/>
          <w:sz w:val="24"/>
        </w:rPr>
        <w:t xml:space="preserve">Prevalence of Type I and Type II </w:t>
      </w:r>
      <w:r w:rsidRPr="00733259">
        <w:rPr>
          <w:rFonts w:ascii="Book Antiqua" w:hAnsi="Book Antiqua" w:cs="Calibri"/>
          <w:b/>
          <w:bCs/>
          <w:iCs/>
          <w:sz w:val="24"/>
        </w:rPr>
        <w:t>H. pylori</w:t>
      </w:r>
      <w:r w:rsidRPr="00733259">
        <w:rPr>
          <w:rFonts w:ascii="Book Antiqua" w:hAnsi="Book Antiqua" w:cs="Calibri"/>
          <w:b/>
          <w:bCs/>
          <w:i/>
          <w:iCs/>
          <w:sz w:val="24"/>
        </w:rPr>
        <w:t xml:space="preserve"> </w:t>
      </w:r>
      <w:r w:rsidRPr="00733259">
        <w:rPr>
          <w:rFonts w:ascii="Book Antiqua" w:hAnsi="Book Antiqua" w:cs="Calibri"/>
          <w:b/>
          <w:bCs/>
          <w:i/>
          <w:sz w:val="24"/>
        </w:rPr>
        <w:t>infection in stepwise chronic gastric diseases</w:t>
      </w:r>
    </w:p>
    <w:p w14:paraId="248953FD" w14:textId="6DEA618C" w:rsidR="00BF491E" w:rsidRPr="00733259" w:rsidRDefault="00BF491E">
      <w:pPr>
        <w:widowControl/>
        <w:adjustRightInd w:val="0"/>
        <w:snapToGrid w:val="0"/>
        <w:spacing w:line="360" w:lineRule="auto"/>
        <w:rPr>
          <w:rFonts w:ascii="Book Antiqua" w:hAnsi="Book Antiqua"/>
          <w:bCs/>
          <w:strike/>
          <w:sz w:val="24"/>
        </w:rPr>
      </w:pPr>
      <w:r w:rsidRPr="00733259">
        <w:rPr>
          <w:rFonts w:ascii="Book Antiqua" w:hAnsi="Book Antiqua"/>
          <w:bCs/>
          <w:sz w:val="24"/>
        </w:rPr>
        <w:t xml:space="preserve">Total </w:t>
      </w:r>
      <w:r w:rsidRPr="00733259">
        <w:rPr>
          <w:rFonts w:ascii="Book Antiqua" w:hAnsi="Book Antiqua"/>
          <w:bCs/>
          <w:i/>
          <w:iCs/>
          <w:sz w:val="24"/>
        </w:rPr>
        <w:t xml:space="preserve">H. pylori </w:t>
      </w:r>
      <w:r w:rsidRPr="00733259">
        <w:rPr>
          <w:rFonts w:ascii="Book Antiqua" w:hAnsi="Book Antiqua"/>
          <w:bCs/>
          <w:sz w:val="24"/>
        </w:rPr>
        <w:t xml:space="preserve">infection rate of 523 patients was 76.9% (402/523), of which type I </w:t>
      </w:r>
      <w:r w:rsidRPr="00733259">
        <w:rPr>
          <w:rFonts w:ascii="Book Antiqua" w:hAnsi="Book Antiqua"/>
          <w:i/>
          <w:sz w:val="24"/>
        </w:rPr>
        <w:t xml:space="preserve">H. pylori </w:t>
      </w:r>
      <w:r w:rsidRPr="00733259">
        <w:rPr>
          <w:rFonts w:ascii="Book Antiqua" w:hAnsi="Book Antiqua"/>
          <w:bCs/>
          <w:sz w:val="24"/>
        </w:rPr>
        <w:t xml:space="preserve">infection rate was 72.4% (291/402), and type II infection rate was 27.6% (111/402). </w:t>
      </w:r>
      <w:r w:rsidR="00FA2F80" w:rsidRPr="00733259">
        <w:rPr>
          <w:rFonts w:ascii="Book Antiqua" w:hAnsi="Book Antiqua"/>
          <w:bCs/>
          <w:sz w:val="24"/>
        </w:rPr>
        <w:t xml:space="preserve">Overall, </w:t>
      </w:r>
      <w:r w:rsidRPr="00733259">
        <w:rPr>
          <w:rFonts w:ascii="Book Antiqua" w:hAnsi="Book Antiqua"/>
          <w:bCs/>
          <w:sz w:val="24"/>
        </w:rPr>
        <w:t xml:space="preserve">88.4% of GC patients were </w:t>
      </w:r>
      <w:r w:rsidRPr="00733259">
        <w:rPr>
          <w:rFonts w:ascii="Book Antiqua" w:hAnsi="Book Antiqua"/>
          <w:bCs/>
          <w:i/>
          <w:sz w:val="24"/>
        </w:rPr>
        <w:t>H. pylori</w:t>
      </w:r>
      <w:r w:rsidRPr="00733259">
        <w:rPr>
          <w:rFonts w:ascii="Book Antiqua" w:hAnsi="Book Antiqua"/>
          <w:bCs/>
          <w:sz w:val="24"/>
        </w:rPr>
        <w:t xml:space="preserve"> positive, and 84.2% of them were type I infection, only 11.6% of GC were </w:t>
      </w:r>
      <w:r w:rsidRPr="00733259">
        <w:rPr>
          <w:rFonts w:ascii="Book Antiqua" w:hAnsi="Book Antiqua"/>
          <w:bCs/>
          <w:i/>
          <w:sz w:val="24"/>
        </w:rPr>
        <w:t xml:space="preserve">H. pylori </w:t>
      </w:r>
      <w:r w:rsidRPr="00733259">
        <w:rPr>
          <w:rFonts w:ascii="Book Antiqua" w:hAnsi="Book Antiqua"/>
          <w:bCs/>
          <w:sz w:val="24"/>
        </w:rPr>
        <w:t>negative. As the disease progress</w:t>
      </w:r>
      <w:r w:rsidR="00FA2F80" w:rsidRPr="00733259">
        <w:rPr>
          <w:rFonts w:ascii="Book Antiqua" w:hAnsi="Book Antiqua"/>
          <w:bCs/>
          <w:sz w:val="24"/>
        </w:rPr>
        <w:t>ed</w:t>
      </w:r>
      <w:r w:rsidRPr="00733259">
        <w:rPr>
          <w:rFonts w:ascii="Book Antiqua" w:hAnsi="Book Antiqua"/>
          <w:bCs/>
          <w:sz w:val="24"/>
        </w:rPr>
        <w:t xml:space="preserve">, </w:t>
      </w:r>
      <w:r w:rsidRPr="00733259">
        <w:rPr>
          <w:rFonts w:ascii="Book Antiqua" w:hAnsi="Book Antiqua"/>
          <w:bCs/>
          <w:i/>
          <w:iCs/>
          <w:sz w:val="24"/>
        </w:rPr>
        <w:t xml:space="preserve">H. pylori </w:t>
      </w:r>
      <w:r w:rsidRPr="00733259">
        <w:rPr>
          <w:rFonts w:ascii="Book Antiqua" w:hAnsi="Book Antiqua"/>
          <w:bCs/>
          <w:sz w:val="24"/>
        </w:rPr>
        <w:t xml:space="preserve">infection rate was gradually increased in NAG, NAGE, PU, CAG and GC groups; among which </w:t>
      </w:r>
      <w:r w:rsidRPr="00733259">
        <w:rPr>
          <w:rFonts w:ascii="Book Antiqua" w:hAnsi="Book Antiqua"/>
          <w:bCs/>
          <w:i/>
          <w:iCs/>
          <w:sz w:val="24"/>
        </w:rPr>
        <w:t>H. pylori-</w:t>
      </w:r>
      <w:r w:rsidRPr="00733259">
        <w:rPr>
          <w:rFonts w:ascii="Book Antiqua" w:hAnsi="Book Antiqua"/>
          <w:bCs/>
          <w:sz w:val="24"/>
        </w:rPr>
        <w:t xml:space="preserve">positive rate reached the highest level </w:t>
      </w:r>
      <w:r w:rsidRPr="00733259">
        <w:rPr>
          <w:rFonts w:ascii="Book Antiqua" w:hAnsi="Book Antiqua"/>
          <w:bCs/>
          <w:sz w:val="24"/>
        </w:rPr>
        <w:lastRenderedPageBreak/>
        <w:t xml:space="preserve">in PU group, accounting for 90.4% (85/94) of the patients. Infection rates of type I </w:t>
      </w:r>
      <w:r w:rsidRPr="00733259">
        <w:rPr>
          <w:rFonts w:ascii="Book Antiqua" w:hAnsi="Book Antiqua"/>
          <w:bCs/>
          <w:i/>
          <w:sz w:val="24"/>
        </w:rPr>
        <w:t>H. pylori</w:t>
      </w:r>
      <w:r w:rsidRPr="00733259">
        <w:rPr>
          <w:rFonts w:ascii="Book Antiqua" w:hAnsi="Book Antiqua"/>
          <w:bCs/>
          <w:sz w:val="24"/>
        </w:rPr>
        <w:t xml:space="preserve"> in NAG, NAGE, PU, CAG and GC groups were 67.9%, 62.7%, 77.6%, 79.7%, 84.2%, respectively; and was significantly higher than the corresponding type II </w:t>
      </w:r>
      <w:r w:rsidRPr="00733259">
        <w:rPr>
          <w:rFonts w:ascii="Book Antiqua" w:hAnsi="Book Antiqua"/>
          <w:bCs/>
          <w:i/>
          <w:iCs/>
          <w:sz w:val="24"/>
        </w:rPr>
        <w:t>H. pylori</w:t>
      </w:r>
      <w:r w:rsidRPr="00733259">
        <w:rPr>
          <w:rFonts w:ascii="Book Antiqua" w:hAnsi="Book Antiqua"/>
          <w:bCs/>
          <w:iCs/>
          <w:sz w:val="24"/>
        </w:rPr>
        <w:t xml:space="preserve"> groups; and type I </w:t>
      </w:r>
      <w:r w:rsidRPr="00733259">
        <w:rPr>
          <w:rFonts w:ascii="Book Antiqua" w:hAnsi="Book Antiqua"/>
          <w:bCs/>
          <w:i/>
          <w:sz w:val="24"/>
        </w:rPr>
        <w:t>H. pylori</w:t>
      </w:r>
      <w:r w:rsidRPr="00733259">
        <w:rPr>
          <w:rFonts w:ascii="Book Antiqua" w:hAnsi="Book Antiqua"/>
          <w:bCs/>
          <w:iCs/>
          <w:sz w:val="24"/>
        </w:rPr>
        <w:t xml:space="preserve"> infection rates </w:t>
      </w:r>
      <w:r w:rsidRPr="00733259">
        <w:rPr>
          <w:rFonts w:ascii="Book Antiqua" w:hAnsi="Book Antiqua"/>
          <w:bCs/>
          <w:sz w:val="24"/>
        </w:rPr>
        <w:t xml:space="preserve">were also higher in PU, CAG, </w:t>
      </w:r>
      <w:r w:rsidR="00FA2F80" w:rsidRPr="00733259">
        <w:rPr>
          <w:rFonts w:ascii="Book Antiqua" w:hAnsi="Book Antiqua"/>
          <w:bCs/>
          <w:sz w:val="24"/>
        </w:rPr>
        <w:t xml:space="preserve">and </w:t>
      </w:r>
      <w:r w:rsidRPr="00733259">
        <w:rPr>
          <w:rFonts w:ascii="Book Antiqua" w:hAnsi="Book Antiqua"/>
          <w:bCs/>
          <w:sz w:val="24"/>
        </w:rPr>
        <w:t xml:space="preserve">GC groups when compared with </w:t>
      </w:r>
      <w:r w:rsidR="00FA2F80" w:rsidRPr="00733259">
        <w:rPr>
          <w:rFonts w:ascii="Book Antiqua" w:hAnsi="Book Antiqua"/>
          <w:bCs/>
          <w:sz w:val="24"/>
        </w:rPr>
        <w:t xml:space="preserve">the </w:t>
      </w:r>
      <w:r w:rsidRPr="00733259">
        <w:rPr>
          <w:rFonts w:ascii="Book Antiqua" w:hAnsi="Book Antiqua"/>
          <w:bCs/>
          <w:sz w:val="24"/>
        </w:rPr>
        <w:t xml:space="preserve">NAG group (Table 2). </w:t>
      </w:r>
    </w:p>
    <w:p w14:paraId="4367E967" w14:textId="77777777" w:rsidR="00BF491E" w:rsidRPr="00733259" w:rsidRDefault="00BF491E">
      <w:pPr>
        <w:widowControl/>
        <w:adjustRightInd w:val="0"/>
        <w:snapToGrid w:val="0"/>
        <w:spacing w:line="360" w:lineRule="auto"/>
        <w:rPr>
          <w:rFonts w:ascii="Book Antiqua" w:hAnsi="Book Antiqua"/>
          <w:bCs/>
          <w:sz w:val="24"/>
        </w:rPr>
      </w:pPr>
    </w:p>
    <w:p w14:paraId="0471DBC1" w14:textId="77777777" w:rsidR="00BF491E" w:rsidRPr="00733259" w:rsidRDefault="00BF491E">
      <w:pPr>
        <w:widowControl/>
        <w:adjustRightInd w:val="0"/>
        <w:snapToGrid w:val="0"/>
        <w:spacing w:line="360" w:lineRule="auto"/>
        <w:rPr>
          <w:rFonts w:ascii="Book Antiqua" w:hAnsi="Book Antiqua"/>
          <w:b/>
          <w:i/>
          <w:sz w:val="24"/>
        </w:rPr>
      </w:pPr>
      <w:r w:rsidRPr="00733259">
        <w:rPr>
          <w:rFonts w:ascii="Book Antiqua" w:hAnsi="Book Antiqua"/>
          <w:b/>
          <w:i/>
          <w:sz w:val="24"/>
        </w:rPr>
        <w:t xml:space="preserve">Distribution of </w:t>
      </w:r>
      <w:r w:rsidRPr="00733259">
        <w:rPr>
          <w:rFonts w:ascii="Book Antiqua" w:hAnsi="Book Antiqua"/>
          <w:b/>
          <w:sz w:val="24"/>
        </w:rPr>
        <w:t>H. pylori</w:t>
      </w:r>
      <w:r w:rsidRPr="00733259">
        <w:rPr>
          <w:rFonts w:ascii="Book Antiqua" w:hAnsi="Book Antiqua"/>
          <w:b/>
          <w:i/>
          <w:sz w:val="24"/>
        </w:rPr>
        <w:t xml:space="preserve"> CagA, VacA, UreA and UreB in stepwise chronic gastric diseases </w:t>
      </w:r>
    </w:p>
    <w:p w14:paraId="1F082B98" w14:textId="2B54CF2E"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Positive rates of </w:t>
      </w:r>
      <w:proofErr w:type="spellStart"/>
      <w:r w:rsidRPr="00733259">
        <w:rPr>
          <w:rFonts w:ascii="Book Antiqua" w:hAnsi="Book Antiqua"/>
          <w:bCs/>
          <w:sz w:val="24"/>
        </w:rPr>
        <w:t>CagA</w:t>
      </w:r>
      <w:proofErr w:type="spellEnd"/>
      <w:r w:rsidRPr="00733259">
        <w:rPr>
          <w:rFonts w:ascii="Book Antiqua" w:hAnsi="Book Antiqua"/>
          <w:bCs/>
          <w:sz w:val="24"/>
        </w:rPr>
        <w:t xml:space="preserve">, </w:t>
      </w:r>
      <w:proofErr w:type="spellStart"/>
      <w:r w:rsidRPr="00733259">
        <w:rPr>
          <w:rFonts w:ascii="Book Antiqua" w:hAnsi="Book Antiqua"/>
          <w:bCs/>
          <w:sz w:val="24"/>
        </w:rPr>
        <w:t>VacA</w:t>
      </w:r>
      <w:proofErr w:type="spellEnd"/>
      <w:r w:rsidRPr="00733259">
        <w:rPr>
          <w:rFonts w:ascii="Book Antiqua" w:hAnsi="Book Antiqua"/>
          <w:bCs/>
          <w:sz w:val="24"/>
        </w:rPr>
        <w:t xml:space="preserve">, </w:t>
      </w:r>
      <w:proofErr w:type="spellStart"/>
      <w:r w:rsidRPr="00733259">
        <w:rPr>
          <w:rFonts w:ascii="Book Antiqua" w:hAnsi="Book Antiqua"/>
          <w:bCs/>
          <w:sz w:val="24"/>
        </w:rPr>
        <w:t>UreA</w:t>
      </w:r>
      <w:proofErr w:type="spellEnd"/>
      <w:r w:rsidRPr="00733259">
        <w:rPr>
          <w:rFonts w:ascii="Book Antiqua" w:hAnsi="Book Antiqua"/>
          <w:bCs/>
          <w:sz w:val="24"/>
        </w:rPr>
        <w:t xml:space="preserve"> and </w:t>
      </w:r>
      <w:proofErr w:type="spellStart"/>
      <w:r w:rsidRPr="00733259">
        <w:rPr>
          <w:rFonts w:ascii="Book Antiqua" w:hAnsi="Book Antiqua"/>
          <w:bCs/>
          <w:sz w:val="24"/>
        </w:rPr>
        <w:t>UreB</w:t>
      </w:r>
      <w:proofErr w:type="spellEnd"/>
      <w:r w:rsidRPr="00733259">
        <w:rPr>
          <w:rFonts w:ascii="Book Antiqua" w:hAnsi="Book Antiqua"/>
          <w:bCs/>
          <w:sz w:val="24"/>
        </w:rPr>
        <w:t xml:space="preserve"> antibodies </w:t>
      </w:r>
      <w:r w:rsidR="00FA2F80" w:rsidRPr="00733259">
        <w:rPr>
          <w:rFonts w:ascii="Book Antiqua" w:hAnsi="Book Antiqua"/>
          <w:bCs/>
          <w:sz w:val="24"/>
        </w:rPr>
        <w:t xml:space="preserve">are </w:t>
      </w:r>
      <w:r w:rsidRPr="00733259">
        <w:rPr>
          <w:rFonts w:ascii="Book Antiqua" w:hAnsi="Book Antiqua"/>
          <w:bCs/>
          <w:sz w:val="24"/>
        </w:rPr>
        <w:t xml:space="preserve">described in Table 3. In 402 infected samples, the percentage of CagA, VacA, UreA and UreB were 70.1%, 61.9%, 70.6% and 98.8%, respectively. CagA antibody was detected in 63.3%, 60.0%, 76.5%, 79.7% and 84.2% in NAG, NAGE, PU, CAG and GC groups, respectively. The positive rates of CagA and VacA were highest in GC group and lowest in NAGE group. UreB antibodies were present in 98.8% of patients with </w:t>
      </w:r>
      <w:r w:rsidRPr="00733259">
        <w:rPr>
          <w:rFonts w:ascii="Book Antiqua" w:hAnsi="Book Antiqua"/>
          <w:bCs/>
          <w:i/>
          <w:iCs/>
          <w:sz w:val="24"/>
        </w:rPr>
        <w:t xml:space="preserve">H. pylori </w:t>
      </w:r>
      <w:r w:rsidRPr="00733259">
        <w:rPr>
          <w:rFonts w:ascii="Book Antiqua" w:hAnsi="Book Antiqua"/>
          <w:bCs/>
          <w:sz w:val="24"/>
        </w:rPr>
        <w:t>infection, and there was no statistical differences between disease groups (</w:t>
      </w:r>
      <w:r w:rsidRPr="00733259">
        <w:rPr>
          <w:rFonts w:ascii="Book Antiqua" w:hAnsi="Book Antiqua"/>
          <w:bCs/>
          <w:i/>
          <w:sz w:val="24"/>
        </w:rPr>
        <w:t>P</w:t>
      </w:r>
      <w:r w:rsidRPr="00733259">
        <w:rPr>
          <w:rFonts w:ascii="Book Antiqua" w:hAnsi="Book Antiqua"/>
          <w:bCs/>
          <w:sz w:val="24"/>
        </w:rPr>
        <w:t xml:space="preserve">&gt;0.05). </w:t>
      </w:r>
    </w:p>
    <w:p w14:paraId="177D2DB4" w14:textId="77777777" w:rsidR="00BF491E" w:rsidRPr="00733259" w:rsidRDefault="00BF491E">
      <w:pPr>
        <w:widowControl/>
        <w:adjustRightInd w:val="0"/>
        <w:snapToGrid w:val="0"/>
        <w:spacing w:line="360" w:lineRule="auto"/>
        <w:rPr>
          <w:rFonts w:ascii="Book Antiqua" w:hAnsi="Book Antiqua"/>
          <w:bCs/>
          <w:sz w:val="24"/>
        </w:rPr>
      </w:pPr>
    </w:p>
    <w:p w14:paraId="384F10CF" w14:textId="36103FC4" w:rsidR="00BF491E" w:rsidRPr="00733259" w:rsidRDefault="00BF491E">
      <w:pPr>
        <w:widowControl/>
        <w:adjustRightInd w:val="0"/>
        <w:snapToGrid w:val="0"/>
        <w:spacing w:line="360" w:lineRule="auto"/>
        <w:rPr>
          <w:rFonts w:ascii="Book Antiqua" w:hAnsi="Book Antiqua"/>
          <w:bCs/>
          <w:i/>
          <w:sz w:val="24"/>
        </w:rPr>
      </w:pPr>
      <w:r w:rsidRPr="00733259">
        <w:rPr>
          <w:rFonts w:ascii="Book Antiqua" w:eastAsia="Times New Roman" w:hAnsi="Book Antiqua"/>
          <w:b/>
          <w:i/>
          <w:sz w:val="24"/>
        </w:rPr>
        <w:t xml:space="preserve">Effects of </w:t>
      </w:r>
      <w:r w:rsidRPr="00733259">
        <w:rPr>
          <w:rFonts w:ascii="Book Antiqua" w:eastAsia="Times New Roman" w:hAnsi="Book Antiqua"/>
          <w:b/>
          <w:iCs/>
          <w:sz w:val="24"/>
        </w:rPr>
        <w:t>H. pylori</w:t>
      </w:r>
      <w:r w:rsidRPr="00733259">
        <w:rPr>
          <w:rFonts w:ascii="Book Antiqua" w:eastAsia="Times New Roman" w:hAnsi="Book Antiqua"/>
          <w:b/>
          <w:i/>
          <w:iCs/>
          <w:sz w:val="24"/>
        </w:rPr>
        <w:t xml:space="preserve"> </w:t>
      </w:r>
      <w:r w:rsidRPr="00733259">
        <w:rPr>
          <w:rFonts w:ascii="Book Antiqua" w:hAnsi="Book Antiqua"/>
          <w:b/>
          <w:i/>
          <w:sz w:val="24"/>
        </w:rPr>
        <w:t>i</w:t>
      </w:r>
      <w:r w:rsidRPr="00733259">
        <w:rPr>
          <w:rFonts w:ascii="Book Antiqua" w:eastAsia="Times New Roman" w:hAnsi="Book Antiqua"/>
          <w:b/>
          <w:i/>
          <w:sz w:val="24"/>
        </w:rPr>
        <w:t>nfection on</w:t>
      </w:r>
      <w:r w:rsidRPr="00733259">
        <w:rPr>
          <w:rFonts w:ascii="Book Antiqua" w:hAnsi="Book Antiqua"/>
          <w:b/>
          <w:i/>
          <w:sz w:val="24"/>
        </w:rPr>
        <w:t xml:space="preserve"> overall</w:t>
      </w:r>
      <w:r w:rsidRPr="00733259">
        <w:rPr>
          <w:rFonts w:ascii="Book Antiqua" w:eastAsia="Times New Roman" w:hAnsi="Book Antiqua"/>
          <w:b/>
          <w:i/>
          <w:sz w:val="24"/>
        </w:rPr>
        <w:t xml:space="preserve"> G</w:t>
      </w:r>
      <w:r w:rsidRPr="00733259">
        <w:rPr>
          <w:rFonts w:ascii="Book Antiqua" w:hAnsi="Book Antiqua"/>
          <w:b/>
          <w:i/>
          <w:sz w:val="24"/>
        </w:rPr>
        <w:t>-</w:t>
      </w:r>
      <w:r w:rsidRPr="00733259">
        <w:rPr>
          <w:rFonts w:ascii="Book Antiqua" w:eastAsia="Times New Roman" w:hAnsi="Book Antiqua"/>
          <w:b/>
          <w:i/>
          <w:sz w:val="24"/>
        </w:rPr>
        <w:t xml:space="preserve">17, PG I, PG II </w:t>
      </w:r>
      <w:r w:rsidRPr="00733259">
        <w:rPr>
          <w:rFonts w:ascii="Book Antiqua" w:hAnsi="Book Antiqua"/>
          <w:b/>
          <w:i/>
          <w:sz w:val="24"/>
        </w:rPr>
        <w:t>level</w:t>
      </w:r>
      <w:r w:rsidR="00FA2F80" w:rsidRPr="00733259">
        <w:rPr>
          <w:rFonts w:ascii="Book Antiqua" w:hAnsi="Book Antiqua"/>
          <w:b/>
          <w:i/>
          <w:sz w:val="24"/>
        </w:rPr>
        <w:t>s</w:t>
      </w:r>
      <w:r w:rsidRPr="00733259">
        <w:rPr>
          <w:rFonts w:ascii="Book Antiqua" w:hAnsi="Book Antiqua"/>
          <w:b/>
          <w:i/>
          <w:sz w:val="24"/>
        </w:rPr>
        <w:t xml:space="preserve"> </w:t>
      </w:r>
      <w:r w:rsidRPr="00733259">
        <w:rPr>
          <w:rFonts w:ascii="Book Antiqua" w:eastAsia="Times New Roman" w:hAnsi="Book Antiqua"/>
          <w:b/>
          <w:i/>
          <w:sz w:val="24"/>
        </w:rPr>
        <w:t>and PG I</w:t>
      </w:r>
      <w:r w:rsidRPr="00733259">
        <w:rPr>
          <w:rFonts w:ascii="Book Antiqua" w:hAnsi="Book Antiqua"/>
          <w:b/>
          <w:bCs/>
          <w:i/>
          <w:sz w:val="24"/>
        </w:rPr>
        <w:t>/PG I</w:t>
      </w:r>
      <w:r w:rsidRPr="00733259">
        <w:rPr>
          <w:rFonts w:ascii="Book Antiqua" w:eastAsia="Times New Roman" w:hAnsi="Book Antiqua"/>
          <w:b/>
          <w:bCs/>
          <w:i/>
          <w:sz w:val="24"/>
        </w:rPr>
        <w:t>I ratio</w:t>
      </w:r>
    </w:p>
    <w:p w14:paraId="4C449470" w14:textId="4BE4C229"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Overall serum G-17, </w:t>
      </w:r>
      <w:r w:rsidRPr="00733259">
        <w:rPr>
          <w:rFonts w:ascii="Book Antiqua" w:hAnsi="Book Antiqua"/>
          <w:sz w:val="24"/>
        </w:rPr>
        <w:t>PG I, PG II</w:t>
      </w:r>
      <w:r w:rsidRPr="00733259">
        <w:rPr>
          <w:rFonts w:ascii="Book Antiqua" w:hAnsi="Book Antiqua"/>
          <w:bCs/>
          <w:sz w:val="24"/>
        </w:rPr>
        <w:t xml:space="preserve"> value</w:t>
      </w:r>
      <w:r w:rsidR="00FA2F80" w:rsidRPr="00733259">
        <w:rPr>
          <w:rFonts w:ascii="Book Antiqua" w:hAnsi="Book Antiqua"/>
          <w:bCs/>
          <w:sz w:val="24"/>
        </w:rPr>
        <w:t>s</w:t>
      </w:r>
      <w:r w:rsidRPr="00733259">
        <w:rPr>
          <w:rFonts w:ascii="Book Antiqua" w:hAnsi="Book Antiqua"/>
          <w:sz w:val="24"/>
        </w:rPr>
        <w:t xml:space="preserve"> and PG I/PG </w:t>
      </w:r>
      <w:r w:rsidRPr="00733259">
        <w:rPr>
          <w:rFonts w:ascii="Book Antiqua" w:eastAsia="Times New Roman" w:hAnsi="Book Antiqua"/>
          <w:sz w:val="24"/>
        </w:rPr>
        <w:t>II ratio</w:t>
      </w:r>
      <w:r w:rsidRPr="00733259">
        <w:rPr>
          <w:rFonts w:ascii="Book Antiqua" w:hAnsi="Book Antiqua"/>
          <w:bCs/>
          <w:sz w:val="24"/>
        </w:rPr>
        <w:t xml:space="preserve"> at different </w:t>
      </w:r>
      <w:r w:rsidRPr="00733259">
        <w:rPr>
          <w:rFonts w:ascii="Book Antiqua" w:hAnsi="Book Antiqua"/>
          <w:bCs/>
          <w:i/>
          <w:iCs/>
          <w:sz w:val="24"/>
        </w:rPr>
        <w:t xml:space="preserve">H. pylori </w:t>
      </w:r>
      <w:r w:rsidRPr="00733259">
        <w:rPr>
          <w:rFonts w:ascii="Book Antiqua" w:hAnsi="Book Antiqua"/>
          <w:bCs/>
          <w:sz w:val="24"/>
        </w:rPr>
        <w:t xml:space="preserve">infection status are shown in Table 4. G-17 and PG II values in </w:t>
      </w:r>
      <w:r w:rsidRPr="00733259">
        <w:rPr>
          <w:rFonts w:ascii="Book Antiqua" w:hAnsi="Book Antiqua"/>
          <w:bCs/>
          <w:i/>
          <w:iCs/>
          <w:sz w:val="24"/>
        </w:rPr>
        <w:t xml:space="preserve">H. pylori </w:t>
      </w:r>
      <w:r w:rsidRPr="00733259">
        <w:rPr>
          <w:rFonts w:ascii="Book Antiqua" w:hAnsi="Book Antiqua"/>
          <w:bCs/>
          <w:sz w:val="24"/>
        </w:rPr>
        <w:t>infected groups were significantly higher and PG I</w:t>
      </w:r>
      <w:r w:rsidRPr="00733259">
        <w:rPr>
          <w:rFonts w:ascii="Book Antiqua" w:hAnsi="Book Antiqua"/>
          <w:sz w:val="24"/>
        </w:rPr>
        <w:t>/PG I</w:t>
      </w:r>
      <w:r w:rsidRPr="00733259">
        <w:rPr>
          <w:rFonts w:ascii="Book Antiqua" w:eastAsia="Times New Roman" w:hAnsi="Book Antiqua"/>
          <w:sz w:val="24"/>
        </w:rPr>
        <w:t>I ratio</w:t>
      </w:r>
      <w:r w:rsidRPr="00733259">
        <w:rPr>
          <w:rFonts w:ascii="Book Antiqua" w:hAnsi="Book Antiqua"/>
          <w:bCs/>
          <w:sz w:val="24"/>
        </w:rPr>
        <w:t xml:space="preserve"> were lower than those in </w:t>
      </w:r>
      <w:r w:rsidRPr="00733259">
        <w:rPr>
          <w:rFonts w:ascii="Book Antiqua" w:hAnsi="Book Antiqua"/>
          <w:bCs/>
          <w:i/>
          <w:iCs/>
          <w:sz w:val="24"/>
        </w:rPr>
        <w:t>H. pylori</w:t>
      </w:r>
      <w:r w:rsidRPr="00733259">
        <w:rPr>
          <w:rFonts w:ascii="Book Antiqua" w:hAnsi="Book Antiqua"/>
          <w:bCs/>
          <w:sz w:val="24"/>
        </w:rPr>
        <w:t xml:space="preserve">-negative patients </w:t>
      </w:r>
      <w:r w:rsidR="001908D3" w:rsidRPr="00733259">
        <w:rPr>
          <w:rFonts w:ascii="Book Antiqua" w:hAnsi="Book Antiqua"/>
          <w:bCs/>
          <w:i/>
          <w:sz w:val="24"/>
        </w:rPr>
        <w:t>(P&lt;0.05)</w:t>
      </w:r>
      <w:r w:rsidRPr="00733259">
        <w:rPr>
          <w:rFonts w:ascii="Book Antiqua" w:hAnsi="Book Antiqua"/>
          <w:bCs/>
          <w:sz w:val="24"/>
        </w:rPr>
        <w:t xml:space="preserve">; </w:t>
      </w:r>
      <w:r w:rsidRPr="00733259">
        <w:rPr>
          <w:rFonts w:ascii="Book Antiqua" w:hAnsi="Book Antiqua"/>
          <w:sz w:val="24"/>
        </w:rPr>
        <w:t xml:space="preserve">while PG I level </w:t>
      </w:r>
      <w:r w:rsidR="00FA2F80" w:rsidRPr="00733259">
        <w:rPr>
          <w:rFonts w:ascii="Book Antiqua" w:hAnsi="Book Antiqua"/>
          <w:sz w:val="24"/>
        </w:rPr>
        <w:t>was not different</w:t>
      </w:r>
      <w:r w:rsidRPr="00733259">
        <w:rPr>
          <w:rFonts w:ascii="Book Antiqua" w:hAnsi="Book Antiqua"/>
          <w:sz w:val="24"/>
        </w:rPr>
        <w:t xml:space="preserve"> between </w:t>
      </w:r>
      <w:r w:rsidRPr="00733259">
        <w:rPr>
          <w:rFonts w:ascii="Book Antiqua" w:hAnsi="Book Antiqua"/>
          <w:i/>
          <w:sz w:val="24"/>
        </w:rPr>
        <w:t>H. pylori</w:t>
      </w:r>
      <w:r w:rsidRPr="00733259">
        <w:rPr>
          <w:rFonts w:ascii="Book Antiqua" w:hAnsi="Book Antiqua"/>
          <w:sz w:val="24"/>
        </w:rPr>
        <w:t>-positive and -negative groups (</w:t>
      </w:r>
      <w:r w:rsidRPr="00733259">
        <w:rPr>
          <w:rFonts w:ascii="Book Antiqua" w:hAnsi="Book Antiqua"/>
          <w:i/>
          <w:sz w:val="24"/>
        </w:rPr>
        <w:t>P</w:t>
      </w:r>
      <w:r w:rsidRPr="00733259">
        <w:rPr>
          <w:rFonts w:ascii="Book Antiqua" w:hAnsi="Book Antiqua"/>
          <w:sz w:val="24"/>
        </w:rPr>
        <w:t>&gt;0.05)</w:t>
      </w:r>
      <w:r w:rsidRPr="00733259">
        <w:rPr>
          <w:rFonts w:ascii="Book Antiqua" w:hAnsi="Book Antiqua"/>
          <w:bCs/>
          <w:sz w:val="24"/>
        </w:rPr>
        <w:t xml:space="preserve">. There was also no significant difference in PG I levels between type I and II </w:t>
      </w:r>
      <w:r w:rsidRPr="00733259">
        <w:rPr>
          <w:rFonts w:ascii="Book Antiqua" w:hAnsi="Book Antiqua"/>
          <w:bCs/>
          <w:i/>
          <w:iCs/>
          <w:sz w:val="24"/>
        </w:rPr>
        <w:t>H. pylori</w:t>
      </w:r>
      <w:r w:rsidRPr="00733259">
        <w:rPr>
          <w:rFonts w:ascii="Book Antiqua" w:hAnsi="Book Antiqua"/>
          <w:bCs/>
          <w:sz w:val="24"/>
        </w:rPr>
        <w:t xml:space="preserve">-infected patients. G-17 and PG II levels were significantly increased and PG I/PG II ratio were decreased only in patients with type I </w:t>
      </w:r>
      <w:r w:rsidRPr="00733259">
        <w:rPr>
          <w:rFonts w:ascii="Book Antiqua" w:hAnsi="Book Antiqua"/>
          <w:bCs/>
          <w:i/>
          <w:iCs/>
          <w:sz w:val="24"/>
        </w:rPr>
        <w:t xml:space="preserve">H. pylori </w:t>
      </w:r>
      <w:r w:rsidRPr="00733259">
        <w:rPr>
          <w:rFonts w:ascii="Book Antiqua" w:hAnsi="Book Antiqua"/>
          <w:bCs/>
          <w:sz w:val="24"/>
        </w:rPr>
        <w:t xml:space="preserve">infection when compared with type II and </w:t>
      </w:r>
      <w:r w:rsidRPr="00733259">
        <w:rPr>
          <w:rFonts w:ascii="Book Antiqua" w:hAnsi="Book Antiqua"/>
          <w:bCs/>
          <w:i/>
          <w:sz w:val="24"/>
        </w:rPr>
        <w:t>H. pylori-</w:t>
      </w:r>
      <w:r w:rsidRPr="00733259">
        <w:rPr>
          <w:rFonts w:ascii="Book Antiqua" w:hAnsi="Book Antiqua"/>
          <w:bCs/>
          <w:sz w:val="24"/>
        </w:rPr>
        <w:t>negative patients (</w:t>
      </w:r>
      <w:r w:rsidRPr="00733259">
        <w:rPr>
          <w:rFonts w:ascii="Book Antiqua" w:hAnsi="Book Antiqua"/>
          <w:bCs/>
          <w:i/>
          <w:sz w:val="24"/>
        </w:rPr>
        <w:t>P&lt;</w:t>
      </w:r>
      <w:r w:rsidRPr="00733259">
        <w:rPr>
          <w:rFonts w:ascii="Book Antiqua" w:hAnsi="Book Antiqua"/>
          <w:bCs/>
          <w:sz w:val="24"/>
        </w:rPr>
        <w:t xml:space="preserve">0.05). </w:t>
      </w:r>
    </w:p>
    <w:p w14:paraId="7DFF7236" w14:textId="77777777"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 </w:t>
      </w:r>
    </w:p>
    <w:p w14:paraId="4BCD868A" w14:textId="4806F6A5" w:rsidR="00BF491E" w:rsidRPr="00733259" w:rsidRDefault="00BF491E">
      <w:pPr>
        <w:widowControl/>
        <w:adjustRightInd w:val="0"/>
        <w:snapToGrid w:val="0"/>
        <w:spacing w:line="360" w:lineRule="auto"/>
        <w:rPr>
          <w:rFonts w:ascii="Book Antiqua" w:hAnsi="Book Antiqua" w:cs="Book Antiqua"/>
          <w:b/>
          <w:i/>
          <w:sz w:val="24"/>
        </w:rPr>
      </w:pPr>
      <w:r w:rsidRPr="00733259">
        <w:rPr>
          <w:rFonts w:ascii="Book Antiqua" w:hAnsi="Book Antiqua" w:cs="Book Antiqua"/>
          <w:b/>
          <w:i/>
          <w:sz w:val="24"/>
        </w:rPr>
        <w:t>Receiver operating characteristic curves for G-17, PG I, PG II and PG I / PG II in the prediction of CAG, PU and GC patients</w:t>
      </w:r>
    </w:p>
    <w:p w14:paraId="26AF3EF7" w14:textId="3A9E19F5" w:rsidR="00BF491E" w:rsidRPr="00733259" w:rsidRDefault="00BF491E">
      <w:pPr>
        <w:widowControl/>
        <w:adjustRightInd w:val="0"/>
        <w:snapToGrid w:val="0"/>
        <w:spacing w:line="360" w:lineRule="auto"/>
        <w:rPr>
          <w:rFonts w:ascii="Book Antiqua" w:hAnsi="Book Antiqua" w:cs="Book Antiqua"/>
          <w:bCs/>
          <w:sz w:val="24"/>
        </w:rPr>
      </w:pPr>
      <w:r w:rsidRPr="00733259">
        <w:rPr>
          <w:rFonts w:ascii="Book Antiqua" w:hAnsi="Book Antiqua" w:cs="Book Antiqua"/>
          <w:bCs/>
          <w:sz w:val="24"/>
        </w:rPr>
        <w:lastRenderedPageBreak/>
        <w:t>Figure 2 show</w:t>
      </w:r>
      <w:r w:rsidR="00FA2F80" w:rsidRPr="00733259">
        <w:rPr>
          <w:rFonts w:ascii="Book Antiqua" w:hAnsi="Book Antiqua" w:cs="Book Antiqua"/>
          <w:bCs/>
          <w:sz w:val="24"/>
        </w:rPr>
        <w:t>s</w:t>
      </w:r>
      <w:r w:rsidRPr="00733259">
        <w:rPr>
          <w:rFonts w:ascii="Book Antiqua" w:hAnsi="Book Antiqua" w:cs="Book Antiqua"/>
          <w:bCs/>
          <w:sz w:val="24"/>
        </w:rPr>
        <w:t xml:space="preserve"> ROC curves for G-17, PG I, PG II and PG I/PG II in the prediction of CAG, PU and GC patients. ROC curves for predicting PU based on G-17, PG I, PG II and PG I/PG II ratio are listed in Figure 2 a1-2. Area under the receiver operating </w:t>
      </w:r>
      <w:r w:rsidR="00D52596" w:rsidRPr="00733259">
        <w:rPr>
          <w:rFonts w:ascii="Book Antiqua" w:hAnsi="Book Antiqua" w:cs="Book Antiqua"/>
          <w:bCs/>
          <w:sz w:val="24"/>
        </w:rPr>
        <w:t>characteristic</w:t>
      </w:r>
      <w:r w:rsidRPr="00733259">
        <w:rPr>
          <w:rFonts w:ascii="Book Antiqua" w:hAnsi="Book Antiqua" w:cs="Book Antiqua"/>
          <w:bCs/>
          <w:sz w:val="24"/>
        </w:rPr>
        <w:t xml:space="preserve"> curves (AUROC) were 0.579 (95%</w:t>
      </w:r>
      <w:r w:rsidR="00FA2F80" w:rsidRPr="00733259">
        <w:rPr>
          <w:rFonts w:ascii="Book Antiqua" w:hAnsi="Book Antiqua" w:cs="Book Antiqua"/>
          <w:bCs/>
          <w:sz w:val="24"/>
        </w:rPr>
        <w:t>confidence interval (</w:t>
      </w:r>
      <w:r w:rsidRPr="00733259">
        <w:rPr>
          <w:rFonts w:ascii="Book Antiqua" w:hAnsi="Book Antiqua" w:cs="Book Antiqua"/>
          <w:bCs/>
          <w:sz w:val="24"/>
        </w:rPr>
        <w:t>CI</w:t>
      </w:r>
      <w:r w:rsidR="00FA2F80" w:rsidRPr="00733259">
        <w:rPr>
          <w:rFonts w:ascii="Book Antiqua" w:hAnsi="Book Antiqua" w:cs="Book Antiqua"/>
          <w:bCs/>
          <w:sz w:val="24"/>
        </w:rPr>
        <w:t>)</w:t>
      </w:r>
      <w:r w:rsidRPr="00733259">
        <w:rPr>
          <w:rFonts w:ascii="Book Antiqua" w:hAnsi="Book Antiqua" w:cs="Book Antiqua"/>
          <w:bCs/>
          <w:sz w:val="24"/>
        </w:rPr>
        <w:t>: 0.5</w:t>
      </w:r>
      <w:r w:rsidR="00C860D7" w:rsidRPr="00733259">
        <w:rPr>
          <w:rFonts w:ascii="Book Antiqua" w:hAnsi="Book Antiqua" w:cs="Book Antiqua"/>
          <w:bCs/>
          <w:sz w:val="24"/>
        </w:rPr>
        <w:t>14-0.643), 0.663 (95%CI: 0.599-</w:t>
      </w:r>
      <w:r w:rsidRPr="00733259">
        <w:rPr>
          <w:rFonts w:ascii="Book Antiqua" w:hAnsi="Book Antiqua" w:cs="Book Antiqua"/>
          <w:bCs/>
          <w:sz w:val="24"/>
        </w:rPr>
        <w:t>0.729) and 0.653 (95%CI: 0.593-0</w:t>
      </w:r>
      <w:r w:rsidR="00C860D7" w:rsidRPr="00733259">
        <w:rPr>
          <w:rFonts w:ascii="Book Antiqua" w:hAnsi="Book Antiqua" w:cs="Book Antiqua"/>
          <w:bCs/>
          <w:sz w:val="24"/>
        </w:rPr>
        <w:t>.713), and 0.529 (95%CI: 0.460-</w:t>
      </w:r>
      <w:r w:rsidRPr="00733259">
        <w:rPr>
          <w:rFonts w:ascii="Book Antiqua" w:hAnsi="Book Antiqua" w:cs="Book Antiqua"/>
          <w:bCs/>
          <w:sz w:val="24"/>
        </w:rPr>
        <w:t>0.598); cut-off values of Youden index were 5.91 pmol/L, 146.20 µg/L, 13.31 µg/L and 9.49, respectively; the sensitivity w</w:t>
      </w:r>
      <w:r w:rsidR="00FA2F80" w:rsidRPr="00733259">
        <w:rPr>
          <w:rFonts w:ascii="Book Antiqua" w:hAnsi="Book Antiqua" w:cs="Book Antiqua"/>
          <w:bCs/>
          <w:sz w:val="24"/>
        </w:rPr>
        <w:t>as</w:t>
      </w:r>
      <w:r w:rsidRPr="00733259">
        <w:rPr>
          <w:rFonts w:ascii="Book Antiqua" w:hAnsi="Book Antiqua" w:cs="Book Antiqua"/>
          <w:bCs/>
          <w:sz w:val="24"/>
        </w:rPr>
        <w:t xml:space="preserve"> 45.7%, 52.1%, 62.8% and 55.3%</w:t>
      </w:r>
      <w:r w:rsidR="00FA2F80" w:rsidRPr="00733259">
        <w:rPr>
          <w:rFonts w:ascii="Book Antiqua" w:hAnsi="Book Antiqua" w:cs="Book Antiqua"/>
          <w:bCs/>
          <w:sz w:val="24"/>
        </w:rPr>
        <w:t>, respectively</w:t>
      </w:r>
      <w:r w:rsidRPr="00733259">
        <w:rPr>
          <w:rFonts w:ascii="Book Antiqua" w:hAnsi="Book Antiqua" w:cs="Book Antiqua"/>
          <w:bCs/>
          <w:sz w:val="24"/>
        </w:rPr>
        <w:t>; and specificity w</w:t>
      </w:r>
      <w:r w:rsidR="00FA2F80" w:rsidRPr="00733259">
        <w:rPr>
          <w:rFonts w:ascii="Book Antiqua" w:hAnsi="Book Antiqua" w:cs="Book Antiqua"/>
          <w:bCs/>
          <w:sz w:val="24"/>
        </w:rPr>
        <w:t>as</w:t>
      </w:r>
      <w:r w:rsidRPr="00733259">
        <w:rPr>
          <w:rFonts w:ascii="Book Antiqua" w:hAnsi="Book Antiqua" w:cs="Book Antiqua"/>
          <w:bCs/>
          <w:sz w:val="24"/>
        </w:rPr>
        <w:t xml:space="preserve"> 69.4%, 76.9%, 64.5% and 54.0%, respectively.</w:t>
      </w:r>
    </w:p>
    <w:p w14:paraId="2C0F539C" w14:textId="061C9F4B" w:rsidR="00BF491E" w:rsidRPr="00733259" w:rsidRDefault="00BF491E">
      <w:pPr>
        <w:widowControl/>
        <w:adjustRightInd w:val="0"/>
        <w:snapToGrid w:val="0"/>
        <w:spacing w:line="360" w:lineRule="auto"/>
        <w:ind w:firstLineChars="100" w:firstLine="240"/>
        <w:rPr>
          <w:rFonts w:ascii="Book Antiqua" w:hAnsi="Book Antiqua" w:cs="Book Antiqua"/>
          <w:bCs/>
          <w:sz w:val="24"/>
        </w:rPr>
      </w:pPr>
      <w:r w:rsidRPr="00733259">
        <w:rPr>
          <w:rFonts w:ascii="Book Antiqua" w:hAnsi="Book Antiqua" w:cs="Book Antiqua"/>
          <w:bCs/>
          <w:sz w:val="24"/>
        </w:rPr>
        <w:t>ROC curves for predicting CAG based on G-17, PG I, PG II and PG I/PG II ratio are listed in Figure 2 b1-2</w:t>
      </w:r>
      <w:r w:rsidR="00FA2F80" w:rsidRPr="00733259">
        <w:rPr>
          <w:rFonts w:ascii="Book Antiqua" w:hAnsi="Book Antiqua" w:cs="Book Antiqua"/>
          <w:bCs/>
          <w:sz w:val="24"/>
        </w:rPr>
        <w:t>.</w:t>
      </w:r>
      <w:r w:rsidRPr="00733259">
        <w:rPr>
          <w:rFonts w:ascii="Book Antiqua" w:hAnsi="Book Antiqua" w:cs="Book Antiqua"/>
          <w:bCs/>
          <w:sz w:val="24"/>
        </w:rPr>
        <w:t xml:space="preserve"> AUROC were 0.550 (95%CI: 0.474-0.626), 0.531 (95%CI: 0.455-0.607), 0.610 (95%CI: 0.535-0.684) and 0.623 (95%CI: 0.552-0.694)</w:t>
      </w:r>
      <w:r w:rsidR="00FA2F80" w:rsidRPr="00733259">
        <w:rPr>
          <w:rFonts w:ascii="Book Antiqua" w:hAnsi="Book Antiqua" w:cs="Book Antiqua"/>
          <w:bCs/>
          <w:sz w:val="24"/>
        </w:rPr>
        <w:t>, respectively;</w:t>
      </w:r>
      <w:r w:rsidR="00D52596" w:rsidRPr="00733259">
        <w:rPr>
          <w:rFonts w:ascii="Book Antiqua" w:hAnsi="Book Antiqua" w:cs="Book Antiqua"/>
          <w:bCs/>
          <w:sz w:val="24"/>
        </w:rPr>
        <w:t xml:space="preserve"> </w:t>
      </w:r>
      <w:r w:rsidRPr="00733259">
        <w:rPr>
          <w:rFonts w:ascii="Book Antiqua" w:hAnsi="Book Antiqua" w:cs="Book Antiqua"/>
          <w:bCs/>
          <w:sz w:val="24"/>
        </w:rPr>
        <w:t xml:space="preserve">the cut-off values of Youden index were 4.63 pmol/L, 110.7 µg/L, 7.41 µg/L and 9.37, respectively; the sensitivity </w:t>
      </w:r>
      <w:r w:rsidR="00FA2F80" w:rsidRPr="00733259">
        <w:rPr>
          <w:rFonts w:ascii="Book Antiqua" w:hAnsi="Book Antiqua" w:cs="Book Antiqua"/>
          <w:bCs/>
          <w:sz w:val="24"/>
        </w:rPr>
        <w:t xml:space="preserve">was </w:t>
      </w:r>
      <w:r w:rsidRPr="00733259">
        <w:rPr>
          <w:rFonts w:ascii="Book Antiqua" w:hAnsi="Book Antiqua" w:cs="Book Antiqua"/>
          <w:bCs/>
          <w:sz w:val="24"/>
        </w:rPr>
        <w:t>71.4%, 68.8%, 50.5% and 68.8%</w:t>
      </w:r>
      <w:r w:rsidR="00FA2F80" w:rsidRPr="00733259">
        <w:rPr>
          <w:rFonts w:ascii="Book Antiqua" w:hAnsi="Book Antiqua" w:cs="Book Antiqua"/>
          <w:bCs/>
          <w:sz w:val="24"/>
        </w:rPr>
        <w:t>, respectively</w:t>
      </w:r>
      <w:r w:rsidRPr="00733259">
        <w:rPr>
          <w:rFonts w:ascii="Book Antiqua" w:hAnsi="Book Antiqua" w:cs="Book Antiqua"/>
          <w:bCs/>
          <w:sz w:val="24"/>
        </w:rPr>
        <w:t>; and specificity w</w:t>
      </w:r>
      <w:r w:rsidR="00FA2F80" w:rsidRPr="00733259">
        <w:rPr>
          <w:rFonts w:ascii="Book Antiqua" w:hAnsi="Book Antiqua" w:cs="Book Antiqua"/>
          <w:bCs/>
          <w:sz w:val="24"/>
        </w:rPr>
        <w:t>as</w:t>
      </w:r>
      <w:r w:rsidRPr="00733259">
        <w:rPr>
          <w:rFonts w:ascii="Book Antiqua" w:hAnsi="Book Antiqua" w:cs="Book Antiqua"/>
          <w:bCs/>
          <w:sz w:val="24"/>
        </w:rPr>
        <w:t xml:space="preserve"> 39.4%, 46.0%, 70.9% and 49.8%, respectively.</w:t>
      </w:r>
    </w:p>
    <w:p w14:paraId="63076541" w14:textId="1AA15F21" w:rsidR="00BF491E" w:rsidRPr="00733259" w:rsidRDefault="00BF491E">
      <w:pPr>
        <w:widowControl/>
        <w:adjustRightInd w:val="0"/>
        <w:snapToGrid w:val="0"/>
        <w:spacing w:line="360" w:lineRule="auto"/>
        <w:ind w:firstLineChars="100" w:firstLine="240"/>
        <w:rPr>
          <w:rFonts w:ascii="Book Antiqua" w:hAnsi="Book Antiqua" w:cs="Book Antiqua"/>
          <w:b/>
          <w:bCs/>
          <w:i/>
          <w:sz w:val="24"/>
        </w:rPr>
      </w:pPr>
      <w:r w:rsidRPr="00733259">
        <w:rPr>
          <w:rFonts w:ascii="Book Antiqua" w:hAnsi="Book Antiqua" w:cs="Book Antiqua"/>
          <w:bCs/>
          <w:sz w:val="24"/>
        </w:rPr>
        <w:t>ROC curves</w:t>
      </w:r>
      <w:r w:rsidRPr="00733259">
        <w:rPr>
          <w:rFonts w:ascii="Book Antiqua" w:hAnsi="Book Antiqua" w:cs="Book Antiqua"/>
          <w:b/>
          <w:bCs/>
          <w:i/>
          <w:sz w:val="24"/>
        </w:rPr>
        <w:t xml:space="preserve"> </w:t>
      </w:r>
      <w:r w:rsidRPr="00733259">
        <w:rPr>
          <w:rFonts w:ascii="Book Antiqua" w:hAnsi="Book Antiqua" w:cs="Book Antiqua"/>
          <w:bCs/>
          <w:sz w:val="24"/>
        </w:rPr>
        <w:t>for predicting GC based on G-17, PG I, PG II and PG I/PG II ratio are listed in Figure 2 c1-2, AUROC were 0.786 (95%CI: 0.737-0.834), 0.634 (95%CI: 0.533-0.735), 0.719 (95%CI: 0.646-0.792) and 0.760 (95%CI: 0.684-0.836)</w:t>
      </w:r>
      <w:r w:rsidR="00E93E8E" w:rsidRPr="00733259">
        <w:rPr>
          <w:rFonts w:ascii="Book Antiqua" w:hAnsi="Book Antiqua" w:cs="Book Antiqua"/>
          <w:bCs/>
          <w:sz w:val="24"/>
        </w:rPr>
        <w:t>, respectively</w:t>
      </w:r>
      <w:r w:rsidRPr="00733259">
        <w:rPr>
          <w:rFonts w:ascii="Book Antiqua" w:hAnsi="Book Antiqua" w:cs="Book Antiqua"/>
          <w:bCs/>
          <w:sz w:val="24"/>
        </w:rPr>
        <w:t>; cut-off values of Youden index: 6.21pmol/L, 174.49 µg/L</w:t>
      </w:r>
      <w:r w:rsidR="00E93E8E" w:rsidRPr="00733259">
        <w:rPr>
          <w:rFonts w:ascii="Book Antiqua" w:hAnsi="Book Antiqua" w:cs="Book Antiqua"/>
          <w:bCs/>
          <w:sz w:val="24"/>
        </w:rPr>
        <w:t>,</w:t>
      </w:r>
      <w:r w:rsidRPr="00733259">
        <w:rPr>
          <w:rFonts w:ascii="Book Antiqua" w:hAnsi="Book Antiqua" w:cs="Book Antiqua"/>
          <w:bCs/>
          <w:sz w:val="24"/>
        </w:rPr>
        <w:t xml:space="preserve"> 14.83 µg/L and 6.47, respectively; the sensitivity </w:t>
      </w:r>
      <w:r w:rsidR="00E93E8E" w:rsidRPr="00733259">
        <w:rPr>
          <w:rFonts w:ascii="Book Antiqua" w:hAnsi="Book Antiqua" w:cs="Book Antiqua"/>
          <w:bCs/>
          <w:sz w:val="24"/>
        </w:rPr>
        <w:t xml:space="preserve">was </w:t>
      </w:r>
      <w:r w:rsidRPr="00733259">
        <w:rPr>
          <w:rFonts w:ascii="Book Antiqua" w:hAnsi="Book Antiqua" w:cs="Book Antiqua"/>
          <w:bCs/>
          <w:sz w:val="24"/>
        </w:rPr>
        <w:t>88.4%, 53.5%, 68.8% and 67.4%</w:t>
      </w:r>
      <w:r w:rsidR="00E93E8E" w:rsidRPr="00733259">
        <w:rPr>
          <w:rFonts w:ascii="Book Antiqua" w:hAnsi="Book Antiqua" w:cs="Book Antiqua"/>
          <w:bCs/>
          <w:sz w:val="24"/>
        </w:rPr>
        <w:t>, respectively</w:t>
      </w:r>
      <w:r w:rsidRPr="00733259">
        <w:rPr>
          <w:rFonts w:ascii="Book Antiqua" w:hAnsi="Book Antiqua" w:cs="Book Antiqua"/>
          <w:bCs/>
          <w:sz w:val="24"/>
        </w:rPr>
        <w:t xml:space="preserve">; and specificity </w:t>
      </w:r>
      <w:r w:rsidR="00E93E8E" w:rsidRPr="00733259">
        <w:rPr>
          <w:rFonts w:ascii="Book Antiqua" w:hAnsi="Book Antiqua" w:cs="Book Antiqua"/>
          <w:bCs/>
          <w:sz w:val="24"/>
        </w:rPr>
        <w:t xml:space="preserve">was </w:t>
      </w:r>
      <w:r w:rsidRPr="00733259">
        <w:rPr>
          <w:rFonts w:ascii="Book Antiqua" w:hAnsi="Book Antiqua" w:cs="Book Antiqua"/>
          <w:bCs/>
          <w:sz w:val="24"/>
        </w:rPr>
        <w:t>68.3%, 81.0%, 64.4% and 72.7%, respectively.</w:t>
      </w:r>
    </w:p>
    <w:p w14:paraId="2DC469CC" w14:textId="77777777" w:rsidR="00BF491E" w:rsidRPr="00733259" w:rsidRDefault="00BF491E">
      <w:pPr>
        <w:widowControl/>
        <w:adjustRightInd w:val="0"/>
        <w:snapToGrid w:val="0"/>
        <w:spacing w:line="360" w:lineRule="auto"/>
        <w:rPr>
          <w:rFonts w:ascii="Book Antiqua" w:hAnsi="Book Antiqua"/>
          <w:bCs/>
          <w:sz w:val="24"/>
        </w:rPr>
      </w:pPr>
    </w:p>
    <w:p w14:paraId="631B8243" w14:textId="3BCB3C19" w:rsidR="00BF491E" w:rsidRPr="00733259" w:rsidRDefault="00BF491E">
      <w:pPr>
        <w:widowControl/>
        <w:adjustRightInd w:val="0"/>
        <w:snapToGrid w:val="0"/>
        <w:spacing w:line="360" w:lineRule="auto"/>
        <w:rPr>
          <w:rFonts w:ascii="Book Antiqua" w:hAnsi="Book Antiqua"/>
          <w:b/>
          <w:i/>
          <w:sz w:val="24"/>
        </w:rPr>
      </w:pPr>
      <w:r w:rsidRPr="00733259">
        <w:rPr>
          <w:rFonts w:ascii="Book Antiqua" w:hAnsi="Book Antiqua"/>
          <w:b/>
          <w:i/>
          <w:kern w:val="0"/>
          <w:sz w:val="24"/>
        </w:rPr>
        <w:t>Effects of</w:t>
      </w:r>
      <w:r w:rsidRPr="00733259">
        <w:rPr>
          <w:rFonts w:ascii="Book Antiqua" w:hAnsi="Book Antiqua"/>
          <w:b/>
          <w:i/>
          <w:iCs/>
          <w:kern w:val="0"/>
          <w:sz w:val="24"/>
        </w:rPr>
        <w:t xml:space="preserve"> type I and type II </w:t>
      </w:r>
      <w:r w:rsidRPr="00733259">
        <w:rPr>
          <w:rFonts w:ascii="Book Antiqua" w:hAnsi="Book Antiqua"/>
          <w:b/>
          <w:iCs/>
          <w:kern w:val="0"/>
          <w:sz w:val="24"/>
        </w:rPr>
        <w:t>H. pylori</w:t>
      </w:r>
      <w:r w:rsidRPr="00733259">
        <w:rPr>
          <w:rFonts w:ascii="Book Antiqua" w:hAnsi="Book Antiqua"/>
          <w:b/>
          <w:i/>
          <w:iCs/>
          <w:kern w:val="0"/>
          <w:sz w:val="24"/>
        </w:rPr>
        <w:t xml:space="preserve"> </w:t>
      </w:r>
      <w:r w:rsidRPr="00733259">
        <w:rPr>
          <w:rFonts w:ascii="Book Antiqua" w:hAnsi="Book Antiqua"/>
          <w:b/>
          <w:i/>
          <w:kern w:val="0"/>
          <w:sz w:val="24"/>
        </w:rPr>
        <w:t>infection on G-17, PG I, PG II level</w:t>
      </w:r>
      <w:r w:rsidR="00E93E8E" w:rsidRPr="00733259">
        <w:rPr>
          <w:rFonts w:ascii="Book Antiqua" w:hAnsi="Book Antiqua"/>
          <w:b/>
          <w:i/>
          <w:kern w:val="0"/>
          <w:sz w:val="24"/>
        </w:rPr>
        <w:t>s</w:t>
      </w:r>
      <w:r w:rsidRPr="00733259">
        <w:rPr>
          <w:rFonts w:ascii="Book Antiqua" w:hAnsi="Book Antiqua"/>
          <w:b/>
          <w:i/>
          <w:kern w:val="0"/>
          <w:sz w:val="24"/>
        </w:rPr>
        <w:t xml:space="preserve"> and PG I</w:t>
      </w:r>
      <w:r w:rsidRPr="00733259">
        <w:rPr>
          <w:rFonts w:ascii="Book Antiqua" w:hAnsi="Book Antiqua"/>
          <w:b/>
          <w:bCs/>
          <w:i/>
          <w:sz w:val="24"/>
        </w:rPr>
        <w:t>/PG I</w:t>
      </w:r>
      <w:r w:rsidRPr="00733259">
        <w:rPr>
          <w:rFonts w:ascii="Book Antiqua" w:eastAsia="Times New Roman" w:hAnsi="Book Antiqua"/>
          <w:b/>
          <w:bCs/>
          <w:i/>
          <w:sz w:val="24"/>
        </w:rPr>
        <w:t>I ratio</w:t>
      </w:r>
      <w:r w:rsidRPr="00733259">
        <w:rPr>
          <w:rFonts w:ascii="Book Antiqua" w:hAnsi="Book Antiqua"/>
          <w:b/>
          <w:i/>
          <w:kern w:val="0"/>
          <w:sz w:val="24"/>
        </w:rPr>
        <w:t xml:space="preserve"> </w:t>
      </w:r>
      <w:r w:rsidRPr="00733259">
        <w:rPr>
          <w:rFonts w:ascii="Book Antiqua" w:eastAsia="Times New Roman" w:hAnsi="Book Antiqua"/>
          <w:b/>
          <w:i/>
          <w:kern w:val="0"/>
          <w:sz w:val="24"/>
        </w:rPr>
        <w:t xml:space="preserve">in </w:t>
      </w:r>
      <w:r w:rsidRPr="00733259">
        <w:rPr>
          <w:rFonts w:ascii="Book Antiqua" w:hAnsi="Book Antiqua"/>
          <w:b/>
          <w:i/>
          <w:sz w:val="24"/>
        </w:rPr>
        <w:t>g</w:t>
      </w:r>
      <w:r w:rsidRPr="00733259">
        <w:rPr>
          <w:rFonts w:ascii="Book Antiqua" w:eastAsia="Times New Roman" w:hAnsi="Book Antiqua"/>
          <w:b/>
          <w:i/>
          <w:sz w:val="24"/>
        </w:rPr>
        <w:t xml:space="preserve">astric </w:t>
      </w:r>
      <w:r w:rsidRPr="00733259">
        <w:rPr>
          <w:rFonts w:ascii="Book Antiqua" w:hAnsi="Book Antiqua"/>
          <w:b/>
          <w:i/>
          <w:sz w:val="24"/>
        </w:rPr>
        <w:t>d</w:t>
      </w:r>
      <w:r w:rsidRPr="00733259">
        <w:rPr>
          <w:rFonts w:ascii="Book Antiqua" w:eastAsia="Times New Roman" w:hAnsi="Book Antiqua"/>
          <w:b/>
          <w:i/>
          <w:sz w:val="24"/>
        </w:rPr>
        <w:t>iseases</w:t>
      </w:r>
    </w:p>
    <w:p w14:paraId="3161254C" w14:textId="2AFB6411"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Table 5 show</w:t>
      </w:r>
      <w:r w:rsidR="00E93E8E" w:rsidRPr="00733259">
        <w:rPr>
          <w:rFonts w:ascii="Book Antiqua" w:hAnsi="Book Antiqua"/>
          <w:bCs/>
          <w:sz w:val="24"/>
        </w:rPr>
        <w:t>s</w:t>
      </w:r>
      <w:r w:rsidRPr="00733259">
        <w:rPr>
          <w:rFonts w:ascii="Book Antiqua" w:hAnsi="Book Antiqua"/>
          <w:bCs/>
          <w:sz w:val="24"/>
        </w:rPr>
        <w:t xml:space="preserve"> the stratified disease group analysis results</w:t>
      </w:r>
      <w:r w:rsidR="00E93E8E" w:rsidRPr="00733259">
        <w:rPr>
          <w:rFonts w:ascii="Book Antiqua" w:hAnsi="Book Antiqua"/>
          <w:bCs/>
          <w:sz w:val="24"/>
        </w:rPr>
        <w:t xml:space="preserve">. </w:t>
      </w:r>
      <w:r w:rsidRPr="00733259">
        <w:rPr>
          <w:rFonts w:ascii="Book Antiqua" w:hAnsi="Book Antiqua"/>
          <w:bCs/>
          <w:sz w:val="24"/>
        </w:rPr>
        <w:t xml:space="preserve">G-17 levels in NAG, NAGE and GC groups in </w:t>
      </w:r>
      <w:r w:rsidRPr="00733259">
        <w:rPr>
          <w:rFonts w:ascii="Book Antiqua" w:hAnsi="Book Antiqua"/>
          <w:bCs/>
          <w:i/>
          <w:iCs/>
          <w:sz w:val="24"/>
        </w:rPr>
        <w:t>H. pylori-</w:t>
      </w:r>
      <w:r w:rsidRPr="00733259">
        <w:rPr>
          <w:rFonts w:ascii="Book Antiqua" w:hAnsi="Book Antiqua"/>
          <w:bCs/>
          <w:sz w:val="24"/>
        </w:rPr>
        <w:t xml:space="preserve">infected patients were significantly higher than that of </w:t>
      </w:r>
      <w:r w:rsidRPr="00733259">
        <w:rPr>
          <w:rFonts w:ascii="Book Antiqua" w:hAnsi="Book Antiqua"/>
          <w:bCs/>
          <w:i/>
          <w:iCs/>
          <w:sz w:val="24"/>
        </w:rPr>
        <w:t>H. pylori</w:t>
      </w:r>
      <w:r w:rsidRPr="00733259">
        <w:rPr>
          <w:rFonts w:ascii="Book Antiqua" w:hAnsi="Book Antiqua"/>
          <w:bCs/>
          <w:sz w:val="24"/>
        </w:rPr>
        <w:t>-negative patients (</w:t>
      </w:r>
      <w:r w:rsidRPr="00733259">
        <w:rPr>
          <w:rFonts w:ascii="Book Antiqua" w:hAnsi="Book Antiqua"/>
          <w:bCs/>
          <w:i/>
          <w:sz w:val="24"/>
        </w:rPr>
        <w:t>P&lt;</w:t>
      </w:r>
      <w:r w:rsidRPr="00733259">
        <w:rPr>
          <w:rFonts w:ascii="Book Antiqua" w:hAnsi="Book Antiqua"/>
          <w:bCs/>
          <w:sz w:val="24"/>
        </w:rPr>
        <w:t xml:space="preserve">0.05), and this effect was mostly from type I infection, as type II </w:t>
      </w:r>
      <w:r w:rsidRPr="00733259">
        <w:rPr>
          <w:rFonts w:ascii="Book Antiqua" w:hAnsi="Book Antiqua"/>
          <w:bCs/>
          <w:i/>
          <w:iCs/>
          <w:sz w:val="24"/>
        </w:rPr>
        <w:t xml:space="preserve">H. pylori </w:t>
      </w:r>
      <w:r w:rsidRPr="00733259">
        <w:rPr>
          <w:rFonts w:ascii="Book Antiqua" w:hAnsi="Book Antiqua"/>
          <w:bCs/>
          <w:sz w:val="24"/>
        </w:rPr>
        <w:t xml:space="preserve">infection and </w:t>
      </w:r>
      <w:r w:rsidR="006F4AE1" w:rsidRPr="00733259">
        <w:rPr>
          <w:rFonts w:ascii="Book Antiqua" w:hAnsi="Book Antiqua"/>
          <w:bCs/>
          <w:i/>
          <w:iCs/>
          <w:sz w:val="24"/>
        </w:rPr>
        <w:t>H. p</w:t>
      </w:r>
      <w:r w:rsidRPr="00733259">
        <w:rPr>
          <w:rFonts w:ascii="Book Antiqua" w:hAnsi="Book Antiqua"/>
          <w:bCs/>
          <w:i/>
          <w:iCs/>
          <w:sz w:val="24"/>
        </w:rPr>
        <w:t>ylori</w:t>
      </w:r>
      <w:r w:rsidRPr="00733259">
        <w:rPr>
          <w:rFonts w:ascii="Book Antiqua" w:hAnsi="Book Antiqua"/>
          <w:bCs/>
          <w:sz w:val="24"/>
        </w:rPr>
        <w:t xml:space="preserve">-negative group did not show a difference across disease groups. In PU patients, the level of G-17 in type I </w:t>
      </w:r>
      <w:r w:rsidRPr="00733259">
        <w:rPr>
          <w:rFonts w:ascii="Book Antiqua" w:hAnsi="Book Antiqua"/>
          <w:bCs/>
          <w:i/>
          <w:iCs/>
          <w:sz w:val="24"/>
        </w:rPr>
        <w:t>H. pylori-</w:t>
      </w:r>
      <w:r w:rsidRPr="00733259">
        <w:rPr>
          <w:rFonts w:ascii="Book Antiqua" w:hAnsi="Book Antiqua"/>
          <w:bCs/>
          <w:sz w:val="24"/>
        </w:rPr>
        <w:t xml:space="preserve">positive patients </w:t>
      </w:r>
      <w:r w:rsidR="00E93E8E" w:rsidRPr="00733259">
        <w:rPr>
          <w:rFonts w:ascii="Book Antiqua" w:hAnsi="Book Antiqua"/>
          <w:bCs/>
          <w:sz w:val="24"/>
        </w:rPr>
        <w:t xml:space="preserve">was </w:t>
      </w:r>
      <w:r w:rsidRPr="00733259">
        <w:rPr>
          <w:rFonts w:ascii="Book Antiqua" w:hAnsi="Book Antiqua"/>
          <w:bCs/>
          <w:sz w:val="24"/>
        </w:rPr>
        <w:t xml:space="preserve">significantly higher than that in type II </w:t>
      </w:r>
      <w:r w:rsidRPr="00733259">
        <w:rPr>
          <w:rFonts w:ascii="Book Antiqua" w:hAnsi="Book Antiqua"/>
          <w:bCs/>
          <w:i/>
          <w:iCs/>
          <w:sz w:val="24"/>
        </w:rPr>
        <w:t>H. pylori</w:t>
      </w:r>
      <w:r w:rsidRPr="00733259">
        <w:rPr>
          <w:rFonts w:ascii="Book Antiqua" w:hAnsi="Book Antiqua"/>
          <w:bCs/>
          <w:sz w:val="24"/>
        </w:rPr>
        <w:t>-infected patients (</w:t>
      </w:r>
      <w:r w:rsidRPr="00733259">
        <w:rPr>
          <w:rFonts w:ascii="Book Antiqua" w:hAnsi="Book Antiqua"/>
          <w:bCs/>
          <w:i/>
          <w:sz w:val="24"/>
        </w:rPr>
        <w:t>P&lt;</w:t>
      </w:r>
      <w:r w:rsidRPr="00733259">
        <w:rPr>
          <w:rFonts w:ascii="Book Antiqua" w:hAnsi="Book Antiqua"/>
          <w:bCs/>
          <w:sz w:val="24"/>
        </w:rPr>
        <w:t xml:space="preserve">0.05). G-17 levels in the GC group were significantly higher when </w:t>
      </w:r>
      <w:r w:rsidRPr="00733259">
        <w:rPr>
          <w:rFonts w:ascii="Book Antiqua" w:hAnsi="Book Antiqua"/>
          <w:bCs/>
          <w:sz w:val="24"/>
        </w:rPr>
        <w:lastRenderedPageBreak/>
        <w:t xml:space="preserve">compared with NAG, NAGE and CAG groups in both </w:t>
      </w:r>
      <w:r w:rsidRPr="00733259">
        <w:rPr>
          <w:rFonts w:ascii="Book Antiqua" w:hAnsi="Book Antiqua"/>
          <w:bCs/>
          <w:i/>
          <w:sz w:val="24"/>
        </w:rPr>
        <w:t>H. pylori</w:t>
      </w:r>
      <w:r w:rsidRPr="00733259">
        <w:rPr>
          <w:rFonts w:ascii="Book Antiqua" w:hAnsi="Book Antiqua"/>
          <w:bCs/>
          <w:sz w:val="24"/>
        </w:rPr>
        <w:t xml:space="preserve">- and type I </w:t>
      </w:r>
      <w:r w:rsidRPr="00733259">
        <w:rPr>
          <w:rFonts w:ascii="Book Antiqua" w:hAnsi="Book Antiqua"/>
          <w:bCs/>
          <w:i/>
          <w:sz w:val="24"/>
        </w:rPr>
        <w:t>H. pylori-</w:t>
      </w:r>
      <w:r w:rsidRPr="00733259">
        <w:rPr>
          <w:rFonts w:ascii="Book Antiqua" w:hAnsi="Book Antiqua"/>
          <w:bCs/>
          <w:iCs/>
          <w:sz w:val="24"/>
        </w:rPr>
        <w:t>infected</w:t>
      </w:r>
      <w:r w:rsidRPr="00733259">
        <w:rPr>
          <w:rFonts w:ascii="Book Antiqua" w:hAnsi="Book Antiqua"/>
          <w:bCs/>
          <w:sz w:val="24"/>
        </w:rPr>
        <w:t xml:space="preserve"> patients. </w:t>
      </w:r>
    </w:p>
    <w:p w14:paraId="76E0B018" w14:textId="296A0662"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PG I levels in type II </w:t>
      </w:r>
      <w:r w:rsidRPr="00733259">
        <w:rPr>
          <w:rFonts w:ascii="Book Antiqua" w:hAnsi="Book Antiqua"/>
          <w:bCs/>
          <w:i/>
          <w:sz w:val="24"/>
        </w:rPr>
        <w:t>H. pylori-</w:t>
      </w:r>
      <w:r w:rsidRPr="00733259">
        <w:rPr>
          <w:rFonts w:ascii="Book Antiqua" w:hAnsi="Book Antiqua"/>
          <w:bCs/>
          <w:sz w:val="24"/>
        </w:rPr>
        <w:t>positive and</w:t>
      </w:r>
      <w:r w:rsidRPr="00733259">
        <w:rPr>
          <w:rFonts w:ascii="Book Antiqua" w:hAnsi="Book Antiqua"/>
          <w:bCs/>
          <w:i/>
          <w:sz w:val="24"/>
        </w:rPr>
        <w:t xml:space="preserve"> H. pylori</w:t>
      </w:r>
      <w:r w:rsidRPr="00733259">
        <w:rPr>
          <w:rFonts w:ascii="Book Antiqua" w:hAnsi="Book Antiqua"/>
          <w:bCs/>
          <w:sz w:val="24"/>
        </w:rPr>
        <w:t xml:space="preserve">-negative patients showed no difference among all disease groups, while PG I level in GC group was significantly higher when compared with NAG, NAGE and CAG groups only in both type I and </w:t>
      </w:r>
      <w:r w:rsidRPr="00733259">
        <w:rPr>
          <w:rFonts w:ascii="Book Antiqua" w:hAnsi="Book Antiqua"/>
          <w:bCs/>
          <w:i/>
          <w:iCs/>
          <w:sz w:val="24"/>
        </w:rPr>
        <w:t>H. pylori</w:t>
      </w:r>
      <w:r w:rsidRPr="00733259">
        <w:rPr>
          <w:rFonts w:ascii="Book Antiqua" w:hAnsi="Book Antiqua"/>
          <w:bCs/>
          <w:sz w:val="24"/>
        </w:rPr>
        <w:t>-positive patients (</w:t>
      </w:r>
      <w:r w:rsidRPr="00733259">
        <w:rPr>
          <w:rFonts w:ascii="Book Antiqua" w:hAnsi="Book Antiqua"/>
          <w:bCs/>
          <w:i/>
          <w:sz w:val="24"/>
        </w:rPr>
        <w:t>P&lt;</w:t>
      </w:r>
      <w:r w:rsidRPr="00733259">
        <w:rPr>
          <w:rFonts w:ascii="Book Antiqua" w:hAnsi="Book Antiqua"/>
          <w:bCs/>
          <w:sz w:val="24"/>
        </w:rPr>
        <w:t>0.05).</w:t>
      </w:r>
    </w:p>
    <w:p w14:paraId="24D0809B" w14:textId="4ADA0CFF"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PG II levels in </w:t>
      </w:r>
      <w:r w:rsidRPr="00733259">
        <w:rPr>
          <w:rFonts w:ascii="Book Antiqua" w:hAnsi="Book Antiqua"/>
          <w:bCs/>
          <w:i/>
          <w:sz w:val="24"/>
        </w:rPr>
        <w:t>H. pylori-</w:t>
      </w:r>
      <w:r w:rsidRPr="00733259">
        <w:rPr>
          <w:rFonts w:ascii="Book Antiqua" w:hAnsi="Book Antiqua"/>
          <w:bCs/>
          <w:sz w:val="24"/>
        </w:rPr>
        <w:t xml:space="preserve"> and type I </w:t>
      </w:r>
      <w:r w:rsidRPr="00733259">
        <w:rPr>
          <w:rFonts w:ascii="Book Antiqua" w:hAnsi="Book Antiqua"/>
          <w:bCs/>
          <w:i/>
          <w:iCs/>
          <w:sz w:val="24"/>
        </w:rPr>
        <w:t>H. pylori</w:t>
      </w:r>
      <w:r w:rsidRPr="00733259">
        <w:rPr>
          <w:rFonts w:ascii="Book Antiqua" w:hAnsi="Book Antiqua"/>
          <w:bCs/>
          <w:sz w:val="24"/>
        </w:rPr>
        <w:t xml:space="preserve">-infected patients were significantly higher in NAG, NAGE, PU and CAG groups when compared with </w:t>
      </w:r>
      <w:r w:rsidRPr="00733259">
        <w:rPr>
          <w:rFonts w:ascii="Book Antiqua" w:hAnsi="Book Antiqua"/>
          <w:bCs/>
          <w:i/>
          <w:iCs/>
          <w:sz w:val="24"/>
        </w:rPr>
        <w:t>H. pylori</w:t>
      </w:r>
      <w:r w:rsidRPr="00733259">
        <w:rPr>
          <w:rFonts w:ascii="Book Antiqua" w:hAnsi="Book Antiqua"/>
          <w:bCs/>
          <w:sz w:val="24"/>
        </w:rPr>
        <w:t>-negative patients (</w:t>
      </w:r>
      <w:r w:rsidRPr="00733259">
        <w:rPr>
          <w:rFonts w:ascii="Book Antiqua" w:hAnsi="Book Antiqua"/>
          <w:bCs/>
          <w:i/>
          <w:sz w:val="24"/>
        </w:rPr>
        <w:t>P&lt;</w:t>
      </w:r>
      <w:r w:rsidRPr="00733259">
        <w:rPr>
          <w:rFonts w:ascii="Book Antiqua" w:hAnsi="Book Antiqua"/>
          <w:bCs/>
          <w:sz w:val="24"/>
        </w:rPr>
        <w:t xml:space="preserve">0.05) except in </w:t>
      </w:r>
      <w:r w:rsidR="00E93E8E" w:rsidRPr="00733259">
        <w:rPr>
          <w:rFonts w:ascii="Book Antiqua" w:hAnsi="Book Antiqua"/>
          <w:bCs/>
          <w:sz w:val="24"/>
        </w:rPr>
        <w:t>the G</w:t>
      </w:r>
      <w:r w:rsidRPr="00733259">
        <w:rPr>
          <w:rFonts w:ascii="Book Antiqua" w:hAnsi="Book Antiqua"/>
          <w:bCs/>
          <w:sz w:val="24"/>
        </w:rPr>
        <w:t>C group</w:t>
      </w:r>
      <w:r w:rsidR="00E93E8E" w:rsidRPr="00733259">
        <w:rPr>
          <w:rFonts w:ascii="Book Antiqua" w:hAnsi="Book Antiqua"/>
          <w:bCs/>
          <w:sz w:val="24"/>
        </w:rPr>
        <w:t>,</w:t>
      </w:r>
      <w:r w:rsidRPr="00733259">
        <w:rPr>
          <w:rFonts w:ascii="Book Antiqua" w:hAnsi="Book Antiqua"/>
          <w:bCs/>
          <w:sz w:val="24"/>
        </w:rPr>
        <w:t xml:space="preserve"> which showed no difference. PG II levels in</w:t>
      </w:r>
      <w:r w:rsidRPr="00733259">
        <w:rPr>
          <w:rFonts w:ascii="Book Antiqua" w:hAnsi="Book Antiqua"/>
          <w:bCs/>
          <w:i/>
          <w:iCs/>
          <w:sz w:val="24"/>
        </w:rPr>
        <w:t xml:space="preserve"> H. pylori</w:t>
      </w:r>
      <w:r w:rsidRPr="00733259">
        <w:rPr>
          <w:rFonts w:ascii="Book Antiqua" w:hAnsi="Book Antiqua"/>
          <w:bCs/>
          <w:sz w:val="24"/>
        </w:rPr>
        <w:t xml:space="preserve">-negative and type II </w:t>
      </w:r>
      <w:r w:rsidRPr="00733259">
        <w:rPr>
          <w:rFonts w:ascii="Book Antiqua" w:hAnsi="Book Antiqua"/>
          <w:bCs/>
          <w:i/>
          <w:sz w:val="24"/>
        </w:rPr>
        <w:t>H. pylori</w:t>
      </w:r>
      <w:r w:rsidRPr="00733259">
        <w:rPr>
          <w:rFonts w:ascii="Book Antiqua" w:hAnsi="Book Antiqua"/>
          <w:bCs/>
          <w:sz w:val="24"/>
        </w:rPr>
        <w:t>-infected</w:t>
      </w:r>
      <w:r w:rsidRPr="00733259">
        <w:rPr>
          <w:rFonts w:ascii="Book Antiqua" w:hAnsi="Book Antiqua"/>
          <w:bCs/>
          <w:i/>
          <w:sz w:val="24"/>
        </w:rPr>
        <w:t xml:space="preserve"> </w:t>
      </w:r>
      <w:r w:rsidRPr="00733259">
        <w:rPr>
          <w:rFonts w:ascii="Book Antiqua" w:hAnsi="Book Antiqua"/>
          <w:bCs/>
          <w:sz w:val="24"/>
        </w:rPr>
        <w:t xml:space="preserve">patients had no difference among all disease groups. In </w:t>
      </w:r>
      <w:r w:rsidRPr="00733259">
        <w:rPr>
          <w:rFonts w:ascii="Book Antiqua" w:hAnsi="Book Antiqua"/>
          <w:bCs/>
          <w:i/>
          <w:iCs/>
          <w:sz w:val="24"/>
        </w:rPr>
        <w:t>H. pylori</w:t>
      </w:r>
      <w:r w:rsidRPr="00733259">
        <w:rPr>
          <w:rFonts w:ascii="Book Antiqua" w:hAnsi="Book Antiqua"/>
          <w:bCs/>
          <w:sz w:val="24"/>
        </w:rPr>
        <w:t xml:space="preserve">-infected patients, PG II level was significantly higher in </w:t>
      </w:r>
      <w:r w:rsidR="00E93E8E" w:rsidRPr="00733259">
        <w:rPr>
          <w:rFonts w:ascii="Book Antiqua" w:hAnsi="Book Antiqua"/>
          <w:bCs/>
          <w:sz w:val="24"/>
        </w:rPr>
        <w:t xml:space="preserve">the </w:t>
      </w:r>
      <w:r w:rsidRPr="00733259">
        <w:rPr>
          <w:rFonts w:ascii="Book Antiqua" w:hAnsi="Book Antiqua"/>
          <w:bCs/>
          <w:sz w:val="24"/>
        </w:rPr>
        <w:t xml:space="preserve">GC group than that in NAG, NAGE and CAG groups. PG II level was also higher in </w:t>
      </w:r>
      <w:r w:rsidR="00E93E8E" w:rsidRPr="00733259">
        <w:rPr>
          <w:rFonts w:ascii="Book Antiqua" w:hAnsi="Book Antiqua"/>
          <w:bCs/>
          <w:sz w:val="24"/>
        </w:rPr>
        <w:t xml:space="preserve">the </w:t>
      </w:r>
      <w:r w:rsidRPr="00733259">
        <w:rPr>
          <w:rFonts w:ascii="Book Antiqua" w:hAnsi="Book Antiqua"/>
          <w:bCs/>
          <w:sz w:val="24"/>
        </w:rPr>
        <w:t xml:space="preserve">GC group over </w:t>
      </w:r>
      <w:r w:rsidR="00E93E8E" w:rsidRPr="00733259">
        <w:rPr>
          <w:rFonts w:ascii="Book Antiqua" w:hAnsi="Book Antiqua"/>
          <w:bCs/>
          <w:sz w:val="24"/>
        </w:rPr>
        <w:t xml:space="preserve">the </w:t>
      </w:r>
      <w:r w:rsidRPr="00733259">
        <w:rPr>
          <w:rFonts w:ascii="Book Antiqua" w:hAnsi="Book Antiqua"/>
          <w:bCs/>
          <w:sz w:val="24"/>
        </w:rPr>
        <w:t xml:space="preserve">CAG group in type I </w:t>
      </w:r>
      <w:r w:rsidRPr="00733259">
        <w:rPr>
          <w:rFonts w:ascii="Book Antiqua" w:hAnsi="Book Antiqua"/>
          <w:bCs/>
          <w:i/>
          <w:sz w:val="24"/>
        </w:rPr>
        <w:t>H. pylori</w:t>
      </w:r>
      <w:r w:rsidRPr="00733259">
        <w:rPr>
          <w:rFonts w:ascii="Book Antiqua" w:hAnsi="Book Antiqua"/>
          <w:bCs/>
          <w:sz w:val="24"/>
        </w:rPr>
        <w:t xml:space="preserve">-infected patients. </w:t>
      </w:r>
    </w:p>
    <w:p w14:paraId="6DE285C2" w14:textId="497B63CE"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PG I/PG II ratios of </w:t>
      </w:r>
      <w:r w:rsidRPr="00733259">
        <w:rPr>
          <w:rFonts w:ascii="Book Antiqua" w:hAnsi="Book Antiqua"/>
          <w:bCs/>
          <w:i/>
          <w:sz w:val="24"/>
        </w:rPr>
        <w:t xml:space="preserve">H. pylori- </w:t>
      </w:r>
      <w:r w:rsidRPr="00733259">
        <w:rPr>
          <w:rFonts w:ascii="Book Antiqua" w:hAnsi="Book Antiqua"/>
          <w:bCs/>
          <w:sz w:val="24"/>
        </w:rPr>
        <w:t>and</w:t>
      </w:r>
      <w:r w:rsidRPr="00733259">
        <w:rPr>
          <w:rFonts w:ascii="Book Antiqua" w:hAnsi="Book Antiqua"/>
          <w:bCs/>
          <w:i/>
          <w:sz w:val="24"/>
        </w:rPr>
        <w:t xml:space="preserve"> </w:t>
      </w:r>
      <w:r w:rsidRPr="00733259">
        <w:rPr>
          <w:rFonts w:ascii="Book Antiqua" w:hAnsi="Book Antiqua"/>
          <w:bCs/>
          <w:sz w:val="24"/>
        </w:rPr>
        <w:t xml:space="preserve">type I </w:t>
      </w:r>
      <w:r w:rsidRPr="00733259">
        <w:rPr>
          <w:rFonts w:ascii="Book Antiqua" w:hAnsi="Book Antiqua"/>
          <w:bCs/>
          <w:i/>
          <w:iCs/>
          <w:sz w:val="24"/>
        </w:rPr>
        <w:t>H. pylori-</w:t>
      </w:r>
      <w:r w:rsidRPr="00733259">
        <w:rPr>
          <w:rFonts w:ascii="Book Antiqua" w:hAnsi="Book Antiqua"/>
          <w:bCs/>
          <w:sz w:val="24"/>
        </w:rPr>
        <w:t xml:space="preserve">positive patients were lower when compared with </w:t>
      </w:r>
      <w:r w:rsidRPr="00733259">
        <w:rPr>
          <w:rFonts w:ascii="Book Antiqua" w:hAnsi="Book Antiqua"/>
          <w:bCs/>
          <w:i/>
          <w:iCs/>
          <w:sz w:val="24"/>
        </w:rPr>
        <w:t>H. pylori</w:t>
      </w:r>
      <w:r w:rsidRPr="00733259">
        <w:rPr>
          <w:rFonts w:ascii="Book Antiqua" w:hAnsi="Book Antiqua"/>
          <w:bCs/>
          <w:sz w:val="24"/>
        </w:rPr>
        <w:t>-negative patients in NAG, NAGE and CAG groups (</w:t>
      </w:r>
      <w:r w:rsidR="006F4AE1" w:rsidRPr="00733259">
        <w:rPr>
          <w:rFonts w:ascii="Book Antiqua" w:hAnsi="Book Antiqua"/>
          <w:bCs/>
          <w:i/>
          <w:sz w:val="24"/>
        </w:rPr>
        <w:t>P&lt;</w:t>
      </w:r>
      <w:r w:rsidRPr="00733259">
        <w:rPr>
          <w:rFonts w:ascii="Book Antiqua" w:hAnsi="Book Antiqua"/>
          <w:bCs/>
          <w:sz w:val="24"/>
        </w:rPr>
        <w:t>0.05). Except for the CAG group, PG I/PG II ratios in type II</w:t>
      </w:r>
      <w:r w:rsidRPr="00733259">
        <w:rPr>
          <w:rFonts w:ascii="Book Antiqua" w:hAnsi="Book Antiqua"/>
          <w:bCs/>
          <w:i/>
          <w:iCs/>
          <w:sz w:val="24"/>
        </w:rPr>
        <w:t xml:space="preserve"> H. pylori</w:t>
      </w:r>
      <w:r w:rsidRPr="00733259">
        <w:rPr>
          <w:rFonts w:ascii="Book Antiqua" w:hAnsi="Book Antiqua"/>
          <w:bCs/>
          <w:sz w:val="24"/>
        </w:rPr>
        <w:t xml:space="preserve">-infected groups were not significantly different from those in </w:t>
      </w:r>
      <w:r w:rsidRPr="00733259">
        <w:rPr>
          <w:rFonts w:ascii="Book Antiqua" w:hAnsi="Book Antiqua"/>
          <w:bCs/>
          <w:i/>
          <w:iCs/>
          <w:sz w:val="24"/>
        </w:rPr>
        <w:t>H. pylori</w:t>
      </w:r>
      <w:r w:rsidRPr="00733259">
        <w:rPr>
          <w:rFonts w:ascii="Book Antiqua" w:hAnsi="Book Antiqua"/>
          <w:bCs/>
          <w:sz w:val="24"/>
        </w:rPr>
        <w:t>-negative groups (</w:t>
      </w:r>
      <w:r w:rsidRPr="00733259">
        <w:rPr>
          <w:rFonts w:ascii="Book Antiqua" w:hAnsi="Book Antiqua"/>
          <w:bCs/>
          <w:i/>
          <w:sz w:val="24"/>
        </w:rPr>
        <w:t>P</w:t>
      </w:r>
      <w:r w:rsidRPr="00733259">
        <w:rPr>
          <w:rFonts w:ascii="Book Antiqua" w:hAnsi="Book Antiqua"/>
          <w:bCs/>
          <w:sz w:val="24"/>
        </w:rPr>
        <w:t xml:space="preserve">&gt;0.05). In type II and </w:t>
      </w:r>
      <w:r w:rsidRPr="00733259">
        <w:rPr>
          <w:rFonts w:ascii="Book Antiqua" w:hAnsi="Book Antiqua"/>
          <w:bCs/>
          <w:i/>
          <w:iCs/>
          <w:sz w:val="24"/>
        </w:rPr>
        <w:t>H. pylori</w:t>
      </w:r>
      <w:r w:rsidRPr="00733259">
        <w:rPr>
          <w:rFonts w:ascii="Book Antiqua" w:hAnsi="Book Antiqua"/>
          <w:bCs/>
          <w:sz w:val="24"/>
        </w:rPr>
        <w:t>-negative patients, PG I/PG II ratios showed no difference across different disease groups (</w:t>
      </w:r>
      <w:r w:rsidRPr="00733259">
        <w:rPr>
          <w:rFonts w:ascii="Book Antiqua" w:hAnsi="Book Antiqua"/>
          <w:bCs/>
          <w:i/>
          <w:sz w:val="24"/>
        </w:rPr>
        <w:t>P</w:t>
      </w:r>
      <w:r w:rsidRPr="00733259">
        <w:rPr>
          <w:rFonts w:ascii="Book Antiqua" w:hAnsi="Book Antiqua"/>
          <w:bCs/>
          <w:sz w:val="24"/>
        </w:rPr>
        <w:t>&gt;0.05); while PG I/PG II ratio of</w:t>
      </w:r>
      <w:r w:rsidRPr="00733259">
        <w:rPr>
          <w:rFonts w:ascii="Book Antiqua" w:hAnsi="Book Antiqua"/>
          <w:bCs/>
          <w:i/>
          <w:sz w:val="24"/>
        </w:rPr>
        <w:t xml:space="preserve"> </w:t>
      </w:r>
      <w:r w:rsidRPr="00733259">
        <w:rPr>
          <w:rFonts w:ascii="Book Antiqua" w:hAnsi="Book Antiqua"/>
          <w:bCs/>
          <w:sz w:val="24"/>
        </w:rPr>
        <w:t>both</w:t>
      </w:r>
      <w:r w:rsidRPr="00733259">
        <w:rPr>
          <w:rFonts w:ascii="Book Antiqua" w:hAnsi="Book Antiqua"/>
          <w:bCs/>
          <w:i/>
          <w:sz w:val="24"/>
        </w:rPr>
        <w:t xml:space="preserve"> H. pylori-</w:t>
      </w:r>
      <w:r w:rsidRPr="00733259">
        <w:rPr>
          <w:rFonts w:ascii="Book Antiqua" w:hAnsi="Book Antiqua"/>
          <w:bCs/>
          <w:sz w:val="24"/>
        </w:rPr>
        <w:t xml:space="preserve"> and</w:t>
      </w:r>
      <w:r w:rsidRPr="00733259">
        <w:rPr>
          <w:rFonts w:ascii="Book Antiqua" w:hAnsi="Book Antiqua"/>
          <w:bCs/>
          <w:i/>
          <w:sz w:val="24"/>
        </w:rPr>
        <w:t xml:space="preserve"> </w:t>
      </w:r>
      <w:r w:rsidRPr="00733259">
        <w:rPr>
          <w:rFonts w:ascii="Book Antiqua" w:hAnsi="Book Antiqua"/>
          <w:bCs/>
          <w:sz w:val="24"/>
        </w:rPr>
        <w:t xml:space="preserve">type I </w:t>
      </w:r>
      <w:r w:rsidRPr="00733259">
        <w:rPr>
          <w:rFonts w:ascii="Book Antiqua" w:hAnsi="Book Antiqua"/>
          <w:bCs/>
          <w:i/>
          <w:iCs/>
          <w:sz w:val="24"/>
        </w:rPr>
        <w:t>H. pylori</w:t>
      </w:r>
      <w:r w:rsidRPr="00733259">
        <w:rPr>
          <w:rFonts w:ascii="Book Antiqua" w:hAnsi="Book Antiqua"/>
          <w:bCs/>
          <w:sz w:val="24"/>
        </w:rPr>
        <w:t>-positive patients was significantly lower in the GC group when compared with the NAG, NAGE and PU groups (</w:t>
      </w:r>
      <w:r w:rsidRPr="00733259">
        <w:rPr>
          <w:rFonts w:ascii="Book Antiqua" w:hAnsi="Book Antiqua"/>
          <w:bCs/>
          <w:i/>
          <w:sz w:val="24"/>
        </w:rPr>
        <w:t>P&lt;</w:t>
      </w:r>
      <w:r w:rsidRPr="00733259">
        <w:rPr>
          <w:rFonts w:ascii="Book Antiqua" w:hAnsi="Book Antiqua"/>
          <w:bCs/>
          <w:sz w:val="24"/>
        </w:rPr>
        <w:t>0.05) (Table 5).</w:t>
      </w:r>
    </w:p>
    <w:p w14:paraId="2632604F" w14:textId="77777777"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 </w:t>
      </w:r>
    </w:p>
    <w:p w14:paraId="75A581D9" w14:textId="77777777" w:rsidR="00BF491E" w:rsidRPr="00733259" w:rsidRDefault="00BF491E">
      <w:pPr>
        <w:widowControl/>
        <w:adjustRightInd w:val="0"/>
        <w:snapToGrid w:val="0"/>
        <w:spacing w:line="360" w:lineRule="auto"/>
        <w:rPr>
          <w:rFonts w:ascii="Book Antiqua" w:hAnsi="Book Antiqua"/>
          <w:b/>
          <w:sz w:val="24"/>
          <w:u w:val="single"/>
        </w:rPr>
      </w:pPr>
      <w:r w:rsidRPr="00733259">
        <w:rPr>
          <w:rFonts w:ascii="Book Antiqua" w:hAnsi="Book Antiqua"/>
          <w:b/>
          <w:sz w:val="24"/>
          <w:u w:val="single"/>
        </w:rPr>
        <w:t>DISCUSSION</w:t>
      </w:r>
    </w:p>
    <w:p w14:paraId="69736926" w14:textId="175DED42"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i/>
          <w:iCs/>
          <w:sz w:val="24"/>
        </w:rPr>
        <w:t xml:space="preserve">H. pylori </w:t>
      </w:r>
      <w:proofErr w:type="spellStart"/>
      <w:r w:rsidRPr="00733259">
        <w:rPr>
          <w:rFonts w:ascii="Book Antiqua" w:hAnsi="Book Antiqua"/>
          <w:bCs/>
          <w:sz w:val="24"/>
        </w:rPr>
        <w:t>cytotoxins</w:t>
      </w:r>
      <w:proofErr w:type="spellEnd"/>
      <w:r w:rsidRPr="00733259">
        <w:rPr>
          <w:rFonts w:ascii="Book Antiqua" w:hAnsi="Book Antiqua"/>
          <w:bCs/>
          <w:sz w:val="24"/>
        </w:rPr>
        <w:t xml:space="preserve"> </w:t>
      </w:r>
      <w:proofErr w:type="spellStart"/>
      <w:r w:rsidRPr="00733259">
        <w:rPr>
          <w:rFonts w:ascii="Book Antiqua" w:hAnsi="Book Antiqua"/>
          <w:bCs/>
          <w:sz w:val="24"/>
        </w:rPr>
        <w:t>CagA</w:t>
      </w:r>
      <w:proofErr w:type="spellEnd"/>
      <w:r w:rsidRPr="00733259">
        <w:rPr>
          <w:rFonts w:ascii="Book Antiqua" w:hAnsi="Book Antiqua"/>
          <w:bCs/>
          <w:sz w:val="24"/>
        </w:rPr>
        <w:t xml:space="preserve"> and </w:t>
      </w:r>
      <w:proofErr w:type="spellStart"/>
      <w:r w:rsidRPr="00733259">
        <w:rPr>
          <w:rFonts w:ascii="Book Antiqua" w:hAnsi="Book Antiqua"/>
          <w:bCs/>
          <w:sz w:val="24"/>
        </w:rPr>
        <w:t>VacA</w:t>
      </w:r>
      <w:proofErr w:type="spellEnd"/>
      <w:r w:rsidRPr="00733259">
        <w:rPr>
          <w:rFonts w:ascii="Book Antiqua" w:hAnsi="Book Antiqua"/>
          <w:bCs/>
          <w:sz w:val="24"/>
        </w:rPr>
        <w:t xml:space="preserve"> are major virulence factors and pathogenic mechanisms</w:t>
      </w:r>
      <w:r w:rsidR="00E93E8E" w:rsidRPr="00733259">
        <w:rPr>
          <w:rFonts w:ascii="Book Antiqua" w:hAnsi="Book Antiqua"/>
          <w:bCs/>
          <w:sz w:val="24"/>
        </w:rPr>
        <w:t>. V</w:t>
      </w:r>
      <w:r w:rsidRPr="00733259">
        <w:rPr>
          <w:rFonts w:ascii="Book Antiqua" w:hAnsi="Book Antiqua"/>
          <w:bCs/>
          <w:sz w:val="24"/>
        </w:rPr>
        <w:t xml:space="preserve">irulent strains are associated with increased risk of gastroduodenal disorders, but virulence varied among different strains of </w:t>
      </w:r>
      <w:r w:rsidRPr="00733259">
        <w:rPr>
          <w:rFonts w:ascii="Book Antiqua" w:hAnsi="Book Antiqua"/>
          <w:bCs/>
          <w:i/>
          <w:iCs/>
          <w:sz w:val="24"/>
        </w:rPr>
        <w:t>H. pylori</w:t>
      </w:r>
      <w:r w:rsidRPr="00733259">
        <w:rPr>
          <w:rFonts w:ascii="Book Antiqua" w:hAnsi="Book Antiqua"/>
          <w:bCs/>
          <w:sz w:val="24"/>
          <w:vertAlign w:val="superscript"/>
        </w:rPr>
        <w:t>[4-6,13]</w:t>
      </w:r>
      <w:r w:rsidRPr="00733259">
        <w:rPr>
          <w:rFonts w:ascii="Book Antiqua" w:hAnsi="Book Antiqua"/>
          <w:bCs/>
          <w:sz w:val="24"/>
        </w:rPr>
        <w:t xml:space="preserve">. Clinical relevance of type I </w:t>
      </w:r>
      <w:r w:rsidRPr="00733259">
        <w:rPr>
          <w:rFonts w:ascii="Book Antiqua" w:hAnsi="Book Antiqua"/>
          <w:bCs/>
          <w:i/>
          <w:iCs/>
          <w:sz w:val="24"/>
        </w:rPr>
        <w:t xml:space="preserve">H. pylori </w:t>
      </w:r>
      <w:r w:rsidRPr="00733259">
        <w:rPr>
          <w:rFonts w:ascii="Book Antiqua" w:hAnsi="Book Antiqua"/>
          <w:bCs/>
          <w:sz w:val="24"/>
        </w:rPr>
        <w:t>infection in gastric disease and gastric cancer has been very well defined, but the mechanism of type II</w:t>
      </w:r>
      <w:r w:rsidRPr="00733259">
        <w:rPr>
          <w:rFonts w:ascii="Book Antiqua" w:hAnsi="Book Antiqua"/>
          <w:bCs/>
          <w:i/>
          <w:iCs/>
          <w:sz w:val="24"/>
        </w:rPr>
        <w:t xml:space="preserve"> H. pylori-</w:t>
      </w:r>
      <w:r w:rsidRPr="00733259">
        <w:rPr>
          <w:rFonts w:ascii="Book Antiqua" w:hAnsi="Book Antiqua"/>
          <w:bCs/>
          <w:sz w:val="24"/>
        </w:rPr>
        <w:t xml:space="preserve">induced gastric disease needs further exploration. The present results have demonstrated that type I </w:t>
      </w:r>
      <w:r w:rsidRPr="00733259">
        <w:rPr>
          <w:rFonts w:ascii="Book Antiqua" w:hAnsi="Book Antiqua"/>
          <w:bCs/>
          <w:i/>
          <w:iCs/>
          <w:sz w:val="24"/>
        </w:rPr>
        <w:t xml:space="preserve">H. pylori </w:t>
      </w:r>
      <w:r w:rsidRPr="00733259">
        <w:rPr>
          <w:rFonts w:ascii="Book Antiqua" w:hAnsi="Book Antiqua"/>
          <w:bCs/>
          <w:sz w:val="24"/>
        </w:rPr>
        <w:t>is the major form of infection in s</w:t>
      </w:r>
      <w:r w:rsidRPr="00733259">
        <w:rPr>
          <w:rFonts w:ascii="Book Antiqua" w:eastAsia="Times New Roman" w:hAnsi="Book Antiqua"/>
          <w:bCs/>
          <w:sz w:val="24"/>
        </w:rPr>
        <w:t>tepwise</w:t>
      </w:r>
      <w:r w:rsidRPr="00733259">
        <w:rPr>
          <w:rFonts w:ascii="Book Antiqua" w:hAnsi="Book Antiqua"/>
          <w:bCs/>
          <w:sz w:val="24"/>
        </w:rPr>
        <w:t xml:space="preserve"> gastric diseases in present region, which is a high gastric cancer risk area</w:t>
      </w:r>
      <w:r w:rsidRPr="00733259">
        <w:rPr>
          <w:rFonts w:ascii="Book Antiqua" w:hAnsi="Book Antiqua"/>
          <w:bCs/>
          <w:sz w:val="24"/>
          <w:vertAlign w:val="superscript"/>
        </w:rPr>
        <w:t>[8]</w:t>
      </w:r>
      <w:r w:rsidRPr="00733259">
        <w:rPr>
          <w:rFonts w:ascii="Book Antiqua" w:hAnsi="Book Antiqua"/>
          <w:bCs/>
          <w:sz w:val="24"/>
        </w:rPr>
        <w:t xml:space="preserve">. </w:t>
      </w:r>
    </w:p>
    <w:p w14:paraId="0B95D8CF" w14:textId="52D0E571"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lastRenderedPageBreak/>
        <w:t xml:space="preserve"> Meta-analyses</w:t>
      </w:r>
      <w:r w:rsidRPr="00733259">
        <w:rPr>
          <w:rFonts w:ascii="Book Antiqua" w:hAnsi="Book Antiqua"/>
          <w:bCs/>
          <w:sz w:val="24"/>
          <w:vertAlign w:val="superscript"/>
        </w:rPr>
        <w:t>[4,14]</w:t>
      </w:r>
      <w:r w:rsidRPr="00733259">
        <w:rPr>
          <w:rFonts w:ascii="Book Antiqua" w:hAnsi="Book Antiqua"/>
          <w:bCs/>
          <w:sz w:val="24"/>
        </w:rPr>
        <w:t xml:space="preserve"> have shown that CagA seropositivity are correlated with the occurrence of gastric cancer among</w:t>
      </w:r>
      <w:r w:rsidRPr="00733259">
        <w:rPr>
          <w:rFonts w:ascii="Book Antiqua" w:hAnsi="Book Antiqua"/>
          <w:bCs/>
          <w:i/>
          <w:iCs/>
          <w:sz w:val="24"/>
        </w:rPr>
        <w:t xml:space="preserve"> H. pylori</w:t>
      </w:r>
      <w:r w:rsidRPr="00733259">
        <w:rPr>
          <w:rFonts w:ascii="Book Antiqua" w:hAnsi="Book Antiqua"/>
          <w:bCs/>
          <w:sz w:val="24"/>
        </w:rPr>
        <w:t xml:space="preserve">-infected patients. Sheikh </w:t>
      </w:r>
      <w:r w:rsidRPr="00733259">
        <w:rPr>
          <w:rFonts w:ascii="Book Antiqua" w:hAnsi="Book Antiqua"/>
          <w:bCs/>
          <w:i/>
          <w:sz w:val="24"/>
        </w:rPr>
        <w:t>et al</w:t>
      </w:r>
      <w:r w:rsidRPr="00733259">
        <w:rPr>
          <w:rFonts w:ascii="Book Antiqua" w:hAnsi="Book Antiqua"/>
          <w:bCs/>
          <w:sz w:val="24"/>
          <w:vertAlign w:val="superscript"/>
        </w:rPr>
        <w:t>[15]</w:t>
      </w:r>
      <w:r w:rsidRPr="00733259">
        <w:rPr>
          <w:rFonts w:ascii="Book Antiqua" w:hAnsi="Book Antiqua"/>
          <w:bCs/>
          <w:sz w:val="24"/>
        </w:rPr>
        <w:t xml:space="preserve"> examined 201 patients infected by </w:t>
      </w:r>
      <w:r w:rsidRPr="00733259">
        <w:rPr>
          <w:rFonts w:ascii="Book Antiqua" w:hAnsi="Book Antiqua"/>
          <w:bCs/>
          <w:i/>
          <w:iCs/>
          <w:sz w:val="24"/>
        </w:rPr>
        <w:t xml:space="preserve">H. pylori </w:t>
      </w:r>
      <w:r w:rsidRPr="00733259">
        <w:rPr>
          <w:rFonts w:ascii="Book Antiqua" w:hAnsi="Book Antiqua"/>
          <w:bCs/>
          <w:sz w:val="24"/>
        </w:rPr>
        <w:t xml:space="preserve">and found that </w:t>
      </w:r>
      <w:r w:rsidRPr="00733259">
        <w:rPr>
          <w:rFonts w:ascii="Book Antiqua" w:hAnsi="Book Antiqua"/>
          <w:bCs/>
          <w:i/>
          <w:iCs/>
          <w:sz w:val="24"/>
        </w:rPr>
        <w:t>cag</w:t>
      </w:r>
      <w:r w:rsidRPr="00733259">
        <w:rPr>
          <w:rFonts w:ascii="Book Antiqua" w:hAnsi="Book Antiqua"/>
          <w:bCs/>
          <w:sz w:val="24"/>
        </w:rPr>
        <w:t xml:space="preserve">A gene was detected in 66.7% of the isolates; positive rates of </w:t>
      </w:r>
      <w:r w:rsidRPr="00733259">
        <w:rPr>
          <w:rFonts w:ascii="Book Antiqua" w:hAnsi="Book Antiqua"/>
          <w:bCs/>
          <w:i/>
          <w:iCs/>
          <w:sz w:val="24"/>
        </w:rPr>
        <w:t>cag</w:t>
      </w:r>
      <w:r w:rsidRPr="00733259">
        <w:rPr>
          <w:rFonts w:ascii="Book Antiqua" w:hAnsi="Book Antiqua"/>
          <w:bCs/>
          <w:i/>
          <w:sz w:val="24"/>
        </w:rPr>
        <w:t xml:space="preserve">A </w:t>
      </w:r>
      <w:r w:rsidRPr="00733259">
        <w:rPr>
          <w:rFonts w:ascii="Book Antiqua" w:hAnsi="Book Antiqua"/>
          <w:bCs/>
          <w:sz w:val="24"/>
        </w:rPr>
        <w:t xml:space="preserve">gene in gastric cancer and peptic ulcer patients were 68.2% and 71%, respectively. Kim </w:t>
      </w:r>
      <w:r w:rsidRPr="00733259">
        <w:rPr>
          <w:rFonts w:ascii="Book Antiqua" w:hAnsi="Book Antiqua"/>
          <w:bCs/>
          <w:i/>
          <w:sz w:val="24"/>
        </w:rPr>
        <w:t>et al</w:t>
      </w:r>
      <w:r w:rsidRPr="00733259">
        <w:rPr>
          <w:rFonts w:ascii="Book Antiqua" w:hAnsi="Book Antiqua"/>
          <w:bCs/>
          <w:sz w:val="24"/>
          <w:vertAlign w:val="superscript"/>
        </w:rPr>
        <w:t>[16]</w:t>
      </w:r>
      <w:r w:rsidRPr="00733259">
        <w:rPr>
          <w:rFonts w:ascii="Book Antiqua" w:hAnsi="Book Antiqua"/>
          <w:bCs/>
          <w:sz w:val="24"/>
        </w:rPr>
        <w:t xml:space="preserve"> found that </w:t>
      </w:r>
      <w:r w:rsidRPr="00733259">
        <w:rPr>
          <w:rFonts w:ascii="Book Antiqua" w:hAnsi="Book Antiqua"/>
          <w:bCs/>
          <w:i/>
          <w:iCs/>
          <w:sz w:val="24"/>
        </w:rPr>
        <w:t xml:space="preserve">H. pylori </w:t>
      </w:r>
      <w:r w:rsidRPr="00733259">
        <w:rPr>
          <w:rFonts w:ascii="Book Antiqua" w:hAnsi="Book Antiqua"/>
          <w:bCs/>
          <w:sz w:val="24"/>
        </w:rPr>
        <w:t>infection in South Koreans was closely related to highly virulent strains [</w:t>
      </w:r>
      <w:r w:rsidRPr="00733259">
        <w:rPr>
          <w:rFonts w:ascii="Book Antiqua" w:hAnsi="Book Antiqua"/>
          <w:bCs/>
          <w:i/>
          <w:sz w:val="24"/>
        </w:rPr>
        <w:t xml:space="preserve">vacA s1/i1/m1, cagA </w:t>
      </w:r>
      <w:r w:rsidRPr="00733259">
        <w:rPr>
          <w:rFonts w:ascii="Book Antiqua" w:hAnsi="Book Antiqua"/>
          <w:bCs/>
          <w:sz w:val="24"/>
        </w:rPr>
        <w:t>(+)</w:t>
      </w:r>
      <w:r w:rsidRPr="00733259">
        <w:rPr>
          <w:rFonts w:ascii="Book Antiqua" w:hAnsi="Book Antiqua"/>
          <w:bCs/>
          <w:i/>
          <w:sz w:val="24"/>
        </w:rPr>
        <w:t xml:space="preserve">, iceA1 </w:t>
      </w:r>
      <w:r w:rsidRPr="00733259">
        <w:rPr>
          <w:rFonts w:ascii="Book Antiqua" w:hAnsi="Book Antiqua"/>
          <w:bCs/>
          <w:sz w:val="24"/>
        </w:rPr>
        <w:t>(+)</w:t>
      </w:r>
      <w:r w:rsidRPr="00733259">
        <w:rPr>
          <w:rFonts w:ascii="Book Antiqua" w:hAnsi="Book Antiqua"/>
          <w:bCs/>
          <w:i/>
          <w:sz w:val="24"/>
        </w:rPr>
        <w:t xml:space="preserve">, and oipA </w:t>
      </w:r>
      <w:r w:rsidRPr="00733259">
        <w:rPr>
          <w:rFonts w:ascii="Book Antiqua" w:hAnsi="Book Antiqua"/>
          <w:bCs/>
          <w:sz w:val="24"/>
        </w:rPr>
        <w:t xml:space="preserve">(+)] and has an intimate association with the progression of peptic ulcer diseases. A recent survey of </w:t>
      </w:r>
      <w:r w:rsidR="00E93E8E" w:rsidRPr="00733259">
        <w:rPr>
          <w:rFonts w:ascii="Book Antiqua" w:hAnsi="Book Antiqua"/>
          <w:bCs/>
          <w:sz w:val="24"/>
        </w:rPr>
        <w:t xml:space="preserve">the </w:t>
      </w:r>
      <w:r w:rsidRPr="00733259">
        <w:rPr>
          <w:rFonts w:ascii="Book Antiqua" w:hAnsi="Book Antiqua"/>
          <w:bCs/>
          <w:sz w:val="24"/>
        </w:rPr>
        <w:t>high gastric cancer incidence area in Shandong Province, China showed</w:t>
      </w:r>
      <w:r w:rsidRPr="00733259">
        <w:rPr>
          <w:rFonts w:ascii="Book Antiqua" w:hAnsi="Book Antiqua"/>
          <w:bCs/>
          <w:sz w:val="24"/>
          <w:vertAlign w:val="superscript"/>
        </w:rPr>
        <w:t>[17]</w:t>
      </w:r>
      <w:r w:rsidRPr="00733259">
        <w:rPr>
          <w:rFonts w:ascii="Book Antiqua" w:hAnsi="Book Antiqua"/>
          <w:bCs/>
          <w:sz w:val="24"/>
        </w:rPr>
        <w:t xml:space="preserve"> that </w:t>
      </w:r>
      <w:proofErr w:type="spellStart"/>
      <w:r w:rsidRPr="00733259">
        <w:rPr>
          <w:rFonts w:ascii="Book Antiqua" w:hAnsi="Book Antiqua"/>
          <w:bCs/>
          <w:sz w:val="24"/>
        </w:rPr>
        <w:t>seroprevalences</w:t>
      </w:r>
      <w:proofErr w:type="spellEnd"/>
      <w:r w:rsidRPr="00733259">
        <w:rPr>
          <w:rFonts w:ascii="Book Antiqua" w:hAnsi="Book Antiqua"/>
          <w:bCs/>
          <w:sz w:val="24"/>
        </w:rPr>
        <w:t xml:space="preserve"> of </w:t>
      </w:r>
      <w:proofErr w:type="spellStart"/>
      <w:r w:rsidRPr="00733259">
        <w:rPr>
          <w:rFonts w:ascii="Book Antiqua" w:hAnsi="Book Antiqua"/>
          <w:bCs/>
          <w:sz w:val="24"/>
        </w:rPr>
        <w:t>CagA</w:t>
      </w:r>
      <w:proofErr w:type="spellEnd"/>
      <w:r w:rsidRPr="00733259">
        <w:rPr>
          <w:rFonts w:ascii="Book Antiqua" w:hAnsi="Book Antiqua"/>
          <w:bCs/>
          <w:sz w:val="24"/>
        </w:rPr>
        <w:t xml:space="preserve">, </w:t>
      </w:r>
      <w:proofErr w:type="spellStart"/>
      <w:r w:rsidRPr="00733259">
        <w:rPr>
          <w:rFonts w:ascii="Book Antiqua" w:hAnsi="Book Antiqua"/>
          <w:bCs/>
          <w:sz w:val="24"/>
        </w:rPr>
        <w:t>VacA</w:t>
      </w:r>
      <w:proofErr w:type="spellEnd"/>
      <w:r w:rsidRPr="00733259">
        <w:rPr>
          <w:rFonts w:ascii="Book Antiqua" w:hAnsi="Book Antiqua"/>
          <w:bCs/>
          <w:sz w:val="24"/>
        </w:rPr>
        <w:t xml:space="preserve"> antibodies in 573 </w:t>
      </w:r>
      <w:r w:rsidRPr="00733259">
        <w:rPr>
          <w:rFonts w:ascii="Book Antiqua" w:hAnsi="Book Antiqua"/>
          <w:bCs/>
          <w:i/>
          <w:iCs/>
          <w:sz w:val="24"/>
        </w:rPr>
        <w:t>H. pylori</w:t>
      </w:r>
      <w:r w:rsidRPr="00733259">
        <w:rPr>
          <w:rFonts w:ascii="Book Antiqua" w:hAnsi="Book Antiqua"/>
          <w:bCs/>
          <w:sz w:val="24"/>
        </w:rPr>
        <w:t xml:space="preserve">-infected patients were 83.9%, 38.9%, respectively; suggesting that CagA-positive strains are </w:t>
      </w:r>
      <w:r w:rsidR="00E93E8E" w:rsidRPr="00733259">
        <w:rPr>
          <w:rFonts w:ascii="Book Antiqua" w:hAnsi="Book Antiqua"/>
          <w:bCs/>
          <w:sz w:val="24"/>
        </w:rPr>
        <w:t>the dominant</w:t>
      </w:r>
      <w:r w:rsidRPr="00733259">
        <w:rPr>
          <w:rFonts w:ascii="Book Antiqua" w:hAnsi="Book Antiqua"/>
          <w:bCs/>
          <w:sz w:val="24"/>
        </w:rPr>
        <w:t xml:space="preserve"> form of infection in Chinese population and are associated with progression of gastric mucosal lesions.</w:t>
      </w:r>
    </w:p>
    <w:p w14:paraId="0EAB364C" w14:textId="34D02242" w:rsidR="00BF491E" w:rsidRPr="00733259" w:rsidRDefault="00BF491E">
      <w:pPr>
        <w:adjustRightInd w:val="0"/>
        <w:snapToGrid w:val="0"/>
        <w:spacing w:line="360" w:lineRule="auto"/>
        <w:rPr>
          <w:rFonts w:ascii="Book Antiqua" w:hAnsi="Book Antiqua"/>
          <w:bCs/>
          <w:sz w:val="24"/>
        </w:rPr>
      </w:pPr>
      <w:r w:rsidRPr="00733259">
        <w:rPr>
          <w:rFonts w:ascii="Book Antiqua" w:hAnsi="Book Antiqua"/>
          <w:bCs/>
          <w:sz w:val="24"/>
        </w:rPr>
        <w:t xml:space="preserve"> </w:t>
      </w:r>
      <w:r w:rsidR="00E93E8E" w:rsidRPr="00733259">
        <w:rPr>
          <w:rFonts w:ascii="Book Antiqua" w:hAnsi="Book Antiqua"/>
          <w:bCs/>
          <w:sz w:val="24"/>
        </w:rPr>
        <w:t>Here</w:t>
      </w:r>
      <w:r w:rsidRPr="00733259">
        <w:rPr>
          <w:rFonts w:ascii="Book Antiqua" w:hAnsi="Book Antiqua"/>
          <w:bCs/>
          <w:sz w:val="24"/>
        </w:rPr>
        <w:t>, we note</w:t>
      </w:r>
      <w:r w:rsidR="00E93E8E" w:rsidRPr="00733259">
        <w:rPr>
          <w:rFonts w:ascii="Book Antiqua" w:hAnsi="Book Antiqua"/>
          <w:bCs/>
          <w:sz w:val="24"/>
        </w:rPr>
        <w:t>d a</w:t>
      </w:r>
      <w:r w:rsidRPr="00733259">
        <w:rPr>
          <w:rFonts w:ascii="Book Antiqua" w:hAnsi="Book Antiqua"/>
          <w:bCs/>
          <w:sz w:val="24"/>
        </w:rPr>
        <w:t xml:space="preserve"> high infection rate of </w:t>
      </w:r>
      <w:r w:rsidRPr="00733259">
        <w:rPr>
          <w:rFonts w:ascii="Book Antiqua" w:hAnsi="Book Antiqua"/>
          <w:bCs/>
          <w:i/>
          <w:sz w:val="24"/>
        </w:rPr>
        <w:t>H. pylori</w:t>
      </w:r>
      <w:r w:rsidRPr="00733259">
        <w:rPr>
          <w:rFonts w:ascii="Book Antiqua" w:hAnsi="Book Antiqua"/>
          <w:bCs/>
          <w:sz w:val="24"/>
        </w:rPr>
        <w:t xml:space="preserve"> in GC patients,</w:t>
      </w:r>
      <w:r w:rsidR="00E93E8E" w:rsidRPr="00733259">
        <w:rPr>
          <w:rFonts w:ascii="Book Antiqua" w:hAnsi="Book Antiqua"/>
          <w:bCs/>
          <w:sz w:val="24"/>
        </w:rPr>
        <w:t xml:space="preserve"> where</w:t>
      </w:r>
      <w:r w:rsidRPr="00733259">
        <w:rPr>
          <w:rFonts w:ascii="Book Antiqua" w:hAnsi="Book Antiqua"/>
          <w:bCs/>
          <w:sz w:val="24"/>
        </w:rPr>
        <w:t xml:space="preserve"> 88.4% of GC are </w:t>
      </w:r>
      <w:r w:rsidRPr="00733259">
        <w:rPr>
          <w:rFonts w:ascii="Book Antiqua" w:hAnsi="Book Antiqua"/>
          <w:bCs/>
          <w:i/>
          <w:sz w:val="24"/>
        </w:rPr>
        <w:t>H. pylori</w:t>
      </w:r>
      <w:r w:rsidRPr="00733259">
        <w:rPr>
          <w:rFonts w:ascii="Book Antiqua" w:hAnsi="Book Antiqua"/>
          <w:bCs/>
          <w:sz w:val="24"/>
        </w:rPr>
        <w:t xml:space="preserve"> positive, 84.2% of them are type I infection, </w:t>
      </w:r>
      <w:r w:rsidR="00BD1434" w:rsidRPr="00733259">
        <w:rPr>
          <w:rFonts w:ascii="Book Antiqua" w:hAnsi="Book Antiqua"/>
          <w:bCs/>
          <w:sz w:val="24"/>
        </w:rPr>
        <w:t xml:space="preserve">and </w:t>
      </w:r>
      <w:r w:rsidRPr="00733259">
        <w:rPr>
          <w:rFonts w:ascii="Book Antiqua" w:hAnsi="Book Antiqua"/>
          <w:bCs/>
          <w:sz w:val="24"/>
        </w:rPr>
        <w:t xml:space="preserve">only 11.6% of GC are </w:t>
      </w:r>
      <w:r w:rsidRPr="00733259">
        <w:rPr>
          <w:rFonts w:ascii="Book Antiqua" w:hAnsi="Book Antiqua"/>
          <w:bCs/>
          <w:i/>
          <w:sz w:val="24"/>
        </w:rPr>
        <w:t>H. pylori</w:t>
      </w:r>
      <w:r w:rsidRPr="00733259">
        <w:rPr>
          <w:rFonts w:ascii="Book Antiqua" w:hAnsi="Book Antiqua"/>
          <w:bCs/>
          <w:sz w:val="24"/>
        </w:rPr>
        <w:t xml:space="preserve"> negative</w:t>
      </w:r>
      <w:r w:rsidR="00E93E8E" w:rsidRPr="00733259">
        <w:rPr>
          <w:rFonts w:ascii="Book Antiqua" w:hAnsi="Book Antiqua"/>
          <w:bCs/>
          <w:sz w:val="24"/>
        </w:rPr>
        <w:t>. S</w:t>
      </w:r>
      <w:r w:rsidRPr="00733259">
        <w:rPr>
          <w:rFonts w:ascii="Book Antiqua" w:hAnsi="Book Antiqua"/>
          <w:bCs/>
          <w:sz w:val="24"/>
        </w:rPr>
        <w:t xml:space="preserve">uch </w:t>
      </w:r>
      <w:r w:rsidR="00BD1434" w:rsidRPr="00733259">
        <w:rPr>
          <w:rFonts w:ascii="Book Antiqua" w:hAnsi="Book Antiqua"/>
          <w:bCs/>
          <w:sz w:val="24"/>
        </w:rPr>
        <w:t xml:space="preserve">a </w:t>
      </w:r>
      <w:r w:rsidRPr="00733259">
        <w:rPr>
          <w:rFonts w:ascii="Book Antiqua" w:hAnsi="Book Antiqua"/>
          <w:bCs/>
          <w:sz w:val="24"/>
        </w:rPr>
        <w:t xml:space="preserve">high rate of </w:t>
      </w:r>
      <w:r w:rsidRPr="00733259">
        <w:rPr>
          <w:rFonts w:ascii="Book Antiqua" w:hAnsi="Book Antiqua"/>
          <w:bCs/>
          <w:i/>
          <w:sz w:val="24"/>
        </w:rPr>
        <w:t>H. pylori</w:t>
      </w:r>
      <w:r w:rsidRPr="00733259">
        <w:rPr>
          <w:rFonts w:ascii="Book Antiqua" w:hAnsi="Book Antiqua"/>
          <w:bCs/>
          <w:sz w:val="24"/>
        </w:rPr>
        <w:t xml:space="preserve"> infection in GC patients has not been reported in this area </w:t>
      </w:r>
      <w:r w:rsidR="00BD1434" w:rsidRPr="00733259">
        <w:rPr>
          <w:rFonts w:ascii="Book Antiqua" w:hAnsi="Book Antiqua"/>
          <w:bCs/>
          <w:sz w:val="24"/>
        </w:rPr>
        <w:t>previously</w:t>
      </w:r>
      <w:r w:rsidRPr="00733259">
        <w:rPr>
          <w:rFonts w:ascii="Book Antiqua" w:hAnsi="Book Antiqua"/>
          <w:bCs/>
          <w:sz w:val="24"/>
        </w:rPr>
        <w:t xml:space="preserve">. A Japanese study in 2011 indicated that </w:t>
      </w:r>
      <w:r w:rsidRPr="00733259">
        <w:rPr>
          <w:rFonts w:ascii="Book Antiqua" w:hAnsi="Book Antiqua"/>
          <w:bCs/>
          <w:i/>
          <w:sz w:val="24"/>
        </w:rPr>
        <w:t>H. pylori</w:t>
      </w:r>
      <w:r w:rsidRPr="00733259">
        <w:rPr>
          <w:rFonts w:ascii="Book Antiqua" w:hAnsi="Book Antiqua"/>
          <w:bCs/>
          <w:sz w:val="24"/>
        </w:rPr>
        <w:t xml:space="preserve"> negative gastric cancers are rare in Japan</w:t>
      </w:r>
      <w:r w:rsidRPr="00733259">
        <w:rPr>
          <w:rFonts w:ascii="Book Antiqua" w:hAnsi="Book Antiqua"/>
          <w:bCs/>
          <w:sz w:val="24"/>
          <w:vertAlign w:val="superscript"/>
        </w:rPr>
        <w:t>[18]</w:t>
      </w:r>
      <w:r w:rsidRPr="00733259">
        <w:rPr>
          <w:rFonts w:ascii="Book Antiqua" w:hAnsi="Book Antiqua"/>
          <w:bCs/>
          <w:sz w:val="24"/>
        </w:rPr>
        <w:t xml:space="preserve">, and both intestinal type and diffuse type of gastric cancer are closely related to </w:t>
      </w:r>
      <w:r w:rsidRPr="00733259">
        <w:rPr>
          <w:rFonts w:ascii="Book Antiqua" w:hAnsi="Book Antiqua"/>
          <w:bCs/>
          <w:i/>
          <w:iCs/>
          <w:sz w:val="24"/>
        </w:rPr>
        <w:t xml:space="preserve">H. pylori </w:t>
      </w:r>
      <w:r w:rsidRPr="00733259">
        <w:rPr>
          <w:rFonts w:ascii="Book Antiqua" w:hAnsi="Book Antiqua"/>
          <w:bCs/>
          <w:sz w:val="24"/>
        </w:rPr>
        <w:t>infection</w:t>
      </w:r>
      <w:r w:rsidRPr="00733259">
        <w:rPr>
          <w:rFonts w:ascii="Book Antiqua" w:hAnsi="Book Antiqua"/>
          <w:bCs/>
          <w:sz w:val="24"/>
          <w:vertAlign w:val="superscript"/>
        </w:rPr>
        <w:t>[19]</w:t>
      </w:r>
      <w:r w:rsidRPr="00733259">
        <w:rPr>
          <w:rFonts w:ascii="Book Antiqua" w:hAnsi="Book Antiqua"/>
          <w:bCs/>
          <w:sz w:val="24"/>
        </w:rPr>
        <w:t xml:space="preserve">. The current results are in line with these results, and indicate an important role of type I </w:t>
      </w:r>
      <w:r w:rsidRPr="00733259">
        <w:rPr>
          <w:rFonts w:ascii="Book Antiqua" w:hAnsi="Book Antiqua"/>
          <w:bCs/>
          <w:i/>
          <w:sz w:val="24"/>
        </w:rPr>
        <w:t xml:space="preserve">H. pylori </w:t>
      </w:r>
      <w:r w:rsidRPr="00733259">
        <w:rPr>
          <w:rFonts w:ascii="Book Antiqua" w:hAnsi="Book Antiqua"/>
          <w:bCs/>
          <w:sz w:val="24"/>
        </w:rPr>
        <w:t xml:space="preserve">in the development of upper gastrointestinal diseases and gastric cancer. It is also worth exploring further the mechanism of </w:t>
      </w:r>
      <w:r w:rsidRPr="00733259">
        <w:rPr>
          <w:rFonts w:ascii="Book Antiqua" w:hAnsi="Book Antiqua"/>
          <w:bCs/>
          <w:i/>
          <w:sz w:val="24"/>
        </w:rPr>
        <w:t>H. pylori</w:t>
      </w:r>
      <w:r w:rsidRPr="00733259">
        <w:rPr>
          <w:rFonts w:ascii="Book Antiqua" w:hAnsi="Book Antiqua"/>
          <w:bCs/>
          <w:sz w:val="24"/>
        </w:rPr>
        <w:t xml:space="preserve">-negative and type II </w:t>
      </w:r>
      <w:r w:rsidRPr="00733259">
        <w:rPr>
          <w:rFonts w:ascii="Book Antiqua" w:hAnsi="Book Antiqua"/>
          <w:bCs/>
          <w:i/>
          <w:sz w:val="24"/>
        </w:rPr>
        <w:t>H. pylori-</w:t>
      </w:r>
      <w:r w:rsidRPr="00733259">
        <w:rPr>
          <w:rFonts w:ascii="Book Antiqua" w:hAnsi="Book Antiqua"/>
          <w:bCs/>
          <w:sz w:val="24"/>
        </w:rPr>
        <w:t>infected GC patients.</w:t>
      </w:r>
    </w:p>
    <w:p w14:paraId="594EC4D2" w14:textId="2FBF00E4"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PG I is produced by chief cells and mucosal neck cells in the fundic glands, whereas PG II is produced in fundic glands, pyloric glands and Brunner’s glands. Gastric inflammation can lead to increased release of both pepsinogens into the bloodstream, with a greater increase in PG II than in PG I</w:t>
      </w:r>
      <w:r w:rsidRPr="00733259">
        <w:rPr>
          <w:rFonts w:ascii="Book Antiqua" w:hAnsi="Book Antiqua"/>
          <w:bCs/>
          <w:sz w:val="24"/>
          <w:vertAlign w:val="superscript"/>
        </w:rPr>
        <w:t>[20]</w:t>
      </w:r>
      <w:r w:rsidRPr="00733259">
        <w:rPr>
          <w:rFonts w:ascii="Book Antiqua" w:hAnsi="Book Antiqua"/>
          <w:bCs/>
          <w:sz w:val="24"/>
        </w:rPr>
        <w:t>. Other previous studies</w:t>
      </w:r>
      <w:r w:rsidRPr="00733259">
        <w:rPr>
          <w:rFonts w:ascii="Book Antiqua" w:hAnsi="Book Antiqua"/>
          <w:bCs/>
          <w:sz w:val="24"/>
          <w:vertAlign w:val="superscript"/>
        </w:rPr>
        <w:t>[8,9,21]</w:t>
      </w:r>
      <w:r w:rsidRPr="00733259">
        <w:rPr>
          <w:rFonts w:ascii="Book Antiqua" w:hAnsi="Book Antiqua"/>
          <w:bCs/>
          <w:sz w:val="24"/>
        </w:rPr>
        <w:t xml:space="preserve"> have reported that low PG I levels and/or low PG I/PG II ratios are associated with increased risk of gastric cancer. PG I &lt; 70 </w:t>
      </w:r>
      <w:r w:rsidRPr="00733259">
        <w:rPr>
          <w:rFonts w:ascii="Book Antiqua" w:hAnsi="Book Antiqua" w:cs="Calibri"/>
          <w:sz w:val="24"/>
        </w:rPr>
        <w:t>µ</w:t>
      </w:r>
      <w:r w:rsidRPr="00733259">
        <w:rPr>
          <w:rFonts w:ascii="Book Antiqua" w:hAnsi="Book Antiqua"/>
          <w:bCs/>
          <w:sz w:val="24"/>
        </w:rPr>
        <w:t xml:space="preserve">g/L and PG I/PG II ratio &lt; 3.0 have been frequently applied as the thresholds for defining population with high-risk of gastric cancer. </w:t>
      </w:r>
      <w:r w:rsidRPr="00733259">
        <w:rPr>
          <w:rFonts w:ascii="Book Antiqua" w:hAnsi="Book Antiqua"/>
          <w:bCs/>
          <w:i/>
          <w:iCs/>
          <w:sz w:val="24"/>
        </w:rPr>
        <w:t xml:space="preserve">H. pylori </w:t>
      </w:r>
      <w:r w:rsidRPr="00733259">
        <w:rPr>
          <w:rFonts w:ascii="Book Antiqua" w:hAnsi="Book Antiqua"/>
          <w:bCs/>
          <w:sz w:val="24"/>
        </w:rPr>
        <w:t xml:space="preserve">infection causes chronic inflammation of gastric </w:t>
      </w:r>
      <w:r w:rsidRPr="00733259">
        <w:rPr>
          <w:rFonts w:ascii="Book Antiqua" w:hAnsi="Book Antiqua"/>
          <w:bCs/>
          <w:sz w:val="24"/>
        </w:rPr>
        <w:lastRenderedPageBreak/>
        <w:t>mucosa</w:t>
      </w:r>
      <w:r w:rsidRPr="00733259">
        <w:rPr>
          <w:rFonts w:ascii="Book Antiqua" w:hAnsi="Book Antiqua"/>
          <w:bCs/>
          <w:sz w:val="24"/>
          <w:vertAlign w:val="superscript"/>
        </w:rPr>
        <w:t>[22]</w:t>
      </w:r>
      <w:r w:rsidRPr="00733259">
        <w:rPr>
          <w:rFonts w:ascii="Book Antiqua" w:hAnsi="Book Antiqua"/>
          <w:bCs/>
          <w:sz w:val="24"/>
        </w:rPr>
        <w:t xml:space="preserve"> and affects the secretion of PGs and gastrin, but very few studies have explored the different effects of type I and type II </w:t>
      </w:r>
      <w:r w:rsidRPr="00733259">
        <w:rPr>
          <w:rFonts w:ascii="Book Antiqua" w:hAnsi="Book Antiqua"/>
          <w:bCs/>
          <w:i/>
          <w:iCs/>
          <w:sz w:val="24"/>
        </w:rPr>
        <w:t xml:space="preserve">H. pylori </w:t>
      </w:r>
      <w:r w:rsidRPr="00733259">
        <w:rPr>
          <w:rFonts w:ascii="Book Antiqua" w:hAnsi="Book Antiqua"/>
          <w:bCs/>
          <w:sz w:val="24"/>
        </w:rPr>
        <w:t>on G-17</w:t>
      </w:r>
      <w:r w:rsidRPr="00733259">
        <w:rPr>
          <w:rFonts w:ascii="Book Antiqua" w:hAnsi="Book Antiqua"/>
          <w:b/>
          <w:bCs/>
          <w:i/>
          <w:sz w:val="24"/>
        </w:rPr>
        <w:t xml:space="preserve"> </w:t>
      </w:r>
      <w:r w:rsidRPr="00733259">
        <w:rPr>
          <w:rFonts w:ascii="Book Antiqua" w:hAnsi="Book Antiqua"/>
          <w:bCs/>
          <w:sz w:val="24"/>
        </w:rPr>
        <w:t xml:space="preserve">and PGs levels. </w:t>
      </w:r>
    </w:p>
    <w:p w14:paraId="3DE18382" w14:textId="0D6EF9AB"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In this study, </w:t>
      </w:r>
      <w:r w:rsidRPr="00733259">
        <w:rPr>
          <w:rFonts w:ascii="Book Antiqua" w:hAnsi="Book Antiqua"/>
          <w:bCs/>
          <w:i/>
          <w:iCs/>
          <w:sz w:val="24"/>
        </w:rPr>
        <w:t>H. pylori-</w:t>
      </w:r>
      <w:r w:rsidRPr="00733259">
        <w:rPr>
          <w:rFonts w:ascii="Book Antiqua" w:hAnsi="Book Antiqua"/>
          <w:bCs/>
          <w:sz w:val="24"/>
        </w:rPr>
        <w:t>positive patients have high levels serum PG II</w:t>
      </w:r>
      <w:r w:rsidR="00E60AF9" w:rsidRPr="00733259">
        <w:rPr>
          <w:rFonts w:ascii="Book Antiqua" w:hAnsi="Book Antiqua"/>
          <w:bCs/>
          <w:sz w:val="24"/>
        </w:rPr>
        <w:t xml:space="preserve"> and</w:t>
      </w:r>
      <w:r w:rsidRPr="00733259">
        <w:rPr>
          <w:rFonts w:ascii="Book Antiqua" w:hAnsi="Book Antiqua"/>
          <w:bCs/>
          <w:sz w:val="24"/>
        </w:rPr>
        <w:t xml:space="preserve"> G-17 and lower levels of PG I/PG II ratio when compared with </w:t>
      </w:r>
      <w:r w:rsidRPr="00733259">
        <w:rPr>
          <w:rFonts w:ascii="Book Antiqua" w:hAnsi="Book Antiqua"/>
          <w:bCs/>
          <w:i/>
          <w:iCs/>
          <w:sz w:val="24"/>
        </w:rPr>
        <w:t>H. pylori</w:t>
      </w:r>
      <w:r w:rsidRPr="00733259">
        <w:rPr>
          <w:rFonts w:ascii="Book Antiqua" w:hAnsi="Book Antiqua"/>
          <w:bCs/>
          <w:sz w:val="24"/>
        </w:rPr>
        <w:t>-negative patients. The</w:t>
      </w:r>
      <w:r w:rsidR="004B73FB" w:rsidRPr="00733259">
        <w:rPr>
          <w:rFonts w:ascii="Book Antiqua" w:hAnsi="Book Antiqua"/>
          <w:bCs/>
          <w:sz w:val="24"/>
        </w:rPr>
        <w:t xml:space="preserve"> results are in agreement with</w:t>
      </w:r>
      <w:r w:rsidRPr="00733259">
        <w:rPr>
          <w:rFonts w:ascii="Book Antiqua" w:hAnsi="Book Antiqua"/>
          <w:bCs/>
          <w:sz w:val="24"/>
        </w:rPr>
        <w:t xml:space="preserve"> previous report</w:t>
      </w:r>
      <w:r w:rsidR="004B73FB" w:rsidRPr="00733259">
        <w:rPr>
          <w:rFonts w:ascii="Book Antiqua" w:hAnsi="Book Antiqua"/>
          <w:bCs/>
          <w:sz w:val="24"/>
        </w:rPr>
        <w:t>s</w:t>
      </w:r>
      <w:r w:rsidRPr="00733259">
        <w:rPr>
          <w:rFonts w:ascii="Book Antiqua" w:hAnsi="Book Antiqua"/>
          <w:bCs/>
          <w:sz w:val="24"/>
          <w:vertAlign w:val="superscript"/>
        </w:rPr>
        <w:t>[20,23]</w:t>
      </w:r>
      <w:r w:rsidRPr="00733259">
        <w:rPr>
          <w:rFonts w:ascii="Book Antiqua" w:hAnsi="Book Antiqua"/>
          <w:bCs/>
          <w:sz w:val="24"/>
        </w:rPr>
        <w:t xml:space="preserve">. Our study further found that type I </w:t>
      </w:r>
      <w:r w:rsidRPr="00733259">
        <w:rPr>
          <w:rFonts w:ascii="Book Antiqua" w:hAnsi="Book Antiqua"/>
          <w:bCs/>
          <w:i/>
          <w:iCs/>
          <w:sz w:val="24"/>
        </w:rPr>
        <w:t xml:space="preserve">H. pylori </w:t>
      </w:r>
      <w:r w:rsidRPr="00733259">
        <w:rPr>
          <w:rFonts w:ascii="Book Antiqua" w:hAnsi="Book Antiqua"/>
          <w:bCs/>
          <w:sz w:val="24"/>
        </w:rPr>
        <w:t xml:space="preserve">infection result in a significant increase in PG II levels and a marked decline of PG I/PG II ratios when compared with type II </w:t>
      </w:r>
      <w:r w:rsidRPr="00733259">
        <w:rPr>
          <w:rFonts w:ascii="Book Antiqua" w:hAnsi="Book Antiqua"/>
          <w:bCs/>
          <w:i/>
          <w:iCs/>
          <w:sz w:val="24"/>
        </w:rPr>
        <w:t xml:space="preserve">H. pylori </w:t>
      </w:r>
      <w:r w:rsidRPr="00733259">
        <w:rPr>
          <w:rFonts w:ascii="Book Antiqua" w:hAnsi="Book Antiqua"/>
          <w:bCs/>
          <w:sz w:val="24"/>
        </w:rPr>
        <w:t xml:space="preserve">infection, which is an effect that has not been shown </w:t>
      </w:r>
      <w:r w:rsidR="00E60AF9" w:rsidRPr="00733259">
        <w:rPr>
          <w:rFonts w:ascii="Book Antiqua" w:hAnsi="Book Antiqua"/>
          <w:bCs/>
          <w:sz w:val="24"/>
        </w:rPr>
        <w:t>previously</w:t>
      </w:r>
      <w:r w:rsidRPr="00733259">
        <w:rPr>
          <w:rFonts w:ascii="Book Antiqua" w:hAnsi="Book Antiqua"/>
          <w:bCs/>
          <w:sz w:val="24"/>
        </w:rPr>
        <w:t xml:space="preserve">. We also noted that PG I levels have no difference in </w:t>
      </w:r>
      <w:r w:rsidRPr="00733259">
        <w:rPr>
          <w:rFonts w:ascii="Book Antiqua" w:hAnsi="Book Antiqua"/>
          <w:bCs/>
          <w:i/>
          <w:iCs/>
          <w:sz w:val="24"/>
        </w:rPr>
        <w:t>H. pylori</w:t>
      </w:r>
      <w:r w:rsidRPr="00733259">
        <w:rPr>
          <w:rFonts w:ascii="Book Antiqua" w:hAnsi="Book Antiqua"/>
          <w:bCs/>
          <w:sz w:val="24"/>
        </w:rPr>
        <w:t xml:space="preserve">-negative and type II </w:t>
      </w:r>
      <w:r w:rsidRPr="00733259">
        <w:rPr>
          <w:rFonts w:ascii="Book Antiqua" w:hAnsi="Book Antiqua"/>
          <w:bCs/>
          <w:i/>
          <w:iCs/>
          <w:sz w:val="24"/>
        </w:rPr>
        <w:t>H. pylori</w:t>
      </w:r>
      <w:r w:rsidRPr="00733259">
        <w:rPr>
          <w:rFonts w:ascii="Book Antiqua" w:hAnsi="Book Antiqua"/>
          <w:bCs/>
          <w:sz w:val="24"/>
        </w:rPr>
        <w:t>-positive patients across different disease groups. PG I levels were significantly increased in GC and PU patient</w:t>
      </w:r>
      <w:r w:rsidR="00E60AF9" w:rsidRPr="00733259">
        <w:rPr>
          <w:rFonts w:ascii="Book Antiqua" w:hAnsi="Book Antiqua"/>
          <w:bCs/>
          <w:sz w:val="24"/>
        </w:rPr>
        <w:t>s</w:t>
      </w:r>
      <w:r w:rsidRPr="00733259">
        <w:rPr>
          <w:rFonts w:ascii="Book Antiqua" w:hAnsi="Book Antiqua"/>
          <w:bCs/>
          <w:sz w:val="24"/>
        </w:rPr>
        <w:t xml:space="preserve"> in </w:t>
      </w:r>
      <w:r w:rsidRPr="00733259">
        <w:rPr>
          <w:rFonts w:ascii="Book Antiqua" w:hAnsi="Book Antiqua"/>
          <w:bCs/>
          <w:i/>
          <w:sz w:val="24"/>
        </w:rPr>
        <w:t>H. pylori-</w:t>
      </w:r>
      <w:r w:rsidRPr="00733259">
        <w:rPr>
          <w:rFonts w:ascii="Book Antiqua" w:hAnsi="Book Antiqua"/>
          <w:bCs/>
          <w:sz w:val="24"/>
        </w:rPr>
        <w:t xml:space="preserve"> and type I </w:t>
      </w:r>
      <w:r w:rsidRPr="00733259">
        <w:rPr>
          <w:rFonts w:ascii="Book Antiqua" w:hAnsi="Book Antiqua"/>
          <w:bCs/>
          <w:i/>
          <w:sz w:val="24"/>
        </w:rPr>
        <w:t>H. pylori-</w:t>
      </w:r>
      <w:r w:rsidRPr="00733259">
        <w:rPr>
          <w:rFonts w:ascii="Book Antiqua" w:hAnsi="Book Antiqua"/>
          <w:bCs/>
          <w:sz w:val="24"/>
        </w:rPr>
        <w:t xml:space="preserve">infected group over the NAG, NAGE and CAG group patients. The results differ from previous reports that </w:t>
      </w:r>
      <w:r w:rsidR="00E60AF9" w:rsidRPr="00733259">
        <w:rPr>
          <w:rFonts w:ascii="Book Antiqua" w:hAnsi="Book Antiqua"/>
          <w:bCs/>
          <w:sz w:val="24"/>
        </w:rPr>
        <w:t xml:space="preserve">found </w:t>
      </w:r>
      <w:r w:rsidRPr="00733259">
        <w:rPr>
          <w:rFonts w:ascii="Book Antiqua" w:hAnsi="Book Antiqua"/>
          <w:bCs/>
          <w:sz w:val="24"/>
        </w:rPr>
        <w:t>low PG I level is associated with GC risk</w:t>
      </w:r>
      <w:r w:rsidRPr="00733259">
        <w:rPr>
          <w:rFonts w:ascii="Book Antiqua" w:hAnsi="Book Antiqua"/>
          <w:bCs/>
          <w:sz w:val="24"/>
          <w:vertAlign w:val="superscript"/>
        </w:rPr>
        <w:t>[24]</w:t>
      </w:r>
      <w:r w:rsidRPr="00733259">
        <w:rPr>
          <w:rFonts w:ascii="Book Antiqua" w:hAnsi="Book Antiqua"/>
          <w:bCs/>
          <w:sz w:val="24"/>
        </w:rPr>
        <w:t>, probably due to different analysis methods or patients population involved</w:t>
      </w:r>
      <w:r w:rsidR="00E60AF9" w:rsidRPr="00733259">
        <w:rPr>
          <w:rFonts w:ascii="Book Antiqua" w:hAnsi="Book Antiqua"/>
          <w:bCs/>
          <w:sz w:val="24"/>
        </w:rPr>
        <w:t>. F</w:t>
      </w:r>
      <w:r w:rsidRPr="00733259">
        <w:rPr>
          <w:rFonts w:ascii="Book Antiqua" w:hAnsi="Book Antiqua"/>
          <w:bCs/>
          <w:sz w:val="24"/>
        </w:rPr>
        <w:t xml:space="preserve">urther research is needed to explore the effect of </w:t>
      </w:r>
      <w:r w:rsidRPr="00733259">
        <w:rPr>
          <w:rFonts w:ascii="Book Antiqua" w:hAnsi="Book Antiqua"/>
          <w:bCs/>
          <w:i/>
          <w:iCs/>
          <w:sz w:val="24"/>
        </w:rPr>
        <w:t>H. pylori</w:t>
      </w:r>
      <w:r w:rsidRPr="00733259">
        <w:rPr>
          <w:rFonts w:ascii="Book Antiqua" w:hAnsi="Book Antiqua"/>
          <w:bCs/>
          <w:sz w:val="24"/>
        </w:rPr>
        <w:t xml:space="preserve"> on PG I level in different gastric diseases.</w:t>
      </w:r>
    </w:p>
    <w:p w14:paraId="0F7ED631" w14:textId="0C4A686B"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Hypergastrinemia is more common in patients with </w:t>
      </w:r>
      <w:r w:rsidRPr="00733259">
        <w:rPr>
          <w:rFonts w:ascii="Book Antiqua" w:hAnsi="Book Antiqua"/>
          <w:bCs/>
          <w:i/>
          <w:iCs/>
          <w:sz w:val="24"/>
        </w:rPr>
        <w:t>H. pylori</w:t>
      </w:r>
      <w:r w:rsidRPr="00733259">
        <w:rPr>
          <w:rFonts w:ascii="Book Antiqua" w:hAnsi="Book Antiqua"/>
          <w:bCs/>
          <w:sz w:val="24"/>
        </w:rPr>
        <w:t>-infected gastroduodenal diseases, which may be one cause of precancerous lesions or gastric cancer</w:t>
      </w:r>
      <w:r w:rsidRPr="00733259">
        <w:rPr>
          <w:rFonts w:ascii="Book Antiqua" w:hAnsi="Book Antiqua"/>
          <w:bCs/>
          <w:sz w:val="24"/>
          <w:vertAlign w:val="superscript"/>
        </w:rPr>
        <w:t>[25,26]</w:t>
      </w:r>
      <w:r w:rsidRPr="00733259">
        <w:rPr>
          <w:rFonts w:ascii="Book Antiqua" w:hAnsi="Book Antiqua"/>
          <w:bCs/>
          <w:sz w:val="24"/>
        </w:rPr>
        <w:t xml:space="preserve">. Gastrin is synthesized and secreted from antral G-cells. </w:t>
      </w:r>
      <w:r w:rsidRPr="00733259">
        <w:rPr>
          <w:rFonts w:ascii="Book Antiqua" w:hAnsi="Book Antiqua"/>
          <w:bCs/>
          <w:i/>
          <w:iCs/>
          <w:sz w:val="24"/>
        </w:rPr>
        <w:t>H. pylori</w:t>
      </w:r>
      <w:r w:rsidRPr="00733259">
        <w:rPr>
          <w:rFonts w:ascii="Book Antiqua" w:hAnsi="Book Antiqua"/>
          <w:bCs/>
          <w:sz w:val="24"/>
        </w:rPr>
        <w:t>-associated gastritis tends to raise serum gastrin levels, which is possibly due to hyperplasia of antral G-cells and an acid-suppressive effect of chronic gastritis when the corpus mucosa is involved</w:t>
      </w:r>
      <w:r w:rsidRPr="00733259">
        <w:rPr>
          <w:rFonts w:ascii="Book Antiqua" w:hAnsi="Book Antiqua"/>
          <w:sz w:val="24"/>
        </w:rPr>
        <w:t>.</w:t>
      </w:r>
      <w:r w:rsidRPr="00733259">
        <w:rPr>
          <w:rFonts w:ascii="Book Antiqua" w:hAnsi="Book Antiqua"/>
          <w:bCs/>
          <w:sz w:val="24"/>
        </w:rPr>
        <w:t xml:space="preserve"> Our study shows a significant increase in G-17</w:t>
      </w:r>
      <w:r w:rsidRPr="00733259">
        <w:rPr>
          <w:rFonts w:ascii="Book Antiqua" w:hAnsi="Book Antiqua"/>
          <w:b/>
          <w:bCs/>
          <w:i/>
          <w:sz w:val="24"/>
        </w:rPr>
        <w:t xml:space="preserve"> </w:t>
      </w:r>
      <w:r w:rsidRPr="00733259">
        <w:rPr>
          <w:rFonts w:ascii="Book Antiqua" w:hAnsi="Book Antiqua"/>
          <w:bCs/>
          <w:sz w:val="24"/>
        </w:rPr>
        <w:t>in</w:t>
      </w:r>
      <w:r w:rsidRPr="00733259">
        <w:rPr>
          <w:rFonts w:ascii="Book Antiqua" w:hAnsi="Book Antiqua"/>
          <w:bCs/>
          <w:i/>
          <w:iCs/>
          <w:sz w:val="24"/>
        </w:rPr>
        <w:t xml:space="preserve"> H. pylori</w:t>
      </w:r>
      <w:r w:rsidRPr="00733259">
        <w:rPr>
          <w:rFonts w:ascii="Book Antiqua" w:hAnsi="Book Antiqua"/>
          <w:bCs/>
          <w:sz w:val="24"/>
        </w:rPr>
        <w:t>-positive patients, which is consistent with previous results</w:t>
      </w:r>
      <w:r w:rsidRPr="00733259">
        <w:rPr>
          <w:rFonts w:ascii="Book Antiqua" w:hAnsi="Book Antiqua"/>
          <w:bCs/>
          <w:sz w:val="24"/>
          <w:vertAlign w:val="superscript"/>
        </w:rPr>
        <w:t>[25,26]</w:t>
      </w:r>
      <w:r w:rsidRPr="00733259">
        <w:rPr>
          <w:rFonts w:ascii="Book Antiqua" w:hAnsi="Book Antiqua"/>
          <w:bCs/>
          <w:sz w:val="24"/>
        </w:rPr>
        <w:t xml:space="preserve">, and we further find that the levels of G-17 in type I </w:t>
      </w:r>
      <w:r w:rsidRPr="00733259">
        <w:rPr>
          <w:rFonts w:ascii="Book Antiqua" w:hAnsi="Book Antiqua"/>
          <w:bCs/>
          <w:i/>
          <w:iCs/>
          <w:sz w:val="24"/>
        </w:rPr>
        <w:t xml:space="preserve">H. pylori </w:t>
      </w:r>
      <w:r w:rsidRPr="00733259">
        <w:rPr>
          <w:rFonts w:ascii="Book Antiqua" w:hAnsi="Book Antiqua"/>
          <w:bCs/>
          <w:sz w:val="24"/>
        </w:rPr>
        <w:t xml:space="preserve">infected patients are significantly higher than that in type II </w:t>
      </w:r>
      <w:r w:rsidRPr="00733259">
        <w:rPr>
          <w:rFonts w:ascii="Book Antiqua" w:hAnsi="Book Antiqua"/>
          <w:bCs/>
          <w:i/>
          <w:iCs/>
          <w:sz w:val="24"/>
        </w:rPr>
        <w:t>H. pylori-</w:t>
      </w:r>
      <w:r w:rsidRPr="00733259">
        <w:rPr>
          <w:rFonts w:ascii="Book Antiqua" w:hAnsi="Book Antiqua"/>
          <w:bCs/>
          <w:sz w:val="24"/>
        </w:rPr>
        <w:t>infected patients (</w:t>
      </w:r>
      <w:r w:rsidRPr="00733259">
        <w:rPr>
          <w:rFonts w:ascii="Book Antiqua" w:hAnsi="Book Antiqua"/>
          <w:bCs/>
          <w:i/>
          <w:sz w:val="24"/>
        </w:rPr>
        <w:t xml:space="preserve">P &lt; </w:t>
      </w:r>
      <w:r w:rsidRPr="00733259">
        <w:rPr>
          <w:rFonts w:ascii="Book Antiqua" w:hAnsi="Book Antiqua"/>
          <w:bCs/>
          <w:sz w:val="24"/>
        </w:rPr>
        <w:t xml:space="preserve">0.05). The response of G-17 to </w:t>
      </w:r>
      <w:r w:rsidRPr="00733259">
        <w:rPr>
          <w:rFonts w:ascii="Book Antiqua" w:hAnsi="Book Antiqua"/>
          <w:bCs/>
          <w:i/>
          <w:sz w:val="24"/>
        </w:rPr>
        <w:t>H. pylori</w:t>
      </w:r>
      <w:r w:rsidRPr="00733259">
        <w:rPr>
          <w:rFonts w:ascii="Book Antiqua" w:hAnsi="Book Antiqua"/>
          <w:bCs/>
          <w:sz w:val="24"/>
        </w:rPr>
        <w:t xml:space="preserve"> appears to be disease stage dependent, as in PU</w:t>
      </w:r>
      <w:r w:rsidR="00E60AF9" w:rsidRPr="00733259">
        <w:rPr>
          <w:rFonts w:ascii="Book Antiqua" w:hAnsi="Book Antiqua"/>
          <w:bCs/>
          <w:sz w:val="24"/>
        </w:rPr>
        <w:t xml:space="preserve"> and</w:t>
      </w:r>
      <w:r w:rsidRPr="00733259">
        <w:rPr>
          <w:rFonts w:ascii="Book Antiqua" w:hAnsi="Book Antiqua"/>
          <w:bCs/>
          <w:sz w:val="24"/>
        </w:rPr>
        <w:t xml:space="preserve"> CAG patients; there is no difference when compared with </w:t>
      </w:r>
      <w:r w:rsidRPr="00733259">
        <w:rPr>
          <w:rFonts w:ascii="Book Antiqua" w:hAnsi="Book Antiqua"/>
          <w:bCs/>
          <w:i/>
          <w:sz w:val="24"/>
        </w:rPr>
        <w:t>H. pylori</w:t>
      </w:r>
      <w:r w:rsidRPr="00733259">
        <w:rPr>
          <w:rFonts w:ascii="Book Antiqua" w:hAnsi="Book Antiqua"/>
          <w:bCs/>
          <w:sz w:val="24"/>
        </w:rPr>
        <w:t>-negative controls. Further studies are required to elucidate its pathogenesis in</w:t>
      </w:r>
      <w:r w:rsidRPr="00733259">
        <w:rPr>
          <w:rFonts w:ascii="Book Antiqua" w:hAnsi="Book Antiqua"/>
          <w:bCs/>
          <w:i/>
          <w:sz w:val="24"/>
        </w:rPr>
        <w:t xml:space="preserve"> H. pylori-</w:t>
      </w:r>
      <w:r w:rsidRPr="00733259">
        <w:rPr>
          <w:rFonts w:ascii="Book Antiqua" w:hAnsi="Book Antiqua"/>
          <w:bCs/>
          <w:sz w:val="24"/>
        </w:rPr>
        <w:t xml:space="preserve">induced carcinogenesis. </w:t>
      </w:r>
    </w:p>
    <w:p w14:paraId="0FEBBF9D" w14:textId="263A4694" w:rsidR="00BF491E" w:rsidRPr="00733259" w:rsidRDefault="00BF491E">
      <w:pPr>
        <w:widowControl/>
        <w:adjustRightInd w:val="0"/>
        <w:snapToGrid w:val="0"/>
        <w:spacing w:line="360" w:lineRule="auto"/>
        <w:ind w:firstLineChars="100" w:firstLine="240"/>
        <w:rPr>
          <w:rFonts w:ascii="Book Antiqua" w:hAnsi="Book Antiqua"/>
          <w:bCs/>
          <w:strike/>
          <w:sz w:val="24"/>
        </w:rPr>
      </w:pPr>
      <w:r w:rsidRPr="00733259">
        <w:rPr>
          <w:rFonts w:ascii="Book Antiqua" w:hAnsi="Book Antiqua"/>
          <w:bCs/>
          <w:sz w:val="24"/>
        </w:rPr>
        <w:t xml:space="preserve">In </w:t>
      </w:r>
      <w:r w:rsidR="00E60AF9" w:rsidRPr="00733259">
        <w:rPr>
          <w:rFonts w:ascii="Book Antiqua" w:hAnsi="Book Antiqua"/>
          <w:bCs/>
          <w:sz w:val="24"/>
        </w:rPr>
        <w:t xml:space="preserve">the </w:t>
      </w:r>
      <w:r w:rsidRPr="00733259">
        <w:rPr>
          <w:rFonts w:ascii="Book Antiqua" w:hAnsi="Book Antiqua"/>
          <w:bCs/>
          <w:sz w:val="24"/>
        </w:rPr>
        <w:t xml:space="preserve">current study, as the disease progresses, the levels of G-17, PG I, PG II and PG I/PG II ratios do not show differences in all </w:t>
      </w:r>
      <w:r w:rsidRPr="00733259">
        <w:rPr>
          <w:rFonts w:ascii="Book Antiqua" w:hAnsi="Book Antiqua"/>
          <w:bCs/>
          <w:i/>
          <w:iCs/>
          <w:sz w:val="24"/>
        </w:rPr>
        <w:t>H. pylori</w:t>
      </w:r>
      <w:r w:rsidRPr="00733259">
        <w:rPr>
          <w:rFonts w:ascii="Book Antiqua" w:hAnsi="Book Antiqua"/>
          <w:bCs/>
          <w:sz w:val="24"/>
        </w:rPr>
        <w:t xml:space="preserve">-negative and type II </w:t>
      </w:r>
      <w:r w:rsidRPr="00733259">
        <w:rPr>
          <w:rFonts w:ascii="Book Antiqua" w:hAnsi="Book Antiqua"/>
          <w:bCs/>
          <w:i/>
          <w:iCs/>
          <w:sz w:val="24"/>
        </w:rPr>
        <w:t>H. pylori</w:t>
      </w:r>
      <w:r w:rsidRPr="00733259">
        <w:rPr>
          <w:rFonts w:ascii="Book Antiqua" w:hAnsi="Book Antiqua"/>
          <w:bCs/>
          <w:sz w:val="24"/>
        </w:rPr>
        <w:t>-positive</w:t>
      </w:r>
      <w:r w:rsidRPr="00733259">
        <w:rPr>
          <w:rFonts w:ascii="Book Antiqua" w:hAnsi="Book Antiqua"/>
          <w:bCs/>
          <w:i/>
          <w:iCs/>
          <w:sz w:val="24"/>
        </w:rPr>
        <w:t xml:space="preserve"> </w:t>
      </w:r>
      <w:r w:rsidRPr="00733259">
        <w:rPr>
          <w:rFonts w:ascii="Book Antiqua" w:hAnsi="Book Antiqua"/>
          <w:bCs/>
          <w:sz w:val="24"/>
        </w:rPr>
        <w:t>groups</w:t>
      </w:r>
      <w:r w:rsidR="00E60AF9" w:rsidRPr="00733259">
        <w:rPr>
          <w:rFonts w:ascii="Book Antiqua" w:hAnsi="Book Antiqua"/>
          <w:bCs/>
          <w:sz w:val="24"/>
        </w:rPr>
        <w:t xml:space="preserve">. In contrast, </w:t>
      </w:r>
      <w:r w:rsidRPr="00733259">
        <w:rPr>
          <w:rFonts w:ascii="Book Antiqua" w:hAnsi="Book Antiqua"/>
          <w:bCs/>
          <w:sz w:val="24"/>
        </w:rPr>
        <w:t xml:space="preserve">in type I </w:t>
      </w:r>
      <w:r w:rsidRPr="00733259">
        <w:rPr>
          <w:rFonts w:ascii="Book Antiqua" w:hAnsi="Book Antiqua"/>
          <w:bCs/>
          <w:i/>
          <w:iCs/>
          <w:sz w:val="24"/>
        </w:rPr>
        <w:t>H. pylori</w:t>
      </w:r>
      <w:r w:rsidRPr="00733259">
        <w:rPr>
          <w:rFonts w:ascii="Book Antiqua" w:hAnsi="Book Antiqua"/>
          <w:bCs/>
          <w:sz w:val="24"/>
        </w:rPr>
        <w:t xml:space="preserve">-positive groups, G-17, PG I and PG II levels are significantly higher and PG I/PG II ratios are lower in GC patients </w:t>
      </w:r>
      <w:r w:rsidRPr="00733259">
        <w:rPr>
          <w:rFonts w:ascii="Book Antiqua" w:hAnsi="Book Antiqua"/>
          <w:bCs/>
          <w:sz w:val="24"/>
        </w:rPr>
        <w:lastRenderedPageBreak/>
        <w:t xml:space="preserve">when compared with NAG, NAGE and CAG patients. The explanation of the results is probably due to the presence of CagA-, VacA-proteins, which are major </w:t>
      </w:r>
      <w:r w:rsidRPr="00733259">
        <w:rPr>
          <w:rFonts w:ascii="Book Antiqua" w:hAnsi="Book Antiqua"/>
          <w:bCs/>
          <w:i/>
          <w:sz w:val="24"/>
        </w:rPr>
        <w:t xml:space="preserve">H. pylori </w:t>
      </w:r>
      <w:r w:rsidRPr="00733259">
        <w:rPr>
          <w:rFonts w:ascii="Book Antiqua" w:hAnsi="Book Antiqua"/>
          <w:bCs/>
          <w:sz w:val="24"/>
        </w:rPr>
        <w:t>virulence factors that cause greater epithelial injury and mucosal inflammation, including the release of inflammatory mediators or cytokines that affect epithelial cell homeostasis, therefore resulting in disturbed secretion of PGs and gastrin</w:t>
      </w:r>
      <w:r w:rsidRPr="00733259">
        <w:rPr>
          <w:rFonts w:ascii="Book Antiqua" w:hAnsi="Book Antiqua"/>
          <w:bCs/>
          <w:sz w:val="24"/>
          <w:vertAlign w:val="superscript"/>
        </w:rPr>
        <w:t>[27,28]</w:t>
      </w:r>
      <w:r w:rsidRPr="00733259">
        <w:rPr>
          <w:rFonts w:ascii="Book Antiqua" w:hAnsi="Book Antiqua"/>
          <w:bCs/>
          <w:sz w:val="24"/>
        </w:rPr>
        <w:t>.</w:t>
      </w:r>
    </w:p>
    <w:p w14:paraId="6222AB25" w14:textId="67DCF853" w:rsidR="00BF491E" w:rsidRPr="00733259" w:rsidRDefault="00BF491E">
      <w:pPr>
        <w:widowControl/>
        <w:adjustRightInd w:val="0"/>
        <w:snapToGrid w:val="0"/>
        <w:spacing w:line="360" w:lineRule="auto"/>
        <w:ind w:firstLine="480"/>
        <w:rPr>
          <w:rFonts w:ascii="Book Antiqua" w:hAnsi="Book Antiqua"/>
          <w:bCs/>
          <w:sz w:val="24"/>
        </w:rPr>
      </w:pPr>
      <w:r w:rsidRPr="00733259">
        <w:rPr>
          <w:rFonts w:ascii="Book Antiqua" w:hAnsi="Book Antiqua"/>
          <w:bCs/>
          <w:sz w:val="24"/>
        </w:rPr>
        <w:t xml:space="preserve">Application of G-17, PG I, PG II levels and PG I/PG II ratios in gastric cancer epidemiology study have been reported extensively, </w:t>
      </w:r>
      <w:r w:rsidR="00E60AF9" w:rsidRPr="00733259">
        <w:rPr>
          <w:rFonts w:ascii="Book Antiqua" w:hAnsi="Book Antiqua"/>
          <w:bCs/>
          <w:sz w:val="24"/>
        </w:rPr>
        <w:t>although</w:t>
      </w:r>
      <w:r w:rsidRPr="00733259">
        <w:rPr>
          <w:rFonts w:ascii="Book Antiqua" w:hAnsi="Book Antiqua"/>
          <w:bCs/>
          <w:sz w:val="24"/>
        </w:rPr>
        <w:t xml:space="preserve"> their predicative values in stepwise gastric disease in clinical studies have not been very well defined. Previous investigations have generated inconsistent conclusions</w:t>
      </w:r>
      <w:r w:rsidRPr="00733259">
        <w:rPr>
          <w:rFonts w:ascii="Book Antiqua" w:hAnsi="Book Antiqua"/>
          <w:bCs/>
          <w:sz w:val="24"/>
          <w:vertAlign w:val="superscript"/>
        </w:rPr>
        <w:t>[9-12]</w:t>
      </w:r>
      <w:r w:rsidRPr="00733259">
        <w:rPr>
          <w:rFonts w:ascii="Book Antiqua" w:hAnsi="Book Antiqua"/>
          <w:bCs/>
          <w:sz w:val="24"/>
        </w:rPr>
        <w:t xml:space="preserve">, </w:t>
      </w:r>
      <w:r w:rsidR="00E60AF9" w:rsidRPr="00733259">
        <w:rPr>
          <w:rFonts w:ascii="Book Antiqua" w:hAnsi="Book Antiqua"/>
          <w:bCs/>
          <w:sz w:val="24"/>
        </w:rPr>
        <w:t xml:space="preserve">and </w:t>
      </w:r>
      <w:r w:rsidRPr="00733259">
        <w:rPr>
          <w:rFonts w:ascii="Book Antiqua" w:hAnsi="Book Antiqua"/>
          <w:bCs/>
          <w:sz w:val="24"/>
        </w:rPr>
        <w:t xml:space="preserve">our results using AUROC analysis (Figure 2) indicated relatively low predictive value range from 0.529-0.786 for PU, CAG and GC patients, and type I </w:t>
      </w:r>
      <w:r w:rsidRPr="00733259">
        <w:rPr>
          <w:rFonts w:ascii="Book Antiqua" w:hAnsi="Book Antiqua"/>
          <w:bCs/>
          <w:i/>
          <w:sz w:val="24"/>
        </w:rPr>
        <w:t xml:space="preserve">H. pylori </w:t>
      </w:r>
      <w:r w:rsidRPr="00733259">
        <w:rPr>
          <w:rFonts w:ascii="Book Antiqua" w:hAnsi="Book Antiqua"/>
          <w:bCs/>
          <w:sz w:val="24"/>
        </w:rPr>
        <w:t>infection is the major factor that affect</w:t>
      </w:r>
      <w:r w:rsidR="00E60AF9" w:rsidRPr="00733259">
        <w:rPr>
          <w:rFonts w:ascii="Book Antiqua" w:hAnsi="Book Antiqua"/>
          <w:bCs/>
          <w:sz w:val="24"/>
        </w:rPr>
        <w:t>s</w:t>
      </w:r>
      <w:r w:rsidRPr="00733259">
        <w:rPr>
          <w:rFonts w:ascii="Book Antiqua" w:hAnsi="Book Antiqua"/>
          <w:bCs/>
          <w:sz w:val="24"/>
        </w:rPr>
        <w:t xml:space="preserve"> their levels as the disease progresses. The</w:t>
      </w:r>
      <w:r w:rsidR="00E60AF9" w:rsidRPr="00733259">
        <w:rPr>
          <w:rFonts w:ascii="Book Antiqua" w:hAnsi="Book Antiqua"/>
          <w:bCs/>
          <w:sz w:val="24"/>
        </w:rPr>
        <w:t>se</w:t>
      </w:r>
      <w:r w:rsidRPr="00733259">
        <w:rPr>
          <w:rFonts w:ascii="Book Antiqua" w:hAnsi="Book Antiqua"/>
          <w:bCs/>
          <w:sz w:val="24"/>
        </w:rPr>
        <w:t xml:space="preserve"> data provide insight to evaluate their application during clinical practice and are helpful in explaining the results.</w:t>
      </w:r>
    </w:p>
    <w:p w14:paraId="670CA4B9" w14:textId="572E4BB3" w:rsidR="00BF491E" w:rsidRPr="00733259" w:rsidRDefault="00BF491E">
      <w:pPr>
        <w:widowControl/>
        <w:adjustRightInd w:val="0"/>
        <w:snapToGrid w:val="0"/>
        <w:spacing w:line="360" w:lineRule="auto"/>
        <w:ind w:firstLine="480"/>
        <w:rPr>
          <w:rFonts w:ascii="Book Antiqua" w:hAnsi="Book Antiqua"/>
          <w:bCs/>
          <w:sz w:val="24"/>
        </w:rPr>
      </w:pPr>
      <w:r w:rsidRPr="00733259">
        <w:rPr>
          <w:rFonts w:ascii="Book Antiqua" w:hAnsi="Book Antiqua"/>
          <w:bCs/>
          <w:sz w:val="24"/>
        </w:rPr>
        <w:t>In CAG patients, we also noticed that our PGI level and PG I/PG II ratios are slightly higher when compared with other reports</w:t>
      </w:r>
      <w:r w:rsidRPr="00733259">
        <w:rPr>
          <w:rFonts w:ascii="Book Antiqua" w:hAnsi="Book Antiqua"/>
          <w:bCs/>
          <w:sz w:val="24"/>
          <w:vertAlign w:val="superscript"/>
        </w:rPr>
        <w:t>[9-12]</w:t>
      </w:r>
      <w:r w:rsidRPr="00733259">
        <w:rPr>
          <w:rFonts w:ascii="Book Antiqua" w:hAnsi="Book Antiqua"/>
          <w:bCs/>
          <w:sz w:val="24"/>
        </w:rPr>
        <w:t xml:space="preserve">, and as all the CAG patients have histological confirmation, we therefore consider this effect could be </w:t>
      </w:r>
      <w:r w:rsidR="00E60AF9" w:rsidRPr="00733259">
        <w:rPr>
          <w:rFonts w:ascii="Book Antiqua" w:hAnsi="Book Antiqua"/>
          <w:bCs/>
          <w:sz w:val="24"/>
        </w:rPr>
        <w:t xml:space="preserve">due to </w:t>
      </w:r>
      <w:r w:rsidRPr="00733259">
        <w:rPr>
          <w:rFonts w:ascii="Book Antiqua" w:hAnsi="Book Antiqua"/>
          <w:bCs/>
          <w:sz w:val="24"/>
        </w:rPr>
        <w:t xml:space="preserve">patient population- or region-based variations, or might be </w:t>
      </w:r>
      <w:r w:rsidR="00E60AF9" w:rsidRPr="00733259">
        <w:rPr>
          <w:rFonts w:ascii="Book Antiqua" w:hAnsi="Book Antiqua"/>
          <w:bCs/>
          <w:sz w:val="24"/>
        </w:rPr>
        <w:t xml:space="preserve">due to </w:t>
      </w:r>
      <w:r w:rsidRPr="00733259">
        <w:rPr>
          <w:rFonts w:ascii="Book Antiqua" w:hAnsi="Book Antiqua"/>
          <w:bCs/>
          <w:sz w:val="24"/>
        </w:rPr>
        <w:t>variations from the degrees of atrophy itself. Future studies are required to explain these discrepancies.</w:t>
      </w:r>
    </w:p>
    <w:p w14:paraId="6B1837D4" w14:textId="08F852BD"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t xml:space="preserve">Results of this study also show that </w:t>
      </w:r>
      <w:r w:rsidRPr="00733259">
        <w:rPr>
          <w:rFonts w:ascii="Book Antiqua" w:hAnsi="Book Antiqua"/>
          <w:bCs/>
          <w:i/>
          <w:iCs/>
          <w:sz w:val="24"/>
        </w:rPr>
        <w:t xml:space="preserve">H. pylori </w:t>
      </w:r>
      <w:r w:rsidRPr="00733259">
        <w:rPr>
          <w:rFonts w:ascii="Book Antiqua" w:hAnsi="Book Antiqua"/>
          <w:bCs/>
          <w:sz w:val="24"/>
        </w:rPr>
        <w:t xml:space="preserve">infection rate in our hospitalized patients is 76.9%, which is higher than that in </w:t>
      </w:r>
      <w:r w:rsidR="00E60AF9" w:rsidRPr="00733259">
        <w:rPr>
          <w:rFonts w:ascii="Book Antiqua" w:hAnsi="Book Antiqua"/>
          <w:bCs/>
          <w:sz w:val="24"/>
        </w:rPr>
        <w:t xml:space="preserve">the </w:t>
      </w:r>
      <w:r w:rsidRPr="00733259">
        <w:rPr>
          <w:rFonts w:ascii="Book Antiqua" w:hAnsi="Book Antiqua"/>
          <w:bCs/>
          <w:sz w:val="24"/>
        </w:rPr>
        <w:t>general population</w:t>
      </w:r>
      <w:r w:rsidRPr="00733259">
        <w:rPr>
          <w:rFonts w:ascii="Book Antiqua" w:hAnsi="Book Antiqua"/>
          <w:bCs/>
          <w:sz w:val="24"/>
          <w:vertAlign w:val="superscript"/>
        </w:rPr>
        <w:t>[1,2]</w:t>
      </w:r>
      <w:r w:rsidR="00E60AF9" w:rsidRPr="00733259">
        <w:rPr>
          <w:rFonts w:ascii="Book Antiqua" w:hAnsi="Book Antiqua"/>
          <w:bCs/>
          <w:sz w:val="24"/>
        </w:rPr>
        <w:t>. T</w:t>
      </w:r>
      <w:r w:rsidRPr="00733259">
        <w:rPr>
          <w:rFonts w:ascii="Book Antiqua" w:hAnsi="Book Antiqua"/>
          <w:bCs/>
          <w:sz w:val="24"/>
        </w:rPr>
        <w:t>his could be because all patients enrolled in this study have gastrointestinal symptoms, so the infection rate of</w:t>
      </w:r>
      <w:r w:rsidRPr="00733259">
        <w:rPr>
          <w:rFonts w:ascii="Book Antiqua" w:hAnsi="Book Antiqua"/>
          <w:bCs/>
          <w:i/>
          <w:iCs/>
          <w:sz w:val="24"/>
        </w:rPr>
        <w:t xml:space="preserve"> H. pylori </w:t>
      </w:r>
      <w:r w:rsidRPr="00733259">
        <w:rPr>
          <w:rFonts w:ascii="Book Antiqua" w:hAnsi="Book Antiqua"/>
          <w:bCs/>
          <w:sz w:val="24"/>
        </w:rPr>
        <w:t xml:space="preserve">is reasonably higher. One important difference between </w:t>
      </w:r>
      <w:r w:rsidR="00E60AF9" w:rsidRPr="00733259">
        <w:rPr>
          <w:rFonts w:ascii="Book Antiqua" w:hAnsi="Book Antiqua"/>
          <w:bCs/>
          <w:sz w:val="24"/>
        </w:rPr>
        <w:t xml:space="preserve">the </w:t>
      </w:r>
      <w:r w:rsidRPr="00733259">
        <w:rPr>
          <w:rFonts w:ascii="Book Antiqua" w:hAnsi="Book Antiqua"/>
          <w:bCs/>
          <w:sz w:val="24"/>
        </w:rPr>
        <w:t xml:space="preserve">current investigation and previous studies is that screening criteria for patients with </w:t>
      </w:r>
      <w:r w:rsidRPr="00733259">
        <w:rPr>
          <w:rFonts w:ascii="Book Antiqua" w:hAnsi="Book Antiqua"/>
          <w:bCs/>
          <w:i/>
          <w:iCs/>
          <w:sz w:val="24"/>
        </w:rPr>
        <w:t xml:space="preserve">H. pylori </w:t>
      </w:r>
      <w:r w:rsidRPr="00733259">
        <w:rPr>
          <w:rFonts w:ascii="Book Antiqua" w:hAnsi="Book Antiqua"/>
          <w:bCs/>
          <w:sz w:val="24"/>
        </w:rPr>
        <w:t xml:space="preserve">infection is more strict, as patients with only both </w:t>
      </w:r>
      <w:r w:rsidRPr="00733259">
        <w:rPr>
          <w:rFonts w:ascii="Book Antiqua" w:hAnsi="Book Antiqua"/>
          <w:bCs/>
          <w:sz w:val="24"/>
          <w:vertAlign w:val="superscript"/>
        </w:rPr>
        <w:t>13</w:t>
      </w:r>
      <w:r w:rsidRPr="00733259">
        <w:rPr>
          <w:rFonts w:ascii="Book Antiqua" w:hAnsi="Book Antiqua"/>
          <w:bCs/>
          <w:sz w:val="24"/>
        </w:rPr>
        <w:t xml:space="preserve">C-BUT and serological </w:t>
      </w:r>
      <w:r w:rsidRPr="00733259">
        <w:rPr>
          <w:rFonts w:ascii="Book Antiqua" w:hAnsi="Book Antiqua"/>
          <w:bCs/>
          <w:i/>
          <w:iCs/>
          <w:sz w:val="24"/>
        </w:rPr>
        <w:t xml:space="preserve">H. pylori </w:t>
      </w:r>
      <w:r w:rsidRPr="00733259">
        <w:rPr>
          <w:rFonts w:ascii="Book Antiqua" w:hAnsi="Book Antiqua"/>
          <w:bCs/>
          <w:sz w:val="24"/>
        </w:rPr>
        <w:t xml:space="preserve">antibody positive </w:t>
      </w:r>
      <w:r w:rsidR="00E60AF9" w:rsidRPr="00733259">
        <w:rPr>
          <w:rFonts w:ascii="Book Antiqua" w:hAnsi="Book Antiqua"/>
          <w:bCs/>
          <w:sz w:val="24"/>
        </w:rPr>
        <w:t xml:space="preserve">were </w:t>
      </w:r>
      <w:r w:rsidRPr="00733259">
        <w:rPr>
          <w:rFonts w:ascii="Book Antiqua" w:hAnsi="Book Antiqua"/>
          <w:bCs/>
          <w:sz w:val="24"/>
        </w:rPr>
        <w:t>enrolled</w:t>
      </w:r>
      <w:r w:rsidR="00E60AF9" w:rsidRPr="00733259">
        <w:rPr>
          <w:rFonts w:ascii="Book Antiqua" w:hAnsi="Book Antiqua"/>
          <w:bCs/>
          <w:sz w:val="24"/>
        </w:rPr>
        <w:t>. T</w:t>
      </w:r>
      <w:r w:rsidRPr="00733259">
        <w:rPr>
          <w:rFonts w:ascii="Book Antiqua" w:hAnsi="Book Antiqua"/>
          <w:bCs/>
          <w:sz w:val="24"/>
        </w:rPr>
        <w:t xml:space="preserve">his selection makes our research results more accurate and reliable, </w:t>
      </w:r>
      <w:r w:rsidR="00E60AF9" w:rsidRPr="00733259">
        <w:rPr>
          <w:rFonts w:ascii="Book Antiqua" w:hAnsi="Book Antiqua"/>
          <w:bCs/>
          <w:sz w:val="24"/>
        </w:rPr>
        <w:t>allowing for</w:t>
      </w:r>
      <w:r w:rsidRPr="00733259">
        <w:rPr>
          <w:rFonts w:ascii="Book Antiqua" w:hAnsi="Book Antiqua"/>
          <w:bCs/>
          <w:sz w:val="24"/>
        </w:rPr>
        <w:t xml:space="preserve"> the true status of </w:t>
      </w:r>
      <w:r w:rsidRPr="00733259">
        <w:rPr>
          <w:rFonts w:ascii="Book Antiqua" w:hAnsi="Book Antiqua"/>
          <w:bCs/>
          <w:i/>
          <w:iCs/>
          <w:sz w:val="24"/>
        </w:rPr>
        <w:t xml:space="preserve">H. pylori </w:t>
      </w:r>
      <w:r w:rsidRPr="00733259">
        <w:rPr>
          <w:rFonts w:ascii="Book Antiqua" w:hAnsi="Book Antiqua"/>
          <w:bCs/>
          <w:sz w:val="24"/>
        </w:rPr>
        <w:t>infection and reduc</w:t>
      </w:r>
      <w:r w:rsidR="00E60AF9" w:rsidRPr="00733259">
        <w:rPr>
          <w:rFonts w:ascii="Book Antiqua" w:hAnsi="Book Antiqua"/>
          <w:bCs/>
          <w:sz w:val="24"/>
        </w:rPr>
        <w:t>ing</w:t>
      </w:r>
      <w:r w:rsidRPr="00733259">
        <w:rPr>
          <w:rFonts w:ascii="Book Antiqua" w:hAnsi="Book Antiqua"/>
          <w:bCs/>
          <w:sz w:val="24"/>
        </w:rPr>
        <w:t xml:space="preserve"> the possibility of false-positives and -negatives. Moreover, the fact that the proportions of </w:t>
      </w:r>
      <w:r w:rsidRPr="00733259">
        <w:rPr>
          <w:rFonts w:ascii="Book Antiqua" w:hAnsi="Book Antiqua"/>
          <w:bCs/>
          <w:i/>
          <w:sz w:val="24"/>
        </w:rPr>
        <w:t>H. pylori</w:t>
      </w:r>
      <w:r w:rsidRPr="00733259">
        <w:rPr>
          <w:rFonts w:ascii="Book Antiqua" w:hAnsi="Book Antiqua"/>
          <w:bCs/>
          <w:sz w:val="24"/>
        </w:rPr>
        <w:t xml:space="preserve"> infection rates prior- and post-patient selections are almost identical indicates that the data analyses are reliable and not biased.</w:t>
      </w:r>
    </w:p>
    <w:p w14:paraId="1B22AC11" w14:textId="232F6896" w:rsidR="00BF491E" w:rsidRPr="00733259" w:rsidRDefault="00BF491E">
      <w:pPr>
        <w:widowControl/>
        <w:adjustRightInd w:val="0"/>
        <w:snapToGrid w:val="0"/>
        <w:spacing w:line="360" w:lineRule="auto"/>
        <w:ind w:firstLineChars="100" w:firstLine="240"/>
        <w:rPr>
          <w:rFonts w:ascii="Book Antiqua" w:hAnsi="Book Antiqua"/>
          <w:bCs/>
          <w:sz w:val="24"/>
        </w:rPr>
      </w:pPr>
      <w:r w:rsidRPr="00733259">
        <w:rPr>
          <w:rFonts w:ascii="Book Antiqua" w:hAnsi="Book Antiqua"/>
          <w:bCs/>
          <w:sz w:val="24"/>
        </w:rPr>
        <w:lastRenderedPageBreak/>
        <w:t xml:space="preserve">In conclusion, </w:t>
      </w:r>
      <w:r w:rsidRPr="00733259">
        <w:rPr>
          <w:rFonts w:ascii="Book Antiqua" w:eastAsia="Times New Roman" w:hAnsi="Book Antiqua"/>
          <w:sz w:val="24"/>
          <w:shd w:val="clear" w:color="auto" w:fill="FFFFFF"/>
        </w:rPr>
        <w:t>the present study</w:t>
      </w:r>
      <w:r w:rsidRPr="00733259">
        <w:rPr>
          <w:rFonts w:ascii="Book Antiqua" w:hAnsi="Book Antiqua"/>
          <w:sz w:val="24"/>
          <w:shd w:val="clear" w:color="auto" w:fill="FFFFFF"/>
        </w:rPr>
        <w:t xml:space="preserve"> evaluated type I and type II </w:t>
      </w:r>
      <w:r w:rsidRPr="00733259">
        <w:rPr>
          <w:rFonts w:ascii="Book Antiqua" w:hAnsi="Book Antiqua"/>
          <w:i/>
          <w:sz w:val="24"/>
          <w:shd w:val="clear" w:color="auto" w:fill="FFFFFF"/>
        </w:rPr>
        <w:t>H. pylori</w:t>
      </w:r>
      <w:r w:rsidRPr="00733259">
        <w:rPr>
          <w:rFonts w:ascii="Book Antiqua" w:hAnsi="Book Antiqua"/>
          <w:sz w:val="24"/>
          <w:shd w:val="clear" w:color="auto" w:fill="FFFFFF"/>
        </w:rPr>
        <w:t xml:space="preserve"> infection status in chronic gastric disease and their impact on commonly used gastric cancer risk markers</w:t>
      </w:r>
      <w:r w:rsidR="00E60AF9" w:rsidRPr="00733259">
        <w:rPr>
          <w:rFonts w:ascii="Book Antiqua" w:hAnsi="Book Antiqua"/>
          <w:sz w:val="24"/>
          <w:shd w:val="clear" w:color="auto" w:fill="FFFFFF"/>
        </w:rPr>
        <w:t>,</w:t>
      </w:r>
      <w:r w:rsidRPr="00733259">
        <w:rPr>
          <w:rFonts w:ascii="Book Antiqua" w:hAnsi="Book Antiqua"/>
          <w:sz w:val="24"/>
          <w:shd w:val="clear" w:color="auto" w:fill="FFFFFF"/>
        </w:rPr>
        <w:t xml:space="preserve"> such as </w:t>
      </w:r>
      <w:r w:rsidRPr="00733259">
        <w:rPr>
          <w:rFonts w:ascii="Book Antiqua" w:hAnsi="Book Antiqua"/>
          <w:bCs/>
          <w:sz w:val="24"/>
        </w:rPr>
        <w:t>PG I</w:t>
      </w:r>
      <w:r w:rsidR="00E60AF9" w:rsidRPr="00733259">
        <w:rPr>
          <w:rFonts w:ascii="Book Antiqua" w:hAnsi="Book Antiqua"/>
          <w:bCs/>
          <w:sz w:val="24"/>
        </w:rPr>
        <w:t xml:space="preserve"> and</w:t>
      </w:r>
      <w:r w:rsidRPr="00733259">
        <w:rPr>
          <w:rFonts w:ascii="Book Antiqua" w:hAnsi="Book Antiqua"/>
          <w:bCs/>
          <w:sz w:val="24"/>
        </w:rPr>
        <w:t xml:space="preserve"> PG II</w:t>
      </w:r>
      <w:r w:rsidR="00E60AF9" w:rsidRPr="00733259">
        <w:rPr>
          <w:rFonts w:ascii="Book Antiqua" w:hAnsi="Book Antiqua"/>
          <w:bCs/>
          <w:sz w:val="24"/>
        </w:rPr>
        <w:t xml:space="preserve"> levels</w:t>
      </w:r>
      <w:r w:rsidRPr="00733259">
        <w:rPr>
          <w:rFonts w:ascii="Book Antiqua" w:hAnsi="Book Antiqua"/>
          <w:bCs/>
          <w:sz w:val="24"/>
        </w:rPr>
        <w:t xml:space="preserve"> and PG I/PG II ratio in this high gastric cancer risk area. We noted th</w:t>
      </w:r>
      <w:r w:rsidRPr="00733259">
        <w:rPr>
          <w:rFonts w:ascii="Book Antiqua" w:eastAsia="Times New Roman" w:hAnsi="Book Antiqua"/>
          <w:sz w:val="24"/>
          <w:shd w:val="clear" w:color="auto" w:fill="FFFFFF"/>
        </w:rPr>
        <w:t>at</w:t>
      </w:r>
      <w:r w:rsidRPr="00733259">
        <w:rPr>
          <w:rFonts w:ascii="Book Antiqua" w:hAnsi="Book Antiqua"/>
          <w:sz w:val="24"/>
          <w:shd w:val="clear" w:color="auto" w:fill="FFFFFF"/>
        </w:rPr>
        <w:t xml:space="preserve"> </w:t>
      </w:r>
      <w:r w:rsidRPr="00733259">
        <w:rPr>
          <w:rFonts w:ascii="Book Antiqua" w:hAnsi="Book Antiqua"/>
          <w:bCs/>
          <w:i/>
          <w:iCs/>
          <w:sz w:val="24"/>
        </w:rPr>
        <w:t xml:space="preserve">H. pylori </w:t>
      </w:r>
      <w:r w:rsidRPr="00733259">
        <w:rPr>
          <w:rFonts w:ascii="Book Antiqua" w:hAnsi="Book Antiqua"/>
          <w:bCs/>
          <w:iCs/>
          <w:sz w:val="24"/>
        </w:rPr>
        <w:t xml:space="preserve">infection rate is high in our gastric cancer patients, and only about 11.6% of gastric cancers </w:t>
      </w:r>
      <w:r w:rsidR="00E60AF9" w:rsidRPr="00733259">
        <w:rPr>
          <w:rFonts w:ascii="Book Antiqua" w:hAnsi="Book Antiqua"/>
          <w:bCs/>
          <w:iCs/>
          <w:sz w:val="24"/>
        </w:rPr>
        <w:t xml:space="preserve">were </w:t>
      </w:r>
      <w:r w:rsidRPr="00733259">
        <w:rPr>
          <w:rFonts w:ascii="Book Antiqua" w:hAnsi="Book Antiqua"/>
          <w:bCs/>
          <w:i/>
          <w:iCs/>
          <w:sz w:val="24"/>
        </w:rPr>
        <w:t xml:space="preserve">H. pylori </w:t>
      </w:r>
      <w:r w:rsidRPr="00733259">
        <w:rPr>
          <w:rFonts w:ascii="Book Antiqua" w:hAnsi="Book Antiqua"/>
          <w:bCs/>
          <w:iCs/>
          <w:sz w:val="24"/>
        </w:rPr>
        <w:t>negative</w:t>
      </w:r>
      <w:r w:rsidR="00E60AF9" w:rsidRPr="00733259">
        <w:rPr>
          <w:rFonts w:ascii="Book Antiqua" w:hAnsi="Book Antiqua"/>
          <w:bCs/>
          <w:iCs/>
          <w:sz w:val="24"/>
        </w:rPr>
        <w:t>. T</w:t>
      </w:r>
      <w:r w:rsidRPr="00733259">
        <w:rPr>
          <w:rFonts w:ascii="Book Antiqua" w:hAnsi="Book Antiqua"/>
          <w:bCs/>
          <w:iCs/>
          <w:sz w:val="24"/>
        </w:rPr>
        <w:t xml:space="preserve">ype I </w:t>
      </w:r>
      <w:r w:rsidRPr="00733259">
        <w:rPr>
          <w:rFonts w:ascii="Book Antiqua" w:hAnsi="Book Antiqua"/>
          <w:bCs/>
          <w:i/>
          <w:iCs/>
          <w:sz w:val="24"/>
        </w:rPr>
        <w:t xml:space="preserve">H. pylori </w:t>
      </w:r>
      <w:r w:rsidR="00E60AF9" w:rsidRPr="00733259">
        <w:rPr>
          <w:rFonts w:ascii="Book Antiqua" w:hAnsi="Book Antiqua"/>
          <w:bCs/>
          <w:iCs/>
          <w:sz w:val="24"/>
        </w:rPr>
        <w:t xml:space="preserve">was </w:t>
      </w:r>
      <w:r w:rsidRPr="00733259">
        <w:rPr>
          <w:rFonts w:ascii="Book Antiqua" w:hAnsi="Book Antiqua"/>
          <w:bCs/>
          <w:iCs/>
          <w:sz w:val="24"/>
        </w:rPr>
        <w:t>the major form of infection</w:t>
      </w:r>
      <w:r w:rsidRPr="00733259">
        <w:rPr>
          <w:rFonts w:ascii="Book Antiqua" w:hAnsi="Book Antiqua"/>
          <w:bCs/>
          <w:sz w:val="24"/>
        </w:rPr>
        <w:t xml:space="preserve">. Our results also reveal that the effects of </w:t>
      </w:r>
      <w:r w:rsidRPr="00733259">
        <w:rPr>
          <w:rFonts w:ascii="Book Antiqua" w:hAnsi="Book Antiqua"/>
          <w:bCs/>
          <w:i/>
          <w:sz w:val="24"/>
        </w:rPr>
        <w:t>H. pylori</w:t>
      </w:r>
      <w:r w:rsidRPr="00733259">
        <w:rPr>
          <w:rFonts w:ascii="Book Antiqua" w:hAnsi="Book Antiqua"/>
          <w:bCs/>
          <w:sz w:val="24"/>
        </w:rPr>
        <w:t xml:space="preserve"> on PG I, PG II and PG I/PG II ratio are mostly from type I strain infection and not from type II strain infection. The data provide insight in </w:t>
      </w:r>
      <w:r w:rsidRPr="00733259">
        <w:rPr>
          <w:rFonts w:ascii="Book Antiqua" w:hAnsi="Book Antiqua"/>
          <w:bCs/>
          <w:i/>
          <w:sz w:val="24"/>
        </w:rPr>
        <w:t>H. pylori</w:t>
      </w:r>
      <w:r w:rsidRPr="00733259">
        <w:rPr>
          <w:rFonts w:ascii="Book Antiqua" w:hAnsi="Book Antiqua"/>
          <w:bCs/>
          <w:sz w:val="24"/>
        </w:rPr>
        <w:t xml:space="preserve">-induced carcinogenesis and will be helpful to guide clinical practice for </w:t>
      </w:r>
      <w:r w:rsidRPr="00733259">
        <w:rPr>
          <w:rFonts w:ascii="Book Antiqua" w:hAnsi="Book Antiqua"/>
          <w:bCs/>
          <w:i/>
          <w:sz w:val="24"/>
        </w:rPr>
        <w:t xml:space="preserve">H. pylori </w:t>
      </w:r>
      <w:r w:rsidRPr="00733259">
        <w:rPr>
          <w:rFonts w:ascii="Book Antiqua" w:hAnsi="Book Antiqua"/>
          <w:bCs/>
          <w:sz w:val="24"/>
        </w:rPr>
        <w:t xml:space="preserve">eradication, </w:t>
      </w:r>
      <w:r w:rsidR="009473A5" w:rsidRPr="00733259">
        <w:rPr>
          <w:rFonts w:ascii="Book Antiqua" w:hAnsi="Book Antiqua"/>
          <w:bCs/>
          <w:sz w:val="24"/>
        </w:rPr>
        <w:t xml:space="preserve">to explain </w:t>
      </w:r>
      <w:r w:rsidRPr="00733259">
        <w:rPr>
          <w:rFonts w:ascii="Book Antiqua" w:hAnsi="Book Antiqua"/>
          <w:bCs/>
          <w:sz w:val="24"/>
        </w:rPr>
        <w:t>G-17</w:t>
      </w:r>
      <w:r w:rsidR="009473A5" w:rsidRPr="00733259">
        <w:rPr>
          <w:rFonts w:ascii="Book Antiqua" w:hAnsi="Book Antiqua"/>
          <w:bCs/>
          <w:sz w:val="24"/>
        </w:rPr>
        <w:t xml:space="preserve"> and</w:t>
      </w:r>
      <w:r w:rsidRPr="00733259">
        <w:rPr>
          <w:rFonts w:ascii="Book Antiqua" w:hAnsi="Book Antiqua"/>
          <w:bCs/>
          <w:sz w:val="24"/>
        </w:rPr>
        <w:t xml:space="preserve"> PGs clinical results and for disease prevention.</w:t>
      </w:r>
    </w:p>
    <w:p w14:paraId="1C2FB8F5" w14:textId="77777777" w:rsidR="00BF491E" w:rsidRPr="00733259" w:rsidRDefault="00BF491E">
      <w:pPr>
        <w:widowControl/>
        <w:adjustRightInd w:val="0"/>
        <w:snapToGrid w:val="0"/>
        <w:spacing w:line="360" w:lineRule="auto"/>
        <w:rPr>
          <w:rFonts w:ascii="Book Antiqua" w:hAnsi="Book Antiqua"/>
          <w:bCs/>
          <w:sz w:val="24"/>
        </w:rPr>
      </w:pPr>
    </w:p>
    <w:p w14:paraId="6DD74BFE" w14:textId="77777777" w:rsidR="00BF491E" w:rsidRPr="00733259" w:rsidRDefault="00BF491E">
      <w:pPr>
        <w:widowControl/>
        <w:adjustRightInd w:val="0"/>
        <w:snapToGrid w:val="0"/>
        <w:spacing w:line="360" w:lineRule="auto"/>
        <w:rPr>
          <w:rFonts w:ascii="Book Antiqua" w:hAnsi="Book Antiqua"/>
          <w:b/>
          <w:bCs/>
          <w:caps/>
          <w:sz w:val="24"/>
          <w:u w:val="single"/>
        </w:rPr>
      </w:pPr>
      <w:r w:rsidRPr="00733259">
        <w:rPr>
          <w:rFonts w:ascii="Book Antiqua" w:hAnsi="Book Antiqua"/>
          <w:b/>
          <w:bCs/>
          <w:caps/>
          <w:sz w:val="24"/>
          <w:u w:val="single"/>
        </w:rPr>
        <w:t>ARTICLE HIGHLIGHTS</w:t>
      </w:r>
    </w:p>
    <w:p w14:paraId="778B49EE"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background </w:t>
      </w:r>
    </w:p>
    <w:p w14:paraId="35A016A3" w14:textId="3EED27A3"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Type I </w:t>
      </w:r>
      <w:r w:rsidRPr="00733259">
        <w:rPr>
          <w:rFonts w:ascii="Book Antiqua" w:hAnsi="Book Antiqua"/>
          <w:bCs/>
          <w:i/>
          <w:iCs/>
          <w:sz w:val="24"/>
        </w:rPr>
        <w:t xml:space="preserve">Helicobacter pylori </w:t>
      </w:r>
      <w:r w:rsidRPr="00733259">
        <w:rPr>
          <w:rFonts w:ascii="Book Antiqua" w:hAnsi="Book Antiqua"/>
          <w:bCs/>
          <w:sz w:val="24"/>
        </w:rPr>
        <w:t>(</w:t>
      </w:r>
      <w:r w:rsidRPr="00733259">
        <w:rPr>
          <w:rFonts w:ascii="Book Antiqua" w:hAnsi="Book Antiqua"/>
          <w:bCs/>
          <w:i/>
          <w:iCs/>
          <w:sz w:val="24"/>
        </w:rPr>
        <w:t>H. pylori</w:t>
      </w:r>
      <w:r w:rsidRPr="00733259">
        <w:rPr>
          <w:rFonts w:ascii="Book Antiqua" w:hAnsi="Book Antiqua"/>
          <w:bCs/>
          <w:iCs/>
          <w:sz w:val="24"/>
        </w:rPr>
        <w:t>)</w:t>
      </w:r>
      <w:r w:rsidRPr="00733259">
        <w:rPr>
          <w:rFonts w:ascii="Book Antiqua" w:hAnsi="Book Antiqua"/>
          <w:bCs/>
          <w:i/>
          <w:sz w:val="24"/>
        </w:rPr>
        <w:t xml:space="preserve"> </w:t>
      </w:r>
      <w:r w:rsidRPr="00733259">
        <w:rPr>
          <w:rFonts w:ascii="Book Antiqua" w:hAnsi="Book Antiqua"/>
          <w:bCs/>
          <w:sz w:val="24"/>
        </w:rPr>
        <w:t xml:space="preserve">is the major form of </w:t>
      </w:r>
      <w:r w:rsidRPr="00733259">
        <w:rPr>
          <w:rFonts w:ascii="Book Antiqua" w:hAnsi="Book Antiqua"/>
          <w:bCs/>
          <w:i/>
          <w:sz w:val="24"/>
        </w:rPr>
        <w:t xml:space="preserve">H. pylori </w:t>
      </w:r>
      <w:r w:rsidRPr="00733259">
        <w:rPr>
          <w:rFonts w:ascii="Book Antiqua" w:hAnsi="Book Antiqua"/>
          <w:bCs/>
          <w:sz w:val="24"/>
        </w:rPr>
        <w:t xml:space="preserve">infection in many areas globally. However, its infection status and role in stepwise gastric disease in this gastric cancer prevalent area have not been studied. Its impact on the commonly used gastric cancer risk markers such as gastrin-17 (G-17) and pepsinogens (PGs) is also not known. </w:t>
      </w:r>
    </w:p>
    <w:p w14:paraId="599149B3" w14:textId="77777777" w:rsidR="00BF491E" w:rsidRPr="00733259" w:rsidRDefault="00BF491E">
      <w:pPr>
        <w:widowControl/>
        <w:adjustRightInd w:val="0"/>
        <w:snapToGrid w:val="0"/>
        <w:spacing w:line="360" w:lineRule="auto"/>
        <w:ind w:firstLineChars="100" w:firstLine="240"/>
        <w:rPr>
          <w:rFonts w:ascii="Book Antiqua" w:hAnsi="Book Antiqua"/>
          <w:bCs/>
          <w:sz w:val="24"/>
        </w:rPr>
      </w:pPr>
    </w:p>
    <w:p w14:paraId="35C533BE"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objectives </w:t>
      </w:r>
    </w:p>
    <w:p w14:paraId="695EC016" w14:textId="77777777"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We investigated the prevalence of type I and type II </w:t>
      </w:r>
      <w:r w:rsidRPr="00733259">
        <w:rPr>
          <w:rFonts w:ascii="Book Antiqua" w:hAnsi="Book Antiqua"/>
          <w:bCs/>
          <w:i/>
          <w:sz w:val="24"/>
        </w:rPr>
        <w:t xml:space="preserve">H. pylori </w:t>
      </w:r>
      <w:r w:rsidRPr="00733259">
        <w:rPr>
          <w:rFonts w:ascii="Book Antiqua" w:hAnsi="Book Antiqua"/>
          <w:bCs/>
          <w:sz w:val="24"/>
        </w:rPr>
        <w:t>infection in stepwise gastric diseases and the clinical implications; their impact on G-17 and PGs levels during routine clinical practice were also evaluated.</w:t>
      </w:r>
    </w:p>
    <w:p w14:paraId="72FBF171" w14:textId="77777777" w:rsidR="00BF491E" w:rsidRPr="00733259" w:rsidRDefault="00BF491E">
      <w:pPr>
        <w:widowControl/>
        <w:adjustRightInd w:val="0"/>
        <w:snapToGrid w:val="0"/>
        <w:spacing w:line="360" w:lineRule="auto"/>
        <w:ind w:firstLineChars="100" w:firstLine="240"/>
        <w:rPr>
          <w:rFonts w:ascii="Book Antiqua" w:hAnsi="Book Antiqua"/>
          <w:bCs/>
          <w:sz w:val="24"/>
        </w:rPr>
      </w:pPr>
    </w:p>
    <w:p w14:paraId="466A7A01"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methods </w:t>
      </w:r>
    </w:p>
    <w:p w14:paraId="7DD75F3D" w14:textId="6FAE5C12"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Five hundred and twenty-three hospital admitted patients were enrolled in this study. </w:t>
      </w:r>
      <w:r w:rsidRPr="00733259">
        <w:rPr>
          <w:rFonts w:ascii="Book Antiqua" w:hAnsi="Book Antiqua"/>
          <w:bCs/>
          <w:i/>
          <w:sz w:val="24"/>
        </w:rPr>
        <w:t xml:space="preserve">H. pylori </w:t>
      </w:r>
      <w:r w:rsidRPr="00733259">
        <w:rPr>
          <w:rFonts w:ascii="Book Antiqua" w:hAnsi="Book Antiqua"/>
          <w:bCs/>
          <w:sz w:val="24"/>
        </w:rPr>
        <w:t xml:space="preserve">infection was confirmed by both </w:t>
      </w:r>
      <w:r w:rsidRPr="00733259">
        <w:rPr>
          <w:rFonts w:ascii="Book Antiqua" w:hAnsi="Book Antiqua"/>
          <w:bCs/>
          <w:sz w:val="24"/>
          <w:vertAlign w:val="superscript"/>
        </w:rPr>
        <w:t>13</w:t>
      </w:r>
      <w:r w:rsidRPr="00733259">
        <w:rPr>
          <w:rFonts w:ascii="Book Antiqua" w:hAnsi="Book Antiqua"/>
          <w:bCs/>
          <w:sz w:val="24"/>
        </w:rPr>
        <w:t>C-urea breath test and serological assay. Their serological G-17, PG I, PG II value</w:t>
      </w:r>
      <w:r w:rsidR="009473A5" w:rsidRPr="00733259">
        <w:rPr>
          <w:rFonts w:ascii="Book Antiqua" w:hAnsi="Book Antiqua"/>
          <w:bCs/>
          <w:sz w:val="24"/>
        </w:rPr>
        <w:t>s</w:t>
      </w:r>
      <w:r w:rsidRPr="00733259">
        <w:rPr>
          <w:rFonts w:ascii="Book Antiqua" w:hAnsi="Book Antiqua"/>
          <w:bCs/>
          <w:sz w:val="24"/>
        </w:rPr>
        <w:t xml:space="preserve"> and PG I/PG II ratio were also measured. Receiver operating </w:t>
      </w:r>
      <w:r w:rsidR="00D52596" w:rsidRPr="00733259">
        <w:rPr>
          <w:rFonts w:ascii="Book Antiqua" w:hAnsi="Book Antiqua"/>
          <w:bCs/>
          <w:sz w:val="24"/>
        </w:rPr>
        <w:t>characteristic</w:t>
      </w:r>
      <w:r w:rsidRPr="00733259">
        <w:rPr>
          <w:rFonts w:ascii="Book Antiqua" w:hAnsi="Book Antiqua"/>
          <w:bCs/>
          <w:sz w:val="24"/>
        </w:rPr>
        <w:t xml:space="preserve"> curves were used to calculate the overall diagnostic performance of G-17, PG I, PG II and PG I/PG II ratio in peptic ulcers </w:t>
      </w:r>
      <w:r w:rsidRPr="00733259">
        <w:rPr>
          <w:rFonts w:ascii="Book Antiqua" w:hAnsi="Book Antiqua"/>
          <w:bCs/>
          <w:sz w:val="24"/>
        </w:rPr>
        <w:lastRenderedPageBreak/>
        <w:t xml:space="preserve">(PU), </w:t>
      </w:r>
      <w:r w:rsidRPr="00733259">
        <w:rPr>
          <w:rFonts w:ascii="Book Antiqua" w:eastAsia="Arial Unicode MS" w:hAnsi="Book Antiqua"/>
          <w:sz w:val="24"/>
        </w:rPr>
        <w:t>chronic atrophic gastritis (CAG)</w:t>
      </w:r>
      <w:r w:rsidRPr="00733259">
        <w:rPr>
          <w:rFonts w:ascii="Book Antiqua" w:hAnsi="Book Antiqua"/>
          <w:bCs/>
          <w:sz w:val="24"/>
        </w:rPr>
        <w:t xml:space="preserve"> and gastric cancer (GC) patients to determine the best cutoff values, sensitivity and specificity.</w:t>
      </w:r>
    </w:p>
    <w:p w14:paraId="4A6D900F" w14:textId="77777777" w:rsidR="00BF491E" w:rsidRPr="00733259" w:rsidRDefault="00BF491E">
      <w:pPr>
        <w:widowControl/>
        <w:adjustRightInd w:val="0"/>
        <w:snapToGrid w:val="0"/>
        <w:spacing w:line="360" w:lineRule="auto"/>
        <w:rPr>
          <w:rFonts w:ascii="Book Antiqua" w:hAnsi="Book Antiqua"/>
          <w:bCs/>
          <w:sz w:val="24"/>
        </w:rPr>
      </w:pPr>
    </w:p>
    <w:p w14:paraId="683C74AD"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results </w:t>
      </w:r>
    </w:p>
    <w:p w14:paraId="7254F9E5" w14:textId="7087BDB0"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The infection rate of 523 enrolled patients was 76.9%, among which type I </w:t>
      </w:r>
      <w:r w:rsidRPr="00733259">
        <w:rPr>
          <w:rFonts w:ascii="Book Antiqua" w:hAnsi="Book Antiqua"/>
          <w:bCs/>
          <w:i/>
          <w:sz w:val="24"/>
        </w:rPr>
        <w:t xml:space="preserve">H. pylori </w:t>
      </w:r>
      <w:r w:rsidRPr="00733259">
        <w:rPr>
          <w:rFonts w:ascii="Book Antiqua" w:hAnsi="Book Antiqua"/>
          <w:bCs/>
          <w:sz w:val="24"/>
        </w:rPr>
        <w:t xml:space="preserve">infection accounted for 72.4%, and type II was 27.6%. </w:t>
      </w:r>
      <w:r w:rsidR="009473A5" w:rsidRPr="00733259">
        <w:rPr>
          <w:rFonts w:ascii="Book Antiqua" w:hAnsi="Book Antiqua"/>
          <w:bCs/>
          <w:sz w:val="24"/>
        </w:rPr>
        <w:t xml:space="preserve">Overall, </w:t>
      </w:r>
      <w:r w:rsidRPr="00733259">
        <w:rPr>
          <w:rFonts w:ascii="Book Antiqua" w:hAnsi="Book Antiqua"/>
          <w:bCs/>
          <w:sz w:val="24"/>
        </w:rPr>
        <w:t xml:space="preserve">88.4% of GC patients were </w:t>
      </w:r>
      <w:r w:rsidRPr="00733259">
        <w:rPr>
          <w:rFonts w:ascii="Book Antiqua" w:hAnsi="Book Antiqua"/>
          <w:bCs/>
          <w:i/>
          <w:sz w:val="24"/>
        </w:rPr>
        <w:t xml:space="preserve">H. pylori </w:t>
      </w:r>
      <w:r w:rsidRPr="00733259">
        <w:rPr>
          <w:rFonts w:ascii="Book Antiqua" w:hAnsi="Book Antiqua"/>
          <w:bCs/>
          <w:sz w:val="24"/>
        </w:rPr>
        <w:t xml:space="preserve">positive, 84.2% of them were type I infection, </w:t>
      </w:r>
      <w:r w:rsidR="009473A5" w:rsidRPr="00733259">
        <w:rPr>
          <w:rFonts w:ascii="Book Antiqua" w:hAnsi="Book Antiqua"/>
          <w:bCs/>
          <w:sz w:val="24"/>
        </w:rPr>
        <w:t xml:space="preserve">and </w:t>
      </w:r>
      <w:r w:rsidRPr="00733259">
        <w:rPr>
          <w:rFonts w:ascii="Book Antiqua" w:hAnsi="Book Antiqua"/>
          <w:bCs/>
          <w:sz w:val="24"/>
        </w:rPr>
        <w:t xml:space="preserve">only 11.6% of GC patients were </w:t>
      </w:r>
      <w:r w:rsidRPr="00733259">
        <w:rPr>
          <w:rFonts w:ascii="Book Antiqua" w:hAnsi="Book Antiqua"/>
          <w:bCs/>
          <w:i/>
          <w:sz w:val="24"/>
        </w:rPr>
        <w:t xml:space="preserve">H. pylori </w:t>
      </w:r>
      <w:r w:rsidRPr="00733259">
        <w:rPr>
          <w:rFonts w:ascii="Book Antiqua" w:hAnsi="Book Antiqua"/>
          <w:bCs/>
          <w:sz w:val="24"/>
        </w:rPr>
        <w:t xml:space="preserve">negative. </w:t>
      </w:r>
      <w:r w:rsidRPr="00733259">
        <w:rPr>
          <w:rFonts w:ascii="Book Antiqua" w:hAnsi="Book Antiqua"/>
          <w:bCs/>
          <w:i/>
          <w:sz w:val="24"/>
        </w:rPr>
        <w:t xml:space="preserve">H. pylori </w:t>
      </w:r>
      <w:r w:rsidRPr="00733259">
        <w:rPr>
          <w:rFonts w:ascii="Book Antiqua" w:hAnsi="Book Antiqua"/>
          <w:bCs/>
          <w:sz w:val="24"/>
        </w:rPr>
        <w:t>infection resulted in significantly higher G-17</w:t>
      </w:r>
      <w:r w:rsidR="009473A5" w:rsidRPr="00733259">
        <w:rPr>
          <w:rFonts w:ascii="Book Antiqua" w:hAnsi="Book Antiqua"/>
          <w:bCs/>
          <w:sz w:val="24"/>
        </w:rPr>
        <w:t xml:space="preserve"> and</w:t>
      </w:r>
      <w:r w:rsidRPr="00733259">
        <w:rPr>
          <w:rFonts w:ascii="Book Antiqua" w:hAnsi="Book Antiqua"/>
          <w:bCs/>
          <w:sz w:val="24"/>
        </w:rPr>
        <w:t xml:space="preserve"> PG II value</w:t>
      </w:r>
      <w:r w:rsidR="009473A5" w:rsidRPr="00733259">
        <w:rPr>
          <w:rFonts w:ascii="Book Antiqua" w:hAnsi="Book Antiqua"/>
          <w:bCs/>
          <w:sz w:val="24"/>
        </w:rPr>
        <w:t>s</w:t>
      </w:r>
      <w:r w:rsidRPr="00733259">
        <w:rPr>
          <w:rFonts w:ascii="Book Antiqua" w:hAnsi="Book Antiqua"/>
          <w:bCs/>
          <w:sz w:val="24"/>
        </w:rPr>
        <w:t xml:space="preserve"> and decreased PG I/PG II ratio. Both types of </w:t>
      </w:r>
      <w:r w:rsidRPr="00733259">
        <w:rPr>
          <w:rFonts w:ascii="Book Antiqua" w:hAnsi="Book Antiqua"/>
          <w:bCs/>
          <w:i/>
          <w:sz w:val="24"/>
        </w:rPr>
        <w:t xml:space="preserve">H. pylori </w:t>
      </w:r>
      <w:r w:rsidRPr="00733259">
        <w:rPr>
          <w:rFonts w:ascii="Book Antiqua" w:hAnsi="Book Antiqua"/>
          <w:bCs/>
          <w:sz w:val="24"/>
        </w:rPr>
        <w:t xml:space="preserve">induced higher G-17 level, but type I strain infection resulted in an increased PG II level and decreased PG I/PG II ratio in NAG, NAGE and CAG patients. PG I levels showed no difference among disease groups, and only showed a difference in stratified analysis in GC and PU patients. The diagnostic performance of G-17, PG I, PG II and PG I/PG II ratio in PU, CAG and GC patients indicated relatively low predictive value. </w:t>
      </w:r>
    </w:p>
    <w:p w14:paraId="4103B95B" w14:textId="77777777" w:rsidR="00BF491E" w:rsidRPr="00733259" w:rsidRDefault="00BF491E">
      <w:pPr>
        <w:widowControl/>
        <w:adjustRightInd w:val="0"/>
        <w:snapToGrid w:val="0"/>
        <w:spacing w:line="360" w:lineRule="auto"/>
        <w:rPr>
          <w:rFonts w:ascii="Book Antiqua" w:hAnsi="Book Antiqua"/>
          <w:bCs/>
          <w:sz w:val="24"/>
        </w:rPr>
      </w:pPr>
    </w:p>
    <w:p w14:paraId="46EAB8F1"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conclusions </w:t>
      </w:r>
    </w:p>
    <w:p w14:paraId="35C5CA12" w14:textId="621EB9E2"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Type I </w:t>
      </w:r>
      <w:r w:rsidRPr="00733259">
        <w:rPr>
          <w:rFonts w:ascii="Book Antiqua" w:hAnsi="Book Antiqua"/>
          <w:bCs/>
          <w:i/>
          <w:sz w:val="24"/>
        </w:rPr>
        <w:t xml:space="preserve">H. pylori </w:t>
      </w:r>
      <w:r w:rsidRPr="00733259">
        <w:rPr>
          <w:rFonts w:ascii="Book Antiqua" w:hAnsi="Book Antiqua"/>
          <w:bCs/>
          <w:sz w:val="24"/>
        </w:rPr>
        <w:t xml:space="preserve">infection is the major form of infection in this geographic region, and a very low percentage (11.6%) of GC patients are not infected by </w:t>
      </w:r>
      <w:r w:rsidRPr="00733259">
        <w:rPr>
          <w:rFonts w:ascii="Book Antiqua" w:hAnsi="Book Antiqua"/>
          <w:bCs/>
          <w:i/>
          <w:sz w:val="24"/>
        </w:rPr>
        <w:t>H. pylori</w:t>
      </w:r>
      <w:r w:rsidRPr="00733259">
        <w:rPr>
          <w:rFonts w:ascii="Book Antiqua" w:hAnsi="Book Antiqua"/>
          <w:bCs/>
          <w:sz w:val="24"/>
        </w:rPr>
        <w:t xml:space="preserve">. Both types of </w:t>
      </w:r>
      <w:r w:rsidRPr="00733259">
        <w:rPr>
          <w:rFonts w:ascii="Book Antiqua" w:hAnsi="Book Antiqua"/>
          <w:bCs/>
          <w:i/>
          <w:sz w:val="24"/>
        </w:rPr>
        <w:t xml:space="preserve">H. pylori </w:t>
      </w:r>
      <w:r w:rsidRPr="00733259">
        <w:rPr>
          <w:rFonts w:ascii="Book Antiqua" w:hAnsi="Book Antiqua"/>
          <w:bCs/>
          <w:sz w:val="24"/>
        </w:rPr>
        <w:t xml:space="preserve">induce an increased G-17 level, while type I </w:t>
      </w:r>
      <w:r w:rsidRPr="00733259">
        <w:rPr>
          <w:rFonts w:ascii="Book Antiqua" w:hAnsi="Book Antiqua"/>
          <w:bCs/>
          <w:i/>
          <w:sz w:val="24"/>
        </w:rPr>
        <w:t xml:space="preserve">H. pylori </w:t>
      </w:r>
      <w:r w:rsidRPr="00733259">
        <w:rPr>
          <w:rFonts w:ascii="Book Antiqua" w:hAnsi="Book Antiqua"/>
          <w:bCs/>
          <w:sz w:val="24"/>
        </w:rPr>
        <w:t>is the major strain that affects PG I, PG II level</w:t>
      </w:r>
      <w:r w:rsidR="009473A5" w:rsidRPr="00733259">
        <w:rPr>
          <w:rFonts w:ascii="Book Antiqua" w:hAnsi="Book Antiqua"/>
          <w:bCs/>
          <w:sz w:val="24"/>
        </w:rPr>
        <w:t>s</w:t>
      </w:r>
      <w:r w:rsidRPr="00733259">
        <w:rPr>
          <w:rFonts w:ascii="Book Antiqua" w:hAnsi="Book Antiqua"/>
          <w:bCs/>
          <w:sz w:val="24"/>
        </w:rPr>
        <w:t xml:space="preserve"> and PG I/PG II ratio in stepwise chronic gastric diseases. </w:t>
      </w:r>
    </w:p>
    <w:p w14:paraId="7FE5EA2E" w14:textId="77777777" w:rsidR="00BF491E" w:rsidRPr="00733259" w:rsidRDefault="00BF491E">
      <w:pPr>
        <w:widowControl/>
        <w:adjustRightInd w:val="0"/>
        <w:snapToGrid w:val="0"/>
        <w:spacing w:line="360" w:lineRule="auto"/>
        <w:rPr>
          <w:rFonts w:ascii="Book Antiqua" w:hAnsi="Book Antiqua"/>
          <w:bCs/>
          <w:sz w:val="24"/>
        </w:rPr>
      </w:pPr>
    </w:p>
    <w:p w14:paraId="3255D827" w14:textId="77777777" w:rsidR="00BF491E" w:rsidRPr="00733259" w:rsidRDefault="00BF491E">
      <w:pPr>
        <w:widowControl/>
        <w:adjustRightInd w:val="0"/>
        <w:snapToGrid w:val="0"/>
        <w:spacing w:line="360" w:lineRule="auto"/>
        <w:rPr>
          <w:rFonts w:ascii="Book Antiqua" w:hAnsi="Book Antiqua"/>
          <w:b/>
          <w:bCs/>
          <w:i/>
          <w:sz w:val="24"/>
        </w:rPr>
      </w:pPr>
      <w:r w:rsidRPr="00733259">
        <w:rPr>
          <w:rFonts w:ascii="Book Antiqua" w:hAnsi="Book Antiqua"/>
          <w:b/>
          <w:bCs/>
          <w:i/>
          <w:sz w:val="24"/>
        </w:rPr>
        <w:t xml:space="preserve">Research perspectives </w:t>
      </w:r>
    </w:p>
    <w:p w14:paraId="22522A4F" w14:textId="2A218A0F"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bCs/>
          <w:sz w:val="24"/>
        </w:rPr>
        <w:t xml:space="preserve">The results provide insight on </w:t>
      </w:r>
      <w:r w:rsidRPr="00733259">
        <w:rPr>
          <w:rFonts w:ascii="Book Antiqua" w:hAnsi="Book Antiqua"/>
          <w:bCs/>
          <w:i/>
          <w:sz w:val="24"/>
        </w:rPr>
        <w:t xml:space="preserve">H. pylori </w:t>
      </w:r>
      <w:r w:rsidRPr="00733259">
        <w:rPr>
          <w:rFonts w:ascii="Book Antiqua" w:hAnsi="Book Antiqua"/>
          <w:bCs/>
          <w:sz w:val="24"/>
        </w:rPr>
        <w:t xml:space="preserve">infection status in hospital admitted patients, and their impact on G-17 and PGs levels, which will be helpful to guide </w:t>
      </w:r>
      <w:r w:rsidRPr="00733259">
        <w:rPr>
          <w:rFonts w:ascii="Book Antiqua" w:hAnsi="Book Antiqua"/>
          <w:bCs/>
          <w:i/>
          <w:sz w:val="24"/>
        </w:rPr>
        <w:t xml:space="preserve">H. pylori </w:t>
      </w:r>
      <w:r w:rsidRPr="00733259">
        <w:rPr>
          <w:rFonts w:ascii="Book Antiqua" w:hAnsi="Book Antiqua"/>
          <w:bCs/>
          <w:sz w:val="24"/>
        </w:rPr>
        <w:t>eradication and expla</w:t>
      </w:r>
      <w:r w:rsidR="009473A5" w:rsidRPr="00733259">
        <w:rPr>
          <w:rFonts w:ascii="Book Antiqua" w:hAnsi="Book Antiqua"/>
          <w:bCs/>
          <w:sz w:val="24"/>
        </w:rPr>
        <w:t>in</w:t>
      </w:r>
      <w:r w:rsidRPr="00733259">
        <w:rPr>
          <w:rFonts w:ascii="Book Antiqua" w:hAnsi="Book Antiqua"/>
          <w:bCs/>
          <w:sz w:val="24"/>
        </w:rPr>
        <w:t xml:space="preserve"> G-17 and PGs assay results in clinical practice.</w:t>
      </w:r>
    </w:p>
    <w:p w14:paraId="452DDFE2" w14:textId="77777777" w:rsidR="00BF491E" w:rsidRPr="00733259" w:rsidRDefault="00BF491E">
      <w:pPr>
        <w:widowControl/>
        <w:adjustRightInd w:val="0"/>
        <w:snapToGrid w:val="0"/>
        <w:spacing w:line="360" w:lineRule="auto"/>
        <w:rPr>
          <w:rFonts w:ascii="Book Antiqua" w:hAnsi="Book Antiqua"/>
          <w:bCs/>
          <w:sz w:val="24"/>
        </w:rPr>
      </w:pPr>
    </w:p>
    <w:p w14:paraId="0BF2AA03" w14:textId="77777777" w:rsidR="00BF491E" w:rsidRPr="00733259" w:rsidRDefault="00BF491E">
      <w:pPr>
        <w:widowControl/>
        <w:adjustRightInd w:val="0"/>
        <w:snapToGrid w:val="0"/>
        <w:spacing w:line="360" w:lineRule="auto"/>
        <w:rPr>
          <w:rFonts w:ascii="Book Antiqua" w:hAnsi="Book Antiqua"/>
          <w:b/>
          <w:caps/>
          <w:kern w:val="0"/>
          <w:sz w:val="24"/>
          <w:u w:val="single"/>
        </w:rPr>
      </w:pPr>
      <w:r w:rsidRPr="00733259">
        <w:rPr>
          <w:rFonts w:ascii="Book Antiqua" w:hAnsi="Book Antiqua"/>
          <w:b/>
          <w:caps/>
          <w:kern w:val="0"/>
          <w:sz w:val="24"/>
          <w:u w:val="single"/>
        </w:rPr>
        <w:t>Acknowledgements</w:t>
      </w:r>
    </w:p>
    <w:p w14:paraId="7770DE72" w14:textId="77777777" w:rsidR="00BF491E" w:rsidRPr="00733259" w:rsidRDefault="00BF491E">
      <w:pPr>
        <w:widowControl/>
        <w:adjustRightInd w:val="0"/>
        <w:snapToGrid w:val="0"/>
        <w:spacing w:line="360" w:lineRule="auto"/>
        <w:rPr>
          <w:rFonts w:ascii="Book Antiqua" w:hAnsi="Book Antiqua"/>
          <w:bCs/>
          <w:sz w:val="24"/>
        </w:rPr>
      </w:pPr>
      <w:r w:rsidRPr="00733259">
        <w:rPr>
          <w:rFonts w:ascii="Book Antiqua" w:hAnsi="Book Antiqua"/>
          <w:kern w:val="0"/>
          <w:sz w:val="24"/>
        </w:rPr>
        <w:lastRenderedPageBreak/>
        <w:t xml:space="preserve">Authors are grateful to the staff of the Department of Gastroenterology and Hepatology, People’s Hospital of Zhengzhou University for their valuable assistance in this work. </w:t>
      </w:r>
    </w:p>
    <w:p w14:paraId="4012C5CF" w14:textId="77777777" w:rsidR="00BF491E" w:rsidRPr="00733259" w:rsidRDefault="00BF491E" w:rsidP="00115CCA">
      <w:pPr>
        <w:widowControl/>
        <w:snapToGrid w:val="0"/>
        <w:spacing w:line="360" w:lineRule="auto"/>
        <w:rPr>
          <w:rFonts w:ascii="Book Antiqua" w:hAnsi="Book Antiqua"/>
          <w:b/>
          <w:sz w:val="24"/>
        </w:rPr>
      </w:pPr>
    </w:p>
    <w:p w14:paraId="2B3B5C8F" w14:textId="77777777" w:rsidR="00BF491E" w:rsidRPr="00733259" w:rsidRDefault="00BF491E" w:rsidP="00115CCA">
      <w:pPr>
        <w:widowControl/>
        <w:snapToGrid w:val="0"/>
        <w:spacing w:line="360" w:lineRule="auto"/>
        <w:rPr>
          <w:rFonts w:ascii="Book Antiqua" w:hAnsi="Book Antiqua"/>
          <w:b/>
          <w:bCs/>
          <w:sz w:val="24"/>
        </w:rPr>
      </w:pPr>
      <w:r w:rsidRPr="00733259">
        <w:rPr>
          <w:rFonts w:ascii="Book Antiqua" w:hAnsi="Book Antiqua"/>
          <w:b/>
          <w:bCs/>
          <w:sz w:val="24"/>
        </w:rPr>
        <w:t>REFERENCES</w:t>
      </w:r>
    </w:p>
    <w:p w14:paraId="1F5AA2EF"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 </w:t>
      </w:r>
      <w:proofErr w:type="spellStart"/>
      <w:r w:rsidRPr="00733259">
        <w:rPr>
          <w:rFonts w:ascii="Book Antiqua" w:hAnsi="Book Antiqua"/>
          <w:b/>
          <w:sz w:val="24"/>
        </w:rPr>
        <w:t>Malfertheiner</w:t>
      </w:r>
      <w:proofErr w:type="spellEnd"/>
      <w:r w:rsidRPr="00733259">
        <w:rPr>
          <w:rFonts w:ascii="Book Antiqua" w:hAnsi="Book Antiqua"/>
          <w:b/>
          <w:sz w:val="24"/>
        </w:rPr>
        <w:t xml:space="preserve"> P</w:t>
      </w:r>
      <w:r w:rsidRPr="00733259">
        <w:rPr>
          <w:rFonts w:ascii="Book Antiqua" w:hAnsi="Book Antiqua"/>
          <w:sz w:val="24"/>
        </w:rPr>
        <w:t xml:space="preserve">, </w:t>
      </w:r>
      <w:proofErr w:type="spellStart"/>
      <w:r w:rsidRPr="00733259">
        <w:rPr>
          <w:rFonts w:ascii="Book Antiqua" w:hAnsi="Book Antiqua"/>
          <w:sz w:val="24"/>
        </w:rPr>
        <w:t>Megraud</w:t>
      </w:r>
      <w:proofErr w:type="spellEnd"/>
      <w:r w:rsidRPr="00733259">
        <w:rPr>
          <w:rFonts w:ascii="Book Antiqua" w:hAnsi="Book Antiqua"/>
          <w:sz w:val="24"/>
        </w:rPr>
        <w:t xml:space="preserve"> F, </w:t>
      </w:r>
      <w:proofErr w:type="spellStart"/>
      <w:r w:rsidRPr="00733259">
        <w:rPr>
          <w:rFonts w:ascii="Book Antiqua" w:hAnsi="Book Antiqua"/>
          <w:sz w:val="24"/>
        </w:rPr>
        <w:t>O'Morain</w:t>
      </w:r>
      <w:proofErr w:type="spellEnd"/>
      <w:r w:rsidRPr="00733259">
        <w:rPr>
          <w:rFonts w:ascii="Book Antiqua" w:hAnsi="Book Antiqua"/>
          <w:sz w:val="24"/>
        </w:rPr>
        <w:t xml:space="preserve"> CA, </w:t>
      </w:r>
      <w:proofErr w:type="spellStart"/>
      <w:r w:rsidRPr="00733259">
        <w:rPr>
          <w:rFonts w:ascii="Book Antiqua" w:hAnsi="Book Antiqua"/>
          <w:sz w:val="24"/>
        </w:rPr>
        <w:t>Gisbert</w:t>
      </w:r>
      <w:proofErr w:type="spellEnd"/>
      <w:r w:rsidRPr="00733259">
        <w:rPr>
          <w:rFonts w:ascii="Book Antiqua" w:hAnsi="Book Antiqua"/>
          <w:sz w:val="24"/>
        </w:rPr>
        <w:t xml:space="preserve"> JP, </w:t>
      </w:r>
      <w:proofErr w:type="spellStart"/>
      <w:r w:rsidRPr="00733259">
        <w:rPr>
          <w:rFonts w:ascii="Book Antiqua" w:hAnsi="Book Antiqua"/>
          <w:sz w:val="24"/>
        </w:rPr>
        <w:t>Kuipers</w:t>
      </w:r>
      <w:proofErr w:type="spellEnd"/>
      <w:r w:rsidRPr="00733259">
        <w:rPr>
          <w:rFonts w:ascii="Book Antiqua" w:hAnsi="Book Antiqua"/>
          <w:sz w:val="24"/>
        </w:rPr>
        <w:t xml:space="preserve"> EJ, Axon AT, </w:t>
      </w:r>
      <w:proofErr w:type="spellStart"/>
      <w:r w:rsidRPr="00733259">
        <w:rPr>
          <w:rFonts w:ascii="Book Antiqua" w:hAnsi="Book Antiqua"/>
          <w:sz w:val="24"/>
        </w:rPr>
        <w:t>Bazzoli</w:t>
      </w:r>
      <w:proofErr w:type="spellEnd"/>
      <w:r w:rsidRPr="00733259">
        <w:rPr>
          <w:rFonts w:ascii="Book Antiqua" w:hAnsi="Book Antiqua"/>
          <w:sz w:val="24"/>
        </w:rPr>
        <w:t xml:space="preserve"> F, </w:t>
      </w:r>
      <w:proofErr w:type="spellStart"/>
      <w:r w:rsidRPr="00733259">
        <w:rPr>
          <w:rFonts w:ascii="Book Antiqua" w:hAnsi="Book Antiqua"/>
          <w:sz w:val="24"/>
        </w:rPr>
        <w:t>Gasbarrini</w:t>
      </w:r>
      <w:proofErr w:type="spellEnd"/>
      <w:r w:rsidRPr="00733259">
        <w:rPr>
          <w:rFonts w:ascii="Book Antiqua" w:hAnsi="Book Antiqua"/>
          <w:sz w:val="24"/>
        </w:rPr>
        <w:t xml:space="preserve"> A, Atherton J, Graham DY, Hunt R, </w:t>
      </w:r>
      <w:proofErr w:type="spellStart"/>
      <w:r w:rsidRPr="00733259">
        <w:rPr>
          <w:rFonts w:ascii="Book Antiqua" w:hAnsi="Book Antiqua"/>
          <w:sz w:val="24"/>
        </w:rPr>
        <w:t>Moayyedi</w:t>
      </w:r>
      <w:proofErr w:type="spellEnd"/>
      <w:r w:rsidRPr="00733259">
        <w:rPr>
          <w:rFonts w:ascii="Book Antiqua" w:hAnsi="Book Antiqua"/>
          <w:sz w:val="24"/>
        </w:rPr>
        <w:t xml:space="preserve"> P, </w:t>
      </w:r>
      <w:proofErr w:type="spellStart"/>
      <w:r w:rsidRPr="00733259">
        <w:rPr>
          <w:rFonts w:ascii="Book Antiqua" w:hAnsi="Book Antiqua"/>
          <w:sz w:val="24"/>
        </w:rPr>
        <w:t>Rokkas</w:t>
      </w:r>
      <w:proofErr w:type="spellEnd"/>
      <w:r w:rsidRPr="00733259">
        <w:rPr>
          <w:rFonts w:ascii="Book Antiqua" w:hAnsi="Book Antiqua"/>
          <w:sz w:val="24"/>
        </w:rPr>
        <w:t xml:space="preserve"> T, </w:t>
      </w:r>
      <w:proofErr w:type="spellStart"/>
      <w:r w:rsidRPr="00733259">
        <w:rPr>
          <w:rFonts w:ascii="Book Antiqua" w:hAnsi="Book Antiqua"/>
          <w:sz w:val="24"/>
        </w:rPr>
        <w:t>Rugge</w:t>
      </w:r>
      <w:proofErr w:type="spellEnd"/>
      <w:r w:rsidRPr="00733259">
        <w:rPr>
          <w:rFonts w:ascii="Book Antiqua" w:hAnsi="Book Antiqua"/>
          <w:sz w:val="24"/>
        </w:rPr>
        <w:t xml:space="preserve"> M, </w:t>
      </w:r>
      <w:proofErr w:type="spellStart"/>
      <w:r w:rsidRPr="00733259">
        <w:rPr>
          <w:rFonts w:ascii="Book Antiqua" w:hAnsi="Book Antiqua"/>
          <w:sz w:val="24"/>
        </w:rPr>
        <w:t>Selgrad</w:t>
      </w:r>
      <w:proofErr w:type="spellEnd"/>
      <w:r w:rsidRPr="00733259">
        <w:rPr>
          <w:rFonts w:ascii="Book Antiqua" w:hAnsi="Book Antiqua"/>
          <w:sz w:val="24"/>
        </w:rPr>
        <w:t xml:space="preserve"> M, </w:t>
      </w:r>
      <w:proofErr w:type="spellStart"/>
      <w:r w:rsidRPr="00733259">
        <w:rPr>
          <w:rFonts w:ascii="Book Antiqua" w:hAnsi="Book Antiqua"/>
          <w:sz w:val="24"/>
        </w:rPr>
        <w:t>Suerbaum</w:t>
      </w:r>
      <w:proofErr w:type="spellEnd"/>
      <w:r w:rsidRPr="00733259">
        <w:rPr>
          <w:rFonts w:ascii="Book Antiqua" w:hAnsi="Book Antiqua"/>
          <w:sz w:val="24"/>
        </w:rPr>
        <w:t xml:space="preserve"> S, Sugano K, El-Omar EM; European </w:t>
      </w:r>
      <w:r w:rsidRPr="00733259">
        <w:rPr>
          <w:rFonts w:ascii="Book Antiqua" w:hAnsi="Book Antiqua"/>
          <w:i/>
          <w:sz w:val="24"/>
        </w:rPr>
        <w:t>Helicobacter</w:t>
      </w:r>
      <w:r w:rsidRPr="00733259">
        <w:rPr>
          <w:rFonts w:ascii="Book Antiqua" w:hAnsi="Book Antiqua"/>
          <w:sz w:val="24"/>
        </w:rPr>
        <w:t xml:space="preserve"> and Microbiota Study Group and Consensus panel. Management of </w:t>
      </w:r>
      <w:r w:rsidRPr="00733259">
        <w:rPr>
          <w:rFonts w:ascii="Book Antiqua" w:hAnsi="Book Antiqua"/>
          <w:i/>
          <w:sz w:val="24"/>
        </w:rPr>
        <w:t>Helicobacter pylori</w:t>
      </w:r>
      <w:r w:rsidRPr="00733259">
        <w:rPr>
          <w:rFonts w:ascii="Book Antiqua" w:hAnsi="Book Antiqua"/>
          <w:sz w:val="24"/>
        </w:rPr>
        <w:t xml:space="preserve"> infection-the Maastricht V/Florence Consensus Report. </w:t>
      </w:r>
      <w:r w:rsidRPr="00733259">
        <w:rPr>
          <w:rFonts w:ascii="Book Antiqua" w:hAnsi="Book Antiqua"/>
          <w:i/>
          <w:sz w:val="24"/>
        </w:rPr>
        <w:t>Gut</w:t>
      </w:r>
      <w:r w:rsidRPr="00733259">
        <w:rPr>
          <w:rFonts w:ascii="Book Antiqua" w:hAnsi="Book Antiqua"/>
          <w:sz w:val="24"/>
        </w:rPr>
        <w:t xml:space="preserve"> 2017; </w:t>
      </w:r>
      <w:r w:rsidRPr="00733259">
        <w:rPr>
          <w:rFonts w:ascii="Book Antiqua" w:hAnsi="Book Antiqua"/>
          <w:b/>
          <w:sz w:val="24"/>
        </w:rPr>
        <w:t>66</w:t>
      </w:r>
      <w:r w:rsidRPr="00733259">
        <w:rPr>
          <w:rFonts w:ascii="Book Antiqua" w:hAnsi="Book Antiqua"/>
          <w:sz w:val="24"/>
        </w:rPr>
        <w:t>: 6-30 [PMID: 27707777 DOI: 10.1136/gutjnl-2016-312288]</w:t>
      </w:r>
    </w:p>
    <w:p w14:paraId="73295B26"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 </w:t>
      </w:r>
      <w:r w:rsidRPr="00733259">
        <w:rPr>
          <w:rFonts w:ascii="Book Antiqua" w:hAnsi="Book Antiqua"/>
          <w:b/>
          <w:sz w:val="24"/>
        </w:rPr>
        <w:t>Liu WZ</w:t>
      </w:r>
      <w:r w:rsidRPr="00733259">
        <w:rPr>
          <w:rFonts w:ascii="Book Antiqua" w:hAnsi="Book Antiqua"/>
          <w:sz w:val="24"/>
        </w:rPr>
        <w:t xml:space="preserve">, </w:t>
      </w:r>
      <w:proofErr w:type="spellStart"/>
      <w:r w:rsidRPr="00733259">
        <w:rPr>
          <w:rFonts w:ascii="Book Antiqua" w:hAnsi="Book Antiqua"/>
          <w:sz w:val="24"/>
        </w:rPr>
        <w:t>Xie</w:t>
      </w:r>
      <w:proofErr w:type="spellEnd"/>
      <w:r w:rsidRPr="00733259">
        <w:rPr>
          <w:rFonts w:ascii="Book Antiqua" w:hAnsi="Book Antiqua"/>
          <w:sz w:val="24"/>
        </w:rPr>
        <w:t xml:space="preserve"> Y, Lu H, Cheng H, Zeng ZR, Zhou LY, Chen Y, Wang JB, Du YQ, Lu NH; Chinese Society of Gastroenterology, Chinese Study Group on </w:t>
      </w:r>
      <w:r w:rsidRPr="00733259">
        <w:rPr>
          <w:rFonts w:ascii="Book Antiqua" w:hAnsi="Book Antiqua"/>
          <w:i/>
          <w:sz w:val="24"/>
        </w:rPr>
        <w:t>Helicobacter pylori</w:t>
      </w:r>
      <w:r w:rsidRPr="00733259">
        <w:rPr>
          <w:rFonts w:ascii="Book Antiqua" w:hAnsi="Book Antiqua"/>
          <w:sz w:val="24"/>
        </w:rPr>
        <w:t xml:space="preserve"> and Peptic Ulcer. Fifth Chinese National Consensus Report on the management of Helicobacter pylori infection. </w:t>
      </w:r>
      <w:r w:rsidRPr="00733259">
        <w:rPr>
          <w:rFonts w:ascii="Book Antiqua" w:hAnsi="Book Antiqua"/>
          <w:i/>
          <w:sz w:val="24"/>
        </w:rPr>
        <w:t>Helicobacter</w:t>
      </w:r>
      <w:r w:rsidRPr="00733259">
        <w:rPr>
          <w:rFonts w:ascii="Book Antiqua" w:hAnsi="Book Antiqua"/>
          <w:sz w:val="24"/>
        </w:rPr>
        <w:t xml:space="preserve"> 2018; </w:t>
      </w:r>
      <w:r w:rsidRPr="00733259">
        <w:rPr>
          <w:rFonts w:ascii="Book Antiqua" w:hAnsi="Book Antiqua"/>
          <w:b/>
          <w:sz w:val="24"/>
        </w:rPr>
        <w:t>23</w:t>
      </w:r>
      <w:r w:rsidRPr="00733259">
        <w:rPr>
          <w:rFonts w:ascii="Book Antiqua" w:hAnsi="Book Antiqua"/>
          <w:sz w:val="24"/>
        </w:rPr>
        <w:t>: e12475 [PMID: 29512258 DOI: 10.1111/hel.12475]</w:t>
      </w:r>
    </w:p>
    <w:p w14:paraId="149AC714"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3 </w:t>
      </w:r>
      <w:proofErr w:type="spellStart"/>
      <w:r w:rsidRPr="00733259">
        <w:rPr>
          <w:rFonts w:ascii="Book Antiqua" w:hAnsi="Book Antiqua"/>
          <w:b/>
          <w:sz w:val="24"/>
        </w:rPr>
        <w:t>Banić</w:t>
      </w:r>
      <w:proofErr w:type="spellEnd"/>
      <w:r w:rsidRPr="00733259">
        <w:rPr>
          <w:rFonts w:ascii="Book Antiqua" w:hAnsi="Book Antiqua"/>
          <w:b/>
          <w:sz w:val="24"/>
        </w:rPr>
        <w:t xml:space="preserve"> M</w:t>
      </w:r>
      <w:r w:rsidRPr="00733259">
        <w:rPr>
          <w:rFonts w:ascii="Book Antiqua" w:hAnsi="Book Antiqua"/>
          <w:sz w:val="24"/>
        </w:rPr>
        <w:t xml:space="preserve">, </w:t>
      </w:r>
      <w:proofErr w:type="spellStart"/>
      <w:r w:rsidRPr="00733259">
        <w:rPr>
          <w:rFonts w:ascii="Book Antiqua" w:hAnsi="Book Antiqua"/>
          <w:sz w:val="24"/>
        </w:rPr>
        <w:t>Franceschi</w:t>
      </w:r>
      <w:proofErr w:type="spellEnd"/>
      <w:r w:rsidRPr="00733259">
        <w:rPr>
          <w:rFonts w:ascii="Book Antiqua" w:hAnsi="Book Antiqua"/>
          <w:sz w:val="24"/>
        </w:rPr>
        <w:t xml:space="preserve"> F, </w:t>
      </w:r>
      <w:proofErr w:type="spellStart"/>
      <w:r w:rsidRPr="00733259">
        <w:rPr>
          <w:rFonts w:ascii="Book Antiqua" w:hAnsi="Book Antiqua"/>
          <w:sz w:val="24"/>
        </w:rPr>
        <w:t>Babić</w:t>
      </w:r>
      <w:proofErr w:type="spellEnd"/>
      <w:r w:rsidRPr="00733259">
        <w:rPr>
          <w:rFonts w:ascii="Book Antiqua" w:hAnsi="Book Antiqua"/>
          <w:sz w:val="24"/>
        </w:rPr>
        <w:t xml:space="preserve"> Z, </w:t>
      </w:r>
      <w:proofErr w:type="spellStart"/>
      <w:r w:rsidRPr="00733259">
        <w:rPr>
          <w:rFonts w:ascii="Book Antiqua" w:hAnsi="Book Antiqua"/>
          <w:sz w:val="24"/>
        </w:rPr>
        <w:t>Gasbarrini</w:t>
      </w:r>
      <w:proofErr w:type="spellEnd"/>
      <w:r w:rsidRPr="00733259">
        <w:rPr>
          <w:rFonts w:ascii="Book Antiqua" w:hAnsi="Book Antiqua"/>
          <w:sz w:val="24"/>
        </w:rPr>
        <w:t xml:space="preserve"> A. </w:t>
      </w:r>
      <w:proofErr w:type="spellStart"/>
      <w:r w:rsidRPr="00733259">
        <w:rPr>
          <w:rFonts w:ascii="Book Antiqua" w:hAnsi="Book Antiqua"/>
          <w:sz w:val="24"/>
        </w:rPr>
        <w:t>Extragastric</w:t>
      </w:r>
      <w:proofErr w:type="spellEnd"/>
      <w:r w:rsidRPr="00733259">
        <w:rPr>
          <w:rFonts w:ascii="Book Antiqua" w:hAnsi="Book Antiqua"/>
          <w:sz w:val="24"/>
        </w:rPr>
        <w:t xml:space="preserve"> manifestations of </w:t>
      </w:r>
      <w:r w:rsidRPr="00733259">
        <w:rPr>
          <w:rFonts w:ascii="Book Antiqua" w:hAnsi="Book Antiqua"/>
          <w:i/>
          <w:sz w:val="24"/>
        </w:rPr>
        <w:t>Helicobacter pylori</w:t>
      </w:r>
      <w:r w:rsidRPr="00733259">
        <w:rPr>
          <w:rFonts w:ascii="Book Antiqua" w:hAnsi="Book Antiqua"/>
          <w:sz w:val="24"/>
        </w:rPr>
        <w:t xml:space="preserve"> infection. </w:t>
      </w:r>
      <w:r w:rsidRPr="00733259">
        <w:rPr>
          <w:rFonts w:ascii="Book Antiqua" w:hAnsi="Book Antiqua"/>
          <w:i/>
          <w:sz w:val="24"/>
        </w:rPr>
        <w:t>Helicobacter</w:t>
      </w:r>
      <w:r w:rsidRPr="00733259">
        <w:rPr>
          <w:rFonts w:ascii="Book Antiqua" w:hAnsi="Book Antiqua"/>
          <w:sz w:val="24"/>
        </w:rPr>
        <w:t xml:space="preserve"> 2012; </w:t>
      </w:r>
      <w:r w:rsidRPr="00733259">
        <w:rPr>
          <w:rFonts w:ascii="Book Antiqua" w:hAnsi="Book Antiqua"/>
          <w:b/>
          <w:sz w:val="24"/>
        </w:rPr>
        <w:t>17 Suppl 1</w:t>
      </w:r>
      <w:r w:rsidRPr="00733259">
        <w:rPr>
          <w:rFonts w:ascii="Book Antiqua" w:hAnsi="Book Antiqua"/>
          <w:sz w:val="24"/>
        </w:rPr>
        <w:t>: 49-55 [PMID: 22958156 DOI: 10.1111/j.1523-5378.2012.00983.x]</w:t>
      </w:r>
    </w:p>
    <w:p w14:paraId="10D410ED"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4 </w:t>
      </w:r>
      <w:r w:rsidRPr="00733259">
        <w:rPr>
          <w:rFonts w:ascii="Book Antiqua" w:hAnsi="Book Antiqua"/>
          <w:b/>
          <w:sz w:val="24"/>
        </w:rPr>
        <w:t>Matos JI</w:t>
      </w:r>
      <w:r w:rsidRPr="00733259">
        <w:rPr>
          <w:rFonts w:ascii="Book Antiqua" w:hAnsi="Book Antiqua"/>
          <w:sz w:val="24"/>
        </w:rPr>
        <w:t xml:space="preserve">, de Sousa HA, Marcos-Pinto R, </w:t>
      </w:r>
      <w:proofErr w:type="spellStart"/>
      <w:r w:rsidRPr="00733259">
        <w:rPr>
          <w:rFonts w:ascii="Book Antiqua" w:hAnsi="Book Antiqua"/>
          <w:sz w:val="24"/>
        </w:rPr>
        <w:t>Dinis</w:t>
      </w:r>
      <w:proofErr w:type="spellEnd"/>
      <w:r w:rsidRPr="00733259">
        <w:rPr>
          <w:rFonts w:ascii="Book Antiqua" w:hAnsi="Book Antiqua"/>
          <w:sz w:val="24"/>
        </w:rPr>
        <w:t xml:space="preserve">-Ribeiro M. </w:t>
      </w:r>
      <w:r w:rsidRPr="00733259">
        <w:rPr>
          <w:rFonts w:ascii="Book Antiqua" w:hAnsi="Book Antiqua"/>
          <w:i/>
          <w:sz w:val="24"/>
        </w:rPr>
        <w:t xml:space="preserve">Helicobacter pylori </w:t>
      </w:r>
      <w:r w:rsidRPr="00733259">
        <w:rPr>
          <w:rFonts w:ascii="Book Antiqua" w:hAnsi="Book Antiqua"/>
          <w:sz w:val="24"/>
        </w:rPr>
        <w:t xml:space="preserve">CagA and VacA genotypes and gastric phenotype: a meta-analysis. </w:t>
      </w:r>
      <w:r w:rsidRPr="00733259">
        <w:rPr>
          <w:rFonts w:ascii="Book Antiqua" w:hAnsi="Book Antiqua"/>
          <w:i/>
          <w:sz w:val="24"/>
        </w:rPr>
        <w:t>Eur J Gastroenterol Hepatol</w:t>
      </w:r>
      <w:r w:rsidRPr="00733259">
        <w:rPr>
          <w:rFonts w:ascii="Book Antiqua" w:hAnsi="Book Antiqua"/>
          <w:sz w:val="24"/>
        </w:rPr>
        <w:t xml:space="preserve"> 2013; </w:t>
      </w:r>
      <w:r w:rsidRPr="00733259">
        <w:rPr>
          <w:rFonts w:ascii="Book Antiqua" w:hAnsi="Book Antiqua"/>
          <w:b/>
          <w:sz w:val="24"/>
        </w:rPr>
        <w:t>25</w:t>
      </w:r>
      <w:r w:rsidRPr="00733259">
        <w:rPr>
          <w:rFonts w:ascii="Book Antiqua" w:hAnsi="Book Antiqua"/>
          <w:sz w:val="24"/>
        </w:rPr>
        <w:t>: 1431-1441 [PMID: 23929249 DOI: 10.1097/MEG.0b013e328364b53e]</w:t>
      </w:r>
    </w:p>
    <w:p w14:paraId="329A1297" w14:textId="2FA472FC"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5 </w:t>
      </w:r>
      <w:r w:rsidRPr="00733259">
        <w:rPr>
          <w:rFonts w:ascii="Book Antiqua" w:hAnsi="Book Antiqua"/>
          <w:b/>
          <w:sz w:val="24"/>
        </w:rPr>
        <w:t>Jones KR</w:t>
      </w:r>
      <w:r w:rsidRPr="00733259">
        <w:rPr>
          <w:rFonts w:ascii="Book Antiqua" w:hAnsi="Book Antiqua"/>
          <w:sz w:val="24"/>
        </w:rPr>
        <w:t xml:space="preserve">, Whitmire JM, Merrell DS. A Tale of Two Toxins: </w:t>
      </w:r>
      <w:r w:rsidRPr="00733259">
        <w:rPr>
          <w:rFonts w:ascii="Book Antiqua" w:hAnsi="Book Antiqua"/>
          <w:i/>
          <w:sz w:val="24"/>
        </w:rPr>
        <w:t>Helicobacter</w:t>
      </w:r>
      <w:r w:rsidR="009F347D" w:rsidRPr="00733259">
        <w:rPr>
          <w:rFonts w:ascii="Book Antiqua" w:hAnsi="Book Antiqua"/>
          <w:i/>
          <w:sz w:val="24"/>
        </w:rPr>
        <w:t xml:space="preserve"> p</w:t>
      </w:r>
      <w:r w:rsidRPr="00733259">
        <w:rPr>
          <w:rFonts w:ascii="Book Antiqua" w:hAnsi="Book Antiqua"/>
          <w:i/>
          <w:sz w:val="24"/>
        </w:rPr>
        <w:t xml:space="preserve">ylori </w:t>
      </w:r>
      <w:proofErr w:type="spellStart"/>
      <w:r w:rsidRPr="00733259">
        <w:rPr>
          <w:rFonts w:ascii="Book Antiqua" w:hAnsi="Book Antiqua"/>
          <w:sz w:val="24"/>
        </w:rPr>
        <w:t>CagA</w:t>
      </w:r>
      <w:proofErr w:type="spellEnd"/>
      <w:r w:rsidRPr="00733259">
        <w:rPr>
          <w:rFonts w:ascii="Book Antiqua" w:hAnsi="Book Antiqua"/>
          <w:sz w:val="24"/>
        </w:rPr>
        <w:t xml:space="preserve"> and </w:t>
      </w:r>
      <w:proofErr w:type="spellStart"/>
      <w:r w:rsidRPr="00733259">
        <w:rPr>
          <w:rFonts w:ascii="Book Antiqua" w:hAnsi="Book Antiqua"/>
          <w:sz w:val="24"/>
        </w:rPr>
        <w:t>VacA</w:t>
      </w:r>
      <w:proofErr w:type="spellEnd"/>
      <w:r w:rsidRPr="00733259">
        <w:rPr>
          <w:rFonts w:ascii="Book Antiqua" w:hAnsi="Book Antiqua"/>
          <w:sz w:val="24"/>
        </w:rPr>
        <w:t xml:space="preserve"> Modulate Host Pathways that Impact Disease. </w:t>
      </w:r>
      <w:r w:rsidRPr="00733259">
        <w:rPr>
          <w:rFonts w:ascii="Book Antiqua" w:hAnsi="Book Antiqua"/>
          <w:i/>
          <w:sz w:val="24"/>
        </w:rPr>
        <w:t>Front Microbiol</w:t>
      </w:r>
      <w:r w:rsidRPr="00733259">
        <w:rPr>
          <w:rFonts w:ascii="Book Antiqua" w:hAnsi="Book Antiqua"/>
          <w:sz w:val="24"/>
        </w:rPr>
        <w:t xml:space="preserve"> 2010; </w:t>
      </w:r>
      <w:r w:rsidRPr="00733259">
        <w:rPr>
          <w:rFonts w:ascii="Book Antiqua" w:hAnsi="Book Antiqua"/>
          <w:b/>
          <w:sz w:val="24"/>
        </w:rPr>
        <w:t>1</w:t>
      </w:r>
      <w:r w:rsidRPr="00733259">
        <w:rPr>
          <w:rFonts w:ascii="Book Antiqua" w:hAnsi="Book Antiqua"/>
          <w:sz w:val="24"/>
        </w:rPr>
        <w:t>: 115 [PMID: 21687723 DOI: 10.3389/fmicb.2010.00115]</w:t>
      </w:r>
    </w:p>
    <w:p w14:paraId="5BC7F110"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6 </w:t>
      </w:r>
      <w:r w:rsidRPr="00733259">
        <w:rPr>
          <w:rFonts w:ascii="Book Antiqua" w:hAnsi="Book Antiqua"/>
          <w:b/>
          <w:sz w:val="24"/>
        </w:rPr>
        <w:t>Rick JR</w:t>
      </w:r>
      <w:r w:rsidRPr="00733259">
        <w:rPr>
          <w:rFonts w:ascii="Book Antiqua" w:hAnsi="Book Antiqua"/>
          <w:sz w:val="24"/>
        </w:rPr>
        <w:t xml:space="preserve">, Goldman M, </w:t>
      </w:r>
      <w:proofErr w:type="spellStart"/>
      <w:r w:rsidRPr="00733259">
        <w:rPr>
          <w:rFonts w:ascii="Book Antiqua" w:hAnsi="Book Antiqua"/>
          <w:sz w:val="24"/>
        </w:rPr>
        <w:t>Semino</w:t>
      </w:r>
      <w:proofErr w:type="spellEnd"/>
      <w:r w:rsidRPr="00733259">
        <w:rPr>
          <w:rFonts w:ascii="Book Antiqua" w:hAnsi="Book Antiqua"/>
          <w:sz w:val="24"/>
        </w:rPr>
        <w:t xml:space="preserve">-Mora C, Liu H, Olsen C, Rueda-Pedraza E, Sullivan C, Dubois A. In situ expression of cagA and risk of gastroduodenal disease in </w:t>
      </w:r>
      <w:r w:rsidRPr="00733259">
        <w:rPr>
          <w:rFonts w:ascii="Book Antiqua" w:hAnsi="Book Antiqua"/>
          <w:i/>
          <w:sz w:val="24"/>
        </w:rPr>
        <w:t>Helicobacter pylori</w:t>
      </w:r>
      <w:r w:rsidRPr="00733259">
        <w:rPr>
          <w:rFonts w:ascii="Book Antiqua" w:hAnsi="Book Antiqua"/>
          <w:sz w:val="24"/>
        </w:rPr>
        <w:t xml:space="preserve">-infected children. </w:t>
      </w:r>
      <w:r w:rsidRPr="00733259">
        <w:rPr>
          <w:rFonts w:ascii="Book Antiqua" w:hAnsi="Book Antiqua"/>
          <w:i/>
          <w:sz w:val="24"/>
        </w:rPr>
        <w:t xml:space="preserve">J </w:t>
      </w:r>
      <w:proofErr w:type="spellStart"/>
      <w:r w:rsidRPr="00733259">
        <w:rPr>
          <w:rFonts w:ascii="Book Antiqua" w:hAnsi="Book Antiqua"/>
          <w:i/>
          <w:sz w:val="24"/>
        </w:rPr>
        <w:t>Pediatr</w:t>
      </w:r>
      <w:proofErr w:type="spellEnd"/>
      <w:r w:rsidRPr="00733259">
        <w:rPr>
          <w:rFonts w:ascii="Book Antiqua" w:hAnsi="Book Antiqua"/>
          <w:i/>
          <w:sz w:val="24"/>
        </w:rPr>
        <w:t xml:space="preserve"> </w:t>
      </w:r>
      <w:proofErr w:type="spellStart"/>
      <w:r w:rsidRPr="00733259">
        <w:rPr>
          <w:rFonts w:ascii="Book Antiqua" w:hAnsi="Book Antiqua"/>
          <w:i/>
          <w:sz w:val="24"/>
        </w:rPr>
        <w:t>Gastroenterol</w:t>
      </w:r>
      <w:proofErr w:type="spellEnd"/>
      <w:r w:rsidRPr="00733259">
        <w:rPr>
          <w:rFonts w:ascii="Book Antiqua" w:hAnsi="Book Antiqua"/>
          <w:i/>
          <w:sz w:val="24"/>
        </w:rPr>
        <w:t xml:space="preserve"> </w:t>
      </w:r>
      <w:proofErr w:type="spellStart"/>
      <w:r w:rsidRPr="00733259">
        <w:rPr>
          <w:rFonts w:ascii="Book Antiqua" w:hAnsi="Book Antiqua"/>
          <w:i/>
          <w:sz w:val="24"/>
        </w:rPr>
        <w:t>Nutr</w:t>
      </w:r>
      <w:proofErr w:type="spellEnd"/>
      <w:r w:rsidRPr="00733259">
        <w:rPr>
          <w:rFonts w:ascii="Book Antiqua" w:hAnsi="Book Antiqua"/>
          <w:sz w:val="24"/>
        </w:rPr>
        <w:t xml:space="preserve"> 2010; </w:t>
      </w:r>
      <w:r w:rsidRPr="00733259">
        <w:rPr>
          <w:rFonts w:ascii="Book Antiqua" w:hAnsi="Book Antiqua"/>
          <w:b/>
          <w:sz w:val="24"/>
        </w:rPr>
        <w:t>50</w:t>
      </w:r>
      <w:r w:rsidRPr="00733259">
        <w:rPr>
          <w:rFonts w:ascii="Book Antiqua" w:hAnsi="Book Antiqua"/>
          <w:sz w:val="24"/>
        </w:rPr>
        <w:t>: 167-172 [PMID: 20038850 DOI: 10.1097/MPG.0b013e3181bab326]</w:t>
      </w:r>
    </w:p>
    <w:p w14:paraId="2077D439"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7 </w:t>
      </w:r>
      <w:r w:rsidRPr="00733259">
        <w:rPr>
          <w:rFonts w:ascii="Book Antiqua" w:hAnsi="Book Antiqua"/>
          <w:b/>
          <w:sz w:val="24"/>
        </w:rPr>
        <w:t>Xiang Z</w:t>
      </w:r>
      <w:r w:rsidRPr="00733259">
        <w:rPr>
          <w:rFonts w:ascii="Book Antiqua" w:hAnsi="Book Antiqua"/>
          <w:sz w:val="24"/>
        </w:rPr>
        <w:t xml:space="preserve">, </w:t>
      </w:r>
      <w:proofErr w:type="spellStart"/>
      <w:r w:rsidRPr="00733259">
        <w:rPr>
          <w:rFonts w:ascii="Book Antiqua" w:hAnsi="Book Antiqua"/>
          <w:sz w:val="24"/>
        </w:rPr>
        <w:t>Censini</w:t>
      </w:r>
      <w:proofErr w:type="spellEnd"/>
      <w:r w:rsidRPr="00733259">
        <w:rPr>
          <w:rFonts w:ascii="Book Antiqua" w:hAnsi="Book Antiqua"/>
          <w:sz w:val="24"/>
        </w:rPr>
        <w:t xml:space="preserve"> S, </w:t>
      </w:r>
      <w:proofErr w:type="spellStart"/>
      <w:r w:rsidRPr="00733259">
        <w:rPr>
          <w:rFonts w:ascii="Book Antiqua" w:hAnsi="Book Antiqua"/>
          <w:sz w:val="24"/>
        </w:rPr>
        <w:t>Bayeli</w:t>
      </w:r>
      <w:proofErr w:type="spellEnd"/>
      <w:r w:rsidRPr="00733259">
        <w:rPr>
          <w:rFonts w:ascii="Book Antiqua" w:hAnsi="Book Antiqua"/>
          <w:sz w:val="24"/>
        </w:rPr>
        <w:t xml:space="preserve"> PF, Telford JL, </w:t>
      </w:r>
      <w:proofErr w:type="spellStart"/>
      <w:r w:rsidRPr="00733259">
        <w:rPr>
          <w:rFonts w:ascii="Book Antiqua" w:hAnsi="Book Antiqua"/>
          <w:sz w:val="24"/>
        </w:rPr>
        <w:t>Figura</w:t>
      </w:r>
      <w:proofErr w:type="spellEnd"/>
      <w:r w:rsidRPr="00733259">
        <w:rPr>
          <w:rFonts w:ascii="Book Antiqua" w:hAnsi="Book Antiqua"/>
          <w:sz w:val="24"/>
        </w:rPr>
        <w:t xml:space="preserve"> N, </w:t>
      </w:r>
      <w:proofErr w:type="spellStart"/>
      <w:r w:rsidRPr="00733259">
        <w:rPr>
          <w:rFonts w:ascii="Book Antiqua" w:hAnsi="Book Antiqua"/>
          <w:sz w:val="24"/>
        </w:rPr>
        <w:t>Rappuoli</w:t>
      </w:r>
      <w:proofErr w:type="spellEnd"/>
      <w:r w:rsidRPr="00733259">
        <w:rPr>
          <w:rFonts w:ascii="Book Antiqua" w:hAnsi="Book Antiqua"/>
          <w:sz w:val="24"/>
        </w:rPr>
        <w:t xml:space="preserve"> R, </w:t>
      </w:r>
      <w:proofErr w:type="spellStart"/>
      <w:r w:rsidRPr="00733259">
        <w:rPr>
          <w:rFonts w:ascii="Book Antiqua" w:hAnsi="Book Antiqua"/>
          <w:sz w:val="24"/>
        </w:rPr>
        <w:t>Covacci</w:t>
      </w:r>
      <w:proofErr w:type="spellEnd"/>
      <w:r w:rsidRPr="00733259">
        <w:rPr>
          <w:rFonts w:ascii="Book Antiqua" w:hAnsi="Book Antiqua"/>
          <w:sz w:val="24"/>
        </w:rPr>
        <w:t xml:space="preserve"> A. Analysis of expression of CagA and VacA virulence factors in 43 strains of </w:t>
      </w:r>
      <w:r w:rsidRPr="00733259">
        <w:rPr>
          <w:rFonts w:ascii="Book Antiqua" w:hAnsi="Book Antiqua"/>
          <w:i/>
          <w:sz w:val="24"/>
        </w:rPr>
        <w:lastRenderedPageBreak/>
        <w:t>Helicobacter pylori</w:t>
      </w:r>
      <w:r w:rsidRPr="00733259">
        <w:rPr>
          <w:rFonts w:ascii="Book Antiqua" w:hAnsi="Book Antiqua"/>
          <w:sz w:val="24"/>
        </w:rPr>
        <w:t xml:space="preserve"> reveals that clinical isolates can be divided into two major types and that CagA is not necessary for expression of the vacuolating cytotoxin. </w:t>
      </w:r>
      <w:r w:rsidRPr="00733259">
        <w:rPr>
          <w:rFonts w:ascii="Book Antiqua" w:hAnsi="Book Antiqua"/>
          <w:i/>
          <w:sz w:val="24"/>
        </w:rPr>
        <w:t xml:space="preserve">Infect </w:t>
      </w:r>
      <w:proofErr w:type="spellStart"/>
      <w:r w:rsidRPr="00733259">
        <w:rPr>
          <w:rFonts w:ascii="Book Antiqua" w:hAnsi="Book Antiqua"/>
          <w:i/>
          <w:sz w:val="24"/>
        </w:rPr>
        <w:t>Immun</w:t>
      </w:r>
      <w:proofErr w:type="spellEnd"/>
      <w:r w:rsidRPr="00733259">
        <w:rPr>
          <w:rFonts w:ascii="Book Antiqua" w:hAnsi="Book Antiqua"/>
          <w:sz w:val="24"/>
        </w:rPr>
        <w:t xml:space="preserve"> 1995; </w:t>
      </w:r>
      <w:r w:rsidRPr="00733259">
        <w:rPr>
          <w:rFonts w:ascii="Book Antiqua" w:hAnsi="Book Antiqua"/>
          <w:b/>
          <w:sz w:val="24"/>
        </w:rPr>
        <w:t>63</w:t>
      </w:r>
      <w:r w:rsidRPr="00733259">
        <w:rPr>
          <w:rFonts w:ascii="Book Antiqua" w:hAnsi="Book Antiqua"/>
          <w:sz w:val="24"/>
        </w:rPr>
        <w:t>: 94-98 [PMID: 7806390 DOI: 10.0000/PMID7806390]</w:t>
      </w:r>
    </w:p>
    <w:p w14:paraId="30154747"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8 </w:t>
      </w:r>
      <w:r w:rsidRPr="00733259">
        <w:rPr>
          <w:rFonts w:ascii="Book Antiqua" w:hAnsi="Book Antiqua"/>
          <w:b/>
          <w:sz w:val="24"/>
        </w:rPr>
        <w:t>Liu S</w:t>
      </w:r>
      <w:r w:rsidRPr="00733259">
        <w:rPr>
          <w:rFonts w:ascii="Book Antiqua" w:hAnsi="Book Antiqua"/>
          <w:sz w:val="24"/>
        </w:rPr>
        <w:t xml:space="preserve">, Chen Q, Quan P, Zhang M, Zhang S, Guo L, Sun X, Wang C. Cancer incidence and mortality in Henan province, 2012. </w:t>
      </w:r>
      <w:r w:rsidRPr="00733259">
        <w:rPr>
          <w:rFonts w:ascii="Book Antiqua" w:hAnsi="Book Antiqua"/>
          <w:i/>
          <w:sz w:val="24"/>
        </w:rPr>
        <w:t>Chin J Cancer Res</w:t>
      </w:r>
      <w:r w:rsidRPr="00733259">
        <w:rPr>
          <w:rFonts w:ascii="Book Antiqua" w:hAnsi="Book Antiqua"/>
          <w:sz w:val="24"/>
        </w:rPr>
        <w:t xml:space="preserve"> 2016; </w:t>
      </w:r>
      <w:r w:rsidRPr="00733259">
        <w:rPr>
          <w:rFonts w:ascii="Book Antiqua" w:hAnsi="Book Antiqua"/>
          <w:b/>
          <w:sz w:val="24"/>
        </w:rPr>
        <w:t>28</w:t>
      </w:r>
      <w:r w:rsidRPr="00733259">
        <w:rPr>
          <w:rFonts w:ascii="Book Antiqua" w:hAnsi="Book Antiqua"/>
          <w:sz w:val="24"/>
        </w:rPr>
        <w:t>: 275-285 [PMID: 27478313 DOI: 10.21147/j.issn.1000-9604.2016.03.02]</w:t>
      </w:r>
    </w:p>
    <w:p w14:paraId="3B5C4DF4"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9 </w:t>
      </w:r>
      <w:r w:rsidRPr="00733259">
        <w:rPr>
          <w:rFonts w:ascii="Book Antiqua" w:hAnsi="Book Antiqua"/>
          <w:b/>
          <w:sz w:val="24"/>
        </w:rPr>
        <w:t>Chiang TH</w:t>
      </w:r>
      <w:r w:rsidRPr="00733259">
        <w:rPr>
          <w:rFonts w:ascii="Book Antiqua" w:hAnsi="Book Antiqua"/>
          <w:sz w:val="24"/>
        </w:rPr>
        <w:t xml:space="preserve">, Chiu SY, Chen SL, Yen AM, </w:t>
      </w:r>
      <w:proofErr w:type="spellStart"/>
      <w:r w:rsidRPr="00733259">
        <w:rPr>
          <w:rFonts w:ascii="Book Antiqua" w:hAnsi="Book Antiqua"/>
          <w:sz w:val="24"/>
        </w:rPr>
        <w:t>Fann</w:t>
      </w:r>
      <w:proofErr w:type="spellEnd"/>
      <w:r w:rsidRPr="00733259">
        <w:rPr>
          <w:rFonts w:ascii="Book Antiqua" w:hAnsi="Book Antiqua"/>
          <w:sz w:val="24"/>
        </w:rPr>
        <w:t xml:space="preserve"> JC, Liu CY, Chou CK, Chiu HM, Shun CT, Wu MS, Lin JT, Lee YC, Chen TH, Lin MW. Serum Pepsinogen as a Predictor for Gastric Cancer Death: A 16-Year Community-based Cohort Study. </w:t>
      </w:r>
      <w:r w:rsidRPr="00733259">
        <w:rPr>
          <w:rFonts w:ascii="Book Antiqua" w:hAnsi="Book Antiqua"/>
          <w:i/>
          <w:sz w:val="24"/>
        </w:rPr>
        <w:t>J Clin Gastroenterol</w:t>
      </w:r>
      <w:r w:rsidRPr="00733259">
        <w:rPr>
          <w:rFonts w:ascii="Book Antiqua" w:hAnsi="Book Antiqua"/>
          <w:sz w:val="24"/>
        </w:rPr>
        <w:t xml:space="preserve"> 2019; </w:t>
      </w:r>
      <w:r w:rsidRPr="00733259">
        <w:rPr>
          <w:rFonts w:ascii="Book Antiqua" w:hAnsi="Book Antiqua"/>
          <w:b/>
          <w:sz w:val="24"/>
        </w:rPr>
        <w:t>53</w:t>
      </w:r>
      <w:r w:rsidRPr="00733259">
        <w:rPr>
          <w:rFonts w:ascii="Book Antiqua" w:hAnsi="Book Antiqua"/>
          <w:sz w:val="24"/>
        </w:rPr>
        <w:t>: e186-e193 [PMID: 29369241 DOI: 10.1097/MCG.0000000000000992]</w:t>
      </w:r>
    </w:p>
    <w:p w14:paraId="5F275757"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10 </w:t>
      </w:r>
      <w:r w:rsidRPr="00733259">
        <w:rPr>
          <w:rFonts w:ascii="Book Antiqua" w:hAnsi="Book Antiqua"/>
          <w:b/>
          <w:sz w:val="24"/>
        </w:rPr>
        <w:t>Kudo T</w:t>
      </w:r>
      <w:r w:rsidRPr="00733259">
        <w:rPr>
          <w:rFonts w:ascii="Book Antiqua" w:hAnsi="Book Antiqua"/>
          <w:sz w:val="24"/>
        </w:rPr>
        <w:t xml:space="preserve">, </w:t>
      </w:r>
      <w:proofErr w:type="spellStart"/>
      <w:r w:rsidRPr="00733259">
        <w:rPr>
          <w:rFonts w:ascii="Book Antiqua" w:hAnsi="Book Antiqua"/>
          <w:sz w:val="24"/>
        </w:rPr>
        <w:t>Kakizaki</w:t>
      </w:r>
      <w:proofErr w:type="spellEnd"/>
      <w:r w:rsidRPr="00733259">
        <w:rPr>
          <w:rFonts w:ascii="Book Antiqua" w:hAnsi="Book Antiqua"/>
          <w:sz w:val="24"/>
        </w:rPr>
        <w:t xml:space="preserve"> S, </w:t>
      </w:r>
      <w:proofErr w:type="spellStart"/>
      <w:r w:rsidRPr="00733259">
        <w:rPr>
          <w:rFonts w:ascii="Book Antiqua" w:hAnsi="Book Antiqua"/>
          <w:sz w:val="24"/>
        </w:rPr>
        <w:t>Sohara</w:t>
      </w:r>
      <w:proofErr w:type="spellEnd"/>
      <w:r w:rsidRPr="00733259">
        <w:rPr>
          <w:rFonts w:ascii="Book Antiqua" w:hAnsi="Book Antiqua"/>
          <w:sz w:val="24"/>
        </w:rPr>
        <w:t xml:space="preserve"> N, </w:t>
      </w:r>
      <w:proofErr w:type="spellStart"/>
      <w:r w:rsidRPr="00733259">
        <w:rPr>
          <w:rFonts w:ascii="Book Antiqua" w:hAnsi="Book Antiqua"/>
          <w:sz w:val="24"/>
        </w:rPr>
        <w:t>Onozato</w:t>
      </w:r>
      <w:proofErr w:type="spellEnd"/>
      <w:r w:rsidRPr="00733259">
        <w:rPr>
          <w:rFonts w:ascii="Book Antiqua" w:hAnsi="Book Antiqua"/>
          <w:sz w:val="24"/>
        </w:rPr>
        <w:t xml:space="preserve"> Y, Okamura S, Inui Y, Mori M. Analysis of ABC (D) stratification for screening patients with gastric cancer. </w:t>
      </w:r>
      <w:r w:rsidRPr="00733259">
        <w:rPr>
          <w:rFonts w:ascii="Book Antiqua" w:hAnsi="Book Antiqua"/>
          <w:i/>
          <w:sz w:val="24"/>
        </w:rPr>
        <w:t>World J Gastroenterol</w:t>
      </w:r>
      <w:r w:rsidRPr="00733259">
        <w:rPr>
          <w:rFonts w:ascii="Book Antiqua" w:hAnsi="Book Antiqua"/>
          <w:sz w:val="24"/>
        </w:rPr>
        <w:t xml:space="preserve"> 2011; </w:t>
      </w:r>
      <w:r w:rsidRPr="00733259">
        <w:rPr>
          <w:rFonts w:ascii="Book Antiqua" w:hAnsi="Book Antiqua"/>
          <w:b/>
          <w:sz w:val="24"/>
        </w:rPr>
        <w:t>17</w:t>
      </w:r>
      <w:r w:rsidRPr="00733259">
        <w:rPr>
          <w:rFonts w:ascii="Book Antiqua" w:hAnsi="Book Antiqua"/>
          <w:sz w:val="24"/>
        </w:rPr>
        <w:t>: 4793-4798 [PMID: 22147980 DOI: 10.3748/wjg.v17.i43.4793]</w:t>
      </w:r>
    </w:p>
    <w:p w14:paraId="034E8C4F"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11 </w:t>
      </w:r>
      <w:proofErr w:type="spellStart"/>
      <w:r w:rsidRPr="00733259">
        <w:rPr>
          <w:rFonts w:ascii="Book Antiqua" w:hAnsi="Book Antiqua"/>
          <w:b/>
          <w:sz w:val="24"/>
        </w:rPr>
        <w:t>McNicholl</w:t>
      </w:r>
      <w:proofErr w:type="spellEnd"/>
      <w:r w:rsidRPr="00733259">
        <w:rPr>
          <w:rFonts w:ascii="Book Antiqua" w:hAnsi="Book Antiqua"/>
          <w:b/>
          <w:sz w:val="24"/>
        </w:rPr>
        <w:t xml:space="preserve"> AG</w:t>
      </w:r>
      <w:r w:rsidRPr="00733259">
        <w:rPr>
          <w:rFonts w:ascii="Book Antiqua" w:hAnsi="Book Antiqua"/>
          <w:sz w:val="24"/>
        </w:rPr>
        <w:t xml:space="preserve">, </w:t>
      </w:r>
      <w:proofErr w:type="spellStart"/>
      <w:r w:rsidRPr="00733259">
        <w:rPr>
          <w:rFonts w:ascii="Book Antiqua" w:hAnsi="Book Antiqua"/>
          <w:sz w:val="24"/>
        </w:rPr>
        <w:t>Forné</w:t>
      </w:r>
      <w:proofErr w:type="spellEnd"/>
      <w:r w:rsidRPr="00733259">
        <w:rPr>
          <w:rFonts w:ascii="Book Antiqua" w:hAnsi="Book Antiqua"/>
          <w:sz w:val="24"/>
        </w:rPr>
        <w:t xml:space="preserve"> M, Barrio J, De la </w:t>
      </w:r>
      <w:proofErr w:type="spellStart"/>
      <w:r w:rsidRPr="00733259">
        <w:rPr>
          <w:rFonts w:ascii="Book Antiqua" w:hAnsi="Book Antiqua"/>
          <w:sz w:val="24"/>
        </w:rPr>
        <w:t>Coba</w:t>
      </w:r>
      <w:proofErr w:type="spellEnd"/>
      <w:r w:rsidRPr="00733259">
        <w:rPr>
          <w:rFonts w:ascii="Book Antiqua" w:hAnsi="Book Antiqua"/>
          <w:sz w:val="24"/>
        </w:rPr>
        <w:t xml:space="preserve"> C, González B, Rivera R, </w:t>
      </w:r>
      <w:proofErr w:type="spellStart"/>
      <w:r w:rsidRPr="00733259">
        <w:rPr>
          <w:rFonts w:ascii="Book Antiqua" w:hAnsi="Book Antiqua"/>
          <w:sz w:val="24"/>
        </w:rPr>
        <w:t>Esteve</w:t>
      </w:r>
      <w:proofErr w:type="spellEnd"/>
      <w:r w:rsidRPr="00733259">
        <w:rPr>
          <w:rFonts w:ascii="Book Antiqua" w:hAnsi="Book Antiqua"/>
          <w:sz w:val="24"/>
        </w:rPr>
        <w:t xml:space="preserve"> M, Fernandez-</w:t>
      </w:r>
      <w:proofErr w:type="spellStart"/>
      <w:r w:rsidRPr="00733259">
        <w:rPr>
          <w:rFonts w:ascii="Book Antiqua" w:hAnsi="Book Antiqua"/>
          <w:sz w:val="24"/>
        </w:rPr>
        <w:t>Bañares</w:t>
      </w:r>
      <w:proofErr w:type="spellEnd"/>
      <w:r w:rsidRPr="00733259">
        <w:rPr>
          <w:rFonts w:ascii="Book Antiqua" w:hAnsi="Book Antiqua"/>
          <w:sz w:val="24"/>
        </w:rPr>
        <w:t xml:space="preserve"> F, Madrigal B, Gras-</w:t>
      </w:r>
      <w:proofErr w:type="spellStart"/>
      <w:r w:rsidRPr="00733259">
        <w:rPr>
          <w:rFonts w:ascii="Book Antiqua" w:hAnsi="Book Antiqua"/>
          <w:sz w:val="24"/>
        </w:rPr>
        <w:t>Miralles</w:t>
      </w:r>
      <w:proofErr w:type="spellEnd"/>
      <w:r w:rsidRPr="00733259">
        <w:rPr>
          <w:rFonts w:ascii="Book Antiqua" w:hAnsi="Book Antiqua"/>
          <w:sz w:val="24"/>
        </w:rPr>
        <w:t xml:space="preserve"> B, Perez-</w:t>
      </w:r>
      <w:proofErr w:type="spellStart"/>
      <w:r w:rsidRPr="00733259">
        <w:rPr>
          <w:rFonts w:ascii="Book Antiqua" w:hAnsi="Book Antiqua"/>
          <w:sz w:val="24"/>
        </w:rPr>
        <w:t>Aisa</w:t>
      </w:r>
      <w:proofErr w:type="spellEnd"/>
      <w:r w:rsidRPr="00733259">
        <w:rPr>
          <w:rFonts w:ascii="Book Antiqua" w:hAnsi="Book Antiqua"/>
          <w:sz w:val="24"/>
        </w:rPr>
        <w:t xml:space="preserve"> A, </w:t>
      </w:r>
      <w:proofErr w:type="spellStart"/>
      <w:r w:rsidRPr="00733259">
        <w:rPr>
          <w:rFonts w:ascii="Book Antiqua" w:hAnsi="Book Antiqua"/>
          <w:sz w:val="24"/>
        </w:rPr>
        <w:t>Viver</w:t>
      </w:r>
      <w:proofErr w:type="spellEnd"/>
      <w:r w:rsidRPr="00733259">
        <w:rPr>
          <w:rFonts w:ascii="Book Antiqua" w:hAnsi="Book Antiqua"/>
          <w:sz w:val="24"/>
        </w:rPr>
        <w:t>-Pi-</w:t>
      </w:r>
      <w:proofErr w:type="spellStart"/>
      <w:r w:rsidRPr="00733259">
        <w:rPr>
          <w:rFonts w:ascii="Book Antiqua" w:hAnsi="Book Antiqua"/>
          <w:sz w:val="24"/>
        </w:rPr>
        <w:t>Sunyer</w:t>
      </w:r>
      <w:proofErr w:type="spellEnd"/>
      <w:r w:rsidRPr="00733259">
        <w:rPr>
          <w:rFonts w:ascii="Book Antiqua" w:hAnsi="Book Antiqua"/>
          <w:sz w:val="24"/>
        </w:rPr>
        <w:t xml:space="preserve"> JM, </w:t>
      </w:r>
      <w:proofErr w:type="spellStart"/>
      <w:r w:rsidRPr="00733259">
        <w:rPr>
          <w:rFonts w:ascii="Book Antiqua" w:hAnsi="Book Antiqua"/>
          <w:sz w:val="24"/>
        </w:rPr>
        <w:t>Bory</w:t>
      </w:r>
      <w:proofErr w:type="spellEnd"/>
      <w:r w:rsidRPr="00733259">
        <w:rPr>
          <w:rFonts w:ascii="Book Antiqua" w:hAnsi="Book Antiqua"/>
          <w:sz w:val="24"/>
        </w:rPr>
        <w:t xml:space="preserve"> F, </w:t>
      </w:r>
      <w:proofErr w:type="spellStart"/>
      <w:r w:rsidRPr="00733259">
        <w:rPr>
          <w:rFonts w:ascii="Book Antiqua" w:hAnsi="Book Antiqua"/>
          <w:sz w:val="24"/>
        </w:rPr>
        <w:t>Rosinach</w:t>
      </w:r>
      <w:proofErr w:type="spellEnd"/>
      <w:r w:rsidRPr="00733259">
        <w:rPr>
          <w:rFonts w:ascii="Book Antiqua" w:hAnsi="Book Antiqua"/>
          <w:sz w:val="24"/>
        </w:rPr>
        <w:t xml:space="preserve"> M, </w:t>
      </w:r>
      <w:proofErr w:type="spellStart"/>
      <w:r w:rsidRPr="00733259">
        <w:rPr>
          <w:rFonts w:ascii="Book Antiqua" w:hAnsi="Book Antiqua"/>
          <w:sz w:val="24"/>
        </w:rPr>
        <w:t>Loras</w:t>
      </w:r>
      <w:proofErr w:type="spellEnd"/>
      <w:r w:rsidRPr="00733259">
        <w:rPr>
          <w:rFonts w:ascii="Book Antiqua" w:hAnsi="Book Antiqua"/>
          <w:sz w:val="24"/>
        </w:rPr>
        <w:t xml:space="preserve"> C, Esteban C, </w:t>
      </w:r>
      <w:proofErr w:type="spellStart"/>
      <w:r w:rsidRPr="00733259">
        <w:rPr>
          <w:rFonts w:ascii="Book Antiqua" w:hAnsi="Book Antiqua"/>
          <w:sz w:val="24"/>
        </w:rPr>
        <w:t>Santolaria</w:t>
      </w:r>
      <w:proofErr w:type="spellEnd"/>
      <w:r w:rsidRPr="00733259">
        <w:rPr>
          <w:rFonts w:ascii="Book Antiqua" w:hAnsi="Book Antiqua"/>
          <w:sz w:val="24"/>
        </w:rPr>
        <w:t xml:space="preserve"> S, </w:t>
      </w:r>
      <w:proofErr w:type="spellStart"/>
      <w:r w:rsidRPr="00733259">
        <w:rPr>
          <w:rFonts w:ascii="Book Antiqua" w:hAnsi="Book Antiqua"/>
          <w:sz w:val="24"/>
        </w:rPr>
        <w:t>Gomollon</w:t>
      </w:r>
      <w:proofErr w:type="spellEnd"/>
      <w:r w:rsidRPr="00733259">
        <w:rPr>
          <w:rFonts w:ascii="Book Antiqua" w:hAnsi="Book Antiqua"/>
          <w:sz w:val="24"/>
        </w:rPr>
        <w:t xml:space="preserve"> F, Valle J, </w:t>
      </w:r>
      <w:proofErr w:type="spellStart"/>
      <w:r w:rsidRPr="00733259">
        <w:rPr>
          <w:rFonts w:ascii="Book Antiqua" w:hAnsi="Book Antiqua"/>
          <w:sz w:val="24"/>
        </w:rPr>
        <w:t>Gisbert</w:t>
      </w:r>
      <w:proofErr w:type="spellEnd"/>
      <w:r w:rsidRPr="00733259">
        <w:rPr>
          <w:rFonts w:ascii="Book Antiqua" w:hAnsi="Book Antiqua"/>
          <w:sz w:val="24"/>
        </w:rPr>
        <w:t xml:space="preserve"> JP; </w:t>
      </w:r>
      <w:r w:rsidRPr="00733259">
        <w:rPr>
          <w:rFonts w:ascii="Book Antiqua" w:hAnsi="Book Antiqua"/>
          <w:i/>
          <w:sz w:val="24"/>
        </w:rPr>
        <w:t>Helicobacter pylori</w:t>
      </w:r>
      <w:r w:rsidRPr="00733259">
        <w:rPr>
          <w:rFonts w:ascii="Book Antiqua" w:hAnsi="Book Antiqua"/>
          <w:sz w:val="24"/>
        </w:rPr>
        <w:t xml:space="preserve"> Study Group of </w:t>
      </w:r>
      <w:proofErr w:type="spellStart"/>
      <w:r w:rsidRPr="00733259">
        <w:rPr>
          <w:rFonts w:ascii="Book Antiqua" w:hAnsi="Book Antiqua"/>
          <w:sz w:val="24"/>
        </w:rPr>
        <w:t>Asociación</w:t>
      </w:r>
      <w:proofErr w:type="spellEnd"/>
      <w:r w:rsidRPr="00733259">
        <w:rPr>
          <w:rFonts w:ascii="Book Antiqua" w:hAnsi="Book Antiqua"/>
          <w:sz w:val="24"/>
        </w:rPr>
        <w:t xml:space="preserve"> Española de </w:t>
      </w:r>
      <w:proofErr w:type="spellStart"/>
      <w:r w:rsidRPr="00733259">
        <w:rPr>
          <w:rFonts w:ascii="Book Antiqua" w:hAnsi="Book Antiqua"/>
          <w:sz w:val="24"/>
        </w:rPr>
        <w:t>Gastroenterología</w:t>
      </w:r>
      <w:proofErr w:type="spellEnd"/>
      <w:r w:rsidRPr="00733259">
        <w:rPr>
          <w:rFonts w:ascii="Book Antiqua" w:hAnsi="Book Antiqua"/>
          <w:sz w:val="24"/>
        </w:rPr>
        <w:t xml:space="preserve"> (AEG). Accuracy of </w:t>
      </w:r>
      <w:proofErr w:type="spellStart"/>
      <w:r w:rsidRPr="00733259">
        <w:rPr>
          <w:rFonts w:ascii="Book Antiqua" w:hAnsi="Book Antiqua"/>
          <w:sz w:val="24"/>
        </w:rPr>
        <w:t>GastroPanel</w:t>
      </w:r>
      <w:proofErr w:type="spellEnd"/>
      <w:r w:rsidRPr="00733259">
        <w:rPr>
          <w:rFonts w:ascii="Book Antiqua" w:hAnsi="Book Antiqua"/>
          <w:sz w:val="24"/>
        </w:rPr>
        <w:t xml:space="preserve"> for the diagnosis of atrophic gastritis. </w:t>
      </w:r>
      <w:r w:rsidRPr="00733259">
        <w:rPr>
          <w:rFonts w:ascii="Book Antiqua" w:hAnsi="Book Antiqua"/>
          <w:i/>
          <w:sz w:val="24"/>
        </w:rPr>
        <w:t>Eur J Gastroenterol Hepatol</w:t>
      </w:r>
      <w:r w:rsidRPr="00733259">
        <w:rPr>
          <w:rFonts w:ascii="Book Antiqua" w:hAnsi="Book Antiqua"/>
          <w:sz w:val="24"/>
        </w:rPr>
        <w:t xml:space="preserve"> 2014; </w:t>
      </w:r>
      <w:r w:rsidRPr="00733259">
        <w:rPr>
          <w:rFonts w:ascii="Book Antiqua" w:hAnsi="Book Antiqua"/>
          <w:b/>
          <w:sz w:val="24"/>
        </w:rPr>
        <w:t>26</w:t>
      </w:r>
      <w:r w:rsidRPr="00733259">
        <w:rPr>
          <w:rFonts w:ascii="Book Antiqua" w:hAnsi="Book Antiqua"/>
          <w:sz w:val="24"/>
        </w:rPr>
        <w:t>: 941-948 [PMID: 25014624 DOI: 10.1097/MEG.0000000000000132]</w:t>
      </w:r>
    </w:p>
    <w:p w14:paraId="77697528"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12 </w:t>
      </w:r>
      <w:proofErr w:type="spellStart"/>
      <w:r w:rsidRPr="00733259">
        <w:rPr>
          <w:rFonts w:ascii="Book Antiqua" w:hAnsi="Book Antiqua"/>
          <w:b/>
          <w:sz w:val="24"/>
        </w:rPr>
        <w:t>Koivusalo</w:t>
      </w:r>
      <w:proofErr w:type="spellEnd"/>
      <w:r w:rsidRPr="00733259">
        <w:rPr>
          <w:rFonts w:ascii="Book Antiqua" w:hAnsi="Book Antiqua"/>
          <w:b/>
          <w:sz w:val="24"/>
        </w:rPr>
        <w:t xml:space="preserve"> AI</w:t>
      </w:r>
      <w:r w:rsidRPr="00733259">
        <w:rPr>
          <w:rFonts w:ascii="Book Antiqua" w:hAnsi="Book Antiqua"/>
          <w:sz w:val="24"/>
        </w:rPr>
        <w:t xml:space="preserve">, </w:t>
      </w:r>
      <w:proofErr w:type="spellStart"/>
      <w:r w:rsidRPr="00733259">
        <w:rPr>
          <w:rFonts w:ascii="Book Antiqua" w:hAnsi="Book Antiqua"/>
          <w:sz w:val="24"/>
        </w:rPr>
        <w:t>Pakarinen</w:t>
      </w:r>
      <w:proofErr w:type="spellEnd"/>
      <w:r w:rsidRPr="00733259">
        <w:rPr>
          <w:rFonts w:ascii="Book Antiqua" w:hAnsi="Book Antiqua"/>
          <w:sz w:val="24"/>
        </w:rPr>
        <w:t xml:space="preserve"> MP, </w:t>
      </w:r>
      <w:proofErr w:type="spellStart"/>
      <w:r w:rsidRPr="00733259">
        <w:rPr>
          <w:rFonts w:ascii="Book Antiqua" w:hAnsi="Book Antiqua"/>
          <w:sz w:val="24"/>
        </w:rPr>
        <w:t>Kolho</w:t>
      </w:r>
      <w:proofErr w:type="spellEnd"/>
      <w:r w:rsidRPr="00733259">
        <w:rPr>
          <w:rFonts w:ascii="Book Antiqua" w:hAnsi="Book Antiqua"/>
          <w:sz w:val="24"/>
        </w:rPr>
        <w:t xml:space="preserve"> KL. Is </w:t>
      </w:r>
      <w:proofErr w:type="spellStart"/>
      <w:r w:rsidRPr="00733259">
        <w:rPr>
          <w:rFonts w:ascii="Book Antiqua" w:hAnsi="Book Antiqua"/>
          <w:sz w:val="24"/>
        </w:rPr>
        <w:t>GastroPanel</w:t>
      </w:r>
      <w:proofErr w:type="spellEnd"/>
      <w:r w:rsidRPr="00733259">
        <w:rPr>
          <w:rFonts w:ascii="Book Antiqua" w:hAnsi="Book Antiqua"/>
          <w:sz w:val="24"/>
        </w:rPr>
        <w:t xml:space="preserve"> serum assay useful in the diagnosis of </w:t>
      </w:r>
      <w:r w:rsidRPr="00733259">
        <w:rPr>
          <w:rFonts w:ascii="Book Antiqua" w:hAnsi="Book Antiqua"/>
          <w:i/>
          <w:sz w:val="24"/>
        </w:rPr>
        <w:t>Helicobacter pylori</w:t>
      </w:r>
      <w:r w:rsidRPr="00733259">
        <w:rPr>
          <w:rFonts w:ascii="Book Antiqua" w:hAnsi="Book Antiqua"/>
          <w:sz w:val="24"/>
        </w:rPr>
        <w:t xml:space="preserve"> infection and associated gastritis in children? </w:t>
      </w:r>
      <w:r w:rsidRPr="00733259">
        <w:rPr>
          <w:rFonts w:ascii="Book Antiqua" w:hAnsi="Book Antiqua"/>
          <w:i/>
          <w:sz w:val="24"/>
        </w:rPr>
        <w:t>Diagn Microbiol Infect Dis</w:t>
      </w:r>
      <w:r w:rsidRPr="00733259">
        <w:rPr>
          <w:rFonts w:ascii="Book Antiqua" w:hAnsi="Book Antiqua"/>
          <w:sz w:val="24"/>
        </w:rPr>
        <w:t xml:space="preserve"> 2007; </w:t>
      </w:r>
      <w:r w:rsidRPr="00733259">
        <w:rPr>
          <w:rFonts w:ascii="Book Antiqua" w:hAnsi="Book Antiqua"/>
          <w:b/>
          <w:sz w:val="24"/>
        </w:rPr>
        <w:t>57</w:t>
      </w:r>
      <w:r w:rsidRPr="00733259">
        <w:rPr>
          <w:rFonts w:ascii="Book Antiqua" w:hAnsi="Book Antiqua"/>
          <w:sz w:val="24"/>
        </w:rPr>
        <w:t>: 35-38 [PMID: 16949782 DOI: 10.1016/j.diagmicrobio.2006.06.022]</w:t>
      </w:r>
    </w:p>
    <w:p w14:paraId="23C08429"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13 </w:t>
      </w:r>
      <w:r w:rsidRPr="00733259">
        <w:rPr>
          <w:rFonts w:ascii="Book Antiqua" w:hAnsi="Book Antiqua"/>
          <w:b/>
          <w:sz w:val="24"/>
        </w:rPr>
        <w:t>Ding SZ</w:t>
      </w:r>
      <w:r w:rsidRPr="00733259">
        <w:rPr>
          <w:rFonts w:ascii="Book Antiqua" w:hAnsi="Book Antiqua"/>
          <w:sz w:val="24"/>
        </w:rPr>
        <w:t xml:space="preserve">, Goldberg JB, </w:t>
      </w:r>
      <w:proofErr w:type="spellStart"/>
      <w:r w:rsidRPr="00733259">
        <w:rPr>
          <w:rFonts w:ascii="Book Antiqua" w:hAnsi="Book Antiqua"/>
          <w:sz w:val="24"/>
        </w:rPr>
        <w:t>Hatakeyama</w:t>
      </w:r>
      <w:proofErr w:type="spellEnd"/>
      <w:r w:rsidRPr="00733259">
        <w:rPr>
          <w:rFonts w:ascii="Book Antiqua" w:hAnsi="Book Antiqua"/>
          <w:sz w:val="24"/>
        </w:rPr>
        <w:t xml:space="preserve"> M. </w:t>
      </w:r>
      <w:r w:rsidRPr="00733259">
        <w:rPr>
          <w:rFonts w:ascii="Book Antiqua" w:hAnsi="Book Antiqua"/>
          <w:i/>
          <w:sz w:val="24"/>
        </w:rPr>
        <w:t>Helicobacter pylori</w:t>
      </w:r>
      <w:r w:rsidRPr="00733259">
        <w:rPr>
          <w:rFonts w:ascii="Book Antiqua" w:hAnsi="Book Antiqua"/>
          <w:sz w:val="24"/>
        </w:rPr>
        <w:t xml:space="preserve"> infection, oncogenic pathways and epigenetic mechanisms in gastric carcinogenesis. </w:t>
      </w:r>
      <w:r w:rsidRPr="00733259">
        <w:rPr>
          <w:rFonts w:ascii="Book Antiqua" w:hAnsi="Book Antiqua"/>
          <w:i/>
          <w:sz w:val="24"/>
        </w:rPr>
        <w:t>Future Oncol</w:t>
      </w:r>
      <w:r w:rsidRPr="00733259">
        <w:rPr>
          <w:rFonts w:ascii="Book Antiqua" w:hAnsi="Book Antiqua"/>
          <w:sz w:val="24"/>
        </w:rPr>
        <w:t xml:space="preserve"> 2010; </w:t>
      </w:r>
      <w:r w:rsidRPr="00733259">
        <w:rPr>
          <w:rFonts w:ascii="Book Antiqua" w:hAnsi="Book Antiqua"/>
          <w:b/>
          <w:sz w:val="24"/>
        </w:rPr>
        <w:t>6</w:t>
      </w:r>
      <w:r w:rsidRPr="00733259">
        <w:rPr>
          <w:rFonts w:ascii="Book Antiqua" w:hAnsi="Book Antiqua"/>
          <w:sz w:val="24"/>
        </w:rPr>
        <w:t>: 851-862 [PMID: 20465395 DOI: 10.2217/fon.10.37]</w:t>
      </w:r>
    </w:p>
    <w:p w14:paraId="2B9AD06B"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14 </w:t>
      </w:r>
      <w:proofErr w:type="spellStart"/>
      <w:r w:rsidRPr="00733259">
        <w:rPr>
          <w:rFonts w:ascii="Book Antiqua" w:hAnsi="Book Antiqua"/>
          <w:b/>
          <w:sz w:val="24"/>
        </w:rPr>
        <w:t>Shiota</w:t>
      </w:r>
      <w:proofErr w:type="spellEnd"/>
      <w:r w:rsidRPr="00733259">
        <w:rPr>
          <w:rFonts w:ascii="Book Antiqua" w:hAnsi="Book Antiqua"/>
          <w:b/>
          <w:sz w:val="24"/>
        </w:rPr>
        <w:t xml:space="preserve"> S</w:t>
      </w:r>
      <w:r w:rsidRPr="00733259">
        <w:rPr>
          <w:rFonts w:ascii="Book Antiqua" w:hAnsi="Book Antiqua"/>
          <w:sz w:val="24"/>
        </w:rPr>
        <w:t xml:space="preserve">, </w:t>
      </w:r>
      <w:proofErr w:type="spellStart"/>
      <w:r w:rsidRPr="00733259">
        <w:rPr>
          <w:rFonts w:ascii="Book Antiqua" w:hAnsi="Book Antiqua"/>
          <w:sz w:val="24"/>
        </w:rPr>
        <w:t>Matsunari</w:t>
      </w:r>
      <w:proofErr w:type="spellEnd"/>
      <w:r w:rsidRPr="00733259">
        <w:rPr>
          <w:rFonts w:ascii="Book Antiqua" w:hAnsi="Book Antiqua"/>
          <w:sz w:val="24"/>
        </w:rPr>
        <w:t xml:space="preserve"> O, </w:t>
      </w:r>
      <w:proofErr w:type="spellStart"/>
      <w:r w:rsidRPr="00733259">
        <w:rPr>
          <w:rFonts w:ascii="Book Antiqua" w:hAnsi="Book Antiqua"/>
          <w:sz w:val="24"/>
        </w:rPr>
        <w:t>Watada</w:t>
      </w:r>
      <w:proofErr w:type="spellEnd"/>
      <w:r w:rsidRPr="00733259">
        <w:rPr>
          <w:rFonts w:ascii="Book Antiqua" w:hAnsi="Book Antiqua"/>
          <w:sz w:val="24"/>
        </w:rPr>
        <w:t xml:space="preserve"> M, Yamaoka Y. Serum </w:t>
      </w:r>
      <w:r w:rsidRPr="00733259">
        <w:rPr>
          <w:rFonts w:ascii="Book Antiqua" w:hAnsi="Book Antiqua"/>
          <w:i/>
          <w:sz w:val="24"/>
        </w:rPr>
        <w:t>Helicobacter pylori</w:t>
      </w:r>
      <w:r w:rsidRPr="00733259">
        <w:rPr>
          <w:rFonts w:ascii="Book Antiqua" w:hAnsi="Book Antiqua"/>
          <w:sz w:val="24"/>
        </w:rPr>
        <w:t xml:space="preserve"> CagA antibody as a biomarker for gastric cancer in east-Asian countries. </w:t>
      </w:r>
      <w:r w:rsidRPr="00733259">
        <w:rPr>
          <w:rFonts w:ascii="Book Antiqua" w:hAnsi="Book Antiqua"/>
          <w:i/>
          <w:sz w:val="24"/>
        </w:rPr>
        <w:t>Future Microbiol</w:t>
      </w:r>
      <w:r w:rsidRPr="00733259">
        <w:rPr>
          <w:rFonts w:ascii="Book Antiqua" w:hAnsi="Book Antiqua"/>
          <w:sz w:val="24"/>
        </w:rPr>
        <w:t xml:space="preserve"> 2010; </w:t>
      </w:r>
      <w:r w:rsidRPr="00733259">
        <w:rPr>
          <w:rFonts w:ascii="Book Antiqua" w:hAnsi="Book Antiqua"/>
          <w:b/>
          <w:sz w:val="24"/>
        </w:rPr>
        <w:t>5</w:t>
      </w:r>
      <w:r w:rsidRPr="00733259">
        <w:rPr>
          <w:rFonts w:ascii="Book Antiqua" w:hAnsi="Book Antiqua"/>
          <w:sz w:val="24"/>
        </w:rPr>
        <w:t>: 1885-1893 [PMID: 21155667 DOI: 10.2217/fmb.10.135]</w:t>
      </w:r>
    </w:p>
    <w:p w14:paraId="6D3A6333"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lastRenderedPageBreak/>
        <w:t xml:space="preserve">15 </w:t>
      </w:r>
      <w:r w:rsidRPr="00733259">
        <w:rPr>
          <w:rFonts w:ascii="Book Antiqua" w:hAnsi="Book Antiqua"/>
          <w:b/>
          <w:sz w:val="24"/>
        </w:rPr>
        <w:t>Sheikh AF</w:t>
      </w:r>
      <w:r w:rsidRPr="00733259">
        <w:rPr>
          <w:rFonts w:ascii="Book Antiqua" w:hAnsi="Book Antiqua"/>
          <w:sz w:val="24"/>
        </w:rPr>
        <w:t xml:space="preserve">, </w:t>
      </w:r>
      <w:proofErr w:type="spellStart"/>
      <w:r w:rsidRPr="00733259">
        <w:rPr>
          <w:rFonts w:ascii="Book Antiqua" w:hAnsi="Book Antiqua"/>
          <w:sz w:val="24"/>
        </w:rPr>
        <w:t>Yadyad</w:t>
      </w:r>
      <w:proofErr w:type="spellEnd"/>
      <w:r w:rsidRPr="00733259">
        <w:rPr>
          <w:rFonts w:ascii="Book Antiqua" w:hAnsi="Book Antiqua"/>
          <w:sz w:val="24"/>
        </w:rPr>
        <w:t xml:space="preserve"> MJ, </w:t>
      </w:r>
      <w:proofErr w:type="spellStart"/>
      <w:r w:rsidRPr="00733259">
        <w:rPr>
          <w:rFonts w:ascii="Book Antiqua" w:hAnsi="Book Antiqua"/>
          <w:sz w:val="24"/>
        </w:rPr>
        <w:t>Goodarzi</w:t>
      </w:r>
      <w:proofErr w:type="spellEnd"/>
      <w:r w:rsidRPr="00733259">
        <w:rPr>
          <w:rFonts w:ascii="Book Antiqua" w:hAnsi="Book Antiqua"/>
          <w:sz w:val="24"/>
        </w:rPr>
        <w:t xml:space="preserve"> H, </w:t>
      </w:r>
      <w:proofErr w:type="spellStart"/>
      <w:r w:rsidRPr="00733259">
        <w:rPr>
          <w:rFonts w:ascii="Book Antiqua" w:hAnsi="Book Antiqua"/>
          <w:sz w:val="24"/>
        </w:rPr>
        <w:t>Hashemi</w:t>
      </w:r>
      <w:proofErr w:type="spellEnd"/>
      <w:r w:rsidRPr="00733259">
        <w:rPr>
          <w:rFonts w:ascii="Book Antiqua" w:hAnsi="Book Antiqua"/>
          <w:sz w:val="24"/>
        </w:rPr>
        <w:t xml:space="preserve"> SJ, </w:t>
      </w:r>
      <w:proofErr w:type="spellStart"/>
      <w:r w:rsidRPr="00733259">
        <w:rPr>
          <w:rFonts w:ascii="Book Antiqua" w:hAnsi="Book Antiqua"/>
          <w:sz w:val="24"/>
        </w:rPr>
        <w:t>Aslani</w:t>
      </w:r>
      <w:proofErr w:type="spellEnd"/>
      <w:r w:rsidRPr="00733259">
        <w:rPr>
          <w:rFonts w:ascii="Book Antiqua" w:hAnsi="Book Antiqua"/>
          <w:sz w:val="24"/>
        </w:rPr>
        <w:t xml:space="preserve"> S, </w:t>
      </w:r>
      <w:proofErr w:type="spellStart"/>
      <w:r w:rsidRPr="00733259">
        <w:rPr>
          <w:rFonts w:ascii="Book Antiqua" w:hAnsi="Book Antiqua"/>
          <w:sz w:val="24"/>
        </w:rPr>
        <w:t>Assarzadegan</w:t>
      </w:r>
      <w:proofErr w:type="spellEnd"/>
      <w:r w:rsidRPr="00733259">
        <w:rPr>
          <w:rFonts w:ascii="Book Antiqua" w:hAnsi="Book Antiqua"/>
          <w:sz w:val="24"/>
        </w:rPr>
        <w:t xml:space="preserve"> MA, </w:t>
      </w:r>
      <w:proofErr w:type="spellStart"/>
      <w:r w:rsidRPr="00733259">
        <w:rPr>
          <w:rFonts w:ascii="Book Antiqua" w:hAnsi="Book Antiqua"/>
          <w:sz w:val="24"/>
        </w:rPr>
        <w:t>Ranjbar</w:t>
      </w:r>
      <w:proofErr w:type="spellEnd"/>
      <w:r w:rsidRPr="00733259">
        <w:rPr>
          <w:rFonts w:ascii="Book Antiqua" w:hAnsi="Book Antiqua"/>
          <w:sz w:val="24"/>
        </w:rPr>
        <w:t xml:space="preserve"> R. CagA and vacA allelic combination of </w:t>
      </w:r>
      <w:r w:rsidRPr="00733259">
        <w:rPr>
          <w:rFonts w:ascii="Book Antiqua" w:hAnsi="Book Antiqua"/>
          <w:i/>
          <w:sz w:val="24"/>
        </w:rPr>
        <w:t>Helicobacter pylori</w:t>
      </w:r>
      <w:r w:rsidRPr="00733259">
        <w:rPr>
          <w:rFonts w:ascii="Book Antiqua" w:hAnsi="Book Antiqua"/>
          <w:sz w:val="24"/>
        </w:rPr>
        <w:t xml:space="preserve"> in gastroduodenal disorders. </w:t>
      </w:r>
      <w:proofErr w:type="spellStart"/>
      <w:r w:rsidRPr="00733259">
        <w:rPr>
          <w:rFonts w:ascii="Book Antiqua" w:hAnsi="Book Antiqua"/>
          <w:i/>
          <w:sz w:val="24"/>
        </w:rPr>
        <w:t>Microb</w:t>
      </w:r>
      <w:proofErr w:type="spellEnd"/>
      <w:r w:rsidRPr="00733259">
        <w:rPr>
          <w:rFonts w:ascii="Book Antiqua" w:hAnsi="Book Antiqua"/>
          <w:i/>
          <w:sz w:val="24"/>
        </w:rPr>
        <w:t xml:space="preserve"> </w:t>
      </w:r>
      <w:proofErr w:type="spellStart"/>
      <w:r w:rsidRPr="00733259">
        <w:rPr>
          <w:rFonts w:ascii="Book Antiqua" w:hAnsi="Book Antiqua"/>
          <w:i/>
          <w:sz w:val="24"/>
        </w:rPr>
        <w:t>Pathog</w:t>
      </w:r>
      <w:proofErr w:type="spellEnd"/>
      <w:r w:rsidRPr="00733259">
        <w:rPr>
          <w:rFonts w:ascii="Book Antiqua" w:hAnsi="Book Antiqua"/>
          <w:sz w:val="24"/>
        </w:rPr>
        <w:t xml:space="preserve"> 2018; </w:t>
      </w:r>
      <w:r w:rsidRPr="00733259">
        <w:rPr>
          <w:rFonts w:ascii="Book Antiqua" w:hAnsi="Book Antiqua"/>
          <w:b/>
          <w:sz w:val="24"/>
        </w:rPr>
        <w:t>122</w:t>
      </w:r>
      <w:r w:rsidRPr="00733259">
        <w:rPr>
          <w:rFonts w:ascii="Book Antiqua" w:hAnsi="Book Antiqua"/>
          <w:sz w:val="24"/>
        </w:rPr>
        <w:t>: 144-150 [PMID: 29908307 DOI: 10.1016/j.micpath.2018.06.023]</w:t>
      </w:r>
    </w:p>
    <w:p w14:paraId="73FC7C8F"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16 </w:t>
      </w:r>
      <w:r w:rsidRPr="00733259">
        <w:rPr>
          <w:rFonts w:ascii="Book Antiqua" w:hAnsi="Book Antiqua"/>
          <w:b/>
          <w:sz w:val="24"/>
        </w:rPr>
        <w:t>Kim JY</w:t>
      </w:r>
      <w:r w:rsidRPr="00733259">
        <w:rPr>
          <w:rFonts w:ascii="Book Antiqua" w:hAnsi="Book Antiqua"/>
          <w:sz w:val="24"/>
        </w:rPr>
        <w:t xml:space="preserve">, Kim N, Nam RH, Suh JH, Chang H, Lee JW, Kim YS, Kim JM, Choi JW, Park JG, Lee YS, Lee DH, Jung HC. Association of polymorphisms in virulence factor of </w:t>
      </w:r>
      <w:r w:rsidRPr="00733259">
        <w:rPr>
          <w:rFonts w:ascii="Book Antiqua" w:hAnsi="Book Antiqua"/>
          <w:i/>
          <w:sz w:val="24"/>
        </w:rPr>
        <w:t>Helicobacter pylori</w:t>
      </w:r>
      <w:r w:rsidRPr="00733259">
        <w:rPr>
          <w:rFonts w:ascii="Book Antiqua" w:hAnsi="Book Antiqua"/>
          <w:sz w:val="24"/>
        </w:rPr>
        <w:t xml:space="preserve"> and gastroduodenal diseases in South Korea. </w:t>
      </w:r>
      <w:r w:rsidRPr="00733259">
        <w:rPr>
          <w:rFonts w:ascii="Book Antiqua" w:hAnsi="Book Antiqua"/>
          <w:i/>
          <w:sz w:val="24"/>
        </w:rPr>
        <w:t>J Gastroenterol Hepatol</w:t>
      </w:r>
      <w:r w:rsidRPr="00733259">
        <w:rPr>
          <w:rFonts w:ascii="Book Antiqua" w:hAnsi="Book Antiqua"/>
          <w:sz w:val="24"/>
        </w:rPr>
        <w:t xml:space="preserve"> 2014; </w:t>
      </w:r>
      <w:r w:rsidRPr="00733259">
        <w:rPr>
          <w:rFonts w:ascii="Book Antiqua" w:hAnsi="Book Antiqua"/>
          <w:b/>
          <w:sz w:val="24"/>
        </w:rPr>
        <w:t>29</w:t>
      </w:r>
      <w:r w:rsidRPr="00733259">
        <w:rPr>
          <w:rFonts w:ascii="Book Antiqua" w:hAnsi="Book Antiqua"/>
          <w:sz w:val="24"/>
        </w:rPr>
        <w:t>: 984-991 [PMID: 24372834 DOI: 10.1111/jgh.12509]</w:t>
      </w:r>
    </w:p>
    <w:p w14:paraId="38435C7B"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17 </w:t>
      </w:r>
      <w:r w:rsidRPr="00733259">
        <w:rPr>
          <w:rFonts w:ascii="Book Antiqua" w:hAnsi="Book Antiqua"/>
          <w:b/>
          <w:sz w:val="24"/>
        </w:rPr>
        <w:t>Pan KF</w:t>
      </w:r>
      <w:r w:rsidRPr="00733259">
        <w:rPr>
          <w:rFonts w:ascii="Book Antiqua" w:hAnsi="Book Antiqua"/>
          <w:sz w:val="24"/>
        </w:rPr>
        <w:t xml:space="preserve">, </w:t>
      </w:r>
      <w:proofErr w:type="spellStart"/>
      <w:r w:rsidRPr="00733259">
        <w:rPr>
          <w:rFonts w:ascii="Book Antiqua" w:hAnsi="Book Antiqua"/>
          <w:sz w:val="24"/>
        </w:rPr>
        <w:t>Formichella</w:t>
      </w:r>
      <w:proofErr w:type="spellEnd"/>
      <w:r w:rsidRPr="00733259">
        <w:rPr>
          <w:rFonts w:ascii="Book Antiqua" w:hAnsi="Book Antiqua"/>
          <w:sz w:val="24"/>
        </w:rPr>
        <w:t xml:space="preserve"> L, Zhang L, Zhang Y, Ma JL, Li ZX, Liu C, Wang YM, </w:t>
      </w:r>
      <w:proofErr w:type="spellStart"/>
      <w:r w:rsidRPr="00733259">
        <w:rPr>
          <w:rFonts w:ascii="Book Antiqua" w:hAnsi="Book Antiqua"/>
          <w:sz w:val="24"/>
        </w:rPr>
        <w:t>Goettner</w:t>
      </w:r>
      <w:proofErr w:type="spellEnd"/>
      <w:r w:rsidRPr="00733259">
        <w:rPr>
          <w:rFonts w:ascii="Book Antiqua" w:hAnsi="Book Antiqua"/>
          <w:sz w:val="24"/>
        </w:rPr>
        <w:t xml:space="preserve"> G, Ulm K, Classen M, You WC, Gerhard M. </w:t>
      </w:r>
      <w:r w:rsidRPr="00733259">
        <w:rPr>
          <w:rFonts w:ascii="Book Antiqua" w:hAnsi="Book Antiqua"/>
          <w:i/>
          <w:sz w:val="24"/>
        </w:rPr>
        <w:t xml:space="preserve">Helicobacter pylori </w:t>
      </w:r>
      <w:r w:rsidRPr="00733259">
        <w:rPr>
          <w:rFonts w:ascii="Book Antiqua" w:hAnsi="Book Antiqua"/>
          <w:sz w:val="24"/>
        </w:rPr>
        <w:t xml:space="preserve">antibody responses and evolution of precancerous gastric lesions in a Chinese population. </w:t>
      </w:r>
      <w:r w:rsidRPr="00733259">
        <w:rPr>
          <w:rFonts w:ascii="Book Antiqua" w:hAnsi="Book Antiqua"/>
          <w:i/>
          <w:sz w:val="24"/>
        </w:rPr>
        <w:t>Int J Cancer</w:t>
      </w:r>
      <w:r w:rsidRPr="00733259">
        <w:rPr>
          <w:rFonts w:ascii="Book Antiqua" w:hAnsi="Book Antiqua"/>
          <w:sz w:val="24"/>
        </w:rPr>
        <w:t xml:space="preserve"> 2014; </w:t>
      </w:r>
      <w:r w:rsidRPr="00733259">
        <w:rPr>
          <w:rFonts w:ascii="Book Antiqua" w:hAnsi="Book Antiqua"/>
          <w:b/>
          <w:sz w:val="24"/>
        </w:rPr>
        <w:t>134</w:t>
      </w:r>
      <w:r w:rsidRPr="00733259">
        <w:rPr>
          <w:rFonts w:ascii="Book Antiqua" w:hAnsi="Book Antiqua"/>
          <w:sz w:val="24"/>
        </w:rPr>
        <w:t>: 2118-2125 [PMID: 24155048 DOI: 10.1002/ijc.28560]</w:t>
      </w:r>
    </w:p>
    <w:p w14:paraId="0B3FAF22"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18 </w:t>
      </w:r>
      <w:r w:rsidRPr="00733259">
        <w:rPr>
          <w:rFonts w:ascii="Book Antiqua" w:hAnsi="Book Antiqua"/>
          <w:b/>
          <w:sz w:val="24"/>
        </w:rPr>
        <w:t>Matsuo T</w:t>
      </w:r>
      <w:r w:rsidRPr="00733259">
        <w:rPr>
          <w:rFonts w:ascii="Book Antiqua" w:hAnsi="Book Antiqua"/>
          <w:sz w:val="24"/>
        </w:rPr>
        <w:t xml:space="preserve">, Ito M, Takata S, Tanaka S, Yoshihara M, </w:t>
      </w:r>
      <w:proofErr w:type="spellStart"/>
      <w:r w:rsidRPr="00733259">
        <w:rPr>
          <w:rFonts w:ascii="Book Antiqua" w:hAnsi="Book Antiqua"/>
          <w:sz w:val="24"/>
        </w:rPr>
        <w:t>Chayama</w:t>
      </w:r>
      <w:proofErr w:type="spellEnd"/>
      <w:r w:rsidRPr="00733259">
        <w:rPr>
          <w:rFonts w:ascii="Book Antiqua" w:hAnsi="Book Antiqua"/>
          <w:sz w:val="24"/>
        </w:rPr>
        <w:t xml:space="preserve"> K. Low prevalence of </w:t>
      </w:r>
      <w:r w:rsidRPr="00733259">
        <w:rPr>
          <w:rFonts w:ascii="Book Antiqua" w:hAnsi="Book Antiqua"/>
          <w:i/>
          <w:sz w:val="24"/>
        </w:rPr>
        <w:t>Helicobacter pylori</w:t>
      </w:r>
      <w:r w:rsidRPr="00733259">
        <w:rPr>
          <w:rFonts w:ascii="Book Antiqua" w:hAnsi="Book Antiqua"/>
          <w:sz w:val="24"/>
        </w:rPr>
        <w:t xml:space="preserve">-negative gastric cancer among Japanese. </w:t>
      </w:r>
      <w:r w:rsidRPr="00733259">
        <w:rPr>
          <w:rFonts w:ascii="Book Antiqua" w:hAnsi="Book Antiqua"/>
          <w:i/>
          <w:sz w:val="24"/>
        </w:rPr>
        <w:t>Helicobacter</w:t>
      </w:r>
      <w:r w:rsidRPr="00733259">
        <w:rPr>
          <w:rFonts w:ascii="Book Antiqua" w:hAnsi="Book Antiqua"/>
          <w:sz w:val="24"/>
        </w:rPr>
        <w:t xml:space="preserve"> 2011; </w:t>
      </w:r>
      <w:r w:rsidRPr="00733259">
        <w:rPr>
          <w:rFonts w:ascii="Book Antiqua" w:hAnsi="Book Antiqua"/>
          <w:b/>
          <w:sz w:val="24"/>
        </w:rPr>
        <w:t>16</w:t>
      </w:r>
      <w:r w:rsidRPr="00733259">
        <w:rPr>
          <w:rFonts w:ascii="Book Antiqua" w:hAnsi="Book Antiqua"/>
          <w:sz w:val="24"/>
        </w:rPr>
        <w:t>: 415-419 [PMID: 22059391 DOI: 10.1111/j.1523-5378.2011.00889.x]</w:t>
      </w:r>
    </w:p>
    <w:p w14:paraId="252E53AA"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19 </w:t>
      </w:r>
      <w:proofErr w:type="spellStart"/>
      <w:r w:rsidRPr="00733259">
        <w:rPr>
          <w:rFonts w:ascii="Book Antiqua" w:hAnsi="Book Antiqua"/>
          <w:b/>
          <w:sz w:val="24"/>
        </w:rPr>
        <w:t>Uemura</w:t>
      </w:r>
      <w:proofErr w:type="spellEnd"/>
      <w:r w:rsidRPr="00733259">
        <w:rPr>
          <w:rFonts w:ascii="Book Antiqua" w:hAnsi="Book Antiqua"/>
          <w:b/>
          <w:sz w:val="24"/>
        </w:rPr>
        <w:t xml:space="preserve"> N</w:t>
      </w:r>
      <w:r w:rsidRPr="00733259">
        <w:rPr>
          <w:rFonts w:ascii="Book Antiqua" w:hAnsi="Book Antiqua"/>
          <w:sz w:val="24"/>
        </w:rPr>
        <w:t xml:space="preserve">, Okamoto S, Yamamoto S, Matsumura N, Yamaguchi S, </w:t>
      </w:r>
      <w:proofErr w:type="spellStart"/>
      <w:r w:rsidRPr="00733259">
        <w:rPr>
          <w:rFonts w:ascii="Book Antiqua" w:hAnsi="Book Antiqua"/>
          <w:sz w:val="24"/>
        </w:rPr>
        <w:t>Yamakido</w:t>
      </w:r>
      <w:proofErr w:type="spellEnd"/>
      <w:r w:rsidRPr="00733259">
        <w:rPr>
          <w:rFonts w:ascii="Book Antiqua" w:hAnsi="Book Antiqua"/>
          <w:sz w:val="24"/>
        </w:rPr>
        <w:t xml:space="preserve"> M, </w:t>
      </w:r>
      <w:proofErr w:type="spellStart"/>
      <w:r w:rsidRPr="00733259">
        <w:rPr>
          <w:rFonts w:ascii="Book Antiqua" w:hAnsi="Book Antiqua"/>
          <w:sz w:val="24"/>
        </w:rPr>
        <w:t>Taniyama</w:t>
      </w:r>
      <w:proofErr w:type="spellEnd"/>
      <w:r w:rsidRPr="00733259">
        <w:rPr>
          <w:rFonts w:ascii="Book Antiqua" w:hAnsi="Book Antiqua"/>
          <w:sz w:val="24"/>
        </w:rPr>
        <w:t xml:space="preserve"> K, Sasaki N, </w:t>
      </w:r>
      <w:proofErr w:type="spellStart"/>
      <w:r w:rsidRPr="00733259">
        <w:rPr>
          <w:rFonts w:ascii="Book Antiqua" w:hAnsi="Book Antiqua"/>
          <w:sz w:val="24"/>
        </w:rPr>
        <w:t>Schlemper</w:t>
      </w:r>
      <w:proofErr w:type="spellEnd"/>
      <w:r w:rsidRPr="00733259">
        <w:rPr>
          <w:rFonts w:ascii="Book Antiqua" w:hAnsi="Book Antiqua"/>
          <w:sz w:val="24"/>
        </w:rPr>
        <w:t xml:space="preserve"> RJ. </w:t>
      </w:r>
      <w:r w:rsidRPr="00733259">
        <w:rPr>
          <w:rFonts w:ascii="Book Antiqua" w:hAnsi="Book Antiqua"/>
          <w:i/>
          <w:sz w:val="24"/>
        </w:rPr>
        <w:t>Helicobacter pylori</w:t>
      </w:r>
      <w:r w:rsidRPr="00733259">
        <w:rPr>
          <w:rFonts w:ascii="Book Antiqua" w:hAnsi="Book Antiqua"/>
          <w:sz w:val="24"/>
        </w:rPr>
        <w:t xml:space="preserve"> infection and the development of gastric cancer. </w:t>
      </w:r>
      <w:r w:rsidRPr="00733259">
        <w:rPr>
          <w:rFonts w:ascii="Book Antiqua" w:hAnsi="Book Antiqua"/>
          <w:i/>
          <w:sz w:val="24"/>
        </w:rPr>
        <w:t xml:space="preserve">N </w:t>
      </w:r>
      <w:proofErr w:type="spellStart"/>
      <w:r w:rsidRPr="00733259">
        <w:rPr>
          <w:rFonts w:ascii="Book Antiqua" w:hAnsi="Book Antiqua"/>
          <w:i/>
          <w:sz w:val="24"/>
        </w:rPr>
        <w:t>Engl</w:t>
      </w:r>
      <w:proofErr w:type="spellEnd"/>
      <w:r w:rsidRPr="00733259">
        <w:rPr>
          <w:rFonts w:ascii="Book Antiqua" w:hAnsi="Book Antiqua"/>
          <w:i/>
          <w:sz w:val="24"/>
        </w:rPr>
        <w:t xml:space="preserve"> J Med</w:t>
      </w:r>
      <w:r w:rsidRPr="00733259">
        <w:rPr>
          <w:rFonts w:ascii="Book Antiqua" w:hAnsi="Book Antiqua"/>
          <w:sz w:val="24"/>
        </w:rPr>
        <w:t xml:space="preserve"> 2001; </w:t>
      </w:r>
      <w:r w:rsidRPr="00733259">
        <w:rPr>
          <w:rFonts w:ascii="Book Antiqua" w:hAnsi="Book Antiqua"/>
          <w:b/>
          <w:sz w:val="24"/>
        </w:rPr>
        <w:t>345</w:t>
      </w:r>
      <w:r w:rsidRPr="00733259">
        <w:rPr>
          <w:rFonts w:ascii="Book Antiqua" w:hAnsi="Book Antiqua"/>
          <w:sz w:val="24"/>
        </w:rPr>
        <w:t>: 784-789 [PMID: 11556297 DOI: 10.1056/NEJMoa001999]</w:t>
      </w:r>
    </w:p>
    <w:p w14:paraId="7D4C6FF4"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20 </w:t>
      </w:r>
      <w:r w:rsidRPr="00733259">
        <w:rPr>
          <w:rFonts w:ascii="Book Antiqua" w:hAnsi="Book Antiqua"/>
          <w:b/>
          <w:sz w:val="24"/>
        </w:rPr>
        <w:t>Tu H</w:t>
      </w:r>
      <w:r w:rsidRPr="00733259">
        <w:rPr>
          <w:rFonts w:ascii="Book Antiqua" w:hAnsi="Book Antiqua"/>
          <w:sz w:val="24"/>
        </w:rPr>
        <w:t>, Sun L, Dong X, Gong Y, Xu Q, Jing J, Yuan Y. Serum anti-</w:t>
      </w:r>
      <w:r w:rsidRPr="00733259">
        <w:rPr>
          <w:rFonts w:ascii="Book Antiqua" w:hAnsi="Book Antiqua"/>
          <w:i/>
          <w:sz w:val="24"/>
        </w:rPr>
        <w:t>Helicobacter pylori</w:t>
      </w:r>
      <w:r w:rsidRPr="00733259">
        <w:rPr>
          <w:rFonts w:ascii="Book Antiqua" w:hAnsi="Book Antiqua"/>
          <w:sz w:val="24"/>
        </w:rPr>
        <w:t xml:space="preserve"> immunoglobulin G titer correlates with grade of histological gastritis, mucosal bacterial density, and levels of serum biomarkers. </w:t>
      </w:r>
      <w:proofErr w:type="spellStart"/>
      <w:r w:rsidRPr="00733259">
        <w:rPr>
          <w:rFonts w:ascii="Book Antiqua" w:hAnsi="Book Antiqua"/>
          <w:i/>
          <w:sz w:val="24"/>
        </w:rPr>
        <w:t>Scand</w:t>
      </w:r>
      <w:proofErr w:type="spellEnd"/>
      <w:r w:rsidRPr="00733259">
        <w:rPr>
          <w:rFonts w:ascii="Book Antiqua" w:hAnsi="Book Antiqua"/>
          <w:i/>
          <w:sz w:val="24"/>
        </w:rPr>
        <w:t xml:space="preserve"> J </w:t>
      </w:r>
      <w:proofErr w:type="spellStart"/>
      <w:r w:rsidRPr="00733259">
        <w:rPr>
          <w:rFonts w:ascii="Book Antiqua" w:hAnsi="Book Antiqua"/>
          <w:i/>
          <w:sz w:val="24"/>
        </w:rPr>
        <w:t>Gastroenterol</w:t>
      </w:r>
      <w:proofErr w:type="spellEnd"/>
      <w:r w:rsidRPr="00733259">
        <w:rPr>
          <w:rFonts w:ascii="Book Antiqua" w:hAnsi="Book Antiqua"/>
          <w:sz w:val="24"/>
        </w:rPr>
        <w:t xml:space="preserve"> 2014; </w:t>
      </w:r>
      <w:r w:rsidRPr="00733259">
        <w:rPr>
          <w:rFonts w:ascii="Book Antiqua" w:hAnsi="Book Antiqua"/>
          <w:b/>
          <w:sz w:val="24"/>
        </w:rPr>
        <w:t>49</w:t>
      </w:r>
      <w:r w:rsidRPr="00733259">
        <w:rPr>
          <w:rFonts w:ascii="Book Antiqua" w:hAnsi="Book Antiqua"/>
          <w:sz w:val="24"/>
        </w:rPr>
        <w:t>: 259-266 [PMID: 24329006 DOI: 10.3109/00365521.2013.869352]</w:t>
      </w:r>
    </w:p>
    <w:p w14:paraId="786FE39D"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21 </w:t>
      </w:r>
      <w:r w:rsidRPr="00733259">
        <w:rPr>
          <w:rFonts w:ascii="Book Antiqua" w:hAnsi="Book Antiqua"/>
          <w:b/>
          <w:sz w:val="24"/>
        </w:rPr>
        <w:t>Huang YK</w:t>
      </w:r>
      <w:r w:rsidRPr="00733259">
        <w:rPr>
          <w:rFonts w:ascii="Book Antiqua" w:hAnsi="Book Antiqua"/>
          <w:sz w:val="24"/>
        </w:rPr>
        <w:t xml:space="preserve">, Yu JC, Kang WM, Ma ZQ, Ye X, Tian SB, Yan C. Significance of Serum Pepsinogens as a Biomarker for Gastric Cancer and Atrophic Gastritis Screening: A Systematic Review and Meta-Analysis. </w:t>
      </w:r>
      <w:proofErr w:type="spellStart"/>
      <w:r w:rsidRPr="00733259">
        <w:rPr>
          <w:rFonts w:ascii="Book Antiqua" w:hAnsi="Book Antiqua"/>
          <w:i/>
          <w:sz w:val="24"/>
        </w:rPr>
        <w:t>PLoS</w:t>
      </w:r>
      <w:proofErr w:type="spellEnd"/>
      <w:r w:rsidRPr="00733259">
        <w:rPr>
          <w:rFonts w:ascii="Book Antiqua" w:hAnsi="Book Antiqua"/>
          <w:i/>
          <w:sz w:val="24"/>
        </w:rPr>
        <w:t xml:space="preserve"> One</w:t>
      </w:r>
      <w:r w:rsidRPr="00733259">
        <w:rPr>
          <w:rFonts w:ascii="Book Antiqua" w:hAnsi="Book Antiqua"/>
          <w:sz w:val="24"/>
        </w:rPr>
        <w:t xml:space="preserve"> 2015; </w:t>
      </w:r>
      <w:r w:rsidRPr="00733259">
        <w:rPr>
          <w:rFonts w:ascii="Book Antiqua" w:hAnsi="Book Antiqua"/>
          <w:b/>
          <w:sz w:val="24"/>
        </w:rPr>
        <w:t>10</w:t>
      </w:r>
      <w:r w:rsidRPr="00733259">
        <w:rPr>
          <w:rFonts w:ascii="Book Antiqua" w:hAnsi="Book Antiqua"/>
          <w:sz w:val="24"/>
        </w:rPr>
        <w:t>: e0142080 [PMID: 26556485 DOI: 10.1371/journal.pone.0142080]</w:t>
      </w:r>
    </w:p>
    <w:p w14:paraId="777C0787"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22 </w:t>
      </w:r>
      <w:proofErr w:type="spellStart"/>
      <w:r w:rsidRPr="00733259">
        <w:rPr>
          <w:rFonts w:ascii="Book Antiqua" w:hAnsi="Book Antiqua"/>
          <w:b/>
          <w:sz w:val="24"/>
        </w:rPr>
        <w:t>Adamu</w:t>
      </w:r>
      <w:proofErr w:type="spellEnd"/>
      <w:r w:rsidRPr="00733259">
        <w:rPr>
          <w:rFonts w:ascii="Book Antiqua" w:hAnsi="Book Antiqua"/>
          <w:b/>
          <w:sz w:val="24"/>
        </w:rPr>
        <w:t xml:space="preserve"> MA</w:t>
      </w:r>
      <w:r w:rsidRPr="00733259">
        <w:rPr>
          <w:rFonts w:ascii="Book Antiqua" w:hAnsi="Book Antiqua"/>
          <w:sz w:val="24"/>
        </w:rPr>
        <w:t xml:space="preserve">, </w:t>
      </w:r>
      <w:proofErr w:type="spellStart"/>
      <w:r w:rsidRPr="00733259">
        <w:rPr>
          <w:rFonts w:ascii="Book Antiqua" w:hAnsi="Book Antiqua"/>
          <w:sz w:val="24"/>
        </w:rPr>
        <w:t>Weck</w:t>
      </w:r>
      <w:proofErr w:type="spellEnd"/>
      <w:r w:rsidRPr="00733259">
        <w:rPr>
          <w:rFonts w:ascii="Book Antiqua" w:hAnsi="Book Antiqua"/>
          <w:sz w:val="24"/>
        </w:rPr>
        <w:t xml:space="preserve"> MN, </w:t>
      </w:r>
      <w:proofErr w:type="spellStart"/>
      <w:r w:rsidRPr="00733259">
        <w:rPr>
          <w:rFonts w:ascii="Book Antiqua" w:hAnsi="Book Antiqua"/>
          <w:sz w:val="24"/>
        </w:rPr>
        <w:t>Rothenbacher</w:t>
      </w:r>
      <w:proofErr w:type="spellEnd"/>
      <w:r w:rsidRPr="00733259">
        <w:rPr>
          <w:rFonts w:ascii="Book Antiqua" w:hAnsi="Book Antiqua"/>
          <w:sz w:val="24"/>
        </w:rPr>
        <w:t xml:space="preserve"> D, Brenner H. Incidence and risk factors for the development of chronic atrophic gastritis: five year follow-up of a population-based cohort study. </w:t>
      </w:r>
      <w:r w:rsidRPr="00733259">
        <w:rPr>
          <w:rFonts w:ascii="Book Antiqua" w:hAnsi="Book Antiqua"/>
          <w:i/>
          <w:sz w:val="24"/>
        </w:rPr>
        <w:t>Int J Cancer</w:t>
      </w:r>
      <w:r w:rsidRPr="00733259">
        <w:rPr>
          <w:rFonts w:ascii="Book Antiqua" w:hAnsi="Book Antiqua"/>
          <w:sz w:val="24"/>
        </w:rPr>
        <w:t xml:space="preserve"> 2011; </w:t>
      </w:r>
      <w:r w:rsidRPr="00733259">
        <w:rPr>
          <w:rFonts w:ascii="Book Antiqua" w:hAnsi="Book Antiqua"/>
          <w:b/>
          <w:sz w:val="24"/>
        </w:rPr>
        <w:t>128</w:t>
      </w:r>
      <w:r w:rsidRPr="00733259">
        <w:rPr>
          <w:rFonts w:ascii="Book Antiqua" w:hAnsi="Book Antiqua"/>
          <w:sz w:val="24"/>
        </w:rPr>
        <w:t>: 1652-1658 [PMID: 20503273 DOI: 10.1002/ijc.25476]</w:t>
      </w:r>
    </w:p>
    <w:p w14:paraId="6C39ABDE"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lastRenderedPageBreak/>
        <w:t xml:space="preserve">23 </w:t>
      </w:r>
      <w:r w:rsidRPr="00733259">
        <w:rPr>
          <w:rFonts w:ascii="Book Antiqua" w:hAnsi="Book Antiqua"/>
          <w:b/>
          <w:sz w:val="24"/>
        </w:rPr>
        <w:t>Shan JH</w:t>
      </w:r>
      <w:r w:rsidRPr="00733259">
        <w:rPr>
          <w:rFonts w:ascii="Book Antiqua" w:hAnsi="Book Antiqua"/>
          <w:sz w:val="24"/>
        </w:rPr>
        <w:t xml:space="preserve">, Bai XJ, Han LL, Yuan Y, Sun XF. Changes with aging in gastric biomarkers levels and in biochemical factors associated with </w:t>
      </w:r>
      <w:r w:rsidRPr="00733259">
        <w:rPr>
          <w:rFonts w:ascii="Book Antiqua" w:hAnsi="Book Antiqua"/>
          <w:i/>
          <w:sz w:val="24"/>
        </w:rPr>
        <w:t>Helicobacter pylori</w:t>
      </w:r>
      <w:r w:rsidRPr="00733259">
        <w:rPr>
          <w:rFonts w:ascii="Book Antiqua" w:hAnsi="Book Antiqua"/>
          <w:sz w:val="24"/>
        </w:rPr>
        <w:t xml:space="preserve"> infection in asymptomatic Chinese population. </w:t>
      </w:r>
      <w:r w:rsidRPr="00733259">
        <w:rPr>
          <w:rFonts w:ascii="Book Antiqua" w:hAnsi="Book Antiqua"/>
          <w:i/>
          <w:sz w:val="24"/>
        </w:rPr>
        <w:t>World J Gastroenterol</w:t>
      </w:r>
      <w:r w:rsidRPr="00733259">
        <w:rPr>
          <w:rFonts w:ascii="Book Antiqua" w:hAnsi="Book Antiqua"/>
          <w:sz w:val="24"/>
        </w:rPr>
        <w:t xml:space="preserve"> 2017; </w:t>
      </w:r>
      <w:r w:rsidRPr="00733259">
        <w:rPr>
          <w:rFonts w:ascii="Book Antiqua" w:hAnsi="Book Antiqua"/>
          <w:b/>
          <w:sz w:val="24"/>
        </w:rPr>
        <w:t>23</w:t>
      </w:r>
      <w:r w:rsidRPr="00733259">
        <w:rPr>
          <w:rFonts w:ascii="Book Antiqua" w:hAnsi="Book Antiqua"/>
          <w:sz w:val="24"/>
        </w:rPr>
        <w:t>: 5945-5953 [PMID: 28932086 DOI: 10.3748/wjg.v23.i32.5945]</w:t>
      </w:r>
    </w:p>
    <w:p w14:paraId="7B835E27"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24 </w:t>
      </w:r>
      <w:proofErr w:type="spellStart"/>
      <w:r w:rsidRPr="00733259">
        <w:rPr>
          <w:rFonts w:ascii="Book Antiqua" w:hAnsi="Book Antiqua"/>
          <w:b/>
          <w:sz w:val="24"/>
        </w:rPr>
        <w:t>Bornschein</w:t>
      </w:r>
      <w:proofErr w:type="spellEnd"/>
      <w:r w:rsidRPr="00733259">
        <w:rPr>
          <w:rFonts w:ascii="Book Antiqua" w:hAnsi="Book Antiqua"/>
          <w:b/>
          <w:sz w:val="24"/>
        </w:rPr>
        <w:t xml:space="preserve"> J</w:t>
      </w:r>
      <w:r w:rsidRPr="00733259">
        <w:rPr>
          <w:rFonts w:ascii="Book Antiqua" w:hAnsi="Book Antiqua"/>
          <w:sz w:val="24"/>
        </w:rPr>
        <w:t xml:space="preserve">, </w:t>
      </w:r>
      <w:proofErr w:type="spellStart"/>
      <w:r w:rsidRPr="00733259">
        <w:rPr>
          <w:rFonts w:ascii="Book Antiqua" w:hAnsi="Book Antiqua"/>
          <w:sz w:val="24"/>
        </w:rPr>
        <w:t>Selgrad</w:t>
      </w:r>
      <w:proofErr w:type="spellEnd"/>
      <w:r w:rsidRPr="00733259">
        <w:rPr>
          <w:rFonts w:ascii="Book Antiqua" w:hAnsi="Book Antiqua"/>
          <w:sz w:val="24"/>
        </w:rPr>
        <w:t xml:space="preserve"> M, </w:t>
      </w:r>
      <w:proofErr w:type="spellStart"/>
      <w:r w:rsidRPr="00733259">
        <w:rPr>
          <w:rFonts w:ascii="Book Antiqua" w:hAnsi="Book Antiqua"/>
          <w:sz w:val="24"/>
        </w:rPr>
        <w:t>Wex</w:t>
      </w:r>
      <w:proofErr w:type="spellEnd"/>
      <w:r w:rsidRPr="00733259">
        <w:rPr>
          <w:rFonts w:ascii="Book Antiqua" w:hAnsi="Book Antiqua"/>
          <w:sz w:val="24"/>
        </w:rPr>
        <w:t xml:space="preserve"> T, </w:t>
      </w:r>
      <w:proofErr w:type="spellStart"/>
      <w:r w:rsidRPr="00733259">
        <w:rPr>
          <w:rFonts w:ascii="Book Antiqua" w:hAnsi="Book Antiqua"/>
          <w:sz w:val="24"/>
        </w:rPr>
        <w:t>Kuester</w:t>
      </w:r>
      <w:proofErr w:type="spellEnd"/>
      <w:r w:rsidRPr="00733259">
        <w:rPr>
          <w:rFonts w:ascii="Book Antiqua" w:hAnsi="Book Antiqua"/>
          <w:sz w:val="24"/>
        </w:rPr>
        <w:t xml:space="preserve"> D, </w:t>
      </w:r>
      <w:proofErr w:type="spellStart"/>
      <w:r w:rsidRPr="00733259">
        <w:rPr>
          <w:rFonts w:ascii="Book Antiqua" w:hAnsi="Book Antiqua"/>
          <w:sz w:val="24"/>
        </w:rPr>
        <w:t>Malfertheiner</w:t>
      </w:r>
      <w:proofErr w:type="spellEnd"/>
      <w:r w:rsidRPr="00733259">
        <w:rPr>
          <w:rFonts w:ascii="Book Antiqua" w:hAnsi="Book Antiqua"/>
          <w:sz w:val="24"/>
        </w:rPr>
        <w:t xml:space="preserve"> P. Serological assessment of gastric mucosal atrophy in gastric cancer. </w:t>
      </w:r>
      <w:r w:rsidRPr="00733259">
        <w:rPr>
          <w:rFonts w:ascii="Book Antiqua" w:hAnsi="Book Antiqua"/>
          <w:i/>
          <w:sz w:val="24"/>
        </w:rPr>
        <w:t>BMC Gastroenterol</w:t>
      </w:r>
      <w:r w:rsidRPr="00733259">
        <w:rPr>
          <w:rFonts w:ascii="Book Antiqua" w:hAnsi="Book Antiqua"/>
          <w:sz w:val="24"/>
        </w:rPr>
        <w:t xml:space="preserve"> 2012; </w:t>
      </w:r>
      <w:r w:rsidRPr="00733259">
        <w:rPr>
          <w:rFonts w:ascii="Book Antiqua" w:hAnsi="Book Antiqua"/>
          <w:b/>
          <w:sz w:val="24"/>
        </w:rPr>
        <w:t>12</w:t>
      </w:r>
      <w:r w:rsidRPr="00733259">
        <w:rPr>
          <w:rFonts w:ascii="Book Antiqua" w:hAnsi="Book Antiqua"/>
          <w:sz w:val="24"/>
        </w:rPr>
        <w:t>: 10 [PMID: 22289789 DOI: 10.1186/1471-230X-12-10]</w:t>
      </w:r>
    </w:p>
    <w:p w14:paraId="79BFFDC5"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25 </w:t>
      </w:r>
      <w:proofErr w:type="spellStart"/>
      <w:r w:rsidRPr="00733259">
        <w:rPr>
          <w:rFonts w:ascii="Book Antiqua" w:hAnsi="Book Antiqua"/>
          <w:b/>
          <w:sz w:val="24"/>
        </w:rPr>
        <w:t>Malfertheiner</w:t>
      </w:r>
      <w:proofErr w:type="spellEnd"/>
      <w:r w:rsidRPr="00733259">
        <w:rPr>
          <w:rFonts w:ascii="Book Antiqua" w:hAnsi="Book Antiqua"/>
          <w:b/>
          <w:sz w:val="24"/>
        </w:rPr>
        <w:t xml:space="preserve"> P</w:t>
      </w:r>
      <w:r w:rsidRPr="00733259">
        <w:rPr>
          <w:rFonts w:ascii="Book Antiqua" w:hAnsi="Book Antiqua"/>
          <w:sz w:val="24"/>
        </w:rPr>
        <w:t xml:space="preserve">. The intriguing relationship of </w:t>
      </w:r>
      <w:r w:rsidRPr="00733259">
        <w:rPr>
          <w:rFonts w:ascii="Book Antiqua" w:hAnsi="Book Antiqua"/>
          <w:i/>
          <w:sz w:val="24"/>
        </w:rPr>
        <w:t>Helicobacter pylori</w:t>
      </w:r>
      <w:r w:rsidRPr="00733259">
        <w:rPr>
          <w:rFonts w:ascii="Book Antiqua" w:hAnsi="Book Antiqua"/>
          <w:sz w:val="24"/>
        </w:rPr>
        <w:t xml:space="preserve"> infection and acid secretion in peptic ulcer disease and gastric cancer. </w:t>
      </w:r>
      <w:r w:rsidRPr="00733259">
        <w:rPr>
          <w:rFonts w:ascii="Book Antiqua" w:hAnsi="Book Antiqua"/>
          <w:i/>
          <w:sz w:val="24"/>
        </w:rPr>
        <w:t>Dig Dis</w:t>
      </w:r>
      <w:r w:rsidRPr="00733259">
        <w:rPr>
          <w:rFonts w:ascii="Book Antiqua" w:hAnsi="Book Antiqua"/>
          <w:sz w:val="24"/>
        </w:rPr>
        <w:t xml:space="preserve"> 2011; </w:t>
      </w:r>
      <w:r w:rsidRPr="00733259">
        <w:rPr>
          <w:rFonts w:ascii="Book Antiqua" w:hAnsi="Book Antiqua"/>
          <w:b/>
          <w:sz w:val="24"/>
        </w:rPr>
        <w:t>29</w:t>
      </w:r>
      <w:r w:rsidRPr="00733259">
        <w:rPr>
          <w:rFonts w:ascii="Book Antiqua" w:hAnsi="Book Antiqua"/>
          <w:sz w:val="24"/>
        </w:rPr>
        <w:t>: 459-464 [PMID: 22095010 DOI: 10.1159/000332213]</w:t>
      </w:r>
    </w:p>
    <w:p w14:paraId="5577554B"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26 </w:t>
      </w:r>
      <w:r w:rsidRPr="00733259">
        <w:rPr>
          <w:rFonts w:ascii="Book Antiqua" w:hAnsi="Book Antiqua"/>
          <w:b/>
          <w:sz w:val="24"/>
        </w:rPr>
        <w:t>Sun L</w:t>
      </w:r>
      <w:r w:rsidRPr="00733259">
        <w:rPr>
          <w:rFonts w:ascii="Book Antiqua" w:hAnsi="Book Antiqua"/>
          <w:sz w:val="24"/>
        </w:rPr>
        <w:t xml:space="preserve">, Tu H, Liu J, Gong Y, Xu Q, Jing J, Dong N, Yuan Y. A comprehensive evaluation of fasting serum gastrin-17 as a predictor of diseased stomach in Chinese population. </w:t>
      </w:r>
      <w:proofErr w:type="spellStart"/>
      <w:r w:rsidRPr="00733259">
        <w:rPr>
          <w:rFonts w:ascii="Book Antiqua" w:hAnsi="Book Antiqua"/>
          <w:i/>
          <w:sz w:val="24"/>
        </w:rPr>
        <w:t>Scand</w:t>
      </w:r>
      <w:proofErr w:type="spellEnd"/>
      <w:r w:rsidRPr="00733259">
        <w:rPr>
          <w:rFonts w:ascii="Book Antiqua" w:hAnsi="Book Antiqua"/>
          <w:i/>
          <w:sz w:val="24"/>
        </w:rPr>
        <w:t xml:space="preserve"> J </w:t>
      </w:r>
      <w:proofErr w:type="spellStart"/>
      <w:r w:rsidRPr="00733259">
        <w:rPr>
          <w:rFonts w:ascii="Book Antiqua" w:hAnsi="Book Antiqua"/>
          <w:i/>
          <w:sz w:val="24"/>
        </w:rPr>
        <w:t>Gastroenterol</w:t>
      </w:r>
      <w:proofErr w:type="spellEnd"/>
      <w:r w:rsidRPr="00733259">
        <w:rPr>
          <w:rFonts w:ascii="Book Antiqua" w:hAnsi="Book Antiqua"/>
          <w:sz w:val="24"/>
        </w:rPr>
        <w:t xml:space="preserve"> 2014; </w:t>
      </w:r>
      <w:r w:rsidRPr="00733259">
        <w:rPr>
          <w:rFonts w:ascii="Book Antiqua" w:hAnsi="Book Antiqua"/>
          <w:b/>
          <w:sz w:val="24"/>
        </w:rPr>
        <w:t>49</w:t>
      </w:r>
      <w:r w:rsidRPr="00733259">
        <w:rPr>
          <w:rFonts w:ascii="Book Antiqua" w:hAnsi="Book Antiqua"/>
          <w:sz w:val="24"/>
        </w:rPr>
        <w:t>: 1164-1172 [PMID: 25157583 DOI: 10.3109/00365521.2014.950693]</w:t>
      </w:r>
    </w:p>
    <w:p w14:paraId="5E0FF948"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27 </w:t>
      </w:r>
      <w:r w:rsidRPr="00733259">
        <w:rPr>
          <w:rFonts w:ascii="Book Antiqua" w:hAnsi="Book Antiqua"/>
          <w:b/>
          <w:sz w:val="24"/>
        </w:rPr>
        <w:t>Di Mario F</w:t>
      </w:r>
      <w:r w:rsidRPr="00733259">
        <w:rPr>
          <w:rFonts w:ascii="Book Antiqua" w:hAnsi="Book Antiqua"/>
          <w:sz w:val="24"/>
        </w:rPr>
        <w:t xml:space="preserve">, Cavallaro LG, Moussa AM, </w:t>
      </w:r>
      <w:proofErr w:type="spellStart"/>
      <w:r w:rsidRPr="00733259">
        <w:rPr>
          <w:rFonts w:ascii="Book Antiqua" w:hAnsi="Book Antiqua"/>
          <w:sz w:val="24"/>
        </w:rPr>
        <w:t>Caruana</w:t>
      </w:r>
      <w:proofErr w:type="spellEnd"/>
      <w:r w:rsidRPr="00733259">
        <w:rPr>
          <w:rFonts w:ascii="Book Antiqua" w:hAnsi="Book Antiqua"/>
          <w:sz w:val="24"/>
        </w:rPr>
        <w:t xml:space="preserve"> P, </w:t>
      </w:r>
      <w:proofErr w:type="spellStart"/>
      <w:r w:rsidRPr="00733259">
        <w:rPr>
          <w:rFonts w:ascii="Book Antiqua" w:hAnsi="Book Antiqua"/>
          <w:sz w:val="24"/>
        </w:rPr>
        <w:t>Merli</w:t>
      </w:r>
      <w:proofErr w:type="spellEnd"/>
      <w:r w:rsidRPr="00733259">
        <w:rPr>
          <w:rFonts w:ascii="Book Antiqua" w:hAnsi="Book Antiqua"/>
          <w:sz w:val="24"/>
        </w:rPr>
        <w:t xml:space="preserve"> R, Maini A, </w:t>
      </w:r>
      <w:proofErr w:type="spellStart"/>
      <w:r w:rsidRPr="00733259">
        <w:rPr>
          <w:rFonts w:ascii="Book Antiqua" w:hAnsi="Book Antiqua"/>
          <w:sz w:val="24"/>
        </w:rPr>
        <w:t>Bertolini</w:t>
      </w:r>
      <w:proofErr w:type="spellEnd"/>
      <w:r w:rsidRPr="00733259">
        <w:rPr>
          <w:rFonts w:ascii="Book Antiqua" w:hAnsi="Book Antiqua"/>
          <w:sz w:val="24"/>
        </w:rPr>
        <w:t xml:space="preserve"> S, Dal </w:t>
      </w:r>
      <w:proofErr w:type="spellStart"/>
      <w:r w:rsidRPr="00733259">
        <w:rPr>
          <w:rFonts w:ascii="Book Antiqua" w:hAnsi="Book Antiqua"/>
          <w:sz w:val="24"/>
        </w:rPr>
        <w:t>Bó</w:t>
      </w:r>
      <w:proofErr w:type="spellEnd"/>
      <w:r w:rsidRPr="00733259">
        <w:rPr>
          <w:rFonts w:ascii="Book Antiqua" w:hAnsi="Book Antiqua"/>
          <w:sz w:val="24"/>
        </w:rPr>
        <w:t xml:space="preserve"> N, </w:t>
      </w:r>
      <w:proofErr w:type="spellStart"/>
      <w:r w:rsidRPr="00733259">
        <w:rPr>
          <w:rFonts w:ascii="Book Antiqua" w:hAnsi="Book Antiqua"/>
          <w:sz w:val="24"/>
        </w:rPr>
        <w:t>Rugge</w:t>
      </w:r>
      <w:proofErr w:type="spellEnd"/>
      <w:r w:rsidRPr="00733259">
        <w:rPr>
          <w:rFonts w:ascii="Book Antiqua" w:hAnsi="Book Antiqua"/>
          <w:sz w:val="24"/>
        </w:rPr>
        <w:t xml:space="preserve"> M, </w:t>
      </w:r>
      <w:proofErr w:type="spellStart"/>
      <w:r w:rsidRPr="00733259">
        <w:rPr>
          <w:rFonts w:ascii="Book Antiqua" w:hAnsi="Book Antiqua"/>
          <w:sz w:val="24"/>
        </w:rPr>
        <w:t>Cavestro</w:t>
      </w:r>
      <w:proofErr w:type="spellEnd"/>
      <w:r w:rsidRPr="00733259">
        <w:rPr>
          <w:rFonts w:ascii="Book Antiqua" w:hAnsi="Book Antiqua"/>
          <w:sz w:val="24"/>
        </w:rPr>
        <w:t xml:space="preserve"> GM, </w:t>
      </w:r>
      <w:proofErr w:type="spellStart"/>
      <w:r w:rsidRPr="00733259">
        <w:rPr>
          <w:rFonts w:ascii="Book Antiqua" w:hAnsi="Book Antiqua"/>
          <w:sz w:val="24"/>
        </w:rPr>
        <w:t>Aragona</w:t>
      </w:r>
      <w:proofErr w:type="spellEnd"/>
      <w:r w:rsidRPr="00733259">
        <w:rPr>
          <w:rFonts w:ascii="Book Antiqua" w:hAnsi="Book Antiqua"/>
          <w:sz w:val="24"/>
        </w:rPr>
        <w:t xml:space="preserve"> G, </w:t>
      </w:r>
      <w:proofErr w:type="spellStart"/>
      <w:r w:rsidRPr="00733259">
        <w:rPr>
          <w:rFonts w:ascii="Book Antiqua" w:hAnsi="Book Antiqua"/>
          <w:sz w:val="24"/>
        </w:rPr>
        <w:t>Plebani</w:t>
      </w:r>
      <w:proofErr w:type="spellEnd"/>
      <w:r w:rsidRPr="00733259">
        <w:rPr>
          <w:rFonts w:ascii="Book Antiqua" w:hAnsi="Book Antiqua"/>
          <w:sz w:val="24"/>
        </w:rPr>
        <w:t xml:space="preserve"> M, </w:t>
      </w:r>
      <w:proofErr w:type="spellStart"/>
      <w:r w:rsidRPr="00733259">
        <w:rPr>
          <w:rFonts w:ascii="Book Antiqua" w:hAnsi="Book Antiqua"/>
          <w:sz w:val="24"/>
        </w:rPr>
        <w:t>Franzé</w:t>
      </w:r>
      <w:proofErr w:type="spellEnd"/>
      <w:r w:rsidRPr="00733259">
        <w:rPr>
          <w:rFonts w:ascii="Book Antiqua" w:hAnsi="Book Antiqua"/>
          <w:sz w:val="24"/>
        </w:rPr>
        <w:t xml:space="preserve"> A, Nervi G. Usefulness of serum pepsinogens in </w:t>
      </w:r>
      <w:r w:rsidRPr="00733259">
        <w:rPr>
          <w:rFonts w:ascii="Book Antiqua" w:hAnsi="Book Antiqua"/>
          <w:i/>
          <w:sz w:val="24"/>
        </w:rPr>
        <w:t>Helicobacter pylori</w:t>
      </w:r>
      <w:r w:rsidRPr="00733259">
        <w:rPr>
          <w:rFonts w:ascii="Book Antiqua" w:hAnsi="Book Antiqua"/>
          <w:sz w:val="24"/>
        </w:rPr>
        <w:t xml:space="preserve"> chronic gastritis: relationship with inflammation, activity, and density of the bacterium. </w:t>
      </w:r>
      <w:r w:rsidRPr="00733259">
        <w:rPr>
          <w:rFonts w:ascii="Book Antiqua" w:hAnsi="Book Antiqua"/>
          <w:i/>
          <w:sz w:val="24"/>
        </w:rPr>
        <w:t>Dig Dis Sci</w:t>
      </w:r>
      <w:r w:rsidRPr="00733259">
        <w:rPr>
          <w:rFonts w:ascii="Book Antiqua" w:hAnsi="Book Antiqua"/>
          <w:sz w:val="24"/>
        </w:rPr>
        <w:t xml:space="preserve"> 2006; </w:t>
      </w:r>
      <w:r w:rsidRPr="00733259">
        <w:rPr>
          <w:rFonts w:ascii="Book Antiqua" w:hAnsi="Book Antiqua"/>
          <w:b/>
          <w:sz w:val="24"/>
        </w:rPr>
        <w:t>51</w:t>
      </w:r>
      <w:r w:rsidRPr="00733259">
        <w:rPr>
          <w:rFonts w:ascii="Book Antiqua" w:hAnsi="Book Antiqua"/>
          <w:sz w:val="24"/>
        </w:rPr>
        <w:t>: 1791-1795 [PMID: 17203556 DOI: 10.1007/s10620-006-9206-1]</w:t>
      </w:r>
    </w:p>
    <w:p w14:paraId="25DB3399"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sz w:val="24"/>
        </w:rPr>
        <w:t xml:space="preserve">28 </w:t>
      </w:r>
      <w:proofErr w:type="spellStart"/>
      <w:r w:rsidRPr="00733259">
        <w:rPr>
          <w:rFonts w:ascii="Book Antiqua" w:hAnsi="Book Antiqua"/>
          <w:b/>
          <w:sz w:val="24"/>
        </w:rPr>
        <w:t>Hatakeyama</w:t>
      </w:r>
      <w:proofErr w:type="spellEnd"/>
      <w:r w:rsidRPr="00733259">
        <w:rPr>
          <w:rFonts w:ascii="Book Antiqua" w:hAnsi="Book Antiqua"/>
          <w:b/>
          <w:sz w:val="24"/>
        </w:rPr>
        <w:t xml:space="preserve"> M</w:t>
      </w:r>
      <w:r w:rsidRPr="00733259">
        <w:rPr>
          <w:rFonts w:ascii="Book Antiqua" w:hAnsi="Book Antiqua"/>
          <w:sz w:val="24"/>
        </w:rPr>
        <w:t xml:space="preserve">. </w:t>
      </w:r>
      <w:r w:rsidRPr="00733259">
        <w:rPr>
          <w:rFonts w:ascii="Book Antiqua" w:hAnsi="Book Antiqua"/>
          <w:i/>
          <w:sz w:val="24"/>
        </w:rPr>
        <w:t xml:space="preserve">Helicobacter pylori </w:t>
      </w:r>
      <w:r w:rsidRPr="00733259">
        <w:rPr>
          <w:rFonts w:ascii="Book Antiqua" w:hAnsi="Book Antiqua"/>
          <w:sz w:val="24"/>
        </w:rPr>
        <w:t xml:space="preserve">CagA and gastric cancer: a paradigm for hit-and-run carcinogenesis. </w:t>
      </w:r>
      <w:r w:rsidRPr="00733259">
        <w:rPr>
          <w:rFonts w:ascii="Book Antiqua" w:hAnsi="Book Antiqua"/>
          <w:i/>
          <w:sz w:val="24"/>
        </w:rPr>
        <w:t>Cell Host Microbe</w:t>
      </w:r>
      <w:r w:rsidRPr="00733259">
        <w:rPr>
          <w:rFonts w:ascii="Book Antiqua" w:hAnsi="Book Antiqua"/>
          <w:sz w:val="24"/>
        </w:rPr>
        <w:t xml:space="preserve"> 2014; </w:t>
      </w:r>
      <w:r w:rsidRPr="00733259">
        <w:rPr>
          <w:rFonts w:ascii="Book Antiqua" w:hAnsi="Book Antiqua"/>
          <w:b/>
          <w:sz w:val="24"/>
        </w:rPr>
        <w:t>15</w:t>
      </w:r>
      <w:r w:rsidRPr="00733259">
        <w:rPr>
          <w:rFonts w:ascii="Book Antiqua" w:hAnsi="Book Antiqua"/>
          <w:sz w:val="24"/>
        </w:rPr>
        <w:t>: 306-316 [PMID: 24629337 DOI: 10.1016/j.chom.2014.02.008]</w:t>
      </w:r>
    </w:p>
    <w:p w14:paraId="65573265" w14:textId="77777777" w:rsidR="00BF491E" w:rsidRPr="00733259" w:rsidRDefault="00BF491E" w:rsidP="00115CCA">
      <w:pPr>
        <w:widowControl/>
        <w:snapToGrid w:val="0"/>
        <w:spacing w:line="360" w:lineRule="auto"/>
        <w:rPr>
          <w:rFonts w:ascii="Book Antiqua" w:hAnsi="Book Antiqua"/>
          <w:b/>
          <w:bCs/>
          <w:sz w:val="24"/>
        </w:rPr>
      </w:pPr>
      <w:r w:rsidRPr="00733259">
        <w:rPr>
          <w:rFonts w:ascii="Book Antiqua" w:hAnsi="Book Antiqua"/>
          <w:b/>
          <w:bCs/>
          <w:sz w:val="24"/>
        </w:rPr>
        <w:br w:type="page"/>
      </w:r>
    </w:p>
    <w:p w14:paraId="5D354746" w14:textId="77777777" w:rsidR="00BF491E" w:rsidRPr="00733259" w:rsidRDefault="00BF491E" w:rsidP="00115CCA">
      <w:pPr>
        <w:widowControl/>
        <w:snapToGrid w:val="0"/>
        <w:spacing w:line="360" w:lineRule="auto"/>
        <w:rPr>
          <w:rFonts w:ascii="Book Antiqua" w:hAnsi="Book Antiqua"/>
          <w:b/>
          <w:bCs/>
          <w:sz w:val="24"/>
        </w:rPr>
      </w:pPr>
      <w:r w:rsidRPr="00733259">
        <w:rPr>
          <w:rFonts w:ascii="Book Antiqua" w:hAnsi="Book Antiqua"/>
          <w:b/>
          <w:sz w:val="24"/>
        </w:rPr>
        <w:lastRenderedPageBreak/>
        <w:t>Footnotes</w:t>
      </w:r>
    </w:p>
    <w:p w14:paraId="5FFC2890" w14:textId="77777777" w:rsidR="00BF491E" w:rsidRPr="00733259" w:rsidRDefault="00BF491E" w:rsidP="00115CCA">
      <w:pPr>
        <w:widowControl/>
        <w:snapToGrid w:val="0"/>
        <w:spacing w:line="360" w:lineRule="auto"/>
        <w:rPr>
          <w:rFonts w:ascii="Book Antiqua" w:hAnsi="Book Antiqua"/>
          <w:bCs/>
          <w:sz w:val="24"/>
        </w:rPr>
      </w:pPr>
      <w:r w:rsidRPr="00733259">
        <w:rPr>
          <w:rFonts w:ascii="Book Antiqua" w:hAnsi="Book Antiqua"/>
          <w:b/>
          <w:sz w:val="24"/>
        </w:rPr>
        <w:t>Institutional review board statement:</w:t>
      </w:r>
      <w:r w:rsidRPr="00733259">
        <w:rPr>
          <w:rFonts w:ascii="Book Antiqua" w:hAnsi="Book Antiqua"/>
          <w:bCs/>
          <w:sz w:val="24"/>
        </w:rPr>
        <w:t xml:space="preserve"> This study was approved by the Ethics Committee of People’s Hospital of Zhengzhou University (ID: 2019-KY-No. 10), Zhengzhou, China.</w:t>
      </w:r>
    </w:p>
    <w:p w14:paraId="67ACF7DF" w14:textId="77777777" w:rsidR="00BF491E" w:rsidRPr="00733259" w:rsidRDefault="00BF491E" w:rsidP="00115CCA">
      <w:pPr>
        <w:widowControl/>
        <w:snapToGrid w:val="0"/>
        <w:spacing w:line="360" w:lineRule="auto"/>
        <w:rPr>
          <w:rFonts w:ascii="Book Antiqua" w:hAnsi="Book Antiqua"/>
          <w:sz w:val="24"/>
        </w:rPr>
      </w:pPr>
    </w:p>
    <w:p w14:paraId="71AE24DD" w14:textId="77777777" w:rsidR="00BF491E" w:rsidRPr="00733259" w:rsidRDefault="00BF491E" w:rsidP="00115CCA">
      <w:pPr>
        <w:widowControl/>
        <w:snapToGrid w:val="0"/>
        <w:spacing w:line="360" w:lineRule="auto"/>
        <w:rPr>
          <w:rFonts w:ascii="Book Antiqua" w:hAnsi="Book Antiqua"/>
          <w:bCs/>
          <w:sz w:val="24"/>
        </w:rPr>
      </w:pPr>
      <w:r w:rsidRPr="00733259">
        <w:rPr>
          <w:rFonts w:ascii="Book Antiqua" w:hAnsi="Book Antiqua"/>
          <w:b/>
          <w:sz w:val="24"/>
        </w:rPr>
        <w:t>Conflict-of-interest statement:</w:t>
      </w:r>
      <w:r w:rsidRPr="00733259">
        <w:rPr>
          <w:rFonts w:ascii="Book Antiqua" w:hAnsi="Book Antiqua"/>
          <w:bCs/>
          <w:sz w:val="24"/>
        </w:rPr>
        <w:t xml:space="preserve"> Authors declare no competing interests.</w:t>
      </w:r>
    </w:p>
    <w:p w14:paraId="40C91FFB" w14:textId="77777777" w:rsidR="00BF491E" w:rsidRPr="00733259" w:rsidRDefault="00BF491E" w:rsidP="00115CCA">
      <w:pPr>
        <w:widowControl/>
        <w:snapToGrid w:val="0"/>
        <w:spacing w:line="360" w:lineRule="auto"/>
        <w:rPr>
          <w:rFonts w:ascii="Book Antiqua" w:hAnsi="Book Antiqua"/>
          <w:sz w:val="24"/>
        </w:rPr>
      </w:pPr>
    </w:p>
    <w:p w14:paraId="7EDCB706" w14:textId="77777777" w:rsidR="00BF491E" w:rsidRPr="00733259" w:rsidRDefault="00BF491E" w:rsidP="00115CCA">
      <w:pPr>
        <w:widowControl/>
        <w:snapToGrid w:val="0"/>
        <w:spacing w:line="360" w:lineRule="auto"/>
        <w:rPr>
          <w:rFonts w:ascii="Book Antiqua" w:hAnsi="Book Antiqua"/>
          <w:bCs/>
          <w:sz w:val="24"/>
        </w:rPr>
      </w:pPr>
      <w:r w:rsidRPr="00733259">
        <w:rPr>
          <w:rFonts w:ascii="Book Antiqua" w:hAnsi="Book Antiqua"/>
          <w:b/>
          <w:sz w:val="24"/>
        </w:rPr>
        <w:t>Data sharing statement:</w:t>
      </w:r>
      <w:r w:rsidRPr="00733259">
        <w:rPr>
          <w:rFonts w:ascii="Book Antiqua" w:hAnsi="Book Antiqua"/>
          <w:bCs/>
          <w:sz w:val="24"/>
        </w:rPr>
        <w:t xml:space="preserve"> No additional data are available.</w:t>
      </w:r>
    </w:p>
    <w:p w14:paraId="74664F06" w14:textId="77777777" w:rsidR="00BF491E" w:rsidRPr="00733259" w:rsidRDefault="00BF491E" w:rsidP="00115CCA">
      <w:pPr>
        <w:widowControl/>
        <w:snapToGrid w:val="0"/>
        <w:spacing w:line="360" w:lineRule="auto"/>
        <w:rPr>
          <w:rFonts w:ascii="Book Antiqua" w:hAnsi="Book Antiqua"/>
          <w:bCs/>
          <w:sz w:val="24"/>
        </w:rPr>
      </w:pPr>
    </w:p>
    <w:p w14:paraId="13F27E1C" w14:textId="77777777" w:rsidR="00BF491E" w:rsidRPr="00733259" w:rsidRDefault="00BF491E" w:rsidP="00115CCA">
      <w:pPr>
        <w:snapToGrid w:val="0"/>
        <w:spacing w:line="360" w:lineRule="auto"/>
        <w:rPr>
          <w:rFonts w:ascii="Book Antiqua" w:hAnsi="Book Antiqua"/>
          <w:sz w:val="24"/>
        </w:rPr>
      </w:pPr>
      <w:r w:rsidRPr="00733259">
        <w:rPr>
          <w:rFonts w:ascii="Book Antiqua" w:hAnsi="Book Antiqua"/>
          <w:b/>
          <w:bCs/>
          <w:sz w:val="24"/>
        </w:rPr>
        <w:t xml:space="preserve">STROBE statement: </w:t>
      </w:r>
      <w:r w:rsidRPr="00733259">
        <w:rPr>
          <w:rFonts w:ascii="Book Antiqua" w:hAnsi="Book Antiqua"/>
          <w:sz w:val="24"/>
        </w:rPr>
        <w:t>The authors have read the STROBE Statement, and the manuscript was prepared and revised according to the STROBE Statement.</w:t>
      </w:r>
    </w:p>
    <w:p w14:paraId="58DCC56C" w14:textId="77777777" w:rsidR="00BF491E" w:rsidRPr="00733259" w:rsidRDefault="00BF491E" w:rsidP="00115CCA">
      <w:pPr>
        <w:snapToGrid w:val="0"/>
        <w:spacing w:line="360" w:lineRule="auto"/>
        <w:rPr>
          <w:rFonts w:ascii="Book Antiqua" w:hAnsi="Book Antiqua"/>
          <w:sz w:val="24"/>
        </w:rPr>
      </w:pPr>
    </w:p>
    <w:p w14:paraId="288EA47D" w14:textId="77777777" w:rsidR="00BF491E" w:rsidRPr="00733259" w:rsidRDefault="00BF491E" w:rsidP="00BC1839">
      <w:pPr>
        <w:adjustRightInd w:val="0"/>
        <w:snapToGrid w:val="0"/>
        <w:spacing w:line="360" w:lineRule="auto"/>
        <w:rPr>
          <w:rFonts w:ascii="Book Antiqua" w:hAnsi="Book Antiqua"/>
          <w:sz w:val="24"/>
        </w:rPr>
      </w:pPr>
      <w:bookmarkStart w:id="48" w:name="OLE_LINK90"/>
      <w:bookmarkStart w:id="49" w:name="OLE_LINK93"/>
      <w:r w:rsidRPr="00733259">
        <w:rPr>
          <w:rFonts w:ascii="Book Antiqua" w:hAnsi="Book Antiqua"/>
          <w:b/>
          <w:sz w:val="24"/>
        </w:rPr>
        <w:t xml:space="preserve">Open-Access: </w:t>
      </w:r>
      <w:bookmarkStart w:id="50" w:name="OLE_LINK171"/>
      <w:bookmarkStart w:id="51" w:name="OLE_LINK172"/>
      <w:bookmarkStart w:id="52" w:name="OLE_LINK144"/>
      <w:bookmarkStart w:id="53" w:name="OLE_LINK146"/>
      <w:bookmarkStart w:id="54" w:name="OLE_LINK116"/>
      <w:bookmarkStart w:id="55" w:name="OLE_LINK245"/>
      <w:bookmarkStart w:id="56" w:name="OLE_LINK39"/>
      <w:r w:rsidRPr="00733259">
        <w:rPr>
          <w:rFonts w:ascii="Book Antiqua" w:hAnsi="Book Antiqua"/>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p>
    <w:bookmarkEnd w:id="48"/>
    <w:bookmarkEnd w:id="49"/>
    <w:bookmarkEnd w:id="52"/>
    <w:bookmarkEnd w:id="53"/>
    <w:bookmarkEnd w:id="54"/>
    <w:bookmarkEnd w:id="55"/>
    <w:bookmarkEnd w:id="56"/>
    <w:p w14:paraId="03492A9A" w14:textId="77777777" w:rsidR="00BF491E" w:rsidRPr="00733259" w:rsidRDefault="00BF491E" w:rsidP="00BC1839">
      <w:pPr>
        <w:adjustRightInd w:val="0"/>
        <w:snapToGrid w:val="0"/>
        <w:spacing w:line="360" w:lineRule="auto"/>
        <w:rPr>
          <w:rFonts w:ascii="Book Antiqua" w:hAnsi="Book Antiqua" w:cs="等线"/>
          <w:b/>
          <w:bCs/>
          <w:sz w:val="24"/>
        </w:rPr>
      </w:pPr>
    </w:p>
    <w:p w14:paraId="28F40B99" w14:textId="63BA3C1C" w:rsidR="00BF491E" w:rsidRPr="00733259" w:rsidRDefault="00BF491E" w:rsidP="00BC1839">
      <w:pPr>
        <w:adjustRightInd w:val="0"/>
        <w:snapToGrid w:val="0"/>
        <w:spacing w:line="360" w:lineRule="auto"/>
        <w:rPr>
          <w:rFonts w:ascii="Book Antiqua" w:hAnsi="Book Antiqua" w:cs="宋体"/>
          <w:sz w:val="24"/>
        </w:rPr>
      </w:pPr>
      <w:bookmarkStart w:id="57" w:name="OLE_LINK77"/>
      <w:bookmarkStart w:id="58" w:name="OLE_LINK78"/>
      <w:r w:rsidRPr="00733259">
        <w:rPr>
          <w:rFonts w:ascii="Book Antiqua" w:hAnsi="Book Antiqua" w:cs="宋体"/>
          <w:b/>
          <w:sz w:val="24"/>
        </w:rPr>
        <w:t>Manuscript source:</w:t>
      </w:r>
      <w:r w:rsidRPr="00733259">
        <w:rPr>
          <w:rFonts w:ascii="Book Antiqua" w:hAnsi="Book Antiqua" w:cs="宋体"/>
          <w:sz w:val="24"/>
        </w:rPr>
        <w:t xml:space="preserve"> Unsolicited </w:t>
      </w:r>
      <w:r w:rsidR="00BC1839" w:rsidRPr="00733259">
        <w:rPr>
          <w:rFonts w:ascii="Book Antiqua" w:hAnsi="Book Antiqua" w:cs="宋体"/>
          <w:sz w:val="24"/>
        </w:rPr>
        <w:t>m</w:t>
      </w:r>
      <w:r w:rsidRPr="00733259">
        <w:rPr>
          <w:rFonts w:ascii="Book Antiqua" w:hAnsi="Book Antiqua" w:cs="宋体"/>
          <w:sz w:val="24"/>
        </w:rPr>
        <w:t>anuscript</w:t>
      </w:r>
    </w:p>
    <w:bookmarkEnd w:id="57"/>
    <w:bookmarkEnd w:id="58"/>
    <w:p w14:paraId="356DA229" w14:textId="77777777" w:rsidR="00BF491E" w:rsidRPr="00733259" w:rsidRDefault="00BF491E" w:rsidP="00902832">
      <w:pPr>
        <w:snapToGrid w:val="0"/>
        <w:spacing w:line="360" w:lineRule="auto"/>
        <w:rPr>
          <w:rFonts w:ascii="Book Antiqua" w:hAnsi="Book Antiqua"/>
          <w:b/>
          <w:bCs/>
          <w:sz w:val="24"/>
        </w:rPr>
      </w:pPr>
    </w:p>
    <w:p w14:paraId="49F2C481" w14:textId="77777777" w:rsidR="00BF491E" w:rsidRPr="00733259" w:rsidRDefault="00BF491E" w:rsidP="00902832">
      <w:pPr>
        <w:snapToGrid w:val="0"/>
        <w:spacing w:line="360" w:lineRule="auto"/>
        <w:rPr>
          <w:rFonts w:ascii="Book Antiqua" w:hAnsi="Book Antiqua"/>
          <w:b/>
          <w:sz w:val="24"/>
        </w:rPr>
      </w:pPr>
      <w:bookmarkStart w:id="59" w:name="OLE_LINK191"/>
      <w:bookmarkStart w:id="60" w:name="OLE_LINK192"/>
      <w:r w:rsidRPr="00733259">
        <w:rPr>
          <w:rFonts w:ascii="Book Antiqua" w:hAnsi="Book Antiqua"/>
          <w:b/>
          <w:sz w:val="24"/>
        </w:rPr>
        <w:t>Peer-review started:</w:t>
      </w:r>
      <w:r w:rsidRPr="00733259">
        <w:rPr>
          <w:rFonts w:ascii="Book Antiqua" w:hAnsi="Book Antiqua"/>
          <w:sz w:val="24"/>
        </w:rPr>
        <w:t xml:space="preserve"> February 24, 2020 </w:t>
      </w:r>
    </w:p>
    <w:p w14:paraId="016958E4" w14:textId="77777777" w:rsidR="00BF491E" w:rsidRPr="00733259" w:rsidRDefault="00BF491E" w:rsidP="00902832">
      <w:pPr>
        <w:snapToGrid w:val="0"/>
        <w:spacing w:line="360" w:lineRule="auto"/>
        <w:rPr>
          <w:rFonts w:ascii="Book Antiqua" w:hAnsi="Book Antiqua"/>
          <w:b/>
          <w:sz w:val="24"/>
        </w:rPr>
      </w:pPr>
      <w:r w:rsidRPr="00733259">
        <w:rPr>
          <w:rFonts w:ascii="Book Antiqua" w:hAnsi="Book Antiqua"/>
          <w:b/>
          <w:sz w:val="24"/>
        </w:rPr>
        <w:t>First decision:</w:t>
      </w:r>
      <w:r w:rsidRPr="00733259">
        <w:rPr>
          <w:rFonts w:ascii="Book Antiqua" w:hAnsi="Book Antiqua"/>
          <w:sz w:val="24"/>
        </w:rPr>
        <w:t xml:space="preserve"> March 27, 2020</w:t>
      </w:r>
    </w:p>
    <w:p w14:paraId="4183D601" w14:textId="6D34CB3B" w:rsidR="00BF491E" w:rsidRPr="00733259" w:rsidRDefault="00BF491E" w:rsidP="00902832">
      <w:pPr>
        <w:snapToGrid w:val="0"/>
        <w:spacing w:line="360" w:lineRule="auto"/>
        <w:rPr>
          <w:rFonts w:ascii="Book Antiqua" w:hAnsi="Book Antiqua"/>
          <w:sz w:val="24"/>
        </w:rPr>
      </w:pPr>
      <w:r w:rsidRPr="00733259">
        <w:rPr>
          <w:rFonts w:ascii="Book Antiqua" w:hAnsi="Book Antiqua"/>
          <w:b/>
          <w:sz w:val="24"/>
        </w:rPr>
        <w:t>Article in press:</w:t>
      </w:r>
      <w:r w:rsidRPr="00733259">
        <w:rPr>
          <w:rFonts w:ascii="Book Antiqua" w:hAnsi="Book Antiqua"/>
          <w:sz w:val="24"/>
        </w:rPr>
        <w:t xml:space="preserve"> </w:t>
      </w:r>
      <w:r w:rsidR="00733259" w:rsidRPr="00733259">
        <w:rPr>
          <w:rFonts w:ascii="Book Antiqua" w:hAnsi="Book Antiqua"/>
          <w:sz w:val="24"/>
        </w:rPr>
        <w:t>June 4, 2020</w:t>
      </w:r>
    </w:p>
    <w:p w14:paraId="79B5C086" w14:textId="77777777" w:rsidR="00BF491E" w:rsidRPr="00733259" w:rsidRDefault="00BF491E" w:rsidP="00902832">
      <w:pPr>
        <w:snapToGrid w:val="0"/>
        <w:spacing w:line="360" w:lineRule="auto"/>
        <w:rPr>
          <w:rFonts w:ascii="Book Antiqua" w:hAnsi="Book Antiqua"/>
          <w:sz w:val="24"/>
        </w:rPr>
      </w:pPr>
    </w:p>
    <w:p w14:paraId="4CA7CA04" w14:textId="77777777" w:rsidR="00BF491E" w:rsidRPr="00733259" w:rsidRDefault="00BF491E" w:rsidP="00BC1839">
      <w:pPr>
        <w:snapToGrid w:val="0"/>
        <w:spacing w:line="360" w:lineRule="auto"/>
        <w:rPr>
          <w:rFonts w:ascii="Book Antiqua" w:hAnsi="Book Antiqua" w:cs="Helvetica"/>
          <w:b/>
          <w:sz w:val="24"/>
        </w:rPr>
      </w:pPr>
      <w:r w:rsidRPr="00733259">
        <w:rPr>
          <w:rFonts w:ascii="Book Antiqua" w:hAnsi="Book Antiqua" w:cs="Helvetica"/>
          <w:b/>
          <w:sz w:val="24"/>
        </w:rPr>
        <w:t xml:space="preserve">Specialty type: </w:t>
      </w:r>
      <w:r w:rsidRPr="00733259">
        <w:rPr>
          <w:rFonts w:ascii="Book Antiqua" w:eastAsia="微软雅黑" w:hAnsi="Book Antiqua" w:cs="宋体"/>
          <w:caps/>
          <w:sz w:val="24"/>
        </w:rPr>
        <w:t>g</w:t>
      </w:r>
      <w:r w:rsidRPr="00733259">
        <w:rPr>
          <w:rFonts w:ascii="Book Antiqua" w:eastAsia="微软雅黑" w:hAnsi="Book Antiqua" w:cs="宋体"/>
          <w:sz w:val="24"/>
        </w:rPr>
        <w:t>astroenterology and hepatology</w:t>
      </w:r>
    </w:p>
    <w:p w14:paraId="5BFDE6AD" w14:textId="77777777" w:rsidR="00BF491E" w:rsidRPr="00733259" w:rsidRDefault="00BF491E" w:rsidP="00BC1839">
      <w:pPr>
        <w:snapToGrid w:val="0"/>
        <w:spacing w:line="360" w:lineRule="auto"/>
        <w:rPr>
          <w:rFonts w:ascii="Book Antiqua" w:hAnsi="Book Antiqua" w:cs="Helvetica"/>
          <w:b/>
          <w:sz w:val="24"/>
        </w:rPr>
      </w:pPr>
      <w:r w:rsidRPr="00733259">
        <w:rPr>
          <w:rFonts w:ascii="Book Antiqua" w:hAnsi="Book Antiqua" w:cs="Helvetica"/>
          <w:b/>
          <w:sz w:val="24"/>
        </w:rPr>
        <w:t xml:space="preserve">Country/Territory of origin: </w:t>
      </w:r>
      <w:r w:rsidRPr="00733259">
        <w:rPr>
          <w:rFonts w:ascii="Book Antiqua" w:hAnsi="Book Antiqua"/>
          <w:sz w:val="24"/>
        </w:rPr>
        <w:t>China</w:t>
      </w:r>
    </w:p>
    <w:p w14:paraId="368751EA" w14:textId="77777777" w:rsidR="00BF491E" w:rsidRPr="00733259" w:rsidRDefault="00BF491E" w:rsidP="00BC1839">
      <w:pPr>
        <w:snapToGrid w:val="0"/>
        <w:spacing w:line="360" w:lineRule="auto"/>
        <w:rPr>
          <w:rFonts w:ascii="Book Antiqua" w:hAnsi="Book Antiqua" w:cs="Helvetica"/>
          <w:b/>
          <w:sz w:val="24"/>
        </w:rPr>
      </w:pPr>
      <w:r w:rsidRPr="00733259">
        <w:rPr>
          <w:rFonts w:ascii="Book Antiqua" w:hAnsi="Book Antiqua" w:cs="Helvetica"/>
          <w:b/>
          <w:sz w:val="24"/>
        </w:rPr>
        <w:t>Peer-review report’s scientific quality classification</w:t>
      </w:r>
    </w:p>
    <w:p w14:paraId="005E5A66" w14:textId="77777777" w:rsidR="00BF491E" w:rsidRPr="00733259" w:rsidRDefault="00BF491E" w:rsidP="00BC1839">
      <w:pPr>
        <w:snapToGrid w:val="0"/>
        <w:spacing w:line="360" w:lineRule="auto"/>
        <w:rPr>
          <w:rFonts w:ascii="Book Antiqua" w:hAnsi="Book Antiqua" w:cs="Helvetica"/>
          <w:sz w:val="24"/>
        </w:rPr>
      </w:pPr>
      <w:r w:rsidRPr="00733259">
        <w:rPr>
          <w:rFonts w:ascii="Book Antiqua" w:hAnsi="Book Antiqua" w:cs="Helvetica"/>
          <w:sz w:val="24"/>
        </w:rPr>
        <w:t>Grade A (Excellent</w:t>
      </w:r>
      <w:bookmarkStart w:id="61" w:name="_GoBack"/>
      <w:bookmarkEnd w:id="61"/>
      <w:r w:rsidRPr="00733259">
        <w:rPr>
          <w:rFonts w:ascii="Book Antiqua" w:hAnsi="Book Antiqua" w:cs="Helvetica"/>
          <w:sz w:val="24"/>
        </w:rPr>
        <w:t>): 0</w:t>
      </w:r>
    </w:p>
    <w:p w14:paraId="3EBEAD1B" w14:textId="77777777" w:rsidR="00BF491E" w:rsidRPr="00733259" w:rsidRDefault="00BF491E" w:rsidP="00BC1839">
      <w:pPr>
        <w:snapToGrid w:val="0"/>
        <w:spacing w:line="360" w:lineRule="auto"/>
        <w:rPr>
          <w:rFonts w:ascii="Book Antiqua" w:hAnsi="Book Antiqua" w:cs="Helvetica"/>
          <w:sz w:val="24"/>
        </w:rPr>
      </w:pPr>
      <w:r w:rsidRPr="00733259">
        <w:rPr>
          <w:rFonts w:ascii="Book Antiqua" w:hAnsi="Book Antiqua" w:cs="Helvetica"/>
          <w:sz w:val="24"/>
        </w:rPr>
        <w:t>Grade B (Very good): 0</w:t>
      </w:r>
    </w:p>
    <w:p w14:paraId="3403CB8A" w14:textId="77777777" w:rsidR="00BF491E" w:rsidRPr="00733259" w:rsidRDefault="00BF491E" w:rsidP="00BC1839">
      <w:pPr>
        <w:snapToGrid w:val="0"/>
        <w:spacing w:line="360" w:lineRule="auto"/>
        <w:rPr>
          <w:rFonts w:ascii="Book Antiqua" w:hAnsi="Book Antiqua" w:cs="Helvetica"/>
          <w:sz w:val="24"/>
        </w:rPr>
      </w:pPr>
      <w:r w:rsidRPr="00733259">
        <w:rPr>
          <w:rFonts w:ascii="Book Antiqua" w:hAnsi="Book Antiqua" w:cs="Helvetica"/>
          <w:sz w:val="24"/>
        </w:rPr>
        <w:lastRenderedPageBreak/>
        <w:t>Grade C (Good): C, C, C</w:t>
      </w:r>
    </w:p>
    <w:p w14:paraId="10A4301F" w14:textId="77777777" w:rsidR="00BF491E" w:rsidRPr="00733259" w:rsidRDefault="00BF491E" w:rsidP="00BC1839">
      <w:pPr>
        <w:snapToGrid w:val="0"/>
        <w:spacing w:line="360" w:lineRule="auto"/>
        <w:rPr>
          <w:rFonts w:ascii="Book Antiqua" w:hAnsi="Book Antiqua" w:cs="Helvetica"/>
          <w:sz w:val="24"/>
        </w:rPr>
      </w:pPr>
      <w:r w:rsidRPr="00733259">
        <w:rPr>
          <w:rFonts w:ascii="Book Antiqua" w:hAnsi="Book Antiqua" w:cs="Helvetica"/>
          <w:sz w:val="24"/>
        </w:rPr>
        <w:t xml:space="preserve">Grade D (Fair): 0 </w:t>
      </w:r>
    </w:p>
    <w:p w14:paraId="05D6D794" w14:textId="77777777" w:rsidR="00BF491E" w:rsidRPr="00733259" w:rsidRDefault="00BF491E" w:rsidP="00902832">
      <w:pPr>
        <w:snapToGrid w:val="0"/>
        <w:spacing w:line="360" w:lineRule="auto"/>
        <w:rPr>
          <w:rFonts w:ascii="Book Antiqua" w:hAnsi="Book Antiqua" w:cs="Calibri"/>
          <w:sz w:val="24"/>
        </w:rPr>
      </w:pPr>
      <w:r w:rsidRPr="00733259">
        <w:rPr>
          <w:rFonts w:ascii="Book Antiqua" w:hAnsi="Book Antiqua" w:cs="Helvetica"/>
          <w:sz w:val="24"/>
        </w:rPr>
        <w:t>Grade E (Poor): 0</w:t>
      </w:r>
    </w:p>
    <w:p w14:paraId="1E18F2BA" w14:textId="77777777" w:rsidR="00BF491E" w:rsidRPr="00733259" w:rsidRDefault="00BF491E" w:rsidP="00902832">
      <w:pPr>
        <w:pStyle w:val="a9"/>
        <w:snapToGrid w:val="0"/>
        <w:spacing w:line="360" w:lineRule="auto"/>
        <w:ind w:firstLine="480"/>
        <w:rPr>
          <w:rFonts w:ascii="Book Antiqua" w:hAnsi="Book Antiqua" w:cs="Calibri"/>
          <w:sz w:val="24"/>
        </w:rPr>
      </w:pPr>
    </w:p>
    <w:bookmarkEnd w:id="59"/>
    <w:bookmarkEnd w:id="60"/>
    <w:p w14:paraId="5923D149" w14:textId="70EC1A49" w:rsidR="00C926B3" w:rsidRPr="00733259" w:rsidRDefault="00BF491E" w:rsidP="00391613">
      <w:pPr>
        <w:pStyle w:val="ab"/>
        <w:snapToGrid w:val="0"/>
        <w:spacing w:line="360" w:lineRule="auto"/>
        <w:rPr>
          <w:rFonts w:ascii="Book Antiqua" w:hAnsi="Book Antiqua"/>
          <w:b/>
          <w:bCs/>
          <w:sz w:val="24"/>
        </w:rPr>
      </w:pPr>
      <w:r w:rsidRPr="00733259">
        <w:rPr>
          <w:rFonts w:ascii="Book Antiqua" w:hAnsi="Book Antiqua"/>
          <w:b/>
          <w:sz w:val="24"/>
          <w:szCs w:val="24"/>
        </w:rPr>
        <w:t xml:space="preserve">P-Reviewer: </w:t>
      </w:r>
      <w:r w:rsidRPr="00733259">
        <w:rPr>
          <w:rFonts w:ascii="Book Antiqua" w:hAnsi="Book Antiqua"/>
          <w:sz w:val="24"/>
        </w:rPr>
        <w:t xml:space="preserve">Jeon CH, Kishikawa H, Link A </w:t>
      </w:r>
      <w:r w:rsidRPr="00733259">
        <w:rPr>
          <w:rFonts w:ascii="Book Antiqua" w:hAnsi="Book Antiqua"/>
          <w:b/>
          <w:sz w:val="24"/>
          <w:szCs w:val="24"/>
        </w:rPr>
        <w:t xml:space="preserve">S-Editor: </w:t>
      </w:r>
      <w:r w:rsidRPr="00733259">
        <w:rPr>
          <w:rFonts w:ascii="Book Antiqua" w:hAnsi="Book Antiqua"/>
          <w:sz w:val="24"/>
          <w:szCs w:val="24"/>
        </w:rPr>
        <w:t>Ma YJ</w:t>
      </w:r>
      <w:r w:rsidRPr="00733259">
        <w:rPr>
          <w:rFonts w:ascii="Book Antiqua" w:hAnsi="Book Antiqua"/>
          <w:b/>
          <w:sz w:val="24"/>
          <w:szCs w:val="24"/>
        </w:rPr>
        <w:t xml:space="preserve"> L-Editor: </w:t>
      </w:r>
      <w:proofErr w:type="spellStart"/>
      <w:r w:rsidR="00154DAF" w:rsidRPr="00733259">
        <w:rPr>
          <w:rFonts w:ascii="Book Antiqua" w:hAnsi="Book Antiqua"/>
          <w:sz w:val="24"/>
          <w:szCs w:val="24"/>
        </w:rPr>
        <w:t>Filipodia</w:t>
      </w:r>
      <w:proofErr w:type="spellEnd"/>
      <w:r w:rsidR="00154DAF" w:rsidRPr="00733259">
        <w:rPr>
          <w:rFonts w:ascii="Book Antiqua" w:hAnsi="Book Antiqua"/>
          <w:sz w:val="24"/>
          <w:szCs w:val="24"/>
        </w:rPr>
        <w:t xml:space="preserve"> </w:t>
      </w:r>
      <w:r w:rsidRPr="00733259">
        <w:rPr>
          <w:rFonts w:ascii="Book Antiqua" w:hAnsi="Book Antiqua"/>
          <w:b/>
          <w:sz w:val="24"/>
          <w:szCs w:val="24"/>
        </w:rPr>
        <w:t xml:space="preserve">E-Editor: </w:t>
      </w:r>
      <w:r w:rsidR="00733259" w:rsidRPr="00733259">
        <w:rPr>
          <w:rFonts w:ascii="Book Antiqua" w:hAnsi="Book Antiqua" w:hint="eastAsia"/>
          <w:b/>
          <w:sz w:val="24"/>
          <w:szCs w:val="24"/>
        </w:rPr>
        <w:t xml:space="preserve"> </w:t>
      </w:r>
      <w:r w:rsidR="00733259" w:rsidRPr="00733259">
        <w:rPr>
          <w:rFonts w:ascii="Book Antiqua" w:hAnsi="Book Antiqua" w:hint="eastAsia"/>
          <w:sz w:val="24"/>
          <w:szCs w:val="24"/>
        </w:rPr>
        <w:t>Ma YJ</w:t>
      </w:r>
    </w:p>
    <w:p w14:paraId="2D1A40D4" w14:textId="77777777" w:rsidR="00BC1839" w:rsidRPr="00733259" w:rsidRDefault="00BC1839" w:rsidP="00BC1839">
      <w:pPr>
        <w:adjustRightInd w:val="0"/>
        <w:snapToGrid w:val="0"/>
        <w:spacing w:line="360" w:lineRule="auto"/>
        <w:rPr>
          <w:rFonts w:ascii="Book Antiqua" w:hAnsi="Book Antiqua"/>
          <w:b/>
          <w:sz w:val="24"/>
        </w:rPr>
      </w:pPr>
    </w:p>
    <w:p w14:paraId="23D5F331" w14:textId="77777777" w:rsidR="00BC1839" w:rsidRPr="00733259" w:rsidRDefault="00BC1839" w:rsidP="00BC1839">
      <w:pPr>
        <w:adjustRightInd w:val="0"/>
        <w:snapToGrid w:val="0"/>
        <w:spacing w:line="360" w:lineRule="auto"/>
        <w:rPr>
          <w:rFonts w:ascii="Book Antiqua" w:hAnsi="Book Antiqua"/>
          <w:b/>
          <w:sz w:val="24"/>
        </w:rPr>
      </w:pPr>
    </w:p>
    <w:p w14:paraId="50E28E44" w14:textId="77777777" w:rsidR="00BC1839" w:rsidRPr="00733259" w:rsidRDefault="00BC1839">
      <w:pPr>
        <w:widowControl/>
        <w:spacing w:after="200" w:line="276" w:lineRule="auto"/>
        <w:jc w:val="left"/>
        <w:rPr>
          <w:rFonts w:ascii="Book Antiqua" w:hAnsi="Book Antiqua"/>
          <w:b/>
          <w:sz w:val="24"/>
        </w:rPr>
      </w:pPr>
      <w:r w:rsidRPr="00733259">
        <w:rPr>
          <w:rFonts w:ascii="Book Antiqua" w:hAnsi="Book Antiqua"/>
          <w:b/>
          <w:sz w:val="24"/>
        </w:rPr>
        <w:br w:type="page"/>
      </w:r>
    </w:p>
    <w:p w14:paraId="4E20B6C2" w14:textId="61DF5C3E" w:rsidR="00F22FD9" w:rsidRPr="00733259" w:rsidRDefault="00C926B3" w:rsidP="00BC1839">
      <w:pPr>
        <w:adjustRightInd w:val="0"/>
        <w:snapToGrid w:val="0"/>
        <w:spacing w:line="360" w:lineRule="auto"/>
        <w:rPr>
          <w:rFonts w:ascii="Book Antiqua" w:hAnsi="Book Antiqua"/>
          <w:b/>
          <w:sz w:val="24"/>
        </w:rPr>
      </w:pPr>
      <w:r w:rsidRPr="00733259">
        <w:rPr>
          <w:rFonts w:ascii="Book Antiqua" w:hAnsi="Book Antiqua"/>
          <w:b/>
          <w:sz w:val="24"/>
        </w:rPr>
        <w:lastRenderedPageBreak/>
        <w:t>Figure Legends</w:t>
      </w:r>
    </w:p>
    <w:p w14:paraId="58101721" w14:textId="77777777" w:rsidR="00F22FD9" w:rsidRPr="00733259" w:rsidRDefault="00F22FD9" w:rsidP="00115CCA">
      <w:pPr>
        <w:snapToGrid w:val="0"/>
        <w:spacing w:line="360" w:lineRule="auto"/>
        <w:ind w:firstLineChars="900" w:firstLine="2160"/>
        <w:rPr>
          <w:rFonts w:ascii="Book Antiqua" w:eastAsia="Times New Roman" w:hAnsi="Book Antiqua"/>
          <w:sz w:val="24"/>
        </w:rPr>
      </w:pPr>
      <w:r w:rsidRPr="00733259">
        <w:rPr>
          <w:rFonts w:ascii="Book Antiqua" w:hAnsi="Book Antiqua"/>
          <w:noProof/>
          <w:sz w:val="24"/>
        </w:rPr>
        <mc:AlternateContent>
          <mc:Choice Requires="wps">
            <w:drawing>
              <wp:anchor distT="0" distB="0" distL="114300" distR="114300" simplePos="0" relativeHeight="251665408" behindDoc="0" locked="0" layoutInCell="1" allowOverlap="1" wp14:anchorId="77B9FCEE" wp14:editId="27E431A6">
                <wp:simplePos x="0" y="0"/>
                <wp:positionH relativeFrom="column">
                  <wp:posOffset>2872562</wp:posOffset>
                </wp:positionH>
                <wp:positionV relativeFrom="paragraph">
                  <wp:posOffset>337566</wp:posOffset>
                </wp:positionV>
                <wp:extent cx="4445" cy="363855"/>
                <wp:effectExtent l="95250" t="0" r="90805"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638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26.6pt" to="226.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">
                <v:stroke endarrow="open"/>
              </v:line>
            </w:pict>
          </mc:Fallback>
        </mc:AlternateContent>
      </w:r>
      <w:r w:rsidRPr="00733259">
        <w:rPr>
          <w:rFonts w:ascii="Book Antiqua" w:hAnsi="Book Antiqua"/>
          <w:noProof/>
          <w:sz w:val="24"/>
        </w:rPr>
        <mc:AlternateContent>
          <mc:Choice Requires="wps">
            <w:drawing>
              <wp:inline distT="0" distB="0" distL="0" distR="0" wp14:anchorId="093428BB" wp14:editId="2276E952">
                <wp:extent cx="3451987" cy="329184"/>
                <wp:effectExtent l="0" t="0" r="15240" b="13970"/>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987" cy="329184"/>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B4446" w14:textId="183AE2C2" w:rsidR="000A3736" w:rsidRPr="00A31237" w:rsidRDefault="000A3736" w:rsidP="00F22FD9">
                            <w:pPr>
                              <w:rPr>
                                <w:rFonts w:ascii="Book Antiqua" w:hAnsi="Book Antiqua"/>
                                <w:sz w:val="16"/>
                                <w:szCs w:val="16"/>
                              </w:rPr>
                            </w:pPr>
                            <w:r w:rsidRPr="00A31237">
                              <w:rPr>
                                <w:rFonts w:ascii="Book Antiqua" w:hAnsi="Book Antiqua"/>
                                <w:sz w:val="16"/>
                                <w:szCs w:val="16"/>
                              </w:rPr>
                              <w:t xml:space="preserve">3572 patients were invited </w:t>
                            </w:r>
                            <w:r>
                              <w:rPr>
                                <w:rFonts w:ascii="Book Antiqua" w:hAnsi="Book Antiqua"/>
                                <w:sz w:val="16"/>
                                <w:szCs w:val="16"/>
                              </w:rPr>
                              <w:t>for</w:t>
                            </w:r>
                            <w:r w:rsidRPr="00A31237">
                              <w:rPr>
                                <w:rFonts w:ascii="Book Antiqua" w:hAnsi="Book Antiqua"/>
                                <w:sz w:val="16"/>
                                <w:szCs w:val="16"/>
                              </w:rPr>
                              <w:t xml:space="preserve"> the study from March 2018 to March 2019</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93428BB" id="_x0000_t109" coordsize="21600,21600" o:spt="109" path="m,l,21600r21600,l21600,xe">
                <v:stroke joinstyle="miter"/>
                <v:path gradientshapeok="t" o:connecttype="rect"/>
              </v:shapetype>
              <v:shape id="Flowchart: Process 33" o:spid="_x0000_s1026" type="#_x0000_t109" style="width:271.8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">
                <v:textbox>
                  <w:txbxContent>
                    <w:p w14:paraId="19CB4446" w14:textId="183AE2C2" w:rsidR="000A3736" w:rsidRPr="00A31237" w:rsidRDefault="000A3736" w:rsidP="00F22FD9">
                      <w:pPr>
                        <w:rPr>
                          <w:rFonts w:ascii="Book Antiqua" w:hAnsi="Book Antiqua"/>
                          <w:sz w:val="16"/>
                          <w:szCs w:val="16"/>
                        </w:rPr>
                      </w:pPr>
                      <w:r w:rsidRPr="00A31237">
                        <w:rPr>
                          <w:rFonts w:ascii="Book Antiqua" w:hAnsi="Book Antiqua"/>
                          <w:sz w:val="16"/>
                          <w:szCs w:val="16"/>
                        </w:rPr>
                        <w:t xml:space="preserve">3572 patients were invited </w:t>
                      </w:r>
                      <w:r>
                        <w:rPr>
                          <w:rFonts w:ascii="Book Antiqua" w:hAnsi="Book Antiqua"/>
                          <w:sz w:val="16"/>
                          <w:szCs w:val="16"/>
                        </w:rPr>
                        <w:t>for</w:t>
                      </w:r>
                      <w:r w:rsidRPr="00A31237">
                        <w:rPr>
                          <w:rFonts w:ascii="Book Antiqua" w:hAnsi="Book Antiqua"/>
                          <w:sz w:val="16"/>
                          <w:szCs w:val="16"/>
                        </w:rPr>
                        <w:t xml:space="preserve"> the study from March 2018 to March 2019</w:t>
                      </w:r>
                    </w:p>
                  </w:txbxContent>
                </v:textbox>
                <w10:anchorlock/>
              </v:shape>
            </w:pict>
          </mc:Fallback>
        </mc:AlternateContent>
      </w:r>
    </w:p>
    <w:p w14:paraId="7C5420FB" w14:textId="77777777" w:rsidR="00F22FD9" w:rsidRPr="00733259" w:rsidRDefault="00F22FD9" w:rsidP="00115CCA">
      <w:pPr>
        <w:widowControl/>
        <w:snapToGrid w:val="0"/>
        <w:spacing w:line="360" w:lineRule="auto"/>
        <w:ind w:firstLineChars="1000" w:firstLine="2400"/>
        <w:rPr>
          <w:rFonts w:ascii="Book Antiqua" w:hAnsi="Book Antiqua"/>
          <w:bCs/>
          <w:sz w:val="24"/>
        </w:rPr>
      </w:pPr>
    </w:p>
    <w:p w14:paraId="42822EC6" w14:textId="412BEB0A" w:rsidR="00F22FD9" w:rsidRPr="00733259" w:rsidRDefault="00CF624C" w:rsidP="00115CCA">
      <w:pPr>
        <w:widowControl/>
        <w:snapToGrid w:val="0"/>
        <w:spacing w:line="360" w:lineRule="auto"/>
        <w:rPr>
          <w:rFonts w:ascii="Book Antiqua" w:hAnsi="Book Antiqua"/>
          <w:bCs/>
          <w:sz w:val="24"/>
        </w:rPr>
      </w:pPr>
      <w:r w:rsidRPr="00733259">
        <w:rPr>
          <w:rFonts w:ascii="Book Antiqua" w:hAnsi="Book Antiqua"/>
          <w:noProof/>
          <w:sz w:val="24"/>
        </w:rPr>
        <mc:AlternateContent>
          <mc:Choice Requires="wps">
            <w:drawing>
              <wp:anchor distT="0" distB="0" distL="114300" distR="114300" simplePos="0" relativeHeight="251659264" behindDoc="0" locked="0" layoutInCell="1" allowOverlap="1" wp14:anchorId="3AA2ED0B" wp14:editId="69201C74">
                <wp:simplePos x="0" y="0"/>
                <wp:positionH relativeFrom="column">
                  <wp:posOffset>1771650</wp:posOffset>
                </wp:positionH>
                <wp:positionV relativeFrom="paragraph">
                  <wp:posOffset>54610</wp:posOffset>
                </wp:positionV>
                <wp:extent cx="2056765" cy="8890"/>
                <wp:effectExtent l="0" t="0" r="19685" b="2921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676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3pt" to="30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RKQIAAEU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"/>
            </w:pict>
          </mc:Fallback>
        </mc:AlternateContent>
      </w:r>
      <w:r w:rsidRPr="00733259">
        <w:rPr>
          <w:rFonts w:ascii="Book Antiqua" w:hAnsi="Book Antiqua"/>
          <w:noProof/>
          <w:sz w:val="24"/>
        </w:rPr>
        <mc:AlternateContent>
          <mc:Choice Requires="wps">
            <w:drawing>
              <wp:anchor distT="0" distB="0" distL="114300" distR="114300" simplePos="0" relativeHeight="251667456" behindDoc="0" locked="0" layoutInCell="1" allowOverlap="1" wp14:anchorId="633AD131" wp14:editId="7721DCCA">
                <wp:simplePos x="0" y="0"/>
                <wp:positionH relativeFrom="column">
                  <wp:posOffset>3835400</wp:posOffset>
                </wp:positionH>
                <wp:positionV relativeFrom="paragraph">
                  <wp:posOffset>52070</wp:posOffset>
                </wp:positionV>
                <wp:extent cx="635" cy="352425"/>
                <wp:effectExtent l="95250" t="0" r="94615" b="666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4.1pt" to="302.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66432" behindDoc="0" locked="0" layoutInCell="1" allowOverlap="1" wp14:anchorId="1ADE6808" wp14:editId="34C4A605">
                <wp:simplePos x="0" y="0"/>
                <wp:positionH relativeFrom="column">
                  <wp:posOffset>1767205</wp:posOffset>
                </wp:positionH>
                <wp:positionV relativeFrom="paragraph">
                  <wp:posOffset>55550</wp:posOffset>
                </wp:positionV>
                <wp:extent cx="635" cy="324485"/>
                <wp:effectExtent l="95250" t="0" r="7556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44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4.35pt" to="139.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">
                <v:stroke endarrow="open"/>
              </v:line>
            </w:pict>
          </mc:Fallback>
        </mc:AlternateContent>
      </w:r>
      <w:r w:rsidR="000C2212" w:rsidRPr="00733259">
        <w:rPr>
          <w:rFonts w:ascii="Book Antiqua" w:hAnsi="Book Antiqua"/>
          <w:bCs/>
          <w:sz w:val="24"/>
        </w:rPr>
        <w:t xml:space="preserve"> </w:t>
      </w:r>
    </w:p>
    <w:p w14:paraId="174949DC" w14:textId="48615873" w:rsidR="00F22FD9" w:rsidRPr="00733259" w:rsidRDefault="00CF624C"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60288" behindDoc="0" locked="0" layoutInCell="1" allowOverlap="1" wp14:anchorId="3CAC78D5" wp14:editId="647250DD">
                <wp:simplePos x="0" y="0"/>
                <wp:positionH relativeFrom="column">
                  <wp:posOffset>1036955</wp:posOffset>
                </wp:positionH>
                <wp:positionV relativeFrom="paragraph">
                  <wp:posOffset>139065</wp:posOffset>
                </wp:positionV>
                <wp:extent cx="1609090" cy="454025"/>
                <wp:effectExtent l="0" t="0" r="10160" b="2222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5402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BA93D3" w14:textId="77777777" w:rsidR="000A3736" w:rsidRDefault="000A3736" w:rsidP="00F22FD9">
                            <w:pPr>
                              <w:jc w:val="center"/>
                              <w:rPr>
                                <w:rFonts w:ascii="Book Antiqua" w:hAnsi="Book Antiqua"/>
                                <w:i/>
                                <w:iCs/>
                                <w:sz w:val="16"/>
                              </w:rPr>
                            </w:pPr>
                            <w:r w:rsidRPr="00A31237">
                              <w:rPr>
                                <w:rFonts w:ascii="Book Antiqua" w:hAnsi="Book Antiqua"/>
                                <w:sz w:val="16"/>
                              </w:rPr>
                              <w:t>858 (24.0%)</w:t>
                            </w:r>
                            <w:r w:rsidRPr="00902832">
                              <w:rPr>
                                <w:rFonts w:ascii="Book Antiqua" w:hAnsi="Book Antiqua"/>
                                <w:sz w:val="16"/>
                              </w:rPr>
                              <w:t xml:space="preserve"> </w:t>
                            </w:r>
                            <w:r w:rsidRPr="00A31237">
                              <w:rPr>
                                <w:rFonts w:ascii="Book Antiqua" w:hAnsi="Book Antiqua"/>
                                <w:sz w:val="16"/>
                              </w:rPr>
                              <w:t>patients</w:t>
                            </w:r>
                            <w:r w:rsidRPr="00A31237">
                              <w:rPr>
                                <w:rFonts w:ascii="Book Antiqua" w:hAnsi="Book Antiqua"/>
                                <w:i/>
                                <w:iCs/>
                                <w:sz w:val="16"/>
                              </w:rPr>
                              <w:t xml:space="preserve"> </w:t>
                            </w:r>
                          </w:p>
                          <w:p w14:paraId="296FA14E" w14:textId="68C5EA0E" w:rsidR="000A3736" w:rsidRPr="00A31237" w:rsidRDefault="000A3736" w:rsidP="00F22FD9">
                            <w:pPr>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-negative </w:t>
                            </w:r>
                          </w:p>
                          <w:p w14:paraId="3A8BEF33" w14:textId="77777777" w:rsidR="000A3736" w:rsidRDefault="000A3736" w:rsidP="00F22F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AC78D5" id="Flowchart: Process 28" o:spid="_x0000_s1027" type="#_x0000_t109" style="position:absolute;left:0;text-align:left;margin-left:81.65pt;margin-top:10.95pt;width:126.7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">
                <v:textbox>
                  <w:txbxContent>
                    <w:p w14:paraId="38BA93D3" w14:textId="77777777" w:rsidR="000A3736" w:rsidRDefault="000A3736" w:rsidP="00F22FD9">
                      <w:pPr>
                        <w:jc w:val="center"/>
                        <w:rPr>
                          <w:rFonts w:ascii="Book Antiqua" w:hAnsi="Book Antiqua"/>
                          <w:i/>
                          <w:iCs/>
                          <w:sz w:val="16"/>
                        </w:rPr>
                      </w:pPr>
                      <w:r w:rsidRPr="00A31237">
                        <w:rPr>
                          <w:rFonts w:ascii="Book Antiqua" w:hAnsi="Book Antiqua"/>
                          <w:sz w:val="16"/>
                        </w:rPr>
                        <w:t>858 (24.0%)</w:t>
                      </w:r>
                      <w:r w:rsidRPr="00902832">
                        <w:rPr>
                          <w:rFonts w:ascii="Book Antiqua" w:hAnsi="Book Antiqua"/>
                          <w:sz w:val="16"/>
                        </w:rPr>
                        <w:t xml:space="preserve"> </w:t>
                      </w:r>
                      <w:r w:rsidRPr="00A31237">
                        <w:rPr>
                          <w:rFonts w:ascii="Book Antiqua" w:hAnsi="Book Antiqua"/>
                          <w:sz w:val="16"/>
                        </w:rPr>
                        <w:t>patients</w:t>
                      </w:r>
                      <w:r w:rsidRPr="00A31237">
                        <w:rPr>
                          <w:rFonts w:ascii="Book Antiqua" w:hAnsi="Book Antiqua"/>
                          <w:i/>
                          <w:iCs/>
                          <w:sz w:val="16"/>
                        </w:rPr>
                        <w:t xml:space="preserve"> </w:t>
                      </w:r>
                    </w:p>
                    <w:p w14:paraId="296FA14E" w14:textId="68C5EA0E" w:rsidR="000A3736" w:rsidRPr="00A31237" w:rsidRDefault="000A3736" w:rsidP="00F22FD9">
                      <w:pPr>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-negative </w:t>
                      </w:r>
                    </w:p>
                    <w:p w14:paraId="3A8BEF33" w14:textId="77777777" w:rsidR="000A3736" w:rsidRDefault="000A3736" w:rsidP="00F22FD9">
                      <w:pPr>
                        <w:jc w:val="center"/>
                      </w:pPr>
                    </w:p>
                  </w:txbxContent>
                </v:textbox>
              </v:shape>
            </w:pict>
          </mc:Fallback>
        </mc:AlternateContent>
      </w:r>
      <w:r w:rsidRPr="00733259">
        <w:rPr>
          <w:rFonts w:ascii="Book Antiqua" w:hAnsi="Book Antiqua"/>
          <w:noProof/>
          <w:sz w:val="24"/>
        </w:rPr>
        <mc:AlternateContent>
          <mc:Choice Requires="wps">
            <w:drawing>
              <wp:anchor distT="0" distB="0" distL="114300" distR="114300" simplePos="0" relativeHeight="251661312" behindDoc="0" locked="0" layoutInCell="1" allowOverlap="1" wp14:anchorId="3E04A656" wp14:editId="1223048D">
                <wp:simplePos x="0" y="0"/>
                <wp:positionH relativeFrom="column">
                  <wp:posOffset>2987675</wp:posOffset>
                </wp:positionH>
                <wp:positionV relativeFrom="paragraph">
                  <wp:posOffset>139370</wp:posOffset>
                </wp:positionV>
                <wp:extent cx="1624330" cy="474980"/>
                <wp:effectExtent l="0" t="0" r="13970" b="2032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4749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ADD91" w14:textId="77777777" w:rsidR="000A3736" w:rsidRDefault="000A3736" w:rsidP="00F22FD9">
                            <w:pPr>
                              <w:ind w:left="480" w:hangingChars="300" w:hanging="480"/>
                              <w:jc w:val="center"/>
                              <w:rPr>
                                <w:rFonts w:ascii="Book Antiqua" w:hAnsi="Book Antiqua"/>
                                <w:i/>
                                <w:iCs/>
                                <w:sz w:val="16"/>
                              </w:rPr>
                            </w:pPr>
                            <w:r w:rsidRPr="00A31237">
                              <w:rPr>
                                <w:rFonts w:ascii="Book Antiqua" w:hAnsi="Book Antiqua"/>
                                <w:sz w:val="16"/>
                              </w:rPr>
                              <w:t>2714 (76.0%) patients</w:t>
                            </w:r>
                            <w:r w:rsidRPr="00A31237">
                              <w:rPr>
                                <w:rFonts w:ascii="Book Antiqua" w:hAnsi="Book Antiqua"/>
                                <w:i/>
                                <w:iCs/>
                                <w:sz w:val="16"/>
                              </w:rPr>
                              <w:t xml:space="preserve"> </w:t>
                            </w:r>
                          </w:p>
                          <w:p w14:paraId="72CA5B77" w14:textId="6242D38C" w:rsidR="000A3736" w:rsidRPr="00A31237" w:rsidRDefault="000A3736" w:rsidP="00F22FD9">
                            <w:pPr>
                              <w:ind w:left="480" w:hangingChars="300" w:hanging="480"/>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-positive </w:t>
                            </w:r>
                          </w:p>
                          <w:p w14:paraId="5823E2C9" w14:textId="77777777" w:rsidR="000A3736" w:rsidRDefault="000A3736" w:rsidP="00F22F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04A656" id="Flowchart: Process 29" o:spid="_x0000_s1028" type="#_x0000_t109" style="position:absolute;left:0;text-align:left;margin-left:235.25pt;margin-top:10.95pt;width:127.9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">
                <v:textbox>
                  <w:txbxContent>
                    <w:p w14:paraId="19EADD91" w14:textId="77777777" w:rsidR="000A3736" w:rsidRDefault="000A3736" w:rsidP="00F22FD9">
                      <w:pPr>
                        <w:ind w:left="480" w:hangingChars="300" w:hanging="480"/>
                        <w:jc w:val="center"/>
                        <w:rPr>
                          <w:rFonts w:ascii="Book Antiqua" w:hAnsi="Book Antiqua"/>
                          <w:i/>
                          <w:iCs/>
                          <w:sz w:val="16"/>
                        </w:rPr>
                      </w:pPr>
                      <w:r w:rsidRPr="00A31237">
                        <w:rPr>
                          <w:rFonts w:ascii="Book Antiqua" w:hAnsi="Book Antiqua"/>
                          <w:sz w:val="16"/>
                        </w:rPr>
                        <w:t>2714 (76.0%) patients</w:t>
                      </w:r>
                      <w:r w:rsidRPr="00A31237">
                        <w:rPr>
                          <w:rFonts w:ascii="Book Antiqua" w:hAnsi="Book Antiqua"/>
                          <w:i/>
                          <w:iCs/>
                          <w:sz w:val="16"/>
                        </w:rPr>
                        <w:t xml:space="preserve"> </w:t>
                      </w:r>
                    </w:p>
                    <w:p w14:paraId="72CA5B77" w14:textId="6242D38C" w:rsidR="000A3736" w:rsidRPr="00A31237" w:rsidRDefault="000A3736" w:rsidP="00F22FD9">
                      <w:pPr>
                        <w:ind w:left="480" w:hangingChars="300" w:hanging="480"/>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-positive </w:t>
                      </w:r>
                    </w:p>
                    <w:p w14:paraId="5823E2C9" w14:textId="77777777" w:rsidR="000A3736" w:rsidRDefault="000A3736" w:rsidP="00F22FD9">
                      <w:pPr>
                        <w:jc w:val="center"/>
                      </w:pPr>
                    </w:p>
                  </w:txbxContent>
                </v:textbox>
              </v:shape>
            </w:pict>
          </mc:Fallback>
        </mc:AlternateContent>
      </w:r>
    </w:p>
    <w:p w14:paraId="71A32DEC" w14:textId="77777777" w:rsidR="00F22FD9" w:rsidRPr="00733259" w:rsidRDefault="00F22FD9" w:rsidP="00115CCA">
      <w:pPr>
        <w:snapToGrid w:val="0"/>
        <w:spacing w:line="360" w:lineRule="auto"/>
        <w:rPr>
          <w:rFonts w:ascii="Book Antiqua" w:hAnsi="Book Antiqua"/>
          <w:sz w:val="24"/>
        </w:rPr>
      </w:pPr>
    </w:p>
    <w:p w14:paraId="1C25AEFF" w14:textId="089A6239" w:rsidR="00F22FD9" w:rsidRPr="00733259" w:rsidRDefault="00902832"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1792" behindDoc="0" locked="0" layoutInCell="1" allowOverlap="1" wp14:anchorId="1DB334E0" wp14:editId="2E6579EC">
                <wp:simplePos x="0" y="0"/>
                <wp:positionH relativeFrom="column">
                  <wp:posOffset>1732280</wp:posOffset>
                </wp:positionH>
                <wp:positionV relativeFrom="paragraph">
                  <wp:posOffset>44450</wp:posOffset>
                </wp:positionV>
                <wp:extent cx="635" cy="2214245"/>
                <wp:effectExtent l="95250" t="0" r="113665" b="527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1424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26"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3.5pt" to="136.4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">
                <v:stroke endarrow="open"/>
              </v:line>
            </w:pict>
          </mc:Fallback>
        </mc:AlternateContent>
      </w:r>
      <w:r w:rsidR="00CF624C" w:rsidRPr="00733259">
        <w:rPr>
          <w:rFonts w:ascii="Book Antiqua" w:hAnsi="Book Antiqua"/>
          <w:noProof/>
          <w:sz w:val="24"/>
        </w:rPr>
        <mc:AlternateContent>
          <mc:Choice Requires="wps">
            <w:drawing>
              <wp:anchor distT="0" distB="0" distL="114300" distR="114300" simplePos="0" relativeHeight="251668480" behindDoc="0" locked="0" layoutInCell="1" allowOverlap="1" wp14:anchorId="44FDDB6D" wp14:editId="25B6DC62">
                <wp:simplePos x="0" y="0"/>
                <wp:positionH relativeFrom="column">
                  <wp:posOffset>3707562</wp:posOffset>
                </wp:positionH>
                <wp:positionV relativeFrom="paragraph">
                  <wp:posOffset>42545</wp:posOffset>
                </wp:positionV>
                <wp:extent cx="0" cy="541655"/>
                <wp:effectExtent l="95250" t="0" r="76200" b="488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2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3.35pt" to="291.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">
                <v:stroke endarrow="open"/>
              </v:line>
            </w:pict>
          </mc:Fallback>
        </mc:AlternateContent>
      </w:r>
    </w:p>
    <w:p w14:paraId="6CB734A4" w14:textId="3E6206A0" w:rsidR="00F22FD9" w:rsidRPr="00733259" w:rsidRDefault="00CF624C"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62336" behindDoc="0" locked="0" layoutInCell="1" allowOverlap="1" wp14:anchorId="458C1688" wp14:editId="22744960">
                <wp:simplePos x="0" y="0"/>
                <wp:positionH relativeFrom="column">
                  <wp:posOffset>-56185</wp:posOffset>
                </wp:positionH>
                <wp:positionV relativeFrom="paragraph">
                  <wp:posOffset>88265</wp:posOffset>
                </wp:positionV>
                <wp:extent cx="1501775" cy="1885315"/>
                <wp:effectExtent l="0" t="0" r="22225" b="19685"/>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88531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10B32" w14:textId="6CE38241" w:rsidR="000A3736" w:rsidRPr="00A31237" w:rsidRDefault="000A3736" w:rsidP="00F22FD9">
                            <w:pPr>
                              <w:rPr>
                                <w:rFonts w:ascii="Book Antiqua" w:hAnsi="Book Antiqua"/>
                                <w:sz w:val="16"/>
                              </w:rPr>
                            </w:pPr>
                            <w:r w:rsidRPr="00A31237">
                              <w:rPr>
                                <w:rFonts w:ascii="Book Antiqua" w:hAnsi="Book Antiqua"/>
                                <w:sz w:val="16"/>
                              </w:rPr>
                              <w:t xml:space="preserve">737 </w:t>
                            </w:r>
                            <w:r w:rsidR="002D00BA" w:rsidRPr="003B224A">
                              <w:rPr>
                                <w:rFonts w:ascii="Book Antiqua" w:hAnsi="Book Antiqua" w:hint="eastAsia"/>
                                <w:sz w:val="16"/>
                              </w:rPr>
                              <w:t>patients</w:t>
                            </w:r>
                            <w:r w:rsidR="002D00BA">
                              <w:rPr>
                                <w:rFonts w:ascii="Book Antiqua" w:hAnsi="Book Antiqua" w:hint="eastAsia"/>
                                <w:sz w:val="16"/>
                              </w:rPr>
                              <w:t xml:space="preserve"> </w:t>
                            </w:r>
                            <w:r w:rsidRPr="00A31237">
                              <w:rPr>
                                <w:rFonts w:ascii="Book Antiqua" w:hAnsi="Book Antiqua"/>
                                <w:sz w:val="16"/>
                              </w:rPr>
                              <w:t>were excluded:</w:t>
                            </w:r>
                          </w:p>
                          <w:p w14:paraId="47374698"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117 patients with active upper gastrointestinal bleeding</w:t>
                            </w:r>
                            <w:r w:rsidRPr="00A31237">
                              <w:rPr>
                                <w:rFonts w:ascii="Book Antiqua" w:eastAsia="Times New Roman" w:hAnsi="Book Antiqua"/>
                                <w:sz w:val="16"/>
                              </w:rPr>
                              <w:t>;</w:t>
                            </w:r>
                            <w:r w:rsidRPr="00A31237">
                              <w:rPr>
                                <w:rFonts w:ascii="Book Antiqua" w:hAnsi="Book Antiqua"/>
                                <w:sz w:val="16"/>
                              </w:rPr>
                              <w:t xml:space="preserve"> </w:t>
                            </w:r>
                          </w:p>
                          <w:p w14:paraId="2E9C0F5C"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91 patients with surgery for gastric cancer or gastric adenoma;</w:t>
                            </w:r>
                          </w:p>
                          <w:p w14:paraId="3406039B"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 xml:space="preserve">529 patients with severe liver, kidney, nervous system </w:t>
                            </w:r>
                            <w:r>
                              <w:rPr>
                                <w:rFonts w:ascii="Book Antiqua" w:hAnsi="Book Antiqua"/>
                                <w:sz w:val="16"/>
                              </w:rPr>
                              <w:t>or cardiac dysfunction diseases</w:t>
                            </w:r>
                          </w:p>
                          <w:p w14:paraId="65C51A36" w14:textId="77777777" w:rsidR="000A3736" w:rsidRDefault="000A3736" w:rsidP="00F22F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58C1688" id="_x0000_t109" coordsize="21600,21600" o:spt="109" path="m,l,21600r21600,l21600,xe">
                <v:stroke joinstyle="miter"/>
                <v:path gradientshapeok="t" o:connecttype="rect"/>
              </v:shapetype>
              <v:shape id="Flowchart: Process 20" o:spid="_x0000_s1029" type="#_x0000_t109" style="position:absolute;left:0;text-align:left;margin-left:-4.4pt;margin-top:6.95pt;width:118.25pt;height:1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">
                <v:textbox>
                  <w:txbxContent>
                    <w:p w14:paraId="12A10B32" w14:textId="6CE38241" w:rsidR="000A3736" w:rsidRPr="00A31237" w:rsidRDefault="000A3736" w:rsidP="00F22FD9">
                      <w:pPr>
                        <w:rPr>
                          <w:rFonts w:ascii="Book Antiqua" w:hAnsi="Book Antiqua"/>
                          <w:sz w:val="16"/>
                        </w:rPr>
                      </w:pPr>
                      <w:r w:rsidRPr="00A31237">
                        <w:rPr>
                          <w:rFonts w:ascii="Book Antiqua" w:hAnsi="Book Antiqua"/>
                          <w:sz w:val="16"/>
                        </w:rPr>
                        <w:t xml:space="preserve">737 </w:t>
                      </w:r>
                      <w:r w:rsidR="002D00BA" w:rsidRPr="003B224A">
                        <w:rPr>
                          <w:rFonts w:ascii="Book Antiqua" w:hAnsi="Book Antiqua" w:hint="eastAsia"/>
                          <w:sz w:val="16"/>
                        </w:rPr>
                        <w:t>patients</w:t>
                      </w:r>
                      <w:r w:rsidR="002D00BA">
                        <w:rPr>
                          <w:rFonts w:ascii="Book Antiqua" w:hAnsi="Book Antiqua" w:hint="eastAsia"/>
                          <w:sz w:val="16"/>
                        </w:rPr>
                        <w:t xml:space="preserve"> </w:t>
                      </w:r>
                      <w:r w:rsidRPr="00A31237">
                        <w:rPr>
                          <w:rFonts w:ascii="Book Antiqua" w:hAnsi="Book Antiqua"/>
                          <w:sz w:val="16"/>
                        </w:rPr>
                        <w:t>were excluded:</w:t>
                      </w:r>
                    </w:p>
                    <w:p w14:paraId="47374698"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117 patients with active upper gastrointestinal bleeding</w:t>
                      </w:r>
                      <w:r w:rsidRPr="00A31237">
                        <w:rPr>
                          <w:rFonts w:ascii="Book Antiqua" w:eastAsia="Times New Roman" w:hAnsi="Book Antiqua"/>
                          <w:sz w:val="16"/>
                        </w:rPr>
                        <w:t>;</w:t>
                      </w:r>
                      <w:r w:rsidRPr="00A31237">
                        <w:rPr>
                          <w:rFonts w:ascii="Book Antiqua" w:hAnsi="Book Antiqua"/>
                          <w:sz w:val="16"/>
                        </w:rPr>
                        <w:t xml:space="preserve"> </w:t>
                      </w:r>
                    </w:p>
                    <w:p w14:paraId="2E9C0F5C"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91 patients with surgery for gastric cancer or gastric adenoma;</w:t>
                      </w:r>
                    </w:p>
                    <w:p w14:paraId="3406039B"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 xml:space="preserve">529 patients with severe liver, kidney, nervous system </w:t>
                      </w:r>
                      <w:r>
                        <w:rPr>
                          <w:rFonts w:ascii="Book Antiqua" w:hAnsi="Book Antiqua"/>
                          <w:sz w:val="16"/>
                        </w:rPr>
                        <w:t>or cardiac dysfunction diseases</w:t>
                      </w:r>
                    </w:p>
                    <w:p w14:paraId="65C51A36" w14:textId="77777777" w:rsidR="000A3736" w:rsidRDefault="000A3736" w:rsidP="00F22FD9">
                      <w:pPr>
                        <w:rPr>
                          <w:sz w:val="20"/>
                          <w:szCs w:val="20"/>
                        </w:rPr>
                      </w:pPr>
                    </w:p>
                  </w:txbxContent>
                </v:textbox>
              </v:shape>
            </w:pict>
          </mc:Fallback>
        </mc:AlternateContent>
      </w:r>
    </w:p>
    <w:p w14:paraId="4B6B66C5" w14:textId="28E04273" w:rsidR="00F22FD9" w:rsidRPr="00733259" w:rsidRDefault="00F22FD9"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70528" behindDoc="0" locked="0" layoutInCell="1" allowOverlap="1" wp14:anchorId="55234332" wp14:editId="44D5C82E">
                <wp:simplePos x="0" y="0"/>
                <wp:positionH relativeFrom="column">
                  <wp:posOffset>4291965</wp:posOffset>
                </wp:positionH>
                <wp:positionV relativeFrom="paragraph">
                  <wp:posOffset>15875</wp:posOffset>
                </wp:positionV>
                <wp:extent cx="635" cy="352425"/>
                <wp:effectExtent l="78740" t="6350" r="73025"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4B3CEE35" id="Straight Connector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25pt" to="33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69504" behindDoc="0" locked="0" layoutInCell="1" allowOverlap="1" wp14:anchorId="586D5F95" wp14:editId="76F8ACEB">
                <wp:simplePos x="0" y="0"/>
                <wp:positionH relativeFrom="column">
                  <wp:posOffset>3034665</wp:posOffset>
                </wp:positionH>
                <wp:positionV relativeFrom="paragraph">
                  <wp:posOffset>15240</wp:posOffset>
                </wp:positionV>
                <wp:extent cx="635" cy="352425"/>
                <wp:effectExtent l="78740" t="5715" r="73025" b="228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5747759C" id="Straight Connector 2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2pt" to="23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63360" behindDoc="0" locked="0" layoutInCell="1" allowOverlap="1" wp14:anchorId="3D0EB2C0" wp14:editId="77EC417E">
                <wp:simplePos x="0" y="0"/>
                <wp:positionH relativeFrom="column">
                  <wp:posOffset>3027045</wp:posOffset>
                </wp:positionH>
                <wp:positionV relativeFrom="paragraph">
                  <wp:posOffset>17145</wp:posOffset>
                </wp:positionV>
                <wp:extent cx="1268095" cy="635"/>
                <wp:effectExtent l="13970" t="7620" r="1333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8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1686D300" id="Straight Connector 2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35pt" to="3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"/>
            </w:pict>
          </mc:Fallback>
        </mc:AlternateContent>
      </w:r>
    </w:p>
    <w:p w14:paraId="725282AF" w14:textId="3AA72E07" w:rsidR="00F22FD9" w:rsidRPr="00733259" w:rsidRDefault="00B0559F"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72576" behindDoc="0" locked="0" layoutInCell="1" allowOverlap="1" wp14:anchorId="3D99857F" wp14:editId="5AB94F1E">
                <wp:simplePos x="0" y="0"/>
                <wp:positionH relativeFrom="column">
                  <wp:posOffset>3686810</wp:posOffset>
                </wp:positionH>
                <wp:positionV relativeFrom="paragraph">
                  <wp:posOffset>179705</wp:posOffset>
                </wp:positionV>
                <wp:extent cx="1543685" cy="570230"/>
                <wp:effectExtent l="0" t="0" r="18415" b="2032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023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F006B" w14:textId="73AD5142" w:rsidR="000A3736" w:rsidRDefault="000A3736" w:rsidP="00F22FD9">
                            <w:pPr>
                              <w:spacing w:line="240" w:lineRule="exact"/>
                              <w:jc w:val="center"/>
                              <w:rPr>
                                <w:sz w:val="16"/>
                                <w:szCs w:val="16"/>
                              </w:rPr>
                            </w:pPr>
                            <w:r>
                              <w:rPr>
                                <w:rFonts w:eastAsia="Times New Roman"/>
                                <w:sz w:val="15"/>
                              </w:rPr>
                              <w:t xml:space="preserve"> </w:t>
                            </w:r>
                            <w:r w:rsidRPr="00A31237">
                              <w:rPr>
                                <w:rFonts w:ascii="Book Antiqua" w:hAnsi="Book Antiqua"/>
                                <w:sz w:val="15"/>
                              </w:rPr>
                              <w:t xml:space="preserve">1628 patients were both </w:t>
                            </w:r>
                            <w:r w:rsidRPr="00A31237">
                              <w:rPr>
                                <w:rFonts w:ascii="Book Antiqua" w:eastAsia="Times New Roman" w:hAnsi="Book Antiqua"/>
                                <w:sz w:val="15"/>
                                <w:vertAlign w:val="superscript"/>
                              </w:rPr>
                              <w:t>13</w:t>
                            </w:r>
                            <w:r w:rsidRPr="00A31237">
                              <w:rPr>
                                <w:rFonts w:ascii="Book Antiqua" w:eastAsia="Times New Roman" w:hAnsi="Book Antiqua"/>
                                <w:sz w:val="15"/>
                              </w:rPr>
                              <w:t>C-UBT and serum</w:t>
                            </w:r>
                            <w:r w:rsidRPr="00A31237">
                              <w:rPr>
                                <w:rFonts w:ascii="Book Antiqua" w:eastAsia="Times New Roman" w:hAnsi="Book Antiqua"/>
                                <w:i/>
                                <w:iCs/>
                                <w:sz w:val="15"/>
                              </w:rPr>
                              <w:t xml:space="preserve"> H. pylori</w:t>
                            </w:r>
                            <w:r w:rsidRPr="00A31237">
                              <w:rPr>
                                <w:rFonts w:ascii="Book Antiqua" w:eastAsia="Times New Roman" w:hAnsi="Book Antiqua"/>
                                <w:sz w:val="15"/>
                              </w:rPr>
                              <w:t xml:space="preserve"> antibody </w:t>
                            </w:r>
                            <w:r w:rsidR="00A7061B" w:rsidRPr="00A7061B">
                              <w:rPr>
                                <w:rFonts w:ascii="Book Antiqua" w:hAnsi="Book Antiqua"/>
                                <w:sz w:val="15"/>
                              </w:rPr>
                              <w:t>positive</w:t>
                            </w:r>
                            <w:r>
                              <w:rPr>
                                <w:rFonts w:eastAsia="Times New Roman" w:hint="eastAsia"/>
                                <w:sz w:val="20"/>
                              </w:rPr>
                              <w:t xml:space="preserve"> </w:t>
                            </w:r>
                          </w:p>
                          <w:p w14:paraId="4BAFF584" w14:textId="77777777" w:rsidR="000A3736" w:rsidRDefault="000A3736" w:rsidP="00F22FD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99857F" id="Flowchart: Process 22" o:spid="_x0000_s1030" type="#_x0000_t109" style="position:absolute;left:0;text-align:left;margin-left:290.3pt;margin-top:14.15pt;width:121.5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">
                <v:textbox>
                  <w:txbxContent>
                    <w:p w14:paraId="63AF006B" w14:textId="73AD5142" w:rsidR="000A3736" w:rsidRDefault="000A3736" w:rsidP="00F22FD9">
                      <w:pPr>
                        <w:spacing w:line="240" w:lineRule="exact"/>
                        <w:jc w:val="center"/>
                        <w:rPr>
                          <w:sz w:val="16"/>
                          <w:szCs w:val="16"/>
                        </w:rPr>
                      </w:pPr>
                      <w:r>
                        <w:rPr>
                          <w:rFonts w:eastAsia="Times New Roman"/>
                          <w:sz w:val="15"/>
                        </w:rPr>
                        <w:t xml:space="preserve"> </w:t>
                      </w:r>
                      <w:r w:rsidRPr="00A31237">
                        <w:rPr>
                          <w:rFonts w:ascii="Book Antiqua" w:hAnsi="Book Antiqua"/>
                          <w:sz w:val="15"/>
                        </w:rPr>
                        <w:t xml:space="preserve">1628 patients were both </w:t>
                      </w:r>
                      <w:r w:rsidRPr="00A31237">
                        <w:rPr>
                          <w:rFonts w:ascii="Book Antiqua" w:eastAsia="Times New Roman" w:hAnsi="Book Antiqua"/>
                          <w:sz w:val="15"/>
                          <w:vertAlign w:val="superscript"/>
                        </w:rPr>
                        <w:t>13</w:t>
                      </w:r>
                      <w:r w:rsidRPr="00A31237">
                        <w:rPr>
                          <w:rFonts w:ascii="Book Antiqua" w:eastAsia="Times New Roman" w:hAnsi="Book Antiqua"/>
                          <w:sz w:val="15"/>
                        </w:rPr>
                        <w:t>C-UBT and serum</w:t>
                      </w:r>
                      <w:r w:rsidRPr="00A31237">
                        <w:rPr>
                          <w:rFonts w:ascii="Book Antiqua" w:eastAsia="Times New Roman" w:hAnsi="Book Antiqua"/>
                          <w:i/>
                          <w:iCs/>
                          <w:sz w:val="15"/>
                        </w:rPr>
                        <w:t xml:space="preserve"> H. pylori</w:t>
                      </w:r>
                      <w:r w:rsidRPr="00A31237">
                        <w:rPr>
                          <w:rFonts w:ascii="Book Antiqua" w:eastAsia="Times New Roman" w:hAnsi="Book Antiqua"/>
                          <w:sz w:val="15"/>
                        </w:rPr>
                        <w:t xml:space="preserve"> antibody </w:t>
                      </w:r>
                      <w:r w:rsidR="00A7061B" w:rsidRPr="00A7061B">
                        <w:rPr>
                          <w:rFonts w:ascii="Book Antiqua" w:hAnsi="Book Antiqua"/>
                          <w:sz w:val="15"/>
                        </w:rPr>
                        <w:t>positive</w:t>
                      </w:r>
                      <w:r>
                        <w:rPr>
                          <w:rFonts w:eastAsia="Times New Roman" w:hint="eastAsia"/>
                          <w:sz w:val="20"/>
                        </w:rPr>
                        <w:t xml:space="preserve"> </w:t>
                      </w:r>
                    </w:p>
                    <w:p w14:paraId="4BAFF584" w14:textId="77777777" w:rsidR="000A3736" w:rsidRDefault="000A3736" w:rsidP="00F22FD9">
                      <w:pPr>
                        <w:rPr>
                          <w:sz w:val="16"/>
                          <w:szCs w:val="16"/>
                        </w:rPr>
                      </w:pPr>
                    </w:p>
                  </w:txbxContent>
                </v:textbox>
              </v:shape>
            </w:pict>
          </mc:Fallback>
        </mc:AlternateContent>
      </w:r>
      <w:r w:rsidRPr="00733259">
        <w:rPr>
          <w:rFonts w:ascii="Book Antiqua" w:hAnsi="Book Antiqua"/>
          <w:noProof/>
          <w:sz w:val="24"/>
        </w:rPr>
        <mc:AlternateContent>
          <mc:Choice Requires="wps">
            <w:drawing>
              <wp:anchor distT="0" distB="0" distL="114300" distR="114300" simplePos="0" relativeHeight="251671552" behindDoc="0" locked="0" layoutInCell="1" allowOverlap="1" wp14:anchorId="1E918D65" wp14:editId="3A9D83E2">
                <wp:simplePos x="0" y="0"/>
                <wp:positionH relativeFrom="column">
                  <wp:posOffset>2040941</wp:posOffset>
                </wp:positionH>
                <wp:positionV relativeFrom="paragraph">
                  <wp:posOffset>172949</wp:posOffset>
                </wp:positionV>
                <wp:extent cx="1548765" cy="577900"/>
                <wp:effectExtent l="0" t="0" r="13335" b="1270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577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1BE53" w14:textId="77777777" w:rsidR="000A3736" w:rsidRDefault="000A3736" w:rsidP="00F22FD9">
                            <w:pPr>
                              <w:spacing w:line="240" w:lineRule="exact"/>
                              <w:jc w:val="center"/>
                              <w:rPr>
                                <w:sz w:val="15"/>
                              </w:rPr>
                            </w:pPr>
                            <w:r w:rsidRPr="00A31237">
                              <w:rPr>
                                <w:rFonts w:ascii="Book Antiqua" w:hAnsi="Book Antiqua"/>
                                <w:sz w:val="15"/>
                              </w:rPr>
                              <w:t xml:space="preserve">1086 patients were either </w:t>
                            </w:r>
                            <w:r w:rsidRPr="00A31237">
                              <w:rPr>
                                <w:rFonts w:ascii="Book Antiqua" w:hAnsi="Book Antiqua"/>
                                <w:sz w:val="15"/>
                                <w:vertAlign w:val="superscript"/>
                              </w:rPr>
                              <w:t>13</w:t>
                            </w:r>
                            <w:r w:rsidRPr="00A31237">
                              <w:rPr>
                                <w:rFonts w:ascii="Book Antiqua" w:hAnsi="Book Antiqua"/>
                                <w:sz w:val="15"/>
                              </w:rPr>
                              <w:t>C-BUT or serum</w:t>
                            </w:r>
                            <w:r w:rsidRPr="00A31237">
                              <w:rPr>
                                <w:rFonts w:ascii="Book Antiqua" w:hAnsi="Book Antiqua"/>
                                <w:i/>
                                <w:iCs/>
                                <w:sz w:val="15"/>
                              </w:rPr>
                              <w:t xml:space="preserve"> H. pylori</w:t>
                            </w:r>
                            <w:r w:rsidRPr="00A31237">
                              <w:rPr>
                                <w:rFonts w:ascii="Book Antiqua" w:hAnsi="Book Antiqua"/>
                                <w:sz w:val="15"/>
                              </w:rPr>
                              <w:t xml:space="preserve"> antibody </w:t>
                            </w:r>
                            <w:r w:rsidRPr="00A7061B">
                              <w:rPr>
                                <w:rFonts w:ascii="Book Antiqua" w:hAnsi="Book Antiqua"/>
                                <w:sz w:val="15"/>
                              </w:rPr>
                              <w:t>positive</w:t>
                            </w:r>
                            <w:r>
                              <w:rPr>
                                <w:sz w:val="15"/>
                              </w:rPr>
                              <w:t xml:space="preserve"> </w:t>
                            </w:r>
                          </w:p>
                          <w:p w14:paraId="598F7C0C" w14:textId="77777777" w:rsidR="000A3736" w:rsidRDefault="000A3736" w:rsidP="00F22FD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918D65" id="Flowchart: Process 21" o:spid="_x0000_s1031" type="#_x0000_t109" style="position:absolute;left:0;text-align:left;margin-left:160.7pt;margin-top:13.6pt;width:121.95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">
                <v:textbox>
                  <w:txbxContent>
                    <w:p w14:paraId="7021BE53" w14:textId="77777777" w:rsidR="000A3736" w:rsidRDefault="000A3736" w:rsidP="00F22FD9">
                      <w:pPr>
                        <w:spacing w:line="240" w:lineRule="exact"/>
                        <w:jc w:val="center"/>
                        <w:rPr>
                          <w:sz w:val="15"/>
                        </w:rPr>
                      </w:pPr>
                      <w:r w:rsidRPr="00A31237">
                        <w:rPr>
                          <w:rFonts w:ascii="Book Antiqua" w:hAnsi="Book Antiqua"/>
                          <w:sz w:val="15"/>
                        </w:rPr>
                        <w:t xml:space="preserve">1086 patients were either </w:t>
                      </w:r>
                      <w:r w:rsidRPr="00A31237">
                        <w:rPr>
                          <w:rFonts w:ascii="Book Antiqua" w:hAnsi="Book Antiqua"/>
                          <w:sz w:val="15"/>
                          <w:vertAlign w:val="superscript"/>
                        </w:rPr>
                        <w:t>13</w:t>
                      </w:r>
                      <w:r w:rsidRPr="00A31237">
                        <w:rPr>
                          <w:rFonts w:ascii="Book Antiqua" w:hAnsi="Book Antiqua"/>
                          <w:sz w:val="15"/>
                        </w:rPr>
                        <w:t>C-BUT or serum</w:t>
                      </w:r>
                      <w:r w:rsidRPr="00A31237">
                        <w:rPr>
                          <w:rFonts w:ascii="Book Antiqua" w:hAnsi="Book Antiqua"/>
                          <w:i/>
                          <w:iCs/>
                          <w:sz w:val="15"/>
                        </w:rPr>
                        <w:t xml:space="preserve"> H. pylori</w:t>
                      </w:r>
                      <w:r w:rsidRPr="00A31237">
                        <w:rPr>
                          <w:rFonts w:ascii="Book Antiqua" w:hAnsi="Book Antiqua"/>
                          <w:sz w:val="15"/>
                        </w:rPr>
                        <w:t xml:space="preserve"> antibody </w:t>
                      </w:r>
                      <w:r w:rsidRPr="00A7061B">
                        <w:rPr>
                          <w:rFonts w:ascii="Book Antiqua" w:hAnsi="Book Antiqua"/>
                          <w:sz w:val="15"/>
                        </w:rPr>
                        <w:t>positive</w:t>
                      </w:r>
                      <w:r>
                        <w:rPr>
                          <w:sz w:val="15"/>
                        </w:rPr>
                        <w:t xml:space="preserve"> </w:t>
                      </w:r>
                    </w:p>
                    <w:p w14:paraId="598F7C0C" w14:textId="77777777" w:rsidR="000A3736" w:rsidRDefault="000A3736" w:rsidP="00F22FD9">
                      <w:pPr>
                        <w:jc w:val="center"/>
                        <w:rPr>
                          <w:sz w:val="16"/>
                          <w:szCs w:val="16"/>
                        </w:rPr>
                      </w:pPr>
                    </w:p>
                  </w:txbxContent>
                </v:textbox>
              </v:shape>
            </w:pict>
          </mc:Fallback>
        </mc:AlternateContent>
      </w:r>
    </w:p>
    <w:p w14:paraId="626C5BB9" w14:textId="1EBC10DF" w:rsidR="00F22FD9" w:rsidRPr="00733259" w:rsidRDefault="00CF624C"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2816" behindDoc="0" locked="0" layoutInCell="1" allowOverlap="1" wp14:anchorId="7700EFC0" wp14:editId="40E913C0">
                <wp:simplePos x="0" y="0"/>
                <wp:positionH relativeFrom="column">
                  <wp:posOffset>1458595</wp:posOffset>
                </wp:positionH>
                <wp:positionV relativeFrom="paragraph">
                  <wp:posOffset>98425</wp:posOffset>
                </wp:positionV>
                <wp:extent cx="276860" cy="635"/>
                <wp:effectExtent l="38100" t="76200" r="0" b="1136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6"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7.75pt" to="13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">
                <v:stroke endarrow="open"/>
              </v:line>
            </w:pict>
          </mc:Fallback>
        </mc:AlternateContent>
      </w:r>
    </w:p>
    <w:p w14:paraId="7207B4A0" w14:textId="04784BA4" w:rsidR="00F22FD9" w:rsidRPr="00733259" w:rsidRDefault="00391613"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0768" behindDoc="0" locked="0" layoutInCell="1" allowOverlap="1" wp14:anchorId="775201FB" wp14:editId="74613FFE">
                <wp:simplePos x="0" y="0"/>
                <wp:positionH relativeFrom="column">
                  <wp:posOffset>4864100</wp:posOffset>
                </wp:positionH>
                <wp:positionV relativeFrom="paragraph">
                  <wp:posOffset>246049</wp:posOffset>
                </wp:positionV>
                <wp:extent cx="1489075" cy="2259330"/>
                <wp:effectExtent l="0" t="0" r="15875" b="2667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25933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8F8E2" w14:textId="573F4CC7" w:rsidR="000A3736" w:rsidRPr="00A31237" w:rsidRDefault="000A3736" w:rsidP="00F22FD9">
                            <w:pPr>
                              <w:rPr>
                                <w:rFonts w:ascii="Book Antiqua" w:hAnsi="Book Antiqua"/>
                                <w:sz w:val="16"/>
                                <w:szCs w:val="16"/>
                              </w:rPr>
                            </w:pPr>
                            <w:r w:rsidRPr="00A31237">
                              <w:rPr>
                                <w:rFonts w:ascii="Book Antiqua" w:hAnsi="Book Antiqua"/>
                                <w:sz w:val="16"/>
                                <w:szCs w:val="16"/>
                              </w:rPr>
                              <w:t xml:space="preserve">1226 </w:t>
                            </w:r>
                            <w:r w:rsidR="002D00BA" w:rsidRPr="003B224A">
                              <w:rPr>
                                <w:rFonts w:ascii="Book Antiqua" w:hAnsi="Book Antiqua" w:hint="eastAsia"/>
                                <w:sz w:val="16"/>
                                <w:szCs w:val="16"/>
                              </w:rPr>
                              <w:t>patients</w:t>
                            </w:r>
                            <w:r w:rsidR="002D00BA">
                              <w:rPr>
                                <w:rFonts w:ascii="Book Antiqua" w:hAnsi="Book Antiqua" w:hint="eastAsia"/>
                                <w:sz w:val="16"/>
                                <w:szCs w:val="16"/>
                              </w:rPr>
                              <w:t xml:space="preserve"> </w:t>
                            </w:r>
                            <w:r w:rsidRPr="00A31237">
                              <w:rPr>
                                <w:rFonts w:ascii="Book Antiqua" w:hAnsi="Book Antiqua"/>
                                <w:sz w:val="16"/>
                                <w:szCs w:val="16"/>
                              </w:rPr>
                              <w:t>were excluded:</w:t>
                            </w:r>
                          </w:p>
                          <w:p w14:paraId="6460DCD4"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773 p</w:t>
                            </w:r>
                            <w:r w:rsidRPr="00A31237">
                              <w:rPr>
                                <w:rFonts w:ascii="Book Antiqua" w:eastAsia="Times New Roman" w:hAnsi="Book Antiqua"/>
                                <w:sz w:val="16"/>
                                <w:szCs w:val="16"/>
                              </w:rPr>
                              <w:t>atients with severe liver, kidney</w:t>
                            </w:r>
                            <w:r w:rsidRPr="00A31237">
                              <w:rPr>
                                <w:rFonts w:ascii="Book Antiqua" w:hAnsi="Book Antiqua"/>
                                <w:sz w:val="16"/>
                                <w:szCs w:val="16"/>
                              </w:rPr>
                              <w:t>, nervous system or</w:t>
                            </w:r>
                            <w:r w:rsidRPr="00A31237">
                              <w:rPr>
                                <w:rFonts w:ascii="Book Antiqua" w:eastAsia="Times New Roman" w:hAnsi="Book Antiqua"/>
                                <w:sz w:val="16"/>
                                <w:szCs w:val="16"/>
                              </w:rPr>
                              <w:t xml:space="preserve"> cardiac dysfunction diseases;</w:t>
                            </w:r>
                          </w:p>
                          <w:p w14:paraId="73048BFA"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81 patients with surgery for gastric cancer or gastric adenoma;</w:t>
                            </w:r>
                          </w:p>
                          <w:p w14:paraId="107AE34B" w14:textId="2619E413"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 xml:space="preserve">294 patients took medications within </w:t>
                            </w:r>
                            <w:r>
                              <w:rPr>
                                <w:rFonts w:ascii="Book Antiqua" w:hAnsi="Book Antiqua"/>
                                <w:sz w:val="16"/>
                                <w:szCs w:val="16"/>
                              </w:rPr>
                              <w:t>2 wk</w:t>
                            </w:r>
                            <w:r w:rsidRPr="00A31237">
                              <w:rPr>
                                <w:rFonts w:ascii="Book Antiqua" w:hAnsi="Book Antiqua"/>
                                <w:sz w:val="16"/>
                                <w:szCs w:val="16"/>
                              </w:rPr>
                              <w:t xml:space="preserve"> that affected results, such as PPIs, </w:t>
                            </w:r>
                            <w:r w:rsidRPr="00A31237">
                              <w:rPr>
                                <w:rFonts w:ascii="Book Antiqua" w:eastAsia="Times New Roman" w:hAnsi="Book Antiqua"/>
                                <w:sz w:val="16"/>
                                <w:szCs w:val="16"/>
                              </w:rPr>
                              <w:t>bismuth</w:t>
                            </w:r>
                            <w:r w:rsidRPr="00A31237">
                              <w:rPr>
                                <w:rFonts w:ascii="Book Antiqua" w:hAnsi="Book Antiqua"/>
                                <w:sz w:val="16"/>
                                <w:szCs w:val="16"/>
                              </w:rPr>
                              <w:t xml:space="preserve"> </w:t>
                            </w:r>
                            <w:r w:rsidRPr="00A31237">
                              <w:rPr>
                                <w:rFonts w:ascii="Book Antiqua" w:eastAsia="Times New Roman" w:hAnsi="Book Antiqua"/>
                                <w:sz w:val="16"/>
                                <w:szCs w:val="16"/>
                              </w:rPr>
                              <w:t>salts,</w:t>
                            </w:r>
                            <w:r w:rsidRPr="00A31237">
                              <w:rPr>
                                <w:rFonts w:ascii="Book Antiqua" w:eastAsia="ArialUnicodeMS" w:hAnsi="Book Antiqua"/>
                                <w:sz w:val="16"/>
                                <w:szCs w:val="16"/>
                              </w:rPr>
                              <w:t xml:space="preserve"> </w:t>
                            </w:r>
                            <w:r w:rsidRPr="00A31237">
                              <w:rPr>
                                <w:rFonts w:ascii="Book Antiqua" w:eastAsia="Times New Roman" w:hAnsi="Book Antiqua"/>
                                <w:sz w:val="16"/>
                                <w:szCs w:val="16"/>
                              </w:rPr>
                              <w:t>antibiotics</w:t>
                            </w:r>
                            <w:r w:rsidRPr="00A31237">
                              <w:rPr>
                                <w:rFonts w:ascii="Book Antiqua" w:hAnsi="Book Antiqua"/>
                                <w:sz w:val="16"/>
                                <w:szCs w:val="16"/>
                              </w:rPr>
                              <w:t xml:space="preserve"> or</w:t>
                            </w:r>
                            <w:r w:rsidRPr="00A31237">
                              <w:rPr>
                                <w:rFonts w:ascii="Book Antiqua" w:eastAsia="Times New Roman" w:hAnsi="Book Antiqua"/>
                                <w:sz w:val="16"/>
                                <w:szCs w:val="16"/>
                              </w:rPr>
                              <w:t xml:space="preserve"> H</w:t>
                            </w:r>
                            <w:r w:rsidRPr="00A31237">
                              <w:rPr>
                                <w:rFonts w:ascii="Book Antiqua" w:eastAsia="Times New Roman" w:hAnsi="Book Antiqua"/>
                                <w:sz w:val="16"/>
                                <w:szCs w:val="16"/>
                                <w:vertAlign w:val="subscript"/>
                              </w:rPr>
                              <w:t>2</w:t>
                            </w:r>
                            <w:r w:rsidRPr="00A31237">
                              <w:rPr>
                                <w:rFonts w:ascii="Book Antiqua" w:eastAsia="Times New Roman" w:hAnsi="Book Antiqua"/>
                                <w:sz w:val="16"/>
                                <w:szCs w:val="16"/>
                              </w:rPr>
                              <w:t>-receptor blockers</w:t>
                            </w:r>
                          </w:p>
                          <w:p w14:paraId="556E7642" w14:textId="77777777"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78 patients with active upper gastrointestinal bleeding</w:t>
                            </w:r>
                          </w:p>
                          <w:p w14:paraId="09BB9CCB" w14:textId="77777777" w:rsidR="000A3736" w:rsidRPr="00A31237" w:rsidRDefault="000A3736" w:rsidP="00F22FD9">
                            <w:pPr>
                              <w:rPr>
                                <w:rFonts w:ascii="Book Antiqua" w:eastAsia="Times New Roman" w:hAnsi="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5201FB" id="Flowchart: Process 17" o:spid="_x0000_s1032" type="#_x0000_t109" style="position:absolute;left:0;text-align:left;margin-left:383pt;margin-top:19.35pt;width:117.25pt;height:17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7cPQIAAHQ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">
                <v:textbox>
                  <w:txbxContent>
                    <w:p w14:paraId="63A8F8E2" w14:textId="573F4CC7" w:rsidR="000A3736" w:rsidRPr="00A31237" w:rsidRDefault="000A3736" w:rsidP="00F22FD9">
                      <w:pPr>
                        <w:rPr>
                          <w:rFonts w:ascii="Book Antiqua" w:hAnsi="Book Antiqua"/>
                          <w:sz w:val="16"/>
                          <w:szCs w:val="16"/>
                        </w:rPr>
                      </w:pPr>
                      <w:r w:rsidRPr="00A31237">
                        <w:rPr>
                          <w:rFonts w:ascii="Book Antiqua" w:hAnsi="Book Antiqua"/>
                          <w:sz w:val="16"/>
                          <w:szCs w:val="16"/>
                        </w:rPr>
                        <w:t xml:space="preserve">1226 </w:t>
                      </w:r>
                      <w:r w:rsidR="002D00BA" w:rsidRPr="003B224A">
                        <w:rPr>
                          <w:rFonts w:ascii="Book Antiqua" w:hAnsi="Book Antiqua" w:hint="eastAsia"/>
                          <w:sz w:val="16"/>
                          <w:szCs w:val="16"/>
                        </w:rPr>
                        <w:t>patients</w:t>
                      </w:r>
                      <w:r w:rsidR="002D00BA">
                        <w:rPr>
                          <w:rFonts w:ascii="Book Antiqua" w:hAnsi="Book Antiqua" w:hint="eastAsia"/>
                          <w:sz w:val="16"/>
                          <w:szCs w:val="16"/>
                        </w:rPr>
                        <w:t xml:space="preserve"> </w:t>
                      </w:r>
                      <w:r w:rsidRPr="00A31237">
                        <w:rPr>
                          <w:rFonts w:ascii="Book Antiqua" w:hAnsi="Book Antiqua"/>
                          <w:sz w:val="16"/>
                          <w:szCs w:val="16"/>
                        </w:rPr>
                        <w:t>were excluded:</w:t>
                      </w:r>
                    </w:p>
                    <w:p w14:paraId="6460DCD4"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773 p</w:t>
                      </w:r>
                      <w:r w:rsidRPr="00A31237">
                        <w:rPr>
                          <w:rFonts w:ascii="Book Antiqua" w:eastAsia="Times New Roman" w:hAnsi="Book Antiqua"/>
                          <w:sz w:val="16"/>
                          <w:szCs w:val="16"/>
                        </w:rPr>
                        <w:t>atients with severe liver, kidney</w:t>
                      </w:r>
                      <w:r w:rsidRPr="00A31237">
                        <w:rPr>
                          <w:rFonts w:ascii="Book Antiqua" w:hAnsi="Book Antiqua"/>
                          <w:sz w:val="16"/>
                          <w:szCs w:val="16"/>
                        </w:rPr>
                        <w:t>, nervous system or</w:t>
                      </w:r>
                      <w:r w:rsidRPr="00A31237">
                        <w:rPr>
                          <w:rFonts w:ascii="Book Antiqua" w:eastAsia="Times New Roman" w:hAnsi="Book Antiqua"/>
                          <w:sz w:val="16"/>
                          <w:szCs w:val="16"/>
                        </w:rPr>
                        <w:t xml:space="preserve"> cardiac dysfunction diseases;</w:t>
                      </w:r>
                    </w:p>
                    <w:p w14:paraId="73048BFA"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81 patients with surgery for gastric cancer or gastric adenoma;</w:t>
                      </w:r>
                    </w:p>
                    <w:p w14:paraId="107AE34B" w14:textId="2619E413"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 xml:space="preserve">294 patients took medications within </w:t>
                      </w:r>
                      <w:r>
                        <w:rPr>
                          <w:rFonts w:ascii="Book Antiqua" w:hAnsi="Book Antiqua"/>
                          <w:sz w:val="16"/>
                          <w:szCs w:val="16"/>
                        </w:rPr>
                        <w:t>2 wk</w:t>
                      </w:r>
                      <w:r w:rsidRPr="00A31237">
                        <w:rPr>
                          <w:rFonts w:ascii="Book Antiqua" w:hAnsi="Book Antiqua"/>
                          <w:sz w:val="16"/>
                          <w:szCs w:val="16"/>
                        </w:rPr>
                        <w:t xml:space="preserve"> that affected results, such as PPIs, </w:t>
                      </w:r>
                      <w:r w:rsidRPr="00A31237">
                        <w:rPr>
                          <w:rFonts w:ascii="Book Antiqua" w:eastAsia="Times New Roman" w:hAnsi="Book Antiqua"/>
                          <w:sz w:val="16"/>
                          <w:szCs w:val="16"/>
                        </w:rPr>
                        <w:t>bismuth</w:t>
                      </w:r>
                      <w:r w:rsidRPr="00A31237">
                        <w:rPr>
                          <w:rFonts w:ascii="Book Antiqua" w:hAnsi="Book Antiqua"/>
                          <w:sz w:val="16"/>
                          <w:szCs w:val="16"/>
                        </w:rPr>
                        <w:t xml:space="preserve"> </w:t>
                      </w:r>
                      <w:r w:rsidRPr="00A31237">
                        <w:rPr>
                          <w:rFonts w:ascii="Book Antiqua" w:eastAsia="Times New Roman" w:hAnsi="Book Antiqua"/>
                          <w:sz w:val="16"/>
                          <w:szCs w:val="16"/>
                        </w:rPr>
                        <w:t>salts,</w:t>
                      </w:r>
                      <w:r w:rsidRPr="00A31237">
                        <w:rPr>
                          <w:rFonts w:ascii="Book Antiqua" w:eastAsia="ArialUnicodeMS" w:hAnsi="Book Antiqua"/>
                          <w:sz w:val="16"/>
                          <w:szCs w:val="16"/>
                        </w:rPr>
                        <w:t xml:space="preserve"> </w:t>
                      </w:r>
                      <w:r w:rsidRPr="00A31237">
                        <w:rPr>
                          <w:rFonts w:ascii="Book Antiqua" w:eastAsia="Times New Roman" w:hAnsi="Book Antiqua"/>
                          <w:sz w:val="16"/>
                          <w:szCs w:val="16"/>
                        </w:rPr>
                        <w:t>antibiotics</w:t>
                      </w:r>
                      <w:r w:rsidRPr="00A31237">
                        <w:rPr>
                          <w:rFonts w:ascii="Book Antiqua" w:hAnsi="Book Antiqua"/>
                          <w:sz w:val="16"/>
                          <w:szCs w:val="16"/>
                        </w:rPr>
                        <w:t xml:space="preserve"> or</w:t>
                      </w:r>
                      <w:r w:rsidRPr="00A31237">
                        <w:rPr>
                          <w:rFonts w:ascii="Book Antiqua" w:eastAsia="Times New Roman" w:hAnsi="Book Antiqua"/>
                          <w:sz w:val="16"/>
                          <w:szCs w:val="16"/>
                        </w:rPr>
                        <w:t xml:space="preserve"> H</w:t>
                      </w:r>
                      <w:r w:rsidRPr="00A31237">
                        <w:rPr>
                          <w:rFonts w:ascii="Book Antiqua" w:eastAsia="Times New Roman" w:hAnsi="Book Antiqua"/>
                          <w:sz w:val="16"/>
                          <w:szCs w:val="16"/>
                          <w:vertAlign w:val="subscript"/>
                        </w:rPr>
                        <w:t>2</w:t>
                      </w:r>
                      <w:r w:rsidRPr="00A31237">
                        <w:rPr>
                          <w:rFonts w:ascii="Book Antiqua" w:eastAsia="Times New Roman" w:hAnsi="Book Antiqua"/>
                          <w:sz w:val="16"/>
                          <w:szCs w:val="16"/>
                        </w:rPr>
                        <w:t>-receptor blockers</w:t>
                      </w:r>
                    </w:p>
                    <w:p w14:paraId="556E7642" w14:textId="77777777"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78 patients with active upper gastrointestinal bleeding</w:t>
                      </w:r>
                    </w:p>
                    <w:p w14:paraId="09BB9CCB" w14:textId="77777777" w:rsidR="000A3736" w:rsidRPr="00A31237" w:rsidRDefault="000A3736" w:rsidP="00F22FD9">
                      <w:pPr>
                        <w:rPr>
                          <w:rFonts w:ascii="Book Antiqua" w:eastAsia="Times New Roman" w:hAnsi="Book Antiqua"/>
                          <w:sz w:val="20"/>
                          <w:szCs w:val="20"/>
                        </w:rPr>
                      </w:pPr>
                    </w:p>
                  </w:txbxContent>
                </v:textbox>
              </v:shape>
            </w:pict>
          </mc:Fallback>
        </mc:AlternateContent>
      </w:r>
      <w:r w:rsidR="00F22FD9" w:rsidRPr="00733259">
        <w:rPr>
          <w:rFonts w:ascii="Book Antiqua" w:hAnsi="Book Antiqua"/>
          <w:noProof/>
          <w:sz w:val="24"/>
        </w:rPr>
        <mc:AlternateContent>
          <mc:Choice Requires="wps">
            <w:drawing>
              <wp:anchor distT="0" distB="0" distL="114300" distR="114300" simplePos="0" relativeHeight="251683840" behindDoc="0" locked="0" layoutInCell="1" allowOverlap="1" wp14:anchorId="403D604F" wp14:editId="5D0FDBC2">
                <wp:simplePos x="0" y="0"/>
                <wp:positionH relativeFrom="column">
                  <wp:posOffset>4325510</wp:posOffset>
                </wp:positionH>
                <wp:positionV relativeFrom="paragraph">
                  <wp:posOffset>189202</wp:posOffset>
                </wp:positionV>
                <wp:extent cx="9856" cy="1542553"/>
                <wp:effectExtent l="76200" t="0" r="66675" b="577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6" cy="15425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4.9pt" to="341.4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">
                <v:stroke endarrow="open"/>
              </v:line>
            </w:pict>
          </mc:Fallback>
        </mc:AlternateContent>
      </w:r>
      <w:r w:rsidR="00F22FD9" w:rsidRPr="00733259">
        <w:rPr>
          <w:rFonts w:ascii="Book Antiqua" w:hAnsi="Book Antiqua"/>
          <w:noProof/>
          <w:sz w:val="24"/>
        </w:rPr>
        <mc:AlternateContent>
          <mc:Choice Requires="wps">
            <w:drawing>
              <wp:anchor distT="0" distB="0" distL="114300" distR="114300" simplePos="0" relativeHeight="251673600" behindDoc="0" locked="0" layoutInCell="1" allowOverlap="1" wp14:anchorId="7BB761E8" wp14:editId="45340288">
                <wp:simplePos x="0" y="0"/>
                <wp:positionH relativeFrom="column">
                  <wp:posOffset>2941320</wp:posOffset>
                </wp:positionH>
                <wp:positionV relativeFrom="paragraph">
                  <wp:posOffset>182245</wp:posOffset>
                </wp:positionV>
                <wp:extent cx="4445" cy="285750"/>
                <wp:effectExtent l="80645" t="5080" r="6731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575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094A2926" id="Straight Connector 1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4.35pt" to="23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">
                <v:stroke endarrow="open"/>
              </v:line>
            </w:pict>
          </mc:Fallback>
        </mc:AlternateContent>
      </w:r>
    </w:p>
    <w:p w14:paraId="2CA957F6" w14:textId="22A44976" w:rsidR="00F22FD9" w:rsidRPr="00733259" w:rsidRDefault="00CF624C" w:rsidP="00115CCA">
      <w:pPr>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74624" behindDoc="0" locked="0" layoutInCell="1" allowOverlap="1" wp14:anchorId="41A8C19E" wp14:editId="230A1D37">
                <wp:simplePos x="0" y="0"/>
                <wp:positionH relativeFrom="column">
                  <wp:posOffset>2499360</wp:posOffset>
                </wp:positionH>
                <wp:positionV relativeFrom="paragraph">
                  <wp:posOffset>246380</wp:posOffset>
                </wp:positionV>
                <wp:extent cx="885825" cy="635"/>
                <wp:effectExtent l="0" t="0" r="9525" b="374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9.4pt" to="266.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"/>
            </w:pict>
          </mc:Fallback>
        </mc:AlternateContent>
      </w:r>
      <w:r w:rsidRPr="00733259">
        <w:rPr>
          <w:rFonts w:ascii="Book Antiqua" w:hAnsi="Book Antiqua"/>
          <w:noProof/>
          <w:sz w:val="24"/>
        </w:rPr>
        <mc:AlternateContent>
          <mc:Choice Requires="wps">
            <w:drawing>
              <wp:anchor distT="0" distB="0" distL="114300" distR="114300" simplePos="0" relativeHeight="251676672" behindDoc="0" locked="0" layoutInCell="1" allowOverlap="1" wp14:anchorId="2029794F" wp14:editId="7A0B6AB8">
                <wp:simplePos x="0" y="0"/>
                <wp:positionH relativeFrom="column">
                  <wp:posOffset>3395345</wp:posOffset>
                </wp:positionH>
                <wp:positionV relativeFrom="paragraph">
                  <wp:posOffset>242570</wp:posOffset>
                </wp:positionV>
                <wp:extent cx="635" cy="342900"/>
                <wp:effectExtent l="95250" t="0" r="9461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19.1pt" to="267.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75648" behindDoc="0" locked="0" layoutInCell="1" allowOverlap="1" wp14:anchorId="1A18E503" wp14:editId="3B0CEDCB">
                <wp:simplePos x="0" y="0"/>
                <wp:positionH relativeFrom="column">
                  <wp:posOffset>2501595</wp:posOffset>
                </wp:positionH>
                <wp:positionV relativeFrom="paragraph">
                  <wp:posOffset>245745</wp:posOffset>
                </wp:positionV>
                <wp:extent cx="635" cy="323850"/>
                <wp:effectExtent l="95250" t="0" r="755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9.35pt" to="197.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">
                <v:stroke endarrow="open"/>
              </v:line>
            </w:pict>
          </mc:Fallback>
        </mc:AlternateContent>
      </w:r>
    </w:p>
    <w:p w14:paraId="77A03954" w14:textId="77BBBA76" w:rsidR="00F22FD9" w:rsidRPr="00733259" w:rsidRDefault="00F22FD9" w:rsidP="00115CCA">
      <w:pPr>
        <w:snapToGrid w:val="0"/>
        <w:spacing w:line="360" w:lineRule="auto"/>
        <w:rPr>
          <w:rFonts w:ascii="Book Antiqua" w:hAnsi="Book Antiqua"/>
          <w:sz w:val="24"/>
        </w:rPr>
      </w:pPr>
    </w:p>
    <w:p w14:paraId="58C437DC" w14:textId="541B9A72" w:rsidR="00F22FD9" w:rsidRPr="00733259" w:rsidRDefault="00902832" w:rsidP="00115CCA">
      <w:pPr>
        <w:tabs>
          <w:tab w:val="left" w:pos="5098"/>
        </w:tabs>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5888" behindDoc="0" locked="0" layoutInCell="1" allowOverlap="1" wp14:anchorId="6C5112E7" wp14:editId="4200F629">
                <wp:simplePos x="0" y="0"/>
                <wp:positionH relativeFrom="column">
                  <wp:posOffset>588010</wp:posOffset>
                </wp:positionH>
                <wp:positionV relativeFrom="paragraph">
                  <wp:posOffset>157480</wp:posOffset>
                </wp:positionV>
                <wp:extent cx="1268095" cy="416560"/>
                <wp:effectExtent l="0" t="0" r="27305" b="2159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4165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A73A0" w14:textId="77777777" w:rsidR="000A3736" w:rsidRPr="00A31237" w:rsidRDefault="000A3736" w:rsidP="00F22FD9">
                            <w:pPr>
                              <w:spacing w:line="240" w:lineRule="exact"/>
                              <w:jc w:val="center"/>
                              <w:rPr>
                                <w:rFonts w:ascii="Book Antiqua" w:hAnsi="Book Antiqua"/>
                                <w:sz w:val="16"/>
                                <w:szCs w:val="16"/>
                              </w:rPr>
                            </w:pPr>
                            <w:r w:rsidRPr="00A31237">
                              <w:rPr>
                                <w:rFonts w:ascii="Book Antiqua" w:hAnsi="Book Antiqua"/>
                                <w:sz w:val="15"/>
                              </w:rPr>
                              <w:t xml:space="preserve">121 </w:t>
                            </w:r>
                            <w:r w:rsidRPr="00A31237">
                              <w:rPr>
                                <w:rFonts w:ascii="Book Antiqua" w:hAnsi="Book Antiqua"/>
                                <w:i/>
                                <w:iCs/>
                                <w:sz w:val="15"/>
                              </w:rPr>
                              <w:t>H. pylori</w:t>
                            </w:r>
                            <w:r w:rsidRPr="00A31237">
                              <w:rPr>
                                <w:rFonts w:ascii="Book Antiqua" w:hAnsi="Book Antiqua"/>
                                <w:sz w:val="15"/>
                              </w:rPr>
                              <w:t xml:space="preserve">-negative patients were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5112E7" id="Flowchart: Process 8" o:spid="_x0000_s1033" type="#_x0000_t109" style="position:absolute;left:0;text-align:left;margin-left:46.3pt;margin-top:12.4pt;width:99.85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">
                <v:textbox>
                  <w:txbxContent>
                    <w:p w14:paraId="2A9A73A0" w14:textId="77777777" w:rsidR="000A3736" w:rsidRPr="00A31237" w:rsidRDefault="000A3736" w:rsidP="00F22FD9">
                      <w:pPr>
                        <w:spacing w:line="240" w:lineRule="exact"/>
                        <w:jc w:val="center"/>
                        <w:rPr>
                          <w:rFonts w:ascii="Book Antiqua" w:hAnsi="Book Antiqua"/>
                          <w:sz w:val="16"/>
                          <w:szCs w:val="16"/>
                        </w:rPr>
                      </w:pPr>
                      <w:r w:rsidRPr="00A31237">
                        <w:rPr>
                          <w:rFonts w:ascii="Book Antiqua" w:hAnsi="Book Antiqua"/>
                          <w:sz w:val="15"/>
                        </w:rPr>
                        <w:t xml:space="preserve">121 </w:t>
                      </w:r>
                      <w:r w:rsidRPr="00A31237">
                        <w:rPr>
                          <w:rFonts w:ascii="Book Antiqua" w:hAnsi="Book Antiqua"/>
                          <w:i/>
                          <w:iCs/>
                          <w:sz w:val="15"/>
                        </w:rPr>
                        <w:t>H. pylori</w:t>
                      </w:r>
                      <w:r w:rsidRPr="00A31237">
                        <w:rPr>
                          <w:rFonts w:ascii="Book Antiqua" w:hAnsi="Book Antiqua"/>
                          <w:sz w:val="15"/>
                        </w:rPr>
                        <w:t xml:space="preserve">-negative patients were included </w:t>
                      </w:r>
                    </w:p>
                  </w:txbxContent>
                </v:textbox>
              </v:shape>
            </w:pict>
          </mc:Fallback>
        </mc:AlternateContent>
      </w:r>
      <w:r w:rsidR="00CF624C" w:rsidRPr="00733259">
        <w:rPr>
          <w:rFonts w:ascii="Book Antiqua" w:hAnsi="Book Antiqua"/>
          <w:noProof/>
          <w:sz w:val="24"/>
        </w:rPr>
        <mc:AlternateContent>
          <mc:Choice Requires="wps">
            <w:drawing>
              <wp:anchor distT="0" distB="0" distL="114300" distR="114300" simplePos="0" relativeHeight="251678720" behindDoc="0" locked="0" layoutInCell="1" allowOverlap="1" wp14:anchorId="0C17AAEC" wp14:editId="2CBF6EAE">
                <wp:simplePos x="0" y="0"/>
                <wp:positionH relativeFrom="column">
                  <wp:posOffset>2959735</wp:posOffset>
                </wp:positionH>
                <wp:positionV relativeFrom="paragraph">
                  <wp:posOffset>63500</wp:posOffset>
                </wp:positionV>
                <wp:extent cx="1153795" cy="625475"/>
                <wp:effectExtent l="0" t="0" r="27305" b="2222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62547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7CB01" w14:textId="0D1B9A89" w:rsidR="000A3736" w:rsidRDefault="000A3736" w:rsidP="00F22FD9">
                            <w:pPr>
                              <w:spacing w:line="240" w:lineRule="exact"/>
                              <w:rPr>
                                <w:sz w:val="15"/>
                                <w:highlight w:val="yellow"/>
                              </w:rPr>
                            </w:pPr>
                            <w:r w:rsidRPr="00A31237">
                              <w:rPr>
                                <w:rFonts w:ascii="Book Antiqua" w:hAnsi="Book Antiqua"/>
                                <w:sz w:val="15"/>
                              </w:rPr>
                              <w:t xml:space="preserve">624 patients were only serum </w:t>
                            </w:r>
                            <w:r w:rsidRPr="00A31237">
                              <w:rPr>
                                <w:rFonts w:ascii="Book Antiqua" w:hAnsi="Book Antiqua"/>
                                <w:i/>
                                <w:iCs/>
                                <w:sz w:val="15"/>
                              </w:rPr>
                              <w:t xml:space="preserve">H. pylori </w:t>
                            </w:r>
                            <w:r w:rsidRPr="00A31237">
                              <w:rPr>
                                <w:rFonts w:ascii="Book Antiqua" w:hAnsi="Book Antiqua"/>
                                <w:sz w:val="15"/>
                              </w:rPr>
                              <w:t xml:space="preserve">antibody </w:t>
                            </w:r>
                            <w:r w:rsidR="00A7061B" w:rsidRPr="00A7061B">
                              <w:rPr>
                                <w:rFonts w:ascii="Book Antiqua" w:hAnsi="Book Antiqua"/>
                                <w:sz w:val="15"/>
                              </w:rPr>
                              <w:t>positive</w:t>
                            </w:r>
                          </w:p>
                          <w:p w14:paraId="4243BBD5" w14:textId="77777777" w:rsidR="000A3736" w:rsidRDefault="000A3736" w:rsidP="00F22FD9">
                            <w:pPr>
                              <w:ind w:leftChars="170" w:left="517" w:hangingChars="100" w:hanging="1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17AAEC" id="Flowchart: Process 11" o:spid="_x0000_s1034" type="#_x0000_t109" style="position:absolute;left:0;text-align:left;margin-left:233.05pt;margin-top:5pt;width:90.85pt;height: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">
                <v:textbox>
                  <w:txbxContent>
                    <w:p w14:paraId="2947CB01" w14:textId="0D1B9A89" w:rsidR="000A3736" w:rsidRDefault="000A3736" w:rsidP="00F22FD9">
                      <w:pPr>
                        <w:spacing w:line="240" w:lineRule="exact"/>
                        <w:rPr>
                          <w:sz w:val="15"/>
                          <w:highlight w:val="yellow"/>
                        </w:rPr>
                      </w:pPr>
                      <w:r w:rsidRPr="00A31237">
                        <w:rPr>
                          <w:rFonts w:ascii="Book Antiqua" w:hAnsi="Book Antiqua"/>
                          <w:sz w:val="15"/>
                        </w:rPr>
                        <w:t xml:space="preserve">624 patients were only serum </w:t>
                      </w:r>
                      <w:r w:rsidRPr="00A31237">
                        <w:rPr>
                          <w:rFonts w:ascii="Book Antiqua" w:hAnsi="Book Antiqua"/>
                          <w:i/>
                          <w:iCs/>
                          <w:sz w:val="15"/>
                        </w:rPr>
                        <w:t xml:space="preserve">H. pylori </w:t>
                      </w:r>
                      <w:r w:rsidRPr="00A31237">
                        <w:rPr>
                          <w:rFonts w:ascii="Book Antiqua" w:hAnsi="Book Antiqua"/>
                          <w:sz w:val="15"/>
                        </w:rPr>
                        <w:t xml:space="preserve">antibody </w:t>
                      </w:r>
                      <w:r w:rsidR="00A7061B" w:rsidRPr="00A7061B">
                        <w:rPr>
                          <w:rFonts w:ascii="Book Antiqua" w:hAnsi="Book Antiqua"/>
                          <w:sz w:val="15"/>
                        </w:rPr>
                        <w:t>positive</w:t>
                      </w:r>
                    </w:p>
                    <w:p w14:paraId="4243BBD5" w14:textId="77777777" w:rsidR="000A3736" w:rsidRDefault="000A3736" w:rsidP="00F22FD9">
                      <w:pPr>
                        <w:ind w:leftChars="170" w:left="517" w:hangingChars="100" w:hanging="160"/>
                        <w:rPr>
                          <w:sz w:val="16"/>
                          <w:szCs w:val="16"/>
                        </w:rPr>
                      </w:pPr>
                    </w:p>
                  </w:txbxContent>
                </v:textbox>
              </v:shape>
            </w:pict>
          </mc:Fallback>
        </mc:AlternateContent>
      </w:r>
      <w:r w:rsidR="00CF624C" w:rsidRPr="00733259">
        <w:rPr>
          <w:rFonts w:ascii="Book Antiqua" w:hAnsi="Book Antiqua"/>
          <w:noProof/>
          <w:sz w:val="24"/>
        </w:rPr>
        <mc:AlternateContent>
          <mc:Choice Requires="wps">
            <w:drawing>
              <wp:anchor distT="0" distB="0" distL="114300" distR="114300" simplePos="0" relativeHeight="251677696" behindDoc="0" locked="0" layoutInCell="1" allowOverlap="1" wp14:anchorId="061C8CF1" wp14:editId="5A092AE5">
                <wp:simplePos x="0" y="0"/>
                <wp:positionH relativeFrom="column">
                  <wp:posOffset>1938020</wp:posOffset>
                </wp:positionH>
                <wp:positionV relativeFrom="paragraph">
                  <wp:posOffset>58725</wp:posOffset>
                </wp:positionV>
                <wp:extent cx="952500" cy="629920"/>
                <wp:effectExtent l="0" t="0" r="19050" b="1778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2992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AD918C" w14:textId="77777777" w:rsidR="000A3736" w:rsidRPr="00A31237" w:rsidRDefault="000A3736" w:rsidP="00F22FD9">
                            <w:pPr>
                              <w:spacing w:line="240" w:lineRule="exact"/>
                              <w:ind w:left="375" w:hangingChars="250" w:hanging="375"/>
                              <w:jc w:val="left"/>
                              <w:rPr>
                                <w:rFonts w:ascii="Book Antiqua" w:hAnsi="Book Antiqua"/>
                                <w:sz w:val="15"/>
                              </w:rPr>
                            </w:pPr>
                            <w:r w:rsidRPr="00A31237">
                              <w:rPr>
                                <w:rFonts w:ascii="Book Antiqua" w:hAnsi="Book Antiqua"/>
                                <w:sz w:val="15"/>
                              </w:rPr>
                              <w:t xml:space="preserve">462 patients were </w:t>
                            </w:r>
                          </w:p>
                          <w:p w14:paraId="7CB5A177" w14:textId="77777777" w:rsidR="000A3736" w:rsidRPr="00A31237" w:rsidRDefault="000A3736" w:rsidP="00A31237">
                            <w:pPr>
                              <w:spacing w:line="240" w:lineRule="exact"/>
                              <w:ind w:left="375" w:hangingChars="250" w:hanging="375"/>
                              <w:jc w:val="left"/>
                              <w:rPr>
                                <w:rFonts w:ascii="Book Antiqua" w:hAnsi="Book Antiqua"/>
                                <w:sz w:val="15"/>
                              </w:rPr>
                            </w:pPr>
                            <w:r w:rsidRPr="00A31237">
                              <w:rPr>
                                <w:rFonts w:ascii="Book Antiqua" w:eastAsia="Times New Roman" w:hAnsi="Book Antiqua"/>
                                <w:sz w:val="15"/>
                                <w:vertAlign w:val="superscript"/>
                              </w:rPr>
                              <w:t>13</w:t>
                            </w:r>
                            <w:r w:rsidRPr="00A31237">
                              <w:rPr>
                                <w:rFonts w:ascii="Book Antiqua" w:eastAsia="Times New Roman" w:hAnsi="Book Antiqua"/>
                                <w:sz w:val="15"/>
                              </w:rPr>
                              <w:t>C-UBT</w:t>
                            </w:r>
                            <w:r>
                              <w:rPr>
                                <w:rFonts w:ascii="Book Antiqua" w:hAnsi="Book Antiqua"/>
                                <w:sz w:val="15"/>
                              </w:rPr>
                              <w:t xml:space="preserve">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1C8CF1" id="Flowchart: Process 12" o:spid="_x0000_s1035" type="#_x0000_t109" style="position:absolute;left:0;text-align:left;margin-left:152.6pt;margin-top:4.6pt;width:75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">
                <v:textbox>
                  <w:txbxContent>
                    <w:p w14:paraId="6BAD918C" w14:textId="77777777" w:rsidR="000A3736" w:rsidRPr="00A31237" w:rsidRDefault="000A3736" w:rsidP="00F22FD9">
                      <w:pPr>
                        <w:spacing w:line="240" w:lineRule="exact"/>
                        <w:ind w:left="375" w:hangingChars="250" w:hanging="375"/>
                        <w:jc w:val="left"/>
                        <w:rPr>
                          <w:rFonts w:ascii="Book Antiqua" w:hAnsi="Book Antiqua"/>
                          <w:sz w:val="15"/>
                        </w:rPr>
                      </w:pPr>
                      <w:r w:rsidRPr="00A31237">
                        <w:rPr>
                          <w:rFonts w:ascii="Book Antiqua" w:hAnsi="Book Antiqua"/>
                          <w:sz w:val="15"/>
                        </w:rPr>
                        <w:t xml:space="preserve">462 patients were </w:t>
                      </w:r>
                    </w:p>
                    <w:p w14:paraId="7CB5A177" w14:textId="77777777" w:rsidR="000A3736" w:rsidRPr="00A31237" w:rsidRDefault="000A3736" w:rsidP="00A31237">
                      <w:pPr>
                        <w:spacing w:line="240" w:lineRule="exact"/>
                        <w:ind w:left="375" w:hangingChars="250" w:hanging="375"/>
                        <w:jc w:val="left"/>
                        <w:rPr>
                          <w:rFonts w:ascii="Book Antiqua" w:hAnsi="Book Antiqua"/>
                          <w:sz w:val="15"/>
                        </w:rPr>
                      </w:pPr>
                      <w:r w:rsidRPr="00A31237">
                        <w:rPr>
                          <w:rFonts w:ascii="Book Antiqua" w:eastAsia="Times New Roman" w:hAnsi="Book Antiqua"/>
                          <w:sz w:val="15"/>
                          <w:vertAlign w:val="superscript"/>
                        </w:rPr>
                        <w:t>13</w:t>
                      </w:r>
                      <w:r w:rsidRPr="00A31237">
                        <w:rPr>
                          <w:rFonts w:ascii="Book Antiqua" w:eastAsia="Times New Roman" w:hAnsi="Book Antiqua"/>
                          <w:sz w:val="15"/>
                        </w:rPr>
                        <w:t>C-UBT</w:t>
                      </w:r>
                      <w:r>
                        <w:rPr>
                          <w:rFonts w:ascii="Book Antiqua" w:hAnsi="Book Antiqua"/>
                          <w:sz w:val="15"/>
                        </w:rPr>
                        <w:t xml:space="preserve"> positive</w:t>
                      </w:r>
                    </w:p>
                  </w:txbxContent>
                </v:textbox>
              </v:shape>
            </w:pict>
          </mc:Fallback>
        </mc:AlternateContent>
      </w:r>
      <w:r w:rsidR="00391613" w:rsidRPr="00733259">
        <w:rPr>
          <w:rFonts w:ascii="Book Antiqua" w:hAnsi="Book Antiqua"/>
          <w:noProof/>
          <w:sz w:val="24"/>
        </w:rPr>
        <mc:AlternateContent>
          <mc:Choice Requires="wps">
            <w:drawing>
              <wp:anchor distT="0" distB="0" distL="114300" distR="114300" simplePos="0" relativeHeight="251684864" behindDoc="0" locked="0" layoutInCell="1" allowOverlap="1" wp14:anchorId="5D240FAE" wp14:editId="38B43CC4">
                <wp:simplePos x="0" y="0"/>
                <wp:positionH relativeFrom="column">
                  <wp:posOffset>4337685</wp:posOffset>
                </wp:positionH>
                <wp:positionV relativeFrom="paragraph">
                  <wp:posOffset>247650</wp:posOffset>
                </wp:positionV>
                <wp:extent cx="486410" cy="635"/>
                <wp:effectExtent l="0" t="76200" r="8890" b="1136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63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19.5pt" to="379.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">
                <v:stroke endarrow="open"/>
              </v:line>
            </w:pict>
          </mc:Fallback>
        </mc:AlternateContent>
      </w:r>
      <w:r w:rsidR="00F22FD9" w:rsidRPr="00733259">
        <w:rPr>
          <w:rFonts w:ascii="Book Antiqua" w:hAnsi="Book Antiqua"/>
          <w:sz w:val="24"/>
        </w:rPr>
        <w:tab/>
      </w:r>
    </w:p>
    <w:p w14:paraId="7A9FE5EF" w14:textId="2C304D8B" w:rsidR="00F22FD9" w:rsidRPr="00733259" w:rsidRDefault="00F22FD9" w:rsidP="00115CCA">
      <w:pPr>
        <w:tabs>
          <w:tab w:val="left" w:pos="5098"/>
        </w:tabs>
        <w:snapToGrid w:val="0"/>
        <w:spacing w:line="360" w:lineRule="auto"/>
        <w:rPr>
          <w:rFonts w:ascii="Book Antiqua" w:hAnsi="Book Antiqua"/>
          <w:sz w:val="24"/>
        </w:rPr>
      </w:pPr>
    </w:p>
    <w:p w14:paraId="6344FB0E" w14:textId="4FAC668E" w:rsidR="00F22FD9" w:rsidRPr="00733259" w:rsidRDefault="00F22FD9" w:rsidP="00115CCA">
      <w:pPr>
        <w:tabs>
          <w:tab w:val="left" w:pos="5098"/>
        </w:tabs>
        <w:snapToGrid w:val="0"/>
        <w:spacing w:line="360" w:lineRule="auto"/>
        <w:rPr>
          <w:rFonts w:ascii="Book Antiqua" w:hAnsi="Book Antiqua"/>
          <w:sz w:val="24"/>
        </w:rPr>
      </w:pPr>
    </w:p>
    <w:p w14:paraId="68604464" w14:textId="77777777" w:rsidR="00F22FD9" w:rsidRPr="00733259" w:rsidRDefault="00A31237" w:rsidP="00115CCA">
      <w:pPr>
        <w:tabs>
          <w:tab w:val="left" w:pos="5098"/>
        </w:tabs>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79744" behindDoc="0" locked="0" layoutInCell="1" allowOverlap="1" wp14:anchorId="33924410" wp14:editId="1EBCD1CD">
                <wp:simplePos x="0" y="0"/>
                <wp:positionH relativeFrom="column">
                  <wp:posOffset>3459480</wp:posOffset>
                </wp:positionH>
                <wp:positionV relativeFrom="paragraph">
                  <wp:posOffset>47294</wp:posOffset>
                </wp:positionV>
                <wp:extent cx="1367155" cy="534010"/>
                <wp:effectExtent l="0" t="0" r="23495" b="1905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53401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CB788C" w14:textId="07267686" w:rsidR="000A3736" w:rsidRPr="00A7061B" w:rsidRDefault="000A3736" w:rsidP="00F22FD9">
                            <w:pPr>
                              <w:spacing w:line="240" w:lineRule="exact"/>
                              <w:jc w:val="center"/>
                              <w:rPr>
                                <w:rFonts w:ascii="Book Antiqua" w:hAnsi="Book Antiqua"/>
                                <w:sz w:val="16"/>
                              </w:rPr>
                            </w:pPr>
                            <w:r w:rsidRPr="00A7061B">
                              <w:rPr>
                                <w:rFonts w:ascii="Book Antiqua" w:hAnsi="Book Antiqua"/>
                                <w:sz w:val="15"/>
                              </w:rPr>
                              <w:t xml:space="preserve">402 </w:t>
                            </w:r>
                            <w:r w:rsidRPr="00A7061B">
                              <w:rPr>
                                <w:rFonts w:ascii="Book Antiqua" w:hAnsi="Book Antiqua"/>
                                <w:iCs/>
                                <w:sz w:val="15"/>
                              </w:rPr>
                              <w:t>patients</w:t>
                            </w:r>
                            <w:r w:rsidRPr="00A7061B">
                              <w:rPr>
                                <w:rFonts w:ascii="Book Antiqua" w:hAnsi="Book Antiqua"/>
                                <w:sz w:val="15"/>
                              </w:rPr>
                              <w:t xml:space="preserve"> with both methods positive were enrolled</w:t>
                            </w:r>
                          </w:p>
                          <w:p w14:paraId="65DC655B" w14:textId="77777777" w:rsidR="000A3736" w:rsidRDefault="000A3736" w:rsidP="00F22FD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924410" id="Flowchart: Process 9" o:spid="_x0000_s1036" type="#_x0000_t109" style="position:absolute;left:0;text-align:left;margin-left:272.4pt;margin-top:3.7pt;width:107.65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">
                <v:textbox>
                  <w:txbxContent>
                    <w:p w14:paraId="31CB788C" w14:textId="07267686" w:rsidR="000A3736" w:rsidRPr="00A7061B" w:rsidRDefault="000A3736" w:rsidP="00F22FD9">
                      <w:pPr>
                        <w:spacing w:line="240" w:lineRule="exact"/>
                        <w:jc w:val="center"/>
                        <w:rPr>
                          <w:rFonts w:ascii="Book Antiqua" w:hAnsi="Book Antiqua"/>
                          <w:sz w:val="16"/>
                        </w:rPr>
                      </w:pPr>
                      <w:r w:rsidRPr="00A7061B">
                        <w:rPr>
                          <w:rFonts w:ascii="Book Antiqua" w:hAnsi="Book Antiqua"/>
                          <w:sz w:val="15"/>
                        </w:rPr>
                        <w:t xml:space="preserve">402 </w:t>
                      </w:r>
                      <w:r w:rsidRPr="00A7061B">
                        <w:rPr>
                          <w:rFonts w:ascii="Book Antiqua" w:hAnsi="Book Antiqua"/>
                          <w:iCs/>
                          <w:sz w:val="15"/>
                        </w:rPr>
                        <w:t>patients</w:t>
                      </w:r>
                      <w:r w:rsidRPr="00A7061B">
                        <w:rPr>
                          <w:rFonts w:ascii="Book Antiqua" w:hAnsi="Book Antiqua"/>
                          <w:sz w:val="15"/>
                        </w:rPr>
                        <w:t xml:space="preserve"> with both methods positive were enrolled</w:t>
                      </w:r>
                    </w:p>
                    <w:p w14:paraId="65DC655B" w14:textId="77777777" w:rsidR="000A3736" w:rsidRDefault="000A3736" w:rsidP="00F22FD9">
                      <w:pPr>
                        <w:jc w:val="center"/>
                        <w:rPr>
                          <w:sz w:val="16"/>
                          <w:szCs w:val="16"/>
                        </w:rPr>
                      </w:pPr>
                    </w:p>
                  </w:txbxContent>
                </v:textbox>
              </v:shape>
            </w:pict>
          </mc:Fallback>
        </mc:AlternateContent>
      </w:r>
    </w:p>
    <w:p w14:paraId="502C9747" w14:textId="48A3F608" w:rsidR="00F22FD9" w:rsidRPr="00733259" w:rsidRDefault="00F22FD9" w:rsidP="00115CCA">
      <w:pPr>
        <w:tabs>
          <w:tab w:val="left" w:pos="5098"/>
        </w:tabs>
        <w:snapToGrid w:val="0"/>
        <w:spacing w:line="360" w:lineRule="auto"/>
        <w:rPr>
          <w:rFonts w:ascii="Book Antiqua" w:hAnsi="Book Antiqua"/>
          <w:sz w:val="24"/>
        </w:rPr>
      </w:pPr>
    </w:p>
    <w:p w14:paraId="59B46EA9" w14:textId="5522778F" w:rsidR="00F22FD9" w:rsidRPr="00733259" w:rsidRDefault="00391613" w:rsidP="00115CCA">
      <w:pPr>
        <w:tabs>
          <w:tab w:val="left" w:pos="5098"/>
        </w:tabs>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7936" behindDoc="0" locked="0" layoutInCell="1" allowOverlap="1" wp14:anchorId="69D8968B" wp14:editId="2C54B733">
                <wp:simplePos x="0" y="0"/>
                <wp:positionH relativeFrom="column">
                  <wp:posOffset>4335035</wp:posOffset>
                </wp:positionH>
                <wp:positionV relativeFrom="paragraph">
                  <wp:posOffset>16344</wp:posOffset>
                </wp:positionV>
                <wp:extent cx="6377" cy="277468"/>
                <wp:effectExtent l="76200" t="0" r="69850" b="660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 cy="277468"/>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35pt,1.3pt" to="341.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">
                <v:stroke endarrow="open"/>
              </v:line>
            </w:pict>
          </mc:Fallback>
        </mc:AlternateContent>
      </w:r>
    </w:p>
    <w:p w14:paraId="7A062A80" w14:textId="77777777" w:rsidR="00F22FD9" w:rsidRPr="00733259" w:rsidRDefault="00A31237" w:rsidP="00115CCA">
      <w:pPr>
        <w:tabs>
          <w:tab w:val="left" w:pos="5098"/>
        </w:tabs>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89984" behindDoc="0" locked="0" layoutInCell="1" allowOverlap="1" wp14:anchorId="65E3C3A6" wp14:editId="6DD5A020">
                <wp:simplePos x="0" y="0"/>
                <wp:positionH relativeFrom="column">
                  <wp:posOffset>5067300</wp:posOffset>
                </wp:positionH>
                <wp:positionV relativeFrom="paragraph">
                  <wp:posOffset>13335</wp:posOffset>
                </wp:positionV>
                <wp:extent cx="635" cy="352425"/>
                <wp:effectExtent l="95250" t="0" r="94615"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38EA0017" id="Straight Connector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399.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88960" behindDoc="0" locked="0" layoutInCell="1" allowOverlap="1" wp14:anchorId="376CF040" wp14:editId="69498E34">
                <wp:simplePos x="0" y="0"/>
                <wp:positionH relativeFrom="column">
                  <wp:posOffset>3535680</wp:posOffset>
                </wp:positionH>
                <wp:positionV relativeFrom="paragraph">
                  <wp:posOffset>19685</wp:posOffset>
                </wp:positionV>
                <wp:extent cx="635" cy="351155"/>
                <wp:effectExtent l="95250" t="0" r="94615" b="488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1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72693DF6" id="Straight Connector 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1.55pt" to="278.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">
                <v:stroke endarrow="open"/>
              </v:line>
            </w:pict>
          </mc:Fallback>
        </mc:AlternateContent>
      </w:r>
      <w:r w:rsidRPr="00733259">
        <w:rPr>
          <w:rFonts w:ascii="Book Antiqua" w:hAnsi="Book Antiqua"/>
          <w:noProof/>
          <w:sz w:val="24"/>
        </w:rPr>
        <mc:AlternateContent>
          <mc:Choice Requires="wps">
            <w:drawing>
              <wp:anchor distT="0" distB="0" distL="114300" distR="114300" simplePos="0" relativeHeight="251686912" behindDoc="0" locked="0" layoutInCell="1" allowOverlap="1" wp14:anchorId="45E1619E" wp14:editId="726AC67C">
                <wp:simplePos x="0" y="0"/>
                <wp:positionH relativeFrom="column">
                  <wp:posOffset>3536315</wp:posOffset>
                </wp:positionH>
                <wp:positionV relativeFrom="paragraph">
                  <wp:posOffset>21590</wp:posOffset>
                </wp:positionV>
                <wp:extent cx="1534160" cy="635"/>
                <wp:effectExtent l="0" t="0" r="2794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4495E368" id="Straight Connector 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1.7pt" to="39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"/>
            </w:pict>
          </mc:Fallback>
        </mc:AlternateContent>
      </w:r>
    </w:p>
    <w:p w14:paraId="599959EC" w14:textId="2EA85F16" w:rsidR="00F22FD9" w:rsidRPr="00733259" w:rsidRDefault="00B020FB" w:rsidP="00115CCA">
      <w:pPr>
        <w:tabs>
          <w:tab w:val="left" w:pos="5098"/>
        </w:tabs>
        <w:snapToGrid w:val="0"/>
        <w:spacing w:line="360" w:lineRule="auto"/>
        <w:rPr>
          <w:rFonts w:ascii="Book Antiqua" w:hAnsi="Book Antiqua"/>
          <w:sz w:val="24"/>
        </w:rPr>
      </w:pPr>
      <w:r w:rsidRPr="00733259">
        <w:rPr>
          <w:rFonts w:ascii="Book Antiqua" w:hAnsi="Book Antiqua"/>
          <w:noProof/>
          <w:sz w:val="24"/>
        </w:rPr>
        <mc:AlternateContent>
          <mc:Choice Requires="wps">
            <w:drawing>
              <wp:anchor distT="0" distB="0" distL="114300" distR="114300" simplePos="0" relativeHeight="251693056" behindDoc="0" locked="0" layoutInCell="1" allowOverlap="1" wp14:anchorId="1E061BC4" wp14:editId="126A8AFC">
                <wp:simplePos x="0" y="0"/>
                <wp:positionH relativeFrom="column">
                  <wp:posOffset>2873375</wp:posOffset>
                </wp:positionH>
                <wp:positionV relativeFrom="paragraph">
                  <wp:posOffset>98425</wp:posOffset>
                </wp:positionV>
                <wp:extent cx="1309370" cy="513080"/>
                <wp:effectExtent l="0" t="0" r="24130" b="20320"/>
                <wp:wrapNone/>
                <wp:docPr id="35"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130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C8AE3B" w14:textId="32ACEA61" w:rsidR="000A3736" w:rsidRDefault="000A3736" w:rsidP="00B020FB">
                            <w:pPr>
                              <w:ind w:left="450" w:hangingChars="300" w:hanging="450"/>
                              <w:rPr>
                                <w:rFonts w:ascii="Book Antiqua" w:hAnsi="Book Antiqua"/>
                                <w:sz w:val="15"/>
                              </w:rPr>
                            </w:pPr>
                            <w:r>
                              <w:rPr>
                                <w:rFonts w:ascii="Book Antiqua" w:hAnsi="Book Antiqua"/>
                                <w:sz w:val="15"/>
                              </w:rPr>
                              <w:t>291</w:t>
                            </w:r>
                            <w:r w:rsidRPr="00A31237">
                              <w:rPr>
                                <w:rFonts w:ascii="Book Antiqua" w:hAnsi="Book Antiqua"/>
                                <w:sz w:val="15"/>
                              </w:rPr>
                              <w:t xml:space="preserve"> patients were type </w:t>
                            </w:r>
                            <w:r>
                              <w:rPr>
                                <w:rFonts w:ascii="Book Antiqua" w:hAnsi="Book Antiqua"/>
                                <w:sz w:val="15"/>
                              </w:rPr>
                              <w:t>I</w:t>
                            </w:r>
                          </w:p>
                          <w:p w14:paraId="60D0F775" w14:textId="77777777" w:rsidR="000A3736" w:rsidRPr="00A31237" w:rsidRDefault="000A3736" w:rsidP="00B020FB">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061BC4" id="Flowchart: Process 2" o:spid="_x0000_s1037" type="#_x0000_t109" style="position:absolute;left:0;text-align:left;margin-left:226.25pt;margin-top:7.75pt;width:103.1pt;height:4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">
                <v:textbox>
                  <w:txbxContent>
                    <w:p w14:paraId="4FC8AE3B" w14:textId="32ACEA61" w:rsidR="000A3736" w:rsidRDefault="000A3736" w:rsidP="00B020FB">
                      <w:pPr>
                        <w:ind w:left="450" w:hangingChars="300" w:hanging="450"/>
                        <w:rPr>
                          <w:rFonts w:ascii="Book Antiqua" w:hAnsi="Book Antiqua"/>
                          <w:sz w:val="15"/>
                        </w:rPr>
                      </w:pPr>
                      <w:r>
                        <w:rPr>
                          <w:rFonts w:ascii="Book Antiqua" w:hAnsi="Book Antiqua"/>
                          <w:sz w:val="15"/>
                        </w:rPr>
                        <w:t>291</w:t>
                      </w:r>
                      <w:r w:rsidRPr="00A31237">
                        <w:rPr>
                          <w:rFonts w:ascii="Book Antiqua" w:hAnsi="Book Antiqua"/>
                          <w:sz w:val="15"/>
                        </w:rPr>
                        <w:t xml:space="preserve"> patients were type </w:t>
                      </w:r>
                      <w:r>
                        <w:rPr>
                          <w:rFonts w:ascii="Book Antiqua" w:hAnsi="Book Antiqua"/>
                          <w:sz w:val="15"/>
                        </w:rPr>
                        <w:t>I</w:t>
                      </w:r>
                    </w:p>
                    <w:p w14:paraId="60D0F775" w14:textId="77777777" w:rsidR="000A3736" w:rsidRPr="00A31237" w:rsidRDefault="000A3736" w:rsidP="00B020FB">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v:textbox>
              </v:shape>
            </w:pict>
          </mc:Fallback>
        </mc:AlternateContent>
      </w:r>
      <w:r w:rsidRPr="00733259">
        <w:rPr>
          <w:rFonts w:ascii="Book Antiqua" w:hAnsi="Book Antiqua"/>
          <w:noProof/>
          <w:sz w:val="24"/>
        </w:rPr>
        <mc:AlternateContent>
          <mc:Choice Requires="wps">
            <w:drawing>
              <wp:anchor distT="0" distB="0" distL="114300" distR="114300" simplePos="0" relativeHeight="251691008" behindDoc="0" locked="0" layoutInCell="1" allowOverlap="1" wp14:anchorId="78CB1EDF" wp14:editId="0C548C49">
                <wp:simplePos x="0" y="0"/>
                <wp:positionH relativeFrom="column">
                  <wp:posOffset>4418330</wp:posOffset>
                </wp:positionH>
                <wp:positionV relativeFrom="paragraph">
                  <wp:posOffset>99695</wp:posOffset>
                </wp:positionV>
                <wp:extent cx="1309370" cy="513080"/>
                <wp:effectExtent l="0" t="0" r="24130" b="203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130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735A6" w14:textId="77777777" w:rsidR="000A3736" w:rsidRDefault="000A3736" w:rsidP="00F22FD9">
                            <w:pPr>
                              <w:ind w:left="450" w:hangingChars="300" w:hanging="450"/>
                              <w:rPr>
                                <w:rFonts w:ascii="Book Antiqua" w:hAnsi="Book Antiqua"/>
                                <w:sz w:val="15"/>
                              </w:rPr>
                            </w:pPr>
                            <w:r w:rsidRPr="00A31237">
                              <w:rPr>
                                <w:rFonts w:ascii="Book Antiqua" w:hAnsi="Book Antiqua"/>
                                <w:sz w:val="15"/>
                              </w:rPr>
                              <w:t>111 patients were type II</w:t>
                            </w:r>
                          </w:p>
                          <w:p w14:paraId="1BD6CE00" w14:textId="6C221597" w:rsidR="000A3736" w:rsidRPr="00A31237" w:rsidRDefault="000A3736" w:rsidP="00F22FD9">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CB1EDF" id="_x0000_s1038" type="#_x0000_t109" style="position:absolute;left:0;text-align:left;margin-left:347.9pt;margin-top:7.85pt;width:103.1pt;height:4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">
                <v:textbox>
                  <w:txbxContent>
                    <w:p w14:paraId="668735A6" w14:textId="77777777" w:rsidR="000A3736" w:rsidRDefault="000A3736" w:rsidP="00F22FD9">
                      <w:pPr>
                        <w:ind w:left="450" w:hangingChars="300" w:hanging="450"/>
                        <w:rPr>
                          <w:rFonts w:ascii="Book Antiqua" w:hAnsi="Book Antiqua"/>
                          <w:sz w:val="15"/>
                        </w:rPr>
                      </w:pPr>
                      <w:r w:rsidRPr="00A31237">
                        <w:rPr>
                          <w:rFonts w:ascii="Book Antiqua" w:hAnsi="Book Antiqua"/>
                          <w:sz w:val="15"/>
                        </w:rPr>
                        <w:t>111 patients were type II</w:t>
                      </w:r>
                    </w:p>
                    <w:p w14:paraId="1BD6CE00" w14:textId="6C221597" w:rsidR="000A3736" w:rsidRPr="00A31237" w:rsidRDefault="000A3736" w:rsidP="00F22FD9">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v:textbox>
              </v:shape>
            </w:pict>
          </mc:Fallback>
        </mc:AlternateContent>
      </w:r>
    </w:p>
    <w:p w14:paraId="6B1BA273" w14:textId="77777777" w:rsidR="00F22FD9" w:rsidRPr="00733259" w:rsidRDefault="00F22FD9" w:rsidP="00115CCA">
      <w:pPr>
        <w:tabs>
          <w:tab w:val="left" w:pos="5098"/>
        </w:tabs>
        <w:snapToGrid w:val="0"/>
        <w:spacing w:line="360" w:lineRule="auto"/>
        <w:rPr>
          <w:rFonts w:ascii="Book Antiqua" w:hAnsi="Book Antiqua"/>
          <w:sz w:val="24"/>
        </w:rPr>
      </w:pPr>
    </w:p>
    <w:p w14:paraId="1E340F50" w14:textId="77777777" w:rsidR="00F22FD9" w:rsidRPr="00733259" w:rsidRDefault="00F22FD9" w:rsidP="00115CCA">
      <w:pPr>
        <w:tabs>
          <w:tab w:val="left" w:pos="5098"/>
        </w:tabs>
        <w:snapToGrid w:val="0"/>
        <w:spacing w:line="360" w:lineRule="auto"/>
        <w:rPr>
          <w:rFonts w:ascii="Book Antiqua" w:hAnsi="Book Antiqua"/>
          <w:sz w:val="24"/>
        </w:rPr>
      </w:pPr>
    </w:p>
    <w:p w14:paraId="4E3C3B84" w14:textId="77777777" w:rsidR="00F22FD9" w:rsidRPr="00733259" w:rsidRDefault="00051B4A" w:rsidP="00115CCA">
      <w:pPr>
        <w:widowControl/>
        <w:snapToGrid w:val="0"/>
        <w:spacing w:line="360" w:lineRule="auto"/>
        <w:rPr>
          <w:rFonts w:ascii="Book Antiqua" w:eastAsiaTheme="minorEastAsia" w:hAnsi="Book Antiqua"/>
          <w:b/>
          <w:sz w:val="24"/>
        </w:rPr>
      </w:pPr>
      <w:r w:rsidRPr="00733259">
        <w:rPr>
          <w:rFonts w:ascii="Book Antiqua" w:hAnsi="Book Antiqua"/>
          <w:b/>
          <w:sz w:val="24"/>
        </w:rPr>
        <w:t xml:space="preserve">Figure 1 </w:t>
      </w:r>
      <w:r w:rsidRPr="00733259">
        <w:rPr>
          <w:rFonts w:ascii="Book Antiqua" w:eastAsia="Times New Roman" w:hAnsi="Book Antiqua"/>
          <w:b/>
          <w:sz w:val="24"/>
        </w:rPr>
        <w:t>Flowchart of enrolled patients–screening program</w:t>
      </w:r>
      <w:r w:rsidRPr="00733259">
        <w:rPr>
          <w:rFonts w:ascii="Book Antiqua" w:eastAsiaTheme="minorEastAsia" w:hAnsi="Book Antiqua"/>
          <w:b/>
          <w:sz w:val="24"/>
        </w:rPr>
        <w:t>.</w:t>
      </w:r>
      <w:r w:rsidR="000C2212" w:rsidRPr="00733259">
        <w:rPr>
          <w:rFonts w:ascii="Book Antiqua" w:eastAsiaTheme="minorEastAsia" w:hAnsi="Book Antiqua"/>
          <w:b/>
          <w:sz w:val="24"/>
        </w:rPr>
        <w:t xml:space="preserve"> </w:t>
      </w:r>
      <w:r w:rsidR="00A31237" w:rsidRPr="00733259">
        <w:rPr>
          <w:rFonts w:ascii="Book Antiqua" w:hAnsi="Book Antiqua"/>
          <w:i/>
          <w:iCs/>
          <w:sz w:val="24"/>
        </w:rPr>
        <w:t>H. pylori</w:t>
      </w:r>
      <w:r w:rsidR="00A31237" w:rsidRPr="00733259">
        <w:rPr>
          <w:rFonts w:ascii="Book Antiqua" w:hAnsi="Book Antiqua"/>
          <w:iCs/>
          <w:sz w:val="24"/>
        </w:rPr>
        <w:t xml:space="preserve">: </w:t>
      </w:r>
      <w:r w:rsidR="00A31237" w:rsidRPr="00733259">
        <w:rPr>
          <w:rFonts w:ascii="Book Antiqua" w:hAnsi="Book Antiqua"/>
          <w:i/>
          <w:iCs/>
          <w:sz w:val="24"/>
        </w:rPr>
        <w:t>Helicobacter pylori</w:t>
      </w:r>
      <w:r w:rsidR="00A31237" w:rsidRPr="00733259">
        <w:rPr>
          <w:rFonts w:ascii="Book Antiqua" w:hAnsi="Book Antiqua"/>
          <w:iCs/>
          <w:sz w:val="24"/>
        </w:rPr>
        <w:t xml:space="preserve">. </w:t>
      </w:r>
    </w:p>
    <w:p w14:paraId="77C40D6B" w14:textId="77777777" w:rsidR="00F22FD9" w:rsidRPr="00733259" w:rsidRDefault="00F22FD9" w:rsidP="00115CCA">
      <w:pPr>
        <w:widowControl/>
        <w:snapToGrid w:val="0"/>
        <w:spacing w:line="360" w:lineRule="auto"/>
        <w:rPr>
          <w:rFonts w:ascii="Book Antiqua" w:hAnsi="Book Antiqua"/>
          <w:sz w:val="24"/>
        </w:rPr>
      </w:pPr>
    </w:p>
    <w:p w14:paraId="3743B33D" w14:textId="77777777" w:rsidR="00857709" w:rsidRPr="00733259" w:rsidRDefault="00857709" w:rsidP="00115CCA">
      <w:pPr>
        <w:widowControl/>
        <w:snapToGrid w:val="0"/>
        <w:spacing w:line="360" w:lineRule="auto"/>
        <w:rPr>
          <w:rFonts w:ascii="Book Antiqua" w:hAnsi="Book Antiqua"/>
          <w:sz w:val="24"/>
        </w:rPr>
      </w:pPr>
      <w:r w:rsidRPr="00733259">
        <w:rPr>
          <w:rFonts w:ascii="Book Antiqua" w:hAnsi="Book Antiqua"/>
          <w:sz w:val="24"/>
        </w:rPr>
        <w:br w:type="page"/>
      </w:r>
    </w:p>
    <w:p w14:paraId="3B3FFE42" w14:textId="0937E1C1" w:rsidR="00857709" w:rsidRPr="00733259" w:rsidRDefault="00857709" w:rsidP="00115CCA">
      <w:pPr>
        <w:widowControl/>
        <w:snapToGrid w:val="0"/>
        <w:spacing w:line="360" w:lineRule="auto"/>
        <w:rPr>
          <w:rFonts w:ascii="Book Antiqua" w:eastAsia="Arial Unicode MS" w:hAnsi="Book Antiqua"/>
          <w:sz w:val="24"/>
        </w:rPr>
      </w:pPr>
      <w:r w:rsidRPr="00733259">
        <w:rPr>
          <w:rFonts w:ascii="Book Antiqua" w:hAnsi="Book Antiqua" w:cs="Book Antiqua"/>
          <w:bCs/>
          <w:sz w:val="24"/>
        </w:rPr>
        <w:lastRenderedPageBreak/>
        <w:t xml:space="preserve">   </w:t>
      </w:r>
      <w:r w:rsidRPr="00733259">
        <w:rPr>
          <w:rFonts w:ascii="Book Antiqua" w:hAnsi="Book Antiqua"/>
          <w:noProof/>
          <w:sz w:val="24"/>
        </w:rPr>
        <w:drawing>
          <wp:inline distT="0" distB="0" distL="0" distR="0" wp14:anchorId="0CC244C0" wp14:editId="13D426B6">
            <wp:extent cx="5608955" cy="595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955" cy="5956300"/>
                    </a:xfrm>
                    <a:prstGeom prst="rect">
                      <a:avLst/>
                    </a:prstGeom>
                    <a:noFill/>
                    <a:ln>
                      <a:noFill/>
                    </a:ln>
                  </pic:spPr>
                </pic:pic>
              </a:graphicData>
            </a:graphic>
          </wp:inline>
        </w:drawing>
      </w:r>
      <w:r w:rsidRPr="00733259">
        <w:rPr>
          <w:rFonts w:ascii="Book Antiqua" w:hAnsi="Book Antiqua" w:cs="Book Antiqua"/>
          <w:b/>
          <w:bCs/>
          <w:sz w:val="24"/>
        </w:rPr>
        <w:t>Figure 2 Receiver operating characteristic curves for gastrin-17, pepsinogen I, pepsinogen II and pepsinogen I / pepsinogen II in prediction of chronic atrophic gastritis, peptic ulcers and gastric cancer patients.</w:t>
      </w:r>
      <w:r w:rsidRPr="00733259">
        <w:rPr>
          <w:rFonts w:ascii="Book Antiqua" w:hAnsi="Book Antiqua" w:cs="Book Antiqua"/>
          <w:bCs/>
          <w:sz w:val="24"/>
        </w:rPr>
        <w:t xml:space="preserve"> Receiver operating characteristic (ROC) curves of </w:t>
      </w:r>
      <w:r w:rsidRPr="00733259">
        <w:rPr>
          <w:rFonts w:ascii="Book Antiqua" w:hAnsi="Book Antiqua"/>
          <w:bCs/>
          <w:iCs/>
          <w:sz w:val="24"/>
        </w:rPr>
        <w:t>gastrin-17 (</w:t>
      </w:r>
      <w:r w:rsidRPr="00733259">
        <w:rPr>
          <w:rFonts w:ascii="Book Antiqua" w:hAnsi="Book Antiqua" w:cs="Book Antiqua"/>
          <w:bCs/>
          <w:sz w:val="24"/>
        </w:rPr>
        <w:t xml:space="preserve">G-17), </w:t>
      </w:r>
      <w:r w:rsidRPr="00733259">
        <w:rPr>
          <w:rFonts w:ascii="Book Antiqua" w:hAnsi="Book Antiqua"/>
          <w:bCs/>
          <w:iCs/>
          <w:sz w:val="24"/>
        </w:rPr>
        <w:t>pepsinogen</w:t>
      </w:r>
      <w:r w:rsidRPr="00733259">
        <w:rPr>
          <w:rFonts w:ascii="Book Antiqua" w:hAnsi="Book Antiqua" w:cs="Book Antiqua"/>
          <w:bCs/>
          <w:sz w:val="24"/>
        </w:rPr>
        <w:t xml:space="preserve"> (PG) I, PG II level and PG I/PG II ratio in predicting chronic atrophic gastritis (CAG), </w:t>
      </w:r>
      <w:r w:rsidRPr="00733259">
        <w:rPr>
          <w:rFonts w:ascii="Book Antiqua" w:eastAsia="Arial Unicode MS" w:hAnsi="Book Antiqua"/>
          <w:sz w:val="24"/>
        </w:rPr>
        <w:t>peptic ulcers</w:t>
      </w:r>
      <w:r w:rsidRPr="00733259">
        <w:rPr>
          <w:rFonts w:ascii="Book Antiqua" w:hAnsi="Book Antiqua" w:cs="Book Antiqua"/>
          <w:bCs/>
          <w:sz w:val="24"/>
        </w:rPr>
        <w:t xml:space="preserve"> (PU) and </w:t>
      </w:r>
      <w:r w:rsidRPr="00733259">
        <w:rPr>
          <w:rFonts w:ascii="Book Antiqua" w:eastAsia="Arial Unicode MS" w:hAnsi="Book Antiqua"/>
          <w:sz w:val="24"/>
        </w:rPr>
        <w:t>gastric cancer</w:t>
      </w:r>
      <w:r w:rsidRPr="00733259">
        <w:rPr>
          <w:rFonts w:ascii="Book Antiqua" w:hAnsi="Book Antiqua" w:cs="Book Antiqua"/>
          <w:bCs/>
          <w:sz w:val="24"/>
        </w:rPr>
        <w:t xml:space="preserve"> (GC) patients. a1-2: ROC curves of PG I/PG II ratio, G-17, PG I and PG II values for predicting PU; b1-2: ROC of PG I/PG II ratio, G-17, PG I and PG II values for predicting CAG; c1-2: ROC of PG I/PG II ratio, G-17, PG I and PG II values for predicting GC. PG: </w:t>
      </w:r>
      <w:r w:rsidRPr="00733259">
        <w:rPr>
          <w:rFonts w:ascii="Book Antiqua" w:hAnsi="Book Antiqua"/>
          <w:bCs/>
          <w:iCs/>
          <w:caps/>
          <w:sz w:val="24"/>
        </w:rPr>
        <w:t>p</w:t>
      </w:r>
      <w:r w:rsidRPr="00733259">
        <w:rPr>
          <w:rFonts w:ascii="Book Antiqua" w:hAnsi="Book Antiqua"/>
          <w:bCs/>
          <w:iCs/>
          <w:sz w:val="24"/>
        </w:rPr>
        <w:t xml:space="preserve">epsinogen; </w:t>
      </w:r>
      <w:r w:rsidRPr="00733259">
        <w:rPr>
          <w:rFonts w:ascii="Book Antiqua" w:hAnsi="Book Antiqua"/>
          <w:bCs/>
          <w:iCs/>
          <w:caps/>
          <w:sz w:val="24"/>
        </w:rPr>
        <w:t>pu</w:t>
      </w:r>
      <w:r w:rsidRPr="00733259">
        <w:rPr>
          <w:rFonts w:ascii="Book Antiqua" w:hAnsi="Book Antiqua"/>
          <w:bCs/>
          <w:iCs/>
          <w:sz w:val="24"/>
        </w:rPr>
        <w:t xml:space="preserve">: </w:t>
      </w:r>
      <w:r w:rsidRPr="00733259">
        <w:rPr>
          <w:rFonts w:ascii="Book Antiqua" w:eastAsia="Arial Unicode MS" w:hAnsi="Book Antiqua"/>
          <w:caps/>
          <w:sz w:val="24"/>
        </w:rPr>
        <w:t>p</w:t>
      </w:r>
      <w:r w:rsidRPr="00733259">
        <w:rPr>
          <w:rFonts w:ascii="Book Antiqua" w:eastAsia="Arial Unicode MS" w:hAnsi="Book Antiqua"/>
          <w:sz w:val="24"/>
        </w:rPr>
        <w:t>eptic ulcers;</w:t>
      </w:r>
      <w:r w:rsidRPr="00733259">
        <w:rPr>
          <w:rFonts w:ascii="Book Antiqua" w:hAnsi="Book Antiqua" w:cs="Book Antiqua"/>
          <w:bCs/>
          <w:sz w:val="24"/>
        </w:rPr>
        <w:t xml:space="preserve"> AUROC: </w:t>
      </w:r>
      <w:r w:rsidRPr="00733259">
        <w:rPr>
          <w:rFonts w:ascii="Book Antiqua" w:hAnsi="Book Antiqua" w:cs="Book Antiqua"/>
          <w:bCs/>
          <w:caps/>
          <w:sz w:val="24"/>
        </w:rPr>
        <w:t>a</w:t>
      </w:r>
      <w:r w:rsidRPr="00733259">
        <w:rPr>
          <w:rFonts w:ascii="Book Antiqua" w:hAnsi="Book Antiqua" w:cs="Book Antiqua"/>
          <w:bCs/>
          <w:sz w:val="24"/>
        </w:rPr>
        <w:t xml:space="preserve">rea under receiver </w:t>
      </w:r>
      <w:r w:rsidRPr="00733259">
        <w:rPr>
          <w:rFonts w:ascii="Book Antiqua" w:hAnsi="Book Antiqua" w:cs="Book Antiqua"/>
          <w:bCs/>
          <w:sz w:val="24"/>
        </w:rPr>
        <w:lastRenderedPageBreak/>
        <w:t xml:space="preserve">operating characteristic curve; CAG: </w:t>
      </w:r>
      <w:r w:rsidRPr="00733259">
        <w:rPr>
          <w:rFonts w:ascii="Book Antiqua" w:hAnsi="Book Antiqua" w:cs="Book Antiqua"/>
          <w:bCs/>
          <w:caps/>
          <w:sz w:val="24"/>
        </w:rPr>
        <w:t>c</w:t>
      </w:r>
      <w:r w:rsidRPr="00733259">
        <w:rPr>
          <w:rFonts w:ascii="Book Antiqua" w:hAnsi="Book Antiqua" w:cs="Book Antiqua"/>
          <w:bCs/>
          <w:sz w:val="24"/>
        </w:rPr>
        <w:t xml:space="preserve">hronic atrophic gastritis; </w:t>
      </w:r>
      <w:r w:rsidRPr="00733259">
        <w:rPr>
          <w:rFonts w:ascii="Book Antiqua" w:eastAsia="Arial Unicode MS" w:hAnsi="Book Antiqua"/>
          <w:sz w:val="24"/>
        </w:rPr>
        <w:t xml:space="preserve">G-17: </w:t>
      </w:r>
      <w:r w:rsidRPr="00733259">
        <w:rPr>
          <w:rFonts w:ascii="Book Antiqua" w:hAnsi="Book Antiqua"/>
          <w:bCs/>
          <w:iCs/>
          <w:caps/>
          <w:sz w:val="24"/>
        </w:rPr>
        <w:t>g</w:t>
      </w:r>
      <w:r w:rsidRPr="00733259">
        <w:rPr>
          <w:rFonts w:ascii="Book Antiqua" w:hAnsi="Book Antiqua"/>
          <w:bCs/>
          <w:iCs/>
          <w:sz w:val="24"/>
        </w:rPr>
        <w:t xml:space="preserve">astrin-17; </w:t>
      </w:r>
      <w:r w:rsidRPr="00733259">
        <w:rPr>
          <w:rFonts w:ascii="Book Antiqua" w:eastAsia="Arial Unicode MS" w:hAnsi="Book Antiqua"/>
          <w:sz w:val="24"/>
        </w:rPr>
        <w:t xml:space="preserve">GC: </w:t>
      </w:r>
      <w:r w:rsidRPr="00733259">
        <w:rPr>
          <w:rFonts w:ascii="Book Antiqua" w:eastAsia="Arial Unicode MS" w:hAnsi="Book Antiqua"/>
          <w:caps/>
          <w:sz w:val="24"/>
        </w:rPr>
        <w:t>g</w:t>
      </w:r>
      <w:r w:rsidRPr="00733259">
        <w:rPr>
          <w:rFonts w:ascii="Book Antiqua" w:eastAsia="Arial Unicode MS" w:hAnsi="Book Antiqua"/>
          <w:sz w:val="24"/>
        </w:rPr>
        <w:t>astric cancer.</w:t>
      </w:r>
    </w:p>
    <w:p w14:paraId="2109EE50" w14:textId="77777777" w:rsidR="001B57A7" w:rsidRPr="00733259" w:rsidRDefault="001B57A7" w:rsidP="00115CCA">
      <w:pPr>
        <w:widowControl/>
        <w:snapToGrid w:val="0"/>
        <w:spacing w:line="360" w:lineRule="auto"/>
        <w:rPr>
          <w:rFonts w:ascii="Book Antiqua" w:hAnsi="Book Antiqua" w:cs="Book Antiqua"/>
          <w:bCs/>
          <w:sz w:val="24"/>
        </w:rPr>
      </w:pPr>
    </w:p>
    <w:p w14:paraId="15083FB8" w14:textId="77777777" w:rsidR="00F05B88" w:rsidRPr="00733259" w:rsidRDefault="00F05B88" w:rsidP="00115CCA">
      <w:pPr>
        <w:widowControl/>
        <w:snapToGrid w:val="0"/>
        <w:spacing w:line="360" w:lineRule="auto"/>
        <w:rPr>
          <w:rFonts w:ascii="Book Antiqua" w:hAnsi="Book Antiqua" w:cs="Book Antiqua"/>
          <w:bCs/>
          <w:sz w:val="24"/>
        </w:rPr>
        <w:sectPr w:rsidR="00F05B88" w:rsidRPr="00733259" w:rsidSect="00391613">
          <w:pgSz w:w="11906" w:h="16838"/>
          <w:pgMar w:top="1440" w:right="1440" w:bottom="1440" w:left="1440" w:header="850" w:footer="994" w:gutter="0"/>
          <w:cols w:space="720"/>
          <w:docGrid w:type="lines" w:linePitch="312"/>
        </w:sectPr>
      </w:pPr>
    </w:p>
    <w:tbl>
      <w:tblPr>
        <w:tblpPr w:leftFromText="180" w:rightFromText="180" w:vertAnchor="page" w:horzAnchor="page" w:tblpX="1787" w:tblpY="1602"/>
        <w:tblOverlap w:val="never"/>
        <w:tblW w:w="0" w:type="auto"/>
        <w:tblLayout w:type="fixed"/>
        <w:tblLook w:val="0000" w:firstRow="0" w:lastRow="0" w:firstColumn="0" w:lastColumn="0" w:noHBand="0" w:noVBand="0"/>
      </w:tblPr>
      <w:tblGrid>
        <w:gridCol w:w="9616"/>
      </w:tblGrid>
      <w:tr w:rsidR="00311B3D" w:rsidRPr="00733259" w14:paraId="4545E608" w14:textId="77777777" w:rsidTr="004E1B71">
        <w:trPr>
          <w:trHeight w:val="303"/>
        </w:trPr>
        <w:tc>
          <w:tcPr>
            <w:tcW w:w="9616" w:type="dxa"/>
            <w:tcBorders>
              <w:top w:val="nil"/>
              <w:left w:val="nil"/>
              <w:bottom w:val="nil"/>
              <w:right w:val="nil"/>
            </w:tcBorders>
            <w:shd w:val="clear" w:color="000000" w:fill="FFFFFF"/>
            <w:noWrap/>
            <w:vAlign w:val="center"/>
          </w:tcPr>
          <w:p w14:paraId="39457BF1" w14:textId="77777777" w:rsidR="00311B3D" w:rsidRPr="00733259" w:rsidRDefault="00311B3D" w:rsidP="004E1B71">
            <w:pPr>
              <w:widowControl/>
              <w:snapToGrid w:val="0"/>
              <w:spacing w:line="360" w:lineRule="auto"/>
              <w:rPr>
                <w:rFonts w:ascii="Book Antiqua" w:hAnsi="Book Antiqua"/>
                <w:bCs/>
                <w:sz w:val="24"/>
              </w:rPr>
            </w:pPr>
            <w:r w:rsidRPr="00733259">
              <w:rPr>
                <w:rFonts w:ascii="Book Antiqua" w:hAnsi="Book Antiqua"/>
                <w:b/>
                <w:bCs/>
                <w:kern w:val="0"/>
                <w:sz w:val="24"/>
              </w:rPr>
              <w:lastRenderedPageBreak/>
              <w:t xml:space="preserve">Table 1 Patient clinical data and </w:t>
            </w:r>
            <w:r w:rsidRPr="00733259">
              <w:rPr>
                <w:rFonts w:ascii="Book Antiqua" w:hAnsi="Book Antiqua"/>
                <w:b/>
                <w:i/>
                <w:iCs/>
                <w:sz w:val="24"/>
              </w:rPr>
              <w:t>Helicobacter pylori</w:t>
            </w:r>
            <w:r w:rsidRPr="00733259">
              <w:rPr>
                <w:rFonts w:ascii="Book Antiqua" w:hAnsi="Book Antiqua"/>
                <w:b/>
                <w:bCs/>
                <w:kern w:val="0"/>
                <w:sz w:val="24"/>
              </w:rPr>
              <w:t xml:space="preserve"> infection status</w:t>
            </w:r>
          </w:p>
          <w:p w14:paraId="39B08E0A" w14:textId="77777777" w:rsidR="00311B3D" w:rsidRPr="00733259" w:rsidRDefault="00311B3D" w:rsidP="004E1B71">
            <w:pPr>
              <w:widowControl/>
              <w:jc w:val="left"/>
              <w:rPr>
                <w:rFonts w:ascii="Book Antiqua" w:hAnsi="Book Antiqua"/>
                <w:color w:val="000000" w:themeColor="text1"/>
                <w:kern w:val="0"/>
                <w:sz w:val="18"/>
                <w:szCs w:val="18"/>
              </w:rPr>
            </w:pPr>
          </w:p>
        </w:tc>
      </w:tr>
    </w:tbl>
    <w:p w14:paraId="4E198E89" w14:textId="77777777" w:rsidR="000C7B56" w:rsidRPr="00733259" w:rsidRDefault="000C7B56" w:rsidP="00FF0456">
      <w:pPr>
        <w:snapToGrid w:val="0"/>
        <w:spacing w:line="360" w:lineRule="auto"/>
        <w:rPr>
          <w:rFonts w:ascii="Book Antiqua" w:hAnsi="Book Antiqua"/>
          <w:sz w:val="24"/>
        </w:rPr>
      </w:pPr>
    </w:p>
    <w:p w14:paraId="457E028C" w14:textId="77777777" w:rsidR="000C7B56" w:rsidRPr="00733259" w:rsidRDefault="000C7B56" w:rsidP="00FF0456">
      <w:pPr>
        <w:snapToGrid w:val="0"/>
        <w:spacing w:line="360" w:lineRule="auto"/>
        <w:rPr>
          <w:rFonts w:ascii="Book Antiqua" w:hAnsi="Book Antiqua"/>
          <w:sz w:val="24"/>
        </w:rPr>
      </w:pPr>
    </w:p>
    <w:p w14:paraId="0E349A77" w14:textId="77777777" w:rsidR="000C7B56" w:rsidRPr="00733259" w:rsidRDefault="000C7B56" w:rsidP="00FF0456">
      <w:pPr>
        <w:snapToGrid w:val="0"/>
        <w:spacing w:line="360" w:lineRule="auto"/>
        <w:rPr>
          <w:rFonts w:ascii="Book Antiqua" w:hAnsi="Book Antiqua"/>
          <w:sz w:val="24"/>
        </w:rPr>
      </w:pPr>
    </w:p>
    <w:p w14:paraId="13168666" w14:textId="77777777" w:rsidR="000C7B56" w:rsidRPr="00733259" w:rsidRDefault="000C7B56" w:rsidP="00FF0456">
      <w:pPr>
        <w:snapToGrid w:val="0"/>
        <w:spacing w:line="360" w:lineRule="auto"/>
        <w:rPr>
          <w:rFonts w:ascii="Book Antiqua" w:hAnsi="Book Antiqua"/>
          <w:sz w:val="24"/>
        </w:rPr>
      </w:pPr>
    </w:p>
    <w:p w14:paraId="7A3F68AB" w14:textId="77777777" w:rsidR="001E4001" w:rsidRPr="00733259" w:rsidRDefault="001E4001" w:rsidP="00FF0456">
      <w:pPr>
        <w:snapToGrid w:val="0"/>
        <w:spacing w:line="360" w:lineRule="auto"/>
        <w:rPr>
          <w:rFonts w:ascii="Book Antiqua" w:hAnsi="Book Antiqua"/>
          <w:sz w:val="24"/>
        </w:rPr>
      </w:pPr>
    </w:p>
    <w:p w14:paraId="6D9F55AA" w14:textId="77777777" w:rsidR="001E4001" w:rsidRPr="00733259" w:rsidRDefault="001E4001" w:rsidP="00FF0456">
      <w:pPr>
        <w:snapToGrid w:val="0"/>
        <w:spacing w:line="360" w:lineRule="auto"/>
        <w:rPr>
          <w:rFonts w:ascii="Book Antiqua" w:hAnsi="Book Antiqua"/>
          <w:sz w:val="24"/>
        </w:rPr>
      </w:pPr>
    </w:p>
    <w:p w14:paraId="14A64A08" w14:textId="77777777" w:rsidR="001E4001" w:rsidRPr="00733259" w:rsidRDefault="001E4001" w:rsidP="00FF0456">
      <w:pPr>
        <w:snapToGrid w:val="0"/>
        <w:spacing w:line="360" w:lineRule="auto"/>
        <w:rPr>
          <w:rFonts w:ascii="Book Antiqua" w:hAnsi="Book Antiqua"/>
          <w:sz w:val="24"/>
        </w:rPr>
      </w:pPr>
    </w:p>
    <w:tbl>
      <w:tblPr>
        <w:tblpPr w:leftFromText="180" w:rightFromText="180" w:vertAnchor="page" w:horzAnchor="page" w:tblpX="995" w:tblpY="1602"/>
        <w:tblOverlap w:val="never"/>
        <w:tblW w:w="14958" w:type="dxa"/>
        <w:tblLayout w:type="fixed"/>
        <w:tblLook w:val="0000" w:firstRow="0" w:lastRow="0" w:firstColumn="0" w:lastColumn="0" w:noHBand="0" w:noVBand="0"/>
      </w:tblPr>
      <w:tblGrid>
        <w:gridCol w:w="1188"/>
        <w:gridCol w:w="1350"/>
        <w:gridCol w:w="1440"/>
        <w:gridCol w:w="1350"/>
        <w:gridCol w:w="1350"/>
        <w:gridCol w:w="1440"/>
        <w:gridCol w:w="1440"/>
        <w:gridCol w:w="1440"/>
        <w:gridCol w:w="1440"/>
        <w:gridCol w:w="1260"/>
        <w:gridCol w:w="1260"/>
      </w:tblGrid>
      <w:tr w:rsidR="00311B3D" w:rsidRPr="00733259" w14:paraId="341B942B" w14:textId="77777777" w:rsidTr="008528C7">
        <w:trPr>
          <w:trHeight w:hRule="exact" w:val="1360"/>
        </w:trPr>
        <w:tc>
          <w:tcPr>
            <w:tcW w:w="1188" w:type="dxa"/>
            <w:tcBorders>
              <w:top w:val="single" w:sz="4" w:space="0" w:color="auto"/>
              <w:left w:val="nil"/>
              <w:bottom w:val="single" w:sz="4" w:space="0" w:color="auto"/>
              <w:right w:val="nil"/>
            </w:tcBorders>
            <w:shd w:val="clear" w:color="000000" w:fill="FFFFFF"/>
            <w:noWrap/>
            <w:vAlign w:val="center"/>
          </w:tcPr>
          <w:p w14:paraId="61038A7B" w14:textId="77777777" w:rsidR="000C7B56" w:rsidRPr="00733259" w:rsidRDefault="000C7B56" w:rsidP="008528C7">
            <w:pPr>
              <w:widowControl/>
              <w:snapToGrid w:val="0"/>
              <w:jc w:val="left"/>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Groups</w:t>
            </w:r>
          </w:p>
        </w:tc>
        <w:tc>
          <w:tcPr>
            <w:tcW w:w="1350" w:type="dxa"/>
            <w:tcBorders>
              <w:top w:val="single" w:sz="4" w:space="0" w:color="auto"/>
              <w:left w:val="nil"/>
              <w:bottom w:val="single" w:sz="4" w:space="0" w:color="auto"/>
              <w:right w:val="nil"/>
            </w:tcBorders>
            <w:shd w:val="clear" w:color="000000" w:fill="FFFFFF"/>
            <w:noWrap/>
            <w:vAlign w:val="center"/>
          </w:tcPr>
          <w:p w14:paraId="5FE46859" w14:textId="1DDDCF39"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Total patients</w:t>
            </w:r>
            <w:r w:rsidR="00981A9B" w:rsidRPr="00733259">
              <w:rPr>
                <w:rFonts w:ascii="Book Antiqua" w:hAnsi="Book Antiqua"/>
                <w:b/>
                <w:bCs/>
                <w:color w:val="000000" w:themeColor="text1"/>
                <w:kern w:val="0"/>
                <w:sz w:val="20"/>
                <w:szCs w:val="20"/>
              </w:rPr>
              <w:t>,</w:t>
            </w:r>
            <w:r w:rsidRPr="00733259">
              <w:rPr>
                <w:rFonts w:ascii="Book Antiqua" w:hAnsi="Book Antiqua"/>
                <w:b/>
                <w:bCs/>
                <w:color w:val="000000" w:themeColor="text1"/>
                <w:kern w:val="0"/>
                <w:sz w:val="20"/>
                <w:szCs w:val="20"/>
              </w:rPr>
              <w:t xml:space="preserve"> </w:t>
            </w:r>
            <w:r w:rsidRPr="00733259">
              <w:rPr>
                <w:rFonts w:ascii="Book Antiqua" w:hAnsi="Book Antiqua"/>
                <w:b/>
                <w:bCs/>
                <w:i/>
                <w:iCs/>
                <w:color w:val="000000" w:themeColor="text1"/>
                <w:kern w:val="0"/>
                <w:sz w:val="20"/>
                <w:szCs w:val="20"/>
              </w:rPr>
              <w:t>n</w:t>
            </w:r>
            <w:r w:rsidRPr="00733259">
              <w:rPr>
                <w:rFonts w:ascii="Book Antiqua" w:hAnsi="Book Antiqua"/>
                <w:b/>
                <w:bCs/>
                <w:color w:val="000000" w:themeColor="text1"/>
                <w:kern w:val="0"/>
                <w:sz w:val="20"/>
                <w:szCs w:val="20"/>
              </w:rPr>
              <w:t>=523</w:t>
            </w:r>
          </w:p>
        </w:tc>
        <w:tc>
          <w:tcPr>
            <w:tcW w:w="1440" w:type="dxa"/>
            <w:tcBorders>
              <w:top w:val="single" w:sz="4" w:space="0" w:color="auto"/>
              <w:left w:val="nil"/>
              <w:bottom w:val="single" w:sz="4" w:space="0" w:color="auto"/>
              <w:right w:val="nil"/>
            </w:tcBorders>
            <w:shd w:val="clear" w:color="000000" w:fill="FFFFFF"/>
            <w:noWrap/>
            <w:vAlign w:val="center"/>
          </w:tcPr>
          <w:p w14:paraId="58840C1A" w14:textId="61638D21"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NAG</w:t>
            </w:r>
            <w:r w:rsidR="00981A9B" w:rsidRPr="00733259">
              <w:rPr>
                <w:rFonts w:ascii="Book Antiqua" w:hAnsi="Book Antiqua"/>
                <w:b/>
                <w:bCs/>
                <w:color w:val="000000" w:themeColor="text1"/>
                <w:kern w:val="0"/>
                <w:sz w:val="20"/>
                <w:szCs w:val="20"/>
              </w:rPr>
              <w:t>,</w:t>
            </w:r>
          </w:p>
          <w:p w14:paraId="5CD11F41" w14:textId="04B43EBC"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=213</w:t>
            </w:r>
          </w:p>
          <w:p w14:paraId="5DA8EA56" w14:textId="77777777" w:rsidR="000C7B56" w:rsidRPr="00733259" w:rsidRDefault="000C7B56" w:rsidP="00C22A46">
            <w:pPr>
              <w:widowControl/>
              <w:snapToGrid w:val="0"/>
              <w:jc w:val="center"/>
              <w:rPr>
                <w:rFonts w:ascii="Book Antiqua" w:hAnsi="Book Antiqua"/>
                <w:b/>
                <w:bCs/>
                <w:color w:val="000000" w:themeColor="text1"/>
                <w:kern w:val="0"/>
                <w:sz w:val="20"/>
                <w:szCs w:val="20"/>
              </w:rPr>
            </w:pPr>
          </w:p>
        </w:tc>
        <w:tc>
          <w:tcPr>
            <w:tcW w:w="1350" w:type="dxa"/>
            <w:tcBorders>
              <w:top w:val="single" w:sz="4" w:space="0" w:color="auto"/>
              <w:left w:val="nil"/>
              <w:bottom w:val="single" w:sz="4" w:space="0" w:color="auto"/>
              <w:right w:val="nil"/>
            </w:tcBorders>
            <w:shd w:val="clear" w:color="000000" w:fill="FFFFFF"/>
            <w:noWrap/>
            <w:vAlign w:val="center"/>
          </w:tcPr>
          <w:p w14:paraId="3432CA65" w14:textId="432A1982"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NAGE</w:t>
            </w:r>
            <w:r w:rsidR="00981A9B" w:rsidRPr="00733259">
              <w:rPr>
                <w:rFonts w:ascii="Book Antiqua" w:hAnsi="Book Antiqua"/>
                <w:b/>
                <w:bCs/>
                <w:color w:val="000000" w:themeColor="text1"/>
                <w:kern w:val="0"/>
                <w:sz w:val="20"/>
                <w:szCs w:val="20"/>
              </w:rPr>
              <w:t>,</w:t>
            </w:r>
          </w:p>
          <w:p w14:paraId="1B8B66C6" w14:textId="38BC7151"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=96</w:t>
            </w:r>
          </w:p>
        </w:tc>
        <w:tc>
          <w:tcPr>
            <w:tcW w:w="1350" w:type="dxa"/>
            <w:tcBorders>
              <w:top w:val="single" w:sz="4" w:space="0" w:color="auto"/>
              <w:left w:val="nil"/>
              <w:bottom w:val="single" w:sz="4" w:space="0" w:color="auto"/>
              <w:right w:val="nil"/>
            </w:tcBorders>
            <w:shd w:val="clear" w:color="000000" w:fill="FFFFFF"/>
            <w:noWrap/>
            <w:vAlign w:val="center"/>
          </w:tcPr>
          <w:p w14:paraId="4DF28ADA" w14:textId="412166FE"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PU</w:t>
            </w:r>
            <w:r w:rsidR="00981A9B" w:rsidRPr="00733259">
              <w:rPr>
                <w:rFonts w:ascii="Book Antiqua" w:hAnsi="Book Antiqua"/>
                <w:b/>
                <w:bCs/>
                <w:color w:val="000000" w:themeColor="text1"/>
                <w:kern w:val="0"/>
                <w:sz w:val="20"/>
                <w:szCs w:val="20"/>
              </w:rPr>
              <w:t>,</w:t>
            </w:r>
          </w:p>
          <w:p w14:paraId="6CC5ADA0" w14:textId="5DED8123"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=94</w:t>
            </w:r>
          </w:p>
        </w:tc>
        <w:tc>
          <w:tcPr>
            <w:tcW w:w="1440" w:type="dxa"/>
            <w:tcBorders>
              <w:top w:val="single" w:sz="4" w:space="0" w:color="auto"/>
              <w:left w:val="nil"/>
              <w:bottom w:val="single" w:sz="4" w:space="0" w:color="auto"/>
              <w:right w:val="nil"/>
            </w:tcBorders>
            <w:shd w:val="clear" w:color="000000" w:fill="FFFFFF"/>
            <w:noWrap/>
            <w:vAlign w:val="center"/>
          </w:tcPr>
          <w:p w14:paraId="76A2CA8F" w14:textId="39790527"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CAG</w:t>
            </w:r>
            <w:r w:rsidR="00981A9B" w:rsidRPr="00733259">
              <w:rPr>
                <w:rFonts w:ascii="Book Antiqua" w:hAnsi="Book Antiqua"/>
                <w:b/>
                <w:bCs/>
                <w:color w:val="000000" w:themeColor="text1"/>
                <w:kern w:val="0"/>
                <w:sz w:val="20"/>
                <w:szCs w:val="20"/>
              </w:rPr>
              <w:t>,</w:t>
            </w:r>
          </w:p>
          <w:p w14:paraId="5E41BE51" w14:textId="4DB94EC8"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=77</w:t>
            </w:r>
          </w:p>
        </w:tc>
        <w:tc>
          <w:tcPr>
            <w:tcW w:w="1440" w:type="dxa"/>
            <w:tcBorders>
              <w:top w:val="single" w:sz="4" w:space="0" w:color="auto"/>
              <w:left w:val="nil"/>
              <w:bottom w:val="single" w:sz="4" w:space="0" w:color="auto"/>
              <w:right w:val="nil"/>
            </w:tcBorders>
            <w:shd w:val="clear" w:color="000000" w:fill="FFFFFF"/>
            <w:noWrap/>
            <w:vAlign w:val="center"/>
          </w:tcPr>
          <w:p w14:paraId="1B2F18B2" w14:textId="72C76BB4"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GC</w:t>
            </w:r>
            <w:r w:rsidR="00981A9B" w:rsidRPr="00733259">
              <w:rPr>
                <w:rFonts w:ascii="Book Antiqua" w:hAnsi="Book Antiqua"/>
                <w:b/>
                <w:bCs/>
                <w:color w:val="000000" w:themeColor="text1"/>
                <w:kern w:val="0"/>
                <w:sz w:val="20"/>
                <w:szCs w:val="20"/>
              </w:rPr>
              <w:t>,</w:t>
            </w:r>
          </w:p>
          <w:p w14:paraId="78D33462" w14:textId="37DE24E7"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=43</w:t>
            </w:r>
          </w:p>
        </w:tc>
        <w:tc>
          <w:tcPr>
            <w:tcW w:w="1440" w:type="dxa"/>
            <w:tcBorders>
              <w:top w:val="single" w:sz="4" w:space="0" w:color="auto"/>
              <w:left w:val="nil"/>
              <w:bottom w:val="single" w:sz="4" w:space="0" w:color="auto"/>
              <w:right w:val="nil"/>
            </w:tcBorders>
            <w:shd w:val="clear" w:color="000000" w:fill="FFFFFF"/>
            <w:noWrap/>
            <w:vAlign w:val="center"/>
          </w:tcPr>
          <w:p w14:paraId="598D9DFE" w14:textId="677BBD9E"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iCs/>
                <w:color w:val="000000" w:themeColor="text1"/>
                <w:kern w:val="0"/>
                <w:sz w:val="20"/>
                <w:szCs w:val="20"/>
              </w:rPr>
              <w:t>Hp</w:t>
            </w:r>
            <w:r w:rsidRPr="00733259">
              <w:rPr>
                <w:rFonts w:ascii="Book Antiqua" w:hAnsi="Book Antiqua"/>
                <w:b/>
                <w:bCs/>
                <w:iCs/>
                <w:color w:val="000000" w:themeColor="text1"/>
                <w:kern w:val="0"/>
                <w:sz w:val="20"/>
                <w:szCs w:val="20"/>
              </w:rPr>
              <w:t xml:space="preserve"> </w:t>
            </w:r>
            <w:r w:rsidRPr="00733259">
              <w:rPr>
                <w:rFonts w:ascii="Book Antiqua" w:hAnsi="Book Antiqua"/>
                <w:b/>
                <w:bCs/>
                <w:color w:val="000000" w:themeColor="text1"/>
                <w:kern w:val="0"/>
                <w:sz w:val="20"/>
                <w:szCs w:val="20"/>
              </w:rPr>
              <w:t>(+)</w:t>
            </w:r>
            <w:r w:rsidR="00981A9B" w:rsidRPr="00733259">
              <w:rPr>
                <w:rFonts w:ascii="Book Antiqua" w:hAnsi="Book Antiqua"/>
                <w:b/>
                <w:bCs/>
                <w:color w:val="000000" w:themeColor="text1"/>
                <w:kern w:val="0"/>
                <w:sz w:val="20"/>
                <w:szCs w:val="20"/>
              </w:rPr>
              <w:t>,</w:t>
            </w:r>
          </w:p>
          <w:p w14:paraId="28F305FF" w14:textId="11263F87"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w:t>
            </w:r>
            <w:r w:rsidR="00981A9B"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402</w:t>
            </w:r>
          </w:p>
        </w:tc>
        <w:tc>
          <w:tcPr>
            <w:tcW w:w="1440" w:type="dxa"/>
            <w:tcBorders>
              <w:top w:val="single" w:sz="4" w:space="0" w:color="auto"/>
              <w:left w:val="nil"/>
              <w:bottom w:val="single" w:sz="4" w:space="0" w:color="auto"/>
              <w:right w:val="nil"/>
            </w:tcBorders>
            <w:shd w:val="clear" w:color="000000" w:fill="FFFFFF"/>
            <w:noWrap/>
            <w:vAlign w:val="center"/>
          </w:tcPr>
          <w:p w14:paraId="0E39D09F" w14:textId="77777777"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Type I</w:t>
            </w:r>
          </w:p>
          <w:p w14:paraId="4116BA64" w14:textId="77777777" w:rsidR="00981A9B"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iCs/>
                <w:color w:val="000000" w:themeColor="text1"/>
                <w:kern w:val="0"/>
                <w:sz w:val="20"/>
                <w:szCs w:val="20"/>
              </w:rPr>
              <w:t>Hp</w:t>
            </w:r>
            <w:r w:rsidR="00157996" w:rsidRPr="00733259">
              <w:rPr>
                <w:rFonts w:ascii="Book Antiqua" w:hAnsi="Book Antiqua"/>
                <w:b/>
                <w:bCs/>
                <w:color w:val="000000" w:themeColor="text1"/>
                <w:kern w:val="0"/>
                <w:sz w:val="20"/>
                <w:szCs w:val="20"/>
              </w:rPr>
              <w:t>(+)</w:t>
            </w:r>
            <w:r w:rsidR="00981A9B" w:rsidRPr="00733259">
              <w:rPr>
                <w:rFonts w:ascii="Book Antiqua" w:hAnsi="Book Antiqua"/>
                <w:b/>
                <w:bCs/>
                <w:color w:val="000000" w:themeColor="text1"/>
                <w:kern w:val="0"/>
                <w:sz w:val="20"/>
                <w:szCs w:val="20"/>
              </w:rPr>
              <w:t>,</w:t>
            </w:r>
            <w:r w:rsidR="00157996" w:rsidRPr="00733259">
              <w:rPr>
                <w:rFonts w:ascii="Book Antiqua" w:hAnsi="Book Antiqua"/>
                <w:b/>
                <w:bCs/>
                <w:color w:val="000000" w:themeColor="text1"/>
                <w:kern w:val="0"/>
                <w:sz w:val="20"/>
                <w:szCs w:val="20"/>
              </w:rPr>
              <w:t xml:space="preserve"> </w:t>
            </w:r>
          </w:p>
          <w:p w14:paraId="5B051417" w14:textId="1FF96DB7"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 291</w:t>
            </w:r>
          </w:p>
        </w:tc>
        <w:tc>
          <w:tcPr>
            <w:tcW w:w="1260" w:type="dxa"/>
            <w:tcBorders>
              <w:top w:val="single" w:sz="4" w:space="0" w:color="auto"/>
              <w:left w:val="nil"/>
              <w:bottom w:val="single" w:sz="4" w:space="0" w:color="auto"/>
              <w:right w:val="nil"/>
            </w:tcBorders>
            <w:shd w:val="clear" w:color="000000" w:fill="FFFFFF"/>
            <w:noWrap/>
            <w:vAlign w:val="center"/>
          </w:tcPr>
          <w:p w14:paraId="6CE09643" w14:textId="3EF2C1B9"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color w:val="000000" w:themeColor="text1"/>
                <w:kern w:val="0"/>
                <w:sz w:val="20"/>
                <w:szCs w:val="20"/>
              </w:rPr>
              <w:t xml:space="preserve">Type II </w:t>
            </w:r>
            <w:r w:rsidRPr="00733259">
              <w:rPr>
                <w:rFonts w:ascii="Book Antiqua" w:hAnsi="Book Antiqua"/>
                <w:b/>
                <w:bCs/>
                <w:i/>
                <w:iCs/>
                <w:color w:val="000000" w:themeColor="text1"/>
                <w:kern w:val="0"/>
                <w:sz w:val="20"/>
                <w:szCs w:val="20"/>
              </w:rPr>
              <w:t>Hp</w:t>
            </w:r>
            <w:r w:rsidRPr="00733259">
              <w:rPr>
                <w:rFonts w:ascii="Book Antiqua" w:hAnsi="Book Antiqua"/>
                <w:b/>
                <w:bCs/>
                <w:color w:val="000000" w:themeColor="text1"/>
                <w:kern w:val="0"/>
                <w:sz w:val="20"/>
                <w:szCs w:val="20"/>
              </w:rPr>
              <w:t>(+)</w:t>
            </w:r>
            <w:r w:rsidR="00981A9B" w:rsidRPr="00733259">
              <w:rPr>
                <w:rFonts w:ascii="Book Antiqua" w:hAnsi="Book Antiqua"/>
                <w:b/>
                <w:bCs/>
                <w:color w:val="000000" w:themeColor="text1"/>
                <w:kern w:val="0"/>
                <w:sz w:val="20"/>
                <w:szCs w:val="20"/>
              </w:rPr>
              <w:t>,</w:t>
            </w:r>
          </w:p>
          <w:p w14:paraId="7EF1755B" w14:textId="01FEB18C" w:rsidR="000C7B56" w:rsidRPr="00733259" w:rsidRDefault="0015799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w:t>
            </w:r>
            <w:r w:rsidR="00981A9B"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111</w:t>
            </w:r>
          </w:p>
        </w:tc>
        <w:tc>
          <w:tcPr>
            <w:tcW w:w="1260" w:type="dxa"/>
            <w:tcBorders>
              <w:top w:val="single" w:sz="4" w:space="0" w:color="auto"/>
              <w:left w:val="nil"/>
              <w:bottom w:val="single" w:sz="4" w:space="0" w:color="auto"/>
              <w:right w:val="nil"/>
            </w:tcBorders>
            <w:shd w:val="clear" w:color="000000" w:fill="FFFFFF"/>
            <w:noWrap/>
            <w:vAlign w:val="center"/>
          </w:tcPr>
          <w:p w14:paraId="10302F5B" w14:textId="75D1CC34" w:rsidR="000C7B56" w:rsidRPr="00733259" w:rsidRDefault="000C7B56"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iCs/>
                <w:color w:val="000000" w:themeColor="text1"/>
                <w:kern w:val="0"/>
                <w:sz w:val="20"/>
                <w:szCs w:val="20"/>
              </w:rPr>
              <w:t>Hp</w:t>
            </w:r>
            <w:r w:rsidRPr="00733259">
              <w:rPr>
                <w:rFonts w:ascii="Book Antiqua" w:hAnsi="Book Antiqua"/>
                <w:b/>
                <w:bCs/>
                <w:color w:val="000000" w:themeColor="text1"/>
                <w:kern w:val="0"/>
                <w:sz w:val="20"/>
                <w:szCs w:val="20"/>
              </w:rPr>
              <w:t xml:space="preserve"> (-)</w:t>
            </w:r>
            <w:r w:rsidR="00981A9B" w:rsidRPr="00733259">
              <w:rPr>
                <w:rFonts w:ascii="Book Antiqua" w:hAnsi="Book Antiqua"/>
                <w:b/>
                <w:bCs/>
                <w:color w:val="000000" w:themeColor="text1"/>
                <w:kern w:val="0"/>
                <w:sz w:val="20"/>
                <w:szCs w:val="20"/>
              </w:rPr>
              <w:t>,</w:t>
            </w:r>
          </w:p>
          <w:p w14:paraId="23955CF3" w14:textId="5E441B22" w:rsidR="000C7B56" w:rsidRPr="00733259" w:rsidRDefault="00981A9B" w:rsidP="00C22A46">
            <w:pPr>
              <w:widowControl/>
              <w:snapToGrid w:val="0"/>
              <w:jc w:val="center"/>
              <w:rPr>
                <w:rFonts w:ascii="Book Antiqua" w:hAnsi="Book Antiqua"/>
                <w:b/>
                <w:bCs/>
                <w:color w:val="000000" w:themeColor="text1"/>
                <w:kern w:val="0"/>
                <w:sz w:val="20"/>
                <w:szCs w:val="20"/>
              </w:rPr>
            </w:pPr>
            <w:r w:rsidRPr="00733259">
              <w:rPr>
                <w:rFonts w:ascii="Book Antiqua" w:hAnsi="Book Antiqua"/>
                <w:b/>
                <w:bCs/>
                <w:i/>
                <w:iCs/>
                <w:color w:val="000000" w:themeColor="text1"/>
                <w:kern w:val="0"/>
                <w:sz w:val="20"/>
                <w:szCs w:val="20"/>
              </w:rPr>
              <w:t>n</w:t>
            </w:r>
            <w:r w:rsidRPr="00733259">
              <w:rPr>
                <w:rFonts w:ascii="Book Antiqua" w:hAnsi="Book Antiqua"/>
                <w:b/>
                <w:bCs/>
                <w:color w:val="000000" w:themeColor="text1"/>
                <w:kern w:val="0"/>
                <w:sz w:val="20"/>
                <w:szCs w:val="20"/>
              </w:rPr>
              <w:t xml:space="preserve"> </w:t>
            </w:r>
            <w:r w:rsidR="000C7B56" w:rsidRPr="00733259">
              <w:rPr>
                <w:rFonts w:ascii="Book Antiqua" w:hAnsi="Book Antiqua"/>
                <w:b/>
                <w:bCs/>
                <w:color w:val="000000" w:themeColor="text1"/>
                <w:kern w:val="0"/>
                <w:sz w:val="20"/>
                <w:szCs w:val="20"/>
              </w:rPr>
              <w:t>= 121</w:t>
            </w:r>
          </w:p>
        </w:tc>
      </w:tr>
      <w:tr w:rsidR="008839BF" w:rsidRPr="00733259" w14:paraId="1B9B9914" w14:textId="77777777" w:rsidTr="00BE2712">
        <w:trPr>
          <w:trHeight w:hRule="exact" w:val="460"/>
        </w:trPr>
        <w:tc>
          <w:tcPr>
            <w:tcW w:w="14958" w:type="dxa"/>
            <w:gridSpan w:val="11"/>
            <w:tcBorders>
              <w:top w:val="nil"/>
              <w:left w:val="nil"/>
              <w:bottom w:val="nil"/>
              <w:right w:val="nil"/>
            </w:tcBorders>
            <w:shd w:val="clear" w:color="000000" w:fill="FFFFFF"/>
            <w:noWrap/>
            <w:vAlign w:val="center"/>
          </w:tcPr>
          <w:p w14:paraId="688A4590" w14:textId="70382223" w:rsidR="008839BF" w:rsidRPr="00733259" w:rsidRDefault="008839BF"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lastRenderedPageBreak/>
              <w:t>Age in yr</w:t>
            </w:r>
          </w:p>
        </w:tc>
      </w:tr>
      <w:tr w:rsidR="00311B3D" w:rsidRPr="00733259" w14:paraId="2E600D2E" w14:textId="77777777" w:rsidTr="00BE2712">
        <w:trPr>
          <w:trHeight w:hRule="exact" w:val="1090"/>
        </w:trPr>
        <w:tc>
          <w:tcPr>
            <w:tcW w:w="1188" w:type="dxa"/>
            <w:tcBorders>
              <w:top w:val="nil"/>
              <w:left w:val="nil"/>
              <w:bottom w:val="nil"/>
              <w:right w:val="nil"/>
            </w:tcBorders>
            <w:shd w:val="clear" w:color="000000" w:fill="FFFFFF"/>
            <w:noWrap/>
            <w:vAlign w:val="center"/>
          </w:tcPr>
          <w:p w14:paraId="0061B137" w14:textId="0A2C63CA"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mean ± SD</w:t>
            </w:r>
          </w:p>
        </w:tc>
        <w:tc>
          <w:tcPr>
            <w:tcW w:w="1350" w:type="dxa"/>
            <w:tcBorders>
              <w:top w:val="nil"/>
              <w:left w:val="nil"/>
              <w:bottom w:val="nil"/>
              <w:right w:val="nil"/>
            </w:tcBorders>
            <w:shd w:val="clear" w:color="000000" w:fill="FFFFFF"/>
            <w:noWrap/>
            <w:vAlign w:val="center"/>
          </w:tcPr>
          <w:p w14:paraId="3ED8408E"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53.4 ± 11.6</w:t>
            </w:r>
          </w:p>
        </w:tc>
        <w:tc>
          <w:tcPr>
            <w:tcW w:w="1440" w:type="dxa"/>
            <w:tcBorders>
              <w:top w:val="nil"/>
              <w:left w:val="nil"/>
              <w:bottom w:val="nil"/>
              <w:right w:val="nil"/>
            </w:tcBorders>
            <w:shd w:val="clear" w:color="000000" w:fill="FFFFFF"/>
            <w:noWrap/>
            <w:vAlign w:val="center"/>
          </w:tcPr>
          <w:p w14:paraId="09315C8F" w14:textId="72836D5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50.3</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11.3</w:t>
            </w:r>
            <w:r w:rsidR="00BD2A39" w:rsidRPr="00733259">
              <w:rPr>
                <w:rFonts w:ascii="Book Antiqua" w:hAnsi="Book Antiqua"/>
                <w:bCs/>
                <w:color w:val="000000" w:themeColor="text1"/>
                <w:sz w:val="20"/>
                <w:szCs w:val="20"/>
                <w:vertAlign w:val="superscript"/>
              </w:rPr>
              <w:t>a</w:t>
            </w:r>
          </w:p>
        </w:tc>
        <w:tc>
          <w:tcPr>
            <w:tcW w:w="1350" w:type="dxa"/>
            <w:tcBorders>
              <w:top w:val="nil"/>
              <w:left w:val="nil"/>
              <w:bottom w:val="nil"/>
              <w:right w:val="nil"/>
            </w:tcBorders>
            <w:shd w:val="clear" w:color="000000" w:fill="FFFFFF"/>
            <w:noWrap/>
            <w:vAlign w:val="center"/>
          </w:tcPr>
          <w:p w14:paraId="45B89B10" w14:textId="697CE1D0" w:rsidR="000C7B56" w:rsidRPr="00733259" w:rsidRDefault="000C7B56" w:rsidP="00BE2712">
            <w:pPr>
              <w:widowControl/>
              <w:snapToGrid w:val="0"/>
              <w:jc w:val="left"/>
              <w:rPr>
                <w:rFonts w:ascii="Book Antiqua" w:hAnsi="Book Antiqua"/>
                <w:color w:val="000000" w:themeColor="text1"/>
                <w:kern w:val="0"/>
                <w:sz w:val="20"/>
                <w:szCs w:val="20"/>
                <w:vertAlign w:val="superscript"/>
              </w:rPr>
            </w:pPr>
            <w:r w:rsidRPr="00733259">
              <w:rPr>
                <w:rFonts w:ascii="Book Antiqua" w:hAnsi="Book Antiqua"/>
                <w:color w:val="000000" w:themeColor="text1"/>
                <w:kern w:val="0"/>
                <w:sz w:val="20"/>
                <w:szCs w:val="20"/>
              </w:rPr>
              <w:t>53.7</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11.3</w:t>
            </w:r>
          </w:p>
        </w:tc>
        <w:tc>
          <w:tcPr>
            <w:tcW w:w="1350" w:type="dxa"/>
            <w:tcBorders>
              <w:top w:val="nil"/>
              <w:left w:val="nil"/>
              <w:bottom w:val="nil"/>
              <w:right w:val="nil"/>
            </w:tcBorders>
            <w:shd w:val="clear" w:color="000000" w:fill="FFFFFF"/>
            <w:noWrap/>
            <w:vAlign w:val="center"/>
          </w:tcPr>
          <w:p w14:paraId="562188BB" w14:textId="2612561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53.5</w:t>
            </w:r>
            <w:r w:rsidR="00067C34"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w:t>
            </w:r>
            <w:r w:rsidR="00067C34"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13.1</w:t>
            </w:r>
          </w:p>
        </w:tc>
        <w:tc>
          <w:tcPr>
            <w:tcW w:w="1440" w:type="dxa"/>
            <w:tcBorders>
              <w:top w:val="nil"/>
              <w:left w:val="nil"/>
              <w:bottom w:val="nil"/>
              <w:right w:val="nil"/>
            </w:tcBorders>
            <w:shd w:val="clear" w:color="000000" w:fill="FFFFFF"/>
            <w:noWrap/>
            <w:vAlign w:val="center"/>
          </w:tcPr>
          <w:p w14:paraId="5F87588E" w14:textId="6C17E08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58.0</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9.4</w:t>
            </w:r>
            <w:r w:rsidR="00BD2A39" w:rsidRPr="00733259">
              <w:rPr>
                <w:rFonts w:ascii="Book Antiqua" w:hAnsi="Book Antiqua"/>
                <w:bCs/>
                <w:color w:val="000000" w:themeColor="text1"/>
                <w:sz w:val="20"/>
                <w:szCs w:val="20"/>
                <w:vertAlign w:val="superscript"/>
              </w:rPr>
              <w:t>a</w:t>
            </w:r>
          </w:p>
        </w:tc>
        <w:tc>
          <w:tcPr>
            <w:tcW w:w="1440" w:type="dxa"/>
            <w:tcBorders>
              <w:top w:val="nil"/>
              <w:left w:val="nil"/>
              <w:bottom w:val="nil"/>
              <w:right w:val="nil"/>
            </w:tcBorders>
            <w:shd w:val="clear" w:color="000000" w:fill="FFFFFF"/>
            <w:noWrap/>
            <w:vAlign w:val="center"/>
          </w:tcPr>
          <w:p w14:paraId="665D2BA1" w14:textId="5DAE4B69" w:rsidR="000C7B56" w:rsidRPr="00733259" w:rsidRDefault="000C7B56" w:rsidP="00BE2712">
            <w:pPr>
              <w:widowControl/>
              <w:snapToGrid w:val="0"/>
              <w:jc w:val="left"/>
              <w:rPr>
                <w:rFonts w:ascii="Book Antiqua" w:hAnsi="Book Antiqua"/>
                <w:color w:val="000000" w:themeColor="text1"/>
                <w:kern w:val="0"/>
                <w:sz w:val="20"/>
                <w:szCs w:val="20"/>
                <w:vertAlign w:val="superscript"/>
              </w:rPr>
            </w:pPr>
            <w:r w:rsidRPr="00733259">
              <w:rPr>
                <w:rFonts w:ascii="Book Antiqua" w:hAnsi="Book Antiqua"/>
                <w:color w:val="000000" w:themeColor="text1"/>
                <w:kern w:val="0"/>
                <w:sz w:val="20"/>
                <w:szCs w:val="20"/>
              </w:rPr>
              <w:t>59.6</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7.8</w:t>
            </w:r>
            <w:r w:rsidR="00BD2A39" w:rsidRPr="00733259">
              <w:rPr>
                <w:rFonts w:ascii="Book Antiqua" w:hAnsi="Book Antiqua"/>
                <w:bCs/>
                <w:color w:val="000000" w:themeColor="text1"/>
                <w:sz w:val="20"/>
                <w:szCs w:val="20"/>
                <w:vertAlign w:val="superscript"/>
              </w:rPr>
              <w:t>c</w:t>
            </w:r>
          </w:p>
        </w:tc>
        <w:tc>
          <w:tcPr>
            <w:tcW w:w="1440" w:type="dxa"/>
            <w:tcBorders>
              <w:top w:val="nil"/>
              <w:left w:val="nil"/>
              <w:bottom w:val="nil"/>
              <w:right w:val="nil"/>
            </w:tcBorders>
            <w:shd w:val="clear" w:color="000000" w:fill="FFFFFF"/>
            <w:noWrap/>
            <w:vAlign w:val="center"/>
          </w:tcPr>
          <w:p w14:paraId="1F5FBCD8" w14:textId="63A290F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53.7</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11.4</w:t>
            </w:r>
          </w:p>
        </w:tc>
        <w:tc>
          <w:tcPr>
            <w:tcW w:w="1440" w:type="dxa"/>
            <w:tcBorders>
              <w:top w:val="nil"/>
              <w:left w:val="nil"/>
              <w:bottom w:val="nil"/>
              <w:right w:val="nil"/>
            </w:tcBorders>
            <w:shd w:val="clear" w:color="000000" w:fill="FFFFFF"/>
            <w:noWrap/>
            <w:vAlign w:val="center"/>
          </w:tcPr>
          <w:p w14:paraId="36DC7FE3" w14:textId="7029688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53.6</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11.3</w:t>
            </w:r>
          </w:p>
        </w:tc>
        <w:tc>
          <w:tcPr>
            <w:tcW w:w="1260" w:type="dxa"/>
            <w:tcBorders>
              <w:top w:val="nil"/>
              <w:left w:val="nil"/>
              <w:bottom w:val="nil"/>
              <w:right w:val="nil"/>
            </w:tcBorders>
            <w:shd w:val="clear" w:color="000000" w:fill="FFFFFF"/>
            <w:noWrap/>
            <w:vAlign w:val="center"/>
          </w:tcPr>
          <w:p w14:paraId="44230400" w14:textId="7439C8B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53.9</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11.7</w:t>
            </w:r>
          </w:p>
        </w:tc>
        <w:tc>
          <w:tcPr>
            <w:tcW w:w="1260" w:type="dxa"/>
            <w:tcBorders>
              <w:top w:val="nil"/>
              <w:left w:val="nil"/>
              <w:bottom w:val="nil"/>
              <w:right w:val="nil"/>
            </w:tcBorders>
            <w:shd w:val="clear" w:color="000000" w:fill="FFFFFF"/>
            <w:noWrap/>
            <w:vAlign w:val="center"/>
          </w:tcPr>
          <w:p w14:paraId="0E5D5A5B" w14:textId="74D98579"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52.5</w:t>
            </w:r>
            <w:r w:rsidR="00067C34" w:rsidRPr="00733259">
              <w:rPr>
                <w:rFonts w:ascii="Book Antiqua" w:hAnsi="Book Antiqua"/>
                <w:color w:val="000000" w:themeColor="text1"/>
                <w:kern w:val="0"/>
                <w:sz w:val="20"/>
                <w:szCs w:val="20"/>
              </w:rPr>
              <w:t xml:space="preserve"> ± </w:t>
            </w:r>
            <w:r w:rsidRPr="00733259">
              <w:rPr>
                <w:rFonts w:ascii="Book Antiqua" w:hAnsi="Book Antiqua"/>
                <w:color w:val="000000" w:themeColor="text1"/>
                <w:kern w:val="0"/>
                <w:sz w:val="20"/>
                <w:szCs w:val="20"/>
              </w:rPr>
              <w:t>12.1</w:t>
            </w:r>
          </w:p>
        </w:tc>
      </w:tr>
      <w:tr w:rsidR="00311B3D" w:rsidRPr="00733259" w14:paraId="25443592" w14:textId="77777777" w:rsidTr="00BE2712">
        <w:trPr>
          <w:trHeight w:hRule="exact" w:val="612"/>
        </w:trPr>
        <w:tc>
          <w:tcPr>
            <w:tcW w:w="1188" w:type="dxa"/>
            <w:tcBorders>
              <w:top w:val="nil"/>
              <w:left w:val="nil"/>
              <w:bottom w:val="nil"/>
              <w:right w:val="nil"/>
            </w:tcBorders>
            <w:shd w:val="clear" w:color="000000" w:fill="FFFFFF"/>
            <w:noWrap/>
            <w:vAlign w:val="center"/>
          </w:tcPr>
          <w:p w14:paraId="35E6796D" w14:textId="2F4CEFAA" w:rsidR="000C7B56" w:rsidRPr="00733259" w:rsidRDefault="000C7B56" w:rsidP="00BE2712">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28-40 </w:t>
            </w:r>
          </w:p>
        </w:tc>
        <w:tc>
          <w:tcPr>
            <w:tcW w:w="1350" w:type="dxa"/>
            <w:tcBorders>
              <w:top w:val="nil"/>
              <w:left w:val="nil"/>
              <w:bottom w:val="nil"/>
              <w:right w:val="nil"/>
            </w:tcBorders>
            <w:shd w:val="clear" w:color="000000" w:fill="FFFFFF"/>
            <w:noWrap/>
            <w:vAlign w:val="center"/>
          </w:tcPr>
          <w:p w14:paraId="65CD0AA9"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76</w:t>
            </w:r>
          </w:p>
        </w:tc>
        <w:tc>
          <w:tcPr>
            <w:tcW w:w="1440" w:type="dxa"/>
            <w:tcBorders>
              <w:top w:val="nil"/>
              <w:left w:val="nil"/>
              <w:bottom w:val="nil"/>
              <w:right w:val="nil"/>
            </w:tcBorders>
            <w:shd w:val="clear" w:color="000000" w:fill="FFFFFF"/>
            <w:noWrap/>
            <w:vAlign w:val="center"/>
          </w:tcPr>
          <w:p w14:paraId="061EDADA" w14:textId="2370AD6C"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26.8%)</w:t>
            </w:r>
          </w:p>
        </w:tc>
        <w:tc>
          <w:tcPr>
            <w:tcW w:w="1350" w:type="dxa"/>
            <w:tcBorders>
              <w:top w:val="nil"/>
              <w:left w:val="nil"/>
              <w:bottom w:val="nil"/>
              <w:right w:val="nil"/>
            </w:tcBorders>
            <w:shd w:val="clear" w:color="000000" w:fill="FFFFFF"/>
            <w:noWrap/>
            <w:vAlign w:val="center"/>
          </w:tcPr>
          <w:p w14:paraId="68BE8E6C" w14:textId="5654506A"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13</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13.5%)</w:t>
            </w:r>
          </w:p>
        </w:tc>
        <w:tc>
          <w:tcPr>
            <w:tcW w:w="1350" w:type="dxa"/>
            <w:tcBorders>
              <w:top w:val="nil"/>
              <w:left w:val="nil"/>
              <w:bottom w:val="nil"/>
              <w:right w:val="nil"/>
            </w:tcBorders>
            <w:shd w:val="clear" w:color="000000" w:fill="FFFFFF"/>
            <w:noWrap/>
            <w:vAlign w:val="center"/>
          </w:tcPr>
          <w:p w14:paraId="716AAC09" w14:textId="6357618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(17.0%)</w:t>
            </w:r>
          </w:p>
        </w:tc>
        <w:tc>
          <w:tcPr>
            <w:tcW w:w="1440" w:type="dxa"/>
            <w:tcBorders>
              <w:top w:val="nil"/>
              <w:left w:val="nil"/>
              <w:bottom w:val="nil"/>
              <w:right w:val="nil"/>
            </w:tcBorders>
            <w:shd w:val="clear" w:color="000000" w:fill="FFFFFF"/>
            <w:noWrap/>
            <w:vAlign w:val="center"/>
          </w:tcPr>
          <w:p w14:paraId="2456B734" w14:textId="7208493B"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5.2%)</w:t>
            </w:r>
          </w:p>
        </w:tc>
        <w:tc>
          <w:tcPr>
            <w:tcW w:w="1440" w:type="dxa"/>
            <w:tcBorders>
              <w:top w:val="nil"/>
              <w:left w:val="nil"/>
              <w:bottom w:val="nil"/>
              <w:right w:val="nil"/>
            </w:tcBorders>
            <w:shd w:val="clear" w:color="000000" w:fill="FFFFFF"/>
            <w:noWrap/>
            <w:vAlign w:val="center"/>
          </w:tcPr>
          <w:p w14:paraId="2DBF08F4"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0</w:t>
            </w:r>
          </w:p>
        </w:tc>
        <w:tc>
          <w:tcPr>
            <w:tcW w:w="1440" w:type="dxa"/>
            <w:tcBorders>
              <w:top w:val="nil"/>
              <w:left w:val="nil"/>
              <w:bottom w:val="nil"/>
              <w:right w:val="nil"/>
            </w:tcBorders>
            <w:shd w:val="clear" w:color="000000" w:fill="FFFFFF"/>
            <w:noWrap/>
            <w:vAlign w:val="center"/>
          </w:tcPr>
          <w:p w14:paraId="14C741EC" w14:textId="631E2155"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(75.0%)</w:t>
            </w:r>
          </w:p>
        </w:tc>
        <w:tc>
          <w:tcPr>
            <w:tcW w:w="1440" w:type="dxa"/>
            <w:tcBorders>
              <w:top w:val="nil"/>
              <w:left w:val="nil"/>
              <w:bottom w:val="nil"/>
              <w:right w:val="nil"/>
            </w:tcBorders>
            <w:shd w:val="clear" w:color="000000" w:fill="FFFFFF"/>
            <w:noWrap/>
            <w:vAlign w:val="center"/>
          </w:tcPr>
          <w:p w14:paraId="3B38C6F0" w14:textId="4BFA7B42"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43</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56.6%)</w:t>
            </w:r>
            <w:r w:rsidR="00BD2A39" w:rsidRPr="00733259">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0C34B49D" w14:textId="447FF2F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15</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(19.7%)</w:t>
            </w:r>
          </w:p>
        </w:tc>
        <w:tc>
          <w:tcPr>
            <w:tcW w:w="1260" w:type="dxa"/>
            <w:tcBorders>
              <w:top w:val="nil"/>
              <w:left w:val="nil"/>
              <w:bottom w:val="nil"/>
              <w:right w:val="nil"/>
            </w:tcBorders>
            <w:shd w:val="clear" w:color="000000" w:fill="FFFFFF"/>
            <w:noWrap/>
            <w:vAlign w:val="center"/>
          </w:tcPr>
          <w:p w14:paraId="5D01B331" w14:textId="7B97CFB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(23.7%)</w:t>
            </w:r>
          </w:p>
        </w:tc>
      </w:tr>
      <w:tr w:rsidR="00311B3D" w:rsidRPr="00733259" w14:paraId="672046EA" w14:textId="77777777" w:rsidTr="00BE2712">
        <w:trPr>
          <w:trHeight w:hRule="exact" w:val="928"/>
        </w:trPr>
        <w:tc>
          <w:tcPr>
            <w:tcW w:w="1188" w:type="dxa"/>
            <w:tcBorders>
              <w:top w:val="nil"/>
              <w:left w:val="nil"/>
              <w:bottom w:val="nil"/>
              <w:right w:val="nil"/>
            </w:tcBorders>
            <w:shd w:val="clear" w:color="000000" w:fill="FFFFFF"/>
            <w:noWrap/>
            <w:vAlign w:val="center"/>
          </w:tcPr>
          <w:p w14:paraId="44C7E28D" w14:textId="35930E79" w:rsidR="000C7B56" w:rsidRPr="00733259" w:rsidRDefault="000C7B56" w:rsidP="00BE2712">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41-50 </w:t>
            </w:r>
          </w:p>
        </w:tc>
        <w:tc>
          <w:tcPr>
            <w:tcW w:w="1350" w:type="dxa"/>
            <w:tcBorders>
              <w:top w:val="nil"/>
              <w:left w:val="nil"/>
              <w:bottom w:val="nil"/>
              <w:right w:val="nil"/>
            </w:tcBorders>
            <w:shd w:val="clear" w:color="000000" w:fill="FFFFFF"/>
            <w:noWrap/>
            <w:vAlign w:val="center"/>
          </w:tcPr>
          <w:p w14:paraId="434B241F"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108</w:t>
            </w:r>
          </w:p>
        </w:tc>
        <w:tc>
          <w:tcPr>
            <w:tcW w:w="1440" w:type="dxa"/>
            <w:tcBorders>
              <w:top w:val="nil"/>
              <w:left w:val="nil"/>
              <w:bottom w:val="nil"/>
              <w:right w:val="nil"/>
            </w:tcBorders>
            <w:shd w:val="clear" w:color="000000" w:fill="FFFFFF"/>
            <w:noWrap/>
            <w:vAlign w:val="center"/>
          </w:tcPr>
          <w:p w14:paraId="34B59E7E" w14:textId="2A44532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71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(33.3%)</w:t>
            </w:r>
          </w:p>
        </w:tc>
        <w:tc>
          <w:tcPr>
            <w:tcW w:w="1350" w:type="dxa"/>
            <w:tcBorders>
              <w:top w:val="nil"/>
              <w:left w:val="nil"/>
              <w:bottom w:val="nil"/>
              <w:right w:val="nil"/>
            </w:tcBorders>
            <w:shd w:val="clear" w:color="000000" w:fill="FFFFFF"/>
            <w:noWrap/>
            <w:vAlign w:val="center"/>
          </w:tcPr>
          <w:p w14:paraId="368E0A76" w14:textId="1A35D47C"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(21.9%)</w:t>
            </w:r>
          </w:p>
        </w:tc>
        <w:tc>
          <w:tcPr>
            <w:tcW w:w="1350" w:type="dxa"/>
            <w:tcBorders>
              <w:top w:val="nil"/>
              <w:left w:val="nil"/>
              <w:bottom w:val="nil"/>
              <w:right w:val="nil"/>
            </w:tcBorders>
            <w:shd w:val="clear" w:color="000000" w:fill="FFFFFF"/>
            <w:noWrap/>
            <w:vAlign w:val="center"/>
          </w:tcPr>
          <w:p w14:paraId="02341DAC" w14:textId="1E25551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(18.1%)</w:t>
            </w:r>
          </w:p>
        </w:tc>
        <w:tc>
          <w:tcPr>
            <w:tcW w:w="1440" w:type="dxa"/>
            <w:tcBorders>
              <w:top w:val="nil"/>
              <w:left w:val="nil"/>
              <w:bottom w:val="nil"/>
              <w:right w:val="nil"/>
            </w:tcBorders>
            <w:shd w:val="clear" w:color="000000" w:fill="FFFFFF"/>
            <w:noWrap/>
            <w:vAlign w:val="center"/>
          </w:tcPr>
          <w:p w14:paraId="246309EE" w14:textId="193D339C"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(9.1%)</w:t>
            </w:r>
          </w:p>
        </w:tc>
        <w:tc>
          <w:tcPr>
            <w:tcW w:w="1440" w:type="dxa"/>
            <w:tcBorders>
              <w:top w:val="nil"/>
              <w:left w:val="nil"/>
              <w:bottom w:val="nil"/>
              <w:right w:val="nil"/>
            </w:tcBorders>
            <w:shd w:val="clear" w:color="000000" w:fill="FFFFFF"/>
            <w:noWrap/>
            <w:vAlign w:val="center"/>
          </w:tcPr>
          <w:p w14:paraId="0680BD05" w14:textId="5BF1B79E"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(14.0%)</w:t>
            </w:r>
          </w:p>
        </w:tc>
        <w:tc>
          <w:tcPr>
            <w:tcW w:w="1440" w:type="dxa"/>
            <w:tcBorders>
              <w:top w:val="nil"/>
              <w:left w:val="nil"/>
              <w:bottom w:val="nil"/>
              <w:right w:val="nil"/>
            </w:tcBorders>
            <w:shd w:val="clear" w:color="000000" w:fill="FFFFFF"/>
            <w:noWrap/>
            <w:vAlign w:val="center"/>
          </w:tcPr>
          <w:p w14:paraId="13E00CDC" w14:textId="15F19A2A"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78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(72.2%)</w:t>
            </w:r>
          </w:p>
        </w:tc>
        <w:tc>
          <w:tcPr>
            <w:tcW w:w="1440" w:type="dxa"/>
            <w:tcBorders>
              <w:top w:val="nil"/>
              <w:left w:val="nil"/>
              <w:bottom w:val="nil"/>
              <w:right w:val="nil"/>
            </w:tcBorders>
            <w:shd w:val="clear" w:color="000000" w:fill="FFFFFF"/>
            <w:noWrap/>
            <w:vAlign w:val="center"/>
          </w:tcPr>
          <w:p w14:paraId="155A1590" w14:textId="70B4006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55</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(50.9%)</w:t>
            </w:r>
            <w:r w:rsidR="00BD2A39" w:rsidRPr="00733259">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3BF9ED49" w14:textId="0A082986"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23</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(21.3%)</w:t>
            </w:r>
          </w:p>
        </w:tc>
        <w:tc>
          <w:tcPr>
            <w:tcW w:w="1260" w:type="dxa"/>
            <w:tcBorders>
              <w:top w:val="nil"/>
              <w:left w:val="nil"/>
              <w:bottom w:val="nil"/>
              <w:right w:val="nil"/>
            </w:tcBorders>
            <w:shd w:val="clear" w:color="000000" w:fill="FFFFFF"/>
            <w:noWrap/>
            <w:vAlign w:val="center"/>
          </w:tcPr>
          <w:p w14:paraId="7E10D74B" w14:textId="762DBA5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30</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(27.8%)</w:t>
            </w:r>
          </w:p>
        </w:tc>
      </w:tr>
      <w:tr w:rsidR="00311B3D" w:rsidRPr="00733259" w14:paraId="71F21608" w14:textId="77777777" w:rsidTr="00BE2712">
        <w:trPr>
          <w:trHeight w:hRule="exact" w:val="1063"/>
        </w:trPr>
        <w:tc>
          <w:tcPr>
            <w:tcW w:w="1188" w:type="dxa"/>
            <w:tcBorders>
              <w:top w:val="nil"/>
              <w:left w:val="nil"/>
              <w:bottom w:val="nil"/>
              <w:right w:val="nil"/>
            </w:tcBorders>
            <w:shd w:val="clear" w:color="000000" w:fill="FFFFFF"/>
            <w:noWrap/>
            <w:vAlign w:val="center"/>
          </w:tcPr>
          <w:p w14:paraId="5C4D63C9" w14:textId="659EF6E5" w:rsidR="000C7B56" w:rsidRPr="00733259" w:rsidRDefault="000C7B56" w:rsidP="00BE2712">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51-60 </w:t>
            </w:r>
          </w:p>
        </w:tc>
        <w:tc>
          <w:tcPr>
            <w:tcW w:w="1350" w:type="dxa"/>
            <w:tcBorders>
              <w:top w:val="nil"/>
              <w:left w:val="nil"/>
              <w:bottom w:val="nil"/>
              <w:right w:val="nil"/>
            </w:tcBorders>
            <w:shd w:val="clear" w:color="000000" w:fill="FFFFFF"/>
            <w:noWrap/>
            <w:vAlign w:val="center"/>
          </w:tcPr>
          <w:p w14:paraId="1FF9FBA0"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191</w:t>
            </w:r>
          </w:p>
        </w:tc>
        <w:tc>
          <w:tcPr>
            <w:tcW w:w="1440" w:type="dxa"/>
            <w:tcBorders>
              <w:top w:val="nil"/>
              <w:left w:val="nil"/>
              <w:bottom w:val="nil"/>
              <w:right w:val="nil"/>
            </w:tcBorders>
            <w:shd w:val="clear" w:color="000000" w:fill="FFFFFF"/>
            <w:noWrap/>
            <w:vAlign w:val="center"/>
          </w:tcPr>
          <w:p w14:paraId="5436E84A" w14:textId="0240AD69"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(25.3%)</w:t>
            </w:r>
          </w:p>
        </w:tc>
        <w:tc>
          <w:tcPr>
            <w:tcW w:w="1350" w:type="dxa"/>
            <w:tcBorders>
              <w:top w:val="nil"/>
              <w:left w:val="nil"/>
              <w:bottom w:val="nil"/>
              <w:right w:val="nil"/>
            </w:tcBorders>
            <w:shd w:val="clear" w:color="000000" w:fill="FFFFFF"/>
            <w:noWrap/>
            <w:vAlign w:val="center"/>
          </w:tcPr>
          <w:p w14:paraId="597A3D71" w14:textId="39821E89"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(37.5%)</w:t>
            </w:r>
          </w:p>
        </w:tc>
        <w:tc>
          <w:tcPr>
            <w:tcW w:w="1350" w:type="dxa"/>
            <w:tcBorders>
              <w:top w:val="nil"/>
              <w:left w:val="nil"/>
              <w:bottom w:val="nil"/>
              <w:right w:val="nil"/>
            </w:tcBorders>
            <w:shd w:val="clear" w:color="000000" w:fill="FFFFFF"/>
            <w:noWrap/>
            <w:vAlign w:val="center"/>
          </w:tcPr>
          <w:p w14:paraId="4193FABB" w14:textId="6956943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30</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(31.9%)</w:t>
            </w:r>
          </w:p>
        </w:tc>
        <w:tc>
          <w:tcPr>
            <w:tcW w:w="1440" w:type="dxa"/>
            <w:tcBorders>
              <w:top w:val="nil"/>
              <w:left w:val="nil"/>
              <w:bottom w:val="nil"/>
              <w:right w:val="nil"/>
            </w:tcBorders>
            <w:shd w:val="clear" w:color="000000" w:fill="FFFFFF"/>
            <w:noWrap/>
            <w:vAlign w:val="center"/>
          </w:tcPr>
          <w:p w14:paraId="6506BA3D" w14:textId="25EBDF2B"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32</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(41.6%)</w:t>
            </w:r>
          </w:p>
        </w:tc>
        <w:tc>
          <w:tcPr>
            <w:tcW w:w="1440" w:type="dxa"/>
            <w:tcBorders>
              <w:top w:val="nil"/>
              <w:left w:val="nil"/>
              <w:bottom w:val="nil"/>
              <w:right w:val="nil"/>
            </w:tcBorders>
            <w:shd w:val="clear" w:color="000000" w:fill="FFFFFF"/>
            <w:noWrap/>
            <w:vAlign w:val="center"/>
          </w:tcPr>
          <w:p w14:paraId="4E239BFD" w14:textId="7657EB5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(48.8%)</w:t>
            </w:r>
          </w:p>
        </w:tc>
        <w:tc>
          <w:tcPr>
            <w:tcW w:w="1440" w:type="dxa"/>
            <w:tcBorders>
              <w:top w:val="nil"/>
              <w:left w:val="nil"/>
              <w:bottom w:val="nil"/>
              <w:right w:val="nil"/>
            </w:tcBorders>
            <w:shd w:val="clear" w:color="000000" w:fill="FFFFFF"/>
            <w:noWrap/>
            <w:vAlign w:val="center"/>
          </w:tcPr>
          <w:p w14:paraId="47240CFB" w14:textId="10C9C588"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150</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(78.5%)</w:t>
            </w:r>
          </w:p>
        </w:tc>
        <w:tc>
          <w:tcPr>
            <w:tcW w:w="1440" w:type="dxa"/>
            <w:tcBorders>
              <w:top w:val="nil"/>
              <w:left w:val="nil"/>
              <w:bottom w:val="nil"/>
              <w:right w:val="nil"/>
            </w:tcBorders>
            <w:shd w:val="clear" w:color="000000" w:fill="FFFFFF"/>
            <w:noWrap/>
            <w:vAlign w:val="center"/>
          </w:tcPr>
          <w:p w14:paraId="4D12CB61" w14:textId="1998AA4B"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108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(56.5%)</w:t>
            </w:r>
            <w:r w:rsidR="00BD2A39" w:rsidRPr="00733259">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65112C0A" w14:textId="21C8D63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42</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(22.0%)</w:t>
            </w:r>
          </w:p>
        </w:tc>
        <w:tc>
          <w:tcPr>
            <w:tcW w:w="1260" w:type="dxa"/>
            <w:tcBorders>
              <w:top w:val="nil"/>
              <w:left w:val="nil"/>
              <w:bottom w:val="nil"/>
              <w:right w:val="nil"/>
            </w:tcBorders>
            <w:shd w:val="clear" w:color="000000" w:fill="FFFFFF"/>
            <w:noWrap/>
            <w:vAlign w:val="center"/>
          </w:tcPr>
          <w:p w14:paraId="5ED379BC" w14:textId="5352927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(21.5%)</w:t>
            </w:r>
          </w:p>
        </w:tc>
      </w:tr>
      <w:tr w:rsidR="00311B3D" w:rsidRPr="00733259" w14:paraId="3ACA0EDD" w14:textId="77777777" w:rsidTr="00BE2712">
        <w:trPr>
          <w:trHeight w:hRule="exact" w:val="937"/>
        </w:trPr>
        <w:tc>
          <w:tcPr>
            <w:tcW w:w="1188" w:type="dxa"/>
            <w:tcBorders>
              <w:top w:val="nil"/>
              <w:left w:val="nil"/>
              <w:bottom w:val="nil"/>
              <w:right w:val="nil"/>
            </w:tcBorders>
            <w:shd w:val="clear" w:color="000000" w:fill="FFFFFF"/>
            <w:noWrap/>
            <w:vAlign w:val="center"/>
          </w:tcPr>
          <w:p w14:paraId="6F4430F5" w14:textId="1E729F36" w:rsidR="000C7B56" w:rsidRPr="00733259" w:rsidRDefault="000C7B56" w:rsidP="00BE2712">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61-80 </w:t>
            </w:r>
          </w:p>
        </w:tc>
        <w:tc>
          <w:tcPr>
            <w:tcW w:w="1350" w:type="dxa"/>
            <w:tcBorders>
              <w:top w:val="nil"/>
              <w:left w:val="nil"/>
              <w:bottom w:val="nil"/>
              <w:right w:val="nil"/>
            </w:tcBorders>
            <w:shd w:val="clear" w:color="000000" w:fill="FFFFFF"/>
            <w:noWrap/>
            <w:vAlign w:val="center"/>
          </w:tcPr>
          <w:p w14:paraId="2617112E"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148</w:t>
            </w:r>
          </w:p>
        </w:tc>
        <w:tc>
          <w:tcPr>
            <w:tcW w:w="1440" w:type="dxa"/>
            <w:tcBorders>
              <w:top w:val="nil"/>
              <w:left w:val="nil"/>
              <w:bottom w:val="nil"/>
              <w:right w:val="nil"/>
            </w:tcBorders>
            <w:shd w:val="clear" w:color="000000" w:fill="FFFFFF"/>
            <w:noWrap/>
            <w:vAlign w:val="center"/>
          </w:tcPr>
          <w:p w14:paraId="5DFAD405" w14:textId="246CF005"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(14.6%)</w:t>
            </w:r>
          </w:p>
        </w:tc>
        <w:tc>
          <w:tcPr>
            <w:tcW w:w="1350" w:type="dxa"/>
            <w:tcBorders>
              <w:top w:val="nil"/>
              <w:left w:val="nil"/>
              <w:bottom w:val="nil"/>
              <w:right w:val="nil"/>
            </w:tcBorders>
            <w:shd w:val="clear" w:color="000000" w:fill="FFFFFF"/>
            <w:noWrap/>
            <w:vAlign w:val="center"/>
          </w:tcPr>
          <w:p w14:paraId="7AA4BA80" w14:textId="4FDA4BF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(27.1%)</w:t>
            </w:r>
          </w:p>
        </w:tc>
        <w:tc>
          <w:tcPr>
            <w:tcW w:w="1350" w:type="dxa"/>
            <w:tcBorders>
              <w:top w:val="nil"/>
              <w:left w:val="nil"/>
              <w:bottom w:val="nil"/>
              <w:right w:val="nil"/>
            </w:tcBorders>
            <w:shd w:val="clear" w:color="000000" w:fill="FFFFFF"/>
            <w:noWrap/>
            <w:vAlign w:val="center"/>
          </w:tcPr>
          <w:p w14:paraId="1C93B5EA" w14:textId="14505842"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(33.0%)</w:t>
            </w:r>
          </w:p>
        </w:tc>
        <w:tc>
          <w:tcPr>
            <w:tcW w:w="1440" w:type="dxa"/>
            <w:tcBorders>
              <w:top w:val="nil"/>
              <w:left w:val="nil"/>
              <w:bottom w:val="nil"/>
              <w:right w:val="nil"/>
            </w:tcBorders>
            <w:shd w:val="clear" w:color="000000" w:fill="FFFFFF"/>
            <w:noWrap/>
            <w:vAlign w:val="center"/>
          </w:tcPr>
          <w:p w14:paraId="69B69DC2" w14:textId="64DD2C9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(44.2%)</w:t>
            </w:r>
          </w:p>
        </w:tc>
        <w:tc>
          <w:tcPr>
            <w:tcW w:w="1440" w:type="dxa"/>
            <w:tcBorders>
              <w:top w:val="nil"/>
              <w:left w:val="nil"/>
              <w:bottom w:val="nil"/>
              <w:right w:val="nil"/>
            </w:tcBorders>
            <w:shd w:val="clear" w:color="000000" w:fill="FFFFFF"/>
            <w:noWrap/>
            <w:vAlign w:val="center"/>
          </w:tcPr>
          <w:p w14:paraId="1DCF0DD2" w14:textId="073AD05B"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(37.2%)</w:t>
            </w:r>
          </w:p>
        </w:tc>
        <w:tc>
          <w:tcPr>
            <w:tcW w:w="1440" w:type="dxa"/>
            <w:tcBorders>
              <w:top w:val="nil"/>
              <w:left w:val="nil"/>
              <w:bottom w:val="nil"/>
              <w:right w:val="nil"/>
            </w:tcBorders>
            <w:shd w:val="clear" w:color="000000" w:fill="FFFFFF"/>
            <w:noWrap/>
            <w:vAlign w:val="center"/>
          </w:tcPr>
          <w:p w14:paraId="2B51EBCF" w14:textId="27ABB46B"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116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(78.4%)</w:t>
            </w:r>
          </w:p>
        </w:tc>
        <w:tc>
          <w:tcPr>
            <w:tcW w:w="1440" w:type="dxa"/>
            <w:tcBorders>
              <w:top w:val="nil"/>
              <w:left w:val="nil"/>
              <w:bottom w:val="nil"/>
              <w:right w:val="nil"/>
            </w:tcBorders>
            <w:shd w:val="clear" w:color="000000" w:fill="FFFFFF"/>
            <w:noWrap/>
            <w:vAlign w:val="center"/>
          </w:tcPr>
          <w:p w14:paraId="00D038B9" w14:textId="3FCF951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85</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(57.5%)</w:t>
            </w:r>
            <w:r w:rsidR="00BD2A39" w:rsidRPr="00733259">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4F1CC07C" w14:textId="30CDC0D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(20.9%)</w:t>
            </w:r>
          </w:p>
        </w:tc>
        <w:tc>
          <w:tcPr>
            <w:tcW w:w="1260" w:type="dxa"/>
            <w:tcBorders>
              <w:top w:val="nil"/>
              <w:left w:val="nil"/>
              <w:bottom w:val="nil"/>
              <w:right w:val="nil"/>
            </w:tcBorders>
            <w:shd w:val="clear" w:color="000000" w:fill="FFFFFF"/>
            <w:noWrap/>
            <w:vAlign w:val="center"/>
          </w:tcPr>
          <w:p w14:paraId="1D11467E" w14:textId="606AA91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32</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(21.6%)</w:t>
            </w:r>
          </w:p>
        </w:tc>
      </w:tr>
      <w:tr w:rsidR="00311B3D" w:rsidRPr="00733259" w14:paraId="2865220E" w14:textId="77777777" w:rsidTr="00BE2712">
        <w:trPr>
          <w:trHeight w:hRule="exact" w:val="603"/>
        </w:trPr>
        <w:tc>
          <w:tcPr>
            <w:tcW w:w="2538" w:type="dxa"/>
            <w:gridSpan w:val="2"/>
            <w:tcBorders>
              <w:top w:val="nil"/>
              <w:left w:val="nil"/>
              <w:bottom w:val="nil"/>
              <w:right w:val="nil"/>
            </w:tcBorders>
            <w:shd w:val="clear" w:color="000000" w:fill="FFFFFF"/>
            <w:noWrap/>
            <w:vAlign w:val="center"/>
          </w:tcPr>
          <w:p w14:paraId="74A90BE0" w14:textId="315868B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Gender</w:t>
            </w:r>
          </w:p>
        </w:tc>
        <w:tc>
          <w:tcPr>
            <w:tcW w:w="1440" w:type="dxa"/>
            <w:tcBorders>
              <w:top w:val="nil"/>
              <w:left w:val="nil"/>
              <w:bottom w:val="nil"/>
              <w:right w:val="nil"/>
            </w:tcBorders>
            <w:shd w:val="clear" w:color="000000" w:fill="FFFFFF"/>
            <w:noWrap/>
            <w:vAlign w:val="center"/>
          </w:tcPr>
          <w:p w14:paraId="1439772E"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350" w:type="dxa"/>
            <w:tcBorders>
              <w:top w:val="nil"/>
              <w:left w:val="nil"/>
              <w:bottom w:val="nil"/>
              <w:right w:val="nil"/>
            </w:tcBorders>
            <w:shd w:val="clear" w:color="000000" w:fill="FFFFFF"/>
            <w:noWrap/>
            <w:vAlign w:val="center"/>
          </w:tcPr>
          <w:p w14:paraId="7B9DDB47"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350" w:type="dxa"/>
            <w:tcBorders>
              <w:top w:val="nil"/>
              <w:left w:val="nil"/>
              <w:bottom w:val="nil"/>
              <w:right w:val="nil"/>
            </w:tcBorders>
            <w:shd w:val="clear" w:color="000000" w:fill="FFFFFF"/>
            <w:noWrap/>
            <w:vAlign w:val="center"/>
          </w:tcPr>
          <w:p w14:paraId="71F21C24"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702E79C0"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4201B183"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5603C4AE"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699D3C19"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260" w:type="dxa"/>
            <w:tcBorders>
              <w:top w:val="nil"/>
              <w:left w:val="nil"/>
              <w:bottom w:val="nil"/>
              <w:right w:val="nil"/>
            </w:tcBorders>
            <w:shd w:val="clear" w:color="000000" w:fill="FFFFFF"/>
            <w:noWrap/>
            <w:vAlign w:val="center"/>
          </w:tcPr>
          <w:p w14:paraId="501772B5" w14:textId="77777777" w:rsidR="000C7B56" w:rsidRPr="00733259" w:rsidRDefault="000C7B56" w:rsidP="00BE2712">
            <w:pPr>
              <w:widowControl/>
              <w:snapToGrid w:val="0"/>
              <w:jc w:val="left"/>
              <w:rPr>
                <w:rFonts w:ascii="Book Antiqua" w:hAnsi="Book Antiqua"/>
                <w:color w:val="000000" w:themeColor="text1"/>
                <w:kern w:val="0"/>
                <w:sz w:val="20"/>
                <w:szCs w:val="20"/>
              </w:rPr>
            </w:pPr>
          </w:p>
        </w:tc>
        <w:tc>
          <w:tcPr>
            <w:tcW w:w="1260" w:type="dxa"/>
            <w:tcBorders>
              <w:top w:val="nil"/>
              <w:left w:val="nil"/>
              <w:bottom w:val="nil"/>
              <w:right w:val="nil"/>
            </w:tcBorders>
            <w:shd w:val="clear" w:color="000000" w:fill="FFFFFF"/>
            <w:noWrap/>
            <w:vAlign w:val="center"/>
          </w:tcPr>
          <w:p w14:paraId="2E986B9D" w14:textId="77777777" w:rsidR="000C7B56" w:rsidRPr="00733259" w:rsidRDefault="000C7B56" w:rsidP="00BE2712">
            <w:pPr>
              <w:widowControl/>
              <w:snapToGrid w:val="0"/>
              <w:jc w:val="left"/>
              <w:rPr>
                <w:rFonts w:ascii="Book Antiqua" w:hAnsi="Book Antiqua"/>
                <w:color w:val="000000" w:themeColor="text1"/>
                <w:kern w:val="0"/>
                <w:sz w:val="20"/>
                <w:szCs w:val="20"/>
              </w:rPr>
            </w:pPr>
          </w:p>
        </w:tc>
      </w:tr>
      <w:tr w:rsidR="00311B3D" w:rsidRPr="00733259" w14:paraId="5044B36E" w14:textId="77777777" w:rsidTr="00BE2712">
        <w:trPr>
          <w:trHeight w:hRule="exact" w:val="963"/>
        </w:trPr>
        <w:tc>
          <w:tcPr>
            <w:tcW w:w="1188" w:type="dxa"/>
            <w:tcBorders>
              <w:top w:val="nil"/>
              <w:left w:val="nil"/>
              <w:right w:val="nil"/>
            </w:tcBorders>
            <w:shd w:val="clear" w:color="000000" w:fill="FFFFFF"/>
            <w:noWrap/>
            <w:vAlign w:val="center"/>
          </w:tcPr>
          <w:p w14:paraId="4AD83985" w14:textId="77777777" w:rsidR="000C7B56" w:rsidRPr="00733259" w:rsidRDefault="000C7B56" w:rsidP="007C16C8">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Male</w:t>
            </w:r>
          </w:p>
        </w:tc>
        <w:tc>
          <w:tcPr>
            <w:tcW w:w="1350" w:type="dxa"/>
            <w:tcBorders>
              <w:top w:val="nil"/>
              <w:left w:val="nil"/>
              <w:right w:val="nil"/>
            </w:tcBorders>
            <w:shd w:val="clear" w:color="000000" w:fill="FFFFFF"/>
            <w:noWrap/>
            <w:vAlign w:val="center"/>
          </w:tcPr>
          <w:p w14:paraId="64237343"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305 </w:t>
            </w:r>
          </w:p>
        </w:tc>
        <w:tc>
          <w:tcPr>
            <w:tcW w:w="1440" w:type="dxa"/>
            <w:tcBorders>
              <w:top w:val="nil"/>
              <w:left w:val="nil"/>
              <w:right w:val="nil"/>
            </w:tcBorders>
            <w:shd w:val="clear" w:color="000000" w:fill="FFFFFF"/>
            <w:noWrap/>
            <w:vAlign w:val="center"/>
          </w:tcPr>
          <w:p w14:paraId="3F09CA46" w14:textId="04A0B5D9"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105</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(49.3%)</w:t>
            </w:r>
          </w:p>
        </w:tc>
        <w:tc>
          <w:tcPr>
            <w:tcW w:w="1350" w:type="dxa"/>
            <w:tcBorders>
              <w:top w:val="nil"/>
              <w:left w:val="nil"/>
              <w:right w:val="nil"/>
            </w:tcBorders>
            <w:shd w:val="clear" w:color="000000" w:fill="FFFFFF"/>
            <w:noWrap/>
            <w:vAlign w:val="center"/>
          </w:tcPr>
          <w:p w14:paraId="75A1BFB6"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52 (54.2%)</w:t>
            </w:r>
          </w:p>
        </w:tc>
        <w:tc>
          <w:tcPr>
            <w:tcW w:w="1350" w:type="dxa"/>
            <w:tcBorders>
              <w:top w:val="nil"/>
              <w:left w:val="nil"/>
              <w:right w:val="nil"/>
            </w:tcBorders>
            <w:shd w:val="clear" w:color="000000" w:fill="FFFFFF"/>
            <w:noWrap/>
            <w:vAlign w:val="center"/>
          </w:tcPr>
          <w:p w14:paraId="5944929D" w14:textId="0E3B4EF2"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68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(70.2%)</w:t>
            </w:r>
            <w:r w:rsidR="00BD2A39" w:rsidRPr="00733259">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36B987A6" w14:textId="140490F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53</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(68.8%)</w:t>
            </w:r>
            <w:r w:rsidR="00BD2A39" w:rsidRPr="00733259">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0695B364" w14:textId="740BE41B" w:rsidR="000C7B56" w:rsidRPr="00733259" w:rsidRDefault="000C7B56" w:rsidP="00BE2712">
            <w:pPr>
              <w:widowControl/>
              <w:snapToGrid w:val="0"/>
              <w:jc w:val="left"/>
              <w:rPr>
                <w:rFonts w:ascii="Book Antiqua" w:hAnsi="Book Antiqua"/>
                <w:color w:val="000000" w:themeColor="text1"/>
                <w:kern w:val="0"/>
                <w:sz w:val="20"/>
                <w:szCs w:val="20"/>
                <w:vertAlign w:val="superscript"/>
              </w:rPr>
            </w:pPr>
            <w:r w:rsidRPr="00733259">
              <w:rPr>
                <w:rFonts w:ascii="Book Antiqua" w:hAnsi="Book Antiqua"/>
                <w:color w:val="000000" w:themeColor="text1"/>
                <w:kern w:val="0"/>
                <w:sz w:val="20"/>
                <w:szCs w:val="20"/>
              </w:rPr>
              <w:t>27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(58.3%)</w:t>
            </w:r>
            <w:r w:rsidR="00BD2A39" w:rsidRPr="00733259">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380FACC4" w14:textId="013547B0"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234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(76.7%)</w:t>
            </w:r>
          </w:p>
        </w:tc>
        <w:tc>
          <w:tcPr>
            <w:tcW w:w="1440" w:type="dxa"/>
            <w:tcBorders>
              <w:top w:val="nil"/>
              <w:left w:val="nil"/>
              <w:right w:val="nil"/>
            </w:tcBorders>
            <w:shd w:val="clear" w:color="000000" w:fill="FFFFFF"/>
            <w:noWrap/>
            <w:vAlign w:val="center"/>
          </w:tcPr>
          <w:p w14:paraId="4C639FD6" w14:textId="6375F89D"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167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(54.8%)</w:t>
            </w:r>
            <w:proofErr w:type="spellStart"/>
            <w:r w:rsidR="00BD2A39" w:rsidRPr="00733259">
              <w:rPr>
                <w:rFonts w:ascii="Book Antiqua" w:hAnsi="Book Antiqua"/>
                <w:bCs/>
                <w:color w:val="000000" w:themeColor="text1"/>
                <w:sz w:val="20"/>
                <w:szCs w:val="20"/>
                <w:vertAlign w:val="superscript"/>
              </w:rPr>
              <w:t>i</w:t>
            </w:r>
            <w:proofErr w:type="spellEnd"/>
          </w:p>
        </w:tc>
        <w:tc>
          <w:tcPr>
            <w:tcW w:w="1260" w:type="dxa"/>
            <w:tcBorders>
              <w:top w:val="nil"/>
              <w:left w:val="nil"/>
              <w:right w:val="nil"/>
            </w:tcBorders>
            <w:shd w:val="clear" w:color="000000" w:fill="FFFFFF"/>
            <w:noWrap/>
            <w:vAlign w:val="center"/>
          </w:tcPr>
          <w:p w14:paraId="24F7BD45" w14:textId="0BD0C72E"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67</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(22.0%)</w:t>
            </w:r>
          </w:p>
        </w:tc>
        <w:tc>
          <w:tcPr>
            <w:tcW w:w="1260" w:type="dxa"/>
            <w:tcBorders>
              <w:top w:val="nil"/>
              <w:left w:val="nil"/>
              <w:right w:val="nil"/>
            </w:tcBorders>
            <w:shd w:val="clear" w:color="000000" w:fill="FFFFFF"/>
            <w:noWrap/>
            <w:vAlign w:val="center"/>
          </w:tcPr>
          <w:p w14:paraId="4F24C274" w14:textId="4BB2220A"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71</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(23.3%)</w:t>
            </w:r>
          </w:p>
        </w:tc>
      </w:tr>
      <w:tr w:rsidR="00311B3D" w:rsidRPr="00733259" w14:paraId="759F1CC2" w14:textId="77777777" w:rsidTr="00BE2712">
        <w:trPr>
          <w:trHeight w:hRule="exact" w:val="810"/>
        </w:trPr>
        <w:tc>
          <w:tcPr>
            <w:tcW w:w="1188" w:type="dxa"/>
            <w:tcBorders>
              <w:top w:val="nil"/>
              <w:left w:val="nil"/>
              <w:bottom w:val="single" w:sz="4" w:space="0" w:color="auto"/>
              <w:right w:val="nil"/>
            </w:tcBorders>
            <w:shd w:val="clear" w:color="000000" w:fill="FFFFFF"/>
            <w:noWrap/>
            <w:vAlign w:val="center"/>
          </w:tcPr>
          <w:p w14:paraId="76A47440" w14:textId="77777777" w:rsidR="000C7B56" w:rsidRPr="00733259" w:rsidRDefault="000C7B56" w:rsidP="007C16C8">
            <w:pPr>
              <w:widowControl/>
              <w:snapToGrid w:val="0"/>
              <w:ind w:left="72"/>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Female</w:t>
            </w:r>
          </w:p>
        </w:tc>
        <w:tc>
          <w:tcPr>
            <w:tcW w:w="1350" w:type="dxa"/>
            <w:tcBorders>
              <w:top w:val="nil"/>
              <w:left w:val="nil"/>
              <w:bottom w:val="single" w:sz="4" w:space="0" w:color="auto"/>
              <w:right w:val="nil"/>
            </w:tcBorders>
            <w:shd w:val="clear" w:color="000000" w:fill="FFFFFF"/>
            <w:noWrap/>
            <w:vAlign w:val="center"/>
          </w:tcPr>
          <w:p w14:paraId="1E0CADAB"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 xml:space="preserve">218 </w:t>
            </w:r>
          </w:p>
        </w:tc>
        <w:tc>
          <w:tcPr>
            <w:tcW w:w="1440" w:type="dxa"/>
            <w:tcBorders>
              <w:top w:val="nil"/>
              <w:left w:val="nil"/>
              <w:bottom w:val="single" w:sz="4" w:space="0" w:color="auto"/>
              <w:right w:val="nil"/>
            </w:tcBorders>
            <w:shd w:val="clear" w:color="000000" w:fill="FFFFFF"/>
            <w:noWrap/>
            <w:vAlign w:val="center"/>
          </w:tcPr>
          <w:p w14:paraId="676F3AAE" w14:textId="06495476"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108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(50.7%)</w:t>
            </w:r>
          </w:p>
        </w:tc>
        <w:tc>
          <w:tcPr>
            <w:tcW w:w="1350" w:type="dxa"/>
            <w:tcBorders>
              <w:top w:val="nil"/>
              <w:left w:val="nil"/>
              <w:bottom w:val="single" w:sz="4" w:space="0" w:color="auto"/>
              <w:right w:val="nil"/>
            </w:tcBorders>
            <w:shd w:val="clear" w:color="000000" w:fill="FFFFFF"/>
            <w:noWrap/>
            <w:vAlign w:val="center"/>
          </w:tcPr>
          <w:p w14:paraId="312B22F1" w14:textId="77777777"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44 (45.8%)</w:t>
            </w:r>
          </w:p>
        </w:tc>
        <w:tc>
          <w:tcPr>
            <w:tcW w:w="1350" w:type="dxa"/>
            <w:tcBorders>
              <w:top w:val="nil"/>
              <w:left w:val="nil"/>
              <w:bottom w:val="single" w:sz="4" w:space="0" w:color="auto"/>
              <w:right w:val="nil"/>
            </w:tcBorders>
            <w:vAlign w:val="center"/>
          </w:tcPr>
          <w:p w14:paraId="5EE84972" w14:textId="4639F901"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(27.7%)</w:t>
            </w:r>
          </w:p>
        </w:tc>
        <w:tc>
          <w:tcPr>
            <w:tcW w:w="1440" w:type="dxa"/>
            <w:tcBorders>
              <w:top w:val="nil"/>
              <w:left w:val="nil"/>
              <w:bottom w:val="single" w:sz="4" w:space="0" w:color="auto"/>
              <w:right w:val="nil"/>
            </w:tcBorders>
            <w:vAlign w:val="center"/>
          </w:tcPr>
          <w:p w14:paraId="105688B6" w14:textId="3912666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24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(31.2%)</w:t>
            </w:r>
          </w:p>
        </w:tc>
        <w:tc>
          <w:tcPr>
            <w:tcW w:w="1440" w:type="dxa"/>
            <w:tcBorders>
              <w:top w:val="nil"/>
              <w:left w:val="nil"/>
              <w:bottom w:val="single" w:sz="4" w:space="0" w:color="auto"/>
              <w:right w:val="nil"/>
            </w:tcBorders>
            <w:vAlign w:val="center"/>
          </w:tcPr>
          <w:p w14:paraId="62C76FFA" w14:textId="11F07B08"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16</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(37.3%)</w:t>
            </w:r>
          </w:p>
        </w:tc>
        <w:tc>
          <w:tcPr>
            <w:tcW w:w="1440" w:type="dxa"/>
            <w:tcBorders>
              <w:top w:val="nil"/>
              <w:left w:val="nil"/>
              <w:bottom w:val="single" w:sz="4" w:space="0" w:color="auto"/>
              <w:right w:val="nil"/>
            </w:tcBorders>
            <w:vAlign w:val="center"/>
          </w:tcPr>
          <w:p w14:paraId="181FBD10" w14:textId="51AC990D"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168</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(77.1%)</w:t>
            </w:r>
          </w:p>
        </w:tc>
        <w:tc>
          <w:tcPr>
            <w:tcW w:w="1440" w:type="dxa"/>
            <w:tcBorders>
              <w:top w:val="nil"/>
              <w:left w:val="nil"/>
              <w:bottom w:val="single" w:sz="4" w:space="0" w:color="auto"/>
              <w:right w:val="nil"/>
            </w:tcBorders>
            <w:vAlign w:val="center"/>
          </w:tcPr>
          <w:p w14:paraId="14A4D03A" w14:textId="65787BEF"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124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(56.9%)</w:t>
            </w:r>
            <w:proofErr w:type="spellStart"/>
            <w:r w:rsidR="00BD2A39" w:rsidRPr="00733259">
              <w:rPr>
                <w:rFonts w:ascii="Book Antiqua" w:hAnsi="Book Antiqua"/>
                <w:bCs/>
                <w:color w:val="000000" w:themeColor="text1"/>
                <w:sz w:val="20"/>
                <w:szCs w:val="20"/>
                <w:vertAlign w:val="superscript"/>
              </w:rPr>
              <w:t>i</w:t>
            </w:r>
            <w:proofErr w:type="spellEnd"/>
          </w:p>
        </w:tc>
        <w:tc>
          <w:tcPr>
            <w:tcW w:w="1260" w:type="dxa"/>
            <w:tcBorders>
              <w:top w:val="nil"/>
              <w:left w:val="nil"/>
              <w:bottom w:val="single" w:sz="4" w:space="0" w:color="auto"/>
              <w:right w:val="nil"/>
            </w:tcBorders>
            <w:vAlign w:val="center"/>
          </w:tcPr>
          <w:p w14:paraId="11D50A81" w14:textId="5A377576"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44</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(20.2%)</w:t>
            </w:r>
          </w:p>
        </w:tc>
        <w:tc>
          <w:tcPr>
            <w:tcW w:w="1260" w:type="dxa"/>
            <w:tcBorders>
              <w:top w:val="nil"/>
              <w:left w:val="nil"/>
              <w:bottom w:val="single" w:sz="4" w:space="0" w:color="auto"/>
              <w:right w:val="nil"/>
            </w:tcBorders>
            <w:vAlign w:val="center"/>
          </w:tcPr>
          <w:p w14:paraId="3500AAA4" w14:textId="1CA21074" w:rsidR="000C7B56" w:rsidRPr="00733259" w:rsidRDefault="000C7B56" w:rsidP="00BE2712">
            <w:pPr>
              <w:widowControl/>
              <w:snapToGrid w:val="0"/>
              <w:jc w:val="left"/>
              <w:rPr>
                <w:rFonts w:ascii="Book Antiqua" w:hAnsi="Book Antiqua"/>
                <w:color w:val="000000" w:themeColor="text1"/>
                <w:kern w:val="0"/>
                <w:sz w:val="20"/>
                <w:szCs w:val="20"/>
              </w:rPr>
            </w:pPr>
            <w:r w:rsidRPr="00733259">
              <w:rPr>
                <w:rFonts w:ascii="Book Antiqua" w:hAnsi="Book Antiqua"/>
                <w:color w:val="000000" w:themeColor="text1"/>
                <w:kern w:val="0"/>
                <w:sz w:val="20"/>
                <w:szCs w:val="20"/>
              </w:rPr>
              <w:t>50</w:t>
            </w:r>
            <w:r w:rsidR="00033776" w:rsidRPr="00733259">
              <w:rPr>
                <w:rFonts w:ascii="Book Antiqua" w:hAnsi="Book Antiqua"/>
                <w:color w:val="000000" w:themeColor="text1"/>
                <w:kern w:val="0"/>
                <w:sz w:val="20"/>
                <w:szCs w:val="20"/>
              </w:rPr>
              <w:t xml:space="preserve"> </w:t>
            </w:r>
            <w:r w:rsidRPr="00733259">
              <w:rPr>
                <w:rFonts w:ascii="Book Antiqua" w:hAnsi="Book Antiqua"/>
                <w:color w:val="000000" w:themeColor="text1"/>
                <w:kern w:val="0"/>
                <w:sz w:val="20"/>
                <w:szCs w:val="20"/>
              </w:rPr>
              <w:t>(22.9%)</w:t>
            </w:r>
          </w:p>
        </w:tc>
      </w:tr>
    </w:tbl>
    <w:p w14:paraId="13D3903D" w14:textId="70387BAB" w:rsidR="001E4001" w:rsidRPr="00733259" w:rsidRDefault="00E23C9E" w:rsidP="001E4001">
      <w:pPr>
        <w:snapToGrid w:val="0"/>
        <w:spacing w:line="360" w:lineRule="auto"/>
        <w:rPr>
          <w:rFonts w:ascii="Book Antiqua" w:hAnsi="Book Antiqua"/>
          <w:sz w:val="22"/>
          <w:szCs w:val="22"/>
        </w:rPr>
      </w:pPr>
      <w:r w:rsidRPr="00733259">
        <w:rPr>
          <w:rFonts w:ascii="Book Antiqua" w:hAnsi="Book Antiqua"/>
          <w:sz w:val="22"/>
          <w:szCs w:val="22"/>
        </w:rPr>
        <w:t xml:space="preserve">Data are presented as </w:t>
      </w:r>
      <w:r w:rsidRPr="00733259">
        <w:rPr>
          <w:rFonts w:ascii="Book Antiqua" w:hAnsi="Book Antiqua"/>
          <w:i/>
          <w:iCs/>
          <w:sz w:val="22"/>
          <w:szCs w:val="22"/>
        </w:rPr>
        <w:t>n</w:t>
      </w:r>
      <w:r w:rsidRPr="00733259">
        <w:rPr>
          <w:rFonts w:ascii="Book Antiqua" w:hAnsi="Book Antiqua"/>
          <w:sz w:val="22"/>
          <w:szCs w:val="22"/>
        </w:rPr>
        <w:t xml:space="preserve"> (%), unless otherwise </w:t>
      </w:r>
      <w:proofErr w:type="spellStart"/>
      <w:r w:rsidRPr="00733259">
        <w:rPr>
          <w:rFonts w:ascii="Book Antiqua" w:hAnsi="Book Antiqua"/>
          <w:sz w:val="22"/>
          <w:szCs w:val="22"/>
        </w:rPr>
        <w:t>indicted</w:t>
      </w:r>
      <w:proofErr w:type="spellEnd"/>
      <w:r w:rsidRPr="00733259">
        <w:rPr>
          <w:rFonts w:ascii="Book Antiqua" w:hAnsi="Book Antiqua"/>
          <w:sz w:val="22"/>
          <w:szCs w:val="22"/>
        </w:rPr>
        <w:t xml:space="preserve">. </w:t>
      </w:r>
      <w:proofErr w:type="spellStart"/>
      <w:r w:rsidR="001E4001" w:rsidRPr="00733259">
        <w:rPr>
          <w:rFonts w:ascii="Book Antiqua" w:hAnsi="Book Antiqua"/>
          <w:sz w:val="22"/>
          <w:szCs w:val="22"/>
          <w:vertAlign w:val="superscript"/>
        </w:rPr>
        <w:t>a</w:t>
      </w:r>
      <w:r w:rsidR="001E4001" w:rsidRPr="00733259">
        <w:rPr>
          <w:rFonts w:ascii="Book Antiqua" w:hAnsi="Book Antiqua"/>
          <w:i/>
          <w:sz w:val="22"/>
          <w:szCs w:val="22"/>
        </w:rPr>
        <w:t>P</w:t>
      </w:r>
      <w:proofErr w:type="spellEnd"/>
      <w:r w:rsidR="001E4001" w:rsidRPr="00733259">
        <w:rPr>
          <w:rFonts w:ascii="Book Antiqua" w:hAnsi="Book Antiqua"/>
          <w:sz w:val="22"/>
          <w:szCs w:val="22"/>
        </w:rPr>
        <w:t xml:space="preserve"> &lt; 0.05, mean age in CAG group was compared with NAG group; </w:t>
      </w:r>
      <w:proofErr w:type="spellStart"/>
      <w:r w:rsidR="001E4001" w:rsidRPr="00733259">
        <w:rPr>
          <w:rFonts w:ascii="Book Antiqua" w:hAnsi="Book Antiqua"/>
          <w:sz w:val="22"/>
          <w:szCs w:val="22"/>
          <w:vertAlign w:val="superscript"/>
        </w:rPr>
        <w:t>c</w:t>
      </w:r>
      <w:r w:rsidR="001E4001" w:rsidRPr="00733259">
        <w:rPr>
          <w:rFonts w:ascii="Book Antiqua" w:hAnsi="Book Antiqua"/>
          <w:i/>
          <w:sz w:val="22"/>
          <w:szCs w:val="22"/>
        </w:rPr>
        <w:t>P</w:t>
      </w:r>
      <w:proofErr w:type="spellEnd"/>
      <w:r w:rsidR="001E4001" w:rsidRPr="00733259">
        <w:rPr>
          <w:rFonts w:ascii="Book Antiqua" w:hAnsi="Book Antiqua"/>
          <w:sz w:val="22"/>
          <w:szCs w:val="22"/>
        </w:rPr>
        <w:t xml:space="preserve"> &lt; 0.05, mean age in GC group was compared with NAG, NAGE groups; </w:t>
      </w:r>
      <w:proofErr w:type="spellStart"/>
      <w:r w:rsidR="001E4001" w:rsidRPr="00733259">
        <w:rPr>
          <w:rFonts w:ascii="Book Antiqua" w:hAnsi="Book Antiqua"/>
          <w:sz w:val="22"/>
          <w:szCs w:val="22"/>
          <w:vertAlign w:val="superscript"/>
        </w:rPr>
        <w:t>e</w:t>
      </w:r>
      <w:r w:rsidR="001E4001" w:rsidRPr="00733259">
        <w:rPr>
          <w:rFonts w:ascii="Book Antiqua" w:hAnsi="Book Antiqua"/>
          <w:i/>
          <w:sz w:val="22"/>
          <w:szCs w:val="22"/>
        </w:rPr>
        <w:t>P</w:t>
      </w:r>
      <w:proofErr w:type="spellEnd"/>
      <w:r w:rsidR="001E4001" w:rsidRPr="00733259">
        <w:rPr>
          <w:rFonts w:ascii="Book Antiqua" w:hAnsi="Book Antiqua"/>
          <w:sz w:val="22"/>
          <w:szCs w:val="22"/>
        </w:rPr>
        <w:t xml:space="preserve"> &lt; 0.05, infection rate of type I </w:t>
      </w:r>
      <w:r w:rsidR="001E4001" w:rsidRPr="00733259">
        <w:rPr>
          <w:rFonts w:ascii="Book Antiqua" w:hAnsi="Book Antiqua"/>
          <w:i/>
          <w:sz w:val="22"/>
          <w:szCs w:val="22"/>
        </w:rPr>
        <w:t>H. pylori</w:t>
      </w:r>
      <w:r w:rsidR="001E4001" w:rsidRPr="00733259">
        <w:rPr>
          <w:rFonts w:ascii="Book Antiqua" w:hAnsi="Book Antiqua"/>
          <w:sz w:val="22"/>
          <w:szCs w:val="22"/>
        </w:rPr>
        <w:t xml:space="preserve"> patients was compared with type II and </w:t>
      </w:r>
      <w:r w:rsidR="001E4001" w:rsidRPr="00733259">
        <w:rPr>
          <w:rFonts w:ascii="Book Antiqua" w:hAnsi="Book Antiqua"/>
          <w:i/>
          <w:sz w:val="22"/>
          <w:szCs w:val="22"/>
        </w:rPr>
        <w:t>H. pylori</w:t>
      </w:r>
      <w:r w:rsidR="001E4001" w:rsidRPr="00733259">
        <w:rPr>
          <w:rFonts w:ascii="Book Antiqua" w:hAnsi="Book Antiqua"/>
          <w:sz w:val="22"/>
          <w:szCs w:val="22"/>
        </w:rPr>
        <w:t xml:space="preserve">-negative patients in the same age groups; </w:t>
      </w:r>
      <w:proofErr w:type="spellStart"/>
      <w:r w:rsidR="001E4001" w:rsidRPr="00733259">
        <w:rPr>
          <w:rFonts w:ascii="Book Antiqua" w:hAnsi="Book Antiqua"/>
          <w:sz w:val="22"/>
          <w:szCs w:val="22"/>
          <w:vertAlign w:val="superscript"/>
        </w:rPr>
        <w:t>g</w:t>
      </w:r>
      <w:r w:rsidR="001E4001" w:rsidRPr="00733259">
        <w:rPr>
          <w:rFonts w:ascii="Book Antiqua" w:hAnsi="Book Antiqua"/>
          <w:i/>
          <w:sz w:val="22"/>
          <w:szCs w:val="22"/>
        </w:rPr>
        <w:t>P</w:t>
      </w:r>
      <w:proofErr w:type="spellEnd"/>
      <w:r w:rsidR="001E4001" w:rsidRPr="00733259">
        <w:rPr>
          <w:rFonts w:ascii="Book Antiqua" w:hAnsi="Book Antiqua"/>
          <w:sz w:val="22"/>
          <w:szCs w:val="22"/>
        </w:rPr>
        <w:t xml:space="preserve"> &lt; 0.05, percentage in male groups was compared with female groups among PU, CAG, and </w:t>
      </w:r>
      <w:r w:rsidR="001E4001" w:rsidRPr="00733259">
        <w:rPr>
          <w:rFonts w:ascii="Book Antiqua" w:hAnsi="Book Antiqua"/>
          <w:sz w:val="22"/>
          <w:szCs w:val="22"/>
        </w:rPr>
        <w:lastRenderedPageBreak/>
        <w:t xml:space="preserve">GC groups; </w:t>
      </w:r>
      <w:proofErr w:type="spellStart"/>
      <w:r w:rsidR="001E4001" w:rsidRPr="00733259">
        <w:rPr>
          <w:rFonts w:ascii="Book Antiqua" w:hAnsi="Book Antiqua"/>
          <w:sz w:val="22"/>
          <w:szCs w:val="22"/>
          <w:vertAlign w:val="superscript"/>
        </w:rPr>
        <w:t>i</w:t>
      </w:r>
      <w:r w:rsidR="001E4001" w:rsidRPr="00733259">
        <w:rPr>
          <w:rFonts w:ascii="Book Antiqua" w:hAnsi="Book Antiqua"/>
          <w:i/>
          <w:sz w:val="22"/>
          <w:szCs w:val="22"/>
        </w:rPr>
        <w:t>P</w:t>
      </w:r>
      <w:proofErr w:type="spellEnd"/>
      <w:r w:rsidR="001E4001" w:rsidRPr="00733259">
        <w:rPr>
          <w:rFonts w:ascii="Book Antiqua" w:hAnsi="Book Antiqua"/>
          <w:sz w:val="22"/>
          <w:szCs w:val="22"/>
        </w:rPr>
        <w:t xml:space="preserve"> &lt; 0.05, </w:t>
      </w:r>
      <w:r w:rsidR="00333EC9" w:rsidRPr="00733259">
        <w:rPr>
          <w:rFonts w:ascii="Book Antiqua" w:hAnsi="Book Antiqua"/>
          <w:sz w:val="22"/>
          <w:szCs w:val="22"/>
        </w:rPr>
        <w:t>i</w:t>
      </w:r>
      <w:r w:rsidR="001E4001" w:rsidRPr="00733259">
        <w:rPr>
          <w:rFonts w:ascii="Book Antiqua" w:hAnsi="Book Antiqua"/>
          <w:sz w:val="22"/>
          <w:szCs w:val="22"/>
        </w:rPr>
        <w:t xml:space="preserve">nfection rate of type I </w:t>
      </w:r>
      <w:r w:rsidR="001E4001" w:rsidRPr="00733259">
        <w:rPr>
          <w:rFonts w:ascii="Book Antiqua" w:hAnsi="Book Antiqua"/>
          <w:i/>
          <w:sz w:val="22"/>
          <w:szCs w:val="22"/>
        </w:rPr>
        <w:t>H. pylori</w:t>
      </w:r>
      <w:r w:rsidR="001E4001" w:rsidRPr="00733259">
        <w:rPr>
          <w:rFonts w:ascii="Book Antiqua" w:hAnsi="Book Antiqua"/>
          <w:sz w:val="22"/>
          <w:szCs w:val="22"/>
        </w:rPr>
        <w:t xml:space="preserve"> patients was compare with type II and Hp-negative patients in the same gender groups. CAG: Chronic atrophic gastritis; GC: Gastric cancer; </w:t>
      </w:r>
      <w:r w:rsidR="001E4001" w:rsidRPr="00733259">
        <w:rPr>
          <w:rFonts w:ascii="Book Antiqua" w:hAnsi="Book Antiqua"/>
          <w:i/>
          <w:sz w:val="22"/>
          <w:szCs w:val="22"/>
        </w:rPr>
        <w:t>H. pylori</w:t>
      </w:r>
      <w:r w:rsidR="001E4001" w:rsidRPr="00733259">
        <w:rPr>
          <w:rFonts w:ascii="Book Antiqua" w:hAnsi="Book Antiqua"/>
          <w:sz w:val="22"/>
          <w:szCs w:val="22"/>
        </w:rPr>
        <w:t xml:space="preserve">: </w:t>
      </w:r>
      <w:r w:rsidR="001E4001" w:rsidRPr="00733259">
        <w:rPr>
          <w:rFonts w:ascii="Book Antiqua" w:hAnsi="Book Antiqua"/>
          <w:i/>
          <w:iCs/>
          <w:sz w:val="22"/>
          <w:szCs w:val="22"/>
        </w:rPr>
        <w:t>Helicobacter pylori</w:t>
      </w:r>
      <w:r w:rsidR="001E4001" w:rsidRPr="00733259">
        <w:rPr>
          <w:rFonts w:ascii="Book Antiqua" w:hAnsi="Book Antiqua"/>
          <w:sz w:val="22"/>
          <w:szCs w:val="22"/>
        </w:rPr>
        <w:t>; NAG: Non-atrophic gastritis; NAGE: Non-atrophic gastritis with erosion; PU: Peptic ulcer</w:t>
      </w:r>
      <w:r w:rsidR="00FB5C22" w:rsidRPr="00733259">
        <w:rPr>
          <w:rFonts w:ascii="Book Antiqua" w:hAnsi="Book Antiqua"/>
          <w:sz w:val="22"/>
          <w:szCs w:val="22"/>
        </w:rPr>
        <w:t>; SD: Standard deviation</w:t>
      </w:r>
      <w:r w:rsidR="001E4001" w:rsidRPr="00733259">
        <w:rPr>
          <w:rFonts w:ascii="Book Antiqua" w:hAnsi="Book Antiqua"/>
          <w:bCs/>
          <w:kern w:val="0"/>
          <w:sz w:val="22"/>
          <w:szCs w:val="22"/>
        </w:rPr>
        <w:t>.</w:t>
      </w:r>
    </w:p>
    <w:p w14:paraId="7DCBBA57" w14:textId="77777777" w:rsidR="001E4001" w:rsidRPr="00733259" w:rsidRDefault="001E4001" w:rsidP="00FF0456">
      <w:pPr>
        <w:snapToGrid w:val="0"/>
        <w:spacing w:line="360" w:lineRule="auto"/>
        <w:rPr>
          <w:rFonts w:ascii="Book Antiqua" w:hAnsi="Book Antiqua"/>
          <w:sz w:val="24"/>
        </w:rPr>
      </w:pPr>
    </w:p>
    <w:p w14:paraId="536F8253" w14:textId="77777777" w:rsidR="00D05506" w:rsidRPr="00733259" w:rsidRDefault="00D05506">
      <w:pPr>
        <w:widowControl/>
        <w:spacing w:after="200" w:line="276" w:lineRule="auto"/>
        <w:jc w:val="left"/>
        <w:rPr>
          <w:rFonts w:ascii="Book Antiqua" w:hAnsi="Book Antiqua"/>
          <w:b/>
          <w:bCs/>
          <w:sz w:val="24"/>
        </w:rPr>
      </w:pPr>
      <w:r w:rsidRPr="00733259">
        <w:rPr>
          <w:rFonts w:ascii="Book Antiqua" w:hAnsi="Book Antiqua"/>
          <w:b/>
          <w:bCs/>
          <w:sz w:val="24"/>
        </w:rPr>
        <w:br w:type="page"/>
      </w:r>
    </w:p>
    <w:p w14:paraId="4651770B" w14:textId="41ED4F19" w:rsidR="00BE2465" w:rsidRPr="00733259" w:rsidRDefault="00BE2465" w:rsidP="00FF0456">
      <w:pPr>
        <w:widowControl/>
        <w:snapToGrid w:val="0"/>
        <w:spacing w:line="360" w:lineRule="auto"/>
        <w:rPr>
          <w:rFonts w:ascii="Book Antiqua" w:hAnsi="Book Antiqua"/>
          <w:b/>
          <w:bCs/>
          <w:sz w:val="24"/>
        </w:rPr>
      </w:pPr>
      <w:r w:rsidRPr="00733259">
        <w:rPr>
          <w:rFonts w:ascii="Book Antiqua" w:hAnsi="Book Antiqua"/>
          <w:b/>
          <w:bCs/>
          <w:sz w:val="24"/>
        </w:rPr>
        <w:lastRenderedPageBreak/>
        <w:t xml:space="preserve">Table 2 Infection rates of </w:t>
      </w:r>
      <w:r w:rsidR="005D1E21" w:rsidRPr="00733259">
        <w:rPr>
          <w:rFonts w:ascii="Book Antiqua" w:hAnsi="Book Antiqua"/>
          <w:b/>
          <w:bCs/>
          <w:sz w:val="24"/>
        </w:rPr>
        <w:t>typ</w:t>
      </w:r>
      <w:r w:rsidRPr="00733259">
        <w:rPr>
          <w:rFonts w:ascii="Book Antiqua" w:hAnsi="Book Antiqua"/>
          <w:b/>
          <w:bCs/>
          <w:sz w:val="24"/>
        </w:rPr>
        <w:t>e I and</w:t>
      </w:r>
      <w:r w:rsidR="005D1E21" w:rsidRPr="00733259">
        <w:rPr>
          <w:rFonts w:ascii="Book Antiqua" w:hAnsi="Book Antiqua"/>
          <w:b/>
          <w:bCs/>
          <w:sz w:val="24"/>
        </w:rPr>
        <w:t xml:space="preserve"> t</w:t>
      </w:r>
      <w:r w:rsidRPr="00733259">
        <w:rPr>
          <w:rFonts w:ascii="Book Antiqua" w:hAnsi="Book Antiqua"/>
          <w:b/>
          <w:bCs/>
          <w:sz w:val="24"/>
        </w:rPr>
        <w:t xml:space="preserve">ype II </w:t>
      </w:r>
      <w:r w:rsidRPr="00733259">
        <w:rPr>
          <w:rFonts w:ascii="Book Antiqua" w:hAnsi="Book Antiqua"/>
          <w:b/>
          <w:bCs/>
          <w:i/>
          <w:sz w:val="24"/>
        </w:rPr>
        <w:t>Helicobacter pylori</w:t>
      </w:r>
      <w:r w:rsidRPr="00733259">
        <w:rPr>
          <w:rFonts w:ascii="Book Antiqua" w:hAnsi="Book Antiqua"/>
          <w:b/>
          <w:bCs/>
          <w:sz w:val="24"/>
        </w:rPr>
        <w:t xml:space="preserve"> in stepwise chronic gastric diseases</w:t>
      </w:r>
    </w:p>
    <w:tbl>
      <w:tblPr>
        <w:tblW w:w="13893" w:type="dxa"/>
        <w:tblInd w:w="93" w:type="dxa"/>
        <w:tblLook w:val="04A0" w:firstRow="1" w:lastRow="0" w:firstColumn="1" w:lastColumn="0" w:noHBand="0" w:noVBand="1"/>
      </w:tblPr>
      <w:tblGrid>
        <w:gridCol w:w="1110"/>
        <w:gridCol w:w="236"/>
        <w:gridCol w:w="2435"/>
        <w:gridCol w:w="3072"/>
        <w:gridCol w:w="2163"/>
        <w:gridCol w:w="2241"/>
        <w:gridCol w:w="2636"/>
      </w:tblGrid>
      <w:tr w:rsidR="00BC1839" w:rsidRPr="00733259" w14:paraId="7FD44C43" w14:textId="77777777" w:rsidTr="00253850">
        <w:trPr>
          <w:trHeight w:val="1221"/>
        </w:trPr>
        <w:tc>
          <w:tcPr>
            <w:tcW w:w="1110" w:type="dxa"/>
            <w:tcBorders>
              <w:top w:val="single" w:sz="8" w:space="0" w:color="auto"/>
              <w:left w:val="nil"/>
              <w:bottom w:val="single" w:sz="4" w:space="0" w:color="000000" w:themeColor="text1"/>
              <w:right w:val="nil"/>
            </w:tcBorders>
            <w:shd w:val="clear" w:color="000000" w:fill="FFFFFF"/>
            <w:noWrap/>
            <w:vAlign w:val="center"/>
            <w:hideMark/>
          </w:tcPr>
          <w:p w14:paraId="3E50BB96" w14:textId="77777777" w:rsidR="00BE2465" w:rsidRPr="00733259" w:rsidRDefault="00BE2465" w:rsidP="00FF0456">
            <w:pPr>
              <w:widowControl/>
              <w:snapToGrid w:val="0"/>
              <w:spacing w:line="360" w:lineRule="auto"/>
              <w:rPr>
                <w:rFonts w:ascii="Book Antiqua" w:hAnsi="Book Antiqua" w:cs="宋体"/>
                <w:b/>
                <w:bCs/>
                <w:kern w:val="0"/>
                <w:sz w:val="24"/>
              </w:rPr>
            </w:pPr>
            <w:r w:rsidRPr="00733259">
              <w:rPr>
                <w:rFonts w:ascii="Book Antiqua" w:hAnsi="Book Antiqua" w:cs="宋体"/>
                <w:b/>
                <w:bCs/>
                <w:kern w:val="0"/>
                <w:sz w:val="24"/>
              </w:rPr>
              <w:t>Groups</w:t>
            </w:r>
          </w:p>
        </w:tc>
        <w:tc>
          <w:tcPr>
            <w:tcW w:w="236" w:type="dxa"/>
            <w:tcBorders>
              <w:top w:val="single" w:sz="8" w:space="0" w:color="auto"/>
              <w:left w:val="nil"/>
              <w:bottom w:val="single" w:sz="4" w:space="0" w:color="000000" w:themeColor="text1"/>
              <w:right w:val="nil"/>
            </w:tcBorders>
            <w:shd w:val="clear" w:color="000000" w:fill="FFFFFF"/>
            <w:vAlign w:val="center"/>
          </w:tcPr>
          <w:p w14:paraId="3A39341F" w14:textId="77777777" w:rsidR="00BE2465" w:rsidRPr="00733259" w:rsidRDefault="00BE2465" w:rsidP="00FF0456">
            <w:pPr>
              <w:widowControl/>
              <w:snapToGrid w:val="0"/>
              <w:spacing w:line="360" w:lineRule="auto"/>
              <w:rPr>
                <w:rFonts w:ascii="Book Antiqua" w:hAnsi="Book Antiqua" w:cs="宋体"/>
                <w:b/>
                <w:bCs/>
                <w:kern w:val="0"/>
                <w:sz w:val="24"/>
              </w:rPr>
            </w:pPr>
          </w:p>
        </w:tc>
        <w:tc>
          <w:tcPr>
            <w:tcW w:w="2435" w:type="dxa"/>
            <w:tcBorders>
              <w:top w:val="single" w:sz="8" w:space="0" w:color="auto"/>
              <w:left w:val="nil"/>
              <w:bottom w:val="single" w:sz="4" w:space="0" w:color="000000" w:themeColor="text1"/>
              <w:right w:val="nil"/>
            </w:tcBorders>
            <w:shd w:val="clear" w:color="000000" w:fill="FFFFFF"/>
            <w:noWrap/>
            <w:vAlign w:val="center"/>
            <w:hideMark/>
          </w:tcPr>
          <w:p w14:paraId="3F915FCE" w14:textId="77777777" w:rsidR="00BE2465" w:rsidRPr="00733259" w:rsidRDefault="00BE2465" w:rsidP="00FF0456">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Total</w:t>
            </w:r>
          </w:p>
        </w:tc>
        <w:tc>
          <w:tcPr>
            <w:tcW w:w="3072" w:type="dxa"/>
            <w:tcBorders>
              <w:top w:val="single" w:sz="8" w:space="0" w:color="auto"/>
              <w:left w:val="nil"/>
              <w:bottom w:val="single" w:sz="4" w:space="0" w:color="000000" w:themeColor="text1"/>
              <w:right w:val="nil"/>
            </w:tcBorders>
            <w:shd w:val="clear" w:color="000000" w:fill="FFFFFF"/>
            <w:noWrap/>
            <w:vAlign w:val="center"/>
            <w:hideMark/>
          </w:tcPr>
          <w:p w14:paraId="471533CF" w14:textId="77777777" w:rsidR="00BE2465" w:rsidRPr="00733259" w:rsidRDefault="00BE2465" w:rsidP="00FF0456">
            <w:pPr>
              <w:widowControl/>
              <w:snapToGrid w:val="0"/>
              <w:spacing w:line="360" w:lineRule="auto"/>
              <w:rPr>
                <w:rFonts w:ascii="Book Antiqua" w:hAnsi="Book Antiqua" w:cs="宋体"/>
                <w:b/>
                <w:i/>
                <w:iCs/>
                <w:kern w:val="0"/>
                <w:sz w:val="24"/>
              </w:rPr>
            </w:pPr>
            <w:r w:rsidRPr="00733259">
              <w:rPr>
                <w:rFonts w:ascii="Book Antiqua" w:hAnsi="Book Antiqua" w:cs="宋体"/>
                <w:b/>
                <w:i/>
                <w:iCs/>
                <w:kern w:val="0"/>
                <w:sz w:val="24"/>
              </w:rPr>
              <w:t>H. pylori</w:t>
            </w:r>
            <w:r w:rsidR="000C2212" w:rsidRPr="00733259">
              <w:rPr>
                <w:rFonts w:ascii="Book Antiqua" w:hAnsi="Book Antiqua" w:cs="宋体"/>
                <w:b/>
                <w:i/>
                <w:iCs/>
                <w:kern w:val="0"/>
                <w:sz w:val="24"/>
              </w:rPr>
              <w:t xml:space="preserve"> </w:t>
            </w:r>
            <w:r w:rsidRPr="00733259">
              <w:rPr>
                <w:rFonts w:ascii="Book Antiqua" w:hAnsi="Book Antiqua" w:cs="宋体"/>
                <w:b/>
                <w:kern w:val="0"/>
                <w:sz w:val="24"/>
              </w:rPr>
              <w:t>(+)</w:t>
            </w:r>
          </w:p>
        </w:tc>
        <w:tc>
          <w:tcPr>
            <w:tcW w:w="2163" w:type="dxa"/>
            <w:tcBorders>
              <w:top w:val="single" w:sz="8" w:space="0" w:color="auto"/>
              <w:left w:val="nil"/>
              <w:bottom w:val="single" w:sz="4" w:space="0" w:color="000000" w:themeColor="text1"/>
              <w:right w:val="nil"/>
            </w:tcBorders>
            <w:shd w:val="clear" w:color="000000" w:fill="FFFFFF"/>
            <w:noWrap/>
            <w:vAlign w:val="center"/>
            <w:hideMark/>
          </w:tcPr>
          <w:p w14:paraId="13715B1A" w14:textId="77777777" w:rsidR="00BE2465" w:rsidRPr="00733259" w:rsidRDefault="00BE2465" w:rsidP="00FF0456">
            <w:pPr>
              <w:widowControl/>
              <w:snapToGrid w:val="0"/>
              <w:spacing w:line="360" w:lineRule="auto"/>
              <w:rPr>
                <w:rFonts w:ascii="Book Antiqua" w:hAnsi="Book Antiqua" w:cs="宋体"/>
                <w:b/>
                <w:i/>
                <w:iCs/>
                <w:kern w:val="0"/>
                <w:sz w:val="24"/>
              </w:rPr>
            </w:pPr>
            <w:r w:rsidRPr="00733259">
              <w:rPr>
                <w:rFonts w:ascii="Book Antiqua" w:hAnsi="Book Antiqua" w:cs="宋体"/>
                <w:b/>
                <w:i/>
                <w:iCs/>
                <w:kern w:val="0"/>
                <w:sz w:val="24"/>
              </w:rPr>
              <w:t>H. pylori</w:t>
            </w:r>
            <w:r w:rsidR="000C2212" w:rsidRPr="00733259">
              <w:rPr>
                <w:rFonts w:ascii="Book Antiqua" w:hAnsi="Book Antiqua" w:cs="宋体"/>
                <w:b/>
                <w:i/>
                <w:iCs/>
                <w:kern w:val="0"/>
                <w:sz w:val="24"/>
              </w:rPr>
              <w:t xml:space="preserve"> </w:t>
            </w:r>
            <w:r w:rsidRPr="00733259">
              <w:rPr>
                <w:rFonts w:ascii="Book Antiqua" w:hAnsi="Book Antiqua" w:cs="宋体"/>
                <w:b/>
                <w:kern w:val="0"/>
                <w:sz w:val="24"/>
              </w:rPr>
              <w:t>(-)</w:t>
            </w:r>
          </w:p>
        </w:tc>
        <w:tc>
          <w:tcPr>
            <w:tcW w:w="2241" w:type="dxa"/>
            <w:tcBorders>
              <w:top w:val="single" w:sz="8" w:space="0" w:color="auto"/>
              <w:left w:val="nil"/>
              <w:bottom w:val="single" w:sz="4" w:space="0" w:color="000000" w:themeColor="text1"/>
              <w:right w:val="nil"/>
            </w:tcBorders>
            <w:shd w:val="clear" w:color="000000" w:fill="FFFFFF"/>
            <w:noWrap/>
            <w:vAlign w:val="center"/>
            <w:hideMark/>
          </w:tcPr>
          <w:p w14:paraId="3FDC534C" w14:textId="77777777" w:rsidR="00FF0456" w:rsidRPr="00733259" w:rsidRDefault="00BE2465" w:rsidP="00FF0456">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Type I</w:t>
            </w:r>
            <w:r w:rsidR="000C2212" w:rsidRPr="00733259">
              <w:rPr>
                <w:rFonts w:ascii="Book Antiqua" w:hAnsi="Book Antiqua" w:cs="宋体"/>
                <w:b/>
                <w:kern w:val="0"/>
                <w:sz w:val="24"/>
              </w:rPr>
              <w:t xml:space="preserve"> </w:t>
            </w:r>
          </w:p>
          <w:p w14:paraId="7EC0B22F" w14:textId="02746E91" w:rsidR="00BE2465" w:rsidRPr="00733259" w:rsidRDefault="00BE2465" w:rsidP="00FF0456">
            <w:pPr>
              <w:widowControl/>
              <w:snapToGrid w:val="0"/>
              <w:spacing w:line="360" w:lineRule="auto"/>
              <w:rPr>
                <w:rFonts w:ascii="Book Antiqua" w:hAnsi="Book Antiqua" w:cs="宋体"/>
                <w:b/>
                <w:kern w:val="0"/>
                <w:sz w:val="24"/>
              </w:rPr>
            </w:pPr>
            <w:r w:rsidRPr="00733259">
              <w:rPr>
                <w:rFonts w:ascii="Book Antiqua" w:hAnsi="Book Antiqua" w:cs="宋体"/>
                <w:b/>
                <w:i/>
                <w:iCs/>
                <w:kern w:val="0"/>
                <w:sz w:val="24"/>
              </w:rPr>
              <w:t>H. pylori</w:t>
            </w:r>
            <w:r w:rsidR="000C2212" w:rsidRPr="00733259">
              <w:rPr>
                <w:rFonts w:ascii="Book Antiqua" w:hAnsi="Book Antiqua" w:cs="宋体"/>
                <w:b/>
                <w:i/>
                <w:iCs/>
                <w:kern w:val="0"/>
                <w:sz w:val="24"/>
              </w:rPr>
              <w:t xml:space="preserve"> </w:t>
            </w:r>
            <w:r w:rsidRPr="00733259">
              <w:rPr>
                <w:rFonts w:ascii="Book Antiqua" w:hAnsi="Book Antiqua" w:cs="宋体"/>
                <w:b/>
                <w:kern w:val="0"/>
                <w:sz w:val="24"/>
              </w:rPr>
              <w:t>(+)</w:t>
            </w:r>
          </w:p>
        </w:tc>
        <w:tc>
          <w:tcPr>
            <w:tcW w:w="2636" w:type="dxa"/>
            <w:tcBorders>
              <w:top w:val="single" w:sz="8" w:space="0" w:color="auto"/>
              <w:left w:val="nil"/>
              <w:bottom w:val="single" w:sz="4" w:space="0" w:color="000000" w:themeColor="text1"/>
              <w:right w:val="nil"/>
            </w:tcBorders>
            <w:shd w:val="clear" w:color="000000" w:fill="FFFFFF"/>
            <w:noWrap/>
            <w:vAlign w:val="center"/>
            <w:hideMark/>
          </w:tcPr>
          <w:p w14:paraId="47C26FFD" w14:textId="77777777" w:rsidR="00FF0456" w:rsidRPr="00733259" w:rsidRDefault="00BE2465" w:rsidP="00FF0456">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Type II</w:t>
            </w:r>
            <w:r w:rsidR="000C2212" w:rsidRPr="00733259">
              <w:rPr>
                <w:rFonts w:ascii="Book Antiqua" w:hAnsi="Book Antiqua" w:cs="宋体"/>
                <w:b/>
                <w:kern w:val="0"/>
                <w:sz w:val="24"/>
              </w:rPr>
              <w:t xml:space="preserve"> </w:t>
            </w:r>
          </w:p>
          <w:p w14:paraId="4180A8B0" w14:textId="094F296A" w:rsidR="00BE2465" w:rsidRPr="00733259" w:rsidRDefault="00BE2465" w:rsidP="00FF0456">
            <w:pPr>
              <w:widowControl/>
              <w:snapToGrid w:val="0"/>
              <w:spacing w:line="360" w:lineRule="auto"/>
              <w:rPr>
                <w:rFonts w:ascii="Book Antiqua" w:hAnsi="Book Antiqua" w:cs="宋体"/>
                <w:b/>
                <w:kern w:val="0"/>
                <w:sz w:val="24"/>
              </w:rPr>
            </w:pPr>
            <w:r w:rsidRPr="00733259">
              <w:rPr>
                <w:rFonts w:ascii="Book Antiqua" w:hAnsi="Book Antiqua" w:cs="宋体"/>
                <w:b/>
                <w:i/>
                <w:iCs/>
                <w:kern w:val="0"/>
                <w:sz w:val="24"/>
              </w:rPr>
              <w:t>H. pylori</w:t>
            </w:r>
            <w:r w:rsidR="000C2212" w:rsidRPr="00733259">
              <w:rPr>
                <w:rFonts w:ascii="Book Antiqua" w:hAnsi="Book Antiqua" w:cs="宋体"/>
                <w:b/>
                <w:i/>
                <w:iCs/>
                <w:kern w:val="0"/>
                <w:sz w:val="24"/>
              </w:rPr>
              <w:t xml:space="preserve"> </w:t>
            </w:r>
            <w:r w:rsidRPr="00733259">
              <w:rPr>
                <w:rFonts w:ascii="Book Antiqua" w:hAnsi="Book Antiqua" w:cs="宋体"/>
                <w:b/>
                <w:kern w:val="0"/>
                <w:sz w:val="24"/>
              </w:rPr>
              <w:t>(+)</w:t>
            </w:r>
          </w:p>
        </w:tc>
      </w:tr>
      <w:tr w:rsidR="00BC1839" w:rsidRPr="00733259" w14:paraId="383E4F0A" w14:textId="77777777" w:rsidTr="00253850">
        <w:trPr>
          <w:trHeight w:val="658"/>
        </w:trPr>
        <w:tc>
          <w:tcPr>
            <w:tcW w:w="1346" w:type="dxa"/>
            <w:gridSpan w:val="2"/>
            <w:tcBorders>
              <w:top w:val="single" w:sz="4" w:space="0" w:color="000000" w:themeColor="text1"/>
              <w:left w:val="nil"/>
              <w:bottom w:val="nil"/>
              <w:right w:val="nil"/>
            </w:tcBorders>
            <w:shd w:val="clear" w:color="000000" w:fill="FFFFFF"/>
            <w:noWrap/>
            <w:vAlign w:val="center"/>
            <w:hideMark/>
          </w:tcPr>
          <w:p w14:paraId="0E7EAEDD"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NAG</w:t>
            </w:r>
          </w:p>
        </w:tc>
        <w:tc>
          <w:tcPr>
            <w:tcW w:w="2435" w:type="dxa"/>
            <w:tcBorders>
              <w:top w:val="single" w:sz="4" w:space="0" w:color="000000" w:themeColor="text1"/>
              <w:left w:val="nil"/>
              <w:bottom w:val="nil"/>
              <w:right w:val="nil"/>
            </w:tcBorders>
            <w:shd w:val="clear" w:color="000000" w:fill="FFFFFF"/>
            <w:noWrap/>
            <w:vAlign w:val="center"/>
            <w:hideMark/>
          </w:tcPr>
          <w:p w14:paraId="2D0705F7"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213</w:t>
            </w:r>
          </w:p>
        </w:tc>
        <w:tc>
          <w:tcPr>
            <w:tcW w:w="3072" w:type="dxa"/>
            <w:tcBorders>
              <w:top w:val="single" w:sz="4" w:space="0" w:color="000000" w:themeColor="text1"/>
              <w:left w:val="nil"/>
              <w:bottom w:val="nil"/>
              <w:right w:val="nil"/>
            </w:tcBorders>
            <w:shd w:val="clear" w:color="000000" w:fill="FFFFFF"/>
            <w:noWrap/>
            <w:vAlign w:val="center"/>
            <w:hideMark/>
          </w:tcPr>
          <w:p w14:paraId="017C989F"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140 (65.7</w:t>
            </w:r>
            <w:r w:rsidR="00976E01" w:rsidRPr="00733259">
              <w:rPr>
                <w:rFonts w:ascii="Book Antiqua" w:hAnsi="Book Antiqua" w:cs="宋体"/>
                <w:kern w:val="0"/>
                <w:sz w:val="24"/>
              </w:rPr>
              <w:t>)</w:t>
            </w:r>
          </w:p>
        </w:tc>
        <w:tc>
          <w:tcPr>
            <w:tcW w:w="2163" w:type="dxa"/>
            <w:tcBorders>
              <w:top w:val="single" w:sz="4" w:space="0" w:color="000000" w:themeColor="text1"/>
              <w:left w:val="nil"/>
              <w:bottom w:val="nil"/>
              <w:right w:val="nil"/>
            </w:tcBorders>
            <w:shd w:val="clear" w:color="000000" w:fill="FFFFFF"/>
            <w:noWrap/>
            <w:vAlign w:val="center"/>
            <w:hideMark/>
          </w:tcPr>
          <w:p w14:paraId="23F7AE9B"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73 (34.3</w:t>
            </w:r>
            <w:r w:rsidR="00976E01" w:rsidRPr="00733259">
              <w:rPr>
                <w:rFonts w:ascii="Book Antiqua" w:hAnsi="Book Antiqua" w:cs="宋体"/>
                <w:kern w:val="0"/>
                <w:sz w:val="24"/>
              </w:rPr>
              <w:t>)</w:t>
            </w:r>
          </w:p>
        </w:tc>
        <w:tc>
          <w:tcPr>
            <w:tcW w:w="2241" w:type="dxa"/>
            <w:tcBorders>
              <w:top w:val="single" w:sz="4" w:space="0" w:color="000000" w:themeColor="text1"/>
              <w:left w:val="nil"/>
              <w:bottom w:val="nil"/>
              <w:right w:val="nil"/>
            </w:tcBorders>
            <w:shd w:val="clear" w:color="000000" w:fill="FFFFFF"/>
            <w:noWrap/>
            <w:vAlign w:val="center"/>
            <w:hideMark/>
          </w:tcPr>
          <w:p w14:paraId="6FF2358A"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95 (67.9</w:t>
            </w:r>
            <w:r w:rsidR="00976E01" w:rsidRPr="00733259">
              <w:rPr>
                <w:rFonts w:ascii="Book Antiqua" w:hAnsi="Book Antiqua" w:cs="宋体"/>
                <w:kern w:val="0"/>
                <w:sz w:val="24"/>
              </w:rPr>
              <w:t>)</w:t>
            </w:r>
            <w:r w:rsidRPr="00733259">
              <w:rPr>
                <w:rFonts w:ascii="Book Antiqua" w:hAnsi="Book Antiqua" w:cs="宋体"/>
                <w:kern w:val="0"/>
                <w:sz w:val="24"/>
                <w:vertAlign w:val="superscript"/>
              </w:rPr>
              <w:t>a</w:t>
            </w:r>
          </w:p>
        </w:tc>
        <w:tc>
          <w:tcPr>
            <w:tcW w:w="2636" w:type="dxa"/>
            <w:tcBorders>
              <w:top w:val="single" w:sz="4" w:space="0" w:color="000000" w:themeColor="text1"/>
              <w:left w:val="nil"/>
              <w:bottom w:val="nil"/>
              <w:right w:val="nil"/>
            </w:tcBorders>
            <w:shd w:val="clear" w:color="000000" w:fill="FFFFFF"/>
            <w:noWrap/>
            <w:vAlign w:val="center"/>
            <w:hideMark/>
          </w:tcPr>
          <w:p w14:paraId="39FCF48B"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45 (32.1</w:t>
            </w:r>
            <w:r w:rsidR="00976E01" w:rsidRPr="00733259">
              <w:rPr>
                <w:rFonts w:ascii="Book Antiqua" w:hAnsi="Book Antiqua" w:cs="宋体"/>
                <w:kern w:val="0"/>
                <w:sz w:val="24"/>
              </w:rPr>
              <w:t>)</w:t>
            </w:r>
          </w:p>
        </w:tc>
      </w:tr>
      <w:tr w:rsidR="00BC1839" w:rsidRPr="00733259" w14:paraId="2B0A353D"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96B049B"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NAGE</w:t>
            </w:r>
          </w:p>
        </w:tc>
        <w:tc>
          <w:tcPr>
            <w:tcW w:w="2435" w:type="dxa"/>
            <w:tcBorders>
              <w:top w:val="nil"/>
              <w:left w:val="nil"/>
              <w:bottom w:val="nil"/>
              <w:right w:val="nil"/>
            </w:tcBorders>
            <w:shd w:val="clear" w:color="000000" w:fill="FFFFFF"/>
            <w:noWrap/>
            <w:vAlign w:val="center"/>
            <w:hideMark/>
          </w:tcPr>
          <w:p w14:paraId="299C7D36"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96</w:t>
            </w:r>
          </w:p>
        </w:tc>
        <w:tc>
          <w:tcPr>
            <w:tcW w:w="3072" w:type="dxa"/>
            <w:tcBorders>
              <w:top w:val="nil"/>
              <w:left w:val="nil"/>
              <w:bottom w:val="nil"/>
              <w:right w:val="nil"/>
            </w:tcBorders>
            <w:shd w:val="clear" w:color="000000" w:fill="FFFFFF"/>
            <w:noWrap/>
            <w:vAlign w:val="center"/>
            <w:hideMark/>
          </w:tcPr>
          <w:p w14:paraId="737C3E5B"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75 (78.1</w:t>
            </w:r>
            <w:r w:rsidR="00976E01" w:rsidRPr="00733259">
              <w:rPr>
                <w:rFonts w:ascii="Book Antiqua" w:hAnsi="Book Antiqua" w:cs="宋体"/>
                <w:kern w:val="0"/>
                <w:sz w:val="24"/>
              </w:rPr>
              <w:t>)</w:t>
            </w:r>
            <w:r w:rsidRPr="00733259">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00711CAD"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21 (21.9</w:t>
            </w:r>
            <w:r w:rsidR="00976E01" w:rsidRPr="00733259">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0E65D6D1"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47 (62.7</w:t>
            </w:r>
            <w:r w:rsidR="00976E01" w:rsidRPr="00733259">
              <w:rPr>
                <w:rFonts w:ascii="Book Antiqua" w:hAnsi="Book Antiqua" w:cs="宋体"/>
                <w:kern w:val="0"/>
                <w:sz w:val="24"/>
              </w:rPr>
              <w:t>)</w:t>
            </w:r>
            <w:r w:rsidRPr="00733259">
              <w:rPr>
                <w:rFonts w:ascii="Book Antiqua" w:hAnsi="Book Antiqua" w:cs="宋体"/>
                <w:kern w:val="0"/>
                <w:sz w:val="24"/>
                <w:vertAlign w:val="superscript"/>
              </w:rPr>
              <w:t>a</w:t>
            </w:r>
          </w:p>
        </w:tc>
        <w:tc>
          <w:tcPr>
            <w:tcW w:w="2636" w:type="dxa"/>
            <w:tcBorders>
              <w:top w:val="nil"/>
              <w:left w:val="nil"/>
              <w:bottom w:val="nil"/>
              <w:right w:val="nil"/>
            </w:tcBorders>
            <w:shd w:val="clear" w:color="000000" w:fill="FFFFFF"/>
            <w:noWrap/>
            <w:vAlign w:val="center"/>
            <w:hideMark/>
          </w:tcPr>
          <w:p w14:paraId="73EECBB8"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28 (37.3</w:t>
            </w:r>
            <w:r w:rsidR="00976E01" w:rsidRPr="00733259">
              <w:rPr>
                <w:rFonts w:ascii="Book Antiqua" w:hAnsi="Book Antiqua" w:cs="宋体"/>
                <w:kern w:val="0"/>
                <w:sz w:val="24"/>
              </w:rPr>
              <w:t>)</w:t>
            </w:r>
          </w:p>
        </w:tc>
      </w:tr>
      <w:tr w:rsidR="00BC1839" w:rsidRPr="00733259" w14:paraId="3EAE83B0"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1A929DF"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PU</w:t>
            </w:r>
          </w:p>
        </w:tc>
        <w:tc>
          <w:tcPr>
            <w:tcW w:w="2435" w:type="dxa"/>
            <w:tcBorders>
              <w:top w:val="nil"/>
              <w:left w:val="nil"/>
              <w:bottom w:val="nil"/>
              <w:right w:val="nil"/>
            </w:tcBorders>
            <w:shd w:val="clear" w:color="000000" w:fill="FFFFFF"/>
            <w:noWrap/>
            <w:vAlign w:val="center"/>
            <w:hideMark/>
          </w:tcPr>
          <w:p w14:paraId="11B81925"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94</w:t>
            </w:r>
          </w:p>
        </w:tc>
        <w:tc>
          <w:tcPr>
            <w:tcW w:w="3072" w:type="dxa"/>
            <w:tcBorders>
              <w:top w:val="nil"/>
              <w:left w:val="nil"/>
              <w:bottom w:val="nil"/>
              <w:right w:val="nil"/>
            </w:tcBorders>
            <w:shd w:val="clear" w:color="000000" w:fill="FFFFFF"/>
            <w:noWrap/>
            <w:vAlign w:val="center"/>
            <w:hideMark/>
          </w:tcPr>
          <w:p w14:paraId="5EA95EB5"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85 (90.4</w:t>
            </w:r>
            <w:r w:rsidR="00976E01" w:rsidRPr="00733259">
              <w:rPr>
                <w:rFonts w:ascii="Book Antiqua" w:hAnsi="Book Antiqua" w:cs="宋体"/>
                <w:kern w:val="0"/>
                <w:sz w:val="24"/>
              </w:rPr>
              <w:t>)</w:t>
            </w:r>
            <w:r w:rsidRPr="00733259">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22A31D6C"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9 (9.6</w:t>
            </w:r>
            <w:r w:rsidR="00976E01" w:rsidRPr="00733259">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66AC7FA4"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66 (77.6</w:t>
            </w:r>
            <w:r w:rsidR="00976E01" w:rsidRPr="00733259">
              <w:rPr>
                <w:rFonts w:ascii="Book Antiqua" w:hAnsi="Book Antiqua" w:cs="宋体"/>
                <w:kern w:val="0"/>
                <w:sz w:val="24"/>
              </w:rPr>
              <w:t>)</w:t>
            </w:r>
            <w:r w:rsidRPr="00733259">
              <w:rPr>
                <w:rFonts w:ascii="Book Antiqua" w:hAnsi="Book Antiqua" w:cs="宋体"/>
                <w:kern w:val="0"/>
                <w:sz w:val="24"/>
                <w:vertAlign w:val="superscript"/>
              </w:rPr>
              <w:t>a</w:t>
            </w:r>
            <w:r w:rsidR="00976E01" w:rsidRPr="00733259">
              <w:rPr>
                <w:rFonts w:ascii="Book Antiqua" w:hAnsi="Book Antiqua" w:cs="宋体"/>
                <w:kern w:val="0"/>
                <w:sz w:val="24"/>
                <w:vertAlign w:val="superscript"/>
              </w:rPr>
              <w:t>,</w:t>
            </w:r>
            <w:r w:rsidRPr="00733259">
              <w:rPr>
                <w:rFonts w:ascii="Book Antiqua" w:hAnsi="Book Antiqua" w:cs="宋体"/>
                <w:kern w:val="0"/>
                <w:sz w:val="24"/>
                <w:vertAlign w:val="superscript"/>
              </w:rPr>
              <w:t>e</w:t>
            </w:r>
          </w:p>
        </w:tc>
        <w:tc>
          <w:tcPr>
            <w:tcW w:w="2636" w:type="dxa"/>
            <w:tcBorders>
              <w:top w:val="nil"/>
              <w:left w:val="nil"/>
              <w:bottom w:val="nil"/>
              <w:right w:val="nil"/>
            </w:tcBorders>
            <w:shd w:val="clear" w:color="000000" w:fill="FFFFFF"/>
            <w:noWrap/>
            <w:vAlign w:val="center"/>
            <w:hideMark/>
          </w:tcPr>
          <w:p w14:paraId="02A99464"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19 (22.4</w:t>
            </w:r>
            <w:r w:rsidR="00976E01" w:rsidRPr="00733259">
              <w:rPr>
                <w:rFonts w:ascii="Book Antiqua" w:hAnsi="Book Antiqua" w:cs="宋体"/>
                <w:kern w:val="0"/>
                <w:sz w:val="24"/>
              </w:rPr>
              <w:t>)</w:t>
            </w:r>
          </w:p>
        </w:tc>
      </w:tr>
      <w:tr w:rsidR="00BC1839" w:rsidRPr="00733259" w14:paraId="3499AF48"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7FEDC18"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CAG</w:t>
            </w:r>
          </w:p>
        </w:tc>
        <w:tc>
          <w:tcPr>
            <w:tcW w:w="2435" w:type="dxa"/>
            <w:tcBorders>
              <w:top w:val="nil"/>
              <w:left w:val="nil"/>
              <w:bottom w:val="nil"/>
              <w:right w:val="nil"/>
            </w:tcBorders>
            <w:shd w:val="clear" w:color="000000" w:fill="FFFFFF"/>
            <w:noWrap/>
            <w:vAlign w:val="center"/>
            <w:hideMark/>
          </w:tcPr>
          <w:p w14:paraId="174E5771"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77</w:t>
            </w:r>
          </w:p>
        </w:tc>
        <w:tc>
          <w:tcPr>
            <w:tcW w:w="3072" w:type="dxa"/>
            <w:tcBorders>
              <w:top w:val="nil"/>
              <w:left w:val="nil"/>
              <w:bottom w:val="nil"/>
              <w:right w:val="nil"/>
            </w:tcBorders>
            <w:shd w:val="clear" w:color="000000" w:fill="FFFFFF"/>
            <w:noWrap/>
            <w:vAlign w:val="center"/>
            <w:hideMark/>
          </w:tcPr>
          <w:p w14:paraId="337D51E8"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64 (83.1</w:t>
            </w:r>
            <w:r w:rsidR="00976E01" w:rsidRPr="00733259">
              <w:rPr>
                <w:rFonts w:ascii="Book Antiqua" w:hAnsi="Book Antiqua" w:cs="宋体"/>
                <w:kern w:val="0"/>
                <w:sz w:val="24"/>
              </w:rPr>
              <w:t>)</w:t>
            </w:r>
            <w:r w:rsidRPr="00733259">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69BC1289"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13 (16.9</w:t>
            </w:r>
            <w:r w:rsidR="00976E01" w:rsidRPr="00733259">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6F200921"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51 (79.7</w:t>
            </w:r>
            <w:r w:rsidR="00976E01" w:rsidRPr="00733259">
              <w:rPr>
                <w:rFonts w:ascii="Book Antiqua" w:hAnsi="Book Antiqua" w:cs="宋体"/>
                <w:kern w:val="0"/>
                <w:sz w:val="24"/>
              </w:rPr>
              <w:t>)</w:t>
            </w:r>
            <w:r w:rsidRPr="00733259">
              <w:rPr>
                <w:rFonts w:ascii="Book Antiqua" w:hAnsi="Book Antiqua" w:cs="宋体"/>
                <w:kern w:val="0"/>
                <w:sz w:val="24"/>
                <w:vertAlign w:val="superscript"/>
              </w:rPr>
              <w:t>a</w:t>
            </w:r>
            <w:r w:rsidR="00976E01" w:rsidRPr="00733259">
              <w:rPr>
                <w:rFonts w:ascii="Book Antiqua" w:hAnsi="Book Antiqua" w:cs="宋体"/>
                <w:kern w:val="0"/>
                <w:sz w:val="24"/>
                <w:vertAlign w:val="superscript"/>
              </w:rPr>
              <w:t>,</w:t>
            </w:r>
            <w:r w:rsidRPr="00733259">
              <w:rPr>
                <w:rFonts w:ascii="Book Antiqua" w:hAnsi="Book Antiqua" w:cs="宋体"/>
                <w:kern w:val="0"/>
                <w:sz w:val="24"/>
                <w:vertAlign w:val="superscript"/>
              </w:rPr>
              <w:t>e</w:t>
            </w:r>
          </w:p>
        </w:tc>
        <w:tc>
          <w:tcPr>
            <w:tcW w:w="2636" w:type="dxa"/>
            <w:tcBorders>
              <w:top w:val="nil"/>
              <w:left w:val="nil"/>
              <w:bottom w:val="nil"/>
              <w:right w:val="nil"/>
            </w:tcBorders>
            <w:shd w:val="clear" w:color="000000" w:fill="FFFFFF"/>
            <w:noWrap/>
            <w:vAlign w:val="center"/>
            <w:hideMark/>
          </w:tcPr>
          <w:p w14:paraId="3B0B1E64"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13 (20.3</w:t>
            </w:r>
            <w:r w:rsidR="00976E01" w:rsidRPr="00733259">
              <w:rPr>
                <w:rFonts w:ascii="Book Antiqua" w:hAnsi="Book Antiqua" w:cs="宋体"/>
                <w:kern w:val="0"/>
                <w:sz w:val="24"/>
              </w:rPr>
              <w:t>)</w:t>
            </w:r>
          </w:p>
        </w:tc>
      </w:tr>
      <w:tr w:rsidR="00BC1839" w:rsidRPr="00733259" w14:paraId="2595B329" w14:textId="77777777" w:rsidTr="00253850">
        <w:trPr>
          <w:trHeight w:val="658"/>
        </w:trPr>
        <w:tc>
          <w:tcPr>
            <w:tcW w:w="1346" w:type="dxa"/>
            <w:gridSpan w:val="2"/>
            <w:tcBorders>
              <w:top w:val="nil"/>
              <w:left w:val="nil"/>
              <w:right w:val="nil"/>
            </w:tcBorders>
            <w:shd w:val="clear" w:color="000000" w:fill="FFFFFF"/>
            <w:noWrap/>
            <w:vAlign w:val="center"/>
            <w:hideMark/>
          </w:tcPr>
          <w:p w14:paraId="06E6258A"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GC</w:t>
            </w:r>
          </w:p>
        </w:tc>
        <w:tc>
          <w:tcPr>
            <w:tcW w:w="2435" w:type="dxa"/>
            <w:tcBorders>
              <w:top w:val="nil"/>
              <w:left w:val="nil"/>
              <w:right w:val="nil"/>
            </w:tcBorders>
            <w:shd w:val="clear" w:color="000000" w:fill="FFFFFF"/>
            <w:noWrap/>
            <w:vAlign w:val="center"/>
            <w:hideMark/>
          </w:tcPr>
          <w:p w14:paraId="463AE471"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43</w:t>
            </w:r>
          </w:p>
        </w:tc>
        <w:tc>
          <w:tcPr>
            <w:tcW w:w="3072" w:type="dxa"/>
            <w:tcBorders>
              <w:top w:val="nil"/>
              <w:left w:val="nil"/>
              <w:right w:val="nil"/>
            </w:tcBorders>
            <w:shd w:val="clear" w:color="000000" w:fill="FFFFFF"/>
            <w:noWrap/>
            <w:vAlign w:val="center"/>
            <w:hideMark/>
          </w:tcPr>
          <w:p w14:paraId="5C5A9D90"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38 (88.4</w:t>
            </w:r>
            <w:r w:rsidR="00976E01" w:rsidRPr="00733259">
              <w:rPr>
                <w:rFonts w:ascii="Book Antiqua" w:hAnsi="Book Antiqua" w:cs="宋体"/>
                <w:kern w:val="0"/>
                <w:sz w:val="24"/>
              </w:rPr>
              <w:t>)</w:t>
            </w:r>
            <w:r w:rsidRPr="00733259">
              <w:rPr>
                <w:rFonts w:ascii="Book Antiqua" w:hAnsi="Book Antiqua" w:cs="宋体"/>
                <w:kern w:val="0"/>
                <w:sz w:val="24"/>
                <w:vertAlign w:val="superscript"/>
              </w:rPr>
              <w:t>c</w:t>
            </w:r>
          </w:p>
        </w:tc>
        <w:tc>
          <w:tcPr>
            <w:tcW w:w="2163" w:type="dxa"/>
            <w:tcBorders>
              <w:top w:val="nil"/>
              <w:left w:val="nil"/>
              <w:right w:val="nil"/>
            </w:tcBorders>
            <w:shd w:val="clear" w:color="000000" w:fill="FFFFFF"/>
            <w:noWrap/>
            <w:vAlign w:val="center"/>
            <w:hideMark/>
          </w:tcPr>
          <w:p w14:paraId="1B5B8757"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5 (11.6</w:t>
            </w:r>
            <w:r w:rsidR="00976E01" w:rsidRPr="00733259">
              <w:rPr>
                <w:rFonts w:ascii="Book Antiqua" w:hAnsi="Book Antiqua" w:cs="宋体"/>
                <w:kern w:val="0"/>
                <w:sz w:val="24"/>
              </w:rPr>
              <w:t>)</w:t>
            </w:r>
          </w:p>
        </w:tc>
        <w:tc>
          <w:tcPr>
            <w:tcW w:w="2241" w:type="dxa"/>
            <w:tcBorders>
              <w:top w:val="nil"/>
              <w:left w:val="nil"/>
              <w:right w:val="nil"/>
            </w:tcBorders>
            <w:shd w:val="clear" w:color="000000" w:fill="FFFFFF"/>
            <w:noWrap/>
            <w:vAlign w:val="center"/>
            <w:hideMark/>
          </w:tcPr>
          <w:p w14:paraId="2163C8E8"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32 (84.2</w:t>
            </w:r>
            <w:r w:rsidR="00976E01" w:rsidRPr="00733259">
              <w:rPr>
                <w:rFonts w:ascii="Book Antiqua" w:hAnsi="Book Antiqua" w:cs="宋体"/>
                <w:kern w:val="0"/>
                <w:sz w:val="24"/>
              </w:rPr>
              <w:t>)</w:t>
            </w:r>
            <w:r w:rsidRPr="00733259">
              <w:rPr>
                <w:rFonts w:ascii="Book Antiqua" w:hAnsi="Book Antiqua" w:cs="宋体"/>
                <w:kern w:val="0"/>
                <w:sz w:val="24"/>
                <w:vertAlign w:val="superscript"/>
              </w:rPr>
              <w:t>a</w:t>
            </w:r>
            <w:r w:rsidR="00976E01" w:rsidRPr="00733259">
              <w:rPr>
                <w:rFonts w:ascii="Book Antiqua" w:hAnsi="Book Antiqua" w:cs="宋体"/>
                <w:kern w:val="0"/>
                <w:sz w:val="24"/>
                <w:vertAlign w:val="superscript"/>
              </w:rPr>
              <w:t>,</w:t>
            </w:r>
            <w:r w:rsidRPr="00733259">
              <w:rPr>
                <w:rFonts w:ascii="Book Antiqua" w:hAnsi="Book Antiqua" w:cs="宋体"/>
                <w:kern w:val="0"/>
                <w:sz w:val="24"/>
                <w:vertAlign w:val="superscript"/>
              </w:rPr>
              <w:t>e</w:t>
            </w:r>
          </w:p>
        </w:tc>
        <w:tc>
          <w:tcPr>
            <w:tcW w:w="2636" w:type="dxa"/>
            <w:tcBorders>
              <w:top w:val="nil"/>
              <w:left w:val="nil"/>
              <w:right w:val="nil"/>
            </w:tcBorders>
            <w:shd w:val="clear" w:color="000000" w:fill="FFFFFF"/>
            <w:noWrap/>
            <w:vAlign w:val="center"/>
            <w:hideMark/>
          </w:tcPr>
          <w:p w14:paraId="0C1F3DE2"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 (15.8</w:t>
            </w:r>
            <w:r w:rsidR="00976E01" w:rsidRPr="00733259">
              <w:rPr>
                <w:rFonts w:ascii="Book Antiqua" w:hAnsi="Book Antiqua" w:cs="宋体"/>
                <w:kern w:val="0"/>
                <w:sz w:val="24"/>
              </w:rPr>
              <w:t>)</w:t>
            </w:r>
          </w:p>
        </w:tc>
      </w:tr>
      <w:tr w:rsidR="00BC1839" w:rsidRPr="00733259" w14:paraId="048DAA8E" w14:textId="77777777" w:rsidTr="00253850">
        <w:trPr>
          <w:trHeight w:val="610"/>
        </w:trPr>
        <w:tc>
          <w:tcPr>
            <w:tcW w:w="1346" w:type="dxa"/>
            <w:gridSpan w:val="2"/>
            <w:tcBorders>
              <w:top w:val="nil"/>
              <w:left w:val="nil"/>
              <w:bottom w:val="single" w:sz="4" w:space="0" w:color="000000" w:themeColor="text1"/>
              <w:right w:val="nil"/>
            </w:tcBorders>
            <w:shd w:val="clear" w:color="000000" w:fill="FFFFFF"/>
            <w:noWrap/>
            <w:vAlign w:val="center"/>
            <w:hideMark/>
          </w:tcPr>
          <w:p w14:paraId="7B06FE3D"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Total</w:t>
            </w:r>
          </w:p>
        </w:tc>
        <w:tc>
          <w:tcPr>
            <w:tcW w:w="2435" w:type="dxa"/>
            <w:tcBorders>
              <w:top w:val="nil"/>
              <w:left w:val="nil"/>
              <w:bottom w:val="single" w:sz="4" w:space="0" w:color="000000" w:themeColor="text1"/>
              <w:right w:val="nil"/>
            </w:tcBorders>
            <w:shd w:val="clear" w:color="000000" w:fill="FFFFFF"/>
            <w:noWrap/>
            <w:vAlign w:val="center"/>
            <w:hideMark/>
          </w:tcPr>
          <w:p w14:paraId="56545BE6"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523</w:t>
            </w:r>
          </w:p>
        </w:tc>
        <w:tc>
          <w:tcPr>
            <w:tcW w:w="3072" w:type="dxa"/>
            <w:tcBorders>
              <w:top w:val="nil"/>
              <w:left w:val="nil"/>
              <w:bottom w:val="single" w:sz="4" w:space="0" w:color="000000" w:themeColor="text1"/>
              <w:right w:val="nil"/>
            </w:tcBorders>
            <w:shd w:val="clear" w:color="000000" w:fill="FFFFFF"/>
            <w:noWrap/>
            <w:vAlign w:val="center"/>
            <w:hideMark/>
          </w:tcPr>
          <w:p w14:paraId="7D567C90"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402 (76.9</w:t>
            </w:r>
            <w:r w:rsidR="00976E01" w:rsidRPr="00733259">
              <w:rPr>
                <w:rFonts w:ascii="Book Antiqua" w:hAnsi="Book Antiqua" w:cs="宋体"/>
                <w:kern w:val="0"/>
                <w:sz w:val="24"/>
              </w:rPr>
              <w:t>)</w:t>
            </w:r>
          </w:p>
        </w:tc>
        <w:tc>
          <w:tcPr>
            <w:tcW w:w="2163" w:type="dxa"/>
            <w:tcBorders>
              <w:top w:val="nil"/>
              <w:left w:val="nil"/>
              <w:bottom w:val="single" w:sz="4" w:space="0" w:color="000000" w:themeColor="text1"/>
              <w:right w:val="nil"/>
            </w:tcBorders>
            <w:shd w:val="clear" w:color="000000" w:fill="FFFFFF"/>
            <w:noWrap/>
            <w:vAlign w:val="center"/>
            <w:hideMark/>
          </w:tcPr>
          <w:p w14:paraId="79F5A3BC"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121 (23.1</w:t>
            </w:r>
            <w:r w:rsidR="00976E01" w:rsidRPr="00733259">
              <w:rPr>
                <w:rFonts w:ascii="Book Antiqua" w:hAnsi="Book Antiqua" w:cs="宋体"/>
                <w:kern w:val="0"/>
                <w:sz w:val="24"/>
              </w:rPr>
              <w:t>)</w:t>
            </w:r>
          </w:p>
        </w:tc>
        <w:tc>
          <w:tcPr>
            <w:tcW w:w="2241" w:type="dxa"/>
            <w:tcBorders>
              <w:top w:val="nil"/>
              <w:left w:val="nil"/>
              <w:bottom w:val="single" w:sz="4" w:space="0" w:color="000000" w:themeColor="text1"/>
              <w:right w:val="nil"/>
            </w:tcBorders>
            <w:shd w:val="clear" w:color="000000" w:fill="FFFFFF"/>
            <w:noWrap/>
            <w:vAlign w:val="center"/>
            <w:hideMark/>
          </w:tcPr>
          <w:p w14:paraId="5F975436"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291 (72.4</w:t>
            </w:r>
            <w:r w:rsidR="00976E01" w:rsidRPr="00733259">
              <w:rPr>
                <w:rFonts w:ascii="Book Antiqua" w:hAnsi="Book Antiqua" w:cs="宋体"/>
                <w:kern w:val="0"/>
                <w:sz w:val="24"/>
              </w:rPr>
              <w:t>)</w:t>
            </w:r>
          </w:p>
        </w:tc>
        <w:tc>
          <w:tcPr>
            <w:tcW w:w="2636" w:type="dxa"/>
            <w:tcBorders>
              <w:top w:val="nil"/>
              <w:left w:val="nil"/>
              <w:bottom w:val="single" w:sz="4" w:space="0" w:color="000000" w:themeColor="text1"/>
              <w:right w:val="nil"/>
            </w:tcBorders>
            <w:shd w:val="clear" w:color="000000" w:fill="FFFFFF"/>
            <w:noWrap/>
            <w:vAlign w:val="center"/>
            <w:hideMark/>
          </w:tcPr>
          <w:p w14:paraId="4B8691A1" w14:textId="77777777" w:rsidR="00BE2465" w:rsidRPr="00733259" w:rsidRDefault="00BE2465"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111 (27.6</w:t>
            </w:r>
            <w:r w:rsidR="00976E01" w:rsidRPr="00733259">
              <w:rPr>
                <w:rFonts w:ascii="Book Antiqua" w:hAnsi="Book Antiqua" w:cs="宋体"/>
                <w:kern w:val="0"/>
                <w:sz w:val="24"/>
              </w:rPr>
              <w:t>)</w:t>
            </w:r>
          </w:p>
        </w:tc>
      </w:tr>
    </w:tbl>
    <w:p w14:paraId="49D4ADA0" w14:textId="5553F6E3" w:rsidR="00BE2465" w:rsidRPr="00733259" w:rsidRDefault="00FB5C22" w:rsidP="00B33FBB">
      <w:pPr>
        <w:widowControl/>
        <w:snapToGrid w:val="0"/>
        <w:spacing w:line="360" w:lineRule="auto"/>
        <w:rPr>
          <w:rFonts w:ascii="Book Antiqua" w:hAnsi="Book Antiqua"/>
          <w:bCs/>
          <w:sz w:val="24"/>
        </w:rPr>
      </w:pPr>
      <w:r w:rsidRPr="00733259">
        <w:rPr>
          <w:rFonts w:ascii="Book Antiqua" w:hAnsi="Book Antiqua"/>
          <w:sz w:val="22"/>
          <w:szCs w:val="22"/>
        </w:rPr>
        <w:t xml:space="preserve">Data are presented as </w:t>
      </w:r>
      <w:r w:rsidRPr="00733259">
        <w:rPr>
          <w:rFonts w:ascii="Book Antiqua" w:hAnsi="Book Antiqua"/>
          <w:i/>
          <w:iCs/>
          <w:sz w:val="22"/>
          <w:szCs w:val="22"/>
        </w:rPr>
        <w:t>n</w:t>
      </w:r>
      <w:r w:rsidRPr="00733259">
        <w:rPr>
          <w:rFonts w:ascii="Book Antiqua" w:hAnsi="Book Antiqua"/>
          <w:sz w:val="22"/>
          <w:szCs w:val="22"/>
        </w:rPr>
        <w:t xml:space="preserve"> (%). </w:t>
      </w:r>
      <w:proofErr w:type="spellStart"/>
      <w:r w:rsidR="000C2212" w:rsidRPr="00733259">
        <w:rPr>
          <w:rFonts w:ascii="Book Antiqua" w:hAnsi="Book Antiqua"/>
          <w:bCs/>
          <w:sz w:val="24"/>
          <w:vertAlign w:val="superscript"/>
        </w:rPr>
        <w:t>a</w:t>
      </w:r>
      <w:r w:rsidR="000C2212" w:rsidRPr="00733259">
        <w:rPr>
          <w:rFonts w:ascii="Book Antiqua" w:hAnsi="Book Antiqua"/>
          <w:bCs/>
          <w:i/>
          <w:sz w:val="24"/>
        </w:rPr>
        <w:t>P</w:t>
      </w:r>
      <w:proofErr w:type="spellEnd"/>
      <w:r w:rsidR="000C2212" w:rsidRPr="00733259">
        <w:rPr>
          <w:rFonts w:ascii="Book Antiqua" w:hAnsi="Book Antiqua"/>
          <w:bCs/>
          <w:sz w:val="24"/>
        </w:rPr>
        <w:t xml:space="preserve"> &lt; 0.05, when type I </w:t>
      </w:r>
      <w:r w:rsidR="000C2212" w:rsidRPr="00733259">
        <w:rPr>
          <w:rFonts w:ascii="Book Antiqua" w:hAnsi="Book Antiqua" w:cs="宋体"/>
          <w:i/>
          <w:iCs/>
          <w:kern w:val="0"/>
          <w:sz w:val="24"/>
        </w:rPr>
        <w:t xml:space="preserve">H. pylori </w:t>
      </w:r>
      <w:r w:rsidR="000C2212" w:rsidRPr="00733259">
        <w:rPr>
          <w:rFonts w:ascii="Book Antiqua" w:hAnsi="Book Antiqua"/>
          <w:bCs/>
          <w:sz w:val="24"/>
        </w:rPr>
        <w:t xml:space="preserve">infection rate was compared with type II </w:t>
      </w:r>
      <w:r w:rsidR="000C2212" w:rsidRPr="00733259">
        <w:rPr>
          <w:rFonts w:ascii="Book Antiqua" w:hAnsi="Book Antiqua" w:cs="宋体"/>
          <w:i/>
          <w:iCs/>
          <w:kern w:val="0"/>
          <w:sz w:val="24"/>
        </w:rPr>
        <w:t xml:space="preserve">H. pylori </w:t>
      </w:r>
      <w:r w:rsidR="000C2212" w:rsidRPr="00733259">
        <w:rPr>
          <w:rFonts w:ascii="Book Antiqua" w:hAnsi="Book Antiqua"/>
          <w:bCs/>
          <w:sz w:val="24"/>
        </w:rPr>
        <w:t>infection rate in the same disease groups</w:t>
      </w:r>
      <w:r w:rsidR="003D6301" w:rsidRPr="00733259">
        <w:rPr>
          <w:rFonts w:ascii="Book Antiqua" w:hAnsi="Book Antiqua"/>
          <w:bCs/>
          <w:sz w:val="24"/>
        </w:rPr>
        <w:t>;</w:t>
      </w:r>
      <w:r w:rsidR="000C2212" w:rsidRPr="00733259">
        <w:rPr>
          <w:rFonts w:ascii="Book Antiqua" w:hAnsi="Book Antiqua"/>
          <w:bCs/>
          <w:sz w:val="24"/>
        </w:rPr>
        <w:t xml:space="preserve"> </w:t>
      </w:r>
      <w:proofErr w:type="spellStart"/>
      <w:r w:rsidR="000C2212" w:rsidRPr="00733259">
        <w:rPr>
          <w:rFonts w:ascii="Book Antiqua" w:hAnsi="Book Antiqua"/>
          <w:bCs/>
          <w:sz w:val="24"/>
          <w:vertAlign w:val="superscript"/>
        </w:rPr>
        <w:t>c</w:t>
      </w:r>
      <w:r w:rsidR="000C2212" w:rsidRPr="00733259">
        <w:rPr>
          <w:rFonts w:ascii="Book Antiqua" w:hAnsi="Book Antiqua"/>
          <w:bCs/>
          <w:i/>
          <w:sz w:val="24"/>
        </w:rPr>
        <w:t>P</w:t>
      </w:r>
      <w:proofErr w:type="spellEnd"/>
      <w:r w:rsidR="000C2212" w:rsidRPr="00733259">
        <w:rPr>
          <w:rFonts w:ascii="Book Antiqua" w:hAnsi="Book Antiqua"/>
          <w:bCs/>
          <w:sz w:val="24"/>
        </w:rPr>
        <w:t xml:space="preserve"> &lt; 0.05, when </w:t>
      </w:r>
      <w:r w:rsidR="000C2212" w:rsidRPr="00733259">
        <w:rPr>
          <w:rFonts w:ascii="Book Antiqua" w:hAnsi="Book Antiqua" w:cs="宋体"/>
          <w:i/>
          <w:iCs/>
          <w:kern w:val="0"/>
          <w:sz w:val="24"/>
        </w:rPr>
        <w:t xml:space="preserve">H. pylori </w:t>
      </w:r>
      <w:r w:rsidR="000C2212" w:rsidRPr="00733259">
        <w:rPr>
          <w:rFonts w:ascii="Book Antiqua" w:hAnsi="Book Antiqua"/>
          <w:bCs/>
          <w:sz w:val="24"/>
        </w:rPr>
        <w:t>infection rate was compared with the rate of control [non-atrophic gastritis (NAG)] group</w:t>
      </w:r>
      <w:r w:rsidR="003D6301" w:rsidRPr="00733259">
        <w:rPr>
          <w:rFonts w:ascii="Book Antiqua" w:hAnsi="Book Antiqua"/>
          <w:bCs/>
          <w:sz w:val="24"/>
        </w:rPr>
        <w:t>;</w:t>
      </w:r>
      <w:r w:rsidR="000C2212" w:rsidRPr="00733259">
        <w:rPr>
          <w:rFonts w:ascii="Book Antiqua" w:hAnsi="Book Antiqua"/>
          <w:bCs/>
          <w:sz w:val="24"/>
        </w:rPr>
        <w:t xml:space="preserve"> </w:t>
      </w:r>
      <w:proofErr w:type="spellStart"/>
      <w:r w:rsidR="000C2212" w:rsidRPr="00733259">
        <w:rPr>
          <w:rFonts w:ascii="Book Antiqua" w:hAnsi="Book Antiqua"/>
          <w:bCs/>
          <w:sz w:val="24"/>
          <w:vertAlign w:val="superscript"/>
        </w:rPr>
        <w:t>e</w:t>
      </w:r>
      <w:r w:rsidR="000C2212" w:rsidRPr="00733259">
        <w:rPr>
          <w:rFonts w:ascii="Book Antiqua" w:hAnsi="Book Antiqua"/>
          <w:bCs/>
          <w:i/>
          <w:sz w:val="24"/>
        </w:rPr>
        <w:t>P</w:t>
      </w:r>
      <w:proofErr w:type="spellEnd"/>
      <w:r w:rsidR="000C2212" w:rsidRPr="00733259">
        <w:rPr>
          <w:rFonts w:ascii="Book Antiqua" w:hAnsi="Book Antiqua"/>
          <w:bCs/>
          <w:sz w:val="24"/>
        </w:rPr>
        <w:t xml:space="preserve"> &lt; 0.05, when type I </w:t>
      </w:r>
      <w:r w:rsidR="000C2212" w:rsidRPr="00733259">
        <w:rPr>
          <w:rFonts w:ascii="Book Antiqua" w:hAnsi="Book Antiqua" w:cs="宋体"/>
          <w:i/>
          <w:iCs/>
          <w:kern w:val="0"/>
          <w:sz w:val="24"/>
        </w:rPr>
        <w:t>H. pylori</w:t>
      </w:r>
      <w:r w:rsidR="000C2212" w:rsidRPr="00733259">
        <w:rPr>
          <w:rFonts w:ascii="Book Antiqua" w:hAnsi="Book Antiqua"/>
          <w:bCs/>
          <w:sz w:val="24"/>
        </w:rPr>
        <w:t xml:space="preserve"> infection rate was compared with the rate of NAG group. </w:t>
      </w:r>
      <w:r w:rsidR="003D6301" w:rsidRPr="00733259">
        <w:rPr>
          <w:rFonts w:ascii="Book Antiqua" w:hAnsi="Book Antiqua"/>
          <w:bCs/>
          <w:sz w:val="24"/>
        </w:rPr>
        <w:t xml:space="preserve">CAG: Chronic atrophic gastritis; GC: Gastric cancer; </w:t>
      </w:r>
      <w:r w:rsidR="003D6301" w:rsidRPr="00733259">
        <w:rPr>
          <w:rFonts w:ascii="Book Antiqua" w:hAnsi="Book Antiqua" w:cs="宋体"/>
          <w:i/>
          <w:iCs/>
          <w:kern w:val="0"/>
          <w:sz w:val="24"/>
        </w:rPr>
        <w:t xml:space="preserve">H. pylori </w:t>
      </w:r>
      <w:r w:rsidR="003D6301" w:rsidRPr="00733259">
        <w:rPr>
          <w:rFonts w:ascii="Book Antiqua" w:hAnsi="Book Antiqua"/>
          <w:bCs/>
          <w:sz w:val="24"/>
        </w:rPr>
        <w:t xml:space="preserve">: </w:t>
      </w:r>
      <w:r w:rsidR="003D6301" w:rsidRPr="00733259">
        <w:rPr>
          <w:rFonts w:ascii="Book Antiqua" w:hAnsi="Book Antiqua"/>
          <w:bCs/>
          <w:i/>
          <w:sz w:val="24"/>
        </w:rPr>
        <w:t>Helicobacter pylori</w:t>
      </w:r>
      <w:r w:rsidR="003D6301" w:rsidRPr="00733259">
        <w:rPr>
          <w:rFonts w:ascii="Book Antiqua" w:hAnsi="Book Antiqua"/>
          <w:bCs/>
          <w:sz w:val="24"/>
        </w:rPr>
        <w:t xml:space="preserve">; </w:t>
      </w:r>
      <w:r w:rsidR="00BE2465" w:rsidRPr="00733259">
        <w:rPr>
          <w:rFonts w:ascii="Book Antiqua" w:hAnsi="Book Antiqua"/>
          <w:bCs/>
          <w:sz w:val="24"/>
        </w:rPr>
        <w:t>NAG: Non-atrophic gastritis; NAGE: Non-atrophic gastritis with erosion; PU: Peptic ulcer</w:t>
      </w:r>
      <w:r w:rsidR="000C2212" w:rsidRPr="00733259">
        <w:rPr>
          <w:rFonts w:ascii="Book Antiqua" w:hAnsi="Book Antiqua"/>
          <w:bCs/>
          <w:sz w:val="24"/>
        </w:rPr>
        <w:t>.</w:t>
      </w:r>
    </w:p>
    <w:p w14:paraId="7FB898F5" w14:textId="77777777" w:rsidR="00C47C12" w:rsidRPr="00733259" w:rsidRDefault="00C47C12" w:rsidP="00B33FBB">
      <w:pPr>
        <w:snapToGrid w:val="0"/>
        <w:spacing w:line="360" w:lineRule="auto"/>
        <w:rPr>
          <w:rFonts w:ascii="Book Antiqua" w:hAnsi="Book Antiqua"/>
          <w:sz w:val="24"/>
        </w:rPr>
      </w:pPr>
      <w:r w:rsidRPr="00733259">
        <w:rPr>
          <w:rFonts w:ascii="Book Antiqua" w:hAnsi="Book Antiqua"/>
          <w:sz w:val="24"/>
        </w:rPr>
        <w:br w:type="page"/>
      </w:r>
    </w:p>
    <w:p w14:paraId="67D0E337" w14:textId="241A5DB2" w:rsidR="005E1E5B" w:rsidRPr="00733259" w:rsidRDefault="00C47C12" w:rsidP="00B33FBB">
      <w:pPr>
        <w:snapToGrid w:val="0"/>
        <w:spacing w:line="360" w:lineRule="auto"/>
        <w:rPr>
          <w:rFonts w:ascii="Book Antiqua" w:hAnsi="Book Antiqua"/>
          <w:sz w:val="24"/>
        </w:rPr>
      </w:pPr>
      <w:r w:rsidRPr="00733259">
        <w:rPr>
          <w:rFonts w:ascii="Book Antiqua" w:hAnsi="Book Antiqua"/>
          <w:b/>
          <w:bCs/>
          <w:sz w:val="24"/>
        </w:rPr>
        <w:lastRenderedPageBreak/>
        <w:t>Table 3 Distribution of CagA, VacA, UreA and UreB serological antibodies in stepwise chronic gastric disease</w:t>
      </w:r>
    </w:p>
    <w:tbl>
      <w:tblPr>
        <w:tblW w:w="13025" w:type="dxa"/>
        <w:tblInd w:w="93" w:type="dxa"/>
        <w:tblLook w:val="04A0" w:firstRow="1" w:lastRow="0" w:firstColumn="1" w:lastColumn="0" w:noHBand="0" w:noVBand="1"/>
      </w:tblPr>
      <w:tblGrid>
        <w:gridCol w:w="4485"/>
        <w:gridCol w:w="2257"/>
        <w:gridCol w:w="2135"/>
        <w:gridCol w:w="2318"/>
        <w:gridCol w:w="1830"/>
      </w:tblGrid>
      <w:tr w:rsidR="00BC1839" w:rsidRPr="00733259" w14:paraId="6F8C9E9D" w14:textId="77777777" w:rsidTr="00E5379A">
        <w:trPr>
          <w:trHeight w:val="324"/>
        </w:trPr>
        <w:tc>
          <w:tcPr>
            <w:tcW w:w="4485" w:type="dxa"/>
            <w:tcBorders>
              <w:top w:val="single" w:sz="8" w:space="0" w:color="auto"/>
              <w:left w:val="nil"/>
              <w:bottom w:val="single" w:sz="8" w:space="0" w:color="auto"/>
              <w:right w:val="nil"/>
            </w:tcBorders>
            <w:shd w:val="clear" w:color="000000" w:fill="FFFFFF"/>
            <w:noWrap/>
            <w:vAlign w:val="center"/>
            <w:hideMark/>
          </w:tcPr>
          <w:p w14:paraId="53A9AAB1" w14:textId="77777777" w:rsidR="00C47C12" w:rsidRPr="00733259" w:rsidRDefault="00C47C12" w:rsidP="00B33FBB">
            <w:pPr>
              <w:widowControl/>
              <w:snapToGrid w:val="0"/>
              <w:spacing w:line="360" w:lineRule="auto"/>
              <w:rPr>
                <w:rFonts w:ascii="Book Antiqua" w:hAnsi="Book Antiqua" w:cs="宋体"/>
                <w:b/>
                <w:bCs/>
                <w:kern w:val="0"/>
                <w:sz w:val="24"/>
              </w:rPr>
            </w:pPr>
            <w:r w:rsidRPr="00733259">
              <w:rPr>
                <w:rFonts w:ascii="Book Antiqua" w:hAnsi="Book Antiqua" w:cs="宋体"/>
                <w:b/>
                <w:bCs/>
                <w:kern w:val="0"/>
                <w:sz w:val="24"/>
              </w:rPr>
              <w:t>Groups</w:t>
            </w:r>
          </w:p>
        </w:tc>
        <w:tc>
          <w:tcPr>
            <w:tcW w:w="2257" w:type="dxa"/>
            <w:tcBorders>
              <w:top w:val="single" w:sz="8" w:space="0" w:color="auto"/>
              <w:left w:val="nil"/>
              <w:bottom w:val="single" w:sz="8" w:space="0" w:color="auto"/>
              <w:right w:val="nil"/>
            </w:tcBorders>
            <w:shd w:val="clear" w:color="000000" w:fill="FFFFFF"/>
            <w:noWrap/>
            <w:vAlign w:val="center"/>
            <w:hideMark/>
          </w:tcPr>
          <w:p w14:paraId="2F062FDA" w14:textId="77777777" w:rsidR="00C47C12" w:rsidRPr="00733259" w:rsidRDefault="00C47C12" w:rsidP="00B33FBB">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 xml:space="preserve">CagA </w:t>
            </w:r>
          </w:p>
        </w:tc>
        <w:tc>
          <w:tcPr>
            <w:tcW w:w="2135" w:type="dxa"/>
            <w:tcBorders>
              <w:top w:val="single" w:sz="8" w:space="0" w:color="auto"/>
              <w:left w:val="nil"/>
              <w:bottom w:val="single" w:sz="8" w:space="0" w:color="auto"/>
              <w:right w:val="nil"/>
            </w:tcBorders>
            <w:shd w:val="clear" w:color="000000" w:fill="FFFFFF"/>
            <w:noWrap/>
            <w:vAlign w:val="center"/>
            <w:hideMark/>
          </w:tcPr>
          <w:p w14:paraId="1B669916" w14:textId="77777777" w:rsidR="00C47C12" w:rsidRPr="00733259" w:rsidRDefault="00C47C12" w:rsidP="00B33FBB">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VacA</w:t>
            </w:r>
          </w:p>
        </w:tc>
        <w:tc>
          <w:tcPr>
            <w:tcW w:w="2318" w:type="dxa"/>
            <w:tcBorders>
              <w:top w:val="single" w:sz="8" w:space="0" w:color="auto"/>
              <w:left w:val="nil"/>
              <w:bottom w:val="single" w:sz="8" w:space="0" w:color="auto"/>
              <w:right w:val="nil"/>
            </w:tcBorders>
            <w:shd w:val="clear" w:color="000000" w:fill="FFFFFF"/>
            <w:noWrap/>
            <w:vAlign w:val="center"/>
            <w:hideMark/>
          </w:tcPr>
          <w:p w14:paraId="4A0BA121" w14:textId="77777777" w:rsidR="00C47C12" w:rsidRPr="00733259" w:rsidRDefault="00C47C12" w:rsidP="00B33FBB">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UreA</w:t>
            </w:r>
          </w:p>
        </w:tc>
        <w:tc>
          <w:tcPr>
            <w:tcW w:w="1830" w:type="dxa"/>
            <w:tcBorders>
              <w:top w:val="single" w:sz="8" w:space="0" w:color="auto"/>
              <w:left w:val="nil"/>
              <w:bottom w:val="single" w:sz="8" w:space="0" w:color="auto"/>
              <w:right w:val="nil"/>
            </w:tcBorders>
            <w:shd w:val="clear" w:color="000000" w:fill="FFFFFF"/>
            <w:noWrap/>
            <w:vAlign w:val="center"/>
            <w:hideMark/>
          </w:tcPr>
          <w:p w14:paraId="3B315B69" w14:textId="77777777" w:rsidR="00C47C12" w:rsidRPr="00733259" w:rsidRDefault="00C47C12" w:rsidP="00B33FBB">
            <w:pPr>
              <w:widowControl/>
              <w:snapToGrid w:val="0"/>
              <w:spacing w:line="360" w:lineRule="auto"/>
              <w:rPr>
                <w:rFonts w:ascii="Book Antiqua" w:hAnsi="Book Antiqua" w:cs="宋体"/>
                <w:b/>
                <w:kern w:val="0"/>
                <w:sz w:val="24"/>
              </w:rPr>
            </w:pPr>
            <w:r w:rsidRPr="00733259">
              <w:rPr>
                <w:rFonts w:ascii="Book Antiqua" w:hAnsi="Book Antiqua" w:cs="宋体"/>
                <w:b/>
                <w:kern w:val="0"/>
                <w:sz w:val="24"/>
              </w:rPr>
              <w:t>UreB</w:t>
            </w:r>
          </w:p>
        </w:tc>
      </w:tr>
      <w:tr w:rsidR="00BC1839" w:rsidRPr="00733259" w14:paraId="257D6D47" w14:textId="77777777" w:rsidTr="00E5379A">
        <w:trPr>
          <w:trHeight w:val="649"/>
        </w:trPr>
        <w:tc>
          <w:tcPr>
            <w:tcW w:w="4485" w:type="dxa"/>
            <w:tcBorders>
              <w:top w:val="nil"/>
              <w:left w:val="nil"/>
              <w:bottom w:val="nil"/>
              <w:right w:val="nil"/>
            </w:tcBorders>
            <w:shd w:val="clear" w:color="000000" w:fill="FFFFFF"/>
            <w:noWrap/>
            <w:vAlign w:val="center"/>
            <w:hideMark/>
          </w:tcPr>
          <w:p w14:paraId="00ADD437" w14:textId="51D363CF"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NAG</w:t>
            </w:r>
            <w:r w:rsidR="00FB5C22" w:rsidRPr="00733259">
              <w:rPr>
                <w:rFonts w:ascii="Book Antiqua" w:hAnsi="Book Antiqua" w:cs="宋体"/>
                <w:kern w:val="0"/>
                <w:sz w:val="24"/>
              </w:rPr>
              <w:t>,</w:t>
            </w:r>
            <w:r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140</w:t>
            </w:r>
          </w:p>
        </w:tc>
        <w:tc>
          <w:tcPr>
            <w:tcW w:w="2257" w:type="dxa"/>
            <w:tcBorders>
              <w:top w:val="nil"/>
              <w:left w:val="nil"/>
              <w:bottom w:val="nil"/>
              <w:right w:val="nil"/>
            </w:tcBorders>
            <w:shd w:val="clear" w:color="000000" w:fill="FFFFFF"/>
            <w:noWrap/>
            <w:vAlign w:val="center"/>
            <w:hideMark/>
          </w:tcPr>
          <w:p w14:paraId="27B2FA1B"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89 (63.6)</w:t>
            </w:r>
          </w:p>
        </w:tc>
        <w:tc>
          <w:tcPr>
            <w:tcW w:w="2135" w:type="dxa"/>
            <w:tcBorders>
              <w:top w:val="nil"/>
              <w:left w:val="nil"/>
              <w:bottom w:val="nil"/>
              <w:right w:val="nil"/>
            </w:tcBorders>
            <w:shd w:val="clear" w:color="000000" w:fill="FFFFFF"/>
            <w:noWrap/>
            <w:vAlign w:val="center"/>
            <w:hideMark/>
          </w:tcPr>
          <w:p w14:paraId="18319329"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82 (55.6)</w:t>
            </w:r>
          </w:p>
        </w:tc>
        <w:tc>
          <w:tcPr>
            <w:tcW w:w="2318" w:type="dxa"/>
            <w:tcBorders>
              <w:top w:val="nil"/>
              <w:left w:val="nil"/>
              <w:bottom w:val="nil"/>
              <w:right w:val="nil"/>
            </w:tcBorders>
            <w:shd w:val="clear" w:color="000000" w:fill="FFFFFF"/>
            <w:noWrap/>
            <w:vAlign w:val="center"/>
            <w:hideMark/>
          </w:tcPr>
          <w:p w14:paraId="40E75776"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93 (66.4)</w:t>
            </w:r>
          </w:p>
        </w:tc>
        <w:tc>
          <w:tcPr>
            <w:tcW w:w="1830" w:type="dxa"/>
            <w:tcBorders>
              <w:top w:val="nil"/>
              <w:left w:val="nil"/>
              <w:bottom w:val="nil"/>
              <w:right w:val="nil"/>
            </w:tcBorders>
            <w:shd w:val="clear" w:color="000000" w:fill="FFFFFF"/>
            <w:noWrap/>
            <w:vAlign w:val="center"/>
            <w:hideMark/>
          </w:tcPr>
          <w:p w14:paraId="0613179C"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138 (98.6)</w:t>
            </w:r>
          </w:p>
        </w:tc>
      </w:tr>
      <w:tr w:rsidR="00BC1839" w:rsidRPr="00733259" w14:paraId="4118FF18" w14:textId="77777777" w:rsidTr="00E5379A">
        <w:trPr>
          <w:trHeight w:val="324"/>
        </w:trPr>
        <w:tc>
          <w:tcPr>
            <w:tcW w:w="4485" w:type="dxa"/>
            <w:tcBorders>
              <w:top w:val="nil"/>
              <w:left w:val="nil"/>
              <w:bottom w:val="nil"/>
              <w:right w:val="nil"/>
            </w:tcBorders>
            <w:shd w:val="clear" w:color="000000" w:fill="FFFFFF"/>
            <w:noWrap/>
            <w:vAlign w:val="center"/>
            <w:hideMark/>
          </w:tcPr>
          <w:p w14:paraId="57D5F9B5" w14:textId="37A9595D"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NAGE</w:t>
            </w:r>
            <w:r w:rsidR="00FB5C22" w:rsidRPr="00733259">
              <w:rPr>
                <w:rFonts w:ascii="Book Antiqua" w:hAnsi="Book Antiqua" w:cs="宋体"/>
                <w:kern w:val="0"/>
                <w:sz w:val="24"/>
              </w:rPr>
              <w:t>,</w:t>
            </w:r>
            <w:r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75</w:t>
            </w:r>
          </w:p>
        </w:tc>
        <w:tc>
          <w:tcPr>
            <w:tcW w:w="2257" w:type="dxa"/>
            <w:tcBorders>
              <w:top w:val="nil"/>
              <w:left w:val="nil"/>
              <w:bottom w:val="nil"/>
              <w:right w:val="nil"/>
            </w:tcBorders>
            <w:shd w:val="clear" w:color="000000" w:fill="FFFFFF"/>
            <w:noWrap/>
            <w:vAlign w:val="center"/>
            <w:hideMark/>
          </w:tcPr>
          <w:p w14:paraId="46D98871"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45 (60.0)</w:t>
            </w:r>
          </w:p>
        </w:tc>
        <w:tc>
          <w:tcPr>
            <w:tcW w:w="2135" w:type="dxa"/>
            <w:tcBorders>
              <w:top w:val="nil"/>
              <w:left w:val="nil"/>
              <w:bottom w:val="nil"/>
              <w:right w:val="nil"/>
            </w:tcBorders>
            <w:shd w:val="clear" w:color="000000" w:fill="FFFFFF"/>
            <w:noWrap/>
            <w:vAlign w:val="center"/>
            <w:hideMark/>
          </w:tcPr>
          <w:p w14:paraId="22544246"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36 (48.0)</w:t>
            </w:r>
          </w:p>
        </w:tc>
        <w:tc>
          <w:tcPr>
            <w:tcW w:w="2318" w:type="dxa"/>
            <w:tcBorders>
              <w:top w:val="nil"/>
              <w:left w:val="nil"/>
              <w:bottom w:val="nil"/>
              <w:right w:val="nil"/>
            </w:tcBorders>
            <w:shd w:val="clear" w:color="000000" w:fill="FFFFFF"/>
            <w:noWrap/>
            <w:vAlign w:val="center"/>
            <w:hideMark/>
          </w:tcPr>
          <w:p w14:paraId="157F4E80"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44 (58.7)</w:t>
            </w:r>
          </w:p>
        </w:tc>
        <w:tc>
          <w:tcPr>
            <w:tcW w:w="1830" w:type="dxa"/>
            <w:tcBorders>
              <w:top w:val="nil"/>
              <w:left w:val="nil"/>
              <w:bottom w:val="nil"/>
              <w:right w:val="nil"/>
            </w:tcBorders>
            <w:shd w:val="clear" w:color="000000" w:fill="FFFFFF"/>
            <w:noWrap/>
            <w:vAlign w:val="center"/>
            <w:hideMark/>
          </w:tcPr>
          <w:p w14:paraId="4FF33A86"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74 (98.7)</w:t>
            </w:r>
          </w:p>
        </w:tc>
      </w:tr>
      <w:tr w:rsidR="00BC1839" w:rsidRPr="00733259" w14:paraId="7CD782B4" w14:textId="77777777" w:rsidTr="00E5379A">
        <w:trPr>
          <w:trHeight w:val="639"/>
        </w:trPr>
        <w:tc>
          <w:tcPr>
            <w:tcW w:w="4485" w:type="dxa"/>
            <w:tcBorders>
              <w:top w:val="nil"/>
              <w:left w:val="nil"/>
              <w:bottom w:val="nil"/>
              <w:right w:val="nil"/>
            </w:tcBorders>
            <w:shd w:val="clear" w:color="000000" w:fill="FFFFFF"/>
            <w:noWrap/>
            <w:vAlign w:val="center"/>
            <w:hideMark/>
          </w:tcPr>
          <w:p w14:paraId="76FF2271" w14:textId="53F77515"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PU</w:t>
            </w:r>
            <w:r w:rsidR="00FB5C22" w:rsidRPr="00733259">
              <w:rPr>
                <w:rFonts w:ascii="Book Antiqua" w:hAnsi="Book Antiqua" w:cs="宋体"/>
                <w:kern w:val="0"/>
                <w:sz w:val="24"/>
              </w:rPr>
              <w:t>,</w:t>
            </w:r>
            <w:r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85</w:t>
            </w:r>
          </w:p>
        </w:tc>
        <w:tc>
          <w:tcPr>
            <w:tcW w:w="2257" w:type="dxa"/>
            <w:tcBorders>
              <w:top w:val="nil"/>
              <w:left w:val="nil"/>
              <w:bottom w:val="nil"/>
              <w:right w:val="nil"/>
            </w:tcBorders>
            <w:shd w:val="clear" w:color="000000" w:fill="FFFFFF"/>
            <w:noWrap/>
            <w:vAlign w:val="center"/>
            <w:hideMark/>
          </w:tcPr>
          <w:p w14:paraId="34D94A61"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65 (76.5)</w:t>
            </w:r>
          </w:p>
        </w:tc>
        <w:tc>
          <w:tcPr>
            <w:tcW w:w="2135" w:type="dxa"/>
            <w:tcBorders>
              <w:top w:val="nil"/>
              <w:left w:val="nil"/>
              <w:bottom w:val="nil"/>
              <w:right w:val="nil"/>
            </w:tcBorders>
            <w:shd w:val="clear" w:color="000000" w:fill="FFFFFF"/>
            <w:noWrap/>
            <w:vAlign w:val="center"/>
            <w:hideMark/>
          </w:tcPr>
          <w:p w14:paraId="0F073280"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57 (67.0)</w:t>
            </w:r>
          </w:p>
        </w:tc>
        <w:tc>
          <w:tcPr>
            <w:tcW w:w="2318" w:type="dxa"/>
            <w:tcBorders>
              <w:top w:val="nil"/>
              <w:left w:val="nil"/>
              <w:bottom w:val="nil"/>
              <w:right w:val="nil"/>
            </w:tcBorders>
            <w:shd w:val="clear" w:color="000000" w:fill="FFFFFF"/>
            <w:noWrap/>
            <w:vAlign w:val="center"/>
            <w:hideMark/>
          </w:tcPr>
          <w:p w14:paraId="22290203"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67 (78.8)</w:t>
            </w:r>
          </w:p>
        </w:tc>
        <w:tc>
          <w:tcPr>
            <w:tcW w:w="1830" w:type="dxa"/>
            <w:tcBorders>
              <w:top w:val="nil"/>
              <w:left w:val="nil"/>
              <w:bottom w:val="nil"/>
              <w:right w:val="nil"/>
            </w:tcBorders>
            <w:shd w:val="clear" w:color="000000" w:fill="FFFFFF"/>
            <w:noWrap/>
            <w:vAlign w:val="center"/>
            <w:hideMark/>
          </w:tcPr>
          <w:p w14:paraId="1A3EF8B2"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83 (97.6)</w:t>
            </w:r>
          </w:p>
        </w:tc>
      </w:tr>
      <w:tr w:rsidR="00BC1839" w:rsidRPr="00733259" w14:paraId="60FC7968" w14:textId="77777777" w:rsidTr="00E5379A">
        <w:trPr>
          <w:trHeight w:val="649"/>
        </w:trPr>
        <w:tc>
          <w:tcPr>
            <w:tcW w:w="4485" w:type="dxa"/>
            <w:tcBorders>
              <w:top w:val="nil"/>
              <w:left w:val="nil"/>
              <w:bottom w:val="nil"/>
              <w:right w:val="nil"/>
            </w:tcBorders>
            <w:shd w:val="clear" w:color="000000" w:fill="FFFFFF"/>
            <w:noWrap/>
            <w:vAlign w:val="center"/>
            <w:hideMark/>
          </w:tcPr>
          <w:p w14:paraId="72BE1C83" w14:textId="49C9ED03"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CAG</w:t>
            </w:r>
            <w:r w:rsidR="00FB5C22" w:rsidRPr="00733259">
              <w:rPr>
                <w:rFonts w:ascii="Book Antiqua" w:hAnsi="Book Antiqua" w:cs="宋体"/>
                <w:kern w:val="0"/>
                <w:sz w:val="24"/>
              </w:rPr>
              <w:t>,</w:t>
            </w:r>
            <w:r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64</w:t>
            </w:r>
          </w:p>
        </w:tc>
        <w:tc>
          <w:tcPr>
            <w:tcW w:w="2257" w:type="dxa"/>
            <w:tcBorders>
              <w:top w:val="nil"/>
              <w:left w:val="nil"/>
              <w:bottom w:val="nil"/>
              <w:right w:val="nil"/>
            </w:tcBorders>
            <w:shd w:val="clear" w:color="000000" w:fill="FFFFFF"/>
            <w:noWrap/>
            <w:vAlign w:val="center"/>
            <w:hideMark/>
          </w:tcPr>
          <w:p w14:paraId="0258C7CD"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51 (79.7)</w:t>
            </w:r>
          </w:p>
        </w:tc>
        <w:tc>
          <w:tcPr>
            <w:tcW w:w="2135" w:type="dxa"/>
            <w:tcBorders>
              <w:top w:val="nil"/>
              <w:left w:val="nil"/>
              <w:bottom w:val="nil"/>
              <w:right w:val="nil"/>
            </w:tcBorders>
            <w:shd w:val="clear" w:color="000000" w:fill="FFFFFF"/>
            <w:noWrap/>
            <w:vAlign w:val="center"/>
            <w:hideMark/>
          </w:tcPr>
          <w:p w14:paraId="22F5C0D7"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43 (67.2)</w:t>
            </w:r>
          </w:p>
        </w:tc>
        <w:tc>
          <w:tcPr>
            <w:tcW w:w="2318" w:type="dxa"/>
            <w:tcBorders>
              <w:top w:val="nil"/>
              <w:left w:val="nil"/>
              <w:bottom w:val="nil"/>
              <w:right w:val="nil"/>
            </w:tcBorders>
            <w:shd w:val="clear" w:color="000000" w:fill="FFFFFF"/>
            <w:noWrap/>
            <w:vAlign w:val="center"/>
            <w:hideMark/>
          </w:tcPr>
          <w:p w14:paraId="48F3C8E1"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49 (76.6)</w:t>
            </w:r>
          </w:p>
        </w:tc>
        <w:tc>
          <w:tcPr>
            <w:tcW w:w="1830" w:type="dxa"/>
            <w:tcBorders>
              <w:top w:val="nil"/>
              <w:left w:val="nil"/>
              <w:bottom w:val="nil"/>
              <w:right w:val="nil"/>
            </w:tcBorders>
            <w:shd w:val="clear" w:color="000000" w:fill="FFFFFF"/>
            <w:noWrap/>
            <w:vAlign w:val="center"/>
            <w:hideMark/>
          </w:tcPr>
          <w:p w14:paraId="4B6E493D"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64 (100.0)</w:t>
            </w:r>
          </w:p>
        </w:tc>
      </w:tr>
      <w:tr w:rsidR="00BC1839" w:rsidRPr="00733259" w14:paraId="56FE37D9" w14:textId="77777777" w:rsidTr="00E5379A">
        <w:trPr>
          <w:trHeight w:val="639"/>
        </w:trPr>
        <w:tc>
          <w:tcPr>
            <w:tcW w:w="4485" w:type="dxa"/>
            <w:tcBorders>
              <w:top w:val="nil"/>
              <w:left w:val="nil"/>
              <w:bottom w:val="nil"/>
              <w:right w:val="nil"/>
            </w:tcBorders>
            <w:shd w:val="clear" w:color="000000" w:fill="FFFFFF"/>
            <w:noWrap/>
            <w:vAlign w:val="center"/>
            <w:hideMark/>
          </w:tcPr>
          <w:p w14:paraId="50CA793A" w14:textId="7E07874B"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GC</w:t>
            </w:r>
            <w:r w:rsidR="00FB5C22" w:rsidRPr="00733259">
              <w:rPr>
                <w:rFonts w:ascii="Book Antiqua" w:hAnsi="Book Antiqua" w:cs="宋体"/>
                <w:kern w:val="0"/>
                <w:sz w:val="24"/>
              </w:rPr>
              <w:t>,</w:t>
            </w:r>
            <w:r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38</w:t>
            </w:r>
          </w:p>
        </w:tc>
        <w:tc>
          <w:tcPr>
            <w:tcW w:w="2257" w:type="dxa"/>
            <w:tcBorders>
              <w:top w:val="nil"/>
              <w:left w:val="nil"/>
              <w:bottom w:val="nil"/>
              <w:right w:val="nil"/>
            </w:tcBorders>
            <w:shd w:val="clear" w:color="000000" w:fill="FFFFFF"/>
            <w:noWrap/>
            <w:vAlign w:val="center"/>
            <w:hideMark/>
          </w:tcPr>
          <w:p w14:paraId="029975DF"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32 (84.2)</w:t>
            </w:r>
          </w:p>
        </w:tc>
        <w:tc>
          <w:tcPr>
            <w:tcW w:w="2135" w:type="dxa"/>
            <w:tcBorders>
              <w:top w:val="nil"/>
              <w:left w:val="nil"/>
              <w:bottom w:val="nil"/>
              <w:right w:val="nil"/>
            </w:tcBorders>
            <w:shd w:val="clear" w:color="000000" w:fill="FFFFFF"/>
            <w:noWrap/>
            <w:vAlign w:val="center"/>
            <w:hideMark/>
          </w:tcPr>
          <w:p w14:paraId="544BB0A5"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28 (73.7)</w:t>
            </w:r>
          </w:p>
        </w:tc>
        <w:tc>
          <w:tcPr>
            <w:tcW w:w="2318" w:type="dxa"/>
            <w:tcBorders>
              <w:top w:val="nil"/>
              <w:left w:val="nil"/>
              <w:bottom w:val="nil"/>
              <w:right w:val="nil"/>
            </w:tcBorders>
            <w:shd w:val="clear" w:color="000000" w:fill="FFFFFF"/>
            <w:noWrap/>
            <w:vAlign w:val="center"/>
            <w:hideMark/>
          </w:tcPr>
          <w:p w14:paraId="76C49277"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31 (81.6)</w:t>
            </w:r>
          </w:p>
        </w:tc>
        <w:tc>
          <w:tcPr>
            <w:tcW w:w="1830" w:type="dxa"/>
            <w:tcBorders>
              <w:top w:val="nil"/>
              <w:left w:val="nil"/>
              <w:bottom w:val="nil"/>
              <w:right w:val="nil"/>
            </w:tcBorders>
            <w:shd w:val="clear" w:color="000000" w:fill="FFFFFF"/>
            <w:noWrap/>
            <w:vAlign w:val="center"/>
            <w:hideMark/>
          </w:tcPr>
          <w:p w14:paraId="6E33DEFB"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38 (100.0)</w:t>
            </w:r>
          </w:p>
        </w:tc>
      </w:tr>
      <w:tr w:rsidR="00BC1839" w:rsidRPr="00733259" w14:paraId="65C1B808" w14:textId="77777777" w:rsidTr="00E5379A">
        <w:trPr>
          <w:trHeight w:val="659"/>
        </w:trPr>
        <w:tc>
          <w:tcPr>
            <w:tcW w:w="4485" w:type="dxa"/>
            <w:tcBorders>
              <w:top w:val="nil"/>
              <w:left w:val="nil"/>
              <w:bottom w:val="single" w:sz="8" w:space="0" w:color="auto"/>
              <w:right w:val="nil"/>
            </w:tcBorders>
            <w:shd w:val="clear" w:color="000000" w:fill="FFFFFF"/>
            <w:noWrap/>
            <w:vAlign w:val="center"/>
            <w:hideMark/>
          </w:tcPr>
          <w:p w14:paraId="71B152A0" w14:textId="0EE76EC3"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Total</w:t>
            </w:r>
            <w:r w:rsidR="00FB5C22" w:rsidRPr="00733259">
              <w:rPr>
                <w:rFonts w:ascii="Book Antiqua" w:hAnsi="Book Antiqua" w:cs="宋体"/>
                <w:kern w:val="0"/>
                <w:sz w:val="24"/>
              </w:rPr>
              <w:t xml:space="preserve">, </w:t>
            </w:r>
            <w:r w:rsidRPr="00733259">
              <w:rPr>
                <w:rFonts w:ascii="Book Antiqua" w:hAnsi="Book Antiqua" w:cs="宋体"/>
                <w:i/>
                <w:iCs/>
                <w:kern w:val="0"/>
                <w:sz w:val="24"/>
              </w:rPr>
              <w:t xml:space="preserve">n = </w:t>
            </w:r>
            <w:r w:rsidRPr="00733259">
              <w:rPr>
                <w:rFonts w:ascii="Book Antiqua" w:hAnsi="Book Antiqua" w:cs="宋体"/>
                <w:kern w:val="0"/>
                <w:sz w:val="24"/>
              </w:rPr>
              <w:t>402</w:t>
            </w:r>
          </w:p>
        </w:tc>
        <w:tc>
          <w:tcPr>
            <w:tcW w:w="2257" w:type="dxa"/>
            <w:tcBorders>
              <w:top w:val="nil"/>
              <w:left w:val="nil"/>
              <w:bottom w:val="single" w:sz="8" w:space="0" w:color="auto"/>
              <w:right w:val="nil"/>
            </w:tcBorders>
            <w:shd w:val="clear" w:color="000000" w:fill="FFFFFF"/>
            <w:noWrap/>
            <w:vAlign w:val="center"/>
            <w:hideMark/>
          </w:tcPr>
          <w:p w14:paraId="3ABBB950"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282 (70.1)</w:t>
            </w:r>
          </w:p>
        </w:tc>
        <w:tc>
          <w:tcPr>
            <w:tcW w:w="2135" w:type="dxa"/>
            <w:tcBorders>
              <w:top w:val="nil"/>
              <w:left w:val="nil"/>
              <w:bottom w:val="single" w:sz="8" w:space="0" w:color="auto"/>
              <w:right w:val="nil"/>
            </w:tcBorders>
            <w:shd w:val="clear" w:color="000000" w:fill="FFFFFF"/>
            <w:noWrap/>
            <w:vAlign w:val="center"/>
            <w:hideMark/>
          </w:tcPr>
          <w:p w14:paraId="4EC10F33"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249 (61.9)</w:t>
            </w:r>
          </w:p>
        </w:tc>
        <w:tc>
          <w:tcPr>
            <w:tcW w:w="2318" w:type="dxa"/>
            <w:tcBorders>
              <w:top w:val="nil"/>
              <w:left w:val="nil"/>
              <w:bottom w:val="single" w:sz="8" w:space="0" w:color="auto"/>
              <w:right w:val="nil"/>
            </w:tcBorders>
            <w:shd w:val="clear" w:color="000000" w:fill="FFFFFF"/>
            <w:noWrap/>
            <w:vAlign w:val="center"/>
            <w:hideMark/>
          </w:tcPr>
          <w:p w14:paraId="5F70E8E6"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284 (70.6)</w:t>
            </w:r>
          </w:p>
        </w:tc>
        <w:tc>
          <w:tcPr>
            <w:tcW w:w="1830" w:type="dxa"/>
            <w:tcBorders>
              <w:top w:val="nil"/>
              <w:left w:val="nil"/>
              <w:bottom w:val="single" w:sz="8" w:space="0" w:color="auto"/>
              <w:right w:val="nil"/>
            </w:tcBorders>
            <w:shd w:val="clear" w:color="000000" w:fill="FFFFFF"/>
            <w:noWrap/>
            <w:vAlign w:val="center"/>
            <w:hideMark/>
          </w:tcPr>
          <w:p w14:paraId="09A3A370" w14:textId="77777777" w:rsidR="00C47C12" w:rsidRPr="00733259" w:rsidRDefault="00C47C12" w:rsidP="00B33FBB">
            <w:pPr>
              <w:widowControl/>
              <w:snapToGrid w:val="0"/>
              <w:spacing w:line="360" w:lineRule="auto"/>
              <w:rPr>
                <w:rFonts w:ascii="Book Antiqua" w:hAnsi="Book Antiqua" w:cs="宋体"/>
                <w:kern w:val="0"/>
                <w:sz w:val="24"/>
              </w:rPr>
            </w:pPr>
            <w:r w:rsidRPr="00733259">
              <w:rPr>
                <w:rFonts w:ascii="Book Antiqua" w:hAnsi="Book Antiqua" w:cs="宋体"/>
                <w:kern w:val="0"/>
                <w:sz w:val="24"/>
              </w:rPr>
              <w:t>397 (98.8)</w:t>
            </w:r>
          </w:p>
        </w:tc>
      </w:tr>
    </w:tbl>
    <w:p w14:paraId="53BDFB86" w14:textId="71D56F43" w:rsidR="00C47C12" w:rsidRPr="00733259" w:rsidRDefault="00FB5C22" w:rsidP="00B33FBB">
      <w:pPr>
        <w:snapToGrid w:val="0"/>
        <w:spacing w:line="360" w:lineRule="auto"/>
        <w:rPr>
          <w:rFonts w:ascii="Book Antiqua" w:hAnsi="Book Antiqua"/>
          <w:sz w:val="24"/>
        </w:rPr>
      </w:pPr>
      <w:r w:rsidRPr="00733259">
        <w:rPr>
          <w:rFonts w:ascii="Book Antiqua" w:hAnsi="Book Antiqua"/>
          <w:sz w:val="22"/>
          <w:szCs w:val="22"/>
        </w:rPr>
        <w:t xml:space="preserve">Data are presented as </w:t>
      </w:r>
      <w:r w:rsidRPr="00733259">
        <w:rPr>
          <w:rFonts w:ascii="Book Antiqua" w:hAnsi="Book Antiqua"/>
          <w:i/>
          <w:iCs/>
          <w:sz w:val="22"/>
          <w:szCs w:val="22"/>
        </w:rPr>
        <w:t>n</w:t>
      </w:r>
      <w:r w:rsidRPr="00733259">
        <w:rPr>
          <w:rFonts w:ascii="Book Antiqua" w:hAnsi="Book Antiqua"/>
          <w:sz w:val="22"/>
          <w:szCs w:val="22"/>
        </w:rPr>
        <w:t xml:space="preserve"> (%). </w:t>
      </w:r>
      <w:r w:rsidR="00B86D83" w:rsidRPr="00733259">
        <w:rPr>
          <w:rFonts w:ascii="Book Antiqua" w:eastAsia="Times New Roman" w:hAnsi="Book Antiqua"/>
          <w:kern w:val="0"/>
          <w:sz w:val="24"/>
        </w:rPr>
        <w:t>CAG</w:t>
      </w:r>
      <w:r w:rsidR="00B86D83" w:rsidRPr="00733259">
        <w:rPr>
          <w:rFonts w:ascii="Book Antiqua" w:hAnsi="Book Antiqua"/>
          <w:kern w:val="0"/>
          <w:sz w:val="24"/>
        </w:rPr>
        <w:t>:</w:t>
      </w:r>
      <w:r w:rsidR="00B86D83" w:rsidRPr="00733259">
        <w:rPr>
          <w:rFonts w:ascii="Book Antiqua" w:eastAsia="Times New Roman" w:hAnsi="Book Antiqua"/>
          <w:kern w:val="0"/>
          <w:sz w:val="24"/>
        </w:rPr>
        <w:t xml:space="preserve"> Chronic atrophic gastritis;</w:t>
      </w:r>
      <w:r w:rsidR="00B86D83" w:rsidRPr="00733259">
        <w:rPr>
          <w:rFonts w:ascii="Book Antiqua" w:hAnsi="Book Antiqua"/>
          <w:kern w:val="0"/>
          <w:sz w:val="24"/>
        </w:rPr>
        <w:t xml:space="preserve"> </w:t>
      </w:r>
      <w:r w:rsidR="00B86D83" w:rsidRPr="00733259">
        <w:rPr>
          <w:rFonts w:ascii="Book Antiqua" w:eastAsia="Times New Roman" w:hAnsi="Book Antiqua"/>
          <w:kern w:val="0"/>
          <w:sz w:val="24"/>
        </w:rPr>
        <w:t>GC</w:t>
      </w:r>
      <w:r w:rsidR="00B86D83" w:rsidRPr="00733259">
        <w:rPr>
          <w:rFonts w:ascii="Book Antiqua" w:hAnsi="Book Antiqua"/>
          <w:kern w:val="0"/>
          <w:sz w:val="24"/>
        </w:rPr>
        <w:t xml:space="preserve">: </w:t>
      </w:r>
      <w:r w:rsidR="00B86D83" w:rsidRPr="00733259">
        <w:rPr>
          <w:rFonts w:ascii="Book Antiqua" w:eastAsia="Times New Roman" w:hAnsi="Book Antiqua"/>
          <w:kern w:val="0"/>
          <w:sz w:val="24"/>
        </w:rPr>
        <w:t xml:space="preserve">Gastric cancer; </w:t>
      </w:r>
      <w:r w:rsidR="00C47C12" w:rsidRPr="00733259">
        <w:rPr>
          <w:rFonts w:ascii="Book Antiqua" w:eastAsia="Times New Roman" w:hAnsi="Book Antiqua"/>
          <w:kern w:val="0"/>
          <w:sz w:val="24"/>
        </w:rPr>
        <w:t>NAG</w:t>
      </w:r>
      <w:r w:rsidR="00C47C12" w:rsidRPr="00733259">
        <w:rPr>
          <w:rFonts w:ascii="Book Antiqua" w:hAnsi="Book Antiqua"/>
          <w:kern w:val="0"/>
          <w:sz w:val="24"/>
        </w:rPr>
        <w:t>:</w:t>
      </w:r>
      <w:r w:rsidR="00C47C12" w:rsidRPr="00733259">
        <w:rPr>
          <w:rFonts w:ascii="Book Antiqua" w:eastAsia="Times New Roman" w:hAnsi="Book Antiqua"/>
          <w:kern w:val="0"/>
          <w:sz w:val="24"/>
        </w:rPr>
        <w:t xml:space="preserve"> Non-atrophic gastritis; NAGE</w:t>
      </w:r>
      <w:r w:rsidR="00C47C12" w:rsidRPr="00733259">
        <w:rPr>
          <w:rFonts w:ascii="Book Antiqua" w:hAnsi="Book Antiqua"/>
          <w:kern w:val="0"/>
          <w:sz w:val="24"/>
        </w:rPr>
        <w:t>:</w:t>
      </w:r>
      <w:r w:rsidR="00C47C12" w:rsidRPr="00733259">
        <w:rPr>
          <w:rFonts w:ascii="Book Antiqua" w:eastAsia="Times New Roman" w:hAnsi="Book Antiqua"/>
          <w:kern w:val="0"/>
          <w:sz w:val="24"/>
        </w:rPr>
        <w:t xml:space="preserve"> Non-atrophic gastritis with erosion; PU</w:t>
      </w:r>
      <w:r w:rsidR="00C47C12" w:rsidRPr="00733259">
        <w:rPr>
          <w:rFonts w:ascii="Book Antiqua" w:hAnsi="Book Antiqua"/>
          <w:kern w:val="0"/>
          <w:sz w:val="24"/>
        </w:rPr>
        <w:t>:</w:t>
      </w:r>
      <w:r w:rsidR="00C47C12" w:rsidRPr="00733259">
        <w:rPr>
          <w:rFonts w:ascii="Book Antiqua" w:eastAsia="Times New Roman" w:hAnsi="Book Antiqua"/>
          <w:kern w:val="0"/>
          <w:sz w:val="24"/>
        </w:rPr>
        <w:t xml:space="preserve"> Peptic ulcer</w:t>
      </w:r>
      <w:r w:rsidR="00C47C12" w:rsidRPr="00733259">
        <w:rPr>
          <w:rFonts w:ascii="Book Antiqua" w:hAnsi="Book Antiqua"/>
          <w:kern w:val="0"/>
          <w:sz w:val="24"/>
        </w:rPr>
        <w:t>.</w:t>
      </w:r>
    </w:p>
    <w:p w14:paraId="3A671DBF" w14:textId="77777777" w:rsidR="00C47C12" w:rsidRPr="00733259" w:rsidRDefault="00C47C12" w:rsidP="00B33FBB">
      <w:pPr>
        <w:snapToGrid w:val="0"/>
        <w:spacing w:line="360" w:lineRule="auto"/>
        <w:rPr>
          <w:rFonts w:ascii="Book Antiqua" w:hAnsi="Book Antiqua"/>
          <w:sz w:val="24"/>
        </w:rPr>
      </w:pPr>
      <w:r w:rsidRPr="00733259">
        <w:rPr>
          <w:rFonts w:ascii="Book Antiqua" w:hAnsi="Book Antiqua"/>
          <w:sz w:val="24"/>
        </w:rPr>
        <w:br w:type="page"/>
      </w:r>
    </w:p>
    <w:p w14:paraId="20ECE89A" w14:textId="75C74435" w:rsidR="00C47C12" w:rsidRPr="00733259" w:rsidRDefault="00C47C12" w:rsidP="00B33FBB">
      <w:pPr>
        <w:snapToGrid w:val="0"/>
        <w:spacing w:line="360" w:lineRule="auto"/>
        <w:rPr>
          <w:rFonts w:ascii="Book Antiqua" w:eastAsia="华文中宋" w:hAnsi="Book Antiqua"/>
          <w:b/>
          <w:color w:val="000000" w:themeColor="text1"/>
          <w:kern w:val="0"/>
          <w:sz w:val="24"/>
        </w:rPr>
      </w:pPr>
      <w:r w:rsidRPr="00733259">
        <w:rPr>
          <w:rFonts w:ascii="Book Antiqua" w:eastAsia="华文中宋" w:hAnsi="Book Antiqua"/>
          <w:b/>
          <w:kern w:val="0"/>
          <w:sz w:val="24"/>
        </w:rPr>
        <w:lastRenderedPageBreak/>
        <w:t xml:space="preserve">Table 4 </w:t>
      </w:r>
      <w:r w:rsidRPr="00733259">
        <w:rPr>
          <w:rFonts w:ascii="Book Antiqua" w:eastAsia="华文中宋" w:hAnsi="Book Antiqua"/>
          <w:b/>
          <w:sz w:val="24"/>
        </w:rPr>
        <w:t xml:space="preserve">Effects of </w:t>
      </w:r>
      <w:r w:rsidRPr="00733259">
        <w:rPr>
          <w:rFonts w:ascii="Book Antiqua" w:hAnsi="Book Antiqua"/>
          <w:b/>
          <w:bCs/>
          <w:i/>
          <w:sz w:val="24"/>
        </w:rPr>
        <w:t>Helicobacter pylori</w:t>
      </w:r>
      <w:r w:rsidRPr="00733259">
        <w:rPr>
          <w:rFonts w:ascii="Book Antiqua" w:eastAsia="华文中宋" w:hAnsi="Book Antiqua"/>
          <w:b/>
          <w:i/>
          <w:iCs/>
          <w:sz w:val="24"/>
        </w:rPr>
        <w:t xml:space="preserve"> </w:t>
      </w:r>
      <w:r w:rsidRPr="00733259">
        <w:rPr>
          <w:rFonts w:ascii="Book Antiqua" w:eastAsia="华文中宋" w:hAnsi="Book Antiqua"/>
          <w:b/>
          <w:sz w:val="24"/>
        </w:rPr>
        <w:t xml:space="preserve">infection on gastric </w:t>
      </w:r>
      <w:r w:rsidR="005D1E21" w:rsidRPr="00733259">
        <w:rPr>
          <w:rFonts w:ascii="Book Antiqua" w:eastAsia="华文中宋" w:hAnsi="Book Antiqua"/>
          <w:b/>
          <w:sz w:val="24"/>
        </w:rPr>
        <w:t>gastrin-17</w:t>
      </w:r>
      <w:r w:rsidRPr="00733259">
        <w:rPr>
          <w:rFonts w:ascii="Book Antiqua" w:eastAsia="华文中宋" w:hAnsi="Book Antiqua"/>
          <w:b/>
          <w:sz w:val="24"/>
        </w:rPr>
        <w:t xml:space="preserve">, </w:t>
      </w:r>
      <w:r w:rsidR="005D1E21" w:rsidRPr="00733259">
        <w:rPr>
          <w:rFonts w:ascii="Book Antiqua" w:eastAsia="华文中宋" w:hAnsi="Book Antiqua"/>
          <w:b/>
          <w:sz w:val="24"/>
        </w:rPr>
        <w:t>pepsinogen</w:t>
      </w:r>
      <w:r w:rsidRPr="00733259">
        <w:rPr>
          <w:rFonts w:ascii="Book Antiqua" w:eastAsia="华文中宋" w:hAnsi="Book Antiqua"/>
          <w:b/>
          <w:sz w:val="24"/>
        </w:rPr>
        <w:t xml:space="preserve"> I, </w:t>
      </w:r>
      <w:r w:rsidR="005D1E21" w:rsidRPr="00733259">
        <w:rPr>
          <w:rFonts w:ascii="Book Antiqua" w:eastAsia="华文中宋" w:hAnsi="Book Antiqua"/>
          <w:b/>
          <w:sz w:val="24"/>
        </w:rPr>
        <w:t>pepsinogen II</w:t>
      </w:r>
      <w:r w:rsidRPr="00733259">
        <w:rPr>
          <w:rFonts w:ascii="Book Antiqua" w:eastAsia="华文中宋" w:hAnsi="Book Antiqua"/>
          <w:b/>
          <w:sz w:val="24"/>
        </w:rPr>
        <w:t xml:space="preserve"> levels and </w:t>
      </w:r>
      <w:r w:rsidR="005D1E21" w:rsidRPr="00733259">
        <w:rPr>
          <w:rFonts w:ascii="Book Antiqua" w:eastAsia="华文中宋" w:hAnsi="Book Antiqua"/>
          <w:b/>
          <w:sz w:val="24"/>
        </w:rPr>
        <w:t>pepsinogen I/</w:t>
      </w:r>
      <w:r w:rsidRPr="00733259">
        <w:rPr>
          <w:rFonts w:ascii="Book Antiqua" w:eastAsia="华文中宋" w:hAnsi="Book Antiqua"/>
          <w:b/>
          <w:sz w:val="24"/>
        </w:rPr>
        <w:t>II ratios</w:t>
      </w:r>
    </w:p>
    <w:tbl>
      <w:tblPr>
        <w:tblW w:w="13869" w:type="dxa"/>
        <w:tblInd w:w="93" w:type="dxa"/>
        <w:tblLook w:val="04A0" w:firstRow="1" w:lastRow="0" w:firstColumn="1" w:lastColumn="0" w:noHBand="0" w:noVBand="1"/>
      </w:tblPr>
      <w:tblGrid>
        <w:gridCol w:w="2992"/>
        <w:gridCol w:w="1853"/>
        <w:gridCol w:w="3023"/>
        <w:gridCol w:w="2129"/>
        <w:gridCol w:w="2205"/>
        <w:gridCol w:w="1667"/>
      </w:tblGrid>
      <w:tr w:rsidR="00BC1839" w:rsidRPr="00733259" w14:paraId="51203E89" w14:textId="77777777" w:rsidTr="00230C27">
        <w:trPr>
          <w:trHeight w:val="621"/>
        </w:trPr>
        <w:tc>
          <w:tcPr>
            <w:tcW w:w="2992" w:type="dxa"/>
            <w:tcBorders>
              <w:top w:val="single" w:sz="8" w:space="0" w:color="auto"/>
              <w:left w:val="nil"/>
              <w:bottom w:val="single" w:sz="8" w:space="0" w:color="auto"/>
              <w:right w:val="nil"/>
            </w:tcBorders>
            <w:shd w:val="clear" w:color="000000" w:fill="FFFFFF"/>
            <w:noWrap/>
            <w:vAlign w:val="center"/>
            <w:hideMark/>
          </w:tcPr>
          <w:p w14:paraId="3BA428F9" w14:textId="77777777" w:rsidR="00C47C12" w:rsidRPr="00733259" w:rsidRDefault="00C47C12" w:rsidP="00B33FBB">
            <w:pPr>
              <w:widowControl/>
              <w:snapToGrid w:val="0"/>
              <w:spacing w:line="360" w:lineRule="auto"/>
              <w:rPr>
                <w:rFonts w:ascii="Book Antiqua" w:hAnsi="Book Antiqua" w:cs="宋体"/>
                <w:b/>
                <w:i/>
                <w:iCs/>
                <w:color w:val="000000"/>
                <w:kern w:val="0"/>
                <w:sz w:val="24"/>
              </w:rPr>
            </w:pPr>
            <w:r w:rsidRPr="00733259">
              <w:rPr>
                <w:rFonts w:ascii="Book Antiqua" w:hAnsi="Book Antiqua" w:cs="宋体"/>
                <w:b/>
                <w:i/>
                <w:iCs/>
                <w:color w:val="000000"/>
                <w:kern w:val="0"/>
                <w:sz w:val="24"/>
              </w:rPr>
              <w:t>H. pylori</w:t>
            </w:r>
            <w:r w:rsidRPr="00733259">
              <w:rPr>
                <w:rFonts w:ascii="Book Antiqua" w:hAnsi="Book Antiqua" w:cs="宋体"/>
                <w:b/>
                <w:color w:val="000000"/>
                <w:kern w:val="0"/>
                <w:sz w:val="24"/>
              </w:rPr>
              <w:t xml:space="preserve">  status</w:t>
            </w:r>
          </w:p>
        </w:tc>
        <w:tc>
          <w:tcPr>
            <w:tcW w:w="1853" w:type="dxa"/>
            <w:tcBorders>
              <w:top w:val="single" w:sz="8" w:space="0" w:color="auto"/>
              <w:left w:val="nil"/>
              <w:bottom w:val="single" w:sz="8" w:space="0" w:color="auto"/>
              <w:right w:val="nil"/>
            </w:tcBorders>
            <w:shd w:val="clear" w:color="000000" w:fill="FFFFFF"/>
            <w:noWrap/>
            <w:vAlign w:val="center"/>
            <w:hideMark/>
          </w:tcPr>
          <w:p w14:paraId="23C4A7CF" w14:textId="77777777" w:rsidR="00C47C12" w:rsidRPr="00733259" w:rsidRDefault="00C47C12" w:rsidP="00B33FBB">
            <w:pPr>
              <w:widowControl/>
              <w:snapToGrid w:val="0"/>
              <w:spacing w:line="360" w:lineRule="auto"/>
              <w:rPr>
                <w:rFonts w:ascii="Book Antiqua" w:hAnsi="Book Antiqua" w:cs="宋体"/>
                <w:b/>
                <w:i/>
                <w:color w:val="000000"/>
                <w:kern w:val="0"/>
                <w:sz w:val="24"/>
              </w:rPr>
            </w:pPr>
            <w:r w:rsidRPr="00733259">
              <w:rPr>
                <w:rFonts w:ascii="Book Antiqua" w:hAnsi="Book Antiqua" w:cs="宋体"/>
                <w:b/>
                <w:i/>
                <w:color w:val="000000"/>
                <w:kern w:val="0"/>
                <w:sz w:val="24"/>
              </w:rPr>
              <w:t>n</w:t>
            </w:r>
          </w:p>
        </w:tc>
        <w:tc>
          <w:tcPr>
            <w:tcW w:w="3023" w:type="dxa"/>
            <w:tcBorders>
              <w:top w:val="single" w:sz="8" w:space="0" w:color="auto"/>
              <w:left w:val="nil"/>
              <w:bottom w:val="single" w:sz="8" w:space="0" w:color="auto"/>
              <w:right w:val="nil"/>
            </w:tcBorders>
            <w:shd w:val="clear" w:color="000000" w:fill="FFFFFF"/>
            <w:noWrap/>
            <w:vAlign w:val="center"/>
            <w:hideMark/>
          </w:tcPr>
          <w:p w14:paraId="4A667163" w14:textId="40B48135" w:rsidR="00C47C12" w:rsidRPr="00733259" w:rsidRDefault="00C47C12" w:rsidP="00B33FBB">
            <w:pPr>
              <w:widowControl/>
              <w:snapToGrid w:val="0"/>
              <w:spacing w:line="360" w:lineRule="auto"/>
              <w:rPr>
                <w:rFonts w:ascii="Book Antiqua" w:hAnsi="Book Antiqua" w:cs="宋体"/>
                <w:b/>
                <w:color w:val="000000"/>
                <w:kern w:val="0"/>
                <w:sz w:val="24"/>
              </w:rPr>
            </w:pPr>
            <w:bookmarkStart w:id="62" w:name="RANGE!C1"/>
            <w:r w:rsidRPr="00733259">
              <w:rPr>
                <w:rFonts w:ascii="Book Antiqua" w:hAnsi="Book Antiqua" w:cs="宋体"/>
                <w:b/>
                <w:color w:val="000000"/>
                <w:kern w:val="0"/>
                <w:sz w:val="24"/>
              </w:rPr>
              <w:t>G-17</w:t>
            </w:r>
            <w:r w:rsidR="00790F83" w:rsidRPr="00733259">
              <w:rPr>
                <w:rFonts w:ascii="Book Antiqua" w:hAnsi="Book Antiqua" w:cs="宋体"/>
                <w:b/>
                <w:color w:val="000000"/>
                <w:kern w:val="0"/>
                <w:sz w:val="24"/>
              </w:rPr>
              <w:t>,</w:t>
            </w:r>
            <w:r w:rsidRPr="00733259">
              <w:rPr>
                <w:rFonts w:ascii="Book Antiqua" w:hAnsi="Book Antiqua" w:cs="宋体"/>
                <w:b/>
                <w:color w:val="000000"/>
                <w:kern w:val="0"/>
                <w:sz w:val="24"/>
              </w:rPr>
              <w:t xml:space="preserve"> </w:t>
            </w:r>
            <w:proofErr w:type="spellStart"/>
            <w:r w:rsidRPr="00733259">
              <w:rPr>
                <w:rFonts w:ascii="Book Antiqua" w:hAnsi="Book Antiqua" w:cs="宋体"/>
                <w:b/>
                <w:color w:val="000000"/>
                <w:kern w:val="0"/>
                <w:sz w:val="24"/>
              </w:rPr>
              <w:t>pmol</w:t>
            </w:r>
            <w:proofErr w:type="spellEnd"/>
            <w:r w:rsidRPr="00733259">
              <w:rPr>
                <w:rFonts w:ascii="Book Antiqua" w:hAnsi="Book Antiqua" w:cs="宋体"/>
                <w:b/>
                <w:color w:val="000000"/>
                <w:kern w:val="0"/>
                <w:sz w:val="24"/>
              </w:rPr>
              <w:t>/L</w:t>
            </w:r>
            <w:bookmarkEnd w:id="62"/>
          </w:p>
        </w:tc>
        <w:tc>
          <w:tcPr>
            <w:tcW w:w="2129" w:type="dxa"/>
            <w:tcBorders>
              <w:top w:val="single" w:sz="8" w:space="0" w:color="auto"/>
              <w:left w:val="nil"/>
              <w:bottom w:val="single" w:sz="8" w:space="0" w:color="auto"/>
              <w:right w:val="nil"/>
            </w:tcBorders>
            <w:shd w:val="clear" w:color="000000" w:fill="FFFFFF"/>
            <w:noWrap/>
            <w:vAlign w:val="center"/>
            <w:hideMark/>
          </w:tcPr>
          <w:p w14:paraId="5718BDDA" w14:textId="6E456D29" w:rsidR="00C47C12" w:rsidRPr="00733259" w:rsidRDefault="00C47C12" w:rsidP="00B33FBB">
            <w:pPr>
              <w:widowControl/>
              <w:snapToGrid w:val="0"/>
              <w:spacing w:line="360" w:lineRule="auto"/>
              <w:rPr>
                <w:rFonts w:ascii="Book Antiqua" w:hAnsi="Book Antiqua" w:cs="宋体"/>
                <w:b/>
                <w:color w:val="000000"/>
                <w:kern w:val="0"/>
                <w:sz w:val="24"/>
              </w:rPr>
            </w:pPr>
            <w:bookmarkStart w:id="63" w:name="RANGE!D1"/>
            <w:r w:rsidRPr="00733259">
              <w:rPr>
                <w:rFonts w:ascii="Book Antiqua" w:hAnsi="Book Antiqua" w:cs="宋体"/>
                <w:b/>
                <w:color w:val="000000"/>
                <w:kern w:val="0"/>
                <w:sz w:val="24"/>
              </w:rPr>
              <w:t>PG I</w:t>
            </w:r>
            <w:r w:rsidR="00790F83" w:rsidRPr="00733259">
              <w:rPr>
                <w:rFonts w:ascii="Book Antiqua" w:hAnsi="Book Antiqua" w:cs="宋体"/>
                <w:b/>
                <w:color w:val="000000"/>
                <w:kern w:val="0"/>
                <w:sz w:val="24"/>
              </w:rPr>
              <w:t>,</w:t>
            </w:r>
            <w:r w:rsidRPr="00733259">
              <w:rPr>
                <w:rFonts w:ascii="Book Antiqua" w:hAnsi="Book Antiqua" w:cs="宋体"/>
                <w:b/>
                <w:color w:val="000000"/>
                <w:kern w:val="0"/>
                <w:sz w:val="24"/>
              </w:rPr>
              <w:t xml:space="preserve"> µg/L</w:t>
            </w:r>
            <w:bookmarkEnd w:id="63"/>
          </w:p>
        </w:tc>
        <w:tc>
          <w:tcPr>
            <w:tcW w:w="2205" w:type="dxa"/>
            <w:tcBorders>
              <w:top w:val="single" w:sz="8" w:space="0" w:color="auto"/>
              <w:left w:val="nil"/>
              <w:bottom w:val="single" w:sz="8" w:space="0" w:color="auto"/>
              <w:right w:val="nil"/>
            </w:tcBorders>
            <w:shd w:val="clear" w:color="000000" w:fill="FFFFFF"/>
            <w:noWrap/>
            <w:vAlign w:val="center"/>
            <w:hideMark/>
          </w:tcPr>
          <w:p w14:paraId="6B383AB2" w14:textId="5A4179A7" w:rsidR="00C47C12" w:rsidRPr="00733259" w:rsidRDefault="00C47C12" w:rsidP="00B33FBB">
            <w:pPr>
              <w:widowControl/>
              <w:snapToGrid w:val="0"/>
              <w:spacing w:line="360" w:lineRule="auto"/>
              <w:rPr>
                <w:rFonts w:ascii="Book Antiqua" w:hAnsi="Book Antiqua" w:cs="宋体"/>
                <w:b/>
                <w:color w:val="000000"/>
                <w:kern w:val="0"/>
                <w:sz w:val="24"/>
              </w:rPr>
            </w:pPr>
            <w:r w:rsidRPr="00733259">
              <w:rPr>
                <w:rFonts w:ascii="Book Antiqua" w:hAnsi="Book Antiqua" w:cs="宋体"/>
                <w:b/>
                <w:color w:val="000000"/>
                <w:kern w:val="0"/>
                <w:sz w:val="24"/>
              </w:rPr>
              <w:t>PG II</w:t>
            </w:r>
            <w:r w:rsidR="00790F83" w:rsidRPr="00733259">
              <w:rPr>
                <w:rFonts w:ascii="Book Antiqua" w:hAnsi="Book Antiqua" w:cs="宋体"/>
                <w:b/>
                <w:color w:val="000000"/>
                <w:kern w:val="0"/>
                <w:sz w:val="24"/>
              </w:rPr>
              <w:t>,</w:t>
            </w:r>
            <w:r w:rsidRPr="00733259">
              <w:rPr>
                <w:rFonts w:ascii="Book Antiqua" w:hAnsi="Book Antiqua" w:cs="宋体"/>
                <w:b/>
                <w:color w:val="000000"/>
                <w:kern w:val="0"/>
                <w:sz w:val="24"/>
              </w:rPr>
              <w:t xml:space="preserve"> µg/L</w:t>
            </w:r>
          </w:p>
        </w:tc>
        <w:tc>
          <w:tcPr>
            <w:tcW w:w="1667" w:type="dxa"/>
            <w:tcBorders>
              <w:top w:val="single" w:sz="8" w:space="0" w:color="auto"/>
              <w:left w:val="nil"/>
              <w:bottom w:val="single" w:sz="8" w:space="0" w:color="auto"/>
              <w:right w:val="nil"/>
            </w:tcBorders>
            <w:shd w:val="clear" w:color="000000" w:fill="FFFFFF"/>
            <w:noWrap/>
            <w:vAlign w:val="center"/>
            <w:hideMark/>
          </w:tcPr>
          <w:p w14:paraId="6730AB15" w14:textId="77777777" w:rsidR="00C47C12" w:rsidRPr="00733259" w:rsidRDefault="00C47C12" w:rsidP="00B33FBB">
            <w:pPr>
              <w:widowControl/>
              <w:snapToGrid w:val="0"/>
              <w:spacing w:line="360" w:lineRule="auto"/>
              <w:rPr>
                <w:rFonts w:ascii="Book Antiqua" w:hAnsi="Book Antiqua" w:cs="宋体"/>
                <w:b/>
                <w:color w:val="000000"/>
                <w:kern w:val="0"/>
                <w:sz w:val="24"/>
              </w:rPr>
            </w:pPr>
            <w:r w:rsidRPr="00733259">
              <w:rPr>
                <w:rFonts w:ascii="Book Antiqua" w:hAnsi="Book Antiqua" w:cs="宋体"/>
                <w:b/>
                <w:color w:val="000000"/>
                <w:kern w:val="0"/>
                <w:sz w:val="24"/>
              </w:rPr>
              <w:t xml:space="preserve">PG I/PG II </w:t>
            </w:r>
          </w:p>
        </w:tc>
      </w:tr>
      <w:tr w:rsidR="00BC1839" w:rsidRPr="00733259" w14:paraId="5D2ED056" w14:textId="77777777" w:rsidTr="00230C27">
        <w:trPr>
          <w:trHeight w:val="533"/>
        </w:trPr>
        <w:tc>
          <w:tcPr>
            <w:tcW w:w="2992" w:type="dxa"/>
            <w:vMerge w:val="restart"/>
            <w:tcBorders>
              <w:top w:val="nil"/>
              <w:left w:val="nil"/>
              <w:bottom w:val="nil"/>
              <w:right w:val="nil"/>
            </w:tcBorders>
            <w:shd w:val="clear" w:color="000000" w:fill="FFFFFF"/>
            <w:noWrap/>
            <w:vAlign w:val="center"/>
            <w:hideMark/>
          </w:tcPr>
          <w:p w14:paraId="5D0BFBEA" w14:textId="77777777" w:rsidR="00C47C12" w:rsidRPr="00733259" w:rsidRDefault="00C47C12" w:rsidP="00D93667">
            <w:pPr>
              <w:widowControl/>
              <w:snapToGrid w:val="0"/>
              <w:spacing w:line="360" w:lineRule="auto"/>
              <w:rPr>
                <w:rFonts w:ascii="Book Antiqua" w:hAnsi="Book Antiqua" w:cs="宋体"/>
                <w:i/>
                <w:iCs/>
                <w:kern w:val="0"/>
                <w:sz w:val="24"/>
              </w:rPr>
            </w:pPr>
            <w:r w:rsidRPr="00733259">
              <w:rPr>
                <w:rFonts w:ascii="Book Antiqua" w:hAnsi="Book Antiqua" w:cs="宋体"/>
                <w:i/>
                <w:iCs/>
                <w:kern w:val="0"/>
                <w:sz w:val="24"/>
              </w:rPr>
              <w:t>H. pylori</w:t>
            </w:r>
            <w:r w:rsidRPr="00733259">
              <w:rPr>
                <w:rFonts w:ascii="Book Antiqua" w:hAnsi="Book Antiqua" w:cs="宋体"/>
                <w:kern w:val="0"/>
                <w:sz w:val="24"/>
              </w:rPr>
              <w:t xml:space="preserve">  (+)</w:t>
            </w:r>
          </w:p>
        </w:tc>
        <w:tc>
          <w:tcPr>
            <w:tcW w:w="1853" w:type="dxa"/>
            <w:vMerge w:val="restart"/>
            <w:tcBorders>
              <w:top w:val="nil"/>
              <w:left w:val="nil"/>
              <w:bottom w:val="nil"/>
              <w:right w:val="nil"/>
            </w:tcBorders>
            <w:shd w:val="clear" w:color="000000" w:fill="FFFFFF"/>
            <w:noWrap/>
            <w:vAlign w:val="center"/>
            <w:hideMark/>
          </w:tcPr>
          <w:p w14:paraId="2FCC1A4C"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402</w:t>
            </w:r>
          </w:p>
        </w:tc>
        <w:tc>
          <w:tcPr>
            <w:tcW w:w="3023" w:type="dxa"/>
            <w:vMerge w:val="restart"/>
            <w:tcBorders>
              <w:top w:val="nil"/>
              <w:left w:val="nil"/>
              <w:bottom w:val="nil"/>
              <w:right w:val="nil"/>
            </w:tcBorders>
            <w:shd w:val="clear" w:color="000000" w:fill="FFFFFF"/>
            <w:noWrap/>
            <w:vAlign w:val="center"/>
            <w:hideMark/>
          </w:tcPr>
          <w:p w14:paraId="4419AABA"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7.9 ± 8.9</w:t>
            </w:r>
            <w:r w:rsidRPr="00733259">
              <w:rPr>
                <w:rFonts w:ascii="Book Antiqua" w:hAnsi="Book Antiqua" w:cs="宋体"/>
                <w:kern w:val="0"/>
                <w:sz w:val="24"/>
                <w:vertAlign w:val="superscript"/>
              </w:rPr>
              <w:t>a</w:t>
            </w:r>
          </w:p>
        </w:tc>
        <w:tc>
          <w:tcPr>
            <w:tcW w:w="2129" w:type="dxa"/>
            <w:vMerge w:val="restart"/>
            <w:tcBorders>
              <w:top w:val="nil"/>
              <w:left w:val="nil"/>
              <w:bottom w:val="nil"/>
              <w:right w:val="nil"/>
            </w:tcBorders>
            <w:shd w:val="clear" w:color="000000" w:fill="FFFFFF"/>
            <w:noWrap/>
            <w:vAlign w:val="center"/>
            <w:hideMark/>
          </w:tcPr>
          <w:p w14:paraId="27B78899"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131.4 ± 86.6</w:t>
            </w:r>
          </w:p>
        </w:tc>
        <w:tc>
          <w:tcPr>
            <w:tcW w:w="2205" w:type="dxa"/>
            <w:vMerge w:val="restart"/>
            <w:tcBorders>
              <w:top w:val="nil"/>
              <w:left w:val="nil"/>
              <w:bottom w:val="nil"/>
              <w:right w:val="nil"/>
            </w:tcBorders>
            <w:shd w:val="clear" w:color="000000" w:fill="FFFFFF"/>
            <w:noWrap/>
            <w:vAlign w:val="center"/>
            <w:hideMark/>
          </w:tcPr>
          <w:p w14:paraId="4700260E"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17.3 ±13.2</w:t>
            </w:r>
            <w:r w:rsidRPr="00733259">
              <w:rPr>
                <w:rFonts w:ascii="Book Antiqua" w:hAnsi="Book Antiqua" w:cs="宋体"/>
                <w:kern w:val="0"/>
                <w:sz w:val="24"/>
                <w:vertAlign w:val="superscript"/>
              </w:rPr>
              <w:t>a</w:t>
            </w:r>
          </w:p>
        </w:tc>
        <w:tc>
          <w:tcPr>
            <w:tcW w:w="1667" w:type="dxa"/>
            <w:vMerge w:val="restart"/>
            <w:tcBorders>
              <w:top w:val="nil"/>
              <w:left w:val="nil"/>
              <w:bottom w:val="nil"/>
              <w:right w:val="nil"/>
            </w:tcBorders>
            <w:shd w:val="clear" w:color="000000" w:fill="FFFFFF"/>
            <w:noWrap/>
            <w:vAlign w:val="center"/>
            <w:hideMark/>
          </w:tcPr>
          <w:p w14:paraId="6BC0C412"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8.4 ± 4.8</w:t>
            </w:r>
            <w:r w:rsidRPr="00733259">
              <w:rPr>
                <w:rFonts w:ascii="Book Antiqua" w:hAnsi="Book Antiqua" w:cs="宋体"/>
                <w:kern w:val="0"/>
                <w:sz w:val="24"/>
                <w:vertAlign w:val="superscript"/>
              </w:rPr>
              <w:t>a</w:t>
            </w:r>
          </w:p>
        </w:tc>
      </w:tr>
      <w:tr w:rsidR="00BC1839" w:rsidRPr="00733259" w14:paraId="19AEC4FD" w14:textId="77777777" w:rsidTr="00230C27">
        <w:trPr>
          <w:trHeight w:val="533"/>
        </w:trPr>
        <w:tc>
          <w:tcPr>
            <w:tcW w:w="2992" w:type="dxa"/>
            <w:vMerge/>
            <w:tcBorders>
              <w:top w:val="nil"/>
              <w:left w:val="nil"/>
              <w:bottom w:val="nil"/>
              <w:right w:val="nil"/>
            </w:tcBorders>
            <w:vAlign w:val="center"/>
            <w:hideMark/>
          </w:tcPr>
          <w:p w14:paraId="67FB5F5D" w14:textId="77777777" w:rsidR="00C47C12" w:rsidRPr="00733259" w:rsidRDefault="00C47C12" w:rsidP="00D93667">
            <w:pPr>
              <w:widowControl/>
              <w:snapToGrid w:val="0"/>
              <w:spacing w:line="360" w:lineRule="auto"/>
              <w:rPr>
                <w:rFonts w:ascii="Book Antiqua" w:hAnsi="Book Antiqua" w:cs="宋体"/>
                <w:i/>
                <w:iCs/>
                <w:kern w:val="0"/>
                <w:sz w:val="24"/>
              </w:rPr>
            </w:pPr>
          </w:p>
        </w:tc>
        <w:tc>
          <w:tcPr>
            <w:tcW w:w="1853" w:type="dxa"/>
            <w:vMerge/>
            <w:tcBorders>
              <w:top w:val="nil"/>
              <w:left w:val="nil"/>
              <w:bottom w:val="nil"/>
              <w:right w:val="nil"/>
            </w:tcBorders>
            <w:vAlign w:val="center"/>
            <w:hideMark/>
          </w:tcPr>
          <w:p w14:paraId="318650BF" w14:textId="77777777" w:rsidR="00C47C12" w:rsidRPr="00733259"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nil"/>
              <w:right w:val="nil"/>
            </w:tcBorders>
            <w:vAlign w:val="center"/>
            <w:hideMark/>
          </w:tcPr>
          <w:p w14:paraId="08D480B0" w14:textId="77777777" w:rsidR="00C47C12" w:rsidRPr="00733259"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nil"/>
              <w:right w:val="nil"/>
            </w:tcBorders>
            <w:vAlign w:val="center"/>
            <w:hideMark/>
          </w:tcPr>
          <w:p w14:paraId="5B59967C" w14:textId="77777777" w:rsidR="00C47C12" w:rsidRPr="00733259"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nil"/>
              <w:right w:val="nil"/>
            </w:tcBorders>
            <w:vAlign w:val="center"/>
            <w:hideMark/>
          </w:tcPr>
          <w:p w14:paraId="16EEF5E1" w14:textId="77777777" w:rsidR="00C47C12" w:rsidRPr="00733259"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nil"/>
              <w:right w:val="nil"/>
            </w:tcBorders>
            <w:vAlign w:val="center"/>
            <w:hideMark/>
          </w:tcPr>
          <w:p w14:paraId="685B829E" w14:textId="77777777" w:rsidR="00C47C12" w:rsidRPr="00733259" w:rsidRDefault="00C47C12" w:rsidP="00D93667">
            <w:pPr>
              <w:widowControl/>
              <w:snapToGrid w:val="0"/>
              <w:spacing w:line="360" w:lineRule="auto"/>
              <w:rPr>
                <w:rFonts w:ascii="Book Antiqua" w:hAnsi="Book Antiqua" w:cs="宋体"/>
                <w:kern w:val="0"/>
                <w:sz w:val="24"/>
              </w:rPr>
            </w:pPr>
          </w:p>
        </w:tc>
      </w:tr>
      <w:tr w:rsidR="00BC1839" w:rsidRPr="00733259" w14:paraId="7610410B" w14:textId="77777777" w:rsidTr="00230C27">
        <w:trPr>
          <w:trHeight w:val="612"/>
        </w:trPr>
        <w:tc>
          <w:tcPr>
            <w:tcW w:w="2992" w:type="dxa"/>
            <w:tcBorders>
              <w:top w:val="nil"/>
              <w:left w:val="nil"/>
              <w:bottom w:val="nil"/>
              <w:right w:val="nil"/>
            </w:tcBorders>
            <w:shd w:val="clear" w:color="000000" w:fill="FFFFFF"/>
            <w:noWrap/>
            <w:vAlign w:val="center"/>
            <w:hideMark/>
          </w:tcPr>
          <w:p w14:paraId="60C7CC5D" w14:textId="4873ADA3" w:rsidR="00C47C12" w:rsidRPr="00733259" w:rsidRDefault="00C47C12" w:rsidP="000C7B56">
            <w:pPr>
              <w:widowControl/>
              <w:snapToGrid w:val="0"/>
              <w:spacing w:line="360" w:lineRule="auto"/>
              <w:rPr>
                <w:rFonts w:ascii="Book Antiqua" w:hAnsi="Book Antiqua" w:cs="宋体"/>
                <w:kern w:val="0"/>
                <w:sz w:val="24"/>
              </w:rPr>
            </w:pPr>
            <w:r w:rsidRPr="00733259">
              <w:rPr>
                <w:rFonts w:ascii="Book Antiqua" w:hAnsi="Book Antiqua" w:cs="宋体"/>
                <w:i/>
                <w:iCs/>
                <w:kern w:val="0"/>
                <w:sz w:val="24"/>
              </w:rPr>
              <w:t>H. pylori</w:t>
            </w:r>
            <w:r w:rsidRPr="00733259">
              <w:rPr>
                <w:rFonts w:ascii="Book Antiqua" w:hAnsi="Book Antiqua" w:cs="宋体"/>
                <w:kern w:val="0"/>
                <w:sz w:val="24"/>
              </w:rPr>
              <w:t xml:space="preserve">  (-)</w:t>
            </w:r>
          </w:p>
        </w:tc>
        <w:tc>
          <w:tcPr>
            <w:tcW w:w="1853" w:type="dxa"/>
            <w:tcBorders>
              <w:top w:val="nil"/>
              <w:left w:val="nil"/>
              <w:bottom w:val="nil"/>
              <w:right w:val="nil"/>
            </w:tcBorders>
            <w:shd w:val="clear" w:color="000000" w:fill="FFFFFF"/>
            <w:noWrap/>
            <w:vAlign w:val="center"/>
            <w:hideMark/>
          </w:tcPr>
          <w:p w14:paraId="6BF7FD4D"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121</w:t>
            </w:r>
          </w:p>
        </w:tc>
        <w:tc>
          <w:tcPr>
            <w:tcW w:w="3023" w:type="dxa"/>
            <w:tcBorders>
              <w:top w:val="nil"/>
              <w:left w:val="nil"/>
              <w:bottom w:val="nil"/>
              <w:right w:val="nil"/>
            </w:tcBorders>
            <w:shd w:val="clear" w:color="000000" w:fill="FFFFFF"/>
            <w:noWrap/>
            <w:vAlign w:val="center"/>
            <w:hideMark/>
          </w:tcPr>
          <w:p w14:paraId="23BD53EF"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3.6 ± 5.2</w:t>
            </w:r>
          </w:p>
        </w:tc>
        <w:tc>
          <w:tcPr>
            <w:tcW w:w="2129" w:type="dxa"/>
            <w:tcBorders>
              <w:top w:val="nil"/>
              <w:left w:val="nil"/>
              <w:bottom w:val="nil"/>
              <w:right w:val="nil"/>
            </w:tcBorders>
            <w:shd w:val="clear" w:color="000000" w:fill="FFFFFF"/>
            <w:noWrap/>
            <w:vAlign w:val="center"/>
            <w:hideMark/>
          </w:tcPr>
          <w:p w14:paraId="3149AD19"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117.0 ± 76.7</w:t>
            </w:r>
          </w:p>
        </w:tc>
        <w:tc>
          <w:tcPr>
            <w:tcW w:w="2205" w:type="dxa"/>
            <w:tcBorders>
              <w:top w:val="nil"/>
              <w:left w:val="nil"/>
              <w:bottom w:val="nil"/>
              <w:right w:val="nil"/>
            </w:tcBorders>
            <w:shd w:val="clear" w:color="000000" w:fill="FFFFFF"/>
            <w:noWrap/>
            <w:vAlign w:val="center"/>
            <w:hideMark/>
          </w:tcPr>
          <w:p w14:paraId="7282778A"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10.5 ± 9.2</w:t>
            </w:r>
          </w:p>
        </w:tc>
        <w:tc>
          <w:tcPr>
            <w:tcW w:w="1667" w:type="dxa"/>
            <w:tcBorders>
              <w:top w:val="nil"/>
              <w:left w:val="nil"/>
              <w:bottom w:val="nil"/>
              <w:right w:val="nil"/>
            </w:tcBorders>
            <w:shd w:val="clear" w:color="000000" w:fill="FFFFFF"/>
            <w:noWrap/>
            <w:vAlign w:val="center"/>
            <w:hideMark/>
          </w:tcPr>
          <w:p w14:paraId="1230D2B6"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12.8 ± 6.5</w:t>
            </w:r>
          </w:p>
        </w:tc>
      </w:tr>
      <w:tr w:rsidR="00BC1839" w:rsidRPr="00733259" w14:paraId="3A0CA97D" w14:textId="77777777" w:rsidTr="00230C27">
        <w:trPr>
          <w:trHeight w:val="533"/>
        </w:trPr>
        <w:tc>
          <w:tcPr>
            <w:tcW w:w="2992" w:type="dxa"/>
            <w:vMerge w:val="restart"/>
            <w:tcBorders>
              <w:top w:val="nil"/>
              <w:left w:val="nil"/>
              <w:bottom w:val="nil"/>
              <w:right w:val="nil"/>
            </w:tcBorders>
            <w:shd w:val="clear" w:color="000000" w:fill="FFFFFF"/>
            <w:noWrap/>
            <w:vAlign w:val="center"/>
            <w:hideMark/>
          </w:tcPr>
          <w:p w14:paraId="689C3449"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 xml:space="preserve"> Type I </w:t>
            </w:r>
            <w:r w:rsidRPr="00733259">
              <w:rPr>
                <w:rFonts w:ascii="Book Antiqua" w:hAnsi="Book Antiqua" w:cs="宋体"/>
                <w:i/>
                <w:iCs/>
                <w:kern w:val="0"/>
                <w:sz w:val="24"/>
              </w:rPr>
              <w:t xml:space="preserve"> H. pylori</w:t>
            </w:r>
            <w:r w:rsidRPr="00733259">
              <w:rPr>
                <w:rFonts w:ascii="Book Antiqua" w:hAnsi="Book Antiqua" w:cs="宋体"/>
                <w:kern w:val="0"/>
                <w:sz w:val="24"/>
              </w:rPr>
              <w:t xml:space="preserve">  (+)</w:t>
            </w:r>
          </w:p>
        </w:tc>
        <w:tc>
          <w:tcPr>
            <w:tcW w:w="1853" w:type="dxa"/>
            <w:vMerge w:val="restart"/>
            <w:tcBorders>
              <w:top w:val="nil"/>
              <w:left w:val="nil"/>
              <w:bottom w:val="nil"/>
              <w:right w:val="nil"/>
            </w:tcBorders>
            <w:shd w:val="clear" w:color="000000" w:fill="FFFFFF"/>
            <w:noWrap/>
            <w:vAlign w:val="center"/>
            <w:hideMark/>
          </w:tcPr>
          <w:p w14:paraId="4B8EC6EF"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291</w:t>
            </w:r>
          </w:p>
        </w:tc>
        <w:tc>
          <w:tcPr>
            <w:tcW w:w="3023" w:type="dxa"/>
            <w:vMerge w:val="restart"/>
            <w:tcBorders>
              <w:top w:val="nil"/>
              <w:left w:val="nil"/>
              <w:bottom w:val="nil"/>
              <w:right w:val="nil"/>
            </w:tcBorders>
            <w:shd w:val="clear" w:color="000000" w:fill="FFFFFF"/>
            <w:noWrap/>
            <w:vAlign w:val="center"/>
            <w:hideMark/>
          </w:tcPr>
          <w:p w14:paraId="3F72A6AD" w14:textId="4E688FF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8.5 ± 9.5</w:t>
            </w:r>
            <w:r w:rsidRPr="00733259">
              <w:rPr>
                <w:rFonts w:ascii="Book Antiqua" w:hAnsi="Book Antiqua" w:cs="宋体"/>
                <w:kern w:val="0"/>
                <w:sz w:val="24"/>
                <w:vertAlign w:val="superscript"/>
              </w:rPr>
              <w:t>a</w:t>
            </w:r>
            <w:r w:rsidR="00FB5C22" w:rsidRPr="00733259">
              <w:rPr>
                <w:rFonts w:ascii="Book Antiqua" w:hAnsi="Book Antiqua" w:cs="宋体"/>
                <w:kern w:val="0"/>
                <w:sz w:val="24"/>
                <w:vertAlign w:val="superscript"/>
              </w:rPr>
              <w:t>,</w:t>
            </w:r>
            <w:r w:rsidRPr="00733259">
              <w:rPr>
                <w:rFonts w:ascii="Book Antiqua" w:hAnsi="Book Antiqua" w:cs="宋体"/>
                <w:kern w:val="0"/>
                <w:sz w:val="24"/>
                <w:vertAlign w:val="superscript"/>
              </w:rPr>
              <w:t>c</w:t>
            </w:r>
          </w:p>
        </w:tc>
        <w:tc>
          <w:tcPr>
            <w:tcW w:w="2129" w:type="dxa"/>
            <w:vMerge w:val="restart"/>
            <w:tcBorders>
              <w:top w:val="nil"/>
              <w:left w:val="nil"/>
              <w:bottom w:val="nil"/>
              <w:right w:val="nil"/>
            </w:tcBorders>
            <w:shd w:val="clear" w:color="000000" w:fill="FFFFFF"/>
            <w:noWrap/>
            <w:vAlign w:val="center"/>
            <w:hideMark/>
          </w:tcPr>
          <w:p w14:paraId="2C710B3F"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134.2 ± 86.4</w:t>
            </w:r>
          </w:p>
        </w:tc>
        <w:tc>
          <w:tcPr>
            <w:tcW w:w="2205" w:type="dxa"/>
            <w:vMerge w:val="restart"/>
            <w:tcBorders>
              <w:top w:val="nil"/>
              <w:left w:val="nil"/>
              <w:bottom w:val="nil"/>
              <w:right w:val="nil"/>
            </w:tcBorders>
            <w:shd w:val="clear" w:color="000000" w:fill="FFFFFF"/>
            <w:noWrap/>
            <w:vAlign w:val="center"/>
            <w:hideMark/>
          </w:tcPr>
          <w:p w14:paraId="07C945E8" w14:textId="1C67D31F"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18.7 ± 13.7</w:t>
            </w:r>
            <w:r w:rsidRPr="00733259">
              <w:rPr>
                <w:rFonts w:ascii="Book Antiqua" w:hAnsi="Book Antiqua" w:cs="宋体"/>
                <w:kern w:val="0"/>
                <w:sz w:val="24"/>
                <w:vertAlign w:val="superscript"/>
              </w:rPr>
              <w:t>a</w:t>
            </w:r>
            <w:r w:rsidR="00FB5C22" w:rsidRPr="00733259">
              <w:rPr>
                <w:rFonts w:ascii="Book Antiqua" w:hAnsi="Book Antiqua" w:cs="宋体"/>
                <w:kern w:val="0"/>
                <w:sz w:val="24"/>
                <w:vertAlign w:val="superscript"/>
              </w:rPr>
              <w:t>,</w:t>
            </w:r>
            <w:r w:rsidR="00D93667" w:rsidRPr="00733259">
              <w:rPr>
                <w:rFonts w:ascii="Book Antiqua" w:hAnsi="Book Antiqua" w:cs="宋体"/>
                <w:kern w:val="0"/>
                <w:sz w:val="24"/>
                <w:vertAlign w:val="superscript"/>
              </w:rPr>
              <w:t>c</w:t>
            </w:r>
          </w:p>
        </w:tc>
        <w:tc>
          <w:tcPr>
            <w:tcW w:w="1667" w:type="dxa"/>
            <w:vMerge w:val="restart"/>
            <w:tcBorders>
              <w:top w:val="nil"/>
              <w:left w:val="nil"/>
              <w:bottom w:val="nil"/>
              <w:right w:val="nil"/>
            </w:tcBorders>
            <w:shd w:val="clear" w:color="000000" w:fill="FFFFFF"/>
            <w:noWrap/>
            <w:vAlign w:val="center"/>
            <w:hideMark/>
          </w:tcPr>
          <w:p w14:paraId="4F8B9CD6"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7.7± 4.2</w:t>
            </w:r>
            <w:r w:rsidRPr="00733259">
              <w:rPr>
                <w:rFonts w:ascii="Book Antiqua" w:hAnsi="Book Antiqua" w:cs="宋体"/>
                <w:kern w:val="0"/>
                <w:sz w:val="24"/>
                <w:vertAlign w:val="superscript"/>
              </w:rPr>
              <w:t>ac</w:t>
            </w:r>
          </w:p>
        </w:tc>
      </w:tr>
      <w:tr w:rsidR="00BC1839" w:rsidRPr="00733259" w14:paraId="3AE4E81F" w14:textId="77777777" w:rsidTr="00230C27">
        <w:trPr>
          <w:trHeight w:val="533"/>
        </w:trPr>
        <w:tc>
          <w:tcPr>
            <w:tcW w:w="2992" w:type="dxa"/>
            <w:vMerge/>
            <w:tcBorders>
              <w:top w:val="nil"/>
              <w:left w:val="nil"/>
              <w:bottom w:val="nil"/>
              <w:right w:val="nil"/>
            </w:tcBorders>
            <w:vAlign w:val="center"/>
            <w:hideMark/>
          </w:tcPr>
          <w:p w14:paraId="12CF01E5" w14:textId="77777777" w:rsidR="00C47C12" w:rsidRPr="00733259" w:rsidRDefault="00C47C12" w:rsidP="00D93667">
            <w:pPr>
              <w:widowControl/>
              <w:snapToGrid w:val="0"/>
              <w:spacing w:line="360" w:lineRule="auto"/>
              <w:rPr>
                <w:rFonts w:ascii="Book Antiqua" w:hAnsi="Book Antiqua" w:cs="宋体"/>
                <w:kern w:val="0"/>
                <w:sz w:val="24"/>
              </w:rPr>
            </w:pPr>
          </w:p>
        </w:tc>
        <w:tc>
          <w:tcPr>
            <w:tcW w:w="1853" w:type="dxa"/>
            <w:vMerge/>
            <w:tcBorders>
              <w:top w:val="nil"/>
              <w:left w:val="nil"/>
              <w:bottom w:val="nil"/>
              <w:right w:val="nil"/>
            </w:tcBorders>
            <w:vAlign w:val="center"/>
            <w:hideMark/>
          </w:tcPr>
          <w:p w14:paraId="2A886DBB" w14:textId="77777777" w:rsidR="00C47C12" w:rsidRPr="00733259"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nil"/>
              <w:right w:val="nil"/>
            </w:tcBorders>
            <w:vAlign w:val="center"/>
            <w:hideMark/>
          </w:tcPr>
          <w:p w14:paraId="4EE679F9" w14:textId="77777777" w:rsidR="00C47C12" w:rsidRPr="00733259"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nil"/>
              <w:right w:val="nil"/>
            </w:tcBorders>
            <w:vAlign w:val="center"/>
            <w:hideMark/>
          </w:tcPr>
          <w:p w14:paraId="7AE21387" w14:textId="77777777" w:rsidR="00C47C12" w:rsidRPr="00733259"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nil"/>
              <w:right w:val="nil"/>
            </w:tcBorders>
            <w:vAlign w:val="center"/>
            <w:hideMark/>
          </w:tcPr>
          <w:p w14:paraId="4E142C96" w14:textId="77777777" w:rsidR="00C47C12" w:rsidRPr="00733259"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nil"/>
              <w:right w:val="nil"/>
            </w:tcBorders>
            <w:vAlign w:val="center"/>
            <w:hideMark/>
          </w:tcPr>
          <w:p w14:paraId="76FF4AC9" w14:textId="77777777" w:rsidR="00C47C12" w:rsidRPr="00733259" w:rsidRDefault="00C47C12" w:rsidP="00D93667">
            <w:pPr>
              <w:widowControl/>
              <w:snapToGrid w:val="0"/>
              <w:spacing w:line="360" w:lineRule="auto"/>
              <w:rPr>
                <w:rFonts w:ascii="Book Antiqua" w:hAnsi="Book Antiqua" w:cs="宋体"/>
                <w:kern w:val="0"/>
                <w:sz w:val="24"/>
              </w:rPr>
            </w:pPr>
          </w:p>
        </w:tc>
      </w:tr>
      <w:tr w:rsidR="00BC1839" w:rsidRPr="00733259" w14:paraId="6B584394" w14:textId="77777777" w:rsidTr="00230C27">
        <w:trPr>
          <w:trHeight w:val="539"/>
        </w:trPr>
        <w:tc>
          <w:tcPr>
            <w:tcW w:w="2992" w:type="dxa"/>
            <w:vMerge w:val="restart"/>
            <w:tcBorders>
              <w:top w:val="nil"/>
              <w:left w:val="nil"/>
              <w:bottom w:val="single" w:sz="8" w:space="0" w:color="000000"/>
              <w:right w:val="nil"/>
            </w:tcBorders>
            <w:shd w:val="clear" w:color="000000" w:fill="FFFFFF"/>
            <w:noWrap/>
            <w:vAlign w:val="center"/>
            <w:hideMark/>
          </w:tcPr>
          <w:p w14:paraId="7AA9C4B3"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 xml:space="preserve"> Type II </w:t>
            </w:r>
            <w:r w:rsidRPr="00733259">
              <w:rPr>
                <w:rFonts w:ascii="Book Antiqua" w:hAnsi="Book Antiqua" w:cs="宋体"/>
                <w:i/>
                <w:iCs/>
                <w:kern w:val="0"/>
                <w:sz w:val="24"/>
              </w:rPr>
              <w:t xml:space="preserve"> H. pylori</w:t>
            </w:r>
            <w:r w:rsidRPr="00733259">
              <w:rPr>
                <w:rFonts w:ascii="Book Antiqua" w:hAnsi="Book Antiqua" w:cs="宋体"/>
                <w:kern w:val="0"/>
                <w:sz w:val="24"/>
              </w:rPr>
              <w:t xml:space="preserve">  (+)</w:t>
            </w:r>
          </w:p>
        </w:tc>
        <w:tc>
          <w:tcPr>
            <w:tcW w:w="1853" w:type="dxa"/>
            <w:vMerge w:val="restart"/>
            <w:tcBorders>
              <w:top w:val="nil"/>
              <w:left w:val="nil"/>
              <w:bottom w:val="single" w:sz="8" w:space="0" w:color="000000"/>
              <w:right w:val="nil"/>
            </w:tcBorders>
            <w:shd w:val="clear" w:color="000000" w:fill="FFFFFF"/>
            <w:noWrap/>
            <w:vAlign w:val="center"/>
            <w:hideMark/>
          </w:tcPr>
          <w:p w14:paraId="5DEC0641"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111</w:t>
            </w:r>
          </w:p>
        </w:tc>
        <w:tc>
          <w:tcPr>
            <w:tcW w:w="3023" w:type="dxa"/>
            <w:vMerge w:val="restart"/>
            <w:tcBorders>
              <w:top w:val="nil"/>
              <w:left w:val="nil"/>
              <w:bottom w:val="single" w:sz="8" w:space="0" w:color="000000"/>
              <w:right w:val="nil"/>
            </w:tcBorders>
            <w:shd w:val="clear" w:color="000000" w:fill="FFFFFF"/>
            <w:noWrap/>
            <w:vAlign w:val="center"/>
            <w:hideMark/>
          </w:tcPr>
          <w:p w14:paraId="42B8D5F0"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6.1 ± 6.5</w:t>
            </w:r>
            <w:r w:rsidRPr="00733259">
              <w:rPr>
                <w:rFonts w:ascii="Book Antiqua" w:hAnsi="Book Antiqua" w:cs="宋体"/>
                <w:kern w:val="0"/>
                <w:sz w:val="24"/>
                <w:vertAlign w:val="superscript"/>
              </w:rPr>
              <w:t>a</w:t>
            </w:r>
          </w:p>
        </w:tc>
        <w:tc>
          <w:tcPr>
            <w:tcW w:w="2129" w:type="dxa"/>
            <w:vMerge w:val="restart"/>
            <w:tcBorders>
              <w:top w:val="nil"/>
              <w:left w:val="nil"/>
              <w:bottom w:val="single" w:sz="8" w:space="0" w:color="000000"/>
              <w:right w:val="nil"/>
            </w:tcBorders>
            <w:shd w:val="clear" w:color="000000" w:fill="FFFFFF"/>
            <w:noWrap/>
            <w:vAlign w:val="center"/>
            <w:hideMark/>
          </w:tcPr>
          <w:p w14:paraId="47F4285C"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123.9 ± 86.9</w:t>
            </w:r>
          </w:p>
        </w:tc>
        <w:tc>
          <w:tcPr>
            <w:tcW w:w="2205" w:type="dxa"/>
            <w:vMerge w:val="restart"/>
            <w:tcBorders>
              <w:top w:val="nil"/>
              <w:left w:val="nil"/>
              <w:bottom w:val="single" w:sz="8" w:space="0" w:color="000000"/>
              <w:right w:val="nil"/>
            </w:tcBorders>
            <w:shd w:val="clear" w:color="000000" w:fill="FFFFFF"/>
            <w:noWrap/>
            <w:vAlign w:val="center"/>
            <w:hideMark/>
          </w:tcPr>
          <w:p w14:paraId="7CBD38E5"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13.9 ± 11.0</w:t>
            </w:r>
          </w:p>
        </w:tc>
        <w:tc>
          <w:tcPr>
            <w:tcW w:w="1667" w:type="dxa"/>
            <w:vMerge w:val="restart"/>
            <w:tcBorders>
              <w:top w:val="nil"/>
              <w:left w:val="nil"/>
              <w:bottom w:val="single" w:sz="8" w:space="0" w:color="000000"/>
              <w:right w:val="nil"/>
            </w:tcBorders>
            <w:shd w:val="clear" w:color="000000" w:fill="FFFFFF"/>
            <w:noWrap/>
            <w:vAlign w:val="center"/>
            <w:hideMark/>
          </w:tcPr>
          <w:p w14:paraId="023CA37A" w14:textId="77777777" w:rsidR="00C47C12" w:rsidRPr="00733259" w:rsidRDefault="00C47C12" w:rsidP="00D93667">
            <w:pPr>
              <w:widowControl/>
              <w:snapToGrid w:val="0"/>
              <w:spacing w:line="360" w:lineRule="auto"/>
              <w:rPr>
                <w:rFonts w:ascii="Book Antiqua" w:hAnsi="Book Antiqua" w:cs="宋体"/>
                <w:kern w:val="0"/>
                <w:sz w:val="24"/>
              </w:rPr>
            </w:pPr>
            <w:r w:rsidRPr="00733259">
              <w:rPr>
                <w:rFonts w:ascii="Book Antiqua" w:hAnsi="Book Antiqua" w:cs="宋体"/>
                <w:kern w:val="0"/>
                <w:sz w:val="24"/>
              </w:rPr>
              <w:t>10.5 ± 5.6</w:t>
            </w:r>
            <w:r w:rsidRPr="00733259">
              <w:rPr>
                <w:rFonts w:ascii="Book Antiqua" w:hAnsi="Book Antiqua" w:cs="宋体"/>
                <w:kern w:val="0"/>
                <w:sz w:val="24"/>
                <w:vertAlign w:val="superscript"/>
              </w:rPr>
              <w:t>a</w:t>
            </w:r>
          </w:p>
        </w:tc>
      </w:tr>
      <w:tr w:rsidR="00BC1839" w:rsidRPr="00733259" w14:paraId="3A991A1A" w14:textId="77777777" w:rsidTr="00230C27">
        <w:trPr>
          <w:trHeight w:val="533"/>
        </w:trPr>
        <w:tc>
          <w:tcPr>
            <w:tcW w:w="2992" w:type="dxa"/>
            <w:vMerge/>
            <w:tcBorders>
              <w:top w:val="nil"/>
              <w:left w:val="nil"/>
              <w:bottom w:val="single" w:sz="8" w:space="0" w:color="000000"/>
              <w:right w:val="nil"/>
            </w:tcBorders>
            <w:vAlign w:val="center"/>
            <w:hideMark/>
          </w:tcPr>
          <w:p w14:paraId="342570D1" w14:textId="77777777" w:rsidR="00C47C12" w:rsidRPr="00733259" w:rsidRDefault="00C47C12" w:rsidP="00D93667">
            <w:pPr>
              <w:widowControl/>
              <w:snapToGrid w:val="0"/>
              <w:spacing w:line="360" w:lineRule="auto"/>
              <w:rPr>
                <w:rFonts w:ascii="Book Antiqua" w:hAnsi="Book Antiqua" w:cs="宋体"/>
                <w:kern w:val="0"/>
                <w:sz w:val="24"/>
              </w:rPr>
            </w:pPr>
          </w:p>
        </w:tc>
        <w:tc>
          <w:tcPr>
            <w:tcW w:w="1853" w:type="dxa"/>
            <w:vMerge/>
            <w:tcBorders>
              <w:top w:val="nil"/>
              <w:left w:val="nil"/>
              <w:bottom w:val="single" w:sz="8" w:space="0" w:color="000000"/>
              <w:right w:val="nil"/>
            </w:tcBorders>
            <w:vAlign w:val="center"/>
            <w:hideMark/>
          </w:tcPr>
          <w:p w14:paraId="1B65C9A2" w14:textId="77777777" w:rsidR="00C47C12" w:rsidRPr="00733259"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single" w:sz="8" w:space="0" w:color="000000"/>
              <w:right w:val="nil"/>
            </w:tcBorders>
            <w:vAlign w:val="center"/>
            <w:hideMark/>
          </w:tcPr>
          <w:p w14:paraId="2AF51F2C" w14:textId="77777777" w:rsidR="00C47C12" w:rsidRPr="00733259"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single" w:sz="8" w:space="0" w:color="000000"/>
              <w:right w:val="nil"/>
            </w:tcBorders>
            <w:vAlign w:val="center"/>
            <w:hideMark/>
          </w:tcPr>
          <w:p w14:paraId="18B9B43A" w14:textId="77777777" w:rsidR="00C47C12" w:rsidRPr="00733259"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single" w:sz="8" w:space="0" w:color="000000"/>
              <w:right w:val="nil"/>
            </w:tcBorders>
            <w:vAlign w:val="center"/>
            <w:hideMark/>
          </w:tcPr>
          <w:p w14:paraId="2743D55C" w14:textId="77777777" w:rsidR="00C47C12" w:rsidRPr="00733259"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single" w:sz="8" w:space="0" w:color="000000"/>
              <w:right w:val="nil"/>
            </w:tcBorders>
            <w:vAlign w:val="center"/>
            <w:hideMark/>
          </w:tcPr>
          <w:p w14:paraId="705CFE6A" w14:textId="77777777" w:rsidR="00C47C12" w:rsidRPr="00733259" w:rsidRDefault="00C47C12" w:rsidP="00D93667">
            <w:pPr>
              <w:widowControl/>
              <w:snapToGrid w:val="0"/>
              <w:spacing w:line="360" w:lineRule="auto"/>
              <w:rPr>
                <w:rFonts w:ascii="Book Antiqua" w:hAnsi="Book Antiqua" w:cs="宋体"/>
                <w:kern w:val="0"/>
                <w:sz w:val="24"/>
              </w:rPr>
            </w:pPr>
          </w:p>
        </w:tc>
      </w:tr>
    </w:tbl>
    <w:p w14:paraId="1E8B1903" w14:textId="425E5168" w:rsidR="00C47C12" w:rsidRPr="00733259" w:rsidRDefault="00790F83" w:rsidP="00D93667">
      <w:pPr>
        <w:widowControl/>
        <w:snapToGrid w:val="0"/>
        <w:spacing w:line="360" w:lineRule="auto"/>
        <w:rPr>
          <w:rFonts w:ascii="Book Antiqua" w:hAnsi="Book Antiqua" w:cs="Book Antiqua"/>
          <w:bCs/>
          <w:sz w:val="24"/>
        </w:rPr>
      </w:pPr>
      <w:r w:rsidRPr="00733259">
        <w:rPr>
          <w:rFonts w:ascii="Book Antiqua" w:hAnsi="Book Antiqua" w:cs="Book Antiqua"/>
          <w:bCs/>
          <w:sz w:val="24"/>
        </w:rPr>
        <w:t xml:space="preserve">Data are presented as </w:t>
      </w:r>
      <w:r w:rsidRPr="00733259">
        <w:rPr>
          <w:rFonts w:ascii="Book Antiqua" w:eastAsia="华文中宋" w:hAnsi="Book Antiqua"/>
          <w:bCs/>
          <w:color w:val="000000" w:themeColor="text1"/>
          <w:sz w:val="24"/>
        </w:rPr>
        <w:t>mean ± standard deviation.</w:t>
      </w:r>
      <w:r w:rsidRPr="00733259">
        <w:rPr>
          <w:rFonts w:ascii="Book Antiqua" w:eastAsia="华文中宋" w:hAnsi="Book Antiqua"/>
          <w:b/>
          <w:color w:val="000000" w:themeColor="text1"/>
          <w:sz w:val="24"/>
        </w:rPr>
        <w:t xml:space="preserve"> </w:t>
      </w:r>
      <w:proofErr w:type="spellStart"/>
      <w:r w:rsidR="00C47C12" w:rsidRPr="00733259">
        <w:rPr>
          <w:rFonts w:ascii="Book Antiqua" w:hAnsi="Book Antiqua" w:cs="Book Antiqua"/>
          <w:bCs/>
          <w:sz w:val="24"/>
          <w:vertAlign w:val="superscript"/>
        </w:rPr>
        <w:t>a</w:t>
      </w:r>
      <w:r w:rsidR="00C47C12" w:rsidRPr="00733259">
        <w:rPr>
          <w:rFonts w:ascii="Book Antiqua" w:hAnsi="Book Antiqua" w:cs="Book Antiqua"/>
          <w:bCs/>
          <w:i/>
          <w:sz w:val="24"/>
        </w:rPr>
        <w:t>P</w:t>
      </w:r>
      <w:proofErr w:type="spellEnd"/>
      <w:r w:rsidR="00C47C12" w:rsidRPr="00733259">
        <w:rPr>
          <w:rFonts w:ascii="Book Antiqua" w:hAnsi="Book Antiqua" w:cs="Book Antiqua"/>
          <w:bCs/>
          <w:sz w:val="24"/>
        </w:rPr>
        <w:t xml:space="preserve"> &lt; 0.05,  when compared with  </w:t>
      </w:r>
      <w:r w:rsidR="00C47C12" w:rsidRPr="00733259">
        <w:rPr>
          <w:rFonts w:ascii="Book Antiqua" w:hAnsi="Book Antiqua" w:cs="Book Antiqua"/>
          <w:bCs/>
          <w:i/>
          <w:sz w:val="24"/>
        </w:rPr>
        <w:t>H. pylori</w:t>
      </w:r>
      <w:r w:rsidR="00C47C12" w:rsidRPr="00733259">
        <w:rPr>
          <w:rFonts w:ascii="Book Antiqua" w:hAnsi="Book Antiqua" w:cs="Book Antiqua"/>
          <w:bCs/>
          <w:sz w:val="24"/>
        </w:rPr>
        <w:t>-negative group</w:t>
      </w:r>
      <w:r w:rsidR="00B86D83" w:rsidRPr="00733259">
        <w:rPr>
          <w:rFonts w:ascii="Book Antiqua" w:hAnsi="Book Antiqua" w:cs="Book Antiqua"/>
          <w:bCs/>
          <w:sz w:val="24"/>
        </w:rPr>
        <w:t>;</w:t>
      </w:r>
      <w:r w:rsidR="00C47C12" w:rsidRPr="00733259">
        <w:rPr>
          <w:rFonts w:ascii="Book Antiqua" w:hAnsi="Book Antiqua" w:cs="Book Antiqua"/>
          <w:bCs/>
          <w:sz w:val="24"/>
        </w:rPr>
        <w:t xml:space="preserve"> </w:t>
      </w:r>
      <w:proofErr w:type="spellStart"/>
      <w:r w:rsidR="00C47C12" w:rsidRPr="00733259">
        <w:rPr>
          <w:rFonts w:ascii="Book Antiqua" w:hAnsi="Book Antiqua" w:cs="Book Antiqua"/>
          <w:bCs/>
          <w:sz w:val="24"/>
          <w:vertAlign w:val="superscript"/>
        </w:rPr>
        <w:t>c</w:t>
      </w:r>
      <w:r w:rsidR="00C47C12" w:rsidRPr="00733259">
        <w:rPr>
          <w:rFonts w:ascii="Book Antiqua" w:hAnsi="Book Antiqua" w:cs="Book Antiqua"/>
          <w:bCs/>
          <w:i/>
          <w:sz w:val="24"/>
        </w:rPr>
        <w:t>P</w:t>
      </w:r>
      <w:proofErr w:type="spellEnd"/>
      <w:r w:rsidR="00C47C12" w:rsidRPr="00733259">
        <w:rPr>
          <w:rFonts w:ascii="Book Antiqua" w:hAnsi="Book Antiqua" w:cs="Book Antiqua"/>
          <w:bCs/>
          <w:sz w:val="24"/>
        </w:rPr>
        <w:t xml:space="preserve"> &lt; 0.05,  when compared between type I and type II </w:t>
      </w:r>
      <w:r w:rsidR="00C47C12" w:rsidRPr="00733259">
        <w:rPr>
          <w:rFonts w:ascii="Book Antiqua" w:hAnsi="Book Antiqua" w:cs="Book Antiqua"/>
          <w:bCs/>
          <w:i/>
          <w:sz w:val="24"/>
        </w:rPr>
        <w:t>H. pylori</w:t>
      </w:r>
      <w:r w:rsidR="00C47C12" w:rsidRPr="00733259">
        <w:rPr>
          <w:rFonts w:ascii="Book Antiqua" w:hAnsi="Book Antiqua" w:cs="Book Antiqua"/>
          <w:bCs/>
          <w:sz w:val="24"/>
        </w:rPr>
        <w:t xml:space="preserve">-infected groups. G-17: Gastrin-17; </w:t>
      </w:r>
      <w:r w:rsidR="006018C4" w:rsidRPr="00733259">
        <w:rPr>
          <w:rFonts w:ascii="Book Antiqua" w:hAnsi="Book Antiqua" w:cs="Book Antiqua"/>
          <w:bCs/>
          <w:i/>
          <w:sz w:val="24"/>
        </w:rPr>
        <w:t>H. pylori</w:t>
      </w:r>
      <w:r w:rsidR="006018C4" w:rsidRPr="00733259">
        <w:rPr>
          <w:rFonts w:ascii="Book Antiqua" w:hAnsi="Book Antiqua" w:cs="Book Antiqua"/>
          <w:bCs/>
          <w:sz w:val="24"/>
        </w:rPr>
        <w:t xml:space="preserve">: </w:t>
      </w:r>
      <w:r w:rsidR="006018C4" w:rsidRPr="00733259">
        <w:rPr>
          <w:rFonts w:ascii="Book Antiqua" w:hAnsi="Book Antiqua" w:cs="Book Antiqua"/>
          <w:bCs/>
          <w:i/>
          <w:sz w:val="24"/>
        </w:rPr>
        <w:t>Helicobacter pylori</w:t>
      </w:r>
      <w:r w:rsidR="006018C4" w:rsidRPr="00733259">
        <w:rPr>
          <w:rFonts w:ascii="Book Antiqua" w:hAnsi="Book Antiqua" w:cs="Book Antiqua"/>
          <w:bCs/>
          <w:sz w:val="24"/>
        </w:rPr>
        <w:t xml:space="preserve">; </w:t>
      </w:r>
      <w:r w:rsidR="00C47C12" w:rsidRPr="00733259">
        <w:rPr>
          <w:rFonts w:ascii="Book Antiqua" w:hAnsi="Book Antiqua" w:cs="Book Antiqua"/>
          <w:bCs/>
          <w:sz w:val="24"/>
        </w:rPr>
        <w:t xml:space="preserve">PG I: Pepsinogen I; </w:t>
      </w:r>
      <w:r w:rsidR="006018C4" w:rsidRPr="00733259">
        <w:rPr>
          <w:rFonts w:ascii="Book Antiqua" w:hAnsi="Book Antiqua" w:cs="Book Antiqua"/>
          <w:bCs/>
          <w:sz w:val="24"/>
        </w:rPr>
        <w:t xml:space="preserve">PG I/PG II : Pepsinogen I/II ratio; </w:t>
      </w:r>
      <w:r w:rsidR="00C47C12" w:rsidRPr="00733259">
        <w:rPr>
          <w:rFonts w:ascii="Book Antiqua" w:hAnsi="Book Antiqua" w:cs="Book Antiqua"/>
          <w:bCs/>
          <w:sz w:val="24"/>
        </w:rPr>
        <w:t xml:space="preserve">PG II: Pepsinogen II. </w:t>
      </w:r>
    </w:p>
    <w:p w14:paraId="594B3917" w14:textId="77777777" w:rsidR="00C47C12" w:rsidRPr="00733259" w:rsidRDefault="00C47C12" w:rsidP="00D93667">
      <w:pPr>
        <w:widowControl/>
        <w:snapToGrid w:val="0"/>
        <w:spacing w:line="360" w:lineRule="auto"/>
        <w:rPr>
          <w:rFonts w:ascii="Book Antiqua" w:hAnsi="Book Antiqua" w:cs="Book Antiqua"/>
          <w:bCs/>
          <w:sz w:val="24"/>
        </w:rPr>
      </w:pPr>
      <w:r w:rsidRPr="00733259">
        <w:rPr>
          <w:rFonts w:ascii="Book Antiqua" w:hAnsi="Book Antiqua" w:cs="Book Antiqua"/>
          <w:bCs/>
          <w:sz w:val="24"/>
        </w:rPr>
        <w:br w:type="page"/>
      </w:r>
    </w:p>
    <w:p w14:paraId="35DA1F9E" w14:textId="778F9A91" w:rsidR="00867478" w:rsidRPr="00733259" w:rsidRDefault="00F25893" w:rsidP="00BC1839">
      <w:pPr>
        <w:widowControl/>
        <w:adjustRightInd w:val="0"/>
        <w:snapToGrid w:val="0"/>
        <w:spacing w:line="360" w:lineRule="auto"/>
        <w:rPr>
          <w:rFonts w:ascii="Book Antiqua" w:hAnsi="Book Antiqua" w:cs="Book Antiqua"/>
          <w:b/>
          <w:bCs/>
          <w:color w:val="000000"/>
          <w:sz w:val="24"/>
        </w:rPr>
      </w:pPr>
      <w:r w:rsidRPr="00733259">
        <w:rPr>
          <w:rFonts w:ascii="Book Antiqua" w:hAnsi="Book Antiqua" w:cs="Book Antiqua"/>
          <w:b/>
          <w:bCs/>
          <w:sz w:val="24"/>
        </w:rPr>
        <w:lastRenderedPageBreak/>
        <w:t xml:space="preserve">Table 5 Effects of </w:t>
      </w:r>
      <w:r w:rsidR="005D1E21" w:rsidRPr="00733259">
        <w:rPr>
          <w:rFonts w:ascii="Book Antiqua" w:hAnsi="Book Antiqua" w:cs="Book Antiqua"/>
          <w:b/>
          <w:i/>
          <w:sz w:val="24"/>
        </w:rPr>
        <w:t>Helicobacter pylori</w:t>
      </w:r>
      <w:r w:rsidRPr="00733259">
        <w:rPr>
          <w:rFonts w:ascii="Book Antiqua" w:hAnsi="Book Antiqua" w:cs="Book Antiqua"/>
          <w:b/>
          <w:bCs/>
          <w:sz w:val="24"/>
        </w:rPr>
        <w:t xml:space="preserve"> infection on gastric </w:t>
      </w:r>
      <w:r w:rsidR="005D1E21" w:rsidRPr="00733259">
        <w:rPr>
          <w:rFonts w:ascii="Book Antiqua" w:hAnsi="Book Antiqua" w:cs="Book Antiqua"/>
          <w:b/>
          <w:bCs/>
          <w:sz w:val="24"/>
        </w:rPr>
        <w:t>gastrin 17</w:t>
      </w:r>
      <w:r w:rsidRPr="00733259">
        <w:rPr>
          <w:rFonts w:ascii="Book Antiqua" w:hAnsi="Book Antiqua" w:cs="Book Antiqua"/>
          <w:b/>
          <w:bCs/>
          <w:sz w:val="24"/>
        </w:rPr>
        <w:t xml:space="preserve">, </w:t>
      </w:r>
      <w:r w:rsidR="005D1E21" w:rsidRPr="00733259">
        <w:rPr>
          <w:rFonts w:ascii="Book Antiqua" w:hAnsi="Book Antiqua" w:cs="Book Antiqua"/>
          <w:b/>
          <w:bCs/>
          <w:sz w:val="24"/>
        </w:rPr>
        <w:t>pepsinogen</w:t>
      </w:r>
      <w:r w:rsidRPr="00733259">
        <w:rPr>
          <w:rFonts w:ascii="Book Antiqua" w:hAnsi="Book Antiqua" w:cs="Book Antiqua"/>
          <w:b/>
          <w:bCs/>
          <w:sz w:val="24"/>
        </w:rPr>
        <w:t>s levels in stepwise chronic gastric diseases</w:t>
      </w:r>
      <w:r w:rsidRPr="00733259">
        <w:rPr>
          <w:rFonts w:ascii="Book Antiqua" w:hAnsi="Book Antiqua" w:cs="Book Antiqua"/>
          <w:b/>
          <w:bCs/>
          <w:color w:val="000000"/>
          <w:sz w:val="24"/>
        </w:rPr>
        <w:t xml:space="preserve"> </w:t>
      </w: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160"/>
        <w:gridCol w:w="2070"/>
        <w:gridCol w:w="1890"/>
        <w:gridCol w:w="1862"/>
        <w:gridCol w:w="2585"/>
      </w:tblGrid>
      <w:tr w:rsidR="00BC1839" w:rsidRPr="00733259" w14:paraId="310CF34A" w14:textId="77777777" w:rsidTr="00CB2089">
        <w:trPr>
          <w:trHeight w:hRule="exact" w:val="445"/>
        </w:trPr>
        <w:tc>
          <w:tcPr>
            <w:tcW w:w="3888" w:type="dxa"/>
            <w:tcBorders>
              <w:top w:val="single" w:sz="4" w:space="0" w:color="auto"/>
              <w:left w:val="nil"/>
              <w:bottom w:val="single" w:sz="4" w:space="0" w:color="auto"/>
              <w:right w:val="nil"/>
              <w:tl2br w:val="nil"/>
              <w:tr2bl w:val="nil"/>
            </w:tcBorders>
          </w:tcPr>
          <w:p w14:paraId="0BFBB855" w14:textId="77777777" w:rsidR="00867478" w:rsidRPr="00733259" w:rsidRDefault="00867478" w:rsidP="00BB459E">
            <w:pPr>
              <w:widowControl/>
              <w:adjustRightInd w:val="0"/>
              <w:snapToGrid w:val="0"/>
              <w:spacing w:line="360" w:lineRule="auto"/>
              <w:rPr>
                <w:rFonts w:ascii="Book Antiqua" w:eastAsia="Verdana" w:hAnsi="Book Antiqua"/>
                <w:b/>
                <w:color w:val="000000"/>
                <w:kern w:val="0"/>
                <w:sz w:val="24"/>
                <w:shd w:val="clear" w:color="auto" w:fill="FFFFFF"/>
              </w:rPr>
            </w:pPr>
          </w:p>
        </w:tc>
        <w:tc>
          <w:tcPr>
            <w:tcW w:w="2160" w:type="dxa"/>
            <w:tcBorders>
              <w:top w:val="single" w:sz="4" w:space="0" w:color="auto"/>
              <w:left w:val="nil"/>
              <w:bottom w:val="single" w:sz="4" w:space="0" w:color="auto"/>
              <w:right w:val="nil"/>
              <w:tl2br w:val="nil"/>
              <w:tr2bl w:val="nil"/>
            </w:tcBorders>
          </w:tcPr>
          <w:p w14:paraId="52DB56BD" w14:textId="77777777" w:rsidR="00867478" w:rsidRPr="00733259" w:rsidRDefault="00867478" w:rsidP="00BB459E">
            <w:pPr>
              <w:adjustRightInd w:val="0"/>
              <w:snapToGrid w:val="0"/>
              <w:spacing w:line="360" w:lineRule="auto"/>
              <w:rPr>
                <w:rFonts w:ascii="Book Antiqua" w:eastAsia="Book Antiqua" w:hAnsi="Book Antiqua"/>
                <w:b/>
                <w:color w:val="000000"/>
                <w:sz w:val="24"/>
              </w:rPr>
            </w:pPr>
            <w:r w:rsidRPr="00733259">
              <w:rPr>
                <w:rFonts w:ascii="Book Antiqua" w:eastAsia="Book Antiqua" w:hAnsi="Book Antiqua"/>
                <w:b/>
                <w:color w:val="000000"/>
                <w:sz w:val="24"/>
              </w:rPr>
              <w:t>NAG</w:t>
            </w:r>
          </w:p>
        </w:tc>
        <w:tc>
          <w:tcPr>
            <w:tcW w:w="2070" w:type="dxa"/>
            <w:tcBorders>
              <w:top w:val="single" w:sz="4" w:space="0" w:color="auto"/>
              <w:left w:val="nil"/>
              <w:bottom w:val="single" w:sz="4" w:space="0" w:color="auto"/>
              <w:right w:val="nil"/>
              <w:tl2br w:val="nil"/>
              <w:tr2bl w:val="nil"/>
            </w:tcBorders>
          </w:tcPr>
          <w:p w14:paraId="439B83E6" w14:textId="77777777" w:rsidR="00867478" w:rsidRPr="00733259" w:rsidRDefault="00867478" w:rsidP="00BB459E">
            <w:pPr>
              <w:adjustRightInd w:val="0"/>
              <w:snapToGrid w:val="0"/>
              <w:spacing w:line="360" w:lineRule="auto"/>
              <w:rPr>
                <w:rFonts w:ascii="Book Antiqua" w:eastAsia="Book Antiqua" w:hAnsi="Book Antiqua"/>
                <w:b/>
                <w:color w:val="000000"/>
                <w:sz w:val="24"/>
              </w:rPr>
            </w:pPr>
            <w:r w:rsidRPr="00733259">
              <w:rPr>
                <w:rFonts w:ascii="Book Antiqua" w:eastAsia="Book Antiqua" w:hAnsi="Book Antiqua"/>
                <w:b/>
                <w:color w:val="000000"/>
                <w:sz w:val="24"/>
              </w:rPr>
              <w:t>NAGE</w:t>
            </w:r>
          </w:p>
        </w:tc>
        <w:tc>
          <w:tcPr>
            <w:tcW w:w="1890" w:type="dxa"/>
            <w:tcBorders>
              <w:top w:val="single" w:sz="4" w:space="0" w:color="auto"/>
              <w:left w:val="nil"/>
              <w:bottom w:val="single" w:sz="4" w:space="0" w:color="auto"/>
              <w:right w:val="nil"/>
              <w:tl2br w:val="nil"/>
              <w:tr2bl w:val="nil"/>
            </w:tcBorders>
          </w:tcPr>
          <w:p w14:paraId="401FF655" w14:textId="77777777" w:rsidR="00867478" w:rsidRPr="00733259" w:rsidRDefault="00867478" w:rsidP="00BB459E">
            <w:pPr>
              <w:adjustRightInd w:val="0"/>
              <w:snapToGrid w:val="0"/>
              <w:spacing w:line="360" w:lineRule="auto"/>
              <w:rPr>
                <w:rFonts w:ascii="Book Antiqua" w:eastAsia="Book Antiqua" w:hAnsi="Book Antiqua"/>
                <w:b/>
                <w:color w:val="000000"/>
                <w:sz w:val="24"/>
              </w:rPr>
            </w:pPr>
            <w:r w:rsidRPr="00733259">
              <w:rPr>
                <w:rFonts w:ascii="Book Antiqua" w:eastAsia="Book Antiqua" w:hAnsi="Book Antiqua"/>
                <w:b/>
                <w:color w:val="000000"/>
                <w:sz w:val="24"/>
              </w:rPr>
              <w:t>PU</w:t>
            </w:r>
          </w:p>
        </w:tc>
        <w:tc>
          <w:tcPr>
            <w:tcW w:w="1862" w:type="dxa"/>
            <w:tcBorders>
              <w:top w:val="single" w:sz="4" w:space="0" w:color="auto"/>
              <w:left w:val="nil"/>
              <w:bottom w:val="single" w:sz="4" w:space="0" w:color="auto"/>
              <w:right w:val="nil"/>
              <w:tl2br w:val="nil"/>
              <w:tr2bl w:val="nil"/>
            </w:tcBorders>
          </w:tcPr>
          <w:p w14:paraId="2539E450" w14:textId="77777777" w:rsidR="00867478" w:rsidRPr="00733259" w:rsidRDefault="00867478" w:rsidP="00BB459E">
            <w:pPr>
              <w:adjustRightInd w:val="0"/>
              <w:snapToGrid w:val="0"/>
              <w:spacing w:line="360" w:lineRule="auto"/>
              <w:rPr>
                <w:rFonts w:ascii="Book Antiqua" w:eastAsia="Book Antiqua" w:hAnsi="Book Antiqua"/>
                <w:b/>
                <w:color w:val="000000"/>
                <w:sz w:val="24"/>
              </w:rPr>
            </w:pPr>
            <w:r w:rsidRPr="00733259">
              <w:rPr>
                <w:rFonts w:ascii="Book Antiqua" w:eastAsia="Book Antiqua" w:hAnsi="Book Antiqua"/>
                <w:b/>
                <w:color w:val="000000"/>
                <w:sz w:val="24"/>
              </w:rPr>
              <w:t>CAG</w:t>
            </w:r>
          </w:p>
        </w:tc>
        <w:tc>
          <w:tcPr>
            <w:tcW w:w="2585" w:type="dxa"/>
            <w:tcBorders>
              <w:top w:val="single" w:sz="4" w:space="0" w:color="auto"/>
              <w:left w:val="nil"/>
              <w:bottom w:val="single" w:sz="4" w:space="0" w:color="auto"/>
              <w:right w:val="nil"/>
              <w:tl2br w:val="nil"/>
              <w:tr2bl w:val="nil"/>
            </w:tcBorders>
          </w:tcPr>
          <w:p w14:paraId="38F884D7" w14:textId="77777777" w:rsidR="00867478" w:rsidRPr="00733259" w:rsidRDefault="00867478" w:rsidP="00BB459E">
            <w:pPr>
              <w:adjustRightInd w:val="0"/>
              <w:snapToGrid w:val="0"/>
              <w:spacing w:line="360" w:lineRule="auto"/>
              <w:rPr>
                <w:rFonts w:ascii="Book Antiqua" w:eastAsia="Book Antiqua" w:hAnsi="Book Antiqua"/>
                <w:b/>
                <w:color w:val="000000"/>
                <w:sz w:val="24"/>
              </w:rPr>
            </w:pPr>
            <w:r w:rsidRPr="00733259">
              <w:rPr>
                <w:rFonts w:ascii="Book Antiqua" w:eastAsia="Book Antiqua" w:hAnsi="Book Antiqua"/>
                <w:b/>
                <w:color w:val="000000"/>
                <w:sz w:val="24"/>
              </w:rPr>
              <w:t>GC</w:t>
            </w:r>
          </w:p>
        </w:tc>
      </w:tr>
      <w:tr w:rsidR="00BC1839" w:rsidRPr="00733259" w14:paraId="5D82E31B" w14:textId="77777777" w:rsidTr="0034703B">
        <w:trPr>
          <w:trHeight w:hRule="exact" w:val="445"/>
        </w:trPr>
        <w:tc>
          <w:tcPr>
            <w:tcW w:w="14455" w:type="dxa"/>
            <w:gridSpan w:val="6"/>
            <w:tcBorders>
              <w:top w:val="single" w:sz="4" w:space="0" w:color="auto"/>
              <w:left w:val="nil"/>
              <w:bottom w:val="nil"/>
              <w:right w:val="nil"/>
              <w:tl2br w:val="nil"/>
              <w:tr2bl w:val="nil"/>
            </w:tcBorders>
          </w:tcPr>
          <w:p w14:paraId="58DE26C9" w14:textId="6659023F" w:rsidR="00867478" w:rsidRPr="00733259"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733259">
              <w:rPr>
                <w:rFonts w:ascii="Book Antiqua" w:hAnsi="Book Antiqua"/>
                <w:sz w:val="24"/>
              </w:rPr>
              <w:t xml:space="preserve">G-17 </w:t>
            </w:r>
            <w:proofErr w:type="spellStart"/>
            <w:r w:rsidRPr="00733259">
              <w:rPr>
                <w:rFonts w:ascii="Book Antiqua" w:hAnsi="Book Antiqua"/>
                <w:sz w:val="24"/>
              </w:rPr>
              <w:t>pmol</w:t>
            </w:r>
            <w:proofErr w:type="spellEnd"/>
            <w:r w:rsidRPr="00733259">
              <w:rPr>
                <w:rFonts w:ascii="Book Antiqua" w:hAnsi="Book Antiqua"/>
                <w:sz w:val="24"/>
              </w:rPr>
              <w:t>/L level in different groups</w:t>
            </w:r>
            <w:r w:rsidR="00BE6F1C" w:rsidRPr="00733259">
              <w:rPr>
                <w:rFonts w:ascii="Book Antiqua" w:hAnsi="Book Antiqua"/>
                <w:sz w:val="24"/>
              </w:rPr>
              <w:t>,</w:t>
            </w:r>
          </w:p>
        </w:tc>
      </w:tr>
      <w:tr w:rsidR="00BC1839" w:rsidRPr="00733259" w14:paraId="327E9606" w14:textId="77777777" w:rsidTr="00CB2089">
        <w:trPr>
          <w:trHeight w:hRule="exact" w:val="445"/>
        </w:trPr>
        <w:tc>
          <w:tcPr>
            <w:tcW w:w="3888" w:type="dxa"/>
            <w:tcBorders>
              <w:top w:val="nil"/>
              <w:left w:val="nil"/>
              <w:bottom w:val="nil"/>
              <w:right w:val="nil"/>
              <w:tl2br w:val="nil"/>
              <w:tr2bl w:val="nil"/>
            </w:tcBorders>
          </w:tcPr>
          <w:p w14:paraId="014F66D8"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mean ± SD</w:t>
            </w:r>
          </w:p>
        </w:tc>
        <w:tc>
          <w:tcPr>
            <w:tcW w:w="2160" w:type="dxa"/>
            <w:tcBorders>
              <w:top w:val="nil"/>
              <w:left w:val="nil"/>
              <w:bottom w:val="nil"/>
              <w:right w:val="nil"/>
              <w:tl2br w:val="nil"/>
              <w:tr2bl w:val="nil"/>
            </w:tcBorders>
          </w:tcPr>
          <w:p w14:paraId="5E290C6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5.6 ± 6.2</w:t>
            </w:r>
            <w:r w:rsidRPr="00733259">
              <w:rPr>
                <w:rFonts w:ascii="Book Antiqua" w:eastAsia="Book Antiqua" w:hAnsi="Book Antiqua"/>
                <w:sz w:val="24"/>
                <w:vertAlign w:val="superscript"/>
              </w:rPr>
              <w:t>a</w:t>
            </w:r>
          </w:p>
        </w:tc>
        <w:tc>
          <w:tcPr>
            <w:tcW w:w="2070" w:type="dxa"/>
            <w:tcBorders>
              <w:top w:val="nil"/>
              <w:left w:val="nil"/>
              <w:bottom w:val="nil"/>
              <w:right w:val="nil"/>
              <w:tl2br w:val="nil"/>
              <w:tr2bl w:val="nil"/>
            </w:tcBorders>
          </w:tcPr>
          <w:p w14:paraId="67CD1A57"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6.7 ± 8.3</w:t>
            </w:r>
            <w:r w:rsidRPr="00733259">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427861E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9.1 ± 12.2</w:t>
            </w:r>
          </w:p>
        </w:tc>
        <w:tc>
          <w:tcPr>
            <w:tcW w:w="1862" w:type="dxa"/>
            <w:tcBorders>
              <w:top w:val="nil"/>
              <w:left w:val="nil"/>
              <w:bottom w:val="nil"/>
              <w:right w:val="nil"/>
              <w:tl2br w:val="nil"/>
              <w:tr2bl w:val="nil"/>
            </w:tcBorders>
          </w:tcPr>
          <w:p w14:paraId="1F4FF29F"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5.1 ± 6.5</w:t>
            </w:r>
            <w:r w:rsidRPr="00733259">
              <w:rPr>
                <w:rFonts w:ascii="Book Antiqua" w:hAnsi="Book Antiqua"/>
                <w:sz w:val="24"/>
                <w:vertAlign w:val="superscript"/>
              </w:rPr>
              <w:t>a</w:t>
            </w:r>
          </w:p>
          <w:p w14:paraId="591B773B" w14:textId="77777777" w:rsidR="00867478" w:rsidRPr="00733259"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0DB9F87D"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12.2 ± 7.6</w:t>
            </w:r>
          </w:p>
        </w:tc>
      </w:tr>
      <w:tr w:rsidR="00BC1839" w:rsidRPr="00733259" w14:paraId="41804141" w14:textId="77777777" w:rsidTr="00CB2089">
        <w:trPr>
          <w:trHeight w:hRule="exact" w:val="445"/>
        </w:trPr>
        <w:tc>
          <w:tcPr>
            <w:tcW w:w="3888" w:type="dxa"/>
            <w:tcBorders>
              <w:top w:val="nil"/>
              <w:left w:val="nil"/>
              <w:bottom w:val="nil"/>
              <w:right w:val="nil"/>
              <w:tl2br w:val="nil"/>
              <w:tr2bl w:val="nil"/>
            </w:tcBorders>
          </w:tcPr>
          <w:p w14:paraId="3D4E2A03" w14:textId="11E6F628"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CB4BA1"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7AAE9A04"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6.9 ± 6.5</w:t>
            </w:r>
            <w:r w:rsidRPr="00733259">
              <w:rPr>
                <w:rFonts w:ascii="Book Antiqua" w:eastAsia="Book Antiqua" w:hAnsi="Book Antiqua"/>
                <w:sz w:val="24"/>
                <w:vertAlign w:val="superscript"/>
              </w:rPr>
              <w:t>ac</w:t>
            </w:r>
          </w:p>
        </w:tc>
        <w:tc>
          <w:tcPr>
            <w:tcW w:w="2070" w:type="dxa"/>
            <w:tcBorders>
              <w:top w:val="nil"/>
              <w:left w:val="nil"/>
              <w:bottom w:val="nil"/>
              <w:right w:val="nil"/>
              <w:tl2br w:val="nil"/>
              <w:tr2bl w:val="nil"/>
            </w:tcBorders>
          </w:tcPr>
          <w:p w14:paraId="17577EFF"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7.5 ± 8.5</w:t>
            </w:r>
            <w:r w:rsidRPr="00733259">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12AFB3B6"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9.5 ± 12.6</w:t>
            </w:r>
          </w:p>
        </w:tc>
        <w:tc>
          <w:tcPr>
            <w:tcW w:w="1862" w:type="dxa"/>
            <w:tcBorders>
              <w:top w:val="nil"/>
              <w:left w:val="nil"/>
              <w:bottom w:val="nil"/>
              <w:right w:val="nil"/>
              <w:tl2br w:val="nil"/>
              <w:tr2bl w:val="nil"/>
            </w:tcBorders>
          </w:tcPr>
          <w:p w14:paraId="798E13FF"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5.2 ± 6.8</w:t>
            </w:r>
            <w:r w:rsidRPr="00733259">
              <w:rPr>
                <w:rFonts w:ascii="Book Antiqua" w:hAnsi="Book Antiqua"/>
                <w:sz w:val="24"/>
                <w:vertAlign w:val="superscript"/>
              </w:rPr>
              <w:t>a</w:t>
            </w:r>
          </w:p>
          <w:p w14:paraId="5AA21765" w14:textId="77777777" w:rsidR="00867478" w:rsidRPr="00733259"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17685DFA"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13.0 ± 7.6</w:t>
            </w:r>
            <w:r w:rsidRPr="00733259">
              <w:rPr>
                <w:rFonts w:ascii="Book Antiqua" w:hAnsi="Book Antiqua"/>
                <w:sz w:val="24"/>
                <w:vertAlign w:val="superscript"/>
              </w:rPr>
              <w:t>c</w:t>
            </w:r>
          </w:p>
          <w:p w14:paraId="19EA02F5" w14:textId="77777777" w:rsidR="00867478" w:rsidRPr="00733259" w:rsidRDefault="00867478" w:rsidP="00BB459E">
            <w:pPr>
              <w:adjustRightInd w:val="0"/>
              <w:snapToGrid w:val="0"/>
              <w:spacing w:line="360" w:lineRule="auto"/>
              <w:rPr>
                <w:rFonts w:ascii="Book Antiqua" w:eastAsia="Book Antiqua" w:hAnsi="Book Antiqua"/>
                <w:sz w:val="24"/>
              </w:rPr>
            </w:pPr>
          </w:p>
        </w:tc>
      </w:tr>
      <w:tr w:rsidR="00BC1839" w:rsidRPr="00733259" w14:paraId="56CBD2A2" w14:textId="77777777" w:rsidTr="00CB2089">
        <w:trPr>
          <w:trHeight w:hRule="exact" w:val="445"/>
        </w:trPr>
        <w:tc>
          <w:tcPr>
            <w:tcW w:w="3888" w:type="dxa"/>
            <w:tcBorders>
              <w:top w:val="nil"/>
              <w:left w:val="nil"/>
              <w:bottom w:val="nil"/>
              <w:right w:val="nil"/>
              <w:tl2br w:val="nil"/>
              <w:tr2bl w:val="nil"/>
            </w:tcBorders>
          </w:tcPr>
          <w:p w14:paraId="705422B1" w14:textId="647E24E9"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CB4BA1"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66C3D676"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3.0 ± 4.6</w:t>
            </w:r>
          </w:p>
        </w:tc>
        <w:tc>
          <w:tcPr>
            <w:tcW w:w="2070" w:type="dxa"/>
            <w:tcBorders>
              <w:top w:val="nil"/>
              <w:left w:val="nil"/>
              <w:bottom w:val="nil"/>
              <w:right w:val="nil"/>
              <w:tl2br w:val="nil"/>
              <w:tr2bl w:val="nil"/>
            </w:tcBorders>
          </w:tcPr>
          <w:p w14:paraId="020757F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3.9 ± 6.6</w:t>
            </w:r>
          </w:p>
        </w:tc>
        <w:tc>
          <w:tcPr>
            <w:tcW w:w="1890" w:type="dxa"/>
            <w:tcBorders>
              <w:top w:val="nil"/>
              <w:left w:val="nil"/>
              <w:bottom w:val="nil"/>
              <w:right w:val="nil"/>
              <w:tl2br w:val="nil"/>
              <w:tr2bl w:val="nil"/>
            </w:tcBorders>
          </w:tcPr>
          <w:p w14:paraId="6EC581A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5.5 ± 7.4</w:t>
            </w:r>
          </w:p>
        </w:tc>
        <w:tc>
          <w:tcPr>
            <w:tcW w:w="1862" w:type="dxa"/>
            <w:tcBorders>
              <w:top w:val="nil"/>
              <w:left w:val="nil"/>
              <w:bottom w:val="nil"/>
              <w:right w:val="nil"/>
              <w:tl2br w:val="nil"/>
              <w:tr2bl w:val="nil"/>
            </w:tcBorders>
          </w:tcPr>
          <w:p w14:paraId="2A0CD4D8"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4.4 ± 5.5</w:t>
            </w:r>
          </w:p>
        </w:tc>
        <w:tc>
          <w:tcPr>
            <w:tcW w:w="2585" w:type="dxa"/>
            <w:tcBorders>
              <w:top w:val="nil"/>
              <w:left w:val="nil"/>
              <w:bottom w:val="nil"/>
              <w:right w:val="nil"/>
              <w:tl2br w:val="nil"/>
              <w:tr2bl w:val="nil"/>
            </w:tcBorders>
          </w:tcPr>
          <w:p w14:paraId="494E2AC6"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6.0 ± 2.5</w:t>
            </w:r>
          </w:p>
        </w:tc>
      </w:tr>
      <w:tr w:rsidR="00BC1839" w:rsidRPr="00733259" w14:paraId="08E5A388" w14:textId="77777777" w:rsidTr="00CB2089">
        <w:trPr>
          <w:trHeight w:hRule="exact" w:val="445"/>
        </w:trPr>
        <w:tc>
          <w:tcPr>
            <w:tcW w:w="3888" w:type="dxa"/>
            <w:tcBorders>
              <w:top w:val="nil"/>
              <w:left w:val="nil"/>
              <w:bottom w:val="nil"/>
              <w:right w:val="nil"/>
              <w:tl2br w:val="nil"/>
              <w:tr2bl w:val="nil"/>
            </w:tcBorders>
          </w:tcPr>
          <w:p w14:paraId="645C6F7C" w14:textId="565AEA51"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 </w:t>
            </w:r>
            <w:r w:rsidRPr="00733259">
              <w:rPr>
                <w:rFonts w:ascii="Book Antiqua" w:eastAsia="Book Antiqua" w:hAnsi="Book Antiqua"/>
                <w:i/>
                <w:sz w:val="24"/>
              </w:rPr>
              <w:t>H. pylori</w:t>
            </w:r>
            <w:r w:rsidR="00CB4BA1"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492DD1B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7.3 ± 6.7</w:t>
            </w:r>
            <w:r w:rsidRPr="00733259">
              <w:rPr>
                <w:rFonts w:ascii="Book Antiqua" w:eastAsia="Book Antiqua" w:hAnsi="Book Antiqua"/>
                <w:sz w:val="24"/>
                <w:vertAlign w:val="superscript"/>
              </w:rPr>
              <w:t>ac</w:t>
            </w:r>
          </w:p>
        </w:tc>
        <w:tc>
          <w:tcPr>
            <w:tcW w:w="2070" w:type="dxa"/>
            <w:tcBorders>
              <w:top w:val="nil"/>
              <w:left w:val="nil"/>
              <w:bottom w:val="nil"/>
              <w:right w:val="nil"/>
              <w:tl2br w:val="nil"/>
              <w:tr2bl w:val="nil"/>
            </w:tcBorders>
          </w:tcPr>
          <w:p w14:paraId="7DD277D8"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7.6 ± 8.4</w:t>
            </w:r>
            <w:r w:rsidRPr="00733259">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0E4CA60A"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10.9 ± 13.8</w:t>
            </w:r>
            <w:r w:rsidRPr="00733259">
              <w:rPr>
                <w:rFonts w:ascii="Book Antiqua" w:hAnsi="Book Antiqua"/>
                <w:sz w:val="24"/>
                <w:vertAlign w:val="superscript"/>
              </w:rPr>
              <w:t>e</w:t>
            </w:r>
          </w:p>
          <w:p w14:paraId="2D8A77D2" w14:textId="77777777" w:rsidR="00867478" w:rsidRPr="00733259" w:rsidRDefault="00867478" w:rsidP="00BB459E">
            <w:pPr>
              <w:adjustRightInd w:val="0"/>
              <w:snapToGrid w:val="0"/>
              <w:spacing w:line="360" w:lineRule="auto"/>
              <w:rPr>
                <w:rFonts w:ascii="Book Antiqua" w:eastAsia="Book Antiqua" w:hAnsi="Book Antiqua"/>
                <w:sz w:val="24"/>
              </w:rPr>
            </w:pPr>
          </w:p>
        </w:tc>
        <w:tc>
          <w:tcPr>
            <w:tcW w:w="1862" w:type="dxa"/>
            <w:tcBorders>
              <w:top w:val="nil"/>
              <w:left w:val="nil"/>
              <w:bottom w:val="nil"/>
              <w:right w:val="nil"/>
              <w:tl2br w:val="nil"/>
              <w:tr2bl w:val="nil"/>
            </w:tcBorders>
          </w:tcPr>
          <w:p w14:paraId="342370E2"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25.3 ± 7.4</w:t>
            </w:r>
            <w:r w:rsidRPr="00733259">
              <w:rPr>
                <w:rFonts w:ascii="Book Antiqua" w:hAnsi="Book Antiqua"/>
                <w:sz w:val="24"/>
                <w:vertAlign w:val="superscript"/>
              </w:rPr>
              <w:t>a</w:t>
            </w:r>
          </w:p>
          <w:p w14:paraId="4EAE4D6A" w14:textId="77777777" w:rsidR="00867478" w:rsidRPr="00733259"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0FDCC802"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13.8 ± 7.9</w:t>
            </w:r>
            <w:r w:rsidRPr="00733259">
              <w:rPr>
                <w:rFonts w:ascii="Book Antiqua" w:hAnsi="Book Antiqua"/>
                <w:sz w:val="24"/>
                <w:vertAlign w:val="superscript"/>
              </w:rPr>
              <w:t>c</w:t>
            </w:r>
          </w:p>
          <w:p w14:paraId="23F1A8CE" w14:textId="77777777" w:rsidR="00867478" w:rsidRPr="00733259" w:rsidRDefault="00867478" w:rsidP="00BB459E">
            <w:pPr>
              <w:adjustRightInd w:val="0"/>
              <w:snapToGrid w:val="0"/>
              <w:spacing w:line="360" w:lineRule="auto"/>
              <w:rPr>
                <w:rFonts w:ascii="Book Antiqua" w:eastAsia="Book Antiqua" w:hAnsi="Book Antiqua"/>
                <w:sz w:val="24"/>
              </w:rPr>
            </w:pPr>
          </w:p>
        </w:tc>
      </w:tr>
      <w:tr w:rsidR="00BC1839" w:rsidRPr="00733259" w14:paraId="3F9AE81F" w14:textId="77777777" w:rsidTr="00CB2089">
        <w:trPr>
          <w:trHeight w:hRule="exact" w:val="445"/>
        </w:trPr>
        <w:tc>
          <w:tcPr>
            <w:tcW w:w="3888" w:type="dxa"/>
            <w:tcBorders>
              <w:top w:val="nil"/>
              <w:left w:val="nil"/>
              <w:bottom w:val="nil"/>
              <w:right w:val="nil"/>
              <w:tl2br w:val="nil"/>
              <w:tr2bl w:val="nil"/>
            </w:tcBorders>
          </w:tcPr>
          <w:p w14:paraId="6CBF50D3" w14:textId="78DBFFF0"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II </w:t>
            </w:r>
            <w:r w:rsidRPr="00733259">
              <w:rPr>
                <w:rFonts w:ascii="Book Antiqua" w:eastAsia="Book Antiqua" w:hAnsi="Book Antiqua"/>
                <w:i/>
                <w:sz w:val="24"/>
              </w:rPr>
              <w:t>H. pylori</w:t>
            </w:r>
            <w:r w:rsidR="00CB4BA1"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028CA63E" w14:textId="77777777" w:rsidR="00867478" w:rsidRPr="00733259" w:rsidRDefault="00867478" w:rsidP="00BC1839">
            <w:pPr>
              <w:adjustRightInd w:val="0"/>
              <w:snapToGrid w:val="0"/>
              <w:spacing w:line="360" w:lineRule="auto"/>
              <w:rPr>
                <w:rFonts w:ascii="Book Antiqua" w:hAnsi="Book Antiqua"/>
                <w:sz w:val="24"/>
                <w:vertAlign w:val="superscript"/>
              </w:rPr>
            </w:pPr>
            <w:r w:rsidRPr="00733259">
              <w:rPr>
                <w:rFonts w:ascii="Book Antiqua" w:eastAsia="Book Antiqua" w:hAnsi="Book Antiqua"/>
                <w:sz w:val="24"/>
              </w:rPr>
              <w:t>6.0 ± 6.2</w:t>
            </w:r>
            <w:r w:rsidRPr="00733259">
              <w:rPr>
                <w:rFonts w:ascii="Book Antiqua" w:hAnsi="Book Antiqua"/>
                <w:sz w:val="24"/>
                <w:vertAlign w:val="superscript"/>
              </w:rPr>
              <w:t>c</w:t>
            </w:r>
          </w:p>
          <w:p w14:paraId="68D2481A" w14:textId="77777777" w:rsidR="00867478" w:rsidRPr="00733259" w:rsidRDefault="00867478" w:rsidP="00BB459E">
            <w:pPr>
              <w:adjustRightInd w:val="0"/>
              <w:snapToGrid w:val="0"/>
              <w:spacing w:line="360" w:lineRule="auto"/>
              <w:rPr>
                <w:rFonts w:ascii="Book Antiqua" w:eastAsia="Book Antiqua" w:hAnsi="Book Antiqua"/>
                <w:sz w:val="24"/>
              </w:rPr>
            </w:pPr>
          </w:p>
        </w:tc>
        <w:tc>
          <w:tcPr>
            <w:tcW w:w="2070" w:type="dxa"/>
            <w:tcBorders>
              <w:top w:val="nil"/>
              <w:left w:val="nil"/>
              <w:bottom w:val="nil"/>
              <w:right w:val="nil"/>
              <w:tl2br w:val="nil"/>
              <w:tr2bl w:val="nil"/>
            </w:tcBorders>
          </w:tcPr>
          <w:p w14:paraId="6624F466"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7.3 ± 9.0</w:t>
            </w:r>
          </w:p>
        </w:tc>
        <w:tc>
          <w:tcPr>
            <w:tcW w:w="1890" w:type="dxa"/>
            <w:tcBorders>
              <w:top w:val="nil"/>
              <w:left w:val="nil"/>
              <w:bottom w:val="nil"/>
              <w:right w:val="nil"/>
              <w:tl2br w:val="nil"/>
              <w:tr2bl w:val="nil"/>
            </w:tcBorders>
          </w:tcPr>
          <w:p w14:paraId="32C0CD90"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4.6 ± 4.9</w:t>
            </w:r>
          </w:p>
        </w:tc>
        <w:tc>
          <w:tcPr>
            <w:tcW w:w="1862" w:type="dxa"/>
            <w:tcBorders>
              <w:top w:val="nil"/>
              <w:left w:val="nil"/>
              <w:bottom w:val="nil"/>
              <w:right w:val="nil"/>
              <w:tl2br w:val="nil"/>
              <w:tr2bl w:val="nil"/>
            </w:tcBorders>
          </w:tcPr>
          <w:p w14:paraId="299AE55B"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4.8 ± 3.2</w:t>
            </w:r>
          </w:p>
        </w:tc>
        <w:tc>
          <w:tcPr>
            <w:tcW w:w="2585" w:type="dxa"/>
            <w:tcBorders>
              <w:top w:val="nil"/>
              <w:left w:val="nil"/>
              <w:bottom w:val="nil"/>
              <w:right w:val="nil"/>
              <w:tl2br w:val="nil"/>
              <w:tr2bl w:val="nil"/>
            </w:tcBorders>
          </w:tcPr>
          <w:p w14:paraId="365D97F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8.9 ± 4.5</w:t>
            </w:r>
          </w:p>
        </w:tc>
      </w:tr>
      <w:tr w:rsidR="00BC1839" w:rsidRPr="00733259" w14:paraId="6C1785AE" w14:textId="77777777" w:rsidTr="0034703B">
        <w:trPr>
          <w:trHeight w:hRule="exact" w:val="445"/>
        </w:trPr>
        <w:tc>
          <w:tcPr>
            <w:tcW w:w="14455" w:type="dxa"/>
            <w:gridSpan w:val="6"/>
            <w:tcBorders>
              <w:top w:val="nil"/>
              <w:left w:val="nil"/>
              <w:bottom w:val="nil"/>
              <w:right w:val="nil"/>
              <w:tl2br w:val="nil"/>
              <w:tr2bl w:val="nil"/>
            </w:tcBorders>
          </w:tcPr>
          <w:p w14:paraId="34C7B27F" w14:textId="570686C7" w:rsidR="00867478" w:rsidRPr="00733259"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733259">
              <w:rPr>
                <w:rFonts w:ascii="Book Antiqua" w:eastAsia="Verdana" w:hAnsi="Book Antiqua"/>
                <w:kern w:val="0"/>
                <w:sz w:val="24"/>
                <w:shd w:val="clear" w:color="auto" w:fill="FFFFFF"/>
              </w:rPr>
              <w:t>PG I</w:t>
            </w:r>
            <w:r w:rsidR="00CB4BA1" w:rsidRPr="00733259">
              <w:rPr>
                <w:rFonts w:ascii="Book Antiqua" w:eastAsia="Verdana" w:hAnsi="Book Antiqua"/>
                <w:kern w:val="0"/>
                <w:sz w:val="24"/>
                <w:shd w:val="clear" w:color="auto" w:fill="FFFFFF"/>
              </w:rPr>
              <w:t xml:space="preserve"> </w:t>
            </w:r>
            <w:r w:rsidRPr="00733259">
              <w:rPr>
                <w:rFonts w:ascii="Book Antiqua" w:eastAsia="Verdana" w:hAnsi="Book Antiqua"/>
                <w:kern w:val="0"/>
                <w:sz w:val="24"/>
                <w:shd w:val="clear" w:color="auto" w:fill="FFFFFF"/>
              </w:rPr>
              <w:t>µg/L</w:t>
            </w:r>
            <w:r w:rsidR="00CB4BA1" w:rsidRPr="00733259">
              <w:rPr>
                <w:rFonts w:ascii="Book Antiqua" w:eastAsia="Verdana" w:hAnsi="Book Antiqua"/>
                <w:kern w:val="0"/>
                <w:sz w:val="24"/>
                <w:shd w:val="clear" w:color="auto" w:fill="FFFFFF"/>
              </w:rPr>
              <w:t xml:space="preserve"> </w:t>
            </w:r>
            <w:r w:rsidRPr="00733259">
              <w:rPr>
                <w:rFonts w:ascii="Book Antiqua" w:eastAsia="Verdana" w:hAnsi="Book Antiqua"/>
                <w:kern w:val="0"/>
                <w:sz w:val="24"/>
                <w:shd w:val="clear" w:color="auto" w:fill="FFFFFF"/>
              </w:rPr>
              <w:t>level in different groups</w:t>
            </w:r>
            <w:r w:rsidR="00CB4BA1" w:rsidRPr="00733259">
              <w:rPr>
                <w:rFonts w:ascii="Book Antiqua" w:eastAsia="Verdana" w:hAnsi="Book Antiqua"/>
                <w:kern w:val="0"/>
                <w:sz w:val="24"/>
                <w:shd w:val="clear" w:color="auto" w:fill="FFFFFF"/>
              </w:rPr>
              <w:t>,</w:t>
            </w:r>
          </w:p>
        </w:tc>
      </w:tr>
      <w:tr w:rsidR="00BC1839" w:rsidRPr="00733259" w14:paraId="72B8972F" w14:textId="77777777" w:rsidTr="00CB2089">
        <w:trPr>
          <w:trHeight w:hRule="exact" w:val="445"/>
        </w:trPr>
        <w:tc>
          <w:tcPr>
            <w:tcW w:w="3888" w:type="dxa"/>
            <w:tcBorders>
              <w:top w:val="nil"/>
              <w:left w:val="nil"/>
              <w:bottom w:val="nil"/>
              <w:right w:val="nil"/>
              <w:tl2br w:val="nil"/>
              <w:tr2bl w:val="nil"/>
            </w:tcBorders>
          </w:tcPr>
          <w:p w14:paraId="5D70525B"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mean ± SD</w:t>
            </w:r>
          </w:p>
        </w:tc>
        <w:tc>
          <w:tcPr>
            <w:tcW w:w="2160" w:type="dxa"/>
            <w:tcBorders>
              <w:top w:val="nil"/>
              <w:left w:val="nil"/>
              <w:bottom w:val="nil"/>
              <w:right w:val="nil"/>
              <w:tl2br w:val="nil"/>
              <w:tr2bl w:val="nil"/>
            </w:tcBorders>
          </w:tcPr>
          <w:p w14:paraId="3914477F" w14:textId="5FD3A215"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116.5 ± 72.4</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5A07B631" w14:textId="54FDE9F4"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116.0 ± 74.2</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74E55495"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168.7 ± 103.7</w:t>
            </w:r>
          </w:p>
        </w:tc>
        <w:tc>
          <w:tcPr>
            <w:tcW w:w="1862" w:type="dxa"/>
            <w:tcBorders>
              <w:top w:val="nil"/>
              <w:left w:val="nil"/>
              <w:bottom w:val="nil"/>
              <w:right w:val="nil"/>
              <w:tl2br w:val="nil"/>
              <w:tr2bl w:val="nil"/>
            </w:tcBorders>
          </w:tcPr>
          <w:p w14:paraId="1CEACFB8" w14:textId="702BEA9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103.1 ± 60.2</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772F756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168.6 ± 103.5</w:t>
            </w:r>
          </w:p>
        </w:tc>
      </w:tr>
      <w:tr w:rsidR="00BC1839" w:rsidRPr="00733259" w14:paraId="5F0EF720" w14:textId="77777777" w:rsidTr="00CB2089">
        <w:trPr>
          <w:trHeight w:hRule="exact" w:val="445"/>
        </w:trPr>
        <w:tc>
          <w:tcPr>
            <w:tcW w:w="3888" w:type="dxa"/>
            <w:tcBorders>
              <w:top w:val="nil"/>
              <w:left w:val="nil"/>
              <w:bottom w:val="nil"/>
              <w:right w:val="nil"/>
              <w:tl2br w:val="nil"/>
              <w:tr2bl w:val="nil"/>
            </w:tcBorders>
          </w:tcPr>
          <w:p w14:paraId="2E8CD618" w14:textId="6449CF73"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6BFE1F79"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117.0 ± 69.8</w:t>
            </w:r>
            <w:r w:rsidRPr="00733259">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0F0A4D1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117.5 ± 74.8</w:t>
            </w:r>
            <w:r w:rsidRPr="00733259">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193CF13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172.9 ± 105.0</w:t>
            </w:r>
          </w:p>
        </w:tc>
        <w:tc>
          <w:tcPr>
            <w:tcW w:w="1862" w:type="dxa"/>
            <w:tcBorders>
              <w:top w:val="nil"/>
              <w:left w:val="nil"/>
              <w:bottom w:val="nil"/>
              <w:right w:val="nil"/>
              <w:tl2br w:val="nil"/>
              <w:tr2bl w:val="nil"/>
            </w:tcBorders>
          </w:tcPr>
          <w:p w14:paraId="51FF37E7" w14:textId="448CFF53"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101.4 ± 64.4</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47108018"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169.4 ± 104.9</w:t>
            </w:r>
          </w:p>
        </w:tc>
      </w:tr>
      <w:tr w:rsidR="00BC1839" w:rsidRPr="00733259" w14:paraId="54406872" w14:textId="77777777" w:rsidTr="00CB2089">
        <w:trPr>
          <w:trHeight w:hRule="exact" w:val="445"/>
        </w:trPr>
        <w:tc>
          <w:tcPr>
            <w:tcW w:w="3888" w:type="dxa"/>
            <w:tcBorders>
              <w:top w:val="nil"/>
              <w:left w:val="nil"/>
              <w:bottom w:val="nil"/>
              <w:right w:val="nil"/>
              <w:tl2br w:val="nil"/>
              <w:tr2bl w:val="nil"/>
            </w:tcBorders>
          </w:tcPr>
          <w:p w14:paraId="5C2B81BB" w14:textId="7EA85AF8"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0C1CCD7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115.4 ± 77.6</w:t>
            </w:r>
          </w:p>
        </w:tc>
        <w:tc>
          <w:tcPr>
            <w:tcW w:w="2070" w:type="dxa"/>
            <w:tcBorders>
              <w:top w:val="nil"/>
              <w:left w:val="nil"/>
              <w:bottom w:val="nil"/>
              <w:right w:val="nil"/>
              <w:tl2br w:val="nil"/>
              <w:tr2bl w:val="nil"/>
            </w:tcBorders>
          </w:tcPr>
          <w:p w14:paraId="4803CCC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110.7 ± 73.6</w:t>
            </w:r>
          </w:p>
        </w:tc>
        <w:tc>
          <w:tcPr>
            <w:tcW w:w="1890" w:type="dxa"/>
            <w:tcBorders>
              <w:top w:val="nil"/>
              <w:left w:val="nil"/>
              <w:bottom w:val="nil"/>
              <w:right w:val="nil"/>
              <w:tl2br w:val="nil"/>
              <w:tr2bl w:val="nil"/>
            </w:tcBorders>
          </w:tcPr>
          <w:p w14:paraId="54D32FF4"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128.8 ± 86.2</w:t>
            </w:r>
          </w:p>
        </w:tc>
        <w:tc>
          <w:tcPr>
            <w:tcW w:w="1862" w:type="dxa"/>
            <w:tcBorders>
              <w:top w:val="nil"/>
              <w:left w:val="nil"/>
              <w:bottom w:val="nil"/>
              <w:right w:val="nil"/>
              <w:tl2br w:val="nil"/>
              <w:tr2bl w:val="nil"/>
            </w:tcBorders>
          </w:tcPr>
          <w:p w14:paraId="44E378AF"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110.3 ± 64.3</w:t>
            </w:r>
          </w:p>
        </w:tc>
        <w:tc>
          <w:tcPr>
            <w:tcW w:w="2585" w:type="dxa"/>
            <w:tcBorders>
              <w:top w:val="nil"/>
              <w:left w:val="nil"/>
              <w:bottom w:val="nil"/>
              <w:right w:val="nil"/>
              <w:tl2br w:val="nil"/>
              <w:tr2bl w:val="nil"/>
            </w:tcBorders>
          </w:tcPr>
          <w:p w14:paraId="6599B1A1"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162.0 ± 103.7</w:t>
            </w:r>
          </w:p>
        </w:tc>
      </w:tr>
      <w:tr w:rsidR="00BC1839" w:rsidRPr="00733259" w14:paraId="5049834F" w14:textId="77777777" w:rsidTr="00CB2089">
        <w:trPr>
          <w:trHeight w:hRule="exact" w:val="445"/>
        </w:trPr>
        <w:tc>
          <w:tcPr>
            <w:tcW w:w="3888" w:type="dxa"/>
            <w:tcBorders>
              <w:top w:val="nil"/>
              <w:left w:val="nil"/>
              <w:bottom w:val="nil"/>
              <w:right w:val="nil"/>
              <w:tl2br w:val="nil"/>
              <w:tr2bl w:val="nil"/>
            </w:tcBorders>
          </w:tcPr>
          <w:p w14:paraId="45F3BA07" w14:textId="1BB6E763"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 </w:t>
            </w: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32346580" w14:textId="1F9E691C"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118.4 ± 67.5</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1F26B9DE" w14:textId="1B33142B"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113.9 ± 62.6</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2BB52F60"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178.1 ± 109.6</w:t>
            </w:r>
          </w:p>
        </w:tc>
        <w:tc>
          <w:tcPr>
            <w:tcW w:w="1862" w:type="dxa"/>
            <w:tcBorders>
              <w:top w:val="nil"/>
              <w:left w:val="nil"/>
              <w:bottom w:val="nil"/>
              <w:right w:val="nil"/>
              <w:tl2br w:val="nil"/>
              <w:tr2bl w:val="nil"/>
            </w:tcBorders>
          </w:tcPr>
          <w:p w14:paraId="60E7326A" w14:textId="1199638E"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100.6 ± 65.0</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208603B9"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170.8 ± 96.3</w:t>
            </w:r>
          </w:p>
        </w:tc>
      </w:tr>
      <w:tr w:rsidR="00BC1839" w:rsidRPr="00733259" w14:paraId="0A3F1372" w14:textId="77777777" w:rsidTr="00CB2089">
        <w:trPr>
          <w:trHeight w:hRule="exact" w:val="445"/>
        </w:trPr>
        <w:tc>
          <w:tcPr>
            <w:tcW w:w="3888" w:type="dxa"/>
            <w:tcBorders>
              <w:top w:val="nil"/>
              <w:left w:val="nil"/>
              <w:bottom w:val="nil"/>
              <w:right w:val="nil"/>
              <w:tl2br w:val="nil"/>
              <w:tr2bl w:val="nil"/>
            </w:tcBorders>
          </w:tcPr>
          <w:p w14:paraId="2F3F42E5" w14:textId="5614163E"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II </w:t>
            </w:r>
            <w:r w:rsidRPr="00733259">
              <w:rPr>
                <w:rFonts w:ascii="Book Antiqua" w:eastAsia="Book Antiqua" w:hAnsi="Book Antiqua"/>
                <w:i/>
                <w:sz w:val="24"/>
              </w:rPr>
              <w:t>H. pylori</w:t>
            </w:r>
            <w:r w:rsidR="00BB459E" w:rsidRPr="00733259">
              <w:rPr>
                <w:rFonts w:ascii="Book Antiqua" w:eastAsia="Book Antiqua" w:hAnsi="Book Antiqua"/>
                <w:i/>
                <w:sz w:val="24"/>
              </w:rPr>
              <w:t xml:space="preserve"> (+)</w:t>
            </w:r>
          </w:p>
        </w:tc>
        <w:tc>
          <w:tcPr>
            <w:tcW w:w="2160" w:type="dxa"/>
            <w:tcBorders>
              <w:top w:val="nil"/>
              <w:left w:val="nil"/>
              <w:bottom w:val="nil"/>
              <w:right w:val="nil"/>
              <w:tl2br w:val="nil"/>
              <w:tr2bl w:val="nil"/>
            </w:tcBorders>
          </w:tcPr>
          <w:p w14:paraId="28F612D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114.0 ± 75.1</w:t>
            </w:r>
          </w:p>
        </w:tc>
        <w:tc>
          <w:tcPr>
            <w:tcW w:w="2070" w:type="dxa"/>
            <w:tcBorders>
              <w:top w:val="nil"/>
              <w:left w:val="nil"/>
              <w:bottom w:val="nil"/>
              <w:right w:val="nil"/>
              <w:tl2br w:val="nil"/>
              <w:tr2bl w:val="nil"/>
            </w:tcBorders>
          </w:tcPr>
          <w:p w14:paraId="033CF50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123.4 ± 92.9</w:t>
            </w:r>
          </w:p>
        </w:tc>
        <w:tc>
          <w:tcPr>
            <w:tcW w:w="1890" w:type="dxa"/>
            <w:tcBorders>
              <w:top w:val="nil"/>
              <w:left w:val="nil"/>
              <w:bottom w:val="nil"/>
              <w:right w:val="nil"/>
              <w:tl2br w:val="nil"/>
              <w:tr2bl w:val="nil"/>
            </w:tcBorders>
          </w:tcPr>
          <w:p w14:paraId="549004B9"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154.9 ± 87.2</w:t>
            </w:r>
          </w:p>
        </w:tc>
        <w:tc>
          <w:tcPr>
            <w:tcW w:w="1862" w:type="dxa"/>
            <w:tcBorders>
              <w:top w:val="nil"/>
              <w:left w:val="nil"/>
              <w:bottom w:val="nil"/>
              <w:right w:val="nil"/>
              <w:tl2br w:val="nil"/>
              <w:tr2bl w:val="nil"/>
            </w:tcBorders>
          </w:tcPr>
          <w:p w14:paraId="3412137D"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105.9 ± 78.6</w:t>
            </w:r>
          </w:p>
        </w:tc>
        <w:tc>
          <w:tcPr>
            <w:tcW w:w="2585" w:type="dxa"/>
            <w:tcBorders>
              <w:top w:val="nil"/>
              <w:left w:val="nil"/>
              <w:bottom w:val="nil"/>
              <w:right w:val="nil"/>
              <w:tl2br w:val="nil"/>
              <w:tr2bl w:val="nil"/>
            </w:tcBorders>
          </w:tcPr>
          <w:p w14:paraId="34826A91"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162.1 ± 154.5</w:t>
            </w:r>
          </w:p>
        </w:tc>
      </w:tr>
      <w:tr w:rsidR="00BC1839" w:rsidRPr="00733259" w14:paraId="2C31B900" w14:textId="77777777" w:rsidTr="0034703B">
        <w:trPr>
          <w:trHeight w:hRule="exact" w:val="445"/>
        </w:trPr>
        <w:tc>
          <w:tcPr>
            <w:tcW w:w="14455" w:type="dxa"/>
            <w:gridSpan w:val="6"/>
            <w:tcBorders>
              <w:top w:val="nil"/>
              <w:left w:val="nil"/>
              <w:bottom w:val="nil"/>
              <w:right w:val="nil"/>
              <w:tl2br w:val="nil"/>
              <w:tr2bl w:val="nil"/>
            </w:tcBorders>
          </w:tcPr>
          <w:p w14:paraId="30D9BCEE" w14:textId="6EC2D50A" w:rsidR="00867478" w:rsidRPr="00733259"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733259">
              <w:rPr>
                <w:rFonts w:ascii="Book Antiqua" w:eastAsia="Verdana" w:hAnsi="Book Antiqua"/>
                <w:kern w:val="0"/>
                <w:sz w:val="24"/>
                <w:shd w:val="clear" w:color="auto" w:fill="FFFFFF"/>
              </w:rPr>
              <w:t>PG II</w:t>
            </w:r>
            <w:r w:rsidRPr="00733259">
              <w:rPr>
                <w:rFonts w:ascii="Book Antiqua" w:eastAsiaTheme="minorEastAsia" w:hAnsi="Book Antiqua"/>
                <w:kern w:val="0"/>
                <w:sz w:val="24"/>
                <w:shd w:val="clear" w:color="auto" w:fill="FFFFFF"/>
              </w:rPr>
              <w:t xml:space="preserve"> </w:t>
            </w:r>
            <w:r w:rsidRPr="00733259">
              <w:rPr>
                <w:rFonts w:ascii="Book Antiqua" w:eastAsia="Verdana" w:hAnsi="Book Antiqua"/>
                <w:kern w:val="0"/>
                <w:sz w:val="24"/>
                <w:shd w:val="clear" w:color="auto" w:fill="FFFFFF"/>
              </w:rPr>
              <w:t>µg/L</w:t>
            </w:r>
            <w:r w:rsidRPr="00733259">
              <w:rPr>
                <w:rFonts w:ascii="Book Antiqua" w:eastAsiaTheme="minorEastAsia" w:hAnsi="Book Antiqua"/>
                <w:kern w:val="0"/>
                <w:sz w:val="24"/>
                <w:shd w:val="clear" w:color="auto" w:fill="FFFFFF"/>
              </w:rPr>
              <w:t xml:space="preserve"> </w:t>
            </w:r>
            <w:r w:rsidRPr="00733259">
              <w:rPr>
                <w:rFonts w:ascii="Book Antiqua" w:eastAsia="Verdana" w:hAnsi="Book Antiqua"/>
                <w:kern w:val="0"/>
                <w:sz w:val="24"/>
                <w:shd w:val="clear" w:color="auto" w:fill="FFFFFF"/>
              </w:rPr>
              <w:t>level in different groups</w:t>
            </w:r>
            <w:r w:rsidR="00BE6F1C" w:rsidRPr="00733259">
              <w:rPr>
                <w:rFonts w:ascii="Book Antiqua" w:eastAsia="Verdana" w:hAnsi="Book Antiqua"/>
                <w:kern w:val="0"/>
                <w:sz w:val="24"/>
                <w:shd w:val="clear" w:color="auto" w:fill="FFFFFF"/>
              </w:rPr>
              <w:t>,</w:t>
            </w:r>
          </w:p>
        </w:tc>
      </w:tr>
      <w:tr w:rsidR="00BC1839" w:rsidRPr="00733259" w14:paraId="24C2F3A4" w14:textId="77777777" w:rsidTr="00CB2089">
        <w:trPr>
          <w:trHeight w:hRule="exact" w:val="445"/>
        </w:trPr>
        <w:tc>
          <w:tcPr>
            <w:tcW w:w="3888" w:type="dxa"/>
            <w:tcBorders>
              <w:top w:val="nil"/>
              <w:left w:val="nil"/>
              <w:bottom w:val="nil"/>
              <w:right w:val="nil"/>
              <w:tl2br w:val="nil"/>
              <w:tr2bl w:val="nil"/>
            </w:tcBorders>
          </w:tcPr>
          <w:p w14:paraId="0A92F3D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mean ± SD</w:t>
            </w:r>
          </w:p>
        </w:tc>
        <w:tc>
          <w:tcPr>
            <w:tcW w:w="2160" w:type="dxa"/>
            <w:tcBorders>
              <w:top w:val="nil"/>
              <w:left w:val="nil"/>
              <w:bottom w:val="nil"/>
              <w:right w:val="nil"/>
              <w:tl2br w:val="nil"/>
              <w:tr2bl w:val="nil"/>
            </w:tcBorders>
          </w:tcPr>
          <w:p w14:paraId="42A24E56" w14:textId="6969EC62"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13.7 ± 11.2</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67A4060B"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14.4 ± 12.1</w:t>
            </w:r>
            <w:r w:rsidRPr="00733259">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1A88B4C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19.5 ± 14.3</w:t>
            </w:r>
          </w:p>
        </w:tc>
        <w:tc>
          <w:tcPr>
            <w:tcW w:w="1862" w:type="dxa"/>
            <w:tcBorders>
              <w:top w:val="nil"/>
              <w:left w:val="nil"/>
              <w:bottom w:val="nil"/>
              <w:right w:val="nil"/>
              <w:tl2br w:val="nil"/>
              <w:tr2bl w:val="nil"/>
            </w:tcBorders>
          </w:tcPr>
          <w:p w14:paraId="098D1064" w14:textId="75843B8C"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13.8 ± 10.1</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03BA7FB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24.5 ± 15.9</w:t>
            </w:r>
          </w:p>
        </w:tc>
      </w:tr>
      <w:tr w:rsidR="00BC1839" w:rsidRPr="00733259" w14:paraId="6A6C0F2E" w14:textId="77777777" w:rsidTr="00CB2089">
        <w:trPr>
          <w:trHeight w:hRule="exact" w:val="445"/>
        </w:trPr>
        <w:tc>
          <w:tcPr>
            <w:tcW w:w="3888" w:type="dxa"/>
            <w:tcBorders>
              <w:top w:val="nil"/>
              <w:left w:val="nil"/>
              <w:bottom w:val="nil"/>
              <w:right w:val="nil"/>
              <w:tl2br w:val="nil"/>
              <w:tr2bl w:val="nil"/>
            </w:tcBorders>
          </w:tcPr>
          <w:p w14:paraId="660991B9" w14:textId="7B098F8E"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18285A6C" w14:textId="6CED5F32"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15.3 ± 11.3</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p>
        </w:tc>
        <w:tc>
          <w:tcPr>
            <w:tcW w:w="2070" w:type="dxa"/>
            <w:tcBorders>
              <w:top w:val="nil"/>
              <w:left w:val="nil"/>
              <w:bottom w:val="nil"/>
              <w:right w:val="nil"/>
              <w:tl2br w:val="nil"/>
              <w:tr2bl w:val="nil"/>
            </w:tcBorders>
          </w:tcPr>
          <w:p w14:paraId="5F21B08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15.9 ± 13.0</w:t>
            </w:r>
            <w:r w:rsidRPr="00733259">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2A7D4BD0"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20.4 ± 14.7</w:t>
            </w:r>
            <w:r w:rsidRPr="00733259">
              <w:rPr>
                <w:rFonts w:ascii="Book Antiqua" w:eastAsia="Book Antiqua" w:hAnsi="Book Antiqua"/>
                <w:sz w:val="24"/>
                <w:vertAlign w:val="superscript"/>
              </w:rPr>
              <w:t>c</w:t>
            </w:r>
          </w:p>
        </w:tc>
        <w:tc>
          <w:tcPr>
            <w:tcW w:w="1862" w:type="dxa"/>
            <w:tcBorders>
              <w:top w:val="nil"/>
              <w:left w:val="nil"/>
              <w:bottom w:val="nil"/>
              <w:right w:val="nil"/>
              <w:tl2br w:val="nil"/>
              <w:tr2bl w:val="nil"/>
            </w:tcBorders>
          </w:tcPr>
          <w:p w14:paraId="23D22336" w14:textId="14AABF94"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14.8 ± 11.0</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4F9D8E61"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25.1 ± 15.9</w:t>
            </w:r>
          </w:p>
        </w:tc>
      </w:tr>
      <w:tr w:rsidR="00BC1839" w:rsidRPr="00733259" w14:paraId="23B90C5D" w14:textId="77777777" w:rsidTr="00CB2089">
        <w:trPr>
          <w:trHeight w:hRule="exact" w:val="445"/>
        </w:trPr>
        <w:tc>
          <w:tcPr>
            <w:tcW w:w="3888" w:type="dxa"/>
            <w:tcBorders>
              <w:top w:val="nil"/>
              <w:left w:val="nil"/>
              <w:bottom w:val="nil"/>
              <w:right w:val="nil"/>
              <w:tl2br w:val="nil"/>
              <w:tr2bl w:val="nil"/>
            </w:tcBorders>
          </w:tcPr>
          <w:p w14:paraId="4E8F3FC9" w14:textId="40134C49"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688EE75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10.5 ± 10.2</w:t>
            </w:r>
          </w:p>
        </w:tc>
        <w:tc>
          <w:tcPr>
            <w:tcW w:w="2070" w:type="dxa"/>
            <w:tcBorders>
              <w:top w:val="nil"/>
              <w:left w:val="nil"/>
              <w:bottom w:val="nil"/>
              <w:right w:val="nil"/>
              <w:tl2br w:val="nil"/>
              <w:tr2bl w:val="nil"/>
            </w:tcBorders>
          </w:tcPr>
          <w:p w14:paraId="4D4D24C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8.9 ± 5.5</w:t>
            </w:r>
          </w:p>
        </w:tc>
        <w:tc>
          <w:tcPr>
            <w:tcW w:w="1890" w:type="dxa"/>
            <w:tcBorders>
              <w:top w:val="nil"/>
              <w:left w:val="nil"/>
              <w:bottom w:val="nil"/>
              <w:right w:val="nil"/>
              <w:tl2br w:val="nil"/>
              <w:tr2bl w:val="nil"/>
            </w:tcBorders>
          </w:tcPr>
          <w:p w14:paraId="2389E1E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10.8 ± 4.8</w:t>
            </w:r>
          </w:p>
        </w:tc>
        <w:tc>
          <w:tcPr>
            <w:tcW w:w="1862" w:type="dxa"/>
            <w:tcBorders>
              <w:top w:val="nil"/>
              <w:left w:val="nil"/>
              <w:bottom w:val="nil"/>
              <w:right w:val="nil"/>
              <w:tl2br w:val="nil"/>
              <w:tr2bl w:val="nil"/>
            </w:tcBorders>
          </w:tcPr>
          <w:p w14:paraId="7BAB55EB"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8.7 ± 4.3</w:t>
            </w:r>
          </w:p>
        </w:tc>
        <w:tc>
          <w:tcPr>
            <w:tcW w:w="2585" w:type="dxa"/>
            <w:tcBorders>
              <w:top w:val="nil"/>
              <w:left w:val="nil"/>
              <w:bottom w:val="nil"/>
              <w:right w:val="nil"/>
              <w:tl2br w:val="nil"/>
              <w:tr2bl w:val="nil"/>
            </w:tcBorders>
          </w:tcPr>
          <w:p w14:paraId="770C08C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20.6 ± 16.5</w:t>
            </w:r>
          </w:p>
        </w:tc>
      </w:tr>
      <w:tr w:rsidR="00BC1839" w:rsidRPr="00733259" w14:paraId="400099B0" w14:textId="77777777" w:rsidTr="00CB2089">
        <w:trPr>
          <w:trHeight w:hRule="exact" w:val="445"/>
        </w:trPr>
        <w:tc>
          <w:tcPr>
            <w:tcW w:w="3888" w:type="dxa"/>
            <w:tcBorders>
              <w:top w:val="nil"/>
              <w:left w:val="nil"/>
              <w:bottom w:val="nil"/>
              <w:right w:val="nil"/>
              <w:tl2br w:val="nil"/>
              <w:tr2bl w:val="nil"/>
            </w:tcBorders>
          </w:tcPr>
          <w:p w14:paraId="0D1C1871" w14:textId="3F62611D"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 </w:t>
            </w: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09E25390"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17.1 ± 12.0</w:t>
            </w:r>
            <w:r w:rsidRPr="00733259">
              <w:rPr>
                <w:rFonts w:ascii="Book Antiqua" w:eastAsia="Book Antiqua" w:hAnsi="Book Antiqua"/>
                <w:sz w:val="24"/>
                <w:vertAlign w:val="superscript"/>
              </w:rPr>
              <w:t>ce</w:t>
            </w:r>
          </w:p>
        </w:tc>
        <w:tc>
          <w:tcPr>
            <w:tcW w:w="2070" w:type="dxa"/>
            <w:tcBorders>
              <w:top w:val="nil"/>
              <w:left w:val="nil"/>
              <w:bottom w:val="nil"/>
              <w:right w:val="nil"/>
              <w:tl2br w:val="nil"/>
              <w:tr2bl w:val="nil"/>
            </w:tcBorders>
          </w:tcPr>
          <w:p w14:paraId="4AAC6AB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16.5 ± 11.3</w:t>
            </w:r>
            <w:r w:rsidRPr="00733259">
              <w:rPr>
                <w:rFonts w:ascii="Book Antiqua" w:eastAsia="Book Antiqua" w:hAnsi="Book Antiqua"/>
                <w:sz w:val="24"/>
                <w:vertAlign w:val="superscript"/>
              </w:rPr>
              <w:t>c</w:t>
            </w:r>
          </w:p>
        </w:tc>
        <w:tc>
          <w:tcPr>
            <w:tcW w:w="1890" w:type="dxa"/>
            <w:tcBorders>
              <w:top w:val="nil"/>
              <w:left w:val="nil"/>
              <w:bottom w:val="nil"/>
              <w:right w:val="nil"/>
              <w:tl2br w:val="nil"/>
              <w:tr2bl w:val="nil"/>
            </w:tcBorders>
          </w:tcPr>
          <w:p w14:paraId="5387D40A" w14:textId="785CA173"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21.9 ± 16.0</w:t>
            </w:r>
            <w:r w:rsidRPr="00733259">
              <w:rPr>
                <w:rFonts w:ascii="Book Antiqua" w:eastAsia="Book Antiqua" w:hAnsi="Book Antiqua"/>
                <w:sz w:val="24"/>
                <w:vertAlign w:val="superscript"/>
              </w:rPr>
              <w:t>c</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e</w:t>
            </w:r>
          </w:p>
        </w:tc>
        <w:tc>
          <w:tcPr>
            <w:tcW w:w="1862" w:type="dxa"/>
            <w:tcBorders>
              <w:top w:val="nil"/>
              <w:left w:val="nil"/>
              <w:bottom w:val="nil"/>
              <w:right w:val="nil"/>
              <w:tl2br w:val="nil"/>
              <w:tr2bl w:val="nil"/>
            </w:tcBorders>
          </w:tcPr>
          <w:p w14:paraId="1CDE5562" w14:textId="13EFFA29"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14.7 ± 11.3</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187E4A99"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25.5 ± 16.3</w:t>
            </w:r>
          </w:p>
        </w:tc>
      </w:tr>
      <w:tr w:rsidR="00BC1839" w:rsidRPr="00733259" w14:paraId="440B64C8" w14:textId="77777777" w:rsidTr="00CB2089">
        <w:trPr>
          <w:trHeight w:hRule="exact" w:val="445"/>
        </w:trPr>
        <w:tc>
          <w:tcPr>
            <w:tcW w:w="3888" w:type="dxa"/>
            <w:tcBorders>
              <w:top w:val="nil"/>
              <w:left w:val="nil"/>
              <w:bottom w:val="nil"/>
              <w:right w:val="nil"/>
              <w:tl2br w:val="nil"/>
              <w:tr2bl w:val="nil"/>
            </w:tcBorders>
          </w:tcPr>
          <w:p w14:paraId="7214C110" w14:textId="429DB6F6"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II </w:t>
            </w: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213F71A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11.5 ± 8.6</w:t>
            </w:r>
          </w:p>
        </w:tc>
        <w:tc>
          <w:tcPr>
            <w:tcW w:w="2070" w:type="dxa"/>
            <w:tcBorders>
              <w:top w:val="nil"/>
              <w:left w:val="nil"/>
              <w:bottom w:val="nil"/>
              <w:right w:val="nil"/>
              <w:tl2br w:val="nil"/>
              <w:tr2bl w:val="nil"/>
            </w:tcBorders>
          </w:tcPr>
          <w:p w14:paraId="19F72035"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14.9 ± 15.5</w:t>
            </w:r>
          </w:p>
        </w:tc>
        <w:tc>
          <w:tcPr>
            <w:tcW w:w="1890" w:type="dxa"/>
            <w:tcBorders>
              <w:top w:val="nil"/>
              <w:left w:val="nil"/>
              <w:bottom w:val="nil"/>
              <w:right w:val="nil"/>
              <w:tl2br w:val="nil"/>
              <w:tr2bl w:val="nil"/>
            </w:tcBorders>
          </w:tcPr>
          <w:p w14:paraId="389B4841"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15.1 ± 6.8</w:t>
            </w:r>
          </w:p>
        </w:tc>
        <w:tc>
          <w:tcPr>
            <w:tcW w:w="1862" w:type="dxa"/>
            <w:tcBorders>
              <w:top w:val="nil"/>
              <w:left w:val="nil"/>
              <w:bottom w:val="nil"/>
              <w:right w:val="nil"/>
              <w:tl2br w:val="nil"/>
              <w:tr2bl w:val="nil"/>
            </w:tcBorders>
          </w:tcPr>
          <w:p w14:paraId="382FA587"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15.4 ± 9.6</w:t>
            </w:r>
            <w:r w:rsidRPr="00733259">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16EE0390"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22.8 ± 15.3</w:t>
            </w:r>
          </w:p>
        </w:tc>
      </w:tr>
      <w:tr w:rsidR="00BC1839" w:rsidRPr="00733259" w14:paraId="487432BA" w14:textId="77777777" w:rsidTr="0034703B">
        <w:trPr>
          <w:trHeight w:hRule="exact" w:val="445"/>
        </w:trPr>
        <w:tc>
          <w:tcPr>
            <w:tcW w:w="14455" w:type="dxa"/>
            <w:gridSpan w:val="6"/>
            <w:tcBorders>
              <w:top w:val="nil"/>
              <w:left w:val="nil"/>
              <w:bottom w:val="nil"/>
              <w:right w:val="nil"/>
              <w:tl2br w:val="nil"/>
              <w:tr2bl w:val="nil"/>
            </w:tcBorders>
          </w:tcPr>
          <w:p w14:paraId="042632B6" w14:textId="3A072D34" w:rsidR="00867478" w:rsidRPr="00733259"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733259">
              <w:rPr>
                <w:rFonts w:ascii="Book Antiqua" w:hAnsi="Book Antiqua"/>
                <w:sz w:val="24"/>
              </w:rPr>
              <w:lastRenderedPageBreak/>
              <w:t>PG I/PG II ratios in different groups</w:t>
            </w:r>
            <w:r w:rsidR="00BE6F1C" w:rsidRPr="00733259">
              <w:rPr>
                <w:rFonts w:ascii="Book Antiqua" w:hAnsi="Book Antiqua"/>
                <w:sz w:val="24"/>
              </w:rPr>
              <w:t>,</w:t>
            </w:r>
          </w:p>
        </w:tc>
      </w:tr>
      <w:tr w:rsidR="00BC1839" w:rsidRPr="00733259" w14:paraId="200881A0" w14:textId="77777777" w:rsidTr="00CB2089">
        <w:trPr>
          <w:trHeight w:hRule="exact" w:val="445"/>
        </w:trPr>
        <w:tc>
          <w:tcPr>
            <w:tcW w:w="3888" w:type="dxa"/>
            <w:tcBorders>
              <w:top w:val="nil"/>
              <w:left w:val="nil"/>
              <w:bottom w:val="nil"/>
              <w:right w:val="nil"/>
              <w:tl2br w:val="nil"/>
              <w:tr2bl w:val="nil"/>
            </w:tcBorders>
          </w:tcPr>
          <w:p w14:paraId="2CCAF5C5"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mean ± SD</w:t>
            </w:r>
          </w:p>
        </w:tc>
        <w:tc>
          <w:tcPr>
            <w:tcW w:w="2160" w:type="dxa"/>
            <w:tcBorders>
              <w:top w:val="nil"/>
              <w:left w:val="nil"/>
              <w:bottom w:val="nil"/>
              <w:right w:val="nil"/>
              <w:tl2br w:val="nil"/>
              <w:tr2bl w:val="nil"/>
            </w:tcBorders>
          </w:tcPr>
          <w:p w14:paraId="01434523" w14:textId="6A142CBB"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10.6 ± 6.3</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i</w:t>
            </w:r>
          </w:p>
        </w:tc>
        <w:tc>
          <w:tcPr>
            <w:tcW w:w="2070" w:type="dxa"/>
            <w:tcBorders>
              <w:top w:val="nil"/>
              <w:left w:val="nil"/>
              <w:bottom w:val="nil"/>
              <w:right w:val="nil"/>
              <w:tl2br w:val="nil"/>
              <w:tr2bl w:val="nil"/>
            </w:tcBorders>
          </w:tcPr>
          <w:p w14:paraId="0CBFF688"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9.6 ± 5.4</w:t>
            </w:r>
            <w:r w:rsidRPr="00733259">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3B617655"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9.7 ± 4.3</w:t>
            </w:r>
            <w:r w:rsidRPr="00733259">
              <w:rPr>
                <w:rFonts w:ascii="Book Antiqua" w:eastAsia="Book Antiqua" w:hAnsi="Book Antiqua"/>
                <w:sz w:val="24"/>
                <w:vertAlign w:val="superscript"/>
              </w:rPr>
              <w:t>a</w:t>
            </w:r>
          </w:p>
        </w:tc>
        <w:tc>
          <w:tcPr>
            <w:tcW w:w="1862" w:type="dxa"/>
            <w:tcBorders>
              <w:top w:val="nil"/>
              <w:left w:val="nil"/>
              <w:bottom w:val="nil"/>
              <w:right w:val="nil"/>
              <w:tl2br w:val="nil"/>
              <w:tr2bl w:val="nil"/>
            </w:tcBorders>
          </w:tcPr>
          <w:p w14:paraId="25055F54"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7.9 ± 4.4</w:t>
            </w:r>
            <w:r w:rsidRPr="00733259">
              <w:rPr>
                <w:rFonts w:ascii="Book Antiqua" w:eastAsia="Book Antiqua" w:hAnsi="Book Antiqua"/>
                <w:sz w:val="24"/>
                <w:vertAlign w:val="superscript"/>
              </w:rPr>
              <w:t>a</w:t>
            </w:r>
          </w:p>
        </w:tc>
        <w:tc>
          <w:tcPr>
            <w:tcW w:w="2585" w:type="dxa"/>
            <w:tcBorders>
              <w:top w:val="nil"/>
              <w:left w:val="nil"/>
              <w:bottom w:val="nil"/>
              <w:right w:val="nil"/>
              <w:tl2br w:val="nil"/>
              <w:tr2bl w:val="nil"/>
            </w:tcBorders>
          </w:tcPr>
          <w:p w14:paraId="5A26DD66"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5.6 ± 3.8</w:t>
            </w:r>
          </w:p>
        </w:tc>
      </w:tr>
      <w:tr w:rsidR="00BC1839" w:rsidRPr="00733259" w14:paraId="1ADA4BDB" w14:textId="77777777" w:rsidTr="00CB2089">
        <w:trPr>
          <w:trHeight w:hRule="exact" w:val="445"/>
        </w:trPr>
        <w:tc>
          <w:tcPr>
            <w:tcW w:w="3888" w:type="dxa"/>
            <w:tcBorders>
              <w:top w:val="nil"/>
              <w:left w:val="nil"/>
              <w:bottom w:val="nil"/>
              <w:right w:val="nil"/>
              <w:tl2br w:val="nil"/>
              <w:tr2bl w:val="nil"/>
            </w:tcBorders>
          </w:tcPr>
          <w:p w14:paraId="01619C5D" w14:textId="7131FCB9"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18B848F8" w14:textId="528C43DC"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9.3 ± 5.6</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i</w:t>
            </w:r>
          </w:p>
        </w:tc>
        <w:tc>
          <w:tcPr>
            <w:tcW w:w="2070" w:type="dxa"/>
            <w:tcBorders>
              <w:top w:val="nil"/>
              <w:left w:val="nil"/>
              <w:bottom w:val="nil"/>
              <w:right w:val="nil"/>
              <w:tl2br w:val="nil"/>
              <w:tr2bl w:val="nil"/>
            </w:tcBorders>
          </w:tcPr>
          <w:p w14:paraId="70D419E0" w14:textId="385B19FC"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8.7 ± 4.6</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p>
        </w:tc>
        <w:tc>
          <w:tcPr>
            <w:tcW w:w="1890" w:type="dxa"/>
            <w:tcBorders>
              <w:top w:val="nil"/>
              <w:left w:val="nil"/>
              <w:bottom w:val="nil"/>
              <w:right w:val="nil"/>
              <w:tl2br w:val="nil"/>
              <w:tr2bl w:val="nil"/>
            </w:tcBorders>
          </w:tcPr>
          <w:p w14:paraId="13F18C2B" w14:textId="1A00BD2E"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9.5 ± 4.4</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i</w:t>
            </w:r>
          </w:p>
        </w:tc>
        <w:tc>
          <w:tcPr>
            <w:tcW w:w="1862" w:type="dxa"/>
            <w:tcBorders>
              <w:top w:val="nil"/>
              <w:left w:val="nil"/>
              <w:bottom w:val="nil"/>
              <w:right w:val="nil"/>
              <w:tl2br w:val="nil"/>
              <w:tr2bl w:val="nil"/>
            </w:tcBorders>
          </w:tcPr>
          <w:p w14:paraId="349B0B2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6.8 ± 3.3</w:t>
            </w:r>
            <w:r w:rsidRPr="00733259">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3B071C6D"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5.1 ± 3.0</w:t>
            </w:r>
          </w:p>
        </w:tc>
      </w:tr>
      <w:tr w:rsidR="00BC1839" w:rsidRPr="00733259" w14:paraId="1B54BD97" w14:textId="77777777" w:rsidTr="00CB2089">
        <w:trPr>
          <w:trHeight w:hRule="exact" w:val="445"/>
        </w:trPr>
        <w:tc>
          <w:tcPr>
            <w:tcW w:w="3888" w:type="dxa"/>
            <w:tcBorders>
              <w:top w:val="nil"/>
              <w:left w:val="nil"/>
              <w:bottom w:val="nil"/>
              <w:right w:val="nil"/>
              <w:tl2br w:val="nil"/>
              <w:tr2bl w:val="nil"/>
            </w:tcBorders>
          </w:tcPr>
          <w:p w14:paraId="439CC442" w14:textId="25B93C6B"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7021FE8D"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13.2 ± 7.0</w:t>
            </w:r>
          </w:p>
        </w:tc>
        <w:tc>
          <w:tcPr>
            <w:tcW w:w="2070" w:type="dxa"/>
            <w:tcBorders>
              <w:top w:val="nil"/>
              <w:left w:val="nil"/>
              <w:bottom w:val="nil"/>
              <w:right w:val="nil"/>
              <w:tl2br w:val="nil"/>
              <w:tr2bl w:val="nil"/>
            </w:tcBorders>
          </w:tcPr>
          <w:p w14:paraId="632F5A9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13.1 ± 6.7</w:t>
            </w:r>
          </w:p>
        </w:tc>
        <w:tc>
          <w:tcPr>
            <w:tcW w:w="1890" w:type="dxa"/>
            <w:tcBorders>
              <w:top w:val="nil"/>
              <w:left w:val="nil"/>
              <w:bottom w:val="nil"/>
              <w:right w:val="nil"/>
              <w:tl2br w:val="nil"/>
              <w:tr2bl w:val="nil"/>
            </w:tcBorders>
          </w:tcPr>
          <w:p w14:paraId="2AB40863"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11.8 ± 3.7</w:t>
            </w:r>
          </w:p>
        </w:tc>
        <w:tc>
          <w:tcPr>
            <w:tcW w:w="1862" w:type="dxa"/>
            <w:tcBorders>
              <w:top w:val="nil"/>
              <w:left w:val="nil"/>
              <w:bottom w:val="nil"/>
              <w:right w:val="nil"/>
              <w:tl2br w:val="nil"/>
              <w:tr2bl w:val="nil"/>
            </w:tcBorders>
          </w:tcPr>
          <w:p w14:paraId="57B27F27"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12.8 ± 4.7</w:t>
            </w:r>
          </w:p>
        </w:tc>
        <w:tc>
          <w:tcPr>
            <w:tcW w:w="2585" w:type="dxa"/>
            <w:tcBorders>
              <w:top w:val="nil"/>
              <w:left w:val="nil"/>
              <w:bottom w:val="nil"/>
              <w:right w:val="nil"/>
              <w:tl2br w:val="nil"/>
              <w:tr2bl w:val="nil"/>
            </w:tcBorders>
          </w:tcPr>
          <w:p w14:paraId="75C4D60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9.1 ± 7.3</w:t>
            </w:r>
          </w:p>
        </w:tc>
      </w:tr>
      <w:tr w:rsidR="00BC1839" w:rsidRPr="00733259" w14:paraId="3354FBDA" w14:textId="77777777" w:rsidTr="00CB2089">
        <w:trPr>
          <w:trHeight w:hRule="exact" w:val="445"/>
        </w:trPr>
        <w:tc>
          <w:tcPr>
            <w:tcW w:w="3888" w:type="dxa"/>
            <w:tcBorders>
              <w:top w:val="nil"/>
              <w:left w:val="nil"/>
              <w:bottom w:val="nil"/>
              <w:right w:val="nil"/>
              <w:tl2br w:val="nil"/>
              <w:tr2bl w:val="nil"/>
            </w:tcBorders>
          </w:tcPr>
          <w:p w14:paraId="1CFA0FEA" w14:textId="4E4FAE69"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 </w:t>
            </w:r>
            <w:r w:rsidRPr="00733259">
              <w:rPr>
                <w:rFonts w:ascii="Book Antiqua" w:eastAsia="Book Antiqua" w:hAnsi="Book Antiqua"/>
                <w:i/>
                <w:sz w:val="24"/>
              </w:rPr>
              <w:t>H. pylori</w:t>
            </w:r>
            <w:r w:rsidR="00BE6F1C" w:rsidRPr="00733259">
              <w:rPr>
                <w:rFonts w:ascii="Book Antiqua" w:eastAsia="Book Antiqua" w:hAnsi="Book Antiqua"/>
                <w:i/>
                <w:sz w:val="24"/>
              </w:rPr>
              <w:t xml:space="preserve"> </w:t>
            </w:r>
            <w:r w:rsidRPr="00733259">
              <w:rPr>
                <w:rFonts w:ascii="Book Antiqua" w:eastAsia="Book Antiqua" w:hAnsi="Book Antiqua"/>
                <w:sz w:val="24"/>
              </w:rPr>
              <w:t>(+)</w:t>
            </w:r>
          </w:p>
        </w:tc>
        <w:tc>
          <w:tcPr>
            <w:tcW w:w="2160" w:type="dxa"/>
            <w:tcBorders>
              <w:top w:val="nil"/>
              <w:left w:val="nil"/>
              <w:bottom w:val="nil"/>
              <w:right w:val="nil"/>
              <w:tl2br w:val="nil"/>
              <w:tr2bl w:val="nil"/>
            </w:tcBorders>
          </w:tcPr>
          <w:p w14:paraId="4041577A" w14:textId="3CB2C21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8.2 ± 4.9</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e</w:t>
            </w:r>
          </w:p>
        </w:tc>
        <w:tc>
          <w:tcPr>
            <w:tcW w:w="2070" w:type="dxa"/>
            <w:tcBorders>
              <w:top w:val="nil"/>
              <w:left w:val="nil"/>
              <w:bottom w:val="nil"/>
              <w:right w:val="nil"/>
              <w:tl2br w:val="nil"/>
              <w:tr2bl w:val="nil"/>
            </w:tcBorders>
          </w:tcPr>
          <w:p w14:paraId="25C5CA80" w14:textId="393B709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7.8 ± 3.3</w:t>
            </w:r>
            <w:r w:rsidRPr="00733259">
              <w:rPr>
                <w:rFonts w:ascii="Book Antiqua" w:eastAsia="Book Antiqua" w:hAnsi="Book Antiqua"/>
                <w:sz w:val="24"/>
                <w:vertAlign w:val="superscript"/>
              </w:rPr>
              <w:t>a</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c</w:t>
            </w:r>
            <w:r w:rsidR="0009494E" w:rsidRPr="00733259">
              <w:rPr>
                <w:rFonts w:ascii="Book Antiqua" w:eastAsia="Book Antiqua" w:hAnsi="Book Antiqua"/>
                <w:sz w:val="24"/>
                <w:vertAlign w:val="superscript"/>
              </w:rPr>
              <w:t>,</w:t>
            </w:r>
            <w:r w:rsidRPr="00733259">
              <w:rPr>
                <w:rFonts w:ascii="Book Antiqua" w:eastAsia="Book Antiqua" w:hAnsi="Book Antiqua"/>
                <w:sz w:val="24"/>
                <w:vertAlign w:val="superscript"/>
              </w:rPr>
              <w:t>e</w:t>
            </w:r>
          </w:p>
        </w:tc>
        <w:tc>
          <w:tcPr>
            <w:tcW w:w="1890" w:type="dxa"/>
            <w:tcBorders>
              <w:top w:val="nil"/>
              <w:left w:val="nil"/>
              <w:bottom w:val="nil"/>
              <w:right w:val="nil"/>
              <w:tl2br w:val="nil"/>
              <w:tr2bl w:val="nil"/>
            </w:tcBorders>
          </w:tcPr>
          <w:p w14:paraId="2FF6488C"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9.2 ± 4.2</w:t>
            </w:r>
            <w:r w:rsidRPr="00733259">
              <w:rPr>
                <w:rFonts w:ascii="Book Antiqua" w:eastAsia="Book Antiqua" w:hAnsi="Book Antiqua"/>
                <w:sz w:val="24"/>
                <w:vertAlign w:val="superscript"/>
              </w:rPr>
              <w:t>a</w:t>
            </w:r>
          </w:p>
        </w:tc>
        <w:tc>
          <w:tcPr>
            <w:tcW w:w="1862" w:type="dxa"/>
            <w:tcBorders>
              <w:top w:val="nil"/>
              <w:left w:val="nil"/>
              <w:bottom w:val="nil"/>
              <w:right w:val="nil"/>
              <w:tl2br w:val="nil"/>
              <w:tr2bl w:val="nil"/>
            </w:tcBorders>
          </w:tcPr>
          <w:p w14:paraId="1649F79B"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6.5 ± 3.2</w:t>
            </w:r>
            <w:r w:rsidRPr="00733259">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2EACB97F"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4.7 ± 2.9</w:t>
            </w:r>
            <w:r w:rsidRPr="00733259">
              <w:rPr>
                <w:rFonts w:ascii="Book Antiqua" w:eastAsia="Book Antiqua" w:hAnsi="Book Antiqua"/>
                <w:sz w:val="24"/>
                <w:vertAlign w:val="superscript"/>
              </w:rPr>
              <w:t>c</w:t>
            </w:r>
          </w:p>
        </w:tc>
      </w:tr>
      <w:tr w:rsidR="00BC1839" w:rsidRPr="00733259" w14:paraId="34D7AFC0" w14:textId="77777777" w:rsidTr="00CB2089">
        <w:trPr>
          <w:trHeight w:hRule="exact" w:val="445"/>
        </w:trPr>
        <w:tc>
          <w:tcPr>
            <w:tcW w:w="3888" w:type="dxa"/>
            <w:tcBorders>
              <w:top w:val="nil"/>
              <w:left w:val="nil"/>
              <w:bottom w:val="single" w:sz="4" w:space="0" w:color="auto"/>
              <w:right w:val="nil"/>
              <w:tl2br w:val="nil"/>
              <w:tr2bl w:val="nil"/>
            </w:tcBorders>
          </w:tcPr>
          <w:p w14:paraId="5E4EB54E" w14:textId="06301903"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 xml:space="preserve">Type II </w:t>
            </w:r>
            <w:r w:rsidRPr="00733259">
              <w:rPr>
                <w:rFonts w:ascii="Book Antiqua" w:eastAsia="Book Antiqua" w:hAnsi="Book Antiqua"/>
                <w:i/>
                <w:sz w:val="24"/>
              </w:rPr>
              <w:t>H. pylori</w:t>
            </w:r>
            <w:r w:rsidR="00BB459E" w:rsidRPr="00733259">
              <w:rPr>
                <w:rFonts w:ascii="Book Antiqua" w:eastAsia="Book Antiqua" w:hAnsi="Book Antiqua"/>
                <w:i/>
                <w:sz w:val="24"/>
              </w:rPr>
              <w:t xml:space="preserve"> </w:t>
            </w:r>
            <w:r w:rsidR="00BB459E" w:rsidRPr="00733259">
              <w:rPr>
                <w:rFonts w:ascii="Book Antiqua" w:eastAsia="Book Antiqua" w:hAnsi="Book Antiqua"/>
                <w:sz w:val="24"/>
              </w:rPr>
              <w:t>(+)</w:t>
            </w:r>
          </w:p>
        </w:tc>
        <w:tc>
          <w:tcPr>
            <w:tcW w:w="2160" w:type="dxa"/>
            <w:tcBorders>
              <w:top w:val="nil"/>
              <w:left w:val="nil"/>
              <w:bottom w:val="single" w:sz="4" w:space="0" w:color="auto"/>
              <w:right w:val="nil"/>
              <w:tl2br w:val="nil"/>
              <w:tr2bl w:val="nil"/>
            </w:tcBorders>
          </w:tcPr>
          <w:p w14:paraId="0C8E6CBF"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11.4 ± 6.3</w:t>
            </w:r>
          </w:p>
        </w:tc>
        <w:tc>
          <w:tcPr>
            <w:tcW w:w="2070" w:type="dxa"/>
            <w:tcBorders>
              <w:top w:val="nil"/>
              <w:left w:val="nil"/>
              <w:bottom w:val="single" w:sz="4" w:space="0" w:color="auto"/>
              <w:right w:val="nil"/>
              <w:tl2br w:val="nil"/>
              <w:tr2bl w:val="nil"/>
            </w:tcBorders>
          </w:tcPr>
          <w:p w14:paraId="4EEE9515"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10.3 ± 5.9</w:t>
            </w:r>
          </w:p>
        </w:tc>
        <w:tc>
          <w:tcPr>
            <w:tcW w:w="1890" w:type="dxa"/>
            <w:tcBorders>
              <w:top w:val="nil"/>
              <w:left w:val="nil"/>
              <w:bottom w:val="single" w:sz="4" w:space="0" w:color="auto"/>
              <w:right w:val="nil"/>
              <w:tl2br w:val="nil"/>
              <w:tr2bl w:val="nil"/>
            </w:tcBorders>
          </w:tcPr>
          <w:p w14:paraId="31DA1B39"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10.7 ± 4.9</w:t>
            </w:r>
          </w:p>
        </w:tc>
        <w:tc>
          <w:tcPr>
            <w:tcW w:w="1862" w:type="dxa"/>
            <w:tcBorders>
              <w:top w:val="nil"/>
              <w:left w:val="nil"/>
              <w:bottom w:val="single" w:sz="4" w:space="0" w:color="auto"/>
              <w:right w:val="nil"/>
              <w:tl2br w:val="nil"/>
              <w:tr2bl w:val="nil"/>
            </w:tcBorders>
          </w:tcPr>
          <w:p w14:paraId="17533652"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8.8 ± 3.4</w:t>
            </w:r>
            <w:r w:rsidRPr="00733259">
              <w:rPr>
                <w:rFonts w:ascii="Book Antiqua" w:eastAsia="Book Antiqua" w:hAnsi="Book Antiqua"/>
                <w:sz w:val="24"/>
                <w:vertAlign w:val="superscript"/>
              </w:rPr>
              <w:t>c</w:t>
            </w:r>
          </w:p>
        </w:tc>
        <w:tc>
          <w:tcPr>
            <w:tcW w:w="2585" w:type="dxa"/>
            <w:tcBorders>
              <w:top w:val="nil"/>
              <w:left w:val="nil"/>
              <w:bottom w:val="single" w:sz="4" w:space="0" w:color="auto"/>
              <w:right w:val="nil"/>
              <w:tl2br w:val="nil"/>
              <w:tr2bl w:val="nil"/>
            </w:tcBorders>
          </w:tcPr>
          <w:p w14:paraId="6E57AEBE" w14:textId="77777777" w:rsidR="00867478" w:rsidRPr="00733259" w:rsidRDefault="00867478" w:rsidP="00BB459E">
            <w:pPr>
              <w:adjustRightInd w:val="0"/>
              <w:snapToGrid w:val="0"/>
              <w:spacing w:line="360" w:lineRule="auto"/>
              <w:rPr>
                <w:rFonts w:ascii="Book Antiqua" w:eastAsia="Book Antiqua" w:hAnsi="Book Antiqua"/>
                <w:sz w:val="24"/>
              </w:rPr>
            </w:pPr>
            <w:r w:rsidRPr="00733259">
              <w:rPr>
                <w:rFonts w:ascii="Book Antiqua" w:eastAsia="Book Antiqua" w:hAnsi="Book Antiqua"/>
                <w:sz w:val="24"/>
              </w:rPr>
              <w:t>7.6 ± 2.1</w:t>
            </w:r>
          </w:p>
        </w:tc>
      </w:tr>
    </w:tbl>
    <w:p w14:paraId="517E34FC" w14:textId="010FD5F4" w:rsidR="00C47C12" w:rsidRDefault="00867478" w:rsidP="00BC1839">
      <w:pPr>
        <w:widowControl/>
        <w:adjustRightInd w:val="0"/>
        <w:snapToGrid w:val="0"/>
        <w:spacing w:line="360" w:lineRule="auto"/>
        <w:rPr>
          <w:rFonts w:ascii="Book Antiqua" w:hAnsi="Book Antiqua" w:cs="Book Antiqua"/>
          <w:bCs/>
          <w:i/>
          <w:sz w:val="24"/>
        </w:rPr>
      </w:pPr>
      <w:proofErr w:type="spellStart"/>
      <w:r w:rsidRPr="00733259">
        <w:rPr>
          <w:rFonts w:ascii="Book Antiqua" w:hAnsi="Book Antiqua" w:cs="Book Antiqua"/>
          <w:bCs/>
          <w:sz w:val="24"/>
          <w:vertAlign w:val="superscript"/>
        </w:rPr>
        <w:t>a</w:t>
      </w:r>
      <w:r w:rsidRPr="00733259">
        <w:rPr>
          <w:rFonts w:ascii="Book Antiqua" w:hAnsi="Book Antiqua" w:cs="Book Antiqua"/>
          <w:bCs/>
          <w:i/>
          <w:sz w:val="24"/>
        </w:rPr>
        <w:t>P</w:t>
      </w:r>
      <w:proofErr w:type="spellEnd"/>
      <w:r w:rsidRPr="00733259">
        <w:rPr>
          <w:rFonts w:ascii="Book Antiqua" w:hAnsi="Book Antiqua" w:cs="Book Antiqua"/>
          <w:bCs/>
          <w:sz w:val="24"/>
        </w:rPr>
        <w:t xml:space="preserve"> &lt; 0.05, </w:t>
      </w:r>
      <w:r w:rsidRPr="00733259">
        <w:rPr>
          <w:rFonts w:ascii="Book Antiqua" w:hAnsi="Book Antiqua" w:cs="Book Antiqua"/>
          <w:bCs/>
          <w:i/>
          <w:sz w:val="24"/>
        </w:rPr>
        <w:t>vs</w:t>
      </w:r>
      <w:r w:rsidRPr="00733259">
        <w:rPr>
          <w:rFonts w:ascii="Book Antiqua" w:hAnsi="Book Antiqua" w:cs="Book Antiqua"/>
          <w:bCs/>
          <w:sz w:val="24"/>
        </w:rPr>
        <w:t xml:space="preserve">  gastric cancer patients</w:t>
      </w:r>
      <w:r w:rsidR="00BE6F1C" w:rsidRPr="00733259">
        <w:rPr>
          <w:rFonts w:ascii="Book Antiqua" w:hAnsi="Book Antiqua" w:cs="Book Antiqua"/>
          <w:bCs/>
          <w:sz w:val="24"/>
        </w:rPr>
        <w:t>;</w:t>
      </w:r>
      <w:r w:rsidRPr="00733259">
        <w:rPr>
          <w:rFonts w:ascii="Book Antiqua" w:hAnsi="Book Antiqua" w:cs="Book Antiqua"/>
          <w:bCs/>
          <w:sz w:val="24"/>
        </w:rPr>
        <w:t xml:space="preserve"> </w:t>
      </w:r>
      <w:proofErr w:type="spellStart"/>
      <w:r w:rsidRPr="00733259">
        <w:rPr>
          <w:rFonts w:ascii="Book Antiqua" w:hAnsi="Book Antiqua" w:cs="Book Antiqua"/>
          <w:bCs/>
          <w:sz w:val="24"/>
          <w:vertAlign w:val="superscript"/>
        </w:rPr>
        <w:t>c</w:t>
      </w:r>
      <w:r w:rsidRPr="00733259">
        <w:rPr>
          <w:rFonts w:ascii="Book Antiqua" w:hAnsi="Book Antiqua" w:cs="Book Antiqua"/>
          <w:bCs/>
          <w:i/>
          <w:sz w:val="24"/>
        </w:rPr>
        <w:t>P</w:t>
      </w:r>
      <w:proofErr w:type="spellEnd"/>
      <w:r w:rsidRPr="00733259">
        <w:rPr>
          <w:rFonts w:ascii="Book Antiqua" w:hAnsi="Book Antiqua" w:cs="Book Antiqua"/>
          <w:bCs/>
          <w:sz w:val="24"/>
        </w:rPr>
        <w:t xml:space="preserve"> &lt; 0.05, </w:t>
      </w:r>
      <w:r w:rsidRPr="00733259">
        <w:rPr>
          <w:rFonts w:ascii="Book Antiqua" w:hAnsi="Book Antiqua" w:cs="Book Antiqua"/>
          <w:bCs/>
          <w:i/>
          <w:sz w:val="24"/>
        </w:rPr>
        <w:t>vs</w:t>
      </w:r>
      <w:r w:rsidRPr="00733259">
        <w:rPr>
          <w:rFonts w:ascii="Book Antiqua" w:hAnsi="Book Antiqua" w:cs="Book Antiqua"/>
          <w:bCs/>
          <w:sz w:val="24"/>
        </w:rPr>
        <w:t xml:space="preserve"> </w:t>
      </w:r>
      <w:r w:rsidRPr="00733259">
        <w:rPr>
          <w:rFonts w:ascii="Book Antiqua" w:hAnsi="Book Antiqua" w:cs="Book Antiqua"/>
          <w:bCs/>
          <w:i/>
          <w:sz w:val="24"/>
        </w:rPr>
        <w:t>H. pylori</w:t>
      </w:r>
      <w:r w:rsidRPr="00733259">
        <w:rPr>
          <w:rFonts w:ascii="Book Antiqua" w:hAnsi="Book Antiqua" w:cs="Book Antiqua"/>
          <w:bCs/>
          <w:sz w:val="24"/>
        </w:rPr>
        <w:t>-negative patients in the same disease groups</w:t>
      </w:r>
      <w:r w:rsidR="00BE6F1C" w:rsidRPr="00733259">
        <w:rPr>
          <w:rFonts w:ascii="Book Antiqua" w:hAnsi="Book Antiqua" w:cs="Book Antiqua"/>
          <w:bCs/>
          <w:sz w:val="24"/>
        </w:rPr>
        <w:t>;</w:t>
      </w:r>
      <w:r w:rsidRPr="00733259">
        <w:rPr>
          <w:rFonts w:ascii="Book Antiqua" w:hAnsi="Book Antiqua" w:cs="Book Antiqua"/>
          <w:bCs/>
          <w:sz w:val="24"/>
        </w:rPr>
        <w:t xml:space="preserve"> </w:t>
      </w:r>
      <w:proofErr w:type="spellStart"/>
      <w:r w:rsidRPr="00733259">
        <w:rPr>
          <w:rFonts w:ascii="Book Antiqua" w:hAnsi="Book Antiqua" w:cs="Book Antiqua"/>
          <w:bCs/>
          <w:sz w:val="24"/>
          <w:vertAlign w:val="superscript"/>
        </w:rPr>
        <w:t>e</w:t>
      </w:r>
      <w:r w:rsidRPr="00733259">
        <w:rPr>
          <w:rFonts w:ascii="Book Antiqua" w:hAnsi="Book Antiqua" w:cs="Book Antiqua"/>
          <w:bCs/>
          <w:i/>
          <w:sz w:val="24"/>
        </w:rPr>
        <w:t>P</w:t>
      </w:r>
      <w:proofErr w:type="spellEnd"/>
      <w:r w:rsidRPr="00733259">
        <w:rPr>
          <w:rFonts w:ascii="Book Antiqua" w:hAnsi="Book Antiqua" w:cs="Book Antiqua"/>
          <w:bCs/>
          <w:sz w:val="24"/>
        </w:rPr>
        <w:t xml:space="preserve"> &lt; 0.05, type I and type II </w:t>
      </w:r>
      <w:r w:rsidRPr="00733259">
        <w:rPr>
          <w:rFonts w:ascii="Book Antiqua" w:hAnsi="Book Antiqua" w:cs="Book Antiqua"/>
          <w:bCs/>
          <w:i/>
          <w:sz w:val="24"/>
        </w:rPr>
        <w:t>H. pylori</w:t>
      </w:r>
      <w:r w:rsidRPr="00733259">
        <w:rPr>
          <w:rFonts w:ascii="Book Antiqua" w:hAnsi="Book Antiqua" w:cs="Book Antiqua"/>
          <w:bCs/>
          <w:sz w:val="24"/>
        </w:rPr>
        <w:t>-positive patients were compared in the same disease groups</w:t>
      </w:r>
      <w:r w:rsidR="00BE6F1C" w:rsidRPr="00733259">
        <w:rPr>
          <w:rFonts w:ascii="Book Antiqua" w:hAnsi="Book Antiqua" w:cs="Book Antiqua"/>
          <w:bCs/>
          <w:sz w:val="24"/>
        </w:rPr>
        <w:t>;</w:t>
      </w:r>
      <w:r w:rsidRPr="00733259">
        <w:rPr>
          <w:rFonts w:ascii="Book Antiqua" w:hAnsi="Book Antiqua" w:cs="Book Antiqua"/>
          <w:bCs/>
          <w:sz w:val="24"/>
        </w:rPr>
        <w:t xml:space="preserve"> </w:t>
      </w:r>
      <w:proofErr w:type="spellStart"/>
      <w:r w:rsidR="005D1E21" w:rsidRPr="00733259">
        <w:rPr>
          <w:rFonts w:ascii="Book Antiqua" w:hAnsi="Book Antiqua" w:cs="Book Antiqua"/>
          <w:bCs/>
          <w:sz w:val="24"/>
          <w:vertAlign w:val="superscript"/>
        </w:rPr>
        <w:t>g</w:t>
      </w:r>
      <w:r w:rsidR="005D1E21" w:rsidRPr="00733259">
        <w:rPr>
          <w:rFonts w:ascii="Book Antiqua" w:hAnsi="Book Antiqua" w:cs="Book Antiqua"/>
          <w:bCs/>
          <w:i/>
          <w:sz w:val="24"/>
        </w:rPr>
        <w:t>P</w:t>
      </w:r>
      <w:proofErr w:type="spellEnd"/>
      <w:r w:rsidR="005D1E21" w:rsidRPr="00733259">
        <w:rPr>
          <w:rFonts w:ascii="Book Antiqua" w:hAnsi="Book Antiqua" w:cs="Book Antiqua"/>
          <w:bCs/>
          <w:sz w:val="24"/>
        </w:rPr>
        <w:t xml:space="preserve"> &lt; 0.05, </w:t>
      </w:r>
      <w:r w:rsidR="005D1E21" w:rsidRPr="00733259">
        <w:rPr>
          <w:rFonts w:ascii="Book Antiqua" w:hAnsi="Book Antiqua" w:cs="Book Antiqua"/>
          <w:bCs/>
          <w:i/>
          <w:sz w:val="24"/>
        </w:rPr>
        <w:t>vs</w:t>
      </w:r>
      <w:r w:rsidR="005D1E21" w:rsidRPr="00733259">
        <w:rPr>
          <w:rFonts w:ascii="Book Antiqua" w:hAnsi="Book Antiqua" w:cs="Book Antiqua"/>
          <w:bCs/>
          <w:sz w:val="24"/>
        </w:rPr>
        <w:t xml:space="preserve"> peptic ulcer patients</w:t>
      </w:r>
      <w:r w:rsidR="00BE6F1C" w:rsidRPr="00733259">
        <w:rPr>
          <w:rFonts w:ascii="Book Antiqua" w:hAnsi="Book Antiqua" w:cs="Book Antiqua"/>
          <w:bCs/>
          <w:sz w:val="24"/>
        </w:rPr>
        <w:t>;</w:t>
      </w:r>
      <w:r w:rsidR="005D1E21" w:rsidRPr="00733259">
        <w:rPr>
          <w:rFonts w:ascii="Book Antiqua" w:hAnsi="Book Antiqua" w:cs="Book Antiqua"/>
          <w:bCs/>
          <w:sz w:val="24"/>
        </w:rPr>
        <w:t xml:space="preserve"> </w:t>
      </w:r>
      <w:proofErr w:type="spellStart"/>
      <w:r w:rsidR="005D1E21" w:rsidRPr="00733259">
        <w:rPr>
          <w:rFonts w:ascii="Book Antiqua" w:hAnsi="Book Antiqua" w:cs="Book Antiqua"/>
          <w:bCs/>
          <w:sz w:val="24"/>
          <w:vertAlign w:val="superscript"/>
        </w:rPr>
        <w:t>i</w:t>
      </w:r>
      <w:r w:rsidR="005D1E21" w:rsidRPr="00733259">
        <w:rPr>
          <w:rFonts w:ascii="Book Antiqua" w:hAnsi="Book Antiqua" w:cs="Book Antiqua"/>
          <w:bCs/>
          <w:i/>
          <w:sz w:val="24"/>
        </w:rPr>
        <w:t>P</w:t>
      </w:r>
      <w:proofErr w:type="spellEnd"/>
      <w:r w:rsidR="005D1E21" w:rsidRPr="00733259">
        <w:rPr>
          <w:rFonts w:ascii="Book Antiqua" w:hAnsi="Book Antiqua" w:cs="Book Antiqua"/>
          <w:bCs/>
          <w:sz w:val="24"/>
        </w:rPr>
        <w:t xml:space="preserve"> &lt; 0.05, </w:t>
      </w:r>
      <w:r w:rsidR="005D1E21" w:rsidRPr="00733259">
        <w:rPr>
          <w:rFonts w:ascii="Book Antiqua" w:hAnsi="Book Antiqua" w:cs="Book Antiqua"/>
          <w:bCs/>
          <w:i/>
          <w:sz w:val="24"/>
        </w:rPr>
        <w:t>vs</w:t>
      </w:r>
      <w:r w:rsidR="005D1E21" w:rsidRPr="00733259">
        <w:rPr>
          <w:rFonts w:ascii="Book Antiqua" w:hAnsi="Book Antiqua" w:cs="Book Antiqua"/>
          <w:bCs/>
          <w:sz w:val="24"/>
        </w:rPr>
        <w:t xml:space="preserve"> chronic atrophic gastritis patients.</w:t>
      </w:r>
      <w:r w:rsidR="005D1E21" w:rsidRPr="00733259">
        <w:rPr>
          <w:rFonts w:ascii="Book Antiqua" w:eastAsiaTheme="minorEastAsia" w:hAnsi="Book Antiqua" w:cs="Verdana"/>
          <w:kern w:val="0"/>
          <w:sz w:val="24"/>
          <w:shd w:val="clear" w:color="auto" w:fill="FFFFFF"/>
          <w:lang w:bidi="ar"/>
        </w:rPr>
        <w:t xml:space="preserve"> </w:t>
      </w:r>
      <w:r w:rsidR="00BE6F1C" w:rsidRPr="00733259">
        <w:rPr>
          <w:rFonts w:ascii="Book Antiqua" w:hAnsi="Book Antiqua" w:cs="Book Antiqua"/>
          <w:bCs/>
          <w:sz w:val="24"/>
        </w:rPr>
        <w:t xml:space="preserve">CAG: Chronic atrophic gastritis; G-17: Gastrin 17; GC: Gastric cancer; </w:t>
      </w:r>
      <w:r w:rsidR="00BE6F1C" w:rsidRPr="00733259">
        <w:rPr>
          <w:rFonts w:ascii="Book Antiqua" w:hAnsi="Book Antiqua" w:cs="Book Antiqua"/>
          <w:bCs/>
          <w:i/>
          <w:sz w:val="24"/>
        </w:rPr>
        <w:t>H. pylori</w:t>
      </w:r>
      <w:r w:rsidR="00BE6F1C" w:rsidRPr="00733259">
        <w:rPr>
          <w:rFonts w:ascii="Book Antiqua" w:hAnsi="Book Antiqua" w:cs="Book Antiqua"/>
          <w:bCs/>
          <w:sz w:val="24"/>
        </w:rPr>
        <w:t xml:space="preserve">: </w:t>
      </w:r>
      <w:r w:rsidR="00BE6F1C" w:rsidRPr="00733259">
        <w:rPr>
          <w:rFonts w:ascii="Book Antiqua" w:hAnsi="Book Antiqua" w:cs="Book Antiqua"/>
          <w:bCs/>
          <w:i/>
          <w:sz w:val="24"/>
        </w:rPr>
        <w:t>Helicobacter pylori</w:t>
      </w:r>
      <w:r w:rsidR="00BE6F1C" w:rsidRPr="00733259">
        <w:rPr>
          <w:rFonts w:ascii="Book Antiqua" w:hAnsi="Book Antiqua" w:cs="Book Antiqua"/>
          <w:bCs/>
          <w:sz w:val="24"/>
        </w:rPr>
        <w:t xml:space="preserve">; </w:t>
      </w:r>
      <w:r w:rsidR="00CA20CF" w:rsidRPr="00733259">
        <w:rPr>
          <w:rFonts w:ascii="Book Antiqua" w:hAnsi="Book Antiqua" w:cs="Book Antiqua"/>
          <w:bCs/>
          <w:sz w:val="24"/>
        </w:rPr>
        <w:t xml:space="preserve">NAG: Non-atrophic gastritis; NAGE: Non-atrophic gastritis with erosion; PU: Peptic ulcer; PG I: Pepsinogen I; </w:t>
      </w:r>
      <w:r w:rsidR="00BB459E" w:rsidRPr="00733259">
        <w:rPr>
          <w:rFonts w:ascii="Book Antiqua" w:hAnsi="Book Antiqua" w:cs="Book Antiqua"/>
          <w:bCs/>
          <w:sz w:val="24"/>
        </w:rPr>
        <w:t xml:space="preserve">PG II: Pepsinogen II; </w:t>
      </w:r>
      <w:r w:rsidR="00BE6F1C" w:rsidRPr="00733259">
        <w:rPr>
          <w:rFonts w:ascii="Book Antiqua" w:hAnsi="Book Antiqua" w:cs="Book Antiqua"/>
          <w:bCs/>
          <w:sz w:val="24"/>
        </w:rPr>
        <w:t>PG I/PG II: Pepsinogen I /pepsinogen II ratio</w:t>
      </w:r>
      <w:r w:rsidR="005D1E21" w:rsidRPr="00733259">
        <w:rPr>
          <w:rFonts w:ascii="Book Antiqua" w:hAnsi="Book Antiqua" w:cs="Book Antiqua"/>
          <w:bCs/>
          <w:i/>
          <w:sz w:val="24"/>
        </w:rPr>
        <w:t>.</w:t>
      </w:r>
    </w:p>
    <w:p w14:paraId="71C39863" w14:textId="0B3F9149" w:rsidR="005D1E21" w:rsidRPr="00902832" w:rsidRDefault="005D1E21" w:rsidP="00BC1839">
      <w:pPr>
        <w:widowControl/>
        <w:adjustRightInd w:val="0"/>
        <w:snapToGrid w:val="0"/>
        <w:spacing w:line="360" w:lineRule="auto"/>
        <w:rPr>
          <w:rFonts w:ascii="Book Antiqua" w:hAnsi="Book Antiqua" w:cs="Book Antiqua"/>
          <w:bCs/>
          <w:sz w:val="24"/>
        </w:rPr>
      </w:pPr>
    </w:p>
    <w:sectPr w:rsidR="005D1E21" w:rsidRPr="00902832" w:rsidSect="00B33FBB">
      <w:pgSz w:w="16838" w:h="11906" w:orient="landscape"/>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D0A97" w14:textId="77777777" w:rsidR="00DF3C06" w:rsidRDefault="00DF3C06">
      <w:r>
        <w:separator/>
      </w:r>
    </w:p>
  </w:endnote>
  <w:endnote w:type="continuationSeparator" w:id="0">
    <w:p w14:paraId="2EDA7BB9" w14:textId="77777777" w:rsidR="00DF3C06" w:rsidRDefault="00DF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Segoe Print"/>
    <w:charset w:val="00"/>
    <w:family w:val="auto"/>
    <w:pitch w:val="default"/>
    <w:sig w:usb0="00000000" w:usb1="00000000" w:usb2="00000000" w:usb3="00000000" w:csb0="00000001" w:csb1="00000000"/>
  </w:font>
  <w:font w:name="ArialUnicodeMS">
    <w:altName w:val="SimSun"/>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PTimes">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99521"/>
      <w:docPartObj>
        <w:docPartGallery w:val="Page Numbers (Bottom of Page)"/>
        <w:docPartUnique/>
      </w:docPartObj>
    </w:sdtPr>
    <w:sdtEndPr>
      <w:rPr>
        <w:rFonts w:ascii="Book Antiqua" w:hAnsi="Book Antiqua"/>
        <w:noProof/>
        <w:sz w:val="24"/>
        <w:szCs w:val="24"/>
      </w:rPr>
    </w:sdtEndPr>
    <w:sdtContent>
      <w:p w14:paraId="13EE8A35" w14:textId="468EB22F" w:rsidR="000A3736" w:rsidRPr="00902832" w:rsidRDefault="000A3736">
        <w:pPr>
          <w:pStyle w:val="a3"/>
          <w:jc w:val="right"/>
          <w:rPr>
            <w:rFonts w:ascii="Book Antiqua" w:hAnsi="Book Antiqua"/>
            <w:sz w:val="24"/>
            <w:szCs w:val="24"/>
          </w:rPr>
        </w:pPr>
        <w:r w:rsidRPr="00902832">
          <w:rPr>
            <w:rFonts w:ascii="Book Antiqua" w:hAnsi="Book Antiqua"/>
            <w:sz w:val="24"/>
            <w:szCs w:val="24"/>
          </w:rPr>
          <w:fldChar w:fldCharType="begin"/>
        </w:r>
        <w:r w:rsidRPr="00902832">
          <w:rPr>
            <w:rFonts w:ascii="Book Antiqua" w:hAnsi="Book Antiqua"/>
            <w:sz w:val="24"/>
            <w:szCs w:val="24"/>
          </w:rPr>
          <w:instrText xml:space="preserve"> PAGE   \* MERGEFORMAT </w:instrText>
        </w:r>
        <w:r w:rsidRPr="00902832">
          <w:rPr>
            <w:rFonts w:ascii="Book Antiqua" w:hAnsi="Book Antiqua"/>
            <w:sz w:val="24"/>
            <w:szCs w:val="24"/>
          </w:rPr>
          <w:fldChar w:fldCharType="separate"/>
        </w:r>
        <w:r w:rsidR="00733259">
          <w:rPr>
            <w:rFonts w:ascii="Book Antiqua" w:hAnsi="Book Antiqua"/>
            <w:noProof/>
            <w:sz w:val="24"/>
            <w:szCs w:val="24"/>
          </w:rPr>
          <w:t>35</w:t>
        </w:r>
        <w:r w:rsidRPr="00902832">
          <w:rPr>
            <w:rFonts w:ascii="Book Antiqua" w:hAnsi="Book Antiqua"/>
            <w:noProof/>
            <w:sz w:val="24"/>
            <w:szCs w:val="24"/>
          </w:rPr>
          <w:fldChar w:fldCharType="end"/>
        </w:r>
        <w:r w:rsidRPr="00902832">
          <w:rPr>
            <w:rFonts w:ascii="Book Antiqua" w:hAnsi="Book Antiqua"/>
            <w:noProof/>
            <w:sz w:val="24"/>
            <w:szCs w:val="24"/>
          </w:rPr>
          <w:t>/32</w:t>
        </w:r>
      </w:p>
    </w:sdtContent>
  </w:sdt>
  <w:p w14:paraId="5EA9663F" w14:textId="77777777" w:rsidR="000A3736" w:rsidRDefault="000A37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208E6" w14:textId="77777777" w:rsidR="00DF3C06" w:rsidRDefault="00DF3C06">
      <w:r>
        <w:separator/>
      </w:r>
    </w:p>
  </w:footnote>
  <w:footnote w:type="continuationSeparator" w:id="0">
    <w:p w14:paraId="0F363747" w14:textId="77777777" w:rsidR="00DF3C06" w:rsidRDefault="00DF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0A3A6"/>
    <w:multiLevelType w:val="multilevel"/>
    <w:tmpl w:val="96B0A3A6"/>
    <w:lvl w:ilvl="0">
      <w:start w:val="1"/>
      <w:numFmt w:val="decimal"/>
      <w:suff w:val="space"/>
      <w:lvlText w:val="%1."/>
      <w:lvlJc w:val="left"/>
    </w:lvl>
    <w:lvl w:ilvl="1">
      <w:start w:val="1"/>
      <w:numFmt w:val="decimal"/>
      <w:lvlText w:val=""/>
      <w:lvlJc w:val="left"/>
      <w:rPr>
        <w:rFonts w:hint="default"/>
      </w:rPr>
    </w:lvl>
    <w:lvl w:ilvl="2">
      <w:start w:val="1"/>
      <w:numFmt w:val="decimal"/>
      <w:lvlText w:val=""/>
      <w:lvlJc w:val="left"/>
      <w:rPr>
        <w:rFonts w:hint="default"/>
      </w:rPr>
    </w:lvl>
    <w:lvl w:ilvl="3">
      <w:start w:val="1"/>
      <w:numFmt w:val="decimal"/>
      <w:lvlText w:val=""/>
      <w:lvlJc w:val="left"/>
      <w:rPr>
        <w:rFonts w:hint="default"/>
      </w:rPr>
    </w:lvl>
    <w:lvl w:ilvl="4">
      <w:start w:val="1"/>
      <w:numFmt w:val="decimal"/>
      <w:lvlText w:val=""/>
      <w:lvlJc w:val="left"/>
      <w:rPr>
        <w:rFonts w:hint="default"/>
      </w:rPr>
    </w:lvl>
    <w:lvl w:ilvl="5">
      <w:start w:val="1"/>
      <w:numFmt w:val="decimal"/>
      <w:lvlText w:val=""/>
      <w:lvlJc w:val="left"/>
      <w:rPr>
        <w:rFonts w:hint="default"/>
      </w:rPr>
    </w:lvl>
    <w:lvl w:ilvl="6">
      <w:start w:val="1"/>
      <w:numFmt w:val="decimal"/>
      <w:lvlText w:val=""/>
      <w:lvlJc w:val="left"/>
      <w:rPr>
        <w:rFonts w:hint="default"/>
      </w:rPr>
    </w:lvl>
    <w:lvl w:ilvl="7">
      <w:start w:val="1"/>
      <w:numFmt w:val="decimal"/>
      <w:lvlText w:val=""/>
      <w:lvlJc w:val="left"/>
      <w:rPr>
        <w:rFonts w:hint="default"/>
      </w:rPr>
    </w:lvl>
    <w:lvl w:ilvl="8">
      <w:start w:val="1"/>
      <w:numFmt w:val="decimal"/>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9"/>
    <w:rsid w:val="00017C5E"/>
    <w:rsid w:val="00033776"/>
    <w:rsid w:val="00051B4A"/>
    <w:rsid w:val="00056F28"/>
    <w:rsid w:val="00067C34"/>
    <w:rsid w:val="00070D85"/>
    <w:rsid w:val="0009494E"/>
    <w:rsid w:val="000A3736"/>
    <w:rsid w:val="000C2212"/>
    <w:rsid w:val="000C5E03"/>
    <w:rsid w:val="000C7B56"/>
    <w:rsid w:val="000D2C0F"/>
    <w:rsid w:val="000F44F1"/>
    <w:rsid w:val="00102C69"/>
    <w:rsid w:val="00103498"/>
    <w:rsid w:val="00107D0C"/>
    <w:rsid w:val="001123B3"/>
    <w:rsid w:val="00113FB8"/>
    <w:rsid w:val="00114865"/>
    <w:rsid w:val="00115CCA"/>
    <w:rsid w:val="00127DDA"/>
    <w:rsid w:val="00130AC7"/>
    <w:rsid w:val="00154DAF"/>
    <w:rsid w:val="00157996"/>
    <w:rsid w:val="001721A6"/>
    <w:rsid w:val="001908D3"/>
    <w:rsid w:val="00197178"/>
    <w:rsid w:val="001A7843"/>
    <w:rsid w:val="001B57A7"/>
    <w:rsid w:val="001E2377"/>
    <w:rsid w:val="001E4001"/>
    <w:rsid w:val="00221D41"/>
    <w:rsid w:val="002301BF"/>
    <w:rsid w:val="00230C27"/>
    <w:rsid w:val="002424C8"/>
    <w:rsid w:val="00244299"/>
    <w:rsid w:val="002457E5"/>
    <w:rsid w:val="00252F3D"/>
    <w:rsid w:val="00253850"/>
    <w:rsid w:val="002561C9"/>
    <w:rsid w:val="00274DB2"/>
    <w:rsid w:val="0028078C"/>
    <w:rsid w:val="00286CD4"/>
    <w:rsid w:val="0029674B"/>
    <w:rsid w:val="002C1C98"/>
    <w:rsid w:val="002D00BA"/>
    <w:rsid w:val="002F07AF"/>
    <w:rsid w:val="002F6DBF"/>
    <w:rsid w:val="00311B3D"/>
    <w:rsid w:val="00333EC9"/>
    <w:rsid w:val="00336EE5"/>
    <w:rsid w:val="00342D5A"/>
    <w:rsid w:val="00343743"/>
    <w:rsid w:val="0034703B"/>
    <w:rsid w:val="00363922"/>
    <w:rsid w:val="00377DB7"/>
    <w:rsid w:val="003909D0"/>
    <w:rsid w:val="00391613"/>
    <w:rsid w:val="00392964"/>
    <w:rsid w:val="003A14A1"/>
    <w:rsid w:val="003A4FBD"/>
    <w:rsid w:val="003B0F2A"/>
    <w:rsid w:val="003B224A"/>
    <w:rsid w:val="003B358C"/>
    <w:rsid w:val="003D6301"/>
    <w:rsid w:val="003F1D5A"/>
    <w:rsid w:val="00421540"/>
    <w:rsid w:val="00424EF7"/>
    <w:rsid w:val="00443350"/>
    <w:rsid w:val="0044554E"/>
    <w:rsid w:val="004759FE"/>
    <w:rsid w:val="00480CE2"/>
    <w:rsid w:val="00481BBA"/>
    <w:rsid w:val="0049000E"/>
    <w:rsid w:val="004916E7"/>
    <w:rsid w:val="00493704"/>
    <w:rsid w:val="004B73FB"/>
    <w:rsid w:val="004C0EE6"/>
    <w:rsid w:val="004D0040"/>
    <w:rsid w:val="004D5A3E"/>
    <w:rsid w:val="004E56BB"/>
    <w:rsid w:val="004E792B"/>
    <w:rsid w:val="005474C8"/>
    <w:rsid w:val="005553F5"/>
    <w:rsid w:val="0059035B"/>
    <w:rsid w:val="0059323C"/>
    <w:rsid w:val="005C4C95"/>
    <w:rsid w:val="005D1E21"/>
    <w:rsid w:val="005E1E5B"/>
    <w:rsid w:val="005E4564"/>
    <w:rsid w:val="005E52C8"/>
    <w:rsid w:val="006018C4"/>
    <w:rsid w:val="006037C4"/>
    <w:rsid w:val="00633EE0"/>
    <w:rsid w:val="006445DC"/>
    <w:rsid w:val="0067356E"/>
    <w:rsid w:val="00680B08"/>
    <w:rsid w:val="006F4AE1"/>
    <w:rsid w:val="00702133"/>
    <w:rsid w:val="0071113F"/>
    <w:rsid w:val="007147B2"/>
    <w:rsid w:val="00716ED8"/>
    <w:rsid w:val="00721566"/>
    <w:rsid w:val="00724F9C"/>
    <w:rsid w:val="00725660"/>
    <w:rsid w:val="00733259"/>
    <w:rsid w:val="007541D2"/>
    <w:rsid w:val="00790F83"/>
    <w:rsid w:val="007C16C8"/>
    <w:rsid w:val="007E7014"/>
    <w:rsid w:val="007F055E"/>
    <w:rsid w:val="007F6881"/>
    <w:rsid w:val="00821B2E"/>
    <w:rsid w:val="00827201"/>
    <w:rsid w:val="00840D70"/>
    <w:rsid w:val="00843446"/>
    <w:rsid w:val="008528C7"/>
    <w:rsid w:val="00857709"/>
    <w:rsid w:val="00860F2C"/>
    <w:rsid w:val="00867478"/>
    <w:rsid w:val="008677B1"/>
    <w:rsid w:val="00872B50"/>
    <w:rsid w:val="00872DAD"/>
    <w:rsid w:val="008741CA"/>
    <w:rsid w:val="008839BF"/>
    <w:rsid w:val="008A11AE"/>
    <w:rsid w:val="008B6DE6"/>
    <w:rsid w:val="008C3263"/>
    <w:rsid w:val="00900AF1"/>
    <w:rsid w:val="00902832"/>
    <w:rsid w:val="0090320C"/>
    <w:rsid w:val="009079C2"/>
    <w:rsid w:val="009473A5"/>
    <w:rsid w:val="00951E5A"/>
    <w:rsid w:val="009536EB"/>
    <w:rsid w:val="009765F1"/>
    <w:rsid w:val="00976E01"/>
    <w:rsid w:val="00981A9B"/>
    <w:rsid w:val="00984DD1"/>
    <w:rsid w:val="0099359A"/>
    <w:rsid w:val="009962C1"/>
    <w:rsid w:val="009A2EE2"/>
    <w:rsid w:val="009A323E"/>
    <w:rsid w:val="009D462F"/>
    <w:rsid w:val="009E5211"/>
    <w:rsid w:val="009F347D"/>
    <w:rsid w:val="009F659F"/>
    <w:rsid w:val="00A065A4"/>
    <w:rsid w:val="00A2618F"/>
    <w:rsid w:val="00A31237"/>
    <w:rsid w:val="00A446AD"/>
    <w:rsid w:val="00A65DD7"/>
    <w:rsid w:val="00A676CD"/>
    <w:rsid w:val="00A7061B"/>
    <w:rsid w:val="00A73C92"/>
    <w:rsid w:val="00A83CC3"/>
    <w:rsid w:val="00A85868"/>
    <w:rsid w:val="00AD4504"/>
    <w:rsid w:val="00AE4DE8"/>
    <w:rsid w:val="00B020FB"/>
    <w:rsid w:val="00B0559F"/>
    <w:rsid w:val="00B26464"/>
    <w:rsid w:val="00B26885"/>
    <w:rsid w:val="00B33FBB"/>
    <w:rsid w:val="00B47355"/>
    <w:rsid w:val="00B83B28"/>
    <w:rsid w:val="00B86A1F"/>
    <w:rsid w:val="00B86D83"/>
    <w:rsid w:val="00B92AB6"/>
    <w:rsid w:val="00B95C21"/>
    <w:rsid w:val="00BB21A4"/>
    <w:rsid w:val="00BB459E"/>
    <w:rsid w:val="00BC1839"/>
    <w:rsid w:val="00BD1434"/>
    <w:rsid w:val="00BD2A39"/>
    <w:rsid w:val="00BD39E6"/>
    <w:rsid w:val="00BD3E41"/>
    <w:rsid w:val="00BD68B5"/>
    <w:rsid w:val="00BE2465"/>
    <w:rsid w:val="00BE2712"/>
    <w:rsid w:val="00BE4754"/>
    <w:rsid w:val="00BE6F1C"/>
    <w:rsid w:val="00BF491E"/>
    <w:rsid w:val="00C10EEB"/>
    <w:rsid w:val="00C21FB3"/>
    <w:rsid w:val="00C22A46"/>
    <w:rsid w:val="00C25D17"/>
    <w:rsid w:val="00C36890"/>
    <w:rsid w:val="00C428CD"/>
    <w:rsid w:val="00C47C12"/>
    <w:rsid w:val="00C6359F"/>
    <w:rsid w:val="00C777A8"/>
    <w:rsid w:val="00C860D7"/>
    <w:rsid w:val="00C926B3"/>
    <w:rsid w:val="00C961B1"/>
    <w:rsid w:val="00CA20CF"/>
    <w:rsid w:val="00CA7D9A"/>
    <w:rsid w:val="00CB2089"/>
    <w:rsid w:val="00CB4BA1"/>
    <w:rsid w:val="00CF4C8B"/>
    <w:rsid w:val="00CF624C"/>
    <w:rsid w:val="00CF6C94"/>
    <w:rsid w:val="00CF6D76"/>
    <w:rsid w:val="00CF7CA8"/>
    <w:rsid w:val="00D05506"/>
    <w:rsid w:val="00D23B76"/>
    <w:rsid w:val="00D52596"/>
    <w:rsid w:val="00D646FB"/>
    <w:rsid w:val="00D66F92"/>
    <w:rsid w:val="00D800E8"/>
    <w:rsid w:val="00D81A94"/>
    <w:rsid w:val="00D8623C"/>
    <w:rsid w:val="00D87FDD"/>
    <w:rsid w:val="00D93667"/>
    <w:rsid w:val="00DA052D"/>
    <w:rsid w:val="00DD39FF"/>
    <w:rsid w:val="00DE222D"/>
    <w:rsid w:val="00DE3BA2"/>
    <w:rsid w:val="00DE6720"/>
    <w:rsid w:val="00DF3C06"/>
    <w:rsid w:val="00DF71F6"/>
    <w:rsid w:val="00E03EDE"/>
    <w:rsid w:val="00E13226"/>
    <w:rsid w:val="00E1465C"/>
    <w:rsid w:val="00E23C9E"/>
    <w:rsid w:val="00E472DB"/>
    <w:rsid w:val="00E504CE"/>
    <w:rsid w:val="00E5379A"/>
    <w:rsid w:val="00E60AF9"/>
    <w:rsid w:val="00E63A88"/>
    <w:rsid w:val="00E77FFE"/>
    <w:rsid w:val="00E93E8E"/>
    <w:rsid w:val="00EB31DA"/>
    <w:rsid w:val="00EC34D6"/>
    <w:rsid w:val="00EC616E"/>
    <w:rsid w:val="00ED005C"/>
    <w:rsid w:val="00EE7900"/>
    <w:rsid w:val="00F024B2"/>
    <w:rsid w:val="00F05B88"/>
    <w:rsid w:val="00F14167"/>
    <w:rsid w:val="00F17A90"/>
    <w:rsid w:val="00F22FD9"/>
    <w:rsid w:val="00F25893"/>
    <w:rsid w:val="00F42EC9"/>
    <w:rsid w:val="00F806B0"/>
    <w:rsid w:val="00FA2F80"/>
    <w:rsid w:val="00FA668A"/>
    <w:rsid w:val="00FA7F18"/>
    <w:rsid w:val="00FB5C22"/>
    <w:rsid w:val="00FC7CE8"/>
    <w:rsid w:val="00FF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6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01"/>
    <w:pPr>
      <w:widowControl w:val="0"/>
      <w:spacing w:after="0" w:line="240" w:lineRule="auto"/>
      <w:jc w:val="both"/>
    </w:pPr>
    <w:rPr>
      <w:rFonts w:ascii="Calibri" w:eastAsia="宋体" w:hAnsi="Calibri"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22FD9"/>
    <w:rPr>
      <w:rFonts w:ascii="Times New Roman" w:hAnsi="Times New Roman"/>
      <w:sz w:val="18"/>
    </w:rPr>
  </w:style>
  <w:style w:type="character" w:styleId="a4">
    <w:name w:val="line number"/>
    <w:rsid w:val="00F22FD9"/>
    <w:rPr>
      <w:rFonts w:ascii="Times New Roman" w:eastAsia="宋体" w:hAnsi="Times New Roman" w:cs="Times New Roman"/>
    </w:rPr>
  </w:style>
  <w:style w:type="character" w:styleId="a5">
    <w:name w:val="Strong"/>
    <w:qFormat/>
    <w:rsid w:val="00F22FD9"/>
    <w:rPr>
      <w:rFonts w:ascii="Times New Roman" w:eastAsia="宋体" w:hAnsi="Times New Roman" w:cs="Times New Roman" w:hint="default"/>
      <w:b/>
      <w:sz w:val="24"/>
    </w:rPr>
  </w:style>
  <w:style w:type="character" w:styleId="a6">
    <w:name w:val="Hyperlink"/>
    <w:rsid w:val="00F22FD9"/>
    <w:rPr>
      <w:rFonts w:ascii="Times New Roman" w:eastAsia="宋体" w:hAnsi="Times New Roman" w:cs="Times New Roman" w:hint="default"/>
      <w:color w:val="0563C1"/>
      <w:sz w:val="24"/>
      <w:u w:val="single"/>
    </w:rPr>
  </w:style>
  <w:style w:type="character" w:customStyle="1" w:styleId="zzu">
    <w:name w:val="zzu页码 字符"/>
    <w:link w:val="zzu0"/>
    <w:rsid w:val="00F22FD9"/>
    <w:rPr>
      <w:rFonts w:ascii="Times New Roman" w:hAnsi="Times New Roman"/>
      <w:sz w:val="18"/>
    </w:rPr>
  </w:style>
  <w:style w:type="character" w:customStyle="1" w:styleId="apple-converted-space">
    <w:name w:val="apple-converted-space"/>
    <w:rsid w:val="00F22FD9"/>
    <w:rPr>
      <w:rFonts w:ascii="Times New Roman" w:eastAsia="宋体" w:hAnsi="Times New Roman" w:cs="Times New Roman" w:hint="default"/>
      <w:sz w:val="24"/>
    </w:rPr>
  </w:style>
  <w:style w:type="character" w:customStyle="1" w:styleId="Char0">
    <w:name w:val="批注框文本 Char"/>
    <w:link w:val="a7"/>
    <w:uiPriority w:val="99"/>
    <w:rsid w:val="00F22FD9"/>
    <w:rPr>
      <w:rFonts w:ascii="Times New Roman" w:hAnsi="Times New Roman"/>
      <w:kern w:val="2"/>
      <w:sz w:val="18"/>
      <w:szCs w:val="18"/>
    </w:rPr>
  </w:style>
  <w:style w:type="paragraph" w:styleId="a7">
    <w:name w:val="Balloon Text"/>
    <w:basedOn w:val="a"/>
    <w:link w:val="Char0"/>
    <w:uiPriority w:val="99"/>
    <w:unhideWhenUsed/>
    <w:rsid w:val="00F22FD9"/>
    <w:rPr>
      <w:rFonts w:ascii="Times New Roman" w:eastAsiaTheme="minorHAnsi" w:hAnsi="Times New Roman" w:cstheme="minorBidi"/>
      <w:sz w:val="18"/>
      <w:szCs w:val="18"/>
      <w:lang w:eastAsia="en-US"/>
    </w:rPr>
  </w:style>
  <w:style w:type="character" w:customStyle="1" w:styleId="BalloonTextChar1">
    <w:name w:val="Balloon Text Char1"/>
    <w:basedOn w:val="a0"/>
    <w:uiPriority w:val="99"/>
    <w:semiHidden/>
    <w:rsid w:val="00F22FD9"/>
    <w:rPr>
      <w:rFonts w:ascii="Tahoma" w:eastAsia="宋体" w:hAnsi="Tahoma" w:cs="Tahoma"/>
      <w:kern w:val="2"/>
      <w:sz w:val="16"/>
      <w:szCs w:val="16"/>
      <w:lang w:eastAsia="zh-CN"/>
    </w:rPr>
  </w:style>
  <w:style w:type="paragraph" w:styleId="a8">
    <w:name w:val="header"/>
    <w:basedOn w:val="a"/>
    <w:link w:val="Char1"/>
    <w:rsid w:val="00F22FD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1">
    <w:name w:val="页眉 Char"/>
    <w:basedOn w:val="a0"/>
    <w:link w:val="a8"/>
    <w:rsid w:val="00F22FD9"/>
    <w:rPr>
      <w:rFonts w:ascii="Times New Roman" w:eastAsia="宋体" w:hAnsi="Times New Roman" w:cs="Times New Roman"/>
      <w:kern w:val="2"/>
      <w:sz w:val="18"/>
      <w:szCs w:val="24"/>
      <w:lang w:eastAsia="zh-CN"/>
    </w:rPr>
  </w:style>
  <w:style w:type="paragraph" w:styleId="a3">
    <w:name w:val="footer"/>
    <w:basedOn w:val="a"/>
    <w:link w:val="Char"/>
    <w:uiPriority w:val="99"/>
    <w:rsid w:val="00F22FD9"/>
    <w:pPr>
      <w:tabs>
        <w:tab w:val="center" w:pos="4153"/>
        <w:tab w:val="right" w:pos="8306"/>
      </w:tabs>
      <w:snapToGrid w:val="0"/>
      <w:jc w:val="left"/>
    </w:pPr>
    <w:rPr>
      <w:rFonts w:ascii="Times New Roman" w:eastAsiaTheme="minorHAnsi" w:hAnsi="Times New Roman" w:cstheme="minorBidi"/>
      <w:kern w:val="0"/>
      <w:sz w:val="18"/>
      <w:szCs w:val="22"/>
      <w:lang w:eastAsia="en-US"/>
    </w:rPr>
  </w:style>
  <w:style w:type="character" w:customStyle="1" w:styleId="FooterChar1">
    <w:name w:val="Footer Char1"/>
    <w:basedOn w:val="a0"/>
    <w:uiPriority w:val="99"/>
    <w:semiHidden/>
    <w:rsid w:val="00F22FD9"/>
    <w:rPr>
      <w:rFonts w:ascii="Calibri" w:eastAsia="宋体" w:hAnsi="Calibri" w:cs="Times New Roman"/>
      <w:kern w:val="2"/>
      <w:sz w:val="21"/>
      <w:szCs w:val="24"/>
      <w:lang w:eastAsia="zh-CN"/>
    </w:rPr>
  </w:style>
  <w:style w:type="paragraph" w:styleId="a9">
    <w:name w:val="List Paragraph"/>
    <w:basedOn w:val="a"/>
    <w:uiPriority w:val="34"/>
    <w:qFormat/>
    <w:rsid w:val="00F22FD9"/>
    <w:pPr>
      <w:ind w:firstLineChars="200" w:firstLine="420"/>
    </w:pPr>
  </w:style>
  <w:style w:type="paragraph" w:customStyle="1" w:styleId="zzu0">
    <w:name w:val="zzu页码"/>
    <w:basedOn w:val="a3"/>
    <w:link w:val="zzu"/>
    <w:rsid w:val="00F22FD9"/>
    <w:pPr>
      <w:jc w:val="center"/>
    </w:pPr>
  </w:style>
  <w:style w:type="table" w:styleId="aa">
    <w:name w:val="Table Grid"/>
    <w:basedOn w:val="a1"/>
    <w:rsid w:val="00F22FD9"/>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Char2"/>
    <w:rsid w:val="00E1465C"/>
    <w:rPr>
      <w:rFonts w:ascii="宋体" w:hAnsi="Courier New" w:cs="Courier New"/>
      <w:szCs w:val="21"/>
    </w:rPr>
  </w:style>
  <w:style w:type="character" w:customStyle="1" w:styleId="Char2">
    <w:name w:val="纯文本 Char"/>
    <w:basedOn w:val="a0"/>
    <w:link w:val="ab"/>
    <w:rsid w:val="00E1465C"/>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857709"/>
    <w:rPr>
      <w:sz w:val="21"/>
      <w:szCs w:val="21"/>
    </w:rPr>
  </w:style>
  <w:style w:type="paragraph" w:styleId="ad">
    <w:name w:val="annotation text"/>
    <w:basedOn w:val="a"/>
    <w:link w:val="Char3"/>
    <w:uiPriority w:val="99"/>
    <w:semiHidden/>
    <w:unhideWhenUsed/>
    <w:rsid w:val="00857709"/>
    <w:pPr>
      <w:jc w:val="left"/>
    </w:pPr>
  </w:style>
  <w:style w:type="character" w:customStyle="1" w:styleId="Char3">
    <w:name w:val="批注文字 Char"/>
    <w:basedOn w:val="a0"/>
    <w:link w:val="ad"/>
    <w:uiPriority w:val="99"/>
    <w:semiHidden/>
    <w:rsid w:val="00857709"/>
    <w:rPr>
      <w:rFonts w:ascii="Calibri" w:eastAsia="宋体" w:hAnsi="Calibri" w:cs="Times New Roman"/>
      <w:kern w:val="2"/>
      <w:sz w:val="21"/>
      <w:szCs w:val="24"/>
      <w:lang w:eastAsia="zh-CN"/>
    </w:rPr>
  </w:style>
  <w:style w:type="paragraph" w:styleId="ae">
    <w:name w:val="annotation subject"/>
    <w:basedOn w:val="ad"/>
    <w:next w:val="ad"/>
    <w:link w:val="Char4"/>
    <w:uiPriority w:val="99"/>
    <w:semiHidden/>
    <w:unhideWhenUsed/>
    <w:rsid w:val="00857709"/>
    <w:rPr>
      <w:b/>
      <w:bCs/>
    </w:rPr>
  </w:style>
  <w:style w:type="character" w:customStyle="1" w:styleId="Char4">
    <w:name w:val="批注主题 Char"/>
    <w:basedOn w:val="Char3"/>
    <w:link w:val="ae"/>
    <w:uiPriority w:val="99"/>
    <w:semiHidden/>
    <w:rsid w:val="00857709"/>
    <w:rPr>
      <w:rFonts w:ascii="Calibri" w:eastAsia="宋体" w:hAnsi="Calibri" w:cs="Times New Roman"/>
      <w:b/>
      <w:bCs/>
      <w:kern w:val="2"/>
      <w:sz w:val="21"/>
      <w:szCs w:val="24"/>
      <w:lang w:eastAsia="zh-CN"/>
    </w:rPr>
  </w:style>
  <w:style w:type="paragraph" w:styleId="af">
    <w:name w:val="Revision"/>
    <w:hidden/>
    <w:uiPriority w:val="99"/>
    <w:semiHidden/>
    <w:rsid w:val="002C1C98"/>
    <w:pPr>
      <w:spacing w:after="0" w:line="240" w:lineRule="auto"/>
    </w:pPr>
    <w:rPr>
      <w:rFonts w:ascii="Calibri" w:eastAsia="宋体" w:hAnsi="Calibri" w:cs="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01"/>
    <w:pPr>
      <w:widowControl w:val="0"/>
      <w:spacing w:after="0" w:line="240" w:lineRule="auto"/>
      <w:jc w:val="both"/>
    </w:pPr>
    <w:rPr>
      <w:rFonts w:ascii="Calibri" w:eastAsia="宋体" w:hAnsi="Calibri"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22FD9"/>
    <w:rPr>
      <w:rFonts w:ascii="Times New Roman" w:hAnsi="Times New Roman"/>
      <w:sz w:val="18"/>
    </w:rPr>
  </w:style>
  <w:style w:type="character" w:styleId="a4">
    <w:name w:val="line number"/>
    <w:rsid w:val="00F22FD9"/>
    <w:rPr>
      <w:rFonts w:ascii="Times New Roman" w:eastAsia="宋体" w:hAnsi="Times New Roman" w:cs="Times New Roman"/>
    </w:rPr>
  </w:style>
  <w:style w:type="character" w:styleId="a5">
    <w:name w:val="Strong"/>
    <w:qFormat/>
    <w:rsid w:val="00F22FD9"/>
    <w:rPr>
      <w:rFonts w:ascii="Times New Roman" w:eastAsia="宋体" w:hAnsi="Times New Roman" w:cs="Times New Roman" w:hint="default"/>
      <w:b/>
      <w:sz w:val="24"/>
    </w:rPr>
  </w:style>
  <w:style w:type="character" w:styleId="a6">
    <w:name w:val="Hyperlink"/>
    <w:rsid w:val="00F22FD9"/>
    <w:rPr>
      <w:rFonts w:ascii="Times New Roman" w:eastAsia="宋体" w:hAnsi="Times New Roman" w:cs="Times New Roman" w:hint="default"/>
      <w:color w:val="0563C1"/>
      <w:sz w:val="24"/>
      <w:u w:val="single"/>
    </w:rPr>
  </w:style>
  <w:style w:type="character" w:customStyle="1" w:styleId="zzu">
    <w:name w:val="zzu页码 字符"/>
    <w:link w:val="zzu0"/>
    <w:rsid w:val="00F22FD9"/>
    <w:rPr>
      <w:rFonts w:ascii="Times New Roman" w:hAnsi="Times New Roman"/>
      <w:sz w:val="18"/>
    </w:rPr>
  </w:style>
  <w:style w:type="character" w:customStyle="1" w:styleId="apple-converted-space">
    <w:name w:val="apple-converted-space"/>
    <w:rsid w:val="00F22FD9"/>
    <w:rPr>
      <w:rFonts w:ascii="Times New Roman" w:eastAsia="宋体" w:hAnsi="Times New Roman" w:cs="Times New Roman" w:hint="default"/>
      <w:sz w:val="24"/>
    </w:rPr>
  </w:style>
  <w:style w:type="character" w:customStyle="1" w:styleId="Char0">
    <w:name w:val="批注框文本 Char"/>
    <w:link w:val="a7"/>
    <w:uiPriority w:val="99"/>
    <w:rsid w:val="00F22FD9"/>
    <w:rPr>
      <w:rFonts w:ascii="Times New Roman" w:hAnsi="Times New Roman"/>
      <w:kern w:val="2"/>
      <w:sz w:val="18"/>
      <w:szCs w:val="18"/>
    </w:rPr>
  </w:style>
  <w:style w:type="paragraph" w:styleId="a7">
    <w:name w:val="Balloon Text"/>
    <w:basedOn w:val="a"/>
    <w:link w:val="Char0"/>
    <w:uiPriority w:val="99"/>
    <w:unhideWhenUsed/>
    <w:rsid w:val="00F22FD9"/>
    <w:rPr>
      <w:rFonts w:ascii="Times New Roman" w:eastAsiaTheme="minorHAnsi" w:hAnsi="Times New Roman" w:cstheme="minorBidi"/>
      <w:sz w:val="18"/>
      <w:szCs w:val="18"/>
      <w:lang w:eastAsia="en-US"/>
    </w:rPr>
  </w:style>
  <w:style w:type="character" w:customStyle="1" w:styleId="BalloonTextChar1">
    <w:name w:val="Balloon Text Char1"/>
    <w:basedOn w:val="a0"/>
    <w:uiPriority w:val="99"/>
    <w:semiHidden/>
    <w:rsid w:val="00F22FD9"/>
    <w:rPr>
      <w:rFonts w:ascii="Tahoma" w:eastAsia="宋体" w:hAnsi="Tahoma" w:cs="Tahoma"/>
      <w:kern w:val="2"/>
      <w:sz w:val="16"/>
      <w:szCs w:val="16"/>
      <w:lang w:eastAsia="zh-CN"/>
    </w:rPr>
  </w:style>
  <w:style w:type="paragraph" w:styleId="a8">
    <w:name w:val="header"/>
    <w:basedOn w:val="a"/>
    <w:link w:val="Char1"/>
    <w:rsid w:val="00F22FD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1">
    <w:name w:val="页眉 Char"/>
    <w:basedOn w:val="a0"/>
    <w:link w:val="a8"/>
    <w:rsid w:val="00F22FD9"/>
    <w:rPr>
      <w:rFonts w:ascii="Times New Roman" w:eastAsia="宋体" w:hAnsi="Times New Roman" w:cs="Times New Roman"/>
      <w:kern w:val="2"/>
      <w:sz w:val="18"/>
      <w:szCs w:val="24"/>
      <w:lang w:eastAsia="zh-CN"/>
    </w:rPr>
  </w:style>
  <w:style w:type="paragraph" w:styleId="a3">
    <w:name w:val="footer"/>
    <w:basedOn w:val="a"/>
    <w:link w:val="Char"/>
    <w:uiPriority w:val="99"/>
    <w:rsid w:val="00F22FD9"/>
    <w:pPr>
      <w:tabs>
        <w:tab w:val="center" w:pos="4153"/>
        <w:tab w:val="right" w:pos="8306"/>
      </w:tabs>
      <w:snapToGrid w:val="0"/>
      <w:jc w:val="left"/>
    </w:pPr>
    <w:rPr>
      <w:rFonts w:ascii="Times New Roman" w:eastAsiaTheme="minorHAnsi" w:hAnsi="Times New Roman" w:cstheme="minorBidi"/>
      <w:kern w:val="0"/>
      <w:sz w:val="18"/>
      <w:szCs w:val="22"/>
      <w:lang w:eastAsia="en-US"/>
    </w:rPr>
  </w:style>
  <w:style w:type="character" w:customStyle="1" w:styleId="FooterChar1">
    <w:name w:val="Footer Char1"/>
    <w:basedOn w:val="a0"/>
    <w:uiPriority w:val="99"/>
    <w:semiHidden/>
    <w:rsid w:val="00F22FD9"/>
    <w:rPr>
      <w:rFonts w:ascii="Calibri" w:eastAsia="宋体" w:hAnsi="Calibri" w:cs="Times New Roman"/>
      <w:kern w:val="2"/>
      <w:sz w:val="21"/>
      <w:szCs w:val="24"/>
      <w:lang w:eastAsia="zh-CN"/>
    </w:rPr>
  </w:style>
  <w:style w:type="paragraph" w:styleId="a9">
    <w:name w:val="List Paragraph"/>
    <w:basedOn w:val="a"/>
    <w:uiPriority w:val="34"/>
    <w:qFormat/>
    <w:rsid w:val="00F22FD9"/>
    <w:pPr>
      <w:ind w:firstLineChars="200" w:firstLine="420"/>
    </w:pPr>
  </w:style>
  <w:style w:type="paragraph" w:customStyle="1" w:styleId="zzu0">
    <w:name w:val="zzu页码"/>
    <w:basedOn w:val="a3"/>
    <w:link w:val="zzu"/>
    <w:rsid w:val="00F22FD9"/>
    <w:pPr>
      <w:jc w:val="center"/>
    </w:pPr>
  </w:style>
  <w:style w:type="table" w:styleId="aa">
    <w:name w:val="Table Grid"/>
    <w:basedOn w:val="a1"/>
    <w:rsid w:val="00F22FD9"/>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Char2"/>
    <w:rsid w:val="00E1465C"/>
    <w:rPr>
      <w:rFonts w:ascii="宋体" w:hAnsi="Courier New" w:cs="Courier New"/>
      <w:szCs w:val="21"/>
    </w:rPr>
  </w:style>
  <w:style w:type="character" w:customStyle="1" w:styleId="Char2">
    <w:name w:val="纯文本 Char"/>
    <w:basedOn w:val="a0"/>
    <w:link w:val="ab"/>
    <w:rsid w:val="00E1465C"/>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857709"/>
    <w:rPr>
      <w:sz w:val="21"/>
      <w:szCs w:val="21"/>
    </w:rPr>
  </w:style>
  <w:style w:type="paragraph" w:styleId="ad">
    <w:name w:val="annotation text"/>
    <w:basedOn w:val="a"/>
    <w:link w:val="Char3"/>
    <w:uiPriority w:val="99"/>
    <w:semiHidden/>
    <w:unhideWhenUsed/>
    <w:rsid w:val="00857709"/>
    <w:pPr>
      <w:jc w:val="left"/>
    </w:pPr>
  </w:style>
  <w:style w:type="character" w:customStyle="1" w:styleId="Char3">
    <w:name w:val="批注文字 Char"/>
    <w:basedOn w:val="a0"/>
    <w:link w:val="ad"/>
    <w:uiPriority w:val="99"/>
    <w:semiHidden/>
    <w:rsid w:val="00857709"/>
    <w:rPr>
      <w:rFonts w:ascii="Calibri" w:eastAsia="宋体" w:hAnsi="Calibri" w:cs="Times New Roman"/>
      <w:kern w:val="2"/>
      <w:sz w:val="21"/>
      <w:szCs w:val="24"/>
      <w:lang w:eastAsia="zh-CN"/>
    </w:rPr>
  </w:style>
  <w:style w:type="paragraph" w:styleId="ae">
    <w:name w:val="annotation subject"/>
    <w:basedOn w:val="ad"/>
    <w:next w:val="ad"/>
    <w:link w:val="Char4"/>
    <w:uiPriority w:val="99"/>
    <w:semiHidden/>
    <w:unhideWhenUsed/>
    <w:rsid w:val="00857709"/>
    <w:rPr>
      <w:b/>
      <w:bCs/>
    </w:rPr>
  </w:style>
  <w:style w:type="character" w:customStyle="1" w:styleId="Char4">
    <w:name w:val="批注主题 Char"/>
    <w:basedOn w:val="Char3"/>
    <w:link w:val="ae"/>
    <w:uiPriority w:val="99"/>
    <w:semiHidden/>
    <w:rsid w:val="00857709"/>
    <w:rPr>
      <w:rFonts w:ascii="Calibri" w:eastAsia="宋体" w:hAnsi="Calibri" w:cs="Times New Roman"/>
      <w:b/>
      <w:bCs/>
      <w:kern w:val="2"/>
      <w:sz w:val="21"/>
      <w:szCs w:val="24"/>
      <w:lang w:eastAsia="zh-CN"/>
    </w:rPr>
  </w:style>
  <w:style w:type="paragraph" w:styleId="af">
    <w:name w:val="Revision"/>
    <w:hidden/>
    <w:uiPriority w:val="99"/>
    <w:semiHidden/>
    <w:rsid w:val="002C1C98"/>
    <w:pPr>
      <w:spacing w:after="0" w:line="240" w:lineRule="auto"/>
    </w:pPr>
    <w:rPr>
      <w:rFonts w:ascii="Calibri" w:eastAsia="宋体" w:hAnsi="Calibri"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001">
      <w:bodyDiv w:val="1"/>
      <w:marLeft w:val="0"/>
      <w:marRight w:val="0"/>
      <w:marTop w:val="0"/>
      <w:marBottom w:val="0"/>
      <w:divBdr>
        <w:top w:val="none" w:sz="0" w:space="0" w:color="auto"/>
        <w:left w:val="none" w:sz="0" w:space="0" w:color="auto"/>
        <w:bottom w:val="none" w:sz="0" w:space="0" w:color="auto"/>
        <w:right w:val="none" w:sz="0" w:space="0" w:color="auto"/>
      </w:divBdr>
    </w:div>
    <w:div w:id="1065378651">
      <w:bodyDiv w:val="1"/>
      <w:marLeft w:val="0"/>
      <w:marRight w:val="0"/>
      <w:marTop w:val="0"/>
      <w:marBottom w:val="0"/>
      <w:divBdr>
        <w:top w:val="none" w:sz="0" w:space="0" w:color="auto"/>
        <w:left w:val="none" w:sz="0" w:space="0" w:color="auto"/>
        <w:bottom w:val="none" w:sz="0" w:space="0" w:color="auto"/>
        <w:right w:val="none" w:sz="0" w:space="0" w:color="auto"/>
      </w:divBdr>
    </w:div>
    <w:div w:id="1496140394">
      <w:bodyDiv w:val="1"/>
      <w:marLeft w:val="0"/>
      <w:marRight w:val="0"/>
      <w:marTop w:val="0"/>
      <w:marBottom w:val="0"/>
      <w:divBdr>
        <w:top w:val="none" w:sz="0" w:space="0" w:color="auto"/>
        <w:left w:val="none" w:sz="0" w:space="0" w:color="auto"/>
        <w:bottom w:val="none" w:sz="0" w:space="0" w:color="auto"/>
        <w:right w:val="none" w:sz="0" w:space="0" w:color="auto"/>
      </w:divBdr>
    </w:div>
    <w:div w:id="1514151338">
      <w:bodyDiv w:val="1"/>
      <w:marLeft w:val="0"/>
      <w:marRight w:val="0"/>
      <w:marTop w:val="0"/>
      <w:marBottom w:val="0"/>
      <w:divBdr>
        <w:top w:val="none" w:sz="0" w:space="0" w:color="auto"/>
        <w:left w:val="none" w:sz="0" w:space="0" w:color="auto"/>
        <w:bottom w:val="none" w:sz="0" w:space="0" w:color="auto"/>
        <w:right w:val="none" w:sz="0" w:space="0" w:color="auto"/>
      </w:divBdr>
    </w:div>
    <w:div w:id="18647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C576-E5D1-4794-8B76-1534EF74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7787</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2020-06-23T02:39:00Z</cp:lastPrinted>
  <dcterms:created xsi:type="dcterms:W3CDTF">2020-06-23T03:31:00Z</dcterms:created>
  <dcterms:modified xsi:type="dcterms:W3CDTF">2020-07-06T10:56:00Z</dcterms:modified>
</cp:coreProperties>
</file>