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2039F" w14:textId="77777777" w:rsidR="00DE1AC8" w:rsidRPr="00F90AC8" w:rsidRDefault="009D5ADE" w:rsidP="00CF4035">
      <w:pPr>
        <w:adjustRightInd w:val="0"/>
        <w:snapToGrid w:val="0"/>
        <w:spacing w:line="360" w:lineRule="auto"/>
        <w:jc w:val="both"/>
        <w:rPr>
          <w:rFonts w:ascii="Book Antiqua" w:hAnsi="Book Antiqua" w:cs="Times New Roman"/>
          <w:b/>
          <w:color w:val="222222"/>
          <w:shd w:val="clear" w:color="auto" w:fill="FFFFFF"/>
        </w:rPr>
      </w:pPr>
      <w:bookmarkStart w:id="0" w:name="OLE_LINK171"/>
      <w:bookmarkStart w:id="1" w:name="OLE_LINK32"/>
      <w:bookmarkStart w:id="2" w:name="OLE_LINK170"/>
      <w:bookmarkStart w:id="3" w:name="OLE_LINK1"/>
      <w:bookmarkStart w:id="4" w:name="OLE_LINK2"/>
      <w:bookmarkStart w:id="5" w:name="OLE_LINK44"/>
      <w:bookmarkStart w:id="6" w:name="OLE_LINK200"/>
      <w:bookmarkStart w:id="7" w:name="OLE_LINK201"/>
      <w:r w:rsidRPr="00F90AC8">
        <w:rPr>
          <w:rFonts w:ascii="Book Antiqua" w:hAnsi="Book Antiqua" w:cs="Times New Roman"/>
          <w:b/>
          <w:color w:val="222222"/>
          <w:shd w:val="clear" w:color="auto" w:fill="FFFFFF"/>
        </w:rPr>
        <w:t xml:space="preserve">Name of Journal: </w:t>
      </w:r>
      <w:r w:rsidRPr="00F90AC8">
        <w:rPr>
          <w:rFonts w:ascii="Book Antiqua" w:hAnsi="Book Antiqua" w:cs="Times New Roman"/>
          <w:i/>
          <w:color w:val="222222"/>
          <w:shd w:val="clear" w:color="auto" w:fill="FFFFFF"/>
        </w:rPr>
        <w:t>World Journal of Gastroenterology</w:t>
      </w:r>
    </w:p>
    <w:p w14:paraId="47419A0B" w14:textId="77777777" w:rsidR="00DE1AC8" w:rsidRPr="00F90AC8" w:rsidRDefault="009D5ADE" w:rsidP="00CF4035">
      <w:pPr>
        <w:adjustRightInd w:val="0"/>
        <w:snapToGrid w:val="0"/>
        <w:spacing w:line="360" w:lineRule="auto"/>
        <w:jc w:val="both"/>
        <w:rPr>
          <w:rFonts w:ascii="Book Antiqua" w:eastAsiaTheme="minorEastAsia" w:hAnsi="Book Antiqua" w:cs="Times New Roman"/>
          <w:b/>
          <w:color w:val="222222"/>
          <w:shd w:val="clear" w:color="auto" w:fill="FFFFFF"/>
        </w:rPr>
      </w:pPr>
      <w:r w:rsidRPr="00F90AC8">
        <w:rPr>
          <w:rFonts w:ascii="Book Antiqua" w:hAnsi="Book Antiqua" w:cs="Times New Roman"/>
          <w:b/>
          <w:color w:val="222222"/>
          <w:shd w:val="clear" w:color="auto" w:fill="FFFFFF"/>
        </w:rPr>
        <w:t xml:space="preserve">Manuscript NO: </w:t>
      </w:r>
      <w:r w:rsidRPr="00F90AC8">
        <w:rPr>
          <w:rFonts w:ascii="Book Antiqua" w:hAnsi="Book Antiqua" w:cs="Times New Roman"/>
          <w:bCs/>
          <w:color w:val="000000"/>
        </w:rPr>
        <w:t>55152</w:t>
      </w:r>
    </w:p>
    <w:p w14:paraId="3ABF6313" w14:textId="6418F47C" w:rsidR="00DE1AC8" w:rsidRPr="00F90AC8" w:rsidRDefault="009D5ADE" w:rsidP="00CF4035">
      <w:pPr>
        <w:adjustRightInd w:val="0"/>
        <w:snapToGrid w:val="0"/>
        <w:spacing w:line="360" w:lineRule="auto"/>
        <w:jc w:val="both"/>
        <w:rPr>
          <w:rFonts w:ascii="Book Antiqua" w:eastAsia="幼圆" w:hAnsi="Book Antiqua" w:cs="Times New Roman"/>
        </w:rPr>
      </w:pPr>
      <w:r w:rsidRPr="00F90AC8">
        <w:rPr>
          <w:rFonts w:ascii="Book Antiqua" w:hAnsi="Book Antiqua" w:cs="Times New Roman"/>
          <w:b/>
          <w:color w:val="000000"/>
          <w:shd w:val="clear" w:color="auto" w:fill="FFFFFF"/>
        </w:rPr>
        <w:t>Manuscript</w:t>
      </w:r>
      <w:r w:rsidR="00CB3DB7" w:rsidRPr="00F90AC8">
        <w:rPr>
          <w:rFonts w:ascii="Book Antiqua" w:hAnsi="Book Antiqua" w:cs="Times New Roman"/>
          <w:b/>
          <w:color w:val="000000"/>
          <w:shd w:val="clear" w:color="auto" w:fill="FFFFFF"/>
        </w:rPr>
        <w:t xml:space="preserve"> </w:t>
      </w:r>
      <w:r w:rsidRPr="00F90AC8">
        <w:rPr>
          <w:rFonts w:ascii="Book Antiqua" w:hAnsi="Book Antiqua" w:cs="Times New Roman"/>
          <w:b/>
          <w:color w:val="000000"/>
          <w:shd w:val="clear" w:color="auto" w:fill="FFFFFF"/>
        </w:rPr>
        <w:t>Type</w:t>
      </w:r>
      <w:r w:rsidRPr="00F90AC8">
        <w:rPr>
          <w:rFonts w:ascii="Book Antiqua" w:hAnsi="Book Antiqua" w:cs="Times New Roman"/>
          <w:b/>
          <w:color w:val="000000"/>
        </w:rPr>
        <w:t>:</w:t>
      </w:r>
      <w:r w:rsidRPr="00F90AC8">
        <w:rPr>
          <w:rFonts w:ascii="Book Antiqua" w:eastAsiaTheme="minorEastAsia" w:hAnsi="Book Antiqua" w:cs="Times New Roman"/>
          <w:b/>
          <w:color w:val="222222"/>
          <w:shd w:val="clear" w:color="auto" w:fill="FFFFFF"/>
        </w:rPr>
        <w:t xml:space="preserve"> </w:t>
      </w:r>
      <w:r w:rsidRPr="00F90AC8">
        <w:rPr>
          <w:rFonts w:ascii="Book Antiqua" w:hAnsi="Book Antiqua" w:cs="Times New Roman"/>
        </w:rPr>
        <w:t>ORIGINAL ARTICLE</w:t>
      </w:r>
    </w:p>
    <w:p w14:paraId="5B48A9E4" w14:textId="77777777" w:rsidR="00DE1AC8" w:rsidRPr="00F90AC8" w:rsidRDefault="00DE1AC8" w:rsidP="00CF4035">
      <w:pPr>
        <w:adjustRightInd w:val="0"/>
        <w:snapToGrid w:val="0"/>
        <w:spacing w:line="360" w:lineRule="auto"/>
        <w:jc w:val="both"/>
        <w:rPr>
          <w:rFonts w:ascii="Book Antiqua" w:eastAsia="幼圆" w:hAnsi="Book Antiqua" w:cs="Times New Roman"/>
          <w:b/>
          <w:i/>
        </w:rPr>
      </w:pPr>
    </w:p>
    <w:p w14:paraId="0DAA6F71" w14:textId="77777777" w:rsidR="00DE1AC8" w:rsidRPr="00F90AC8" w:rsidRDefault="009D5ADE" w:rsidP="00CF4035">
      <w:pPr>
        <w:adjustRightInd w:val="0"/>
        <w:snapToGrid w:val="0"/>
        <w:spacing w:line="360" w:lineRule="auto"/>
        <w:jc w:val="both"/>
        <w:rPr>
          <w:rFonts w:ascii="Book Antiqua" w:eastAsia="幼圆" w:hAnsi="Book Antiqua" w:cs="Times New Roman"/>
          <w:b/>
          <w:i/>
        </w:rPr>
      </w:pPr>
      <w:r w:rsidRPr="00F90AC8">
        <w:rPr>
          <w:rFonts w:ascii="Book Antiqua" w:eastAsia="幼圆" w:hAnsi="Book Antiqua" w:cs="Times New Roman"/>
          <w:b/>
          <w:i/>
        </w:rPr>
        <w:t>Retrospective Study</w:t>
      </w:r>
      <w:bookmarkStart w:id="8" w:name="OLE_LINK278"/>
      <w:bookmarkStart w:id="9" w:name="OLE_LINK12"/>
      <w:bookmarkStart w:id="10" w:name="OLE_LINK9"/>
      <w:bookmarkStart w:id="11" w:name="OLE_LINK11"/>
      <w:bookmarkStart w:id="12" w:name="OLE_LINK277"/>
    </w:p>
    <w:p w14:paraId="5E81ECD5" w14:textId="77777777" w:rsidR="00DE1AC8" w:rsidRPr="00F90AC8" w:rsidRDefault="009D5ADE" w:rsidP="00CF4035">
      <w:pPr>
        <w:snapToGrid w:val="0"/>
        <w:spacing w:line="360" w:lineRule="auto"/>
        <w:jc w:val="both"/>
        <w:rPr>
          <w:rFonts w:ascii="Book Antiqua" w:hAnsi="Book Antiqua" w:cs="Times New Roman"/>
          <w:b/>
          <w:shd w:val="clear" w:color="auto" w:fill="FFFFFF"/>
        </w:rPr>
      </w:pPr>
      <w:r w:rsidRPr="00F90AC8">
        <w:rPr>
          <w:rFonts w:ascii="Book Antiqua" w:hAnsi="Book Antiqua" w:cs="Times New Roman"/>
          <w:b/>
          <w:shd w:val="clear" w:color="auto" w:fill="FFFFFF"/>
        </w:rPr>
        <w:t xml:space="preserve">Clinical and prognostic significance of </w:t>
      </w:r>
      <w:r w:rsidRPr="00F90AC8">
        <w:rPr>
          <w:rFonts w:ascii="Book Antiqua" w:hAnsi="Book Antiqua" w:cs="Times New Roman"/>
          <w:b/>
        </w:rPr>
        <w:t>CC chemokine receptor type 8</w:t>
      </w:r>
      <w:r w:rsidRPr="00F90AC8">
        <w:rPr>
          <w:rFonts w:ascii="Book Antiqua" w:hAnsi="Book Antiqua" w:cs="Times New Roman"/>
          <w:b/>
          <w:shd w:val="clear" w:color="auto" w:fill="FFFFFF"/>
        </w:rPr>
        <w:t xml:space="preserve"> protein expression in gastrointestinal stromal tumors</w:t>
      </w:r>
    </w:p>
    <w:bookmarkEnd w:id="8"/>
    <w:bookmarkEnd w:id="9"/>
    <w:bookmarkEnd w:id="10"/>
    <w:bookmarkEnd w:id="11"/>
    <w:bookmarkEnd w:id="12"/>
    <w:p w14:paraId="39679CB8" w14:textId="77777777" w:rsidR="00DE1AC8" w:rsidRPr="00F90AC8" w:rsidRDefault="00DE1AC8" w:rsidP="00CF4035">
      <w:pPr>
        <w:snapToGrid w:val="0"/>
        <w:spacing w:line="360" w:lineRule="auto"/>
        <w:jc w:val="both"/>
        <w:rPr>
          <w:rFonts w:ascii="Book Antiqua" w:hAnsi="Book Antiqua" w:cs="Times New Roman"/>
          <w:b/>
          <w:shd w:val="clear" w:color="auto" w:fill="FFFFFF"/>
        </w:rPr>
      </w:pPr>
    </w:p>
    <w:p w14:paraId="56F4038D" w14:textId="77777777" w:rsidR="00DE1AC8" w:rsidRPr="00F90AC8" w:rsidRDefault="009D5ADE" w:rsidP="00CF4035">
      <w:pPr>
        <w:snapToGrid w:val="0"/>
        <w:spacing w:line="360" w:lineRule="auto"/>
        <w:jc w:val="both"/>
        <w:rPr>
          <w:rFonts w:ascii="Book Antiqua" w:hAnsi="Book Antiqua" w:cs="Times New Roman"/>
          <w:shd w:val="clear" w:color="auto" w:fill="FFFFFF"/>
        </w:rPr>
      </w:pPr>
      <w:r w:rsidRPr="00F90AC8">
        <w:rPr>
          <w:rFonts w:ascii="Book Antiqua" w:hAnsi="Book Antiqua" w:cs="Times New Roman"/>
          <w:shd w:val="clear" w:color="auto" w:fill="FFFFFF"/>
        </w:rPr>
        <w:t xml:space="preserve">Li HL </w:t>
      </w:r>
      <w:r w:rsidRPr="00F90AC8">
        <w:rPr>
          <w:rFonts w:ascii="Book Antiqua" w:hAnsi="Book Antiqua" w:cs="Times New Roman"/>
          <w:i/>
          <w:shd w:val="clear" w:color="auto" w:fill="FFFFFF"/>
        </w:rPr>
        <w:t>et al.</w:t>
      </w:r>
      <w:r w:rsidRPr="00F90AC8">
        <w:rPr>
          <w:rFonts w:ascii="Book Antiqua" w:hAnsi="Book Antiqua" w:cs="Times New Roman"/>
          <w:b/>
          <w:i/>
          <w:shd w:val="clear" w:color="auto" w:fill="FFFFFF"/>
        </w:rPr>
        <w:t xml:space="preserve"> </w:t>
      </w:r>
      <w:r w:rsidRPr="00F90AC8">
        <w:rPr>
          <w:rFonts w:ascii="Book Antiqua" w:hAnsi="Book Antiqua" w:cs="Times New Roman"/>
          <w:shd w:val="clear" w:color="auto" w:fill="FFFFFF"/>
        </w:rPr>
        <w:t>Prognostic factor in gastrointestinal stromal tumors</w:t>
      </w:r>
    </w:p>
    <w:p w14:paraId="6A3927B7" w14:textId="77777777" w:rsidR="00DE1AC8" w:rsidRPr="00F90AC8" w:rsidRDefault="00DE1AC8" w:rsidP="00CF4035">
      <w:pPr>
        <w:autoSpaceDE w:val="0"/>
        <w:autoSpaceDN w:val="0"/>
        <w:adjustRightInd w:val="0"/>
        <w:snapToGrid w:val="0"/>
        <w:spacing w:line="360" w:lineRule="auto"/>
        <w:jc w:val="both"/>
        <w:rPr>
          <w:rFonts w:ascii="Book Antiqua" w:hAnsi="Book Antiqua" w:cs="Times New Roman"/>
          <w:b/>
          <w:color w:val="000000" w:themeColor="text1"/>
        </w:rPr>
      </w:pPr>
      <w:bookmarkStart w:id="13" w:name="OLE_LINK6"/>
      <w:bookmarkStart w:id="14" w:name="OLE_LINK5"/>
      <w:bookmarkStart w:id="15" w:name="OLE_LINK33"/>
      <w:bookmarkStart w:id="16" w:name="OLE_LINK17"/>
      <w:bookmarkStart w:id="17" w:name="OLE_LINK48"/>
      <w:bookmarkStart w:id="18" w:name="OLE_LINK109"/>
      <w:bookmarkStart w:id="19" w:name="OLE_LINK121"/>
      <w:bookmarkStart w:id="20" w:name="OLE_LINK225"/>
      <w:bookmarkStart w:id="21" w:name="OLE_LINK226"/>
      <w:bookmarkStart w:id="22" w:name="OLE_LINK122"/>
      <w:bookmarkStart w:id="23" w:name="OLE_LINK123"/>
      <w:bookmarkStart w:id="24" w:name="OLE_LINK83"/>
      <w:bookmarkStart w:id="25" w:name="OLE_LINK151"/>
      <w:bookmarkStart w:id="26" w:name="OLE_LINK152"/>
    </w:p>
    <w:p w14:paraId="2DB57C1C" w14:textId="77777777" w:rsidR="00DE1AC8" w:rsidRPr="00F90AC8" w:rsidRDefault="009D5ADE" w:rsidP="00CF4035">
      <w:pPr>
        <w:autoSpaceDE w:val="0"/>
        <w:autoSpaceDN w:val="0"/>
        <w:adjustRightInd w:val="0"/>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Huai-Liang Li</w:t>
      </w:r>
      <w:bookmarkEnd w:id="13"/>
      <w:bookmarkEnd w:id="14"/>
      <w:bookmarkEnd w:id="15"/>
      <w:bookmarkEnd w:id="16"/>
      <w:bookmarkEnd w:id="17"/>
      <w:r w:rsidRPr="00F90AC8">
        <w:rPr>
          <w:rFonts w:ascii="Book Antiqua" w:hAnsi="Book Antiqua" w:cs="Times New Roman"/>
          <w:color w:val="000000" w:themeColor="text1"/>
        </w:rPr>
        <w:t xml:space="preserve">, </w:t>
      </w:r>
      <w:bookmarkStart w:id="27" w:name="OLE_LINK53"/>
      <w:bookmarkStart w:id="28" w:name="OLE_LINK56"/>
      <w:bookmarkStart w:id="29" w:name="OLE_LINK76"/>
      <w:r w:rsidRPr="00F90AC8">
        <w:rPr>
          <w:rFonts w:ascii="Book Antiqua" w:hAnsi="Book Antiqua" w:cs="Times New Roman"/>
          <w:color w:val="000000" w:themeColor="text1"/>
        </w:rPr>
        <w:t>Lin-Hua Wang</w:t>
      </w:r>
      <w:bookmarkEnd w:id="27"/>
      <w:bookmarkEnd w:id="28"/>
      <w:bookmarkEnd w:id="29"/>
      <w:r w:rsidRPr="00F90AC8">
        <w:rPr>
          <w:rFonts w:ascii="Book Antiqua" w:hAnsi="Book Antiqua" w:cs="Times New Roman"/>
          <w:color w:val="000000" w:themeColor="text1"/>
        </w:rPr>
        <w:t xml:space="preserve">, </w:t>
      </w:r>
      <w:bookmarkStart w:id="30" w:name="OLE_LINK36"/>
      <w:bookmarkStart w:id="31" w:name="OLE_LINK37"/>
      <w:bookmarkStart w:id="32" w:name="OLE_LINK49"/>
      <w:bookmarkStart w:id="33" w:name="OLE_LINK77"/>
      <w:r w:rsidRPr="00F90AC8">
        <w:rPr>
          <w:rFonts w:ascii="Book Antiqua" w:hAnsi="Book Antiqua" w:cs="Times New Roman"/>
          <w:color w:val="000000" w:themeColor="text1"/>
        </w:rPr>
        <w:t>Yi-Lin Hu</w:t>
      </w:r>
      <w:bookmarkEnd w:id="30"/>
      <w:bookmarkEnd w:id="31"/>
      <w:bookmarkEnd w:id="32"/>
      <w:bookmarkEnd w:id="33"/>
      <w:r w:rsidRPr="00F90AC8">
        <w:rPr>
          <w:rFonts w:ascii="Book Antiqua" w:hAnsi="Book Antiqua" w:cs="Times New Roman"/>
          <w:color w:val="000000" w:themeColor="text1"/>
        </w:rPr>
        <w:t xml:space="preserve">, </w:t>
      </w:r>
      <w:bookmarkStart w:id="34" w:name="OLE_LINK50"/>
      <w:bookmarkStart w:id="35" w:name="OLE_LINK51"/>
      <w:bookmarkStart w:id="36" w:name="OLE_LINK78"/>
      <w:r w:rsidRPr="00F90AC8">
        <w:rPr>
          <w:rFonts w:ascii="Book Antiqua" w:hAnsi="Book Antiqua" w:cs="Times New Roman"/>
          <w:color w:val="000000" w:themeColor="text1"/>
        </w:rPr>
        <w:t>Ying Feng</w:t>
      </w:r>
      <w:bookmarkEnd w:id="34"/>
      <w:bookmarkEnd w:id="35"/>
      <w:bookmarkEnd w:id="36"/>
      <w:r w:rsidRPr="00F90AC8">
        <w:rPr>
          <w:rFonts w:ascii="Book Antiqua" w:hAnsi="Book Antiqua" w:cs="Times New Roman"/>
          <w:color w:val="000000" w:themeColor="text1"/>
        </w:rPr>
        <w:t xml:space="preserve">, Xiao-Hong Li, </w:t>
      </w:r>
      <w:bookmarkStart w:id="37" w:name="OLE_LINK92"/>
      <w:bookmarkStart w:id="38" w:name="OLE_LINK93"/>
      <w:bookmarkStart w:id="39" w:name="OLE_LINK94"/>
      <w:r w:rsidRPr="00F90AC8">
        <w:rPr>
          <w:rFonts w:ascii="Book Antiqua" w:hAnsi="Book Antiqua" w:cs="Times New Roman"/>
          <w:color w:val="000000" w:themeColor="text1"/>
        </w:rPr>
        <w:t>Yi-Fei Liu</w:t>
      </w:r>
      <w:bookmarkEnd w:id="37"/>
      <w:bookmarkEnd w:id="38"/>
      <w:bookmarkEnd w:id="39"/>
      <w:r w:rsidRPr="00F90AC8">
        <w:rPr>
          <w:rFonts w:ascii="Book Antiqua" w:hAnsi="Book Antiqua" w:cs="Times New Roman"/>
          <w:color w:val="000000" w:themeColor="text1"/>
        </w:rPr>
        <w:t xml:space="preserve">, </w:t>
      </w:r>
      <w:bookmarkStart w:id="40" w:name="OLE_LINK95"/>
      <w:bookmarkStart w:id="41" w:name="OLE_LINK96"/>
      <w:r w:rsidRPr="00F90AC8">
        <w:rPr>
          <w:rFonts w:ascii="Book Antiqua" w:hAnsi="Book Antiqua" w:cs="Times New Roman"/>
          <w:color w:val="000000" w:themeColor="text1"/>
        </w:rPr>
        <w:t>Peng Li, Qin-Sheng Mao</w:t>
      </w:r>
      <w:bookmarkStart w:id="42" w:name="OLE_LINK90"/>
      <w:bookmarkStart w:id="43" w:name="OLE_LINK91"/>
      <w:bookmarkStart w:id="44" w:name="OLE_LINK97"/>
      <w:bookmarkStart w:id="45" w:name="OLE_LINK98"/>
      <w:bookmarkEnd w:id="40"/>
      <w:bookmarkEnd w:id="41"/>
      <w:r w:rsidR="006675DB"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Wan-Jiang Xue</w:t>
      </w:r>
      <w:bookmarkEnd w:id="42"/>
      <w:bookmarkEnd w:id="43"/>
      <w:bookmarkEnd w:id="44"/>
      <w:bookmarkEnd w:id="45"/>
    </w:p>
    <w:p w14:paraId="266715D7" w14:textId="77777777" w:rsidR="00DE1AC8" w:rsidRPr="00F90AC8" w:rsidRDefault="00DE1AC8" w:rsidP="00CF4035">
      <w:pPr>
        <w:pStyle w:val="a7"/>
        <w:snapToGrid w:val="0"/>
        <w:spacing w:before="0" w:beforeAutospacing="0" w:after="0" w:afterAutospacing="0" w:line="360" w:lineRule="auto"/>
        <w:rPr>
          <w:rFonts w:ascii="Book Antiqua" w:hAnsi="Book Antiqua" w:cs="Times New Roman"/>
          <w:b/>
          <w:sz w:val="24"/>
        </w:rPr>
      </w:pPr>
      <w:bookmarkStart w:id="46" w:name="OLE_LINK73"/>
      <w:bookmarkStart w:id="47" w:name="OLE_LINK61"/>
      <w:bookmarkStart w:id="48" w:name="OLE_LINK41"/>
      <w:bookmarkStart w:id="49" w:name="OLE_LINK62"/>
      <w:bookmarkStart w:id="50" w:name="OLE_LINK52"/>
      <w:bookmarkEnd w:id="18"/>
      <w:bookmarkEnd w:id="19"/>
      <w:bookmarkEnd w:id="20"/>
      <w:bookmarkEnd w:id="21"/>
      <w:bookmarkEnd w:id="22"/>
      <w:bookmarkEnd w:id="23"/>
      <w:bookmarkEnd w:id="24"/>
    </w:p>
    <w:p w14:paraId="5BBDA083" w14:textId="77777777" w:rsidR="00DE1AC8" w:rsidRPr="00F90AC8" w:rsidRDefault="009D5ADE" w:rsidP="00CF4035">
      <w:pPr>
        <w:pStyle w:val="a7"/>
        <w:snapToGrid w:val="0"/>
        <w:spacing w:before="0" w:beforeAutospacing="0" w:after="0" w:afterAutospacing="0" w:line="360" w:lineRule="auto"/>
        <w:rPr>
          <w:rFonts w:ascii="Book Antiqua" w:hAnsi="Book Antiqua" w:cs="Times New Roman"/>
          <w:sz w:val="24"/>
        </w:rPr>
      </w:pPr>
      <w:r w:rsidRPr="00F90AC8">
        <w:rPr>
          <w:rFonts w:ascii="Book Antiqua" w:hAnsi="Book Antiqua" w:cs="Times New Roman"/>
          <w:b/>
          <w:sz w:val="24"/>
        </w:rPr>
        <w:t>Huai-Liang Li</w:t>
      </w:r>
      <w:bookmarkEnd w:id="46"/>
      <w:bookmarkEnd w:id="47"/>
      <w:bookmarkEnd w:id="48"/>
      <w:bookmarkEnd w:id="49"/>
      <w:bookmarkEnd w:id="50"/>
      <w:r w:rsidRPr="00F90AC8">
        <w:rPr>
          <w:rFonts w:ascii="Book Antiqua" w:hAnsi="Book Antiqua" w:cs="Times New Roman"/>
          <w:b/>
          <w:sz w:val="24"/>
        </w:rPr>
        <w:t xml:space="preserve">, </w:t>
      </w:r>
      <w:bookmarkStart w:id="51" w:name="OLE_LINK74"/>
      <w:bookmarkStart w:id="52" w:name="OLE_LINK75"/>
      <w:r w:rsidRPr="00F90AC8">
        <w:rPr>
          <w:rFonts w:ascii="Book Antiqua" w:hAnsi="Book Antiqua" w:cs="Times New Roman"/>
          <w:b/>
          <w:sz w:val="24"/>
        </w:rPr>
        <w:t>Yi-Lin Hu</w:t>
      </w:r>
      <w:bookmarkEnd w:id="51"/>
      <w:bookmarkEnd w:id="52"/>
      <w:r w:rsidRPr="00F90AC8">
        <w:rPr>
          <w:rFonts w:ascii="Book Antiqua" w:hAnsi="Book Antiqua" w:cs="Times New Roman"/>
          <w:b/>
          <w:sz w:val="24"/>
        </w:rPr>
        <w:t>, Ying Feng, Peng Li, Qin-Sheng Mao, Wan-Jiang Xue</w:t>
      </w:r>
      <w:r w:rsidRPr="00F90AC8">
        <w:rPr>
          <w:rFonts w:ascii="Book Antiqua" w:hAnsi="Book Antiqua" w:cs="Times New Roman"/>
          <w:b/>
          <w:bCs/>
          <w:sz w:val="24"/>
        </w:rPr>
        <w:t>,</w:t>
      </w:r>
      <w:r w:rsidRPr="00F90AC8">
        <w:rPr>
          <w:rFonts w:ascii="Book Antiqua" w:hAnsi="Book Antiqua" w:cs="Times New Roman"/>
          <w:sz w:val="24"/>
        </w:rPr>
        <w:t xml:space="preserve"> Department of Gastrointestinal Surgery, </w:t>
      </w:r>
      <w:bookmarkStart w:id="53" w:name="OLE_LINK7"/>
      <w:bookmarkStart w:id="54" w:name="OLE_LINK8"/>
      <w:r w:rsidRPr="00F90AC8">
        <w:rPr>
          <w:rFonts w:ascii="Book Antiqua" w:hAnsi="Book Antiqua" w:cs="Times New Roman"/>
          <w:sz w:val="24"/>
        </w:rPr>
        <w:t>Nantong University Afﬁliated Hospital</w:t>
      </w:r>
      <w:bookmarkEnd w:id="53"/>
      <w:bookmarkEnd w:id="54"/>
      <w:r w:rsidRPr="00F90AC8">
        <w:rPr>
          <w:rFonts w:ascii="Book Antiqua" w:hAnsi="Book Antiqua" w:cs="Times New Roman"/>
          <w:sz w:val="24"/>
        </w:rPr>
        <w:t>, Nantong 226001, Jiangsu</w:t>
      </w:r>
      <w:r w:rsidR="006675DB" w:rsidRPr="00F90AC8">
        <w:rPr>
          <w:rFonts w:ascii="Book Antiqua" w:hAnsi="Book Antiqua" w:cs="Times New Roman"/>
          <w:sz w:val="24"/>
        </w:rPr>
        <w:t xml:space="preserve"> Province</w:t>
      </w:r>
      <w:r w:rsidRPr="00F90AC8">
        <w:rPr>
          <w:rFonts w:ascii="Book Antiqua" w:hAnsi="Book Antiqua" w:cs="Times New Roman"/>
          <w:sz w:val="24"/>
        </w:rPr>
        <w:t>, China</w:t>
      </w:r>
    </w:p>
    <w:p w14:paraId="14C39F67" w14:textId="77777777" w:rsidR="006675DB" w:rsidRPr="00F90AC8" w:rsidRDefault="006675DB" w:rsidP="00CF4035">
      <w:pPr>
        <w:pStyle w:val="a7"/>
        <w:snapToGrid w:val="0"/>
        <w:spacing w:before="0" w:beforeAutospacing="0" w:after="0" w:afterAutospacing="0" w:line="360" w:lineRule="auto"/>
        <w:rPr>
          <w:rFonts w:ascii="Book Antiqua" w:hAnsi="Book Antiqua" w:cs="Times New Roman"/>
          <w:b/>
          <w:sz w:val="24"/>
        </w:rPr>
      </w:pPr>
    </w:p>
    <w:p w14:paraId="2FC6F5C8" w14:textId="77777777" w:rsidR="00DE1AC8" w:rsidRPr="00F90AC8" w:rsidRDefault="009D5ADE" w:rsidP="00CF4035">
      <w:pPr>
        <w:pStyle w:val="a7"/>
        <w:snapToGrid w:val="0"/>
        <w:spacing w:before="0" w:beforeAutospacing="0" w:after="0" w:afterAutospacing="0" w:line="360" w:lineRule="auto"/>
        <w:rPr>
          <w:rFonts w:ascii="Book Antiqua" w:hAnsi="Book Antiqua" w:cs="Times New Roman"/>
          <w:sz w:val="24"/>
        </w:rPr>
      </w:pPr>
      <w:r w:rsidRPr="00F90AC8">
        <w:rPr>
          <w:rFonts w:ascii="Book Antiqua" w:hAnsi="Book Antiqua" w:cs="Times New Roman"/>
          <w:b/>
          <w:sz w:val="24"/>
        </w:rPr>
        <w:t>Lin-Hua Wang</w:t>
      </w:r>
      <w:r w:rsidRPr="00F90AC8">
        <w:rPr>
          <w:rFonts w:ascii="Book Antiqua" w:hAnsi="Book Antiqua" w:cs="Times New Roman"/>
          <w:b/>
          <w:bCs/>
          <w:sz w:val="24"/>
        </w:rPr>
        <w:t>,</w:t>
      </w:r>
      <w:r w:rsidRPr="00F90AC8">
        <w:rPr>
          <w:rFonts w:ascii="Book Antiqua" w:hAnsi="Book Antiqua" w:cs="Times New Roman"/>
          <w:sz w:val="24"/>
        </w:rPr>
        <w:t xml:space="preserve"> </w:t>
      </w:r>
      <w:bookmarkStart w:id="55" w:name="OLE_LINK163"/>
      <w:bookmarkStart w:id="56" w:name="OLE_LINK162"/>
      <w:r w:rsidRPr="00F90AC8">
        <w:rPr>
          <w:rFonts w:ascii="Book Antiqua" w:hAnsi="Book Antiqua" w:cs="Times New Roman"/>
          <w:sz w:val="24"/>
        </w:rPr>
        <w:t>Department of Intensive Care Unit</w:t>
      </w:r>
      <w:bookmarkEnd w:id="55"/>
      <w:bookmarkEnd w:id="56"/>
      <w:r w:rsidRPr="00F90AC8">
        <w:rPr>
          <w:rFonts w:ascii="Book Antiqua" w:hAnsi="Book Antiqua" w:cs="Times New Roman"/>
          <w:sz w:val="24"/>
        </w:rPr>
        <w:t xml:space="preserve">, Nantong University Afﬁliated Hospital, </w:t>
      </w:r>
      <w:r w:rsidR="006675DB" w:rsidRPr="00F90AC8">
        <w:rPr>
          <w:rFonts w:ascii="Book Antiqua" w:hAnsi="Book Antiqua" w:cs="Times New Roman"/>
          <w:sz w:val="24"/>
        </w:rPr>
        <w:t>Nantong 226001, Jiangsu Province, China</w:t>
      </w:r>
    </w:p>
    <w:p w14:paraId="7ECFB871" w14:textId="77777777" w:rsidR="006675DB" w:rsidRPr="00F90AC8" w:rsidRDefault="006675DB" w:rsidP="00CF4035">
      <w:pPr>
        <w:pStyle w:val="a7"/>
        <w:snapToGrid w:val="0"/>
        <w:spacing w:before="0" w:beforeAutospacing="0" w:after="0" w:afterAutospacing="0" w:line="360" w:lineRule="auto"/>
        <w:rPr>
          <w:rFonts w:ascii="Book Antiqua" w:hAnsi="Book Antiqua" w:cs="Times New Roman"/>
          <w:b/>
          <w:sz w:val="24"/>
        </w:rPr>
      </w:pPr>
    </w:p>
    <w:p w14:paraId="01E3CF80" w14:textId="77777777" w:rsidR="00DE1AC8" w:rsidRPr="00F90AC8" w:rsidRDefault="009D5ADE" w:rsidP="00CF4035">
      <w:pPr>
        <w:pStyle w:val="a7"/>
        <w:snapToGrid w:val="0"/>
        <w:spacing w:before="0" w:beforeAutospacing="0" w:after="0" w:afterAutospacing="0" w:line="360" w:lineRule="auto"/>
        <w:rPr>
          <w:rFonts w:ascii="Book Antiqua" w:hAnsi="Book Antiqua" w:cs="Times New Roman"/>
          <w:sz w:val="24"/>
        </w:rPr>
      </w:pPr>
      <w:r w:rsidRPr="00F90AC8">
        <w:rPr>
          <w:rFonts w:ascii="Book Antiqua" w:hAnsi="Book Antiqua" w:cs="Times New Roman"/>
          <w:b/>
          <w:sz w:val="24"/>
        </w:rPr>
        <w:t>Xiao-Hong Li</w:t>
      </w:r>
      <w:r w:rsidRPr="00F90AC8">
        <w:rPr>
          <w:rFonts w:ascii="Book Antiqua" w:hAnsi="Book Antiqua" w:cs="Times New Roman"/>
          <w:b/>
          <w:bCs/>
          <w:sz w:val="24"/>
        </w:rPr>
        <w:t>,</w:t>
      </w:r>
      <w:r w:rsidRPr="00F90AC8">
        <w:rPr>
          <w:rFonts w:ascii="Book Antiqua" w:hAnsi="Book Antiqua" w:cs="Times New Roman"/>
          <w:sz w:val="24"/>
        </w:rPr>
        <w:t xml:space="preserve"> Department of Surgical Comprehensive Laboratory, Nantong University Afﬁliated Hospital, </w:t>
      </w:r>
      <w:r w:rsidR="006675DB" w:rsidRPr="00F90AC8">
        <w:rPr>
          <w:rFonts w:ascii="Book Antiqua" w:hAnsi="Book Antiqua" w:cs="Times New Roman"/>
          <w:sz w:val="24"/>
        </w:rPr>
        <w:t>Nantong 226001, Jiangsu Province, China</w:t>
      </w:r>
    </w:p>
    <w:p w14:paraId="1B9C0C23" w14:textId="77777777" w:rsidR="006675DB" w:rsidRPr="00F90AC8" w:rsidRDefault="006675DB" w:rsidP="00CF4035">
      <w:pPr>
        <w:pStyle w:val="a7"/>
        <w:snapToGrid w:val="0"/>
        <w:spacing w:before="0" w:beforeAutospacing="0" w:after="0" w:afterAutospacing="0" w:line="360" w:lineRule="auto"/>
        <w:rPr>
          <w:rFonts w:ascii="Book Antiqua" w:hAnsi="Book Antiqua" w:cs="Times New Roman"/>
          <w:b/>
          <w:sz w:val="24"/>
        </w:rPr>
      </w:pPr>
    </w:p>
    <w:p w14:paraId="4C8A5BC1" w14:textId="77777777" w:rsidR="00DE1AC8" w:rsidRPr="00F90AC8" w:rsidRDefault="009D5ADE" w:rsidP="00CF4035">
      <w:pPr>
        <w:pStyle w:val="a7"/>
        <w:snapToGrid w:val="0"/>
        <w:spacing w:before="0" w:beforeAutospacing="0" w:after="0" w:afterAutospacing="0" w:line="360" w:lineRule="auto"/>
        <w:rPr>
          <w:rFonts w:ascii="Book Antiqua" w:hAnsi="Book Antiqua" w:cs="Times New Roman"/>
          <w:sz w:val="24"/>
        </w:rPr>
      </w:pPr>
      <w:r w:rsidRPr="00F90AC8">
        <w:rPr>
          <w:rFonts w:ascii="Book Antiqua" w:hAnsi="Book Antiqua" w:cs="Times New Roman"/>
          <w:b/>
          <w:sz w:val="24"/>
        </w:rPr>
        <w:t>Yi-Fei Liu</w:t>
      </w:r>
      <w:r w:rsidRPr="00F90AC8">
        <w:rPr>
          <w:rFonts w:ascii="Book Antiqua" w:hAnsi="Book Antiqua" w:cs="Times New Roman"/>
          <w:b/>
          <w:bCs/>
          <w:sz w:val="24"/>
        </w:rPr>
        <w:t>,</w:t>
      </w:r>
      <w:r w:rsidRPr="00F90AC8">
        <w:rPr>
          <w:rFonts w:ascii="Book Antiqua" w:hAnsi="Book Antiqua" w:cs="Times New Roman"/>
          <w:sz w:val="24"/>
        </w:rPr>
        <w:t xml:space="preserve"> Department of Pathology, Nantong University Afﬁliated Hospital, </w:t>
      </w:r>
      <w:r w:rsidR="006675DB" w:rsidRPr="00F90AC8">
        <w:rPr>
          <w:rFonts w:ascii="Book Antiqua" w:hAnsi="Book Antiqua" w:cs="Times New Roman"/>
          <w:sz w:val="24"/>
        </w:rPr>
        <w:t>Nantong 226001, Jiangsu Province, China</w:t>
      </w:r>
    </w:p>
    <w:p w14:paraId="72EEDF11" w14:textId="77777777" w:rsidR="006675DB" w:rsidRPr="00F90AC8" w:rsidRDefault="006675DB" w:rsidP="00CF4035">
      <w:pPr>
        <w:pStyle w:val="a7"/>
        <w:snapToGrid w:val="0"/>
        <w:spacing w:before="0" w:beforeAutospacing="0" w:after="0" w:afterAutospacing="0" w:line="360" w:lineRule="auto"/>
        <w:rPr>
          <w:rFonts w:ascii="Book Antiqua" w:hAnsi="Book Antiqua" w:cs="Times New Roman"/>
          <w:b/>
          <w:color w:val="000000"/>
          <w:sz w:val="24"/>
        </w:rPr>
      </w:pPr>
    </w:p>
    <w:p w14:paraId="50F074DA" w14:textId="5EA08683" w:rsidR="00DE1AC8" w:rsidRPr="00F90AC8" w:rsidRDefault="009D5ADE" w:rsidP="00CF4035">
      <w:pPr>
        <w:pStyle w:val="a7"/>
        <w:snapToGrid w:val="0"/>
        <w:spacing w:before="0" w:beforeAutospacing="0" w:after="0" w:afterAutospacing="0" w:line="360" w:lineRule="auto"/>
        <w:rPr>
          <w:rFonts w:ascii="Book Antiqua" w:hAnsi="Book Antiqua" w:cs="Times New Roman"/>
          <w:sz w:val="24"/>
        </w:rPr>
      </w:pPr>
      <w:r w:rsidRPr="00F90AC8">
        <w:rPr>
          <w:rFonts w:ascii="Book Antiqua" w:hAnsi="Book Antiqua" w:cs="Times New Roman"/>
          <w:b/>
          <w:color w:val="000000"/>
          <w:sz w:val="24"/>
        </w:rPr>
        <w:t>Author contributions:</w:t>
      </w:r>
      <w:r w:rsidRPr="00F90AC8">
        <w:rPr>
          <w:rFonts w:ascii="Book Antiqua" w:hAnsi="Book Antiqua" w:cs="Times New Roman"/>
          <w:sz w:val="24"/>
        </w:rPr>
        <w:t xml:space="preserve"> Li HL and Wang LH contributed equally to this work</w:t>
      </w:r>
      <w:bookmarkStart w:id="57" w:name="OLE_LINK160"/>
      <w:bookmarkStart w:id="58" w:name="OLE_LINK161"/>
      <w:r w:rsidRPr="00F90AC8">
        <w:rPr>
          <w:rFonts w:ascii="Book Antiqua" w:hAnsi="Book Antiqua" w:cs="Times New Roman"/>
          <w:sz w:val="24"/>
        </w:rPr>
        <w:t>;</w:t>
      </w:r>
      <w:bookmarkEnd w:id="57"/>
      <w:bookmarkEnd w:id="58"/>
      <w:r w:rsidRPr="00F90AC8">
        <w:rPr>
          <w:rFonts w:ascii="Book Antiqua" w:hAnsi="Book Antiqua" w:cs="Times New Roman"/>
          <w:sz w:val="24"/>
        </w:rPr>
        <w:t xml:space="preserve"> Li HL wrote the paper; Wang LH performed </w:t>
      </w:r>
      <w:r w:rsidR="00976B12" w:rsidRPr="00F90AC8">
        <w:rPr>
          <w:rFonts w:ascii="Book Antiqua" w:hAnsi="Book Antiqua" w:cs="Times New Roman"/>
          <w:sz w:val="24"/>
        </w:rPr>
        <w:t xml:space="preserve">the </w:t>
      </w:r>
      <w:r w:rsidRPr="00F90AC8">
        <w:rPr>
          <w:rFonts w:ascii="Book Antiqua" w:hAnsi="Book Antiqua" w:cs="Times New Roman"/>
          <w:sz w:val="24"/>
        </w:rPr>
        <w:t xml:space="preserve">research; Hu YL contributed new reagents or analytic tools; </w:t>
      </w:r>
      <w:r w:rsidRPr="00F90AC8">
        <w:rPr>
          <w:rFonts w:ascii="Book Antiqua" w:hAnsi="Book Antiqua" w:cs="Times New Roman"/>
          <w:color w:val="000000" w:themeColor="text1"/>
          <w:sz w:val="24"/>
        </w:rPr>
        <w:t>Feng Y</w:t>
      </w:r>
      <w:r w:rsidRPr="00F90AC8">
        <w:rPr>
          <w:rFonts w:ascii="Book Antiqua" w:hAnsi="Book Antiqua" w:cs="Times New Roman"/>
          <w:sz w:val="24"/>
        </w:rPr>
        <w:t xml:space="preserve"> and Liu YF analyzed </w:t>
      </w:r>
      <w:r w:rsidR="00976B12" w:rsidRPr="00F90AC8">
        <w:rPr>
          <w:rFonts w:ascii="Book Antiqua" w:hAnsi="Book Antiqua" w:cs="Times New Roman"/>
          <w:sz w:val="24"/>
        </w:rPr>
        <w:t xml:space="preserve">the </w:t>
      </w:r>
      <w:r w:rsidRPr="00F90AC8">
        <w:rPr>
          <w:rFonts w:ascii="Book Antiqua" w:hAnsi="Book Antiqua" w:cs="Times New Roman"/>
          <w:sz w:val="24"/>
        </w:rPr>
        <w:t xml:space="preserve">data; Mao QS and Xue WJ edited the </w:t>
      </w:r>
      <w:r w:rsidRPr="00F90AC8">
        <w:rPr>
          <w:rFonts w:ascii="Book Antiqua" w:hAnsi="Book Antiqua" w:cs="Times New Roman"/>
          <w:sz w:val="24"/>
        </w:rPr>
        <w:lastRenderedPageBreak/>
        <w:t>paper and provided primary revised opi</w:t>
      </w:r>
      <w:r w:rsidR="00BB637D" w:rsidRPr="00F90AC8">
        <w:rPr>
          <w:rFonts w:ascii="Book Antiqua" w:hAnsi="Book Antiqua" w:cs="Times New Roman"/>
          <w:sz w:val="24"/>
        </w:rPr>
        <w:t xml:space="preserve">nion; Xue WJ designed </w:t>
      </w:r>
      <w:r w:rsidR="00976B12" w:rsidRPr="00F90AC8">
        <w:rPr>
          <w:rFonts w:ascii="Book Antiqua" w:hAnsi="Book Antiqua" w:cs="Times New Roman"/>
          <w:sz w:val="24"/>
        </w:rPr>
        <w:t xml:space="preserve">the </w:t>
      </w:r>
      <w:r w:rsidR="00BB637D" w:rsidRPr="00F90AC8">
        <w:rPr>
          <w:rFonts w:ascii="Book Antiqua" w:hAnsi="Book Antiqua" w:cs="Times New Roman"/>
          <w:sz w:val="24"/>
        </w:rPr>
        <w:t>research.</w:t>
      </w:r>
    </w:p>
    <w:p w14:paraId="33BFBBC4" w14:textId="77777777" w:rsidR="00DE1AC8" w:rsidRPr="00F90AC8" w:rsidRDefault="00DE1AC8" w:rsidP="00CF4035">
      <w:pPr>
        <w:pStyle w:val="a7"/>
        <w:snapToGrid w:val="0"/>
        <w:spacing w:before="0" w:beforeAutospacing="0" w:after="0" w:afterAutospacing="0" w:line="360" w:lineRule="auto"/>
        <w:rPr>
          <w:rFonts w:ascii="Book Antiqua" w:hAnsi="Book Antiqua" w:cs="Times New Roman"/>
          <w:sz w:val="24"/>
        </w:rPr>
      </w:pPr>
    </w:p>
    <w:p w14:paraId="5D932F9C" w14:textId="77777777" w:rsidR="00DE1AC8" w:rsidRPr="00F90AC8" w:rsidRDefault="009D5ADE" w:rsidP="00CF4035">
      <w:pPr>
        <w:pStyle w:val="a7"/>
        <w:snapToGrid w:val="0"/>
        <w:spacing w:before="0" w:beforeAutospacing="0" w:after="0" w:afterAutospacing="0" w:line="360" w:lineRule="auto"/>
        <w:rPr>
          <w:rFonts w:ascii="Book Antiqua" w:hAnsi="Book Antiqua" w:cs="Times New Roman"/>
          <w:sz w:val="24"/>
        </w:rPr>
      </w:pPr>
      <w:r w:rsidRPr="00F90AC8">
        <w:rPr>
          <w:rFonts w:ascii="Book Antiqua" w:hAnsi="Book Antiqua" w:cs="Times New Roman"/>
          <w:b/>
          <w:sz w:val="24"/>
        </w:rPr>
        <w:t xml:space="preserve">Corresponding author: Wan-Jiang Xue, </w:t>
      </w:r>
      <w:r w:rsidRPr="00F90AC8">
        <w:rPr>
          <w:rFonts w:ascii="Book Antiqua" w:hAnsi="Book Antiqua" w:cs="Times New Roman"/>
          <w:b/>
          <w:color w:val="000000"/>
          <w:sz w:val="24"/>
          <w:shd w:val="clear" w:color="auto" w:fill="FFFFFF"/>
        </w:rPr>
        <w:t>FAASLD, BSc, MD, PhD, Chief Doctor, Professor,</w:t>
      </w:r>
      <w:r w:rsidR="00F92BD2" w:rsidRPr="00F90AC8">
        <w:rPr>
          <w:rFonts w:ascii="Book Antiqua" w:hAnsi="Book Antiqua" w:cs="Times New Roman"/>
          <w:b/>
          <w:color w:val="000000"/>
          <w:sz w:val="24"/>
          <w:shd w:val="clear" w:color="auto" w:fill="FFFFFF"/>
        </w:rPr>
        <w:t xml:space="preserve"> </w:t>
      </w:r>
      <w:r w:rsidRPr="00F90AC8">
        <w:rPr>
          <w:rFonts w:ascii="Book Antiqua" w:hAnsi="Book Antiqua" w:cs="Times New Roman"/>
          <w:sz w:val="24"/>
        </w:rPr>
        <w:t xml:space="preserve">Department of Gastrointestinal Surgery, Nantong University Afﬁliated Hospital, </w:t>
      </w:r>
      <w:r w:rsidR="00BB637D" w:rsidRPr="00F90AC8">
        <w:rPr>
          <w:rFonts w:ascii="Book Antiqua" w:hAnsi="Book Antiqua" w:cs="Times New Roman"/>
          <w:sz w:val="24"/>
        </w:rPr>
        <w:t>No. 20</w:t>
      </w:r>
      <w:r w:rsidR="00F92BD2" w:rsidRPr="00F90AC8">
        <w:rPr>
          <w:rFonts w:ascii="Book Antiqua" w:hAnsi="Book Antiqua" w:cs="Times New Roman"/>
          <w:sz w:val="24"/>
        </w:rPr>
        <w:t xml:space="preserve">, </w:t>
      </w:r>
      <w:r w:rsidR="00BB637D" w:rsidRPr="00F90AC8">
        <w:rPr>
          <w:rFonts w:ascii="Book Antiqua" w:hAnsi="Book Antiqua" w:cs="Times New Roman"/>
          <w:sz w:val="24"/>
        </w:rPr>
        <w:t>Xisi Street</w:t>
      </w:r>
      <w:r w:rsidRPr="00F90AC8">
        <w:rPr>
          <w:rFonts w:ascii="Book Antiqua" w:hAnsi="Book Antiqua" w:cs="Times New Roman"/>
          <w:sz w:val="24"/>
        </w:rPr>
        <w:t>, Nantong</w:t>
      </w:r>
      <w:r w:rsidR="00BB637D" w:rsidRPr="00F90AC8">
        <w:rPr>
          <w:rFonts w:ascii="Book Antiqua" w:hAnsi="Book Antiqua" w:cs="Times New Roman"/>
          <w:sz w:val="24"/>
        </w:rPr>
        <w:t xml:space="preserve"> 226001</w:t>
      </w:r>
      <w:r w:rsidRPr="00F90AC8">
        <w:rPr>
          <w:rFonts w:ascii="Book Antiqua" w:hAnsi="Book Antiqua" w:cs="Times New Roman"/>
          <w:sz w:val="24"/>
        </w:rPr>
        <w:t>, Jiangsu</w:t>
      </w:r>
      <w:r w:rsidR="00BB637D" w:rsidRPr="00F90AC8">
        <w:rPr>
          <w:rFonts w:ascii="Book Antiqua" w:hAnsi="Book Antiqua" w:cs="Times New Roman"/>
          <w:sz w:val="24"/>
        </w:rPr>
        <w:t xml:space="preserve"> Province</w:t>
      </w:r>
      <w:r w:rsidRPr="00F90AC8">
        <w:rPr>
          <w:rFonts w:ascii="Book Antiqua" w:hAnsi="Book Antiqua" w:cs="Times New Roman"/>
          <w:sz w:val="24"/>
        </w:rPr>
        <w:t>, China.</w:t>
      </w:r>
      <w:bookmarkStart w:id="59" w:name="OLE_LINK283"/>
      <w:bookmarkStart w:id="60" w:name="OLE_LINK282"/>
      <w:r w:rsidRPr="00F90AC8">
        <w:rPr>
          <w:rFonts w:ascii="Book Antiqua" w:hAnsi="Book Antiqua" w:cs="Times New Roman"/>
          <w:sz w:val="24"/>
        </w:rPr>
        <w:t xml:space="preserve"> </w:t>
      </w:r>
      <w:bookmarkEnd w:id="59"/>
      <w:bookmarkEnd w:id="60"/>
      <w:r w:rsidRPr="00F90AC8">
        <w:rPr>
          <w:rStyle w:val="ab"/>
          <w:rFonts w:ascii="Book Antiqua" w:hAnsi="Book Antiqua" w:cs="Times New Roman"/>
          <w:color w:val="auto"/>
          <w:sz w:val="24"/>
          <w:u w:val="none"/>
        </w:rPr>
        <w:t>xuewanjiang@ntu.edu.cn</w:t>
      </w:r>
    </w:p>
    <w:p w14:paraId="7296529A" w14:textId="77777777" w:rsidR="00DE1AC8" w:rsidRPr="00F90AC8" w:rsidRDefault="00DE1AC8" w:rsidP="00CF4035">
      <w:pPr>
        <w:adjustRightInd w:val="0"/>
        <w:snapToGrid w:val="0"/>
        <w:spacing w:line="360" w:lineRule="auto"/>
        <w:jc w:val="both"/>
        <w:rPr>
          <w:rFonts w:ascii="Book Antiqua" w:hAnsi="Book Antiqua" w:cs="Times New Roman"/>
          <w:b/>
        </w:rPr>
      </w:pPr>
    </w:p>
    <w:p w14:paraId="0BEBE379" w14:textId="77777777" w:rsidR="00DE1AC8" w:rsidRPr="00F90AC8" w:rsidRDefault="009D5ADE" w:rsidP="00CF4035">
      <w:pPr>
        <w:adjustRightInd w:val="0"/>
        <w:snapToGrid w:val="0"/>
        <w:spacing w:line="360" w:lineRule="auto"/>
        <w:jc w:val="both"/>
        <w:rPr>
          <w:rFonts w:ascii="Book Antiqua" w:hAnsi="Book Antiqua" w:cs="Times New Roman"/>
          <w:b/>
        </w:rPr>
      </w:pPr>
      <w:r w:rsidRPr="00F90AC8">
        <w:rPr>
          <w:rFonts w:ascii="Book Antiqua" w:hAnsi="Book Antiqua" w:cs="Times New Roman"/>
          <w:b/>
        </w:rPr>
        <w:t xml:space="preserve">Received: </w:t>
      </w:r>
      <w:r w:rsidRPr="00F90AC8">
        <w:rPr>
          <w:rFonts w:ascii="Book Antiqua" w:hAnsi="Book Antiqua" w:cs="Times New Roman"/>
        </w:rPr>
        <w:t>March</w:t>
      </w:r>
      <w:r w:rsidR="00BB637D" w:rsidRPr="00F90AC8">
        <w:rPr>
          <w:rFonts w:ascii="Book Antiqua" w:eastAsiaTheme="minorEastAsia" w:hAnsi="Book Antiqua" w:cs="Times New Roman"/>
        </w:rPr>
        <w:t xml:space="preserve"> </w:t>
      </w:r>
      <w:r w:rsidRPr="00F90AC8">
        <w:rPr>
          <w:rFonts w:ascii="Book Antiqua" w:eastAsiaTheme="minorEastAsia" w:hAnsi="Book Antiqua" w:cs="Times New Roman"/>
        </w:rPr>
        <w:t>4, 2020</w:t>
      </w:r>
    </w:p>
    <w:p w14:paraId="73824071" w14:textId="77777777" w:rsidR="00DE1AC8" w:rsidRPr="00F90AC8" w:rsidRDefault="009D5ADE" w:rsidP="00CF4035">
      <w:pPr>
        <w:adjustRightInd w:val="0"/>
        <w:snapToGrid w:val="0"/>
        <w:spacing w:line="360" w:lineRule="auto"/>
        <w:jc w:val="both"/>
        <w:rPr>
          <w:rFonts w:ascii="Book Antiqua" w:hAnsi="Book Antiqua" w:cs="Times New Roman"/>
          <w:b/>
        </w:rPr>
      </w:pPr>
      <w:r w:rsidRPr="00F90AC8">
        <w:rPr>
          <w:rFonts w:ascii="Book Antiqua" w:hAnsi="Book Antiqua" w:cs="Times New Roman"/>
          <w:b/>
        </w:rPr>
        <w:t xml:space="preserve">Revised: </w:t>
      </w:r>
      <w:r w:rsidR="00BB637D" w:rsidRPr="00F90AC8">
        <w:rPr>
          <w:rFonts w:ascii="Book Antiqua" w:hAnsi="Book Antiqua" w:cs="Times New Roman"/>
        </w:rPr>
        <w:t>June 7, 2020</w:t>
      </w:r>
    </w:p>
    <w:p w14:paraId="66EF24B0" w14:textId="4E55626F" w:rsidR="00DE1AC8" w:rsidRPr="00F90AC8" w:rsidRDefault="009D5ADE" w:rsidP="00CF4035">
      <w:pPr>
        <w:adjustRightInd w:val="0"/>
        <w:snapToGrid w:val="0"/>
        <w:spacing w:line="360" w:lineRule="auto"/>
        <w:jc w:val="both"/>
        <w:rPr>
          <w:rFonts w:ascii="Book Antiqua" w:hAnsi="Book Antiqua" w:cs="Times New Roman"/>
          <w:b/>
        </w:rPr>
      </w:pPr>
      <w:r w:rsidRPr="00F90AC8">
        <w:rPr>
          <w:rFonts w:ascii="Book Antiqua" w:hAnsi="Book Antiqua" w:cs="Times New Roman"/>
          <w:b/>
        </w:rPr>
        <w:t>Accepted:</w:t>
      </w:r>
      <w:r w:rsidR="00714C79" w:rsidRPr="00F90AC8">
        <w:rPr>
          <w:rFonts w:ascii="Book Antiqua" w:hAnsi="Book Antiqua"/>
          <w:bCs/>
        </w:rPr>
        <w:t xml:space="preserve"> </w:t>
      </w:r>
      <w:r w:rsidR="00714C79" w:rsidRPr="00F90AC8">
        <w:rPr>
          <w:rFonts w:ascii="Book Antiqua" w:hAnsi="Book Antiqua" w:cs="Times New Roman"/>
          <w:bCs/>
        </w:rPr>
        <w:t>July 18, 2020</w:t>
      </w:r>
      <w:r w:rsidRPr="00F90AC8">
        <w:rPr>
          <w:rFonts w:ascii="Book Antiqua" w:hAnsi="Book Antiqua" w:cs="Times New Roman"/>
          <w:bCs/>
        </w:rPr>
        <w:t xml:space="preserve"> </w:t>
      </w:r>
    </w:p>
    <w:p w14:paraId="7F5F54AB" w14:textId="07218F37" w:rsidR="00DE1AC8" w:rsidRPr="00F90AC8" w:rsidRDefault="009D5ADE" w:rsidP="00CF4035">
      <w:pPr>
        <w:adjustRightInd w:val="0"/>
        <w:snapToGrid w:val="0"/>
        <w:spacing w:line="360" w:lineRule="auto"/>
        <w:jc w:val="both"/>
        <w:rPr>
          <w:rFonts w:ascii="Book Antiqua" w:hAnsi="Book Antiqua" w:cs="Times New Roman"/>
        </w:rPr>
      </w:pPr>
      <w:r w:rsidRPr="00F90AC8">
        <w:rPr>
          <w:rFonts w:ascii="Book Antiqua" w:hAnsi="Book Antiqua" w:cs="Times New Roman"/>
          <w:b/>
        </w:rPr>
        <w:t>Published online:</w:t>
      </w:r>
      <w:r w:rsidR="00F90AC8" w:rsidRPr="00F90AC8">
        <w:rPr>
          <w:rFonts w:ascii="Book Antiqua" w:hAnsi="Book Antiqua" w:cs="Times New Roman" w:hint="eastAsia"/>
          <w:b/>
        </w:rPr>
        <w:t xml:space="preserve"> </w:t>
      </w:r>
      <w:r w:rsidR="00F90AC8" w:rsidRPr="00F90AC8">
        <w:rPr>
          <w:rFonts w:ascii="Book Antiqua" w:hAnsi="Book Antiqua" w:cs="Times New Roman" w:hint="eastAsia"/>
        </w:rPr>
        <w:t>August 21, 2020</w:t>
      </w:r>
    </w:p>
    <w:p w14:paraId="07401112" w14:textId="77777777" w:rsidR="00DE1AC8" w:rsidRPr="00F90AC8" w:rsidRDefault="009D5ADE" w:rsidP="00CF4035">
      <w:pPr>
        <w:snapToGrid w:val="0"/>
        <w:spacing w:line="360" w:lineRule="auto"/>
        <w:jc w:val="both"/>
        <w:rPr>
          <w:rFonts w:ascii="Book Antiqua" w:hAnsi="Book Antiqua" w:cs="Times New Roman"/>
          <w:b/>
        </w:rPr>
      </w:pPr>
      <w:r w:rsidRPr="00F90AC8">
        <w:rPr>
          <w:rFonts w:ascii="Book Antiqua" w:hAnsi="Book Antiqua" w:cs="Times New Roman"/>
          <w:b/>
        </w:rPr>
        <w:br w:type="page"/>
      </w:r>
    </w:p>
    <w:p w14:paraId="3FDB9736" w14:textId="77777777" w:rsidR="00DE1AC8" w:rsidRPr="00F90AC8" w:rsidRDefault="009D5ADE" w:rsidP="00CF4035">
      <w:pPr>
        <w:adjustRightInd w:val="0"/>
        <w:snapToGrid w:val="0"/>
        <w:spacing w:line="360" w:lineRule="auto"/>
        <w:jc w:val="both"/>
        <w:rPr>
          <w:rFonts w:ascii="Book Antiqua" w:eastAsiaTheme="minorEastAsia" w:hAnsi="Book Antiqua" w:cs="Times New Roman"/>
          <w:b/>
        </w:rPr>
      </w:pPr>
      <w:bookmarkStart w:id="61" w:name="OLE_LINK203"/>
      <w:bookmarkStart w:id="62" w:name="OLE_LINK202"/>
      <w:bookmarkStart w:id="63" w:name="OLE_LINK66"/>
      <w:bookmarkStart w:id="64" w:name="OLE_LINK204"/>
      <w:bookmarkStart w:id="65" w:name="OLE_LINK196"/>
      <w:bookmarkStart w:id="66" w:name="OLE_LINK195"/>
      <w:bookmarkStart w:id="67" w:name="OLE_LINK124"/>
      <w:bookmarkStart w:id="68" w:name="OLE_LINK65"/>
      <w:bookmarkEnd w:id="25"/>
      <w:bookmarkEnd w:id="26"/>
      <w:r w:rsidRPr="00F90AC8">
        <w:rPr>
          <w:rFonts w:ascii="Book Antiqua" w:hAnsi="Book Antiqua" w:cs="Times New Roman"/>
          <w:b/>
        </w:rPr>
        <w:lastRenderedPageBreak/>
        <w:t>Abstract</w:t>
      </w:r>
    </w:p>
    <w:p w14:paraId="6644CAE1" w14:textId="77777777" w:rsidR="00DE1AC8" w:rsidRPr="00F90AC8" w:rsidRDefault="009D5ADE" w:rsidP="00CF4035">
      <w:pPr>
        <w:adjustRightInd w:val="0"/>
        <w:snapToGrid w:val="0"/>
        <w:spacing w:line="360" w:lineRule="auto"/>
        <w:jc w:val="both"/>
        <w:rPr>
          <w:rFonts w:ascii="Book Antiqua" w:hAnsi="Book Antiqua" w:cs="Times New Roman"/>
        </w:rPr>
      </w:pPr>
      <w:r w:rsidRPr="00F90AC8">
        <w:rPr>
          <w:rFonts w:ascii="Book Antiqua" w:hAnsi="Book Antiqua" w:cs="Times New Roman"/>
        </w:rPr>
        <w:t>BACKGROUND</w:t>
      </w:r>
    </w:p>
    <w:p w14:paraId="782818E3" w14:textId="7D9C4CDF"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Gastrointestinal stromal tumors (GISTs) are the most common mesenchymal neoplasms of the gastrointestinal tract. Surgical resection and tyrosine kinase inhibitors are defined as the main treatments but cannot cure patients with advanced GIST, which eventually develops into recurrence and acquired drug resistance. Therefore, it is necessary to identify prognostic biomarkers and new therapeutic targets for GISTs. CC chemokine receptor type 8 (CCR8) protein participates in regulation of immune responses. Recent studies on CCR8 in non-small cell lung cancer and colorectal cancer showed that it was highly expressed in tumor-infiltrating </w:t>
      </w:r>
      <w:r w:rsidR="00CE344F" w:rsidRPr="00F90AC8">
        <w:rPr>
          <w:rFonts w:ascii="Book Antiqua" w:hAnsi="Book Antiqua" w:cs="Times New Roman"/>
        </w:rPr>
        <w:t xml:space="preserve">regulatory </w:t>
      </w:r>
      <w:r w:rsidRPr="00F90AC8">
        <w:rPr>
          <w:rFonts w:ascii="Book Antiqua" w:hAnsi="Book Antiqua" w:cs="Times New Roman"/>
        </w:rPr>
        <w:t>T</w:t>
      </w:r>
      <w:r w:rsidR="00AB6FDF" w:rsidRPr="00F90AC8">
        <w:rPr>
          <w:rFonts w:ascii="Book Antiqua" w:hAnsi="Book Antiqua" w:cs="Times New Roman"/>
        </w:rPr>
        <w:t xml:space="preserve"> cells</w:t>
      </w:r>
      <w:r w:rsidRPr="00F90AC8">
        <w:rPr>
          <w:rFonts w:ascii="Book Antiqua" w:hAnsi="Book Antiqua" w:cs="Times New Roman"/>
        </w:rPr>
        <w:t xml:space="preserve"> and correlated with a poor prognosis.</w:t>
      </w:r>
    </w:p>
    <w:bookmarkEnd w:id="61"/>
    <w:bookmarkEnd w:id="62"/>
    <w:bookmarkEnd w:id="63"/>
    <w:bookmarkEnd w:id="64"/>
    <w:bookmarkEnd w:id="65"/>
    <w:bookmarkEnd w:id="66"/>
    <w:bookmarkEnd w:id="67"/>
    <w:bookmarkEnd w:id="68"/>
    <w:p w14:paraId="354FC609" w14:textId="77777777" w:rsidR="00DE1AC8" w:rsidRPr="00F90AC8" w:rsidRDefault="00DE1AC8" w:rsidP="00CF4035">
      <w:pPr>
        <w:adjustRightInd w:val="0"/>
        <w:snapToGrid w:val="0"/>
        <w:spacing w:line="360" w:lineRule="auto"/>
        <w:jc w:val="both"/>
        <w:rPr>
          <w:rFonts w:ascii="Book Antiqua" w:eastAsiaTheme="minorEastAsia" w:hAnsi="Book Antiqua" w:cs="Times New Roman"/>
          <w:b/>
          <w:i/>
          <w:color w:val="000000"/>
        </w:rPr>
      </w:pPr>
    </w:p>
    <w:p w14:paraId="506D0DA0" w14:textId="77777777" w:rsidR="00DE1AC8" w:rsidRPr="00F90AC8" w:rsidRDefault="009D5ADE" w:rsidP="00CF4035">
      <w:pPr>
        <w:adjustRightInd w:val="0"/>
        <w:snapToGrid w:val="0"/>
        <w:spacing w:line="360" w:lineRule="auto"/>
        <w:jc w:val="both"/>
        <w:rPr>
          <w:rFonts w:ascii="Book Antiqua" w:eastAsiaTheme="minorEastAsia" w:hAnsi="Book Antiqua" w:cs="Times New Roman"/>
          <w:color w:val="0000FF"/>
        </w:rPr>
      </w:pPr>
      <w:r w:rsidRPr="00F90AC8">
        <w:rPr>
          <w:rFonts w:ascii="Book Antiqua" w:hAnsi="Book Antiqua" w:cs="Times New Roman"/>
          <w:color w:val="000000"/>
        </w:rPr>
        <w:t>AIM</w:t>
      </w:r>
    </w:p>
    <w:p w14:paraId="02B0A279"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To detect CCR8 expression in</w:t>
      </w:r>
      <w:bookmarkStart w:id="69" w:name="OLE_LINK105"/>
      <w:bookmarkStart w:id="70" w:name="OLE_LINK106"/>
      <w:bookmarkStart w:id="71" w:name="OLE_LINK103"/>
      <w:bookmarkStart w:id="72" w:name="OLE_LINK104"/>
      <w:bookmarkStart w:id="73" w:name="OLE_LINK107"/>
      <w:r w:rsidRPr="00F90AC8">
        <w:rPr>
          <w:rFonts w:ascii="Book Antiqua" w:hAnsi="Book Antiqua" w:cs="Times New Roman"/>
        </w:rPr>
        <w:t xml:space="preserve"> </w:t>
      </w:r>
      <w:bookmarkEnd w:id="69"/>
      <w:bookmarkEnd w:id="70"/>
      <w:bookmarkEnd w:id="71"/>
      <w:bookmarkEnd w:id="72"/>
      <w:bookmarkEnd w:id="73"/>
      <w:r w:rsidRPr="00F90AC8">
        <w:rPr>
          <w:rFonts w:ascii="Book Antiqua" w:hAnsi="Book Antiqua" w:cs="Times New Roman"/>
        </w:rPr>
        <w:t>GIST tissues and analyze its relationships with clinicopathological features and prognosis in patients with GISTs.</w:t>
      </w:r>
    </w:p>
    <w:p w14:paraId="4D55AC49" w14:textId="77777777" w:rsidR="00DE1AC8" w:rsidRPr="00F90AC8" w:rsidRDefault="00DE1AC8" w:rsidP="00CF4035">
      <w:pPr>
        <w:snapToGrid w:val="0"/>
        <w:spacing w:line="360" w:lineRule="auto"/>
        <w:jc w:val="both"/>
        <w:rPr>
          <w:rFonts w:ascii="Book Antiqua" w:hAnsi="Book Antiqua" w:cs="Times New Roman"/>
        </w:rPr>
      </w:pPr>
    </w:p>
    <w:p w14:paraId="6ABF4C6E" w14:textId="77777777" w:rsidR="00DE1AC8" w:rsidRPr="00F90AC8" w:rsidRDefault="009D5ADE" w:rsidP="00CF4035">
      <w:pPr>
        <w:adjustRightInd w:val="0"/>
        <w:snapToGrid w:val="0"/>
        <w:spacing w:line="360" w:lineRule="auto"/>
        <w:jc w:val="both"/>
        <w:rPr>
          <w:rFonts w:ascii="Book Antiqua" w:eastAsiaTheme="minorEastAsia" w:hAnsi="Book Antiqua" w:cs="Times New Roman"/>
          <w:color w:val="0000FF"/>
        </w:rPr>
      </w:pPr>
      <w:bookmarkStart w:id="74" w:name="OLE_LINK181"/>
      <w:bookmarkStart w:id="75" w:name="OLE_LINK189"/>
      <w:bookmarkStart w:id="76" w:name="OLE_LINK190"/>
      <w:r w:rsidRPr="00F90AC8">
        <w:rPr>
          <w:rFonts w:ascii="Book Antiqua" w:hAnsi="Book Antiqua" w:cs="Times New Roman"/>
          <w:color w:val="000000"/>
        </w:rPr>
        <w:t>METHODS</w:t>
      </w:r>
    </w:p>
    <w:p w14:paraId="47E3F59F" w14:textId="4BC528E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rPr>
        <w:t>Tissue samples were used for the tissue microarrays construction. The microarrays were then subjected to immunohistochemical analyses to detect CCR8 expression. Next, Kaplan–Meier analysis was utilized to calculate the survival rate of patients with complete follow-up data</w:t>
      </w:r>
      <w:r w:rsidR="00AB6FDF" w:rsidRPr="00F90AC8">
        <w:rPr>
          <w:rFonts w:ascii="Book Antiqua" w:hAnsi="Book Antiqua" w:cs="Times New Roman"/>
        </w:rPr>
        <w:t>,</w:t>
      </w:r>
      <w:r w:rsidRPr="00F90AC8">
        <w:rPr>
          <w:rFonts w:ascii="Book Antiqua" w:hAnsi="Book Antiqua" w:cs="Times New Roman"/>
        </w:rPr>
        <w:t xml:space="preserve"> and the potential prognostic value of CCR8 was evaluated by Cox regression analysis. Finally, a Gene Ontology</w:t>
      </w:r>
      <w:r w:rsidRPr="00F90AC8">
        <w:rPr>
          <w:rFonts w:ascii="Book Antiqua" w:hAnsi="Book Antiqua" w:cs="Times New Roman"/>
          <w:color w:val="000000" w:themeColor="text1"/>
        </w:rPr>
        <w:t>/Kyoto Encyclopedia of Genes and Genomes single-gene enrichment chart of CCR8 was constructed using the STRING database.</w:t>
      </w:r>
    </w:p>
    <w:p w14:paraId="0F52B08D" w14:textId="77777777" w:rsidR="00DE1AC8" w:rsidRPr="00F90AC8" w:rsidRDefault="00DE1AC8" w:rsidP="00CF4035">
      <w:pPr>
        <w:snapToGrid w:val="0"/>
        <w:spacing w:line="360" w:lineRule="auto"/>
        <w:jc w:val="both"/>
        <w:rPr>
          <w:rFonts w:ascii="Book Antiqua" w:hAnsi="Book Antiqua" w:cs="Times New Roman"/>
          <w:color w:val="000000" w:themeColor="text1"/>
        </w:rPr>
      </w:pPr>
    </w:p>
    <w:p w14:paraId="724BD840" w14:textId="77777777" w:rsidR="00DE1AC8" w:rsidRPr="00F90AC8" w:rsidRDefault="009D5ADE" w:rsidP="00CF4035">
      <w:pPr>
        <w:adjustRightInd w:val="0"/>
        <w:snapToGrid w:val="0"/>
        <w:spacing w:line="360" w:lineRule="auto"/>
        <w:jc w:val="both"/>
        <w:rPr>
          <w:rFonts w:ascii="Book Antiqua" w:eastAsiaTheme="minorEastAsia" w:hAnsi="Book Antiqua" w:cs="Times New Roman"/>
          <w:color w:val="0000FF"/>
        </w:rPr>
      </w:pPr>
      <w:r w:rsidRPr="00F90AC8">
        <w:rPr>
          <w:rFonts w:ascii="Book Antiqua" w:hAnsi="Book Antiqua" w:cs="Times New Roman"/>
          <w:color w:val="000000"/>
        </w:rPr>
        <w:t>RESULTS</w:t>
      </w:r>
    </w:p>
    <w:p w14:paraId="62B416F1" w14:textId="09949A12"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CCR8-positive signals were detected as brown or brown-yellow particles by immunohistochemistry located in the cytoplasm. Among 125 tissue samples, 74 had CCR8 high expression and 51 had low or negative expression. Statistical analyses </w:t>
      </w:r>
      <w:r w:rsidRPr="00F90AC8">
        <w:rPr>
          <w:rFonts w:ascii="Book Antiqua" w:hAnsi="Book Antiqua" w:cs="Times New Roman"/>
        </w:rPr>
        <w:lastRenderedPageBreak/>
        <w:t>suggested CCR8 was significantly correlated with tumor size, mitotic index, AFIP-Miettinen risk classification and tumor location. Kaplan–Meier and multivariate analyses showed that patients with low or negative CCR8 expression, mitotic index &lt; 5/</w:t>
      </w:r>
      <w:r w:rsidR="005E0649" w:rsidRPr="00F90AC8">
        <w:rPr>
          <w:rFonts w:ascii="Book Antiqua" w:hAnsi="Book Antiqua" w:cs="Times New Roman"/>
        </w:rPr>
        <w:t>high</w:t>
      </w:r>
      <w:r w:rsidR="00243469" w:rsidRPr="00F90AC8">
        <w:rPr>
          <w:rFonts w:ascii="Book Antiqua" w:hAnsi="Book Antiqua" w:cs="Times New Roman"/>
        </w:rPr>
        <w:t>-</w:t>
      </w:r>
      <w:r w:rsidR="005E0649" w:rsidRPr="00F90AC8">
        <w:rPr>
          <w:rFonts w:ascii="Book Antiqua" w:hAnsi="Book Antiqua" w:cs="Times New Roman"/>
        </w:rPr>
        <w:t>power</w:t>
      </w:r>
      <w:r w:rsidR="00243469" w:rsidRPr="00F90AC8">
        <w:rPr>
          <w:rFonts w:ascii="Book Antiqua" w:hAnsi="Book Antiqua" w:cs="Times New Roman"/>
        </w:rPr>
        <w:t xml:space="preserve"> fields (</w:t>
      </w:r>
      <w:r w:rsidRPr="00F90AC8">
        <w:rPr>
          <w:rFonts w:ascii="Book Antiqua" w:hAnsi="Book Antiqua" w:cs="Times New Roman"/>
        </w:rPr>
        <w:t>HPF</w:t>
      </w:r>
      <w:r w:rsidR="00243469" w:rsidRPr="00F90AC8">
        <w:rPr>
          <w:rFonts w:ascii="Book Antiqua" w:hAnsi="Book Antiqua" w:cs="Times New Roman"/>
        </w:rPr>
        <w:t>)</w:t>
      </w:r>
      <w:r w:rsidRPr="00F90AC8">
        <w:rPr>
          <w:rFonts w:ascii="Book Antiqua" w:hAnsi="Book Antiqua" w:cs="Times New Roman"/>
        </w:rPr>
        <w:t xml:space="preserve"> and tumor diameter &lt; 5 cm had a better prognosis. Based on the STRING database, CCR8 was significantly enriched in biological processes such as tumor immunity, T lymphocyte chemotaxis</w:t>
      </w:r>
      <w:r w:rsidR="00243469" w:rsidRPr="00F90AC8">
        <w:rPr>
          <w:rFonts w:ascii="Book Antiqua" w:hAnsi="Book Antiqua" w:cs="Times New Roman"/>
        </w:rPr>
        <w:t>,</w:t>
      </w:r>
      <w:r w:rsidRPr="00F90AC8">
        <w:rPr>
          <w:rFonts w:ascii="Book Antiqua" w:hAnsi="Book Antiqua" w:cs="Times New Roman"/>
        </w:rPr>
        <w:t xml:space="preserve"> migration and pathways like the nuclear factor-κB and tumor necrosis factor pathways as well as intesti</w:t>
      </w:r>
      <w:r w:rsidR="00BB637D" w:rsidRPr="00F90AC8">
        <w:rPr>
          <w:rFonts w:ascii="Book Antiqua" w:hAnsi="Book Antiqua" w:cs="Times New Roman"/>
        </w:rPr>
        <w:t>nal immune regulation networks.</w:t>
      </w:r>
    </w:p>
    <w:p w14:paraId="31E119F5" w14:textId="77777777" w:rsidR="00DE1AC8" w:rsidRPr="00F90AC8" w:rsidRDefault="00DE1AC8" w:rsidP="00CF4035">
      <w:pPr>
        <w:adjustRightInd w:val="0"/>
        <w:snapToGrid w:val="0"/>
        <w:spacing w:line="360" w:lineRule="auto"/>
        <w:jc w:val="both"/>
        <w:rPr>
          <w:rFonts w:ascii="Book Antiqua" w:hAnsi="Book Antiqua" w:cs="Times New Roman"/>
          <w:b/>
          <w:color w:val="000000"/>
        </w:rPr>
      </w:pPr>
    </w:p>
    <w:p w14:paraId="23AD8FE4" w14:textId="77777777" w:rsidR="00DE1AC8" w:rsidRPr="00F90AC8" w:rsidRDefault="009D5ADE" w:rsidP="00CF4035">
      <w:pPr>
        <w:adjustRightInd w:val="0"/>
        <w:snapToGrid w:val="0"/>
        <w:spacing w:line="360" w:lineRule="auto"/>
        <w:jc w:val="both"/>
        <w:rPr>
          <w:rFonts w:ascii="Book Antiqua" w:hAnsi="Book Antiqua" w:cs="Times New Roman"/>
        </w:rPr>
      </w:pPr>
      <w:r w:rsidRPr="00F90AC8">
        <w:rPr>
          <w:rFonts w:ascii="Book Antiqua" w:hAnsi="Book Antiqua" w:cs="Times New Roman"/>
          <w:color w:val="000000"/>
        </w:rPr>
        <w:t>CONCLUSION</w:t>
      </w:r>
    </w:p>
    <w:p w14:paraId="5475E708"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CCR8 is a prognostic biomarker for malignant potential of GISTs, with high expression correlated with malignancy and poor prognosis.</w:t>
      </w:r>
    </w:p>
    <w:p w14:paraId="4A2D0981" w14:textId="77777777" w:rsidR="00DE1AC8" w:rsidRPr="00F90AC8" w:rsidRDefault="00DE1AC8" w:rsidP="00CF4035">
      <w:pPr>
        <w:adjustRightInd w:val="0"/>
        <w:snapToGrid w:val="0"/>
        <w:spacing w:line="360" w:lineRule="auto"/>
        <w:jc w:val="both"/>
        <w:rPr>
          <w:rFonts w:ascii="Book Antiqua" w:hAnsi="Book Antiqua" w:cs="Times New Roman"/>
        </w:rPr>
      </w:pPr>
    </w:p>
    <w:p w14:paraId="3CD26D69"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b/>
        </w:rPr>
        <w:t>Key words:</w:t>
      </w:r>
      <w:r w:rsidRPr="00F90AC8">
        <w:rPr>
          <w:rFonts w:ascii="Book Antiqua" w:hAnsi="Book Antiqua" w:cs="Times New Roman"/>
        </w:rPr>
        <w:t xml:space="preserve"> Gastrointestinal stromal tumors; CC chemokine receptor type 8; Malignant phenotype; Prognosis; STRING database; Immune regulation</w:t>
      </w:r>
    </w:p>
    <w:p w14:paraId="6FBC1CEC" w14:textId="77777777" w:rsidR="00DE1AC8" w:rsidRPr="00F90AC8" w:rsidRDefault="00DE1AC8" w:rsidP="00CF4035">
      <w:pPr>
        <w:adjustRightInd w:val="0"/>
        <w:snapToGrid w:val="0"/>
        <w:spacing w:line="360" w:lineRule="auto"/>
        <w:jc w:val="both"/>
        <w:rPr>
          <w:rFonts w:ascii="Book Antiqua" w:hAnsi="Book Antiqua" w:cs="Times New Roman"/>
        </w:rPr>
      </w:pPr>
    </w:p>
    <w:p w14:paraId="2250214F" w14:textId="77777777" w:rsidR="00F90AC8" w:rsidRPr="00F90AC8" w:rsidRDefault="00F90AC8" w:rsidP="00F90AC8">
      <w:pPr>
        <w:snapToGrid w:val="0"/>
        <w:spacing w:line="360" w:lineRule="auto"/>
        <w:jc w:val="both"/>
        <w:rPr>
          <w:rFonts w:ascii="Book Antiqua" w:hAnsi="Book Antiqua" w:hint="eastAsia"/>
        </w:rPr>
      </w:pPr>
      <w:bookmarkStart w:id="77" w:name="OLE_LINK20"/>
      <w:r w:rsidRPr="00F90AC8">
        <w:rPr>
          <w:rFonts w:ascii="Book Antiqua" w:hAnsi="Book Antiqua" w:cs="Times New Roman" w:hint="eastAsia"/>
          <w:b/>
          <w:lang w:val="pl-PL"/>
        </w:rPr>
        <w:t>Citation:</w:t>
      </w:r>
      <w:r w:rsidRPr="00F90AC8">
        <w:rPr>
          <w:rFonts w:ascii="Book Antiqua" w:hAnsi="Book Antiqua" w:cs="Times New Roman" w:hint="eastAsia"/>
          <w:lang w:val="pl-PL"/>
        </w:rPr>
        <w:t xml:space="preserve"> </w:t>
      </w:r>
      <w:r w:rsidRPr="00F90AC8">
        <w:rPr>
          <w:rFonts w:ascii="Book Antiqua" w:hAnsi="Book Antiqua" w:cs="Times New Roman"/>
          <w:lang w:val="pl-PL"/>
        </w:rPr>
        <w:t xml:space="preserve">Li HL, Wang LH, Hu YL, Feng Y, Li XH, Liu YF, Li P, Mao QS, Xue WJ. </w:t>
      </w:r>
      <w:r w:rsidRPr="00F90AC8">
        <w:rPr>
          <w:rFonts w:ascii="Book Antiqua" w:hAnsi="Book Antiqua" w:cs="Times New Roman"/>
        </w:rPr>
        <w:t>Clinical and prognostic significance of CC chemokine receptor type 8 protein expression in gastrointestinal stromal tumors.</w:t>
      </w:r>
      <w:r w:rsidRPr="00F90AC8">
        <w:rPr>
          <w:rFonts w:ascii="Book Antiqua" w:hAnsi="Book Antiqua" w:cs="Times New Roman"/>
          <w:b/>
          <w:shd w:val="clear" w:color="auto" w:fill="FFFFFF"/>
        </w:rPr>
        <w:t xml:space="preserve"> </w:t>
      </w:r>
      <w:r w:rsidRPr="00F90AC8">
        <w:rPr>
          <w:rFonts w:ascii="Book Antiqua" w:hAnsi="Book Antiqua" w:cs="Times New Roman"/>
          <w:i/>
          <w:iCs/>
          <w:color w:val="000000"/>
        </w:rPr>
        <w:t xml:space="preserve">World J Gastroenterol </w:t>
      </w:r>
      <w:r w:rsidRPr="00F90AC8">
        <w:rPr>
          <w:rFonts w:ascii="Book Antiqua" w:hAnsi="Book Antiqua"/>
        </w:rPr>
        <w:t>2020; 26(</w:t>
      </w:r>
      <w:r w:rsidRPr="00F90AC8">
        <w:rPr>
          <w:rFonts w:ascii="Book Antiqua" w:hAnsi="Book Antiqua" w:hint="eastAsia"/>
        </w:rPr>
        <w:t>31</w:t>
      </w:r>
      <w:r w:rsidRPr="00F90AC8">
        <w:rPr>
          <w:rFonts w:ascii="Book Antiqua" w:hAnsi="Book Antiqua"/>
        </w:rPr>
        <w:t xml:space="preserve">): </w:t>
      </w:r>
      <w:r w:rsidRPr="00F90AC8">
        <w:rPr>
          <w:rFonts w:ascii="Book Antiqua" w:hAnsi="Book Antiqua" w:hint="eastAsia"/>
        </w:rPr>
        <w:t>4656</w:t>
      </w:r>
      <w:r w:rsidRPr="00F90AC8">
        <w:rPr>
          <w:rFonts w:ascii="Book Antiqua" w:hAnsi="Book Antiqua"/>
        </w:rPr>
        <w:t>-</w:t>
      </w:r>
      <w:r w:rsidRPr="00F90AC8">
        <w:rPr>
          <w:rFonts w:ascii="Book Antiqua" w:hAnsi="Book Antiqua" w:hint="eastAsia"/>
        </w:rPr>
        <w:t>4668</w:t>
      </w:r>
      <w:r w:rsidRPr="00F90AC8">
        <w:rPr>
          <w:rFonts w:ascii="Book Antiqua" w:hAnsi="Book Antiqua"/>
        </w:rPr>
        <w:t xml:space="preserve">  </w:t>
      </w:r>
    </w:p>
    <w:p w14:paraId="50983152" w14:textId="77777777" w:rsidR="00F90AC8" w:rsidRPr="00F90AC8" w:rsidRDefault="00F90AC8" w:rsidP="00F90AC8">
      <w:pPr>
        <w:snapToGrid w:val="0"/>
        <w:spacing w:line="360" w:lineRule="auto"/>
        <w:jc w:val="both"/>
        <w:rPr>
          <w:rFonts w:ascii="Book Antiqua" w:hAnsi="Book Antiqua" w:hint="eastAsia"/>
        </w:rPr>
      </w:pPr>
      <w:r w:rsidRPr="00F90AC8">
        <w:rPr>
          <w:rFonts w:ascii="Book Antiqua" w:hAnsi="Book Antiqua"/>
          <w:b/>
        </w:rPr>
        <w:t>URL:</w:t>
      </w:r>
      <w:r w:rsidRPr="00F90AC8">
        <w:rPr>
          <w:rFonts w:ascii="Book Antiqua" w:hAnsi="Book Antiqua"/>
        </w:rPr>
        <w:t xml:space="preserve"> https://www.wjgnet.com/1007-9327/full/v26/i</w:t>
      </w:r>
      <w:r w:rsidRPr="00F90AC8">
        <w:rPr>
          <w:rFonts w:ascii="Book Antiqua" w:hAnsi="Book Antiqua" w:hint="eastAsia"/>
        </w:rPr>
        <w:t>31</w:t>
      </w:r>
      <w:r w:rsidRPr="00F90AC8">
        <w:rPr>
          <w:rFonts w:ascii="Book Antiqua" w:hAnsi="Book Antiqua"/>
        </w:rPr>
        <w:t>/</w:t>
      </w:r>
      <w:r w:rsidRPr="00F90AC8">
        <w:rPr>
          <w:rFonts w:ascii="Book Antiqua" w:hAnsi="Book Antiqua" w:hint="eastAsia"/>
        </w:rPr>
        <w:t>4656</w:t>
      </w:r>
      <w:r w:rsidRPr="00F90AC8">
        <w:rPr>
          <w:rFonts w:ascii="Book Antiqua" w:hAnsi="Book Antiqua"/>
        </w:rPr>
        <w:t xml:space="preserve">.htm  </w:t>
      </w:r>
    </w:p>
    <w:p w14:paraId="38A02868" w14:textId="79A8EE14" w:rsidR="00F90AC8" w:rsidRPr="00F90AC8" w:rsidRDefault="00F90AC8" w:rsidP="00F90AC8">
      <w:pPr>
        <w:snapToGrid w:val="0"/>
        <w:spacing w:line="360" w:lineRule="auto"/>
        <w:jc w:val="both"/>
        <w:rPr>
          <w:rFonts w:ascii="Book Antiqua" w:hAnsi="Book Antiqua" w:cs="Times New Roman"/>
          <w:b/>
          <w:shd w:val="clear" w:color="auto" w:fill="FFFFFF"/>
        </w:rPr>
      </w:pPr>
      <w:r w:rsidRPr="00F90AC8">
        <w:rPr>
          <w:rFonts w:ascii="Book Antiqua" w:hAnsi="Book Antiqua"/>
          <w:b/>
        </w:rPr>
        <w:t xml:space="preserve">DOI: </w:t>
      </w:r>
      <w:r w:rsidRPr="00F90AC8">
        <w:rPr>
          <w:rFonts w:ascii="Book Antiqua" w:hAnsi="Book Antiqua"/>
        </w:rPr>
        <w:t>https://dx.doi.org/10.3748/wjg.v26.i</w:t>
      </w:r>
      <w:r w:rsidRPr="00F90AC8">
        <w:rPr>
          <w:rFonts w:ascii="Book Antiqua" w:hAnsi="Book Antiqua" w:hint="eastAsia"/>
        </w:rPr>
        <w:t>31</w:t>
      </w:r>
      <w:r w:rsidRPr="00F90AC8">
        <w:rPr>
          <w:rFonts w:ascii="Book Antiqua" w:hAnsi="Book Antiqua"/>
        </w:rPr>
        <w:t>.</w:t>
      </w:r>
      <w:r w:rsidRPr="00F90AC8">
        <w:rPr>
          <w:rFonts w:ascii="Book Antiqua" w:hAnsi="Book Antiqua" w:hint="eastAsia"/>
        </w:rPr>
        <w:t>4656</w:t>
      </w:r>
    </w:p>
    <w:bookmarkEnd w:id="77"/>
    <w:p w14:paraId="28FFCD29" w14:textId="77777777" w:rsidR="00DE1AC8" w:rsidRPr="00F90AC8" w:rsidRDefault="00DE1AC8" w:rsidP="00CF4035">
      <w:pPr>
        <w:adjustRightInd w:val="0"/>
        <w:snapToGrid w:val="0"/>
        <w:spacing w:line="360" w:lineRule="auto"/>
        <w:jc w:val="both"/>
        <w:rPr>
          <w:rFonts w:ascii="Book Antiqua" w:eastAsiaTheme="minorEastAsia" w:hAnsi="Book Antiqua" w:cs="Times New Roman"/>
          <w:b/>
        </w:rPr>
      </w:pPr>
    </w:p>
    <w:p w14:paraId="786E6586" w14:textId="2DA8BD00" w:rsidR="00DE1AC8" w:rsidRPr="00F90AC8" w:rsidRDefault="009D5ADE" w:rsidP="00CF4035">
      <w:pPr>
        <w:snapToGrid w:val="0"/>
        <w:spacing w:line="360" w:lineRule="auto"/>
        <w:jc w:val="both"/>
        <w:rPr>
          <w:rFonts w:ascii="Book Antiqua" w:hAnsi="Book Antiqua" w:cs="Times New Roman"/>
          <w:color w:val="000000"/>
        </w:rPr>
      </w:pPr>
      <w:r w:rsidRPr="00F90AC8">
        <w:rPr>
          <w:rFonts w:ascii="Book Antiqua" w:hAnsi="Book Antiqua" w:cs="Times New Roman"/>
          <w:b/>
        </w:rPr>
        <w:t>Core tip:</w:t>
      </w:r>
      <w:r w:rsidRPr="00F90AC8">
        <w:rPr>
          <w:rFonts w:ascii="Book Antiqua" w:hAnsi="Book Antiqua" w:cs="Times New Roman"/>
        </w:rPr>
        <w:t xml:space="preserve"> </w:t>
      </w:r>
      <w:bookmarkStart w:id="78" w:name="OLE_LINK243"/>
      <w:bookmarkStart w:id="79" w:name="OLE_LINK246"/>
      <w:bookmarkStart w:id="80" w:name="OLE_LINK70"/>
      <w:bookmarkStart w:id="81" w:name="OLE_LINK71"/>
      <w:bookmarkStart w:id="82" w:name="OLE_LINK23"/>
      <w:bookmarkStart w:id="83" w:name="OLE_LINK26"/>
      <w:r w:rsidRPr="00F90AC8">
        <w:rPr>
          <w:rFonts w:ascii="Book Antiqua" w:hAnsi="Book Antiqua" w:cs="Times New Roman"/>
        </w:rPr>
        <w:t xml:space="preserve">Although the application of c-kit inhibitors prolonged survival </w:t>
      </w:r>
      <w:r w:rsidR="00243469" w:rsidRPr="00F90AC8">
        <w:rPr>
          <w:rFonts w:ascii="Book Antiqua" w:hAnsi="Book Antiqua" w:cs="Times New Roman"/>
        </w:rPr>
        <w:t>for</w:t>
      </w:r>
      <w:r w:rsidRPr="00F90AC8">
        <w:rPr>
          <w:rFonts w:ascii="Book Antiqua" w:hAnsi="Book Antiqua" w:cs="Times New Roman"/>
        </w:rPr>
        <w:t xml:space="preserve"> advanced </w:t>
      </w:r>
      <w:r w:rsidR="00BB637D" w:rsidRPr="00F90AC8">
        <w:rPr>
          <w:rFonts w:ascii="Book Antiqua" w:hAnsi="Book Antiqua" w:cs="Times New Roman"/>
        </w:rPr>
        <w:t xml:space="preserve">gastrointestinal </w:t>
      </w:r>
      <w:r w:rsidRPr="00F90AC8">
        <w:rPr>
          <w:rFonts w:ascii="Book Antiqua" w:hAnsi="Book Antiqua" w:cs="Times New Roman"/>
        </w:rPr>
        <w:t xml:space="preserve">stromal tumor (GIST) patients, </w:t>
      </w:r>
      <w:bookmarkStart w:id="84" w:name="OLE_LINK79"/>
      <w:bookmarkStart w:id="85" w:name="OLE_LINK108"/>
      <w:r w:rsidRPr="00F90AC8">
        <w:rPr>
          <w:rFonts w:ascii="Book Antiqua" w:hAnsi="Book Antiqua" w:cs="Times New Roman"/>
        </w:rPr>
        <w:t xml:space="preserve">the </w:t>
      </w:r>
      <w:bookmarkStart w:id="86" w:name="OLE_LINK54"/>
      <w:bookmarkStart w:id="87" w:name="OLE_LINK55"/>
      <w:r w:rsidRPr="00F90AC8">
        <w:rPr>
          <w:rFonts w:ascii="Book Antiqua" w:hAnsi="Book Antiqua" w:cs="Times New Roman"/>
        </w:rPr>
        <w:t>prognosis</w:t>
      </w:r>
      <w:bookmarkEnd w:id="86"/>
      <w:bookmarkEnd w:id="87"/>
      <w:r w:rsidRPr="00F90AC8">
        <w:rPr>
          <w:rFonts w:ascii="Book Antiqua" w:hAnsi="Book Antiqua" w:cs="Times New Roman"/>
        </w:rPr>
        <w:t xml:space="preserve"> was not optimistic</w:t>
      </w:r>
      <w:bookmarkEnd w:id="84"/>
      <w:bookmarkEnd w:id="85"/>
      <w:r w:rsidRPr="00F90AC8">
        <w:rPr>
          <w:rFonts w:ascii="Book Antiqua" w:hAnsi="Book Antiqua" w:cs="Times New Roman"/>
        </w:rPr>
        <w:t xml:space="preserve">. Because of the role in </w:t>
      </w:r>
      <w:bookmarkStart w:id="88" w:name="OLE_LINK219"/>
      <w:bookmarkStart w:id="89" w:name="OLE_LINK220"/>
      <w:r w:rsidRPr="00F90AC8">
        <w:rPr>
          <w:rFonts w:ascii="Book Antiqua" w:hAnsi="Book Antiqua" w:cs="Times New Roman"/>
        </w:rPr>
        <w:t>tumor immunity</w:t>
      </w:r>
      <w:bookmarkEnd w:id="88"/>
      <w:bookmarkEnd w:id="89"/>
      <w:r w:rsidRPr="00F90AC8">
        <w:rPr>
          <w:rFonts w:ascii="Book Antiqua" w:hAnsi="Book Antiqua" w:cs="Times New Roman"/>
        </w:rPr>
        <w:t>, chemokine receptors have been identified as independent prognostic factors in various cancers but have not been investigated in GISTs. We evaluated CC chemokine receptor type 8 expression in GISTs by immunohistochemistry and analyzed its relationships with clinicopathological features and prognosis. We also investigated its role in tumor immunity</w:t>
      </w:r>
      <w:r w:rsidR="00243469" w:rsidRPr="00F90AC8">
        <w:rPr>
          <w:rFonts w:ascii="Book Antiqua" w:hAnsi="Book Antiqua" w:cs="Times New Roman"/>
        </w:rPr>
        <w:t>.</w:t>
      </w:r>
      <w:r w:rsidRPr="00F90AC8">
        <w:rPr>
          <w:rFonts w:ascii="Book Antiqua" w:hAnsi="Book Antiqua" w:cs="Times New Roman"/>
        </w:rPr>
        <w:t xml:space="preserve"> These confirmed that </w:t>
      </w:r>
      <w:r w:rsidRPr="00F90AC8">
        <w:rPr>
          <w:rFonts w:ascii="Book Antiqua" w:hAnsi="Book Antiqua" w:cs="Times New Roman"/>
        </w:rPr>
        <w:lastRenderedPageBreak/>
        <w:t>CC chemokine receptor type 8 can be used as an independent prognostic</w:t>
      </w:r>
      <w:bookmarkStart w:id="90" w:name="OLE_LINK58"/>
      <w:bookmarkStart w:id="91" w:name="OLE_LINK69"/>
      <w:r w:rsidRPr="00F90AC8">
        <w:rPr>
          <w:rFonts w:ascii="Book Antiqua" w:hAnsi="Book Antiqua" w:cs="Times New Roman"/>
        </w:rPr>
        <w:t xml:space="preserve"> factor</w:t>
      </w:r>
      <w:bookmarkEnd w:id="90"/>
      <w:bookmarkEnd w:id="91"/>
      <w:r w:rsidRPr="00F90AC8">
        <w:rPr>
          <w:rFonts w:ascii="Book Antiqua" w:hAnsi="Book Antiqua" w:cs="Times New Roman"/>
        </w:rPr>
        <w:t xml:space="preserve"> for GISTs and even as a potential therapeutic target.</w:t>
      </w:r>
      <w:bookmarkEnd w:id="78"/>
      <w:bookmarkEnd w:id="79"/>
      <w:bookmarkEnd w:id="80"/>
      <w:bookmarkEnd w:id="81"/>
    </w:p>
    <w:bookmarkEnd w:id="82"/>
    <w:bookmarkEnd w:id="83"/>
    <w:p w14:paraId="3E39B865" w14:textId="77777777" w:rsidR="00DE1AC8" w:rsidRPr="00F90AC8" w:rsidRDefault="009D5ADE" w:rsidP="00CF4035">
      <w:pPr>
        <w:snapToGrid w:val="0"/>
        <w:spacing w:line="360" w:lineRule="auto"/>
        <w:jc w:val="both"/>
        <w:rPr>
          <w:rFonts w:ascii="Book Antiqua" w:hAnsi="Book Antiqua" w:cs="Times New Roman"/>
          <w:b/>
          <w:shd w:val="clear" w:color="auto" w:fill="FFFFFF"/>
        </w:rPr>
      </w:pPr>
      <w:r w:rsidRPr="00F90AC8">
        <w:rPr>
          <w:rFonts w:ascii="Book Antiqua" w:hAnsi="Book Antiqua" w:cs="Times New Roman"/>
          <w:b/>
          <w:shd w:val="clear" w:color="auto" w:fill="FFFFFF"/>
        </w:rPr>
        <w:br w:type="page"/>
      </w:r>
    </w:p>
    <w:p w14:paraId="4763D820" w14:textId="77777777" w:rsidR="00DE1AC8" w:rsidRPr="00F90AC8" w:rsidRDefault="00BB637D" w:rsidP="00CF4035">
      <w:pPr>
        <w:adjustRightInd w:val="0"/>
        <w:snapToGrid w:val="0"/>
        <w:spacing w:line="360" w:lineRule="auto"/>
        <w:jc w:val="both"/>
        <w:rPr>
          <w:rFonts w:ascii="Book Antiqua" w:hAnsi="Book Antiqua"/>
          <w:b/>
          <w:u w:val="single"/>
        </w:rPr>
      </w:pPr>
      <w:bookmarkStart w:id="92" w:name="OLE_LINK4"/>
      <w:bookmarkStart w:id="93" w:name="OLE_LINK3"/>
      <w:r w:rsidRPr="00F90AC8">
        <w:rPr>
          <w:rFonts w:ascii="Book Antiqua" w:hAnsi="Book Antiqua"/>
          <w:b/>
          <w:u w:val="single"/>
        </w:rPr>
        <w:lastRenderedPageBreak/>
        <w:t>INTRODUCTION</w:t>
      </w:r>
    </w:p>
    <w:p w14:paraId="5C6730DE" w14:textId="44C5C0E4"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Gastrointestinal stromal tumors (GISTs) are invasive tumors with </w:t>
      </w:r>
      <w:bookmarkStart w:id="94" w:name="OLE_LINK129"/>
      <w:bookmarkStart w:id="95" w:name="OLE_LINK128"/>
      <w:r w:rsidRPr="00F90AC8">
        <w:rPr>
          <w:rFonts w:ascii="Book Antiqua" w:hAnsi="Book Antiqua" w:cs="Times New Roman"/>
        </w:rPr>
        <w:t>malignant potential</w:t>
      </w:r>
      <w:bookmarkEnd w:id="94"/>
      <w:bookmarkEnd w:id="95"/>
      <w:r w:rsidRPr="00F90AC8">
        <w:rPr>
          <w:rFonts w:ascii="Book Antiqua" w:hAnsi="Book Antiqua" w:cs="Times New Roman"/>
        </w:rPr>
        <w:t xml:space="preserve"> derived from the gastrointestinal mesenchymal tissue and account for 1%</w:t>
      </w:r>
      <w:r w:rsidR="00CC3A57" w:rsidRPr="00F90AC8">
        <w:rPr>
          <w:rFonts w:ascii="Book Antiqua" w:hAnsi="Book Antiqua" w:cs="Times New Roman"/>
        </w:rPr>
        <w:t>-</w:t>
      </w:r>
      <w:r w:rsidRPr="00F90AC8">
        <w:rPr>
          <w:rFonts w:ascii="Book Antiqua" w:hAnsi="Book Antiqua" w:cs="Times New Roman"/>
        </w:rPr>
        <w:t>3% of gastrointestinal malignant tumors</w:t>
      </w:r>
      <w:r w:rsidRPr="00F90AC8">
        <w:rPr>
          <w:rFonts w:ascii="Book Antiqua" w:hAnsi="Book Antiqua" w:cs="Times New Roman"/>
        </w:rPr>
        <w:fldChar w:fldCharType="begin"/>
      </w:r>
      <w:r w:rsidRPr="00F90AC8">
        <w:rPr>
          <w:rFonts w:ascii="Book Antiqua" w:hAnsi="Book Antiqua" w:cs="Times New Roman"/>
        </w:rPr>
        <w:instrText xml:space="preserve"> ADDIN EN.CITE &lt;EndNote&gt;&lt;Cite&gt;&lt;Author&gt;Sorour&lt;/Author&gt;&lt;Year&gt;2014&lt;/Year&gt;&lt;RecNum&gt;198&lt;/RecNum&gt;&lt;DisplayText&gt;&lt;style face="superscript"&gt;[1]&lt;/style&gt;&lt;/DisplayText&gt;&lt;record&gt;&lt;rec-number&gt;198&lt;/rec-number&gt;&lt;foreign-keys&gt;&lt;key app="EN" db-id="p2ptzx0e20fvvwefast5tvw8v5rtfppxpzsf" timestamp="1551157669"&gt;198&lt;/key&gt;&lt;/foreign-keys&gt;&lt;ref-type name="Journal Article"&gt;17&lt;/ref-type&gt;&lt;contributors&gt;&lt;authors&gt;&lt;author&gt;Sorour, M. A.&lt;/author&gt;&lt;author&gt;Kassem, M. I.&lt;/author&gt;&lt;author&gt;Ghazal Ael, H.&lt;/author&gt;&lt;author&gt;El-Riwini, M. T.&lt;/author&gt;&lt;author&gt;Abu Nasr, A.&lt;/author&gt;&lt;/authors&gt;&lt;/contributors&gt;&lt;auth-address&gt;Department of Surgery, Faculty of Medicine, University of Alexandria, Egypt. Electronic address: magdysorour@hotmail.com.&amp;#xD;Department of Surgery, Faculty of Medicine, University of Alexandria, Egypt.&lt;/auth-address&gt;&lt;titles&gt;&lt;title&gt;Gastrointestinal stromal tumors (GIST) related emergencies&lt;/title&gt;&lt;secondary-title&gt;Int J Surg&lt;/secondary-title&gt;&lt;/titles&gt;&lt;periodical&gt;&lt;full-title&gt;Int J Surg&lt;/full-title&gt;&lt;/periodical&gt;&lt;pages&gt;269-80&lt;/pages&gt;&lt;volume&gt;12&lt;/volume&gt;&lt;number&gt;4&lt;/number&gt;&lt;edition&gt;2014/02/18&lt;/edition&gt;&lt;keywords&gt;&lt;keyword&gt;Adult&lt;/keyword&gt;&lt;keyword&gt;Aged&lt;/keyword&gt;&lt;keyword&gt;Antineoplastic Agents/therapeutic use&lt;/keyword&gt;&lt;keyword&gt;Biomarkers, Tumor/analysis&lt;/keyword&gt;&lt;keyword&gt;Female&lt;/keyword&gt;&lt;keyword&gt;Gastrointestinal Neoplasms/drug therapy/surgery/*therapy&lt;/keyword&gt;&lt;keyword&gt;Gastrointestinal Stromal Tumors/drug therapy/surgery/*therapy&lt;/keyword&gt;&lt;keyword&gt;Humans&lt;/keyword&gt;&lt;keyword&gt;Male&lt;/keyword&gt;&lt;keyword&gt;Middle Aged&lt;/keyword&gt;&lt;keyword&gt;Retrospective Studies&lt;/keyword&gt;&lt;keyword&gt;Young Adult&lt;/keyword&gt;&lt;keyword&gt;Cd117&lt;/keyword&gt;&lt;keyword&gt;Gastrointestinal stromal tumors (GIST)&lt;/keyword&gt;&lt;keyword&gt;Imatinib&lt;/keyword&gt;&lt;/keywords&gt;&lt;dates&gt;&lt;year&gt;2014&lt;/year&gt;&lt;/dates&gt;&lt;isbn&gt;1743-9159 (Electronic)&amp;#xD;1743-9159 (Linking)&lt;/isbn&gt;&lt;accession-num&gt;24530605&lt;/accession-num&gt;&lt;urls&gt;&lt;related-urls&gt;&lt;url&gt;https://www.ncbi.nlm.nih.gov/pubmed/24530605&lt;/url&gt;&lt;/related-urls&gt;&lt;/urls&gt;&lt;electronic-resource-num&gt;10.1016/j.ijsu.2014.02.004&lt;/electronic-resource-num&gt;&lt;/record&gt;&lt;/Cite&gt;&lt;/EndNote&gt;</w:instrText>
      </w:r>
      <w:r w:rsidRPr="00F90AC8">
        <w:rPr>
          <w:rFonts w:ascii="Book Antiqua" w:hAnsi="Book Antiqua" w:cs="Times New Roman"/>
        </w:rPr>
        <w:fldChar w:fldCharType="separate"/>
      </w:r>
      <w:r w:rsidRPr="00F90AC8">
        <w:rPr>
          <w:rFonts w:ascii="Book Antiqua" w:hAnsi="Book Antiqua" w:cs="Times New Roman"/>
          <w:vertAlign w:val="superscript"/>
        </w:rPr>
        <w:t>[1]</w:t>
      </w:r>
      <w:r w:rsidRPr="00F90AC8">
        <w:rPr>
          <w:rFonts w:ascii="Book Antiqua" w:hAnsi="Book Antiqua" w:cs="Times New Roman"/>
        </w:rPr>
        <w:fldChar w:fldCharType="end"/>
      </w:r>
      <w:r w:rsidRPr="00F90AC8">
        <w:rPr>
          <w:rFonts w:ascii="Book Antiqua" w:hAnsi="Book Antiqua" w:cs="Times New Roman"/>
        </w:rPr>
        <w:t>.</w:t>
      </w:r>
      <w:bookmarkStart w:id="96" w:name="OLE_LINK188"/>
      <w:bookmarkStart w:id="97" w:name="OLE_LINK187"/>
      <w:r w:rsidRPr="00F90AC8">
        <w:rPr>
          <w:rFonts w:ascii="Book Antiqua" w:hAnsi="Book Antiqua" w:cs="Times New Roman"/>
        </w:rPr>
        <w:t xml:space="preserve"> </w:t>
      </w:r>
      <w:bookmarkStart w:id="98" w:name="OLE_LINK138"/>
      <w:bookmarkStart w:id="99" w:name="OLE_LINK149"/>
      <w:r w:rsidRPr="00F90AC8">
        <w:rPr>
          <w:rFonts w:ascii="Book Antiqua" w:hAnsi="Book Antiqua" w:cs="Times New Roman"/>
        </w:rPr>
        <w:t>Surgical resection</w:t>
      </w:r>
      <w:bookmarkEnd w:id="96"/>
      <w:bookmarkEnd w:id="97"/>
      <w:r w:rsidRPr="00F90AC8">
        <w:rPr>
          <w:rFonts w:ascii="Book Antiqua" w:hAnsi="Book Antiqua" w:cs="Times New Roman"/>
        </w:rPr>
        <w:t xml:space="preserve"> remains the main treatment for GISTs. Unfortunately, more than 50% of patients eventually develop local recurrence or metastasis</w:t>
      </w:r>
      <w:r w:rsidRPr="00F90AC8">
        <w:rPr>
          <w:rFonts w:ascii="Book Antiqua" w:hAnsi="Book Antiqua" w:cs="Times New Roman"/>
        </w:rPr>
        <w:fldChar w:fldCharType="begin"/>
      </w:r>
      <w:r w:rsidRPr="00F90AC8">
        <w:rPr>
          <w:rFonts w:ascii="Book Antiqua" w:hAnsi="Book Antiqua" w:cs="Times New Roman"/>
        </w:rPr>
        <w:instrText xml:space="preserve"> ADDIN EN.CITE &lt;EndNote&gt;&lt;Cite&gt;&lt;Author&gt;Gold&lt;/Author&gt;&lt;Year&gt;2006&lt;/Year&gt;&lt;RecNum&gt;135&lt;/RecNum&gt;&lt;DisplayText&gt;&lt;style face="superscript"&gt;[2]&lt;/style&gt;&lt;/DisplayText&gt;&lt;record&gt;&lt;rec-number&gt;135&lt;/rec-number&gt;&lt;foreign-keys&gt;&lt;key app="EN" db-id="p2ptzx0e20fvvwefast5tvw8v5rtfppxpzsf" timestamp="1544940520"&gt;135&lt;/key&gt;&lt;/foreign-keys&gt;&lt;ref-type name="Journal Article"&gt;17&lt;/ref-type&gt;&lt;contributors&gt;&lt;authors&gt;&lt;author&gt;Gold, J. S.&lt;/author&gt;&lt;author&gt;Dematteo, R. P.&lt;/author&gt;&lt;/authors&gt;&lt;/contributors&gt;&lt;auth-address&gt;Hepatobiliary Service, Memorial Sloan-Kettering Cancer Center, New York, NY 10021, USA.&lt;/auth-address&gt;&lt;titles&gt;&lt;title&gt;Combined surgical and molecular therapy: the gastrointestinal stromal tumor model&lt;/title&gt;&lt;secondary-title&gt;Ann Surg&lt;/secondary-title&gt;&lt;/titles&gt;&lt;periodical&gt;&lt;full-title&gt;Ann Surg&lt;/full-title&gt;&lt;/periodical&gt;&lt;pages&gt;176-84&lt;/pages&gt;&lt;volume&gt;244&lt;/volume&gt;&lt;number&gt;2&lt;/number&gt;&lt;edition&gt;2006/07/22&lt;/edition&gt;&lt;keywords&gt;&lt;keyword&gt;Antineoplastic Agents/*therapeutic use&lt;/keyword&gt;&lt;keyword&gt;Benzamides&lt;/keyword&gt;&lt;keyword&gt;Gastrointestinal Neoplasms/drug therapy/*surgery&lt;/keyword&gt;&lt;keyword&gt;Gastrointestinal Stromal Tumors/drug therapy/*surgery&lt;/keyword&gt;&lt;keyword&gt;Humans&lt;/keyword&gt;&lt;keyword&gt;Imatinib Mesylate&lt;/keyword&gt;&lt;keyword&gt;*Neoadjuvant Therapy&lt;/keyword&gt;&lt;keyword&gt;Piperazines/therapeutic use&lt;/keyword&gt;&lt;keyword&gt;Protein Kinase Inhibitors/therapeutic use&lt;/keyword&gt;&lt;keyword&gt;Protein-Tyrosine Kinases/antagonists &amp;amp; inhibitors&lt;/keyword&gt;&lt;keyword&gt;Proto-Oncogene Proteins c-kit/analysis&lt;/keyword&gt;&lt;keyword&gt;Pyrimidines/therapeutic use&lt;/keyword&gt;&lt;/keywords&gt;&lt;dates&gt;&lt;year&gt;2006&lt;/year&gt;&lt;pub-dates&gt;&lt;date&gt;Aug&lt;/date&gt;&lt;/pub-dates&gt;&lt;/dates&gt;&lt;isbn&gt;0003-4932 (Print)&amp;#xD;0003-4932 (Linking)&lt;/isbn&gt;&lt;accession-num&gt;16858179&lt;/accession-num&gt;&lt;urls&gt;&lt;related-urls&gt;&lt;url&gt;https://www.ncbi.nlm.nih.gov/pubmed/16858179&lt;/url&gt;&lt;/related-urls&gt;&lt;/urls&gt;&lt;custom2&gt;PMC1602162&lt;/custom2&gt;&lt;electronic-resource-num&gt;10.1097/01.sla.0000218080.94145.cf&lt;/electronic-resource-num&gt;&lt;/record&gt;&lt;/Cite&gt;&lt;/EndNote&gt;</w:instrText>
      </w:r>
      <w:r w:rsidRPr="00F90AC8">
        <w:rPr>
          <w:rFonts w:ascii="Book Antiqua" w:hAnsi="Book Antiqua" w:cs="Times New Roman"/>
        </w:rPr>
        <w:fldChar w:fldCharType="separate"/>
      </w:r>
      <w:r w:rsidRPr="00F90AC8">
        <w:rPr>
          <w:rFonts w:ascii="Book Antiqua" w:hAnsi="Book Antiqua" w:cs="Times New Roman"/>
          <w:vertAlign w:val="superscript"/>
        </w:rPr>
        <w:t>[2]</w:t>
      </w:r>
      <w:r w:rsidRPr="00F90AC8">
        <w:rPr>
          <w:rFonts w:ascii="Book Antiqua" w:hAnsi="Book Antiqua" w:cs="Times New Roman"/>
        </w:rPr>
        <w:fldChar w:fldCharType="end"/>
      </w:r>
      <w:r w:rsidRPr="00F90AC8">
        <w:rPr>
          <w:rFonts w:ascii="Book Antiqua" w:hAnsi="Book Antiqua" w:cs="Times New Roman"/>
        </w:rPr>
        <w:t>. Although imatinib is the standard first-line therapy for patients with metastatic or advanced GISTs and can improve their median progression-free survival and median overall survival</w:t>
      </w:r>
      <w:r w:rsidRPr="00F90AC8">
        <w:rPr>
          <w:rFonts w:ascii="Book Antiqua" w:hAnsi="Book Antiqua" w:cs="Times New Roman"/>
        </w:rPr>
        <w:fldChar w:fldCharType="begin">
          <w:fldData xml:space="preserve">PEVuZE5vdGU+PENpdGU+PEF1dGhvcj5CbGFua2U8L0F1dGhvcj48WWVhcj4yMDA4PC9ZZWFyPjxS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</w:fldData>
        </w:fldChar>
      </w:r>
      <w:r w:rsidRPr="00F90AC8">
        <w:rPr>
          <w:rFonts w:ascii="Book Antiqua" w:hAnsi="Book Antiqua" w:cs="Times New Roman"/>
        </w:rPr>
        <w:instrText xml:space="preserve"> ADDIN EN.CITE </w:instrText>
      </w:r>
      <w:r w:rsidRPr="00F90AC8">
        <w:rPr>
          <w:rFonts w:ascii="Book Antiqua" w:hAnsi="Book Antiqua" w:cs="Times New Roman"/>
        </w:rPr>
        <w:fldChar w:fldCharType="begin">
          <w:fldData xml:space="preserve">PEVuZE5vdGU+PENpdGU+PEF1dGhvcj5CbGFua2U8L0F1dGhvcj48WWVhcj4yMDA4PC9ZZWFyPjxS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</w:fldData>
        </w:fldChar>
      </w:r>
      <w:r w:rsidRPr="00F90AC8">
        <w:rPr>
          <w:rFonts w:ascii="Book Antiqua" w:hAnsi="Book Antiqua" w:cs="Times New Roman"/>
        </w:rPr>
        <w:instrText xml:space="preserve"> ADDIN EN.CITE.DATA </w:instrText>
      </w:r>
      <w:r w:rsidRPr="00F90AC8">
        <w:rPr>
          <w:rFonts w:ascii="Book Antiqua" w:hAnsi="Book Antiqua" w:cs="Times New Roman"/>
        </w:rPr>
      </w:r>
      <w:r w:rsidRPr="00F90AC8">
        <w:rPr>
          <w:rFonts w:ascii="Book Antiqua" w:hAnsi="Book Antiqua" w:cs="Times New Roman"/>
        </w:rPr>
        <w:fldChar w:fldCharType="end"/>
      </w:r>
      <w:r w:rsidRPr="00F90AC8">
        <w:rPr>
          <w:rFonts w:ascii="Book Antiqua" w:hAnsi="Book Antiqua" w:cs="Times New Roman"/>
        </w:rPr>
      </w:r>
      <w:r w:rsidRPr="00F90AC8">
        <w:rPr>
          <w:rFonts w:ascii="Book Antiqua" w:hAnsi="Book Antiqua" w:cs="Times New Roman"/>
        </w:rPr>
        <w:fldChar w:fldCharType="separate"/>
      </w:r>
      <w:r w:rsidRPr="00F90AC8">
        <w:rPr>
          <w:rFonts w:ascii="Book Antiqua" w:hAnsi="Book Antiqua" w:cs="Times New Roman"/>
          <w:vertAlign w:val="superscript"/>
        </w:rPr>
        <w:t>[3-6]</w:t>
      </w:r>
      <w:r w:rsidRPr="00F90AC8">
        <w:rPr>
          <w:rFonts w:ascii="Book Antiqua" w:hAnsi="Book Antiqua" w:cs="Times New Roman"/>
        </w:rPr>
        <w:fldChar w:fldCharType="end"/>
      </w:r>
      <w:r w:rsidRPr="00F90AC8">
        <w:rPr>
          <w:rFonts w:ascii="Book Antiqua" w:hAnsi="Book Antiqua" w:cs="Times New Roman"/>
        </w:rPr>
        <w:t xml:space="preserve">, </w:t>
      </w:r>
      <w:bookmarkStart w:id="100" w:name="OLE_LINK168"/>
      <w:bookmarkStart w:id="101" w:name="OLE_LINK169"/>
      <w:r w:rsidR="00CE344F" w:rsidRPr="00F90AC8">
        <w:rPr>
          <w:rFonts w:ascii="Book Antiqua" w:hAnsi="Book Antiqua" w:cs="Times New Roman"/>
        </w:rPr>
        <w:t>it</w:t>
      </w:r>
      <w:r w:rsidRPr="00F90AC8">
        <w:rPr>
          <w:rFonts w:ascii="Book Antiqua" w:hAnsi="Book Antiqua" w:cs="Times New Roman"/>
        </w:rPr>
        <w:t xml:space="preserve"> cannot cure the disease</w:t>
      </w:r>
      <w:r w:rsidR="00CE344F" w:rsidRPr="00F90AC8">
        <w:rPr>
          <w:rFonts w:ascii="Book Antiqua" w:hAnsi="Book Antiqua" w:cs="Times New Roman"/>
        </w:rPr>
        <w:t>.</w:t>
      </w:r>
      <w:r w:rsidRPr="00F90AC8">
        <w:rPr>
          <w:rFonts w:ascii="Book Antiqua" w:hAnsi="Book Antiqua" w:cs="Times New Roman"/>
        </w:rPr>
        <w:t xml:space="preserve"> </w:t>
      </w:r>
      <w:r w:rsidR="00CE344F" w:rsidRPr="00F90AC8">
        <w:rPr>
          <w:rFonts w:ascii="Book Antiqua" w:hAnsi="Book Antiqua" w:cs="Times New Roman"/>
        </w:rPr>
        <w:t>T</w:t>
      </w:r>
      <w:r w:rsidRPr="00F90AC8">
        <w:rPr>
          <w:rFonts w:ascii="Book Antiqua" w:hAnsi="Book Antiqua" w:cs="Times New Roman"/>
        </w:rPr>
        <w:t>he prognosis of the advanced cases is not optimistic</w:t>
      </w:r>
      <w:r w:rsidR="00CE344F" w:rsidRPr="00F90AC8">
        <w:rPr>
          <w:rFonts w:ascii="Book Antiqua" w:hAnsi="Book Antiqua" w:cs="Times New Roman"/>
        </w:rPr>
        <w:t>.</w:t>
      </w:r>
    </w:p>
    <w:bookmarkEnd w:id="92"/>
    <w:bookmarkEnd w:id="93"/>
    <w:bookmarkEnd w:id="98"/>
    <w:bookmarkEnd w:id="99"/>
    <w:p w14:paraId="7DCAAE67" w14:textId="34831E09" w:rsidR="00DE1AC8" w:rsidRPr="00F90AC8" w:rsidRDefault="009D5ADE" w:rsidP="00CF4035">
      <w:pPr>
        <w:snapToGrid w:val="0"/>
        <w:spacing w:line="360" w:lineRule="auto"/>
        <w:ind w:firstLineChars="100" w:firstLine="240"/>
        <w:jc w:val="both"/>
        <w:rPr>
          <w:rFonts w:ascii="Book Antiqua" w:hAnsi="Book Antiqua" w:cs="Times New Roman"/>
        </w:rPr>
      </w:pPr>
      <w:r w:rsidRPr="00F90AC8">
        <w:rPr>
          <w:rFonts w:ascii="Book Antiqua" w:hAnsi="Book Antiqua" w:cs="Times New Roman"/>
        </w:rPr>
        <w:t xml:space="preserve">Investigators have shown that </w:t>
      </w:r>
      <w:r w:rsidR="00CE344F" w:rsidRPr="00F90AC8">
        <w:rPr>
          <w:rFonts w:ascii="Book Antiqua" w:hAnsi="Book Antiqua" w:cs="Times New Roman"/>
        </w:rPr>
        <w:t xml:space="preserve">the </w:t>
      </w:r>
      <w:r w:rsidRPr="00F90AC8">
        <w:rPr>
          <w:rFonts w:ascii="Book Antiqua" w:hAnsi="Book Antiqua" w:cs="Times New Roman"/>
        </w:rPr>
        <w:t>immune system was suppressed in the microenvironment of GISTs</w:t>
      </w:r>
      <w:bookmarkEnd w:id="100"/>
      <w:bookmarkEnd w:id="101"/>
      <w:r w:rsidRPr="00F90AC8">
        <w:rPr>
          <w:rFonts w:ascii="Book Antiqua" w:hAnsi="Book Antiqua" w:cs="Times New Roman"/>
        </w:rPr>
        <w:fldChar w:fldCharType="begin"/>
      </w:r>
      <w:r w:rsidRPr="00F90AC8">
        <w:rPr>
          <w:rFonts w:ascii="Book Antiqua" w:hAnsi="Book Antiqua" w:cs="Times New Roman"/>
        </w:rPr>
        <w:instrText xml:space="preserve"> ADDIN EN.CITE &lt;EndNote&gt;&lt;Cite&gt;&lt;Author&gt;Tan&lt;/Author&gt;&lt;Year&gt;2015&lt;/Year&gt;&lt;RecNum&gt;204&lt;/RecNum&gt;&lt;DisplayText&gt;&lt;style face="superscript"&gt;[7]&lt;/style&gt;&lt;/DisplayText&gt;&lt;record&gt;&lt;rec-number&gt;204&lt;/rec-number&gt;&lt;foreign-keys&gt;&lt;key app="EN" db-id="p2ptzx0e20fvvwefast5tvw8v5rtfppxpzsf" timestamp="1551160206"&gt;204&lt;/key&gt;&lt;/foreign-keys&gt;&lt;ref-type name="Journal Article"&gt;17&lt;/ref-type&gt;&lt;contributors&gt;&lt;authors&gt;&lt;author&gt;Tan, Y.&lt;/author&gt;&lt;author&gt;Garcia-Buitrago, M. T.&lt;/author&gt;&lt;author&gt;Trent, J. C.&lt;/author&gt;&lt;author&gt;Rosenberg, A. E.&lt;/author&gt;&lt;/authors&gt;&lt;/contributors&gt;&lt;auth-address&gt;aDepartment of Pathology bDepartment of Medicine, University of Miami Miller School of Medicine, Jackson Memorial Hospital, and Sylvester Cancer Center, University of Miami Hospital, Miami, Florida, USA.&lt;/auth-address&gt;&lt;titles&gt;&lt;title&gt;The immune system and gastrointestinal stromal tumor: a wealth of opportunities&lt;/title&gt;&lt;secondary-title&gt;Curr Opin Oncol&lt;/secondary-title&gt;&lt;/titles&gt;&lt;periodical&gt;&lt;full-title&gt;Curr Opin Oncol&lt;/full-title&gt;&lt;/periodical&gt;&lt;pages&gt;338-42&lt;/pages&gt;&lt;volume&gt;27&lt;/volume&gt;&lt;number&gt;4&lt;/number&gt;&lt;edition&gt;2015/06/08&lt;/edition&gt;&lt;keywords&gt;&lt;keyword&gt;CD3 Complex/immunology&lt;/keyword&gt;&lt;keyword&gt;CTLA-4 Antigen/immunology&lt;/keyword&gt;&lt;keyword&gt;Gastrointestinal Stromal Tumors/*immunology/pathology/therapy&lt;/keyword&gt;&lt;keyword&gt;Humans&lt;/keyword&gt;&lt;keyword&gt;Immune System/pathology&lt;/keyword&gt;&lt;keyword&gt;Lymphocytes, Tumor-Infiltrating/*immunology/pathology&lt;/keyword&gt;&lt;keyword&gt;Macrophages/immunology/pathology&lt;/keyword&gt;&lt;keyword&gt;Models, Animal&lt;/keyword&gt;&lt;keyword&gt;T-Lymphocytes/*immunology/pathology&lt;/keyword&gt;&lt;keyword&gt;Tumor Microenvironment/*immunology&lt;/keyword&gt;&lt;/keywords&gt;&lt;dates&gt;&lt;year&gt;2015&lt;/year&gt;&lt;pub-dates&gt;&lt;date&gt;Jul&lt;/date&gt;&lt;/pub-dates&gt;&lt;/dates&gt;&lt;isbn&gt;1531-703X (Electronic)&amp;#xD;1040-8746 (Linking)&lt;/isbn&gt;&lt;accession-num&gt;26049274&lt;/accession-num&gt;&lt;urls&gt;&lt;related-urls&gt;&lt;url&gt;https://www.ncbi.nlm.nih.gov/pubmed/26049274&lt;/url&gt;&lt;/related-urls&gt;&lt;/urls&gt;&lt;electronic-resource-num&gt;10.1097/CCO.0000000000000201&lt;/electronic-resource-num&gt;&lt;/record&gt;&lt;/Cite&gt;&lt;/EndNote&gt;</w:instrText>
      </w:r>
      <w:r w:rsidRPr="00F90AC8">
        <w:rPr>
          <w:rFonts w:ascii="Book Antiqua" w:hAnsi="Book Antiqua" w:cs="Times New Roman"/>
        </w:rPr>
        <w:fldChar w:fldCharType="separate"/>
      </w:r>
      <w:r w:rsidRPr="00F90AC8">
        <w:rPr>
          <w:rFonts w:ascii="Book Antiqua" w:hAnsi="Book Antiqua" w:cs="Times New Roman"/>
          <w:vertAlign w:val="superscript"/>
        </w:rPr>
        <w:t>[7]</w:t>
      </w:r>
      <w:r w:rsidRPr="00F90AC8">
        <w:rPr>
          <w:rFonts w:ascii="Book Antiqua" w:hAnsi="Book Antiqua" w:cs="Times New Roman"/>
        </w:rPr>
        <w:fldChar w:fldCharType="end"/>
      </w:r>
      <w:r w:rsidR="00CE344F" w:rsidRPr="00F90AC8">
        <w:rPr>
          <w:rFonts w:ascii="Book Antiqua" w:hAnsi="Book Antiqua" w:cs="Times New Roman"/>
        </w:rPr>
        <w:t>.</w:t>
      </w:r>
      <w:r w:rsidRPr="00F90AC8">
        <w:rPr>
          <w:rFonts w:ascii="Book Antiqua" w:hAnsi="Book Antiqua" w:cs="Times New Roman"/>
        </w:rPr>
        <w:t xml:space="preserve"> Chemokine receptors and their ligands played crucial roles in tumor immune responses. </w:t>
      </w:r>
      <w:bookmarkStart w:id="102" w:name="OLE_LINK13"/>
      <w:bookmarkStart w:id="103" w:name="OLE_LINK14"/>
      <w:r w:rsidRPr="00F90AC8">
        <w:rPr>
          <w:rFonts w:ascii="Book Antiqua" w:hAnsi="Book Antiqua" w:cs="Times New Roman"/>
        </w:rPr>
        <w:t>In the tumor microenvironment, chemokine receptors are beneficial for the recruitment of tumor immune cells, such as bone marrow-derived suppressor cells, tumor-associated macrophages and regulatory T cells (Tregs), which</w:t>
      </w:r>
      <w:r w:rsidR="00CE344F" w:rsidRPr="00F90AC8">
        <w:rPr>
          <w:rFonts w:ascii="Book Antiqua" w:hAnsi="Book Antiqua" w:cs="Times New Roman"/>
        </w:rPr>
        <w:t xml:space="preserve"> are</w:t>
      </w:r>
      <w:r w:rsidRPr="00F90AC8">
        <w:rPr>
          <w:rFonts w:ascii="Book Antiqua" w:hAnsi="Book Antiqua" w:cs="Times New Roman"/>
        </w:rPr>
        <w:t xml:space="preserve"> associate</w:t>
      </w:r>
      <w:r w:rsidR="00CE344F" w:rsidRPr="00F90AC8">
        <w:rPr>
          <w:rFonts w:ascii="Book Antiqua" w:hAnsi="Book Antiqua" w:cs="Times New Roman"/>
        </w:rPr>
        <w:t>d</w:t>
      </w:r>
      <w:r w:rsidRPr="00F90AC8">
        <w:rPr>
          <w:rFonts w:ascii="Book Antiqua" w:hAnsi="Book Antiqua" w:cs="Times New Roman"/>
        </w:rPr>
        <w:t xml:space="preserve"> with poor prognosis in various solid malignancies</w:t>
      </w:r>
      <w:r w:rsidRPr="00F90AC8">
        <w:rPr>
          <w:rFonts w:ascii="Book Antiqua" w:hAnsi="Book Antiqua" w:cs="Times New Roman"/>
        </w:rPr>
        <w:fldChar w:fldCharType="begin">
          <w:fldData xml:space="preserve">PEVuZE5vdGU+PENpdGU+PEF1dGhvcj5aaGFuZzwvQXV0aG9yPjxZZWFyPjIwMTI8L1llYXI+PFJl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</w:fldData>
        </w:fldChar>
      </w:r>
      <w:r w:rsidRPr="00F90AC8">
        <w:rPr>
          <w:rFonts w:ascii="Book Antiqua" w:hAnsi="Book Antiqua" w:cs="Times New Roman"/>
        </w:rPr>
        <w:instrText xml:space="preserve"> ADDIN EN.CITE </w:instrText>
      </w:r>
      <w:r w:rsidRPr="00F90AC8">
        <w:rPr>
          <w:rFonts w:ascii="Book Antiqua" w:hAnsi="Book Antiqua" w:cs="Times New Roman"/>
        </w:rPr>
        <w:fldChar w:fldCharType="begin">
          <w:fldData xml:space="preserve">PEVuZE5vdGU+PENpdGU+PEF1dGhvcj5aaGFuZzwvQXV0aG9yPjxZZWFyPjIwMTI8L1llYXI+PFJl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</w:fldData>
        </w:fldChar>
      </w:r>
      <w:r w:rsidRPr="00F90AC8">
        <w:rPr>
          <w:rFonts w:ascii="Book Antiqua" w:hAnsi="Book Antiqua" w:cs="Times New Roman"/>
        </w:rPr>
        <w:instrText xml:space="preserve"> ADDIN EN.CITE.DATA </w:instrText>
      </w:r>
      <w:r w:rsidRPr="00F90AC8">
        <w:rPr>
          <w:rFonts w:ascii="Book Antiqua" w:hAnsi="Book Antiqua" w:cs="Times New Roman"/>
        </w:rPr>
      </w:r>
      <w:r w:rsidRPr="00F90AC8">
        <w:rPr>
          <w:rFonts w:ascii="Book Antiqua" w:hAnsi="Book Antiqua" w:cs="Times New Roman"/>
        </w:rPr>
        <w:fldChar w:fldCharType="end"/>
      </w:r>
      <w:r w:rsidRPr="00F90AC8">
        <w:rPr>
          <w:rFonts w:ascii="Book Antiqua" w:hAnsi="Book Antiqua" w:cs="Times New Roman"/>
        </w:rPr>
      </w:r>
      <w:r w:rsidRPr="00F90AC8">
        <w:rPr>
          <w:rFonts w:ascii="Book Antiqua" w:hAnsi="Book Antiqua" w:cs="Times New Roman"/>
        </w:rPr>
        <w:fldChar w:fldCharType="separate"/>
      </w:r>
      <w:r w:rsidRPr="00F90AC8">
        <w:rPr>
          <w:rFonts w:ascii="Book Antiqua" w:hAnsi="Book Antiqua" w:cs="Times New Roman"/>
          <w:vertAlign w:val="superscript"/>
        </w:rPr>
        <w:t>[8-11]</w:t>
      </w:r>
      <w:r w:rsidRPr="00F90AC8">
        <w:rPr>
          <w:rFonts w:ascii="Book Antiqua" w:hAnsi="Book Antiqua" w:cs="Times New Roman"/>
        </w:rPr>
        <w:fldChar w:fldCharType="end"/>
      </w:r>
      <w:r w:rsidRPr="00F90AC8">
        <w:rPr>
          <w:rFonts w:ascii="Book Antiqua" w:hAnsi="Book Antiqua" w:cs="Times New Roman"/>
        </w:rPr>
        <w:t>. Recent studies suggested that the organ-selective patterns of tumor metastases were determined by the chemokine receptor/ligand axis</w:t>
      </w:r>
      <w:r w:rsidRPr="00F90AC8">
        <w:rPr>
          <w:rFonts w:ascii="Book Antiqua" w:hAnsi="Book Antiqua" w:cs="Times New Roman"/>
        </w:rPr>
        <w:fldChar w:fldCharType="begin">
          <w:fldData xml:space="preserve">PEVuZE5vdGU+PENpdGU+PEF1dGhvcj5Lb25kbzwvQXV0aG9yPjxZZWFyPjIwMTg8L1llYXI+PFJl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</w:fldData>
        </w:fldChar>
      </w:r>
      <w:r w:rsidRPr="00F90AC8">
        <w:rPr>
          <w:rFonts w:ascii="Book Antiqua" w:hAnsi="Book Antiqua" w:cs="Times New Roman"/>
        </w:rPr>
        <w:instrText xml:space="preserve"> ADDIN EN.CITE </w:instrText>
      </w:r>
      <w:r w:rsidRPr="00F90AC8">
        <w:rPr>
          <w:rFonts w:ascii="Book Antiqua" w:hAnsi="Book Antiqua" w:cs="Times New Roman"/>
        </w:rPr>
        <w:fldChar w:fldCharType="begin">
          <w:fldData xml:space="preserve">PEVuZE5vdGU+PENpdGU+PEF1dGhvcj5Lb25kbzwvQXV0aG9yPjxZZWFyPjIwMTg8L1llYXI+PFJl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</w:fldData>
        </w:fldChar>
      </w:r>
      <w:r w:rsidRPr="00F90AC8">
        <w:rPr>
          <w:rFonts w:ascii="Book Antiqua" w:hAnsi="Book Antiqua" w:cs="Times New Roman"/>
        </w:rPr>
        <w:instrText xml:space="preserve"> ADDIN EN.CITE.DATA </w:instrText>
      </w:r>
      <w:r w:rsidRPr="00F90AC8">
        <w:rPr>
          <w:rFonts w:ascii="Book Antiqua" w:hAnsi="Book Antiqua" w:cs="Times New Roman"/>
        </w:rPr>
      </w:r>
      <w:r w:rsidRPr="00F90AC8">
        <w:rPr>
          <w:rFonts w:ascii="Book Antiqua" w:hAnsi="Book Antiqua" w:cs="Times New Roman"/>
        </w:rPr>
        <w:fldChar w:fldCharType="end"/>
      </w:r>
      <w:r w:rsidRPr="00F90AC8">
        <w:rPr>
          <w:rFonts w:ascii="Book Antiqua" w:hAnsi="Book Antiqua" w:cs="Times New Roman"/>
        </w:rPr>
      </w:r>
      <w:r w:rsidRPr="00F90AC8">
        <w:rPr>
          <w:rFonts w:ascii="Book Antiqua" w:hAnsi="Book Antiqua" w:cs="Times New Roman"/>
        </w:rPr>
        <w:fldChar w:fldCharType="separate"/>
      </w:r>
      <w:r w:rsidR="00BB637D" w:rsidRPr="00F90AC8">
        <w:rPr>
          <w:rFonts w:ascii="Book Antiqua" w:hAnsi="Book Antiqua" w:cs="Times New Roman"/>
          <w:vertAlign w:val="superscript"/>
        </w:rPr>
        <w:t>[12,</w:t>
      </w:r>
      <w:r w:rsidRPr="00F90AC8">
        <w:rPr>
          <w:rFonts w:ascii="Book Antiqua" w:hAnsi="Book Antiqua" w:cs="Times New Roman"/>
          <w:vertAlign w:val="superscript"/>
        </w:rPr>
        <w:t>13]</w:t>
      </w:r>
      <w:r w:rsidRPr="00F90AC8">
        <w:rPr>
          <w:rFonts w:ascii="Book Antiqua" w:hAnsi="Book Antiqua" w:cs="Times New Roman"/>
        </w:rPr>
        <w:fldChar w:fldCharType="end"/>
      </w:r>
      <w:r w:rsidRPr="00F90AC8">
        <w:rPr>
          <w:rFonts w:ascii="Book Antiqua" w:hAnsi="Book Antiqua" w:cs="Times New Roman"/>
        </w:rPr>
        <w:t>.</w:t>
      </w:r>
      <w:bookmarkEnd w:id="102"/>
      <w:bookmarkEnd w:id="103"/>
    </w:p>
    <w:p w14:paraId="6391ABFD" w14:textId="48A6C4E5" w:rsidR="00DE1AC8" w:rsidRPr="00F90AC8" w:rsidRDefault="009D5ADE" w:rsidP="00CF4035">
      <w:pPr>
        <w:snapToGrid w:val="0"/>
        <w:spacing w:line="360" w:lineRule="auto"/>
        <w:ind w:firstLineChars="100" w:firstLine="240"/>
        <w:jc w:val="both"/>
        <w:rPr>
          <w:rFonts w:ascii="Book Antiqua" w:hAnsi="Book Antiqua" w:cs="Times New Roman"/>
        </w:rPr>
      </w:pPr>
      <w:bookmarkStart w:id="104" w:name="OLE_LINK112"/>
      <w:bookmarkStart w:id="105" w:name="OLE_LINK111"/>
      <w:bookmarkStart w:id="106" w:name="OLE_LINK110"/>
      <w:r w:rsidRPr="00F90AC8">
        <w:rPr>
          <w:rFonts w:ascii="Book Antiqua" w:hAnsi="Book Antiqua" w:cs="Times New Roman"/>
        </w:rPr>
        <w:t>CC chemokine receptor type 8</w:t>
      </w:r>
      <w:bookmarkEnd w:id="104"/>
      <w:bookmarkEnd w:id="105"/>
      <w:bookmarkEnd w:id="106"/>
      <w:r w:rsidRPr="00F90AC8">
        <w:rPr>
          <w:rFonts w:ascii="Book Antiqua" w:hAnsi="Book Antiqua" w:cs="Times New Roman"/>
        </w:rPr>
        <w:t xml:space="preserve"> (CCR8) is one of the most important chemokine receptors and is mainly expressed in Tregs with small proportions of expression in T helper 2 cells and monocytes</w:t>
      </w:r>
      <w:r w:rsidRPr="00F90AC8">
        <w:rPr>
          <w:rFonts w:ascii="Book Antiqua" w:hAnsi="Book Antiqua" w:cs="Times New Roman"/>
        </w:rPr>
        <w:fldChar w:fldCharType="begin">
          <w:fldData xml:space="preserve">PEVuZE5vdGU+PENpdGU+PEF1dGhvcj5XYW5nPC9BdXRob3I+PFllYXI+MjAxODwvWWVhcj48UmVj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</w:fldData>
        </w:fldChar>
      </w:r>
      <w:r w:rsidRPr="00F90AC8">
        <w:rPr>
          <w:rFonts w:ascii="Book Antiqua" w:hAnsi="Book Antiqua" w:cs="Times New Roman"/>
        </w:rPr>
        <w:instrText xml:space="preserve"> ADDIN EN.CITE </w:instrText>
      </w:r>
      <w:r w:rsidRPr="00F90AC8">
        <w:rPr>
          <w:rFonts w:ascii="Book Antiqua" w:hAnsi="Book Antiqua" w:cs="Times New Roman"/>
        </w:rPr>
        <w:fldChar w:fldCharType="begin">
          <w:fldData xml:space="preserve">PEVuZE5vdGU+PENpdGU+PEF1dGhvcj5XYW5nPC9BdXRob3I+PFllYXI+MjAxODwvWWVhcj48UmVj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</w:fldData>
        </w:fldChar>
      </w:r>
      <w:r w:rsidRPr="00F90AC8">
        <w:rPr>
          <w:rFonts w:ascii="Book Antiqua" w:hAnsi="Book Antiqua" w:cs="Times New Roman"/>
        </w:rPr>
        <w:instrText xml:space="preserve"> ADDIN EN.CITE.DATA </w:instrText>
      </w:r>
      <w:r w:rsidRPr="00F90AC8">
        <w:rPr>
          <w:rFonts w:ascii="Book Antiqua" w:hAnsi="Book Antiqua" w:cs="Times New Roman"/>
        </w:rPr>
      </w:r>
      <w:r w:rsidRPr="00F90AC8">
        <w:rPr>
          <w:rFonts w:ascii="Book Antiqua" w:hAnsi="Book Antiqua" w:cs="Times New Roman"/>
        </w:rPr>
        <w:fldChar w:fldCharType="end"/>
      </w:r>
      <w:r w:rsidRPr="00F90AC8">
        <w:rPr>
          <w:rFonts w:ascii="Book Antiqua" w:hAnsi="Book Antiqua" w:cs="Times New Roman"/>
        </w:rPr>
      </w:r>
      <w:r w:rsidRPr="00F90AC8">
        <w:rPr>
          <w:rFonts w:ascii="Book Antiqua" w:hAnsi="Book Antiqua" w:cs="Times New Roman"/>
        </w:rPr>
        <w:fldChar w:fldCharType="separate"/>
      </w:r>
      <w:r w:rsidRPr="00F90AC8">
        <w:rPr>
          <w:rFonts w:ascii="Book Antiqua" w:hAnsi="Book Antiqua" w:cs="Times New Roman"/>
          <w:vertAlign w:val="superscript"/>
        </w:rPr>
        <w:t>[14-17]</w:t>
      </w:r>
      <w:r w:rsidRPr="00F90AC8">
        <w:rPr>
          <w:rFonts w:ascii="Book Antiqua" w:hAnsi="Book Antiqua" w:cs="Times New Roman"/>
        </w:rPr>
        <w:fldChar w:fldCharType="end"/>
      </w:r>
      <w:r w:rsidRPr="00F90AC8">
        <w:rPr>
          <w:rFonts w:ascii="Book Antiqua" w:hAnsi="Book Antiqua" w:cs="Times New Roman"/>
        </w:rPr>
        <w:t>. CCR8 has four known ligands: CCL1, CCL8, CCL16 and CCL18</w:t>
      </w:r>
      <w:r w:rsidRPr="00F90AC8">
        <w:rPr>
          <w:rFonts w:ascii="Book Antiqua" w:hAnsi="Book Antiqua" w:cs="Times New Roman"/>
        </w:rPr>
        <w:fldChar w:fldCharType="begin">
          <w:fldData xml:space="preserve">PEVuZE5vdGU+PENpdGU+PEF1dGhvcj5Jc2xhbTwvQXV0aG9yPjxZZWFyPjIwMTM8L1llYXI+PFJl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</w:fldData>
        </w:fldChar>
      </w:r>
      <w:r w:rsidRPr="00F90AC8">
        <w:rPr>
          <w:rFonts w:ascii="Book Antiqua" w:hAnsi="Book Antiqua" w:cs="Times New Roman"/>
        </w:rPr>
        <w:instrText xml:space="preserve"> ADDIN EN.CITE </w:instrText>
      </w:r>
      <w:r w:rsidRPr="00F90AC8">
        <w:rPr>
          <w:rFonts w:ascii="Book Antiqua" w:hAnsi="Book Antiqua" w:cs="Times New Roman"/>
        </w:rPr>
        <w:fldChar w:fldCharType="begin">
          <w:fldData xml:space="preserve">PEVuZE5vdGU+PENpdGU+PEF1dGhvcj5Jc2xhbTwvQXV0aG9yPjxZZWFyPjIwMTM8L1llYXI+PFJl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</w:fldData>
        </w:fldChar>
      </w:r>
      <w:r w:rsidRPr="00F90AC8">
        <w:rPr>
          <w:rFonts w:ascii="Book Antiqua" w:hAnsi="Book Antiqua" w:cs="Times New Roman"/>
        </w:rPr>
        <w:instrText xml:space="preserve"> ADDIN EN.CITE.DATA </w:instrText>
      </w:r>
      <w:r w:rsidRPr="00F90AC8">
        <w:rPr>
          <w:rFonts w:ascii="Book Antiqua" w:hAnsi="Book Antiqua" w:cs="Times New Roman"/>
        </w:rPr>
      </w:r>
      <w:r w:rsidRPr="00F90AC8">
        <w:rPr>
          <w:rFonts w:ascii="Book Antiqua" w:hAnsi="Book Antiqua" w:cs="Times New Roman"/>
        </w:rPr>
        <w:fldChar w:fldCharType="end"/>
      </w:r>
      <w:r w:rsidRPr="00F90AC8">
        <w:rPr>
          <w:rFonts w:ascii="Book Antiqua" w:hAnsi="Book Antiqua" w:cs="Times New Roman"/>
        </w:rPr>
      </w:r>
      <w:r w:rsidRPr="00F90AC8">
        <w:rPr>
          <w:rFonts w:ascii="Book Antiqua" w:hAnsi="Book Antiqua" w:cs="Times New Roman"/>
        </w:rPr>
        <w:fldChar w:fldCharType="separate"/>
      </w:r>
      <w:r w:rsidRPr="00F90AC8">
        <w:rPr>
          <w:rFonts w:ascii="Book Antiqua" w:hAnsi="Book Antiqua" w:cs="Times New Roman"/>
          <w:vertAlign w:val="superscript"/>
        </w:rPr>
        <w:t>[18]</w:t>
      </w:r>
      <w:r w:rsidRPr="00F90AC8">
        <w:rPr>
          <w:rFonts w:ascii="Book Antiqua" w:hAnsi="Book Antiqua" w:cs="Times New Roman"/>
        </w:rPr>
        <w:fldChar w:fldCharType="end"/>
      </w:r>
      <w:r w:rsidRPr="00F90AC8">
        <w:rPr>
          <w:rFonts w:ascii="Book Antiqua" w:hAnsi="Book Antiqua" w:cs="Times New Roman"/>
        </w:rPr>
        <w:t xml:space="preserve">. </w:t>
      </w:r>
      <w:r w:rsidR="00BB637D" w:rsidRPr="00F90AC8">
        <w:rPr>
          <w:rFonts w:ascii="Book Antiqua" w:hAnsi="Book Antiqua" w:cs="Times New Roman"/>
        </w:rPr>
        <w:t xml:space="preserve">Inngjerdingen </w:t>
      </w:r>
      <w:r w:rsidRPr="00F90AC8">
        <w:rPr>
          <w:rFonts w:ascii="Book Antiqua" w:hAnsi="Book Antiqua" w:cs="Times New Roman"/>
          <w:i/>
        </w:rPr>
        <w:t>et al</w:t>
      </w:r>
      <w:r w:rsidRPr="00F90AC8">
        <w:rPr>
          <w:rFonts w:ascii="Book Antiqua" w:hAnsi="Book Antiqua" w:cs="Times New Roman"/>
        </w:rPr>
        <w:fldChar w:fldCharType="begin"/>
      </w:r>
      <w:r w:rsidRPr="00F90AC8">
        <w:rPr>
          <w:rFonts w:ascii="Book Antiqua" w:hAnsi="Book Antiqua" w:cs="Times New Roman"/>
        </w:rPr>
        <w:instrText xml:space="preserve"> ADDIN EN.CITE &lt;EndNote&gt;&lt;Cite&gt;&lt;Author&gt;Karin&lt;/Author&gt;&lt;Year&gt;2018&lt;/Year&gt;&lt;RecNum&gt;6&lt;/RecNum&gt;&lt;DisplayText&gt;&lt;style face="superscript"&gt;[19]&lt;/style&gt;&lt;/DisplayText&gt;&lt;record&gt;&lt;rec-number&gt;6&lt;/rec-number&gt;&lt;foreign-keys&gt;&lt;key app="EN" db-id="p2ptzx0e20fvvwefast5tvw8v5rtfppxpzsf" timestamp="1544939231"&gt;6&lt;/key&gt;&lt;key app="ENWeb" db-id=""&gt;0&lt;/key&gt;&lt;/foreign-keys&gt;&lt;ref-type name="Journal Article"&gt;17&lt;/ref-type&gt;&lt;contributors&gt;&lt;authors&gt;&lt;author&gt;Karin, N.&lt;/author&gt;&lt;/authors&gt;&lt;/contributors&gt;&lt;auth-address&gt;Department of Immunology, Faculty of Medicine, Technion - Israel Institute of Technology, P.O.B. 9697, Haifa 31096, Israel. Electronic address: nkarin10@gmail.com.&lt;/auth-address&gt;&lt;titles&gt;&lt;title&gt;Chemokines and cancer: new immune checkpoints for cancer therapy&lt;/title&gt;&lt;secondary-title&gt;Curr Opin Immunol&lt;/secondary-title&gt;&lt;/titles&gt;&lt;periodical&gt;&lt;full-title&gt;Curr Opin Immunol&lt;/full-title&gt;&lt;/periodical&gt;&lt;pages&gt;140-145&lt;/pages&gt;&lt;volume&gt;51&lt;/volume&gt;&lt;edition&gt;2018/03/27&lt;/edition&gt;&lt;dates&gt;&lt;year&gt;2018&lt;/year&gt;&lt;pub-dates&gt;&lt;date&gt;Apr&lt;/date&gt;&lt;/pub-dates&gt;&lt;/dates&gt;&lt;isbn&gt;1879-0372 (Electronic)&amp;#xD;0952-7915 (Linking)&lt;/isbn&gt;&lt;accession-num&gt;29579623&lt;/accession-num&gt;&lt;urls&gt;&lt;related-urls&gt;&lt;url&gt;https://www.ncbi.nlm.nih.gov/pubmed/29579623&lt;/url&gt;&lt;/related-urls&gt;&lt;/urls&gt;&lt;electronic-resource-num&gt;10.1016/j.coi.2018.03.004&lt;/electronic-resource-num&gt;&lt;/record&gt;&lt;/Cite&gt;&lt;/EndNote&gt;</w:instrText>
      </w:r>
      <w:r w:rsidRPr="00F90AC8">
        <w:rPr>
          <w:rFonts w:ascii="Book Antiqua" w:hAnsi="Book Antiqua" w:cs="Times New Roman"/>
        </w:rPr>
        <w:fldChar w:fldCharType="separate"/>
      </w:r>
      <w:r w:rsidRPr="00F90AC8">
        <w:rPr>
          <w:rFonts w:ascii="Book Antiqua" w:hAnsi="Book Antiqua" w:cs="Times New Roman"/>
          <w:vertAlign w:val="superscript"/>
        </w:rPr>
        <w:t>[19]</w:t>
      </w:r>
      <w:r w:rsidRPr="00F90AC8">
        <w:rPr>
          <w:rFonts w:ascii="Book Antiqua" w:hAnsi="Book Antiqua" w:cs="Times New Roman"/>
        </w:rPr>
        <w:fldChar w:fldCharType="end"/>
      </w:r>
      <w:r w:rsidRPr="00F90AC8">
        <w:rPr>
          <w:rFonts w:ascii="Book Antiqua" w:hAnsi="Book Antiqua" w:cs="Times New Roman"/>
        </w:rPr>
        <w:t xml:space="preserve"> confirmed that CCL1/CCR8 is the key axis for tumor immunity. Specifically, CCL1 enhances Treg immunosuppressive activity by recruiting CCR8, FOXp3 and IL-10 with a</w:t>
      </w:r>
      <w:bookmarkStart w:id="107" w:name="OLE_LINK22"/>
      <w:bookmarkStart w:id="108" w:name="OLE_LINK21"/>
      <w:r w:rsidRPr="00F90AC8">
        <w:rPr>
          <w:rFonts w:ascii="Book Antiqua" w:hAnsi="Book Antiqua" w:cs="Times New Roman"/>
        </w:rPr>
        <w:t xml:space="preserve"> positive feedback mechanism</w:t>
      </w:r>
      <w:bookmarkEnd w:id="107"/>
      <w:bookmarkEnd w:id="108"/>
      <w:r w:rsidRPr="00F90AC8">
        <w:rPr>
          <w:rFonts w:ascii="Book Antiqua" w:hAnsi="Book Antiqua" w:cs="Times New Roman"/>
        </w:rPr>
        <w:t>. Recently, CCR8 was reported to be correlated with poor prognosis in non-small cell lung cancer and colorectal cancer</w:t>
      </w:r>
      <w:r w:rsidRPr="00F90AC8">
        <w:rPr>
          <w:rFonts w:ascii="Book Antiqua" w:hAnsi="Book Antiqua" w:cs="Times New Roman"/>
        </w:rPr>
        <w:fldChar w:fldCharType="begin"/>
      </w:r>
      <w:r w:rsidRPr="00F90AC8">
        <w:rPr>
          <w:rFonts w:ascii="Book Antiqua" w:hAnsi="Book Antiqua" w:cs="Times New Roman"/>
        </w:rPr>
        <w:instrText xml:space="preserve"> ADDIN EN.CITE &lt;EndNote&gt;&lt;Cite&gt;&lt;RecNum&gt;165&lt;/RecNum&gt;&lt;DisplayText&gt;&lt;style face="superscript"&gt;[20]&lt;/style&gt;&lt;/DisplayText&gt;&lt;record&gt;&lt;rec-number&gt;165&lt;/rec-number&gt;&lt;foreign-keys&gt;&lt;key app="EN" db-id="p2ptzx0e20fvvwefast5tvw8v5rtfppxpzsf" timestamp="1547039116"&gt;165&lt;/key&gt;&lt;key app="ENWeb" db-id=""&gt;0&lt;/key&gt;&lt;/foreign-keys&gt;&lt;ref-type name="Journal Article"&gt;17&lt;/ref-type&gt;&lt;contributors&gt;&lt;/contributors&gt;&lt;titles&gt;&lt;title&gt;&amp;lt;Transcriptional Landscape of Human Ti Source Immunity 2016 Nov 45 5 1135 1147[PMIDC27851914].pdf&amp;gt;&lt;/title&gt;&lt;/titles&gt;&lt;dates&gt;&lt;/dates&gt;&lt;urls&gt;&lt;/urls&gt;&lt;electronic-resource-num&gt;10.1016/j.immuni.2016.10.021&lt;/electronic-resource-num&gt;&lt;/record&gt;&lt;/Cite&gt;&lt;/EndNote&gt;</w:instrText>
      </w:r>
      <w:r w:rsidRPr="00F90AC8">
        <w:rPr>
          <w:rFonts w:ascii="Book Antiqua" w:hAnsi="Book Antiqua" w:cs="Times New Roman"/>
        </w:rPr>
        <w:fldChar w:fldCharType="separate"/>
      </w:r>
      <w:r w:rsidRPr="00F90AC8">
        <w:rPr>
          <w:rFonts w:ascii="Book Antiqua" w:hAnsi="Book Antiqua" w:cs="Times New Roman"/>
          <w:vertAlign w:val="superscript"/>
        </w:rPr>
        <w:t>[20]</w:t>
      </w:r>
      <w:r w:rsidRPr="00F90AC8">
        <w:rPr>
          <w:rFonts w:ascii="Book Antiqua" w:hAnsi="Book Antiqua" w:cs="Times New Roman"/>
        </w:rPr>
        <w:fldChar w:fldCharType="end"/>
      </w:r>
      <w:r w:rsidRPr="00F90AC8">
        <w:rPr>
          <w:rFonts w:ascii="Book Antiqua" w:hAnsi="Book Antiqua" w:cs="Times New Roman"/>
        </w:rPr>
        <w:t>. However, the expression of CCR8 in GISTs, its relationship with clinical features and its impact on prognosis remain unclear.</w:t>
      </w:r>
    </w:p>
    <w:p w14:paraId="667FEB70" w14:textId="77777777" w:rsidR="00DE1AC8" w:rsidRPr="00F90AC8" w:rsidRDefault="009D5ADE" w:rsidP="00CF4035">
      <w:pPr>
        <w:snapToGrid w:val="0"/>
        <w:spacing w:line="360" w:lineRule="auto"/>
        <w:ind w:firstLineChars="100" w:firstLine="240"/>
        <w:jc w:val="both"/>
        <w:rPr>
          <w:rFonts w:ascii="Book Antiqua" w:hAnsi="Book Antiqua" w:cs="Times New Roman"/>
        </w:rPr>
      </w:pPr>
      <w:r w:rsidRPr="00F90AC8">
        <w:rPr>
          <w:rFonts w:ascii="Book Antiqua" w:hAnsi="Book Antiqua" w:cs="Times New Roman"/>
        </w:rPr>
        <w:t xml:space="preserve">In this study, we examined CCR8 expression in GISTs by immunohistochemistry and analyzed its clinical and prognostic importance. Using the STRING database, we mapped a Gene Ontology (GO)/Kyoto Encyclopedia of Genes and Genomes (KEGG) </w:t>
      </w:r>
      <w:r w:rsidRPr="00F90AC8">
        <w:rPr>
          <w:rFonts w:ascii="Book Antiqua" w:hAnsi="Book Antiqua" w:cs="Times New Roman"/>
        </w:rPr>
        <w:lastRenderedPageBreak/>
        <w:t>single-gene enrichment chart for CCR8. The present results may offer a basis for prognosis assessment and identify a new therapeutic target for GISTs.</w:t>
      </w:r>
    </w:p>
    <w:p w14:paraId="5478226B" w14:textId="77777777" w:rsidR="00DE1AC8" w:rsidRPr="00F90AC8" w:rsidRDefault="00DE1AC8" w:rsidP="00CF4035">
      <w:pPr>
        <w:snapToGrid w:val="0"/>
        <w:spacing w:line="360" w:lineRule="auto"/>
        <w:jc w:val="both"/>
        <w:rPr>
          <w:rFonts w:ascii="Book Antiqua" w:hAnsi="Book Antiqua" w:cs="Times New Roman"/>
        </w:rPr>
      </w:pPr>
    </w:p>
    <w:p w14:paraId="1FCD50F1" w14:textId="77777777" w:rsidR="00DE1AC8" w:rsidRPr="00F90AC8" w:rsidRDefault="00BB637D" w:rsidP="00CF4035">
      <w:pPr>
        <w:adjustRightInd w:val="0"/>
        <w:snapToGrid w:val="0"/>
        <w:spacing w:line="360" w:lineRule="auto"/>
        <w:jc w:val="both"/>
        <w:rPr>
          <w:rFonts w:ascii="Book Antiqua" w:hAnsi="Book Antiqua"/>
          <w:b/>
          <w:u w:val="single"/>
        </w:rPr>
      </w:pPr>
      <w:r w:rsidRPr="00F90AC8">
        <w:rPr>
          <w:rFonts w:ascii="Book Antiqua" w:hAnsi="Book Antiqua"/>
          <w:b/>
          <w:u w:val="single"/>
        </w:rPr>
        <w:t>MATERIALS AND METHODS</w:t>
      </w:r>
    </w:p>
    <w:p w14:paraId="22A700E0" w14:textId="77777777" w:rsidR="00DE1AC8" w:rsidRPr="00F90AC8" w:rsidRDefault="00BB637D" w:rsidP="00CF4035">
      <w:pPr>
        <w:snapToGrid w:val="0"/>
        <w:spacing w:line="360" w:lineRule="auto"/>
        <w:jc w:val="both"/>
        <w:rPr>
          <w:rFonts w:ascii="Book Antiqua" w:hAnsi="Book Antiqua" w:cs="Times New Roman"/>
          <w:b/>
          <w:i/>
        </w:rPr>
      </w:pPr>
      <w:r w:rsidRPr="00F90AC8">
        <w:rPr>
          <w:rFonts w:ascii="Book Antiqua" w:hAnsi="Book Antiqua" w:cs="Times New Roman"/>
          <w:b/>
          <w:i/>
        </w:rPr>
        <w:t>Patients</w:t>
      </w:r>
    </w:p>
    <w:p w14:paraId="7BD9443F" w14:textId="2924EC1D" w:rsidR="00DE1AC8" w:rsidRPr="00F90AC8" w:rsidRDefault="009D5ADE" w:rsidP="00CF4035">
      <w:pPr>
        <w:snapToGrid w:val="0"/>
        <w:spacing w:line="360" w:lineRule="auto"/>
        <w:jc w:val="both"/>
        <w:rPr>
          <w:rFonts w:ascii="Book Antiqua" w:hAnsi="Book Antiqua" w:cs="Times New Roman"/>
          <w:color w:val="000000" w:themeColor="text1"/>
        </w:rPr>
      </w:pPr>
      <w:bookmarkStart w:id="109" w:name="OLE_LINK191"/>
      <w:bookmarkStart w:id="110" w:name="OLE_LINK192"/>
      <w:r w:rsidRPr="00F90AC8">
        <w:rPr>
          <w:rFonts w:ascii="Book Antiqua" w:hAnsi="Book Antiqua" w:cs="Times New Roman"/>
        </w:rPr>
        <w:t xml:space="preserve">The study included 125 patients with GISTs at the Department of Pathology of the </w:t>
      </w:r>
      <w:r w:rsidRPr="00F90AC8">
        <w:rPr>
          <w:rFonts w:ascii="Book Antiqua" w:hAnsi="Book Antiqua" w:cs="Times New Roman"/>
          <w:color w:val="000000" w:themeColor="text1"/>
        </w:rPr>
        <w:t xml:space="preserve">Affiliated Hospital of Nantong University </w:t>
      </w:r>
      <w:r w:rsidRPr="00F90AC8">
        <w:rPr>
          <w:rFonts w:ascii="Book Antiqua" w:hAnsi="Book Antiqua" w:cs="Times New Roman"/>
        </w:rPr>
        <w:t>and</w:t>
      </w:r>
      <w:r w:rsidRPr="00F90AC8">
        <w:rPr>
          <w:rFonts w:ascii="Book Antiqua" w:hAnsi="Book Antiqua" w:cs="Times New Roman"/>
          <w:color w:val="5B9BD5" w:themeColor="accent5"/>
        </w:rPr>
        <w:t xml:space="preserve"> </w:t>
      </w:r>
      <w:r w:rsidRPr="00F90AC8">
        <w:rPr>
          <w:rFonts w:ascii="Book Antiqua" w:hAnsi="Book Antiqua" w:cs="Times New Roman"/>
          <w:color w:val="000000" w:themeColor="text1"/>
        </w:rPr>
        <w:t>Third Affiliated Hospital of Nanjing Medical University from 2002 to 2012 with relatively complete clinicopathological and follow-up</w:t>
      </w:r>
      <w:r w:rsidRPr="00F90AC8">
        <w:rPr>
          <w:rFonts w:ascii="Book Antiqua" w:hAnsi="Book Antiqua" w:cs="Times New Roman"/>
        </w:rPr>
        <w:t xml:space="preserve"> data. The diagnostic criteria for GISTs were consistent with histopathological features and positive for CD117</w:t>
      </w:r>
      <w:bookmarkStart w:id="111" w:name="OLE_LINK80"/>
      <w:bookmarkStart w:id="112" w:name="OLE_LINK81"/>
      <w:r w:rsidRPr="00F90AC8">
        <w:rPr>
          <w:rFonts w:ascii="Book Antiqua" w:hAnsi="Book Antiqua" w:cs="Times New Roman"/>
        </w:rPr>
        <w:t xml:space="preserve"> immunohistochemistry</w:t>
      </w:r>
      <w:bookmarkEnd w:id="111"/>
      <w:bookmarkEnd w:id="112"/>
      <w:r w:rsidRPr="00F90AC8">
        <w:rPr>
          <w:rFonts w:ascii="Book Antiqua" w:hAnsi="Book Antiqua" w:cs="Times New Roman"/>
        </w:rPr>
        <w:t xml:space="preserve">, negative for CD117 but positive for DOG1 or negative for both, while immunohistochemistry for desmin, S-100 </w:t>
      </w:r>
      <w:bookmarkStart w:id="113" w:name="OLE_LINK193"/>
      <w:bookmarkStart w:id="114" w:name="OLE_LINK194"/>
      <w:r w:rsidRPr="00F90AC8">
        <w:rPr>
          <w:rFonts w:ascii="Book Antiqua" w:hAnsi="Book Antiqua" w:cs="Times New Roman"/>
        </w:rPr>
        <w:t>and smooth muscle actin</w:t>
      </w:r>
      <w:bookmarkEnd w:id="113"/>
      <w:bookmarkEnd w:id="114"/>
      <w:r w:rsidRPr="00F90AC8">
        <w:rPr>
          <w:rFonts w:ascii="Book Antiqua" w:hAnsi="Book Antiqua" w:cs="Times New Roman"/>
        </w:rPr>
        <w:t xml:space="preserve"> were negative (to exclude neurogenic and smooth muscle tumors)</w:t>
      </w:r>
      <w:r w:rsidRPr="00F90AC8">
        <w:rPr>
          <w:rFonts w:ascii="Book Antiqua" w:hAnsi="Book Antiqua" w:cs="Times New Roman"/>
        </w:rPr>
        <w:fldChar w:fldCharType="begin">
          <w:fldData xml:space="preserve">PEVuZE5vdGU+PENpdGU+PEF1dGhvcj5XYW5nPC9BdXRob3I+PFllYXI+MjAxODwvWWVhcj48UmVj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</w:fldData>
        </w:fldChar>
      </w:r>
      <w:r w:rsidRPr="00F90AC8">
        <w:rPr>
          <w:rFonts w:ascii="Book Antiqua" w:hAnsi="Book Antiqua" w:cs="Times New Roman"/>
        </w:rPr>
        <w:instrText xml:space="preserve"> ADDIN EN.CITE </w:instrText>
      </w:r>
      <w:r w:rsidRPr="00F90AC8">
        <w:rPr>
          <w:rFonts w:ascii="Book Antiqua" w:hAnsi="Book Antiqua" w:cs="Times New Roman"/>
        </w:rPr>
        <w:fldChar w:fldCharType="begin">
          <w:fldData xml:space="preserve">PEVuZE5vdGU+PENpdGU+PEF1dGhvcj5XYW5nPC9BdXRob3I+PFllYXI+MjAxODwvWWVhcj48UmVj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</w:fldData>
        </w:fldChar>
      </w:r>
      <w:r w:rsidRPr="00F90AC8">
        <w:rPr>
          <w:rFonts w:ascii="Book Antiqua" w:hAnsi="Book Antiqua" w:cs="Times New Roman"/>
        </w:rPr>
        <w:instrText xml:space="preserve"> ADDIN EN.CITE.DATA </w:instrText>
      </w:r>
      <w:r w:rsidRPr="00F90AC8">
        <w:rPr>
          <w:rFonts w:ascii="Book Antiqua" w:hAnsi="Book Antiqua" w:cs="Times New Roman"/>
        </w:rPr>
      </w:r>
      <w:r w:rsidRPr="00F90AC8">
        <w:rPr>
          <w:rFonts w:ascii="Book Antiqua" w:hAnsi="Book Antiqua" w:cs="Times New Roman"/>
        </w:rPr>
        <w:fldChar w:fldCharType="end"/>
      </w:r>
      <w:r w:rsidRPr="00F90AC8">
        <w:rPr>
          <w:rFonts w:ascii="Book Antiqua" w:hAnsi="Book Antiqua" w:cs="Times New Roman"/>
        </w:rPr>
      </w:r>
      <w:r w:rsidRPr="00F90AC8">
        <w:rPr>
          <w:rFonts w:ascii="Book Antiqua" w:hAnsi="Book Antiqua" w:cs="Times New Roman"/>
        </w:rPr>
        <w:fldChar w:fldCharType="separate"/>
      </w:r>
      <w:r w:rsidRPr="00F90AC8">
        <w:rPr>
          <w:rFonts w:ascii="Book Antiqua" w:hAnsi="Book Antiqua" w:cs="Times New Roman"/>
          <w:vertAlign w:val="superscript"/>
        </w:rPr>
        <w:t>[21]</w:t>
      </w:r>
      <w:r w:rsidRPr="00F90AC8">
        <w:rPr>
          <w:rFonts w:ascii="Book Antiqua" w:hAnsi="Book Antiqua" w:cs="Times New Roman"/>
        </w:rPr>
        <w:fldChar w:fldCharType="end"/>
      </w:r>
      <w:r w:rsidRPr="00F90AC8">
        <w:rPr>
          <w:rFonts w:ascii="Book Antiqua" w:hAnsi="Book Antiqua" w:cs="Times New Roman"/>
        </w:rPr>
        <w:t>. The basic clinical data included tumor size, sex, age, mitotic index, total classification, tumor grade and tumor l</w:t>
      </w:r>
      <w:r w:rsidRPr="00F90AC8">
        <w:rPr>
          <w:rFonts w:ascii="Book Antiqua" w:hAnsi="Book Antiqua" w:cs="Times New Roman"/>
          <w:color w:val="000000" w:themeColor="text1"/>
        </w:rPr>
        <w:t xml:space="preserve">ocation. The AFIP-Miettinen risk classification was used to assess the potential risk of malignancy. </w:t>
      </w:r>
      <w:bookmarkStart w:id="115" w:name="OLE_LINK275"/>
      <w:bookmarkStart w:id="116" w:name="OLE_LINK276"/>
      <w:r w:rsidRPr="00F90AC8">
        <w:rPr>
          <w:rFonts w:ascii="Book Antiqua" w:hAnsi="Book Antiqua" w:cs="Times New Roman"/>
          <w:color w:val="000000" w:themeColor="text1"/>
        </w:rPr>
        <w:t xml:space="preserve">All patients included in this study were treated with surgical resection, without preoperative radiotherapy or chemotherapy. Cases with distant metastasis were not enrolled in the research. In addition, </w:t>
      </w:r>
      <w:bookmarkStart w:id="117" w:name="OLE_LINK57"/>
      <w:bookmarkStart w:id="118" w:name="OLE_LINK59"/>
      <w:r w:rsidRPr="00F90AC8">
        <w:rPr>
          <w:rFonts w:ascii="Book Antiqua" w:hAnsi="Book Antiqua" w:cs="Times New Roman"/>
          <w:color w:val="000000" w:themeColor="text1"/>
        </w:rPr>
        <w:t>patients were not treated with postoperative tyrosine kinase inhibitors, such as imatinib.</w:t>
      </w:r>
      <w:bookmarkEnd w:id="117"/>
      <w:bookmarkEnd w:id="118"/>
    </w:p>
    <w:p w14:paraId="591C31E7" w14:textId="77777777" w:rsidR="00DE1AC8" w:rsidRPr="00F90AC8" w:rsidRDefault="00DE1AC8" w:rsidP="00CF4035">
      <w:pPr>
        <w:snapToGrid w:val="0"/>
        <w:spacing w:line="360" w:lineRule="auto"/>
        <w:jc w:val="both"/>
        <w:rPr>
          <w:rFonts w:ascii="Book Antiqua" w:hAnsi="Book Antiqua" w:cs="Times New Roman"/>
          <w:color w:val="000000" w:themeColor="text1"/>
        </w:rPr>
      </w:pPr>
    </w:p>
    <w:bookmarkEnd w:id="109"/>
    <w:bookmarkEnd w:id="110"/>
    <w:bookmarkEnd w:id="115"/>
    <w:bookmarkEnd w:id="116"/>
    <w:p w14:paraId="29B33F10" w14:textId="77777777" w:rsidR="00DE1AC8" w:rsidRPr="00F90AC8" w:rsidRDefault="009D5ADE" w:rsidP="00CF4035">
      <w:pPr>
        <w:snapToGrid w:val="0"/>
        <w:spacing w:line="360" w:lineRule="auto"/>
        <w:jc w:val="both"/>
        <w:rPr>
          <w:rFonts w:ascii="Book Antiqua" w:hAnsi="Book Antiqua" w:cs="Times New Roman"/>
          <w:i/>
        </w:rPr>
      </w:pPr>
      <w:r w:rsidRPr="00F90AC8">
        <w:rPr>
          <w:rFonts w:ascii="Book Antiqua" w:hAnsi="Book Antiqua" w:cs="Times New Roman"/>
          <w:b/>
          <w:i/>
        </w:rPr>
        <w:t>Tissue microarray</w:t>
      </w:r>
    </w:p>
    <w:p w14:paraId="5C8721FA" w14:textId="5A71E55F"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The tissue microarray was manufactured by Shanghai Outdo Biotech Co. Ltd. (Shanghai, China). Based on the results of hematoxylin and eosin staining, representative GIST regions were marked on specific paraffin blocks. The above 125 formalin-fixed and paraffin-embedded GIST tissues were collected</w:t>
      </w:r>
      <w:r w:rsidR="005E7550" w:rsidRPr="00F90AC8">
        <w:rPr>
          <w:rFonts w:ascii="Book Antiqua" w:hAnsi="Book Antiqua" w:cs="Times New Roman"/>
        </w:rPr>
        <w:t>,</w:t>
      </w:r>
      <w:r w:rsidRPr="00F90AC8">
        <w:rPr>
          <w:rFonts w:ascii="Book Antiqua" w:hAnsi="Book Antiqua" w:cs="Times New Roman"/>
        </w:rPr>
        <w:t xml:space="preserve"> and 2</w:t>
      </w:r>
      <w:r w:rsidR="005E7550" w:rsidRPr="00F90AC8">
        <w:rPr>
          <w:rFonts w:ascii="Book Antiqua" w:hAnsi="Book Antiqua" w:cs="Times New Roman"/>
        </w:rPr>
        <w:t xml:space="preserve"> </w:t>
      </w:r>
      <w:r w:rsidRPr="00F90AC8">
        <w:rPr>
          <w:rFonts w:ascii="Book Antiqua" w:hAnsi="Book Antiqua" w:cs="Times New Roman"/>
        </w:rPr>
        <w:t xml:space="preserve">mm diameter samples were acquired by inserting tissue array needles. </w:t>
      </w:r>
      <w:bookmarkStart w:id="119" w:name="OLE_LINK176"/>
      <w:bookmarkStart w:id="120" w:name="OLE_LINK177"/>
      <w:r w:rsidRPr="00F90AC8">
        <w:rPr>
          <w:rFonts w:ascii="Book Antiqua" w:hAnsi="Book Antiqua" w:cs="Times New Roman"/>
        </w:rPr>
        <w:t>The obtained samples were aligned on blank paraffin blocks</w:t>
      </w:r>
      <w:bookmarkStart w:id="121" w:name="OLE_LINK178"/>
      <w:bookmarkStart w:id="122" w:name="OLE_LINK179"/>
      <w:bookmarkEnd w:id="119"/>
      <w:bookmarkEnd w:id="120"/>
      <w:r w:rsidRPr="00F90AC8">
        <w:rPr>
          <w:rFonts w:ascii="Book Antiqua" w:hAnsi="Book Antiqua" w:cs="Times New Roman"/>
        </w:rPr>
        <w:t xml:space="preserve"> and cut into 4</w:t>
      </w:r>
      <w:r w:rsidR="005E7550" w:rsidRPr="00F90AC8">
        <w:rPr>
          <w:rFonts w:ascii="Book Antiqua" w:hAnsi="Book Antiqua" w:cs="Times New Roman"/>
        </w:rPr>
        <w:t xml:space="preserve"> </w:t>
      </w:r>
      <w:r w:rsidRPr="00F90AC8">
        <w:rPr>
          <w:rFonts w:ascii="Book Antiqua" w:hAnsi="Book Antiqua" w:cs="Times New Roman"/>
        </w:rPr>
        <w:t>µm sections.</w:t>
      </w:r>
    </w:p>
    <w:p w14:paraId="472F5381" w14:textId="77777777" w:rsidR="00DE1AC8" w:rsidRPr="00F90AC8" w:rsidRDefault="00DE1AC8" w:rsidP="00CF4035">
      <w:pPr>
        <w:snapToGrid w:val="0"/>
        <w:spacing w:line="360" w:lineRule="auto"/>
        <w:jc w:val="both"/>
        <w:rPr>
          <w:rFonts w:ascii="Book Antiqua" w:hAnsi="Book Antiqua" w:cs="Times New Roman"/>
        </w:rPr>
      </w:pPr>
    </w:p>
    <w:bookmarkEnd w:id="121"/>
    <w:bookmarkEnd w:id="122"/>
    <w:p w14:paraId="7DA353FA" w14:textId="77777777" w:rsidR="00DE1AC8" w:rsidRPr="00F90AC8" w:rsidRDefault="009D5ADE" w:rsidP="00CF4035">
      <w:pPr>
        <w:snapToGrid w:val="0"/>
        <w:spacing w:line="360" w:lineRule="auto"/>
        <w:jc w:val="both"/>
        <w:rPr>
          <w:rFonts w:ascii="Book Antiqua" w:hAnsi="Book Antiqua" w:cs="Times New Roman"/>
          <w:b/>
          <w:i/>
        </w:rPr>
      </w:pPr>
      <w:r w:rsidRPr="00F90AC8">
        <w:rPr>
          <w:rFonts w:ascii="Book Antiqua" w:hAnsi="Book Antiqua" w:cs="Times New Roman"/>
          <w:b/>
          <w:i/>
        </w:rPr>
        <w:t>Immunohistochemical staining</w:t>
      </w:r>
    </w:p>
    <w:p w14:paraId="7DD98F09" w14:textId="6057B0F6" w:rsidR="00DE1AC8" w:rsidRPr="00F90AC8" w:rsidRDefault="009D5ADE" w:rsidP="00CF4035">
      <w:pPr>
        <w:snapToGrid w:val="0"/>
        <w:spacing w:line="360" w:lineRule="auto"/>
        <w:jc w:val="both"/>
        <w:rPr>
          <w:rFonts w:ascii="Book Antiqua" w:hAnsi="Book Antiqua" w:cs="Times New Roman"/>
        </w:rPr>
      </w:pPr>
      <w:bookmarkStart w:id="123" w:name="OLE_LINK205"/>
      <w:bookmarkStart w:id="124" w:name="OLE_LINK206"/>
      <w:bookmarkStart w:id="125" w:name="OLE_LINK281"/>
      <w:r w:rsidRPr="00F90AC8">
        <w:rPr>
          <w:rFonts w:ascii="Book Antiqua" w:hAnsi="Book Antiqua" w:cs="Times New Roman"/>
        </w:rPr>
        <w:lastRenderedPageBreak/>
        <w:t xml:space="preserve">The sections (4 µm) were conventionally dewaxed and rehydrated. The tissue microarray was incubated for 1 h with an anti-CCR8 primary antibody (1:200; Abcam, Cambridge, United Kingdom) in </w:t>
      </w:r>
      <w:r w:rsidR="00D80F93" w:rsidRPr="00F90AC8">
        <w:rPr>
          <w:rFonts w:ascii="Book Antiqua" w:hAnsi="Book Antiqua" w:cs="Times New Roman"/>
        </w:rPr>
        <w:t>t</w:t>
      </w:r>
      <w:r w:rsidRPr="00F90AC8">
        <w:rPr>
          <w:rFonts w:ascii="Book Antiqua" w:hAnsi="Book Antiqua" w:cs="Times New Roman"/>
        </w:rPr>
        <w:t xml:space="preserve">ris-buffered saline, washed and incubated with a horseradish peroxidase-conjugated anti-goat secondary antibody (1:2000; Santa Cruz Biotechnology, Santa Cruz, CA, United States). </w:t>
      </w:r>
      <w:bookmarkStart w:id="126" w:name="OLE_LINK272"/>
      <w:bookmarkStart w:id="127" w:name="OLE_LINK273"/>
      <w:r w:rsidRPr="00F90AC8">
        <w:rPr>
          <w:rFonts w:ascii="Book Antiqua" w:hAnsi="Book Antiqua" w:cs="Times New Roman"/>
        </w:rPr>
        <w:t xml:space="preserve">Immunostaining of CCR8 was scored by two pathologists based on the intensity and density of the CCR8-positive signals. </w:t>
      </w:r>
      <w:bookmarkStart w:id="128" w:name="OLE_LINK10"/>
      <w:bookmarkStart w:id="129" w:name="OLE_LINK15"/>
      <w:r w:rsidRPr="00F90AC8">
        <w:rPr>
          <w:rFonts w:ascii="Book Antiqua" w:hAnsi="Book Antiqua" w:cs="Times New Roman"/>
        </w:rPr>
        <w:t>Staining intensity was scored according to four grades: 0, 1, 2 or 3, ranging from negative and weak to strong intensity. Positive staining intensity: 0 for colorless, 1 for light yellow, 2 for brown and 3 for tan. The density of CCR8-positive cells was also scored at four levels: 0 for 0</w:t>
      </w:r>
      <w:r w:rsidR="00CC3A57" w:rsidRPr="00F90AC8">
        <w:rPr>
          <w:rFonts w:ascii="Book Antiqua" w:hAnsi="Book Antiqua" w:cs="Times New Roman"/>
        </w:rPr>
        <w:t>-</w:t>
      </w:r>
      <w:r w:rsidRPr="00F90AC8">
        <w:rPr>
          <w:rFonts w:ascii="Book Antiqua" w:hAnsi="Book Antiqua" w:cs="Times New Roman"/>
        </w:rPr>
        <w:t>25%, 1 for 26</w:t>
      </w:r>
      <w:r w:rsidR="00A100B7" w:rsidRPr="00F90AC8">
        <w:rPr>
          <w:rFonts w:ascii="Book Antiqua" w:hAnsi="Book Antiqua" w:cs="Times New Roman"/>
        </w:rPr>
        <w:t>%</w:t>
      </w:r>
      <w:r w:rsidR="00CC3A57" w:rsidRPr="00F90AC8">
        <w:rPr>
          <w:rFonts w:ascii="Book Antiqua" w:hAnsi="Book Antiqua" w:cs="Times New Roman"/>
        </w:rPr>
        <w:t>-</w:t>
      </w:r>
      <w:r w:rsidRPr="00F90AC8">
        <w:rPr>
          <w:rFonts w:ascii="Book Antiqua" w:hAnsi="Book Antiqua" w:cs="Times New Roman"/>
        </w:rPr>
        <w:t>50%, 2 for 51</w:t>
      </w:r>
      <w:r w:rsidR="00A100B7" w:rsidRPr="00F90AC8">
        <w:rPr>
          <w:rFonts w:ascii="Book Antiqua" w:hAnsi="Book Antiqua" w:cs="Times New Roman"/>
        </w:rPr>
        <w:t>%</w:t>
      </w:r>
      <w:r w:rsidR="00CC3A57" w:rsidRPr="00F90AC8">
        <w:rPr>
          <w:rFonts w:ascii="Book Antiqua" w:hAnsi="Book Antiqua" w:cs="Times New Roman"/>
        </w:rPr>
        <w:t>-</w:t>
      </w:r>
      <w:r w:rsidRPr="00F90AC8">
        <w:rPr>
          <w:rFonts w:ascii="Book Antiqua" w:hAnsi="Book Antiqua" w:cs="Times New Roman"/>
        </w:rPr>
        <w:t>75% and 3 for 76</w:t>
      </w:r>
      <w:r w:rsidR="00A100B7" w:rsidRPr="00F90AC8">
        <w:rPr>
          <w:rFonts w:ascii="Book Antiqua" w:hAnsi="Book Antiqua" w:cs="Times New Roman"/>
        </w:rPr>
        <w:t>%</w:t>
      </w:r>
      <w:r w:rsidR="00CC3A57" w:rsidRPr="00F90AC8">
        <w:rPr>
          <w:rFonts w:ascii="Book Antiqua" w:hAnsi="Book Antiqua" w:cs="Times New Roman"/>
        </w:rPr>
        <w:t>-</w:t>
      </w:r>
      <w:r w:rsidRPr="00F90AC8">
        <w:rPr>
          <w:rFonts w:ascii="Book Antiqua" w:hAnsi="Book Antiqua" w:cs="Times New Roman"/>
        </w:rPr>
        <w:t>100%</w:t>
      </w:r>
      <w:r w:rsidRPr="00F90AC8">
        <w:rPr>
          <w:rFonts w:ascii="Book Antiqua" w:hAnsi="Book Antiqua" w:cs="Times New Roman"/>
        </w:rPr>
        <w:fldChar w:fldCharType="begin">
          <w:fldData xml:space="preserve">PEVuZE5vdGU+PENpdGU+PEF1dGhvcj5XYW5nPC9BdXRob3I+PFllYXI+MjAxODwvWWVhcj48UmVj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</w:fldData>
        </w:fldChar>
      </w:r>
      <w:r w:rsidRPr="00F90AC8">
        <w:rPr>
          <w:rFonts w:ascii="Book Antiqua" w:hAnsi="Book Antiqua" w:cs="Times New Roman"/>
        </w:rPr>
        <w:instrText xml:space="preserve"> ADDIN EN.CITE </w:instrText>
      </w:r>
      <w:r w:rsidRPr="00F90AC8">
        <w:rPr>
          <w:rFonts w:ascii="Book Antiqua" w:hAnsi="Book Antiqua" w:cs="Times New Roman"/>
        </w:rPr>
        <w:fldChar w:fldCharType="begin">
          <w:fldData xml:space="preserve">PEVuZE5vdGU+PENpdGU+PEF1dGhvcj5XYW5nPC9BdXRob3I+PFllYXI+MjAxODwvWWVhcj48UmVj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</w:fldData>
        </w:fldChar>
      </w:r>
      <w:r w:rsidRPr="00F90AC8">
        <w:rPr>
          <w:rFonts w:ascii="Book Antiqua" w:hAnsi="Book Antiqua" w:cs="Times New Roman"/>
        </w:rPr>
        <w:instrText xml:space="preserve"> ADDIN EN.CITE.DATA </w:instrText>
      </w:r>
      <w:r w:rsidRPr="00F90AC8">
        <w:rPr>
          <w:rFonts w:ascii="Book Antiqua" w:hAnsi="Book Antiqua" w:cs="Times New Roman"/>
        </w:rPr>
      </w:r>
      <w:r w:rsidRPr="00F90AC8">
        <w:rPr>
          <w:rFonts w:ascii="Book Antiqua" w:hAnsi="Book Antiqua" w:cs="Times New Roman"/>
        </w:rPr>
        <w:fldChar w:fldCharType="end"/>
      </w:r>
      <w:r w:rsidRPr="00F90AC8">
        <w:rPr>
          <w:rFonts w:ascii="Book Antiqua" w:hAnsi="Book Antiqua" w:cs="Times New Roman"/>
        </w:rPr>
      </w:r>
      <w:r w:rsidRPr="00F90AC8">
        <w:rPr>
          <w:rFonts w:ascii="Book Antiqua" w:hAnsi="Book Antiqua" w:cs="Times New Roman"/>
        </w:rPr>
        <w:fldChar w:fldCharType="separate"/>
      </w:r>
      <w:r w:rsidRPr="00F90AC8">
        <w:rPr>
          <w:rFonts w:ascii="Book Antiqua" w:hAnsi="Book Antiqua" w:cs="Times New Roman"/>
          <w:vertAlign w:val="superscript"/>
        </w:rPr>
        <w:t>[21]</w:t>
      </w:r>
      <w:r w:rsidRPr="00F90AC8">
        <w:rPr>
          <w:rFonts w:ascii="Book Antiqua" w:hAnsi="Book Antiqua" w:cs="Times New Roman"/>
        </w:rPr>
        <w:fldChar w:fldCharType="end"/>
      </w:r>
      <w:r w:rsidRPr="00F90AC8">
        <w:rPr>
          <w:rFonts w:ascii="Book Antiqua" w:hAnsi="Book Antiqua" w:cs="Times New Roman"/>
        </w:rPr>
        <w:t>. The product of the intensity and density scores was used as the CCR8 staining score. The degree of CCR8 staining was quantified using a two-level grading system, and staining scores were defined as follows: 0 or 1: low expression</w:t>
      </w:r>
      <w:r w:rsidR="00D80F93" w:rsidRPr="00F90AC8">
        <w:rPr>
          <w:rFonts w:ascii="Book Antiqua" w:hAnsi="Book Antiqua" w:cs="Times New Roman"/>
        </w:rPr>
        <w:t>;</w:t>
      </w:r>
      <w:r w:rsidRPr="00F90AC8">
        <w:rPr>
          <w:rFonts w:ascii="Book Antiqua" w:hAnsi="Book Antiqua" w:cs="Times New Roman"/>
        </w:rPr>
        <w:t xml:space="preserve"> and 2</w:t>
      </w:r>
      <w:r w:rsidR="00CC3A57" w:rsidRPr="00F90AC8">
        <w:rPr>
          <w:rFonts w:ascii="Book Antiqua" w:hAnsi="Book Antiqua" w:cs="Times New Roman"/>
        </w:rPr>
        <w:t>-</w:t>
      </w:r>
      <w:r w:rsidRPr="00F90AC8">
        <w:rPr>
          <w:rFonts w:ascii="Book Antiqua" w:hAnsi="Book Antiqua" w:cs="Times New Roman"/>
        </w:rPr>
        <w:t>9: high expression</w:t>
      </w:r>
      <w:bookmarkEnd w:id="128"/>
      <w:bookmarkEnd w:id="129"/>
      <w:r w:rsidRPr="00F90AC8">
        <w:rPr>
          <w:rFonts w:ascii="Book Antiqua" w:hAnsi="Book Antiqua" w:cs="Times New Roman"/>
        </w:rPr>
        <w:t>.</w:t>
      </w:r>
      <w:bookmarkEnd w:id="123"/>
      <w:bookmarkEnd w:id="124"/>
      <w:bookmarkEnd w:id="125"/>
      <w:bookmarkEnd w:id="126"/>
      <w:bookmarkEnd w:id="127"/>
    </w:p>
    <w:p w14:paraId="1E5137CB" w14:textId="77777777" w:rsidR="00DE1AC8" w:rsidRPr="00F90AC8" w:rsidRDefault="00DE1AC8" w:rsidP="00CF4035">
      <w:pPr>
        <w:snapToGrid w:val="0"/>
        <w:spacing w:line="360" w:lineRule="auto"/>
        <w:jc w:val="both"/>
        <w:rPr>
          <w:rFonts w:ascii="Book Antiqua" w:hAnsi="Book Antiqua" w:cs="Times New Roman"/>
        </w:rPr>
      </w:pPr>
    </w:p>
    <w:p w14:paraId="2CD63366" w14:textId="77777777" w:rsidR="00DE1AC8" w:rsidRPr="00F90AC8" w:rsidRDefault="009D5ADE" w:rsidP="00CF4035">
      <w:pPr>
        <w:snapToGrid w:val="0"/>
        <w:spacing w:line="360" w:lineRule="auto"/>
        <w:jc w:val="both"/>
        <w:rPr>
          <w:rFonts w:ascii="Book Antiqua" w:hAnsi="Book Antiqua" w:cs="Times New Roman"/>
          <w:b/>
          <w:i/>
        </w:rPr>
      </w:pPr>
      <w:r w:rsidRPr="00F90AC8">
        <w:rPr>
          <w:rFonts w:ascii="Book Antiqua" w:hAnsi="Book Antiqua" w:cs="Times New Roman"/>
          <w:b/>
          <w:i/>
        </w:rPr>
        <w:t>Statistical analysis</w:t>
      </w:r>
      <w:bookmarkStart w:id="130" w:name="OLE_LINK208"/>
      <w:bookmarkStart w:id="131" w:name="OLE_LINK207"/>
    </w:p>
    <w:p w14:paraId="307EA2ED"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The correlations between CCR8 and clinicopathological features were analyzed by the chi-square test. Survival rates were assessed by Kaplan–Meier</w:t>
      </w:r>
      <w:bookmarkStart w:id="132" w:name="OLE_LINK27"/>
      <w:bookmarkStart w:id="133" w:name="OLE_LINK31"/>
      <w:r w:rsidRPr="00F90AC8">
        <w:rPr>
          <w:rFonts w:ascii="Book Antiqua" w:hAnsi="Book Antiqua" w:cs="Times New Roman"/>
        </w:rPr>
        <w:t xml:space="preserve"> analysis, and Cox regression </w:t>
      </w:r>
      <w:bookmarkEnd w:id="132"/>
      <w:bookmarkEnd w:id="133"/>
      <w:r w:rsidRPr="00F90AC8">
        <w:rPr>
          <w:rFonts w:ascii="Book Antiqua" w:hAnsi="Book Antiqua" w:cs="Times New Roman"/>
        </w:rPr>
        <w:t>was utilized to confirm the factors affecting the prognosis of GISTs</w:t>
      </w:r>
      <w:r w:rsidRPr="00F90AC8">
        <w:rPr>
          <w:rFonts w:ascii="Book Antiqua" w:hAnsi="Book Antiqua" w:cs="Times New Roman"/>
          <w:color w:val="000000" w:themeColor="text1"/>
        </w:rPr>
        <w:t>. All st</w:t>
      </w:r>
      <w:r w:rsidRPr="00F90AC8">
        <w:rPr>
          <w:rFonts w:ascii="Book Antiqua" w:hAnsi="Book Antiqua" w:cs="Times New Roman"/>
        </w:rPr>
        <w:t xml:space="preserve">atistical analyses were performed with SPSS version 18.0 software (SPSS, Chicago, IL, United States). Values of </w:t>
      </w:r>
      <w:r w:rsidRPr="00F90AC8">
        <w:rPr>
          <w:rFonts w:ascii="Book Antiqua" w:hAnsi="Book Antiqua" w:cs="Times New Roman"/>
          <w:i/>
        </w:rPr>
        <w:t xml:space="preserve">P </w:t>
      </w:r>
      <w:r w:rsidRPr="00F90AC8">
        <w:rPr>
          <w:rFonts w:ascii="Book Antiqua" w:hAnsi="Book Antiqua" w:cs="Times New Roman"/>
        </w:rPr>
        <w:t>&lt; 0.05 were considered statistically significant.</w:t>
      </w:r>
      <w:bookmarkEnd w:id="130"/>
      <w:bookmarkEnd w:id="131"/>
    </w:p>
    <w:p w14:paraId="053D33E5" w14:textId="77777777" w:rsidR="00DE1AC8" w:rsidRPr="00F90AC8" w:rsidRDefault="00DE1AC8" w:rsidP="00CF4035">
      <w:pPr>
        <w:snapToGrid w:val="0"/>
        <w:spacing w:line="360" w:lineRule="auto"/>
        <w:jc w:val="both"/>
        <w:rPr>
          <w:rFonts w:ascii="Book Antiqua" w:hAnsi="Book Antiqua" w:cs="Times New Roman"/>
        </w:rPr>
      </w:pPr>
    </w:p>
    <w:p w14:paraId="17FC8AD9" w14:textId="77777777" w:rsidR="00DE1AC8" w:rsidRPr="00F90AC8" w:rsidRDefault="009D5ADE" w:rsidP="00CF4035">
      <w:pPr>
        <w:snapToGrid w:val="0"/>
        <w:spacing w:line="360" w:lineRule="auto"/>
        <w:jc w:val="both"/>
        <w:rPr>
          <w:rFonts w:ascii="Book Antiqua" w:hAnsi="Book Antiqua" w:cs="Times New Roman"/>
          <w:b/>
          <w:i/>
        </w:rPr>
      </w:pPr>
      <w:r w:rsidRPr="00F90AC8">
        <w:rPr>
          <w:rFonts w:ascii="Book Antiqua" w:hAnsi="Book Antiqua" w:cs="Times New Roman"/>
          <w:b/>
          <w:i/>
        </w:rPr>
        <w:t>Bioinformatics</w:t>
      </w:r>
    </w:p>
    <w:p w14:paraId="4E675237" w14:textId="3FC057EA"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Single-gene GO/KEGG enrichment was conducted with STRING Version </w:t>
      </w:r>
      <w:hyperlink r:id="rId9" w:history="1">
        <w:r w:rsidRPr="00F90AC8">
          <w:rPr>
            <w:rFonts w:ascii="Book Antiqua" w:hAnsi="Book Antiqua" w:cs="Times New Roman"/>
          </w:rPr>
          <w:t>11.0</w:t>
        </w:r>
      </w:hyperlink>
      <w:r w:rsidRPr="00F90AC8">
        <w:rPr>
          <w:rFonts w:ascii="Book Antiqua" w:hAnsi="Book Antiqua" w:cs="Times New Roman"/>
        </w:rPr>
        <w:t xml:space="preserve"> software</w:t>
      </w:r>
      <w:r w:rsidR="00A100B7" w:rsidRPr="00F90AC8">
        <w:rPr>
          <w:rFonts w:ascii="Book Antiqua" w:hAnsi="Book Antiqua" w:cs="Times New Roman"/>
        </w:rPr>
        <w:t xml:space="preserve"> (</w:t>
      </w:r>
      <w:hyperlink r:id="rId10" w:history="1">
        <w:r w:rsidRPr="00F90AC8">
          <w:rPr>
            <w:rFonts w:ascii="Book Antiqua" w:hAnsi="Book Antiqua" w:cs="Times New Roman"/>
          </w:rPr>
          <w:t>https://string-db.org</w:t>
        </w:r>
      </w:hyperlink>
      <w:r w:rsidR="00A100B7" w:rsidRPr="00F90AC8">
        <w:rPr>
          <w:rFonts w:ascii="Book Antiqua" w:hAnsi="Book Antiqua" w:cs="Times New Roman"/>
        </w:rPr>
        <w:t>)</w:t>
      </w:r>
      <w:r w:rsidRPr="00F90AC8">
        <w:rPr>
          <w:rFonts w:ascii="Book Antiqua" w:hAnsi="Book Antiqua" w:cs="Times New Roman"/>
        </w:rPr>
        <w:t>, the settings include</w:t>
      </w:r>
      <w:bookmarkStart w:id="134" w:name="OLE_LINK311"/>
      <w:bookmarkStart w:id="135" w:name="OLE_LINK312"/>
      <w:r w:rsidRPr="00F90AC8">
        <w:rPr>
          <w:rFonts w:ascii="Book Antiqua" w:hAnsi="Book Antiqua" w:cs="Times New Roman"/>
        </w:rPr>
        <w:t xml:space="preserve"> basic settings</w:t>
      </w:r>
      <w:bookmarkEnd w:id="134"/>
      <w:bookmarkEnd w:id="135"/>
      <w:r w:rsidRPr="00F90AC8">
        <w:rPr>
          <w:rFonts w:ascii="Book Antiqua" w:hAnsi="Book Antiqua" w:cs="Times New Roman"/>
        </w:rPr>
        <w:t xml:space="preserve"> and advanced settings. The basic settings section mainly has </w:t>
      </w:r>
      <w:r w:rsidR="00FD5B14" w:rsidRPr="00F90AC8">
        <w:rPr>
          <w:rFonts w:ascii="Book Antiqua" w:hAnsi="Book Antiqua" w:cs="Times New Roman" w:hint="eastAsia"/>
        </w:rPr>
        <w:t>several</w:t>
      </w:r>
      <w:r w:rsidRPr="00F90AC8">
        <w:rPr>
          <w:rFonts w:ascii="Book Antiqua" w:hAnsi="Book Antiqua" w:cs="Times New Roman"/>
        </w:rPr>
        <w:t xml:space="preserve"> parts</w:t>
      </w:r>
      <w:r w:rsidR="00D80F93" w:rsidRPr="00F90AC8">
        <w:rPr>
          <w:rFonts w:ascii="Book Antiqua" w:hAnsi="Book Antiqua" w:cs="Times New Roman"/>
        </w:rPr>
        <w:t xml:space="preserve">: </w:t>
      </w:r>
      <w:r w:rsidRPr="00F90AC8">
        <w:rPr>
          <w:rFonts w:ascii="Book Antiqua" w:hAnsi="Book Antiqua" w:cs="Times New Roman"/>
        </w:rPr>
        <w:t>meaning of network edges: evidence; active interaction sources: text</w:t>
      </w:r>
      <w:r w:rsidR="00292BAE" w:rsidRPr="00F90AC8">
        <w:rPr>
          <w:rFonts w:ascii="Book Antiqua" w:hAnsi="Book Antiqua" w:cs="Times New Roman"/>
        </w:rPr>
        <w:t>-</w:t>
      </w:r>
      <w:r w:rsidRPr="00F90AC8">
        <w:rPr>
          <w:rFonts w:ascii="Book Antiqua" w:hAnsi="Book Antiqua" w:cs="Times New Roman"/>
        </w:rPr>
        <w:t>mining; experiments; databases; co</w:t>
      </w:r>
      <w:r w:rsidRPr="00F90AC8">
        <w:rPr>
          <w:rFonts w:ascii="Book Antiqua" w:hAnsi="Book Antiqua" w:cs="Times New Roman"/>
        </w:rPr>
        <w:noBreakHyphen/>
        <w:t xml:space="preserve">expression; neighborhood; gene </w:t>
      </w:r>
      <w:r w:rsidR="004A57B4" w:rsidRPr="00F90AC8">
        <w:rPr>
          <w:rFonts w:ascii="Book Antiqua" w:hAnsi="Book Antiqua" w:cs="Times New Roman"/>
        </w:rPr>
        <w:t>f</w:t>
      </w:r>
      <w:r w:rsidRPr="00F90AC8">
        <w:rPr>
          <w:rFonts w:ascii="Book Antiqua" w:hAnsi="Book Antiqua" w:cs="Times New Roman"/>
        </w:rPr>
        <w:t>usion; co</w:t>
      </w:r>
      <w:r w:rsidRPr="00F90AC8">
        <w:rPr>
          <w:rFonts w:ascii="Book Antiqua" w:hAnsi="Book Antiqua" w:cs="Times New Roman"/>
        </w:rPr>
        <w:noBreakHyphen/>
        <w:t xml:space="preserve">occurrence; minimum required interaction score: high confidence (0.700); max </w:t>
      </w:r>
      <w:r w:rsidRPr="00F90AC8">
        <w:rPr>
          <w:rFonts w:ascii="Book Antiqua" w:hAnsi="Book Antiqua" w:cs="Times New Roman"/>
          <w:i/>
        </w:rPr>
        <w:t>n</w:t>
      </w:r>
      <w:r w:rsidRPr="00F90AC8">
        <w:rPr>
          <w:rFonts w:ascii="Book Antiqua" w:hAnsi="Book Antiqua" w:cs="Times New Roman"/>
        </w:rPr>
        <w:t xml:space="preserve"> of interactors to show: no more than 20 interactors. Advanced</w:t>
      </w:r>
      <w:r w:rsidR="004A57B4" w:rsidRPr="00F90AC8">
        <w:rPr>
          <w:rFonts w:ascii="Book Antiqua" w:hAnsi="Book Antiqua" w:cs="Times New Roman"/>
        </w:rPr>
        <w:t xml:space="preserve"> </w:t>
      </w:r>
      <w:r w:rsidR="004A57B4" w:rsidRPr="00F90AC8">
        <w:rPr>
          <w:rFonts w:ascii="Book Antiqua" w:hAnsi="Book Antiqua" w:cs="Times New Roman"/>
        </w:rPr>
        <w:lastRenderedPageBreak/>
        <w:t>s</w:t>
      </w:r>
      <w:r w:rsidRPr="00F90AC8">
        <w:rPr>
          <w:rFonts w:ascii="Book Antiqua" w:hAnsi="Book Antiqua" w:cs="Times New Roman"/>
        </w:rPr>
        <w:t xml:space="preserve">ettings include </w:t>
      </w:r>
      <w:r w:rsidR="004A57B4" w:rsidRPr="00F90AC8">
        <w:rPr>
          <w:rFonts w:ascii="Book Antiqua" w:hAnsi="Book Antiqua" w:cs="Times New Roman"/>
        </w:rPr>
        <w:t>two</w:t>
      </w:r>
      <w:r w:rsidRPr="00F90AC8">
        <w:rPr>
          <w:rFonts w:ascii="Book Antiqua" w:hAnsi="Book Antiqua" w:cs="Times New Roman"/>
        </w:rPr>
        <w:t xml:space="preserve"> parts: network display mode: interactive svg; </w:t>
      </w:r>
      <w:r w:rsidR="004A57B4" w:rsidRPr="00F90AC8">
        <w:rPr>
          <w:rFonts w:ascii="Book Antiqua" w:hAnsi="Book Antiqua" w:cs="Times New Roman"/>
        </w:rPr>
        <w:t xml:space="preserve">and </w:t>
      </w:r>
      <w:r w:rsidRPr="00F90AC8">
        <w:rPr>
          <w:rFonts w:ascii="Book Antiqua" w:hAnsi="Book Antiqua" w:cs="Times New Roman"/>
        </w:rPr>
        <w:t>display simplifications: hide disconnected nodes in the network.</w:t>
      </w:r>
    </w:p>
    <w:p w14:paraId="6CC9E856" w14:textId="77777777" w:rsidR="00DE1AC8" w:rsidRPr="00F90AC8" w:rsidRDefault="00DE1AC8" w:rsidP="00CF4035">
      <w:pPr>
        <w:snapToGrid w:val="0"/>
        <w:spacing w:line="360" w:lineRule="auto"/>
        <w:jc w:val="both"/>
        <w:rPr>
          <w:rFonts w:ascii="Book Antiqua" w:hAnsi="Book Antiqua" w:cs="Times New Roman"/>
        </w:rPr>
      </w:pPr>
    </w:p>
    <w:p w14:paraId="18E31BB6" w14:textId="77777777" w:rsidR="00DE1AC8" w:rsidRPr="00F90AC8" w:rsidRDefault="009D5ADE" w:rsidP="00CF4035">
      <w:pPr>
        <w:adjustRightInd w:val="0"/>
        <w:snapToGrid w:val="0"/>
        <w:spacing w:line="360" w:lineRule="auto"/>
        <w:jc w:val="both"/>
        <w:rPr>
          <w:rFonts w:ascii="Book Antiqua" w:hAnsi="Book Antiqua" w:cs="Times New Roman"/>
          <w:b/>
          <w:u w:val="single"/>
        </w:rPr>
      </w:pPr>
      <w:bookmarkStart w:id="136" w:name="OLE_LINK213"/>
      <w:bookmarkStart w:id="137" w:name="OLE_LINK214"/>
      <w:r w:rsidRPr="00F90AC8">
        <w:rPr>
          <w:rFonts w:ascii="Book Antiqua" w:hAnsi="Book Antiqua" w:cs="Times New Roman"/>
          <w:b/>
          <w:u w:val="single"/>
        </w:rPr>
        <w:t>RESULTS</w:t>
      </w:r>
    </w:p>
    <w:p w14:paraId="5BAAE151" w14:textId="77777777" w:rsidR="00DE1AC8" w:rsidRPr="00F90AC8" w:rsidRDefault="009D5ADE" w:rsidP="00CF4035">
      <w:pPr>
        <w:autoSpaceDE w:val="0"/>
        <w:autoSpaceDN w:val="0"/>
        <w:adjustRightInd w:val="0"/>
        <w:snapToGrid w:val="0"/>
        <w:spacing w:line="360" w:lineRule="auto"/>
        <w:jc w:val="both"/>
        <w:rPr>
          <w:rFonts w:ascii="Book Antiqua" w:hAnsi="Book Antiqua" w:cs="Times New Roman"/>
          <w:bCs/>
          <w:i/>
        </w:rPr>
      </w:pPr>
      <w:r w:rsidRPr="00F90AC8">
        <w:rPr>
          <w:rFonts w:ascii="Book Antiqua" w:hAnsi="Book Antiqua" w:cs="Times New Roman"/>
          <w:b/>
          <w:bCs/>
          <w:i/>
        </w:rPr>
        <w:t>Clinical features of the patients with GISTs</w:t>
      </w:r>
    </w:p>
    <w:bookmarkEnd w:id="136"/>
    <w:bookmarkEnd w:id="137"/>
    <w:p w14:paraId="4592D637" w14:textId="6AE4B5DC" w:rsidR="00DE1AC8" w:rsidRPr="00F90AC8" w:rsidRDefault="009D5ADE" w:rsidP="00CF4035">
      <w:pPr>
        <w:autoSpaceDE w:val="0"/>
        <w:autoSpaceDN w:val="0"/>
        <w:adjustRightInd w:val="0"/>
        <w:snapToGrid w:val="0"/>
        <w:spacing w:line="360" w:lineRule="auto"/>
        <w:jc w:val="both"/>
        <w:rPr>
          <w:rFonts w:ascii="Book Antiqua" w:hAnsi="Book Antiqua" w:cs="Times New Roman"/>
          <w:bCs/>
        </w:rPr>
      </w:pPr>
      <w:r w:rsidRPr="00F90AC8">
        <w:rPr>
          <w:rFonts w:ascii="Book Antiqua" w:hAnsi="Book Antiqua" w:cs="Times New Roman"/>
          <w:bCs/>
        </w:rPr>
        <w:t>The study included a total of 125 patients compris</w:t>
      </w:r>
      <w:r w:rsidR="00CD693D" w:rsidRPr="00F90AC8">
        <w:rPr>
          <w:rFonts w:ascii="Book Antiqua" w:hAnsi="Book Antiqua" w:cs="Times New Roman"/>
          <w:bCs/>
        </w:rPr>
        <w:t>ed of</w:t>
      </w:r>
      <w:r w:rsidRPr="00F90AC8">
        <w:rPr>
          <w:rFonts w:ascii="Book Antiqua" w:hAnsi="Book Antiqua" w:cs="Times New Roman"/>
          <w:bCs/>
        </w:rPr>
        <w:t xml:space="preserve"> 62 men</w:t>
      </w:r>
      <w:r w:rsidR="00CD693D" w:rsidRPr="00F90AC8">
        <w:rPr>
          <w:rFonts w:ascii="Book Antiqua" w:hAnsi="Book Antiqua" w:cs="Times New Roman"/>
          <w:bCs/>
        </w:rPr>
        <w:t xml:space="preserve"> and</w:t>
      </w:r>
      <w:r w:rsidRPr="00F90AC8">
        <w:rPr>
          <w:rFonts w:ascii="Book Antiqua" w:hAnsi="Book Antiqua" w:cs="Times New Roman"/>
          <w:bCs/>
        </w:rPr>
        <w:t xml:space="preserve"> 63 women. It included 81 patients aged ≤ 60 years</w:t>
      </w:r>
      <w:r w:rsidR="00814B3A" w:rsidRPr="00F90AC8">
        <w:rPr>
          <w:rFonts w:ascii="Book Antiqua" w:hAnsi="Book Antiqua" w:cs="Times New Roman"/>
          <w:bCs/>
        </w:rPr>
        <w:t xml:space="preserve"> and</w:t>
      </w:r>
      <w:r w:rsidRPr="00F90AC8">
        <w:rPr>
          <w:rFonts w:ascii="Book Antiqua" w:hAnsi="Book Antiqua" w:cs="Times New Roman"/>
          <w:bCs/>
        </w:rPr>
        <w:t xml:space="preserve"> 44 aged &gt; 60 years. For tumor sizes, 25 had tumor diameters &lt; 5 cm, 80 had tumor diameters 5</w:t>
      </w:r>
      <w:r w:rsidR="00696201" w:rsidRPr="00F90AC8">
        <w:rPr>
          <w:rFonts w:ascii="Book Antiqua" w:hAnsi="Book Antiqua" w:cs="Times New Roman"/>
          <w:bCs/>
        </w:rPr>
        <w:t>-</w:t>
      </w:r>
      <w:r w:rsidRPr="00F90AC8">
        <w:rPr>
          <w:rFonts w:ascii="Book Antiqua" w:hAnsi="Book Antiqua" w:cs="Times New Roman"/>
          <w:bCs/>
        </w:rPr>
        <w:t>10 cm, and 20 had tumor diameters &gt; 10 cm. Furthermore, 92 patients had single nodules,</w:t>
      </w:r>
      <w:r w:rsidR="00814B3A" w:rsidRPr="00F90AC8">
        <w:rPr>
          <w:rFonts w:ascii="Book Antiqua" w:hAnsi="Book Antiqua" w:cs="Times New Roman"/>
          <w:bCs/>
        </w:rPr>
        <w:t xml:space="preserve"> and</w:t>
      </w:r>
      <w:r w:rsidRPr="00F90AC8">
        <w:rPr>
          <w:rFonts w:ascii="Book Antiqua" w:hAnsi="Book Antiqua" w:cs="Times New Roman"/>
          <w:bCs/>
        </w:rPr>
        <w:t xml:space="preserve"> 33 had multiple nodules. For tumor locations, 69 were located in the stomach, 42 in the intestine and 14 in other organs. Regarding the mitotic index, 70 </w:t>
      </w:r>
      <w:bookmarkStart w:id="138" w:name="OLE_LINK47"/>
      <w:bookmarkStart w:id="139" w:name="OLE_LINK46"/>
      <w:r w:rsidRPr="00F90AC8">
        <w:rPr>
          <w:rFonts w:ascii="Book Antiqua" w:hAnsi="Book Antiqua" w:cs="Times New Roman"/>
          <w:bCs/>
        </w:rPr>
        <w:t>patients</w:t>
      </w:r>
      <w:bookmarkEnd w:id="138"/>
      <w:bookmarkEnd w:id="139"/>
      <w:r w:rsidRPr="00F90AC8">
        <w:rPr>
          <w:rFonts w:ascii="Book Antiqua" w:hAnsi="Book Antiqua" w:cs="Times New Roman"/>
          <w:bCs/>
        </w:rPr>
        <w:t xml:space="preserve"> were 0</w:t>
      </w:r>
      <w:r w:rsidR="00696201" w:rsidRPr="00F90AC8">
        <w:rPr>
          <w:rFonts w:ascii="Book Antiqua" w:hAnsi="Book Antiqua" w:cs="Times New Roman"/>
          <w:bCs/>
        </w:rPr>
        <w:t>-</w:t>
      </w:r>
      <w:r w:rsidRPr="00F90AC8">
        <w:rPr>
          <w:rFonts w:ascii="Book Antiqua" w:hAnsi="Book Antiqua" w:cs="Times New Roman"/>
          <w:bCs/>
        </w:rPr>
        <w:t>5, 30 were 5</w:t>
      </w:r>
      <w:r w:rsidR="00696201" w:rsidRPr="00F90AC8">
        <w:rPr>
          <w:rFonts w:ascii="Book Antiqua" w:hAnsi="Book Antiqua" w:cs="Times New Roman"/>
          <w:bCs/>
        </w:rPr>
        <w:t>-</w:t>
      </w:r>
      <w:r w:rsidRPr="00F90AC8">
        <w:rPr>
          <w:rFonts w:ascii="Book Antiqua" w:hAnsi="Book Antiqua" w:cs="Times New Roman"/>
          <w:bCs/>
        </w:rPr>
        <w:t>10,</w:t>
      </w:r>
      <w:r w:rsidR="00814B3A" w:rsidRPr="00F90AC8">
        <w:rPr>
          <w:rFonts w:ascii="Book Antiqua" w:hAnsi="Book Antiqua" w:cs="Times New Roman"/>
          <w:bCs/>
        </w:rPr>
        <w:t xml:space="preserve"> and</w:t>
      </w:r>
      <w:r w:rsidRPr="00F90AC8">
        <w:rPr>
          <w:rFonts w:ascii="Book Antiqua" w:hAnsi="Book Antiqua" w:cs="Times New Roman"/>
          <w:bCs/>
        </w:rPr>
        <w:t xml:space="preserve"> 25 were &gt;</w:t>
      </w:r>
      <w:r w:rsidR="00696201" w:rsidRPr="00F90AC8">
        <w:rPr>
          <w:rFonts w:ascii="Book Antiqua" w:hAnsi="Book Antiqua" w:cs="Times New Roman"/>
          <w:bCs/>
        </w:rPr>
        <w:t xml:space="preserve"> </w:t>
      </w:r>
      <w:r w:rsidRPr="00F90AC8">
        <w:rPr>
          <w:rFonts w:ascii="Book Antiqua" w:hAnsi="Book Antiqua" w:cs="Times New Roman"/>
          <w:bCs/>
        </w:rPr>
        <w:t>10. According to the AFIP-Miettinen risk classification assessment, 85 patients were low to moderate risk,</w:t>
      </w:r>
      <w:r w:rsidR="00814B3A" w:rsidRPr="00F90AC8">
        <w:rPr>
          <w:rFonts w:ascii="Book Antiqua" w:hAnsi="Book Antiqua" w:cs="Times New Roman"/>
          <w:bCs/>
        </w:rPr>
        <w:t xml:space="preserve"> and</w:t>
      </w:r>
      <w:r w:rsidRPr="00F90AC8">
        <w:rPr>
          <w:rFonts w:ascii="Book Antiqua" w:hAnsi="Book Antiqua" w:cs="Times New Roman"/>
          <w:bCs/>
        </w:rPr>
        <w:t xml:space="preserve"> 40 were high risk.</w:t>
      </w:r>
    </w:p>
    <w:p w14:paraId="2D30C423" w14:textId="77777777" w:rsidR="00DE1AC8" w:rsidRPr="00F90AC8" w:rsidRDefault="00DE1AC8" w:rsidP="00CF4035">
      <w:pPr>
        <w:autoSpaceDE w:val="0"/>
        <w:autoSpaceDN w:val="0"/>
        <w:adjustRightInd w:val="0"/>
        <w:snapToGrid w:val="0"/>
        <w:spacing w:line="360" w:lineRule="auto"/>
        <w:jc w:val="both"/>
        <w:rPr>
          <w:rFonts w:ascii="Book Antiqua" w:hAnsi="Book Antiqua" w:cs="Times New Roman"/>
          <w:bCs/>
        </w:rPr>
      </w:pPr>
    </w:p>
    <w:p w14:paraId="42E1497B" w14:textId="77777777" w:rsidR="00DE1AC8" w:rsidRPr="00F90AC8" w:rsidRDefault="009D5ADE" w:rsidP="00CF4035">
      <w:pPr>
        <w:autoSpaceDE w:val="0"/>
        <w:autoSpaceDN w:val="0"/>
        <w:adjustRightInd w:val="0"/>
        <w:snapToGrid w:val="0"/>
        <w:spacing w:line="360" w:lineRule="auto"/>
        <w:jc w:val="both"/>
        <w:rPr>
          <w:rFonts w:ascii="Book Antiqua" w:hAnsi="Book Antiqua" w:cs="Times New Roman"/>
          <w:b/>
          <w:bCs/>
          <w:i/>
        </w:rPr>
      </w:pPr>
      <w:bookmarkStart w:id="140" w:name="OLE_LINK35"/>
      <w:bookmarkStart w:id="141" w:name="OLE_LINK34"/>
      <w:r w:rsidRPr="00F90AC8">
        <w:rPr>
          <w:rFonts w:ascii="Book Antiqua" w:hAnsi="Book Antiqua" w:cs="Times New Roman"/>
          <w:b/>
          <w:bCs/>
          <w:i/>
        </w:rPr>
        <w:t xml:space="preserve">CC chemokine receptor type 8 expression and localization in </w:t>
      </w:r>
      <w:r w:rsidR="00A100B7" w:rsidRPr="00F90AC8">
        <w:rPr>
          <w:rFonts w:ascii="Book Antiqua" w:hAnsi="Book Antiqua" w:cs="Times New Roman"/>
          <w:b/>
          <w:bCs/>
          <w:i/>
        </w:rPr>
        <w:t xml:space="preserve">gastrointestinal </w:t>
      </w:r>
      <w:r w:rsidRPr="00F90AC8">
        <w:rPr>
          <w:rFonts w:ascii="Book Antiqua" w:hAnsi="Book Antiqua" w:cs="Times New Roman"/>
          <w:b/>
          <w:bCs/>
          <w:i/>
        </w:rPr>
        <w:t>stromal tumors tissues by immunohistochemistry</w:t>
      </w:r>
    </w:p>
    <w:p w14:paraId="57CCDA8F" w14:textId="20B574D7" w:rsidR="00DE1AC8" w:rsidRPr="00F90AC8" w:rsidRDefault="009D5ADE" w:rsidP="00CF4035">
      <w:pPr>
        <w:autoSpaceDE w:val="0"/>
        <w:autoSpaceDN w:val="0"/>
        <w:adjustRightInd w:val="0"/>
        <w:snapToGrid w:val="0"/>
        <w:spacing w:line="360" w:lineRule="auto"/>
        <w:jc w:val="both"/>
        <w:rPr>
          <w:rFonts w:ascii="Book Antiqua" w:hAnsi="Book Antiqua" w:cs="Times New Roman"/>
          <w:bCs/>
        </w:rPr>
      </w:pPr>
      <w:r w:rsidRPr="00F90AC8">
        <w:rPr>
          <w:rFonts w:ascii="Book Antiqua" w:hAnsi="Book Antiqua" w:cs="Times New Roman"/>
          <w:bCs/>
        </w:rPr>
        <w:t xml:space="preserve">Immunohistochemical analysis showed that CCR8-positive signals as brown-yellow or brown particles were localized in the cytoplasm of GIST tissues (Figure 1). In tumor cells, 74 (59.20%) of the 125 GIST tissues exhibited high CCR8 protein expression with cytoplasm staining, and the remaining 51 showed low or no staining of </w:t>
      </w:r>
      <w:r w:rsidR="00814B3A" w:rsidRPr="00F90AC8">
        <w:rPr>
          <w:rFonts w:ascii="Book Antiqua" w:hAnsi="Book Antiqua" w:cs="Times New Roman"/>
          <w:bCs/>
        </w:rPr>
        <w:t xml:space="preserve">the </w:t>
      </w:r>
      <w:r w:rsidRPr="00F90AC8">
        <w:rPr>
          <w:rFonts w:ascii="Book Antiqua" w:hAnsi="Book Antiqua" w:cs="Times New Roman"/>
          <w:bCs/>
        </w:rPr>
        <w:t>CCR8 protein.</w:t>
      </w:r>
    </w:p>
    <w:p w14:paraId="68E988D9" w14:textId="77777777" w:rsidR="00DE1AC8" w:rsidRPr="00F90AC8" w:rsidRDefault="00DE1AC8" w:rsidP="00CF4035">
      <w:pPr>
        <w:autoSpaceDE w:val="0"/>
        <w:autoSpaceDN w:val="0"/>
        <w:adjustRightInd w:val="0"/>
        <w:snapToGrid w:val="0"/>
        <w:spacing w:line="360" w:lineRule="auto"/>
        <w:jc w:val="both"/>
        <w:rPr>
          <w:rFonts w:ascii="Book Antiqua" w:hAnsi="Book Antiqua" w:cs="Times New Roman"/>
          <w:bCs/>
        </w:rPr>
      </w:pPr>
    </w:p>
    <w:p w14:paraId="6233D20F" w14:textId="77777777" w:rsidR="00DE1AC8" w:rsidRPr="00F90AC8" w:rsidRDefault="009D5ADE" w:rsidP="00CF4035">
      <w:pPr>
        <w:autoSpaceDE w:val="0"/>
        <w:autoSpaceDN w:val="0"/>
        <w:adjustRightInd w:val="0"/>
        <w:snapToGrid w:val="0"/>
        <w:spacing w:line="360" w:lineRule="auto"/>
        <w:jc w:val="both"/>
        <w:rPr>
          <w:rFonts w:ascii="Book Antiqua" w:hAnsi="Book Antiqua" w:cs="Times New Roman"/>
          <w:b/>
          <w:bCs/>
          <w:i/>
        </w:rPr>
      </w:pPr>
      <w:r w:rsidRPr="00F90AC8">
        <w:rPr>
          <w:rFonts w:ascii="Book Antiqua" w:hAnsi="Book Antiqua" w:cs="Times New Roman"/>
          <w:b/>
          <w:bCs/>
          <w:i/>
        </w:rPr>
        <w:t>Relationships between CC chemokine receptor type 8 and clinicopathological features</w:t>
      </w:r>
    </w:p>
    <w:p w14:paraId="790E727F" w14:textId="11EBF31E" w:rsidR="00DE1AC8" w:rsidRPr="00F90AC8" w:rsidRDefault="009D5ADE" w:rsidP="00CF4035">
      <w:pPr>
        <w:autoSpaceDE w:val="0"/>
        <w:autoSpaceDN w:val="0"/>
        <w:adjustRightInd w:val="0"/>
        <w:snapToGrid w:val="0"/>
        <w:spacing w:line="360" w:lineRule="auto"/>
        <w:jc w:val="both"/>
        <w:rPr>
          <w:rFonts w:ascii="Book Antiqua" w:hAnsi="Book Antiqua" w:cs="Times New Roman"/>
          <w:bCs/>
        </w:rPr>
      </w:pPr>
      <w:bookmarkStart w:id="142" w:name="OLE_LINK217"/>
      <w:bookmarkStart w:id="143" w:name="OLE_LINK218"/>
      <w:r w:rsidRPr="00F90AC8">
        <w:rPr>
          <w:rFonts w:ascii="Book Antiqua" w:hAnsi="Book Antiqua" w:cs="Times New Roman"/>
          <w:bCs/>
        </w:rPr>
        <w:t>We analyzed the correlations between CCR8 expression and clinicopathological features of the 125 patients with GISTs. The results indicated that CCR8 expression was associated with tumor size (</w:t>
      </w:r>
      <w:r w:rsidRPr="00F90AC8">
        <w:rPr>
          <w:rFonts w:ascii="Book Antiqua" w:hAnsi="Book Antiqua" w:cs="Times New Roman"/>
          <w:bCs/>
          <w:i/>
        </w:rPr>
        <w:t xml:space="preserve">P </w:t>
      </w:r>
      <w:r w:rsidRPr="00F90AC8">
        <w:rPr>
          <w:rFonts w:ascii="Book Antiqua" w:hAnsi="Book Antiqua" w:cs="Times New Roman"/>
          <w:bCs/>
        </w:rPr>
        <w:t>= 0.018), mitotic index (</w:t>
      </w:r>
      <w:r w:rsidRPr="00F90AC8">
        <w:rPr>
          <w:rFonts w:ascii="Book Antiqua" w:hAnsi="Book Antiqua" w:cs="Times New Roman"/>
          <w:bCs/>
          <w:i/>
        </w:rPr>
        <w:t xml:space="preserve">P </w:t>
      </w:r>
      <w:r w:rsidRPr="00F90AC8">
        <w:rPr>
          <w:rFonts w:ascii="Book Antiqua" w:hAnsi="Book Antiqua" w:cs="Times New Roman"/>
          <w:bCs/>
        </w:rPr>
        <w:t>= 0.017), AFIP-Miettinen risk classification (</w:t>
      </w:r>
      <w:r w:rsidRPr="00F90AC8">
        <w:rPr>
          <w:rFonts w:ascii="Book Antiqua" w:hAnsi="Book Antiqua" w:cs="Times New Roman"/>
          <w:bCs/>
          <w:i/>
        </w:rPr>
        <w:t xml:space="preserve">P </w:t>
      </w:r>
      <w:r w:rsidRPr="00F90AC8">
        <w:rPr>
          <w:rFonts w:ascii="Book Antiqua" w:hAnsi="Book Antiqua" w:cs="Times New Roman"/>
          <w:bCs/>
        </w:rPr>
        <w:t>= 0.038) and tumor location (</w:t>
      </w:r>
      <w:r w:rsidRPr="00F90AC8">
        <w:rPr>
          <w:rFonts w:ascii="Book Antiqua" w:hAnsi="Book Antiqua" w:cs="Times New Roman"/>
          <w:bCs/>
          <w:i/>
        </w:rPr>
        <w:t xml:space="preserve">P </w:t>
      </w:r>
      <w:r w:rsidRPr="00F90AC8">
        <w:rPr>
          <w:rFonts w:ascii="Book Antiqua" w:hAnsi="Book Antiqua" w:cs="Times New Roman"/>
          <w:bCs/>
        </w:rPr>
        <w:t xml:space="preserve">= 0.003) regardless of </w:t>
      </w:r>
      <w:r w:rsidR="00814B3A" w:rsidRPr="00F90AC8">
        <w:rPr>
          <w:rFonts w:ascii="Book Antiqua" w:hAnsi="Book Antiqua" w:cs="Times New Roman"/>
          <w:bCs/>
        </w:rPr>
        <w:t>g</w:t>
      </w:r>
      <w:r w:rsidRPr="00F90AC8">
        <w:rPr>
          <w:rFonts w:ascii="Book Antiqua" w:hAnsi="Book Antiqua" w:cs="Times New Roman"/>
          <w:bCs/>
        </w:rPr>
        <w:t xml:space="preserve">ender, age, </w:t>
      </w:r>
      <w:r w:rsidR="00814B3A" w:rsidRPr="00F90AC8">
        <w:rPr>
          <w:rFonts w:ascii="Book Antiqua" w:hAnsi="Book Antiqua" w:cs="Times New Roman"/>
          <w:bCs/>
        </w:rPr>
        <w:t>g</w:t>
      </w:r>
      <w:r w:rsidRPr="00F90AC8">
        <w:rPr>
          <w:rFonts w:ascii="Book Antiqua" w:hAnsi="Book Antiqua" w:cs="Times New Roman"/>
          <w:bCs/>
        </w:rPr>
        <w:t>ross classification and other features (Table 1).</w:t>
      </w:r>
      <w:bookmarkEnd w:id="140"/>
      <w:bookmarkEnd w:id="141"/>
    </w:p>
    <w:p w14:paraId="3A4B654D" w14:textId="77777777" w:rsidR="00DE1AC8" w:rsidRPr="00F90AC8" w:rsidRDefault="00DE1AC8" w:rsidP="00CF4035">
      <w:pPr>
        <w:autoSpaceDE w:val="0"/>
        <w:autoSpaceDN w:val="0"/>
        <w:adjustRightInd w:val="0"/>
        <w:snapToGrid w:val="0"/>
        <w:spacing w:line="360" w:lineRule="auto"/>
        <w:jc w:val="both"/>
        <w:rPr>
          <w:rFonts w:ascii="Book Antiqua" w:hAnsi="Book Antiqua" w:cs="Times New Roman"/>
          <w:bCs/>
        </w:rPr>
      </w:pPr>
    </w:p>
    <w:p w14:paraId="797A1BDA" w14:textId="77777777" w:rsidR="00DE1AC8" w:rsidRPr="00F90AC8" w:rsidRDefault="009D5ADE" w:rsidP="00CF4035">
      <w:pPr>
        <w:autoSpaceDE w:val="0"/>
        <w:autoSpaceDN w:val="0"/>
        <w:adjustRightInd w:val="0"/>
        <w:snapToGrid w:val="0"/>
        <w:spacing w:line="360" w:lineRule="auto"/>
        <w:jc w:val="both"/>
        <w:rPr>
          <w:rFonts w:ascii="Book Antiqua" w:hAnsi="Book Antiqua" w:cs="Times New Roman"/>
          <w:b/>
          <w:bCs/>
          <w:i/>
        </w:rPr>
      </w:pPr>
      <w:bookmarkStart w:id="144" w:name="OLE_LINK166"/>
      <w:bookmarkStart w:id="145" w:name="OLE_LINK167"/>
      <w:bookmarkStart w:id="146" w:name="OLE_LINK223"/>
      <w:bookmarkEnd w:id="142"/>
      <w:bookmarkEnd w:id="143"/>
      <w:r w:rsidRPr="00F90AC8">
        <w:rPr>
          <w:rFonts w:ascii="Book Antiqua" w:hAnsi="Book Antiqua" w:cs="Times New Roman"/>
          <w:b/>
          <w:bCs/>
          <w:i/>
        </w:rPr>
        <w:lastRenderedPageBreak/>
        <w:t>Survival analysis</w:t>
      </w:r>
    </w:p>
    <w:bookmarkEnd w:id="144"/>
    <w:bookmarkEnd w:id="145"/>
    <w:bookmarkEnd w:id="146"/>
    <w:p w14:paraId="5C8B7514" w14:textId="46F84C9B" w:rsidR="00DE1AC8" w:rsidRPr="00F90AC8" w:rsidRDefault="009D5ADE" w:rsidP="00CF4035">
      <w:pPr>
        <w:autoSpaceDE w:val="0"/>
        <w:autoSpaceDN w:val="0"/>
        <w:adjustRightInd w:val="0"/>
        <w:snapToGrid w:val="0"/>
        <w:spacing w:line="360" w:lineRule="auto"/>
        <w:jc w:val="both"/>
        <w:rPr>
          <w:rFonts w:ascii="Book Antiqua" w:hAnsi="Book Antiqua" w:cs="Times New Roman"/>
          <w:bCs/>
        </w:rPr>
      </w:pPr>
      <w:r w:rsidRPr="00F90AC8">
        <w:rPr>
          <w:rFonts w:ascii="Book Antiqua" w:hAnsi="Book Antiqua" w:cs="Times New Roman"/>
          <w:bCs/>
        </w:rPr>
        <w:t xml:space="preserve">Kaplan–Meier survival curves showed that patients with low CCR8 expression (Figure 2A), </w:t>
      </w:r>
      <w:r w:rsidRPr="00F90AC8">
        <w:rPr>
          <w:rFonts w:ascii="Book Antiqua" w:hAnsi="Book Antiqua" w:cs="Times New Roman"/>
        </w:rPr>
        <w:t xml:space="preserve">mitotic index &lt; 5/HPF </w:t>
      </w:r>
      <w:r w:rsidRPr="00F90AC8">
        <w:rPr>
          <w:rFonts w:ascii="Book Antiqua" w:hAnsi="Book Antiqua" w:cs="Times New Roman"/>
          <w:bCs/>
        </w:rPr>
        <w:t>(Figure 2B)</w:t>
      </w:r>
      <w:r w:rsidRPr="00F90AC8">
        <w:rPr>
          <w:rFonts w:ascii="Book Antiqua" w:hAnsi="Book Antiqua" w:cs="Times New Roman"/>
        </w:rPr>
        <w:t xml:space="preserve"> and tumor diameter &lt; 5 cm</w:t>
      </w:r>
      <w:r w:rsidR="00A100B7" w:rsidRPr="00F90AC8">
        <w:rPr>
          <w:rFonts w:ascii="Book Antiqua" w:hAnsi="Book Antiqua" w:cs="Times New Roman"/>
        </w:rPr>
        <w:t xml:space="preserve"> </w:t>
      </w:r>
      <w:r w:rsidRPr="00F90AC8">
        <w:rPr>
          <w:rFonts w:ascii="Book Antiqua" w:hAnsi="Book Antiqua" w:cs="Times New Roman"/>
          <w:bCs/>
        </w:rPr>
        <w:t>(Figure 2C)</w:t>
      </w:r>
      <w:r w:rsidR="00A100B7" w:rsidRPr="00F90AC8">
        <w:rPr>
          <w:rFonts w:ascii="Book Antiqua" w:hAnsi="Book Antiqua" w:cs="Times New Roman"/>
          <w:bCs/>
        </w:rPr>
        <w:t xml:space="preserve"> </w:t>
      </w:r>
      <w:r w:rsidRPr="00F90AC8">
        <w:rPr>
          <w:rFonts w:ascii="Book Antiqua" w:hAnsi="Book Antiqua" w:cs="Times New Roman"/>
          <w:bCs/>
        </w:rPr>
        <w:t xml:space="preserve">had a better prognosis. </w:t>
      </w:r>
      <w:bookmarkStart w:id="147" w:name="OLE_LINK130"/>
      <w:bookmarkStart w:id="148" w:name="OLE_LINK131"/>
      <w:r w:rsidRPr="00F90AC8">
        <w:rPr>
          <w:rFonts w:ascii="Book Antiqua" w:hAnsi="Book Antiqua" w:cs="Times New Roman"/>
          <w:bCs/>
        </w:rPr>
        <w:t>Multivariate analyses</w:t>
      </w:r>
      <w:bookmarkEnd w:id="147"/>
      <w:bookmarkEnd w:id="148"/>
      <w:r w:rsidRPr="00F90AC8">
        <w:rPr>
          <w:rFonts w:ascii="Book Antiqua" w:hAnsi="Book Antiqua" w:cs="Times New Roman"/>
          <w:bCs/>
        </w:rPr>
        <w:t xml:space="preserve"> proved that CCR8 expression was significantly associated with poor prognosis, </w:t>
      </w:r>
      <w:bookmarkStart w:id="149" w:name="OLE_LINK86"/>
      <w:bookmarkStart w:id="150" w:name="OLE_LINK87"/>
      <w:bookmarkStart w:id="151" w:name="OLE_LINK88"/>
      <w:r w:rsidRPr="00F90AC8">
        <w:rPr>
          <w:rFonts w:ascii="Book Antiqua" w:hAnsi="Book Antiqua" w:cs="Times New Roman"/>
          <w:bCs/>
        </w:rPr>
        <w:t>5-year o</w:t>
      </w:r>
      <w:r w:rsidRPr="00F90AC8">
        <w:rPr>
          <w:rFonts w:ascii="Book Antiqua" w:hAnsi="Book Antiqua" w:cs="Times New Roman"/>
          <w:bCs/>
          <w:color w:val="000000" w:themeColor="text1"/>
        </w:rPr>
        <w:t>verall survival rate (</w:t>
      </w:r>
      <w:r w:rsidRPr="00F90AC8">
        <w:rPr>
          <w:rFonts w:ascii="Book Antiqua" w:hAnsi="Book Antiqua" w:cs="Times New Roman"/>
          <w:bCs/>
          <w:i/>
          <w:color w:val="000000" w:themeColor="text1"/>
        </w:rPr>
        <w:t xml:space="preserve">P </w:t>
      </w:r>
      <w:r w:rsidRPr="00F90AC8">
        <w:rPr>
          <w:rFonts w:ascii="Book Antiqua" w:hAnsi="Book Antiqua" w:cs="Times New Roman"/>
          <w:bCs/>
          <w:color w:val="000000" w:themeColor="text1"/>
        </w:rPr>
        <w:t>= 0.005) and 10-year overall survival rate (</w:t>
      </w:r>
      <w:r w:rsidRPr="00F90AC8">
        <w:rPr>
          <w:rFonts w:ascii="Book Antiqua" w:hAnsi="Book Antiqua" w:cs="Times New Roman"/>
          <w:bCs/>
          <w:i/>
          <w:color w:val="000000" w:themeColor="text1"/>
        </w:rPr>
        <w:t xml:space="preserve">P </w:t>
      </w:r>
      <w:r w:rsidRPr="00F90AC8">
        <w:rPr>
          <w:rFonts w:ascii="Book Antiqua" w:hAnsi="Book Antiqua" w:cs="Times New Roman"/>
          <w:bCs/>
          <w:color w:val="000000" w:themeColor="text1"/>
        </w:rPr>
        <w:t>= 0.011)</w:t>
      </w:r>
      <w:bookmarkEnd w:id="149"/>
      <w:bookmarkEnd w:id="150"/>
      <w:bookmarkEnd w:id="151"/>
      <w:r w:rsidRPr="00F90AC8">
        <w:rPr>
          <w:rFonts w:ascii="Book Antiqua" w:hAnsi="Book Antiqua" w:cs="Times New Roman"/>
          <w:bCs/>
          <w:color w:val="000000" w:themeColor="text1"/>
        </w:rPr>
        <w:t xml:space="preserve"> </w:t>
      </w:r>
      <w:r w:rsidRPr="00F90AC8">
        <w:rPr>
          <w:rFonts w:ascii="Book Antiqua" w:hAnsi="Book Antiqua" w:cs="Times New Roman"/>
          <w:bCs/>
        </w:rPr>
        <w:t xml:space="preserve">in patients with GISTs </w:t>
      </w:r>
      <w:r w:rsidRPr="00F90AC8">
        <w:rPr>
          <w:rFonts w:ascii="Book Antiqua" w:hAnsi="Book Antiqua" w:cs="Times New Roman"/>
          <w:bCs/>
          <w:color w:val="000000" w:themeColor="text1"/>
        </w:rPr>
        <w:t>(Table 2). As other important clinic</w:t>
      </w:r>
      <w:r w:rsidRPr="00F90AC8">
        <w:rPr>
          <w:rFonts w:ascii="Book Antiqua" w:hAnsi="Book Antiqua" w:cs="Times New Roman"/>
          <w:bCs/>
        </w:rPr>
        <w:t>al factors, tumor size was significantly correlated with 10-year survival rate (univariate analysis</w:t>
      </w:r>
      <w:r w:rsidRPr="00F90AC8">
        <w:rPr>
          <w:rFonts w:ascii="Book Antiqua" w:hAnsi="Book Antiqua" w:cs="Times New Roman"/>
          <w:bCs/>
          <w:color w:val="000000" w:themeColor="text1"/>
          <w:spacing w:val="-20"/>
          <w:position w:val="6"/>
        </w:rPr>
        <w:t xml:space="preserve"> </w:t>
      </w:r>
      <w:r w:rsidRPr="00F90AC8">
        <w:rPr>
          <w:rFonts w:ascii="Book Antiqua" w:hAnsi="Book Antiqua" w:cs="Times New Roman"/>
          <w:bCs/>
          <w:i/>
        </w:rPr>
        <w:t xml:space="preserve">P </w:t>
      </w:r>
      <w:r w:rsidRPr="00F90AC8">
        <w:rPr>
          <w:rFonts w:ascii="Book Antiqua" w:hAnsi="Book Antiqua" w:cs="Times New Roman"/>
          <w:bCs/>
        </w:rPr>
        <w:t xml:space="preserve">= 0.004, multivariate analysis </w:t>
      </w:r>
      <w:r w:rsidRPr="00F90AC8">
        <w:rPr>
          <w:rFonts w:ascii="Book Antiqua" w:hAnsi="Book Antiqua" w:cs="Times New Roman"/>
          <w:bCs/>
          <w:i/>
        </w:rPr>
        <w:t xml:space="preserve">P </w:t>
      </w:r>
      <w:r w:rsidRPr="00F90AC8">
        <w:rPr>
          <w:rFonts w:ascii="Book Antiqua" w:hAnsi="Book Antiqua" w:cs="Times New Roman"/>
          <w:bCs/>
        </w:rPr>
        <w:t>= 0.047)</w:t>
      </w:r>
      <w:r w:rsidR="00814B3A" w:rsidRPr="00F90AC8">
        <w:rPr>
          <w:rFonts w:ascii="Book Antiqua" w:hAnsi="Book Antiqua" w:cs="Times New Roman"/>
          <w:bCs/>
        </w:rPr>
        <w:t>.</w:t>
      </w:r>
      <w:r w:rsidRPr="00F90AC8">
        <w:rPr>
          <w:rFonts w:ascii="Book Antiqua" w:hAnsi="Book Antiqua" w:cs="Times New Roman"/>
          <w:bCs/>
        </w:rPr>
        <w:t xml:space="preserve"> </w:t>
      </w:r>
      <w:r w:rsidR="00814B3A" w:rsidRPr="00F90AC8">
        <w:rPr>
          <w:rFonts w:ascii="Book Antiqua" w:hAnsi="Book Antiqua" w:cs="Times New Roman"/>
          <w:bCs/>
        </w:rPr>
        <w:t>M</w:t>
      </w:r>
      <w:r w:rsidRPr="00F90AC8">
        <w:rPr>
          <w:rFonts w:ascii="Book Antiqua" w:hAnsi="Book Antiqua" w:cs="Times New Roman"/>
          <w:bCs/>
        </w:rPr>
        <w:t xml:space="preserve">itotic index was correlated with poor prognosis, </w:t>
      </w:r>
      <w:bookmarkStart w:id="152" w:name="OLE_LINK84"/>
      <w:bookmarkStart w:id="153" w:name="OLE_LINK85"/>
      <w:r w:rsidRPr="00F90AC8">
        <w:rPr>
          <w:rFonts w:ascii="Book Antiqua" w:hAnsi="Book Antiqua" w:cs="Times New Roman"/>
          <w:bCs/>
        </w:rPr>
        <w:t>with 5-year overall survival rate (</w:t>
      </w:r>
      <w:r w:rsidRPr="00F90AC8">
        <w:rPr>
          <w:rFonts w:ascii="Book Antiqua" w:hAnsi="Book Antiqua" w:cs="Times New Roman"/>
          <w:bCs/>
          <w:i/>
        </w:rPr>
        <w:t xml:space="preserve">P </w:t>
      </w:r>
      <w:r w:rsidRPr="00F90AC8">
        <w:rPr>
          <w:rFonts w:ascii="Book Antiqua" w:hAnsi="Book Antiqua" w:cs="Times New Roman"/>
          <w:bCs/>
        </w:rPr>
        <w:t>&lt; 0.001) and 10-year overall survival rate (univariate analysis</w:t>
      </w:r>
      <w:r w:rsidRPr="00F90AC8">
        <w:rPr>
          <w:rFonts w:ascii="Book Antiqua" w:hAnsi="Book Antiqua" w:cs="Times New Roman"/>
          <w:bCs/>
          <w:color w:val="000000" w:themeColor="text1"/>
          <w:spacing w:val="-20"/>
          <w:position w:val="6"/>
        </w:rPr>
        <w:t xml:space="preserve"> </w:t>
      </w:r>
      <w:r w:rsidRPr="00F90AC8">
        <w:rPr>
          <w:rFonts w:ascii="Book Antiqua" w:hAnsi="Book Antiqua" w:cs="Times New Roman"/>
          <w:bCs/>
          <w:i/>
        </w:rPr>
        <w:t xml:space="preserve">P </w:t>
      </w:r>
      <w:r w:rsidRPr="00F90AC8">
        <w:rPr>
          <w:rFonts w:ascii="Book Antiqua" w:hAnsi="Book Antiqua" w:cs="Times New Roman"/>
          <w:bCs/>
        </w:rPr>
        <w:t xml:space="preserve">&lt; 0.001, multivariate analysis </w:t>
      </w:r>
      <w:r w:rsidRPr="00F90AC8">
        <w:rPr>
          <w:rFonts w:ascii="Book Antiqua" w:hAnsi="Book Antiqua" w:cs="Times New Roman"/>
          <w:bCs/>
          <w:color w:val="000000" w:themeColor="text1"/>
          <w:spacing w:val="-20"/>
          <w:position w:val="6"/>
        </w:rPr>
        <w:t>k</w:t>
      </w:r>
      <w:r w:rsidRPr="00F90AC8">
        <w:rPr>
          <w:rFonts w:ascii="Book Antiqua" w:hAnsi="Book Antiqua" w:cs="Times New Roman"/>
          <w:bCs/>
          <w:i/>
        </w:rPr>
        <w:t xml:space="preserve">P </w:t>
      </w:r>
      <w:r w:rsidRPr="00F90AC8">
        <w:rPr>
          <w:rFonts w:ascii="Book Antiqua" w:hAnsi="Book Antiqua" w:cs="Times New Roman"/>
          <w:bCs/>
        </w:rPr>
        <w:t>= 0.002)</w:t>
      </w:r>
    </w:p>
    <w:p w14:paraId="6D1755E8" w14:textId="77777777" w:rsidR="00DE1AC8" w:rsidRPr="00F90AC8" w:rsidRDefault="00DE1AC8" w:rsidP="00CF4035">
      <w:pPr>
        <w:autoSpaceDE w:val="0"/>
        <w:autoSpaceDN w:val="0"/>
        <w:adjustRightInd w:val="0"/>
        <w:snapToGrid w:val="0"/>
        <w:spacing w:line="360" w:lineRule="auto"/>
        <w:jc w:val="both"/>
        <w:rPr>
          <w:rFonts w:ascii="Book Antiqua" w:hAnsi="Book Antiqua" w:cs="Times New Roman"/>
          <w:bCs/>
        </w:rPr>
      </w:pPr>
    </w:p>
    <w:bookmarkEnd w:id="152"/>
    <w:bookmarkEnd w:id="153"/>
    <w:p w14:paraId="334796B9" w14:textId="77777777" w:rsidR="00DE1AC8" w:rsidRPr="00F90AC8" w:rsidRDefault="009D5ADE" w:rsidP="00CF4035">
      <w:pPr>
        <w:pStyle w:val="a7"/>
        <w:snapToGrid w:val="0"/>
        <w:spacing w:before="0" w:beforeAutospacing="0" w:after="0" w:afterAutospacing="0" w:line="360" w:lineRule="auto"/>
        <w:rPr>
          <w:rFonts w:ascii="Book Antiqua" w:hAnsi="Book Antiqua" w:cs="Times New Roman"/>
          <w:b/>
          <w:i/>
          <w:sz w:val="24"/>
        </w:rPr>
      </w:pPr>
      <w:r w:rsidRPr="00F90AC8">
        <w:rPr>
          <w:rFonts w:ascii="Book Antiqua" w:hAnsi="Book Antiqua" w:cs="Times New Roman"/>
          <w:b/>
          <w:i/>
          <w:sz w:val="24"/>
        </w:rPr>
        <w:t>Gene Ontology/Kyoto Encyclopedia of Genes and Genomes single-gene enrichment analysis of CC chemokine receptor type 8 using the STRING database</w:t>
      </w:r>
    </w:p>
    <w:p w14:paraId="5C6E1158" w14:textId="777586DA" w:rsidR="00DE1AC8" w:rsidRPr="00F90AC8" w:rsidRDefault="009D5ADE" w:rsidP="00CF4035">
      <w:pPr>
        <w:snapToGrid w:val="0"/>
        <w:spacing w:line="360" w:lineRule="auto"/>
        <w:jc w:val="both"/>
        <w:rPr>
          <w:rFonts w:ascii="Book Antiqua" w:hAnsi="Book Antiqua" w:cs="Times New Roman"/>
        </w:rPr>
      </w:pPr>
      <w:bookmarkStart w:id="154" w:name="OLE_LINK231"/>
      <w:bookmarkStart w:id="155" w:name="OLE_LINK230"/>
      <w:r w:rsidRPr="00F90AC8">
        <w:rPr>
          <w:rFonts w:ascii="Book Antiqua" w:hAnsi="Book Antiqua" w:cs="Times New Roman"/>
        </w:rPr>
        <w:t>According to the built-in KEGG/GO module in the STRING database for single-gene enrichment analysis, 143 significantly up-regulated GO pathways and 19 significantly up-regulated KEGG pathways were found (</w:t>
      </w:r>
      <w:r w:rsidRPr="00F90AC8">
        <w:rPr>
          <w:rFonts w:ascii="Book Antiqua" w:hAnsi="Book Antiqua" w:cs="Times New Roman"/>
          <w:i/>
        </w:rPr>
        <w:t xml:space="preserve">P </w:t>
      </w:r>
      <w:r w:rsidRPr="00F90AC8">
        <w:rPr>
          <w:rFonts w:ascii="Book Antiqua" w:hAnsi="Book Antiqua" w:cs="Times New Roman"/>
        </w:rPr>
        <w:t>&lt; 0.05). We choose 15 GO pathways and 8 KEGG pathways for further examination and found that they were mainly related to immune processes, T lymphocyte chemotaxis and lymphocyte migration in the GO pathways (Table 3)</w:t>
      </w:r>
      <w:r w:rsidR="006314B9" w:rsidRPr="00F90AC8">
        <w:rPr>
          <w:rFonts w:ascii="Book Antiqua" w:hAnsi="Book Antiqua" w:cs="Times New Roman"/>
        </w:rPr>
        <w:t xml:space="preserve"> </w:t>
      </w:r>
      <w:r w:rsidRPr="00F90AC8">
        <w:rPr>
          <w:rFonts w:ascii="Book Antiqua" w:hAnsi="Book Antiqua" w:cs="Times New Roman"/>
        </w:rPr>
        <w:t xml:space="preserve">and enriched in the </w:t>
      </w:r>
      <w:r w:rsidR="006314B9" w:rsidRPr="00F90AC8">
        <w:rPr>
          <w:rFonts w:ascii="Book Antiqua" w:hAnsi="Book Antiqua" w:cs="Times New Roman"/>
        </w:rPr>
        <w:t xml:space="preserve">tumor necrosis factor </w:t>
      </w:r>
      <w:r w:rsidRPr="00F90AC8">
        <w:rPr>
          <w:rFonts w:ascii="Book Antiqua" w:hAnsi="Book Antiqua" w:cs="Times New Roman"/>
        </w:rPr>
        <w:t>and</w:t>
      </w:r>
      <w:r w:rsidR="006314B9" w:rsidRPr="00F90AC8">
        <w:rPr>
          <w:rFonts w:ascii="Book Antiqua" w:hAnsi="Book Antiqua" w:cs="Times New Roman"/>
        </w:rPr>
        <w:t xml:space="preserve"> nuclear factor</w:t>
      </w:r>
      <w:r w:rsidRPr="00F90AC8">
        <w:rPr>
          <w:rFonts w:ascii="Book Antiqua" w:hAnsi="Book Antiqua" w:cs="Times New Roman"/>
        </w:rPr>
        <w:t xml:space="preserve"> </w:t>
      </w:r>
      <w:r w:rsidR="005008C0" w:rsidRPr="00F90AC8">
        <w:rPr>
          <w:rFonts w:ascii="Book Antiqua" w:hAnsi="Book Antiqua" w:cs="Times New Roman"/>
        </w:rPr>
        <w:t>(</w:t>
      </w:r>
      <w:r w:rsidRPr="00F90AC8">
        <w:rPr>
          <w:rFonts w:ascii="Book Antiqua" w:hAnsi="Book Antiqua" w:cs="Times New Roman"/>
        </w:rPr>
        <w:t>NF</w:t>
      </w:r>
      <w:r w:rsidR="005008C0" w:rsidRPr="00F90AC8">
        <w:rPr>
          <w:rFonts w:ascii="Book Antiqua" w:hAnsi="Book Antiqua" w:cs="Times New Roman"/>
        </w:rPr>
        <w:t>)</w:t>
      </w:r>
      <w:r w:rsidRPr="00F90AC8">
        <w:rPr>
          <w:rFonts w:ascii="Book Antiqua" w:hAnsi="Book Antiqua" w:cs="Times New Roman"/>
        </w:rPr>
        <w:t>-κB pathways and intestinal immune regulation networks for the KEGG pathways (Table 4).</w:t>
      </w:r>
      <w:bookmarkEnd w:id="154"/>
      <w:bookmarkEnd w:id="155"/>
    </w:p>
    <w:p w14:paraId="059C4A85" w14:textId="77777777" w:rsidR="00DE1AC8" w:rsidRPr="00F90AC8" w:rsidRDefault="00DE1AC8" w:rsidP="00CF4035">
      <w:pPr>
        <w:snapToGrid w:val="0"/>
        <w:spacing w:line="360" w:lineRule="auto"/>
        <w:jc w:val="both"/>
        <w:rPr>
          <w:rFonts w:ascii="Book Antiqua" w:hAnsi="Book Antiqua" w:cs="Times New Roman"/>
        </w:rPr>
      </w:pPr>
    </w:p>
    <w:p w14:paraId="57E372DB" w14:textId="77777777" w:rsidR="00DE1AC8" w:rsidRPr="00F90AC8" w:rsidRDefault="009D5ADE" w:rsidP="00CF4035">
      <w:pPr>
        <w:adjustRightInd w:val="0"/>
        <w:snapToGrid w:val="0"/>
        <w:spacing w:line="360" w:lineRule="auto"/>
        <w:jc w:val="both"/>
        <w:rPr>
          <w:rFonts w:ascii="Book Antiqua" w:hAnsi="Book Antiqua" w:cs="Times New Roman"/>
          <w:b/>
          <w:u w:val="single"/>
        </w:rPr>
      </w:pPr>
      <w:r w:rsidRPr="00F90AC8">
        <w:rPr>
          <w:rFonts w:ascii="Book Antiqua" w:hAnsi="Book Antiqua" w:cs="Times New Roman"/>
          <w:b/>
          <w:u w:val="single"/>
        </w:rPr>
        <w:t>DISCUSSION</w:t>
      </w:r>
    </w:p>
    <w:p w14:paraId="4BBA31A5" w14:textId="3C349BEB"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GISTs are the most common digestive tract mesenchymal tumors with malignant potential. The National Comprehensive Cancer Network GIST guidelines describe that their malignant potential is associated with tumor size and mitotic index</w:t>
      </w:r>
      <w:r w:rsidRPr="00F90AC8">
        <w:rPr>
          <w:rFonts w:ascii="Book Antiqua" w:hAnsi="Book Antiqua" w:cs="Times New Roman"/>
        </w:rPr>
        <w:fldChar w:fldCharType="begin">
          <w:fldData xml:space="preserve">PEVuZE5vdGU+PENpdGU+PEF1dGhvcj5NaWV0dGluZW48L0F1dGhvcj48WWVhcj4yMDA2PC9ZZWFy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</w:fldData>
        </w:fldChar>
      </w:r>
      <w:r w:rsidRPr="00F90AC8">
        <w:rPr>
          <w:rFonts w:ascii="Book Antiqua" w:hAnsi="Book Antiqua" w:cs="Times New Roman"/>
        </w:rPr>
        <w:instrText xml:space="preserve"> ADDIN EN.CITE </w:instrText>
      </w:r>
      <w:r w:rsidRPr="00F90AC8">
        <w:rPr>
          <w:rFonts w:ascii="Book Antiqua" w:hAnsi="Book Antiqua" w:cs="Times New Roman"/>
        </w:rPr>
        <w:fldChar w:fldCharType="begin">
          <w:fldData xml:space="preserve">PEVuZE5vdGU+PENpdGU+PEF1dGhvcj5NaWV0dGluZW48L0F1dGhvcj48WWVhcj4yMDA2PC9ZZWFy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</w:fldData>
        </w:fldChar>
      </w:r>
      <w:r w:rsidRPr="00F90AC8">
        <w:rPr>
          <w:rFonts w:ascii="Book Antiqua" w:hAnsi="Book Antiqua" w:cs="Times New Roman"/>
        </w:rPr>
        <w:instrText xml:space="preserve"> ADDIN EN.CITE.DATA </w:instrText>
      </w:r>
      <w:r w:rsidRPr="00F90AC8">
        <w:rPr>
          <w:rFonts w:ascii="Book Antiqua" w:hAnsi="Book Antiqua" w:cs="Times New Roman"/>
        </w:rPr>
      </w:r>
      <w:r w:rsidRPr="00F90AC8">
        <w:rPr>
          <w:rFonts w:ascii="Book Antiqua" w:hAnsi="Book Antiqua" w:cs="Times New Roman"/>
        </w:rPr>
        <w:fldChar w:fldCharType="end"/>
      </w:r>
      <w:r w:rsidRPr="00F90AC8">
        <w:rPr>
          <w:rFonts w:ascii="Book Antiqua" w:hAnsi="Book Antiqua" w:cs="Times New Roman"/>
        </w:rPr>
      </w:r>
      <w:r w:rsidRPr="00F90AC8">
        <w:rPr>
          <w:rFonts w:ascii="Book Antiqua" w:hAnsi="Book Antiqua" w:cs="Times New Roman"/>
        </w:rPr>
        <w:fldChar w:fldCharType="separate"/>
      </w:r>
      <w:r w:rsidR="00A100B7" w:rsidRPr="00F90AC8">
        <w:rPr>
          <w:rFonts w:ascii="Book Antiqua" w:hAnsi="Book Antiqua" w:cs="Times New Roman"/>
          <w:vertAlign w:val="superscript"/>
        </w:rPr>
        <w:t>[22,</w:t>
      </w:r>
      <w:r w:rsidRPr="00F90AC8">
        <w:rPr>
          <w:rFonts w:ascii="Book Antiqua" w:hAnsi="Book Antiqua" w:cs="Times New Roman"/>
          <w:vertAlign w:val="superscript"/>
        </w:rPr>
        <w:t>23]</w:t>
      </w:r>
      <w:r w:rsidRPr="00F90AC8">
        <w:rPr>
          <w:rFonts w:ascii="Book Antiqua" w:hAnsi="Book Antiqua" w:cs="Times New Roman"/>
        </w:rPr>
        <w:fldChar w:fldCharType="end"/>
      </w:r>
      <w:r w:rsidRPr="00F90AC8">
        <w:rPr>
          <w:rFonts w:ascii="Book Antiqua" w:hAnsi="Book Antiqua" w:cs="Times New Roman"/>
        </w:rPr>
        <w:t xml:space="preserve">, both of which are considered in the National Institutes of Health risk classification of GISTs. Early studies showed that the malignant phenotype of GISTs was not only associated with these clinical pathological features but also related to molecular factors, such as long noncoding RNAs, microRNAs and other specific molecules that can accurately </w:t>
      </w:r>
      <w:r w:rsidRPr="00F90AC8">
        <w:rPr>
          <w:rFonts w:ascii="Book Antiqua" w:hAnsi="Book Antiqua" w:cs="Times New Roman"/>
        </w:rPr>
        <w:lastRenderedPageBreak/>
        <w:t>predict the risk of malignancy</w:t>
      </w:r>
      <w:r w:rsidRPr="00F90AC8">
        <w:rPr>
          <w:rFonts w:ascii="Book Antiqua" w:hAnsi="Book Antiqua" w:cs="Times New Roman"/>
        </w:rPr>
        <w:fldChar w:fldCharType="begin"/>
      </w:r>
      <w:r w:rsidRPr="00F90AC8">
        <w:rPr>
          <w:rFonts w:ascii="Book Antiqua" w:hAnsi="Book Antiqua" w:cs="Times New Roman"/>
        </w:rPr>
        <w:instrText xml:space="preserve"> ADDIN EN.CITE &lt;EndNote&gt;&lt;Cite&gt;&lt;Author&gt;Bure&lt;/Author&gt;&lt;Year&gt;2018&lt;/Year&gt;&lt;RecNum&gt;222&lt;/RecNum&gt;&lt;DisplayText&gt;&lt;style face="superscript"&gt;[24]&lt;/style&gt;&lt;/DisplayText&gt;&lt;record&gt;&lt;rec-number&gt;222&lt;/rec-number&gt;&lt;foreign-keys&gt;&lt;key app="EN" db-id="p2ptzx0e20fvvwefast5tvw8v5rtfppxpzsf" timestamp="1551190075"&gt;222&lt;/key&gt;&lt;/foreign-keys&gt;&lt;ref-type name="Journal Article"&gt;17&lt;/ref-type&gt;&lt;contributors&gt;&lt;authors&gt;&lt;author&gt;Bure, I.&lt;/author&gt;&lt;author&gt;Haller, F.&lt;/author&gt;&lt;author&gt;Zaletaev, D. V.&lt;/author&gt;&lt;/authors&gt;&lt;/contributors&gt;&lt;auth-address&gt;Medical Genetics Laboratory, Institute of Molecular Medicine, I.M. Sechenov First Moscow State Medical University (Sechenov University), Moscow, Russian Federation.&amp;#xD;Institute of Pathology, University of Erlangen- Nuremberg, Erlangen, Germany.&amp;#xD;Laboratory of Epigenetics, Research Centre for Medical Genetics, Moscow, Russian Federation.&lt;/auth-address&gt;&lt;titles&gt;&lt;title&gt;Coding and Non-coding: Molecular Portrait of GIST and its Clinical Implication&lt;/title&gt;&lt;secondary-title&gt;Curr Mol Med&lt;/secondary-title&gt;&lt;/titles&gt;&lt;periodical&gt;&lt;full-title&gt;Curr Mol Med&lt;/full-title&gt;&lt;/periodical&gt;&lt;pages&gt;252-259&lt;/pages&gt;&lt;volume&gt;18&lt;/volume&gt;&lt;number&gt;4&lt;/number&gt;&lt;edition&gt;2018/10/06&lt;/edition&gt;&lt;keywords&gt;&lt;keyword&gt;Gastrointestinal stromal tumour&lt;/keyword&gt;&lt;keyword&gt;imatinib resistance&lt;/keyword&gt;&lt;keyword&gt;lncRNA&lt;/keyword&gt;&lt;keyword&gt;miRNA&lt;/keyword&gt;&lt;keyword&gt;non-coding RNA&lt;/keyword&gt;&lt;keyword&gt;oncogenic mutations.&lt;/keyword&gt;&lt;/keywords&gt;&lt;dates&gt;&lt;year&gt;2018&lt;/year&gt;&lt;/dates&gt;&lt;isbn&gt;1875-5666 (Electronic)&amp;#xD;1566-5240 (Linking)&lt;/isbn&gt;&lt;accession-num&gt;30289069&lt;/accession-num&gt;&lt;urls&gt;&lt;related-urls&gt;&lt;url&gt;https://www.ncbi.nlm.nih.gov/pubmed/30289069&lt;/url&gt;&lt;/related-urls&gt;&lt;/urls&gt;&lt;electronic-resource-num&gt;10.2174/1566524018666181004113436&lt;/electronic-resource-num&gt;&lt;/record&gt;&lt;/Cite&gt;&lt;/EndNote&gt;</w:instrText>
      </w:r>
      <w:r w:rsidRPr="00F90AC8">
        <w:rPr>
          <w:rFonts w:ascii="Book Antiqua" w:hAnsi="Book Antiqua" w:cs="Times New Roman"/>
        </w:rPr>
        <w:fldChar w:fldCharType="separate"/>
      </w:r>
      <w:r w:rsidRPr="00F90AC8">
        <w:rPr>
          <w:rFonts w:ascii="Book Antiqua" w:hAnsi="Book Antiqua" w:cs="Times New Roman"/>
          <w:vertAlign w:val="superscript"/>
        </w:rPr>
        <w:t>[24]</w:t>
      </w:r>
      <w:r w:rsidRPr="00F90AC8">
        <w:rPr>
          <w:rFonts w:ascii="Book Antiqua" w:hAnsi="Book Antiqua" w:cs="Times New Roman"/>
        </w:rPr>
        <w:fldChar w:fldCharType="end"/>
      </w:r>
      <w:r w:rsidRPr="00F90AC8">
        <w:rPr>
          <w:rFonts w:ascii="Book Antiqua" w:hAnsi="Book Antiqua" w:cs="Times New Roman"/>
        </w:rPr>
        <w:t>. HOX antisense intergenic RNA was reported to be highly expressed in the high-risk group of GISTs and to facilitate proliferation, invasion and metastasis</w:t>
      </w:r>
      <w:r w:rsidRPr="00F90AC8">
        <w:rPr>
          <w:rFonts w:ascii="Book Antiqua" w:hAnsi="Book Antiqua" w:cs="Times New Roman"/>
        </w:rPr>
        <w:fldChar w:fldCharType="begin">
          <w:fldData xml:space="preserve">PEVuZE5vdGU+PENpdGU+PEF1dGhvcj5OaWludW1hPC9BdXRob3I+PFllYXI+MjAxMjwvWWVhcj48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</w:fldData>
        </w:fldChar>
      </w:r>
      <w:r w:rsidRPr="00F90AC8">
        <w:rPr>
          <w:rFonts w:ascii="Book Antiqua" w:hAnsi="Book Antiqua" w:cs="Times New Roman"/>
        </w:rPr>
        <w:instrText xml:space="preserve"> ADDIN EN.CITE </w:instrText>
      </w:r>
      <w:r w:rsidRPr="00F90AC8">
        <w:rPr>
          <w:rFonts w:ascii="Book Antiqua" w:hAnsi="Book Antiqua" w:cs="Times New Roman"/>
        </w:rPr>
        <w:fldChar w:fldCharType="begin">
          <w:fldData xml:space="preserve">PEVuZE5vdGU+PENpdGU+PEF1dGhvcj5OaWludW1hPC9BdXRob3I+PFllYXI+MjAxMjwvWWVhcj48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</w:fldData>
        </w:fldChar>
      </w:r>
      <w:r w:rsidRPr="00F90AC8">
        <w:rPr>
          <w:rFonts w:ascii="Book Antiqua" w:hAnsi="Book Antiqua" w:cs="Times New Roman"/>
        </w:rPr>
        <w:instrText xml:space="preserve"> ADDIN EN.CITE.DATA </w:instrText>
      </w:r>
      <w:r w:rsidRPr="00F90AC8">
        <w:rPr>
          <w:rFonts w:ascii="Book Antiqua" w:hAnsi="Book Antiqua" w:cs="Times New Roman"/>
        </w:rPr>
      </w:r>
      <w:r w:rsidRPr="00F90AC8">
        <w:rPr>
          <w:rFonts w:ascii="Book Antiqua" w:hAnsi="Book Antiqua" w:cs="Times New Roman"/>
        </w:rPr>
        <w:fldChar w:fldCharType="end"/>
      </w:r>
      <w:r w:rsidRPr="00F90AC8">
        <w:rPr>
          <w:rFonts w:ascii="Book Antiqua" w:hAnsi="Book Antiqua" w:cs="Times New Roman"/>
        </w:rPr>
      </w:r>
      <w:r w:rsidRPr="00F90AC8">
        <w:rPr>
          <w:rFonts w:ascii="Book Antiqua" w:hAnsi="Book Antiqua" w:cs="Times New Roman"/>
        </w:rPr>
        <w:fldChar w:fldCharType="separate"/>
      </w:r>
      <w:r w:rsidRPr="00F90AC8">
        <w:rPr>
          <w:rFonts w:ascii="Book Antiqua" w:hAnsi="Book Antiqua" w:cs="Times New Roman"/>
          <w:vertAlign w:val="superscript"/>
        </w:rPr>
        <w:t>[25]</w:t>
      </w:r>
      <w:r w:rsidRPr="00F90AC8">
        <w:rPr>
          <w:rFonts w:ascii="Book Antiqua" w:hAnsi="Book Antiqua" w:cs="Times New Roman"/>
        </w:rPr>
        <w:fldChar w:fldCharType="end"/>
      </w:r>
      <w:r w:rsidRPr="00F90AC8">
        <w:rPr>
          <w:rFonts w:ascii="Book Antiqua" w:hAnsi="Book Antiqua" w:cs="Times New Roman"/>
        </w:rPr>
        <w:t>. Besides, overexpression of miR-196a was reported to be associated with high-risk grade and poor surv</w:t>
      </w:r>
      <w:r w:rsidR="00A100B7" w:rsidRPr="00F90AC8">
        <w:rPr>
          <w:rFonts w:ascii="Book Antiqua" w:hAnsi="Book Antiqua" w:cs="Times New Roman"/>
        </w:rPr>
        <w:t>ival in patients with GISTs.</w:t>
      </w:r>
    </w:p>
    <w:p w14:paraId="410F6AF9" w14:textId="6A776DFA" w:rsidR="00DE1AC8" w:rsidRPr="00F90AC8" w:rsidRDefault="009D5ADE" w:rsidP="00CF4035">
      <w:pPr>
        <w:snapToGrid w:val="0"/>
        <w:spacing w:line="360" w:lineRule="auto"/>
        <w:ind w:firstLineChars="100" w:firstLine="240"/>
        <w:jc w:val="both"/>
        <w:rPr>
          <w:rFonts w:ascii="Book Antiqua" w:hAnsi="Book Antiqua" w:cs="Times New Roman"/>
        </w:rPr>
      </w:pPr>
      <w:r w:rsidRPr="00F90AC8">
        <w:rPr>
          <w:rFonts w:ascii="Book Antiqua" w:hAnsi="Book Antiqua" w:cs="Times New Roman"/>
        </w:rPr>
        <w:t>In the present study, we first discovered that CCR8 was expressed in the cytoplasm, and the immunohistochemistry was brown or brown</w:t>
      </w:r>
      <w:r w:rsidR="00C46087" w:rsidRPr="00F90AC8">
        <w:rPr>
          <w:rFonts w:ascii="Book Antiqua" w:hAnsi="Book Antiqua" w:cs="Times New Roman"/>
        </w:rPr>
        <w:t>-yellow</w:t>
      </w:r>
      <w:r w:rsidRPr="00F90AC8">
        <w:rPr>
          <w:rFonts w:ascii="Book Antiqua" w:hAnsi="Book Antiqua" w:cs="Times New Roman"/>
        </w:rPr>
        <w:t xml:space="preserve"> particles. </w:t>
      </w:r>
      <w:r w:rsidR="005008C0" w:rsidRPr="00F90AC8">
        <w:rPr>
          <w:rFonts w:ascii="Book Antiqua" w:hAnsi="Book Antiqua" w:cs="Times New Roman"/>
        </w:rPr>
        <w:t>The positive expression rates of CCR8 in t</w:t>
      </w:r>
      <w:r w:rsidRPr="00F90AC8">
        <w:rPr>
          <w:rFonts w:ascii="Book Antiqua" w:hAnsi="Book Antiqua" w:cs="Times New Roman"/>
        </w:rPr>
        <w:t>he GIST tissues with tumor diameter &lt; 5 cm, 5-10 cm and &gt; 10 cm</w:t>
      </w:r>
      <w:r w:rsidR="005008C0" w:rsidRPr="00F90AC8">
        <w:rPr>
          <w:rFonts w:ascii="Book Antiqua" w:hAnsi="Book Antiqua" w:cs="Times New Roman"/>
        </w:rPr>
        <w:t xml:space="preserve"> </w:t>
      </w:r>
      <w:r w:rsidRPr="00F90AC8">
        <w:rPr>
          <w:rFonts w:ascii="Book Antiqua" w:hAnsi="Book Antiqua" w:cs="Times New Roman"/>
        </w:rPr>
        <w:t>were 36.00%, 62.50% and 75.00% (</w:t>
      </w:r>
      <w:r w:rsidRPr="00F90AC8">
        <w:rPr>
          <w:rFonts w:ascii="Book Antiqua" w:hAnsi="Book Antiqua" w:cs="Times New Roman"/>
          <w:i/>
        </w:rPr>
        <w:t>P</w:t>
      </w:r>
      <w:r w:rsidRPr="00F90AC8">
        <w:rPr>
          <w:rFonts w:ascii="Book Antiqua" w:hAnsi="Book Antiqua" w:cs="Times New Roman"/>
        </w:rPr>
        <w:t xml:space="preserve"> &lt; 0.05), respectively</w:t>
      </w:r>
      <w:r w:rsidR="005255CC" w:rsidRPr="00F90AC8">
        <w:rPr>
          <w:rFonts w:ascii="Book Antiqua" w:hAnsi="Book Antiqua" w:cs="Times New Roman"/>
        </w:rPr>
        <w:t>.</w:t>
      </w:r>
      <w:r w:rsidRPr="00F90AC8">
        <w:rPr>
          <w:rFonts w:ascii="Book Antiqua" w:hAnsi="Book Antiqua" w:cs="Times New Roman"/>
        </w:rPr>
        <w:t xml:space="preserve"> </w:t>
      </w:r>
      <w:r w:rsidR="005255CC" w:rsidRPr="00F90AC8">
        <w:rPr>
          <w:rFonts w:ascii="Book Antiqua" w:hAnsi="Book Antiqua" w:cs="Times New Roman"/>
        </w:rPr>
        <w:t>The positive rates of CCR8</w:t>
      </w:r>
      <w:r w:rsidR="003E0C40" w:rsidRPr="00F90AC8">
        <w:rPr>
          <w:rFonts w:ascii="Book Antiqua" w:hAnsi="Book Antiqua" w:cs="Times New Roman"/>
        </w:rPr>
        <w:t xml:space="preserve"> in</w:t>
      </w:r>
      <w:r w:rsidRPr="00F90AC8">
        <w:rPr>
          <w:rFonts w:ascii="Book Antiqua" w:hAnsi="Book Antiqua" w:cs="Times New Roman"/>
        </w:rPr>
        <w:t xml:space="preserve"> the</w:t>
      </w:r>
      <w:r w:rsidR="003E0C40" w:rsidRPr="00F90AC8">
        <w:rPr>
          <w:rFonts w:ascii="Book Antiqua" w:hAnsi="Book Antiqua" w:cs="Times New Roman"/>
        </w:rPr>
        <w:t xml:space="preserve"> GIST tissues with</w:t>
      </w:r>
      <w:r w:rsidRPr="00F90AC8">
        <w:rPr>
          <w:rFonts w:ascii="Book Antiqua" w:hAnsi="Book Antiqua" w:cs="Times New Roman"/>
        </w:rPr>
        <w:t xml:space="preserve"> mitotic index</w:t>
      </w:r>
      <w:r w:rsidR="003E0C40" w:rsidRPr="00F90AC8">
        <w:rPr>
          <w:rFonts w:ascii="Book Antiqua" w:hAnsi="Book Antiqua" w:cs="Times New Roman"/>
        </w:rPr>
        <w:t xml:space="preserve"> </w:t>
      </w:r>
      <w:r w:rsidRPr="00F90AC8">
        <w:rPr>
          <w:rFonts w:ascii="Book Antiqua" w:hAnsi="Book Antiqua" w:cs="Times New Roman"/>
        </w:rPr>
        <w:t>0-5/HPFs</w:t>
      </w:r>
      <w:r w:rsidR="003E0C40" w:rsidRPr="00F90AC8">
        <w:rPr>
          <w:rFonts w:ascii="Book Antiqua" w:hAnsi="Book Antiqua" w:cs="Times New Roman"/>
        </w:rPr>
        <w:t>,</w:t>
      </w:r>
      <w:r w:rsidRPr="00F90AC8">
        <w:rPr>
          <w:rFonts w:ascii="Book Antiqua" w:hAnsi="Book Antiqua" w:cs="Times New Roman"/>
        </w:rPr>
        <w:t xml:space="preserve"> </w:t>
      </w:r>
      <w:r w:rsidR="005255CC" w:rsidRPr="00F90AC8">
        <w:rPr>
          <w:rFonts w:ascii="Book Antiqua" w:hAnsi="Book Antiqua" w:cs="Times New Roman"/>
        </w:rPr>
        <w:t>6-10</w:t>
      </w:r>
      <w:r w:rsidRPr="00F90AC8">
        <w:rPr>
          <w:rFonts w:ascii="Book Antiqua" w:hAnsi="Book Antiqua" w:cs="Times New Roman"/>
        </w:rPr>
        <w:t>/HPF and &gt; 10/HPFs,</w:t>
      </w:r>
      <w:r w:rsidR="003E0C40" w:rsidRPr="00F90AC8">
        <w:rPr>
          <w:rFonts w:ascii="Book Antiqua" w:hAnsi="Book Antiqua" w:cs="Times New Roman"/>
        </w:rPr>
        <w:t xml:space="preserve"> were</w:t>
      </w:r>
      <w:r w:rsidRPr="00F90AC8">
        <w:rPr>
          <w:rFonts w:ascii="Book Antiqua" w:hAnsi="Book Antiqua" w:cs="Times New Roman"/>
        </w:rPr>
        <w:t xml:space="preserve"> 51.43%, 56.67</w:t>
      </w:r>
      <w:r w:rsidR="003E0C40" w:rsidRPr="00F90AC8">
        <w:rPr>
          <w:rFonts w:ascii="Book Antiqua" w:hAnsi="Book Antiqua" w:cs="Times New Roman"/>
        </w:rPr>
        <w:t>%</w:t>
      </w:r>
      <w:r w:rsidRPr="00F90AC8">
        <w:rPr>
          <w:rFonts w:ascii="Book Antiqua" w:hAnsi="Book Antiqua" w:cs="Times New Roman"/>
        </w:rPr>
        <w:t xml:space="preserve"> and 84.00%, respectively (</w:t>
      </w:r>
      <w:r w:rsidRPr="00F90AC8">
        <w:rPr>
          <w:rFonts w:ascii="Book Antiqua" w:hAnsi="Book Antiqua" w:cs="Times New Roman"/>
          <w:i/>
        </w:rPr>
        <w:t>P</w:t>
      </w:r>
      <w:r w:rsidRPr="00F90AC8">
        <w:rPr>
          <w:rFonts w:ascii="Book Antiqua" w:hAnsi="Book Antiqua" w:cs="Times New Roman"/>
        </w:rPr>
        <w:t xml:space="preserve"> &lt; 0.05), indicating that the expression of CCR8 may be related to the uncontrolled increase of GIST. In addition, the expression of CCR8 is associated with tumor localization. In the stomach and small intestine, the positive expression rates of CCR8 were 50.72% and 79.07%, respectively (</w:t>
      </w:r>
      <w:r w:rsidRPr="00F90AC8">
        <w:rPr>
          <w:rFonts w:ascii="Book Antiqua" w:hAnsi="Book Antiqua" w:cs="Times New Roman"/>
          <w:i/>
        </w:rPr>
        <w:t>P</w:t>
      </w:r>
      <w:r w:rsidRPr="00F90AC8">
        <w:rPr>
          <w:rFonts w:ascii="Book Antiqua" w:hAnsi="Book Antiqua" w:cs="Times New Roman"/>
        </w:rPr>
        <w:t xml:space="preserve"> &lt; 0.05). Miettinen </w:t>
      </w:r>
      <w:r w:rsidRPr="00F90AC8">
        <w:rPr>
          <w:rFonts w:ascii="Book Antiqua" w:hAnsi="Book Antiqua" w:cs="Times New Roman"/>
          <w:i/>
        </w:rPr>
        <w:t>et al</w:t>
      </w:r>
      <w:r w:rsidRPr="00F90AC8">
        <w:rPr>
          <w:rFonts w:ascii="Book Antiqua" w:hAnsi="Book Antiqua" w:cs="Times New Roman"/>
        </w:rPr>
        <w:fldChar w:fldCharType="begin">
          <w:fldData xml:space="preserve">PEVuZE5vdGU+PENpdGU+PEF1dGhvcj5OaWludW1hPC9BdXRob3I+PFllYXI+MjAxMjwvWWVhcj48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</w:fldData>
        </w:fldChar>
      </w:r>
      <w:r w:rsidRPr="00F90AC8">
        <w:rPr>
          <w:rFonts w:ascii="Book Antiqua" w:hAnsi="Book Antiqua" w:cs="Times New Roman"/>
        </w:rPr>
        <w:instrText xml:space="preserve"> ADDIN EN.CITE </w:instrText>
      </w:r>
      <w:r w:rsidRPr="00F90AC8">
        <w:rPr>
          <w:rFonts w:ascii="Book Antiqua" w:hAnsi="Book Antiqua" w:cs="Times New Roman"/>
        </w:rPr>
        <w:fldChar w:fldCharType="begin">
          <w:fldData xml:space="preserve">PEVuZE5vdGU+PENpdGU+PEF1dGhvcj5OaWludW1hPC9BdXRob3I+PFllYXI+MjAxMjwvWWVhcj48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</w:fldData>
        </w:fldChar>
      </w:r>
      <w:r w:rsidRPr="00F90AC8">
        <w:rPr>
          <w:rFonts w:ascii="Book Antiqua" w:hAnsi="Book Antiqua" w:cs="Times New Roman"/>
        </w:rPr>
        <w:instrText xml:space="preserve"> ADDIN EN.CITE.DATA </w:instrText>
      </w:r>
      <w:r w:rsidRPr="00F90AC8">
        <w:rPr>
          <w:rFonts w:ascii="Book Antiqua" w:hAnsi="Book Antiqua" w:cs="Times New Roman"/>
        </w:rPr>
      </w:r>
      <w:r w:rsidRPr="00F90AC8">
        <w:rPr>
          <w:rFonts w:ascii="Book Antiqua" w:hAnsi="Book Antiqua" w:cs="Times New Roman"/>
        </w:rPr>
        <w:fldChar w:fldCharType="end"/>
      </w:r>
      <w:r w:rsidRPr="00F90AC8">
        <w:rPr>
          <w:rFonts w:ascii="Book Antiqua" w:hAnsi="Book Antiqua" w:cs="Times New Roman"/>
        </w:rPr>
      </w:r>
      <w:r w:rsidRPr="00F90AC8">
        <w:rPr>
          <w:rFonts w:ascii="Book Antiqua" w:hAnsi="Book Antiqua" w:cs="Times New Roman"/>
        </w:rPr>
        <w:fldChar w:fldCharType="separate"/>
      </w:r>
      <w:r w:rsidRPr="00F90AC8">
        <w:rPr>
          <w:rFonts w:ascii="Book Antiqua" w:hAnsi="Book Antiqua" w:cs="Times New Roman"/>
          <w:vertAlign w:val="superscript"/>
        </w:rPr>
        <w:t>[25]</w:t>
      </w:r>
      <w:r w:rsidRPr="00F90AC8">
        <w:rPr>
          <w:rFonts w:ascii="Book Antiqua" w:hAnsi="Book Antiqua" w:cs="Times New Roman"/>
        </w:rPr>
        <w:fldChar w:fldCharType="end"/>
      </w:r>
      <w:r w:rsidRPr="00F90AC8">
        <w:rPr>
          <w:rFonts w:ascii="Book Antiqua" w:hAnsi="Book Antiqua" w:cs="Times New Roman"/>
        </w:rPr>
        <w:t xml:space="preserve"> found that the malignant potential of small intestinal stromal tumors was higher than that of gastric stromal tumors, which may be associated with higher exon 9 mutation rate in small intestinal stromal tumors, regardless of CCR8 expression</w:t>
      </w:r>
      <w:r w:rsidR="003E0C40" w:rsidRPr="00F90AC8">
        <w:rPr>
          <w:rFonts w:ascii="Book Antiqua" w:hAnsi="Book Antiqua" w:cs="Times New Roman"/>
        </w:rPr>
        <w:t>.</w:t>
      </w:r>
      <w:r w:rsidRPr="00F90AC8">
        <w:rPr>
          <w:rFonts w:ascii="Book Antiqua" w:hAnsi="Book Antiqua" w:cs="Times New Roman"/>
        </w:rPr>
        <w:t xml:space="preserve"> </w:t>
      </w:r>
      <w:r w:rsidR="003E0C40" w:rsidRPr="00F90AC8">
        <w:rPr>
          <w:rFonts w:ascii="Book Antiqua" w:hAnsi="Book Antiqua" w:cs="Times New Roman"/>
        </w:rPr>
        <w:t>T</w:t>
      </w:r>
      <w:r w:rsidRPr="00F90AC8">
        <w:rPr>
          <w:rFonts w:ascii="Book Antiqua" w:hAnsi="Book Antiqua" w:cs="Times New Roman"/>
        </w:rPr>
        <w:t>he prognosis of GIST patients in two sites was not statistically significant. In this study, high expression of CCR8 was correlated with tumor size and mitotic index and may be a biomarker for prediction of the malignant potential of GISTs.</w:t>
      </w:r>
    </w:p>
    <w:p w14:paraId="03BD978B" w14:textId="764BCDDA" w:rsidR="00B11322" w:rsidRPr="00F90AC8" w:rsidRDefault="009D5ADE" w:rsidP="00CF4035">
      <w:pPr>
        <w:snapToGrid w:val="0"/>
        <w:spacing w:line="360" w:lineRule="auto"/>
        <w:ind w:firstLineChars="100" w:firstLine="240"/>
        <w:jc w:val="both"/>
        <w:rPr>
          <w:rFonts w:ascii="Book Antiqua" w:hAnsi="Book Antiqua" w:cs="Times New Roman"/>
        </w:rPr>
      </w:pPr>
      <w:r w:rsidRPr="00F90AC8">
        <w:rPr>
          <w:rFonts w:ascii="Book Antiqua" w:hAnsi="Book Antiqua" w:cs="Times New Roman"/>
        </w:rPr>
        <w:t>The STRING database was used to map a GO single-gene enrichment chart of CCR8, which was enriched in biological processes, such as immune response, T lymphocyte chemotaxis and lymphocyte migration. Recent studies showed that the CCR4/CCL22 axis recruited Tregs to the tumor site, leading to tumor immune tolerance and was negatively correlated with tumor prognosis</w:t>
      </w:r>
      <w:r w:rsidRPr="00F90AC8">
        <w:rPr>
          <w:rFonts w:ascii="Book Antiqua" w:hAnsi="Book Antiqua" w:cs="Times New Roman"/>
        </w:rPr>
        <w:fldChar w:fldCharType="begin">
          <w:fldData xml:space="preserve">PEVuZE5vdGU+PENpdGU+PEF1dGhvcj5TdWdpeWFtYTwvQXV0aG9yPjxZZWFyPjIwMTM8L1llYXI+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</w:fldData>
        </w:fldChar>
      </w:r>
      <w:r w:rsidRPr="00F90AC8">
        <w:rPr>
          <w:rFonts w:ascii="Book Antiqua" w:hAnsi="Book Antiqua" w:cs="Times New Roman"/>
        </w:rPr>
        <w:instrText xml:space="preserve"> ADDIN EN.CITE </w:instrText>
      </w:r>
      <w:r w:rsidRPr="00F90AC8">
        <w:rPr>
          <w:rFonts w:ascii="Book Antiqua" w:hAnsi="Book Antiqua" w:cs="Times New Roman"/>
        </w:rPr>
        <w:fldChar w:fldCharType="begin">
          <w:fldData xml:space="preserve">PEVuZE5vdGU+PENpdGU+PEF1dGhvcj5TdWdpeWFtYTwvQXV0aG9yPjxZZWFyPjIwMTM8L1llYXI+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</w:fldData>
        </w:fldChar>
      </w:r>
      <w:r w:rsidRPr="00F90AC8">
        <w:rPr>
          <w:rFonts w:ascii="Book Antiqua" w:hAnsi="Book Antiqua" w:cs="Times New Roman"/>
        </w:rPr>
        <w:instrText xml:space="preserve"> ADDIN EN.CITE.DATA </w:instrText>
      </w:r>
      <w:r w:rsidRPr="00F90AC8">
        <w:rPr>
          <w:rFonts w:ascii="Book Antiqua" w:hAnsi="Book Antiqua" w:cs="Times New Roman"/>
        </w:rPr>
      </w:r>
      <w:r w:rsidRPr="00F90AC8">
        <w:rPr>
          <w:rFonts w:ascii="Book Antiqua" w:hAnsi="Book Antiqua" w:cs="Times New Roman"/>
        </w:rPr>
        <w:fldChar w:fldCharType="end"/>
      </w:r>
      <w:r w:rsidRPr="00F90AC8">
        <w:rPr>
          <w:rFonts w:ascii="Book Antiqua" w:hAnsi="Book Antiqua" w:cs="Times New Roman"/>
        </w:rPr>
      </w:r>
      <w:r w:rsidRPr="00F90AC8">
        <w:rPr>
          <w:rFonts w:ascii="Book Antiqua" w:hAnsi="Book Antiqua" w:cs="Times New Roman"/>
        </w:rPr>
        <w:fldChar w:fldCharType="separate"/>
      </w:r>
      <w:r w:rsidRPr="00F90AC8">
        <w:rPr>
          <w:rFonts w:ascii="Book Antiqua" w:hAnsi="Book Antiqua" w:cs="Times New Roman"/>
          <w:vertAlign w:val="superscript"/>
        </w:rPr>
        <w:t>[26-29]</w:t>
      </w:r>
      <w:r w:rsidRPr="00F90AC8">
        <w:rPr>
          <w:rFonts w:ascii="Book Antiqua" w:hAnsi="Book Antiqua" w:cs="Times New Roman"/>
        </w:rPr>
        <w:fldChar w:fldCharType="end"/>
      </w:r>
      <w:r w:rsidRPr="00F90AC8">
        <w:rPr>
          <w:rFonts w:ascii="Book Antiqua" w:hAnsi="Book Antiqua" w:cs="Times New Roman"/>
        </w:rPr>
        <w:t>. CCR8 recruited FOXp3+ Treg cells to exert an immunosuppressive function, ultimately resulting in a decreased proportion of CD8+ T cells/Tregs and leading to a poor prognosis of solid tumors</w:t>
      </w:r>
      <w:r w:rsidRPr="00F90AC8">
        <w:rPr>
          <w:rFonts w:ascii="Book Antiqua" w:hAnsi="Book Antiqua" w:cs="Times New Roman"/>
        </w:rPr>
        <w:fldChar w:fldCharType="begin">
          <w:fldData xml:space="preserve">PEVuZE5vdGU+PENpdGU+PEF1dGhvcj5Tam9kYWhsPC9BdXRob3I+PFllYXI+MjAxNDwvWWVhcj48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</w:fldData>
        </w:fldChar>
      </w:r>
      <w:r w:rsidRPr="00F90AC8">
        <w:rPr>
          <w:rFonts w:ascii="Book Antiqua" w:hAnsi="Book Antiqua" w:cs="Times New Roman"/>
        </w:rPr>
        <w:instrText xml:space="preserve"> ADDIN EN.CITE </w:instrText>
      </w:r>
      <w:r w:rsidRPr="00F90AC8">
        <w:rPr>
          <w:rFonts w:ascii="Book Antiqua" w:hAnsi="Book Antiqua" w:cs="Times New Roman"/>
        </w:rPr>
        <w:fldChar w:fldCharType="begin">
          <w:fldData xml:space="preserve">PEVuZE5vdGU+PENpdGU+PEF1dGhvcj5Tam9kYWhsPC9BdXRob3I+PFllYXI+MjAxNDwvWWVhcj48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</w:fldData>
        </w:fldChar>
      </w:r>
      <w:r w:rsidRPr="00F90AC8">
        <w:rPr>
          <w:rFonts w:ascii="Book Antiqua" w:hAnsi="Book Antiqua" w:cs="Times New Roman"/>
        </w:rPr>
        <w:instrText xml:space="preserve"> ADDIN EN.CITE.DATA </w:instrText>
      </w:r>
      <w:r w:rsidRPr="00F90AC8">
        <w:rPr>
          <w:rFonts w:ascii="Book Antiqua" w:hAnsi="Book Antiqua" w:cs="Times New Roman"/>
        </w:rPr>
      </w:r>
      <w:r w:rsidRPr="00F90AC8">
        <w:rPr>
          <w:rFonts w:ascii="Book Antiqua" w:hAnsi="Book Antiqua" w:cs="Times New Roman"/>
        </w:rPr>
        <w:fldChar w:fldCharType="end"/>
      </w:r>
      <w:r w:rsidRPr="00F90AC8">
        <w:rPr>
          <w:rFonts w:ascii="Book Antiqua" w:hAnsi="Book Antiqua" w:cs="Times New Roman"/>
        </w:rPr>
      </w:r>
      <w:r w:rsidRPr="00F90AC8">
        <w:rPr>
          <w:rFonts w:ascii="Book Antiqua" w:hAnsi="Book Antiqua" w:cs="Times New Roman"/>
        </w:rPr>
        <w:fldChar w:fldCharType="separate"/>
      </w:r>
      <w:r w:rsidR="00FD48C0" w:rsidRPr="00F90AC8">
        <w:rPr>
          <w:rFonts w:ascii="Book Antiqua" w:hAnsi="Book Antiqua" w:cs="Times New Roman"/>
          <w:vertAlign w:val="superscript"/>
        </w:rPr>
        <w:t>[30</w:t>
      </w:r>
      <w:r w:rsidRPr="00F90AC8">
        <w:rPr>
          <w:rFonts w:ascii="Book Antiqua" w:hAnsi="Book Antiqua" w:cs="Times New Roman"/>
          <w:vertAlign w:val="superscript"/>
        </w:rPr>
        <w:t>-33]</w:t>
      </w:r>
      <w:r w:rsidRPr="00F90AC8">
        <w:rPr>
          <w:rFonts w:ascii="Book Antiqua" w:hAnsi="Book Antiqua" w:cs="Times New Roman"/>
        </w:rPr>
        <w:fldChar w:fldCharType="end"/>
      </w:r>
      <w:r w:rsidRPr="00F90AC8">
        <w:rPr>
          <w:rFonts w:ascii="Book Antiqua" w:hAnsi="Book Antiqua" w:cs="Times New Roman"/>
        </w:rPr>
        <w:t>. Karin</w:t>
      </w:r>
      <w:r w:rsidRPr="00F90AC8">
        <w:rPr>
          <w:rFonts w:ascii="Book Antiqua" w:hAnsi="Book Antiqua" w:cs="Times New Roman"/>
        </w:rPr>
        <w:fldChar w:fldCharType="begin"/>
      </w:r>
      <w:r w:rsidRPr="00F90AC8">
        <w:rPr>
          <w:rFonts w:ascii="Book Antiqua" w:hAnsi="Book Antiqua" w:cs="Times New Roman"/>
        </w:rPr>
        <w:instrText xml:space="preserve"> ADDIN EN.CITE &lt;EndNote&gt;&lt;Cite&gt;&lt;Author&gt;Karin&lt;/Author&gt;&lt;Year&gt;2018&lt;/Year&gt;&lt;RecNum&gt;6&lt;/RecNum&gt;&lt;DisplayText&gt;&lt;style face="superscript"&gt;[19]&lt;/style&gt;&lt;/DisplayText&gt;&lt;record&gt;&lt;rec-number&gt;6&lt;/rec-number&gt;&lt;foreign-keys&gt;&lt;key app="EN" db-id="p2ptzx0e20fvvwefast5tvw8v5rtfppxpzsf" timestamp="1544939231"&gt;6&lt;/key&gt;&lt;key app="ENWeb" db-id=""&gt;0&lt;/key&gt;&lt;/foreign-keys&gt;&lt;ref-type name="Journal Article"&gt;17&lt;/ref-type&gt;&lt;contributors&gt;&lt;authors&gt;&lt;author&gt;Karin, N.&lt;/author&gt;&lt;/authors&gt;&lt;/contributors&gt;&lt;auth-address&gt;Department of Immunology, Faculty of Medicine, Technion - Israel Institute of Technology, P.O.B. 9697, Haifa 31096, Israel. Electronic address: nkarin10@gmail.com.&lt;/auth-address&gt;&lt;titles&gt;&lt;title&gt;Chemokines and cancer: new immune checkpoints for cancer therapy&lt;/title&gt;&lt;secondary-title&gt;Curr Opin Immunol&lt;/secondary-title&gt;&lt;/titles&gt;&lt;periodical&gt;&lt;full-title&gt;Curr Opin Immunol&lt;/full-title&gt;&lt;/periodical&gt;&lt;pages&gt;140-145&lt;/pages&gt;&lt;volume&gt;51&lt;/volume&gt;&lt;edition&gt;2018/03/27&lt;/edition&gt;&lt;dates&gt;&lt;year&gt;2018&lt;/year&gt;&lt;pub-dates&gt;&lt;date&gt;Apr&lt;/date&gt;&lt;/pub-dates&gt;&lt;/dates&gt;&lt;isbn&gt;1879-0372 (Electronic)&amp;#xD;0952-7915 (Linking)&lt;/isbn&gt;&lt;accession-num&gt;29579623&lt;/accession-num&gt;&lt;urls&gt;&lt;related-urls&gt;&lt;url&gt;https://www.ncbi.nlm.nih.gov/pubmed/29579623&lt;/url&gt;&lt;/related-urls&gt;&lt;/urls&gt;&lt;electronic-resource-num&gt;10.1016/j.coi.2018.03.004&lt;/electronic-resource-num&gt;&lt;/record&gt;&lt;/Cite&gt;&lt;/EndNote&gt;</w:instrText>
      </w:r>
      <w:r w:rsidRPr="00F90AC8">
        <w:rPr>
          <w:rFonts w:ascii="Book Antiqua" w:hAnsi="Book Antiqua" w:cs="Times New Roman"/>
        </w:rPr>
        <w:fldChar w:fldCharType="separate"/>
      </w:r>
      <w:r w:rsidR="00A100B7" w:rsidRPr="00F90AC8">
        <w:rPr>
          <w:rFonts w:ascii="Book Antiqua" w:hAnsi="Book Antiqua" w:cs="Times New Roman"/>
          <w:vertAlign w:val="superscript"/>
        </w:rPr>
        <w:t>[22</w:t>
      </w:r>
      <w:r w:rsidRPr="00F90AC8">
        <w:rPr>
          <w:rFonts w:ascii="Book Antiqua" w:hAnsi="Book Antiqua" w:cs="Times New Roman"/>
          <w:vertAlign w:val="superscript"/>
        </w:rPr>
        <w:t>]</w:t>
      </w:r>
      <w:r w:rsidRPr="00F90AC8">
        <w:rPr>
          <w:rFonts w:ascii="Book Antiqua" w:hAnsi="Book Antiqua" w:cs="Times New Roman"/>
        </w:rPr>
        <w:fldChar w:fldCharType="end"/>
      </w:r>
      <w:r w:rsidRPr="00F90AC8">
        <w:rPr>
          <w:rFonts w:ascii="Book Antiqua" w:hAnsi="Book Antiqua" w:cs="Times New Roman"/>
        </w:rPr>
        <w:t xml:space="preserve"> even proposed the idea that chemokines and their receptors can act as immunological checkpoints for tumor therapy, pointing out that CCR8+ FOXp3+ regulatory T cells are </w:t>
      </w:r>
      <w:r w:rsidRPr="00F90AC8">
        <w:rPr>
          <w:rFonts w:ascii="Book Antiqua" w:hAnsi="Book Antiqua" w:cs="Times New Roman"/>
        </w:rPr>
        <w:lastRenderedPageBreak/>
        <w:t xml:space="preserve">the main driving factors of immune regulation and provided the possibility of using CCR8 as a therapeutic target. </w:t>
      </w:r>
    </w:p>
    <w:p w14:paraId="078798BE" w14:textId="739A631D" w:rsidR="00DE1AC8" w:rsidRPr="00F90AC8" w:rsidRDefault="009D5ADE" w:rsidP="00CF4035">
      <w:pPr>
        <w:snapToGrid w:val="0"/>
        <w:spacing w:line="360" w:lineRule="auto"/>
        <w:ind w:firstLineChars="100" w:firstLine="240"/>
        <w:jc w:val="both"/>
        <w:rPr>
          <w:rFonts w:ascii="Book Antiqua" w:hAnsi="Book Antiqua" w:cs="Times New Roman"/>
        </w:rPr>
      </w:pPr>
      <w:r w:rsidRPr="00F90AC8">
        <w:rPr>
          <w:rFonts w:ascii="Book Antiqua" w:hAnsi="Book Antiqua" w:cs="Times New Roman"/>
        </w:rPr>
        <w:t>Very recently, monoclonal antibodies targeting CCR8 were shown to significantly inhibit tumor growth and improve long-term survival in a colorectal cancer mouse model, which associated with increased infiltration of CD4+ CD8+ T cells and a significant decrease in the frequency of tumor-resident CD4+ CCR8+ Tregs</w:t>
      </w:r>
      <w:r w:rsidR="00B11322" w:rsidRPr="00F90AC8">
        <w:rPr>
          <w:rFonts w:ascii="Book Antiqua" w:hAnsi="Book Antiqua" w:cs="Times New Roman"/>
        </w:rPr>
        <w:t>. This</w:t>
      </w:r>
      <w:r w:rsidRPr="00F90AC8">
        <w:rPr>
          <w:rFonts w:ascii="Book Antiqua" w:hAnsi="Book Antiqua" w:cs="Times New Roman"/>
        </w:rPr>
        <w:t xml:space="preserve"> resulted in an increased proportion of CD8+ T cells/Tregs</w:t>
      </w:r>
      <w:r w:rsidRPr="00F90AC8">
        <w:rPr>
          <w:rFonts w:ascii="Book Antiqua" w:hAnsi="Book Antiqua" w:cs="Times New Roman"/>
        </w:rPr>
        <w:fldChar w:fldCharType="begin"/>
      </w:r>
      <w:r w:rsidRPr="00F90AC8">
        <w:rPr>
          <w:rFonts w:ascii="Book Antiqua" w:hAnsi="Book Antiqua" w:cs="Times New Roman"/>
        </w:rPr>
        <w:instrText xml:space="preserve"> ADDIN EN.CITE &lt;EndNote&gt;&lt;Cite&gt;&lt;Author&gt;Villarreal&lt;/Author&gt;&lt;Year&gt;2018&lt;/Year&gt;&lt;RecNum&gt;227&lt;/RecNum&gt;&lt;DisplayText&gt;&lt;style face="superscript"&gt;[34]&lt;/style&gt;&lt;/DisplayText&gt;&lt;record&gt;&lt;rec-number&gt;227&lt;/rec-number&gt;&lt;foreign-keys&gt;&lt;key app="EN" db-id="p2ptzx0e20fvvwefast5tvw8v5rtfppxpzsf" timestamp="1551192753"&gt;227&lt;/key&gt;&lt;/foreign-keys&gt;&lt;ref-type name="Journal Article"&gt;17&lt;/ref-type&gt;&lt;contributors&gt;&lt;authors&gt;&lt;author&gt;Villarreal, D. O.&lt;/author&gt;&lt;author&gt;L&amp;apos;Huillier, A.&lt;/author&gt;&lt;author&gt;Armington, S.&lt;/author&gt;&lt;author&gt;Mottershead, C.&lt;/author&gt;&lt;author&gt;Filippova, E. V.&lt;/author&gt;&lt;author&gt;Coder, B. D.&lt;/author&gt;&lt;author&gt;Petit, R. G.&lt;/author&gt;&lt;author&gt;Princiotta, M. F.&lt;/author&gt;&lt;/authors&gt;&lt;/contributors&gt;&lt;auth-address&gt;Advaxis Immunotherapies, Princeton, New Jersey. dovill33@gmail.com.&amp;#xD;Advaxis Immunotherapies, Princeton, New Jersey.&lt;/auth-address&gt;&lt;titles&gt;&lt;title&gt;Targeting CCR8 Induces Protective Antitumor Immunity and Enhances Vaccine-Induced Responses in Colon Cancer&lt;/title&gt;&lt;secondary-title&gt;Cancer Res&lt;/secondary-title&gt;&lt;/titles&gt;&lt;periodical&gt;&lt;full-title&gt;Cancer Res&lt;/full-title&gt;&lt;/periodical&gt;&lt;pages&gt;5340-5348&lt;/pages&gt;&lt;volume&gt;78&lt;/volume&gt;&lt;number&gt;18&lt;/number&gt;&lt;edition&gt;2018/07/22&lt;/edition&gt;&lt;dates&gt;&lt;year&gt;2018&lt;/year&gt;&lt;pub-dates&gt;&lt;date&gt;Sep 15&lt;/date&gt;&lt;/pub-dates&gt;&lt;/dates&gt;&lt;isbn&gt;1538-7445 (Electronic)&amp;#xD;0008-5472 (Linking)&lt;/isbn&gt;&lt;accession-num&gt;30026324&lt;/accession-num&gt;&lt;urls&gt;&lt;related-urls&gt;&lt;url&gt;https://www.ncbi.nlm.nih.gov/pubmed/30026324&lt;/url&gt;&lt;/related-urls&gt;&lt;/urls&gt;&lt;electronic-resource-num&gt;10.1158/0008-5472.CAN-18-1119&lt;/electronic-resource-num&gt;&lt;/record&gt;&lt;/Cite&gt;&lt;/EndNote&gt;</w:instrText>
      </w:r>
      <w:r w:rsidRPr="00F90AC8">
        <w:rPr>
          <w:rFonts w:ascii="Book Antiqua" w:hAnsi="Book Antiqua" w:cs="Times New Roman"/>
        </w:rPr>
        <w:fldChar w:fldCharType="separate"/>
      </w:r>
      <w:r w:rsidRPr="00F90AC8">
        <w:rPr>
          <w:rFonts w:ascii="Book Antiqua" w:hAnsi="Book Antiqua" w:cs="Times New Roman"/>
          <w:vertAlign w:val="superscript"/>
        </w:rPr>
        <w:t>[34]</w:t>
      </w:r>
      <w:r w:rsidRPr="00F90AC8">
        <w:rPr>
          <w:rFonts w:ascii="Book Antiqua" w:hAnsi="Book Antiqua" w:cs="Times New Roman"/>
        </w:rPr>
        <w:fldChar w:fldCharType="end"/>
      </w:r>
      <w:r w:rsidRPr="00F90AC8">
        <w:rPr>
          <w:rFonts w:ascii="Book Antiqua" w:hAnsi="Book Antiqua" w:cs="Times New Roman"/>
        </w:rPr>
        <w:t>. Thus, blockage of CCR8 expression may improve the prognosis of patients with these tumors. In this study, survival curves suggested that patients with GISTs showing high CCR8 expression had a poor prognosis. Thus, we inferred that expression of CCR8 was correlated with progression of GISTs and may even be a potential therapeutic target for GISTs.</w:t>
      </w:r>
    </w:p>
    <w:p w14:paraId="77FB7308" w14:textId="6CEEE53B" w:rsidR="00DE1AC8" w:rsidRPr="00F90AC8" w:rsidRDefault="009D5ADE" w:rsidP="00CF4035">
      <w:pPr>
        <w:snapToGrid w:val="0"/>
        <w:spacing w:line="360" w:lineRule="auto"/>
        <w:ind w:firstLineChars="100" w:firstLine="240"/>
        <w:jc w:val="both"/>
        <w:rPr>
          <w:rFonts w:ascii="Book Antiqua" w:hAnsi="Book Antiqua" w:cs="Times New Roman"/>
        </w:rPr>
      </w:pPr>
      <w:r w:rsidRPr="00F90AC8">
        <w:rPr>
          <w:rFonts w:ascii="Book Antiqua" w:hAnsi="Book Antiqua" w:cs="Times New Roman"/>
        </w:rPr>
        <w:t xml:space="preserve">A KEGG single-gene enrichment chart of CCR8 was obtained using the STRING database and </w:t>
      </w:r>
      <w:r w:rsidR="00B11322" w:rsidRPr="00F90AC8">
        <w:rPr>
          <w:rFonts w:ascii="Book Antiqua" w:hAnsi="Book Antiqua" w:cs="Times New Roman"/>
        </w:rPr>
        <w:t>was</w:t>
      </w:r>
      <w:r w:rsidRPr="00F90AC8">
        <w:rPr>
          <w:rFonts w:ascii="Book Antiqua" w:hAnsi="Book Antiqua" w:cs="Times New Roman"/>
        </w:rPr>
        <w:t xml:space="preserve"> enriched in the </w:t>
      </w:r>
      <w:r w:rsidR="006314B9" w:rsidRPr="00F90AC8">
        <w:rPr>
          <w:rFonts w:ascii="Book Antiqua" w:hAnsi="Book Antiqua" w:cs="Times New Roman"/>
        </w:rPr>
        <w:t xml:space="preserve">tumor necrosis factor </w:t>
      </w:r>
      <w:r w:rsidRPr="00F90AC8">
        <w:rPr>
          <w:rFonts w:ascii="Book Antiqua" w:hAnsi="Book Antiqua" w:cs="Times New Roman"/>
        </w:rPr>
        <w:t>and NF-κB pathways and intestinal immune regulation networks. Interestingly, upregulation of Notch1 by CCR7 promoted the invasion and metastasis of prostate cancer cells by activating the MAPK and NF-κB signaling pathways in prostate cancer</w:t>
      </w:r>
      <w:r w:rsidRPr="00F90AC8">
        <w:rPr>
          <w:rFonts w:ascii="Book Antiqua" w:hAnsi="Book Antiqua" w:cs="Times New Roman"/>
        </w:rPr>
        <w:fldChar w:fldCharType="begin"/>
      </w:r>
      <w:r w:rsidRPr="00F90AC8">
        <w:rPr>
          <w:rFonts w:ascii="Book Antiqua" w:hAnsi="Book Antiqua" w:cs="Times New Roman"/>
        </w:rPr>
        <w:instrText xml:space="preserve"> ADDIN EN.CITE &lt;EndNote&gt;&lt;Cite&gt;&lt;Author&gt;Du&lt;/Author&gt;&lt;Year&gt;2018&lt;/Year&gt;&lt;RecNum&gt;228&lt;/RecNum&gt;&lt;DisplayText&gt;&lt;style face="superscript"&gt;[35]&lt;/style&gt;&lt;/DisplayText&gt;&lt;record&gt;&lt;rec-number&gt;228&lt;/rec-number&gt;&lt;foreign-keys&gt;&lt;key app="EN" db-id="p2ptzx0e20fvvwefast5tvw8v5rtfppxpzsf" timestamp="1551192838"&gt;228&lt;/key&gt;&lt;/foreign-keys&gt;&lt;ref-type name="Journal Article"&gt;17&lt;/ref-type&gt;&lt;contributors&gt;&lt;authors&gt;&lt;author&gt;Du, R.&lt;/author&gt;&lt;author&gt;Tang, G.&lt;/author&gt;&lt;author&gt;Tang, Z.&lt;/author&gt;&lt;author&gt;Kuang, Y.&lt;/author&gt;&lt;/authors&gt;&lt;/contributors&gt;&lt;auth-address&gt;Department of Urology, The First Affiliated Hospital of Chongqing Medical University, Chongqing, China.&amp;#xD;Department of Urology, Chengdu Sixth People&amp;apos;s Hospital, Chengdu, China.&lt;/auth-address&gt;&lt;titles&gt;&lt;title&gt;Ectopic expression of CC chemokine receptor 7 promotes prostate cancer cells metastasis via Notch1 signaling&lt;/title&gt;&lt;secondary-title&gt;J Cell Biochem&lt;/secondary-title&gt;&lt;/titles&gt;&lt;periodical&gt;&lt;full-title&gt;J Cell Biochem&lt;/full-title&gt;&lt;/periodical&gt;&lt;edition&gt;2018/12/15&lt;/edition&gt;&lt;keywords&gt;&lt;keyword&gt;CC chemokine receptor 7&lt;/keyword&gt;&lt;keyword&gt;Mapk&lt;/keyword&gt;&lt;keyword&gt;NF-kappaB&lt;/keyword&gt;&lt;keyword&gt;Notch1&lt;/keyword&gt;&lt;keyword&gt;metastasis&lt;/keyword&gt;&lt;keyword&gt;prostate cancer&lt;/keyword&gt;&lt;/keywords&gt;&lt;dates&gt;&lt;year&gt;2018&lt;/year&gt;&lt;pub-dates&gt;&lt;date&gt;Dec 11&lt;/date&gt;&lt;/pub-dates&gt;&lt;/dates&gt;&lt;isbn&gt;1097-4644 (Electronic)&amp;#xD;0730-2312 (Linking)&lt;/isbn&gt;&lt;accession-num&gt;30548287&lt;/accession-num&gt;&lt;urls&gt;&lt;related-urls&gt;&lt;url&gt;https://www.ncbi.nlm.nih.gov/pubmed/30548287&lt;/url&gt;&lt;/related-urls&gt;&lt;/urls&gt;&lt;electronic-resource-num&gt;10.1002/jcb.28242&lt;/electronic-resource-num&gt;&lt;/record&gt;&lt;/Cite&gt;&lt;/EndNote&gt;</w:instrText>
      </w:r>
      <w:r w:rsidRPr="00F90AC8">
        <w:rPr>
          <w:rFonts w:ascii="Book Antiqua" w:hAnsi="Book Antiqua" w:cs="Times New Roman"/>
        </w:rPr>
        <w:fldChar w:fldCharType="separate"/>
      </w:r>
      <w:r w:rsidRPr="00F90AC8">
        <w:rPr>
          <w:rFonts w:ascii="Book Antiqua" w:hAnsi="Book Antiqua" w:cs="Times New Roman"/>
          <w:vertAlign w:val="superscript"/>
        </w:rPr>
        <w:t>[35]</w:t>
      </w:r>
      <w:r w:rsidRPr="00F90AC8">
        <w:rPr>
          <w:rFonts w:ascii="Book Antiqua" w:hAnsi="Book Antiqua" w:cs="Times New Roman"/>
        </w:rPr>
        <w:fldChar w:fldCharType="end"/>
      </w:r>
      <w:r w:rsidRPr="00F90AC8">
        <w:rPr>
          <w:rFonts w:ascii="Book Antiqua" w:hAnsi="Book Antiqua" w:cs="Times New Roman"/>
        </w:rPr>
        <w:t xml:space="preserve">. In colorectal cancer, CCR4 in the downstream of the </w:t>
      </w:r>
      <w:r w:rsidR="006314B9" w:rsidRPr="00F90AC8">
        <w:rPr>
          <w:rFonts w:ascii="Book Antiqua" w:hAnsi="Book Antiqua" w:cs="Times New Roman"/>
        </w:rPr>
        <w:t>tumor necrosis factor</w:t>
      </w:r>
      <w:r w:rsidRPr="00F90AC8">
        <w:rPr>
          <w:rFonts w:ascii="Book Antiqua" w:hAnsi="Book Antiqua" w:cs="Times New Roman"/>
        </w:rPr>
        <w:t xml:space="preserve">-α pathway promoted metastasis </w:t>
      </w:r>
      <w:r w:rsidRPr="00F90AC8">
        <w:rPr>
          <w:rFonts w:ascii="Book Antiqua" w:hAnsi="Book Antiqua" w:cs="Times New Roman"/>
          <w:i/>
        </w:rPr>
        <w:t>via</w:t>
      </w:r>
      <w:r w:rsidRPr="00F90AC8">
        <w:rPr>
          <w:rFonts w:ascii="Book Antiqua" w:hAnsi="Book Antiqua" w:cs="Times New Roman"/>
        </w:rPr>
        <w:t xml:space="preserve"> the ERK/NF-κB/MMP13 pathway</w:t>
      </w:r>
      <w:r w:rsidRPr="00F90AC8">
        <w:rPr>
          <w:rFonts w:ascii="Book Antiqua" w:hAnsi="Book Antiqua" w:cs="Times New Roman"/>
        </w:rPr>
        <w:fldChar w:fldCharType="begin">
          <w:fldData xml:space="preserve">PEVuZE5vdGU+PENpdGU+PEF1dGhvcj5PdTwvQXV0aG9yPjxZZWFyPjIwMTY8L1llYXI+PFJlY051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==
</w:fldData>
        </w:fldChar>
      </w:r>
      <w:r w:rsidRPr="00F90AC8">
        <w:rPr>
          <w:rFonts w:ascii="Book Antiqua" w:hAnsi="Book Antiqua" w:cs="Times New Roman"/>
        </w:rPr>
        <w:instrText xml:space="preserve"> ADDIN EN.CITE </w:instrText>
      </w:r>
      <w:r w:rsidRPr="00F90AC8">
        <w:rPr>
          <w:rFonts w:ascii="Book Antiqua" w:hAnsi="Book Antiqua" w:cs="Times New Roman"/>
        </w:rPr>
        <w:fldChar w:fldCharType="begin">
          <w:fldData xml:space="preserve">PEVuZE5vdGU+PENpdGU+PEF1dGhvcj5PdTwvQXV0aG9yPjxZZWFyPjIwMTY8L1llYXI+PFJlY051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==
</w:fldData>
        </w:fldChar>
      </w:r>
      <w:r w:rsidRPr="00F90AC8">
        <w:rPr>
          <w:rFonts w:ascii="Book Antiqua" w:hAnsi="Book Antiqua" w:cs="Times New Roman"/>
        </w:rPr>
        <w:instrText xml:space="preserve"> ADDIN EN.CITE.DATA </w:instrText>
      </w:r>
      <w:r w:rsidRPr="00F90AC8">
        <w:rPr>
          <w:rFonts w:ascii="Book Antiqua" w:hAnsi="Book Antiqua" w:cs="Times New Roman"/>
        </w:rPr>
      </w:r>
      <w:r w:rsidRPr="00F90AC8">
        <w:rPr>
          <w:rFonts w:ascii="Book Antiqua" w:hAnsi="Book Antiqua" w:cs="Times New Roman"/>
        </w:rPr>
        <w:fldChar w:fldCharType="end"/>
      </w:r>
      <w:r w:rsidRPr="00F90AC8">
        <w:rPr>
          <w:rFonts w:ascii="Book Antiqua" w:hAnsi="Book Antiqua" w:cs="Times New Roman"/>
        </w:rPr>
      </w:r>
      <w:r w:rsidRPr="00F90AC8">
        <w:rPr>
          <w:rFonts w:ascii="Book Antiqua" w:hAnsi="Book Antiqua" w:cs="Times New Roman"/>
        </w:rPr>
        <w:fldChar w:fldCharType="separate"/>
      </w:r>
      <w:r w:rsidRPr="00F90AC8">
        <w:rPr>
          <w:rFonts w:ascii="Book Antiqua" w:hAnsi="Book Antiqua" w:cs="Times New Roman"/>
          <w:vertAlign w:val="superscript"/>
        </w:rPr>
        <w:t>[36]</w:t>
      </w:r>
      <w:r w:rsidRPr="00F90AC8">
        <w:rPr>
          <w:rFonts w:ascii="Book Antiqua" w:hAnsi="Book Antiqua" w:cs="Times New Roman"/>
        </w:rPr>
        <w:fldChar w:fldCharType="end"/>
      </w:r>
      <w:r w:rsidRPr="00F90AC8">
        <w:rPr>
          <w:rFonts w:ascii="Book Antiqua" w:hAnsi="Book Antiqua" w:cs="Times New Roman"/>
        </w:rPr>
        <w:t>. Besides, CCR6 was reported to facilitate tumor angiogenesis by the NF-κB/VEGF pathway in colorectal cancer</w:t>
      </w:r>
      <w:r w:rsidRPr="00F90AC8">
        <w:rPr>
          <w:rFonts w:ascii="Book Antiqua" w:hAnsi="Book Antiqua" w:cs="Times New Roman"/>
        </w:rPr>
        <w:fldChar w:fldCharType="begin">
          <w:fldData xml:space="preserve">PEVuZE5vdGU+PENpdGU+PEF1dGhvcj5aaHU8L0F1dGhvcj48WWVhcj4yMDE4PC9ZZWFyPjxSZWNO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</w:fldData>
        </w:fldChar>
      </w:r>
      <w:r w:rsidRPr="00F90AC8">
        <w:rPr>
          <w:rFonts w:ascii="Book Antiqua" w:hAnsi="Book Antiqua" w:cs="Times New Roman"/>
        </w:rPr>
        <w:instrText xml:space="preserve"> ADDIN EN.CITE </w:instrText>
      </w:r>
      <w:r w:rsidRPr="00F90AC8">
        <w:rPr>
          <w:rFonts w:ascii="Book Antiqua" w:hAnsi="Book Antiqua" w:cs="Times New Roman"/>
        </w:rPr>
        <w:fldChar w:fldCharType="begin">
          <w:fldData xml:space="preserve">PEVuZE5vdGU+PENpdGU+PEF1dGhvcj5aaHU8L0F1dGhvcj48WWVhcj4yMDE4PC9ZZWFyPjxSZWNO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</w:fldData>
        </w:fldChar>
      </w:r>
      <w:r w:rsidRPr="00F90AC8">
        <w:rPr>
          <w:rFonts w:ascii="Book Antiqua" w:hAnsi="Book Antiqua" w:cs="Times New Roman"/>
        </w:rPr>
        <w:instrText xml:space="preserve"> ADDIN EN.CITE.DATA </w:instrText>
      </w:r>
      <w:r w:rsidRPr="00F90AC8">
        <w:rPr>
          <w:rFonts w:ascii="Book Antiqua" w:hAnsi="Book Antiqua" w:cs="Times New Roman"/>
        </w:rPr>
      </w:r>
      <w:r w:rsidRPr="00F90AC8">
        <w:rPr>
          <w:rFonts w:ascii="Book Antiqua" w:hAnsi="Book Antiqua" w:cs="Times New Roman"/>
        </w:rPr>
        <w:fldChar w:fldCharType="end"/>
      </w:r>
      <w:r w:rsidRPr="00F90AC8">
        <w:rPr>
          <w:rFonts w:ascii="Book Antiqua" w:hAnsi="Book Antiqua" w:cs="Times New Roman"/>
        </w:rPr>
      </w:r>
      <w:r w:rsidRPr="00F90AC8">
        <w:rPr>
          <w:rFonts w:ascii="Book Antiqua" w:hAnsi="Book Antiqua" w:cs="Times New Roman"/>
        </w:rPr>
        <w:fldChar w:fldCharType="separate"/>
      </w:r>
      <w:r w:rsidRPr="00F90AC8">
        <w:rPr>
          <w:rFonts w:ascii="Book Antiqua" w:hAnsi="Book Antiqua" w:cs="Times New Roman"/>
          <w:vertAlign w:val="superscript"/>
        </w:rPr>
        <w:t>[37]</w:t>
      </w:r>
      <w:r w:rsidRPr="00F90AC8">
        <w:rPr>
          <w:rFonts w:ascii="Book Antiqua" w:hAnsi="Book Antiqua" w:cs="Times New Roman"/>
        </w:rPr>
        <w:fldChar w:fldCharType="end"/>
      </w:r>
      <w:r w:rsidRPr="00F90AC8">
        <w:rPr>
          <w:rFonts w:ascii="Book Antiqua" w:hAnsi="Book Antiqua" w:cs="Times New Roman"/>
        </w:rPr>
        <w:t>. Moreover, the CCL20/CCR6 axis was proven to promote the invasion and migration of thyroid cancer cells through MMP3 induced by NF-κB signaling</w:t>
      </w:r>
      <w:r w:rsidRPr="00F90AC8">
        <w:rPr>
          <w:rFonts w:ascii="Book Antiqua" w:hAnsi="Book Antiqua" w:cs="Times New Roman"/>
        </w:rPr>
        <w:fldChar w:fldCharType="begin">
          <w:fldData xml:space="preserve">PEVuZE5vdGU+PENpdGU+PEF1dGhvcj5aZW5nPC9BdXRob3I+PFllYXI+MjAxNDwvWWVhcj48UmVj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</w:fldData>
        </w:fldChar>
      </w:r>
      <w:r w:rsidRPr="00F90AC8">
        <w:rPr>
          <w:rFonts w:ascii="Book Antiqua" w:hAnsi="Book Antiqua" w:cs="Times New Roman"/>
        </w:rPr>
        <w:instrText xml:space="preserve"> ADDIN EN.CITE </w:instrText>
      </w:r>
      <w:r w:rsidRPr="00F90AC8">
        <w:rPr>
          <w:rFonts w:ascii="Book Antiqua" w:hAnsi="Book Antiqua" w:cs="Times New Roman"/>
        </w:rPr>
        <w:fldChar w:fldCharType="begin">
          <w:fldData xml:space="preserve">PEVuZE5vdGU+PENpdGU+PEF1dGhvcj5aZW5nPC9BdXRob3I+PFllYXI+MjAxNDwvWWVhcj48UmVj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</w:fldData>
        </w:fldChar>
      </w:r>
      <w:r w:rsidRPr="00F90AC8">
        <w:rPr>
          <w:rFonts w:ascii="Book Antiqua" w:hAnsi="Book Antiqua" w:cs="Times New Roman"/>
        </w:rPr>
        <w:instrText xml:space="preserve"> ADDIN EN.CITE.DATA </w:instrText>
      </w:r>
      <w:r w:rsidRPr="00F90AC8">
        <w:rPr>
          <w:rFonts w:ascii="Book Antiqua" w:hAnsi="Book Antiqua" w:cs="Times New Roman"/>
        </w:rPr>
      </w:r>
      <w:r w:rsidRPr="00F90AC8">
        <w:rPr>
          <w:rFonts w:ascii="Book Antiqua" w:hAnsi="Book Antiqua" w:cs="Times New Roman"/>
        </w:rPr>
        <w:fldChar w:fldCharType="end"/>
      </w:r>
      <w:r w:rsidRPr="00F90AC8">
        <w:rPr>
          <w:rFonts w:ascii="Book Antiqua" w:hAnsi="Book Antiqua" w:cs="Times New Roman"/>
        </w:rPr>
      </w:r>
      <w:r w:rsidRPr="00F90AC8">
        <w:rPr>
          <w:rFonts w:ascii="Book Antiqua" w:hAnsi="Book Antiqua" w:cs="Times New Roman"/>
        </w:rPr>
        <w:fldChar w:fldCharType="separate"/>
      </w:r>
      <w:r w:rsidRPr="00F90AC8">
        <w:rPr>
          <w:rFonts w:ascii="Book Antiqua" w:hAnsi="Book Antiqua" w:cs="Times New Roman"/>
          <w:vertAlign w:val="superscript"/>
        </w:rPr>
        <w:t>[38]</w:t>
      </w:r>
      <w:r w:rsidRPr="00F90AC8">
        <w:rPr>
          <w:rFonts w:ascii="Book Antiqua" w:hAnsi="Book Antiqua" w:cs="Times New Roman"/>
        </w:rPr>
        <w:fldChar w:fldCharType="end"/>
      </w:r>
      <w:r w:rsidRPr="00F90AC8">
        <w:rPr>
          <w:rFonts w:ascii="Book Antiqua" w:hAnsi="Book Antiqua" w:cs="Times New Roman"/>
        </w:rPr>
        <w:t xml:space="preserve">. Estrogen promoted progression of hormone-dependent breast cancer through the CCL2/CCR2 axis by upregulating Twist </w:t>
      </w:r>
      <w:r w:rsidRPr="00F90AC8">
        <w:rPr>
          <w:rFonts w:ascii="Book Antiqua" w:hAnsi="Book Antiqua" w:cs="Times New Roman"/>
          <w:i/>
        </w:rPr>
        <w:t>via</w:t>
      </w:r>
      <w:r w:rsidRPr="00F90AC8">
        <w:rPr>
          <w:rFonts w:ascii="Book Antiqua" w:hAnsi="Book Antiqua" w:cs="Times New Roman"/>
        </w:rPr>
        <w:t xml:space="preserve"> PI3K/AKT/NF-κB signaling</w:t>
      </w:r>
      <w:r w:rsidRPr="00F90AC8">
        <w:rPr>
          <w:rFonts w:ascii="Book Antiqua" w:hAnsi="Book Antiqua" w:cs="Times New Roman"/>
        </w:rPr>
        <w:fldChar w:fldCharType="begin">
          <w:fldData xml:space="preserve">PEVuZE5vdGU+PENpdGU+PEF1dGhvcj5IYW48L0F1dGhvcj48WWVhcj4yMDE4PC9ZZWFyPjxSZWNO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</w:fldData>
        </w:fldChar>
      </w:r>
      <w:r w:rsidRPr="00F90AC8">
        <w:rPr>
          <w:rFonts w:ascii="Book Antiqua" w:hAnsi="Book Antiqua" w:cs="Times New Roman"/>
        </w:rPr>
        <w:instrText xml:space="preserve"> ADDIN EN.CITE </w:instrText>
      </w:r>
      <w:r w:rsidRPr="00F90AC8">
        <w:rPr>
          <w:rFonts w:ascii="Book Antiqua" w:hAnsi="Book Antiqua" w:cs="Times New Roman"/>
        </w:rPr>
        <w:fldChar w:fldCharType="begin">
          <w:fldData xml:space="preserve">PEVuZE5vdGU+PENpdGU+PEF1dGhvcj5IYW48L0F1dGhvcj48WWVhcj4yMDE4PC9ZZWFyPjxSZWNO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</w:fldData>
        </w:fldChar>
      </w:r>
      <w:r w:rsidRPr="00F90AC8">
        <w:rPr>
          <w:rFonts w:ascii="Book Antiqua" w:hAnsi="Book Antiqua" w:cs="Times New Roman"/>
        </w:rPr>
        <w:instrText xml:space="preserve"> ADDIN EN.CITE.DATA </w:instrText>
      </w:r>
      <w:r w:rsidRPr="00F90AC8">
        <w:rPr>
          <w:rFonts w:ascii="Book Antiqua" w:hAnsi="Book Antiqua" w:cs="Times New Roman"/>
        </w:rPr>
      </w:r>
      <w:r w:rsidRPr="00F90AC8">
        <w:rPr>
          <w:rFonts w:ascii="Book Antiqua" w:hAnsi="Book Antiqua" w:cs="Times New Roman"/>
        </w:rPr>
        <w:fldChar w:fldCharType="end"/>
      </w:r>
      <w:r w:rsidRPr="00F90AC8">
        <w:rPr>
          <w:rFonts w:ascii="Book Antiqua" w:hAnsi="Book Antiqua" w:cs="Times New Roman"/>
        </w:rPr>
      </w:r>
      <w:r w:rsidRPr="00F90AC8">
        <w:rPr>
          <w:rFonts w:ascii="Book Antiqua" w:hAnsi="Book Antiqua" w:cs="Times New Roman"/>
        </w:rPr>
        <w:fldChar w:fldCharType="separate"/>
      </w:r>
      <w:r w:rsidRPr="00F90AC8">
        <w:rPr>
          <w:rFonts w:ascii="Book Antiqua" w:hAnsi="Book Antiqua" w:cs="Times New Roman"/>
          <w:vertAlign w:val="superscript"/>
        </w:rPr>
        <w:t>[39]</w:t>
      </w:r>
      <w:r w:rsidRPr="00F90AC8">
        <w:rPr>
          <w:rFonts w:ascii="Book Antiqua" w:hAnsi="Book Antiqua" w:cs="Times New Roman"/>
        </w:rPr>
        <w:fldChar w:fldCharType="end"/>
      </w:r>
      <w:r w:rsidR="00FD48C0" w:rsidRPr="00F90AC8">
        <w:rPr>
          <w:rFonts w:ascii="Book Antiqua" w:hAnsi="Book Antiqua" w:cs="Times New Roman"/>
        </w:rPr>
        <w:t xml:space="preserve">. </w:t>
      </w:r>
      <w:r w:rsidRPr="00F90AC8">
        <w:rPr>
          <w:rFonts w:ascii="Book Antiqua" w:hAnsi="Book Antiqua" w:cs="Times New Roman"/>
        </w:rPr>
        <w:t xml:space="preserve">CCR5 upregulated the expression of transforming growth factor </w:t>
      </w:r>
      <w:r w:rsidRPr="00F90AC8">
        <w:rPr>
          <w:rFonts w:ascii="Book Antiqua" w:hAnsi="Book Antiqua" w:cs="Times New Roman"/>
        </w:rPr>
        <w:sym w:font="Symbol" w:char="F062"/>
      </w:r>
      <w:r w:rsidRPr="00F90AC8">
        <w:rPr>
          <w:rFonts w:ascii="Book Antiqua" w:hAnsi="Book Antiqua" w:cs="Times New Roman"/>
        </w:rPr>
        <w:t xml:space="preserve">1, which ultimately induced epithelial-mesenchymal transition and migration </w:t>
      </w:r>
      <w:r w:rsidRPr="00F90AC8">
        <w:rPr>
          <w:rFonts w:ascii="Book Antiqua" w:hAnsi="Book Antiqua" w:cs="Times New Roman"/>
          <w:i/>
        </w:rPr>
        <w:t>via</w:t>
      </w:r>
      <w:r w:rsidRPr="00F90AC8">
        <w:rPr>
          <w:rFonts w:ascii="Book Antiqua" w:hAnsi="Book Antiqua" w:cs="Times New Roman"/>
        </w:rPr>
        <w:t xml:space="preserve"> PI3K/AKT/GSK3</w:t>
      </w:r>
      <w:r w:rsidRPr="00F90AC8">
        <w:rPr>
          <w:rFonts w:ascii="Book Antiqua" w:hAnsi="Book Antiqua" w:cs="Times New Roman"/>
        </w:rPr>
        <w:sym w:font="Symbol" w:char="F062"/>
      </w:r>
      <w:r w:rsidRPr="00F90AC8">
        <w:rPr>
          <w:rFonts w:ascii="Book Antiqua" w:hAnsi="Book Antiqua" w:cs="Times New Roman"/>
        </w:rPr>
        <w:t xml:space="preserve"> signaling in melanoma. Recently, CCL1 was shown to enhance migration, invasion and epithelial-mesenchymal transition by binding to CCR8 in bladder cancer</w:t>
      </w:r>
      <w:r w:rsidRPr="00F90AC8">
        <w:rPr>
          <w:rFonts w:ascii="Book Antiqua" w:hAnsi="Book Antiqua" w:cs="Times New Roman"/>
        </w:rPr>
        <w:fldChar w:fldCharType="begin"/>
      </w:r>
      <w:r w:rsidRPr="00F90AC8">
        <w:rPr>
          <w:rFonts w:ascii="Book Antiqua" w:hAnsi="Book Antiqua" w:cs="Times New Roman"/>
        </w:rPr>
        <w:instrText xml:space="preserve"> ADDIN EN.CITE &lt;EndNote&gt;&lt;Cite&gt;&lt;Author&gt;Liu&lt;/Author&gt;&lt;Year&gt;2019&lt;/Year&gt;&lt;RecNum&gt;235&lt;/RecNum&gt;&lt;DisplayText&gt;&lt;style face="superscript"&gt;[41]&lt;/style&gt;&lt;/DisplayText&gt;&lt;record&gt;&lt;rec-number&gt;235&lt;/rec-number&gt;&lt;foreign-keys&gt;&lt;key app="EN" db-id="p2ptzx0e20fvvwefast5tvw8v5rtfppxpzsf" timestamp="1551194402"&gt;235&lt;/key&gt;&lt;/foreign-keys&gt;&lt;ref-type name="Journal Article"&gt;17&lt;/ref-type&gt;&lt;contributors&gt;&lt;authors&gt;&lt;author&gt;Liu, X.&lt;/author&gt;&lt;author&gt;Xu, X.&lt;/author&gt;&lt;author&gt;Deng, W.&lt;/author&gt;&lt;author&gt;Huang, M.&lt;/author&gt;&lt;author&gt;Wu, Y.&lt;/author&gt;&lt;author&gt;Zhou, Z.&lt;/author&gt;&lt;author&gt;Zhu, K.&lt;/author&gt;&lt;author&gt;Wang, Y.&lt;/author&gt;&lt;author&gt;Cheng, X.&lt;/author&gt;&lt;author&gt;Zhou, X.&lt;/author&gt;&lt;author&gt;Chen, L.&lt;/author&gt;&lt;author&gt;Li, Y.&lt;/author&gt;&lt;author&gt;Wang, G.&lt;/author&gt;&lt;author&gt;Fu, B.&lt;/author&gt;&lt;/authors&gt;&lt;/contributors&gt;&lt;auth-address&gt;Department of Urology, The First Affiliated Hospital of Nanchang University, Nanchang, Jiangxi 330006, P.R. China.&amp;#xD;Department of Urology, The Third Hospital of Nanchang University, Nanchang, Jiangxi 330006, P.R. China.&amp;#xD;Department of Emergency, The Second Affiliated Hospital of Nanchang University, Nanchang, Jiangxi 330006, P.R. China.&amp;#xD;Department of Urology, The Second People&amp;apos;s Hospital of Jingdezhen, Jingdezhen, Jiangxi 333000, P.R. China.&lt;/auth-address&gt;&lt;titles&gt;&lt;title&gt;CCL18 enhances migration, invasion and EMT by binding CCR8 in bladder cancer cells&lt;/title&gt;&lt;secondary-title&gt;Mol Med Rep&lt;/secondary-title&gt;&lt;/titles&gt;&lt;periodical&gt;&lt;full-title&gt;Mol Med Rep&lt;/full-title&gt;&lt;/periodical&gt;&lt;pages&gt;1678-1686&lt;/pages&gt;&lt;volume&gt;19&lt;/volume&gt;&lt;number&gt;3&lt;/number&gt;&lt;edition&gt;2018/12/29&lt;/edition&gt;&lt;dates&gt;&lt;year&gt;2019&lt;/year&gt;&lt;pub-dates&gt;&lt;date&gt;Mar&lt;/date&gt;&lt;/pub-dates&gt;&lt;/dates&gt;&lt;isbn&gt;1791-3004 (Electronic)&amp;#xD;1791-2997 (Linking)&lt;/isbn&gt;&lt;accession-num&gt;30592282&lt;/accession-num&gt;&lt;urls&gt;&lt;related-urls&gt;&lt;url&gt;https://www.ncbi.nlm.nih.gov/pubmed/30592282&lt;/url&gt;&lt;/related-urls&gt;&lt;/urls&gt;&lt;electronic-resource-num&gt;10.3892/mmr.2018.9791&lt;/electronic-resource-num&gt;&lt;/record&gt;&lt;/Cite&gt;&lt;/EndNote&gt;</w:instrText>
      </w:r>
      <w:r w:rsidRPr="00F90AC8">
        <w:rPr>
          <w:rFonts w:ascii="Book Antiqua" w:hAnsi="Book Antiqua" w:cs="Times New Roman"/>
        </w:rPr>
        <w:fldChar w:fldCharType="separate"/>
      </w:r>
      <w:r w:rsidRPr="00F90AC8">
        <w:rPr>
          <w:rFonts w:ascii="Book Antiqua" w:hAnsi="Book Antiqua" w:cs="Times New Roman"/>
          <w:vertAlign w:val="superscript"/>
        </w:rPr>
        <w:t>[</w:t>
      </w:r>
      <w:r w:rsidR="00FD48C0" w:rsidRPr="00F90AC8">
        <w:rPr>
          <w:rFonts w:ascii="Book Antiqua" w:hAnsi="Book Antiqua" w:cs="Times New Roman"/>
          <w:vertAlign w:val="superscript"/>
        </w:rPr>
        <w:t>40-44</w:t>
      </w:r>
      <w:r w:rsidRPr="00F90AC8">
        <w:rPr>
          <w:rFonts w:ascii="Book Antiqua" w:hAnsi="Book Antiqua" w:cs="Times New Roman"/>
          <w:vertAlign w:val="superscript"/>
        </w:rPr>
        <w:t>]</w:t>
      </w:r>
      <w:r w:rsidRPr="00F90AC8">
        <w:rPr>
          <w:rFonts w:ascii="Book Antiqua" w:hAnsi="Book Antiqua" w:cs="Times New Roman"/>
        </w:rPr>
        <w:fldChar w:fldCharType="end"/>
      </w:r>
      <w:r w:rsidRPr="00F90AC8">
        <w:rPr>
          <w:rFonts w:ascii="Book Antiqua" w:hAnsi="Book Antiqua" w:cs="Times New Roman"/>
        </w:rPr>
        <w:t>. Therefore, we speculated that expression of CCR8 can affect the progression of GISTs through the above mechanisms.</w:t>
      </w:r>
    </w:p>
    <w:p w14:paraId="3045342A" w14:textId="75CBFF94" w:rsidR="00DE1AC8" w:rsidRPr="00F90AC8" w:rsidRDefault="003E551E" w:rsidP="00CF4035">
      <w:pPr>
        <w:snapToGrid w:val="0"/>
        <w:spacing w:line="360" w:lineRule="auto"/>
        <w:ind w:firstLineChars="100" w:firstLine="240"/>
        <w:jc w:val="both"/>
        <w:rPr>
          <w:rFonts w:ascii="Book Antiqua" w:hAnsi="Book Antiqua" w:cs="Times New Roman"/>
        </w:rPr>
      </w:pPr>
      <w:r w:rsidRPr="00F90AC8">
        <w:rPr>
          <w:rFonts w:ascii="Book Antiqua" w:hAnsi="Book Antiqua" w:cs="Times New Roman"/>
        </w:rPr>
        <w:lastRenderedPageBreak/>
        <w:t>T</w:t>
      </w:r>
      <w:r w:rsidR="009D5ADE" w:rsidRPr="00F90AC8">
        <w:rPr>
          <w:rFonts w:ascii="Book Antiqua" w:hAnsi="Book Antiqua" w:cs="Times New Roman"/>
        </w:rPr>
        <w:t>here are</w:t>
      </w:r>
      <w:r w:rsidRPr="00F90AC8">
        <w:rPr>
          <w:rFonts w:ascii="Book Antiqua" w:hAnsi="Book Antiqua" w:cs="Times New Roman"/>
        </w:rPr>
        <w:t xml:space="preserve"> </w:t>
      </w:r>
      <w:r w:rsidR="009D5ADE" w:rsidRPr="00F90AC8">
        <w:rPr>
          <w:rFonts w:ascii="Book Antiqua" w:hAnsi="Book Antiqua" w:cs="Times New Roman"/>
        </w:rPr>
        <w:t xml:space="preserve">some </w:t>
      </w:r>
      <w:r w:rsidRPr="00F90AC8">
        <w:rPr>
          <w:rFonts w:ascii="Book Antiqua" w:hAnsi="Book Antiqua" w:cs="Times New Roman"/>
        </w:rPr>
        <w:t>limitations to this study</w:t>
      </w:r>
      <w:r w:rsidR="009D5ADE" w:rsidRPr="00F90AC8">
        <w:rPr>
          <w:rFonts w:ascii="Book Antiqua" w:hAnsi="Book Antiqua" w:cs="Times New Roman"/>
        </w:rPr>
        <w:t>. We lack</w:t>
      </w:r>
      <w:r w:rsidRPr="00F90AC8">
        <w:rPr>
          <w:rFonts w:ascii="Book Antiqua" w:hAnsi="Book Antiqua" w:cs="Times New Roman"/>
        </w:rPr>
        <w:t>ed</w:t>
      </w:r>
      <w:r w:rsidR="009D5ADE" w:rsidRPr="00F90AC8">
        <w:rPr>
          <w:rFonts w:ascii="Book Antiqua" w:hAnsi="Book Antiqua" w:cs="Times New Roman"/>
        </w:rPr>
        <w:t xml:space="preserve"> a large sample and multi-center study</w:t>
      </w:r>
      <w:r w:rsidRPr="00F90AC8">
        <w:rPr>
          <w:rFonts w:ascii="Book Antiqua" w:hAnsi="Book Antiqua" w:cs="Times New Roman"/>
        </w:rPr>
        <w:t>.</w:t>
      </w:r>
      <w:r w:rsidR="009D5ADE" w:rsidRPr="00F90AC8">
        <w:rPr>
          <w:rFonts w:ascii="Book Antiqua" w:hAnsi="Book Antiqua" w:cs="Times New Roman"/>
        </w:rPr>
        <w:t xml:space="preserve"> </w:t>
      </w:r>
      <w:r w:rsidRPr="00F90AC8">
        <w:rPr>
          <w:rFonts w:ascii="Book Antiqua" w:hAnsi="Book Antiqua" w:cs="Times New Roman"/>
        </w:rPr>
        <w:t>M</w:t>
      </w:r>
      <w:r w:rsidR="009D5ADE" w:rsidRPr="00F90AC8">
        <w:rPr>
          <w:rFonts w:ascii="Book Antiqua" w:hAnsi="Book Antiqua" w:cs="Times New Roman"/>
        </w:rPr>
        <w:t>eanwhile, there are few advanced GIST cases. In addition, we also lack</w:t>
      </w:r>
      <w:r w:rsidRPr="00F90AC8">
        <w:rPr>
          <w:rFonts w:ascii="Book Antiqua" w:hAnsi="Book Antiqua" w:cs="Times New Roman"/>
        </w:rPr>
        <w:t>ed</w:t>
      </w:r>
      <w:r w:rsidR="009D5ADE" w:rsidRPr="00F90AC8">
        <w:rPr>
          <w:rFonts w:ascii="Book Antiqua" w:hAnsi="Book Antiqua" w:cs="Times New Roman"/>
        </w:rPr>
        <w:t xml:space="preserve"> relevant cytological studies. Our future studies will continue to solve those problems and examine the specific role of CCR8 in GIST immunization.</w:t>
      </w:r>
      <w:r w:rsidRPr="00F90AC8">
        <w:rPr>
          <w:rFonts w:ascii="Book Antiqua" w:hAnsi="Book Antiqua" w:cs="Times New Roman"/>
        </w:rPr>
        <w:t xml:space="preserve"> In conclusion, high expression of CCR8 may be related to the malignant phenotype and negatively correlated with prognosis in GISTs. CCR8 can be used as an independent predictor of GIST prognosis and a potential therapeutic target.</w:t>
      </w:r>
    </w:p>
    <w:p w14:paraId="69EEF96F" w14:textId="77777777" w:rsidR="00DE1AC8" w:rsidRPr="00F90AC8" w:rsidRDefault="00DE1AC8" w:rsidP="00CF4035">
      <w:pPr>
        <w:snapToGrid w:val="0"/>
        <w:spacing w:line="360" w:lineRule="auto"/>
        <w:jc w:val="both"/>
        <w:rPr>
          <w:rFonts w:ascii="Book Antiqua" w:hAnsi="Book Antiqua" w:cs="Times New Roman"/>
        </w:rPr>
      </w:pPr>
    </w:p>
    <w:p w14:paraId="0FE410C9" w14:textId="77777777" w:rsidR="00DE1AC8" w:rsidRPr="00F90AC8" w:rsidRDefault="009D5ADE" w:rsidP="00CF4035">
      <w:pPr>
        <w:adjustRightInd w:val="0"/>
        <w:snapToGrid w:val="0"/>
        <w:spacing w:line="360" w:lineRule="auto"/>
        <w:jc w:val="both"/>
        <w:rPr>
          <w:rFonts w:ascii="Book Antiqua" w:eastAsiaTheme="minorEastAsia" w:hAnsi="Book Antiqua" w:cs="Times New Roman"/>
          <w:b/>
          <w:color w:val="000000"/>
          <w:u w:val="single"/>
        </w:rPr>
      </w:pPr>
      <w:r w:rsidRPr="00F90AC8">
        <w:rPr>
          <w:rFonts w:ascii="Book Antiqua" w:hAnsi="Book Antiqua" w:cs="Times New Roman"/>
          <w:b/>
          <w:color w:val="000000"/>
          <w:u w:val="single"/>
        </w:rPr>
        <w:t>ARTICLE HIGHLIGHTS</w:t>
      </w:r>
    </w:p>
    <w:p w14:paraId="3B64B35B" w14:textId="77777777" w:rsidR="00DE1AC8" w:rsidRPr="00F90AC8" w:rsidRDefault="009D5ADE" w:rsidP="00CF4035">
      <w:pPr>
        <w:adjustRightInd w:val="0"/>
        <w:snapToGrid w:val="0"/>
        <w:spacing w:line="360" w:lineRule="auto"/>
        <w:jc w:val="both"/>
        <w:rPr>
          <w:rFonts w:ascii="Book Antiqua" w:hAnsi="Book Antiqua" w:cs="Times New Roman"/>
          <w:b/>
          <w:i/>
          <w:color w:val="000000"/>
        </w:rPr>
      </w:pPr>
      <w:r w:rsidRPr="00F90AC8">
        <w:rPr>
          <w:rFonts w:ascii="Book Antiqua" w:hAnsi="Book Antiqua" w:cs="Times New Roman"/>
          <w:b/>
          <w:i/>
          <w:color w:val="000000"/>
        </w:rPr>
        <w:t>Research background</w:t>
      </w:r>
    </w:p>
    <w:p w14:paraId="214176B6" w14:textId="545AB06E"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Gastrointestinal stromal tumors (GISTs) are the most common mesenchymal neoplasms of the gastrointestinal tract. Surgical resection remains the main treatment for GISTs. Unfortunately, more than 50% of patients eventually develop local recurrence or metastasis. Although imatinib is the standard first-line therapy for patients with metastatic or advanced GISTs, it cannot cure the disease</w:t>
      </w:r>
      <w:r w:rsidR="003E551E" w:rsidRPr="00F90AC8">
        <w:rPr>
          <w:rFonts w:ascii="Book Antiqua" w:hAnsi="Book Antiqua" w:cs="Times New Roman"/>
        </w:rPr>
        <w:t>.</w:t>
      </w:r>
      <w:r w:rsidRPr="00F90AC8">
        <w:rPr>
          <w:rFonts w:ascii="Book Antiqua" w:hAnsi="Book Antiqua" w:cs="Times New Roman"/>
        </w:rPr>
        <w:t xml:space="preserve"> </w:t>
      </w:r>
      <w:r w:rsidR="003E551E" w:rsidRPr="00F90AC8">
        <w:rPr>
          <w:rFonts w:ascii="Book Antiqua" w:hAnsi="Book Antiqua" w:cs="Times New Roman"/>
        </w:rPr>
        <w:t>T</w:t>
      </w:r>
      <w:r w:rsidRPr="00F90AC8">
        <w:rPr>
          <w:rFonts w:ascii="Book Antiqua" w:hAnsi="Book Antiqua" w:cs="Times New Roman"/>
        </w:rPr>
        <w:t xml:space="preserve">he prognosis of the advanced cases is not optimistic. CC chemokine receptor type 8 (CCR8) protein participates in regulation of immune responses. Recent studies on CCR8 in non-small cell lung cancer and colorectal cancer showed that it was highly expressed in tumor-infiltrating </w:t>
      </w:r>
      <w:r w:rsidR="003E551E" w:rsidRPr="00F90AC8">
        <w:rPr>
          <w:rFonts w:ascii="Book Antiqua" w:hAnsi="Book Antiqua" w:cs="Times New Roman"/>
        </w:rPr>
        <w:t xml:space="preserve">regulatory </w:t>
      </w:r>
      <w:r w:rsidRPr="00F90AC8">
        <w:rPr>
          <w:rFonts w:ascii="Book Antiqua" w:hAnsi="Book Antiqua" w:cs="Times New Roman"/>
        </w:rPr>
        <w:t>T</w:t>
      </w:r>
      <w:r w:rsidR="003E551E" w:rsidRPr="00F90AC8">
        <w:rPr>
          <w:rFonts w:ascii="Book Antiqua" w:hAnsi="Book Antiqua" w:cs="Times New Roman"/>
        </w:rPr>
        <w:t xml:space="preserve"> cell</w:t>
      </w:r>
      <w:r w:rsidRPr="00F90AC8">
        <w:rPr>
          <w:rFonts w:ascii="Book Antiqua" w:hAnsi="Book Antiqua" w:cs="Times New Roman"/>
        </w:rPr>
        <w:t>s and correlated with a poor prognosis. However, there are only a few references on the expression of CCR8 protein in gastrointestinal stromal tumors.</w:t>
      </w:r>
    </w:p>
    <w:p w14:paraId="6773F6FC" w14:textId="77777777" w:rsidR="00DE1AC8" w:rsidRPr="00F90AC8" w:rsidRDefault="00DE1AC8" w:rsidP="00CF4035">
      <w:pPr>
        <w:snapToGrid w:val="0"/>
        <w:spacing w:line="360" w:lineRule="auto"/>
        <w:jc w:val="both"/>
        <w:rPr>
          <w:rFonts w:ascii="Book Antiqua" w:hAnsi="Book Antiqua" w:cs="Times New Roman"/>
        </w:rPr>
      </w:pPr>
    </w:p>
    <w:p w14:paraId="66D71DB3" w14:textId="77777777" w:rsidR="00DE1AC8" w:rsidRPr="00F90AC8" w:rsidRDefault="009D5ADE" w:rsidP="00CF4035">
      <w:pPr>
        <w:adjustRightInd w:val="0"/>
        <w:snapToGrid w:val="0"/>
        <w:spacing w:line="360" w:lineRule="auto"/>
        <w:jc w:val="both"/>
        <w:rPr>
          <w:rFonts w:ascii="Book Antiqua" w:hAnsi="Book Antiqua" w:cs="Times New Roman"/>
          <w:b/>
          <w:i/>
          <w:color w:val="000000"/>
        </w:rPr>
      </w:pPr>
      <w:r w:rsidRPr="00F90AC8">
        <w:rPr>
          <w:rFonts w:ascii="Book Antiqua" w:hAnsi="Book Antiqua" w:cs="Times New Roman"/>
          <w:b/>
          <w:i/>
          <w:color w:val="000000"/>
        </w:rPr>
        <w:t>Research motivation</w:t>
      </w:r>
    </w:p>
    <w:p w14:paraId="659B5B67" w14:textId="50954420"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The following problems, which we need to solve urgently, are also the research motivation of this article: (1) </w:t>
      </w:r>
      <w:r w:rsidR="003E551E" w:rsidRPr="00F90AC8">
        <w:rPr>
          <w:rFonts w:ascii="Book Antiqua" w:hAnsi="Book Antiqua" w:cs="Times New Roman"/>
        </w:rPr>
        <w:t>t</w:t>
      </w:r>
      <w:r w:rsidRPr="00F90AC8">
        <w:rPr>
          <w:rFonts w:ascii="Book Antiqua" w:hAnsi="Book Antiqua" w:cs="Times New Roman"/>
        </w:rPr>
        <w:t>he function of the CCR8 in tumor immunity; (2) the relationship between the CCR8 expression and GIST clinical data; and (3) the relationship between the prognosis of GIST and CCR8.</w:t>
      </w:r>
    </w:p>
    <w:p w14:paraId="140E7688" w14:textId="77777777" w:rsidR="00DE1AC8" w:rsidRPr="00F90AC8" w:rsidRDefault="00DE1AC8" w:rsidP="00CF4035">
      <w:pPr>
        <w:snapToGrid w:val="0"/>
        <w:spacing w:line="360" w:lineRule="auto"/>
        <w:jc w:val="both"/>
        <w:rPr>
          <w:rFonts w:ascii="Book Antiqua" w:hAnsi="Book Antiqua" w:cs="Times New Roman"/>
          <w:b/>
        </w:rPr>
      </w:pPr>
    </w:p>
    <w:p w14:paraId="09E5F968" w14:textId="77777777" w:rsidR="00DE1AC8" w:rsidRPr="00F90AC8" w:rsidRDefault="00A100B7" w:rsidP="00CF4035">
      <w:pPr>
        <w:adjustRightInd w:val="0"/>
        <w:snapToGrid w:val="0"/>
        <w:spacing w:line="360" w:lineRule="auto"/>
        <w:jc w:val="both"/>
        <w:rPr>
          <w:rFonts w:ascii="Book Antiqua" w:hAnsi="Book Antiqua" w:cs="Times New Roman"/>
          <w:b/>
          <w:i/>
          <w:color w:val="000000"/>
        </w:rPr>
      </w:pPr>
      <w:r w:rsidRPr="00F90AC8">
        <w:rPr>
          <w:rFonts w:ascii="Book Antiqua" w:hAnsi="Book Antiqua" w:cs="Times New Roman"/>
          <w:b/>
          <w:i/>
          <w:color w:val="000000"/>
        </w:rPr>
        <w:t>Research objectives</w:t>
      </w:r>
    </w:p>
    <w:p w14:paraId="569DAE85" w14:textId="0963545F"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lastRenderedPageBreak/>
        <w:t xml:space="preserve">In this study, we examined the expression of CCR8 in GISTs by immunohistochemistry to explore the clinical significance of GIST expression and its prognosis. Based on the STRING database, </w:t>
      </w:r>
      <w:r w:rsidR="00A100B7" w:rsidRPr="00F90AC8">
        <w:rPr>
          <w:rFonts w:ascii="Book Antiqua" w:hAnsi="Book Antiqua" w:cs="Times New Roman"/>
        </w:rPr>
        <w:t xml:space="preserve">we </w:t>
      </w:r>
      <w:r w:rsidRPr="00F90AC8">
        <w:rPr>
          <w:rFonts w:ascii="Book Antiqua" w:hAnsi="Book Antiqua" w:cs="Times New Roman"/>
        </w:rPr>
        <w:t>predicted the potential immunological function of CCR8. This research will provide evidence and support for the diagnosis of GIST, prognostic evaluation and new tumor treatment targets.</w:t>
      </w:r>
    </w:p>
    <w:p w14:paraId="7A3D16CE" w14:textId="77777777" w:rsidR="00DE1AC8" w:rsidRPr="00F90AC8" w:rsidRDefault="00DE1AC8" w:rsidP="00CF4035">
      <w:pPr>
        <w:snapToGrid w:val="0"/>
        <w:spacing w:line="360" w:lineRule="auto"/>
        <w:jc w:val="both"/>
        <w:rPr>
          <w:rFonts w:ascii="Book Antiqua" w:hAnsi="Book Antiqua" w:cs="Times New Roman"/>
        </w:rPr>
      </w:pPr>
    </w:p>
    <w:p w14:paraId="14A0CBA8" w14:textId="77777777" w:rsidR="00DE1AC8" w:rsidRPr="00F90AC8" w:rsidRDefault="009D5ADE" w:rsidP="00CF4035">
      <w:pPr>
        <w:adjustRightInd w:val="0"/>
        <w:snapToGrid w:val="0"/>
        <w:spacing w:line="360" w:lineRule="auto"/>
        <w:jc w:val="both"/>
        <w:rPr>
          <w:rFonts w:ascii="Book Antiqua" w:hAnsi="Book Antiqua" w:cs="Times New Roman"/>
          <w:b/>
          <w:i/>
          <w:color w:val="000000"/>
        </w:rPr>
      </w:pPr>
      <w:r w:rsidRPr="00F90AC8">
        <w:rPr>
          <w:rFonts w:ascii="Book Antiqua" w:hAnsi="Book Antiqua" w:cs="Times New Roman"/>
          <w:b/>
          <w:i/>
          <w:color w:val="000000"/>
        </w:rPr>
        <w:t>Research methods</w:t>
      </w:r>
    </w:p>
    <w:p w14:paraId="77B1B861" w14:textId="42A884B2"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Tissue samples were used for the tissue microarray construction. The microarrays were then subjected to immunohistochemical analyses to detect CCR8 expression. Next, Kaplan–Meier analysis was utilized to calculate the survival rate of patients with complete follow-up data</w:t>
      </w:r>
      <w:r w:rsidR="00C46087" w:rsidRPr="00F90AC8">
        <w:rPr>
          <w:rFonts w:ascii="Book Antiqua" w:hAnsi="Book Antiqua" w:cs="Times New Roman"/>
        </w:rPr>
        <w:t>,</w:t>
      </w:r>
      <w:r w:rsidRPr="00F90AC8">
        <w:rPr>
          <w:rFonts w:ascii="Book Antiqua" w:hAnsi="Book Antiqua" w:cs="Times New Roman"/>
        </w:rPr>
        <w:t xml:space="preserve"> and the potential prognostic value of CCR8 was evaluated by Cox regression analysis. Finally, a Gene Ontology/Kyoto Encyclopedia of Genes and Genomes single-gene enrichment chart of CCR8 was constructed using the STRING database.</w:t>
      </w:r>
    </w:p>
    <w:p w14:paraId="77FB64F6" w14:textId="77777777" w:rsidR="00DE1AC8" w:rsidRPr="00F90AC8" w:rsidRDefault="00DE1AC8" w:rsidP="00CF4035">
      <w:pPr>
        <w:snapToGrid w:val="0"/>
        <w:spacing w:line="360" w:lineRule="auto"/>
        <w:jc w:val="both"/>
        <w:rPr>
          <w:rFonts w:ascii="Book Antiqua" w:hAnsi="Book Antiqua" w:cs="Times New Roman"/>
        </w:rPr>
      </w:pPr>
    </w:p>
    <w:p w14:paraId="025D17CC" w14:textId="77777777" w:rsidR="00DE1AC8" w:rsidRPr="00F90AC8" w:rsidRDefault="009D5ADE" w:rsidP="00CF4035">
      <w:pPr>
        <w:adjustRightInd w:val="0"/>
        <w:snapToGrid w:val="0"/>
        <w:spacing w:line="360" w:lineRule="auto"/>
        <w:jc w:val="both"/>
        <w:rPr>
          <w:rFonts w:ascii="Book Antiqua" w:hAnsi="Book Antiqua" w:cs="Times New Roman"/>
          <w:b/>
          <w:i/>
          <w:color w:val="000000"/>
        </w:rPr>
      </w:pPr>
      <w:r w:rsidRPr="00F90AC8">
        <w:rPr>
          <w:rFonts w:ascii="Book Antiqua" w:hAnsi="Book Antiqua" w:cs="Times New Roman"/>
          <w:b/>
          <w:i/>
          <w:color w:val="000000"/>
        </w:rPr>
        <w:t>Research results</w:t>
      </w:r>
    </w:p>
    <w:p w14:paraId="4866AC46" w14:textId="6C876A5C"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CCR8-positive signals were detected as brown or brown-yellow particles by immunohistochemistry located in the cytoplasm. Among 125 tissue samples, 74 had CCR8 high expression</w:t>
      </w:r>
      <w:r w:rsidR="00C46087" w:rsidRPr="00F90AC8">
        <w:rPr>
          <w:rFonts w:ascii="Book Antiqua" w:hAnsi="Book Antiqua" w:cs="Times New Roman"/>
        </w:rPr>
        <w:t>,</w:t>
      </w:r>
      <w:r w:rsidRPr="00F90AC8">
        <w:rPr>
          <w:rFonts w:ascii="Book Antiqua" w:hAnsi="Book Antiqua" w:cs="Times New Roman"/>
        </w:rPr>
        <w:t xml:space="preserve"> and 51 had low or negative expression. Statistical analyses suggested CCR8 was significantly correlated with tumor size, mitotic index, AFIP-Miettinen risk classification and tumor location. Kaplan–Meier and multivariate analyses showed that patients with low or negative CCR8 expression, mitotic index &lt; 5/</w:t>
      </w:r>
      <w:r w:rsidR="00C46087" w:rsidRPr="00F90AC8">
        <w:rPr>
          <w:rFonts w:ascii="Book Antiqua" w:hAnsi="Book Antiqua" w:cs="Times New Roman"/>
        </w:rPr>
        <w:t>high-power field</w:t>
      </w:r>
      <w:r w:rsidRPr="00F90AC8">
        <w:rPr>
          <w:rFonts w:ascii="Book Antiqua" w:hAnsi="Book Antiqua" w:cs="Times New Roman"/>
        </w:rPr>
        <w:t xml:space="preserve"> and tumor diameter &lt; 5 cm had a better prognosis. Based on the STRING database, CCR8 was significantly enriched in biological processes such as tumor immunity, T lymphocyte chemotaxis</w:t>
      </w:r>
      <w:r w:rsidR="00C46087" w:rsidRPr="00F90AC8">
        <w:rPr>
          <w:rFonts w:ascii="Book Antiqua" w:hAnsi="Book Antiqua" w:cs="Times New Roman"/>
        </w:rPr>
        <w:t>,</w:t>
      </w:r>
      <w:r w:rsidRPr="00F90AC8">
        <w:rPr>
          <w:rFonts w:ascii="Book Antiqua" w:hAnsi="Book Antiqua" w:cs="Times New Roman"/>
        </w:rPr>
        <w:t xml:space="preserve"> migration and pathways like the nuclear factor-κB and tumor necrosis factor pathways as well as intestinal immune regulation networks.</w:t>
      </w:r>
    </w:p>
    <w:p w14:paraId="25EBD7FE" w14:textId="77777777" w:rsidR="00DE1AC8" w:rsidRPr="00F90AC8" w:rsidRDefault="00DE1AC8" w:rsidP="00CF4035">
      <w:pPr>
        <w:snapToGrid w:val="0"/>
        <w:spacing w:line="360" w:lineRule="auto"/>
        <w:jc w:val="both"/>
        <w:rPr>
          <w:rFonts w:ascii="Book Antiqua" w:hAnsi="Book Antiqua" w:cs="Times New Roman"/>
        </w:rPr>
      </w:pPr>
    </w:p>
    <w:p w14:paraId="63C9FE98" w14:textId="77777777" w:rsidR="00DE1AC8" w:rsidRPr="00F90AC8" w:rsidRDefault="009D5ADE" w:rsidP="00CF4035">
      <w:pPr>
        <w:adjustRightInd w:val="0"/>
        <w:snapToGrid w:val="0"/>
        <w:spacing w:line="360" w:lineRule="auto"/>
        <w:jc w:val="both"/>
        <w:rPr>
          <w:rFonts w:ascii="Book Antiqua" w:hAnsi="Book Antiqua" w:cs="Times New Roman"/>
          <w:b/>
          <w:i/>
          <w:color w:val="000000"/>
        </w:rPr>
      </w:pPr>
      <w:r w:rsidRPr="00F90AC8">
        <w:rPr>
          <w:rFonts w:ascii="Book Antiqua" w:hAnsi="Book Antiqua" w:cs="Times New Roman"/>
          <w:b/>
          <w:i/>
          <w:color w:val="000000"/>
        </w:rPr>
        <w:t>Research conclusions</w:t>
      </w:r>
    </w:p>
    <w:p w14:paraId="5738E675" w14:textId="78C68CF9"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lastRenderedPageBreak/>
        <w:t xml:space="preserve">The expression of CCR8 protein in GISTs correlated with tumor size, mitotic index, AFIP-Miettinen risk classification. </w:t>
      </w:r>
      <w:r w:rsidR="00C46087" w:rsidRPr="00F90AC8">
        <w:rPr>
          <w:rFonts w:ascii="Book Antiqua" w:hAnsi="Book Antiqua" w:cs="Times New Roman"/>
        </w:rPr>
        <w:t>E</w:t>
      </w:r>
      <w:r w:rsidRPr="00F90AC8">
        <w:rPr>
          <w:rFonts w:ascii="Book Antiqua" w:hAnsi="Book Antiqua" w:cs="Times New Roman"/>
        </w:rPr>
        <w:t xml:space="preserve">ach index suggested that the higher the degree of malignancy was associated with higher </w:t>
      </w:r>
      <w:r w:rsidR="000377ED" w:rsidRPr="00F90AC8">
        <w:rPr>
          <w:rFonts w:ascii="Book Antiqua" w:hAnsi="Book Antiqua" w:cs="Times New Roman" w:hint="eastAsia"/>
        </w:rPr>
        <w:t>CCR</w:t>
      </w:r>
      <w:r w:rsidR="000377ED" w:rsidRPr="00F90AC8">
        <w:rPr>
          <w:rFonts w:ascii="Book Antiqua" w:hAnsi="Book Antiqua" w:cs="Times New Roman"/>
        </w:rPr>
        <w:t xml:space="preserve">8 </w:t>
      </w:r>
      <w:r w:rsidRPr="00F90AC8">
        <w:rPr>
          <w:rFonts w:ascii="Book Antiqua" w:hAnsi="Book Antiqua" w:cs="Times New Roman"/>
        </w:rPr>
        <w:t xml:space="preserve">expression. When compared with other factors (age, sex, tumor location, </w:t>
      </w:r>
      <w:r w:rsidRPr="00F90AC8">
        <w:rPr>
          <w:rFonts w:ascii="Book Antiqua" w:hAnsi="Book Antiqua" w:cs="Times New Roman"/>
          <w:i/>
        </w:rPr>
        <w:t>etc</w:t>
      </w:r>
      <w:r w:rsidRPr="00F90AC8">
        <w:rPr>
          <w:rFonts w:ascii="Book Antiqua" w:hAnsi="Book Antiqua" w:cs="Times New Roman"/>
        </w:rPr>
        <w:t>), there was no relationship with CCR8. CCR8 low expression was positively correlated with the survival of patients with GISTs, which has some implications for the prognosis of patients. CCR8 can be used as an independent factor to evaluate the prognosis of GISTs. CCR8 was significantly enriched in biological processes such as tumor immunity, T lymphocyte chemotaxis, migration and pathways like the nuclear factor-κB and tumor necrosis factor pathways as well as intestinal immune regulation networks. These will provide ideas for future research about the specific mechanism of CCR8 in tumor immunity.</w:t>
      </w:r>
    </w:p>
    <w:p w14:paraId="3CEDFD28" w14:textId="77777777" w:rsidR="00DE1AC8" w:rsidRPr="00F90AC8" w:rsidRDefault="00DE1AC8" w:rsidP="00CF4035">
      <w:pPr>
        <w:snapToGrid w:val="0"/>
        <w:spacing w:line="360" w:lineRule="auto"/>
        <w:jc w:val="both"/>
        <w:rPr>
          <w:rFonts w:ascii="Book Antiqua" w:hAnsi="Book Antiqua" w:cs="Times New Roman"/>
        </w:rPr>
      </w:pPr>
    </w:p>
    <w:p w14:paraId="1115BB87" w14:textId="77777777" w:rsidR="00DE1AC8" w:rsidRPr="00F90AC8" w:rsidRDefault="009D5ADE" w:rsidP="00CF4035">
      <w:pPr>
        <w:adjustRightInd w:val="0"/>
        <w:snapToGrid w:val="0"/>
        <w:spacing w:line="360" w:lineRule="auto"/>
        <w:jc w:val="both"/>
        <w:rPr>
          <w:rFonts w:ascii="Book Antiqua" w:hAnsi="Book Antiqua" w:cs="Times New Roman"/>
          <w:b/>
          <w:i/>
          <w:color w:val="000000"/>
        </w:rPr>
      </w:pPr>
      <w:r w:rsidRPr="00F90AC8">
        <w:rPr>
          <w:rFonts w:ascii="Book Antiqua" w:hAnsi="Book Antiqua" w:cs="Times New Roman"/>
          <w:b/>
          <w:i/>
          <w:color w:val="000000"/>
        </w:rPr>
        <w:t>Research perspectives</w:t>
      </w:r>
    </w:p>
    <w:p w14:paraId="09C7F546" w14:textId="7D3B9FA1"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Tumor immunity is currently a hotspot in cancer research, and the chemokine ligand/receptor axis plays an important role in the tumor immune mechanism of which CCR8 is the most brilliant one. Meanwhile, more and more studies focus on the immunopathogenesis of gastrointestinal stromal tumors. </w:t>
      </w:r>
      <w:bookmarkStart w:id="156" w:name="OLE_LINK271"/>
      <w:bookmarkStart w:id="157" w:name="OLE_LINK274"/>
      <w:r w:rsidRPr="00F90AC8">
        <w:rPr>
          <w:rFonts w:ascii="Book Antiqua" w:hAnsi="Book Antiqua" w:cs="Times New Roman"/>
        </w:rPr>
        <w:t xml:space="preserve">However, data on the relationship between CCR8 and the pathogenesis and treatment of GIST still remains unclear. </w:t>
      </w:r>
      <w:bookmarkEnd w:id="156"/>
      <w:bookmarkEnd w:id="157"/>
      <w:r w:rsidRPr="00F90AC8">
        <w:rPr>
          <w:rFonts w:ascii="Book Antiqua" w:hAnsi="Book Antiqua" w:cs="Times New Roman"/>
        </w:rPr>
        <w:t>This article is only a preliminary exploration of the study of CCR8 in gastrointestinal stromal tumors. The specific immunological mechanism of CCR8 in gastrointestinal stromal tumors is worthy of further exploration. We believe CCR8 could be a potential therapeutic target of GISTs.</w:t>
      </w:r>
    </w:p>
    <w:p w14:paraId="57193FFE" w14:textId="77777777" w:rsidR="00DE1AC8" w:rsidRPr="00F90AC8" w:rsidRDefault="00DE1AC8" w:rsidP="00CF4035">
      <w:pPr>
        <w:snapToGrid w:val="0"/>
        <w:spacing w:line="360" w:lineRule="auto"/>
        <w:jc w:val="both"/>
        <w:rPr>
          <w:rFonts w:ascii="Book Antiqua" w:hAnsi="Book Antiqua" w:cs="Times New Roman"/>
        </w:rPr>
      </w:pPr>
    </w:p>
    <w:p w14:paraId="7EB8CAA3" w14:textId="77777777" w:rsidR="00DE1AC8" w:rsidRPr="00F90AC8" w:rsidRDefault="009D5ADE" w:rsidP="00CF4035">
      <w:pPr>
        <w:adjustRightInd w:val="0"/>
        <w:snapToGrid w:val="0"/>
        <w:spacing w:line="360" w:lineRule="auto"/>
        <w:jc w:val="both"/>
        <w:rPr>
          <w:rFonts w:ascii="Book Antiqua" w:eastAsiaTheme="minorEastAsia" w:hAnsi="Book Antiqua" w:cs="Times New Roman"/>
          <w:b/>
        </w:rPr>
      </w:pPr>
      <w:r w:rsidRPr="00F90AC8">
        <w:rPr>
          <w:rFonts w:ascii="Book Antiqua" w:hAnsi="Book Antiqua" w:cs="Times New Roman"/>
          <w:b/>
        </w:rPr>
        <w:t>REFERENCES</w:t>
      </w:r>
    </w:p>
    <w:p w14:paraId="1242C77A"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1 </w:t>
      </w:r>
      <w:r w:rsidRPr="00F90AC8">
        <w:rPr>
          <w:rFonts w:ascii="Book Antiqua" w:hAnsi="Book Antiqua" w:cs="Times New Roman"/>
          <w:b/>
          <w:bCs/>
        </w:rPr>
        <w:t>Sorour MA</w:t>
      </w:r>
      <w:r w:rsidRPr="00F90AC8">
        <w:rPr>
          <w:rFonts w:ascii="Book Antiqua" w:hAnsi="Book Antiqua" w:cs="Times New Roman"/>
        </w:rPr>
        <w:t xml:space="preserve">, Kassem MI, Ghazal Ael-H, El-Riwini MT, Abu Nasr A. Gastrointestinal stromal tumors (GIST) related emergencies. </w:t>
      </w:r>
      <w:r w:rsidRPr="00F90AC8">
        <w:rPr>
          <w:rFonts w:ascii="Book Antiqua" w:hAnsi="Book Antiqua" w:cs="Times New Roman"/>
          <w:i/>
          <w:iCs/>
        </w:rPr>
        <w:t>Int J Surg</w:t>
      </w:r>
      <w:r w:rsidRPr="00F90AC8">
        <w:rPr>
          <w:rFonts w:ascii="Book Antiqua" w:hAnsi="Book Antiqua" w:cs="Times New Roman"/>
        </w:rPr>
        <w:t xml:space="preserve"> 2014; </w:t>
      </w:r>
      <w:r w:rsidRPr="00F90AC8">
        <w:rPr>
          <w:rFonts w:ascii="Book Antiqua" w:hAnsi="Book Antiqua" w:cs="Times New Roman"/>
          <w:b/>
          <w:bCs/>
        </w:rPr>
        <w:t>12</w:t>
      </w:r>
      <w:r w:rsidRPr="00F90AC8">
        <w:rPr>
          <w:rFonts w:ascii="Book Antiqua" w:hAnsi="Book Antiqua" w:cs="Times New Roman"/>
        </w:rPr>
        <w:t>: 269-280 [PMID: 24530605 DOI: 10.1016/j.ijsu.2014.02.004]</w:t>
      </w:r>
    </w:p>
    <w:p w14:paraId="26EB5B54"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lastRenderedPageBreak/>
        <w:t xml:space="preserve">2 </w:t>
      </w:r>
      <w:r w:rsidRPr="00F90AC8">
        <w:rPr>
          <w:rFonts w:ascii="Book Antiqua" w:hAnsi="Book Antiqua" w:cs="Times New Roman"/>
          <w:b/>
          <w:bCs/>
        </w:rPr>
        <w:t>Gold JS</w:t>
      </w:r>
      <w:r w:rsidRPr="00F90AC8">
        <w:rPr>
          <w:rFonts w:ascii="Book Antiqua" w:hAnsi="Book Antiqua" w:cs="Times New Roman"/>
        </w:rPr>
        <w:t xml:space="preserve">, Dematteo RP. Combined surgical and molecular therapy: the gastrointestinal stromal tumor model. </w:t>
      </w:r>
      <w:r w:rsidRPr="00F90AC8">
        <w:rPr>
          <w:rFonts w:ascii="Book Antiqua" w:hAnsi="Book Antiqua" w:cs="Times New Roman"/>
          <w:i/>
          <w:iCs/>
        </w:rPr>
        <w:t>Ann Surg</w:t>
      </w:r>
      <w:r w:rsidRPr="00F90AC8">
        <w:rPr>
          <w:rFonts w:ascii="Book Antiqua" w:hAnsi="Book Antiqua" w:cs="Times New Roman"/>
        </w:rPr>
        <w:t xml:space="preserve"> 2006; </w:t>
      </w:r>
      <w:r w:rsidRPr="00F90AC8">
        <w:rPr>
          <w:rFonts w:ascii="Book Antiqua" w:hAnsi="Book Antiqua" w:cs="Times New Roman"/>
          <w:b/>
          <w:bCs/>
        </w:rPr>
        <w:t>244</w:t>
      </w:r>
      <w:r w:rsidRPr="00F90AC8">
        <w:rPr>
          <w:rFonts w:ascii="Book Antiqua" w:hAnsi="Book Antiqua" w:cs="Times New Roman"/>
        </w:rPr>
        <w:t>: 176-184 [PMID: 16858179 DOI: 10.1097/01.sla.0000218080.94145.cf]</w:t>
      </w:r>
    </w:p>
    <w:p w14:paraId="2E1B6E59"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3 </w:t>
      </w:r>
      <w:r w:rsidRPr="00F90AC8">
        <w:rPr>
          <w:rFonts w:ascii="Book Antiqua" w:hAnsi="Book Antiqua" w:cs="Times New Roman"/>
          <w:b/>
          <w:bCs/>
        </w:rPr>
        <w:t>Blanke CD</w:t>
      </w:r>
      <w:r w:rsidRPr="00F90AC8">
        <w:rPr>
          <w:rFonts w:ascii="Book Antiqua" w:hAnsi="Book Antiqua" w:cs="Times New Roman"/>
        </w:rPr>
        <w:t>, Demetri GD, von Mehren M, Heinrich MC, Eisenberg B, Fletcher JA, Corless CL, Fletcher CD, Roberts PJ, Heinz D, Wehre E, Nikolova Z, Joensuu H. Long-term results from a randomi</w:t>
      </w:r>
      <w:r w:rsidR="00613BC0" w:rsidRPr="00F90AC8">
        <w:rPr>
          <w:rFonts w:ascii="Book Antiqua" w:hAnsi="Book Antiqua" w:cs="Times New Roman"/>
        </w:rPr>
        <w:t>zed phase II trial of standard-</w:t>
      </w:r>
      <w:r w:rsidR="00613BC0" w:rsidRPr="00F90AC8">
        <w:rPr>
          <w:rFonts w:ascii="Book Antiqua" w:hAnsi="Book Antiqua" w:cs="Times New Roman"/>
          <w:i/>
        </w:rPr>
        <w:t>vs</w:t>
      </w:r>
      <w:r w:rsidRPr="00F90AC8">
        <w:rPr>
          <w:rFonts w:ascii="Book Antiqua" w:hAnsi="Book Antiqua" w:cs="Times New Roman"/>
        </w:rPr>
        <w:t xml:space="preserve"> higher-dose imatinib mesylate for patients with unresectable or metastatic gastrointestinal stromal tumors expressing KIT. </w:t>
      </w:r>
      <w:r w:rsidRPr="00F90AC8">
        <w:rPr>
          <w:rFonts w:ascii="Book Antiqua" w:hAnsi="Book Antiqua" w:cs="Times New Roman"/>
          <w:i/>
          <w:iCs/>
        </w:rPr>
        <w:t>J Clin Oncol</w:t>
      </w:r>
      <w:r w:rsidRPr="00F90AC8">
        <w:rPr>
          <w:rFonts w:ascii="Book Antiqua" w:hAnsi="Book Antiqua" w:cs="Times New Roman"/>
        </w:rPr>
        <w:t xml:space="preserve"> 2008; </w:t>
      </w:r>
      <w:r w:rsidRPr="00F90AC8">
        <w:rPr>
          <w:rFonts w:ascii="Book Antiqua" w:hAnsi="Book Antiqua" w:cs="Times New Roman"/>
          <w:b/>
          <w:bCs/>
        </w:rPr>
        <w:t>26</w:t>
      </w:r>
      <w:r w:rsidRPr="00F90AC8">
        <w:rPr>
          <w:rFonts w:ascii="Book Antiqua" w:hAnsi="Book Antiqua" w:cs="Times New Roman"/>
        </w:rPr>
        <w:t>: 620-625 [PMID: 18235121 DOI: 10.1200/JCO.2007.13.4403]</w:t>
      </w:r>
    </w:p>
    <w:p w14:paraId="6D651516"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4 </w:t>
      </w:r>
      <w:r w:rsidRPr="00F90AC8">
        <w:rPr>
          <w:rFonts w:ascii="Book Antiqua" w:hAnsi="Book Antiqua" w:cs="Times New Roman"/>
          <w:b/>
          <w:bCs/>
        </w:rPr>
        <w:t>Blanke CD</w:t>
      </w:r>
      <w:r w:rsidRPr="00F90AC8">
        <w:rPr>
          <w:rFonts w:ascii="Book Antiqua" w:hAnsi="Book Antiqua" w:cs="Times New Roman"/>
        </w:rPr>
        <w:t xml:space="preserve">, Rankin C, Demetri GD, Ryan CW, von Mehren M, Benjamin RS, Raymond AK, Bramwell VH, Baker LH, Maki RG, Tanaka M, Hecht JR, Heinrich MC, Fletcher CD, Crowley JJ, Borden EC. Phase III randomized, intergroup trial assessing imatinib mesylate at two dose levels in patients with unresectable or metastatic gastrointestinal stromal tumors expressing the kit receptor tyrosine kinase: S0033. </w:t>
      </w:r>
      <w:r w:rsidRPr="00F90AC8">
        <w:rPr>
          <w:rFonts w:ascii="Book Antiqua" w:hAnsi="Book Antiqua" w:cs="Times New Roman"/>
          <w:i/>
          <w:iCs/>
        </w:rPr>
        <w:t>J Clin Oncol</w:t>
      </w:r>
      <w:r w:rsidRPr="00F90AC8">
        <w:rPr>
          <w:rFonts w:ascii="Book Antiqua" w:hAnsi="Book Antiqua" w:cs="Times New Roman"/>
        </w:rPr>
        <w:t xml:space="preserve"> 2008; </w:t>
      </w:r>
      <w:r w:rsidRPr="00F90AC8">
        <w:rPr>
          <w:rFonts w:ascii="Book Antiqua" w:hAnsi="Book Antiqua" w:cs="Times New Roman"/>
          <w:b/>
          <w:bCs/>
        </w:rPr>
        <w:t>26</w:t>
      </w:r>
      <w:r w:rsidRPr="00F90AC8">
        <w:rPr>
          <w:rFonts w:ascii="Book Antiqua" w:hAnsi="Book Antiqua" w:cs="Times New Roman"/>
        </w:rPr>
        <w:t>: 626-632 [PMID: 18235122 DOI: 10.1200/JCO.2007.13.4452]</w:t>
      </w:r>
    </w:p>
    <w:p w14:paraId="59E6D524"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5 </w:t>
      </w:r>
      <w:r w:rsidRPr="00F90AC8">
        <w:rPr>
          <w:rFonts w:ascii="Book Antiqua" w:hAnsi="Book Antiqua" w:cs="Times New Roman"/>
          <w:b/>
          <w:bCs/>
        </w:rPr>
        <w:t>Patrikidou A</w:t>
      </w:r>
      <w:r w:rsidRPr="00F90AC8">
        <w:rPr>
          <w:rFonts w:ascii="Book Antiqua" w:hAnsi="Book Antiqua" w:cs="Times New Roman"/>
        </w:rPr>
        <w:t xml:space="preserve">, Chabaud S, Ray-Coquard I, Bui BN, Adenis A, Rios M, Bertucci F, Duffaud F, Chevreau C, Cupissol D, Domont J, Pérol D, Blay JY, Le Cesne A; French Sarcoma Group. Influence of imatinib interruption and rechallenge on the residual disease in patients with advanced GIST: results of the BFR14 prospective French Sarcoma Group randomised, phase III trial. </w:t>
      </w:r>
      <w:r w:rsidRPr="00F90AC8">
        <w:rPr>
          <w:rFonts w:ascii="Book Antiqua" w:hAnsi="Book Antiqua" w:cs="Times New Roman"/>
          <w:i/>
          <w:iCs/>
        </w:rPr>
        <w:t>Ann Oncol</w:t>
      </w:r>
      <w:r w:rsidRPr="00F90AC8">
        <w:rPr>
          <w:rFonts w:ascii="Book Antiqua" w:hAnsi="Book Antiqua" w:cs="Times New Roman"/>
        </w:rPr>
        <w:t xml:space="preserve"> 2013; </w:t>
      </w:r>
      <w:r w:rsidRPr="00F90AC8">
        <w:rPr>
          <w:rFonts w:ascii="Book Antiqua" w:hAnsi="Book Antiqua" w:cs="Times New Roman"/>
          <w:b/>
          <w:bCs/>
        </w:rPr>
        <w:t>24</w:t>
      </w:r>
      <w:r w:rsidRPr="00F90AC8">
        <w:rPr>
          <w:rFonts w:ascii="Book Antiqua" w:hAnsi="Book Antiqua" w:cs="Times New Roman"/>
        </w:rPr>
        <w:t>: 1087-1093 [PMID: 23175622 DOI: 10.1093/annonc/mds587]</w:t>
      </w:r>
    </w:p>
    <w:p w14:paraId="078BB281"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6 </w:t>
      </w:r>
      <w:r w:rsidRPr="00F90AC8">
        <w:rPr>
          <w:rFonts w:ascii="Book Antiqua" w:hAnsi="Book Antiqua" w:cs="Times New Roman"/>
          <w:b/>
          <w:bCs/>
        </w:rPr>
        <w:t>Verweij J</w:t>
      </w:r>
      <w:r w:rsidRPr="00F90AC8">
        <w:rPr>
          <w:rFonts w:ascii="Book Antiqua" w:hAnsi="Book Antiqua" w:cs="Times New Roman"/>
        </w:rPr>
        <w:t xml:space="preserve">, Casali PG, Zalcberg J, LeCesne A, Reichardt P, Blay JY, Issels R, van Oosterom A, Hogendoorn PC, Van Glabbeke M, Bertulli R, Judson I. Progression-free survival in gastrointestinal stromal tumours with high-dose imatinib: randomised trial. </w:t>
      </w:r>
      <w:r w:rsidRPr="00F90AC8">
        <w:rPr>
          <w:rFonts w:ascii="Book Antiqua" w:hAnsi="Book Antiqua" w:cs="Times New Roman"/>
          <w:i/>
          <w:iCs/>
        </w:rPr>
        <w:t>Lancet</w:t>
      </w:r>
      <w:r w:rsidRPr="00F90AC8">
        <w:rPr>
          <w:rFonts w:ascii="Book Antiqua" w:hAnsi="Book Antiqua" w:cs="Times New Roman"/>
        </w:rPr>
        <w:t xml:space="preserve"> 2004; </w:t>
      </w:r>
      <w:r w:rsidRPr="00F90AC8">
        <w:rPr>
          <w:rFonts w:ascii="Book Antiqua" w:hAnsi="Book Antiqua" w:cs="Times New Roman"/>
          <w:b/>
          <w:bCs/>
        </w:rPr>
        <w:t>364</w:t>
      </w:r>
      <w:r w:rsidRPr="00F90AC8">
        <w:rPr>
          <w:rFonts w:ascii="Book Antiqua" w:hAnsi="Book Antiqua" w:cs="Times New Roman"/>
        </w:rPr>
        <w:t>: 1127-1134 [PMID: 15451219 DOI: 10.1016/S0140-6736(04)17098-0]</w:t>
      </w:r>
    </w:p>
    <w:p w14:paraId="154BABF9"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7 </w:t>
      </w:r>
      <w:r w:rsidRPr="00F90AC8">
        <w:rPr>
          <w:rFonts w:ascii="Book Antiqua" w:hAnsi="Book Antiqua" w:cs="Times New Roman"/>
          <w:b/>
          <w:bCs/>
        </w:rPr>
        <w:t>Tan Y</w:t>
      </w:r>
      <w:r w:rsidRPr="00F90AC8">
        <w:rPr>
          <w:rFonts w:ascii="Book Antiqua" w:hAnsi="Book Antiqua" w:cs="Times New Roman"/>
        </w:rPr>
        <w:t xml:space="preserve">, Garcia-Buitrago MT, Trent JC, Rosenberg AE. The immune system and gastrointestinal stromal tumor: a wealth of opportunities. </w:t>
      </w:r>
      <w:r w:rsidRPr="00F90AC8">
        <w:rPr>
          <w:rFonts w:ascii="Book Antiqua" w:hAnsi="Book Antiqua" w:cs="Times New Roman"/>
          <w:i/>
          <w:iCs/>
        </w:rPr>
        <w:t>Curr Opin Oncol</w:t>
      </w:r>
      <w:r w:rsidRPr="00F90AC8">
        <w:rPr>
          <w:rFonts w:ascii="Book Antiqua" w:hAnsi="Book Antiqua" w:cs="Times New Roman"/>
        </w:rPr>
        <w:t xml:space="preserve"> 2015; </w:t>
      </w:r>
      <w:r w:rsidRPr="00F90AC8">
        <w:rPr>
          <w:rFonts w:ascii="Book Antiqua" w:hAnsi="Book Antiqua" w:cs="Times New Roman"/>
          <w:b/>
          <w:bCs/>
        </w:rPr>
        <w:t>27</w:t>
      </w:r>
      <w:r w:rsidRPr="00F90AC8">
        <w:rPr>
          <w:rFonts w:ascii="Book Antiqua" w:hAnsi="Book Antiqua" w:cs="Times New Roman"/>
        </w:rPr>
        <w:t>: 338-342 [PMID: 26049274 DOI: 10.1097/CCO.0000000000000201]</w:t>
      </w:r>
    </w:p>
    <w:p w14:paraId="13113046"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lastRenderedPageBreak/>
        <w:t xml:space="preserve">8 </w:t>
      </w:r>
      <w:r w:rsidRPr="00F90AC8">
        <w:rPr>
          <w:rFonts w:ascii="Book Antiqua" w:hAnsi="Book Antiqua" w:cs="Times New Roman"/>
          <w:b/>
          <w:bCs/>
        </w:rPr>
        <w:t>van Dongen M</w:t>
      </w:r>
      <w:r w:rsidRPr="00F90AC8">
        <w:rPr>
          <w:rFonts w:ascii="Book Antiqua" w:hAnsi="Book Antiqua" w:cs="Times New Roman"/>
        </w:rPr>
        <w:t xml:space="preserve">, Savage ND, Jordanova ES, Briaire-de Bruijn IH, Walburg KV, Ottenhoff TH, Hogendoorn PC, van der Burg SH, Gelderblom H, van Hall T. Anti-inflammatory M2 type macrophages characterize metastasized and tyrosine kinase inhibitor-treated gastrointestinal stromal tumors. </w:t>
      </w:r>
      <w:r w:rsidRPr="00F90AC8">
        <w:rPr>
          <w:rFonts w:ascii="Book Antiqua" w:hAnsi="Book Antiqua" w:cs="Times New Roman"/>
          <w:i/>
          <w:iCs/>
        </w:rPr>
        <w:t>Int J Cancer</w:t>
      </w:r>
      <w:r w:rsidRPr="00F90AC8">
        <w:rPr>
          <w:rFonts w:ascii="Book Antiqua" w:hAnsi="Book Antiqua" w:cs="Times New Roman"/>
        </w:rPr>
        <w:t xml:space="preserve"> 2010; </w:t>
      </w:r>
      <w:r w:rsidRPr="00F90AC8">
        <w:rPr>
          <w:rFonts w:ascii="Book Antiqua" w:hAnsi="Book Antiqua" w:cs="Times New Roman"/>
          <w:b/>
          <w:bCs/>
        </w:rPr>
        <w:t>127</w:t>
      </w:r>
      <w:r w:rsidRPr="00F90AC8">
        <w:rPr>
          <w:rFonts w:ascii="Book Antiqua" w:hAnsi="Book Antiqua" w:cs="Times New Roman"/>
        </w:rPr>
        <w:t>: 899-909 [PMID: 20013807 DOI: 10.1002/ijc.25113]</w:t>
      </w:r>
    </w:p>
    <w:p w14:paraId="1575A57B"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9 </w:t>
      </w:r>
      <w:r w:rsidRPr="00F90AC8">
        <w:rPr>
          <w:rFonts w:ascii="Book Antiqua" w:hAnsi="Book Antiqua" w:cs="Times New Roman"/>
          <w:b/>
          <w:bCs/>
        </w:rPr>
        <w:t>Rusakiewicz S</w:t>
      </w:r>
      <w:r w:rsidRPr="00F90AC8">
        <w:rPr>
          <w:rFonts w:ascii="Book Antiqua" w:hAnsi="Book Antiqua" w:cs="Times New Roman"/>
        </w:rPr>
        <w:t xml:space="preserve">, Semeraro M, Sarabi M, Desbois M, Locher C, Mendez R, Vimond N, Concha A, Garrido F, Isambert N, Chaigneau L, Le Brun-Ly V, Dubreuil P, Cremer I, Caignard A, Poirier-Colame V, Chaba K, Flament C, Halama N, Jäger D, Eggermont A, Bonvalot S, Commo F, Terrier P, Opolon P, Emile JF, Coindre JM, Kroemer G, Chaput N, Le Cesne A, Blay JY, Zitvogel L. Immune infiltrates are prognostic factors in localized gastrointestinal stromal tumors. </w:t>
      </w:r>
      <w:r w:rsidRPr="00F90AC8">
        <w:rPr>
          <w:rFonts w:ascii="Book Antiqua" w:hAnsi="Book Antiqua" w:cs="Times New Roman"/>
          <w:i/>
          <w:iCs/>
        </w:rPr>
        <w:t>Cancer Res</w:t>
      </w:r>
      <w:r w:rsidRPr="00F90AC8">
        <w:rPr>
          <w:rFonts w:ascii="Book Antiqua" w:hAnsi="Book Antiqua" w:cs="Times New Roman"/>
        </w:rPr>
        <w:t xml:space="preserve"> 2013; </w:t>
      </w:r>
      <w:r w:rsidRPr="00F90AC8">
        <w:rPr>
          <w:rFonts w:ascii="Book Antiqua" w:hAnsi="Book Antiqua" w:cs="Times New Roman"/>
          <w:b/>
          <w:bCs/>
        </w:rPr>
        <w:t>73</w:t>
      </w:r>
      <w:r w:rsidRPr="00F90AC8">
        <w:rPr>
          <w:rFonts w:ascii="Book Antiqua" w:hAnsi="Book Antiqua" w:cs="Times New Roman"/>
        </w:rPr>
        <w:t>: 3499-3510 [PMID: 23592754 DOI: 10.1158/0008-5472.CAN-13-0371]</w:t>
      </w:r>
    </w:p>
    <w:p w14:paraId="5D5A0E10"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10 </w:t>
      </w:r>
      <w:r w:rsidRPr="00F90AC8">
        <w:rPr>
          <w:rFonts w:ascii="Book Antiqua" w:hAnsi="Book Antiqua" w:cs="Times New Roman"/>
          <w:b/>
          <w:bCs/>
        </w:rPr>
        <w:t>Zhang QW</w:t>
      </w:r>
      <w:r w:rsidRPr="00F90AC8">
        <w:rPr>
          <w:rFonts w:ascii="Book Antiqua" w:hAnsi="Book Antiqua" w:cs="Times New Roman"/>
        </w:rPr>
        <w:t xml:space="preserve">, Liu L, Gong CY, Shi HS, Zeng YH, Wang XZ, Zhao YW, Wei YQ. Prognostic significance of tumor-associated macrophages in solid tumor: a meta-analysis of the literature. </w:t>
      </w:r>
      <w:r w:rsidRPr="00F90AC8">
        <w:rPr>
          <w:rFonts w:ascii="Book Antiqua" w:hAnsi="Book Antiqua" w:cs="Times New Roman"/>
          <w:i/>
          <w:iCs/>
        </w:rPr>
        <w:t>PLoS One</w:t>
      </w:r>
      <w:r w:rsidRPr="00F90AC8">
        <w:rPr>
          <w:rFonts w:ascii="Book Antiqua" w:hAnsi="Book Antiqua" w:cs="Times New Roman"/>
        </w:rPr>
        <w:t xml:space="preserve"> 2012; </w:t>
      </w:r>
      <w:r w:rsidRPr="00F90AC8">
        <w:rPr>
          <w:rFonts w:ascii="Book Antiqua" w:hAnsi="Book Antiqua" w:cs="Times New Roman"/>
          <w:b/>
          <w:bCs/>
        </w:rPr>
        <w:t>7</w:t>
      </w:r>
      <w:r w:rsidRPr="00F90AC8">
        <w:rPr>
          <w:rFonts w:ascii="Book Antiqua" w:hAnsi="Book Antiqua" w:cs="Times New Roman"/>
        </w:rPr>
        <w:t>: e50946 [PMID: 23284651 DOI: 10.1371/journal.pone.0050946]</w:t>
      </w:r>
    </w:p>
    <w:p w14:paraId="62DA665C"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11 </w:t>
      </w:r>
      <w:r w:rsidRPr="00F90AC8">
        <w:rPr>
          <w:rFonts w:ascii="Book Antiqua" w:hAnsi="Book Antiqua" w:cs="Times New Roman"/>
          <w:b/>
          <w:bCs/>
        </w:rPr>
        <w:t>Templeton AJ</w:t>
      </w:r>
      <w:r w:rsidRPr="00F90AC8">
        <w:rPr>
          <w:rFonts w:ascii="Book Antiqua" w:hAnsi="Book Antiqua" w:cs="Times New Roman"/>
        </w:rPr>
        <w:t xml:space="preserve">, McNamara MG, Šeruga B, Vera-Badillo FE, Aneja P, Ocaña A, Leibowitz-Amit R, Sonpavde G, Knox JJ, Tran B, Tannock IF, Amir E. Prognostic role of neutrophil-to-lymphocyte ratio in solid tumors: a systematic review and meta-analysis. </w:t>
      </w:r>
      <w:r w:rsidRPr="00F90AC8">
        <w:rPr>
          <w:rFonts w:ascii="Book Antiqua" w:hAnsi="Book Antiqua" w:cs="Times New Roman"/>
          <w:i/>
          <w:iCs/>
        </w:rPr>
        <w:t>J Natl Cancer Inst</w:t>
      </w:r>
      <w:r w:rsidRPr="00F90AC8">
        <w:rPr>
          <w:rFonts w:ascii="Book Antiqua" w:hAnsi="Book Antiqua" w:cs="Times New Roman"/>
        </w:rPr>
        <w:t xml:space="preserve"> 2014; </w:t>
      </w:r>
      <w:r w:rsidRPr="00F90AC8">
        <w:rPr>
          <w:rFonts w:ascii="Book Antiqua" w:hAnsi="Book Antiqua" w:cs="Times New Roman"/>
          <w:b/>
          <w:bCs/>
        </w:rPr>
        <w:t>106</w:t>
      </w:r>
      <w:r w:rsidRPr="00F90AC8">
        <w:rPr>
          <w:rFonts w:ascii="Book Antiqua" w:hAnsi="Book Antiqua" w:cs="Times New Roman"/>
        </w:rPr>
        <w:t>: dju124 [PMID: 24875653 DOI: 10.1093/jnci/dju124]</w:t>
      </w:r>
    </w:p>
    <w:p w14:paraId="6F95BC7F"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12 </w:t>
      </w:r>
      <w:r w:rsidRPr="00F90AC8">
        <w:rPr>
          <w:rFonts w:ascii="Book Antiqua" w:hAnsi="Book Antiqua" w:cs="Times New Roman"/>
          <w:b/>
          <w:bCs/>
        </w:rPr>
        <w:t>Zhang S</w:t>
      </w:r>
      <w:r w:rsidRPr="00F90AC8">
        <w:rPr>
          <w:rFonts w:ascii="Book Antiqua" w:hAnsi="Book Antiqua" w:cs="Times New Roman"/>
        </w:rPr>
        <w:t xml:space="preserve">, Ma X, Zhu C, Liu L, Wang G, Yuan X. The Role of Myeloid-Derived Suppressor Cells in Patients with Solid Tumors: A Meta-Analysis. </w:t>
      </w:r>
      <w:r w:rsidRPr="00F90AC8">
        <w:rPr>
          <w:rFonts w:ascii="Book Antiqua" w:hAnsi="Book Antiqua" w:cs="Times New Roman"/>
          <w:i/>
          <w:iCs/>
        </w:rPr>
        <w:t>PLoS One</w:t>
      </w:r>
      <w:r w:rsidRPr="00F90AC8">
        <w:rPr>
          <w:rFonts w:ascii="Book Antiqua" w:hAnsi="Book Antiqua" w:cs="Times New Roman"/>
        </w:rPr>
        <w:t xml:space="preserve"> 2016; </w:t>
      </w:r>
      <w:r w:rsidRPr="00F90AC8">
        <w:rPr>
          <w:rFonts w:ascii="Book Antiqua" w:hAnsi="Book Antiqua" w:cs="Times New Roman"/>
          <w:b/>
          <w:bCs/>
        </w:rPr>
        <w:t>11</w:t>
      </w:r>
      <w:r w:rsidRPr="00F90AC8">
        <w:rPr>
          <w:rFonts w:ascii="Book Antiqua" w:hAnsi="Book Antiqua" w:cs="Times New Roman"/>
        </w:rPr>
        <w:t>: e0164514 [PMID: 27780254 DOI: 10.1371/journal.pone.0164514]</w:t>
      </w:r>
    </w:p>
    <w:p w14:paraId="5E6D559C"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13 </w:t>
      </w:r>
      <w:r w:rsidRPr="00F90AC8">
        <w:rPr>
          <w:rFonts w:ascii="Book Antiqua" w:hAnsi="Book Antiqua" w:cs="Times New Roman"/>
          <w:b/>
          <w:bCs/>
        </w:rPr>
        <w:t>Varn FS</w:t>
      </w:r>
      <w:r w:rsidRPr="00F90AC8">
        <w:rPr>
          <w:rFonts w:ascii="Book Antiqua" w:hAnsi="Book Antiqua" w:cs="Times New Roman"/>
        </w:rPr>
        <w:t xml:space="preserve">, Wang Y, Mullins DW, Fiering S, Cheng C. Systematic Pan-Cancer Analysis Reveals Immune Cell Interactions in the Tumor Microenvironment. </w:t>
      </w:r>
      <w:r w:rsidRPr="00F90AC8">
        <w:rPr>
          <w:rFonts w:ascii="Book Antiqua" w:hAnsi="Book Antiqua" w:cs="Times New Roman"/>
          <w:i/>
          <w:iCs/>
        </w:rPr>
        <w:t>Cancer Res</w:t>
      </w:r>
      <w:r w:rsidRPr="00F90AC8">
        <w:rPr>
          <w:rFonts w:ascii="Book Antiqua" w:hAnsi="Book Antiqua" w:cs="Times New Roman"/>
        </w:rPr>
        <w:t xml:space="preserve"> 2017; </w:t>
      </w:r>
      <w:r w:rsidRPr="00F90AC8">
        <w:rPr>
          <w:rFonts w:ascii="Book Antiqua" w:hAnsi="Book Antiqua" w:cs="Times New Roman"/>
          <w:b/>
          <w:bCs/>
        </w:rPr>
        <w:t>77</w:t>
      </w:r>
      <w:r w:rsidRPr="00F90AC8">
        <w:rPr>
          <w:rFonts w:ascii="Book Antiqua" w:hAnsi="Book Antiqua" w:cs="Times New Roman"/>
        </w:rPr>
        <w:t>: 1271-1282 [PMID: 28126714 DOI: 10.1158/0008-5472.CAN-16-2490]</w:t>
      </w:r>
    </w:p>
    <w:p w14:paraId="237A3D15"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14 </w:t>
      </w:r>
      <w:r w:rsidRPr="00F90AC8">
        <w:rPr>
          <w:rFonts w:ascii="Book Antiqua" w:hAnsi="Book Antiqua" w:cs="Times New Roman"/>
          <w:b/>
          <w:bCs/>
        </w:rPr>
        <w:t>Kondo J</w:t>
      </w:r>
      <w:r w:rsidRPr="00F90AC8">
        <w:rPr>
          <w:rFonts w:ascii="Book Antiqua" w:hAnsi="Book Antiqua" w:cs="Times New Roman"/>
        </w:rPr>
        <w:t xml:space="preserve">, Chijimatsu H, Kijima T, Nagashima Y, Hayashi H, Morita K, Sakata K, Setoguchi M. [A Case of Gastric GIST with Pathological Complete Response Achieved </w:t>
      </w:r>
      <w:r w:rsidRPr="00F90AC8">
        <w:rPr>
          <w:rFonts w:ascii="Book Antiqua" w:hAnsi="Book Antiqua" w:cs="Times New Roman"/>
        </w:rPr>
        <w:lastRenderedPageBreak/>
        <w:t xml:space="preserve">by Long-Term Chemotherapy with Imatinib Mesylate]. </w:t>
      </w:r>
      <w:r w:rsidRPr="00F90AC8">
        <w:rPr>
          <w:rFonts w:ascii="Book Antiqua" w:hAnsi="Book Antiqua" w:cs="Times New Roman"/>
          <w:i/>
          <w:iCs/>
        </w:rPr>
        <w:t>Gan To Kagaku Ryoho</w:t>
      </w:r>
      <w:r w:rsidRPr="00F90AC8">
        <w:rPr>
          <w:rFonts w:ascii="Book Antiqua" w:hAnsi="Book Antiqua" w:cs="Times New Roman"/>
        </w:rPr>
        <w:t xml:space="preserve"> 2018; </w:t>
      </w:r>
      <w:r w:rsidRPr="00F90AC8">
        <w:rPr>
          <w:rFonts w:ascii="Book Antiqua" w:hAnsi="Book Antiqua" w:cs="Times New Roman"/>
          <w:b/>
          <w:bCs/>
        </w:rPr>
        <w:t>45</w:t>
      </w:r>
      <w:r w:rsidRPr="00F90AC8">
        <w:rPr>
          <w:rFonts w:ascii="Book Antiqua" w:hAnsi="Book Antiqua" w:cs="Times New Roman"/>
        </w:rPr>
        <w:t>: 515-517 [PMID: 29650923]</w:t>
      </w:r>
    </w:p>
    <w:p w14:paraId="23860853"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15 </w:t>
      </w:r>
      <w:r w:rsidRPr="00F90AC8">
        <w:rPr>
          <w:rFonts w:ascii="Book Antiqua" w:hAnsi="Book Antiqua" w:cs="Times New Roman"/>
          <w:b/>
          <w:bCs/>
        </w:rPr>
        <w:t>Klug LR</w:t>
      </w:r>
      <w:r w:rsidRPr="00F90AC8">
        <w:rPr>
          <w:rFonts w:ascii="Book Antiqua" w:hAnsi="Book Antiqua" w:cs="Times New Roman"/>
        </w:rPr>
        <w:t xml:space="preserve">, Bannon AE, Javidi-Sharifi N, Town A, Fleming WH, VanSlyke JK, Musil LS, Fletcher JA, Tyner JW, Heinrich MC. LMTK3 is essential for oncogenic KIT expression in KIT-mutant GIST and melanoma. </w:t>
      </w:r>
      <w:r w:rsidRPr="00F90AC8">
        <w:rPr>
          <w:rFonts w:ascii="Book Antiqua" w:hAnsi="Book Antiqua" w:cs="Times New Roman"/>
          <w:i/>
          <w:iCs/>
        </w:rPr>
        <w:t>Oncogene</w:t>
      </w:r>
      <w:r w:rsidRPr="00F90AC8">
        <w:rPr>
          <w:rFonts w:ascii="Book Antiqua" w:hAnsi="Book Antiqua" w:cs="Times New Roman"/>
        </w:rPr>
        <w:t xml:space="preserve"> 2019; </w:t>
      </w:r>
      <w:r w:rsidRPr="00F90AC8">
        <w:rPr>
          <w:rFonts w:ascii="Book Antiqua" w:hAnsi="Book Antiqua" w:cs="Times New Roman"/>
          <w:b/>
          <w:bCs/>
        </w:rPr>
        <w:t>38</w:t>
      </w:r>
      <w:r w:rsidRPr="00F90AC8">
        <w:rPr>
          <w:rFonts w:ascii="Book Antiqua" w:hAnsi="Book Antiqua" w:cs="Times New Roman"/>
        </w:rPr>
        <w:t>: 1200-1210 [PMID: 30242244 DOI: 10.1038/s41388-018-0508-5]</w:t>
      </w:r>
    </w:p>
    <w:p w14:paraId="67FA2CBF"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16 </w:t>
      </w:r>
      <w:r w:rsidRPr="00F90AC8">
        <w:rPr>
          <w:rFonts w:ascii="Book Antiqua" w:hAnsi="Book Antiqua" w:cs="Times New Roman"/>
          <w:b/>
          <w:bCs/>
        </w:rPr>
        <w:t>Müller A</w:t>
      </w:r>
      <w:r w:rsidRPr="00F90AC8">
        <w:rPr>
          <w:rFonts w:ascii="Book Antiqua" w:hAnsi="Book Antiqua" w:cs="Times New Roman"/>
        </w:rPr>
        <w:t xml:space="preserve">, Homey B, Soto H, Ge N, Catron D, Buchanan ME, McClanahan T, Murphy E, Yuan W, Wagner SN, Barrera JL, Mohar A, Verástegui E, Zlotnik A. Involvement of chemokine receptors in breast cancer metastasis. </w:t>
      </w:r>
      <w:r w:rsidRPr="00F90AC8">
        <w:rPr>
          <w:rFonts w:ascii="Book Antiqua" w:hAnsi="Book Antiqua" w:cs="Times New Roman"/>
          <w:i/>
          <w:iCs/>
        </w:rPr>
        <w:t>Nature</w:t>
      </w:r>
      <w:r w:rsidRPr="00F90AC8">
        <w:rPr>
          <w:rFonts w:ascii="Book Antiqua" w:hAnsi="Book Antiqua" w:cs="Times New Roman"/>
        </w:rPr>
        <w:t xml:space="preserve"> 2001; </w:t>
      </w:r>
      <w:r w:rsidRPr="00F90AC8">
        <w:rPr>
          <w:rFonts w:ascii="Book Antiqua" w:hAnsi="Book Antiqua" w:cs="Times New Roman"/>
          <w:b/>
          <w:bCs/>
        </w:rPr>
        <w:t>410</w:t>
      </w:r>
      <w:r w:rsidRPr="00F90AC8">
        <w:rPr>
          <w:rFonts w:ascii="Book Antiqua" w:hAnsi="Book Antiqua" w:cs="Times New Roman"/>
        </w:rPr>
        <w:t>: 50-56 [PMID: 11242036 DOI: 10.1038/35065016]</w:t>
      </w:r>
    </w:p>
    <w:p w14:paraId="03937801"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17 </w:t>
      </w:r>
      <w:r w:rsidRPr="00F90AC8">
        <w:rPr>
          <w:rFonts w:ascii="Book Antiqua" w:hAnsi="Book Antiqua" w:cs="Times New Roman"/>
          <w:b/>
          <w:bCs/>
        </w:rPr>
        <w:t>Wang T</w:t>
      </w:r>
      <w:r w:rsidRPr="00F90AC8">
        <w:rPr>
          <w:rFonts w:ascii="Book Antiqua" w:hAnsi="Book Antiqua" w:cs="Times New Roman"/>
        </w:rPr>
        <w:t xml:space="preserve">, Zhao H, Gao H, Zhu C, Xu Y, Bai L, Liu J, Yan F. Expression and phosphorylation of FOXO1 influences cell proliferation and apoptosis in the gastrointestinal stromal tumor cell line GIST-T1. </w:t>
      </w:r>
      <w:r w:rsidRPr="00F90AC8">
        <w:rPr>
          <w:rFonts w:ascii="Book Antiqua" w:hAnsi="Book Antiqua" w:cs="Times New Roman"/>
          <w:i/>
          <w:iCs/>
        </w:rPr>
        <w:t>Exp Ther Med</w:t>
      </w:r>
      <w:r w:rsidRPr="00F90AC8">
        <w:rPr>
          <w:rFonts w:ascii="Book Antiqua" w:hAnsi="Book Antiqua" w:cs="Times New Roman"/>
        </w:rPr>
        <w:t xml:space="preserve"> 2018; </w:t>
      </w:r>
      <w:r w:rsidRPr="00F90AC8">
        <w:rPr>
          <w:rFonts w:ascii="Book Antiqua" w:hAnsi="Book Antiqua" w:cs="Times New Roman"/>
          <w:b/>
          <w:bCs/>
        </w:rPr>
        <w:t>15</w:t>
      </w:r>
      <w:r w:rsidRPr="00F90AC8">
        <w:rPr>
          <w:rFonts w:ascii="Book Antiqua" w:hAnsi="Book Antiqua" w:cs="Times New Roman"/>
        </w:rPr>
        <w:t>: 3197-3202 [PMID: 29545835 DOI: 10.3892/etm.2018.5853]</w:t>
      </w:r>
    </w:p>
    <w:p w14:paraId="4B6F5EF5"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18 </w:t>
      </w:r>
      <w:r w:rsidRPr="00F90AC8">
        <w:rPr>
          <w:rFonts w:ascii="Book Antiqua" w:hAnsi="Book Antiqua" w:cs="Times New Roman"/>
          <w:b/>
          <w:bCs/>
        </w:rPr>
        <w:t>Watson-Fargie T</w:t>
      </w:r>
      <w:r w:rsidRPr="00F90AC8">
        <w:rPr>
          <w:rFonts w:ascii="Book Antiqua" w:hAnsi="Book Antiqua" w:cs="Times New Roman"/>
        </w:rPr>
        <w:t xml:space="preserve">, Grosset DG, White J, Cowie F. Possible modulation of concurrent Parkinson's disease in the management of metastatic GIST: a review of two cases. </w:t>
      </w:r>
      <w:r w:rsidRPr="00F90AC8">
        <w:rPr>
          <w:rFonts w:ascii="Book Antiqua" w:hAnsi="Book Antiqua" w:cs="Times New Roman"/>
          <w:i/>
          <w:iCs/>
        </w:rPr>
        <w:t>J R Coll Physicians Edinb</w:t>
      </w:r>
      <w:r w:rsidRPr="00F90AC8">
        <w:rPr>
          <w:rFonts w:ascii="Book Antiqua" w:hAnsi="Book Antiqua" w:cs="Times New Roman"/>
        </w:rPr>
        <w:t xml:space="preserve"> 2018; </w:t>
      </w:r>
      <w:r w:rsidRPr="00F90AC8">
        <w:rPr>
          <w:rFonts w:ascii="Book Antiqua" w:hAnsi="Book Antiqua" w:cs="Times New Roman"/>
          <w:b/>
          <w:bCs/>
        </w:rPr>
        <w:t>48</w:t>
      </w:r>
      <w:r w:rsidRPr="00F90AC8">
        <w:rPr>
          <w:rFonts w:ascii="Book Antiqua" w:hAnsi="Book Antiqua" w:cs="Times New Roman"/>
        </w:rPr>
        <w:t>: 242-245 [PMID: 30191913 DOI: 10.4997/JRCPE.2018.309]</w:t>
      </w:r>
    </w:p>
    <w:p w14:paraId="0A9AB75F"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19 </w:t>
      </w:r>
      <w:r w:rsidRPr="00F90AC8">
        <w:rPr>
          <w:rFonts w:ascii="Book Antiqua" w:hAnsi="Book Antiqua" w:cs="Times New Roman"/>
          <w:b/>
          <w:bCs/>
        </w:rPr>
        <w:t>Inngjerdingen M</w:t>
      </w:r>
      <w:r w:rsidRPr="00F90AC8">
        <w:rPr>
          <w:rFonts w:ascii="Book Antiqua" w:hAnsi="Book Antiqua" w:cs="Times New Roman"/>
        </w:rPr>
        <w:t xml:space="preserve">, Damaj B, Maghazachi AA. Human NK cells express CC chemokine receptors 4 and 8 and respond to thymus and activation-regulated chemokine, macrophage-derived chemokine, and I-309. </w:t>
      </w:r>
      <w:r w:rsidRPr="00F90AC8">
        <w:rPr>
          <w:rFonts w:ascii="Book Antiqua" w:hAnsi="Book Antiqua" w:cs="Times New Roman"/>
          <w:i/>
          <w:iCs/>
        </w:rPr>
        <w:t>J Immunol</w:t>
      </w:r>
      <w:r w:rsidRPr="00F90AC8">
        <w:rPr>
          <w:rFonts w:ascii="Book Antiqua" w:hAnsi="Book Antiqua" w:cs="Times New Roman"/>
        </w:rPr>
        <w:t xml:space="preserve"> 2000; </w:t>
      </w:r>
      <w:r w:rsidRPr="00F90AC8">
        <w:rPr>
          <w:rFonts w:ascii="Book Antiqua" w:hAnsi="Book Antiqua" w:cs="Times New Roman"/>
          <w:b/>
          <w:bCs/>
        </w:rPr>
        <w:t>164</w:t>
      </w:r>
      <w:r w:rsidRPr="00F90AC8">
        <w:rPr>
          <w:rFonts w:ascii="Book Antiqua" w:hAnsi="Book Antiqua" w:cs="Times New Roman"/>
        </w:rPr>
        <w:t>: 4048-4054 [PMID: 10754297 DOI: 10.4049/jimmunol.164.8.4048]</w:t>
      </w:r>
    </w:p>
    <w:p w14:paraId="6C796D3C"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20 </w:t>
      </w:r>
      <w:r w:rsidRPr="00F90AC8">
        <w:rPr>
          <w:rFonts w:ascii="Book Antiqua" w:hAnsi="Book Antiqua" w:cs="Times New Roman"/>
          <w:b/>
          <w:bCs/>
        </w:rPr>
        <w:t>De Simone M</w:t>
      </w:r>
      <w:r w:rsidRPr="00F90AC8">
        <w:rPr>
          <w:rFonts w:ascii="Book Antiqua" w:hAnsi="Book Antiqua" w:cs="Times New Roman"/>
        </w:rPr>
        <w:t xml:space="preserve">, Arrigoni A, Rossetti G, Gruarin P, Ranzani V, Politano C, Bonnal RJP, Provasi E, Sarnicola ML, Panzeri I, Moro M, Crosti M, Mazzara S, Vaira V, Bosari S, Palleschi A, Santambrogio L, Bovo G, Zucchini N, Totis M, Gianotti L, Cesana G, Perego RA, Maroni N, Pisani Ceretti A, Opocher E, De Francesco R, Geginat J, Stunnenberg HG, Abrignani S, Pagani M. Transcriptional Landscape of Human Tissue Lymphocytes Unveils Uniqueness of Tumor-Infiltrating T Regulatory Cells. </w:t>
      </w:r>
      <w:r w:rsidRPr="00F90AC8">
        <w:rPr>
          <w:rFonts w:ascii="Book Antiqua" w:hAnsi="Book Antiqua" w:cs="Times New Roman"/>
          <w:i/>
          <w:iCs/>
        </w:rPr>
        <w:t>Immunity</w:t>
      </w:r>
      <w:r w:rsidRPr="00F90AC8">
        <w:rPr>
          <w:rFonts w:ascii="Book Antiqua" w:hAnsi="Book Antiqua" w:cs="Times New Roman"/>
        </w:rPr>
        <w:t xml:space="preserve"> 2016; </w:t>
      </w:r>
      <w:r w:rsidRPr="00F90AC8">
        <w:rPr>
          <w:rFonts w:ascii="Book Antiqua" w:hAnsi="Book Antiqua" w:cs="Times New Roman"/>
          <w:b/>
          <w:bCs/>
        </w:rPr>
        <w:t>45</w:t>
      </w:r>
      <w:r w:rsidRPr="00F90AC8">
        <w:rPr>
          <w:rFonts w:ascii="Book Antiqua" w:hAnsi="Book Antiqua" w:cs="Times New Roman"/>
        </w:rPr>
        <w:t>: 1135-1147 [PMID: 27851914 DOI: 10.1016/j.immuni.2016.10.021]</w:t>
      </w:r>
    </w:p>
    <w:p w14:paraId="096079B5"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lastRenderedPageBreak/>
        <w:t xml:space="preserve">21 </w:t>
      </w:r>
      <w:r w:rsidRPr="00F90AC8">
        <w:rPr>
          <w:rFonts w:ascii="Book Antiqua" w:hAnsi="Book Antiqua" w:cs="Times New Roman"/>
          <w:b/>
          <w:bCs/>
        </w:rPr>
        <w:t>Islam SA</w:t>
      </w:r>
      <w:r w:rsidRPr="00F90AC8">
        <w:rPr>
          <w:rFonts w:ascii="Book Antiqua" w:hAnsi="Book Antiqua" w:cs="Times New Roman"/>
        </w:rPr>
        <w:t xml:space="preserve">, Ling MF, Leung J, Shreffler WG, Luster AD. Identification of human CCR8 as a CCL18 receptor. </w:t>
      </w:r>
      <w:r w:rsidRPr="00F90AC8">
        <w:rPr>
          <w:rFonts w:ascii="Book Antiqua" w:hAnsi="Book Antiqua" w:cs="Times New Roman"/>
          <w:i/>
          <w:iCs/>
        </w:rPr>
        <w:t>J Exp Med</w:t>
      </w:r>
      <w:r w:rsidRPr="00F90AC8">
        <w:rPr>
          <w:rFonts w:ascii="Book Antiqua" w:hAnsi="Book Antiqua" w:cs="Times New Roman"/>
        </w:rPr>
        <w:t xml:space="preserve"> 2013; </w:t>
      </w:r>
      <w:r w:rsidRPr="00F90AC8">
        <w:rPr>
          <w:rFonts w:ascii="Book Antiqua" w:hAnsi="Book Antiqua" w:cs="Times New Roman"/>
          <w:b/>
          <w:bCs/>
        </w:rPr>
        <w:t>210</w:t>
      </w:r>
      <w:r w:rsidRPr="00F90AC8">
        <w:rPr>
          <w:rFonts w:ascii="Book Antiqua" w:hAnsi="Book Antiqua" w:cs="Times New Roman"/>
        </w:rPr>
        <w:t>: 1889-1898 [PMID: 23999500 DOI: 10.1084/jem.20130240]</w:t>
      </w:r>
    </w:p>
    <w:p w14:paraId="5529BF3D"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22 </w:t>
      </w:r>
      <w:r w:rsidRPr="00F90AC8">
        <w:rPr>
          <w:rFonts w:ascii="Book Antiqua" w:hAnsi="Book Antiqua" w:cs="Times New Roman"/>
          <w:b/>
          <w:bCs/>
        </w:rPr>
        <w:t>Karin N</w:t>
      </w:r>
      <w:r w:rsidRPr="00F90AC8">
        <w:rPr>
          <w:rFonts w:ascii="Book Antiqua" w:hAnsi="Book Antiqua" w:cs="Times New Roman"/>
        </w:rPr>
        <w:t xml:space="preserve">. Chemokines and cancer: new immune checkpoints for cancer therapy. </w:t>
      </w:r>
      <w:r w:rsidRPr="00F90AC8">
        <w:rPr>
          <w:rFonts w:ascii="Book Antiqua" w:hAnsi="Book Antiqua" w:cs="Times New Roman"/>
          <w:i/>
          <w:iCs/>
        </w:rPr>
        <w:t>Curr Opin Immunol</w:t>
      </w:r>
      <w:r w:rsidRPr="00F90AC8">
        <w:rPr>
          <w:rFonts w:ascii="Book Antiqua" w:hAnsi="Book Antiqua" w:cs="Times New Roman"/>
        </w:rPr>
        <w:t xml:space="preserve"> 2018; </w:t>
      </w:r>
      <w:r w:rsidRPr="00F90AC8">
        <w:rPr>
          <w:rFonts w:ascii="Book Antiqua" w:hAnsi="Book Antiqua" w:cs="Times New Roman"/>
          <w:b/>
          <w:bCs/>
        </w:rPr>
        <w:t>51</w:t>
      </w:r>
      <w:r w:rsidRPr="00F90AC8">
        <w:rPr>
          <w:rFonts w:ascii="Book Antiqua" w:hAnsi="Book Antiqua" w:cs="Times New Roman"/>
        </w:rPr>
        <w:t>: 140-145 [PMID: 29579623 DOI: 10.1016/j.coi.2018.03.004]</w:t>
      </w:r>
    </w:p>
    <w:p w14:paraId="3D9A60A0"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23 </w:t>
      </w:r>
      <w:r w:rsidRPr="00F90AC8">
        <w:rPr>
          <w:rFonts w:ascii="Book Antiqua" w:hAnsi="Book Antiqua" w:cs="Times New Roman"/>
          <w:b/>
          <w:bCs/>
        </w:rPr>
        <w:t>Das S</w:t>
      </w:r>
      <w:r w:rsidRPr="00F90AC8">
        <w:rPr>
          <w:rFonts w:ascii="Book Antiqua" w:hAnsi="Book Antiqua" w:cs="Times New Roman"/>
        </w:rPr>
        <w:t xml:space="preserve">, Sarrou E, Podgrabinska S, Cassella M, Mungamuri SK, Feirt N, Gordon R, Nagi CS, Wang Y, Entenberg D, Condeelis J, Skobe M. Tumor cell entry into the lymph node is controlled by CCL1 chemokine expressed by lymph node lymphatic sinuses. </w:t>
      </w:r>
      <w:r w:rsidRPr="00F90AC8">
        <w:rPr>
          <w:rFonts w:ascii="Book Antiqua" w:hAnsi="Book Antiqua" w:cs="Times New Roman"/>
          <w:i/>
          <w:iCs/>
        </w:rPr>
        <w:t>J Exp Med</w:t>
      </w:r>
      <w:r w:rsidRPr="00F90AC8">
        <w:rPr>
          <w:rFonts w:ascii="Book Antiqua" w:hAnsi="Book Antiqua" w:cs="Times New Roman"/>
        </w:rPr>
        <w:t xml:space="preserve"> 2013; </w:t>
      </w:r>
      <w:r w:rsidRPr="00F90AC8">
        <w:rPr>
          <w:rFonts w:ascii="Book Antiqua" w:hAnsi="Book Antiqua" w:cs="Times New Roman"/>
          <w:b/>
          <w:bCs/>
        </w:rPr>
        <w:t>210</w:t>
      </w:r>
      <w:r w:rsidRPr="00F90AC8">
        <w:rPr>
          <w:rFonts w:ascii="Book Antiqua" w:hAnsi="Book Antiqua" w:cs="Times New Roman"/>
        </w:rPr>
        <w:t>: 1509-1528 [PMID: 23878309 DOI: 10.1084/jem.20111627]</w:t>
      </w:r>
    </w:p>
    <w:p w14:paraId="6679AF51"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24 </w:t>
      </w:r>
      <w:r w:rsidRPr="00F90AC8">
        <w:rPr>
          <w:rFonts w:ascii="Book Antiqua" w:hAnsi="Book Antiqua" w:cs="Times New Roman"/>
          <w:b/>
          <w:bCs/>
        </w:rPr>
        <w:t>Wang Y</w:t>
      </w:r>
      <w:r w:rsidRPr="00F90AC8">
        <w:rPr>
          <w:rFonts w:ascii="Book Antiqua" w:hAnsi="Book Antiqua" w:cs="Times New Roman"/>
        </w:rPr>
        <w:t xml:space="preserve">, Chen JJ, Wang XF, Wang Q. Clinical and prognostic significance of Raf kinase inhibitory protein expression in gastrointestinal stromal tumors. </w:t>
      </w:r>
      <w:r w:rsidRPr="00F90AC8">
        <w:rPr>
          <w:rFonts w:ascii="Book Antiqua" w:hAnsi="Book Antiqua" w:cs="Times New Roman"/>
          <w:i/>
          <w:iCs/>
        </w:rPr>
        <w:t>World J Gastroenterol</w:t>
      </w:r>
      <w:r w:rsidRPr="00F90AC8">
        <w:rPr>
          <w:rFonts w:ascii="Book Antiqua" w:hAnsi="Book Antiqua" w:cs="Times New Roman"/>
        </w:rPr>
        <w:t xml:space="preserve"> 2018; </w:t>
      </w:r>
      <w:r w:rsidRPr="00F90AC8">
        <w:rPr>
          <w:rFonts w:ascii="Book Antiqua" w:hAnsi="Book Antiqua" w:cs="Times New Roman"/>
          <w:b/>
          <w:bCs/>
        </w:rPr>
        <w:t>24</w:t>
      </w:r>
      <w:r w:rsidRPr="00F90AC8">
        <w:rPr>
          <w:rFonts w:ascii="Book Antiqua" w:hAnsi="Book Antiqua" w:cs="Times New Roman"/>
        </w:rPr>
        <w:t>: 2508-2517 [PMID: 29930472 DOI: 10.3748/wjg.v24.i23.2508]</w:t>
      </w:r>
    </w:p>
    <w:p w14:paraId="6547A46B"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25 </w:t>
      </w:r>
      <w:r w:rsidRPr="00F90AC8">
        <w:rPr>
          <w:rFonts w:ascii="Book Antiqua" w:hAnsi="Book Antiqua" w:cs="Times New Roman"/>
          <w:b/>
          <w:bCs/>
        </w:rPr>
        <w:t>Miettinen M</w:t>
      </w:r>
      <w:r w:rsidRPr="00F90AC8">
        <w:rPr>
          <w:rFonts w:ascii="Book Antiqua" w:hAnsi="Book Antiqua" w:cs="Times New Roman"/>
        </w:rPr>
        <w:t xml:space="preserve">, Lasota J. Gastrointestinal stromal tumors: pathology and prognosis at different sites. </w:t>
      </w:r>
      <w:r w:rsidRPr="00F90AC8">
        <w:rPr>
          <w:rFonts w:ascii="Book Antiqua" w:hAnsi="Book Antiqua" w:cs="Times New Roman"/>
          <w:i/>
          <w:iCs/>
        </w:rPr>
        <w:t>Semin Diagn Pathol</w:t>
      </w:r>
      <w:r w:rsidRPr="00F90AC8">
        <w:rPr>
          <w:rFonts w:ascii="Book Antiqua" w:hAnsi="Book Antiqua" w:cs="Times New Roman"/>
        </w:rPr>
        <w:t xml:space="preserve"> 2006; </w:t>
      </w:r>
      <w:r w:rsidRPr="00F90AC8">
        <w:rPr>
          <w:rFonts w:ascii="Book Antiqua" w:hAnsi="Book Antiqua" w:cs="Times New Roman"/>
          <w:b/>
          <w:bCs/>
        </w:rPr>
        <w:t>23</w:t>
      </w:r>
      <w:r w:rsidRPr="00F90AC8">
        <w:rPr>
          <w:rFonts w:ascii="Book Antiqua" w:hAnsi="Book Antiqua" w:cs="Times New Roman"/>
        </w:rPr>
        <w:t>: 70-83 [PMID: 17193820 DOI: 10.1053/j.semdp.2006.09.001]</w:t>
      </w:r>
    </w:p>
    <w:p w14:paraId="087B8F97"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26 </w:t>
      </w:r>
      <w:r w:rsidRPr="00F90AC8">
        <w:rPr>
          <w:rFonts w:ascii="Book Antiqua" w:hAnsi="Book Antiqua" w:cs="Times New Roman"/>
          <w:b/>
          <w:bCs/>
        </w:rPr>
        <w:t>Rubin BP</w:t>
      </w:r>
      <w:r w:rsidRPr="00F90AC8">
        <w:rPr>
          <w:rFonts w:ascii="Book Antiqua" w:hAnsi="Book Antiqua" w:cs="Times New Roman"/>
        </w:rPr>
        <w:t xml:space="preserve">, Blanke CD, Demetri GD, Dematteo RP, Fletcher CD, Goldblum JR, Lasota J, Lazar A, Maki RG, Miettinen M, Noffsinger A, Washington MK, Krausz T; Cancer Committee, College of American Pathologists. Protocol for the examination of specimens from patients with gastrointestinal stromal tumor. </w:t>
      </w:r>
      <w:r w:rsidRPr="00F90AC8">
        <w:rPr>
          <w:rFonts w:ascii="Book Antiqua" w:hAnsi="Book Antiqua" w:cs="Times New Roman"/>
          <w:i/>
          <w:iCs/>
        </w:rPr>
        <w:t>Arch Pathol Lab Med</w:t>
      </w:r>
      <w:r w:rsidRPr="00F90AC8">
        <w:rPr>
          <w:rFonts w:ascii="Book Antiqua" w:hAnsi="Book Antiqua" w:cs="Times New Roman"/>
        </w:rPr>
        <w:t xml:space="preserve"> 2010; </w:t>
      </w:r>
      <w:r w:rsidRPr="00F90AC8">
        <w:rPr>
          <w:rFonts w:ascii="Book Antiqua" w:hAnsi="Book Antiqua" w:cs="Times New Roman"/>
          <w:b/>
          <w:bCs/>
        </w:rPr>
        <w:t>134</w:t>
      </w:r>
      <w:r w:rsidRPr="00F90AC8">
        <w:rPr>
          <w:rFonts w:ascii="Book Antiqua" w:hAnsi="Book Antiqua" w:cs="Times New Roman"/>
        </w:rPr>
        <w:t>: 165-170 [PMID: 20121601 DOI: 10.1043/1543-2165-134.2.165]</w:t>
      </w:r>
    </w:p>
    <w:p w14:paraId="07404ADB"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27 </w:t>
      </w:r>
      <w:r w:rsidRPr="00F90AC8">
        <w:rPr>
          <w:rFonts w:ascii="Book Antiqua" w:hAnsi="Book Antiqua" w:cs="Times New Roman"/>
          <w:b/>
          <w:bCs/>
        </w:rPr>
        <w:t>Bure I</w:t>
      </w:r>
      <w:r w:rsidRPr="00F90AC8">
        <w:rPr>
          <w:rFonts w:ascii="Book Antiqua" w:hAnsi="Book Antiqua" w:cs="Times New Roman"/>
        </w:rPr>
        <w:t xml:space="preserve">, Haller F, Zaletaev DV. Coding and Non-coding: Molecular Portrait of GIST and its Clinical Implication. </w:t>
      </w:r>
      <w:r w:rsidRPr="00F90AC8">
        <w:rPr>
          <w:rFonts w:ascii="Book Antiqua" w:hAnsi="Book Antiqua" w:cs="Times New Roman"/>
          <w:i/>
          <w:iCs/>
        </w:rPr>
        <w:t>Curr Mol Med</w:t>
      </w:r>
      <w:r w:rsidRPr="00F90AC8">
        <w:rPr>
          <w:rFonts w:ascii="Book Antiqua" w:hAnsi="Book Antiqua" w:cs="Times New Roman"/>
        </w:rPr>
        <w:t xml:space="preserve"> 2018; </w:t>
      </w:r>
      <w:r w:rsidRPr="00F90AC8">
        <w:rPr>
          <w:rFonts w:ascii="Book Antiqua" w:hAnsi="Book Antiqua" w:cs="Times New Roman"/>
          <w:b/>
          <w:bCs/>
        </w:rPr>
        <w:t>18</w:t>
      </w:r>
      <w:r w:rsidRPr="00F90AC8">
        <w:rPr>
          <w:rFonts w:ascii="Book Antiqua" w:hAnsi="Book Antiqua" w:cs="Times New Roman"/>
        </w:rPr>
        <w:t>: 252-259 [PMID: 30289069 DOI: 10.2174/1566524018666181004113436]</w:t>
      </w:r>
    </w:p>
    <w:p w14:paraId="48847379"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28 </w:t>
      </w:r>
      <w:r w:rsidRPr="00F90AC8">
        <w:rPr>
          <w:rFonts w:ascii="Book Antiqua" w:hAnsi="Book Antiqua" w:cs="Times New Roman"/>
          <w:b/>
          <w:bCs/>
        </w:rPr>
        <w:t>Niinuma T</w:t>
      </w:r>
      <w:r w:rsidRPr="00F90AC8">
        <w:rPr>
          <w:rFonts w:ascii="Book Antiqua" w:hAnsi="Book Antiqua" w:cs="Times New Roman"/>
        </w:rPr>
        <w:t xml:space="preserve">, Suzuki H, Nojima M, Nosho K, Yamamoto H, Takamaru H, Yamamoto E, Maruyama R, Nobuoka T, Miyazaki Y, Nishida T, Bamba T, Kanda T, Ajioka Y, Taguchi T, Okahara S, Takahashi H, Nishida Y, Hosokawa M, Hasegawa T, Tokino T, Hirata K, Imai K, Toyota M, Shinomura Y. Upregulation of miR-196a and HOTAIR drive malignant character in gastrointestinal stromal tumors. </w:t>
      </w:r>
      <w:r w:rsidRPr="00F90AC8">
        <w:rPr>
          <w:rFonts w:ascii="Book Antiqua" w:hAnsi="Book Antiqua" w:cs="Times New Roman"/>
          <w:i/>
          <w:iCs/>
        </w:rPr>
        <w:t>Cancer Res</w:t>
      </w:r>
      <w:r w:rsidRPr="00F90AC8">
        <w:rPr>
          <w:rFonts w:ascii="Book Antiqua" w:hAnsi="Book Antiqua" w:cs="Times New Roman"/>
        </w:rPr>
        <w:t xml:space="preserve"> 2012; </w:t>
      </w:r>
      <w:r w:rsidRPr="00F90AC8">
        <w:rPr>
          <w:rFonts w:ascii="Book Antiqua" w:hAnsi="Book Antiqua" w:cs="Times New Roman"/>
          <w:b/>
          <w:bCs/>
        </w:rPr>
        <w:t>72</w:t>
      </w:r>
      <w:r w:rsidRPr="00F90AC8">
        <w:rPr>
          <w:rFonts w:ascii="Book Antiqua" w:hAnsi="Book Antiqua" w:cs="Times New Roman"/>
        </w:rPr>
        <w:t>: 1126-1136 [PMID: 22258453 DOI: 10.1158/0008-5472.CAN-11-1803]</w:t>
      </w:r>
    </w:p>
    <w:p w14:paraId="1C4EC07A"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lastRenderedPageBreak/>
        <w:t xml:space="preserve">29 </w:t>
      </w:r>
      <w:r w:rsidRPr="00F90AC8">
        <w:rPr>
          <w:rFonts w:ascii="Book Antiqua" w:hAnsi="Book Antiqua" w:cs="Times New Roman"/>
          <w:b/>
          <w:bCs/>
        </w:rPr>
        <w:t>Sugiyama D</w:t>
      </w:r>
      <w:r w:rsidRPr="00F90AC8">
        <w:rPr>
          <w:rFonts w:ascii="Book Antiqua" w:hAnsi="Book Antiqua" w:cs="Times New Roman"/>
        </w:rPr>
        <w:t xml:space="preserve">, Nishikawa H, Maeda Y, Nishioka M, Tanemura A, Katayama I, Ezoe S, Kanakura Y, Sato E, Fukumori Y, Karbach J, Jäger E, Sakaguchi S. Anti-CCR4 mAb selectively depletes effector-type FoxP3+CD4+ regulatory T cells, evoking antitumor immune responses in humans. </w:t>
      </w:r>
      <w:r w:rsidRPr="00F90AC8">
        <w:rPr>
          <w:rFonts w:ascii="Book Antiqua" w:hAnsi="Book Antiqua" w:cs="Times New Roman"/>
          <w:i/>
          <w:iCs/>
        </w:rPr>
        <w:t>Proc Natl Acad Sci U S A</w:t>
      </w:r>
      <w:r w:rsidRPr="00F90AC8">
        <w:rPr>
          <w:rFonts w:ascii="Book Antiqua" w:hAnsi="Book Antiqua" w:cs="Times New Roman"/>
        </w:rPr>
        <w:t xml:space="preserve"> 2013; </w:t>
      </w:r>
      <w:r w:rsidRPr="00F90AC8">
        <w:rPr>
          <w:rFonts w:ascii="Book Antiqua" w:hAnsi="Book Antiqua" w:cs="Times New Roman"/>
          <w:b/>
          <w:bCs/>
        </w:rPr>
        <w:t>110</w:t>
      </w:r>
      <w:r w:rsidRPr="00F90AC8">
        <w:rPr>
          <w:rFonts w:ascii="Book Antiqua" w:hAnsi="Book Antiqua" w:cs="Times New Roman"/>
        </w:rPr>
        <w:t>: 17945-17950 [PMID: 24127572 DOI: 10.1073/pnas.1316796110]</w:t>
      </w:r>
    </w:p>
    <w:p w14:paraId="143AC1CB"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30 </w:t>
      </w:r>
      <w:r w:rsidRPr="00F90AC8">
        <w:rPr>
          <w:rFonts w:ascii="Book Antiqua" w:hAnsi="Book Antiqua" w:cs="Times New Roman"/>
          <w:b/>
          <w:bCs/>
        </w:rPr>
        <w:t>Tanaka A</w:t>
      </w:r>
      <w:r w:rsidRPr="00F90AC8">
        <w:rPr>
          <w:rFonts w:ascii="Book Antiqua" w:hAnsi="Book Antiqua" w:cs="Times New Roman"/>
        </w:rPr>
        <w:t xml:space="preserve">, Sakaguchi S. Regulatory T cells in cancer immunotherapy. </w:t>
      </w:r>
      <w:r w:rsidRPr="00F90AC8">
        <w:rPr>
          <w:rFonts w:ascii="Book Antiqua" w:hAnsi="Book Antiqua" w:cs="Times New Roman"/>
          <w:i/>
          <w:iCs/>
        </w:rPr>
        <w:t>Cell Res</w:t>
      </w:r>
      <w:r w:rsidRPr="00F90AC8">
        <w:rPr>
          <w:rFonts w:ascii="Book Antiqua" w:hAnsi="Book Antiqua" w:cs="Times New Roman"/>
        </w:rPr>
        <w:t xml:space="preserve"> 2017; </w:t>
      </w:r>
      <w:r w:rsidRPr="00F90AC8">
        <w:rPr>
          <w:rFonts w:ascii="Book Antiqua" w:hAnsi="Book Antiqua" w:cs="Times New Roman"/>
          <w:b/>
          <w:bCs/>
        </w:rPr>
        <w:t>27</w:t>
      </w:r>
      <w:r w:rsidRPr="00F90AC8">
        <w:rPr>
          <w:rFonts w:ascii="Book Antiqua" w:hAnsi="Book Antiqua" w:cs="Times New Roman"/>
        </w:rPr>
        <w:t>: 109-118 [PMID: 27995907 DOI: 10.1038/cr.2016.151]</w:t>
      </w:r>
    </w:p>
    <w:p w14:paraId="2D294870"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31 </w:t>
      </w:r>
      <w:r w:rsidRPr="00F90AC8">
        <w:rPr>
          <w:rFonts w:ascii="Book Antiqua" w:hAnsi="Book Antiqua" w:cs="Times New Roman"/>
          <w:b/>
          <w:bCs/>
        </w:rPr>
        <w:t>Kimpfler S</w:t>
      </w:r>
      <w:r w:rsidRPr="00F90AC8">
        <w:rPr>
          <w:rFonts w:ascii="Book Antiqua" w:hAnsi="Book Antiqua" w:cs="Times New Roman"/>
        </w:rPr>
        <w:t xml:space="preserve">, Sevko A, Ring S, Falk C, Osen W, Frank K, Kato M, Mahnke K, Schadendorf D, Umansky V. Skin melanoma development in ret transgenic mice despite the depletion of CD25+Foxp3+ regulatory T cells in lymphoid organs. </w:t>
      </w:r>
      <w:r w:rsidRPr="00F90AC8">
        <w:rPr>
          <w:rFonts w:ascii="Book Antiqua" w:hAnsi="Book Antiqua" w:cs="Times New Roman"/>
          <w:i/>
          <w:iCs/>
        </w:rPr>
        <w:t>J Immunol</w:t>
      </w:r>
      <w:r w:rsidRPr="00F90AC8">
        <w:rPr>
          <w:rFonts w:ascii="Book Antiqua" w:hAnsi="Book Antiqua" w:cs="Times New Roman"/>
        </w:rPr>
        <w:t xml:space="preserve"> 2009; </w:t>
      </w:r>
      <w:r w:rsidRPr="00F90AC8">
        <w:rPr>
          <w:rFonts w:ascii="Book Antiqua" w:hAnsi="Book Antiqua" w:cs="Times New Roman"/>
          <w:b/>
          <w:bCs/>
        </w:rPr>
        <w:t>183</w:t>
      </w:r>
      <w:r w:rsidRPr="00F90AC8">
        <w:rPr>
          <w:rFonts w:ascii="Book Antiqua" w:hAnsi="Book Antiqua" w:cs="Times New Roman"/>
        </w:rPr>
        <w:t>: 6330-6337 [PMID: 19841169 DOI: 10.4049/jimmunol.0900609]</w:t>
      </w:r>
    </w:p>
    <w:p w14:paraId="23CCB34D"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32 </w:t>
      </w:r>
      <w:r w:rsidRPr="00F90AC8">
        <w:rPr>
          <w:rFonts w:ascii="Book Antiqua" w:hAnsi="Book Antiqua" w:cs="Times New Roman"/>
          <w:b/>
          <w:bCs/>
        </w:rPr>
        <w:t>Curiel TJ</w:t>
      </w:r>
      <w:r w:rsidRPr="00F90AC8">
        <w:rPr>
          <w:rFonts w:ascii="Book Antiqua" w:hAnsi="Book Antiqua" w:cs="Times New Roman"/>
        </w:rPr>
        <w:t xml:space="preserve">, Coukos G, Zou L, Alvarez X, Cheng P, Mottram P, Evdemon-Hogan M, Conejo-Garcia JR, Zhang L, Burow M, Zhu Y, Wei S, Kryczek I, Daniel B, Gordon A, Myers L, Lackner A, Disis ML, Knutson KL, Chen L, Zou W. Specific recruitment of regulatory T cells in ovarian carcinoma fosters immune privilege and predicts reduced survival. </w:t>
      </w:r>
      <w:r w:rsidRPr="00F90AC8">
        <w:rPr>
          <w:rFonts w:ascii="Book Antiqua" w:hAnsi="Book Antiqua" w:cs="Times New Roman"/>
          <w:i/>
          <w:iCs/>
        </w:rPr>
        <w:t>Nat Med</w:t>
      </w:r>
      <w:r w:rsidRPr="00F90AC8">
        <w:rPr>
          <w:rFonts w:ascii="Book Antiqua" w:hAnsi="Book Antiqua" w:cs="Times New Roman"/>
        </w:rPr>
        <w:t xml:space="preserve"> 2004; </w:t>
      </w:r>
      <w:r w:rsidRPr="00F90AC8">
        <w:rPr>
          <w:rFonts w:ascii="Book Antiqua" w:hAnsi="Book Antiqua" w:cs="Times New Roman"/>
          <w:b/>
          <w:bCs/>
        </w:rPr>
        <w:t>10</w:t>
      </w:r>
      <w:r w:rsidRPr="00F90AC8">
        <w:rPr>
          <w:rFonts w:ascii="Book Antiqua" w:hAnsi="Book Antiqua" w:cs="Times New Roman"/>
        </w:rPr>
        <w:t>: 942-949 [PMID: 15322536 DOI: 10.1038/nm1093]</w:t>
      </w:r>
    </w:p>
    <w:p w14:paraId="7F0756CD"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33 </w:t>
      </w:r>
      <w:r w:rsidRPr="00F90AC8">
        <w:rPr>
          <w:rFonts w:ascii="Book Antiqua" w:hAnsi="Book Antiqua" w:cs="Times New Roman"/>
          <w:b/>
          <w:bCs/>
        </w:rPr>
        <w:t>Soler D</w:t>
      </w:r>
      <w:r w:rsidRPr="00F90AC8">
        <w:rPr>
          <w:rFonts w:ascii="Book Antiqua" w:hAnsi="Book Antiqua" w:cs="Times New Roman"/>
        </w:rPr>
        <w:t xml:space="preserve">, Chapman TR, Poisson LR, Wang L, Cote-Sierra J, Ryan M, McDonald A, Badola S, Fedyk E, Coyle AJ, Hodge MR, Kolbeck R. CCR8 expression identifies CD4 memory T cells enriched for FOXP3+ regulatory and Th2 effector lymphocytes. </w:t>
      </w:r>
      <w:r w:rsidRPr="00F90AC8">
        <w:rPr>
          <w:rFonts w:ascii="Book Antiqua" w:hAnsi="Book Antiqua" w:cs="Times New Roman"/>
          <w:i/>
          <w:iCs/>
        </w:rPr>
        <w:t>J Immunol</w:t>
      </w:r>
      <w:r w:rsidRPr="00F90AC8">
        <w:rPr>
          <w:rFonts w:ascii="Book Antiqua" w:hAnsi="Book Antiqua" w:cs="Times New Roman"/>
        </w:rPr>
        <w:t xml:space="preserve"> 2006; </w:t>
      </w:r>
      <w:r w:rsidRPr="00F90AC8">
        <w:rPr>
          <w:rFonts w:ascii="Book Antiqua" w:hAnsi="Book Antiqua" w:cs="Times New Roman"/>
          <w:b/>
          <w:bCs/>
        </w:rPr>
        <w:t>177</w:t>
      </w:r>
      <w:r w:rsidRPr="00F90AC8">
        <w:rPr>
          <w:rFonts w:ascii="Book Antiqua" w:hAnsi="Book Antiqua" w:cs="Times New Roman"/>
        </w:rPr>
        <w:t>: 6940-6951 [PMID: 17082609 DOI: 10.4049/jimmunol.177.10.6940]</w:t>
      </w:r>
    </w:p>
    <w:p w14:paraId="579A01C3"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34 </w:t>
      </w:r>
      <w:r w:rsidRPr="00F90AC8">
        <w:rPr>
          <w:rFonts w:ascii="Book Antiqua" w:hAnsi="Book Antiqua" w:cs="Times New Roman"/>
          <w:b/>
          <w:bCs/>
        </w:rPr>
        <w:t>Sjödahl G</w:t>
      </w:r>
      <w:r w:rsidRPr="00F90AC8">
        <w:rPr>
          <w:rFonts w:ascii="Book Antiqua" w:hAnsi="Book Antiqua" w:cs="Times New Roman"/>
        </w:rPr>
        <w:t>, Lövgren K, Lauss M, Chebil G, Patschan O, Gudjonsson S, Månsson W, Fernö M, Leandersson K, Lindgren D, Liedberg F, Höglund M. Infiltration of CD3</w:t>
      </w:r>
      <w:r w:rsidRPr="00F90AC8">
        <w:rPr>
          <w:rFonts w:ascii="Cambria Math" w:eastAsia="MS Mincho" w:hAnsi="Cambria Math" w:cs="Cambria Math"/>
        </w:rPr>
        <w:t>⁺</w:t>
      </w:r>
      <w:r w:rsidRPr="00F90AC8">
        <w:rPr>
          <w:rFonts w:ascii="Book Antiqua" w:hAnsi="Book Antiqua" w:cs="Times New Roman"/>
        </w:rPr>
        <w:t xml:space="preserve"> and CD68</w:t>
      </w:r>
      <w:r w:rsidRPr="00F90AC8">
        <w:rPr>
          <w:rFonts w:ascii="Cambria Math" w:eastAsia="MS Mincho" w:hAnsi="Cambria Math" w:cs="Cambria Math"/>
        </w:rPr>
        <w:t>⁺</w:t>
      </w:r>
      <w:r w:rsidRPr="00F90AC8">
        <w:rPr>
          <w:rFonts w:ascii="Book Antiqua" w:hAnsi="Book Antiqua" w:cs="Times New Roman"/>
        </w:rPr>
        <w:t xml:space="preserve"> cells in bladder cancer is subtype specific and affects the outcome of patients with muscle-invasive tumors. </w:t>
      </w:r>
      <w:r w:rsidRPr="00F90AC8">
        <w:rPr>
          <w:rFonts w:ascii="Book Antiqua" w:hAnsi="Book Antiqua" w:cs="Times New Roman"/>
          <w:i/>
          <w:iCs/>
        </w:rPr>
        <w:t>Urol Oncol</w:t>
      </w:r>
      <w:r w:rsidRPr="00F90AC8">
        <w:rPr>
          <w:rFonts w:ascii="Book Antiqua" w:hAnsi="Book Antiqua" w:cs="Times New Roman"/>
        </w:rPr>
        <w:t xml:space="preserve"> 2014; </w:t>
      </w:r>
      <w:r w:rsidRPr="00F90AC8">
        <w:rPr>
          <w:rFonts w:ascii="Book Antiqua" w:hAnsi="Book Antiqua" w:cs="Times New Roman"/>
          <w:b/>
          <w:bCs/>
        </w:rPr>
        <w:t>32</w:t>
      </w:r>
      <w:r w:rsidRPr="00F90AC8">
        <w:rPr>
          <w:rFonts w:ascii="Book Antiqua" w:hAnsi="Book Antiqua" w:cs="Times New Roman"/>
        </w:rPr>
        <w:t>: 791-797 [PMID: 24794251 DOI: 10.1016/j.urolonc.2014.02.007]</w:t>
      </w:r>
    </w:p>
    <w:p w14:paraId="4A428974"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35 </w:t>
      </w:r>
      <w:r w:rsidRPr="00F90AC8">
        <w:rPr>
          <w:rFonts w:ascii="Book Antiqua" w:hAnsi="Book Antiqua" w:cs="Times New Roman"/>
          <w:b/>
          <w:bCs/>
        </w:rPr>
        <w:t>Diana A</w:t>
      </w:r>
      <w:r w:rsidRPr="00F90AC8">
        <w:rPr>
          <w:rFonts w:ascii="Book Antiqua" w:hAnsi="Book Antiqua" w:cs="Times New Roman"/>
        </w:rPr>
        <w:t xml:space="preserve">, Wang LM, D'Costa Z, Allen P, Azad A, Silva MA, Soonawalla Z, Liu S, McKenna WG, Muschel RJ, Fokas E. Prognostic value, localization and correlation of PD-1/PD-L1, CD8 and FOXP3 with the desmoplastic stroma in pancreatic ductal </w:t>
      </w:r>
      <w:r w:rsidRPr="00F90AC8">
        <w:rPr>
          <w:rFonts w:ascii="Book Antiqua" w:hAnsi="Book Antiqua" w:cs="Times New Roman"/>
        </w:rPr>
        <w:lastRenderedPageBreak/>
        <w:t xml:space="preserve">adenocarcinoma. </w:t>
      </w:r>
      <w:r w:rsidRPr="00F90AC8">
        <w:rPr>
          <w:rFonts w:ascii="Book Antiqua" w:hAnsi="Book Antiqua" w:cs="Times New Roman"/>
          <w:i/>
          <w:iCs/>
        </w:rPr>
        <w:t>Oncotarget</w:t>
      </w:r>
      <w:r w:rsidRPr="00F90AC8">
        <w:rPr>
          <w:rFonts w:ascii="Book Antiqua" w:hAnsi="Book Antiqua" w:cs="Times New Roman"/>
        </w:rPr>
        <w:t xml:space="preserve"> 2016; </w:t>
      </w:r>
      <w:r w:rsidRPr="00F90AC8">
        <w:rPr>
          <w:rFonts w:ascii="Book Antiqua" w:hAnsi="Book Antiqua" w:cs="Times New Roman"/>
          <w:b/>
          <w:bCs/>
        </w:rPr>
        <w:t>7</w:t>
      </w:r>
      <w:r w:rsidRPr="00F90AC8">
        <w:rPr>
          <w:rFonts w:ascii="Book Antiqua" w:hAnsi="Book Antiqua" w:cs="Times New Roman"/>
        </w:rPr>
        <w:t>: 40992-41004 [PMID: 27329602 DOI: 10.18632/oncotarget.10038]</w:t>
      </w:r>
    </w:p>
    <w:p w14:paraId="75A00B64"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36 </w:t>
      </w:r>
      <w:r w:rsidRPr="00F90AC8">
        <w:rPr>
          <w:rFonts w:ascii="Book Antiqua" w:hAnsi="Book Antiqua" w:cs="Times New Roman"/>
          <w:b/>
          <w:bCs/>
        </w:rPr>
        <w:t>Asano Y</w:t>
      </w:r>
      <w:r w:rsidRPr="00F90AC8">
        <w:rPr>
          <w:rFonts w:ascii="Book Antiqua" w:hAnsi="Book Antiqua" w:cs="Times New Roman"/>
        </w:rPr>
        <w:t xml:space="preserve">, Kashiwagi S, Goto W, Kurata K, Noda S, Takashima T, Onoda N, Tanaka S, Ohsawa M, Hirakawa K. Tumour-infiltrating CD8 to FOXP3 lymphocyte ratio in predicting treatment responses to neoadjuvant chemotherapy of aggressive breast cancer. </w:t>
      </w:r>
      <w:r w:rsidRPr="00F90AC8">
        <w:rPr>
          <w:rFonts w:ascii="Book Antiqua" w:hAnsi="Book Antiqua" w:cs="Times New Roman"/>
          <w:i/>
          <w:iCs/>
        </w:rPr>
        <w:t>Br J Surg</w:t>
      </w:r>
      <w:r w:rsidRPr="00F90AC8">
        <w:rPr>
          <w:rFonts w:ascii="Book Antiqua" w:hAnsi="Book Antiqua" w:cs="Times New Roman"/>
        </w:rPr>
        <w:t xml:space="preserve"> 2016; </w:t>
      </w:r>
      <w:r w:rsidRPr="00F90AC8">
        <w:rPr>
          <w:rFonts w:ascii="Book Antiqua" w:hAnsi="Book Antiqua" w:cs="Times New Roman"/>
          <w:b/>
          <w:bCs/>
        </w:rPr>
        <w:t>103</w:t>
      </w:r>
      <w:r w:rsidRPr="00F90AC8">
        <w:rPr>
          <w:rFonts w:ascii="Book Antiqua" w:hAnsi="Book Antiqua" w:cs="Times New Roman"/>
        </w:rPr>
        <w:t>: 845-854 [PMID: 26953091 DOI: 10.1002/bjs.10127]</w:t>
      </w:r>
    </w:p>
    <w:p w14:paraId="17E1FCE2"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37 </w:t>
      </w:r>
      <w:r w:rsidRPr="00F90AC8">
        <w:rPr>
          <w:rFonts w:ascii="Book Antiqua" w:hAnsi="Book Antiqua" w:cs="Times New Roman"/>
          <w:b/>
          <w:bCs/>
        </w:rPr>
        <w:t>Villarreal DO</w:t>
      </w:r>
      <w:r w:rsidRPr="00F90AC8">
        <w:rPr>
          <w:rFonts w:ascii="Book Antiqua" w:hAnsi="Book Antiqua" w:cs="Times New Roman"/>
        </w:rPr>
        <w:t xml:space="preserve">, L'Huillier A, Armington S, Mottershead C, Filippova EV, Coder BD, Petit RG, Princiotta MF. Targeting CCR8 Induces Protective Antitumor Immunity and Enhances Vaccine-Induced Responses in Colon Cancer. </w:t>
      </w:r>
      <w:r w:rsidRPr="00F90AC8">
        <w:rPr>
          <w:rFonts w:ascii="Book Antiqua" w:hAnsi="Book Antiqua" w:cs="Times New Roman"/>
          <w:i/>
          <w:iCs/>
        </w:rPr>
        <w:t>Cancer Res</w:t>
      </w:r>
      <w:r w:rsidRPr="00F90AC8">
        <w:rPr>
          <w:rFonts w:ascii="Book Antiqua" w:hAnsi="Book Antiqua" w:cs="Times New Roman"/>
        </w:rPr>
        <w:t xml:space="preserve"> 2018; </w:t>
      </w:r>
      <w:r w:rsidRPr="00F90AC8">
        <w:rPr>
          <w:rFonts w:ascii="Book Antiqua" w:hAnsi="Book Antiqua" w:cs="Times New Roman"/>
          <w:b/>
          <w:bCs/>
        </w:rPr>
        <w:t>78</w:t>
      </w:r>
      <w:r w:rsidRPr="00F90AC8">
        <w:rPr>
          <w:rFonts w:ascii="Book Antiqua" w:hAnsi="Book Antiqua" w:cs="Times New Roman"/>
        </w:rPr>
        <w:t>: 5340-5348 [PMID: 30026324 DOI: 10.1158/0008-5472.CAN-18-1119]</w:t>
      </w:r>
    </w:p>
    <w:p w14:paraId="53AF1FD3"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38 </w:t>
      </w:r>
      <w:r w:rsidRPr="00F90AC8">
        <w:rPr>
          <w:rFonts w:ascii="Book Antiqua" w:hAnsi="Book Antiqua" w:cs="Times New Roman"/>
          <w:b/>
          <w:bCs/>
        </w:rPr>
        <w:t>Du R</w:t>
      </w:r>
      <w:r w:rsidRPr="00F90AC8">
        <w:rPr>
          <w:rFonts w:ascii="Book Antiqua" w:hAnsi="Book Antiqua" w:cs="Times New Roman"/>
        </w:rPr>
        <w:t xml:space="preserve">, Tang G, Tang Z, Kuang Y. Ectopic expression of CC chemokine receptor 7 promotes prostate cancer cells metastasis via Notch1 signaling. </w:t>
      </w:r>
      <w:r w:rsidRPr="00F90AC8">
        <w:rPr>
          <w:rFonts w:ascii="Book Antiqua" w:hAnsi="Book Antiqua" w:cs="Times New Roman"/>
          <w:i/>
          <w:iCs/>
        </w:rPr>
        <w:t>J Cell Biochem</w:t>
      </w:r>
      <w:r w:rsidRPr="00F90AC8">
        <w:rPr>
          <w:rFonts w:ascii="Book Antiqua" w:hAnsi="Book Antiqua" w:cs="Times New Roman"/>
        </w:rPr>
        <w:t xml:space="preserve"> 2019; </w:t>
      </w:r>
      <w:r w:rsidRPr="00F90AC8">
        <w:rPr>
          <w:rFonts w:ascii="Book Antiqua" w:hAnsi="Book Antiqua" w:cs="Times New Roman"/>
          <w:b/>
          <w:bCs/>
        </w:rPr>
        <w:t>120</w:t>
      </w:r>
      <w:r w:rsidRPr="00F90AC8">
        <w:rPr>
          <w:rFonts w:ascii="Book Antiqua" w:hAnsi="Book Antiqua" w:cs="Times New Roman"/>
        </w:rPr>
        <w:t>: 9639-9647 [PMID: 30548287 DOI: 10.1002/jcb.28242]</w:t>
      </w:r>
    </w:p>
    <w:p w14:paraId="0064C490"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39 </w:t>
      </w:r>
      <w:r w:rsidRPr="00F90AC8">
        <w:rPr>
          <w:rFonts w:ascii="Book Antiqua" w:hAnsi="Book Antiqua" w:cs="Times New Roman"/>
          <w:b/>
          <w:bCs/>
        </w:rPr>
        <w:t>Ou B</w:t>
      </w:r>
      <w:r w:rsidRPr="00F90AC8">
        <w:rPr>
          <w:rFonts w:ascii="Book Antiqua" w:hAnsi="Book Antiqua" w:cs="Times New Roman"/>
        </w:rPr>
        <w:t xml:space="preserve">, Zhao J, Guan S, Feng H, Wangpu X, Zhu C, Zong Y, Ma J, Sun J, Shen X, Zheng M, Lu A. Correction: CCR4 promotes metastasis via ERK/NF-κB/MMP13 pathway and acts downstream of TNF-α in colorectal cancer. </w:t>
      </w:r>
      <w:r w:rsidRPr="00F90AC8">
        <w:rPr>
          <w:rFonts w:ascii="Book Antiqua" w:hAnsi="Book Antiqua" w:cs="Times New Roman"/>
          <w:i/>
          <w:iCs/>
        </w:rPr>
        <w:t>Oncotarget</w:t>
      </w:r>
      <w:r w:rsidRPr="00F90AC8">
        <w:rPr>
          <w:rFonts w:ascii="Book Antiqua" w:hAnsi="Book Antiqua" w:cs="Times New Roman"/>
        </w:rPr>
        <w:t xml:space="preserve"> 2017; </w:t>
      </w:r>
      <w:r w:rsidRPr="00F90AC8">
        <w:rPr>
          <w:rFonts w:ascii="Book Antiqua" w:hAnsi="Book Antiqua" w:cs="Times New Roman"/>
          <w:b/>
          <w:bCs/>
        </w:rPr>
        <w:t>8</w:t>
      </w:r>
      <w:r w:rsidRPr="00F90AC8">
        <w:rPr>
          <w:rFonts w:ascii="Book Antiqua" w:hAnsi="Book Antiqua" w:cs="Times New Roman"/>
        </w:rPr>
        <w:t>: 41779 [PMID: 28645139 DOI: 10.18632/oncotarget.18562]</w:t>
      </w:r>
    </w:p>
    <w:p w14:paraId="34D572CC"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40 </w:t>
      </w:r>
      <w:r w:rsidRPr="00F90AC8">
        <w:rPr>
          <w:rFonts w:ascii="Book Antiqua" w:hAnsi="Book Antiqua" w:cs="Times New Roman"/>
          <w:b/>
          <w:bCs/>
        </w:rPr>
        <w:t>Zhu CC</w:t>
      </w:r>
      <w:r w:rsidRPr="00F90AC8">
        <w:rPr>
          <w:rFonts w:ascii="Book Antiqua" w:hAnsi="Book Antiqua" w:cs="Times New Roman"/>
        </w:rPr>
        <w:t xml:space="preserve">, Chen C, Xu ZQ, Zhao JK, Ou BC, Sun J, Zheng MH, Zong YP, Lu AG. CCR6 promotes tumor angiogenesis via the AKT/NF-κB/VEGF pathway in colorectal cancer. </w:t>
      </w:r>
      <w:r w:rsidRPr="00F90AC8">
        <w:rPr>
          <w:rFonts w:ascii="Book Antiqua" w:hAnsi="Book Antiqua" w:cs="Times New Roman"/>
          <w:i/>
          <w:iCs/>
        </w:rPr>
        <w:t>Biochim Biophys Acta Mol Basis Dis</w:t>
      </w:r>
      <w:r w:rsidRPr="00F90AC8">
        <w:rPr>
          <w:rFonts w:ascii="Book Antiqua" w:hAnsi="Book Antiqua" w:cs="Times New Roman"/>
        </w:rPr>
        <w:t xml:space="preserve"> 2018; </w:t>
      </w:r>
      <w:r w:rsidRPr="00F90AC8">
        <w:rPr>
          <w:rFonts w:ascii="Book Antiqua" w:hAnsi="Book Antiqua" w:cs="Times New Roman"/>
          <w:b/>
          <w:bCs/>
        </w:rPr>
        <w:t>1864</w:t>
      </w:r>
      <w:r w:rsidRPr="00F90AC8">
        <w:rPr>
          <w:rFonts w:ascii="Book Antiqua" w:hAnsi="Book Antiqua" w:cs="Times New Roman"/>
        </w:rPr>
        <w:t>: 387-397 [PMID: 29097259 DOI: 10.1016/j.bbadis.2017.10.033]</w:t>
      </w:r>
    </w:p>
    <w:p w14:paraId="7BA1D592"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41 </w:t>
      </w:r>
      <w:r w:rsidRPr="00F90AC8">
        <w:rPr>
          <w:rFonts w:ascii="Book Antiqua" w:hAnsi="Book Antiqua" w:cs="Times New Roman"/>
          <w:b/>
          <w:bCs/>
        </w:rPr>
        <w:t>Zeng W</w:t>
      </w:r>
      <w:r w:rsidRPr="00F90AC8">
        <w:rPr>
          <w:rFonts w:ascii="Book Antiqua" w:hAnsi="Book Antiqua" w:cs="Times New Roman"/>
        </w:rPr>
        <w:t xml:space="preserve">, Chang H, Ma M, Li Y. CCL20/CCR6 promotes the invasion and migration of thyroid cancer cells via NF-kappa B signaling-induced MMP-3 production. </w:t>
      </w:r>
      <w:r w:rsidRPr="00F90AC8">
        <w:rPr>
          <w:rFonts w:ascii="Book Antiqua" w:hAnsi="Book Antiqua" w:cs="Times New Roman"/>
          <w:i/>
          <w:iCs/>
        </w:rPr>
        <w:t>Exp Mol Pathol</w:t>
      </w:r>
      <w:r w:rsidRPr="00F90AC8">
        <w:rPr>
          <w:rFonts w:ascii="Book Antiqua" w:hAnsi="Book Antiqua" w:cs="Times New Roman"/>
        </w:rPr>
        <w:t xml:space="preserve"> 2014; </w:t>
      </w:r>
      <w:r w:rsidRPr="00F90AC8">
        <w:rPr>
          <w:rFonts w:ascii="Book Antiqua" w:hAnsi="Book Antiqua" w:cs="Times New Roman"/>
          <w:b/>
          <w:bCs/>
        </w:rPr>
        <w:t>97</w:t>
      </w:r>
      <w:r w:rsidRPr="00F90AC8">
        <w:rPr>
          <w:rFonts w:ascii="Book Antiqua" w:hAnsi="Book Antiqua" w:cs="Times New Roman"/>
        </w:rPr>
        <w:t>: 184-190 [PMID: 24984269 DOI: 10.1016/j.yexmp.2014.06.012]</w:t>
      </w:r>
    </w:p>
    <w:p w14:paraId="0A8B4BFC"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42 </w:t>
      </w:r>
      <w:r w:rsidRPr="00F90AC8">
        <w:rPr>
          <w:rFonts w:ascii="Book Antiqua" w:hAnsi="Book Antiqua" w:cs="Times New Roman"/>
          <w:b/>
          <w:bCs/>
        </w:rPr>
        <w:t>Han R</w:t>
      </w:r>
      <w:r w:rsidRPr="00F90AC8">
        <w:rPr>
          <w:rFonts w:ascii="Book Antiqua" w:hAnsi="Book Antiqua" w:cs="Times New Roman"/>
        </w:rPr>
        <w:t xml:space="preserve">, Gu S, Zhang Y, Luo A, Jing X, Zhao L, Zhao X, Zhang L. Estrogen promotes progression of hormone-dependent breast cancer through CCL2-CCR2 axis by upregulation of Twist via PI3K/AKT/NF-κB signaling. </w:t>
      </w:r>
      <w:r w:rsidRPr="00F90AC8">
        <w:rPr>
          <w:rFonts w:ascii="Book Antiqua" w:hAnsi="Book Antiqua" w:cs="Times New Roman"/>
          <w:i/>
          <w:iCs/>
        </w:rPr>
        <w:t>Sci Rep</w:t>
      </w:r>
      <w:r w:rsidRPr="00F90AC8">
        <w:rPr>
          <w:rFonts w:ascii="Book Antiqua" w:hAnsi="Book Antiqua" w:cs="Times New Roman"/>
        </w:rPr>
        <w:t xml:space="preserve"> 2018; </w:t>
      </w:r>
      <w:r w:rsidRPr="00F90AC8">
        <w:rPr>
          <w:rFonts w:ascii="Book Antiqua" w:hAnsi="Book Antiqua" w:cs="Times New Roman"/>
          <w:b/>
          <w:bCs/>
        </w:rPr>
        <w:t>8</w:t>
      </w:r>
      <w:r w:rsidRPr="00F90AC8">
        <w:rPr>
          <w:rFonts w:ascii="Book Antiqua" w:hAnsi="Book Antiqua" w:cs="Times New Roman"/>
        </w:rPr>
        <w:t>: 9575 [PMID: 29934505 DOI: 10.1038/s41598-018-27810-6]</w:t>
      </w:r>
    </w:p>
    <w:p w14:paraId="1CEEC576"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lastRenderedPageBreak/>
        <w:t xml:space="preserve">43 </w:t>
      </w:r>
      <w:r w:rsidRPr="00F90AC8">
        <w:rPr>
          <w:rFonts w:ascii="Book Antiqua" w:hAnsi="Book Antiqua" w:cs="Times New Roman"/>
          <w:b/>
          <w:bCs/>
        </w:rPr>
        <w:t>Liu J</w:t>
      </w:r>
      <w:r w:rsidRPr="00F90AC8">
        <w:rPr>
          <w:rFonts w:ascii="Book Antiqua" w:hAnsi="Book Antiqua" w:cs="Times New Roman"/>
        </w:rPr>
        <w:t xml:space="preserve">, Wang C, Ma X, Tian Y, Wang C, Fu Y, Luo Y. High expression of CCR5 in melanoma enhances epithelial-mesenchymal transition and metastasis via TGFβ1. </w:t>
      </w:r>
      <w:r w:rsidRPr="00F90AC8">
        <w:rPr>
          <w:rFonts w:ascii="Book Antiqua" w:hAnsi="Book Antiqua" w:cs="Times New Roman"/>
          <w:i/>
          <w:iCs/>
        </w:rPr>
        <w:t>J Pathol</w:t>
      </w:r>
      <w:r w:rsidRPr="00F90AC8">
        <w:rPr>
          <w:rFonts w:ascii="Book Antiqua" w:hAnsi="Book Antiqua" w:cs="Times New Roman"/>
        </w:rPr>
        <w:t xml:space="preserve"> 2019; </w:t>
      </w:r>
      <w:r w:rsidRPr="00F90AC8">
        <w:rPr>
          <w:rFonts w:ascii="Book Antiqua" w:hAnsi="Book Antiqua" w:cs="Times New Roman"/>
          <w:b/>
          <w:bCs/>
        </w:rPr>
        <w:t>247</w:t>
      </w:r>
      <w:r w:rsidRPr="00F90AC8">
        <w:rPr>
          <w:rFonts w:ascii="Book Antiqua" w:hAnsi="Book Antiqua" w:cs="Times New Roman"/>
        </w:rPr>
        <w:t>: 481-493 [PMID: 30474221 DOI: 10.1002/path.5207]</w:t>
      </w:r>
    </w:p>
    <w:p w14:paraId="0F19FB37"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t xml:space="preserve">44 </w:t>
      </w:r>
      <w:r w:rsidRPr="00F90AC8">
        <w:rPr>
          <w:rFonts w:ascii="Book Antiqua" w:hAnsi="Book Antiqua" w:cs="Times New Roman"/>
          <w:b/>
          <w:bCs/>
        </w:rPr>
        <w:t>Liu X</w:t>
      </w:r>
      <w:r w:rsidRPr="00F90AC8">
        <w:rPr>
          <w:rFonts w:ascii="Book Antiqua" w:hAnsi="Book Antiqua" w:cs="Times New Roman"/>
        </w:rPr>
        <w:t xml:space="preserve">, Xu X, Deng W, Huang M, Wu Y, Zhou Z, Zhu K, Wang Y, Cheng X, Zhou X, Chen L, Li Y, Wang G, Fu B. CCL18 enhances migration, invasion and EMT by binding CCR8 in bladder cancer cells. </w:t>
      </w:r>
      <w:r w:rsidRPr="00F90AC8">
        <w:rPr>
          <w:rFonts w:ascii="Book Antiqua" w:hAnsi="Book Antiqua" w:cs="Times New Roman"/>
          <w:i/>
          <w:iCs/>
        </w:rPr>
        <w:t>Mol Med Rep</w:t>
      </w:r>
      <w:r w:rsidRPr="00F90AC8">
        <w:rPr>
          <w:rFonts w:ascii="Book Antiqua" w:hAnsi="Book Antiqua" w:cs="Times New Roman"/>
        </w:rPr>
        <w:t xml:space="preserve"> 2019; </w:t>
      </w:r>
      <w:r w:rsidRPr="00F90AC8">
        <w:rPr>
          <w:rFonts w:ascii="Book Antiqua" w:hAnsi="Book Antiqua" w:cs="Times New Roman"/>
          <w:b/>
          <w:bCs/>
        </w:rPr>
        <w:t>19</w:t>
      </w:r>
      <w:r w:rsidRPr="00F90AC8">
        <w:rPr>
          <w:rFonts w:ascii="Book Antiqua" w:hAnsi="Book Antiqua" w:cs="Times New Roman"/>
        </w:rPr>
        <w:t>: 1678-1686 [PMID: 30592282 DOI: 10.3892/mmr.2018.9791]</w:t>
      </w:r>
    </w:p>
    <w:p w14:paraId="72C71B0F" w14:textId="77777777" w:rsidR="00DE1AC8" w:rsidRPr="00F90AC8" w:rsidRDefault="009D5ADE" w:rsidP="00CF4035">
      <w:pPr>
        <w:snapToGrid w:val="0"/>
        <w:spacing w:line="360" w:lineRule="auto"/>
        <w:ind w:left="600" w:hangingChars="250" w:hanging="600"/>
        <w:jc w:val="both"/>
        <w:rPr>
          <w:rFonts w:ascii="Book Antiqua" w:hAnsi="Book Antiqua" w:cs="Times New Roman"/>
        </w:rPr>
      </w:pPr>
      <w:r w:rsidRPr="00F90AC8">
        <w:rPr>
          <w:rFonts w:ascii="Book Antiqua" w:hAnsi="Book Antiqua" w:cs="Times New Roman"/>
        </w:rPr>
        <w:t xml:space="preserve"> </w:t>
      </w:r>
    </w:p>
    <w:p w14:paraId="5B66037C"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rPr>
        <w:br w:type="page"/>
      </w:r>
    </w:p>
    <w:p w14:paraId="73A0A1C2" w14:textId="77777777" w:rsidR="00DE1AC8" w:rsidRPr="00F90AC8" w:rsidRDefault="009D5ADE" w:rsidP="00CF4035">
      <w:pPr>
        <w:adjustRightInd w:val="0"/>
        <w:snapToGrid w:val="0"/>
        <w:spacing w:line="360" w:lineRule="auto"/>
        <w:jc w:val="both"/>
        <w:rPr>
          <w:rFonts w:ascii="Book Antiqua" w:hAnsi="Book Antiqua" w:cs="Times New Roman"/>
        </w:rPr>
      </w:pPr>
      <w:r w:rsidRPr="00F90AC8">
        <w:rPr>
          <w:rFonts w:ascii="Book Antiqua" w:hAnsi="Book Antiqua" w:cs="Times New Roman"/>
          <w:b/>
        </w:rPr>
        <w:lastRenderedPageBreak/>
        <w:t>Footnotes</w:t>
      </w:r>
    </w:p>
    <w:p w14:paraId="746A7706" w14:textId="77777777" w:rsidR="00206309" w:rsidRPr="00F90AC8" w:rsidRDefault="00206309" w:rsidP="00CF4035">
      <w:pPr>
        <w:adjustRightInd w:val="0"/>
        <w:snapToGrid w:val="0"/>
        <w:spacing w:line="360" w:lineRule="auto"/>
        <w:jc w:val="both"/>
        <w:rPr>
          <w:rFonts w:ascii="Book Antiqua" w:hAnsi="Book Antiqua"/>
          <w:b/>
        </w:rPr>
      </w:pPr>
      <w:r w:rsidRPr="00F90AC8">
        <w:rPr>
          <w:rFonts w:ascii="Book Antiqua" w:hAnsi="Book Antiqua"/>
          <w:b/>
        </w:rPr>
        <w:t>Institutional review board statement</w:t>
      </w:r>
      <w:r w:rsidRPr="00F90AC8">
        <w:rPr>
          <w:rFonts w:ascii="Book Antiqua" w:hAnsi="Book Antiqua"/>
          <w:b/>
          <w:iCs/>
          <w:color w:val="000000"/>
        </w:rPr>
        <w:t xml:space="preserve">: </w:t>
      </w:r>
      <w:r w:rsidRPr="00F90AC8">
        <w:rPr>
          <w:rFonts w:ascii="Book Antiqua" w:hAnsi="Book Antiqua"/>
        </w:rPr>
        <w:t xml:space="preserve">This study was reviewed and approved by the Ethics Committee of the </w:t>
      </w:r>
      <w:r w:rsidRPr="00F90AC8">
        <w:rPr>
          <w:rFonts w:ascii="Book Antiqua" w:hAnsi="Book Antiqua" w:cs="Times New Roman"/>
        </w:rPr>
        <w:t>Nantong University Afﬁliated Hospital</w:t>
      </w:r>
      <w:r w:rsidRPr="00F90AC8">
        <w:rPr>
          <w:rFonts w:ascii="Book Antiqua" w:hAnsi="Book Antiqua"/>
        </w:rPr>
        <w:t>.</w:t>
      </w:r>
    </w:p>
    <w:p w14:paraId="33652295" w14:textId="77777777" w:rsidR="00206309" w:rsidRPr="00F90AC8" w:rsidRDefault="00206309" w:rsidP="00CF4035">
      <w:pPr>
        <w:autoSpaceDE w:val="0"/>
        <w:autoSpaceDN w:val="0"/>
        <w:adjustRightInd w:val="0"/>
        <w:snapToGrid w:val="0"/>
        <w:spacing w:line="360" w:lineRule="auto"/>
        <w:jc w:val="both"/>
        <w:rPr>
          <w:rFonts w:ascii="Book Antiqua" w:hAnsi="Book Antiqua"/>
          <w:bCs/>
          <w:iCs/>
          <w:color w:val="000000"/>
        </w:rPr>
      </w:pPr>
    </w:p>
    <w:p w14:paraId="49EC7C47" w14:textId="4F554886" w:rsidR="00206309" w:rsidRPr="00F90AC8" w:rsidRDefault="00206309" w:rsidP="00CF4035">
      <w:pPr>
        <w:autoSpaceDE w:val="0"/>
        <w:autoSpaceDN w:val="0"/>
        <w:adjustRightInd w:val="0"/>
        <w:snapToGrid w:val="0"/>
        <w:spacing w:line="360" w:lineRule="auto"/>
        <w:jc w:val="both"/>
        <w:rPr>
          <w:rFonts w:ascii="Book Antiqua" w:hAnsi="Book Antiqua" w:cs="TimesNewRomanPSMT"/>
        </w:rPr>
      </w:pPr>
      <w:r w:rsidRPr="00F90AC8">
        <w:rPr>
          <w:rFonts w:ascii="Book Antiqua" w:hAnsi="Book Antiqua"/>
          <w:b/>
        </w:rPr>
        <w:t>Informed consent statement</w:t>
      </w:r>
      <w:r w:rsidRPr="00F90AC8">
        <w:rPr>
          <w:rFonts w:ascii="Book Antiqua" w:hAnsi="Book Antiqua"/>
          <w:b/>
          <w:iCs/>
          <w:color w:val="000000"/>
        </w:rPr>
        <w:t xml:space="preserve">: </w:t>
      </w:r>
      <w:r w:rsidRPr="00F90AC8">
        <w:rPr>
          <w:rFonts w:ascii="Book Antiqua" w:hAnsi="Book Antiqua" w:cs="TimesNewRomanPSMT"/>
        </w:rPr>
        <w:t>Informed written consent was obtained from the patient</w:t>
      </w:r>
      <w:r w:rsidR="00976B12" w:rsidRPr="00F90AC8">
        <w:rPr>
          <w:rFonts w:ascii="Book Antiqua" w:hAnsi="Book Antiqua" w:cs="TimesNewRomanPSMT"/>
        </w:rPr>
        <w:t>s</w:t>
      </w:r>
      <w:r w:rsidRPr="00F90AC8">
        <w:rPr>
          <w:rFonts w:ascii="Book Antiqua" w:hAnsi="Book Antiqua" w:cs="TimesNewRomanPSMT"/>
        </w:rPr>
        <w:t xml:space="preserve"> for publication of this report and any accompanying images.</w:t>
      </w:r>
    </w:p>
    <w:p w14:paraId="10689AF2" w14:textId="77777777" w:rsidR="00206309" w:rsidRPr="00F90AC8" w:rsidRDefault="00206309" w:rsidP="00CF4035">
      <w:pPr>
        <w:adjustRightInd w:val="0"/>
        <w:snapToGrid w:val="0"/>
        <w:spacing w:line="360" w:lineRule="auto"/>
        <w:jc w:val="both"/>
        <w:rPr>
          <w:rFonts w:ascii="Book Antiqua" w:hAnsi="Book Antiqua" w:cs="TimesNewRomanPS-BoldItalicMT"/>
          <w:bCs/>
          <w:iCs/>
          <w:color w:val="000000"/>
        </w:rPr>
      </w:pPr>
    </w:p>
    <w:p w14:paraId="180CDFA7" w14:textId="77777777" w:rsidR="00206309" w:rsidRPr="00F90AC8" w:rsidRDefault="00206309" w:rsidP="00CF4035">
      <w:pPr>
        <w:adjustRightInd w:val="0"/>
        <w:snapToGrid w:val="0"/>
        <w:spacing w:line="360" w:lineRule="auto"/>
        <w:jc w:val="both"/>
        <w:rPr>
          <w:rFonts w:ascii="Book Antiqua" w:hAnsi="Book Antiqua"/>
          <w:b/>
        </w:rPr>
      </w:pPr>
      <w:r w:rsidRPr="00F90AC8">
        <w:rPr>
          <w:rFonts w:ascii="Book Antiqua" w:hAnsi="Book Antiqua"/>
          <w:b/>
        </w:rPr>
        <w:t>Conflict-of-interest statement</w:t>
      </w:r>
      <w:r w:rsidRPr="00F90AC8">
        <w:rPr>
          <w:rFonts w:ascii="Book Antiqua" w:hAnsi="Book Antiqua" w:cs="TimesNewRomanPS-BoldItalicMT"/>
          <w:b/>
          <w:iCs/>
          <w:color w:val="000000"/>
        </w:rPr>
        <w:t xml:space="preserve">: </w:t>
      </w:r>
      <w:r w:rsidRPr="00F90AC8">
        <w:rPr>
          <w:rFonts w:ascii="Book Antiqua" w:hAnsi="Book Antiqua" w:cs="TimesNewRomanPS-BoldItalicMT"/>
          <w:iCs/>
          <w:color w:val="000000"/>
        </w:rPr>
        <w:t>We have no financial relationships to disclose.</w:t>
      </w:r>
    </w:p>
    <w:p w14:paraId="40ECC3D0" w14:textId="77777777" w:rsidR="00206309" w:rsidRPr="00F90AC8" w:rsidRDefault="00206309" w:rsidP="00CF4035">
      <w:pPr>
        <w:adjustRightInd w:val="0"/>
        <w:snapToGrid w:val="0"/>
        <w:spacing w:line="360" w:lineRule="auto"/>
        <w:jc w:val="both"/>
        <w:rPr>
          <w:rFonts w:ascii="Book Antiqua" w:hAnsi="Book Antiqua" w:cs="Times New Roman"/>
          <w:b/>
        </w:rPr>
      </w:pPr>
    </w:p>
    <w:p w14:paraId="5620DA9A" w14:textId="77777777" w:rsidR="00DE1AC8" w:rsidRPr="00F90AC8" w:rsidRDefault="009D5ADE" w:rsidP="00CF4035">
      <w:pPr>
        <w:adjustRightInd w:val="0"/>
        <w:snapToGrid w:val="0"/>
        <w:spacing w:line="360" w:lineRule="auto"/>
        <w:jc w:val="both"/>
        <w:rPr>
          <w:rFonts w:ascii="Book Antiqua" w:hAnsi="Book Antiqua" w:cs="Times New Roman"/>
        </w:rPr>
      </w:pPr>
      <w:r w:rsidRPr="00F90AC8">
        <w:rPr>
          <w:rFonts w:ascii="Book Antiqua" w:hAnsi="Book Antiqua" w:cs="Times New Roman"/>
          <w:b/>
        </w:rPr>
        <w:t>Data sharing statement</w:t>
      </w:r>
      <w:r w:rsidRPr="00F90AC8">
        <w:rPr>
          <w:rFonts w:ascii="Book Antiqua" w:hAnsi="Book Antiqua" w:cs="Times New Roman"/>
          <w:b/>
          <w:bCs/>
        </w:rPr>
        <w:t>:</w:t>
      </w:r>
      <w:r w:rsidRPr="00F90AC8">
        <w:rPr>
          <w:rFonts w:ascii="Book Antiqua" w:hAnsi="Book Antiqua" w:cs="Times New Roman"/>
        </w:rPr>
        <w:t xml:space="preserve"> No additional data are available.</w:t>
      </w:r>
    </w:p>
    <w:p w14:paraId="456F3032" w14:textId="77777777" w:rsidR="00DE1AC8" w:rsidRPr="00F90AC8" w:rsidRDefault="00DE1AC8" w:rsidP="00CF4035">
      <w:pPr>
        <w:adjustRightInd w:val="0"/>
        <w:snapToGrid w:val="0"/>
        <w:spacing w:line="360" w:lineRule="auto"/>
        <w:jc w:val="both"/>
        <w:rPr>
          <w:rFonts w:ascii="Book Antiqua" w:hAnsi="Book Antiqua" w:cs="Times New Roman"/>
        </w:rPr>
      </w:pPr>
    </w:p>
    <w:p w14:paraId="5598B75E" w14:textId="77777777" w:rsidR="00DE1AC8" w:rsidRPr="00F90AC8" w:rsidRDefault="009D5ADE" w:rsidP="00CF4035">
      <w:pPr>
        <w:adjustRightInd w:val="0"/>
        <w:snapToGrid w:val="0"/>
        <w:spacing w:line="360" w:lineRule="auto"/>
        <w:jc w:val="both"/>
        <w:rPr>
          <w:rFonts w:ascii="Book Antiqua" w:hAnsi="Book Antiqua" w:cs="Times New Roman"/>
          <w:color w:val="000000"/>
        </w:rPr>
      </w:pPr>
      <w:bookmarkStart w:id="158" w:name="OLE_LINK856"/>
      <w:r w:rsidRPr="00F90AC8">
        <w:rPr>
          <w:rFonts w:ascii="Book Antiqua" w:hAnsi="Book Antiqua" w:cs="Times New Roman"/>
          <w:b/>
          <w:color w:val="000000"/>
        </w:rPr>
        <w:t>Open-Access:</w:t>
      </w:r>
      <w:r w:rsidRPr="00F90AC8">
        <w:rPr>
          <w:rFonts w:ascii="Book Antiqua" w:hAnsi="Book Antiqua" w:cs="Times New Roman"/>
          <w:color w:val="000000"/>
        </w:rPr>
        <w:t xml:space="preserve"> This article is an open-access </w:t>
      </w:r>
      <w:r w:rsidRPr="00F90AC8">
        <w:rPr>
          <w:rFonts w:ascii="Book Antiqua" w:hAnsi="Book Antiqua" w:cs="Times New Roman"/>
        </w:rPr>
        <w:t xml:space="preserve">article that was selected </w:t>
      </w:r>
      <w:r w:rsidRPr="00F90AC8">
        <w:rPr>
          <w:rFonts w:ascii="Book Antiqua" w:hAnsi="Book Antiqua" w:cs="Times New Roman"/>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BF7CBE" w14:textId="77777777" w:rsidR="00DE1AC8" w:rsidRPr="00F90AC8" w:rsidRDefault="00DE1AC8" w:rsidP="00CF4035">
      <w:pPr>
        <w:adjustRightInd w:val="0"/>
        <w:snapToGrid w:val="0"/>
        <w:spacing w:line="360" w:lineRule="auto"/>
        <w:jc w:val="both"/>
        <w:rPr>
          <w:rFonts w:ascii="Book Antiqua" w:hAnsi="Book Antiqua" w:cs="Times New Roman"/>
          <w:color w:val="000000"/>
        </w:rPr>
      </w:pPr>
    </w:p>
    <w:p w14:paraId="73217EEE" w14:textId="714989A2" w:rsidR="00DE1AC8" w:rsidRPr="00F90AC8" w:rsidRDefault="009D5ADE" w:rsidP="00CF4035">
      <w:pPr>
        <w:adjustRightInd w:val="0"/>
        <w:snapToGrid w:val="0"/>
        <w:spacing w:line="360" w:lineRule="auto"/>
        <w:jc w:val="both"/>
        <w:rPr>
          <w:rFonts w:ascii="Book Antiqua" w:hAnsi="Book Antiqua" w:cs="Times New Roman"/>
          <w:b/>
          <w:bCs/>
          <w:color w:val="000000"/>
        </w:rPr>
      </w:pPr>
      <w:r w:rsidRPr="00F90AC8">
        <w:rPr>
          <w:rFonts w:ascii="Book Antiqua" w:hAnsi="Book Antiqua" w:cs="Times New Roman"/>
          <w:b/>
          <w:bCs/>
          <w:color w:val="000000"/>
          <w:lang w:eastAsia="pl-PL"/>
        </w:rPr>
        <w:t>Manuscript</w:t>
      </w:r>
      <w:r w:rsidR="00FF3211" w:rsidRPr="00F90AC8">
        <w:rPr>
          <w:rFonts w:ascii="Book Antiqua" w:hAnsi="Book Antiqua" w:cs="Times New Roman"/>
          <w:b/>
          <w:bCs/>
          <w:color w:val="000000"/>
          <w:lang w:eastAsia="pl-PL"/>
        </w:rPr>
        <w:t xml:space="preserve"> </w:t>
      </w:r>
      <w:r w:rsidRPr="00F90AC8">
        <w:rPr>
          <w:rFonts w:ascii="Book Antiqua" w:hAnsi="Book Antiqua" w:cs="Times New Roman"/>
          <w:b/>
          <w:bCs/>
          <w:color w:val="000000"/>
          <w:lang w:eastAsia="pl-PL"/>
        </w:rPr>
        <w:t>source:</w:t>
      </w:r>
      <w:r w:rsidRPr="00F90AC8">
        <w:rPr>
          <w:rFonts w:ascii="Book Antiqua" w:hAnsi="Book Antiqua" w:cs="Times New Roman"/>
          <w:b/>
          <w:bCs/>
          <w:color w:val="000000"/>
        </w:rPr>
        <w:t xml:space="preserve"> </w:t>
      </w:r>
      <w:r w:rsidRPr="00F90AC8">
        <w:rPr>
          <w:rFonts w:ascii="Book Antiqua" w:hAnsi="Book Antiqua" w:cs="Times New Roman"/>
          <w:bCs/>
          <w:color w:val="000000"/>
          <w:lang w:eastAsia="pl-PL"/>
        </w:rPr>
        <w:t>Unsolicited</w:t>
      </w:r>
      <w:r w:rsidR="00FF3211" w:rsidRPr="00F90AC8">
        <w:rPr>
          <w:rFonts w:ascii="Book Antiqua" w:hAnsi="Book Antiqua" w:cs="Times New Roman"/>
          <w:bCs/>
          <w:color w:val="000000"/>
          <w:lang w:eastAsia="pl-PL"/>
        </w:rPr>
        <w:t xml:space="preserve"> </w:t>
      </w:r>
      <w:r w:rsidRPr="00F90AC8">
        <w:rPr>
          <w:rFonts w:ascii="Book Antiqua" w:hAnsi="Book Antiqua" w:cs="Times New Roman"/>
          <w:bCs/>
          <w:color w:val="000000"/>
          <w:lang w:eastAsia="pl-PL"/>
        </w:rPr>
        <w:t>manuscript</w:t>
      </w:r>
    </w:p>
    <w:bookmarkEnd w:id="158"/>
    <w:p w14:paraId="670F5E9A" w14:textId="77777777" w:rsidR="00DE1AC8" w:rsidRPr="00F90AC8" w:rsidRDefault="00DE1AC8" w:rsidP="00CF4035">
      <w:pPr>
        <w:widowControl w:val="0"/>
        <w:adjustRightInd w:val="0"/>
        <w:snapToGrid w:val="0"/>
        <w:spacing w:line="360" w:lineRule="auto"/>
        <w:jc w:val="both"/>
        <w:rPr>
          <w:rFonts w:ascii="Book Antiqua" w:hAnsi="Book Antiqua" w:cs="Times New Roman"/>
          <w:b/>
          <w:kern w:val="2"/>
        </w:rPr>
      </w:pPr>
    </w:p>
    <w:p w14:paraId="53AD3ABF" w14:textId="77777777" w:rsidR="00DE1AC8" w:rsidRPr="00F90AC8" w:rsidRDefault="009D5ADE" w:rsidP="00CF4035">
      <w:pPr>
        <w:widowControl w:val="0"/>
        <w:adjustRightInd w:val="0"/>
        <w:snapToGrid w:val="0"/>
        <w:spacing w:line="360" w:lineRule="auto"/>
        <w:jc w:val="both"/>
        <w:rPr>
          <w:rFonts w:ascii="Book Antiqua" w:hAnsi="Book Antiqua" w:cs="Times New Roman"/>
          <w:b/>
          <w:kern w:val="2"/>
        </w:rPr>
      </w:pPr>
      <w:r w:rsidRPr="00F90AC8">
        <w:rPr>
          <w:rFonts w:ascii="Book Antiqua" w:hAnsi="Book Antiqua" w:cs="Times New Roman"/>
          <w:b/>
          <w:kern w:val="2"/>
        </w:rPr>
        <w:t xml:space="preserve">Peer-review started: </w:t>
      </w:r>
      <w:r w:rsidR="00206309" w:rsidRPr="00F90AC8">
        <w:rPr>
          <w:rFonts w:ascii="Book Antiqua" w:hAnsi="Book Antiqua" w:cs="Times New Roman"/>
          <w:kern w:val="2"/>
        </w:rPr>
        <w:t xml:space="preserve">March </w:t>
      </w:r>
      <w:r w:rsidRPr="00F90AC8">
        <w:rPr>
          <w:rFonts w:ascii="Book Antiqua" w:hAnsi="Book Antiqua" w:cs="Times New Roman"/>
          <w:kern w:val="2"/>
        </w:rPr>
        <w:t>4, 2020</w:t>
      </w:r>
    </w:p>
    <w:p w14:paraId="37B39471" w14:textId="77777777" w:rsidR="00DE1AC8" w:rsidRPr="00F90AC8" w:rsidRDefault="009D5ADE" w:rsidP="00CF4035">
      <w:pPr>
        <w:widowControl w:val="0"/>
        <w:adjustRightInd w:val="0"/>
        <w:snapToGrid w:val="0"/>
        <w:spacing w:line="360" w:lineRule="auto"/>
        <w:jc w:val="both"/>
        <w:rPr>
          <w:rFonts w:ascii="Book Antiqua" w:hAnsi="Book Antiqua" w:cs="Times New Roman"/>
          <w:b/>
          <w:kern w:val="2"/>
        </w:rPr>
      </w:pPr>
      <w:r w:rsidRPr="00F90AC8">
        <w:rPr>
          <w:rFonts w:ascii="Book Antiqua" w:hAnsi="Book Antiqua" w:cs="Times New Roman"/>
          <w:b/>
          <w:kern w:val="2"/>
        </w:rPr>
        <w:t xml:space="preserve">First decision: </w:t>
      </w:r>
      <w:r w:rsidRPr="00F90AC8">
        <w:rPr>
          <w:rFonts w:ascii="Book Antiqua" w:hAnsi="Book Antiqua" w:cs="Times New Roman"/>
          <w:kern w:val="2"/>
        </w:rPr>
        <w:t>April 25, 2020</w:t>
      </w:r>
    </w:p>
    <w:p w14:paraId="7F5291D5" w14:textId="23080FDA" w:rsidR="00DE1AC8" w:rsidRPr="00F90AC8" w:rsidRDefault="009D5ADE" w:rsidP="00CF4035">
      <w:pPr>
        <w:widowControl w:val="0"/>
        <w:adjustRightInd w:val="0"/>
        <w:snapToGrid w:val="0"/>
        <w:spacing w:line="360" w:lineRule="auto"/>
        <w:jc w:val="both"/>
        <w:rPr>
          <w:rFonts w:ascii="Book Antiqua" w:hAnsi="Book Antiqua" w:cs="Times New Roman"/>
          <w:b/>
          <w:kern w:val="2"/>
        </w:rPr>
      </w:pPr>
      <w:r w:rsidRPr="00F90AC8">
        <w:rPr>
          <w:rFonts w:ascii="Book Antiqua" w:hAnsi="Book Antiqua" w:cs="Times New Roman"/>
          <w:b/>
          <w:kern w:val="2"/>
        </w:rPr>
        <w:t>Article in press:</w:t>
      </w:r>
      <w:r w:rsidR="00F90AC8" w:rsidRPr="00F90AC8">
        <w:rPr>
          <w:rFonts w:ascii="Book Antiqua" w:hAnsi="Book Antiqua" w:cs="Times New Roman"/>
          <w:bCs/>
        </w:rPr>
        <w:t xml:space="preserve"> </w:t>
      </w:r>
      <w:r w:rsidR="00F90AC8" w:rsidRPr="00F90AC8">
        <w:rPr>
          <w:rFonts w:ascii="Book Antiqua" w:hAnsi="Book Antiqua" w:cs="Times New Roman"/>
          <w:bCs/>
        </w:rPr>
        <w:t>July 18, 2020</w:t>
      </w:r>
    </w:p>
    <w:p w14:paraId="1DB18FF8" w14:textId="77777777" w:rsidR="00DE1AC8" w:rsidRPr="00F90AC8" w:rsidRDefault="00DE1AC8" w:rsidP="00CF4035">
      <w:pPr>
        <w:adjustRightInd w:val="0"/>
        <w:snapToGrid w:val="0"/>
        <w:spacing w:line="360" w:lineRule="auto"/>
        <w:jc w:val="both"/>
        <w:rPr>
          <w:rFonts w:ascii="Book Antiqua" w:hAnsi="Book Antiqua" w:cs="Times New Roman"/>
          <w:b/>
        </w:rPr>
      </w:pPr>
    </w:p>
    <w:p w14:paraId="3FECCCAC" w14:textId="2D31F414"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b/>
        </w:rPr>
        <w:t>Specialty</w:t>
      </w:r>
      <w:r w:rsidR="00FF3211" w:rsidRPr="00F90AC8">
        <w:rPr>
          <w:rFonts w:ascii="Book Antiqua" w:hAnsi="Book Antiqua" w:cs="Times New Roman"/>
          <w:b/>
        </w:rPr>
        <w:t xml:space="preserve"> </w:t>
      </w:r>
      <w:r w:rsidRPr="00F90AC8">
        <w:rPr>
          <w:rFonts w:ascii="Book Antiqua" w:hAnsi="Book Antiqua" w:cs="Times New Roman"/>
          <w:b/>
        </w:rPr>
        <w:t xml:space="preserve">type: </w:t>
      </w:r>
      <w:r w:rsidRPr="00F90AC8">
        <w:rPr>
          <w:rFonts w:ascii="Book Antiqua" w:eastAsia="微软雅黑" w:hAnsi="Book Antiqua" w:cs="Times New Roman"/>
        </w:rPr>
        <w:t>Gastroenterology and hepatology</w:t>
      </w:r>
    </w:p>
    <w:p w14:paraId="7A74C96F" w14:textId="706D7037" w:rsidR="00DE1AC8" w:rsidRPr="00F90AC8" w:rsidRDefault="009D5ADE" w:rsidP="00CF4035">
      <w:pPr>
        <w:widowControl w:val="0"/>
        <w:adjustRightInd w:val="0"/>
        <w:snapToGrid w:val="0"/>
        <w:spacing w:line="360" w:lineRule="auto"/>
        <w:jc w:val="both"/>
        <w:rPr>
          <w:rFonts w:ascii="Book Antiqua" w:hAnsi="Book Antiqua" w:cs="Times New Roman"/>
        </w:rPr>
      </w:pPr>
      <w:r w:rsidRPr="00F90AC8">
        <w:rPr>
          <w:rFonts w:ascii="Book Antiqua" w:hAnsi="Book Antiqua" w:cs="Times New Roman"/>
          <w:b/>
        </w:rPr>
        <w:t>Country/Territory of</w:t>
      </w:r>
      <w:r w:rsidR="00FF3211" w:rsidRPr="00F90AC8">
        <w:rPr>
          <w:rFonts w:ascii="Book Antiqua" w:hAnsi="Book Antiqua" w:cs="Times New Roman"/>
          <w:b/>
        </w:rPr>
        <w:t xml:space="preserve"> </w:t>
      </w:r>
      <w:r w:rsidRPr="00F90AC8">
        <w:rPr>
          <w:rFonts w:ascii="Book Antiqua" w:hAnsi="Book Antiqua" w:cs="Times New Roman"/>
          <w:b/>
        </w:rPr>
        <w:t xml:space="preserve">origin: </w:t>
      </w:r>
      <w:r w:rsidRPr="00F90AC8">
        <w:rPr>
          <w:rFonts w:ascii="Book Antiqua" w:hAnsi="Book Antiqua" w:cs="Times New Roman"/>
          <w:bCs/>
        </w:rPr>
        <w:t>China</w:t>
      </w:r>
    </w:p>
    <w:p w14:paraId="6D609731" w14:textId="77777777" w:rsidR="00DE1AC8" w:rsidRPr="00F90AC8" w:rsidRDefault="009D5ADE" w:rsidP="00CF4035">
      <w:pPr>
        <w:widowControl w:val="0"/>
        <w:adjustRightInd w:val="0"/>
        <w:snapToGrid w:val="0"/>
        <w:spacing w:line="360" w:lineRule="auto"/>
        <w:jc w:val="both"/>
        <w:rPr>
          <w:rFonts w:ascii="Book Antiqua" w:hAnsi="Book Antiqua" w:cs="Times New Roman"/>
          <w:b/>
        </w:rPr>
      </w:pPr>
      <w:r w:rsidRPr="00F90AC8">
        <w:rPr>
          <w:rFonts w:ascii="Book Antiqua" w:hAnsi="Book Antiqua" w:cs="Times New Roman"/>
          <w:b/>
        </w:rPr>
        <w:t>Peer-review report’s scientific quality classification</w:t>
      </w:r>
    </w:p>
    <w:p w14:paraId="2D9513FC" w14:textId="37FE9108" w:rsidR="00DE1AC8" w:rsidRPr="00F90AC8" w:rsidRDefault="009D5ADE" w:rsidP="00CF4035">
      <w:pPr>
        <w:widowControl w:val="0"/>
        <w:adjustRightInd w:val="0"/>
        <w:snapToGrid w:val="0"/>
        <w:spacing w:line="360" w:lineRule="auto"/>
        <w:jc w:val="both"/>
        <w:rPr>
          <w:rFonts w:ascii="Book Antiqua" w:hAnsi="Book Antiqua" w:cs="Times New Roman"/>
        </w:rPr>
      </w:pPr>
      <w:r w:rsidRPr="00F90AC8">
        <w:rPr>
          <w:rFonts w:ascii="Book Antiqua" w:hAnsi="Book Antiqua" w:cs="Times New Roman"/>
        </w:rPr>
        <w:t>Grade</w:t>
      </w:r>
      <w:r w:rsidR="00FF3211" w:rsidRPr="00F90AC8">
        <w:rPr>
          <w:rFonts w:ascii="Book Antiqua" w:hAnsi="Book Antiqua" w:cs="Times New Roman"/>
        </w:rPr>
        <w:t xml:space="preserve"> </w:t>
      </w:r>
      <w:r w:rsidRPr="00F90AC8">
        <w:rPr>
          <w:rFonts w:ascii="Book Antiqua" w:hAnsi="Book Antiqua" w:cs="Times New Roman"/>
        </w:rPr>
        <w:t>A</w:t>
      </w:r>
      <w:r w:rsidR="00FF3211" w:rsidRPr="00F90AC8">
        <w:rPr>
          <w:rFonts w:ascii="Book Antiqua" w:hAnsi="Book Antiqua" w:cs="Times New Roman"/>
        </w:rPr>
        <w:t xml:space="preserve"> </w:t>
      </w:r>
      <w:r w:rsidRPr="00F90AC8">
        <w:rPr>
          <w:rFonts w:ascii="Book Antiqua" w:hAnsi="Book Antiqua" w:cs="Times New Roman"/>
        </w:rPr>
        <w:t>(Excellent): 0</w:t>
      </w:r>
    </w:p>
    <w:p w14:paraId="4B2C74A7" w14:textId="1FD64780" w:rsidR="00DE1AC8" w:rsidRPr="00F90AC8" w:rsidRDefault="009D5ADE" w:rsidP="00CF4035">
      <w:pPr>
        <w:widowControl w:val="0"/>
        <w:adjustRightInd w:val="0"/>
        <w:snapToGrid w:val="0"/>
        <w:spacing w:line="360" w:lineRule="auto"/>
        <w:jc w:val="both"/>
        <w:rPr>
          <w:rFonts w:ascii="Book Antiqua" w:hAnsi="Book Antiqua" w:cs="Times New Roman"/>
        </w:rPr>
      </w:pPr>
      <w:r w:rsidRPr="00F90AC8">
        <w:rPr>
          <w:rFonts w:ascii="Book Antiqua" w:hAnsi="Book Antiqua" w:cs="Times New Roman"/>
        </w:rPr>
        <w:lastRenderedPageBreak/>
        <w:t>Grade</w:t>
      </w:r>
      <w:r w:rsidR="00FF3211" w:rsidRPr="00F90AC8">
        <w:rPr>
          <w:rFonts w:ascii="Book Antiqua" w:hAnsi="Book Antiqua" w:cs="Times New Roman"/>
        </w:rPr>
        <w:t xml:space="preserve"> </w:t>
      </w:r>
      <w:r w:rsidRPr="00F90AC8">
        <w:rPr>
          <w:rFonts w:ascii="Book Antiqua" w:hAnsi="Book Antiqua" w:cs="Times New Roman"/>
        </w:rPr>
        <w:t>B</w:t>
      </w:r>
      <w:r w:rsidR="00FF3211" w:rsidRPr="00F90AC8">
        <w:rPr>
          <w:rFonts w:ascii="Book Antiqua" w:hAnsi="Book Antiqua" w:cs="Times New Roman"/>
        </w:rPr>
        <w:t xml:space="preserve"> </w:t>
      </w:r>
      <w:r w:rsidRPr="00F90AC8">
        <w:rPr>
          <w:rFonts w:ascii="Book Antiqua" w:hAnsi="Book Antiqua" w:cs="Times New Roman"/>
        </w:rPr>
        <w:t>(Very</w:t>
      </w:r>
      <w:r w:rsidR="00FF3211" w:rsidRPr="00F90AC8">
        <w:rPr>
          <w:rFonts w:ascii="Book Antiqua" w:hAnsi="Book Antiqua" w:cs="Times New Roman"/>
        </w:rPr>
        <w:t xml:space="preserve"> </w:t>
      </w:r>
      <w:r w:rsidRPr="00F90AC8">
        <w:rPr>
          <w:rFonts w:ascii="Book Antiqua" w:hAnsi="Book Antiqua" w:cs="Times New Roman"/>
        </w:rPr>
        <w:t>good): B</w:t>
      </w:r>
    </w:p>
    <w:p w14:paraId="0383F6CD" w14:textId="5F4B1CA9" w:rsidR="00DE1AC8" w:rsidRPr="00F90AC8" w:rsidRDefault="009D5ADE" w:rsidP="00CF4035">
      <w:pPr>
        <w:widowControl w:val="0"/>
        <w:adjustRightInd w:val="0"/>
        <w:snapToGrid w:val="0"/>
        <w:spacing w:line="360" w:lineRule="auto"/>
        <w:jc w:val="both"/>
        <w:rPr>
          <w:rFonts w:ascii="Book Antiqua" w:hAnsi="Book Antiqua" w:cs="Times New Roman"/>
        </w:rPr>
      </w:pPr>
      <w:r w:rsidRPr="00F90AC8">
        <w:rPr>
          <w:rFonts w:ascii="Book Antiqua" w:hAnsi="Book Antiqua" w:cs="Times New Roman"/>
        </w:rPr>
        <w:t>Grade</w:t>
      </w:r>
      <w:r w:rsidR="00FF3211" w:rsidRPr="00F90AC8">
        <w:rPr>
          <w:rFonts w:ascii="Book Antiqua" w:hAnsi="Book Antiqua" w:cs="Times New Roman"/>
        </w:rPr>
        <w:t xml:space="preserve"> </w:t>
      </w:r>
      <w:r w:rsidRPr="00F90AC8">
        <w:rPr>
          <w:rFonts w:ascii="Book Antiqua" w:hAnsi="Book Antiqua" w:cs="Times New Roman"/>
        </w:rPr>
        <w:t>C</w:t>
      </w:r>
      <w:r w:rsidR="00FF3211" w:rsidRPr="00F90AC8">
        <w:rPr>
          <w:rFonts w:ascii="Book Antiqua" w:hAnsi="Book Antiqua" w:cs="Times New Roman"/>
        </w:rPr>
        <w:t xml:space="preserve"> </w:t>
      </w:r>
      <w:r w:rsidRPr="00F90AC8">
        <w:rPr>
          <w:rFonts w:ascii="Book Antiqua" w:hAnsi="Book Antiqua" w:cs="Times New Roman"/>
        </w:rPr>
        <w:t>(Good): C</w:t>
      </w:r>
    </w:p>
    <w:p w14:paraId="789FB890" w14:textId="4BBD2AAD" w:rsidR="00DE1AC8" w:rsidRPr="00F90AC8" w:rsidRDefault="009D5ADE" w:rsidP="00CF4035">
      <w:pPr>
        <w:widowControl w:val="0"/>
        <w:adjustRightInd w:val="0"/>
        <w:snapToGrid w:val="0"/>
        <w:spacing w:line="360" w:lineRule="auto"/>
        <w:jc w:val="both"/>
        <w:rPr>
          <w:rFonts w:ascii="Book Antiqua" w:hAnsi="Book Antiqua" w:cs="Times New Roman"/>
        </w:rPr>
      </w:pPr>
      <w:r w:rsidRPr="00F90AC8">
        <w:rPr>
          <w:rFonts w:ascii="Book Antiqua" w:hAnsi="Book Antiqua" w:cs="Times New Roman"/>
        </w:rPr>
        <w:t>Grade</w:t>
      </w:r>
      <w:r w:rsidR="00FF3211" w:rsidRPr="00F90AC8">
        <w:rPr>
          <w:rFonts w:ascii="Book Antiqua" w:hAnsi="Book Antiqua" w:cs="Times New Roman"/>
        </w:rPr>
        <w:t xml:space="preserve"> </w:t>
      </w:r>
      <w:r w:rsidRPr="00F90AC8">
        <w:rPr>
          <w:rFonts w:ascii="Book Antiqua" w:hAnsi="Book Antiqua" w:cs="Times New Roman"/>
        </w:rPr>
        <w:t>D</w:t>
      </w:r>
      <w:r w:rsidR="00FF3211" w:rsidRPr="00F90AC8">
        <w:rPr>
          <w:rFonts w:ascii="Book Antiqua" w:hAnsi="Book Antiqua" w:cs="Times New Roman"/>
        </w:rPr>
        <w:t xml:space="preserve"> </w:t>
      </w:r>
      <w:r w:rsidRPr="00F90AC8">
        <w:rPr>
          <w:rFonts w:ascii="Book Antiqua" w:hAnsi="Book Antiqua" w:cs="Times New Roman"/>
        </w:rPr>
        <w:t>(Fair): 0</w:t>
      </w:r>
    </w:p>
    <w:p w14:paraId="22785EF4" w14:textId="2FFDD00A" w:rsidR="00DE1AC8" w:rsidRPr="00F90AC8" w:rsidRDefault="009D5ADE" w:rsidP="00CF4035">
      <w:pPr>
        <w:widowControl w:val="0"/>
        <w:tabs>
          <w:tab w:val="right" w:pos="8312"/>
        </w:tabs>
        <w:adjustRightInd w:val="0"/>
        <w:snapToGrid w:val="0"/>
        <w:spacing w:line="360" w:lineRule="auto"/>
        <w:jc w:val="both"/>
        <w:rPr>
          <w:rFonts w:ascii="Book Antiqua" w:eastAsia="等线" w:hAnsi="Book Antiqua" w:cs="Times New Roman"/>
          <w:kern w:val="2"/>
        </w:rPr>
      </w:pPr>
      <w:r w:rsidRPr="00F90AC8">
        <w:rPr>
          <w:rFonts w:ascii="Book Antiqua" w:hAnsi="Book Antiqua" w:cs="Times New Roman"/>
        </w:rPr>
        <w:t>Grade</w:t>
      </w:r>
      <w:r w:rsidR="00FF3211" w:rsidRPr="00F90AC8">
        <w:rPr>
          <w:rFonts w:ascii="Book Antiqua" w:hAnsi="Book Antiqua" w:cs="Times New Roman"/>
        </w:rPr>
        <w:t xml:space="preserve"> </w:t>
      </w:r>
      <w:r w:rsidRPr="00F90AC8">
        <w:rPr>
          <w:rFonts w:ascii="Book Antiqua" w:hAnsi="Book Antiqua" w:cs="Times New Roman"/>
        </w:rPr>
        <w:t>E</w:t>
      </w:r>
      <w:r w:rsidR="00FF3211" w:rsidRPr="00F90AC8">
        <w:rPr>
          <w:rFonts w:ascii="Book Antiqua" w:hAnsi="Book Antiqua" w:cs="Times New Roman"/>
        </w:rPr>
        <w:t xml:space="preserve"> </w:t>
      </w:r>
      <w:r w:rsidRPr="00F90AC8">
        <w:rPr>
          <w:rFonts w:ascii="Book Antiqua" w:hAnsi="Book Antiqua" w:cs="Times New Roman"/>
        </w:rPr>
        <w:t>(Poor): 0</w:t>
      </w:r>
      <w:r w:rsidRPr="00F90AC8">
        <w:rPr>
          <w:rFonts w:ascii="Book Antiqua" w:hAnsi="Book Antiqua" w:cs="Times New Roman"/>
        </w:rPr>
        <w:tab/>
      </w:r>
    </w:p>
    <w:p w14:paraId="7EDF8D2E" w14:textId="77777777" w:rsidR="00DE1AC8" w:rsidRPr="00F90AC8" w:rsidRDefault="00DE1AC8" w:rsidP="00CF4035">
      <w:pPr>
        <w:widowControl w:val="0"/>
        <w:adjustRightInd w:val="0"/>
        <w:snapToGrid w:val="0"/>
        <w:spacing w:line="360" w:lineRule="auto"/>
        <w:jc w:val="both"/>
        <w:rPr>
          <w:rFonts w:ascii="Book Antiqua" w:eastAsia="等线" w:hAnsi="Book Antiqua" w:cs="Times New Roman"/>
          <w:kern w:val="2"/>
        </w:rPr>
      </w:pPr>
    </w:p>
    <w:p w14:paraId="6138160B" w14:textId="176FFD3A" w:rsidR="00DE1AC8" w:rsidRPr="00F90AC8" w:rsidRDefault="009D5ADE" w:rsidP="00CF4035">
      <w:pPr>
        <w:widowControl w:val="0"/>
        <w:adjustRightInd w:val="0"/>
        <w:snapToGrid w:val="0"/>
        <w:spacing w:line="360" w:lineRule="auto"/>
        <w:jc w:val="both"/>
        <w:rPr>
          <w:rFonts w:ascii="Book Antiqua" w:hAnsi="Book Antiqua" w:cs="Times New Roman"/>
          <w:b/>
          <w:bCs/>
          <w:color w:val="000000"/>
          <w:kern w:val="2"/>
        </w:rPr>
      </w:pPr>
      <w:r w:rsidRPr="00F90AC8">
        <w:rPr>
          <w:rFonts w:ascii="Book Antiqua" w:hAnsi="Book Antiqua" w:cs="Times New Roman"/>
          <w:b/>
          <w:bCs/>
          <w:color w:val="000000"/>
          <w:kern w:val="2"/>
        </w:rPr>
        <w:t>P-Reviewer:</w:t>
      </w:r>
      <w:r w:rsidRPr="00F90AC8">
        <w:rPr>
          <w:rFonts w:ascii="Book Antiqua" w:hAnsi="Book Antiqua" w:cs="Times New Roman"/>
          <w:bCs/>
          <w:color w:val="000000"/>
          <w:kern w:val="2"/>
        </w:rPr>
        <w:t xml:space="preserve"> </w:t>
      </w:r>
      <w:r w:rsidRPr="00F90AC8">
        <w:rPr>
          <w:rFonts w:ascii="Book Antiqua" w:hAnsi="Book Antiqua" w:cs="Times New Roman"/>
          <w:color w:val="000000"/>
          <w:shd w:val="clear" w:color="auto" w:fill="FFFFFF"/>
        </w:rPr>
        <w:t>Muguruma N</w:t>
      </w:r>
      <w:r w:rsidRPr="00F90AC8">
        <w:rPr>
          <w:rFonts w:ascii="Book Antiqua" w:hAnsi="Book Antiqua" w:cs="Times New Roman"/>
          <w:bCs/>
          <w:color w:val="000000"/>
          <w:kern w:val="2"/>
        </w:rPr>
        <w:t xml:space="preserve">, </w:t>
      </w:r>
      <w:r w:rsidRPr="00F90AC8">
        <w:rPr>
          <w:rFonts w:ascii="Book Antiqua" w:hAnsi="Book Antiqua" w:cs="Times New Roman"/>
          <w:color w:val="000000"/>
          <w:shd w:val="clear" w:color="auto" w:fill="FFFFFF"/>
        </w:rPr>
        <w:t xml:space="preserve">Sezer </w:t>
      </w:r>
      <w:r w:rsidRPr="00F90AC8">
        <w:rPr>
          <w:rFonts w:ascii="Book Antiqua" w:hAnsi="Book Antiqua" w:cs="Times New Roman"/>
          <w:bCs/>
          <w:color w:val="000000"/>
          <w:kern w:val="2"/>
        </w:rPr>
        <w:t xml:space="preserve">S </w:t>
      </w:r>
      <w:r w:rsidRPr="00F90AC8">
        <w:rPr>
          <w:rFonts w:ascii="Book Antiqua" w:hAnsi="Book Antiqua" w:cs="Times New Roman"/>
          <w:b/>
          <w:bCs/>
          <w:color w:val="000000"/>
          <w:kern w:val="2"/>
        </w:rPr>
        <w:t>S-Editor:</w:t>
      </w:r>
      <w:r w:rsidRPr="00F90AC8">
        <w:rPr>
          <w:rFonts w:ascii="Book Antiqua" w:hAnsi="Book Antiqua" w:cs="Times New Roman"/>
          <w:color w:val="000000"/>
          <w:kern w:val="2"/>
        </w:rPr>
        <w:t xml:space="preserve"> Zhang L </w:t>
      </w:r>
      <w:r w:rsidRPr="00F90AC8">
        <w:rPr>
          <w:rFonts w:ascii="Book Antiqua" w:hAnsi="Book Antiqua" w:cs="Times New Roman"/>
          <w:b/>
          <w:bCs/>
          <w:color w:val="000000"/>
          <w:kern w:val="2"/>
        </w:rPr>
        <w:t>L-Editor:</w:t>
      </w:r>
      <w:r w:rsidRPr="00F90AC8">
        <w:rPr>
          <w:rFonts w:ascii="Book Antiqua" w:hAnsi="Book Antiqua" w:cs="Times New Roman"/>
          <w:color w:val="000000"/>
          <w:kern w:val="2"/>
        </w:rPr>
        <w:t xml:space="preserve"> </w:t>
      </w:r>
      <w:r w:rsidR="006162DA" w:rsidRPr="00F90AC8">
        <w:rPr>
          <w:rFonts w:ascii="Book Antiqua" w:hAnsi="Book Antiqua" w:cs="Times New Roman"/>
          <w:color w:val="000000"/>
          <w:kern w:val="2"/>
        </w:rPr>
        <w:t xml:space="preserve">Filipodia </w:t>
      </w:r>
      <w:r w:rsidRPr="00F90AC8">
        <w:rPr>
          <w:rFonts w:ascii="Book Antiqua" w:hAnsi="Book Antiqua" w:cs="Times New Roman"/>
          <w:b/>
          <w:bCs/>
          <w:color w:val="000000"/>
          <w:kern w:val="2"/>
        </w:rPr>
        <w:t>E-Editor:</w:t>
      </w:r>
      <w:r w:rsidR="00F90AC8" w:rsidRPr="00F90AC8">
        <w:rPr>
          <w:rFonts w:ascii="Book Antiqua" w:hAnsi="Book Antiqua" w:cs="Times New Roman" w:hint="eastAsia"/>
          <w:b/>
          <w:bCs/>
          <w:color w:val="000000"/>
          <w:kern w:val="2"/>
        </w:rPr>
        <w:t xml:space="preserve"> </w:t>
      </w:r>
      <w:r w:rsidR="00F90AC8">
        <w:rPr>
          <w:rFonts w:ascii="Book Antiqua" w:hAnsi="Book Antiqua" w:cs="Times New Roman" w:hint="eastAsia"/>
          <w:bCs/>
          <w:color w:val="000000"/>
          <w:kern w:val="2"/>
        </w:rPr>
        <w:t>Zhang YL</w:t>
      </w:r>
      <w:bookmarkStart w:id="159" w:name="_GoBack"/>
      <w:bookmarkEnd w:id="159"/>
    </w:p>
    <w:p w14:paraId="3FB29969" w14:textId="77777777" w:rsidR="00DE1AC8" w:rsidRPr="00F90AC8" w:rsidRDefault="00DE1AC8" w:rsidP="00CF4035">
      <w:pPr>
        <w:adjustRightInd w:val="0"/>
        <w:snapToGrid w:val="0"/>
        <w:spacing w:line="360" w:lineRule="auto"/>
        <w:jc w:val="both"/>
        <w:rPr>
          <w:rFonts w:ascii="Book Antiqua" w:hAnsi="Book Antiqua" w:cs="Times New Roman"/>
          <w:b/>
        </w:rPr>
      </w:pPr>
    </w:p>
    <w:p w14:paraId="41B41CD3" w14:textId="77777777" w:rsidR="00DE1AC8" w:rsidRPr="00F90AC8" w:rsidRDefault="009D5ADE" w:rsidP="00CF4035">
      <w:pPr>
        <w:adjustRightInd w:val="0"/>
        <w:snapToGrid w:val="0"/>
        <w:spacing w:line="360" w:lineRule="auto"/>
        <w:jc w:val="both"/>
        <w:rPr>
          <w:rFonts w:ascii="Book Antiqua" w:hAnsi="Book Antiqua" w:cs="Times New Roman"/>
          <w:b/>
          <w:color w:val="000000" w:themeColor="text1"/>
        </w:rPr>
      </w:pPr>
      <w:r w:rsidRPr="00F90AC8">
        <w:rPr>
          <w:rFonts w:ascii="Book Antiqua" w:hAnsi="Book Antiqua" w:cs="Times New Roman"/>
          <w:b/>
          <w:color w:val="000000" w:themeColor="text1"/>
        </w:rPr>
        <w:br w:type="page"/>
      </w:r>
    </w:p>
    <w:p w14:paraId="35C28FAA" w14:textId="77777777" w:rsidR="00DE1AC8" w:rsidRPr="00F90AC8" w:rsidRDefault="009D5ADE" w:rsidP="00CF4035">
      <w:pPr>
        <w:adjustRightInd w:val="0"/>
        <w:snapToGrid w:val="0"/>
        <w:spacing w:line="360" w:lineRule="auto"/>
        <w:jc w:val="both"/>
        <w:rPr>
          <w:rFonts w:ascii="Book Antiqua" w:hAnsi="Book Antiqua" w:cs="Times New Roman"/>
          <w:b/>
          <w:color w:val="000000" w:themeColor="text1"/>
        </w:rPr>
      </w:pPr>
      <w:r w:rsidRPr="00F90AC8">
        <w:rPr>
          <w:rFonts w:ascii="Book Antiqua" w:hAnsi="Book Antiqua" w:cs="Times New Roman"/>
          <w:b/>
        </w:rPr>
        <w:lastRenderedPageBreak/>
        <w:t>Figure Legends</w:t>
      </w:r>
    </w:p>
    <w:p w14:paraId="040E2B67" w14:textId="77777777" w:rsidR="00DE1AC8" w:rsidRPr="00F90AC8" w:rsidRDefault="009D5ADE"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noProof/>
        </w:rPr>
        <w:drawing>
          <wp:inline distT="0" distB="0" distL="0" distR="0" wp14:anchorId="6EEB41BF" wp14:editId="524630D3">
            <wp:extent cx="3322320" cy="4989434"/>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7534" cy="5027301"/>
                    </a:xfrm>
                    <a:prstGeom prst="rect">
                      <a:avLst/>
                    </a:prstGeom>
                  </pic:spPr>
                </pic:pic>
              </a:graphicData>
            </a:graphic>
          </wp:inline>
        </w:drawing>
      </w:r>
    </w:p>
    <w:p w14:paraId="2EA3BC33" w14:textId="77F56CDC" w:rsidR="00206309" w:rsidRPr="00F90AC8" w:rsidRDefault="009D5ADE" w:rsidP="00CF4035">
      <w:pPr>
        <w:pStyle w:val="a7"/>
        <w:snapToGrid w:val="0"/>
        <w:spacing w:before="0" w:beforeAutospacing="0" w:after="0" w:afterAutospacing="0" w:line="360" w:lineRule="auto"/>
        <w:rPr>
          <w:rFonts w:ascii="Book Antiqua" w:eastAsia="宋体" w:hAnsi="Book Antiqua" w:cs="Times New Roman"/>
          <w:kern w:val="0"/>
          <w:sz w:val="24"/>
        </w:rPr>
      </w:pPr>
      <w:bookmarkStart w:id="160" w:name="OLE_LINK198"/>
      <w:bookmarkStart w:id="161" w:name="OLE_LINK153"/>
      <w:bookmarkStart w:id="162" w:name="OLE_LINK154"/>
      <w:r w:rsidRPr="00F90AC8">
        <w:rPr>
          <w:rFonts w:ascii="Book Antiqua" w:hAnsi="Book Antiqua" w:cs="Times New Roman"/>
          <w:b/>
          <w:sz w:val="24"/>
        </w:rPr>
        <w:t>Figure 1</w:t>
      </w:r>
      <w:bookmarkStart w:id="163" w:name="OLE_LINK172"/>
      <w:bookmarkStart w:id="164" w:name="OLE_LINK173"/>
      <w:bookmarkStart w:id="165" w:name="OLE_LINK183"/>
      <w:bookmarkStart w:id="166" w:name="OLE_LINK184"/>
      <w:r w:rsidRPr="00F90AC8">
        <w:rPr>
          <w:rFonts w:ascii="Book Antiqua" w:hAnsi="Book Antiqua" w:cs="Times New Roman"/>
          <w:b/>
          <w:sz w:val="24"/>
        </w:rPr>
        <w:t xml:space="preserve"> Immunohistochemical staining for CC chemokine receptor type 8 in gastrointestinal stromal tumors. </w:t>
      </w:r>
      <w:r w:rsidRPr="00F90AC8">
        <w:rPr>
          <w:rFonts w:ascii="Book Antiqua" w:eastAsia="宋体" w:hAnsi="Book Antiqua" w:cs="Times New Roman"/>
          <w:kern w:val="0"/>
          <w:sz w:val="24"/>
        </w:rPr>
        <w:t>A1: High cytoplasmic staining of CC chemokine receptor type 8 (CCR8) in the tissue microarray samples</w:t>
      </w:r>
      <w:r w:rsidRPr="00F90AC8">
        <w:rPr>
          <w:rFonts w:ascii="Book Antiqua" w:hAnsi="Book Antiqua" w:cs="Times New Roman"/>
          <w:sz w:val="24"/>
        </w:rPr>
        <w:t>;</w:t>
      </w:r>
      <w:r w:rsidRPr="00F90AC8">
        <w:rPr>
          <w:rFonts w:ascii="Book Antiqua" w:eastAsia="宋体" w:hAnsi="Book Antiqua" w:cs="Times New Roman"/>
          <w:kern w:val="0"/>
          <w:sz w:val="24"/>
        </w:rPr>
        <w:t xml:space="preserve"> </w:t>
      </w:r>
      <w:bookmarkStart w:id="167" w:name="OLE_LINK141"/>
      <w:bookmarkStart w:id="168" w:name="OLE_LINK142"/>
      <w:r w:rsidRPr="00F90AC8">
        <w:rPr>
          <w:rFonts w:ascii="Book Antiqua" w:eastAsia="宋体" w:hAnsi="Book Antiqua" w:cs="Times New Roman"/>
          <w:kern w:val="0"/>
          <w:sz w:val="24"/>
        </w:rPr>
        <w:t>A2: Specific high positive staining for CCR8 in the cytoplasm</w:t>
      </w:r>
      <w:bookmarkEnd w:id="167"/>
      <w:bookmarkEnd w:id="168"/>
      <w:r w:rsidRPr="00F90AC8">
        <w:rPr>
          <w:rFonts w:ascii="Book Antiqua" w:hAnsi="Book Antiqua" w:cs="Times New Roman"/>
          <w:sz w:val="24"/>
        </w:rPr>
        <w:t>;</w:t>
      </w:r>
      <w:r w:rsidRPr="00F90AC8">
        <w:rPr>
          <w:rFonts w:ascii="Book Antiqua" w:eastAsia="宋体" w:hAnsi="Book Antiqua" w:cs="Times New Roman"/>
          <w:kern w:val="0"/>
          <w:sz w:val="24"/>
        </w:rPr>
        <w:t xml:space="preserve"> B1: </w:t>
      </w:r>
      <w:bookmarkStart w:id="169" w:name="OLE_LINK139"/>
      <w:bookmarkStart w:id="170" w:name="OLE_LINK140"/>
      <w:r w:rsidRPr="00F90AC8">
        <w:rPr>
          <w:rFonts w:ascii="Book Antiqua" w:eastAsia="宋体" w:hAnsi="Book Antiqua" w:cs="Times New Roman"/>
          <w:kern w:val="0"/>
          <w:sz w:val="24"/>
        </w:rPr>
        <w:t xml:space="preserve">Low </w:t>
      </w:r>
      <w:bookmarkStart w:id="171" w:name="OLE_LINK143"/>
      <w:bookmarkStart w:id="172" w:name="OLE_LINK144"/>
      <w:bookmarkStart w:id="173" w:name="OLE_LINK145"/>
      <w:bookmarkEnd w:id="169"/>
      <w:bookmarkEnd w:id="170"/>
      <w:r w:rsidRPr="00F90AC8">
        <w:rPr>
          <w:rFonts w:ascii="Book Antiqua" w:eastAsia="宋体" w:hAnsi="Book Antiqua" w:cs="Times New Roman"/>
          <w:kern w:val="0"/>
          <w:sz w:val="24"/>
        </w:rPr>
        <w:t>cyto</w:t>
      </w:r>
      <w:bookmarkEnd w:id="171"/>
      <w:bookmarkEnd w:id="172"/>
      <w:bookmarkEnd w:id="173"/>
      <w:r w:rsidRPr="00F90AC8">
        <w:rPr>
          <w:rFonts w:ascii="Book Antiqua" w:eastAsia="宋体" w:hAnsi="Book Antiqua" w:cs="Times New Roman"/>
          <w:kern w:val="0"/>
          <w:sz w:val="24"/>
        </w:rPr>
        <w:t xml:space="preserve">plasm staining of CCR8 in </w:t>
      </w:r>
      <w:r w:rsidR="00FF3211" w:rsidRPr="00F90AC8">
        <w:rPr>
          <w:rFonts w:ascii="Book Antiqua" w:eastAsia="宋体" w:hAnsi="Book Antiqua" w:cs="Times New Roman"/>
          <w:kern w:val="0"/>
          <w:sz w:val="24"/>
        </w:rPr>
        <w:t>g</w:t>
      </w:r>
      <w:r w:rsidRPr="00F90AC8">
        <w:rPr>
          <w:rFonts w:ascii="Book Antiqua" w:eastAsia="宋体" w:hAnsi="Book Antiqua" w:cs="Times New Roman"/>
          <w:kern w:val="0"/>
          <w:sz w:val="24"/>
        </w:rPr>
        <w:t>astrointestinal stromal tumor tissues</w:t>
      </w:r>
      <w:r w:rsidRPr="00F90AC8">
        <w:rPr>
          <w:rFonts w:ascii="Book Antiqua" w:hAnsi="Book Antiqua" w:cs="Times New Roman"/>
          <w:sz w:val="24"/>
        </w:rPr>
        <w:t>;</w:t>
      </w:r>
      <w:r w:rsidRPr="00F90AC8">
        <w:rPr>
          <w:rFonts w:ascii="Book Antiqua" w:eastAsia="宋体" w:hAnsi="Book Antiqua" w:cs="Times New Roman"/>
          <w:kern w:val="0"/>
          <w:sz w:val="24"/>
        </w:rPr>
        <w:t xml:space="preserve"> B2: Specific low positive staining for CCR8 in the cytoplasm</w:t>
      </w:r>
      <w:r w:rsidRPr="00F90AC8">
        <w:rPr>
          <w:rFonts w:ascii="Book Antiqua" w:hAnsi="Book Antiqua" w:cs="Times New Roman"/>
          <w:sz w:val="24"/>
        </w:rPr>
        <w:t>;</w:t>
      </w:r>
      <w:r w:rsidRPr="00F90AC8">
        <w:rPr>
          <w:rFonts w:ascii="Book Antiqua" w:eastAsia="宋体" w:hAnsi="Book Antiqua" w:cs="Times New Roman"/>
          <w:kern w:val="0"/>
          <w:sz w:val="24"/>
        </w:rPr>
        <w:t xml:space="preserve"> C1 and C2: Negative staining for CCR8. Original magnification: A1, B1, C1 × 40; A2, B2, C2 × 400.</w:t>
      </w:r>
      <w:bookmarkEnd w:id="160"/>
      <w:bookmarkEnd w:id="161"/>
      <w:bookmarkEnd w:id="162"/>
      <w:bookmarkEnd w:id="163"/>
      <w:bookmarkEnd w:id="164"/>
      <w:bookmarkEnd w:id="165"/>
      <w:bookmarkEnd w:id="166"/>
    </w:p>
    <w:p w14:paraId="5A77C9B1" w14:textId="77777777" w:rsidR="00206309" w:rsidRPr="00F90AC8" w:rsidRDefault="00206309" w:rsidP="00CF4035">
      <w:pPr>
        <w:snapToGrid w:val="0"/>
        <w:spacing w:line="360" w:lineRule="auto"/>
        <w:jc w:val="both"/>
        <w:rPr>
          <w:rFonts w:ascii="Book Antiqua" w:hAnsi="Book Antiqua" w:cs="Times New Roman"/>
        </w:rPr>
      </w:pPr>
      <w:r w:rsidRPr="00F90AC8">
        <w:rPr>
          <w:rFonts w:ascii="Book Antiqua" w:hAnsi="Book Antiqua" w:cs="Times New Roman"/>
        </w:rPr>
        <w:br w:type="page"/>
      </w:r>
    </w:p>
    <w:p w14:paraId="40816AFC" w14:textId="77777777" w:rsidR="00DE1AC8" w:rsidRPr="00F90AC8" w:rsidRDefault="00DE1AC8" w:rsidP="00CF4035">
      <w:pPr>
        <w:pStyle w:val="a7"/>
        <w:snapToGrid w:val="0"/>
        <w:spacing w:before="0" w:beforeAutospacing="0" w:after="0" w:afterAutospacing="0" w:line="360" w:lineRule="auto"/>
        <w:rPr>
          <w:rFonts w:ascii="Book Antiqua" w:eastAsia="宋体" w:hAnsi="Book Antiqua" w:cs="Times New Roman"/>
          <w:kern w:val="0"/>
          <w:sz w:val="24"/>
        </w:rPr>
      </w:pPr>
    </w:p>
    <w:p w14:paraId="3FF21DAA" w14:textId="77777777" w:rsidR="00DE1AC8" w:rsidRPr="00F90AC8" w:rsidRDefault="009D5ADE" w:rsidP="00CF4035">
      <w:pPr>
        <w:autoSpaceDE w:val="0"/>
        <w:autoSpaceDN w:val="0"/>
        <w:adjustRightInd w:val="0"/>
        <w:snapToGrid w:val="0"/>
        <w:spacing w:line="360" w:lineRule="auto"/>
        <w:ind w:firstLine="482"/>
        <w:jc w:val="both"/>
        <w:rPr>
          <w:rFonts w:ascii="Book Antiqua" w:hAnsi="Book Antiqua" w:cs="Times New Roman"/>
        </w:rPr>
      </w:pPr>
      <w:r w:rsidRPr="00F90AC8">
        <w:rPr>
          <w:rFonts w:ascii="Book Antiqua" w:hAnsi="Book Antiqua" w:cs="Times New Roman"/>
          <w:noProof/>
        </w:rPr>
        <w:drawing>
          <wp:inline distT="0" distB="0" distL="0" distR="0" wp14:anchorId="69CBF2FB" wp14:editId="50356957">
            <wp:extent cx="4130040" cy="3890555"/>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30810" cy="3891280"/>
                    </a:xfrm>
                    <a:prstGeom prst="rect">
                      <a:avLst/>
                    </a:prstGeom>
                  </pic:spPr>
                </pic:pic>
              </a:graphicData>
            </a:graphic>
          </wp:inline>
        </w:drawing>
      </w:r>
    </w:p>
    <w:p w14:paraId="4668CD9C" w14:textId="1D5E3028" w:rsidR="006870CE" w:rsidRPr="00F90AC8" w:rsidRDefault="009D5ADE" w:rsidP="00CF4035">
      <w:pPr>
        <w:pStyle w:val="a7"/>
        <w:snapToGrid w:val="0"/>
        <w:spacing w:before="0" w:beforeAutospacing="0" w:after="0" w:afterAutospacing="0" w:line="360" w:lineRule="auto"/>
        <w:rPr>
          <w:rFonts w:ascii="Book Antiqua" w:hAnsi="Book Antiqua" w:cs="Times New Roman"/>
          <w:sz w:val="24"/>
        </w:rPr>
        <w:sectPr w:rsidR="006870CE" w:rsidRPr="00F90AC8" w:rsidSect="00CB3DB7">
          <w:headerReference w:type="default" r:id="rId13"/>
          <w:footerReference w:type="even" r:id="rId14"/>
          <w:footerReference w:type="default" r:id="rId15"/>
          <w:pgSz w:w="12240" w:h="15840"/>
          <w:pgMar w:top="1440" w:right="1440" w:bottom="1440" w:left="1440" w:header="720" w:footer="720" w:gutter="0"/>
          <w:cols w:space="720"/>
        </w:sectPr>
      </w:pPr>
      <w:bookmarkStart w:id="174" w:name="OLE_LINK45"/>
      <w:bookmarkStart w:id="175" w:name="OLE_LINK135"/>
      <w:bookmarkStart w:id="176" w:name="OLE_LINK185"/>
      <w:bookmarkStart w:id="177" w:name="OLE_LINK186"/>
      <w:bookmarkStart w:id="178" w:name="OLE_LINK197"/>
      <w:bookmarkStart w:id="179" w:name="OLE_LINK199"/>
      <w:bookmarkStart w:id="180" w:name="OLE_LINK227"/>
      <w:bookmarkStart w:id="181" w:name="OLE_LINK155"/>
      <w:bookmarkStart w:id="182" w:name="OLE_LINK209"/>
      <w:r w:rsidRPr="00F90AC8">
        <w:rPr>
          <w:rFonts w:ascii="Book Antiqua" w:hAnsi="Book Antiqua" w:cs="Times New Roman"/>
          <w:b/>
          <w:sz w:val="24"/>
        </w:rPr>
        <w:t>Figure 2</w:t>
      </w:r>
      <w:bookmarkEnd w:id="174"/>
      <w:bookmarkEnd w:id="175"/>
      <w:r w:rsidRPr="00F90AC8">
        <w:rPr>
          <w:rFonts w:ascii="Book Antiqua" w:hAnsi="Book Antiqua" w:cs="Times New Roman"/>
          <w:b/>
          <w:sz w:val="24"/>
        </w:rPr>
        <w:t xml:space="preserve"> </w:t>
      </w:r>
      <w:bookmarkStart w:id="183" w:name="OLE_LINK174"/>
      <w:bookmarkStart w:id="184" w:name="OLE_LINK175"/>
      <w:bookmarkStart w:id="185" w:name="OLE_LINK182"/>
      <w:r w:rsidRPr="00F90AC8">
        <w:rPr>
          <w:rFonts w:ascii="Book Antiqua" w:hAnsi="Book Antiqua" w:cs="Times New Roman"/>
          <w:b/>
          <w:sz w:val="24"/>
        </w:rPr>
        <w:t xml:space="preserve">Kaplan–Meier analysis of the relationships between clinicopathological features and overall survival in </w:t>
      </w:r>
      <w:r w:rsidR="00206309" w:rsidRPr="00F90AC8">
        <w:rPr>
          <w:rFonts w:ascii="Book Antiqua" w:hAnsi="Book Antiqua" w:cs="Times New Roman"/>
          <w:b/>
          <w:sz w:val="24"/>
        </w:rPr>
        <w:t xml:space="preserve">gastrointestinal </w:t>
      </w:r>
      <w:r w:rsidRPr="00F90AC8">
        <w:rPr>
          <w:rFonts w:ascii="Book Antiqua" w:hAnsi="Book Antiqua" w:cs="Times New Roman"/>
          <w:b/>
          <w:sz w:val="24"/>
        </w:rPr>
        <w:t xml:space="preserve">stromal tumor patients. </w:t>
      </w:r>
      <w:r w:rsidRPr="00F90AC8">
        <w:rPr>
          <w:rFonts w:ascii="Book Antiqua" w:hAnsi="Book Antiqua" w:cs="Times New Roman"/>
          <w:sz w:val="24"/>
        </w:rPr>
        <w:t>A:</w:t>
      </w:r>
      <w:bookmarkStart w:id="186" w:name="OLE_LINK137"/>
      <w:bookmarkStart w:id="187" w:name="OLE_LINK148"/>
      <w:r w:rsidRPr="00F90AC8">
        <w:rPr>
          <w:rFonts w:ascii="Book Antiqua" w:hAnsi="Book Antiqua" w:cs="Times New Roman"/>
          <w:sz w:val="24"/>
        </w:rPr>
        <w:t xml:space="preserve"> Overall survival was significantly longer in patients with</w:t>
      </w:r>
      <w:bookmarkEnd w:id="186"/>
      <w:bookmarkEnd w:id="187"/>
      <w:r w:rsidRPr="00F90AC8">
        <w:rPr>
          <w:rFonts w:ascii="Book Antiqua" w:hAnsi="Book Antiqua" w:cs="Times New Roman"/>
          <w:sz w:val="24"/>
        </w:rPr>
        <w:t xml:space="preserve"> low </w:t>
      </w:r>
      <w:r w:rsidRPr="00F90AC8">
        <w:rPr>
          <w:rFonts w:ascii="Book Antiqua" w:eastAsia="宋体" w:hAnsi="Book Antiqua" w:cs="Times New Roman"/>
          <w:kern w:val="0"/>
          <w:sz w:val="24"/>
        </w:rPr>
        <w:t>CC chemokine receptor type 8</w:t>
      </w:r>
      <w:r w:rsidRPr="00F90AC8">
        <w:rPr>
          <w:rFonts w:ascii="Book Antiqua" w:hAnsi="Book Antiqua" w:cs="Times New Roman"/>
          <w:sz w:val="24"/>
        </w:rPr>
        <w:t xml:space="preserve"> expression than in patients with high </w:t>
      </w:r>
      <w:r w:rsidRPr="00F90AC8">
        <w:rPr>
          <w:rFonts w:ascii="Book Antiqua" w:eastAsia="宋体" w:hAnsi="Book Antiqua" w:cs="Times New Roman"/>
          <w:kern w:val="0"/>
          <w:sz w:val="24"/>
        </w:rPr>
        <w:t>CC chemokine receptor type 8</w:t>
      </w:r>
      <w:r w:rsidRPr="00F90AC8">
        <w:rPr>
          <w:rFonts w:ascii="Book Antiqua" w:hAnsi="Book Antiqua" w:cs="Times New Roman"/>
          <w:sz w:val="24"/>
        </w:rPr>
        <w:t xml:space="preserve"> expression</w:t>
      </w:r>
      <w:bookmarkStart w:id="188" w:name="OLE_LINK146"/>
      <w:bookmarkStart w:id="189" w:name="OLE_LINK147"/>
      <w:r w:rsidRPr="00F90AC8">
        <w:rPr>
          <w:rFonts w:ascii="Book Antiqua" w:hAnsi="Book Antiqua" w:cs="Times New Roman"/>
          <w:sz w:val="24"/>
        </w:rPr>
        <w:t xml:space="preserve">; </w:t>
      </w:r>
      <w:bookmarkEnd w:id="188"/>
      <w:bookmarkEnd w:id="189"/>
      <w:r w:rsidRPr="00F90AC8">
        <w:rPr>
          <w:rFonts w:ascii="Book Antiqua" w:hAnsi="Book Antiqua" w:cs="Times New Roman"/>
          <w:sz w:val="24"/>
        </w:rPr>
        <w:t xml:space="preserve">B: Patients with tumor diameter &lt; 5 cm </w:t>
      </w:r>
      <w:bookmarkEnd w:id="183"/>
      <w:bookmarkEnd w:id="184"/>
      <w:bookmarkEnd w:id="185"/>
      <w:r w:rsidRPr="00F90AC8">
        <w:rPr>
          <w:rFonts w:ascii="Book Antiqua" w:hAnsi="Book Antiqua" w:cs="Times New Roman"/>
          <w:sz w:val="24"/>
        </w:rPr>
        <w:t>had a better prognosis than patients with diameter 5</w:t>
      </w:r>
      <w:r w:rsidR="00696201" w:rsidRPr="00F90AC8">
        <w:rPr>
          <w:rFonts w:ascii="Book Antiqua" w:hAnsi="Book Antiqua" w:cs="Times New Roman"/>
          <w:sz w:val="24"/>
        </w:rPr>
        <w:t>-</w:t>
      </w:r>
      <w:r w:rsidRPr="00F90AC8">
        <w:rPr>
          <w:rFonts w:ascii="Book Antiqua" w:hAnsi="Book Antiqua" w:cs="Times New Roman"/>
          <w:sz w:val="24"/>
        </w:rPr>
        <w:t>10 or &gt; 10 cm; C: Overall survival was significantly longer in patients with mitotic index 0</w:t>
      </w:r>
      <w:r w:rsidR="00696201" w:rsidRPr="00F90AC8">
        <w:rPr>
          <w:rFonts w:ascii="Book Antiqua" w:hAnsi="Book Antiqua" w:cs="Times New Roman"/>
          <w:sz w:val="24"/>
        </w:rPr>
        <w:t>-</w:t>
      </w:r>
      <w:r w:rsidRPr="00F90AC8">
        <w:rPr>
          <w:rFonts w:ascii="Book Antiqua" w:hAnsi="Book Antiqua" w:cs="Times New Roman"/>
          <w:sz w:val="24"/>
        </w:rPr>
        <w:t>5 than in patients w</w:t>
      </w:r>
      <w:r w:rsidR="00206309" w:rsidRPr="00F90AC8">
        <w:rPr>
          <w:rFonts w:ascii="Book Antiqua" w:hAnsi="Book Antiqua" w:cs="Times New Roman"/>
          <w:sz w:val="24"/>
        </w:rPr>
        <w:t>ith mitotic index 6</w:t>
      </w:r>
      <w:r w:rsidR="00696201" w:rsidRPr="00F90AC8">
        <w:rPr>
          <w:rFonts w:ascii="Book Antiqua" w:hAnsi="Book Antiqua" w:cs="Times New Roman"/>
          <w:sz w:val="24"/>
        </w:rPr>
        <w:t>-</w:t>
      </w:r>
      <w:r w:rsidR="00206309" w:rsidRPr="00F90AC8">
        <w:rPr>
          <w:rFonts w:ascii="Book Antiqua" w:hAnsi="Book Antiqua" w:cs="Times New Roman"/>
          <w:sz w:val="24"/>
        </w:rPr>
        <w:t>10 or &gt; 10.</w:t>
      </w:r>
    </w:p>
    <w:p w14:paraId="3DA4C51F" w14:textId="77777777" w:rsidR="00DE1AC8" w:rsidRPr="00F90AC8" w:rsidRDefault="009D5ADE" w:rsidP="00CF4035">
      <w:pPr>
        <w:snapToGrid w:val="0"/>
        <w:spacing w:line="360" w:lineRule="auto"/>
        <w:jc w:val="both"/>
        <w:rPr>
          <w:rFonts w:ascii="Book Antiqua" w:eastAsiaTheme="minorEastAsia" w:hAnsi="Book Antiqua" w:cs="Times New Roman"/>
          <w:kern w:val="2"/>
        </w:rPr>
      </w:pPr>
      <w:bookmarkStart w:id="190" w:name="OLE_LINK258"/>
      <w:bookmarkStart w:id="191" w:name="OLE_LINK259"/>
      <w:bookmarkEnd w:id="176"/>
      <w:bookmarkEnd w:id="177"/>
      <w:bookmarkEnd w:id="178"/>
      <w:bookmarkEnd w:id="179"/>
      <w:bookmarkEnd w:id="180"/>
      <w:bookmarkEnd w:id="181"/>
      <w:bookmarkEnd w:id="182"/>
      <w:r w:rsidRPr="00F90AC8">
        <w:rPr>
          <w:rFonts w:ascii="Book Antiqua" w:hAnsi="Book Antiqua" w:cs="Times New Roman"/>
          <w:b/>
        </w:rPr>
        <w:lastRenderedPageBreak/>
        <w:t xml:space="preserve">Table 1 Correlations between clinicopathological features and CC chemokine receptor type 8 expression in </w:t>
      </w:r>
      <w:r w:rsidR="00206309" w:rsidRPr="00F90AC8">
        <w:rPr>
          <w:rFonts w:ascii="Book Antiqua" w:hAnsi="Book Antiqua" w:cs="Times New Roman"/>
          <w:b/>
        </w:rPr>
        <w:t xml:space="preserve">gastrointestinal </w:t>
      </w:r>
      <w:r w:rsidRPr="00F90AC8">
        <w:rPr>
          <w:rFonts w:ascii="Book Antiqua" w:hAnsi="Book Antiqua" w:cs="Times New Roman"/>
          <w:b/>
        </w:rPr>
        <w:t>stromal tumors</w:t>
      </w:r>
    </w:p>
    <w:tbl>
      <w:tblPr>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103"/>
        <w:gridCol w:w="1134"/>
        <w:gridCol w:w="1701"/>
        <w:gridCol w:w="1843"/>
        <w:gridCol w:w="1559"/>
        <w:gridCol w:w="1620"/>
      </w:tblGrid>
      <w:tr w:rsidR="006870CE" w:rsidRPr="00F90AC8" w14:paraId="5FBC1114" w14:textId="77777777" w:rsidTr="006870CE">
        <w:tc>
          <w:tcPr>
            <w:tcW w:w="5103" w:type="dxa"/>
            <w:tcBorders>
              <w:top w:val="single" w:sz="4" w:space="0" w:color="auto"/>
              <w:bottom w:val="single" w:sz="4" w:space="0" w:color="auto"/>
            </w:tcBorders>
            <w:vAlign w:val="center"/>
          </w:tcPr>
          <w:p w14:paraId="752AFBDE" w14:textId="77777777" w:rsidR="00DE1AC8" w:rsidRPr="00F90AC8" w:rsidRDefault="009D5ADE" w:rsidP="00CF4035">
            <w:pPr>
              <w:snapToGrid w:val="0"/>
              <w:spacing w:line="360" w:lineRule="auto"/>
              <w:jc w:val="both"/>
              <w:rPr>
                <w:rFonts w:ascii="Book Antiqua" w:hAnsi="Book Antiqua" w:cs="Times New Roman"/>
                <w:b/>
                <w:color w:val="000000" w:themeColor="text1"/>
              </w:rPr>
            </w:pPr>
            <w:bookmarkStart w:id="192" w:name="OLE_LINK16"/>
            <w:bookmarkStart w:id="193" w:name="OLE_LINK18"/>
            <w:bookmarkStart w:id="194" w:name="OLE_LINK19"/>
            <w:bookmarkEnd w:id="190"/>
            <w:bookmarkEnd w:id="191"/>
            <w:r w:rsidRPr="00F90AC8">
              <w:rPr>
                <w:rFonts w:ascii="Book Antiqua" w:hAnsi="Book Antiqua" w:cs="Times New Roman"/>
                <w:b/>
                <w:color w:val="000000" w:themeColor="text1"/>
              </w:rPr>
              <w:t>Characteristic</w:t>
            </w:r>
          </w:p>
        </w:tc>
        <w:tc>
          <w:tcPr>
            <w:tcW w:w="1134" w:type="dxa"/>
            <w:tcBorders>
              <w:top w:val="single" w:sz="4" w:space="0" w:color="auto"/>
              <w:bottom w:val="single" w:sz="4" w:space="0" w:color="auto"/>
            </w:tcBorders>
            <w:vAlign w:val="center"/>
          </w:tcPr>
          <w:p w14:paraId="0D0D6A0A" w14:textId="77777777" w:rsidR="00DE1AC8" w:rsidRPr="00F90AC8" w:rsidRDefault="009D5ADE" w:rsidP="00CF4035">
            <w:pPr>
              <w:snapToGrid w:val="0"/>
              <w:spacing w:line="360" w:lineRule="auto"/>
              <w:ind w:firstLineChars="100" w:firstLine="241"/>
              <w:jc w:val="both"/>
              <w:rPr>
                <w:rFonts w:ascii="Book Antiqua" w:hAnsi="Book Antiqua" w:cs="Times New Roman"/>
                <w:b/>
                <w:i/>
                <w:color w:val="000000" w:themeColor="text1"/>
              </w:rPr>
            </w:pPr>
            <w:r w:rsidRPr="00F90AC8">
              <w:rPr>
                <w:rFonts w:ascii="Book Antiqua" w:hAnsi="Book Antiqua" w:cs="Times New Roman"/>
                <w:b/>
                <w:i/>
                <w:color w:val="000000" w:themeColor="text1"/>
              </w:rPr>
              <w:t>n</w:t>
            </w:r>
          </w:p>
        </w:tc>
        <w:tc>
          <w:tcPr>
            <w:tcW w:w="1701" w:type="dxa"/>
            <w:tcBorders>
              <w:top w:val="single" w:sz="4" w:space="0" w:color="auto"/>
              <w:bottom w:val="single" w:sz="4" w:space="0" w:color="auto"/>
            </w:tcBorders>
            <w:vAlign w:val="center"/>
          </w:tcPr>
          <w:p w14:paraId="56A9B4CF" w14:textId="77777777" w:rsidR="00DE1AC8" w:rsidRPr="00F90AC8" w:rsidRDefault="009D5ADE" w:rsidP="00CF4035">
            <w:pPr>
              <w:snapToGrid w:val="0"/>
              <w:spacing w:line="360" w:lineRule="auto"/>
              <w:ind w:firstLineChars="100" w:firstLine="241"/>
              <w:jc w:val="both"/>
              <w:rPr>
                <w:rFonts w:ascii="Book Antiqua" w:hAnsi="Book Antiqua" w:cs="Times New Roman"/>
                <w:b/>
                <w:color w:val="000000" w:themeColor="text1"/>
              </w:rPr>
            </w:pPr>
            <w:r w:rsidRPr="00F90AC8">
              <w:rPr>
                <w:rFonts w:ascii="Book Antiqua" w:hAnsi="Book Antiqua" w:cs="Times New Roman"/>
                <w:b/>
                <w:color w:val="000000" w:themeColor="text1"/>
              </w:rPr>
              <w:t>CCR8-</w:t>
            </w:r>
            <w:r w:rsidR="006870CE" w:rsidRPr="00F90AC8">
              <w:rPr>
                <w:rFonts w:ascii="Book Antiqua" w:hAnsi="Book Antiqua" w:cs="Times New Roman"/>
                <w:b/>
                <w:color w:val="000000" w:themeColor="text1"/>
              </w:rPr>
              <w:t xml:space="preserve">, </w:t>
            </w:r>
            <w:r w:rsidR="006870CE" w:rsidRPr="00F90AC8">
              <w:rPr>
                <w:rFonts w:ascii="Book Antiqua" w:hAnsi="Book Antiqua" w:cs="Times New Roman"/>
                <w:b/>
                <w:i/>
                <w:color w:val="000000" w:themeColor="text1"/>
              </w:rPr>
              <w:t>n</w:t>
            </w:r>
            <w:r w:rsidR="006870CE" w:rsidRPr="00F90AC8">
              <w:rPr>
                <w:rFonts w:ascii="Book Antiqua" w:hAnsi="Book Antiqua" w:cs="Times New Roman"/>
                <w:b/>
                <w:color w:val="000000" w:themeColor="text1"/>
              </w:rPr>
              <w:t xml:space="preserve"> (%)</w:t>
            </w:r>
          </w:p>
        </w:tc>
        <w:tc>
          <w:tcPr>
            <w:tcW w:w="1843" w:type="dxa"/>
            <w:tcBorders>
              <w:top w:val="single" w:sz="4" w:space="0" w:color="auto"/>
              <w:bottom w:val="single" w:sz="4" w:space="0" w:color="auto"/>
            </w:tcBorders>
            <w:vAlign w:val="center"/>
          </w:tcPr>
          <w:p w14:paraId="478A455C" w14:textId="77777777" w:rsidR="00DE1AC8" w:rsidRPr="00F90AC8" w:rsidRDefault="009D5ADE" w:rsidP="00CF4035">
            <w:pPr>
              <w:snapToGrid w:val="0"/>
              <w:spacing w:line="360" w:lineRule="auto"/>
              <w:ind w:firstLineChars="100" w:firstLine="241"/>
              <w:jc w:val="both"/>
              <w:rPr>
                <w:rFonts w:ascii="Book Antiqua" w:hAnsi="Book Antiqua" w:cs="Times New Roman"/>
                <w:b/>
                <w:color w:val="000000" w:themeColor="text1"/>
              </w:rPr>
            </w:pPr>
            <w:r w:rsidRPr="00F90AC8">
              <w:rPr>
                <w:rFonts w:ascii="Book Antiqua" w:hAnsi="Book Antiqua" w:cs="Times New Roman"/>
                <w:b/>
                <w:color w:val="000000" w:themeColor="text1"/>
              </w:rPr>
              <w:t>CCR8+</w:t>
            </w:r>
            <w:r w:rsidR="006870CE" w:rsidRPr="00F90AC8">
              <w:rPr>
                <w:rFonts w:ascii="Book Antiqua" w:hAnsi="Book Antiqua" w:cs="Times New Roman"/>
                <w:b/>
                <w:color w:val="000000" w:themeColor="text1"/>
              </w:rPr>
              <w:t>,</w:t>
            </w:r>
            <w:r w:rsidR="006870CE" w:rsidRPr="00F90AC8">
              <w:rPr>
                <w:rFonts w:ascii="Book Antiqua" w:hAnsi="Book Antiqua" w:cs="Times New Roman"/>
                <w:b/>
                <w:i/>
                <w:color w:val="000000" w:themeColor="text1"/>
              </w:rPr>
              <w:t xml:space="preserve"> n</w:t>
            </w:r>
            <w:r w:rsidR="006870CE" w:rsidRPr="00F90AC8">
              <w:rPr>
                <w:rFonts w:ascii="Book Antiqua" w:hAnsi="Book Antiqua" w:cs="Times New Roman"/>
                <w:b/>
                <w:color w:val="000000" w:themeColor="text1"/>
              </w:rPr>
              <w:t xml:space="preserve"> (%)</w:t>
            </w:r>
          </w:p>
        </w:tc>
        <w:tc>
          <w:tcPr>
            <w:tcW w:w="1559" w:type="dxa"/>
            <w:tcBorders>
              <w:top w:val="single" w:sz="4" w:space="0" w:color="auto"/>
              <w:bottom w:val="single" w:sz="4" w:space="0" w:color="auto"/>
            </w:tcBorders>
            <w:vAlign w:val="center"/>
          </w:tcPr>
          <w:p w14:paraId="1E93C44C" w14:textId="77777777" w:rsidR="00DE1AC8" w:rsidRPr="00F90AC8" w:rsidRDefault="009D5ADE" w:rsidP="00CF4035">
            <w:pPr>
              <w:snapToGrid w:val="0"/>
              <w:spacing w:line="360" w:lineRule="auto"/>
              <w:jc w:val="both"/>
              <w:rPr>
                <w:rFonts w:ascii="Book Antiqua" w:hAnsi="Book Antiqua" w:cs="Times New Roman"/>
                <w:b/>
                <w:color w:val="000000" w:themeColor="text1"/>
              </w:rPr>
            </w:pPr>
            <w:r w:rsidRPr="00F90AC8">
              <w:rPr>
                <w:rFonts w:ascii="Book Antiqua" w:hAnsi="Book Antiqua" w:cs="Times New Roman"/>
                <w:b/>
                <w:color w:val="000000" w:themeColor="text1"/>
              </w:rPr>
              <w:t xml:space="preserve">Pearson </w:t>
            </w:r>
            <w:r w:rsidRPr="00F90AC8">
              <w:rPr>
                <w:rFonts w:ascii="Book Antiqua" w:hAnsi="Book Antiqua" w:cs="Times New Roman"/>
                <w:b/>
                <w:bCs/>
                <w:i/>
                <w:color w:val="000000" w:themeColor="text1"/>
              </w:rPr>
              <w:sym w:font="Symbol" w:char="F063"/>
            </w:r>
            <w:r w:rsidRPr="00F90AC8">
              <w:rPr>
                <w:rFonts w:ascii="Book Antiqua" w:hAnsi="Book Antiqua" w:cs="Times New Roman"/>
                <w:b/>
                <w:bCs/>
                <w:i/>
                <w:color w:val="000000" w:themeColor="text1"/>
                <w:vertAlign w:val="superscript"/>
              </w:rPr>
              <w:t>2</w:t>
            </w:r>
          </w:p>
        </w:tc>
        <w:tc>
          <w:tcPr>
            <w:tcW w:w="1620" w:type="dxa"/>
            <w:tcBorders>
              <w:top w:val="single" w:sz="4" w:space="0" w:color="auto"/>
              <w:bottom w:val="single" w:sz="4" w:space="0" w:color="auto"/>
            </w:tcBorders>
            <w:vAlign w:val="center"/>
          </w:tcPr>
          <w:p w14:paraId="25DE6456" w14:textId="77777777" w:rsidR="00DE1AC8" w:rsidRPr="00F90AC8" w:rsidRDefault="009D5ADE" w:rsidP="00CF4035">
            <w:pPr>
              <w:snapToGrid w:val="0"/>
              <w:spacing w:line="360" w:lineRule="auto"/>
              <w:ind w:firstLineChars="100" w:firstLine="241"/>
              <w:jc w:val="both"/>
              <w:rPr>
                <w:rFonts w:ascii="Book Antiqua" w:hAnsi="Book Antiqua" w:cs="Times New Roman"/>
                <w:b/>
                <w:i/>
                <w:color w:val="000000" w:themeColor="text1"/>
              </w:rPr>
            </w:pPr>
            <w:r w:rsidRPr="00F90AC8">
              <w:rPr>
                <w:rFonts w:ascii="Book Antiqua" w:hAnsi="Book Antiqua" w:cs="Times New Roman"/>
                <w:b/>
                <w:i/>
                <w:iCs/>
                <w:color w:val="000000" w:themeColor="text1"/>
              </w:rPr>
              <w:t>P</w:t>
            </w:r>
            <w:r w:rsidR="00206309" w:rsidRPr="00F90AC8">
              <w:rPr>
                <w:rFonts w:ascii="Book Antiqua" w:hAnsi="Book Antiqua" w:cs="Times New Roman"/>
                <w:b/>
                <w:iCs/>
                <w:color w:val="000000" w:themeColor="text1"/>
              </w:rPr>
              <w:t xml:space="preserve"> value</w:t>
            </w:r>
          </w:p>
        </w:tc>
      </w:tr>
      <w:tr w:rsidR="006870CE" w:rsidRPr="00F90AC8" w14:paraId="445B8D58" w14:textId="77777777" w:rsidTr="006870CE">
        <w:tblPrEx>
          <w:tblCellMar>
            <w:left w:w="108" w:type="dxa"/>
            <w:right w:w="108" w:type="dxa"/>
          </w:tblCellMar>
        </w:tblPrEx>
        <w:tc>
          <w:tcPr>
            <w:tcW w:w="5103" w:type="dxa"/>
            <w:tcBorders>
              <w:top w:val="single" w:sz="4" w:space="0" w:color="auto"/>
            </w:tcBorders>
            <w:shd w:val="clear" w:color="auto" w:fill="FFFFFF"/>
            <w:vAlign w:val="center"/>
          </w:tcPr>
          <w:p w14:paraId="4CE8244D" w14:textId="77777777" w:rsidR="00DE1AC8" w:rsidRPr="00F90AC8" w:rsidRDefault="009D5ADE" w:rsidP="00CF4035">
            <w:pPr>
              <w:snapToGrid w:val="0"/>
              <w:spacing w:line="360" w:lineRule="auto"/>
              <w:jc w:val="both"/>
              <w:rPr>
                <w:rFonts w:ascii="Book Antiqua" w:hAnsi="Book Antiqua" w:cs="Times New Roman"/>
                <w:bCs/>
                <w:color w:val="000000" w:themeColor="text1"/>
              </w:rPr>
            </w:pPr>
            <w:r w:rsidRPr="00F90AC8">
              <w:rPr>
                <w:rFonts w:ascii="Book Antiqua" w:hAnsi="Book Antiqua" w:cs="Times New Roman"/>
                <w:bCs/>
                <w:color w:val="000000" w:themeColor="text1"/>
              </w:rPr>
              <w:t>Total</w:t>
            </w:r>
          </w:p>
        </w:tc>
        <w:tc>
          <w:tcPr>
            <w:tcW w:w="1134" w:type="dxa"/>
            <w:tcBorders>
              <w:top w:val="single" w:sz="4" w:space="0" w:color="auto"/>
            </w:tcBorders>
            <w:shd w:val="clear" w:color="auto" w:fill="FFFFFF"/>
            <w:vAlign w:val="center"/>
          </w:tcPr>
          <w:p w14:paraId="00C5775E" w14:textId="77777777" w:rsidR="00DE1AC8" w:rsidRPr="00F90AC8" w:rsidRDefault="009D5ADE" w:rsidP="00CF4035">
            <w:pPr>
              <w:snapToGrid w:val="0"/>
              <w:spacing w:line="360" w:lineRule="auto"/>
              <w:jc w:val="both"/>
              <w:rPr>
                <w:rFonts w:ascii="Book Antiqua" w:hAnsi="Book Antiqua" w:cs="Times New Roman"/>
                <w:bCs/>
                <w:color w:val="000000" w:themeColor="text1"/>
              </w:rPr>
            </w:pPr>
            <w:r w:rsidRPr="00F90AC8">
              <w:rPr>
                <w:rFonts w:ascii="Book Antiqua" w:hAnsi="Book Antiqua" w:cs="Times New Roman"/>
                <w:bCs/>
                <w:color w:val="000000" w:themeColor="text1"/>
              </w:rPr>
              <w:t>125</w:t>
            </w:r>
          </w:p>
        </w:tc>
        <w:tc>
          <w:tcPr>
            <w:tcW w:w="1701" w:type="dxa"/>
            <w:tcBorders>
              <w:top w:val="single" w:sz="4" w:space="0" w:color="auto"/>
            </w:tcBorders>
            <w:shd w:val="clear" w:color="auto" w:fill="FFFFFF"/>
            <w:vAlign w:val="center"/>
          </w:tcPr>
          <w:p w14:paraId="3280F903" w14:textId="77777777" w:rsidR="00DE1AC8" w:rsidRPr="00F90AC8" w:rsidRDefault="009D5ADE" w:rsidP="00CF4035">
            <w:pPr>
              <w:snapToGrid w:val="0"/>
              <w:spacing w:line="360" w:lineRule="auto"/>
              <w:jc w:val="both"/>
              <w:rPr>
                <w:rFonts w:ascii="Book Antiqua" w:hAnsi="Book Antiqua" w:cs="Times New Roman"/>
                <w:bCs/>
                <w:color w:val="000000" w:themeColor="text1"/>
              </w:rPr>
            </w:pPr>
            <w:r w:rsidRPr="00F90AC8">
              <w:rPr>
                <w:rFonts w:ascii="Book Antiqua" w:hAnsi="Book Antiqua" w:cs="Times New Roman"/>
                <w:bCs/>
                <w:color w:val="000000" w:themeColor="text1"/>
              </w:rPr>
              <w:t>51</w:t>
            </w:r>
            <w:r w:rsidR="00206309" w:rsidRPr="00F90AC8">
              <w:rPr>
                <w:rFonts w:ascii="Book Antiqua" w:hAnsi="Book Antiqua" w:cs="Times New Roman"/>
                <w:bCs/>
                <w:color w:val="000000" w:themeColor="text1"/>
              </w:rPr>
              <w:t xml:space="preserve"> </w:t>
            </w:r>
            <w:r w:rsidRPr="00F90AC8">
              <w:rPr>
                <w:rFonts w:ascii="Book Antiqua" w:hAnsi="Book Antiqua" w:cs="Times New Roman"/>
                <w:bCs/>
                <w:color w:val="000000" w:themeColor="text1"/>
              </w:rPr>
              <w:t>(40.80 )</w:t>
            </w:r>
          </w:p>
        </w:tc>
        <w:tc>
          <w:tcPr>
            <w:tcW w:w="1843" w:type="dxa"/>
            <w:tcBorders>
              <w:top w:val="single" w:sz="4" w:space="0" w:color="auto"/>
            </w:tcBorders>
            <w:shd w:val="clear" w:color="auto" w:fill="FFFFFF"/>
            <w:vAlign w:val="center"/>
          </w:tcPr>
          <w:p w14:paraId="18DDB3D9" w14:textId="77777777" w:rsidR="00DE1AC8" w:rsidRPr="00F90AC8" w:rsidRDefault="009D5ADE" w:rsidP="00CF4035">
            <w:pPr>
              <w:snapToGrid w:val="0"/>
              <w:spacing w:line="360" w:lineRule="auto"/>
              <w:jc w:val="both"/>
              <w:rPr>
                <w:rFonts w:ascii="Book Antiqua" w:hAnsi="Book Antiqua" w:cs="Times New Roman"/>
                <w:bCs/>
                <w:color w:val="000000" w:themeColor="text1"/>
              </w:rPr>
            </w:pPr>
            <w:r w:rsidRPr="00F90AC8">
              <w:rPr>
                <w:rFonts w:ascii="Book Antiqua" w:hAnsi="Book Antiqua" w:cs="Times New Roman"/>
                <w:bCs/>
                <w:color w:val="000000" w:themeColor="text1"/>
              </w:rPr>
              <w:t>74</w:t>
            </w:r>
            <w:r w:rsidR="00206309" w:rsidRPr="00F90AC8">
              <w:rPr>
                <w:rFonts w:ascii="Book Antiqua" w:hAnsi="Book Antiqua" w:cs="Times New Roman"/>
                <w:bCs/>
                <w:color w:val="000000" w:themeColor="text1"/>
              </w:rPr>
              <w:t xml:space="preserve"> </w:t>
            </w:r>
            <w:r w:rsidRPr="00F90AC8">
              <w:rPr>
                <w:rFonts w:ascii="Book Antiqua" w:hAnsi="Book Antiqua" w:cs="Times New Roman"/>
                <w:bCs/>
                <w:color w:val="000000" w:themeColor="text1"/>
              </w:rPr>
              <w:t>(59.20)</w:t>
            </w:r>
          </w:p>
        </w:tc>
        <w:tc>
          <w:tcPr>
            <w:tcW w:w="1559" w:type="dxa"/>
            <w:tcBorders>
              <w:top w:val="single" w:sz="4" w:space="0" w:color="auto"/>
            </w:tcBorders>
            <w:shd w:val="clear" w:color="auto" w:fill="FFFFFF"/>
            <w:vAlign w:val="center"/>
          </w:tcPr>
          <w:p w14:paraId="0C493CF3" w14:textId="77777777" w:rsidR="00DE1AC8" w:rsidRPr="00F90AC8" w:rsidRDefault="00DE1AC8" w:rsidP="00CF4035">
            <w:pPr>
              <w:snapToGrid w:val="0"/>
              <w:spacing w:line="360" w:lineRule="auto"/>
              <w:jc w:val="both"/>
              <w:rPr>
                <w:rFonts w:ascii="Book Antiqua" w:hAnsi="Book Antiqua" w:cs="Times New Roman"/>
                <w:bCs/>
                <w:color w:val="000000" w:themeColor="text1"/>
              </w:rPr>
            </w:pPr>
          </w:p>
        </w:tc>
        <w:tc>
          <w:tcPr>
            <w:tcW w:w="1620" w:type="dxa"/>
            <w:tcBorders>
              <w:top w:val="single" w:sz="4" w:space="0" w:color="auto"/>
            </w:tcBorders>
            <w:shd w:val="clear" w:color="auto" w:fill="FFFFFF"/>
            <w:vAlign w:val="center"/>
          </w:tcPr>
          <w:p w14:paraId="70B3FF71" w14:textId="77777777" w:rsidR="00DE1AC8" w:rsidRPr="00F90AC8" w:rsidRDefault="00DE1AC8" w:rsidP="00CF4035">
            <w:pPr>
              <w:snapToGrid w:val="0"/>
              <w:spacing w:line="360" w:lineRule="auto"/>
              <w:jc w:val="both"/>
              <w:rPr>
                <w:rFonts w:ascii="Book Antiqua" w:hAnsi="Book Antiqua" w:cs="Times New Roman"/>
                <w:bCs/>
                <w:color w:val="000000" w:themeColor="text1"/>
              </w:rPr>
            </w:pPr>
          </w:p>
        </w:tc>
      </w:tr>
      <w:tr w:rsidR="006870CE" w:rsidRPr="00F90AC8" w14:paraId="0A1CDD5B" w14:textId="77777777" w:rsidTr="006870CE">
        <w:tblPrEx>
          <w:tblCellMar>
            <w:left w:w="108" w:type="dxa"/>
            <w:right w:w="108" w:type="dxa"/>
          </w:tblCellMar>
        </w:tblPrEx>
        <w:tc>
          <w:tcPr>
            <w:tcW w:w="5103" w:type="dxa"/>
            <w:shd w:val="clear" w:color="auto" w:fill="FFFFFF"/>
            <w:vAlign w:val="center"/>
          </w:tcPr>
          <w:p w14:paraId="074A51CC" w14:textId="77777777" w:rsidR="00DE1AC8" w:rsidRPr="00F90AC8" w:rsidRDefault="009D5ADE" w:rsidP="00CF4035">
            <w:pPr>
              <w:snapToGrid w:val="0"/>
              <w:spacing w:line="360" w:lineRule="auto"/>
              <w:jc w:val="both"/>
              <w:rPr>
                <w:rFonts w:ascii="Book Antiqua" w:hAnsi="Book Antiqua" w:cs="Times New Roman"/>
                <w:bCs/>
                <w:color w:val="000000" w:themeColor="text1"/>
              </w:rPr>
            </w:pPr>
            <w:r w:rsidRPr="00F90AC8">
              <w:rPr>
                <w:rFonts w:ascii="Book Antiqua" w:hAnsi="Book Antiqua" w:cs="Times New Roman"/>
                <w:bCs/>
                <w:color w:val="000000" w:themeColor="text1"/>
              </w:rPr>
              <w:t>Gender</w:t>
            </w:r>
          </w:p>
        </w:tc>
        <w:tc>
          <w:tcPr>
            <w:tcW w:w="1134" w:type="dxa"/>
            <w:shd w:val="clear" w:color="auto" w:fill="FFFFFF"/>
            <w:vAlign w:val="center"/>
          </w:tcPr>
          <w:p w14:paraId="4930B701" w14:textId="77777777" w:rsidR="00DE1AC8" w:rsidRPr="00F90AC8" w:rsidRDefault="00DE1AC8" w:rsidP="00CF4035">
            <w:pPr>
              <w:snapToGrid w:val="0"/>
              <w:spacing w:line="360" w:lineRule="auto"/>
              <w:jc w:val="both"/>
              <w:rPr>
                <w:rFonts w:ascii="Book Antiqua" w:hAnsi="Book Antiqua" w:cs="Times New Roman"/>
                <w:bCs/>
                <w:color w:val="000000" w:themeColor="text1"/>
              </w:rPr>
            </w:pPr>
          </w:p>
        </w:tc>
        <w:tc>
          <w:tcPr>
            <w:tcW w:w="1701" w:type="dxa"/>
            <w:shd w:val="clear" w:color="auto" w:fill="FFFFFF"/>
            <w:vAlign w:val="center"/>
          </w:tcPr>
          <w:p w14:paraId="6CE98E88" w14:textId="77777777" w:rsidR="00DE1AC8" w:rsidRPr="00F90AC8" w:rsidRDefault="00DE1AC8" w:rsidP="00CF4035">
            <w:pPr>
              <w:snapToGrid w:val="0"/>
              <w:spacing w:line="360" w:lineRule="auto"/>
              <w:jc w:val="both"/>
              <w:rPr>
                <w:rFonts w:ascii="Book Antiqua" w:hAnsi="Book Antiqua" w:cs="Times New Roman"/>
                <w:bCs/>
                <w:color w:val="000000" w:themeColor="text1"/>
              </w:rPr>
            </w:pPr>
          </w:p>
        </w:tc>
        <w:tc>
          <w:tcPr>
            <w:tcW w:w="1843" w:type="dxa"/>
            <w:shd w:val="clear" w:color="auto" w:fill="FFFFFF"/>
            <w:vAlign w:val="center"/>
          </w:tcPr>
          <w:p w14:paraId="570DEA32" w14:textId="77777777" w:rsidR="00DE1AC8" w:rsidRPr="00F90AC8" w:rsidRDefault="00DE1AC8" w:rsidP="00CF4035">
            <w:pPr>
              <w:snapToGrid w:val="0"/>
              <w:spacing w:line="360" w:lineRule="auto"/>
              <w:jc w:val="both"/>
              <w:rPr>
                <w:rFonts w:ascii="Book Antiqua" w:hAnsi="Book Antiqua" w:cs="Times New Roman"/>
                <w:bCs/>
                <w:color w:val="000000" w:themeColor="text1"/>
              </w:rPr>
            </w:pPr>
          </w:p>
        </w:tc>
        <w:tc>
          <w:tcPr>
            <w:tcW w:w="1559" w:type="dxa"/>
            <w:shd w:val="clear" w:color="auto" w:fill="FFFFFF"/>
            <w:vAlign w:val="center"/>
          </w:tcPr>
          <w:p w14:paraId="4BDE647E" w14:textId="77777777" w:rsidR="00DE1AC8" w:rsidRPr="00F90AC8" w:rsidRDefault="009D5ADE" w:rsidP="00CF4035">
            <w:pPr>
              <w:snapToGrid w:val="0"/>
              <w:spacing w:line="360" w:lineRule="auto"/>
              <w:jc w:val="both"/>
              <w:rPr>
                <w:rFonts w:ascii="Book Antiqua" w:hAnsi="Book Antiqua" w:cs="Times New Roman"/>
                <w:bCs/>
                <w:color w:val="000000" w:themeColor="text1"/>
              </w:rPr>
            </w:pPr>
            <w:r w:rsidRPr="00F90AC8">
              <w:rPr>
                <w:rFonts w:ascii="Book Antiqua" w:hAnsi="Book Antiqua" w:cs="Times New Roman"/>
                <w:bCs/>
                <w:color w:val="000000" w:themeColor="text1"/>
              </w:rPr>
              <w:t>1.439</w:t>
            </w:r>
          </w:p>
        </w:tc>
        <w:tc>
          <w:tcPr>
            <w:tcW w:w="1620" w:type="dxa"/>
            <w:shd w:val="clear" w:color="auto" w:fill="FFFFFF"/>
            <w:vAlign w:val="center"/>
          </w:tcPr>
          <w:p w14:paraId="2DC217EE" w14:textId="77777777" w:rsidR="00DE1AC8" w:rsidRPr="00F90AC8" w:rsidRDefault="009D5ADE" w:rsidP="00CF4035">
            <w:pPr>
              <w:snapToGrid w:val="0"/>
              <w:spacing w:line="360" w:lineRule="auto"/>
              <w:jc w:val="both"/>
              <w:rPr>
                <w:rFonts w:ascii="Book Antiqua" w:hAnsi="Book Antiqua" w:cs="Times New Roman"/>
                <w:bCs/>
                <w:color w:val="000000" w:themeColor="text1"/>
              </w:rPr>
            </w:pPr>
            <w:r w:rsidRPr="00F90AC8">
              <w:rPr>
                <w:rFonts w:ascii="Book Antiqua" w:hAnsi="Book Antiqua" w:cs="Times New Roman"/>
                <w:bCs/>
                <w:color w:val="000000" w:themeColor="text1"/>
              </w:rPr>
              <w:t>0.230</w:t>
            </w:r>
          </w:p>
        </w:tc>
      </w:tr>
      <w:tr w:rsidR="006870CE" w:rsidRPr="00F90AC8" w14:paraId="79B85220" w14:textId="77777777" w:rsidTr="006870CE">
        <w:tblPrEx>
          <w:tblCellMar>
            <w:left w:w="108" w:type="dxa"/>
            <w:right w:w="108" w:type="dxa"/>
          </w:tblCellMar>
        </w:tblPrEx>
        <w:tc>
          <w:tcPr>
            <w:tcW w:w="5103" w:type="dxa"/>
            <w:shd w:val="clear" w:color="auto" w:fill="FFFFFF"/>
            <w:vAlign w:val="center"/>
          </w:tcPr>
          <w:p w14:paraId="1064A203" w14:textId="77777777" w:rsidR="00DE1AC8" w:rsidRPr="00F90AC8" w:rsidRDefault="009D5ADE" w:rsidP="00CF4035">
            <w:pPr>
              <w:snapToGrid w:val="0"/>
              <w:spacing w:line="360" w:lineRule="auto"/>
              <w:ind w:firstLineChars="50" w:firstLine="120"/>
              <w:jc w:val="both"/>
              <w:rPr>
                <w:rFonts w:ascii="Book Antiqua" w:hAnsi="Book Antiqua" w:cs="Times New Roman"/>
                <w:bCs/>
                <w:color w:val="000000" w:themeColor="text1"/>
              </w:rPr>
            </w:pPr>
            <w:r w:rsidRPr="00F90AC8">
              <w:rPr>
                <w:rFonts w:ascii="Book Antiqua" w:hAnsi="Book Antiqua" w:cs="Times New Roman"/>
                <w:bCs/>
                <w:color w:val="000000" w:themeColor="text1"/>
              </w:rPr>
              <w:t>Male</w:t>
            </w:r>
          </w:p>
        </w:tc>
        <w:tc>
          <w:tcPr>
            <w:tcW w:w="1134" w:type="dxa"/>
            <w:shd w:val="clear" w:color="auto" w:fill="FFFFFF"/>
            <w:vAlign w:val="center"/>
          </w:tcPr>
          <w:p w14:paraId="7FA7F82C" w14:textId="77777777" w:rsidR="00DE1AC8" w:rsidRPr="00F90AC8" w:rsidRDefault="009D5ADE" w:rsidP="00CF4035">
            <w:pPr>
              <w:snapToGrid w:val="0"/>
              <w:spacing w:line="360" w:lineRule="auto"/>
              <w:jc w:val="both"/>
              <w:rPr>
                <w:rFonts w:ascii="Book Antiqua" w:hAnsi="Book Antiqua" w:cs="Times New Roman"/>
                <w:bCs/>
                <w:color w:val="000000" w:themeColor="text1"/>
              </w:rPr>
            </w:pPr>
            <w:r w:rsidRPr="00F90AC8">
              <w:rPr>
                <w:rFonts w:ascii="Book Antiqua" w:hAnsi="Book Antiqua" w:cs="Times New Roman"/>
                <w:bCs/>
                <w:color w:val="000000" w:themeColor="text1"/>
              </w:rPr>
              <w:t>62</w:t>
            </w:r>
          </w:p>
        </w:tc>
        <w:tc>
          <w:tcPr>
            <w:tcW w:w="1701" w:type="dxa"/>
            <w:shd w:val="clear" w:color="auto" w:fill="FFFFFF"/>
            <w:vAlign w:val="center"/>
          </w:tcPr>
          <w:p w14:paraId="69E89AD4" w14:textId="77777777" w:rsidR="00DE1AC8" w:rsidRPr="00F90AC8" w:rsidRDefault="009D5ADE" w:rsidP="00CF4035">
            <w:pPr>
              <w:snapToGrid w:val="0"/>
              <w:spacing w:line="360" w:lineRule="auto"/>
              <w:jc w:val="both"/>
              <w:rPr>
                <w:rFonts w:ascii="Book Antiqua" w:hAnsi="Book Antiqua" w:cs="Times New Roman"/>
                <w:bCs/>
                <w:color w:val="000000" w:themeColor="text1"/>
              </w:rPr>
            </w:pPr>
            <w:r w:rsidRPr="00F90AC8">
              <w:rPr>
                <w:rFonts w:ascii="Book Antiqua" w:hAnsi="Book Antiqua" w:cs="Times New Roman"/>
                <w:bCs/>
                <w:color w:val="000000" w:themeColor="text1"/>
              </w:rPr>
              <w:t>22</w:t>
            </w:r>
            <w:r w:rsidR="00206309" w:rsidRPr="00F90AC8">
              <w:rPr>
                <w:rFonts w:ascii="Book Antiqua" w:hAnsi="Book Antiqua" w:cs="Times New Roman"/>
                <w:bCs/>
                <w:color w:val="000000" w:themeColor="text1"/>
              </w:rPr>
              <w:t xml:space="preserve"> </w:t>
            </w:r>
            <w:r w:rsidRPr="00F90AC8">
              <w:rPr>
                <w:rFonts w:ascii="Book Antiqua" w:hAnsi="Book Antiqua" w:cs="Times New Roman"/>
                <w:bCs/>
                <w:color w:val="000000" w:themeColor="text1"/>
              </w:rPr>
              <w:t>(35.48)</w:t>
            </w:r>
          </w:p>
        </w:tc>
        <w:tc>
          <w:tcPr>
            <w:tcW w:w="1843" w:type="dxa"/>
            <w:shd w:val="clear" w:color="auto" w:fill="FFFFFF"/>
            <w:vAlign w:val="center"/>
          </w:tcPr>
          <w:p w14:paraId="1B88B81F" w14:textId="77777777" w:rsidR="00DE1AC8" w:rsidRPr="00F90AC8" w:rsidRDefault="009D5ADE" w:rsidP="00CF4035">
            <w:pPr>
              <w:snapToGrid w:val="0"/>
              <w:spacing w:line="360" w:lineRule="auto"/>
              <w:jc w:val="both"/>
              <w:rPr>
                <w:rFonts w:ascii="Book Antiqua" w:hAnsi="Book Antiqua" w:cs="Times New Roman"/>
                <w:bCs/>
                <w:color w:val="000000" w:themeColor="text1"/>
              </w:rPr>
            </w:pPr>
            <w:r w:rsidRPr="00F90AC8">
              <w:rPr>
                <w:rFonts w:ascii="Book Antiqua" w:hAnsi="Book Antiqua" w:cs="Times New Roman"/>
                <w:bCs/>
                <w:color w:val="000000" w:themeColor="text1"/>
              </w:rPr>
              <w:t>40</w:t>
            </w:r>
            <w:r w:rsidR="00206309" w:rsidRPr="00F90AC8">
              <w:rPr>
                <w:rFonts w:ascii="Book Antiqua" w:hAnsi="Book Antiqua" w:cs="Times New Roman"/>
                <w:bCs/>
                <w:color w:val="000000" w:themeColor="text1"/>
              </w:rPr>
              <w:t xml:space="preserve"> </w:t>
            </w:r>
            <w:r w:rsidRPr="00F90AC8">
              <w:rPr>
                <w:rFonts w:ascii="Book Antiqua" w:hAnsi="Book Antiqua" w:cs="Times New Roman"/>
                <w:bCs/>
                <w:color w:val="000000" w:themeColor="text1"/>
              </w:rPr>
              <w:t>(64.52)</w:t>
            </w:r>
          </w:p>
        </w:tc>
        <w:tc>
          <w:tcPr>
            <w:tcW w:w="1559" w:type="dxa"/>
            <w:shd w:val="clear" w:color="auto" w:fill="FFFFFF"/>
            <w:vAlign w:val="center"/>
          </w:tcPr>
          <w:p w14:paraId="670C2F76" w14:textId="77777777" w:rsidR="00DE1AC8" w:rsidRPr="00F90AC8" w:rsidRDefault="00DE1AC8" w:rsidP="00CF4035">
            <w:pPr>
              <w:snapToGrid w:val="0"/>
              <w:spacing w:line="360" w:lineRule="auto"/>
              <w:jc w:val="both"/>
              <w:rPr>
                <w:rFonts w:ascii="Book Antiqua" w:hAnsi="Book Antiqua" w:cs="Times New Roman"/>
                <w:bCs/>
                <w:color w:val="000000" w:themeColor="text1"/>
              </w:rPr>
            </w:pPr>
          </w:p>
        </w:tc>
        <w:tc>
          <w:tcPr>
            <w:tcW w:w="1620" w:type="dxa"/>
            <w:shd w:val="clear" w:color="auto" w:fill="FFFFFF"/>
            <w:vAlign w:val="center"/>
          </w:tcPr>
          <w:p w14:paraId="5985B688" w14:textId="77777777" w:rsidR="00DE1AC8" w:rsidRPr="00F90AC8" w:rsidRDefault="00DE1AC8" w:rsidP="00CF4035">
            <w:pPr>
              <w:snapToGrid w:val="0"/>
              <w:spacing w:line="360" w:lineRule="auto"/>
              <w:jc w:val="both"/>
              <w:rPr>
                <w:rFonts w:ascii="Book Antiqua" w:hAnsi="Book Antiqua" w:cs="Times New Roman"/>
                <w:bCs/>
                <w:color w:val="000000" w:themeColor="text1"/>
              </w:rPr>
            </w:pPr>
          </w:p>
        </w:tc>
      </w:tr>
      <w:tr w:rsidR="006870CE" w:rsidRPr="00F90AC8" w14:paraId="5DAF07C9" w14:textId="77777777" w:rsidTr="006870CE">
        <w:tblPrEx>
          <w:tblCellMar>
            <w:left w:w="108" w:type="dxa"/>
            <w:right w:w="108" w:type="dxa"/>
          </w:tblCellMar>
        </w:tblPrEx>
        <w:tc>
          <w:tcPr>
            <w:tcW w:w="5103" w:type="dxa"/>
            <w:shd w:val="clear" w:color="auto" w:fill="FFFFFF"/>
            <w:vAlign w:val="center"/>
          </w:tcPr>
          <w:p w14:paraId="2F3383D9" w14:textId="77777777" w:rsidR="00DE1AC8" w:rsidRPr="00F90AC8" w:rsidRDefault="009D5ADE" w:rsidP="00CF4035">
            <w:pPr>
              <w:snapToGrid w:val="0"/>
              <w:spacing w:line="360" w:lineRule="auto"/>
              <w:ind w:firstLineChars="50" w:firstLine="120"/>
              <w:jc w:val="both"/>
              <w:rPr>
                <w:rFonts w:ascii="Book Antiqua" w:hAnsi="Book Antiqua" w:cs="Times New Roman"/>
                <w:bCs/>
                <w:color w:val="000000" w:themeColor="text1"/>
              </w:rPr>
            </w:pPr>
            <w:r w:rsidRPr="00F90AC8">
              <w:rPr>
                <w:rFonts w:ascii="Book Antiqua" w:hAnsi="Book Antiqua" w:cs="Times New Roman"/>
                <w:bCs/>
                <w:color w:val="000000" w:themeColor="text1"/>
              </w:rPr>
              <w:t>Female</w:t>
            </w:r>
          </w:p>
        </w:tc>
        <w:tc>
          <w:tcPr>
            <w:tcW w:w="1134" w:type="dxa"/>
            <w:shd w:val="clear" w:color="auto" w:fill="FFFFFF"/>
            <w:vAlign w:val="center"/>
          </w:tcPr>
          <w:p w14:paraId="6655D6CC" w14:textId="77777777" w:rsidR="00DE1AC8" w:rsidRPr="00F90AC8" w:rsidRDefault="009D5ADE" w:rsidP="00CF4035">
            <w:pPr>
              <w:snapToGrid w:val="0"/>
              <w:spacing w:line="360" w:lineRule="auto"/>
              <w:jc w:val="both"/>
              <w:rPr>
                <w:rFonts w:ascii="Book Antiqua" w:hAnsi="Book Antiqua" w:cs="Times New Roman"/>
                <w:bCs/>
                <w:color w:val="000000" w:themeColor="text1"/>
              </w:rPr>
            </w:pPr>
            <w:r w:rsidRPr="00F90AC8">
              <w:rPr>
                <w:rFonts w:ascii="Book Antiqua" w:hAnsi="Book Antiqua" w:cs="Times New Roman"/>
                <w:bCs/>
                <w:color w:val="000000" w:themeColor="text1"/>
              </w:rPr>
              <w:t>63</w:t>
            </w:r>
          </w:p>
        </w:tc>
        <w:tc>
          <w:tcPr>
            <w:tcW w:w="1701" w:type="dxa"/>
            <w:shd w:val="clear" w:color="auto" w:fill="FFFFFF"/>
            <w:vAlign w:val="center"/>
          </w:tcPr>
          <w:p w14:paraId="061E4E71" w14:textId="77777777" w:rsidR="00DE1AC8" w:rsidRPr="00F90AC8" w:rsidRDefault="009D5ADE" w:rsidP="00CF4035">
            <w:pPr>
              <w:tabs>
                <w:tab w:val="center" w:pos="386"/>
              </w:tabs>
              <w:snapToGrid w:val="0"/>
              <w:spacing w:line="360" w:lineRule="auto"/>
              <w:jc w:val="both"/>
              <w:rPr>
                <w:rFonts w:ascii="Book Antiqua" w:hAnsi="Book Antiqua" w:cs="Times New Roman"/>
                <w:bCs/>
                <w:color w:val="000000" w:themeColor="text1"/>
              </w:rPr>
            </w:pPr>
            <w:r w:rsidRPr="00F90AC8">
              <w:rPr>
                <w:rFonts w:ascii="Book Antiqua" w:hAnsi="Book Antiqua" w:cs="Times New Roman"/>
                <w:bCs/>
                <w:color w:val="000000" w:themeColor="text1"/>
              </w:rPr>
              <w:t>29</w:t>
            </w:r>
            <w:r w:rsidR="00206309" w:rsidRPr="00F90AC8">
              <w:rPr>
                <w:rFonts w:ascii="Book Antiqua" w:hAnsi="Book Antiqua" w:cs="Times New Roman"/>
                <w:bCs/>
                <w:color w:val="000000" w:themeColor="text1"/>
              </w:rPr>
              <w:t xml:space="preserve"> </w:t>
            </w:r>
            <w:r w:rsidRPr="00F90AC8">
              <w:rPr>
                <w:rFonts w:ascii="Book Antiqua" w:hAnsi="Book Antiqua" w:cs="Times New Roman"/>
                <w:bCs/>
                <w:color w:val="000000" w:themeColor="text1"/>
              </w:rPr>
              <w:t>(46.03)</w:t>
            </w:r>
          </w:p>
        </w:tc>
        <w:tc>
          <w:tcPr>
            <w:tcW w:w="1843" w:type="dxa"/>
            <w:shd w:val="clear" w:color="auto" w:fill="FFFFFF"/>
            <w:vAlign w:val="center"/>
          </w:tcPr>
          <w:p w14:paraId="53B401F7" w14:textId="77777777" w:rsidR="00DE1AC8" w:rsidRPr="00F90AC8" w:rsidRDefault="009D5ADE" w:rsidP="00CF4035">
            <w:pPr>
              <w:snapToGrid w:val="0"/>
              <w:spacing w:line="360" w:lineRule="auto"/>
              <w:jc w:val="both"/>
              <w:rPr>
                <w:rFonts w:ascii="Book Antiqua" w:hAnsi="Book Antiqua" w:cs="Times New Roman"/>
                <w:bCs/>
                <w:color w:val="000000" w:themeColor="text1"/>
              </w:rPr>
            </w:pPr>
            <w:r w:rsidRPr="00F90AC8">
              <w:rPr>
                <w:rFonts w:ascii="Book Antiqua" w:hAnsi="Book Antiqua" w:cs="Times New Roman"/>
                <w:bCs/>
                <w:color w:val="000000" w:themeColor="text1"/>
              </w:rPr>
              <w:t>34</w:t>
            </w:r>
            <w:r w:rsidR="00206309" w:rsidRPr="00F90AC8">
              <w:rPr>
                <w:rFonts w:ascii="Book Antiqua" w:hAnsi="Book Antiqua" w:cs="Times New Roman"/>
                <w:bCs/>
                <w:color w:val="000000" w:themeColor="text1"/>
              </w:rPr>
              <w:t xml:space="preserve"> </w:t>
            </w:r>
            <w:r w:rsidRPr="00F90AC8">
              <w:rPr>
                <w:rFonts w:ascii="Book Antiqua" w:hAnsi="Book Antiqua" w:cs="Times New Roman"/>
                <w:bCs/>
                <w:color w:val="000000" w:themeColor="text1"/>
              </w:rPr>
              <w:t>(53.97)</w:t>
            </w:r>
          </w:p>
        </w:tc>
        <w:tc>
          <w:tcPr>
            <w:tcW w:w="1559" w:type="dxa"/>
            <w:shd w:val="clear" w:color="auto" w:fill="FFFFFF"/>
            <w:vAlign w:val="center"/>
          </w:tcPr>
          <w:p w14:paraId="3BBC546C" w14:textId="77777777" w:rsidR="00DE1AC8" w:rsidRPr="00F90AC8" w:rsidRDefault="00DE1AC8" w:rsidP="00CF4035">
            <w:pPr>
              <w:snapToGrid w:val="0"/>
              <w:spacing w:line="360" w:lineRule="auto"/>
              <w:jc w:val="both"/>
              <w:rPr>
                <w:rFonts w:ascii="Book Antiqua" w:hAnsi="Book Antiqua" w:cs="Times New Roman"/>
                <w:bCs/>
                <w:color w:val="000000" w:themeColor="text1"/>
              </w:rPr>
            </w:pPr>
          </w:p>
        </w:tc>
        <w:tc>
          <w:tcPr>
            <w:tcW w:w="1620" w:type="dxa"/>
            <w:shd w:val="clear" w:color="auto" w:fill="FFFFFF"/>
            <w:vAlign w:val="center"/>
          </w:tcPr>
          <w:p w14:paraId="42FF7818" w14:textId="77777777" w:rsidR="00DE1AC8" w:rsidRPr="00F90AC8" w:rsidRDefault="00DE1AC8" w:rsidP="00CF4035">
            <w:pPr>
              <w:snapToGrid w:val="0"/>
              <w:spacing w:line="360" w:lineRule="auto"/>
              <w:jc w:val="both"/>
              <w:rPr>
                <w:rFonts w:ascii="Book Antiqua" w:hAnsi="Book Antiqua" w:cs="Times New Roman"/>
                <w:bCs/>
                <w:color w:val="000000" w:themeColor="text1"/>
              </w:rPr>
            </w:pPr>
          </w:p>
        </w:tc>
      </w:tr>
      <w:tr w:rsidR="006870CE" w:rsidRPr="00F90AC8" w14:paraId="62CA2DFB" w14:textId="77777777" w:rsidTr="006870CE">
        <w:tblPrEx>
          <w:tblCellMar>
            <w:left w:w="108" w:type="dxa"/>
            <w:right w:w="108" w:type="dxa"/>
          </w:tblCellMar>
        </w:tblPrEx>
        <w:tc>
          <w:tcPr>
            <w:tcW w:w="5103" w:type="dxa"/>
            <w:shd w:val="clear" w:color="auto" w:fill="FFFFFF"/>
            <w:vAlign w:val="center"/>
          </w:tcPr>
          <w:p w14:paraId="1ECA8669" w14:textId="77777777" w:rsidR="00DE1AC8" w:rsidRPr="00F90AC8" w:rsidRDefault="009D5ADE" w:rsidP="00CF4035">
            <w:pPr>
              <w:snapToGrid w:val="0"/>
              <w:spacing w:line="360" w:lineRule="auto"/>
              <w:jc w:val="both"/>
              <w:rPr>
                <w:rFonts w:ascii="Book Antiqua" w:hAnsi="Book Antiqua" w:cs="Times New Roman"/>
                <w:bCs/>
                <w:color w:val="000000" w:themeColor="text1"/>
              </w:rPr>
            </w:pPr>
            <w:r w:rsidRPr="00F90AC8">
              <w:rPr>
                <w:rFonts w:ascii="Book Antiqua" w:hAnsi="Book Antiqua" w:cs="Times New Roman"/>
                <w:bCs/>
                <w:color w:val="000000" w:themeColor="text1"/>
              </w:rPr>
              <w:t>Age</w:t>
            </w:r>
          </w:p>
        </w:tc>
        <w:tc>
          <w:tcPr>
            <w:tcW w:w="1134" w:type="dxa"/>
            <w:shd w:val="clear" w:color="auto" w:fill="FFFFFF"/>
            <w:vAlign w:val="center"/>
          </w:tcPr>
          <w:p w14:paraId="5A931C32"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701" w:type="dxa"/>
            <w:shd w:val="clear" w:color="auto" w:fill="FFFFFF"/>
            <w:vAlign w:val="center"/>
          </w:tcPr>
          <w:p w14:paraId="58AD90E4"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843" w:type="dxa"/>
            <w:shd w:val="clear" w:color="auto" w:fill="FFFFFF"/>
            <w:vAlign w:val="center"/>
          </w:tcPr>
          <w:p w14:paraId="159C55CB"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559" w:type="dxa"/>
            <w:shd w:val="clear" w:color="auto" w:fill="FFFFFF"/>
            <w:vAlign w:val="center"/>
          </w:tcPr>
          <w:p w14:paraId="299413DB"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2.268</w:t>
            </w:r>
          </w:p>
        </w:tc>
        <w:tc>
          <w:tcPr>
            <w:tcW w:w="1620" w:type="dxa"/>
            <w:shd w:val="clear" w:color="auto" w:fill="FFFFFF"/>
            <w:vAlign w:val="center"/>
          </w:tcPr>
          <w:p w14:paraId="30CA7A7F"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0.132</w:t>
            </w:r>
          </w:p>
        </w:tc>
      </w:tr>
      <w:tr w:rsidR="006870CE" w:rsidRPr="00F90AC8" w14:paraId="65495BF5" w14:textId="77777777" w:rsidTr="006870CE">
        <w:tblPrEx>
          <w:tblCellMar>
            <w:left w:w="108" w:type="dxa"/>
            <w:right w:w="108" w:type="dxa"/>
          </w:tblCellMar>
        </w:tblPrEx>
        <w:tc>
          <w:tcPr>
            <w:tcW w:w="5103" w:type="dxa"/>
            <w:shd w:val="clear" w:color="auto" w:fill="FFFFFF"/>
            <w:vAlign w:val="center"/>
          </w:tcPr>
          <w:p w14:paraId="0152D9D8" w14:textId="77777777" w:rsidR="00DE1AC8" w:rsidRPr="00F90AC8" w:rsidRDefault="009D5ADE" w:rsidP="00CF4035">
            <w:pPr>
              <w:snapToGrid w:val="0"/>
              <w:spacing w:line="360" w:lineRule="auto"/>
              <w:ind w:firstLineChars="50" w:firstLine="120"/>
              <w:jc w:val="both"/>
              <w:rPr>
                <w:rFonts w:ascii="Book Antiqua" w:hAnsi="Book Antiqua" w:cs="Times New Roman"/>
                <w:bCs/>
                <w:color w:val="000000" w:themeColor="text1"/>
              </w:rPr>
            </w:pPr>
            <w:r w:rsidRPr="00F90AC8">
              <w:rPr>
                <w:rFonts w:ascii="Book Antiqua" w:hAnsi="Book Antiqua" w:cs="Times New Roman"/>
                <w:bCs/>
                <w:color w:val="000000" w:themeColor="text1"/>
              </w:rPr>
              <w:t>≤ 60 yr</w:t>
            </w:r>
          </w:p>
        </w:tc>
        <w:tc>
          <w:tcPr>
            <w:tcW w:w="1134" w:type="dxa"/>
            <w:shd w:val="clear" w:color="auto" w:fill="FFFFFF"/>
            <w:vAlign w:val="center"/>
          </w:tcPr>
          <w:p w14:paraId="627BD6E8"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81</w:t>
            </w:r>
          </w:p>
        </w:tc>
        <w:tc>
          <w:tcPr>
            <w:tcW w:w="1701" w:type="dxa"/>
            <w:shd w:val="clear" w:color="auto" w:fill="FFFFFF"/>
            <w:vAlign w:val="center"/>
          </w:tcPr>
          <w:p w14:paraId="43F07F43"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37</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(45.68)</w:t>
            </w:r>
          </w:p>
        </w:tc>
        <w:tc>
          <w:tcPr>
            <w:tcW w:w="1843" w:type="dxa"/>
            <w:shd w:val="clear" w:color="auto" w:fill="FFFFFF"/>
            <w:vAlign w:val="center"/>
          </w:tcPr>
          <w:p w14:paraId="7C4F11BE"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44</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(54.32)</w:t>
            </w:r>
          </w:p>
        </w:tc>
        <w:tc>
          <w:tcPr>
            <w:tcW w:w="1559" w:type="dxa"/>
            <w:shd w:val="clear" w:color="auto" w:fill="FFFFFF"/>
            <w:vAlign w:val="center"/>
          </w:tcPr>
          <w:p w14:paraId="00688F27"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464878A6"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r>
      <w:tr w:rsidR="006870CE" w:rsidRPr="00F90AC8" w14:paraId="72F889FC" w14:textId="77777777" w:rsidTr="006870CE">
        <w:tblPrEx>
          <w:tblCellMar>
            <w:left w:w="108" w:type="dxa"/>
            <w:right w:w="108" w:type="dxa"/>
          </w:tblCellMar>
        </w:tblPrEx>
        <w:tc>
          <w:tcPr>
            <w:tcW w:w="5103" w:type="dxa"/>
            <w:shd w:val="clear" w:color="auto" w:fill="FFFFFF"/>
            <w:vAlign w:val="center"/>
          </w:tcPr>
          <w:p w14:paraId="4A59C48F" w14:textId="77777777" w:rsidR="00DE1AC8" w:rsidRPr="00F90AC8" w:rsidRDefault="009D5ADE" w:rsidP="00CF4035">
            <w:pPr>
              <w:snapToGrid w:val="0"/>
              <w:spacing w:line="360" w:lineRule="auto"/>
              <w:ind w:firstLineChars="50" w:firstLine="120"/>
              <w:jc w:val="both"/>
              <w:rPr>
                <w:rFonts w:ascii="Book Antiqua" w:hAnsi="Book Antiqua" w:cs="Times New Roman"/>
                <w:bCs/>
                <w:color w:val="000000" w:themeColor="text1"/>
              </w:rPr>
            </w:pPr>
            <w:r w:rsidRPr="00F90AC8">
              <w:rPr>
                <w:rFonts w:ascii="Book Antiqua" w:hAnsi="Book Antiqua" w:cs="Times New Roman"/>
                <w:bCs/>
                <w:color w:val="000000" w:themeColor="text1"/>
              </w:rPr>
              <w:t>&gt; 60 yr</w:t>
            </w:r>
          </w:p>
        </w:tc>
        <w:tc>
          <w:tcPr>
            <w:tcW w:w="1134" w:type="dxa"/>
            <w:shd w:val="clear" w:color="auto" w:fill="FFFFFF"/>
            <w:vAlign w:val="center"/>
          </w:tcPr>
          <w:p w14:paraId="70D673C5"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44</w:t>
            </w:r>
          </w:p>
        </w:tc>
        <w:tc>
          <w:tcPr>
            <w:tcW w:w="1701" w:type="dxa"/>
            <w:shd w:val="clear" w:color="auto" w:fill="FFFFFF"/>
            <w:vAlign w:val="center"/>
          </w:tcPr>
          <w:p w14:paraId="6E2433E4"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14</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(31.82)</w:t>
            </w:r>
          </w:p>
        </w:tc>
        <w:tc>
          <w:tcPr>
            <w:tcW w:w="1843" w:type="dxa"/>
            <w:shd w:val="clear" w:color="auto" w:fill="FFFFFF"/>
            <w:vAlign w:val="center"/>
          </w:tcPr>
          <w:p w14:paraId="7DE79E3F"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30</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(68.18)</w:t>
            </w:r>
          </w:p>
        </w:tc>
        <w:tc>
          <w:tcPr>
            <w:tcW w:w="1559" w:type="dxa"/>
            <w:shd w:val="clear" w:color="auto" w:fill="FFFFFF"/>
            <w:vAlign w:val="center"/>
          </w:tcPr>
          <w:p w14:paraId="39AED0CC"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028CE9F8"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r>
      <w:tr w:rsidR="006870CE" w:rsidRPr="00F90AC8" w14:paraId="722F1757" w14:textId="77777777" w:rsidTr="006870CE">
        <w:tblPrEx>
          <w:tblCellMar>
            <w:left w:w="108" w:type="dxa"/>
            <w:right w:w="108" w:type="dxa"/>
          </w:tblCellMar>
        </w:tblPrEx>
        <w:tc>
          <w:tcPr>
            <w:tcW w:w="5103" w:type="dxa"/>
            <w:shd w:val="clear" w:color="auto" w:fill="FFFFFF"/>
            <w:vAlign w:val="center"/>
          </w:tcPr>
          <w:p w14:paraId="43D27FE9" w14:textId="77777777" w:rsidR="00DE1AC8" w:rsidRPr="00F90AC8" w:rsidRDefault="009D5ADE" w:rsidP="00CF4035">
            <w:pPr>
              <w:snapToGrid w:val="0"/>
              <w:spacing w:line="360" w:lineRule="auto"/>
              <w:jc w:val="both"/>
              <w:rPr>
                <w:rFonts w:ascii="Book Antiqua" w:hAnsi="Book Antiqua" w:cs="Times New Roman"/>
                <w:bCs/>
                <w:color w:val="000000" w:themeColor="text1"/>
              </w:rPr>
            </w:pPr>
            <w:r w:rsidRPr="00F90AC8">
              <w:rPr>
                <w:rFonts w:ascii="Book Antiqua" w:hAnsi="Book Antiqua" w:cs="Times New Roman"/>
                <w:bCs/>
                <w:color w:val="000000" w:themeColor="text1"/>
              </w:rPr>
              <w:t>Tumor size, cm</w:t>
            </w:r>
          </w:p>
        </w:tc>
        <w:tc>
          <w:tcPr>
            <w:tcW w:w="1134" w:type="dxa"/>
            <w:shd w:val="clear" w:color="auto" w:fill="FFFFFF"/>
            <w:vAlign w:val="center"/>
          </w:tcPr>
          <w:p w14:paraId="7D81E5AF"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701" w:type="dxa"/>
            <w:shd w:val="clear" w:color="auto" w:fill="FFFFFF"/>
            <w:vAlign w:val="center"/>
          </w:tcPr>
          <w:p w14:paraId="7B5554D2"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843" w:type="dxa"/>
            <w:shd w:val="clear" w:color="auto" w:fill="FFFFFF"/>
            <w:vAlign w:val="center"/>
          </w:tcPr>
          <w:p w14:paraId="13A3EC03"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559" w:type="dxa"/>
            <w:shd w:val="clear" w:color="auto" w:fill="FFFFFF"/>
            <w:vAlign w:val="center"/>
          </w:tcPr>
          <w:p w14:paraId="12A1DBFA"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8.999</w:t>
            </w:r>
          </w:p>
        </w:tc>
        <w:tc>
          <w:tcPr>
            <w:tcW w:w="1620" w:type="dxa"/>
            <w:shd w:val="clear" w:color="auto" w:fill="FFFFFF"/>
            <w:vAlign w:val="center"/>
          </w:tcPr>
          <w:p w14:paraId="6680B1BA"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0.01</w:t>
            </w:r>
          </w:p>
        </w:tc>
      </w:tr>
      <w:tr w:rsidR="006870CE" w:rsidRPr="00F90AC8" w14:paraId="72660D66" w14:textId="77777777" w:rsidTr="006870CE">
        <w:tblPrEx>
          <w:tblCellMar>
            <w:left w:w="108" w:type="dxa"/>
            <w:right w:w="108" w:type="dxa"/>
          </w:tblCellMar>
        </w:tblPrEx>
        <w:tc>
          <w:tcPr>
            <w:tcW w:w="5103" w:type="dxa"/>
            <w:shd w:val="clear" w:color="auto" w:fill="FFFFFF"/>
            <w:vAlign w:val="center"/>
          </w:tcPr>
          <w:p w14:paraId="139F5E97" w14:textId="77777777" w:rsidR="00DE1AC8" w:rsidRPr="00F90AC8" w:rsidRDefault="009D5ADE" w:rsidP="00CF4035">
            <w:pPr>
              <w:snapToGrid w:val="0"/>
              <w:spacing w:line="360" w:lineRule="auto"/>
              <w:ind w:firstLineChars="50" w:firstLine="120"/>
              <w:jc w:val="both"/>
              <w:rPr>
                <w:rFonts w:ascii="Book Antiqua" w:hAnsi="Book Antiqua" w:cs="Times New Roman"/>
                <w:bCs/>
                <w:color w:val="000000" w:themeColor="text1"/>
              </w:rPr>
            </w:pPr>
            <w:r w:rsidRPr="00F90AC8">
              <w:rPr>
                <w:rFonts w:ascii="Book Antiqua" w:hAnsi="Book Antiqua" w:cs="Times New Roman"/>
                <w:bCs/>
                <w:color w:val="000000" w:themeColor="text1"/>
              </w:rPr>
              <w:t>&lt; 5</w:t>
            </w:r>
          </w:p>
        </w:tc>
        <w:tc>
          <w:tcPr>
            <w:tcW w:w="1134" w:type="dxa"/>
            <w:shd w:val="clear" w:color="auto" w:fill="FFFFFF"/>
            <w:vAlign w:val="center"/>
          </w:tcPr>
          <w:p w14:paraId="63FC959A"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25</w:t>
            </w:r>
          </w:p>
        </w:tc>
        <w:tc>
          <w:tcPr>
            <w:tcW w:w="1701" w:type="dxa"/>
            <w:shd w:val="clear" w:color="auto" w:fill="FFFFFF"/>
            <w:vAlign w:val="center"/>
          </w:tcPr>
          <w:p w14:paraId="6C043179"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16</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(64.00)</w:t>
            </w:r>
          </w:p>
        </w:tc>
        <w:tc>
          <w:tcPr>
            <w:tcW w:w="1843" w:type="dxa"/>
            <w:shd w:val="clear" w:color="auto" w:fill="FFFFFF"/>
            <w:vAlign w:val="center"/>
          </w:tcPr>
          <w:p w14:paraId="77EAEACF"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9</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(36.00)</w:t>
            </w:r>
          </w:p>
        </w:tc>
        <w:tc>
          <w:tcPr>
            <w:tcW w:w="1559" w:type="dxa"/>
            <w:shd w:val="clear" w:color="auto" w:fill="FFFFFF"/>
            <w:vAlign w:val="center"/>
          </w:tcPr>
          <w:p w14:paraId="0A3F1125"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30817B5B"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r>
      <w:tr w:rsidR="006870CE" w:rsidRPr="00F90AC8" w14:paraId="3DC9150F" w14:textId="77777777" w:rsidTr="006870CE">
        <w:tblPrEx>
          <w:tblCellMar>
            <w:left w:w="108" w:type="dxa"/>
            <w:right w:w="108" w:type="dxa"/>
          </w:tblCellMar>
        </w:tblPrEx>
        <w:tc>
          <w:tcPr>
            <w:tcW w:w="5103" w:type="dxa"/>
            <w:shd w:val="clear" w:color="auto" w:fill="FFFFFF"/>
            <w:vAlign w:val="center"/>
          </w:tcPr>
          <w:p w14:paraId="501CFCDD" w14:textId="77777777" w:rsidR="00DE1AC8" w:rsidRPr="00F90AC8" w:rsidRDefault="009D5ADE" w:rsidP="00CF4035">
            <w:pPr>
              <w:snapToGrid w:val="0"/>
              <w:spacing w:line="360" w:lineRule="auto"/>
              <w:ind w:firstLineChars="50" w:firstLine="120"/>
              <w:jc w:val="both"/>
              <w:rPr>
                <w:rFonts w:ascii="Book Antiqua" w:hAnsi="Book Antiqua" w:cs="Times New Roman"/>
                <w:bCs/>
                <w:color w:val="000000" w:themeColor="text1"/>
              </w:rPr>
            </w:pPr>
            <w:r w:rsidRPr="00F90AC8">
              <w:rPr>
                <w:rFonts w:ascii="Book Antiqua" w:hAnsi="Book Antiqua" w:cs="Times New Roman"/>
                <w:bCs/>
                <w:color w:val="000000" w:themeColor="text1"/>
              </w:rPr>
              <w:t>5-10</w:t>
            </w:r>
          </w:p>
        </w:tc>
        <w:tc>
          <w:tcPr>
            <w:tcW w:w="1134" w:type="dxa"/>
            <w:shd w:val="clear" w:color="auto" w:fill="FFFFFF"/>
            <w:vAlign w:val="center"/>
          </w:tcPr>
          <w:p w14:paraId="031D790A"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80</w:t>
            </w:r>
          </w:p>
        </w:tc>
        <w:tc>
          <w:tcPr>
            <w:tcW w:w="1701" w:type="dxa"/>
            <w:shd w:val="clear" w:color="auto" w:fill="FFFFFF"/>
            <w:vAlign w:val="center"/>
          </w:tcPr>
          <w:p w14:paraId="1CB92471"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30</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(37.50)</w:t>
            </w:r>
          </w:p>
        </w:tc>
        <w:tc>
          <w:tcPr>
            <w:tcW w:w="1843" w:type="dxa"/>
            <w:shd w:val="clear" w:color="auto" w:fill="FFFFFF"/>
            <w:vAlign w:val="center"/>
          </w:tcPr>
          <w:p w14:paraId="05B7B230"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50</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(62.50)</w:t>
            </w:r>
          </w:p>
        </w:tc>
        <w:tc>
          <w:tcPr>
            <w:tcW w:w="1559" w:type="dxa"/>
            <w:shd w:val="clear" w:color="auto" w:fill="FFFFFF"/>
            <w:vAlign w:val="center"/>
          </w:tcPr>
          <w:p w14:paraId="733B8937"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4E0C0282"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r>
      <w:tr w:rsidR="006870CE" w:rsidRPr="00F90AC8" w14:paraId="2D7AB2A6" w14:textId="77777777" w:rsidTr="006870CE">
        <w:tblPrEx>
          <w:tblCellMar>
            <w:left w:w="108" w:type="dxa"/>
            <w:right w:w="108" w:type="dxa"/>
          </w:tblCellMar>
        </w:tblPrEx>
        <w:tc>
          <w:tcPr>
            <w:tcW w:w="5103" w:type="dxa"/>
            <w:shd w:val="clear" w:color="auto" w:fill="FFFFFF"/>
            <w:vAlign w:val="center"/>
          </w:tcPr>
          <w:p w14:paraId="6639C680" w14:textId="77777777" w:rsidR="00DE1AC8" w:rsidRPr="00F90AC8" w:rsidRDefault="009D5ADE" w:rsidP="00CF4035">
            <w:pPr>
              <w:snapToGrid w:val="0"/>
              <w:spacing w:line="360" w:lineRule="auto"/>
              <w:ind w:firstLineChars="50" w:firstLine="120"/>
              <w:jc w:val="both"/>
              <w:rPr>
                <w:rFonts w:ascii="Book Antiqua" w:hAnsi="Book Antiqua" w:cs="Times New Roman"/>
                <w:color w:val="000000" w:themeColor="text1"/>
              </w:rPr>
            </w:pPr>
            <w:r w:rsidRPr="00F90AC8">
              <w:rPr>
                <w:rFonts w:ascii="Book Antiqua" w:hAnsi="Book Antiqua" w:cs="Times New Roman"/>
                <w:bCs/>
                <w:color w:val="000000" w:themeColor="text1"/>
                <w:shd w:val="clear" w:color="auto" w:fill="FFFFFF"/>
              </w:rPr>
              <w:t>&gt; 10</w:t>
            </w:r>
          </w:p>
        </w:tc>
        <w:tc>
          <w:tcPr>
            <w:tcW w:w="1134" w:type="dxa"/>
            <w:shd w:val="clear" w:color="auto" w:fill="FFFFFF"/>
            <w:vAlign w:val="center"/>
          </w:tcPr>
          <w:p w14:paraId="51810579"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20</w:t>
            </w:r>
          </w:p>
        </w:tc>
        <w:tc>
          <w:tcPr>
            <w:tcW w:w="1701" w:type="dxa"/>
            <w:shd w:val="clear" w:color="auto" w:fill="FFFFFF"/>
            <w:vAlign w:val="center"/>
          </w:tcPr>
          <w:p w14:paraId="5DBBDF27"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5</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(25.00)</w:t>
            </w:r>
          </w:p>
        </w:tc>
        <w:tc>
          <w:tcPr>
            <w:tcW w:w="1843" w:type="dxa"/>
            <w:shd w:val="clear" w:color="auto" w:fill="FFFFFF"/>
            <w:vAlign w:val="center"/>
          </w:tcPr>
          <w:p w14:paraId="0B6CC01A"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15</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(75.00)</w:t>
            </w:r>
          </w:p>
        </w:tc>
        <w:tc>
          <w:tcPr>
            <w:tcW w:w="1559" w:type="dxa"/>
            <w:shd w:val="clear" w:color="auto" w:fill="FFFFFF"/>
            <w:vAlign w:val="center"/>
          </w:tcPr>
          <w:p w14:paraId="66124C42"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67045D43"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r>
      <w:tr w:rsidR="006870CE" w:rsidRPr="00F90AC8" w14:paraId="4CE9E391" w14:textId="77777777" w:rsidTr="006870CE">
        <w:tblPrEx>
          <w:tblCellMar>
            <w:left w:w="108" w:type="dxa"/>
            <w:right w:w="108" w:type="dxa"/>
          </w:tblCellMar>
        </w:tblPrEx>
        <w:tc>
          <w:tcPr>
            <w:tcW w:w="5103" w:type="dxa"/>
            <w:shd w:val="clear" w:color="auto" w:fill="FFFFFF"/>
            <w:vAlign w:val="center"/>
          </w:tcPr>
          <w:p w14:paraId="572465F1" w14:textId="2098ED8A" w:rsidR="00DE1AC8" w:rsidRPr="00F90AC8" w:rsidRDefault="009D5ADE" w:rsidP="00CF4035">
            <w:pPr>
              <w:snapToGrid w:val="0"/>
              <w:spacing w:line="360" w:lineRule="auto"/>
              <w:jc w:val="both"/>
              <w:rPr>
                <w:rFonts w:ascii="Book Antiqua" w:hAnsi="Book Antiqua" w:cs="Times New Roman"/>
                <w:bCs/>
                <w:color w:val="000000" w:themeColor="text1"/>
              </w:rPr>
            </w:pPr>
            <w:r w:rsidRPr="00F90AC8">
              <w:rPr>
                <w:rFonts w:ascii="Book Antiqua" w:hAnsi="Book Antiqua" w:cs="Times New Roman"/>
                <w:bCs/>
                <w:color w:val="000000" w:themeColor="text1"/>
              </w:rPr>
              <w:t>Mitotic index</w:t>
            </w:r>
            <w:r w:rsidR="00976B12" w:rsidRPr="00F90AC8">
              <w:rPr>
                <w:rFonts w:ascii="Book Antiqua" w:hAnsi="Book Antiqua" w:cs="Times New Roman"/>
                <w:bCs/>
                <w:color w:val="000000" w:themeColor="text1"/>
              </w:rPr>
              <w:t>,</w:t>
            </w:r>
            <w:r w:rsidRPr="00F90AC8">
              <w:rPr>
                <w:rFonts w:ascii="Book Antiqua" w:hAnsi="Book Antiqua" w:cs="Times New Roman"/>
                <w:bCs/>
                <w:color w:val="000000" w:themeColor="text1"/>
              </w:rPr>
              <w:t xml:space="preserve"> per 50 HPFs</w:t>
            </w:r>
          </w:p>
        </w:tc>
        <w:tc>
          <w:tcPr>
            <w:tcW w:w="1134" w:type="dxa"/>
            <w:shd w:val="clear" w:color="auto" w:fill="FFFFFF"/>
            <w:vAlign w:val="center"/>
          </w:tcPr>
          <w:p w14:paraId="2A67AE03"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701" w:type="dxa"/>
            <w:shd w:val="clear" w:color="auto" w:fill="FFFFFF"/>
            <w:vAlign w:val="center"/>
          </w:tcPr>
          <w:p w14:paraId="668B6C4C"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843" w:type="dxa"/>
            <w:shd w:val="clear" w:color="auto" w:fill="FFFFFF"/>
            <w:vAlign w:val="center"/>
          </w:tcPr>
          <w:p w14:paraId="0DC69D31"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559" w:type="dxa"/>
            <w:shd w:val="clear" w:color="auto" w:fill="FFFFFF"/>
            <w:vAlign w:val="center"/>
          </w:tcPr>
          <w:p w14:paraId="178924C3"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8.196</w:t>
            </w:r>
          </w:p>
        </w:tc>
        <w:tc>
          <w:tcPr>
            <w:tcW w:w="1620" w:type="dxa"/>
            <w:shd w:val="clear" w:color="auto" w:fill="FFFFFF"/>
            <w:vAlign w:val="center"/>
          </w:tcPr>
          <w:p w14:paraId="03541D04"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0.017</w:t>
            </w:r>
          </w:p>
        </w:tc>
      </w:tr>
      <w:tr w:rsidR="006870CE" w:rsidRPr="00F90AC8" w14:paraId="16ED3816" w14:textId="77777777" w:rsidTr="006870CE">
        <w:tblPrEx>
          <w:tblCellMar>
            <w:left w:w="108" w:type="dxa"/>
            <w:right w:w="108" w:type="dxa"/>
          </w:tblCellMar>
        </w:tblPrEx>
        <w:tc>
          <w:tcPr>
            <w:tcW w:w="5103" w:type="dxa"/>
            <w:shd w:val="clear" w:color="auto" w:fill="FFFFFF"/>
            <w:vAlign w:val="center"/>
          </w:tcPr>
          <w:p w14:paraId="43CC0599" w14:textId="77777777" w:rsidR="00DE1AC8" w:rsidRPr="00F90AC8" w:rsidRDefault="009D5ADE" w:rsidP="00CF4035">
            <w:pPr>
              <w:snapToGrid w:val="0"/>
              <w:spacing w:line="360" w:lineRule="auto"/>
              <w:ind w:firstLineChars="50" w:firstLine="120"/>
              <w:jc w:val="both"/>
              <w:rPr>
                <w:rFonts w:ascii="Book Antiqua" w:hAnsi="Book Antiqua" w:cs="Times New Roman"/>
                <w:bCs/>
                <w:color w:val="000000" w:themeColor="text1"/>
              </w:rPr>
            </w:pPr>
            <w:r w:rsidRPr="00F90AC8">
              <w:rPr>
                <w:rFonts w:ascii="Book Antiqua" w:hAnsi="Book Antiqua" w:cs="Times New Roman"/>
                <w:bCs/>
                <w:color w:val="000000" w:themeColor="text1"/>
              </w:rPr>
              <w:t>0-5</w:t>
            </w:r>
          </w:p>
        </w:tc>
        <w:tc>
          <w:tcPr>
            <w:tcW w:w="1134" w:type="dxa"/>
            <w:shd w:val="clear" w:color="auto" w:fill="FFFFFF"/>
            <w:vAlign w:val="center"/>
          </w:tcPr>
          <w:p w14:paraId="04FF99D9"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70</w:t>
            </w:r>
          </w:p>
        </w:tc>
        <w:tc>
          <w:tcPr>
            <w:tcW w:w="1701" w:type="dxa"/>
            <w:shd w:val="clear" w:color="auto" w:fill="FFFFFF"/>
            <w:vAlign w:val="center"/>
          </w:tcPr>
          <w:p w14:paraId="5CBDD673"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34</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(48.57)</w:t>
            </w:r>
          </w:p>
        </w:tc>
        <w:tc>
          <w:tcPr>
            <w:tcW w:w="1843" w:type="dxa"/>
            <w:shd w:val="clear" w:color="auto" w:fill="FFFFFF"/>
            <w:vAlign w:val="center"/>
          </w:tcPr>
          <w:p w14:paraId="79D8D197"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36</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(51.43)</w:t>
            </w:r>
          </w:p>
        </w:tc>
        <w:tc>
          <w:tcPr>
            <w:tcW w:w="1559" w:type="dxa"/>
            <w:shd w:val="clear" w:color="auto" w:fill="FFFFFF"/>
            <w:vAlign w:val="center"/>
          </w:tcPr>
          <w:p w14:paraId="0DED8991"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6CC32EF4"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r>
      <w:tr w:rsidR="006870CE" w:rsidRPr="00F90AC8" w14:paraId="2B5D1395" w14:textId="77777777" w:rsidTr="006870CE">
        <w:tblPrEx>
          <w:tblCellMar>
            <w:left w:w="108" w:type="dxa"/>
            <w:right w:w="108" w:type="dxa"/>
          </w:tblCellMar>
        </w:tblPrEx>
        <w:tc>
          <w:tcPr>
            <w:tcW w:w="5103" w:type="dxa"/>
            <w:shd w:val="clear" w:color="auto" w:fill="FFFFFF"/>
            <w:vAlign w:val="center"/>
          </w:tcPr>
          <w:p w14:paraId="258D57C5" w14:textId="77777777" w:rsidR="00DE1AC8" w:rsidRPr="00F90AC8" w:rsidRDefault="009D5ADE" w:rsidP="00CF4035">
            <w:pPr>
              <w:snapToGrid w:val="0"/>
              <w:spacing w:line="360" w:lineRule="auto"/>
              <w:ind w:firstLineChars="50" w:firstLine="120"/>
              <w:jc w:val="both"/>
              <w:rPr>
                <w:rFonts w:ascii="Book Antiqua" w:hAnsi="Book Antiqua" w:cs="Times New Roman"/>
                <w:bCs/>
                <w:color w:val="000000" w:themeColor="text1"/>
              </w:rPr>
            </w:pPr>
            <w:r w:rsidRPr="00F90AC8">
              <w:rPr>
                <w:rFonts w:ascii="Book Antiqua" w:hAnsi="Book Antiqua" w:cs="Times New Roman"/>
                <w:bCs/>
                <w:color w:val="000000" w:themeColor="text1"/>
              </w:rPr>
              <w:t>6-10</w:t>
            </w:r>
          </w:p>
        </w:tc>
        <w:tc>
          <w:tcPr>
            <w:tcW w:w="1134" w:type="dxa"/>
            <w:shd w:val="clear" w:color="auto" w:fill="FFFFFF"/>
            <w:vAlign w:val="center"/>
          </w:tcPr>
          <w:p w14:paraId="3A6CE7C0"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30</w:t>
            </w:r>
          </w:p>
        </w:tc>
        <w:tc>
          <w:tcPr>
            <w:tcW w:w="1701" w:type="dxa"/>
            <w:shd w:val="clear" w:color="auto" w:fill="FFFFFF"/>
            <w:vAlign w:val="center"/>
          </w:tcPr>
          <w:p w14:paraId="7F0379A7"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13</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(43.33)</w:t>
            </w:r>
          </w:p>
        </w:tc>
        <w:tc>
          <w:tcPr>
            <w:tcW w:w="1843" w:type="dxa"/>
            <w:shd w:val="clear" w:color="auto" w:fill="FFFFFF"/>
            <w:vAlign w:val="center"/>
          </w:tcPr>
          <w:p w14:paraId="435EF1C1"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17</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(56.67)</w:t>
            </w:r>
          </w:p>
        </w:tc>
        <w:tc>
          <w:tcPr>
            <w:tcW w:w="1559" w:type="dxa"/>
            <w:shd w:val="clear" w:color="auto" w:fill="FFFFFF"/>
            <w:vAlign w:val="center"/>
          </w:tcPr>
          <w:p w14:paraId="2C6D5D25"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7A9B1AB9"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r>
      <w:tr w:rsidR="006870CE" w:rsidRPr="00F90AC8" w14:paraId="6F888EEC" w14:textId="77777777" w:rsidTr="006870CE">
        <w:tblPrEx>
          <w:tblCellMar>
            <w:left w:w="108" w:type="dxa"/>
            <w:right w:w="108" w:type="dxa"/>
          </w:tblCellMar>
        </w:tblPrEx>
        <w:tc>
          <w:tcPr>
            <w:tcW w:w="5103" w:type="dxa"/>
            <w:shd w:val="clear" w:color="auto" w:fill="FFFFFF"/>
            <w:vAlign w:val="center"/>
          </w:tcPr>
          <w:p w14:paraId="2CC51605" w14:textId="77777777" w:rsidR="00DE1AC8" w:rsidRPr="00F90AC8" w:rsidRDefault="009D5ADE" w:rsidP="00CF4035">
            <w:pPr>
              <w:snapToGrid w:val="0"/>
              <w:spacing w:line="360" w:lineRule="auto"/>
              <w:ind w:firstLineChars="50" w:firstLine="120"/>
              <w:jc w:val="both"/>
              <w:rPr>
                <w:rFonts w:ascii="Book Antiqua" w:hAnsi="Book Antiqua" w:cs="Times New Roman"/>
                <w:bCs/>
                <w:color w:val="000000" w:themeColor="text1"/>
              </w:rPr>
            </w:pPr>
            <w:r w:rsidRPr="00F90AC8">
              <w:rPr>
                <w:rFonts w:ascii="Book Antiqua" w:hAnsi="Book Antiqua" w:cs="Times New Roman"/>
                <w:bCs/>
                <w:color w:val="000000" w:themeColor="text1"/>
              </w:rPr>
              <w:t>&gt; 10</w:t>
            </w:r>
          </w:p>
        </w:tc>
        <w:tc>
          <w:tcPr>
            <w:tcW w:w="1134" w:type="dxa"/>
            <w:shd w:val="clear" w:color="auto" w:fill="FFFFFF"/>
            <w:vAlign w:val="center"/>
          </w:tcPr>
          <w:p w14:paraId="1FEA7DF5"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25</w:t>
            </w:r>
          </w:p>
        </w:tc>
        <w:tc>
          <w:tcPr>
            <w:tcW w:w="1701" w:type="dxa"/>
            <w:shd w:val="clear" w:color="auto" w:fill="FFFFFF"/>
            <w:vAlign w:val="center"/>
          </w:tcPr>
          <w:p w14:paraId="01EEE611"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4</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(16.00)</w:t>
            </w:r>
          </w:p>
        </w:tc>
        <w:tc>
          <w:tcPr>
            <w:tcW w:w="1843" w:type="dxa"/>
            <w:shd w:val="clear" w:color="auto" w:fill="FFFFFF"/>
            <w:vAlign w:val="center"/>
          </w:tcPr>
          <w:p w14:paraId="44FCC748"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21</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(84.00)</w:t>
            </w:r>
          </w:p>
        </w:tc>
        <w:tc>
          <w:tcPr>
            <w:tcW w:w="1559" w:type="dxa"/>
            <w:shd w:val="clear" w:color="auto" w:fill="FFFFFF"/>
            <w:vAlign w:val="center"/>
          </w:tcPr>
          <w:p w14:paraId="3075FC56"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395E3E4B"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r>
      <w:tr w:rsidR="006870CE" w:rsidRPr="00F90AC8" w14:paraId="17783265" w14:textId="77777777" w:rsidTr="006870CE">
        <w:tblPrEx>
          <w:tblCellMar>
            <w:left w:w="108" w:type="dxa"/>
            <w:right w:w="108" w:type="dxa"/>
          </w:tblCellMar>
        </w:tblPrEx>
        <w:tc>
          <w:tcPr>
            <w:tcW w:w="5103" w:type="dxa"/>
            <w:shd w:val="clear" w:color="auto" w:fill="FFFFFF"/>
            <w:vAlign w:val="center"/>
          </w:tcPr>
          <w:p w14:paraId="64DFDF1B" w14:textId="77777777" w:rsidR="00DE1AC8" w:rsidRPr="00F90AC8" w:rsidRDefault="009D5ADE" w:rsidP="00CF4035">
            <w:pPr>
              <w:snapToGrid w:val="0"/>
              <w:spacing w:line="360" w:lineRule="auto"/>
              <w:jc w:val="both"/>
              <w:rPr>
                <w:rFonts w:ascii="Book Antiqua" w:hAnsi="Book Antiqua" w:cs="Times New Roman"/>
                <w:bCs/>
                <w:color w:val="000000" w:themeColor="text1"/>
              </w:rPr>
            </w:pPr>
            <w:r w:rsidRPr="00F90AC8">
              <w:rPr>
                <w:rFonts w:ascii="Book Antiqua" w:hAnsi="Book Antiqua" w:cs="Times New Roman"/>
                <w:bCs/>
                <w:color w:val="000000" w:themeColor="text1"/>
              </w:rPr>
              <w:t>Gross classification</w:t>
            </w:r>
          </w:p>
        </w:tc>
        <w:tc>
          <w:tcPr>
            <w:tcW w:w="1134" w:type="dxa"/>
            <w:shd w:val="clear" w:color="auto" w:fill="FFFFFF"/>
            <w:vAlign w:val="center"/>
          </w:tcPr>
          <w:p w14:paraId="7B7EF3E2"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701" w:type="dxa"/>
            <w:shd w:val="clear" w:color="auto" w:fill="FFFFFF"/>
            <w:vAlign w:val="center"/>
          </w:tcPr>
          <w:p w14:paraId="505F2694"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843" w:type="dxa"/>
            <w:shd w:val="clear" w:color="auto" w:fill="FFFFFF"/>
            <w:vAlign w:val="center"/>
          </w:tcPr>
          <w:p w14:paraId="6D57D0CF"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559" w:type="dxa"/>
            <w:shd w:val="clear" w:color="auto" w:fill="FFFFFF"/>
            <w:vAlign w:val="center"/>
          </w:tcPr>
          <w:p w14:paraId="5CF27542"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1.035</w:t>
            </w:r>
          </w:p>
        </w:tc>
        <w:tc>
          <w:tcPr>
            <w:tcW w:w="1620" w:type="dxa"/>
            <w:shd w:val="clear" w:color="auto" w:fill="FFFFFF"/>
            <w:vAlign w:val="center"/>
          </w:tcPr>
          <w:p w14:paraId="5C8939B8"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0.309</w:t>
            </w:r>
          </w:p>
        </w:tc>
      </w:tr>
      <w:tr w:rsidR="006870CE" w:rsidRPr="00F90AC8" w14:paraId="76E46764" w14:textId="77777777" w:rsidTr="006870CE">
        <w:tblPrEx>
          <w:tblCellMar>
            <w:left w:w="108" w:type="dxa"/>
            <w:right w:w="108" w:type="dxa"/>
          </w:tblCellMar>
        </w:tblPrEx>
        <w:tc>
          <w:tcPr>
            <w:tcW w:w="5103" w:type="dxa"/>
            <w:shd w:val="clear" w:color="auto" w:fill="FFFFFF"/>
            <w:vAlign w:val="center"/>
          </w:tcPr>
          <w:p w14:paraId="79320B67" w14:textId="77777777" w:rsidR="00DE1AC8" w:rsidRPr="00F90AC8" w:rsidRDefault="009D5ADE" w:rsidP="00CF4035">
            <w:pPr>
              <w:snapToGrid w:val="0"/>
              <w:spacing w:line="360" w:lineRule="auto"/>
              <w:ind w:firstLineChars="50" w:firstLine="120"/>
              <w:jc w:val="both"/>
              <w:rPr>
                <w:rFonts w:ascii="Book Antiqua" w:hAnsi="Book Antiqua" w:cs="Times New Roman"/>
                <w:bCs/>
                <w:color w:val="000000" w:themeColor="text1"/>
              </w:rPr>
            </w:pPr>
            <w:r w:rsidRPr="00F90AC8">
              <w:rPr>
                <w:rFonts w:ascii="Book Antiqua" w:hAnsi="Book Antiqua" w:cs="Times New Roman"/>
                <w:bCs/>
                <w:color w:val="000000" w:themeColor="text1"/>
              </w:rPr>
              <w:t>Single nodule</w:t>
            </w:r>
          </w:p>
        </w:tc>
        <w:tc>
          <w:tcPr>
            <w:tcW w:w="1134" w:type="dxa"/>
            <w:shd w:val="clear" w:color="auto" w:fill="FFFFFF"/>
            <w:vAlign w:val="center"/>
          </w:tcPr>
          <w:p w14:paraId="0FEC6FE6"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92</w:t>
            </w:r>
          </w:p>
        </w:tc>
        <w:tc>
          <w:tcPr>
            <w:tcW w:w="1701" w:type="dxa"/>
            <w:shd w:val="clear" w:color="auto" w:fill="FFFFFF"/>
            <w:vAlign w:val="center"/>
          </w:tcPr>
          <w:p w14:paraId="7C8D793B"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40</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(43.48)</w:t>
            </w:r>
          </w:p>
        </w:tc>
        <w:tc>
          <w:tcPr>
            <w:tcW w:w="1843" w:type="dxa"/>
            <w:shd w:val="clear" w:color="auto" w:fill="FFFFFF"/>
            <w:vAlign w:val="center"/>
          </w:tcPr>
          <w:p w14:paraId="5A70D2DB"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52</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(56.52)</w:t>
            </w:r>
          </w:p>
        </w:tc>
        <w:tc>
          <w:tcPr>
            <w:tcW w:w="1559" w:type="dxa"/>
            <w:shd w:val="clear" w:color="auto" w:fill="FFFFFF"/>
            <w:vAlign w:val="center"/>
          </w:tcPr>
          <w:p w14:paraId="3555F04E"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3CF0A485"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r>
      <w:tr w:rsidR="006870CE" w:rsidRPr="00F90AC8" w14:paraId="10E40790" w14:textId="77777777" w:rsidTr="006870CE">
        <w:tblPrEx>
          <w:tblCellMar>
            <w:left w:w="108" w:type="dxa"/>
            <w:right w:w="108" w:type="dxa"/>
          </w:tblCellMar>
        </w:tblPrEx>
        <w:tc>
          <w:tcPr>
            <w:tcW w:w="5103" w:type="dxa"/>
            <w:shd w:val="clear" w:color="auto" w:fill="FFFFFF"/>
            <w:vAlign w:val="center"/>
          </w:tcPr>
          <w:p w14:paraId="335F68CE" w14:textId="77777777" w:rsidR="00DE1AC8" w:rsidRPr="00F90AC8" w:rsidRDefault="009D5ADE" w:rsidP="00CF4035">
            <w:pPr>
              <w:snapToGrid w:val="0"/>
              <w:spacing w:line="360" w:lineRule="auto"/>
              <w:ind w:firstLineChars="50" w:firstLine="120"/>
              <w:jc w:val="both"/>
              <w:rPr>
                <w:rFonts w:ascii="Book Antiqua" w:hAnsi="Book Antiqua" w:cs="Times New Roman"/>
                <w:bCs/>
                <w:color w:val="000000" w:themeColor="text1"/>
              </w:rPr>
            </w:pPr>
            <w:r w:rsidRPr="00F90AC8">
              <w:rPr>
                <w:rFonts w:ascii="Book Antiqua" w:hAnsi="Book Antiqua" w:cs="Times New Roman"/>
                <w:bCs/>
                <w:color w:val="000000" w:themeColor="text1"/>
              </w:rPr>
              <w:lastRenderedPageBreak/>
              <w:t>Multiple nodules</w:t>
            </w:r>
          </w:p>
        </w:tc>
        <w:tc>
          <w:tcPr>
            <w:tcW w:w="1134" w:type="dxa"/>
            <w:shd w:val="clear" w:color="auto" w:fill="FFFFFF"/>
            <w:vAlign w:val="center"/>
          </w:tcPr>
          <w:p w14:paraId="6E447BE1"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33</w:t>
            </w:r>
          </w:p>
        </w:tc>
        <w:tc>
          <w:tcPr>
            <w:tcW w:w="1701" w:type="dxa"/>
            <w:shd w:val="clear" w:color="auto" w:fill="FFFFFF"/>
            <w:vAlign w:val="center"/>
          </w:tcPr>
          <w:p w14:paraId="545146CC"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11</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(33.33)</w:t>
            </w:r>
          </w:p>
        </w:tc>
        <w:tc>
          <w:tcPr>
            <w:tcW w:w="1843" w:type="dxa"/>
            <w:shd w:val="clear" w:color="auto" w:fill="FFFFFF"/>
            <w:vAlign w:val="center"/>
          </w:tcPr>
          <w:p w14:paraId="4D15D4DA"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22</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(66.67)</w:t>
            </w:r>
          </w:p>
        </w:tc>
        <w:tc>
          <w:tcPr>
            <w:tcW w:w="1559" w:type="dxa"/>
            <w:shd w:val="clear" w:color="auto" w:fill="FFFFFF"/>
            <w:vAlign w:val="center"/>
          </w:tcPr>
          <w:p w14:paraId="599399BE"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0E7DF31B"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r>
      <w:tr w:rsidR="006870CE" w:rsidRPr="00F90AC8" w14:paraId="6C1FB416" w14:textId="77777777" w:rsidTr="006870CE">
        <w:tblPrEx>
          <w:tblCellMar>
            <w:left w:w="108" w:type="dxa"/>
            <w:right w:w="108" w:type="dxa"/>
          </w:tblCellMar>
        </w:tblPrEx>
        <w:tc>
          <w:tcPr>
            <w:tcW w:w="5103" w:type="dxa"/>
            <w:shd w:val="clear" w:color="auto" w:fill="FFFFFF"/>
            <w:vAlign w:val="center"/>
          </w:tcPr>
          <w:p w14:paraId="1702CDFF" w14:textId="25DD7943" w:rsidR="00DE1AC8" w:rsidRPr="00F90AC8" w:rsidRDefault="009D5ADE" w:rsidP="00CF4035">
            <w:pPr>
              <w:snapToGrid w:val="0"/>
              <w:spacing w:line="360" w:lineRule="auto"/>
              <w:jc w:val="both"/>
              <w:rPr>
                <w:rFonts w:ascii="Book Antiqua" w:hAnsi="Book Antiqua" w:cs="Times New Roman"/>
                <w:bCs/>
                <w:color w:val="000000" w:themeColor="text1"/>
              </w:rPr>
            </w:pPr>
            <w:bookmarkStart w:id="195" w:name="_Hlk39574768"/>
            <w:r w:rsidRPr="00F90AC8">
              <w:rPr>
                <w:rFonts w:ascii="Book Antiqua" w:hAnsi="Book Antiqua" w:cs="Times New Roman"/>
                <w:bCs/>
                <w:color w:val="000000" w:themeColor="text1"/>
              </w:rPr>
              <w:t>Tumor location</w:t>
            </w:r>
          </w:p>
        </w:tc>
        <w:tc>
          <w:tcPr>
            <w:tcW w:w="1134" w:type="dxa"/>
            <w:shd w:val="clear" w:color="auto" w:fill="FFFFFF"/>
            <w:vAlign w:val="center"/>
          </w:tcPr>
          <w:p w14:paraId="61A56954"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701" w:type="dxa"/>
            <w:shd w:val="clear" w:color="auto" w:fill="FFFFFF"/>
            <w:vAlign w:val="center"/>
          </w:tcPr>
          <w:p w14:paraId="21C6B67A"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843" w:type="dxa"/>
            <w:shd w:val="clear" w:color="auto" w:fill="FFFFFF"/>
            <w:vAlign w:val="center"/>
          </w:tcPr>
          <w:p w14:paraId="5F531C91"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559" w:type="dxa"/>
            <w:shd w:val="clear" w:color="auto" w:fill="FFFFFF"/>
            <w:vAlign w:val="center"/>
          </w:tcPr>
          <w:p w14:paraId="127BD400"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11.673</w:t>
            </w:r>
          </w:p>
        </w:tc>
        <w:tc>
          <w:tcPr>
            <w:tcW w:w="1620" w:type="dxa"/>
            <w:shd w:val="clear" w:color="auto" w:fill="FFFFFF"/>
            <w:vAlign w:val="center"/>
          </w:tcPr>
          <w:p w14:paraId="3380B800"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0.003</w:t>
            </w:r>
          </w:p>
        </w:tc>
      </w:tr>
      <w:tr w:rsidR="006870CE" w:rsidRPr="00F90AC8" w14:paraId="2D5A0125" w14:textId="77777777" w:rsidTr="006870CE">
        <w:tblPrEx>
          <w:tblCellMar>
            <w:left w:w="108" w:type="dxa"/>
            <w:right w:w="108" w:type="dxa"/>
          </w:tblCellMar>
        </w:tblPrEx>
        <w:tc>
          <w:tcPr>
            <w:tcW w:w="5103" w:type="dxa"/>
            <w:shd w:val="clear" w:color="auto" w:fill="FFFFFF"/>
            <w:vAlign w:val="center"/>
          </w:tcPr>
          <w:p w14:paraId="174C92E6" w14:textId="77777777" w:rsidR="00DE1AC8" w:rsidRPr="00F90AC8" w:rsidRDefault="009D5ADE" w:rsidP="00CF4035">
            <w:pPr>
              <w:snapToGrid w:val="0"/>
              <w:spacing w:line="360" w:lineRule="auto"/>
              <w:ind w:firstLineChars="50" w:firstLine="120"/>
              <w:jc w:val="both"/>
              <w:rPr>
                <w:rFonts w:ascii="Book Antiqua" w:hAnsi="Book Antiqua" w:cs="Times New Roman"/>
                <w:bCs/>
                <w:color w:val="000000" w:themeColor="text1"/>
              </w:rPr>
            </w:pPr>
            <w:r w:rsidRPr="00F90AC8">
              <w:rPr>
                <w:rFonts w:ascii="Book Antiqua" w:hAnsi="Book Antiqua" w:cs="Times New Roman"/>
                <w:bCs/>
                <w:color w:val="000000" w:themeColor="text1"/>
              </w:rPr>
              <w:t>Stomach</w:t>
            </w:r>
          </w:p>
        </w:tc>
        <w:tc>
          <w:tcPr>
            <w:tcW w:w="1134" w:type="dxa"/>
            <w:shd w:val="clear" w:color="auto" w:fill="FFFFFF"/>
            <w:vAlign w:val="center"/>
          </w:tcPr>
          <w:p w14:paraId="6FAC5266"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69</w:t>
            </w:r>
          </w:p>
        </w:tc>
        <w:tc>
          <w:tcPr>
            <w:tcW w:w="1701" w:type="dxa"/>
            <w:shd w:val="clear" w:color="auto" w:fill="FFFFFF"/>
            <w:vAlign w:val="center"/>
          </w:tcPr>
          <w:p w14:paraId="40E212E2"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34</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(49.28)</w:t>
            </w:r>
          </w:p>
        </w:tc>
        <w:tc>
          <w:tcPr>
            <w:tcW w:w="1843" w:type="dxa"/>
            <w:shd w:val="clear" w:color="auto" w:fill="FFFFFF"/>
            <w:vAlign w:val="center"/>
          </w:tcPr>
          <w:p w14:paraId="3BFB3D72"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35</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(50.72)</w:t>
            </w:r>
          </w:p>
        </w:tc>
        <w:tc>
          <w:tcPr>
            <w:tcW w:w="1559" w:type="dxa"/>
            <w:shd w:val="clear" w:color="auto" w:fill="FFFFFF"/>
            <w:vAlign w:val="center"/>
          </w:tcPr>
          <w:p w14:paraId="307113FC"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7D186EA7"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r>
      <w:tr w:rsidR="006870CE" w:rsidRPr="00F90AC8" w14:paraId="44E63C42" w14:textId="77777777" w:rsidTr="006870CE">
        <w:tblPrEx>
          <w:tblCellMar>
            <w:left w:w="108" w:type="dxa"/>
            <w:right w:w="108" w:type="dxa"/>
          </w:tblCellMar>
        </w:tblPrEx>
        <w:tc>
          <w:tcPr>
            <w:tcW w:w="5103" w:type="dxa"/>
            <w:shd w:val="clear" w:color="auto" w:fill="FFFFFF"/>
            <w:vAlign w:val="center"/>
          </w:tcPr>
          <w:p w14:paraId="70EAA14F" w14:textId="77777777" w:rsidR="00DE1AC8" w:rsidRPr="00F90AC8" w:rsidRDefault="009D5ADE" w:rsidP="00CF4035">
            <w:pPr>
              <w:snapToGrid w:val="0"/>
              <w:spacing w:line="360" w:lineRule="auto"/>
              <w:ind w:firstLineChars="50" w:firstLine="120"/>
              <w:jc w:val="both"/>
              <w:rPr>
                <w:rFonts w:ascii="Book Antiqua" w:hAnsi="Book Antiqua" w:cs="Times New Roman"/>
                <w:bCs/>
                <w:color w:val="000000" w:themeColor="text1"/>
              </w:rPr>
            </w:pPr>
            <w:r w:rsidRPr="00F90AC8">
              <w:rPr>
                <w:rFonts w:ascii="Book Antiqua" w:hAnsi="Book Antiqua" w:cs="Times New Roman"/>
                <w:bCs/>
                <w:color w:val="000000" w:themeColor="text1"/>
              </w:rPr>
              <w:t>Intestine</w:t>
            </w:r>
          </w:p>
        </w:tc>
        <w:tc>
          <w:tcPr>
            <w:tcW w:w="1134" w:type="dxa"/>
            <w:shd w:val="clear" w:color="auto" w:fill="FFFFFF"/>
            <w:vAlign w:val="center"/>
          </w:tcPr>
          <w:p w14:paraId="743B4EBB"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42</w:t>
            </w:r>
          </w:p>
        </w:tc>
        <w:tc>
          <w:tcPr>
            <w:tcW w:w="1701" w:type="dxa"/>
            <w:shd w:val="clear" w:color="auto" w:fill="FFFFFF"/>
            <w:vAlign w:val="center"/>
          </w:tcPr>
          <w:p w14:paraId="22483FAA"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9</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(21.42)</w:t>
            </w:r>
          </w:p>
        </w:tc>
        <w:tc>
          <w:tcPr>
            <w:tcW w:w="1843" w:type="dxa"/>
            <w:shd w:val="clear" w:color="auto" w:fill="FFFFFF"/>
            <w:vAlign w:val="center"/>
          </w:tcPr>
          <w:p w14:paraId="48BF2D9B"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33</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(78.58)</w:t>
            </w:r>
          </w:p>
        </w:tc>
        <w:tc>
          <w:tcPr>
            <w:tcW w:w="1559" w:type="dxa"/>
            <w:shd w:val="clear" w:color="auto" w:fill="FFFFFF"/>
            <w:vAlign w:val="center"/>
          </w:tcPr>
          <w:p w14:paraId="69456CC5"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276ABD20"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r>
      <w:tr w:rsidR="006870CE" w:rsidRPr="00F90AC8" w14:paraId="1DAD11BA" w14:textId="77777777" w:rsidTr="006870CE">
        <w:tblPrEx>
          <w:tblCellMar>
            <w:left w:w="108" w:type="dxa"/>
            <w:right w:w="108" w:type="dxa"/>
          </w:tblCellMar>
        </w:tblPrEx>
        <w:tc>
          <w:tcPr>
            <w:tcW w:w="5103" w:type="dxa"/>
            <w:shd w:val="clear" w:color="auto" w:fill="FFFFFF"/>
            <w:vAlign w:val="center"/>
          </w:tcPr>
          <w:p w14:paraId="4FA27C54" w14:textId="77777777" w:rsidR="00DE1AC8" w:rsidRPr="00F90AC8" w:rsidRDefault="009D5ADE" w:rsidP="00CF4035">
            <w:pPr>
              <w:snapToGrid w:val="0"/>
              <w:spacing w:line="360" w:lineRule="auto"/>
              <w:ind w:firstLineChars="50" w:firstLine="120"/>
              <w:jc w:val="both"/>
              <w:rPr>
                <w:rFonts w:ascii="Book Antiqua" w:hAnsi="Book Antiqua" w:cs="Times New Roman"/>
                <w:bCs/>
                <w:color w:val="000000" w:themeColor="text1"/>
              </w:rPr>
            </w:pPr>
            <w:r w:rsidRPr="00F90AC8">
              <w:rPr>
                <w:rFonts w:ascii="Book Antiqua" w:hAnsi="Book Antiqua" w:cs="Times New Roman"/>
                <w:bCs/>
                <w:color w:val="000000" w:themeColor="text1"/>
              </w:rPr>
              <w:t>Others</w:t>
            </w:r>
          </w:p>
        </w:tc>
        <w:tc>
          <w:tcPr>
            <w:tcW w:w="1134" w:type="dxa"/>
            <w:shd w:val="clear" w:color="auto" w:fill="FFFFFF"/>
            <w:vAlign w:val="center"/>
          </w:tcPr>
          <w:p w14:paraId="27887FE1"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14</w:t>
            </w:r>
          </w:p>
        </w:tc>
        <w:tc>
          <w:tcPr>
            <w:tcW w:w="1701" w:type="dxa"/>
            <w:shd w:val="clear" w:color="auto" w:fill="FFFFFF"/>
            <w:vAlign w:val="center"/>
          </w:tcPr>
          <w:p w14:paraId="3A9E9AA7"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9</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(64.29)</w:t>
            </w:r>
          </w:p>
        </w:tc>
        <w:tc>
          <w:tcPr>
            <w:tcW w:w="1843" w:type="dxa"/>
            <w:shd w:val="clear" w:color="auto" w:fill="FFFFFF"/>
            <w:vAlign w:val="center"/>
          </w:tcPr>
          <w:p w14:paraId="719FD02E"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5</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(35.71)</w:t>
            </w:r>
          </w:p>
        </w:tc>
        <w:tc>
          <w:tcPr>
            <w:tcW w:w="1559" w:type="dxa"/>
            <w:shd w:val="clear" w:color="auto" w:fill="FFFFFF"/>
            <w:vAlign w:val="center"/>
          </w:tcPr>
          <w:p w14:paraId="1B027AE9"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4931FC69"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r>
      <w:tr w:rsidR="006870CE" w:rsidRPr="00F90AC8" w14:paraId="705726C3" w14:textId="77777777" w:rsidTr="006870CE">
        <w:tblPrEx>
          <w:tblCellMar>
            <w:left w:w="108" w:type="dxa"/>
            <w:right w:w="108" w:type="dxa"/>
          </w:tblCellMar>
        </w:tblPrEx>
        <w:tc>
          <w:tcPr>
            <w:tcW w:w="5103" w:type="dxa"/>
            <w:shd w:val="clear" w:color="auto" w:fill="FFFFFF"/>
            <w:vAlign w:val="center"/>
          </w:tcPr>
          <w:p w14:paraId="138DCE49" w14:textId="77777777" w:rsidR="00DE1AC8" w:rsidRPr="00F90AC8" w:rsidRDefault="009D5ADE" w:rsidP="00CF4035">
            <w:pPr>
              <w:snapToGrid w:val="0"/>
              <w:spacing w:line="360" w:lineRule="auto"/>
              <w:jc w:val="both"/>
              <w:rPr>
                <w:rFonts w:ascii="Book Antiqua" w:hAnsi="Book Antiqua" w:cs="Times New Roman"/>
                <w:bCs/>
                <w:color w:val="000000" w:themeColor="text1"/>
              </w:rPr>
            </w:pPr>
            <w:bookmarkStart w:id="196" w:name="_Hlk13421585"/>
            <w:bookmarkEnd w:id="195"/>
            <w:r w:rsidRPr="00F90AC8">
              <w:rPr>
                <w:rFonts w:ascii="Book Antiqua" w:hAnsi="Book Antiqua" w:cs="Times New Roman"/>
                <w:bCs/>
                <w:color w:val="000000" w:themeColor="text1"/>
              </w:rPr>
              <w:t>AFIP-Miettinen risk classification</w:t>
            </w:r>
          </w:p>
        </w:tc>
        <w:tc>
          <w:tcPr>
            <w:tcW w:w="1134" w:type="dxa"/>
            <w:shd w:val="clear" w:color="auto" w:fill="FFFFFF"/>
            <w:vAlign w:val="center"/>
          </w:tcPr>
          <w:p w14:paraId="422F8576"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701" w:type="dxa"/>
            <w:shd w:val="clear" w:color="auto" w:fill="FFFFFF"/>
            <w:vAlign w:val="center"/>
          </w:tcPr>
          <w:p w14:paraId="341FC986"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843" w:type="dxa"/>
            <w:shd w:val="clear" w:color="auto" w:fill="FFFFFF"/>
            <w:vAlign w:val="center"/>
          </w:tcPr>
          <w:p w14:paraId="4282E25C"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559" w:type="dxa"/>
            <w:shd w:val="clear" w:color="auto" w:fill="FFFFFF"/>
            <w:vAlign w:val="center"/>
          </w:tcPr>
          <w:p w14:paraId="3232C49B"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4.308</w:t>
            </w:r>
          </w:p>
        </w:tc>
        <w:tc>
          <w:tcPr>
            <w:tcW w:w="1620" w:type="dxa"/>
            <w:shd w:val="clear" w:color="auto" w:fill="FFFFFF"/>
            <w:vAlign w:val="center"/>
          </w:tcPr>
          <w:p w14:paraId="60AD3856"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0.038</w:t>
            </w:r>
          </w:p>
        </w:tc>
      </w:tr>
      <w:bookmarkEnd w:id="196"/>
      <w:tr w:rsidR="006870CE" w:rsidRPr="00F90AC8" w14:paraId="099F9C8F" w14:textId="77777777" w:rsidTr="006870CE">
        <w:tblPrEx>
          <w:tblCellMar>
            <w:left w:w="108" w:type="dxa"/>
            <w:right w:w="108" w:type="dxa"/>
          </w:tblCellMar>
        </w:tblPrEx>
        <w:tc>
          <w:tcPr>
            <w:tcW w:w="5103" w:type="dxa"/>
            <w:shd w:val="clear" w:color="auto" w:fill="FFFFFF"/>
            <w:vAlign w:val="center"/>
          </w:tcPr>
          <w:p w14:paraId="5A76F9C7" w14:textId="77777777" w:rsidR="00DE1AC8" w:rsidRPr="00F90AC8" w:rsidRDefault="009D5ADE" w:rsidP="00CF4035">
            <w:pPr>
              <w:snapToGrid w:val="0"/>
              <w:spacing w:line="360" w:lineRule="auto"/>
              <w:ind w:firstLineChars="50" w:firstLine="120"/>
              <w:jc w:val="both"/>
              <w:rPr>
                <w:rFonts w:ascii="Book Antiqua" w:hAnsi="Book Antiqua" w:cs="Times New Roman"/>
                <w:bCs/>
                <w:color w:val="000000" w:themeColor="text1"/>
              </w:rPr>
            </w:pPr>
            <w:r w:rsidRPr="00F90AC8">
              <w:rPr>
                <w:rFonts w:ascii="Book Antiqua" w:hAnsi="Book Antiqua" w:cs="Times New Roman"/>
                <w:bCs/>
                <w:color w:val="000000" w:themeColor="text1"/>
              </w:rPr>
              <w:t>Very low–Moderate risk</w:t>
            </w:r>
          </w:p>
        </w:tc>
        <w:tc>
          <w:tcPr>
            <w:tcW w:w="1134" w:type="dxa"/>
            <w:shd w:val="clear" w:color="auto" w:fill="FFFFFF"/>
            <w:vAlign w:val="center"/>
          </w:tcPr>
          <w:p w14:paraId="215939B6"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85</w:t>
            </w:r>
          </w:p>
        </w:tc>
        <w:tc>
          <w:tcPr>
            <w:tcW w:w="1701" w:type="dxa"/>
            <w:shd w:val="clear" w:color="auto" w:fill="FFFFFF"/>
            <w:vAlign w:val="center"/>
          </w:tcPr>
          <w:p w14:paraId="7707BC9A"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40</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(47.06)</w:t>
            </w:r>
          </w:p>
        </w:tc>
        <w:tc>
          <w:tcPr>
            <w:tcW w:w="1843" w:type="dxa"/>
            <w:shd w:val="clear" w:color="auto" w:fill="FFFFFF"/>
            <w:vAlign w:val="center"/>
          </w:tcPr>
          <w:p w14:paraId="7EDB56B4"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45</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(52.94)</w:t>
            </w:r>
          </w:p>
        </w:tc>
        <w:tc>
          <w:tcPr>
            <w:tcW w:w="1559" w:type="dxa"/>
            <w:shd w:val="clear" w:color="auto" w:fill="FFFFFF"/>
            <w:vAlign w:val="center"/>
          </w:tcPr>
          <w:p w14:paraId="3F9A33D9"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19C3DA6F"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r>
      <w:tr w:rsidR="006870CE" w:rsidRPr="00F90AC8" w14:paraId="52678FCB" w14:textId="77777777" w:rsidTr="006870CE">
        <w:tblPrEx>
          <w:tblCellMar>
            <w:left w:w="108" w:type="dxa"/>
            <w:right w:w="108" w:type="dxa"/>
          </w:tblCellMar>
        </w:tblPrEx>
        <w:tc>
          <w:tcPr>
            <w:tcW w:w="5103" w:type="dxa"/>
            <w:shd w:val="clear" w:color="auto" w:fill="FFFFFF"/>
            <w:vAlign w:val="center"/>
          </w:tcPr>
          <w:p w14:paraId="4B45D152" w14:textId="77777777" w:rsidR="00DE1AC8" w:rsidRPr="00F90AC8" w:rsidRDefault="009D5ADE" w:rsidP="00CF4035">
            <w:pPr>
              <w:snapToGrid w:val="0"/>
              <w:spacing w:line="360" w:lineRule="auto"/>
              <w:ind w:firstLineChars="50" w:firstLine="120"/>
              <w:jc w:val="both"/>
              <w:rPr>
                <w:rFonts w:ascii="Book Antiqua" w:hAnsi="Book Antiqua" w:cs="Times New Roman"/>
                <w:bCs/>
                <w:color w:val="000000" w:themeColor="text1"/>
              </w:rPr>
            </w:pPr>
            <w:r w:rsidRPr="00F90AC8">
              <w:rPr>
                <w:rFonts w:ascii="Book Antiqua" w:hAnsi="Book Antiqua" w:cs="Times New Roman"/>
                <w:bCs/>
                <w:color w:val="000000" w:themeColor="text1"/>
              </w:rPr>
              <w:t>High risk</w:t>
            </w:r>
          </w:p>
        </w:tc>
        <w:tc>
          <w:tcPr>
            <w:tcW w:w="1134" w:type="dxa"/>
            <w:shd w:val="clear" w:color="auto" w:fill="FFFFFF"/>
            <w:vAlign w:val="center"/>
          </w:tcPr>
          <w:p w14:paraId="507C198B"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40</w:t>
            </w:r>
          </w:p>
        </w:tc>
        <w:tc>
          <w:tcPr>
            <w:tcW w:w="1701" w:type="dxa"/>
            <w:shd w:val="clear" w:color="auto" w:fill="FFFFFF"/>
            <w:vAlign w:val="center"/>
          </w:tcPr>
          <w:p w14:paraId="43ECD2C5"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11</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(27.50)</w:t>
            </w:r>
          </w:p>
        </w:tc>
        <w:tc>
          <w:tcPr>
            <w:tcW w:w="1843" w:type="dxa"/>
            <w:shd w:val="clear" w:color="auto" w:fill="FFFFFF"/>
            <w:vAlign w:val="center"/>
          </w:tcPr>
          <w:p w14:paraId="6F5EB145" w14:textId="77777777" w:rsidR="00DE1AC8" w:rsidRPr="00F90AC8" w:rsidRDefault="009D5ADE" w:rsidP="00CF4035">
            <w:pPr>
              <w:snapToGrid w:val="0"/>
              <w:spacing w:line="360" w:lineRule="auto"/>
              <w:jc w:val="both"/>
              <w:rPr>
                <w:rFonts w:ascii="Book Antiqua" w:hAnsi="Book Antiqua" w:cs="Times New Roman"/>
                <w:color w:val="000000" w:themeColor="text1"/>
              </w:rPr>
            </w:pPr>
            <w:r w:rsidRPr="00F90AC8">
              <w:rPr>
                <w:rFonts w:ascii="Book Antiqua" w:hAnsi="Book Antiqua" w:cs="Times New Roman"/>
                <w:color w:val="000000" w:themeColor="text1"/>
              </w:rPr>
              <w:t>29</w:t>
            </w:r>
            <w:r w:rsidR="006870CE" w:rsidRPr="00F90AC8">
              <w:rPr>
                <w:rFonts w:ascii="Book Antiqua" w:hAnsi="Book Antiqua" w:cs="Times New Roman"/>
                <w:color w:val="000000" w:themeColor="text1"/>
              </w:rPr>
              <w:t xml:space="preserve"> </w:t>
            </w:r>
            <w:r w:rsidRPr="00F90AC8">
              <w:rPr>
                <w:rFonts w:ascii="Book Antiqua" w:hAnsi="Book Antiqua" w:cs="Times New Roman"/>
                <w:color w:val="000000" w:themeColor="text1"/>
              </w:rPr>
              <w:t>(72.50)</w:t>
            </w:r>
          </w:p>
        </w:tc>
        <w:tc>
          <w:tcPr>
            <w:tcW w:w="1559" w:type="dxa"/>
            <w:shd w:val="clear" w:color="auto" w:fill="FFFFFF"/>
            <w:vAlign w:val="center"/>
          </w:tcPr>
          <w:p w14:paraId="1EC39EE0"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51B2C620" w14:textId="77777777" w:rsidR="00DE1AC8" w:rsidRPr="00F90AC8" w:rsidRDefault="00DE1AC8" w:rsidP="00CF4035">
            <w:pPr>
              <w:snapToGrid w:val="0"/>
              <w:spacing w:line="360" w:lineRule="auto"/>
              <w:jc w:val="both"/>
              <w:rPr>
                <w:rFonts w:ascii="Book Antiqua" w:hAnsi="Book Antiqua" w:cs="Times New Roman"/>
                <w:color w:val="000000" w:themeColor="text1"/>
              </w:rPr>
            </w:pPr>
          </w:p>
        </w:tc>
      </w:tr>
    </w:tbl>
    <w:p w14:paraId="6A04343D" w14:textId="77777777" w:rsidR="00DE1AC8" w:rsidRPr="00F90AC8" w:rsidRDefault="009D5ADE" w:rsidP="00CF4035">
      <w:pPr>
        <w:snapToGrid w:val="0"/>
        <w:spacing w:line="360" w:lineRule="auto"/>
        <w:jc w:val="both"/>
        <w:rPr>
          <w:rFonts w:ascii="Book Antiqua" w:hAnsi="Book Antiqua" w:cs="Times New Roman"/>
          <w:bCs/>
        </w:rPr>
      </w:pPr>
      <w:bookmarkStart w:id="197" w:name="OLE_LINK260"/>
      <w:bookmarkStart w:id="198" w:name="OLE_LINK261"/>
      <w:bookmarkEnd w:id="192"/>
      <w:bookmarkEnd w:id="193"/>
      <w:bookmarkEnd w:id="194"/>
      <w:r w:rsidRPr="00F90AC8">
        <w:rPr>
          <w:rFonts w:ascii="Book Antiqua" w:hAnsi="Book Antiqua" w:cs="Times New Roman"/>
          <w:i/>
        </w:rPr>
        <w:t xml:space="preserve">P </w:t>
      </w:r>
      <w:r w:rsidRPr="00F90AC8">
        <w:rPr>
          <w:rFonts w:ascii="Book Antiqua" w:hAnsi="Book Antiqua" w:cs="Times New Roman"/>
        </w:rPr>
        <w:t>&lt; 0.05. CCR8: A proliferation-inducing ligand; GIST: Gastrointestinal stromal tumors; HPFs: High-power fields.</w:t>
      </w:r>
      <w:bookmarkEnd w:id="197"/>
      <w:bookmarkEnd w:id="198"/>
    </w:p>
    <w:p w14:paraId="3E54EBAA" w14:textId="77777777" w:rsidR="006870CE" w:rsidRPr="00F90AC8" w:rsidRDefault="006870CE" w:rsidP="00CF4035">
      <w:pPr>
        <w:snapToGrid w:val="0"/>
        <w:spacing w:line="360" w:lineRule="auto"/>
        <w:jc w:val="both"/>
        <w:rPr>
          <w:rFonts w:ascii="Book Antiqua" w:hAnsi="Book Antiqua" w:cs="Times New Roman"/>
          <w:bCs/>
        </w:rPr>
      </w:pPr>
      <w:r w:rsidRPr="00F90AC8">
        <w:rPr>
          <w:rFonts w:ascii="Book Antiqua" w:hAnsi="Book Antiqua" w:cs="Times New Roman"/>
          <w:bCs/>
        </w:rPr>
        <w:br w:type="page"/>
      </w:r>
    </w:p>
    <w:p w14:paraId="5AE1BAFD"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hAnsi="Book Antiqua" w:cs="Times New Roman"/>
          <w:b/>
        </w:rPr>
        <w:lastRenderedPageBreak/>
        <w:t>Table 2</w:t>
      </w:r>
      <w:r w:rsidRPr="00F90AC8">
        <w:rPr>
          <w:rFonts w:ascii="Book Antiqua" w:hAnsi="Book Antiqua" w:cs="Times New Roman"/>
          <w:b/>
          <w:color w:val="000000" w:themeColor="text1"/>
        </w:rPr>
        <w:t xml:space="preserve"> </w:t>
      </w:r>
      <w:r w:rsidRPr="00F90AC8">
        <w:rPr>
          <w:rFonts w:ascii="Book Antiqua" w:hAnsi="Book Antiqua" w:cs="Times New Roman"/>
          <w:b/>
          <w:bCs/>
          <w:color w:val="000000" w:themeColor="text1"/>
          <w:shd w:val="clear" w:color="auto" w:fill="FFFFFF"/>
        </w:rPr>
        <w:t>Univariate and multivariate</w:t>
      </w:r>
      <w:r w:rsidRPr="00F90AC8">
        <w:rPr>
          <w:rFonts w:ascii="Book Antiqua" w:hAnsi="Book Antiqua" w:cs="Times New Roman"/>
          <w:b/>
          <w:color w:val="000000" w:themeColor="text1"/>
        </w:rPr>
        <w:t xml:space="preserve"> </w:t>
      </w:r>
      <w:r w:rsidRPr="00F90AC8">
        <w:rPr>
          <w:rFonts w:ascii="Book Antiqua" w:hAnsi="Book Antiqua" w:cs="Times New Roman"/>
          <w:b/>
          <w:bCs/>
          <w:color w:val="000000" w:themeColor="text1"/>
          <w:shd w:val="clear" w:color="auto" w:fill="FFFFFF"/>
        </w:rPr>
        <w:t>analysis of factors affecting prognosis in GISTs</w:t>
      </w:r>
    </w:p>
    <w:tbl>
      <w:tblPr>
        <w:tblW w:w="12582" w:type="dxa"/>
        <w:tblBorders>
          <w:top w:val="single" w:sz="4" w:space="0" w:color="auto"/>
          <w:bottom w:val="single" w:sz="4" w:space="0" w:color="auto"/>
        </w:tblBorders>
        <w:tblLayout w:type="fixed"/>
        <w:tblLook w:val="04A0" w:firstRow="1" w:lastRow="0" w:firstColumn="1" w:lastColumn="0" w:noHBand="0" w:noVBand="1"/>
      </w:tblPr>
      <w:tblGrid>
        <w:gridCol w:w="2660"/>
        <w:gridCol w:w="709"/>
        <w:gridCol w:w="850"/>
        <w:gridCol w:w="1276"/>
        <w:gridCol w:w="992"/>
        <w:gridCol w:w="1276"/>
        <w:gridCol w:w="1134"/>
        <w:gridCol w:w="1276"/>
        <w:gridCol w:w="1275"/>
        <w:gridCol w:w="1134"/>
      </w:tblGrid>
      <w:tr w:rsidR="003B793A" w:rsidRPr="00F90AC8" w14:paraId="2931EE2C" w14:textId="77777777" w:rsidTr="003B793A">
        <w:tc>
          <w:tcPr>
            <w:tcW w:w="2660" w:type="dxa"/>
            <w:vMerge w:val="restart"/>
            <w:tcBorders>
              <w:top w:val="single" w:sz="4" w:space="0" w:color="auto"/>
              <w:bottom w:val="nil"/>
            </w:tcBorders>
            <w:shd w:val="clear" w:color="auto" w:fill="auto"/>
            <w:vAlign w:val="center"/>
          </w:tcPr>
          <w:p w14:paraId="20CF5AC6" w14:textId="77777777" w:rsidR="00F76DC1" w:rsidRPr="00F90AC8" w:rsidRDefault="00F76DC1" w:rsidP="00CF4035">
            <w:pPr>
              <w:autoSpaceDE w:val="0"/>
              <w:autoSpaceDN w:val="0"/>
              <w:snapToGrid w:val="0"/>
              <w:spacing w:line="360" w:lineRule="auto"/>
              <w:ind w:firstLineChars="150" w:firstLine="361"/>
              <w:jc w:val="both"/>
              <w:textAlignment w:val="top"/>
              <w:rPr>
                <w:rFonts w:ascii="Book Antiqua" w:hAnsi="Book Antiqua" w:cs="New Peninim MT"/>
                <w:b/>
                <w:bCs/>
                <w:color w:val="000000"/>
              </w:rPr>
            </w:pPr>
            <w:bookmarkStart w:id="199" w:name="OLE_LINK262"/>
            <w:bookmarkStart w:id="200" w:name="OLE_LINK263"/>
            <w:bookmarkStart w:id="201" w:name="OLE_LINK60"/>
            <w:r w:rsidRPr="00F90AC8">
              <w:rPr>
                <w:rFonts w:ascii="Book Antiqua" w:hAnsi="Book Antiqua" w:cs="New Peninim MT"/>
                <w:b/>
                <w:bCs/>
                <w:color w:val="000000"/>
              </w:rPr>
              <w:t>Variable</w:t>
            </w:r>
          </w:p>
        </w:tc>
        <w:tc>
          <w:tcPr>
            <w:tcW w:w="709" w:type="dxa"/>
            <w:tcBorders>
              <w:top w:val="single" w:sz="4" w:space="0" w:color="auto"/>
              <w:bottom w:val="single" w:sz="4" w:space="0" w:color="auto"/>
            </w:tcBorders>
          </w:tcPr>
          <w:p w14:paraId="4DDA0FC2"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
                <w:bCs/>
                <w:color w:val="000000"/>
              </w:rPr>
            </w:pPr>
          </w:p>
        </w:tc>
        <w:tc>
          <w:tcPr>
            <w:tcW w:w="4394" w:type="dxa"/>
            <w:gridSpan w:val="4"/>
            <w:tcBorders>
              <w:top w:val="single" w:sz="4" w:space="0" w:color="auto"/>
              <w:bottom w:val="single" w:sz="4" w:space="0" w:color="auto"/>
            </w:tcBorders>
            <w:shd w:val="clear" w:color="auto" w:fill="auto"/>
            <w:vAlign w:val="center"/>
          </w:tcPr>
          <w:p w14:paraId="419B574C"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
                <w:bCs/>
                <w:color w:val="000000"/>
              </w:rPr>
            </w:pPr>
            <w:bookmarkStart w:id="202" w:name="OLE_LINK136"/>
            <w:r w:rsidRPr="00F90AC8">
              <w:rPr>
                <w:rFonts w:ascii="Book Antiqua" w:hAnsi="Book Antiqua" w:cs="New Peninim MT"/>
                <w:b/>
                <w:bCs/>
                <w:color w:val="000000"/>
              </w:rPr>
              <w:t>Univariate analysis</w:t>
            </w:r>
            <w:bookmarkEnd w:id="202"/>
          </w:p>
        </w:tc>
        <w:tc>
          <w:tcPr>
            <w:tcW w:w="4819" w:type="dxa"/>
            <w:gridSpan w:val="4"/>
            <w:tcBorders>
              <w:top w:val="single" w:sz="4" w:space="0" w:color="auto"/>
              <w:bottom w:val="single" w:sz="4" w:space="0" w:color="auto"/>
            </w:tcBorders>
            <w:shd w:val="clear" w:color="auto" w:fill="auto"/>
            <w:vAlign w:val="center"/>
          </w:tcPr>
          <w:p w14:paraId="7F70E5EF" w14:textId="77777777" w:rsidR="00F76DC1" w:rsidRPr="00F90AC8" w:rsidRDefault="00F76DC1" w:rsidP="00CF4035">
            <w:pPr>
              <w:autoSpaceDE w:val="0"/>
              <w:autoSpaceDN w:val="0"/>
              <w:snapToGrid w:val="0"/>
              <w:spacing w:line="360" w:lineRule="auto"/>
              <w:ind w:firstLineChars="200" w:firstLine="482"/>
              <w:jc w:val="both"/>
              <w:textAlignment w:val="top"/>
              <w:rPr>
                <w:rFonts w:ascii="Book Antiqua" w:hAnsi="Book Antiqua" w:cs="New Peninim MT"/>
                <w:b/>
                <w:bCs/>
                <w:color w:val="000000"/>
              </w:rPr>
            </w:pPr>
            <w:bookmarkStart w:id="203" w:name="OLE_LINK67"/>
            <w:bookmarkStart w:id="204" w:name="OLE_LINK68"/>
            <w:r w:rsidRPr="00F90AC8">
              <w:rPr>
                <w:rFonts w:ascii="Book Antiqua" w:hAnsi="Book Antiqua" w:cs="New Peninim MT"/>
                <w:b/>
                <w:bCs/>
                <w:color w:val="000000"/>
              </w:rPr>
              <w:t>Multivariate analysis</w:t>
            </w:r>
            <w:bookmarkEnd w:id="203"/>
            <w:bookmarkEnd w:id="204"/>
          </w:p>
        </w:tc>
      </w:tr>
      <w:tr w:rsidR="00B1080C" w:rsidRPr="00F90AC8" w14:paraId="32F36C38" w14:textId="77777777" w:rsidTr="003B793A">
        <w:tc>
          <w:tcPr>
            <w:tcW w:w="2660" w:type="dxa"/>
            <w:vMerge/>
            <w:tcBorders>
              <w:top w:val="nil"/>
              <w:bottom w:val="single" w:sz="4" w:space="0" w:color="auto"/>
            </w:tcBorders>
            <w:shd w:val="clear" w:color="auto" w:fill="auto"/>
          </w:tcPr>
          <w:p w14:paraId="7B8ADAA2"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
                <w:bCs/>
                <w:color w:val="000000"/>
              </w:rPr>
            </w:pPr>
          </w:p>
        </w:tc>
        <w:tc>
          <w:tcPr>
            <w:tcW w:w="709" w:type="dxa"/>
            <w:tcBorders>
              <w:top w:val="single" w:sz="4" w:space="0" w:color="auto"/>
              <w:bottom w:val="single" w:sz="4" w:space="0" w:color="auto"/>
            </w:tcBorders>
          </w:tcPr>
          <w:p w14:paraId="18F27217"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
                <w:bCs/>
                <w:color w:val="000000"/>
              </w:rPr>
            </w:pPr>
            <w:r w:rsidRPr="00F90AC8">
              <w:rPr>
                <w:rFonts w:ascii="Book Antiqua" w:hAnsi="Book Antiqua" w:cs="New Peninim MT"/>
                <w:b/>
                <w:bCs/>
                <w:color w:val="000000"/>
              </w:rPr>
              <w:t>Yr</w:t>
            </w:r>
          </w:p>
        </w:tc>
        <w:tc>
          <w:tcPr>
            <w:tcW w:w="850" w:type="dxa"/>
            <w:tcBorders>
              <w:top w:val="single" w:sz="4" w:space="0" w:color="auto"/>
              <w:bottom w:val="single" w:sz="4" w:space="0" w:color="auto"/>
            </w:tcBorders>
            <w:shd w:val="clear" w:color="auto" w:fill="auto"/>
            <w:vAlign w:val="center"/>
          </w:tcPr>
          <w:p w14:paraId="280F8BF0"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
                <w:bCs/>
                <w:color w:val="000000"/>
              </w:rPr>
            </w:pPr>
            <w:r w:rsidRPr="00F90AC8">
              <w:rPr>
                <w:rFonts w:ascii="Book Antiqua" w:hAnsi="Book Antiqua" w:cs="New Peninim MT"/>
                <w:b/>
                <w:bCs/>
                <w:i/>
                <w:color w:val="000000"/>
              </w:rPr>
              <w:t>P</w:t>
            </w:r>
            <w:r w:rsidRPr="00F90AC8">
              <w:rPr>
                <w:rFonts w:ascii="Book Antiqua" w:hAnsi="Book Antiqua" w:cs="New Peninim MT"/>
                <w:b/>
                <w:bCs/>
                <w:color w:val="000000"/>
              </w:rPr>
              <w:t xml:space="preserve"> &gt; |z|</w:t>
            </w:r>
          </w:p>
        </w:tc>
        <w:tc>
          <w:tcPr>
            <w:tcW w:w="1276" w:type="dxa"/>
            <w:tcBorders>
              <w:top w:val="single" w:sz="4" w:space="0" w:color="auto"/>
              <w:bottom w:val="single" w:sz="4" w:space="0" w:color="auto"/>
            </w:tcBorders>
            <w:shd w:val="clear" w:color="auto" w:fill="auto"/>
            <w:vAlign w:val="center"/>
          </w:tcPr>
          <w:p w14:paraId="777836C6"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
                <w:bCs/>
                <w:color w:val="000000"/>
              </w:rPr>
            </w:pPr>
          </w:p>
        </w:tc>
        <w:tc>
          <w:tcPr>
            <w:tcW w:w="2268" w:type="dxa"/>
            <w:gridSpan w:val="2"/>
            <w:tcBorders>
              <w:top w:val="single" w:sz="4" w:space="0" w:color="auto"/>
              <w:bottom w:val="single" w:sz="4" w:space="0" w:color="auto"/>
            </w:tcBorders>
            <w:shd w:val="clear" w:color="auto" w:fill="auto"/>
            <w:vAlign w:val="center"/>
          </w:tcPr>
          <w:p w14:paraId="59DA39CC" w14:textId="77777777" w:rsidR="00F76DC1" w:rsidRPr="00F90AC8" w:rsidRDefault="00B1080C" w:rsidP="00CF4035">
            <w:pPr>
              <w:autoSpaceDE w:val="0"/>
              <w:autoSpaceDN w:val="0"/>
              <w:snapToGrid w:val="0"/>
              <w:spacing w:line="360" w:lineRule="auto"/>
              <w:jc w:val="both"/>
              <w:textAlignment w:val="top"/>
              <w:rPr>
                <w:rFonts w:ascii="Book Antiqua" w:hAnsi="Book Antiqua" w:cs="New Peninim MT"/>
                <w:b/>
                <w:bCs/>
                <w:color w:val="000000"/>
              </w:rPr>
            </w:pPr>
            <w:r w:rsidRPr="00F90AC8">
              <w:rPr>
                <w:rFonts w:ascii="Book Antiqua" w:hAnsi="Book Antiqua" w:cs="New Peninim MT"/>
                <w:b/>
                <w:bCs/>
                <w:color w:val="000000"/>
              </w:rPr>
              <w:t>95%</w:t>
            </w:r>
            <w:r w:rsidR="00F76DC1" w:rsidRPr="00F90AC8">
              <w:rPr>
                <w:rFonts w:ascii="Book Antiqua" w:hAnsi="Book Antiqua" w:cs="New Peninim MT"/>
                <w:b/>
                <w:bCs/>
                <w:color w:val="000000"/>
              </w:rPr>
              <w:t>CI</w:t>
            </w:r>
          </w:p>
        </w:tc>
        <w:tc>
          <w:tcPr>
            <w:tcW w:w="1134" w:type="dxa"/>
            <w:tcBorders>
              <w:top w:val="single" w:sz="4" w:space="0" w:color="auto"/>
              <w:bottom w:val="single" w:sz="4" w:space="0" w:color="auto"/>
            </w:tcBorders>
            <w:shd w:val="clear" w:color="auto" w:fill="auto"/>
            <w:vAlign w:val="center"/>
          </w:tcPr>
          <w:p w14:paraId="23E8284B"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
                <w:bCs/>
                <w:color w:val="000000"/>
              </w:rPr>
            </w:pPr>
            <w:r w:rsidRPr="00F90AC8">
              <w:rPr>
                <w:rFonts w:ascii="Book Antiqua" w:hAnsi="Book Antiqua" w:cs="New Peninim MT"/>
                <w:b/>
                <w:bCs/>
                <w:i/>
                <w:color w:val="000000"/>
              </w:rPr>
              <w:t>P</w:t>
            </w:r>
            <w:r w:rsidRPr="00F90AC8">
              <w:rPr>
                <w:rFonts w:ascii="Book Antiqua" w:hAnsi="Book Antiqua" w:cs="New Peninim MT"/>
                <w:b/>
                <w:bCs/>
                <w:color w:val="000000"/>
              </w:rPr>
              <w:t xml:space="preserve"> &gt; |z|</w:t>
            </w:r>
          </w:p>
        </w:tc>
        <w:tc>
          <w:tcPr>
            <w:tcW w:w="1276" w:type="dxa"/>
            <w:tcBorders>
              <w:top w:val="single" w:sz="4" w:space="0" w:color="auto"/>
              <w:bottom w:val="single" w:sz="4" w:space="0" w:color="auto"/>
            </w:tcBorders>
            <w:shd w:val="clear" w:color="auto" w:fill="auto"/>
            <w:vAlign w:val="center"/>
          </w:tcPr>
          <w:p w14:paraId="1C5E8F47"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
                <w:bCs/>
                <w:color w:val="000000"/>
              </w:rPr>
            </w:pPr>
          </w:p>
        </w:tc>
        <w:tc>
          <w:tcPr>
            <w:tcW w:w="2409" w:type="dxa"/>
            <w:gridSpan w:val="2"/>
            <w:tcBorders>
              <w:top w:val="single" w:sz="4" w:space="0" w:color="auto"/>
              <w:bottom w:val="single" w:sz="4" w:space="0" w:color="auto"/>
            </w:tcBorders>
            <w:shd w:val="clear" w:color="auto" w:fill="auto"/>
            <w:vAlign w:val="center"/>
          </w:tcPr>
          <w:p w14:paraId="72AB5BF3" w14:textId="3C81C6AC" w:rsidR="00F76DC1" w:rsidRPr="00F90AC8" w:rsidRDefault="00F76DC1" w:rsidP="00CF4035">
            <w:pPr>
              <w:autoSpaceDE w:val="0"/>
              <w:autoSpaceDN w:val="0"/>
              <w:snapToGrid w:val="0"/>
              <w:spacing w:line="360" w:lineRule="auto"/>
              <w:jc w:val="both"/>
              <w:textAlignment w:val="top"/>
              <w:rPr>
                <w:rFonts w:ascii="Book Antiqua" w:hAnsi="Book Antiqua" w:cs="New Peninim MT"/>
                <w:b/>
                <w:bCs/>
                <w:color w:val="000000"/>
              </w:rPr>
            </w:pPr>
            <w:r w:rsidRPr="00F90AC8">
              <w:rPr>
                <w:rFonts w:ascii="Book Antiqua" w:hAnsi="Book Antiqua" w:cs="New Peninim MT"/>
                <w:b/>
                <w:bCs/>
                <w:color w:val="000000"/>
              </w:rPr>
              <w:t>95%CI</w:t>
            </w:r>
          </w:p>
        </w:tc>
      </w:tr>
      <w:tr w:rsidR="00B1080C" w:rsidRPr="00F90AC8" w14:paraId="49D30BFC" w14:textId="77777777" w:rsidTr="003B793A">
        <w:trPr>
          <w:trHeight w:val="336"/>
        </w:trPr>
        <w:tc>
          <w:tcPr>
            <w:tcW w:w="2660" w:type="dxa"/>
            <w:tcBorders>
              <w:top w:val="single" w:sz="4" w:space="0" w:color="auto"/>
            </w:tcBorders>
            <w:shd w:val="clear" w:color="auto" w:fill="auto"/>
          </w:tcPr>
          <w:p w14:paraId="3F8B6C65"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Gender</w:t>
            </w:r>
          </w:p>
        </w:tc>
        <w:tc>
          <w:tcPr>
            <w:tcW w:w="709" w:type="dxa"/>
            <w:tcBorders>
              <w:top w:val="single" w:sz="4" w:space="0" w:color="auto"/>
            </w:tcBorders>
          </w:tcPr>
          <w:p w14:paraId="62CA468A"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850" w:type="dxa"/>
            <w:tcBorders>
              <w:top w:val="single" w:sz="4" w:space="0" w:color="auto"/>
            </w:tcBorders>
            <w:shd w:val="clear" w:color="auto" w:fill="FFFFFF"/>
          </w:tcPr>
          <w:p w14:paraId="050112E6"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1276" w:type="dxa"/>
            <w:tcBorders>
              <w:top w:val="single" w:sz="4" w:space="0" w:color="auto"/>
            </w:tcBorders>
            <w:shd w:val="clear" w:color="auto" w:fill="FFFFFF"/>
          </w:tcPr>
          <w:p w14:paraId="153EB136"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992" w:type="dxa"/>
            <w:tcBorders>
              <w:top w:val="single" w:sz="4" w:space="0" w:color="auto"/>
            </w:tcBorders>
            <w:shd w:val="clear" w:color="auto" w:fill="FFFFFF"/>
          </w:tcPr>
          <w:p w14:paraId="21212C2D"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1276" w:type="dxa"/>
            <w:tcBorders>
              <w:top w:val="single" w:sz="4" w:space="0" w:color="auto"/>
            </w:tcBorders>
            <w:shd w:val="clear" w:color="auto" w:fill="FFFFFF"/>
          </w:tcPr>
          <w:p w14:paraId="10A87FBC"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1134" w:type="dxa"/>
            <w:tcBorders>
              <w:top w:val="single" w:sz="4" w:space="0" w:color="auto"/>
            </w:tcBorders>
            <w:shd w:val="clear" w:color="auto" w:fill="FFFFFF"/>
          </w:tcPr>
          <w:p w14:paraId="2B390A6B"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1276" w:type="dxa"/>
            <w:tcBorders>
              <w:top w:val="single" w:sz="4" w:space="0" w:color="auto"/>
            </w:tcBorders>
            <w:shd w:val="clear" w:color="auto" w:fill="FFFFFF"/>
          </w:tcPr>
          <w:p w14:paraId="46516A69"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275" w:type="dxa"/>
            <w:tcBorders>
              <w:top w:val="single" w:sz="4" w:space="0" w:color="auto"/>
            </w:tcBorders>
            <w:shd w:val="clear" w:color="auto" w:fill="FFFFFF"/>
          </w:tcPr>
          <w:p w14:paraId="3C6C192F"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134" w:type="dxa"/>
            <w:tcBorders>
              <w:top w:val="single" w:sz="4" w:space="0" w:color="auto"/>
            </w:tcBorders>
            <w:shd w:val="clear" w:color="auto" w:fill="FFFFFF"/>
          </w:tcPr>
          <w:p w14:paraId="1A0EEE27"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r>
      <w:tr w:rsidR="00BC73C5" w:rsidRPr="00F90AC8" w14:paraId="275D6F22" w14:textId="77777777" w:rsidTr="003B793A">
        <w:trPr>
          <w:trHeight w:val="1008"/>
        </w:trPr>
        <w:tc>
          <w:tcPr>
            <w:tcW w:w="2660" w:type="dxa"/>
            <w:shd w:val="clear" w:color="auto" w:fill="auto"/>
          </w:tcPr>
          <w:p w14:paraId="407F96C4" w14:textId="78DD11BC"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 xml:space="preserve">Male </w:t>
            </w:r>
            <w:r w:rsidRPr="00F90AC8">
              <w:rPr>
                <w:rFonts w:ascii="Book Antiqua" w:hAnsi="Book Antiqua" w:cs="New Peninim MT"/>
                <w:bCs/>
                <w:i/>
                <w:color w:val="000000"/>
              </w:rPr>
              <w:t>vs</w:t>
            </w:r>
            <w:r w:rsidRPr="00F90AC8">
              <w:rPr>
                <w:rFonts w:ascii="Book Antiqua" w:hAnsi="Book Antiqua" w:cs="New Peninim MT"/>
                <w:bCs/>
                <w:color w:val="000000"/>
              </w:rPr>
              <w:t xml:space="preserve"> Female</w:t>
            </w:r>
          </w:p>
        </w:tc>
        <w:tc>
          <w:tcPr>
            <w:tcW w:w="709" w:type="dxa"/>
          </w:tcPr>
          <w:p w14:paraId="79C7BD55"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10/5</w:t>
            </w:r>
          </w:p>
        </w:tc>
        <w:tc>
          <w:tcPr>
            <w:tcW w:w="850" w:type="dxa"/>
            <w:shd w:val="clear" w:color="auto" w:fill="FFFFFF"/>
          </w:tcPr>
          <w:p w14:paraId="7EB767CD"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0.448</w:t>
            </w:r>
            <w:r w:rsidR="00B1080C" w:rsidRPr="00F90AC8">
              <w:rPr>
                <w:rFonts w:ascii="Book Antiqua" w:hAnsi="Book Antiqua" w:cs="New Peninim MT"/>
                <w:bCs/>
                <w:color w:val="000000"/>
              </w:rPr>
              <w:t>/</w:t>
            </w:r>
            <w:r w:rsidRPr="00F90AC8">
              <w:rPr>
                <w:rFonts w:ascii="Book Antiqua" w:hAnsi="Book Antiqua" w:cs="New Peninim MT"/>
                <w:bCs/>
                <w:color w:val="000000"/>
              </w:rPr>
              <w:t>0.140</w:t>
            </w:r>
          </w:p>
        </w:tc>
        <w:tc>
          <w:tcPr>
            <w:tcW w:w="1276" w:type="dxa"/>
            <w:shd w:val="clear" w:color="auto" w:fill="FFFFFF"/>
          </w:tcPr>
          <w:p w14:paraId="5D16227A"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0.754</w:t>
            </w:r>
            <w:r w:rsidR="00B1080C" w:rsidRPr="00F90AC8">
              <w:rPr>
                <w:rFonts w:ascii="Book Antiqua" w:hAnsi="Book Antiqua" w:cs="New Peninim MT"/>
                <w:bCs/>
                <w:color w:val="000000"/>
              </w:rPr>
              <w:t>/</w:t>
            </w:r>
            <w:r w:rsidRPr="00F90AC8">
              <w:rPr>
                <w:rFonts w:ascii="Book Antiqua" w:hAnsi="Book Antiqua" w:cs="New Peninim MT"/>
                <w:bCs/>
                <w:color w:val="000000"/>
              </w:rPr>
              <w:t>0.547</w:t>
            </w:r>
          </w:p>
        </w:tc>
        <w:tc>
          <w:tcPr>
            <w:tcW w:w="992" w:type="dxa"/>
            <w:shd w:val="clear" w:color="auto" w:fill="FFFFFF"/>
          </w:tcPr>
          <w:p w14:paraId="353577AA" w14:textId="77777777" w:rsidR="00F76DC1" w:rsidRPr="00F90AC8" w:rsidRDefault="00B1080C" w:rsidP="00CF4035">
            <w:pPr>
              <w:autoSpaceDE w:val="0"/>
              <w:autoSpaceDN w:val="0"/>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0.364/0.246</w:t>
            </w:r>
          </w:p>
        </w:tc>
        <w:tc>
          <w:tcPr>
            <w:tcW w:w="1276" w:type="dxa"/>
            <w:shd w:val="clear" w:color="auto" w:fill="FFFFFF"/>
          </w:tcPr>
          <w:p w14:paraId="5F3C8A53"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1.563</w:t>
            </w:r>
            <w:r w:rsidR="00B1080C" w:rsidRPr="00F90AC8">
              <w:rPr>
                <w:rFonts w:ascii="Book Antiqua" w:hAnsi="Book Antiqua" w:cs="New Peninim MT"/>
                <w:bCs/>
                <w:color w:val="000000"/>
              </w:rPr>
              <w:t>/1.219</w:t>
            </w:r>
          </w:p>
        </w:tc>
        <w:tc>
          <w:tcPr>
            <w:tcW w:w="1134" w:type="dxa"/>
            <w:shd w:val="clear" w:color="auto" w:fill="FFFFFF"/>
          </w:tcPr>
          <w:p w14:paraId="30937CA0"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2520E43D"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275" w:type="dxa"/>
            <w:shd w:val="clear" w:color="auto" w:fill="FFFFFF"/>
          </w:tcPr>
          <w:p w14:paraId="79E0B107"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134" w:type="dxa"/>
            <w:shd w:val="clear" w:color="auto" w:fill="FFFFFF"/>
          </w:tcPr>
          <w:p w14:paraId="3BF45493"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r>
      <w:tr w:rsidR="00B1080C" w:rsidRPr="00F90AC8" w14:paraId="43851D44" w14:textId="77777777" w:rsidTr="003B793A">
        <w:trPr>
          <w:trHeight w:val="360"/>
        </w:trPr>
        <w:tc>
          <w:tcPr>
            <w:tcW w:w="2660" w:type="dxa"/>
            <w:shd w:val="clear" w:color="auto" w:fill="auto"/>
          </w:tcPr>
          <w:p w14:paraId="467D3C20" w14:textId="3E80DCFF"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 xml:space="preserve">Age </w:t>
            </w:r>
            <w:r w:rsidR="00976B12" w:rsidRPr="00F90AC8">
              <w:rPr>
                <w:rFonts w:ascii="Book Antiqua" w:hAnsi="Book Antiqua" w:cs="New Peninim MT"/>
                <w:bCs/>
                <w:color w:val="000000"/>
              </w:rPr>
              <w:t xml:space="preserve">in </w:t>
            </w:r>
            <w:r w:rsidRPr="00F90AC8">
              <w:rPr>
                <w:rFonts w:ascii="Book Antiqua" w:hAnsi="Book Antiqua" w:cs="New Peninim MT"/>
                <w:bCs/>
                <w:color w:val="000000"/>
              </w:rPr>
              <w:t>yr</w:t>
            </w:r>
          </w:p>
        </w:tc>
        <w:tc>
          <w:tcPr>
            <w:tcW w:w="709" w:type="dxa"/>
          </w:tcPr>
          <w:p w14:paraId="4D786A1F"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850" w:type="dxa"/>
            <w:shd w:val="clear" w:color="auto" w:fill="FFFFFF"/>
          </w:tcPr>
          <w:p w14:paraId="1F8C0094"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58FEF505"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992" w:type="dxa"/>
            <w:shd w:val="clear" w:color="auto" w:fill="FFFFFF"/>
          </w:tcPr>
          <w:p w14:paraId="480AB70E"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5E1D5FB0"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1134" w:type="dxa"/>
            <w:shd w:val="clear" w:color="auto" w:fill="FFFFFF"/>
          </w:tcPr>
          <w:p w14:paraId="27ECC758"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41A83DBB"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275" w:type="dxa"/>
            <w:shd w:val="clear" w:color="auto" w:fill="FFFFFF"/>
          </w:tcPr>
          <w:p w14:paraId="6E5502B3" w14:textId="77777777" w:rsidR="00F76DC1" w:rsidRPr="00F90AC8" w:rsidRDefault="003B793A"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 xml:space="preserve"> </w:t>
            </w:r>
          </w:p>
        </w:tc>
        <w:tc>
          <w:tcPr>
            <w:tcW w:w="1134" w:type="dxa"/>
            <w:shd w:val="clear" w:color="auto" w:fill="FFFFFF"/>
          </w:tcPr>
          <w:p w14:paraId="4E559014"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r>
      <w:tr w:rsidR="00BC73C5" w:rsidRPr="00F90AC8" w14:paraId="573B6520" w14:textId="77777777" w:rsidTr="003B793A">
        <w:trPr>
          <w:trHeight w:val="984"/>
        </w:trPr>
        <w:tc>
          <w:tcPr>
            <w:tcW w:w="2660" w:type="dxa"/>
            <w:shd w:val="clear" w:color="auto" w:fill="auto"/>
          </w:tcPr>
          <w:p w14:paraId="64C096E9"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w:t>
            </w:r>
            <w:r w:rsidR="00B1080C" w:rsidRPr="00F90AC8">
              <w:rPr>
                <w:rFonts w:ascii="Book Antiqua" w:hAnsi="Book Antiqua" w:cs="New Peninim MT"/>
                <w:bCs/>
                <w:color w:val="000000"/>
              </w:rPr>
              <w:t xml:space="preserve"> </w:t>
            </w:r>
            <w:r w:rsidRPr="00F90AC8">
              <w:rPr>
                <w:rFonts w:ascii="Book Antiqua" w:hAnsi="Book Antiqua" w:cs="New Peninim MT"/>
                <w:bCs/>
                <w:color w:val="000000"/>
              </w:rPr>
              <w:t xml:space="preserve">60 </w:t>
            </w:r>
            <w:r w:rsidRPr="00F90AC8">
              <w:rPr>
                <w:rFonts w:ascii="Book Antiqua" w:hAnsi="Book Antiqua" w:cs="New Peninim MT"/>
                <w:bCs/>
                <w:i/>
                <w:color w:val="000000"/>
              </w:rPr>
              <w:t>vs</w:t>
            </w:r>
            <w:r w:rsidRPr="00F90AC8">
              <w:rPr>
                <w:rFonts w:ascii="Book Antiqua" w:hAnsi="Book Antiqua" w:cs="New Peninim MT"/>
                <w:bCs/>
                <w:color w:val="000000"/>
              </w:rPr>
              <w:t xml:space="preserve"> &gt;</w:t>
            </w:r>
            <w:r w:rsidR="00B1080C" w:rsidRPr="00F90AC8">
              <w:rPr>
                <w:rFonts w:ascii="Book Antiqua" w:hAnsi="Book Antiqua" w:cs="New Peninim MT"/>
                <w:bCs/>
                <w:color w:val="000000"/>
              </w:rPr>
              <w:t xml:space="preserve"> </w:t>
            </w:r>
            <w:r w:rsidR="003B793A" w:rsidRPr="00F90AC8">
              <w:rPr>
                <w:rFonts w:ascii="Book Antiqua" w:hAnsi="Book Antiqua" w:cs="New Peninim MT"/>
                <w:bCs/>
                <w:color w:val="000000"/>
              </w:rPr>
              <w:t>60</w:t>
            </w:r>
          </w:p>
        </w:tc>
        <w:tc>
          <w:tcPr>
            <w:tcW w:w="709" w:type="dxa"/>
          </w:tcPr>
          <w:p w14:paraId="4B6A6759"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10/</w:t>
            </w:r>
            <w:r w:rsidR="003B793A" w:rsidRPr="00F90AC8">
              <w:rPr>
                <w:rFonts w:ascii="Book Antiqua" w:hAnsi="Book Antiqua" w:cs="New Peninim MT"/>
                <w:bCs/>
                <w:color w:val="000000"/>
              </w:rPr>
              <w:t>5</w:t>
            </w:r>
          </w:p>
        </w:tc>
        <w:tc>
          <w:tcPr>
            <w:tcW w:w="850" w:type="dxa"/>
            <w:shd w:val="clear" w:color="auto" w:fill="FFFFFF"/>
          </w:tcPr>
          <w:p w14:paraId="4C0BA117"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0.964</w:t>
            </w:r>
            <w:r w:rsidR="00B1080C" w:rsidRPr="00F90AC8">
              <w:rPr>
                <w:rFonts w:ascii="Book Antiqua" w:hAnsi="Book Antiqua" w:cs="New Peninim MT"/>
                <w:bCs/>
                <w:color w:val="000000"/>
              </w:rPr>
              <w:t>/0.524</w:t>
            </w:r>
          </w:p>
        </w:tc>
        <w:tc>
          <w:tcPr>
            <w:tcW w:w="1276" w:type="dxa"/>
            <w:shd w:val="clear" w:color="auto" w:fill="FFFFFF"/>
          </w:tcPr>
          <w:p w14:paraId="752FCE70"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0.983</w:t>
            </w:r>
            <w:r w:rsidR="00B1080C" w:rsidRPr="00F90AC8">
              <w:rPr>
                <w:rFonts w:ascii="Book Antiqua" w:hAnsi="Book Antiqua" w:cs="New Peninim MT"/>
                <w:bCs/>
                <w:color w:val="000000"/>
              </w:rPr>
              <w:t>/</w:t>
            </w:r>
            <w:r w:rsidRPr="00F90AC8">
              <w:rPr>
                <w:rFonts w:ascii="Book Antiqua" w:hAnsi="Book Antiqua" w:cs="New Peninim MT"/>
                <w:bCs/>
                <w:color w:val="000000"/>
              </w:rPr>
              <w:t>0.767</w:t>
            </w:r>
          </w:p>
        </w:tc>
        <w:tc>
          <w:tcPr>
            <w:tcW w:w="992" w:type="dxa"/>
            <w:shd w:val="clear" w:color="auto" w:fill="FFFFFF"/>
          </w:tcPr>
          <w:p w14:paraId="460F8BC8"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0.469</w:t>
            </w:r>
            <w:r w:rsidR="00B1080C" w:rsidRPr="00F90AC8">
              <w:rPr>
                <w:rFonts w:ascii="Book Antiqua" w:hAnsi="Book Antiqua" w:cs="New Peninim MT"/>
                <w:bCs/>
                <w:color w:val="000000"/>
              </w:rPr>
              <w:t>/</w:t>
            </w:r>
            <w:r w:rsidR="003B793A" w:rsidRPr="00F90AC8">
              <w:rPr>
                <w:rFonts w:ascii="Book Antiqua" w:hAnsi="Book Antiqua" w:cs="New Peninim MT"/>
                <w:bCs/>
                <w:color w:val="000000"/>
              </w:rPr>
              <w:t>0.339</w:t>
            </w:r>
          </w:p>
        </w:tc>
        <w:tc>
          <w:tcPr>
            <w:tcW w:w="1276" w:type="dxa"/>
            <w:shd w:val="clear" w:color="auto" w:fill="FFFFFF"/>
          </w:tcPr>
          <w:p w14:paraId="5D72637A" w14:textId="77777777" w:rsidR="00F76DC1" w:rsidRPr="00F90AC8" w:rsidRDefault="00B1080C" w:rsidP="00CF4035">
            <w:pPr>
              <w:autoSpaceDE w:val="0"/>
              <w:autoSpaceDN w:val="0"/>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2.060/1.735</w:t>
            </w:r>
          </w:p>
        </w:tc>
        <w:tc>
          <w:tcPr>
            <w:tcW w:w="1134" w:type="dxa"/>
            <w:shd w:val="clear" w:color="auto" w:fill="FFFFFF"/>
          </w:tcPr>
          <w:p w14:paraId="085F27C6"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45859259"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275" w:type="dxa"/>
            <w:shd w:val="clear" w:color="auto" w:fill="FFFFFF"/>
          </w:tcPr>
          <w:p w14:paraId="304C3BBF"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134" w:type="dxa"/>
            <w:shd w:val="clear" w:color="auto" w:fill="FFFFFF"/>
          </w:tcPr>
          <w:p w14:paraId="779CD8F0"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r>
      <w:tr w:rsidR="00B1080C" w:rsidRPr="00F90AC8" w14:paraId="34BC065A" w14:textId="77777777" w:rsidTr="003B793A">
        <w:trPr>
          <w:trHeight w:val="396"/>
        </w:trPr>
        <w:tc>
          <w:tcPr>
            <w:tcW w:w="2660" w:type="dxa"/>
            <w:shd w:val="clear" w:color="auto" w:fill="auto"/>
          </w:tcPr>
          <w:p w14:paraId="1CA352DF" w14:textId="2DA93EB3"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 xml:space="preserve">Tumor size </w:t>
            </w:r>
            <w:r w:rsidR="00976B12" w:rsidRPr="00F90AC8">
              <w:rPr>
                <w:rFonts w:ascii="Book Antiqua" w:hAnsi="Book Antiqua" w:cs="New Peninim MT"/>
                <w:bCs/>
                <w:color w:val="000000"/>
              </w:rPr>
              <w:t xml:space="preserve">in </w:t>
            </w:r>
            <w:r w:rsidRPr="00F90AC8">
              <w:rPr>
                <w:rFonts w:ascii="Book Antiqua" w:hAnsi="Book Antiqua" w:cs="New Peninim MT"/>
                <w:bCs/>
                <w:color w:val="000000"/>
              </w:rPr>
              <w:t>cm</w:t>
            </w:r>
          </w:p>
        </w:tc>
        <w:tc>
          <w:tcPr>
            <w:tcW w:w="709" w:type="dxa"/>
          </w:tcPr>
          <w:p w14:paraId="40AEEB1C"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850" w:type="dxa"/>
            <w:shd w:val="clear" w:color="auto" w:fill="FFFFFF"/>
          </w:tcPr>
          <w:p w14:paraId="117E708F"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3AB0DA31"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992" w:type="dxa"/>
            <w:shd w:val="clear" w:color="auto" w:fill="FFFFFF"/>
          </w:tcPr>
          <w:p w14:paraId="2DAF6524"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3CC7D9AA"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134" w:type="dxa"/>
            <w:shd w:val="clear" w:color="auto" w:fill="FFFFFF"/>
          </w:tcPr>
          <w:p w14:paraId="59F62274"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529491DC" w14:textId="77777777" w:rsidR="00F76DC1" w:rsidRPr="00F90AC8"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c>
          <w:tcPr>
            <w:tcW w:w="1275" w:type="dxa"/>
            <w:shd w:val="clear" w:color="auto" w:fill="FFFFFF"/>
          </w:tcPr>
          <w:p w14:paraId="28AC76F8" w14:textId="77777777" w:rsidR="00F76DC1" w:rsidRPr="00F90AC8"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c>
          <w:tcPr>
            <w:tcW w:w="1134" w:type="dxa"/>
            <w:shd w:val="clear" w:color="auto" w:fill="FFFFFF"/>
          </w:tcPr>
          <w:p w14:paraId="7B5CDDF5" w14:textId="77777777" w:rsidR="00F76DC1" w:rsidRPr="00F90AC8"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r>
      <w:tr w:rsidR="00BC73C5" w:rsidRPr="00F90AC8" w14:paraId="7BAD5F08" w14:textId="77777777" w:rsidTr="003B793A">
        <w:trPr>
          <w:trHeight w:val="948"/>
        </w:trPr>
        <w:tc>
          <w:tcPr>
            <w:tcW w:w="2660" w:type="dxa"/>
            <w:shd w:val="clear" w:color="auto" w:fill="auto"/>
          </w:tcPr>
          <w:p w14:paraId="2C4C7866"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&lt;</w:t>
            </w:r>
            <w:r w:rsidR="00B1080C" w:rsidRPr="00F90AC8">
              <w:rPr>
                <w:rFonts w:ascii="Book Antiqua" w:hAnsi="Book Antiqua" w:cs="New Peninim MT"/>
                <w:bCs/>
                <w:color w:val="000000"/>
              </w:rPr>
              <w:t xml:space="preserve"> </w:t>
            </w:r>
            <w:r w:rsidRPr="00F90AC8">
              <w:rPr>
                <w:rFonts w:ascii="Book Antiqua" w:hAnsi="Book Antiqua" w:cs="New Peninim MT"/>
                <w:bCs/>
                <w:color w:val="000000"/>
              </w:rPr>
              <w:t xml:space="preserve">5 </w:t>
            </w:r>
            <w:r w:rsidRPr="00F90AC8">
              <w:rPr>
                <w:rFonts w:ascii="Book Antiqua" w:hAnsi="Book Antiqua" w:cs="New Peninim MT"/>
                <w:bCs/>
                <w:i/>
                <w:color w:val="000000"/>
              </w:rPr>
              <w:t>vs</w:t>
            </w:r>
            <w:r w:rsidRPr="00F90AC8">
              <w:rPr>
                <w:rFonts w:ascii="Book Antiqua" w:hAnsi="Book Antiqua" w:cs="New Peninim MT"/>
                <w:bCs/>
                <w:color w:val="000000"/>
              </w:rPr>
              <w:t xml:space="preserve"> 5-10 </w:t>
            </w:r>
            <w:r w:rsidRPr="00F90AC8">
              <w:rPr>
                <w:rFonts w:ascii="Book Antiqua" w:hAnsi="Book Antiqua" w:cs="New Peninim MT"/>
                <w:bCs/>
                <w:i/>
                <w:color w:val="000000"/>
              </w:rPr>
              <w:t>vs</w:t>
            </w:r>
            <w:r w:rsidRPr="00F90AC8">
              <w:rPr>
                <w:rFonts w:ascii="Book Antiqua" w:hAnsi="Book Antiqua" w:cs="New Peninim MT"/>
                <w:bCs/>
                <w:color w:val="000000"/>
              </w:rPr>
              <w:t xml:space="preserve"> &gt;</w:t>
            </w:r>
            <w:r w:rsidR="00B1080C" w:rsidRPr="00F90AC8">
              <w:rPr>
                <w:rFonts w:ascii="Book Antiqua" w:hAnsi="Book Antiqua" w:cs="New Peninim MT"/>
                <w:bCs/>
                <w:color w:val="000000"/>
              </w:rPr>
              <w:t xml:space="preserve"> </w:t>
            </w:r>
            <w:r w:rsidR="003B793A" w:rsidRPr="00F90AC8">
              <w:rPr>
                <w:rFonts w:ascii="Book Antiqua" w:hAnsi="Book Antiqua" w:cs="New Peninim MT"/>
                <w:bCs/>
                <w:color w:val="000000"/>
              </w:rPr>
              <w:t>10</w:t>
            </w:r>
          </w:p>
        </w:tc>
        <w:tc>
          <w:tcPr>
            <w:tcW w:w="709" w:type="dxa"/>
          </w:tcPr>
          <w:p w14:paraId="0CB3A265"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10/5</w:t>
            </w:r>
          </w:p>
        </w:tc>
        <w:tc>
          <w:tcPr>
            <w:tcW w:w="850" w:type="dxa"/>
            <w:shd w:val="clear" w:color="auto" w:fill="FFFFFF"/>
          </w:tcPr>
          <w:p w14:paraId="6269BF27" w14:textId="77777777" w:rsidR="00F76DC1" w:rsidRPr="00F90AC8" w:rsidRDefault="00B1080C"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0.004/</w:t>
            </w:r>
            <w:r w:rsidR="003B793A" w:rsidRPr="00F90AC8">
              <w:rPr>
                <w:rFonts w:ascii="Book Antiqua" w:hAnsi="Book Antiqua" w:cs="New Peninim MT"/>
                <w:bCs/>
                <w:color w:val="000000"/>
              </w:rPr>
              <w:t>0.019</w:t>
            </w:r>
          </w:p>
        </w:tc>
        <w:tc>
          <w:tcPr>
            <w:tcW w:w="1276" w:type="dxa"/>
            <w:shd w:val="clear" w:color="auto" w:fill="FFFFFF"/>
          </w:tcPr>
          <w:p w14:paraId="0DD7196E"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2.417</w:t>
            </w:r>
            <w:r w:rsidR="00B1080C" w:rsidRPr="00F90AC8">
              <w:rPr>
                <w:rFonts w:ascii="Book Antiqua" w:hAnsi="Book Antiqua" w:cs="New Peninim MT"/>
                <w:bCs/>
                <w:color w:val="000000"/>
              </w:rPr>
              <w:t>/</w:t>
            </w:r>
            <w:r w:rsidRPr="00F90AC8">
              <w:rPr>
                <w:rFonts w:ascii="Book Antiqua" w:hAnsi="Book Antiqua" w:cs="New Peninim MT"/>
                <w:bCs/>
                <w:color w:val="000000"/>
              </w:rPr>
              <w:t>2.160</w:t>
            </w:r>
          </w:p>
        </w:tc>
        <w:tc>
          <w:tcPr>
            <w:tcW w:w="992" w:type="dxa"/>
            <w:shd w:val="clear" w:color="auto" w:fill="FFFFFF"/>
          </w:tcPr>
          <w:p w14:paraId="0FF757C5"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1.336</w:t>
            </w:r>
            <w:r w:rsidR="00B1080C" w:rsidRPr="00F90AC8">
              <w:rPr>
                <w:rFonts w:ascii="Book Antiqua" w:hAnsi="Book Antiqua" w:cs="New Peninim MT"/>
                <w:bCs/>
                <w:color w:val="000000"/>
              </w:rPr>
              <w:t>/</w:t>
            </w:r>
            <w:r w:rsidR="003B793A" w:rsidRPr="00F90AC8">
              <w:rPr>
                <w:rFonts w:ascii="Book Antiqua" w:hAnsi="Book Antiqua" w:cs="New Peninim MT"/>
                <w:bCs/>
                <w:color w:val="000000"/>
              </w:rPr>
              <w:t>1.137</w:t>
            </w:r>
          </w:p>
        </w:tc>
        <w:tc>
          <w:tcPr>
            <w:tcW w:w="1276" w:type="dxa"/>
            <w:shd w:val="clear" w:color="auto" w:fill="FFFFFF"/>
          </w:tcPr>
          <w:p w14:paraId="1EEEECFF"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4.371</w:t>
            </w:r>
            <w:r w:rsidR="00B1080C" w:rsidRPr="00F90AC8">
              <w:rPr>
                <w:rFonts w:ascii="Book Antiqua" w:hAnsi="Book Antiqua" w:cs="New Peninim MT"/>
                <w:bCs/>
                <w:color w:val="000000"/>
              </w:rPr>
              <w:t>/4.102</w:t>
            </w:r>
          </w:p>
        </w:tc>
        <w:tc>
          <w:tcPr>
            <w:tcW w:w="1134" w:type="dxa"/>
            <w:shd w:val="clear" w:color="auto" w:fill="FFFFFF"/>
          </w:tcPr>
          <w:p w14:paraId="4F06B09A"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0.0470</w:t>
            </w:r>
          </w:p>
        </w:tc>
        <w:tc>
          <w:tcPr>
            <w:tcW w:w="1276" w:type="dxa"/>
            <w:shd w:val="clear" w:color="auto" w:fill="FFFFFF"/>
          </w:tcPr>
          <w:p w14:paraId="4EB1E61A" w14:textId="77777777" w:rsidR="00F76DC1" w:rsidRPr="00F90AC8"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r w:rsidRPr="00F90AC8">
              <w:rPr>
                <w:rFonts w:ascii="Book Antiqua" w:hAnsi="Book Antiqua" w:cs="New Peninim MT"/>
                <w:bCs/>
                <w:color w:val="000000"/>
              </w:rPr>
              <w:t>1.876</w:t>
            </w:r>
          </w:p>
        </w:tc>
        <w:tc>
          <w:tcPr>
            <w:tcW w:w="1275" w:type="dxa"/>
            <w:shd w:val="clear" w:color="auto" w:fill="FFFFFF"/>
          </w:tcPr>
          <w:p w14:paraId="19D54B57" w14:textId="77777777" w:rsidR="00F76DC1" w:rsidRPr="00F90AC8" w:rsidRDefault="00B1080C"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r w:rsidRPr="00F90AC8">
              <w:rPr>
                <w:rFonts w:ascii="Book Antiqua" w:hAnsi="Book Antiqua" w:cs="New Peninim MT"/>
                <w:bCs/>
                <w:color w:val="000000"/>
              </w:rPr>
              <w:t>1.010</w:t>
            </w:r>
          </w:p>
        </w:tc>
        <w:tc>
          <w:tcPr>
            <w:tcW w:w="1134" w:type="dxa"/>
            <w:shd w:val="clear" w:color="auto" w:fill="FFFFFF"/>
          </w:tcPr>
          <w:p w14:paraId="26B7FE8E" w14:textId="77777777" w:rsidR="00F76DC1" w:rsidRPr="00F90AC8" w:rsidRDefault="00B1080C"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r w:rsidRPr="00F90AC8">
              <w:rPr>
                <w:rFonts w:ascii="Book Antiqua" w:hAnsi="Book Antiqua" w:cs="New Peninim MT"/>
                <w:bCs/>
                <w:color w:val="000000"/>
              </w:rPr>
              <w:t>3.487</w:t>
            </w:r>
          </w:p>
        </w:tc>
      </w:tr>
      <w:tr w:rsidR="00B1080C" w:rsidRPr="00F90AC8" w14:paraId="0381D225" w14:textId="77777777" w:rsidTr="003B793A">
        <w:trPr>
          <w:trHeight w:val="384"/>
        </w:trPr>
        <w:tc>
          <w:tcPr>
            <w:tcW w:w="2660" w:type="dxa"/>
            <w:shd w:val="clear" w:color="auto" w:fill="auto"/>
          </w:tcPr>
          <w:p w14:paraId="4523A0C1" w14:textId="23370F50"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bookmarkStart w:id="205" w:name="OLE_LINK25"/>
            <w:bookmarkStart w:id="206" w:name="OLE_LINK24"/>
            <w:bookmarkStart w:id="207" w:name="OLE_LINK89"/>
            <w:r w:rsidRPr="00F90AC8">
              <w:rPr>
                <w:rFonts w:ascii="Book Antiqua" w:hAnsi="Book Antiqua" w:cs="New Peninim MT"/>
                <w:bCs/>
                <w:color w:val="000000"/>
              </w:rPr>
              <w:t>Mitotic</w:t>
            </w:r>
            <w:r w:rsidR="004575F9" w:rsidRPr="00F90AC8">
              <w:rPr>
                <w:rFonts w:ascii="Book Antiqua" w:hAnsi="Book Antiqua" w:cs="New Peninim MT"/>
                <w:bCs/>
                <w:color w:val="000000"/>
              </w:rPr>
              <w:t xml:space="preserve"> </w:t>
            </w:r>
            <w:r w:rsidRPr="00F90AC8">
              <w:rPr>
                <w:rFonts w:ascii="Book Antiqua" w:hAnsi="Book Antiqua" w:cs="New Peninim MT"/>
                <w:bCs/>
                <w:color w:val="000000"/>
              </w:rPr>
              <w:t>index</w:t>
            </w:r>
            <w:bookmarkEnd w:id="205"/>
            <w:bookmarkEnd w:id="206"/>
            <w:bookmarkEnd w:id="207"/>
            <w:r w:rsidRPr="00F90AC8">
              <w:rPr>
                <w:rFonts w:ascii="Book Antiqua" w:hAnsi="Book Antiqua" w:cs="New Peninim MT"/>
                <w:bCs/>
                <w:color w:val="000000"/>
              </w:rPr>
              <w:t>/5</w:t>
            </w:r>
            <w:r w:rsidR="004575F9" w:rsidRPr="00F90AC8">
              <w:rPr>
                <w:rFonts w:ascii="Book Antiqua" w:hAnsi="Book Antiqua" w:cs="New Peninim MT"/>
                <w:bCs/>
                <w:color w:val="000000"/>
              </w:rPr>
              <w:t xml:space="preserve"> </w:t>
            </w:r>
            <w:r w:rsidRPr="00F90AC8">
              <w:rPr>
                <w:rFonts w:ascii="Book Antiqua" w:hAnsi="Book Antiqua" w:cs="New Peninim MT"/>
                <w:bCs/>
                <w:color w:val="000000"/>
              </w:rPr>
              <w:t>HPFs</w:t>
            </w:r>
          </w:p>
        </w:tc>
        <w:tc>
          <w:tcPr>
            <w:tcW w:w="709" w:type="dxa"/>
          </w:tcPr>
          <w:p w14:paraId="02DAE6DB"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850" w:type="dxa"/>
            <w:shd w:val="clear" w:color="auto" w:fill="FFFFFF"/>
          </w:tcPr>
          <w:p w14:paraId="22D711C3"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2FD13425"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992" w:type="dxa"/>
            <w:shd w:val="clear" w:color="auto" w:fill="FFFFFF"/>
          </w:tcPr>
          <w:p w14:paraId="07CA32CE"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730BC7A0"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134" w:type="dxa"/>
            <w:shd w:val="clear" w:color="auto" w:fill="FFFFFF"/>
          </w:tcPr>
          <w:p w14:paraId="25F62735"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6F4AED40" w14:textId="77777777" w:rsidR="00F76DC1" w:rsidRPr="00F90AC8"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c>
          <w:tcPr>
            <w:tcW w:w="1275" w:type="dxa"/>
            <w:shd w:val="clear" w:color="auto" w:fill="FFFFFF"/>
          </w:tcPr>
          <w:p w14:paraId="287C97A7" w14:textId="77777777" w:rsidR="00F76DC1" w:rsidRPr="00F90AC8"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c>
          <w:tcPr>
            <w:tcW w:w="1134" w:type="dxa"/>
            <w:shd w:val="clear" w:color="auto" w:fill="FFFFFF"/>
          </w:tcPr>
          <w:p w14:paraId="4ED2AE9E" w14:textId="77777777" w:rsidR="00F76DC1" w:rsidRPr="00F90AC8"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r>
      <w:tr w:rsidR="00BC73C5" w:rsidRPr="00F90AC8" w14:paraId="6965F0AE" w14:textId="77777777" w:rsidTr="003B793A">
        <w:trPr>
          <w:trHeight w:val="948"/>
        </w:trPr>
        <w:tc>
          <w:tcPr>
            <w:tcW w:w="2660" w:type="dxa"/>
            <w:shd w:val="clear" w:color="auto" w:fill="auto"/>
          </w:tcPr>
          <w:p w14:paraId="26679AC1"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 xml:space="preserve">0-5 </w:t>
            </w:r>
            <w:r w:rsidRPr="00F90AC8">
              <w:rPr>
                <w:rFonts w:ascii="Book Antiqua" w:hAnsi="Book Antiqua" w:cs="New Peninim MT"/>
                <w:bCs/>
                <w:i/>
                <w:color w:val="000000"/>
              </w:rPr>
              <w:t>vs</w:t>
            </w:r>
            <w:r w:rsidRPr="00F90AC8">
              <w:rPr>
                <w:rFonts w:ascii="Book Antiqua" w:hAnsi="Book Antiqua" w:cs="New Peninim MT"/>
                <w:bCs/>
                <w:color w:val="000000"/>
              </w:rPr>
              <w:t xml:space="preserve"> 6-10 </w:t>
            </w:r>
            <w:r w:rsidRPr="00F90AC8">
              <w:rPr>
                <w:rFonts w:ascii="Book Antiqua" w:hAnsi="Book Antiqua" w:cs="New Peninim MT"/>
                <w:bCs/>
                <w:i/>
                <w:color w:val="000000"/>
              </w:rPr>
              <w:t>vs</w:t>
            </w:r>
            <w:r w:rsidRPr="00F90AC8">
              <w:rPr>
                <w:rFonts w:ascii="Book Antiqua" w:hAnsi="Book Antiqua" w:cs="New Peninim MT"/>
                <w:bCs/>
                <w:color w:val="000000"/>
              </w:rPr>
              <w:t xml:space="preserve"> &gt;</w:t>
            </w:r>
            <w:r w:rsidR="00B1080C" w:rsidRPr="00F90AC8">
              <w:rPr>
                <w:rFonts w:ascii="Book Antiqua" w:hAnsi="Book Antiqua" w:cs="New Peninim MT"/>
                <w:bCs/>
                <w:color w:val="000000"/>
              </w:rPr>
              <w:t xml:space="preserve"> </w:t>
            </w:r>
            <w:r w:rsidR="003B793A" w:rsidRPr="00F90AC8">
              <w:rPr>
                <w:rFonts w:ascii="Book Antiqua" w:hAnsi="Book Antiqua" w:cs="New Peninim MT"/>
                <w:bCs/>
                <w:color w:val="000000"/>
              </w:rPr>
              <w:t>10</w:t>
            </w:r>
          </w:p>
        </w:tc>
        <w:tc>
          <w:tcPr>
            <w:tcW w:w="709" w:type="dxa"/>
          </w:tcPr>
          <w:p w14:paraId="6FA89243"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10/5</w:t>
            </w:r>
          </w:p>
        </w:tc>
        <w:tc>
          <w:tcPr>
            <w:tcW w:w="850" w:type="dxa"/>
            <w:shd w:val="clear" w:color="auto" w:fill="FFFFFF"/>
          </w:tcPr>
          <w:p w14:paraId="30FFFE5D"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&lt;</w:t>
            </w:r>
            <w:r w:rsidR="00B1080C" w:rsidRPr="00F90AC8">
              <w:rPr>
                <w:rFonts w:ascii="Book Antiqua" w:hAnsi="Book Antiqua" w:cs="New Peninim MT"/>
                <w:bCs/>
                <w:color w:val="000000"/>
              </w:rPr>
              <w:t xml:space="preserve"> </w:t>
            </w:r>
            <w:r w:rsidRPr="00F90AC8">
              <w:rPr>
                <w:rFonts w:ascii="Book Antiqua" w:hAnsi="Book Antiqua" w:cs="New Peninim MT"/>
                <w:bCs/>
                <w:color w:val="000000"/>
              </w:rPr>
              <w:t>0.0</w:t>
            </w:r>
            <w:r w:rsidR="00B1080C" w:rsidRPr="00F90AC8">
              <w:rPr>
                <w:rFonts w:ascii="Book Antiqua" w:hAnsi="Book Antiqua" w:cs="New Peninim MT"/>
                <w:bCs/>
                <w:color w:val="000000"/>
              </w:rPr>
              <w:t>01/</w:t>
            </w:r>
            <w:r w:rsidRPr="00F90AC8">
              <w:rPr>
                <w:rFonts w:ascii="Book Antiqua" w:hAnsi="Book Antiqua" w:cs="New Peninim MT"/>
                <w:bCs/>
                <w:color w:val="000000"/>
              </w:rPr>
              <w:t>&lt;</w:t>
            </w:r>
            <w:r w:rsidR="00B1080C" w:rsidRPr="00F90AC8">
              <w:rPr>
                <w:rFonts w:ascii="Book Antiqua" w:hAnsi="Book Antiqua" w:cs="New Peninim MT"/>
                <w:bCs/>
                <w:color w:val="000000"/>
              </w:rPr>
              <w:t xml:space="preserve"> </w:t>
            </w:r>
            <w:r w:rsidR="00B1080C" w:rsidRPr="00F90AC8">
              <w:rPr>
                <w:rFonts w:ascii="Book Antiqua" w:hAnsi="Book Antiqua" w:cs="New Peninim MT"/>
                <w:bCs/>
                <w:color w:val="000000"/>
              </w:rPr>
              <w:lastRenderedPageBreak/>
              <w:t>0.001</w:t>
            </w:r>
          </w:p>
        </w:tc>
        <w:tc>
          <w:tcPr>
            <w:tcW w:w="1276" w:type="dxa"/>
            <w:shd w:val="clear" w:color="auto" w:fill="FFFFFF"/>
          </w:tcPr>
          <w:p w14:paraId="67CE1085"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lastRenderedPageBreak/>
              <w:t>2.696</w:t>
            </w:r>
            <w:r w:rsidR="00B1080C" w:rsidRPr="00F90AC8">
              <w:rPr>
                <w:rFonts w:ascii="Book Antiqua" w:hAnsi="Book Antiqua" w:cs="New Peninim MT"/>
                <w:bCs/>
                <w:color w:val="000000"/>
              </w:rPr>
              <w:t>/</w:t>
            </w:r>
            <w:r w:rsidRPr="00F90AC8">
              <w:rPr>
                <w:rFonts w:ascii="Book Antiqua" w:hAnsi="Book Antiqua" w:cs="New Peninim MT"/>
                <w:bCs/>
                <w:color w:val="000000"/>
              </w:rPr>
              <w:t>2.727</w:t>
            </w:r>
          </w:p>
        </w:tc>
        <w:tc>
          <w:tcPr>
            <w:tcW w:w="992" w:type="dxa"/>
            <w:shd w:val="clear" w:color="auto" w:fill="FFFFFF"/>
          </w:tcPr>
          <w:p w14:paraId="675CBD3E"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1.687</w:t>
            </w:r>
            <w:r w:rsidR="00B1080C" w:rsidRPr="00F90AC8">
              <w:rPr>
                <w:rFonts w:ascii="Book Antiqua" w:hAnsi="Book Antiqua" w:cs="New Peninim MT"/>
                <w:bCs/>
                <w:color w:val="000000"/>
              </w:rPr>
              <w:t>/</w:t>
            </w:r>
            <w:r w:rsidRPr="00F90AC8">
              <w:rPr>
                <w:rFonts w:ascii="Book Antiqua" w:hAnsi="Book Antiqua" w:cs="New Peninim MT"/>
                <w:bCs/>
                <w:color w:val="000000"/>
              </w:rPr>
              <w:t xml:space="preserve">1.645  </w:t>
            </w:r>
          </w:p>
        </w:tc>
        <w:tc>
          <w:tcPr>
            <w:tcW w:w="1276" w:type="dxa"/>
            <w:shd w:val="clear" w:color="auto" w:fill="FFFFFF"/>
          </w:tcPr>
          <w:p w14:paraId="6BD4E82F"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4.310</w:t>
            </w:r>
            <w:r w:rsidR="00B1080C" w:rsidRPr="00F90AC8">
              <w:rPr>
                <w:rFonts w:ascii="Book Antiqua" w:hAnsi="Book Antiqua" w:cs="New Peninim MT"/>
                <w:bCs/>
                <w:color w:val="000000"/>
              </w:rPr>
              <w:t>/4.522</w:t>
            </w:r>
          </w:p>
        </w:tc>
        <w:tc>
          <w:tcPr>
            <w:tcW w:w="1134" w:type="dxa"/>
            <w:shd w:val="clear" w:color="auto" w:fill="FFFFFF"/>
          </w:tcPr>
          <w:p w14:paraId="61DC4C28" w14:textId="77777777" w:rsidR="00F76DC1" w:rsidRPr="00F90AC8" w:rsidRDefault="00B1080C"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0.002/0.001</w:t>
            </w:r>
          </w:p>
        </w:tc>
        <w:tc>
          <w:tcPr>
            <w:tcW w:w="1276" w:type="dxa"/>
            <w:shd w:val="clear" w:color="auto" w:fill="FFFFFF"/>
          </w:tcPr>
          <w:p w14:paraId="5B6288C0" w14:textId="77777777" w:rsidR="00F76DC1" w:rsidRPr="00F90AC8"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r w:rsidRPr="00F90AC8">
              <w:rPr>
                <w:rFonts w:ascii="Book Antiqua" w:hAnsi="Book Antiqua" w:cs="New Peninim MT"/>
                <w:bCs/>
                <w:color w:val="000000"/>
              </w:rPr>
              <w:t>2.177</w:t>
            </w:r>
            <w:r w:rsidR="00B1080C" w:rsidRPr="00F90AC8">
              <w:rPr>
                <w:rFonts w:ascii="Book Antiqua" w:hAnsi="Book Antiqua" w:cs="New Peninim MT"/>
                <w:bCs/>
                <w:color w:val="000000"/>
              </w:rPr>
              <w:t>/</w:t>
            </w:r>
            <w:r w:rsidRPr="00F90AC8">
              <w:rPr>
                <w:rFonts w:ascii="Book Antiqua" w:hAnsi="Book Antiqua" w:cs="New Peninim MT"/>
                <w:bCs/>
                <w:color w:val="000000"/>
              </w:rPr>
              <w:t>2.335</w:t>
            </w:r>
          </w:p>
        </w:tc>
        <w:tc>
          <w:tcPr>
            <w:tcW w:w="1275" w:type="dxa"/>
            <w:shd w:val="clear" w:color="auto" w:fill="FFFFFF"/>
          </w:tcPr>
          <w:p w14:paraId="6E250F01" w14:textId="77777777" w:rsidR="00F76DC1" w:rsidRPr="00F90AC8" w:rsidRDefault="00B1080C"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r w:rsidRPr="00F90AC8">
              <w:rPr>
                <w:rFonts w:ascii="Book Antiqua" w:hAnsi="Book Antiqua" w:cs="New Peninim MT"/>
                <w:bCs/>
                <w:color w:val="000000"/>
              </w:rPr>
              <w:t>1.345/1.401</w:t>
            </w:r>
          </w:p>
        </w:tc>
        <w:tc>
          <w:tcPr>
            <w:tcW w:w="1134" w:type="dxa"/>
            <w:shd w:val="clear" w:color="auto" w:fill="FFFFFF"/>
          </w:tcPr>
          <w:p w14:paraId="1EBD90BA" w14:textId="77777777" w:rsidR="00F76DC1" w:rsidRPr="00F90AC8" w:rsidRDefault="00B1080C"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r w:rsidRPr="00F90AC8">
              <w:rPr>
                <w:rFonts w:ascii="Book Antiqua" w:hAnsi="Book Antiqua" w:cs="New Peninim MT"/>
                <w:bCs/>
                <w:color w:val="000000"/>
              </w:rPr>
              <w:t>3.523/</w:t>
            </w:r>
            <w:r w:rsidR="003B793A" w:rsidRPr="00F90AC8">
              <w:rPr>
                <w:rFonts w:ascii="Book Antiqua" w:hAnsi="Book Antiqua" w:cs="New Peninim MT"/>
                <w:bCs/>
                <w:color w:val="000000"/>
              </w:rPr>
              <w:t>3.889</w:t>
            </w:r>
          </w:p>
        </w:tc>
      </w:tr>
      <w:tr w:rsidR="00B1080C" w:rsidRPr="00F90AC8" w14:paraId="18BB17D5" w14:textId="77777777" w:rsidTr="003B793A">
        <w:trPr>
          <w:trHeight w:val="360"/>
        </w:trPr>
        <w:tc>
          <w:tcPr>
            <w:tcW w:w="2660" w:type="dxa"/>
            <w:shd w:val="clear" w:color="auto" w:fill="auto"/>
          </w:tcPr>
          <w:p w14:paraId="06CF3D7F" w14:textId="77777777" w:rsidR="00F76DC1" w:rsidRPr="00F90AC8" w:rsidRDefault="00B1080C"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lastRenderedPageBreak/>
              <w:t>Gross classification</w:t>
            </w:r>
          </w:p>
        </w:tc>
        <w:tc>
          <w:tcPr>
            <w:tcW w:w="709" w:type="dxa"/>
          </w:tcPr>
          <w:p w14:paraId="5776F565"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850" w:type="dxa"/>
            <w:shd w:val="clear" w:color="auto" w:fill="FFFFFF"/>
          </w:tcPr>
          <w:p w14:paraId="09B10FBE"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68B59CA6"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992" w:type="dxa"/>
            <w:shd w:val="clear" w:color="auto" w:fill="FFFFFF"/>
          </w:tcPr>
          <w:p w14:paraId="1A478817"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453C9087"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134" w:type="dxa"/>
            <w:shd w:val="clear" w:color="auto" w:fill="FFFFFF"/>
          </w:tcPr>
          <w:p w14:paraId="3F817165"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63E80E2D" w14:textId="77777777" w:rsidR="00F76DC1" w:rsidRPr="00F90AC8"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c>
          <w:tcPr>
            <w:tcW w:w="1275" w:type="dxa"/>
            <w:shd w:val="clear" w:color="auto" w:fill="FFFFFF"/>
          </w:tcPr>
          <w:p w14:paraId="5874B00F" w14:textId="77777777" w:rsidR="00F76DC1" w:rsidRPr="00F90AC8"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c>
          <w:tcPr>
            <w:tcW w:w="1134" w:type="dxa"/>
            <w:shd w:val="clear" w:color="auto" w:fill="FFFFFF"/>
          </w:tcPr>
          <w:p w14:paraId="0F9315E1" w14:textId="77777777" w:rsidR="00F76DC1" w:rsidRPr="00F90AC8"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r>
      <w:tr w:rsidR="00BC73C5" w:rsidRPr="00F90AC8" w14:paraId="191E63A8" w14:textId="77777777" w:rsidTr="003B793A">
        <w:trPr>
          <w:trHeight w:val="984"/>
        </w:trPr>
        <w:tc>
          <w:tcPr>
            <w:tcW w:w="2660" w:type="dxa"/>
            <w:shd w:val="clear" w:color="auto" w:fill="auto"/>
          </w:tcPr>
          <w:p w14:paraId="5C8DF79B"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 xml:space="preserve">Single </w:t>
            </w:r>
            <w:r w:rsidRPr="00F90AC8">
              <w:rPr>
                <w:rFonts w:ascii="Book Antiqua" w:hAnsi="Book Antiqua" w:cs="New Peninim MT"/>
                <w:bCs/>
                <w:i/>
                <w:color w:val="000000"/>
              </w:rPr>
              <w:t>vs</w:t>
            </w:r>
            <w:r w:rsidRPr="00F90AC8">
              <w:rPr>
                <w:rFonts w:ascii="Book Antiqua" w:hAnsi="Book Antiqua" w:cs="New Peninim MT"/>
                <w:bCs/>
                <w:color w:val="000000"/>
              </w:rPr>
              <w:t xml:space="preserve"> Multiple</w:t>
            </w:r>
          </w:p>
        </w:tc>
        <w:tc>
          <w:tcPr>
            <w:tcW w:w="709" w:type="dxa"/>
          </w:tcPr>
          <w:p w14:paraId="4D60DC1C"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10/5</w:t>
            </w:r>
          </w:p>
        </w:tc>
        <w:tc>
          <w:tcPr>
            <w:tcW w:w="850" w:type="dxa"/>
            <w:shd w:val="clear" w:color="auto" w:fill="FFFFFF"/>
          </w:tcPr>
          <w:p w14:paraId="17E9001B"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 xml:space="preserve">0.300/ 0.315  </w:t>
            </w:r>
          </w:p>
        </w:tc>
        <w:tc>
          <w:tcPr>
            <w:tcW w:w="1276" w:type="dxa"/>
            <w:shd w:val="clear" w:color="auto" w:fill="FFFFFF"/>
          </w:tcPr>
          <w:p w14:paraId="60B5CECB"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1.569/1.601</w:t>
            </w:r>
          </w:p>
        </w:tc>
        <w:tc>
          <w:tcPr>
            <w:tcW w:w="992" w:type="dxa"/>
            <w:shd w:val="clear" w:color="auto" w:fill="FFFFFF"/>
          </w:tcPr>
          <w:p w14:paraId="39CB2A6C"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0.670/</w:t>
            </w:r>
          </w:p>
          <w:p w14:paraId="4227418F"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 xml:space="preserve">0.639  </w:t>
            </w:r>
          </w:p>
        </w:tc>
        <w:tc>
          <w:tcPr>
            <w:tcW w:w="1276" w:type="dxa"/>
            <w:shd w:val="clear" w:color="auto" w:fill="FFFFFF"/>
          </w:tcPr>
          <w:p w14:paraId="770AD9FF"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 xml:space="preserve">3.677/4.009  </w:t>
            </w:r>
          </w:p>
        </w:tc>
        <w:tc>
          <w:tcPr>
            <w:tcW w:w="1134" w:type="dxa"/>
            <w:shd w:val="clear" w:color="auto" w:fill="FFFFFF"/>
          </w:tcPr>
          <w:p w14:paraId="7659FDAD"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7565C15E" w14:textId="77777777" w:rsidR="00F76DC1" w:rsidRPr="00F90AC8"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c>
          <w:tcPr>
            <w:tcW w:w="1275" w:type="dxa"/>
            <w:shd w:val="clear" w:color="auto" w:fill="FFFFFF"/>
          </w:tcPr>
          <w:p w14:paraId="5BB82629" w14:textId="77777777" w:rsidR="00F76DC1" w:rsidRPr="00F90AC8"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c>
          <w:tcPr>
            <w:tcW w:w="1134" w:type="dxa"/>
            <w:shd w:val="clear" w:color="auto" w:fill="FFFFFF"/>
          </w:tcPr>
          <w:p w14:paraId="429CEC34" w14:textId="77777777" w:rsidR="00F76DC1" w:rsidRPr="00F90AC8"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r>
      <w:tr w:rsidR="00B1080C" w:rsidRPr="00F90AC8" w14:paraId="65C822C0" w14:textId="77777777" w:rsidTr="003B793A">
        <w:trPr>
          <w:trHeight w:val="348"/>
        </w:trPr>
        <w:tc>
          <w:tcPr>
            <w:tcW w:w="2660" w:type="dxa"/>
            <w:shd w:val="clear" w:color="auto" w:fill="auto"/>
          </w:tcPr>
          <w:p w14:paraId="3DE1D290" w14:textId="50D737A9" w:rsidR="00F76DC1" w:rsidRPr="00F90AC8" w:rsidRDefault="00F76DC1"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Tumor location</w:t>
            </w:r>
          </w:p>
        </w:tc>
        <w:tc>
          <w:tcPr>
            <w:tcW w:w="709" w:type="dxa"/>
          </w:tcPr>
          <w:p w14:paraId="1B57B070"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 xml:space="preserve">  </w:t>
            </w:r>
          </w:p>
        </w:tc>
        <w:tc>
          <w:tcPr>
            <w:tcW w:w="850" w:type="dxa"/>
            <w:shd w:val="clear" w:color="auto" w:fill="FFFFFF"/>
          </w:tcPr>
          <w:p w14:paraId="0E186F2A"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5A6D53C1"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992" w:type="dxa"/>
            <w:shd w:val="clear" w:color="auto" w:fill="FFFFFF"/>
          </w:tcPr>
          <w:p w14:paraId="2F33077A"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53B2B088"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134" w:type="dxa"/>
            <w:shd w:val="clear" w:color="auto" w:fill="FFFFFF"/>
          </w:tcPr>
          <w:p w14:paraId="092B29C0"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57ED6425"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275" w:type="dxa"/>
            <w:shd w:val="clear" w:color="auto" w:fill="FFFFFF"/>
          </w:tcPr>
          <w:p w14:paraId="4927BE86"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134" w:type="dxa"/>
            <w:shd w:val="clear" w:color="auto" w:fill="FFFFFF"/>
          </w:tcPr>
          <w:p w14:paraId="14C507C7"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r>
      <w:tr w:rsidR="00BC73C5" w:rsidRPr="00F90AC8" w14:paraId="4449CB0B" w14:textId="77777777" w:rsidTr="003B793A">
        <w:trPr>
          <w:trHeight w:val="996"/>
        </w:trPr>
        <w:tc>
          <w:tcPr>
            <w:tcW w:w="2660" w:type="dxa"/>
            <w:shd w:val="clear" w:color="auto" w:fill="auto"/>
          </w:tcPr>
          <w:p w14:paraId="49EA0833"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Stomach</w:t>
            </w:r>
            <w:r w:rsidRPr="00F90AC8">
              <w:rPr>
                <w:rFonts w:ascii="Book Antiqua" w:hAnsi="Book Antiqua" w:cs="New Peninim MT"/>
                <w:bCs/>
                <w:i/>
                <w:color w:val="000000"/>
              </w:rPr>
              <w:t xml:space="preserve"> vs</w:t>
            </w:r>
            <w:r w:rsidR="003B793A" w:rsidRPr="00F90AC8">
              <w:rPr>
                <w:rFonts w:ascii="Book Antiqua" w:hAnsi="Book Antiqua" w:cs="New Peninim MT"/>
                <w:bCs/>
                <w:color w:val="000000"/>
              </w:rPr>
              <w:t xml:space="preserve"> Intestine</w:t>
            </w:r>
          </w:p>
        </w:tc>
        <w:tc>
          <w:tcPr>
            <w:tcW w:w="709" w:type="dxa"/>
          </w:tcPr>
          <w:p w14:paraId="32496E4F"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10/5</w:t>
            </w:r>
          </w:p>
        </w:tc>
        <w:tc>
          <w:tcPr>
            <w:tcW w:w="850" w:type="dxa"/>
            <w:shd w:val="clear" w:color="auto" w:fill="FFFFFF"/>
          </w:tcPr>
          <w:p w14:paraId="4619A81D"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0.185</w:t>
            </w:r>
            <w:r w:rsidR="00B1080C" w:rsidRPr="00F90AC8">
              <w:rPr>
                <w:rFonts w:ascii="Book Antiqua" w:hAnsi="Book Antiqua" w:cs="New Peninim MT"/>
                <w:bCs/>
                <w:color w:val="000000"/>
              </w:rPr>
              <w:t>/</w:t>
            </w:r>
            <w:r w:rsidR="003B793A" w:rsidRPr="00F90AC8">
              <w:rPr>
                <w:rFonts w:ascii="Book Antiqua" w:hAnsi="Book Antiqua" w:cs="New Peninim MT"/>
                <w:bCs/>
                <w:color w:val="000000"/>
              </w:rPr>
              <w:t>0.281</w:t>
            </w:r>
          </w:p>
        </w:tc>
        <w:tc>
          <w:tcPr>
            <w:tcW w:w="1276" w:type="dxa"/>
            <w:shd w:val="clear" w:color="auto" w:fill="FFFFFF"/>
          </w:tcPr>
          <w:p w14:paraId="61532B16"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1.396</w:t>
            </w:r>
            <w:r w:rsidR="00B1080C" w:rsidRPr="00F90AC8">
              <w:rPr>
                <w:rFonts w:ascii="Book Antiqua" w:hAnsi="Book Antiqua" w:cs="New Peninim MT"/>
                <w:bCs/>
                <w:color w:val="000000"/>
              </w:rPr>
              <w:t>/</w:t>
            </w:r>
            <w:r w:rsidRPr="00F90AC8">
              <w:rPr>
                <w:rFonts w:ascii="Book Antiqua" w:hAnsi="Book Antiqua" w:cs="New Peninim MT"/>
                <w:bCs/>
                <w:color w:val="000000"/>
              </w:rPr>
              <w:t>1.339</w:t>
            </w:r>
          </w:p>
        </w:tc>
        <w:tc>
          <w:tcPr>
            <w:tcW w:w="992" w:type="dxa"/>
            <w:shd w:val="clear" w:color="auto" w:fill="FFFFFF"/>
          </w:tcPr>
          <w:p w14:paraId="4EA8E0EE" w14:textId="77777777" w:rsidR="00F76DC1" w:rsidRPr="00F90AC8" w:rsidRDefault="00B1080C"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0.853/</w:t>
            </w:r>
            <w:r w:rsidR="003B793A" w:rsidRPr="00F90AC8">
              <w:rPr>
                <w:rFonts w:ascii="Book Antiqua" w:hAnsi="Book Antiqua" w:cs="New Peninim MT"/>
                <w:bCs/>
                <w:color w:val="000000"/>
              </w:rPr>
              <w:t>0.787</w:t>
            </w:r>
          </w:p>
        </w:tc>
        <w:tc>
          <w:tcPr>
            <w:tcW w:w="1276" w:type="dxa"/>
            <w:shd w:val="clear" w:color="auto" w:fill="FFFFFF"/>
          </w:tcPr>
          <w:p w14:paraId="3FC9E08E"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2.284</w:t>
            </w:r>
            <w:r w:rsidR="00B1080C" w:rsidRPr="00F90AC8">
              <w:rPr>
                <w:rFonts w:ascii="Book Antiqua" w:hAnsi="Book Antiqua" w:cs="New Peninim MT"/>
                <w:bCs/>
                <w:color w:val="000000"/>
              </w:rPr>
              <w:t>/2.279</w:t>
            </w:r>
          </w:p>
        </w:tc>
        <w:tc>
          <w:tcPr>
            <w:tcW w:w="1134" w:type="dxa"/>
            <w:shd w:val="clear" w:color="auto" w:fill="FFFFFF"/>
          </w:tcPr>
          <w:p w14:paraId="3EB8761C"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4597F7CC"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275" w:type="dxa"/>
            <w:shd w:val="clear" w:color="auto" w:fill="FFFFFF"/>
          </w:tcPr>
          <w:p w14:paraId="720A2EF7"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134" w:type="dxa"/>
            <w:shd w:val="clear" w:color="auto" w:fill="FFFFFF"/>
          </w:tcPr>
          <w:p w14:paraId="0BB89C1D"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r>
      <w:tr w:rsidR="00BC73C5" w:rsidRPr="00F90AC8" w14:paraId="0336A373" w14:textId="77777777" w:rsidTr="003B793A">
        <w:trPr>
          <w:trHeight w:val="372"/>
        </w:trPr>
        <w:tc>
          <w:tcPr>
            <w:tcW w:w="2660" w:type="dxa"/>
            <w:shd w:val="clear" w:color="auto" w:fill="auto"/>
          </w:tcPr>
          <w:p w14:paraId="5DFF3BE9"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CCR8 expression</w:t>
            </w:r>
          </w:p>
        </w:tc>
        <w:tc>
          <w:tcPr>
            <w:tcW w:w="709" w:type="dxa"/>
          </w:tcPr>
          <w:p w14:paraId="23AA4E76"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850" w:type="dxa"/>
            <w:shd w:val="clear" w:color="auto" w:fill="FFFFFF"/>
          </w:tcPr>
          <w:p w14:paraId="5790BF29"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 xml:space="preserve"> </w:t>
            </w:r>
          </w:p>
        </w:tc>
        <w:tc>
          <w:tcPr>
            <w:tcW w:w="1276" w:type="dxa"/>
            <w:shd w:val="clear" w:color="auto" w:fill="FFFFFF"/>
          </w:tcPr>
          <w:p w14:paraId="67026DDF"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992" w:type="dxa"/>
            <w:shd w:val="clear" w:color="auto" w:fill="FFFFFF"/>
          </w:tcPr>
          <w:p w14:paraId="633DE604"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58AE17C5"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1134" w:type="dxa"/>
            <w:shd w:val="clear" w:color="auto" w:fill="FFFFFF"/>
          </w:tcPr>
          <w:p w14:paraId="29D2C51F" w14:textId="77777777" w:rsidR="00F76DC1" w:rsidRPr="00F90AC8"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c>
          <w:tcPr>
            <w:tcW w:w="1276" w:type="dxa"/>
            <w:shd w:val="clear" w:color="auto" w:fill="FFFFFF"/>
          </w:tcPr>
          <w:p w14:paraId="15E106F6"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p>
        </w:tc>
        <w:tc>
          <w:tcPr>
            <w:tcW w:w="1275" w:type="dxa"/>
            <w:shd w:val="clear" w:color="auto" w:fill="FFFFFF"/>
          </w:tcPr>
          <w:p w14:paraId="74D4D6E4" w14:textId="77777777" w:rsidR="00F76DC1" w:rsidRPr="00F90AC8"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c>
          <w:tcPr>
            <w:tcW w:w="1134" w:type="dxa"/>
            <w:shd w:val="clear" w:color="auto" w:fill="FFFFFF"/>
          </w:tcPr>
          <w:p w14:paraId="2444ECA1" w14:textId="77777777" w:rsidR="00F76DC1" w:rsidRPr="00F90AC8"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r>
      <w:tr w:rsidR="00BC73C5" w:rsidRPr="00F90AC8" w14:paraId="263AB17A" w14:textId="77777777" w:rsidTr="003B793A">
        <w:trPr>
          <w:trHeight w:val="972"/>
        </w:trPr>
        <w:tc>
          <w:tcPr>
            <w:tcW w:w="2660" w:type="dxa"/>
            <w:shd w:val="clear" w:color="auto" w:fill="auto"/>
          </w:tcPr>
          <w:p w14:paraId="622926C7"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 xml:space="preserve">High </w:t>
            </w:r>
            <w:r w:rsidRPr="00F90AC8">
              <w:rPr>
                <w:rFonts w:ascii="Book Antiqua" w:hAnsi="Book Antiqua" w:cs="New Peninim MT"/>
                <w:bCs/>
                <w:i/>
                <w:color w:val="000000"/>
              </w:rPr>
              <w:t>vs</w:t>
            </w:r>
            <w:r w:rsidR="003B793A" w:rsidRPr="00F90AC8">
              <w:rPr>
                <w:rFonts w:ascii="Book Antiqua" w:hAnsi="Book Antiqua" w:cs="New Peninim MT"/>
                <w:bCs/>
                <w:color w:val="000000"/>
              </w:rPr>
              <w:t xml:space="preserve"> Low</w:t>
            </w:r>
          </w:p>
        </w:tc>
        <w:tc>
          <w:tcPr>
            <w:tcW w:w="709" w:type="dxa"/>
          </w:tcPr>
          <w:p w14:paraId="5FC17C61"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10/5</w:t>
            </w:r>
          </w:p>
        </w:tc>
        <w:tc>
          <w:tcPr>
            <w:tcW w:w="850" w:type="dxa"/>
            <w:shd w:val="clear" w:color="auto" w:fill="FFFFFF"/>
          </w:tcPr>
          <w:p w14:paraId="1CCD8F26"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0.011/0.005</w:t>
            </w:r>
          </w:p>
        </w:tc>
        <w:tc>
          <w:tcPr>
            <w:tcW w:w="1276" w:type="dxa"/>
            <w:shd w:val="clear" w:color="auto" w:fill="FFFFFF"/>
          </w:tcPr>
          <w:p w14:paraId="14F96C97"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2.738/4.651</w:t>
            </w:r>
          </w:p>
        </w:tc>
        <w:tc>
          <w:tcPr>
            <w:tcW w:w="992" w:type="dxa"/>
            <w:shd w:val="clear" w:color="auto" w:fill="FFFFFF"/>
          </w:tcPr>
          <w:p w14:paraId="3FC790C8"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 xml:space="preserve">1.261/1.593  </w:t>
            </w:r>
          </w:p>
        </w:tc>
        <w:tc>
          <w:tcPr>
            <w:tcW w:w="1276" w:type="dxa"/>
            <w:shd w:val="clear" w:color="auto" w:fill="FFFFFF"/>
          </w:tcPr>
          <w:p w14:paraId="660A1DC6" w14:textId="77777777" w:rsidR="00F76DC1" w:rsidRPr="00F90AC8"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5.949/</w:t>
            </w:r>
            <w:r w:rsidR="00B1080C" w:rsidRPr="00F90AC8">
              <w:rPr>
                <w:rFonts w:ascii="Book Antiqua" w:hAnsi="Book Antiqua" w:cs="New Peninim MT"/>
                <w:bCs/>
                <w:color w:val="000000"/>
              </w:rPr>
              <w:t>13.580</w:t>
            </w:r>
          </w:p>
        </w:tc>
        <w:tc>
          <w:tcPr>
            <w:tcW w:w="1134" w:type="dxa"/>
            <w:shd w:val="clear" w:color="auto" w:fill="FFFFFF"/>
          </w:tcPr>
          <w:p w14:paraId="2D251BF5" w14:textId="77777777" w:rsidR="00F76DC1" w:rsidRPr="00F90AC8"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r w:rsidRPr="00F90AC8">
              <w:rPr>
                <w:rFonts w:ascii="Book Antiqua" w:hAnsi="Book Antiqua" w:cs="New Peninim MT"/>
                <w:bCs/>
                <w:color w:val="000000"/>
              </w:rPr>
              <w:t>0.037/0.027</w:t>
            </w:r>
          </w:p>
        </w:tc>
        <w:tc>
          <w:tcPr>
            <w:tcW w:w="1276" w:type="dxa"/>
            <w:shd w:val="clear" w:color="auto" w:fill="FFFFFF"/>
          </w:tcPr>
          <w:p w14:paraId="03AE567B" w14:textId="77777777" w:rsidR="00F76DC1" w:rsidRPr="00F90AC8" w:rsidRDefault="00F76DC1" w:rsidP="00CF4035">
            <w:pPr>
              <w:snapToGrid w:val="0"/>
              <w:spacing w:line="360" w:lineRule="auto"/>
              <w:jc w:val="both"/>
              <w:textAlignment w:val="top"/>
              <w:rPr>
                <w:rFonts w:ascii="Book Antiqua" w:hAnsi="Book Antiqua" w:cs="New Peninim MT"/>
                <w:bCs/>
                <w:color w:val="000000"/>
              </w:rPr>
            </w:pPr>
            <w:r w:rsidRPr="00F90AC8">
              <w:rPr>
                <w:rFonts w:ascii="Book Antiqua" w:hAnsi="Book Antiqua" w:cs="New Peninim MT"/>
                <w:bCs/>
                <w:color w:val="000000"/>
              </w:rPr>
              <w:t>2.663/3.432</w:t>
            </w:r>
          </w:p>
        </w:tc>
        <w:tc>
          <w:tcPr>
            <w:tcW w:w="1275" w:type="dxa"/>
            <w:shd w:val="clear" w:color="auto" w:fill="FFFFFF"/>
          </w:tcPr>
          <w:p w14:paraId="5238634E" w14:textId="77777777" w:rsidR="00F76DC1" w:rsidRPr="00F90AC8"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r w:rsidRPr="00F90AC8">
              <w:rPr>
                <w:rFonts w:ascii="Book Antiqua" w:hAnsi="Book Antiqua" w:cs="New Peninim MT"/>
                <w:bCs/>
                <w:color w:val="000000"/>
              </w:rPr>
              <w:t>1.062/1.151</w:t>
            </w:r>
          </w:p>
        </w:tc>
        <w:tc>
          <w:tcPr>
            <w:tcW w:w="1134" w:type="dxa"/>
            <w:shd w:val="clear" w:color="auto" w:fill="FFFFFF"/>
          </w:tcPr>
          <w:p w14:paraId="58469122" w14:textId="77777777" w:rsidR="00F76DC1" w:rsidRPr="00F90AC8"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r w:rsidRPr="00F90AC8">
              <w:rPr>
                <w:rFonts w:ascii="Book Antiqua" w:hAnsi="Book Antiqua" w:cs="New Peninim MT"/>
                <w:bCs/>
                <w:color w:val="000000"/>
              </w:rPr>
              <w:t>6.677/10.232</w:t>
            </w:r>
          </w:p>
        </w:tc>
      </w:tr>
    </w:tbl>
    <w:bookmarkEnd w:id="199"/>
    <w:bookmarkEnd w:id="200"/>
    <w:bookmarkEnd w:id="201"/>
    <w:p w14:paraId="34B74CEB" w14:textId="07761EC1" w:rsidR="00DE1AC8" w:rsidRPr="00F90AC8" w:rsidRDefault="006870CE" w:rsidP="00CF4035">
      <w:pPr>
        <w:snapToGrid w:val="0"/>
        <w:spacing w:line="360" w:lineRule="auto"/>
        <w:jc w:val="both"/>
        <w:rPr>
          <w:rFonts w:ascii="Book Antiqua" w:hAnsi="Book Antiqua" w:cs="Times New Roman"/>
        </w:rPr>
      </w:pPr>
      <w:r w:rsidRPr="00F90AC8">
        <w:rPr>
          <w:rFonts w:ascii="Book Antiqua" w:hAnsi="Book Antiqua" w:cs="Times New Roman"/>
          <w:i/>
        </w:rPr>
        <w:t xml:space="preserve">P </w:t>
      </w:r>
      <w:r w:rsidRPr="00F90AC8">
        <w:rPr>
          <w:rFonts w:ascii="Book Antiqua" w:hAnsi="Book Antiqua" w:cs="Times New Roman"/>
        </w:rPr>
        <w:t>&lt; 0.05. CCR8: A proliferation-inducing ligand; GISTs: Gastrointestinal stromal tumors; HPFs: High-power fields</w:t>
      </w:r>
      <w:r w:rsidR="004575F9" w:rsidRPr="00F90AC8">
        <w:rPr>
          <w:rFonts w:ascii="Book Antiqua" w:hAnsi="Book Antiqua" w:cs="Times New Roman"/>
        </w:rPr>
        <w:t>; CI: Confidence interval</w:t>
      </w:r>
      <w:r w:rsidRPr="00F90AC8">
        <w:rPr>
          <w:rFonts w:ascii="Book Antiqua" w:hAnsi="Book Antiqua" w:cs="Times New Roman"/>
        </w:rPr>
        <w:t>.</w:t>
      </w:r>
      <w:r w:rsidR="009D5ADE" w:rsidRPr="00F90AC8">
        <w:rPr>
          <w:rFonts w:ascii="Book Antiqua" w:hAnsi="Book Antiqua" w:cs="Times New Roman"/>
        </w:rPr>
        <w:br w:type="page"/>
      </w:r>
    </w:p>
    <w:p w14:paraId="770EA4AA" w14:textId="07FDBA18" w:rsidR="00DE1AC8" w:rsidRPr="00F90AC8" w:rsidRDefault="009D5ADE" w:rsidP="00CF4035">
      <w:pPr>
        <w:autoSpaceDE w:val="0"/>
        <w:autoSpaceDN w:val="0"/>
        <w:adjustRightInd w:val="0"/>
        <w:snapToGrid w:val="0"/>
        <w:spacing w:line="360" w:lineRule="auto"/>
        <w:jc w:val="both"/>
        <w:rPr>
          <w:rFonts w:ascii="Book Antiqua" w:hAnsi="Book Antiqua" w:cs="Times New Roman"/>
          <w:b/>
        </w:rPr>
      </w:pPr>
      <w:r w:rsidRPr="00F90AC8">
        <w:rPr>
          <w:rFonts w:ascii="Book Antiqua" w:hAnsi="Book Antiqua" w:cs="Times New Roman"/>
          <w:b/>
        </w:rPr>
        <w:lastRenderedPageBreak/>
        <w:t>Table 3</w:t>
      </w:r>
      <w:r w:rsidR="004575F9" w:rsidRPr="00F90AC8">
        <w:rPr>
          <w:rFonts w:ascii="Book Antiqua" w:hAnsi="Book Antiqua" w:cs="Times New Roman"/>
          <w:b/>
        </w:rPr>
        <w:t xml:space="preserve"> </w:t>
      </w:r>
      <w:r w:rsidRPr="00F90AC8">
        <w:rPr>
          <w:rFonts w:ascii="Book Antiqua" w:hAnsi="Book Antiqua" w:cs="Times New Roman"/>
          <w:b/>
        </w:rPr>
        <w:t>Gene Ontology</w:t>
      </w:r>
      <w:r w:rsidR="004575F9" w:rsidRPr="00F90AC8">
        <w:rPr>
          <w:rFonts w:ascii="Book Antiqua" w:hAnsi="Book Antiqua" w:cs="Times New Roman"/>
          <w:b/>
        </w:rPr>
        <w:t xml:space="preserve"> </w:t>
      </w:r>
      <w:r w:rsidRPr="00F90AC8">
        <w:rPr>
          <w:rFonts w:ascii="Book Antiqua" w:hAnsi="Book Antiqua" w:cs="Times New Roman"/>
          <w:b/>
        </w:rPr>
        <w:t>(Biological</w:t>
      </w:r>
      <w:r w:rsidR="004575F9" w:rsidRPr="00F90AC8">
        <w:rPr>
          <w:rFonts w:ascii="Book Antiqua" w:hAnsi="Book Antiqua" w:cs="Times New Roman"/>
          <w:b/>
        </w:rPr>
        <w:t xml:space="preserve"> </w:t>
      </w:r>
      <w:r w:rsidRPr="00F90AC8">
        <w:rPr>
          <w:rFonts w:ascii="Book Antiqua" w:hAnsi="Book Antiqua" w:cs="Times New Roman"/>
          <w:b/>
        </w:rPr>
        <w:t>Process)</w:t>
      </w:r>
      <w:r w:rsidR="004575F9" w:rsidRPr="00F90AC8">
        <w:rPr>
          <w:rFonts w:ascii="Book Antiqua" w:hAnsi="Book Antiqua" w:cs="Times New Roman"/>
          <w:b/>
        </w:rPr>
        <w:t xml:space="preserve"> </w:t>
      </w:r>
      <w:r w:rsidRPr="00F90AC8">
        <w:rPr>
          <w:rFonts w:ascii="Book Antiqua" w:hAnsi="Book Antiqua" w:cs="Times New Roman"/>
          <w:b/>
        </w:rPr>
        <w:t>enrichment</w:t>
      </w:r>
      <w:r w:rsidR="004575F9" w:rsidRPr="00F90AC8">
        <w:rPr>
          <w:rFonts w:ascii="Book Antiqua" w:hAnsi="Book Antiqua" w:cs="Times New Roman"/>
          <w:b/>
        </w:rPr>
        <w:t xml:space="preserve"> </w:t>
      </w:r>
      <w:r w:rsidRPr="00F90AC8">
        <w:rPr>
          <w:rFonts w:ascii="Book Antiqua" w:hAnsi="Book Antiqua" w:cs="Times New Roman"/>
          <w:b/>
        </w:rPr>
        <w:t>of</w:t>
      </w:r>
      <w:r w:rsidR="004575F9" w:rsidRPr="00F90AC8">
        <w:rPr>
          <w:rFonts w:ascii="Book Antiqua" w:hAnsi="Book Antiqua" w:cs="Times New Roman"/>
          <w:b/>
        </w:rPr>
        <w:t xml:space="preserve"> </w:t>
      </w:r>
      <w:r w:rsidRPr="00F90AC8">
        <w:rPr>
          <w:rFonts w:ascii="Book Antiqua" w:hAnsi="Book Antiqua" w:cs="Times New Roman"/>
          <w:b/>
        </w:rPr>
        <w:t>CC chemokine receptor type 8</w:t>
      </w:r>
    </w:p>
    <w:tbl>
      <w:tblPr>
        <w:tblStyle w:val="a9"/>
        <w:tblW w:w="0" w:type="auto"/>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gridCol w:w="851"/>
        <w:gridCol w:w="850"/>
        <w:gridCol w:w="1106"/>
      </w:tblGrid>
      <w:tr w:rsidR="003B793A" w:rsidRPr="00F90AC8" w14:paraId="192089B9" w14:textId="77777777" w:rsidTr="003B793A">
        <w:tc>
          <w:tcPr>
            <w:tcW w:w="8789" w:type="dxa"/>
            <w:tcBorders>
              <w:top w:val="single" w:sz="4" w:space="0" w:color="auto"/>
              <w:bottom w:val="single" w:sz="4" w:space="0" w:color="auto"/>
            </w:tcBorders>
            <w:vAlign w:val="center"/>
          </w:tcPr>
          <w:p w14:paraId="07D01109"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b/>
              </w:rPr>
            </w:pPr>
            <w:r w:rsidRPr="00F90AC8">
              <w:rPr>
                <w:rFonts w:ascii="Book Antiqua" w:hAnsi="Book Antiqua" w:cs="Times New Roman"/>
                <w:b/>
              </w:rPr>
              <w:t>Term</w:t>
            </w:r>
          </w:p>
        </w:tc>
        <w:tc>
          <w:tcPr>
            <w:tcW w:w="1701" w:type="dxa"/>
            <w:gridSpan w:val="2"/>
            <w:tcBorders>
              <w:top w:val="single" w:sz="4" w:space="0" w:color="auto"/>
              <w:bottom w:val="single" w:sz="4" w:space="0" w:color="auto"/>
            </w:tcBorders>
            <w:vAlign w:val="center"/>
          </w:tcPr>
          <w:p w14:paraId="542A42BC" w14:textId="2BD8CDF0" w:rsidR="00F76DC1" w:rsidRPr="00F90AC8" w:rsidRDefault="00F76DC1" w:rsidP="00CF4035">
            <w:pPr>
              <w:autoSpaceDE w:val="0"/>
              <w:autoSpaceDN w:val="0"/>
              <w:adjustRightInd w:val="0"/>
              <w:snapToGrid w:val="0"/>
              <w:spacing w:line="360" w:lineRule="auto"/>
              <w:jc w:val="both"/>
              <w:rPr>
                <w:rFonts w:ascii="Book Antiqua" w:hAnsi="Book Antiqua" w:cs="Times New Roman"/>
                <w:b/>
              </w:rPr>
            </w:pPr>
            <w:r w:rsidRPr="00F90AC8">
              <w:rPr>
                <w:rFonts w:ascii="Book Antiqua" w:hAnsi="Book Antiqua" w:cs="Times New Roman"/>
                <w:b/>
              </w:rPr>
              <w:t>Count</w:t>
            </w:r>
            <w:r w:rsidR="004575F9" w:rsidRPr="00F90AC8">
              <w:rPr>
                <w:rFonts w:ascii="Book Antiqua" w:hAnsi="Book Antiqua" w:cs="Times New Roman"/>
                <w:b/>
              </w:rPr>
              <w:t xml:space="preserve"> </w:t>
            </w:r>
            <w:r w:rsidRPr="00F90AC8">
              <w:rPr>
                <w:rFonts w:ascii="Book Antiqua" w:hAnsi="Book Antiqua" w:cs="Times New Roman"/>
                <w:b/>
              </w:rPr>
              <w:t>%</w:t>
            </w:r>
          </w:p>
        </w:tc>
        <w:tc>
          <w:tcPr>
            <w:tcW w:w="1106" w:type="dxa"/>
            <w:tcBorders>
              <w:top w:val="single" w:sz="4" w:space="0" w:color="auto"/>
              <w:bottom w:val="single" w:sz="4" w:space="0" w:color="auto"/>
            </w:tcBorders>
            <w:vAlign w:val="center"/>
          </w:tcPr>
          <w:p w14:paraId="744F1689" w14:textId="376131E7" w:rsidR="00F76DC1" w:rsidRPr="00F90AC8" w:rsidRDefault="00F76DC1" w:rsidP="00CF4035">
            <w:pPr>
              <w:autoSpaceDE w:val="0"/>
              <w:autoSpaceDN w:val="0"/>
              <w:adjustRightInd w:val="0"/>
              <w:snapToGrid w:val="0"/>
              <w:spacing w:line="360" w:lineRule="auto"/>
              <w:jc w:val="both"/>
              <w:rPr>
                <w:rFonts w:ascii="Book Antiqua" w:hAnsi="Book Antiqua" w:cs="Times New Roman"/>
                <w:b/>
              </w:rPr>
            </w:pPr>
            <w:r w:rsidRPr="00F90AC8">
              <w:rPr>
                <w:rFonts w:ascii="Book Antiqua" w:hAnsi="Book Antiqua" w:cs="Times New Roman"/>
                <w:b/>
                <w:i/>
                <w:iCs/>
              </w:rPr>
              <w:t>P</w:t>
            </w:r>
            <w:r w:rsidR="004575F9" w:rsidRPr="00F90AC8">
              <w:rPr>
                <w:rFonts w:ascii="Book Antiqua" w:hAnsi="Book Antiqua" w:cs="Times New Roman"/>
                <w:b/>
              </w:rPr>
              <w:t xml:space="preserve"> </w:t>
            </w:r>
            <w:r w:rsidRPr="00F90AC8">
              <w:rPr>
                <w:rFonts w:ascii="Book Antiqua" w:hAnsi="Book Antiqua" w:cs="Times New Roman"/>
                <w:b/>
              </w:rPr>
              <w:t>value</w:t>
            </w:r>
          </w:p>
        </w:tc>
      </w:tr>
      <w:tr w:rsidR="00B1080C" w:rsidRPr="00F90AC8" w14:paraId="75B5A115" w14:textId="77777777" w:rsidTr="003B793A">
        <w:tc>
          <w:tcPr>
            <w:tcW w:w="8789" w:type="dxa"/>
            <w:tcBorders>
              <w:top w:val="single" w:sz="4" w:space="0" w:color="auto"/>
            </w:tcBorders>
            <w:vAlign w:val="center"/>
          </w:tcPr>
          <w:p w14:paraId="10502CBE" w14:textId="1EB14473"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GO: 0070098~chemokine</w:t>
            </w:r>
            <w:r w:rsidR="004575F9" w:rsidRPr="00F90AC8">
              <w:rPr>
                <w:rFonts w:ascii="Book Antiqua" w:hAnsi="Book Antiqua" w:cs="Times New Roman"/>
              </w:rPr>
              <w:t xml:space="preserve"> </w:t>
            </w:r>
            <w:r w:rsidRPr="00F90AC8">
              <w:rPr>
                <w:rFonts w:ascii="Book Antiqua" w:hAnsi="Book Antiqua" w:cs="Times New Roman"/>
              </w:rPr>
              <w:t>mediated</w:t>
            </w:r>
            <w:r w:rsidR="004575F9" w:rsidRPr="00F90AC8">
              <w:rPr>
                <w:rFonts w:ascii="Book Antiqua" w:hAnsi="Book Antiqua" w:cs="Times New Roman"/>
              </w:rPr>
              <w:t xml:space="preserve"> </w:t>
            </w:r>
            <w:r w:rsidRPr="00F90AC8">
              <w:rPr>
                <w:rFonts w:ascii="Book Antiqua" w:hAnsi="Book Antiqua" w:cs="Times New Roman"/>
              </w:rPr>
              <w:t>signaling</w:t>
            </w:r>
            <w:r w:rsidR="006C50D8" w:rsidRPr="00F90AC8">
              <w:rPr>
                <w:rFonts w:ascii="Book Antiqua" w:hAnsi="Book Antiqua" w:cs="Times New Roman"/>
              </w:rPr>
              <w:t xml:space="preserve"> </w:t>
            </w:r>
            <w:r w:rsidRPr="00F90AC8">
              <w:rPr>
                <w:rFonts w:ascii="Book Antiqua" w:hAnsi="Book Antiqua" w:cs="Times New Roman"/>
              </w:rPr>
              <w:t>pathway</w:t>
            </w:r>
          </w:p>
        </w:tc>
        <w:tc>
          <w:tcPr>
            <w:tcW w:w="851" w:type="dxa"/>
            <w:tcBorders>
              <w:top w:val="single" w:sz="4" w:space="0" w:color="auto"/>
            </w:tcBorders>
            <w:vAlign w:val="center"/>
          </w:tcPr>
          <w:p w14:paraId="6ED120C7"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20</w:t>
            </w:r>
          </w:p>
        </w:tc>
        <w:tc>
          <w:tcPr>
            <w:tcW w:w="850" w:type="dxa"/>
            <w:tcBorders>
              <w:top w:val="single" w:sz="4" w:space="0" w:color="auto"/>
            </w:tcBorders>
            <w:vAlign w:val="center"/>
          </w:tcPr>
          <w:p w14:paraId="67E3757E"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26.67</w:t>
            </w:r>
          </w:p>
        </w:tc>
        <w:tc>
          <w:tcPr>
            <w:tcW w:w="1106" w:type="dxa"/>
            <w:tcBorders>
              <w:top w:val="single" w:sz="4" w:space="0" w:color="auto"/>
            </w:tcBorders>
            <w:vAlign w:val="center"/>
          </w:tcPr>
          <w:p w14:paraId="1C1F3EB7"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1.25E-43</w:t>
            </w:r>
          </w:p>
        </w:tc>
      </w:tr>
      <w:tr w:rsidR="00B1080C" w:rsidRPr="00F90AC8" w14:paraId="5F41D82E" w14:textId="77777777" w:rsidTr="003B793A">
        <w:tc>
          <w:tcPr>
            <w:tcW w:w="8789" w:type="dxa"/>
            <w:vAlign w:val="center"/>
          </w:tcPr>
          <w:p w14:paraId="53F1A215" w14:textId="119BAA99"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GO: 0060326~cell</w:t>
            </w:r>
            <w:r w:rsidR="006C50D8" w:rsidRPr="00F90AC8">
              <w:rPr>
                <w:rFonts w:ascii="Book Antiqua" w:hAnsi="Book Antiqua" w:cs="Times New Roman"/>
              </w:rPr>
              <w:t xml:space="preserve"> </w:t>
            </w:r>
            <w:r w:rsidRPr="00F90AC8">
              <w:rPr>
                <w:rFonts w:ascii="Book Antiqua" w:hAnsi="Book Antiqua" w:cs="Times New Roman"/>
              </w:rPr>
              <w:t>chemotaxis</w:t>
            </w:r>
          </w:p>
        </w:tc>
        <w:tc>
          <w:tcPr>
            <w:tcW w:w="851" w:type="dxa"/>
            <w:vAlign w:val="center"/>
          </w:tcPr>
          <w:p w14:paraId="77E3D86A"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20</w:t>
            </w:r>
          </w:p>
        </w:tc>
        <w:tc>
          <w:tcPr>
            <w:tcW w:w="850" w:type="dxa"/>
            <w:vAlign w:val="center"/>
          </w:tcPr>
          <w:p w14:paraId="7AF26413"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10.93</w:t>
            </w:r>
          </w:p>
        </w:tc>
        <w:tc>
          <w:tcPr>
            <w:tcW w:w="1106" w:type="dxa"/>
            <w:vAlign w:val="center"/>
          </w:tcPr>
          <w:p w14:paraId="3FF619A0"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3.99E-37</w:t>
            </w:r>
          </w:p>
        </w:tc>
      </w:tr>
      <w:tr w:rsidR="00B1080C" w:rsidRPr="00F90AC8" w14:paraId="1826C465" w14:textId="77777777" w:rsidTr="003B793A">
        <w:tc>
          <w:tcPr>
            <w:tcW w:w="8789" w:type="dxa"/>
            <w:vAlign w:val="center"/>
          </w:tcPr>
          <w:p w14:paraId="7C0F3A5E"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GO:0006935~chemotaxis</w:t>
            </w:r>
          </w:p>
        </w:tc>
        <w:tc>
          <w:tcPr>
            <w:tcW w:w="851" w:type="dxa"/>
            <w:vAlign w:val="center"/>
          </w:tcPr>
          <w:p w14:paraId="6F3F2A4C"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21</w:t>
            </w:r>
          </w:p>
        </w:tc>
        <w:tc>
          <w:tcPr>
            <w:tcW w:w="850" w:type="dxa"/>
            <w:vAlign w:val="center"/>
          </w:tcPr>
          <w:p w14:paraId="65469314"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4.28</w:t>
            </w:r>
          </w:p>
        </w:tc>
        <w:tc>
          <w:tcPr>
            <w:tcW w:w="1106" w:type="dxa"/>
            <w:vAlign w:val="center"/>
          </w:tcPr>
          <w:p w14:paraId="5F854EA4"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7,57E-32</w:t>
            </w:r>
          </w:p>
        </w:tc>
      </w:tr>
      <w:tr w:rsidR="00B1080C" w:rsidRPr="00F90AC8" w14:paraId="5BACD8D8" w14:textId="77777777" w:rsidTr="003B793A">
        <w:tc>
          <w:tcPr>
            <w:tcW w:w="8789" w:type="dxa"/>
            <w:vAlign w:val="center"/>
          </w:tcPr>
          <w:p w14:paraId="22490FDD" w14:textId="1BEC799D"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GO: 0030595~leukocyte</w:t>
            </w:r>
            <w:r w:rsidR="006C50D8" w:rsidRPr="00F90AC8">
              <w:rPr>
                <w:rFonts w:ascii="Book Antiqua" w:hAnsi="Book Antiqua" w:cs="Times New Roman"/>
              </w:rPr>
              <w:t xml:space="preserve"> </w:t>
            </w:r>
            <w:r w:rsidRPr="00F90AC8">
              <w:rPr>
                <w:rFonts w:ascii="Book Antiqua" w:hAnsi="Book Antiqua" w:cs="Times New Roman"/>
              </w:rPr>
              <w:t>chemotaxis</w:t>
            </w:r>
          </w:p>
        </w:tc>
        <w:tc>
          <w:tcPr>
            <w:tcW w:w="851" w:type="dxa"/>
            <w:vAlign w:val="center"/>
          </w:tcPr>
          <w:p w14:paraId="67F25B76"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17</w:t>
            </w:r>
          </w:p>
        </w:tc>
        <w:tc>
          <w:tcPr>
            <w:tcW w:w="850" w:type="dxa"/>
            <w:vAlign w:val="center"/>
          </w:tcPr>
          <w:p w14:paraId="57ABB753"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13.08</w:t>
            </w:r>
          </w:p>
        </w:tc>
        <w:tc>
          <w:tcPr>
            <w:tcW w:w="1106" w:type="dxa"/>
            <w:vAlign w:val="center"/>
          </w:tcPr>
          <w:p w14:paraId="71A4D5D9"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2.39E-31</w:t>
            </w:r>
          </w:p>
        </w:tc>
      </w:tr>
      <w:tr w:rsidR="00B1080C" w:rsidRPr="00F90AC8" w14:paraId="18CF3F0C" w14:textId="77777777" w:rsidTr="003B793A">
        <w:tc>
          <w:tcPr>
            <w:tcW w:w="8789" w:type="dxa"/>
            <w:vAlign w:val="center"/>
          </w:tcPr>
          <w:p w14:paraId="1107CFC8" w14:textId="5A024131"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GO: 0048247~lymphocyte</w:t>
            </w:r>
            <w:r w:rsidR="006C50D8" w:rsidRPr="00F90AC8">
              <w:rPr>
                <w:rFonts w:ascii="Book Antiqua" w:hAnsi="Book Antiqua" w:cs="Times New Roman"/>
              </w:rPr>
              <w:t xml:space="preserve"> </w:t>
            </w:r>
            <w:r w:rsidRPr="00F90AC8">
              <w:rPr>
                <w:rFonts w:ascii="Book Antiqua" w:hAnsi="Book Antiqua" w:cs="Times New Roman"/>
              </w:rPr>
              <w:t>chemotaxis</w:t>
            </w:r>
          </w:p>
        </w:tc>
        <w:tc>
          <w:tcPr>
            <w:tcW w:w="851" w:type="dxa"/>
            <w:vAlign w:val="center"/>
          </w:tcPr>
          <w:p w14:paraId="73BAE20D"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14</w:t>
            </w:r>
          </w:p>
        </w:tc>
        <w:tc>
          <w:tcPr>
            <w:tcW w:w="850" w:type="dxa"/>
            <w:vAlign w:val="center"/>
          </w:tcPr>
          <w:p w14:paraId="637F07FA"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31.11</w:t>
            </w:r>
          </w:p>
        </w:tc>
        <w:tc>
          <w:tcPr>
            <w:tcW w:w="1106" w:type="dxa"/>
            <w:vAlign w:val="center"/>
          </w:tcPr>
          <w:p w14:paraId="1B61FA62"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1.33E-29</w:t>
            </w:r>
          </w:p>
        </w:tc>
      </w:tr>
      <w:tr w:rsidR="00B1080C" w:rsidRPr="00F90AC8" w14:paraId="44E38B14" w14:textId="77777777" w:rsidTr="003B793A">
        <w:tc>
          <w:tcPr>
            <w:tcW w:w="8789" w:type="dxa"/>
            <w:vAlign w:val="center"/>
          </w:tcPr>
          <w:p w14:paraId="61B260BC" w14:textId="136158BC"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GO: 0010469~regulation</w:t>
            </w:r>
            <w:r w:rsidR="006C50D8" w:rsidRPr="00F90AC8">
              <w:rPr>
                <w:rFonts w:ascii="Book Antiqua" w:hAnsi="Book Antiqua" w:cs="Times New Roman"/>
              </w:rPr>
              <w:t xml:space="preserve"> </w:t>
            </w:r>
            <w:r w:rsidRPr="00F90AC8">
              <w:rPr>
                <w:rFonts w:ascii="Book Antiqua" w:hAnsi="Book Antiqua" w:cs="Times New Roman"/>
              </w:rPr>
              <w:t>of</w:t>
            </w:r>
            <w:r w:rsidR="006C50D8" w:rsidRPr="00F90AC8">
              <w:rPr>
                <w:rFonts w:ascii="Book Antiqua" w:hAnsi="Book Antiqua" w:cs="Times New Roman"/>
              </w:rPr>
              <w:t xml:space="preserve"> </w:t>
            </w:r>
            <w:r w:rsidRPr="00F90AC8">
              <w:rPr>
                <w:rFonts w:ascii="Book Antiqua" w:hAnsi="Book Antiqua" w:cs="Times New Roman"/>
              </w:rPr>
              <w:t>signaling</w:t>
            </w:r>
            <w:r w:rsidR="006C50D8" w:rsidRPr="00F90AC8">
              <w:rPr>
                <w:rFonts w:ascii="Book Antiqua" w:hAnsi="Book Antiqua" w:cs="Times New Roman"/>
              </w:rPr>
              <w:t xml:space="preserve"> </w:t>
            </w:r>
            <w:r w:rsidRPr="00F90AC8">
              <w:rPr>
                <w:rFonts w:ascii="Book Antiqua" w:hAnsi="Book Antiqua" w:cs="Times New Roman"/>
              </w:rPr>
              <w:t>receptor</w:t>
            </w:r>
            <w:r w:rsidR="006C50D8" w:rsidRPr="00F90AC8">
              <w:rPr>
                <w:rFonts w:ascii="Book Antiqua" w:hAnsi="Book Antiqua" w:cs="Times New Roman"/>
              </w:rPr>
              <w:t xml:space="preserve"> </w:t>
            </w:r>
            <w:r w:rsidRPr="00F90AC8">
              <w:rPr>
                <w:rFonts w:ascii="Book Antiqua" w:hAnsi="Book Antiqua" w:cs="Times New Roman"/>
              </w:rPr>
              <w:t>activity</w:t>
            </w:r>
          </w:p>
        </w:tc>
        <w:tc>
          <w:tcPr>
            <w:tcW w:w="851" w:type="dxa"/>
            <w:vAlign w:val="center"/>
          </w:tcPr>
          <w:p w14:paraId="1336010A"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20</w:t>
            </w:r>
          </w:p>
        </w:tc>
        <w:tc>
          <w:tcPr>
            <w:tcW w:w="850" w:type="dxa"/>
            <w:vAlign w:val="center"/>
          </w:tcPr>
          <w:p w14:paraId="19D28FF6"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3.47</w:t>
            </w:r>
          </w:p>
        </w:tc>
        <w:tc>
          <w:tcPr>
            <w:tcW w:w="1106" w:type="dxa"/>
            <w:vAlign w:val="center"/>
          </w:tcPr>
          <w:p w14:paraId="3DE9941A"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6.99E-28</w:t>
            </w:r>
          </w:p>
        </w:tc>
      </w:tr>
      <w:tr w:rsidR="00B1080C" w:rsidRPr="00F90AC8" w14:paraId="668F49DB" w14:textId="77777777" w:rsidTr="003B793A">
        <w:tc>
          <w:tcPr>
            <w:tcW w:w="8789" w:type="dxa"/>
            <w:vAlign w:val="center"/>
          </w:tcPr>
          <w:p w14:paraId="685B4BBD" w14:textId="5FB23128"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GO: 0035821~modification</w:t>
            </w:r>
            <w:r w:rsidR="006C50D8" w:rsidRPr="00F90AC8">
              <w:rPr>
                <w:rFonts w:ascii="Book Antiqua" w:hAnsi="Book Antiqua" w:cs="Times New Roman"/>
              </w:rPr>
              <w:t xml:space="preserve"> </w:t>
            </w:r>
            <w:r w:rsidRPr="00F90AC8">
              <w:rPr>
                <w:rFonts w:ascii="Book Antiqua" w:hAnsi="Book Antiqua" w:cs="Times New Roman"/>
              </w:rPr>
              <w:t>of</w:t>
            </w:r>
            <w:r w:rsidR="006C50D8" w:rsidRPr="00F90AC8">
              <w:rPr>
                <w:rFonts w:ascii="Book Antiqua" w:hAnsi="Book Antiqua" w:cs="Times New Roman"/>
              </w:rPr>
              <w:t xml:space="preserve"> </w:t>
            </w:r>
            <w:r w:rsidRPr="00F90AC8">
              <w:rPr>
                <w:rFonts w:ascii="Book Antiqua" w:hAnsi="Book Antiqua" w:cs="Times New Roman"/>
              </w:rPr>
              <w:t>morphology</w:t>
            </w:r>
            <w:r w:rsidR="006C50D8" w:rsidRPr="00F90AC8">
              <w:rPr>
                <w:rFonts w:ascii="Book Antiqua" w:hAnsi="Book Antiqua" w:cs="Times New Roman"/>
              </w:rPr>
              <w:t xml:space="preserve"> </w:t>
            </w:r>
            <w:r w:rsidRPr="00F90AC8">
              <w:rPr>
                <w:rFonts w:ascii="Book Antiqua" w:hAnsi="Book Antiqua" w:cs="Times New Roman"/>
              </w:rPr>
              <w:t>or</w:t>
            </w:r>
            <w:r w:rsidR="006C50D8" w:rsidRPr="00F90AC8">
              <w:rPr>
                <w:rFonts w:ascii="Book Antiqua" w:hAnsi="Book Antiqua" w:cs="Times New Roman"/>
              </w:rPr>
              <w:t xml:space="preserve"> </w:t>
            </w:r>
            <w:r w:rsidRPr="00F90AC8">
              <w:rPr>
                <w:rFonts w:ascii="Book Antiqua" w:hAnsi="Book Antiqua" w:cs="Times New Roman"/>
              </w:rPr>
              <w:t>physiology</w:t>
            </w:r>
            <w:r w:rsidR="006C50D8" w:rsidRPr="00F90AC8">
              <w:rPr>
                <w:rFonts w:ascii="Book Antiqua" w:hAnsi="Book Antiqua" w:cs="Times New Roman"/>
              </w:rPr>
              <w:t xml:space="preserve"> </w:t>
            </w:r>
            <w:r w:rsidRPr="00F90AC8">
              <w:rPr>
                <w:rFonts w:ascii="Book Antiqua" w:hAnsi="Book Antiqua" w:cs="Times New Roman"/>
              </w:rPr>
              <w:t>of</w:t>
            </w:r>
            <w:r w:rsidR="006C50D8" w:rsidRPr="00F90AC8">
              <w:rPr>
                <w:rFonts w:ascii="Book Antiqua" w:hAnsi="Book Antiqua" w:cs="Times New Roman"/>
              </w:rPr>
              <w:t xml:space="preserve"> </w:t>
            </w:r>
            <w:r w:rsidRPr="00F90AC8">
              <w:rPr>
                <w:rFonts w:ascii="Book Antiqua" w:hAnsi="Book Antiqua" w:cs="Times New Roman"/>
              </w:rPr>
              <w:t>other</w:t>
            </w:r>
            <w:r w:rsidR="006C50D8" w:rsidRPr="00F90AC8">
              <w:rPr>
                <w:rFonts w:ascii="Book Antiqua" w:hAnsi="Book Antiqua" w:cs="Times New Roman"/>
              </w:rPr>
              <w:t xml:space="preserve"> </w:t>
            </w:r>
            <w:r w:rsidRPr="00F90AC8">
              <w:rPr>
                <w:rFonts w:ascii="Book Antiqua" w:hAnsi="Book Antiqua" w:cs="Times New Roman"/>
              </w:rPr>
              <w:t>organism</w:t>
            </w:r>
          </w:p>
        </w:tc>
        <w:tc>
          <w:tcPr>
            <w:tcW w:w="851" w:type="dxa"/>
            <w:vAlign w:val="center"/>
          </w:tcPr>
          <w:p w14:paraId="11758AD3"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16</w:t>
            </w:r>
          </w:p>
        </w:tc>
        <w:tc>
          <w:tcPr>
            <w:tcW w:w="850" w:type="dxa"/>
            <w:vAlign w:val="center"/>
          </w:tcPr>
          <w:p w14:paraId="655B691D"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8.79</w:t>
            </w:r>
          </w:p>
        </w:tc>
        <w:tc>
          <w:tcPr>
            <w:tcW w:w="1106" w:type="dxa"/>
            <w:vAlign w:val="center"/>
          </w:tcPr>
          <w:p w14:paraId="7EDC5AAB"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1.02E-26</w:t>
            </w:r>
          </w:p>
        </w:tc>
      </w:tr>
      <w:tr w:rsidR="00B1080C" w:rsidRPr="00F90AC8" w14:paraId="30084628" w14:textId="77777777" w:rsidTr="003B793A">
        <w:tc>
          <w:tcPr>
            <w:tcW w:w="8789" w:type="dxa"/>
            <w:vAlign w:val="center"/>
          </w:tcPr>
          <w:p w14:paraId="22113A97" w14:textId="198ACB9F"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GO: 0031640~killing</w:t>
            </w:r>
            <w:r w:rsidR="006C50D8" w:rsidRPr="00F90AC8">
              <w:rPr>
                <w:rFonts w:ascii="Book Antiqua" w:hAnsi="Book Antiqua" w:cs="Times New Roman"/>
              </w:rPr>
              <w:t xml:space="preserve"> </w:t>
            </w:r>
            <w:r w:rsidRPr="00F90AC8">
              <w:rPr>
                <w:rFonts w:ascii="Book Antiqua" w:hAnsi="Book Antiqua" w:cs="Times New Roman"/>
              </w:rPr>
              <w:t>of</w:t>
            </w:r>
            <w:r w:rsidR="006C50D8" w:rsidRPr="00F90AC8">
              <w:rPr>
                <w:rFonts w:ascii="Book Antiqua" w:hAnsi="Book Antiqua" w:cs="Times New Roman"/>
              </w:rPr>
              <w:t xml:space="preserve"> </w:t>
            </w:r>
            <w:r w:rsidRPr="00F90AC8">
              <w:rPr>
                <w:rFonts w:ascii="Book Antiqua" w:hAnsi="Book Antiqua" w:cs="Times New Roman"/>
              </w:rPr>
              <w:t>cells</w:t>
            </w:r>
            <w:r w:rsidR="006C50D8" w:rsidRPr="00F90AC8">
              <w:rPr>
                <w:rFonts w:ascii="Book Antiqua" w:hAnsi="Book Antiqua" w:cs="Times New Roman"/>
              </w:rPr>
              <w:t xml:space="preserve"> </w:t>
            </w:r>
            <w:r w:rsidRPr="00F90AC8">
              <w:rPr>
                <w:rFonts w:ascii="Book Antiqua" w:hAnsi="Book Antiqua" w:cs="Times New Roman"/>
              </w:rPr>
              <w:t>of</w:t>
            </w:r>
            <w:r w:rsidR="006C50D8" w:rsidRPr="00F90AC8">
              <w:rPr>
                <w:rFonts w:ascii="Book Antiqua" w:hAnsi="Book Antiqua" w:cs="Times New Roman"/>
              </w:rPr>
              <w:t xml:space="preserve"> </w:t>
            </w:r>
            <w:r w:rsidRPr="00F90AC8">
              <w:rPr>
                <w:rFonts w:ascii="Book Antiqua" w:hAnsi="Book Antiqua" w:cs="Times New Roman"/>
              </w:rPr>
              <w:t>other</w:t>
            </w:r>
            <w:r w:rsidR="006C50D8" w:rsidRPr="00F90AC8">
              <w:rPr>
                <w:rFonts w:ascii="Book Antiqua" w:hAnsi="Book Antiqua" w:cs="Times New Roman"/>
              </w:rPr>
              <w:t xml:space="preserve"> </w:t>
            </w:r>
            <w:r w:rsidRPr="00F90AC8">
              <w:rPr>
                <w:rFonts w:ascii="Book Antiqua" w:hAnsi="Book Antiqua" w:cs="Times New Roman"/>
              </w:rPr>
              <w:t>organism</w:t>
            </w:r>
          </w:p>
        </w:tc>
        <w:tc>
          <w:tcPr>
            <w:tcW w:w="851" w:type="dxa"/>
            <w:vAlign w:val="center"/>
          </w:tcPr>
          <w:p w14:paraId="0A017924"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14</w:t>
            </w:r>
          </w:p>
        </w:tc>
        <w:tc>
          <w:tcPr>
            <w:tcW w:w="850" w:type="dxa"/>
            <w:vAlign w:val="center"/>
          </w:tcPr>
          <w:p w14:paraId="75911C16"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15.73</w:t>
            </w:r>
          </w:p>
        </w:tc>
        <w:tc>
          <w:tcPr>
            <w:tcW w:w="1106" w:type="dxa"/>
            <w:vAlign w:val="center"/>
          </w:tcPr>
          <w:p w14:paraId="5AEF792B"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4.18E-26</w:t>
            </w:r>
          </w:p>
        </w:tc>
      </w:tr>
      <w:tr w:rsidR="00B1080C" w:rsidRPr="00F90AC8" w14:paraId="28E62723" w14:textId="77777777" w:rsidTr="003B793A">
        <w:tc>
          <w:tcPr>
            <w:tcW w:w="8789" w:type="dxa"/>
            <w:vAlign w:val="center"/>
          </w:tcPr>
          <w:p w14:paraId="487836B6" w14:textId="147E291F"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GO: 0061844~antimicrobial</w:t>
            </w:r>
            <w:r w:rsidR="006C50D8" w:rsidRPr="00F90AC8">
              <w:rPr>
                <w:rFonts w:ascii="Book Antiqua" w:hAnsi="Book Antiqua" w:cs="Times New Roman"/>
              </w:rPr>
              <w:t xml:space="preserve"> </w:t>
            </w:r>
            <w:r w:rsidRPr="00F90AC8">
              <w:rPr>
                <w:rFonts w:ascii="Book Antiqua" w:hAnsi="Book Antiqua" w:cs="Times New Roman"/>
              </w:rPr>
              <w:t>humoral</w:t>
            </w:r>
            <w:r w:rsidR="006C50D8" w:rsidRPr="00F90AC8">
              <w:rPr>
                <w:rFonts w:ascii="Book Antiqua" w:hAnsi="Book Antiqua" w:cs="Times New Roman"/>
              </w:rPr>
              <w:t xml:space="preserve"> </w:t>
            </w:r>
            <w:r w:rsidRPr="00F90AC8">
              <w:rPr>
                <w:rFonts w:ascii="Book Antiqua" w:hAnsi="Book Antiqua" w:cs="Times New Roman"/>
              </w:rPr>
              <w:t>immune</w:t>
            </w:r>
            <w:r w:rsidR="006C50D8" w:rsidRPr="00F90AC8">
              <w:rPr>
                <w:rFonts w:ascii="Book Antiqua" w:hAnsi="Book Antiqua" w:cs="Times New Roman"/>
              </w:rPr>
              <w:t xml:space="preserve"> </w:t>
            </w:r>
            <w:r w:rsidRPr="00F90AC8">
              <w:rPr>
                <w:rFonts w:ascii="Book Antiqua" w:hAnsi="Book Antiqua" w:cs="Times New Roman"/>
              </w:rPr>
              <w:t>response</w:t>
            </w:r>
            <w:r w:rsidR="006C50D8" w:rsidRPr="00F90AC8">
              <w:rPr>
                <w:rFonts w:ascii="Book Antiqua" w:hAnsi="Book Antiqua" w:cs="Times New Roman"/>
              </w:rPr>
              <w:t xml:space="preserve"> </w:t>
            </w:r>
            <w:r w:rsidRPr="00F90AC8">
              <w:rPr>
                <w:rFonts w:ascii="Book Antiqua" w:hAnsi="Book Antiqua" w:cs="Times New Roman"/>
              </w:rPr>
              <w:t>mediated</w:t>
            </w:r>
            <w:r w:rsidR="006C50D8" w:rsidRPr="00F90AC8">
              <w:rPr>
                <w:rFonts w:ascii="Book Antiqua" w:hAnsi="Book Antiqua" w:cs="Times New Roman"/>
              </w:rPr>
              <w:t xml:space="preserve"> </w:t>
            </w:r>
            <w:r w:rsidRPr="00F90AC8">
              <w:rPr>
                <w:rFonts w:ascii="Book Antiqua" w:hAnsi="Book Antiqua" w:cs="Times New Roman"/>
              </w:rPr>
              <w:t>by</w:t>
            </w:r>
            <w:r w:rsidR="006C50D8" w:rsidRPr="00F90AC8">
              <w:rPr>
                <w:rFonts w:ascii="Book Antiqua" w:hAnsi="Book Antiqua" w:cs="Times New Roman"/>
              </w:rPr>
              <w:t xml:space="preserve"> </w:t>
            </w:r>
            <w:r w:rsidRPr="00F90AC8">
              <w:rPr>
                <w:rFonts w:ascii="Book Antiqua" w:hAnsi="Book Antiqua" w:cs="Times New Roman"/>
              </w:rPr>
              <w:t>antimicrobial</w:t>
            </w:r>
            <w:r w:rsidR="006C50D8" w:rsidRPr="00F90AC8">
              <w:rPr>
                <w:rFonts w:ascii="Book Antiqua" w:hAnsi="Book Antiqua" w:cs="Times New Roman"/>
              </w:rPr>
              <w:t xml:space="preserve"> </w:t>
            </w:r>
            <w:r w:rsidRPr="00F90AC8">
              <w:rPr>
                <w:rFonts w:ascii="Book Antiqua" w:hAnsi="Book Antiqua" w:cs="Times New Roman"/>
              </w:rPr>
              <w:t>peptide</w:t>
            </w:r>
          </w:p>
        </w:tc>
        <w:tc>
          <w:tcPr>
            <w:tcW w:w="851" w:type="dxa"/>
            <w:vAlign w:val="center"/>
          </w:tcPr>
          <w:p w14:paraId="46D7B736"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14</w:t>
            </w:r>
          </w:p>
        </w:tc>
        <w:tc>
          <w:tcPr>
            <w:tcW w:w="850" w:type="dxa"/>
            <w:vAlign w:val="center"/>
          </w:tcPr>
          <w:p w14:paraId="5C9C7D50"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13.08</w:t>
            </w:r>
          </w:p>
        </w:tc>
        <w:tc>
          <w:tcPr>
            <w:tcW w:w="1106" w:type="dxa"/>
            <w:vAlign w:val="center"/>
          </w:tcPr>
          <w:p w14:paraId="7A805913"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3.62E-25</w:t>
            </w:r>
          </w:p>
        </w:tc>
      </w:tr>
      <w:tr w:rsidR="00B1080C" w:rsidRPr="00F90AC8" w14:paraId="35C5D871" w14:textId="77777777" w:rsidTr="003B793A">
        <w:tc>
          <w:tcPr>
            <w:tcW w:w="8789" w:type="dxa"/>
            <w:vAlign w:val="center"/>
          </w:tcPr>
          <w:p w14:paraId="20783FA9" w14:textId="46FC4E26"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GO: 0006954~inflammatory</w:t>
            </w:r>
            <w:r w:rsidR="006C50D8" w:rsidRPr="00F90AC8">
              <w:rPr>
                <w:rFonts w:ascii="Book Antiqua" w:hAnsi="Book Antiqua" w:cs="Times New Roman"/>
              </w:rPr>
              <w:t xml:space="preserve"> </w:t>
            </w:r>
            <w:r w:rsidRPr="00F90AC8">
              <w:rPr>
                <w:rFonts w:ascii="Book Antiqua" w:hAnsi="Book Antiqua" w:cs="Times New Roman"/>
              </w:rPr>
              <w:t>response</w:t>
            </w:r>
          </w:p>
        </w:tc>
        <w:tc>
          <w:tcPr>
            <w:tcW w:w="851" w:type="dxa"/>
            <w:vAlign w:val="center"/>
          </w:tcPr>
          <w:p w14:paraId="402EF6FC"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18</w:t>
            </w:r>
          </w:p>
        </w:tc>
        <w:tc>
          <w:tcPr>
            <w:tcW w:w="850" w:type="dxa"/>
            <w:vAlign w:val="center"/>
          </w:tcPr>
          <w:p w14:paraId="64C5EB0D"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3.73</w:t>
            </w:r>
          </w:p>
        </w:tc>
        <w:tc>
          <w:tcPr>
            <w:tcW w:w="1106" w:type="dxa"/>
            <w:vAlign w:val="center"/>
          </w:tcPr>
          <w:p w14:paraId="17D732D5"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9.59E-25</w:t>
            </w:r>
          </w:p>
        </w:tc>
      </w:tr>
      <w:tr w:rsidR="00B1080C" w:rsidRPr="00F90AC8" w14:paraId="5B5A9096" w14:textId="77777777" w:rsidTr="003B793A">
        <w:tc>
          <w:tcPr>
            <w:tcW w:w="8789" w:type="dxa"/>
            <w:vAlign w:val="center"/>
          </w:tcPr>
          <w:p w14:paraId="020D3056" w14:textId="5A65B4B2"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GO: 0002685~regulation</w:t>
            </w:r>
            <w:r w:rsidR="006C50D8" w:rsidRPr="00F90AC8">
              <w:rPr>
                <w:rFonts w:ascii="Book Antiqua" w:hAnsi="Book Antiqua" w:cs="Times New Roman"/>
              </w:rPr>
              <w:t xml:space="preserve"> </w:t>
            </w:r>
            <w:r w:rsidRPr="00F90AC8">
              <w:rPr>
                <w:rFonts w:ascii="Book Antiqua" w:hAnsi="Book Antiqua" w:cs="Times New Roman"/>
              </w:rPr>
              <w:t>of</w:t>
            </w:r>
            <w:r w:rsidR="006C50D8" w:rsidRPr="00F90AC8">
              <w:rPr>
                <w:rFonts w:ascii="Book Antiqua" w:hAnsi="Book Antiqua" w:cs="Times New Roman"/>
              </w:rPr>
              <w:t xml:space="preserve"> </w:t>
            </w:r>
            <w:r w:rsidRPr="00F90AC8">
              <w:rPr>
                <w:rFonts w:ascii="Book Antiqua" w:hAnsi="Book Antiqua" w:cs="Times New Roman"/>
              </w:rPr>
              <w:t>leukocyte</w:t>
            </w:r>
            <w:r w:rsidR="006C50D8" w:rsidRPr="00F90AC8">
              <w:rPr>
                <w:rFonts w:ascii="Book Antiqua" w:hAnsi="Book Antiqua" w:cs="Times New Roman"/>
              </w:rPr>
              <w:t xml:space="preserve"> </w:t>
            </w:r>
            <w:r w:rsidRPr="00F90AC8">
              <w:rPr>
                <w:rFonts w:ascii="Book Antiqua" w:hAnsi="Book Antiqua" w:cs="Times New Roman"/>
              </w:rPr>
              <w:t>migration</w:t>
            </w:r>
          </w:p>
        </w:tc>
        <w:tc>
          <w:tcPr>
            <w:tcW w:w="851" w:type="dxa"/>
            <w:vAlign w:val="center"/>
          </w:tcPr>
          <w:p w14:paraId="4F03F915"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15</w:t>
            </w:r>
          </w:p>
        </w:tc>
        <w:tc>
          <w:tcPr>
            <w:tcW w:w="850" w:type="dxa"/>
            <w:vAlign w:val="center"/>
          </w:tcPr>
          <w:p w14:paraId="66776A0E"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8.57</w:t>
            </w:r>
          </w:p>
        </w:tc>
        <w:tc>
          <w:tcPr>
            <w:tcW w:w="1106" w:type="dxa"/>
            <w:vAlign w:val="center"/>
          </w:tcPr>
          <w:p w14:paraId="0E2C7A40"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9.59E-25</w:t>
            </w:r>
          </w:p>
        </w:tc>
      </w:tr>
      <w:tr w:rsidR="00B1080C" w:rsidRPr="00F90AC8" w14:paraId="6B0D4E5B" w14:textId="77777777" w:rsidTr="003B793A">
        <w:tc>
          <w:tcPr>
            <w:tcW w:w="8789" w:type="dxa"/>
            <w:vAlign w:val="center"/>
          </w:tcPr>
          <w:p w14:paraId="3C69B232" w14:textId="5D977F11"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GO: 0002687~positive</w:t>
            </w:r>
            <w:r w:rsidR="006C50D8" w:rsidRPr="00F90AC8">
              <w:rPr>
                <w:rFonts w:ascii="Book Antiqua" w:hAnsi="Book Antiqua" w:cs="Times New Roman"/>
              </w:rPr>
              <w:t xml:space="preserve"> </w:t>
            </w:r>
            <w:r w:rsidRPr="00F90AC8">
              <w:rPr>
                <w:rFonts w:ascii="Book Antiqua" w:hAnsi="Book Antiqua" w:cs="Times New Roman"/>
              </w:rPr>
              <w:t>regulation</w:t>
            </w:r>
            <w:r w:rsidR="006C50D8" w:rsidRPr="00F90AC8">
              <w:rPr>
                <w:rFonts w:ascii="Book Antiqua" w:hAnsi="Book Antiqua" w:cs="Times New Roman"/>
              </w:rPr>
              <w:t xml:space="preserve"> </w:t>
            </w:r>
            <w:r w:rsidRPr="00F90AC8">
              <w:rPr>
                <w:rFonts w:ascii="Book Antiqua" w:hAnsi="Book Antiqua" w:cs="Times New Roman"/>
              </w:rPr>
              <w:t>of</w:t>
            </w:r>
            <w:r w:rsidR="006C50D8" w:rsidRPr="00F90AC8">
              <w:rPr>
                <w:rFonts w:ascii="Book Antiqua" w:hAnsi="Book Antiqua" w:cs="Times New Roman"/>
              </w:rPr>
              <w:t xml:space="preserve"> </w:t>
            </w:r>
            <w:r w:rsidRPr="00F90AC8">
              <w:rPr>
                <w:rFonts w:ascii="Book Antiqua" w:hAnsi="Book Antiqua" w:cs="Times New Roman"/>
              </w:rPr>
              <w:t>leukocyte</w:t>
            </w:r>
            <w:r w:rsidR="006C50D8" w:rsidRPr="00F90AC8">
              <w:rPr>
                <w:rFonts w:ascii="Book Antiqua" w:hAnsi="Book Antiqua" w:cs="Times New Roman"/>
              </w:rPr>
              <w:t xml:space="preserve"> </w:t>
            </w:r>
            <w:r w:rsidRPr="00F90AC8">
              <w:rPr>
                <w:rFonts w:ascii="Book Antiqua" w:hAnsi="Book Antiqua" w:cs="Times New Roman"/>
              </w:rPr>
              <w:t>migration</w:t>
            </w:r>
          </w:p>
        </w:tc>
        <w:tc>
          <w:tcPr>
            <w:tcW w:w="851" w:type="dxa"/>
            <w:vAlign w:val="center"/>
          </w:tcPr>
          <w:p w14:paraId="3DE5EAA0"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14</w:t>
            </w:r>
          </w:p>
        </w:tc>
        <w:tc>
          <w:tcPr>
            <w:tcW w:w="850" w:type="dxa"/>
            <w:vAlign w:val="center"/>
          </w:tcPr>
          <w:p w14:paraId="3866DA63"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11.02</w:t>
            </w:r>
          </w:p>
        </w:tc>
        <w:tc>
          <w:tcPr>
            <w:tcW w:w="1106" w:type="dxa"/>
            <w:vAlign w:val="center"/>
          </w:tcPr>
          <w:p w14:paraId="5CD4CEC5"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2.56E-24</w:t>
            </w:r>
          </w:p>
        </w:tc>
      </w:tr>
      <w:tr w:rsidR="00B1080C" w:rsidRPr="00F90AC8" w14:paraId="7F19682B" w14:textId="77777777" w:rsidTr="003B793A">
        <w:tc>
          <w:tcPr>
            <w:tcW w:w="8789" w:type="dxa"/>
            <w:vAlign w:val="center"/>
          </w:tcPr>
          <w:p w14:paraId="7883DD62" w14:textId="639E4726"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GO: 0007186~G</w:t>
            </w:r>
            <w:r w:rsidR="006C50D8" w:rsidRPr="00F90AC8">
              <w:rPr>
                <w:rFonts w:ascii="Book Antiqua" w:hAnsi="Book Antiqua" w:cs="Times New Roman"/>
              </w:rPr>
              <w:t xml:space="preserve"> </w:t>
            </w:r>
            <w:r w:rsidRPr="00F90AC8">
              <w:rPr>
                <w:rFonts w:ascii="Book Antiqua" w:hAnsi="Book Antiqua" w:cs="Times New Roman"/>
              </w:rPr>
              <w:t>protein-coupled</w:t>
            </w:r>
            <w:r w:rsidR="006C50D8" w:rsidRPr="00F90AC8">
              <w:rPr>
                <w:rFonts w:ascii="Book Antiqua" w:hAnsi="Book Antiqua" w:cs="Times New Roman"/>
              </w:rPr>
              <w:t xml:space="preserve"> </w:t>
            </w:r>
            <w:r w:rsidRPr="00F90AC8">
              <w:rPr>
                <w:rFonts w:ascii="Book Antiqua" w:hAnsi="Book Antiqua" w:cs="Times New Roman"/>
              </w:rPr>
              <w:t>receptor</w:t>
            </w:r>
            <w:r w:rsidR="006C50D8" w:rsidRPr="00F90AC8">
              <w:rPr>
                <w:rFonts w:ascii="Book Antiqua" w:hAnsi="Book Antiqua" w:cs="Times New Roman"/>
              </w:rPr>
              <w:t xml:space="preserve"> </w:t>
            </w:r>
            <w:r w:rsidRPr="00F90AC8">
              <w:rPr>
                <w:rFonts w:ascii="Book Antiqua" w:hAnsi="Book Antiqua" w:cs="Times New Roman"/>
              </w:rPr>
              <w:t>signaling</w:t>
            </w:r>
            <w:r w:rsidR="006C50D8" w:rsidRPr="00F90AC8">
              <w:rPr>
                <w:rFonts w:ascii="Book Antiqua" w:hAnsi="Book Antiqua" w:cs="Times New Roman"/>
              </w:rPr>
              <w:t xml:space="preserve"> </w:t>
            </w:r>
            <w:r w:rsidRPr="00F90AC8">
              <w:rPr>
                <w:rFonts w:ascii="Book Antiqua" w:hAnsi="Book Antiqua" w:cs="Times New Roman"/>
              </w:rPr>
              <w:t>pathway</w:t>
            </w:r>
          </w:p>
        </w:tc>
        <w:tc>
          <w:tcPr>
            <w:tcW w:w="851" w:type="dxa"/>
            <w:vAlign w:val="center"/>
          </w:tcPr>
          <w:p w14:paraId="75D10131"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21</w:t>
            </w:r>
          </w:p>
        </w:tc>
        <w:tc>
          <w:tcPr>
            <w:tcW w:w="850" w:type="dxa"/>
            <w:vAlign w:val="center"/>
          </w:tcPr>
          <w:p w14:paraId="6E27BA19"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1.68</w:t>
            </w:r>
          </w:p>
        </w:tc>
        <w:tc>
          <w:tcPr>
            <w:tcW w:w="1106" w:type="dxa"/>
            <w:vAlign w:val="center"/>
          </w:tcPr>
          <w:p w14:paraId="051B3052"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3.62E-24</w:t>
            </w:r>
          </w:p>
        </w:tc>
      </w:tr>
      <w:tr w:rsidR="00B1080C" w:rsidRPr="00F90AC8" w14:paraId="07D0A778" w14:textId="77777777" w:rsidTr="003B793A">
        <w:tc>
          <w:tcPr>
            <w:tcW w:w="8789" w:type="dxa"/>
            <w:vAlign w:val="center"/>
          </w:tcPr>
          <w:p w14:paraId="0CBE242C" w14:textId="47D00FFA"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GO: 0002690~positive</w:t>
            </w:r>
            <w:r w:rsidR="006C50D8" w:rsidRPr="00F90AC8">
              <w:rPr>
                <w:rFonts w:ascii="Book Antiqua" w:hAnsi="Book Antiqua" w:cs="Times New Roman"/>
              </w:rPr>
              <w:t xml:space="preserve"> </w:t>
            </w:r>
            <w:r w:rsidRPr="00F90AC8">
              <w:rPr>
                <w:rFonts w:ascii="Book Antiqua" w:hAnsi="Book Antiqua" w:cs="Times New Roman"/>
              </w:rPr>
              <w:t>regulation</w:t>
            </w:r>
            <w:r w:rsidR="006C50D8" w:rsidRPr="00F90AC8">
              <w:rPr>
                <w:rFonts w:ascii="Book Antiqua" w:hAnsi="Book Antiqua" w:cs="Times New Roman"/>
              </w:rPr>
              <w:t xml:space="preserve"> </w:t>
            </w:r>
            <w:r w:rsidRPr="00F90AC8">
              <w:rPr>
                <w:rFonts w:ascii="Book Antiqua" w:hAnsi="Book Antiqua" w:cs="Times New Roman"/>
              </w:rPr>
              <w:t>of</w:t>
            </w:r>
            <w:r w:rsidR="006C50D8" w:rsidRPr="00F90AC8">
              <w:rPr>
                <w:rFonts w:ascii="Book Antiqua" w:hAnsi="Book Antiqua" w:cs="Times New Roman"/>
              </w:rPr>
              <w:t xml:space="preserve"> </w:t>
            </w:r>
            <w:r w:rsidRPr="00F90AC8">
              <w:rPr>
                <w:rFonts w:ascii="Book Antiqua" w:hAnsi="Book Antiqua" w:cs="Times New Roman"/>
              </w:rPr>
              <w:t>leukocyte</w:t>
            </w:r>
            <w:r w:rsidR="006C50D8" w:rsidRPr="00F90AC8">
              <w:rPr>
                <w:rFonts w:ascii="Book Antiqua" w:hAnsi="Book Antiqua" w:cs="Times New Roman"/>
              </w:rPr>
              <w:t xml:space="preserve"> </w:t>
            </w:r>
            <w:r w:rsidRPr="00F90AC8">
              <w:rPr>
                <w:rFonts w:ascii="Book Antiqua" w:hAnsi="Book Antiqua" w:cs="Times New Roman"/>
              </w:rPr>
              <w:t>chemotaxis</w:t>
            </w:r>
          </w:p>
        </w:tc>
        <w:tc>
          <w:tcPr>
            <w:tcW w:w="851" w:type="dxa"/>
            <w:vAlign w:val="center"/>
          </w:tcPr>
          <w:p w14:paraId="757E6AD9"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13</w:t>
            </w:r>
          </w:p>
        </w:tc>
        <w:tc>
          <w:tcPr>
            <w:tcW w:w="850" w:type="dxa"/>
            <w:vAlign w:val="center"/>
          </w:tcPr>
          <w:p w14:paraId="0DD5EFE3"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14.29</w:t>
            </w:r>
          </w:p>
        </w:tc>
        <w:tc>
          <w:tcPr>
            <w:tcW w:w="1106" w:type="dxa"/>
            <w:vAlign w:val="center"/>
          </w:tcPr>
          <w:p w14:paraId="63607E0D"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8.72E-24</w:t>
            </w:r>
          </w:p>
        </w:tc>
      </w:tr>
      <w:tr w:rsidR="00B1080C" w:rsidRPr="00F90AC8" w14:paraId="5A684F36" w14:textId="77777777" w:rsidTr="003B793A">
        <w:tc>
          <w:tcPr>
            <w:tcW w:w="8789" w:type="dxa"/>
            <w:vAlign w:val="center"/>
          </w:tcPr>
          <w:p w14:paraId="6AB56BE6" w14:textId="1401B3B4"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GO: 0006955~immune</w:t>
            </w:r>
            <w:r w:rsidR="006C50D8" w:rsidRPr="00F90AC8">
              <w:rPr>
                <w:rFonts w:ascii="Book Antiqua" w:hAnsi="Book Antiqua" w:cs="Times New Roman"/>
              </w:rPr>
              <w:t xml:space="preserve"> </w:t>
            </w:r>
            <w:r w:rsidRPr="00F90AC8">
              <w:rPr>
                <w:rFonts w:ascii="Book Antiqua" w:hAnsi="Book Antiqua" w:cs="Times New Roman"/>
              </w:rPr>
              <w:t>response</w:t>
            </w:r>
          </w:p>
        </w:tc>
        <w:tc>
          <w:tcPr>
            <w:tcW w:w="851" w:type="dxa"/>
            <w:vAlign w:val="center"/>
          </w:tcPr>
          <w:p w14:paraId="4CF9576E"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21</w:t>
            </w:r>
          </w:p>
        </w:tc>
        <w:tc>
          <w:tcPr>
            <w:tcW w:w="850" w:type="dxa"/>
            <w:vAlign w:val="center"/>
          </w:tcPr>
          <w:p w14:paraId="149C00FD"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1.34</w:t>
            </w:r>
          </w:p>
        </w:tc>
        <w:tc>
          <w:tcPr>
            <w:tcW w:w="1106" w:type="dxa"/>
            <w:vAlign w:val="center"/>
          </w:tcPr>
          <w:p w14:paraId="3FDE9E36"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3.10E-22</w:t>
            </w:r>
          </w:p>
        </w:tc>
      </w:tr>
      <w:tr w:rsidR="00B1080C" w:rsidRPr="00F90AC8" w14:paraId="290A8DF8" w14:textId="77777777" w:rsidTr="003B793A">
        <w:tc>
          <w:tcPr>
            <w:tcW w:w="8789" w:type="dxa"/>
            <w:vAlign w:val="center"/>
          </w:tcPr>
          <w:p w14:paraId="6EB3C366" w14:textId="61E3A311"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GO: 0097529~myeloid</w:t>
            </w:r>
            <w:r w:rsidR="006C50D8" w:rsidRPr="00F90AC8">
              <w:rPr>
                <w:rFonts w:ascii="Book Antiqua" w:hAnsi="Book Antiqua" w:cs="Times New Roman"/>
              </w:rPr>
              <w:t xml:space="preserve"> </w:t>
            </w:r>
            <w:r w:rsidRPr="00F90AC8">
              <w:rPr>
                <w:rFonts w:ascii="Book Antiqua" w:hAnsi="Book Antiqua" w:cs="Times New Roman"/>
              </w:rPr>
              <w:t>leukocyte</w:t>
            </w:r>
            <w:r w:rsidR="006C50D8" w:rsidRPr="00F90AC8">
              <w:rPr>
                <w:rFonts w:ascii="Book Antiqua" w:hAnsi="Book Antiqua" w:cs="Times New Roman"/>
              </w:rPr>
              <w:t xml:space="preserve"> </w:t>
            </w:r>
            <w:r w:rsidRPr="00F90AC8">
              <w:rPr>
                <w:rFonts w:ascii="Book Antiqua" w:hAnsi="Book Antiqua" w:cs="Times New Roman"/>
              </w:rPr>
              <w:t>migration</w:t>
            </w:r>
          </w:p>
        </w:tc>
        <w:tc>
          <w:tcPr>
            <w:tcW w:w="851" w:type="dxa"/>
            <w:vAlign w:val="center"/>
          </w:tcPr>
          <w:p w14:paraId="015C18C5"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12</w:t>
            </w:r>
          </w:p>
        </w:tc>
        <w:tc>
          <w:tcPr>
            <w:tcW w:w="850" w:type="dxa"/>
            <w:vAlign w:val="center"/>
          </w:tcPr>
          <w:p w14:paraId="452EE2A8"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11.65</w:t>
            </w:r>
          </w:p>
        </w:tc>
        <w:tc>
          <w:tcPr>
            <w:tcW w:w="1106" w:type="dxa"/>
            <w:vAlign w:val="center"/>
          </w:tcPr>
          <w:p w14:paraId="32BA1D80"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7.52E-21</w:t>
            </w:r>
          </w:p>
        </w:tc>
      </w:tr>
      <w:tr w:rsidR="00B1080C" w:rsidRPr="00F90AC8" w14:paraId="4508A3C2" w14:textId="77777777" w:rsidTr="003B793A">
        <w:tc>
          <w:tcPr>
            <w:tcW w:w="8789" w:type="dxa"/>
            <w:vAlign w:val="center"/>
          </w:tcPr>
          <w:p w14:paraId="14F52E1A" w14:textId="74F3A3FB"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GO: 0002548~monocyte</w:t>
            </w:r>
            <w:r w:rsidR="006C50D8" w:rsidRPr="00F90AC8">
              <w:rPr>
                <w:rFonts w:ascii="Book Antiqua" w:hAnsi="Book Antiqua" w:cs="Times New Roman"/>
              </w:rPr>
              <w:t xml:space="preserve"> </w:t>
            </w:r>
            <w:r w:rsidRPr="00F90AC8">
              <w:rPr>
                <w:rFonts w:ascii="Book Antiqua" w:hAnsi="Book Antiqua" w:cs="Times New Roman"/>
              </w:rPr>
              <w:t>chemotaxis</w:t>
            </w:r>
          </w:p>
        </w:tc>
        <w:tc>
          <w:tcPr>
            <w:tcW w:w="851" w:type="dxa"/>
            <w:vAlign w:val="center"/>
          </w:tcPr>
          <w:p w14:paraId="1CF6481B"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10</w:t>
            </w:r>
          </w:p>
        </w:tc>
        <w:tc>
          <w:tcPr>
            <w:tcW w:w="850" w:type="dxa"/>
            <w:vAlign w:val="center"/>
          </w:tcPr>
          <w:p w14:paraId="2F38F12D"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24.39</w:t>
            </w:r>
          </w:p>
        </w:tc>
        <w:tc>
          <w:tcPr>
            <w:tcW w:w="1106" w:type="dxa"/>
            <w:vAlign w:val="center"/>
          </w:tcPr>
          <w:p w14:paraId="36891C1F"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4.97E-20</w:t>
            </w:r>
          </w:p>
        </w:tc>
      </w:tr>
      <w:tr w:rsidR="00B1080C" w:rsidRPr="00F90AC8" w14:paraId="40D64149" w14:textId="77777777" w:rsidTr="003B793A">
        <w:tc>
          <w:tcPr>
            <w:tcW w:w="8789" w:type="dxa"/>
            <w:vAlign w:val="center"/>
          </w:tcPr>
          <w:p w14:paraId="777F22CA" w14:textId="3EA26F68"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lastRenderedPageBreak/>
              <w:t>GO: 0071347~cellular</w:t>
            </w:r>
            <w:r w:rsidR="006C50D8" w:rsidRPr="00F90AC8">
              <w:rPr>
                <w:rFonts w:ascii="Book Antiqua" w:hAnsi="Book Antiqua" w:cs="Times New Roman"/>
              </w:rPr>
              <w:t xml:space="preserve"> </w:t>
            </w:r>
            <w:r w:rsidRPr="00F90AC8">
              <w:rPr>
                <w:rFonts w:ascii="Book Antiqua" w:hAnsi="Book Antiqua" w:cs="Times New Roman"/>
              </w:rPr>
              <w:t>response</w:t>
            </w:r>
            <w:r w:rsidR="006C50D8" w:rsidRPr="00F90AC8">
              <w:rPr>
                <w:rFonts w:ascii="Book Antiqua" w:hAnsi="Book Antiqua" w:cs="Times New Roman"/>
              </w:rPr>
              <w:t xml:space="preserve"> </w:t>
            </w:r>
            <w:r w:rsidRPr="00F90AC8">
              <w:rPr>
                <w:rFonts w:ascii="Book Antiqua" w:hAnsi="Book Antiqua" w:cs="Times New Roman"/>
              </w:rPr>
              <w:t>to</w:t>
            </w:r>
            <w:r w:rsidR="006C50D8" w:rsidRPr="00F90AC8">
              <w:rPr>
                <w:rFonts w:ascii="Book Antiqua" w:hAnsi="Book Antiqua" w:cs="Times New Roman"/>
              </w:rPr>
              <w:t xml:space="preserve"> </w:t>
            </w:r>
            <w:r w:rsidRPr="00F90AC8">
              <w:rPr>
                <w:rFonts w:ascii="Book Antiqua" w:hAnsi="Book Antiqua" w:cs="Times New Roman"/>
              </w:rPr>
              <w:t>interleukin-1</w:t>
            </w:r>
          </w:p>
        </w:tc>
        <w:tc>
          <w:tcPr>
            <w:tcW w:w="851" w:type="dxa"/>
            <w:vAlign w:val="center"/>
          </w:tcPr>
          <w:p w14:paraId="63668D00"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12</w:t>
            </w:r>
          </w:p>
        </w:tc>
        <w:tc>
          <w:tcPr>
            <w:tcW w:w="850" w:type="dxa"/>
            <w:vAlign w:val="center"/>
          </w:tcPr>
          <w:p w14:paraId="703C2F4F"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9.68</w:t>
            </w:r>
          </w:p>
        </w:tc>
        <w:tc>
          <w:tcPr>
            <w:tcW w:w="1106" w:type="dxa"/>
            <w:vAlign w:val="center"/>
          </w:tcPr>
          <w:p w14:paraId="4FEFE2A2"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5.34E-20</w:t>
            </w:r>
          </w:p>
        </w:tc>
      </w:tr>
      <w:tr w:rsidR="00B1080C" w:rsidRPr="00F90AC8" w14:paraId="5D85B086" w14:textId="77777777" w:rsidTr="003B793A">
        <w:tc>
          <w:tcPr>
            <w:tcW w:w="8789" w:type="dxa"/>
            <w:vAlign w:val="center"/>
          </w:tcPr>
          <w:p w14:paraId="76935E97" w14:textId="7898C22B"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GO: 0006592~defense</w:t>
            </w:r>
            <w:r w:rsidR="006C50D8" w:rsidRPr="00F90AC8">
              <w:rPr>
                <w:rFonts w:ascii="Book Antiqua" w:hAnsi="Book Antiqua" w:cs="Times New Roman"/>
              </w:rPr>
              <w:t xml:space="preserve"> </w:t>
            </w:r>
            <w:r w:rsidRPr="00F90AC8">
              <w:rPr>
                <w:rFonts w:ascii="Book Antiqua" w:hAnsi="Book Antiqua" w:cs="Times New Roman"/>
              </w:rPr>
              <w:t>response</w:t>
            </w:r>
          </w:p>
        </w:tc>
        <w:tc>
          <w:tcPr>
            <w:tcW w:w="851" w:type="dxa"/>
            <w:vAlign w:val="center"/>
          </w:tcPr>
          <w:p w14:paraId="0EA0B53A"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19</w:t>
            </w:r>
          </w:p>
        </w:tc>
        <w:tc>
          <w:tcPr>
            <w:tcW w:w="850" w:type="dxa"/>
            <w:vAlign w:val="center"/>
          </w:tcPr>
          <w:p w14:paraId="46553AFA"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1.54</w:t>
            </w:r>
          </w:p>
        </w:tc>
        <w:tc>
          <w:tcPr>
            <w:tcW w:w="1106" w:type="dxa"/>
            <w:vAlign w:val="center"/>
          </w:tcPr>
          <w:p w14:paraId="4EC4588B"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8.02E-20</w:t>
            </w:r>
          </w:p>
        </w:tc>
      </w:tr>
      <w:tr w:rsidR="00B1080C" w:rsidRPr="00F90AC8" w14:paraId="614C0FC9" w14:textId="77777777" w:rsidTr="003B793A">
        <w:tc>
          <w:tcPr>
            <w:tcW w:w="8789" w:type="dxa"/>
            <w:vAlign w:val="center"/>
          </w:tcPr>
          <w:p w14:paraId="6CD1F153" w14:textId="7EFDB8D8"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GO: 0032103~positi</w:t>
            </w:r>
            <w:r w:rsidR="006C50D8" w:rsidRPr="00F90AC8">
              <w:rPr>
                <w:rFonts w:ascii="Book Antiqua" w:hAnsi="Book Antiqua" w:cs="Times New Roman"/>
              </w:rPr>
              <w:t xml:space="preserve">ve </w:t>
            </w:r>
            <w:r w:rsidRPr="00F90AC8">
              <w:rPr>
                <w:rFonts w:ascii="Book Antiqua" w:hAnsi="Book Antiqua" w:cs="Times New Roman"/>
              </w:rPr>
              <w:t>regulation</w:t>
            </w:r>
            <w:r w:rsidR="006C50D8" w:rsidRPr="00F90AC8">
              <w:rPr>
                <w:rFonts w:ascii="Book Antiqua" w:hAnsi="Book Antiqua" w:cs="Times New Roman"/>
              </w:rPr>
              <w:t xml:space="preserve"> </w:t>
            </w:r>
            <w:r w:rsidRPr="00F90AC8">
              <w:rPr>
                <w:rFonts w:ascii="Book Antiqua" w:hAnsi="Book Antiqua" w:cs="Times New Roman"/>
              </w:rPr>
              <w:t>of</w:t>
            </w:r>
            <w:r w:rsidR="006C50D8" w:rsidRPr="00F90AC8">
              <w:rPr>
                <w:rFonts w:ascii="Book Antiqua" w:hAnsi="Book Antiqua" w:cs="Times New Roman"/>
              </w:rPr>
              <w:t xml:space="preserve"> </w:t>
            </w:r>
            <w:r w:rsidRPr="00F90AC8">
              <w:rPr>
                <w:rFonts w:ascii="Book Antiqua" w:hAnsi="Book Antiqua" w:cs="Times New Roman"/>
              </w:rPr>
              <w:t>response</w:t>
            </w:r>
            <w:r w:rsidR="006C50D8" w:rsidRPr="00F90AC8">
              <w:rPr>
                <w:rFonts w:ascii="Book Antiqua" w:hAnsi="Book Antiqua" w:cs="Times New Roman"/>
              </w:rPr>
              <w:t xml:space="preserve"> </w:t>
            </w:r>
            <w:r w:rsidRPr="00F90AC8">
              <w:rPr>
                <w:rFonts w:ascii="Book Antiqua" w:hAnsi="Book Antiqua" w:cs="Times New Roman"/>
              </w:rPr>
              <w:t>to</w:t>
            </w:r>
            <w:r w:rsidR="006C50D8" w:rsidRPr="00F90AC8">
              <w:rPr>
                <w:rFonts w:ascii="Book Antiqua" w:hAnsi="Book Antiqua" w:cs="Times New Roman"/>
              </w:rPr>
              <w:t xml:space="preserve"> </w:t>
            </w:r>
            <w:r w:rsidRPr="00F90AC8">
              <w:rPr>
                <w:rFonts w:ascii="Book Antiqua" w:hAnsi="Book Antiqua" w:cs="Times New Roman"/>
              </w:rPr>
              <w:t>external</w:t>
            </w:r>
            <w:r w:rsidR="006C50D8" w:rsidRPr="00F90AC8">
              <w:rPr>
                <w:rFonts w:ascii="Book Antiqua" w:hAnsi="Book Antiqua" w:cs="Times New Roman"/>
              </w:rPr>
              <w:t xml:space="preserve"> </w:t>
            </w:r>
            <w:r w:rsidRPr="00F90AC8">
              <w:rPr>
                <w:rFonts w:ascii="Book Antiqua" w:hAnsi="Book Antiqua" w:cs="Times New Roman"/>
              </w:rPr>
              <w:t>stimulus</w:t>
            </w:r>
          </w:p>
        </w:tc>
        <w:tc>
          <w:tcPr>
            <w:tcW w:w="851" w:type="dxa"/>
            <w:vAlign w:val="center"/>
          </w:tcPr>
          <w:p w14:paraId="4D23E587"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14</w:t>
            </w:r>
          </w:p>
        </w:tc>
        <w:tc>
          <w:tcPr>
            <w:tcW w:w="850" w:type="dxa"/>
            <w:vAlign w:val="center"/>
          </w:tcPr>
          <w:p w14:paraId="752946EE"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4.81</w:t>
            </w:r>
          </w:p>
        </w:tc>
        <w:tc>
          <w:tcPr>
            <w:tcW w:w="1106" w:type="dxa"/>
            <w:vAlign w:val="center"/>
          </w:tcPr>
          <w:p w14:paraId="4B92FEF6" w14:textId="77777777" w:rsidR="00F76DC1" w:rsidRPr="00F90AC8" w:rsidRDefault="00F76DC1"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8.98E-20</w:t>
            </w:r>
          </w:p>
        </w:tc>
      </w:tr>
    </w:tbl>
    <w:p w14:paraId="3E068BDA" w14:textId="77777777" w:rsidR="00DE1AC8" w:rsidRPr="00F90AC8" w:rsidRDefault="009D5ADE" w:rsidP="00CF4035">
      <w:pPr>
        <w:autoSpaceDE w:val="0"/>
        <w:autoSpaceDN w:val="0"/>
        <w:adjustRightInd w:val="0"/>
        <w:snapToGrid w:val="0"/>
        <w:spacing w:line="360" w:lineRule="auto"/>
        <w:jc w:val="both"/>
        <w:rPr>
          <w:rFonts w:ascii="Book Antiqua" w:hAnsi="Book Antiqua" w:cs="Times New Roman"/>
        </w:rPr>
      </w:pPr>
      <w:r w:rsidRPr="00F90AC8">
        <w:rPr>
          <w:rFonts w:ascii="Book Antiqua" w:hAnsi="Book Antiqua" w:cs="Times New Roman"/>
        </w:rPr>
        <w:t xml:space="preserve">The top 20 terms were listed on the basis of their </w:t>
      </w:r>
      <w:r w:rsidR="00B1080C" w:rsidRPr="00F90AC8">
        <w:rPr>
          <w:rFonts w:ascii="Book Antiqua" w:hAnsi="Book Antiqua" w:cs="Times New Roman"/>
          <w:i/>
          <w:iCs/>
        </w:rPr>
        <w:t xml:space="preserve">P </w:t>
      </w:r>
      <w:r w:rsidRPr="00F90AC8">
        <w:rPr>
          <w:rFonts w:ascii="Book Antiqua" w:hAnsi="Book Antiqua" w:cs="Times New Roman"/>
        </w:rPr>
        <w:t>values if there were &gt; 20 terms in the category. GO: Gene Ontology</w:t>
      </w:r>
      <w:r w:rsidR="00B1080C" w:rsidRPr="00F90AC8">
        <w:rPr>
          <w:rFonts w:ascii="Book Antiqua" w:hAnsi="Book Antiqua" w:cs="Times New Roman"/>
          <w:color w:val="000000" w:themeColor="text1"/>
        </w:rPr>
        <w:t>.</w:t>
      </w:r>
    </w:p>
    <w:p w14:paraId="1C301160" w14:textId="77777777" w:rsidR="00F76DC1" w:rsidRPr="00F90AC8" w:rsidRDefault="00F76DC1" w:rsidP="00CF4035">
      <w:pPr>
        <w:snapToGrid w:val="0"/>
        <w:spacing w:line="360" w:lineRule="auto"/>
        <w:jc w:val="both"/>
        <w:rPr>
          <w:rFonts w:ascii="Book Antiqua" w:hAnsi="Book Antiqua" w:cs="Times New Roman"/>
        </w:rPr>
      </w:pPr>
      <w:r w:rsidRPr="00F90AC8">
        <w:rPr>
          <w:rFonts w:ascii="Book Antiqua" w:hAnsi="Book Antiqua" w:cs="Times New Roman"/>
        </w:rPr>
        <w:br w:type="page"/>
      </w:r>
    </w:p>
    <w:p w14:paraId="7B1747EB" w14:textId="3DCC20D6" w:rsidR="00DE1AC8" w:rsidRPr="00F90AC8" w:rsidRDefault="009D5ADE" w:rsidP="00CF4035">
      <w:pPr>
        <w:autoSpaceDE w:val="0"/>
        <w:autoSpaceDN w:val="0"/>
        <w:adjustRightInd w:val="0"/>
        <w:snapToGrid w:val="0"/>
        <w:spacing w:line="360" w:lineRule="auto"/>
        <w:jc w:val="both"/>
        <w:rPr>
          <w:rFonts w:ascii="Book Antiqua" w:hAnsi="Book Antiqua" w:cs="Times New Roman"/>
          <w:b/>
        </w:rPr>
      </w:pPr>
      <w:r w:rsidRPr="00F90AC8">
        <w:rPr>
          <w:rFonts w:ascii="Book Antiqua" w:eastAsia="Adobe Heiti Std R" w:hAnsi="Book Antiqua" w:cs="Times New Roman"/>
          <w:b/>
          <w:color w:val="3F4143"/>
        </w:rPr>
        <w:lastRenderedPageBreak/>
        <w:t>Table</w:t>
      </w:r>
      <w:r w:rsidR="005D04C6" w:rsidRPr="00F90AC8">
        <w:rPr>
          <w:rFonts w:ascii="Book Antiqua" w:eastAsia="Adobe Heiti Std R" w:hAnsi="Book Antiqua" w:cs="Times New Roman"/>
          <w:b/>
          <w:color w:val="3F4143"/>
        </w:rPr>
        <w:t xml:space="preserve"> </w:t>
      </w:r>
      <w:r w:rsidRPr="00F90AC8">
        <w:rPr>
          <w:rFonts w:ascii="Book Antiqua" w:eastAsia="Adobe Heiti Std R" w:hAnsi="Book Antiqua" w:cs="Times New Roman"/>
          <w:b/>
          <w:color w:val="3F4143"/>
        </w:rPr>
        <w:t>4</w:t>
      </w:r>
      <w:r w:rsidR="005D04C6" w:rsidRPr="00F90AC8">
        <w:rPr>
          <w:rFonts w:ascii="Book Antiqua" w:eastAsia="Adobe Heiti Std R" w:hAnsi="Book Antiqua" w:cs="Times New Roman"/>
          <w:b/>
          <w:color w:val="3F4143"/>
        </w:rPr>
        <w:t xml:space="preserve"> </w:t>
      </w:r>
      <w:r w:rsidRPr="00F90AC8">
        <w:rPr>
          <w:rFonts w:ascii="Book Antiqua" w:eastAsia="Adobe Heiti Std R" w:hAnsi="Book Antiqua" w:cs="Times New Roman"/>
          <w:b/>
          <w:color w:val="3F4143"/>
        </w:rPr>
        <w:t>Kyoto Encyclopedia of Genes and Genomes</w:t>
      </w:r>
      <w:r w:rsidR="005D04C6" w:rsidRPr="00F90AC8">
        <w:rPr>
          <w:rFonts w:ascii="Book Antiqua" w:eastAsia="Adobe Heiti Std R" w:hAnsi="Book Antiqua" w:cs="Times New Roman"/>
          <w:b/>
          <w:color w:val="3F4143"/>
        </w:rPr>
        <w:t xml:space="preserve"> </w:t>
      </w:r>
      <w:r w:rsidRPr="00F90AC8">
        <w:rPr>
          <w:rFonts w:ascii="Book Antiqua" w:eastAsia="Adobe Heiti Std R" w:hAnsi="Book Antiqua" w:cs="Times New Roman"/>
          <w:b/>
          <w:color w:val="3F4143"/>
        </w:rPr>
        <w:t>enrichment</w:t>
      </w:r>
      <w:r w:rsidR="005D04C6" w:rsidRPr="00F90AC8">
        <w:rPr>
          <w:rFonts w:ascii="Book Antiqua" w:eastAsia="Adobe Heiti Std R" w:hAnsi="Book Antiqua" w:cs="Times New Roman"/>
          <w:b/>
          <w:color w:val="3F4143"/>
        </w:rPr>
        <w:t xml:space="preserve"> </w:t>
      </w:r>
      <w:r w:rsidRPr="00F90AC8">
        <w:rPr>
          <w:rFonts w:ascii="Book Antiqua" w:eastAsia="Adobe Heiti Std R" w:hAnsi="Book Antiqua" w:cs="Times New Roman"/>
          <w:b/>
          <w:color w:val="3F4143"/>
        </w:rPr>
        <w:t>of</w:t>
      </w:r>
      <w:r w:rsidR="005D04C6" w:rsidRPr="00F90AC8">
        <w:rPr>
          <w:rFonts w:ascii="Book Antiqua" w:eastAsia="Adobe Heiti Std R" w:hAnsi="Book Antiqua" w:cs="Times New Roman"/>
          <w:b/>
          <w:color w:val="3F4143"/>
        </w:rPr>
        <w:t xml:space="preserve"> </w:t>
      </w:r>
      <w:r w:rsidRPr="00F90AC8">
        <w:rPr>
          <w:rFonts w:ascii="Book Antiqua" w:eastAsia="Adobe Heiti Std R" w:hAnsi="Book Antiqua" w:cs="Times New Roman"/>
          <w:b/>
          <w:color w:val="3F4143"/>
        </w:rPr>
        <w:t>CC chemokine receptor type 8</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2"/>
        <w:gridCol w:w="1499"/>
        <w:gridCol w:w="1167"/>
        <w:gridCol w:w="1668"/>
      </w:tblGrid>
      <w:tr w:rsidR="00DE1AC8" w:rsidRPr="00F90AC8" w14:paraId="4C3768A3" w14:textId="77777777" w:rsidTr="00F76DC1">
        <w:trPr>
          <w:trHeight w:val="240"/>
        </w:trPr>
        <w:tc>
          <w:tcPr>
            <w:tcW w:w="3355" w:type="pct"/>
            <w:tcBorders>
              <w:top w:val="single" w:sz="4" w:space="0" w:color="auto"/>
              <w:bottom w:val="single" w:sz="4" w:space="0" w:color="auto"/>
            </w:tcBorders>
          </w:tcPr>
          <w:p w14:paraId="472EFD7A" w14:textId="77777777" w:rsidR="00DE1AC8" w:rsidRPr="00F90AC8" w:rsidRDefault="009D5ADE" w:rsidP="00CF4035">
            <w:pPr>
              <w:snapToGrid w:val="0"/>
              <w:spacing w:line="360" w:lineRule="auto"/>
              <w:jc w:val="both"/>
              <w:rPr>
                <w:rFonts w:ascii="Book Antiqua" w:hAnsi="Book Antiqua" w:cs="Times New Roman"/>
                <w:b/>
              </w:rPr>
            </w:pPr>
            <w:r w:rsidRPr="00F90AC8">
              <w:rPr>
                <w:rFonts w:ascii="Book Antiqua" w:eastAsia="Adobe Heiti Std R" w:hAnsi="Book Antiqua" w:cs="Times New Roman"/>
                <w:b/>
                <w:color w:val="3F4143"/>
              </w:rPr>
              <w:t>Term</w:t>
            </w:r>
          </w:p>
        </w:tc>
        <w:tc>
          <w:tcPr>
            <w:tcW w:w="569" w:type="pct"/>
            <w:tcBorders>
              <w:top w:val="single" w:sz="4" w:space="0" w:color="auto"/>
              <w:bottom w:val="single" w:sz="4" w:space="0" w:color="auto"/>
            </w:tcBorders>
          </w:tcPr>
          <w:p w14:paraId="70BF1BF1" w14:textId="77777777" w:rsidR="00DE1AC8" w:rsidRPr="00F90AC8" w:rsidRDefault="009D5ADE" w:rsidP="00CF4035">
            <w:pPr>
              <w:snapToGrid w:val="0"/>
              <w:spacing w:line="360" w:lineRule="auto"/>
              <w:jc w:val="both"/>
              <w:rPr>
                <w:rFonts w:ascii="Book Antiqua" w:hAnsi="Book Antiqua" w:cs="Times New Roman"/>
                <w:b/>
              </w:rPr>
            </w:pPr>
            <w:r w:rsidRPr="00F90AC8">
              <w:rPr>
                <w:rFonts w:ascii="Book Antiqua" w:eastAsia="Adobe Heiti Std R" w:hAnsi="Book Antiqua" w:cs="Times New Roman"/>
                <w:b/>
                <w:color w:val="3F4143"/>
              </w:rPr>
              <w:t>Count</w:t>
            </w:r>
          </w:p>
        </w:tc>
        <w:tc>
          <w:tcPr>
            <w:tcW w:w="443" w:type="pct"/>
            <w:tcBorders>
              <w:top w:val="single" w:sz="4" w:space="0" w:color="auto"/>
              <w:bottom w:val="single" w:sz="4" w:space="0" w:color="auto"/>
            </w:tcBorders>
          </w:tcPr>
          <w:p w14:paraId="6E9FD898" w14:textId="77777777" w:rsidR="00DE1AC8" w:rsidRPr="00F90AC8" w:rsidRDefault="009D5ADE" w:rsidP="00CF4035">
            <w:pPr>
              <w:snapToGrid w:val="0"/>
              <w:spacing w:line="360" w:lineRule="auto"/>
              <w:jc w:val="both"/>
              <w:rPr>
                <w:rFonts w:ascii="Book Antiqua" w:hAnsi="Book Antiqua" w:cs="Times New Roman"/>
                <w:b/>
              </w:rPr>
            </w:pPr>
            <w:r w:rsidRPr="00F90AC8">
              <w:rPr>
                <w:rFonts w:ascii="Book Antiqua" w:eastAsia="Adobe Heiti Std R" w:hAnsi="Book Antiqua" w:cs="Times New Roman"/>
                <w:b/>
                <w:color w:val="3F4143"/>
              </w:rPr>
              <w:t>%</w:t>
            </w:r>
          </w:p>
        </w:tc>
        <w:tc>
          <w:tcPr>
            <w:tcW w:w="633" w:type="pct"/>
            <w:tcBorders>
              <w:top w:val="single" w:sz="4" w:space="0" w:color="auto"/>
              <w:bottom w:val="single" w:sz="4" w:space="0" w:color="auto"/>
            </w:tcBorders>
          </w:tcPr>
          <w:p w14:paraId="05453CBA" w14:textId="77777777" w:rsidR="00DE1AC8" w:rsidRPr="00F90AC8" w:rsidRDefault="009D5ADE" w:rsidP="00CF4035">
            <w:pPr>
              <w:snapToGrid w:val="0"/>
              <w:spacing w:line="360" w:lineRule="auto"/>
              <w:jc w:val="both"/>
              <w:rPr>
                <w:rFonts w:ascii="Book Antiqua" w:hAnsi="Book Antiqua" w:cs="Times New Roman"/>
                <w:b/>
              </w:rPr>
            </w:pPr>
            <w:r w:rsidRPr="00F90AC8">
              <w:rPr>
                <w:rFonts w:ascii="Book Antiqua" w:eastAsia="Adobe Heiti Std R" w:hAnsi="Book Antiqua" w:cs="Times New Roman"/>
                <w:b/>
                <w:i/>
                <w:iCs/>
                <w:color w:val="3F4143"/>
              </w:rPr>
              <w:t>P</w:t>
            </w:r>
            <w:r w:rsidRPr="00F90AC8">
              <w:rPr>
                <w:rFonts w:ascii="Book Antiqua" w:eastAsia="Adobe Heiti Std R" w:hAnsi="Book Antiqua" w:cs="Times New Roman"/>
                <w:b/>
                <w:color w:val="3F4143"/>
              </w:rPr>
              <w:t> value</w:t>
            </w:r>
          </w:p>
        </w:tc>
      </w:tr>
      <w:tr w:rsidR="00DE1AC8" w:rsidRPr="00F90AC8" w14:paraId="6FB53723" w14:textId="77777777" w:rsidTr="00F76DC1">
        <w:trPr>
          <w:trHeight w:val="240"/>
        </w:trPr>
        <w:tc>
          <w:tcPr>
            <w:tcW w:w="3355" w:type="pct"/>
            <w:tcBorders>
              <w:top w:val="single" w:sz="4" w:space="0" w:color="auto"/>
            </w:tcBorders>
          </w:tcPr>
          <w:p w14:paraId="04B6107B" w14:textId="3E69A2BB"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Hsa04062: Chemokine</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signaling</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pathway</w:t>
            </w:r>
          </w:p>
        </w:tc>
        <w:tc>
          <w:tcPr>
            <w:tcW w:w="569" w:type="pct"/>
            <w:tcBorders>
              <w:top w:val="single" w:sz="4" w:space="0" w:color="auto"/>
            </w:tcBorders>
          </w:tcPr>
          <w:p w14:paraId="57A2FB4D"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2.10E+01</w:t>
            </w:r>
          </w:p>
        </w:tc>
        <w:tc>
          <w:tcPr>
            <w:tcW w:w="443" w:type="pct"/>
            <w:tcBorders>
              <w:top w:val="single" w:sz="4" w:space="0" w:color="auto"/>
            </w:tcBorders>
          </w:tcPr>
          <w:p w14:paraId="228F90CA" w14:textId="2EA20246"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11.6</w:t>
            </w:r>
            <w:r w:rsidR="005D04C6" w:rsidRPr="00F90AC8">
              <w:rPr>
                <w:rFonts w:ascii="Book Antiqua" w:eastAsia="Adobe Heiti Std R" w:hAnsi="Book Antiqua" w:cs="Times New Roman"/>
                <w:color w:val="3F4143"/>
              </w:rPr>
              <w:t>0</w:t>
            </w:r>
          </w:p>
        </w:tc>
        <w:tc>
          <w:tcPr>
            <w:tcW w:w="633" w:type="pct"/>
            <w:tcBorders>
              <w:top w:val="single" w:sz="4" w:space="0" w:color="auto"/>
            </w:tcBorders>
          </w:tcPr>
          <w:p w14:paraId="78B26AB9"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2.30E-41</w:t>
            </w:r>
          </w:p>
        </w:tc>
      </w:tr>
      <w:tr w:rsidR="00DE1AC8" w:rsidRPr="00F90AC8" w14:paraId="5BEC2A7C" w14:textId="77777777" w:rsidTr="00F76DC1">
        <w:trPr>
          <w:trHeight w:val="220"/>
        </w:trPr>
        <w:tc>
          <w:tcPr>
            <w:tcW w:w="3355" w:type="pct"/>
          </w:tcPr>
          <w:p w14:paraId="16112457" w14:textId="673460C1"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Hsa04060: Cytokine-cy</w:t>
            </w:r>
            <w:r w:rsidR="005D04C6" w:rsidRPr="00F90AC8">
              <w:rPr>
                <w:rFonts w:ascii="Book Antiqua" w:eastAsia="Adobe Heiti Std R" w:hAnsi="Book Antiqua" w:cs="Times New Roman"/>
                <w:color w:val="3F4143"/>
              </w:rPr>
              <w:t>t</w:t>
            </w:r>
            <w:r w:rsidRPr="00F90AC8">
              <w:rPr>
                <w:rFonts w:ascii="Book Antiqua" w:eastAsia="Adobe Heiti Std R" w:hAnsi="Book Antiqua" w:cs="Times New Roman"/>
                <w:color w:val="3F4143"/>
              </w:rPr>
              <w:t>okine</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receptor</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in</w:t>
            </w:r>
            <w:r w:rsidR="005D04C6" w:rsidRPr="00F90AC8">
              <w:rPr>
                <w:rFonts w:ascii="Book Antiqua" w:eastAsia="Adobe Heiti Std R" w:hAnsi="Book Antiqua" w:cs="Times New Roman"/>
                <w:color w:val="3F4143"/>
              </w:rPr>
              <w:t>fil</w:t>
            </w:r>
            <w:r w:rsidRPr="00F90AC8">
              <w:rPr>
                <w:rFonts w:ascii="Book Antiqua" w:eastAsia="Adobe Heiti Std R" w:hAnsi="Book Antiqua" w:cs="Times New Roman"/>
                <w:color w:val="3F4143"/>
              </w:rPr>
              <w:t>tration</w:t>
            </w:r>
          </w:p>
        </w:tc>
        <w:tc>
          <w:tcPr>
            <w:tcW w:w="569" w:type="pct"/>
          </w:tcPr>
          <w:p w14:paraId="2AABE35E"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2.10E+01</w:t>
            </w:r>
          </w:p>
        </w:tc>
        <w:tc>
          <w:tcPr>
            <w:tcW w:w="443" w:type="pct"/>
          </w:tcPr>
          <w:p w14:paraId="1F3E44BF"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7.98</w:t>
            </w:r>
          </w:p>
        </w:tc>
        <w:tc>
          <w:tcPr>
            <w:tcW w:w="633" w:type="pct"/>
          </w:tcPr>
          <w:p w14:paraId="32E024AF"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2.03E-38</w:t>
            </w:r>
          </w:p>
        </w:tc>
      </w:tr>
      <w:tr w:rsidR="00DE1AC8" w:rsidRPr="00F90AC8" w14:paraId="305DE12C" w14:textId="77777777" w:rsidTr="00F76DC1">
        <w:trPr>
          <w:trHeight w:val="240"/>
        </w:trPr>
        <w:tc>
          <w:tcPr>
            <w:tcW w:w="3355" w:type="pct"/>
          </w:tcPr>
          <w:p w14:paraId="0E26B9E1" w14:textId="022D6A6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Hsa04064: NF</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kappa</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B</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signaling</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pathway</w:t>
            </w:r>
          </w:p>
        </w:tc>
        <w:tc>
          <w:tcPr>
            <w:tcW w:w="569" w:type="pct"/>
          </w:tcPr>
          <w:p w14:paraId="7EB5B69D"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7.00E+00</w:t>
            </w:r>
          </w:p>
        </w:tc>
        <w:tc>
          <w:tcPr>
            <w:tcW w:w="443" w:type="pct"/>
          </w:tcPr>
          <w:p w14:paraId="1C2BA8FD"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7.53</w:t>
            </w:r>
          </w:p>
        </w:tc>
        <w:tc>
          <w:tcPr>
            <w:tcW w:w="633" w:type="pct"/>
          </w:tcPr>
          <w:p w14:paraId="51FEA071"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9.35E-11</w:t>
            </w:r>
          </w:p>
        </w:tc>
      </w:tr>
      <w:tr w:rsidR="00DE1AC8" w:rsidRPr="00F90AC8" w14:paraId="2929F4AB" w14:textId="77777777" w:rsidTr="00F76DC1">
        <w:trPr>
          <w:trHeight w:val="240"/>
        </w:trPr>
        <w:tc>
          <w:tcPr>
            <w:tcW w:w="3355" w:type="pct"/>
          </w:tcPr>
          <w:p w14:paraId="1C9431D3" w14:textId="2E751F45"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Hsao04620: Toll-like</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receptor</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si</w:t>
            </w:r>
            <w:r w:rsidR="005D04C6" w:rsidRPr="00F90AC8">
              <w:rPr>
                <w:rFonts w:ascii="Book Antiqua" w:eastAsia="Adobe Heiti Std R" w:hAnsi="Book Antiqua" w:cs="Times New Roman"/>
                <w:color w:val="3F4143"/>
              </w:rPr>
              <w:t>g</w:t>
            </w:r>
            <w:r w:rsidRPr="00F90AC8">
              <w:rPr>
                <w:rFonts w:ascii="Book Antiqua" w:eastAsia="Adobe Heiti Std R" w:hAnsi="Book Antiqua" w:cs="Times New Roman"/>
                <w:color w:val="3F4143"/>
              </w:rPr>
              <w:t>naling</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pathway</w:t>
            </w:r>
          </w:p>
        </w:tc>
        <w:tc>
          <w:tcPr>
            <w:tcW w:w="569" w:type="pct"/>
          </w:tcPr>
          <w:p w14:paraId="7C482126"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7.00E+00</w:t>
            </w:r>
          </w:p>
        </w:tc>
        <w:tc>
          <w:tcPr>
            <w:tcW w:w="443" w:type="pct"/>
          </w:tcPr>
          <w:p w14:paraId="762CA32A"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6.86</w:t>
            </w:r>
          </w:p>
        </w:tc>
        <w:tc>
          <w:tcPr>
            <w:tcW w:w="633" w:type="pct"/>
          </w:tcPr>
          <w:p w14:paraId="297C85E9"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1.30E-10</w:t>
            </w:r>
          </w:p>
        </w:tc>
      </w:tr>
      <w:tr w:rsidR="00DE1AC8" w:rsidRPr="00F90AC8" w14:paraId="186A7B3F" w14:textId="77777777" w:rsidTr="00F76DC1">
        <w:trPr>
          <w:trHeight w:val="240"/>
        </w:trPr>
        <w:tc>
          <w:tcPr>
            <w:tcW w:w="3355" w:type="pct"/>
          </w:tcPr>
          <w:p w14:paraId="499C005D" w14:textId="5E3D636B"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Hsa05323: Rheumatoid</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arthritis</w:t>
            </w:r>
          </w:p>
        </w:tc>
        <w:tc>
          <w:tcPr>
            <w:tcW w:w="569" w:type="pct"/>
          </w:tcPr>
          <w:p w14:paraId="00C6CB20"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6.00E+00</w:t>
            </w:r>
          </w:p>
        </w:tc>
        <w:tc>
          <w:tcPr>
            <w:tcW w:w="443" w:type="pct"/>
          </w:tcPr>
          <w:p w14:paraId="656B4E35"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7.14</w:t>
            </w:r>
          </w:p>
        </w:tc>
        <w:tc>
          <w:tcPr>
            <w:tcW w:w="633" w:type="pct"/>
          </w:tcPr>
          <w:p w14:paraId="60A44150"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2.86E-09</w:t>
            </w:r>
          </w:p>
        </w:tc>
      </w:tr>
      <w:tr w:rsidR="00DE1AC8" w:rsidRPr="00F90AC8" w14:paraId="4A2E82B1" w14:textId="77777777" w:rsidTr="00F76DC1">
        <w:trPr>
          <w:trHeight w:val="240"/>
        </w:trPr>
        <w:tc>
          <w:tcPr>
            <w:tcW w:w="3355" w:type="pct"/>
          </w:tcPr>
          <w:p w14:paraId="4806E9EA" w14:textId="703BD615"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Hsa04668: TNF</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signaling</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pathway</w:t>
            </w:r>
          </w:p>
        </w:tc>
        <w:tc>
          <w:tcPr>
            <w:tcW w:w="569" w:type="pct"/>
          </w:tcPr>
          <w:p w14:paraId="4C48A188"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6.00E+00</w:t>
            </w:r>
          </w:p>
        </w:tc>
        <w:tc>
          <w:tcPr>
            <w:tcW w:w="443" w:type="pct"/>
          </w:tcPr>
          <w:p w14:paraId="1969AAFC"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S.56</w:t>
            </w:r>
          </w:p>
        </w:tc>
        <w:tc>
          <w:tcPr>
            <w:tcW w:w="633" w:type="pct"/>
          </w:tcPr>
          <w:p w14:paraId="05D15174"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1.00E-08</w:t>
            </w:r>
          </w:p>
        </w:tc>
      </w:tr>
      <w:tr w:rsidR="00DE1AC8" w:rsidRPr="00F90AC8" w14:paraId="3CADFFF7" w14:textId="77777777" w:rsidTr="00F76DC1">
        <w:trPr>
          <w:trHeight w:val="240"/>
        </w:trPr>
        <w:tc>
          <w:tcPr>
            <w:tcW w:w="3355" w:type="pct"/>
          </w:tcPr>
          <w:p w14:paraId="755898F0" w14:textId="48EC11DF"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Hsa04657: lL-17</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signaling</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pathway</w:t>
            </w:r>
          </w:p>
        </w:tc>
        <w:tc>
          <w:tcPr>
            <w:tcW w:w="569" w:type="pct"/>
          </w:tcPr>
          <w:p w14:paraId="62F02AD1"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5.00E+00</w:t>
            </w:r>
          </w:p>
        </w:tc>
        <w:tc>
          <w:tcPr>
            <w:tcW w:w="443" w:type="pct"/>
          </w:tcPr>
          <w:p w14:paraId="32A7890A"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S.43</w:t>
            </w:r>
          </w:p>
        </w:tc>
        <w:tc>
          <w:tcPr>
            <w:tcW w:w="633" w:type="pct"/>
          </w:tcPr>
          <w:p w14:paraId="60411ACC"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2.56E-07</w:t>
            </w:r>
          </w:p>
        </w:tc>
      </w:tr>
      <w:tr w:rsidR="00DE1AC8" w:rsidRPr="00F90AC8" w14:paraId="1B1BF463" w14:textId="77777777" w:rsidTr="00F76DC1">
        <w:trPr>
          <w:trHeight w:val="240"/>
        </w:trPr>
        <w:tc>
          <w:tcPr>
            <w:tcW w:w="3355" w:type="pct"/>
          </w:tcPr>
          <w:p w14:paraId="7A418A3B" w14:textId="11457205"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Hsa04623: Cytosolic</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DNA-sensing</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pathway</w:t>
            </w:r>
          </w:p>
        </w:tc>
        <w:tc>
          <w:tcPr>
            <w:tcW w:w="569" w:type="pct"/>
          </w:tcPr>
          <w:p w14:paraId="3F610207"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4.00E+00</w:t>
            </w:r>
          </w:p>
        </w:tc>
        <w:tc>
          <w:tcPr>
            <w:tcW w:w="443" w:type="pct"/>
          </w:tcPr>
          <w:p w14:paraId="0797A57B"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6.45</w:t>
            </w:r>
          </w:p>
        </w:tc>
        <w:tc>
          <w:tcPr>
            <w:tcW w:w="633" w:type="pct"/>
          </w:tcPr>
          <w:p w14:paraId="5FB4187A"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2.95E-06</w:t>
            </w:r>
          </w:p>
        </w:tc>
      </w:tr>
      <w:tr w:rsidR="00DE1AC8" w:rsidRPr="00F90AC8" w14:paraId="17088238" w14:textId="77777777" w:rsidTr="00F76DC1">
        <w:trPr>
          <w:trHeight w:val="240"/>
        </w:trPr>
        <w:tc>
          <w:tcPr>
            <w:tcW w:w="3355" w:type="pct"/>
          </w:tcPr>
          <w:p w14:paraId="1A7B3B4E" w14:textId="3033D3ED"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Hsa05132: Salmonella</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infection</w:t>
            </w:r>
          </w:p>
        </w:tc>
        <w:tc>
          <w:tcPr>
            <w:tcW w:w="569" w:type="pct"/>
          </w:tcPr>
          <w:p w14:paraId="049EE1CD"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4.00E+00</w:t>
            </w:r>
          </w:p>
        </w:tc>
        <w:tc>
          <w:tcPr>
            <w:tcW w:w="443" w:type="pct"/>
          </w:tcPr>
          <w:p w14:paraId="5E492D5E"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4.76</w:t>
            </w:r>
          </w:p>
        </w:tc>
        <w:tc>
          <w:tcPr>
            <w:tcW w:w="633" w:type="pct"/>
          </w:tcPr>
          <w:p w14:paraId="385E5C52"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1.90E-04</w:t>
            </w:r>
          </w:p>
        </w:tc>
      </w:tr>
      <w:tr w:rsidR="00DE1AC8" w:rsidRPr="00F90AC8" w14:paraId="5AB340AC" w14:textId="77777777" w:rsidTr="00F76DC1">
        <w:trPr>
          <w:trHeight w:val="240"/>
        </w:trPr>
        <w:tc>
          <w:tcPr>
            <w:tcW w:w="3355" w:type="pct"/>
          </w:tcPr>
          <w:p w14:paraId="3C785C4F" w14:textId="5156EA0A"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 xml:space="preserve">Hsa05120: </w:t>
            </w:r>
            <w:r w:rsidR="005D04C6" w:rsidRPr="00F90AC8">
              <w:rPr>
                <w:rFonts w:ascii="Book Antiqua" w:eastAsia="Adobe Heiti Std R" w:hAnsi="Book Antiqua" w:cs="Times New Roman"/>
                <w:color w:val="3F4143"/>
              </w:rPr>
              <w:t>Ep</w:t>
            </w:r>
            <w:r w:rsidRPr="00F90AC8">
              <w:rPr>
                <w:rFonts w:ascii="Book Antiqua" w:eastAsia="Adobe Heiti Std R" w:hAnsi="Book Antiqua" w:cs="Times New Roman"/>
                <w:color w:val="3F4143"/>
              </w:rPr>
              <w:t>ithelial</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cell</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si</w:t>
            </w:r>
            <w:r w:rsidR="005D04C6" w:rsidRPr="00F90AC8">
              <w:rPr>
                <w:rFonts w:ascii="Book Antiqua" w:eastAsia="Adobe Heiti Std R" w:hAnsi="Book Antiqua" w:cs="Times New Roman"/>
                <w:color w:val="3F4143"/>
              </w:rPr>
              <w:t>g</w:t>
            </w:r>
            <w:r w:rsidRPr="00F90AC8">
              <w:rPr>
                <w:rFonts w:ascii="Book Antiqua" w:eastAsia="Adobe Heiti Std R" w:hAnsi="Book Antiqua" w:cs="Times New Roman"/>
                <w:color w:val="3F4143"/>
              </w:rPr>
              <w:t>naling</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in</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i/>
                <w:iCs/>
                <w:color w:val="3F4143"/>
              </w:rPr>
              <w:t>Helic</w:t>
            </w:r>
            <w:r w:rsidR="005D04C6" w:rsidRPr="00F90AC8">
              <w:rPr>
                <w:rFonts w:ascii="Book Antiqua" w:eastAsia="Adobe Heiti Std R" w:hAnsi="Book Antiqua" w:cs="Times New Roman"/>
                <w:i/>
                <w:iCs/>
                <w:color w:val="3F4143"/>
              </w:rPr>
              <w:t>o</w:t>
            </w:r>
            <w:r w:rsidRPr="00F90AC8">
              <w:rPr>
                <w:rFonts w:ascii="Book Antiqua" w:eastAsia="Adobe Heiti Std R" w:hAnsi="Book Antiqua" w:cs="Times New Roman"/>
                <w:i/>
                <w:iCs/>
                <w:color w:val="3F4143"/>
              </w:rPr>
              <w:t>bacter</w:t>
            </w:r>
            <w:r w:rsidR="005D04C6" w:rsidRPr="00F90AC8">
              <w:rPr>
                <w:rFonts w:ascii="Book Antiqua" w:eastAsia="Adobe Heiti Std R" w:hAnsi="Book Antiqua" w:cs="Times New Roman"/>
                <w:i/>
                <w:iCs/>
                <w:color w:val="3F4143"/>
              </w:rPr>
              <w:t xml:space="preserve"> </w:t>
            </w:r>
            <w:r w:rsidRPr="00F90AC8">
              <w:rPr>
                <w:rFonts w:ascii="Book Antiqua" w:eastAsia="Adobe Heiti Std R" w:hAnsi="Book Antiqua" w:cs="Times New Roman"/>
                <w:i/>
                <w:iCs/>
                <w:color w:val="3F4143"/>
              </w:rPr>
              <w:t>pylori</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infection</w:t>
            </w:r>
          </w:p>
        </w:tc>
        <w:tc>
          <w:tcPr>
            <w:tcW w:w="569" w:type="pct"/>
          </w:tcPr>
          <w:p w14:paraId="707A24DA"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3.00E+00</w:t>
            </w:r>
          </w:p>
        </w:tc>
        <w:tc>
          <w:tcPr>
            <w:tcW w:w="443" w:type="pct"/>
          </w:tcPr>
          <w:p w14:paraId="18E4BD74"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4.55</w:t>
            </w:r>
          </w:p>
        </w:tc>
        <w:tc>
          <w:tcPr>
            <w:tcW w:w="633" w:type="pct"/>
          </w:tcPr>
          <w:p w14:paraId="1A44C12B"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2.40E-03</w:t>
            </w:r>
          </w:p>
        </w:tc>
      </w:tr>
      <w:tr w:rsidR="00DE1AC8" w:rsidRPr="00F90AC8" w14:paraId="6041A1EE" w14:textId="77777777" w:rsidTr="00F76DC1">
        <w:trPr>
          <w:trHeight w:val="260"/>
        </w:trPr>
        <w:tc>
          <w:tcPr>
            <w:tcW w:w="3355" w:type="pct"/>
          </w:tcPr>
          <w:p w14:paraId="29C4ED36" w14:textId="31486313"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 xml:space="preserve">Hsa05164: </w:t>
            </w:r>
            <w:r w:rsidR="005D04C6" w:rsidRPr="00F90AC8">
              <w:rPr>
                <w:rFonts w:ascii="Book Antiqua" w:eastAsia="Adobe Heiti Std R" w:hAnsi="Book Antiqua" w:cs="Times New Roman"/>
                <w:color w:val="3F4143"/>
              </w:rPr>
              <w:t>I</w:t>
            </w:r>
            <w:r w:rsidRPr="00F90AC8">
              <w:rPr>
                <w:rFonts w:ascii="Book Antiqua" w:eastAsia="Adobe Heiti Std R" w:hAnsi="Book Antiqua" w:cs="Times New Roman"/>
                <w:color w:val="3F4143"/>
              </w:rPr>
              <w:t>nfluenza</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A</w:t>
            </w:r>
          </w:p>
        </w:tc>
        <w:tc>
          <w:tcPr>
            <w:tcW w:w="569" w:type="pct"/>
          </w:tcPr>
          <w:p w14:paraId="02CD0B96"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3.00E+00</w:t>
            </w:r>
          </w:p>
        </w:tc>
        <w:tc>
          <w:tcPr>
            <w:tcW w:w="443" w:type="pct"/>
          </w:tcPr>
          <w:p w14:paraId="0F421A3D"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1.79</w:t>
            </w:r>
          </w:p>
        </w:tc>
        <w:tc>
          <w:tcPr>
            <w:tcW w:w="633" w:type="pct"/>
          </w:tcPr>
          <w:p w14:paraId="75F55819"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2.40E-03</w:t>
            </w:r>
          </w:p>
        </w:tc>
      </w:tr>
      <w:tr w:rsidR="00DE1AC8" w:rsidRPr="00F90AC8" w14:paraId="4CD371FD" w14:textId="77777777" w:rsidTr="00F76DC1">
        <w:trPr>
          <w:trHeight w:val="240"/>
        </w:trPr>
        <w:tc>
          <w:tcPr>
            <w:tcW w:w="3355" w:type="pct"/>
          </w:tcPr>
          <w:p w14:paraId="50EE0233" w14:textId="3F46F185"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Hsa04621: N0D-like</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receptor</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signaling</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pathway</w:t>
            </w:r>
          </w:p>
        </w:tc>
        <w:tc>
          <w:tcPr>
            <w:tcW w:w="569" w:type="pct"/>
          </w:tcPr>
          <w:p w14:paraId="55D73717"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3.00E+00</w:t>
            </w:r>
          </w:p>
        </w:tc>
        <w:tc>
          <w:tcPr>
            <w:tcW w:w="443" w:type="pct"/>
          </w:tcPr>
          <w:p w14:paraId="3C696205"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1.88</w:t>
            </w:r>
          </w:p>
        </w:tc>
        <w:tc>
          <w:tcPr>
            <w:tcW w:w="633" w:type="pct"/>
          </w:tcPr>
          <w:p w14:paraId="31E22C8A"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2.70E-03</w:t>
            </w:r>
          </w:p>
        </w:tc>
      </w:tr>
      <w:tr w:rsidR="00DE1AC8" w:rsidRPr="00F90AC8" w14:paraId="5E77450D" w14:textId="77777777" w:rsidTr="00F76DC1">
        <w:trPr>
          <w:trHeight w:val="240"/>
        </w:trPr>
        <w:tc>
          <w:tcPr>
            <w:tcW w:w="3355" w:type="pct"/>
          </w:tcPr>
          <w:p w14:paraId="66C8D82A" w14:textId="688B6A31"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Hsa05167: Kapos</w:t>
            </w:r>
            <w:r w:rsidR="005D04C6" w:rsidRPr="00F90AC8">
              <w:rPr>
                <w:rFonts w:ascii="Book Antiqua" w:eastAsia="Adobe Heiti Std R" w:hAnsi="Book Antiqua" w:cs="Times New Roman"/>
                <w:color w:val="3F4143"/>
              </w:rPr>
              <w:t>i’</w:t>
            </w:r>
            <w:r w:rsidRPr="00F90AC8">
              <w:rPr>
                <w:rFonts w:ascii="Book Antiqua" w:eastAsia="Adobe Heiti Std R" w:hAnsi="Book Antiqua" w:cs="Times New Roman"/>
                <w:color w:val="3F4143"/>
              </w:rPr>
              <w:t>s</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sarcoma-associated</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herpesvirus</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infection</w:t>
            </w:r>
          </w:p>
        </w:tc>
        <w:tc>
          <w:tcPr>
            <w:tcW w:w="569" w:type="pct"/>
          </w:tcPr>
          <w:p w14:paraId="4219BA9E"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3.00E+00</w:t>
            </w:r>
          </w:p>
        </w:tc>
        <w:tc>
          <w:tcPr>
            <w:tcW w:w="443" w:type="pct"/>
          </w:tcPr>
          <w:p w14:paraId="701926CC"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1.81</w:t>
            </w:r>
          </w:p>
        </w:tc>
        <w:tc>
          <w:tcPr>
            <w:tcW w:w="633" w:type="pct"/>
          </w:tcPr>
          <w:p w14:paraId="0FF2536D"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3.62E-24</w:t>
            </w:r>
          </w:p>
        </w:tc>
      </w:tr>
      <w:tr w:rsidR="00DE1AC8" w:rsidRPr="00F90AC8" w14:paraId="08C4987A" w14:textId="77777777" w:rsidTr="00F76DC1">
        <w:trPr>
          <w:trHeight w:val="240"/>
        </w:trPr>
        <w:tc>
          <w:tcPr>
            <w:tcW w:w="3355" w:type="pct"/>
          </w:tcPr>
          <w:p w14:paraId="20A0F65D" w14:textId="7583B702"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Hsa04672: Intestinal</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immune</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network</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for</w:t>
            </w:r>
            <w:r w:rsidR="005D04C6" w:rsidRPr="00F90AC8">
              <w:rPr>
                <w:rFonts w:ascii="Book Antiqua" w:eastAsia="Adobe Heiti Std R" w:hAnsi="Book Antiqua" w:cs="Times New Roman"/>
                <w:color w:val="3F4143"/>
              </w:rPr>
              <w:t xml:space="preserve"> I</w:t>
            </w:r>
            <w:r w:rsidRPr="00F90AC8">
              <w:rPr>
                <w:rFonts w:ascii="Book Antiqua" w:eastAsia="Adobe Heiti Std R" w:hAnsi="Book Antiqua" w:cs="Times New Roman"/>
                <w:color w:val="3F4143"/>
              </w:rPr>
              <w:t>gA</w:t>
            </w:r>
            <w:r w:rsidR="005D04C6" w:rsidRPr="00F90AC8">
              <w:rPr>
                <w:rFonts w:ascii="Book Antiqua" w:eastAsia="Adobe Heiti Std R" w:hAnsi="Book Antiqua" w:cs="Times New Roman"/>
                <w:color w:val="3F4143"/>
              </w:rPr>
              <w:t xml:space="preserve"> </w:t>
            </w:r>
            <w:r w:rsidRPr="00F90AC8">
              <w:rPr>
                <w:rFonts w:ascii="Book Antiqua" w:eastAsia="Adobe Heiti Std R" w:hAnsi="Book Antiqua" w:cs="Times New Roman"/>
                <w:color w:val="3F4143"/>
              </w:rPr>
              <w:t>production</w:t>
            </w:r>
          </w:p>
        </w:tc>
        <w:tc>
          <w:tcPr>
            <w:tcW w:w="569" w:type="pct"/>
          </w:tcPr>
          <w:p w14:paraId="5A18242D"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2.00E+00</w:t>
            </w:r>
          </w:p>
        </w:tc>
        <w:tc>
          <w:tcPr>
            <w:tcW w:w="443" w:type="pct"/>
          </w:tcPr>
          <w:p w14:paraId="6B30BCBE"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4.55</w:t>
            </w:r>
          </w:p>
        </w:tc>
        <w:tc>
          <w:tcPr>
            <w:tcW w:w="633" w:type="pct"/>
          </w:tcPr>
          <w:p w14:paraId="47C5C287"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2.80E-03</w:t>
            </w:r>
          </w:p>
        </w:tc>
      </w:tr>
      <w:tr w:rsidR="00DE1AC8" w:rsidRPr="00F90AC8" w14:paraId="7548F204" w14:textId="77777777" w:rsidTr="00F76DC1">
        <w:trPr>
          <w:trHeight w:val="240"/>
        </w:trPr>
        <w:tc>
          <w:tcPr>
            <w:tcW w:w="3355" w:type="pct"/>
          </w:tcPr>
          <w:p w14:paraId="791A3537"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Hsa05134: Legionellosis</w:t>
            </w:r>
          </w:p>
        </w:tc>
        <w:tc>
          <w:tcPr>
            <w:tcW w:w="569" w:type="pct"/>
          </w:tcPr>
          <w:p w14:paraId="7D788852"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2.00E+00</w:t>
            </w:r>
          </w:p>
        </w:tc>
        <w:tc>
          <w:tcPr>
            <w:tcW w:w="443" w:type="pct"/>
          </w:tcPr>
          <w:p w14:paraId="1412B00C" w14:textId="7A6277FC"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3.7</w:t>
            </w:r>
            <w:r w:rsidR="005D04C6" w:rsidRPr="00F90AC8">
              <w:rPr>
                <w:rFonts w:ascii="Book Antiqua" w:eastAsia="Adobe Heiti Std R" w:hAnsi="Book Antiqua" w:cs="Times New Roman"/>
                <w:color w:val="3F4143"/>
              </w:rPr>
              <w:t>0</w:t>
            </w:r>
          </w:p>
        </w:tc>
        <w:tc>
          <w:tcPr>
            <w:tcW w:w="633" w:type="pct"/>
          </w:tcPr>
          <w:p w14:paraId="2BF87262" w14:textId="77777777" w:rsidR="00DE1AC8" w:rsidRPr="00F90AC8" w:rsidRDefault="009D5ADE" w:rsidP="00CF4035">
            <w:pPr>
              <w:snapToGrid w:val="0"/>
              <w:spacing w:line="360" w:lineRule="auto"/>
              <w:jc w:val="both"/>
              <w:rPr>
                <w:rFonts w:ascii="Book Antiqua" w:hAnsi="Book Antiqua" w:cs="Times New Roman"/>
              </w:rPr>
            </w:pPr>
            <w:r w:rsidRPr="00F90AC8">
              <w:rPr>
                <w:rFonts w:ascii="Book Antiqua" w:eastAsia="Adobe Heiti Std R" w:hAnsi="Book Antiqua" w:cs="Times New Roman"/>
                <w:color w:val="3F4143"/>
              </w:rPr>
              <w:t>3.80E-03</w:t>
            </w:r>
          </w:p>
        </w:tc>
      </w:tr>
    </w:tbl>
    <w:p w14:paraId="0A796A2F" w14:textId="5910CADA" w:rsidR="00DE1AC8" w:rsidRPr="00CF4035" w:rsidRDefault="009D5ADE" w:rsidP="00CF4035">
      <w:pPr>
        <w:autoSpaceDE w:val="0"/>
        <w:autoSpaceDN w:val="0"/>
        <w:adjustRightInd w:val="0"/>
        <w:snapToGrid w:val="0"/>
        <w:spacing w:line="360" w:lineRule="auto"/>
        <w:jc w:val="both"/>
        <w:rPr>
          <w:rFonts w:ascii="Book Antiqua" w:hAnsi="Book Antiqua" w:cs="Times New Roman"/>
        </w:rPr>
      </w:pPr>
      <w:bookmarkStart w:id="208" w:name="OLE_LINK240"/>
      <w:bookmarkStart w:id="209" w:name="OLE_LINK241"/>
      <w:r w:rsidRPr="00F90AC8">
        <w:rPr>
          <w:rFonts w:ascii="Book Antiqua" w:hAnsi="Book Antiqua" w:cs="Times New Roman"/>
        </w:rPr>
        <w:t xml:space="preserve">The top 15 terms were listed on the basis of their </w:t>
      </w:r>
      <w:r w:rsidR="003B793A" w:rsidRPr="00F90AC8">
        <w:rPr>
          <w:rFonts w:ascii="Book Antiqua" w:hAnsi="Book Antiqua" w:cs="Times New Roman"/>
          <w:i/>
          <w:iCs/>
        </w:rPr>
        <w:t xml:space="preserve">P </w:t>
      </w:r>
      <w:r w:rsidRPr="00F90AC8">
        <w:rPr>
          <w:rFonts w:ascii="Book Antiqua" w:hAnsi="Book Antiqua" w:cs="Times New Roman"/>
        </w:rPr>
        <w:t>values if there were &gt; 15 terms in the category</w:t>
      </w:r>
      <w:bookmarkEnd w:id="208"/>
      <w:bookmarkEnd w:id="209"/>
      <w:r w:rsidRPr="00F90AC8">
        <w:rPr>
          <w:rFonts w:ascii="Book Antiqua" w:hAnsi="Book Antiqua" w:cs="Times New Roman"/>
        </w:rPr>
        <w:t xml:space="preserve">. KEGG: </w:t>
      </w:r>
      <w:r w:rsidRPr="00F90AC8">
        <w:rPr>
          <w:rFonts w:ascii="Book Antiqua" w:hAnsi="Book Antiqua" w:cs="Times New Roman"/>
          <w:color w:val="000000" w:themeColor="text1"/>
        </w:rPr>
        <w:t>Kyoto Encyclopedia of Genes and Genomes</w:t>
      </w:r>
      <w:r w:rsidRPr="00F90AC8">
        <w:rPr>
          <w:rFonts w:ascii="Book Antiqua" w:hAnsi="Book Antiqua" w:cs="Times New Roman"/>
        </w:rPr>
        <w:t>; GO: Gene Ontology</w:t>
      </w:r>
      <w:bookmarkEnd w:id="0"/>
      <w:bookmarkEnd w:id="1"/>
      <w:bookmarkEnd w:id="2"/>
      <w:bookmarkEnd w:id="3"/>
      <w:bookmarkEnd w:id="4"/>
      <w:bookmarkEnd w:id="5"/>
      <w:bookmarkEnd w:id="6"/>
      <w:bookmarkEnd w:id="7"/>
      <w:bookmarkEnd w:id="74"/>
      <w:bookmarkEnd w:id="75"/>
      <w:bookmarkEnd w:id="76"/>
      <w:r w:rsidR="006314B9" w:rsidRPr="00F90AC8">
        <w:rPr>
          <w:rFonts w:ascii="Book Antiqua" w:hAnsi="Book Antiqua" w:cs="Times New Roman"/>
        </w:rPr>
        <w:t>; TNF: Tumor necrosis factor</w:t>
      </w:r>
      <w:r w:rsidR="00976B12" w:rsidRPr="00F90AC8">
        <w:rPr>
          <w:rFonts w:ascii="Book Antiqua" w:hAnsi="Book Antiqua" w:cs="Times New Roman"/>
          <w:color w:val="000000" w:themeColor="text1"/>
        </w:rPr>
        <w:t>;</w:t>
      </w:r>
      <w:r w:rsidR="005D04C6" w:rsidRPr="00F90AC8">
        <w:rPr>
          <w:rFonts w:ascii="Book Antiqua" w:hAnsi="Book Antiqua" w:cs="Times New Roman"/>
          <w:color w:val="000000" w:themeColor="text1"/>
        </w:rPr>
        <w:t xml:space="preserve"> NF: Nuclear factor.</w:t>
      </w:r>
    </w:p>
    <w:sectPr w:rsidR="00DE1AC8" w:rsidRPr="00CF4035" w:rsidSect="00CB3DB7">
      <w:pgSz w:w="15840" w:h="12240" w:orient="landscape"/>
      <w:pgMar w:top="1440" w:right="1440" w:bottom="1440" w:left="144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43A6B7" w15:done="0"/>
  <w15:commentEx w15:paraId="183DF77F" w15:done="0"/>
  <w15:commentEx w15:paraId="067078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43A6B7" w16cid:durableId="22C02AE4"/>
  <w16cid:commentId w16cid:paraId="183DF77F" w16cid:durableId="22C03468"/>
  <w16cid:commentId w16cid:paraId="067078D3" w16cid:durableId="22C034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DABBD" w14:textId="77777777" w:rsidR="00F775A7" w:rsidRDefault="00F775A7">
      <w:r>
        <w:separator/>
      </w:r>
    </w:p>
  </w:endnote>
  <w:endnote w:type="continuationSeparator" w:id="0">
    <w:p w14:paraId="0EA32565" w14:textId="77777777" w:rsidR="00F775A7" w:rsidRDefault="00F7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ppleMyungjo">
    <w:altName w:val="Arial Unicode MS"/>
    <w:charset w:val="81"/>
    <w:family w:val="auto"/>
    <w:pitch w:val="variable"/>
    <w:sig w:usb0="00000000" w:usb1="09060000" w:usb2="00000010" w:usb3="00000000" w:csb0="0028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charset w:val="00"/>
    <w:family w:val="roman"/>
    <w:pitch w:val="default"/>
    <w:sig w:usb0="00000000" w:usb1="00000000" w:usb2="00000000" w:usb3="00000000" w:csb0="00000001"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New Peninim MT">
    <w:charset w:val="B1"/>
    <w:family w:val="auto"/>
    <w:pitch w:val="variable"/>
    <w:sig w:usb0="80000843" w:usb1="40000002" w:usb2="00000000" w:usb3="00000000" w:csb0="00000021"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369835529"/>
      <w:docPartObj>
        <w:docPartGallery w:val="AutoText"/>
      </w:docPartObj>
    </w:sdtPr>
    <w:sdtEndPr>
      <w:rPr>
        <w:rStyle w:val="aa"/>
      </w:rPr>
    </w:sdtEndPr>
    <w:sdtContent>
      <w:p w14:paraId="47288766" w14:textId="77777777" w:rsidR="000377ED" w:rsidRDefault="000377ED">
        <w:pPr>
          <w:pStyle w:val="a5"/>
          <w:framePr w:wrap="around"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8DF310A" w14:textId="77777777" w:rsidR="000377ED" w:rsidRDefault="000377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9234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05A0615" w14:textId="77777777" w:rsidR="000377ED" w:rsidRPr="00F6003F" w:rsidRDefault="000377ED" w:rsidP="00F92BD2">
            <w:pPr>
              <w:pStyle w:val="a5"/>
              <w:jc w:val="right"/>
              <w:rPr>
                <w:rFonts w:ascii="Book Antiqua" w:hAnsi="Book Antiqua"/>
                <w:sz w:val="24"/>
                <w:szCs w:val="24"/>
              </w:rPr>
            </w:pPr>
            <w:r>
              <w:rPr>
                <w:lang w:val="zh-CN"/>
              </w:rPr>
              <w:t xml:space="preserve"> </w:t>
            </w:r>
            <w:r w:rsidRPr="00F6003F">
              <w:rPr>
                <w:rFonts w:ascii="Book Antiqua" w:hAnsi="Book Antiqua"/>
                <w:sz w:val="24"/>
                <w:szCs w:val="24"/>
              </w:rPr>
              <w:fldChar w:fldCharType="begin"/>
            </w:r>
            <w:r w:rsidRPr="00F6003F">
              <w:rPr>
                <w:rFonts w:ascii="Book Antiqua" w:hAnsi="Book Antiqua"/>
                <w:sz w:val="24"/>
                <w:szCs w:val="24"/>
              </w:rPr>
              <w:instrText>PAGE</w:instrText>
            </w:r>
            <w:r w:rsidRPr="00F6003F">
              <w:rPr>
                <w:rFonts w:ascii="Book Antiqua" w:hAnsi="Book Antiqua"/>
                <w:sz w:val="24"/>
                <w:szCs w:val="24"/>
              </w:rPr>
              <w:fldChar w:fldCharType="separate"/>
            </w:r>
            <w:r w:rsidR="00FA3CFF">
              <w:rPr>
                <w:rFonts w:ascii="Book Antiqua" w:hAnsi="Book Antiqua"/>
                <w:noProof/>
                <w:sz w:val="24"/>
                <w:szCs w:val="24"/>
              </w:rPr>
              <w:t>24</w:t>
            </w:r>
            <w:r w:rsidRPr="00F6003F">
              <w:rPr>
                <w:rFonts w:ascii="Book Antiqua" w:hAnsi="Book Antiqua"/>
                <w:sz w:val="24"/>
                <w:szCs w:val="24"/>
              </w:rPr>
              <w:fldChar w:fldCharType="end"/>
            </w:r>
            <w:r w:rsidRPr="00F6003F">
              <w:rPr>
                <w:rFonts w:ascii="Book Antiqua" w:hAnsi="Book Antiqua"/>
                <w:sz w:val="24"/>
                <w:szCs w:val="24"/>
                <w:lang w:val="zh-CN"/>
              </w:rPr>
              <w:t xml:space="preserve"> / </w:t>
            </w:r>
            <w:r w:rsidRPr="00F6003F">
              <w:rPr>
                <w:rFonts w:ascii="Book Antiqua" w:hAnsi="Book Antiqua"/>
                <w:sz w:val="24"/>
                <w:szCs w:val="24"/>
              </w:rPr>
              <w:fldChar w:fldCharType="begin"/>
            </w:r>
            <w:r w:rsidRPr="00F6003F">
              <w:rPr>
                <w:rFonts w:ascii="Book Antiqua" w:hAnsi="Book Antiqua"/>
                <w:sz w:val="24"/>
                <w:szCs w:val="24"/>
              </w:rPr>
              <w:instrText>NUMPAGES</w:instrText>
            </w:r>
            <w:r w:rsidRPr="00F6003F">
              <w:rPr>
                <w:rFonts w:ascii="Book Antiqua" w:hAnsi="Book Antiqua"/>
                <w:sz w:val="24"/>
                <w:szCs w:val="24"/>
              </w:rPr>
              <w:fldChar w:fldCharType="separate"/>
            </w:r>
            <w:r w:rsidR="00FA3CFF">
              <w:rPr>
                <w:rFonts w:ascii="Book Antiqua" w:hAnsi="Book Antiqua"/>
                <w:noProof/>
                <w:sz w:val="24"/>
                <w:szCs w:val="24"/>
              </w:rPr>
              <w:t>33</w:t>
            </w:r>
            <w:r w:rsidRPr="00F6003F">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8896B" w14:textId="77777777" w:rsidR="00F775A7" w:rsidRDefault="00F775A7">
      <w:r>
        <w:separator/>
      </w:r>
    </w:p>
  </w:footnote>
  <w:footnote w:type="continuationSeparator" w:id="0">
    <w:p w14:paraId="14FB1E10" w14:textId="77777777" w:rsidR="00F775A7" w:rsidRDefault="00F77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CCD52" w14:textId="77777777" w:rsidR="000377ED" w:rsidRPr="00CB3DB7" w:rsidRDefault="000377ED" w:rsidP="00F6003F">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2&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ptzx0e20fvvwefast5tvw8v5rtfppxpzsf&quot;&gt;My EndNote Library&lt;record-ids&gt;&lt;item&gt;6&lt;/item&gt;&lt;item&gt;135&lt;/item&gt;&lt;item&gt;161&lt;/item&gt;&lt;item&gt;165&lt;/item&gt;&lt;item&gt;169&lt;/item&gt;&lt;item&gt;179&lt;/item&gt;&lt;item&gt;180&lt;/item&gt;&lt;item&gt;181&lt;/item&gt;&lt;item&gt;184&lt;/item&gt;&lt;item&gt;185&lt;/item&gt;&lt;item&gt;187&lt;/item&gt;&lt;item&gt;198&lt;/item&gt;&lt;item&gt;200&lt;/item&gt;&lt;item&gt;201&lt;/item&gt;&lt;item&gt;202&lt;/item&gt;&lt;item&gt;203&lt;/item&gt;&lt;item&gt;204&lt;/item&gt;&lt;item&gt;207&lt;/item&gt;&lt;item&gt;208&lt;/item&gt;&lt;item&gt;209&lt;/item&gt;&lt;item&gt;210&lt;/item&gt;&lt;item&gt;211&lt;/item&gt;&lt;item&gt;212&lt;/item&gt;&lt;item&gt;214&lt;/item&gt;&lt;item&gt;215&lt;/item&gt;&lt;item&gt;216&lt;/item&gt;&lt;item&gt;217&lt;/item&gt;&lt;item&gt;218&lt;/item&gt;&lt;item&gt;220&lt;/item&gt;&lt;item&gt;221&lt;/item&gt;&lt;item&gt;222&lt;/item&gt;&lt;item&gt;224&lt;/item&gt;&lt;item&gt;226&lt;/item&gt;&lt;item&gt;227&lt;/item&gt;&lt;item&gt;228&lt;/item&gt;&lt;item&gt;230&lt;/item&gt;&lt;item&gt;231&lt;/item&gt;&lt;item&gt;232&lt;/item&gt;&lt;item&gt;233&lt;/item&gt;&lt;item&gt;234&lt;/item&gt;&lt;item&gt;235&lt;/item&gt;&lt;/record-ids&gt;&lt;/item&gt;&lt;/Libraries&gt;"/>
  </w:docVars>
  <w:rsids>
    <w:rsidRoot w:val="005574EC"/>
    <w:rsid w:val="00003DE3"/>
    <w:rsid w:val="000377ED"/>
    <w:rsid w:val="00040756"/>
    <w:rsid w:val="000473DC"/>
    <w:rsid w:val="000667ED"/>
    <w:rsid w:val="000767A7"/>
    <w:rsid w:val="000875F8"/>
    <w:rsid w:val="00093BFF"/>
    <w:rsid w:val="000A4264"/>
    <w:rsid w:val="000B26AB"/>
    <w:rsid w:val="000B2F44"/>
    <w:rsid w:val="000E7708"/>
    <w:rsid w:val="001148DD"/>
    <w:rsid w:val="001254C2"/>
    <w:rsid w:val="0014443C"/>
    <w:rsid w:val="0014736D"/>
    <w:rsid w:val="00152F43"/>
    <w:rsid w:val="00153937"/>
    <w:rsid w:val="001671F5"/>
    <w:rsid w:val="001760C4"/>
    <w:rsid w:val="001832D6"/>
    <w:rsid w:val="00196200"/>
    <w:rsid w:val="001A0710"/>
    <w:rsid w:val="001A5668"/>
    <w:rsid w:val="001D441E"/>
    <w:rsid w:val="001E144E"/>
    <w:rsid w:val="001E675E"/>
    <w:rsid w:val="001F065E"/>
    <w:rsid w:val="00206309"/>
    <w:rsid w:val="00212A45"/>
    <w:rsid w:val="00223943"/>
    <w:rsid w:val="00224115"/>
    <w:rsid w:val="00243469"/>
    <w:rsid w:val="00265DDF"/>
    <w:rsid w:val="002826F7"/>
    <w:rsid w:val="00283219"/>
    <w:rsid w:val="002860EF"/>
    <w:rsid w:val="00291E09"/>
    <w:rsid w:val="00292BAE"/>
    <w:rsid w:val="002A01E4"/>
    <w:rsid w:val="002A157B"/>
    <w:rsid w:val="002A6392"/>
    <w:rsid w:val="002B4130"/>
    <w:rsid w:val="002C7226"/>
    <w:rsid w:val="002E3E60"/>
    <w:rsid w:val="00301CB9"/>
    <w:rsid w:val="00315F99"/>
    <w:rsid w:val="003264B4"/>
    <w:rsid w:val="00336A75"/>
    <w:rsid w:val="00341A77"/>
    <w:rsid w:val="0035313F"/>
    <w:rsid w:val="00367BD8"/>
    <w:rsid w:val="00370EF2"/>
    <w:rsid w:val="00374940"/>
    <w:rsid w:val="00375925"/>
    <w:rsid w:val="00391371"/>
    <w:rsid w:val="00392DFA"/>
    <w:rsid w:val="0039515A"/>
    <w:rsid w:val="003B129D"/>
    <w:rsid w:val="003B3280"/>
    <w:rsid w:val="003B6061"/>
    <w:rsid w:val="003B793A"/>
    <w:rsid w:val="003C0F99"/>
    <w:rsid w:val="003C2AEB"/>
    <w:rsid w:val="003C41E1"/>
    <w:rsid w:val="003C4C75"/>
    <w:rsid w:val="003C5BE3"/>
    <w:rsid w:val="003D73CD"/>
    <w:rsid w:val="003E0C40"/>
    <w:rsid w:val="003E2D54"/>
    <w:rsid w:val="003E551E"/>
    <w:rsid w:val="003F19D0"/>
    <w:rsid w:val="003F1A8A"/>
    <w:rsid w:val="003F637C"/>
    <w:rsid w:val="00407B83"/>
    <w:rsid w:val="00413968"/>
    <w:rsid w:val="00416922"/>
    <w:rsid w:val="004230A3"/>
    <w:rsid w:val="004237D0"/>
    <w:rsid w:val="00424E5A"/>
    <w:rsid w:val="00426313"/>
    <w:rsid w:val="00434097"/>
    <w:rsid w:val="00437A86"/>
    <w:rsid w:val="00455180"/>
    <w:rsid w:val="0045636D"/>
    <w:rsid w:val="00457294"/>
    <w:rsid w:val="004575F9"/>
    <w:rsid w:val="00457E1C"/>
    <w:rsid w:val="00464F15"/>
    <w:rsid w:val="00470166"/>
    <w:rsid w:val="004734BA"/>
    <w:rsid w:val="00473A0A"/>
    <w:rsid w:val="00475047"/>
    <w:rsid w:val="00477CE1"/>
    <w:rsid w:val="00481BA3"/>
    <w:rsid w:val="0049774E"/>
    <w:rsid w:val="00497BF4"/>
    <w:rsid w:val="004A41EC"/>
    <w:rsid w:val="004A57B4"/>
    <w:rsid w:val="004C5916"/>
    <w:rsid w:val="004D0ECD"/>
    <w:rsid w:val="004D567C"/>
    <w:rsid w:val="004D713A"/>
    <w:rsid w:val="004F0FE1"/>
    <w:rsid w:val="004F6121"/>
    <w:rsid w:val="005008C0"/>
    <w:rsid w:val="00507382"/>
    <w:rsid w:val="00520186"/>
    <w:rsid w:val="0052040E"/>
    <w:rsid w:val="005255CC"/>
    <w:rsid w:val="00533FDA"/>
    <w:rsid w:val="005519B4"/>
    <w:rsid w:val="005574EC"/>
    <w:rsid w:val="0058493C"/>
    <w:rsid w:val="005869EF"/>
    <w:rsid w:val="0058720B"/>
    <w:rsid w:val="00593256"/>
    <w:rsid w:val="005949B1"/>
    <w:rsid w:val="005A4A0B"/>
    <w:rsid w:val="005B2A8C"/>
    <w:rsid w:val="005B5112"/>
    <w:rsid w:val="005C7925"/>
    <w:rsid w:val="005D04C6"/>
    <w:rsid w:val="005E0649"/>
    <w:rsid w:val="005E487B"/>
    <w:rsid w:val="005E58B4"/>
    <w:rsid w:val="005E7550"/>
    <w:rsid w:val="005F0045"/>
    <w:rsid w:val="005F37B8"/>
    <w:rsid w:val="005F3ED5"/>
    <w:rsid w:val="005F6292"/>
    <w:rsid w:val="00600FC2"/>
    <w:rsid w:val="00604AAC"/>
    <w:rsid w:val="0061080B"/>
    <w:rsid w:val="00613BC0"/>
    <w:rsid w:val="006162DA"/>
    <w:rsid w:val="00624354"/>
    <w:rsid w:val="00626E79"/>
    <w:rsid w:val="00627FFA"/>
    <w:rsid w:val="006314B9"/>
    <w:rsid w:val="00636F2A"/>
    <w:rsid w:val="006374A0"/>
    <w:rsid w:val="00642DF9"/>
    <w:rsid w:val="00665598"/>
    <w:rsid w:val="006675DB"/>
    <w:rsid w:val="0067191C"/>
    <w:rsid w:val="00676416"/>
    <w:rsid w:val="006870CE"/>
    <w:rsid w:val="00695179"/>
    <w:rsid w:val="00696201"/>
    <w:rsid w:val="006B4483"/>
    <w:rsid w:val="006B5DED"/>
    <w:rsid w:val="006C50D8"/>
    <w:rsid w:val="006C7D90"/>
    <w:rsid w:val="006D785A"/>
    <w:rsid w:val="006E0F42"/>
    <w:rsid w:val="006E11D0"/>
    <w:rsid w:val="006E1E69"/>
    <w:rsid w:val="00714C79"/>
    <w:rsid w:val="00727475"/>
    <w:rsid w:val="007305AC"/>
    <w:rsid w:val="007311F5"/>
    <w:rsid w:val="0073314C"/>
    <w:rsid w:val="00737C68"/>
    <w:rsid w:val="00747D99"/>
    <w:rsid w:val="007527B3"/>
    <w:rsid w:val="0075783B"/>
    <w:rsid w:val="007808CE"/>
    <w:rsid w:val="007B29F9"/>
    <w:rsid w:val="007B7C6B"/>
    <w:rsid w:val="007C3F1D"/>
    <w:rsid w:val="007D0828"/>
    <w:rsid w:val="007D5971"/>
    <w:rsid w:val="007E1018"/>
    <w:rsid w:val="007E23EB"/>
    <w:rsid w:val="007E6E0D"/>
    <w:rsid w:val="007F0AC8"/>
    <w:rsid w:val="00814B3A"/>
    <w:rsid w:val="00833CBD"/>
    <w:rsid w:val="008414B9"/>
    <w:rsid w:val="00854FD4"/>
    <w:rsid w:val="00870F78"/>
    <w:rsid w:val="00871274"/>
    <w:rsid w:val="00872738"/>
    <w:rsid w:val="00877118"/>
    <w:rsid w:val="0088062F"/>
    <w:rsid w:val="008827E6"/>
    <w:rsid w:val="008B1166"/>
    <w:rsid w:val="008B27E2"/>
    <w:rsid w:val="008B7942"/>
    <w:rsid w:val="008C33A7"/>
    <w:rsid w:val="008D0680"/>
    <w:rsid w:val="008F2A1C"/>
    <w:rsid w:val="00911A55"/>
    <w:rsid w:val="00916B9F"/>
    <w:rsid w:val="00916DEA"/>
    <w:rsid w:val="009255CD"/>
    <w:rsid w:val="0094516F"/>
    <w:rsid w:val="00957934"/>
    <w:rsid w:val="0096138C"/>
    <w:rsid w:val="00970254"/>
    <w:rsid w:val="00976B12"/>
    <w:rsid w:val="009834F9"/>
    <w:rsid w:val="009852EB"/>
    <w:rsid w:val="009926F7"/>
    <w:rsid w:val="009A554D"/>
    <w:rsid w:val="009B7597"/>
    <w:rsid w:val="009D5ADE"/>
    <w:rsid w:val="009E2BCA"/>
    <w:rsid w:val="009E37FC"/>
    <w:rsid w:val="00A01AAF"/>
    <w:rsid w:val="00A04F50"/>
    <w:rsid w:val="00A100B7"/>
    <w:rsid w:val="00A16CD6"/>
    <w:rsid w:val="00A23691"/>
    <w:rsid w:val="00A25825"/>
    <w:rsid w:val="00A2616F"/>
    <w:rsid w:val="00A301A0"/>
    <w:rsid w:val="00A35D6F"/>
    <w:rsid w:val="00A37FB3"/>
    <w:rsid w:val="00A645D6"/>
    <w:rsid w:val="00A66D2F"/>
    <w:rsid w:val="00A66F38"/>
    <w:rsid w:val="00A67F30"/>
    <w:rsid w:val="00A812CE"/>
    <w:rsid w:val="00A921EC"/>
    <w:rsid w:val="00A95A55"/>
    <w:rsid w:val="00A95BF7"/>
    <w:rsid w:val="00A96882"/>
    <w:rsid w:val="00AA53FC"/>
    <w:rsid w:val="00AB6FDF"/>
    <w:rsid w:val="00AB77D3"/>
    <w:rsid w:val="00AC08F4"/>
    <w:rsid w:val="00AC11C9"/>
    <w:rsid w:val="00AD1924"/>
    <w:rsid w:val="00AE0D60"/>
    <w:rsid w:val="00B0279B"/>
    <w:rsid w:val="00B02B2C"/>
    <w:rsid w:val="00B072A4"/>
    <w:rsid w:val="00B10169"/>
    <w:rsid w:val="00B1080C"/>
    <w:rsid w:val="00B11322"/>
    <w:rsid w:val="00B12367"/>
    <w:rsid w:val="00B12DEA"/>
    <w:rsid w:val="00B401FC"/>
    <w:rsid w:val="00B44A84"/>
    <w:rsid w:val="00B76665"/>
    <w:rsid w:val="00B76A5F"/>
    <w:rsid w:val="00B775B1"/>
    <w:rsid w:val="00B93B80"/>
    <w:rsid w:val="00BB1271"/>
    <w:rsid w:val="00BB637D"/>
    <w:rsid w:val="00BC049B"/>
    <w:rsid w:val="00BC6396"/>
    <w:rsid w:val="00BC73C5"/>
    <w:rsid w:val="00BE166F"/>
    <w:rsid w:val="00BF425D"/>
    <w:rsid w:val="00C1408A"/>
    <w:rsid w:val="00C14A9C"/>
    <w:rsid w:val="00C17DA0"/>
    <w:rsid w:val="00C30D7A"/>
    <w:rsid w:val="00C46087"/>
    <w:rsid w:val="00C47157"/>
    <w:rsid w:val="00C5765D"/>
    <w:rsid w:val="00C619F7"/>
    <w:rsid w:val="00C70E01"/>
    <w:rsid w:val="00C81C05"/>
    <w:rsid w:val="00C91B5A"/>
    <w:rsid w:val="00CA6DBA"/>
    <w:rsid w:val="00CB3DB7"/>
    <w:rsid w:val="00CB584C"/>
    <w:rsid w:val="00CB5F39"/>
    <w:rsid w:val="00CC3A57"/>
    <w:rsid w:val="00CD0D99"/>
    <w:rsid w:val="00CD1B1E"/>
    <w:rsid w:val="00CD485F"/>
    <w:rsid w:val="00CD693D"/>
    <w:rsid w:val="00CD775A"/>
    <w:rsid w:val="00CE3415"/>
    <w:rsid w:val="00CE344F"/>
    <w:rsid w:val="00CE57B9"/>
    <w:rsid w:val="00CE75B6"/>
    <w:rsid w:val="00CF4035"/>
    <w:rsid w:val="00CF6696"/>
    <w:rsid w:val="00CF6F74"/>
    <w:rsid w:val="00D021C0"/>
    <w:rsid w:val="00D033CF"/>
    <w:rsid w:val="00D05814"/>
    <w:rsid w:val="00D27E2E"/>
    <w:rsid w:val="00D4151E"/>
    <w:rsid w:val="00D41B7E"/>
    <w:rsid w:val="00D46A4C"/>
    <w:rsid w:val="00D46F1C"/>
    <w:rsid w:val="00D473DE"/>
    <w:rsid w:val="00D80532"/>
    <w:rsid w:val="00D80F93"/>
    <w:rsid w:val="00D925C8"/>
    <w:rsid w:val="00D97BC3"/>
    <w:rsid w:val="00DA7A5C"/>
    <w:rsid w:val="00DE1AC8"/>
    <w:rsid w:val="00DE1C1C"/>
    <w:rsid w:val="00DE693C"/>
    <w:rsid w:val="00DF7783"/>
    <w:rsid w:val="00E1302A"/>
    <w:rsid w:val="00E15571"/>
    <w:rsid w:val="00E20FFF"/>
    <w:rsid w:val="00E40BBC"/>
    <w:rsid w:val="00E40E1B"/>
    <w:rsid w:val="00E45302"/>
    <w:rsid w:val="00E554C5"/>
    <w:rsid w:val="00E636A4"/>
    <w:rsid w:val="00E674BA"/>
    <w:rsid w:val="00E71B69"/>
    <w:rsid w:val="00E73CD2"/>
    <w:rsid w:val="00E84490"/>
    <w:rsid w:val="00E91FB9"/>
    <w:rsid w:val="00E9629B"/>
    <w:rsid w:val="00EB21FC"/>
    <w:rsid w:val="00EB2FFB"/>
    <w:rsid w:val="00EC3961"/>
    <w:rsid w:val="00EC3DD3"/>
    <w:rsid w:val="00EC6E12"/>
    <w:rsid w:val="00ED689F"/>
    <w:rsid w:val="00EE38BF"/>
    <w:rsid w:val="00EE6B36"/>
    <w:rsid w:val="00F041E8"/>
    <w:rsid w:val="00F24DAB"/>
    <w:rsid w:val="00F378E2"/>
    <w:rsid w:val="00F42FBE"/>
    <w:rsid w:val="00F50BD5"/>
    <w:rsid w:val="00F6003F"/>
    <w:rsid w:val="00F6352F"/>
    <w:rsid w:val="00F712B7"/>
    <w:rsid w:val="00F72901"/>
    <w:rsid w:val="00F76705"/>
    <w:rsid w:val="00F76DC1"/>
    <w:rsid w:val="00F775A7"/>
    <w:rsid w:val="00F90AC8"/>
    <w:rsid w:val="00F91889"/>
    <w:rsid w:val="00F92BD2"/>
    <w:rsid w:val="00F94A21"/>
    <w:rsid w:val="00FA3CFF"/>
    <w:rsid w:val="00FB11CF"/>
    <w:rsid w:val="00FC2BE2"/>
    <w:rsid w:val="00FC6268"/>
    <w:rsid w:val="00FD48C0"/>
    <w:rsid w:val="00FD5B14"/>
    <w:rsid w:val="00FE0F85"/>
    <w:rsid w:val="00FF1DB9"/>
    <w:rsid w:val="00FF3211"/>
    <w:rsid w:val="787E1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9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HTML Cit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2">
    <w:name w:val="heading 2"/>
    <w:basedOn w:val="a"/>
    <w:next w:val="a"/>
    <w:link w:val="2Char"/>
    <w:uiPriority w:val="9"/>
    <w:semiHidden/>
    <w:unhideWhenUsed/>
    <w:qFormat/>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iPriority w:val="9"/>
    <w:qFormat/>
    <w:pPr>
      <w:widowControl w:val="0"/>
      <w:spacing w:before="100" w:beforeAutospacing="1" w:after="100" w:afterAutospacing="1"/>
      <w:jc w:val="both"/>
      <w:outlineLvl w:val="2"/>
    </w:pPr>
    <w:rPr>
      <w:rFonts w:asciiTheme="minorHAnsi" w:eastAsiaTheme="minorEastAsia" w:hAnsiTheme="minorHAnsi" w:cstheme="minorBidi"/>
      <w:b/>
      <w:bCs/>
      <w:kern w:val="2"/>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widowControl w:val="0"/>
      <w:jc w:val="both"/>
    </w:pPr>
    <w:rPr>
      <w:rFonts w:asciiTheme="minorHAnsi" w:eastAsiaTheme="minorEastAsia" w:hAnsiTheme="minorHAnsi" w:cstheme="minorBidi"/>
      <w:kern w:val="2"/>
      <w:sz w:val="20"/>
      <w:szCs w:val="20"/>
    </w:rPr>
  </w:style>
  <w:style w:type="paragraph" w:styleId="a4">
    <w:name w:val="Balloon Text"/>
    <w:basedOn w:val="a"/>
    <w:link w:val="Char0"/>
    <w:uiPriority w:val="99"/>
    <w:semiHidden/>
    <w:unhideWhenUsed/>
    <w:pPr>
      <w:widowControl w:val="0"/>
      <w:jc w:val="both"/>
    </w:pPr>
    <w:rPr>
      <w:rFonts w:asciiTheme="minorHAnsi" w:eastAsiaTheme="minorEastAsia" w:hAnsiTheme="minorHAnsi" w:cstheme="minorBidi"/>
      <w:kern w:val="2"/>
      <w:sz w:val="18"/>
      <w:szCs w:val="18"/>
    </w:rPr>
  </w:style>
  <w:style w:type="paragraph" w:styleId="a5">
    <w:name w:val="footer"/>
    <w:basedOn w:val="a"/>
    <w:link w:val="Char1"/>
    <w:uiPriority w:val="99"/>
    <w:unhideWhenUsed/>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6">
    <w:name w:val="header"/>
    <w:basedOn w:val="a"/>
    <w:link w:val="Char2"/>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7">
    <w:name w:val="Normal (Web)"/>
    <w:basedOn w:val="a"/>
    <w:link w:val="Char3"/>
    <w:uiPriority w:val="99"/>
    <w:unhideWhenUsed/>
    <w:pPr>
      <w:widowControl w:val="0"/>
      <w:spacing w:before="100" w:beforeAutospacing="1" w:after="100" w:afterAutospacing="1"/>
      <w:jc w:val="both"/>
    </w:pPr>
    <w:rPr>
      <w:rFonts w:asciiTheme="minorHAnsi" w:eastAsiaTheme="minorEastAsia" w:hAnsiTheme="minorHAnsi" w:cstheme="minorBidi"/>
      <w:kern w:val="2"/>
      <w:sz w:val="21"/>
    </w:rPr>
  </w:style>
  <w:style w:type="paragraph" w:styleId="a8">
    <w:name w:val="annotation subject"/>
    <w:basedOn w:val="a3"/>
    <w:next w:val="a3"/>
    <w:link w:val="Char4"/>
    <w:uiPriority w:val="99"/>
    <w:semiHidden/>
    <w:unhideWhenUsed/>
    <w:rPr>
      <w:b/>
      <w:bCs/>
    </w:rPr>
  </w:style>
  <w:style w:type="table" w:styleId="a9">
    <w:name w:val="Table Grid"/>
    <w:basedOn w:val="a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style>
  <w:style w:type="character" w:styleId="ab">
    <w:name w:val="Hyperlink"/>
    <w:basedOn w:val="a0"/>
    <w:uiPriority w:val="99"/>
    <w:unhideWhenUsed/>
    <w:rPr>
      <w:color w:val="0000FF"/>
      <w:u w:val="single"/>
    </w:rPr>
  </w:style>
  <w:style w:type="character" w:styleId="ac">
    <w:name w:val="annotation reference"/>
    <w:basedOn w:val="a0"/>
    <w:uiPriority w:val="99"/>
    <w:semiHidden/>
    <w:unhideWhenUsed/>
    <w:rPr>
      <w:sz w:val="16"/>
      <w:szCs w:val="16"/>
    </w:rPr>
  </w:style>
  <w:style w:type="character" w:styleId="HTML">
    <w:name w:val="HTML Cite"/>
    <w:basedOn w:val="a0"/>
    <w:uiPriority w:val="99"/>
    <w:semiHidden/>
    <w:unhideWhenUsed/>
    <w:qFormat/>
    <w:rPr>
      <w:i/>
      <w:iCs/>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27"/>
      <w:szCs w:val="27"/>
    </w:rPr>
  </w:style>
  <w:style w:type="paragraph" w:styleId="ad">
    <w:name w:val="List Paragraph"/>
    <w:basedOn w:val="a"/>
    <w:uiPriority w:val="34"/>
    <w:qFormat/>
    <w:pPr>
      <w:widowControl w:val="0"/>
      <w:ind w:firstLineChars="200" w:firstLine="420"/>
      <w:jc w:val="both"/>
    </w:pPr>
    <w:rPr>
      <w:rFonts w:asciiTheme="minorHAnsi" w:eastAsiaTheme="minorEastAsia" w:hAnsiTheme="minorHAnsi" w:cstheme="minorBidi"/>
      <w:kern w:val="2"/>
      <w:sz w:val="21"/>
    </w:rPr>
  </w:style>
  <w:style w:type="paragraph" w:customStyle="1" w:styleId="EndNoteBibliographyTitle">
    <w:name w:val="EndNote Bibliography Title"/>
    <w:basedOn w:val="a"/>
    <w:pPr>
      <w:widowControl w:val="0"/>
      <w:jc w:val="center"/>
    </w:pPr>
    <w:rPr>
      <w:rFonts w:ascii="等线" w:eastAsia="等线" w:hAnsi="等线" w:cs="Times New Roman"/>
      <w:kern w:val="2"/>
      <w:sz w:val="20"/>
    </w:rPr>
  </w:style>
  <w:style w:type="paragraph" w:customStyle="1" w:styleId="EndNoteBibliography">
    <w:name w:val="EndNote Bibliography"/>
    <w:basedOn w:val="a"/>
    <w:link w:val="EndNoteBibliography0"/>
    <w:qFormat/>
    <w:pPr>
      <w:widowControl w:val="0"/>
      <w:jc w:val="both"/>
    </w:pPr>
    <w:rPr>
      <w:rFonts w:ascii="等线" w:eastAsia="等线" w:hAnsi="等线" w:cs="Times New Roman"/>
      <w:kern w:val="2"/>
      <w:sz w:val="20"/>
    </w:rPr>
  </w:style>
  <w:style w:type="character" w:customStyle="1" w:styleId="apple-converted-space">
    <w:name w:val="apple-converted-space"/>
    <w:basedOn w:val="a0"/>
    <w:qFormat/>
  </w:style>
  <w:style w:type="character" w:customStyle="1" w:styleId="def">
    <w:name w:val="def"/>
    <w:basedOn w:val="a0"/>
    <w:qFormat/>
  </w:style>
  <w:style w:type="character" w:customStyle="1" w:styleId="cs1-format">
    <w:name w:val="cs1-format"/>
    <w:basedOn w:val="a0"/>
  </w:style>
  <w:style w:type="character" w:customStyle="1" w:styleId="keyword">
    <w:name w:val="keyword"/>
    <w:basedOn w:val="a0"/>
  </w:style>
  <w:style w:type="paragraph" w:customStyle="1" w:styleId="1">
    <w:name w:val="页眉1"/>
    <w:basedOn w:val="a"/>
    <w:pPr>
      <w:widowControl w:val="0"/>
      <w:spacing w:before="100" w:beforeAutospacing="1" w:after="100" w:afterAutospacing="1"/>
      <w:jc w:val="both"/>
    </w:pPr>
    <w:rPr>
      <w:rFonts w:asciiTheme="minorHAnsi" w:eastAsiaTheme="minorEastAsia" w:hAnsiTheme="minorHAnsi" w:cstheme="minorBidi"/>
      <w:kern w:val="2"/>
      <w:sz w:val="21"/>
    </w:rPr>
  </w:style>
  <w:style w:type="paragraph" w:customStyle="1" w:styleId="last">
    <w:name w:val="last"/>
    <w:basedOn w:val="a"/>
    <w:pPr>
      <w:widowControl w:val="0"/>
      <w:spacing w:before="100" w:beforeAutospacing="1" w:after="100" w:afterAutospacing="1"/>
      <w:jc w:val="both"/>
    </w:pPr>
    <w:rPr>
      <w:rFonts w:asciiTheme="minorHAnsi" w:eastAsiaTheme="minorEastAsia" w:hAnsiTheme="minorHAnsi" w:cstheme="minorBidi"/>
      <w:kern w:val="2"/>
      <w:sz w:val="21"/>
    </w:rPr>
  </w:style>
  <w:style w:type="character" w:customStyle="1" w:styleId="UnresolvedMention1">
    <w:name w:val="Unresolved Mention1"/>
    <w:basedOn w:val="a0"/>
    <w:uiPriority w:val="99"/>
    <w:rPr>
      <w:color w:val="605E5C"/>
      <w:shd w:val="clear" w:color="auto" w:fill="E1DFDD"/>
    </w:rPr>
  </w:style>
  <w:style w:type="character" w:customStyle="1" w:styleId="2Exact">
    <w:name w:val="表格标题 (2) Exact"/>
    <w:basedOn w:val="a0"/>
    <w:link w:val="20"/>
    <w:rPr>
      <w:rFonts w:ascii="AppleMyungjo" w:eastAsia="AppleMyungjo" w:hAnsi="AppleMyungjo" w:cs="AppleMyungjo"/>
      <w:sz w:val="17"/>
      <w:szCs w:val="17"/>
      <w:shd w:val="clear" w:color="auto" w:fill="FFFFFF"/>
    </w:rPr>
  </w:style>
  <w:style w:type="paragraph" w:customStyle="1" w:styleId="20">
    <w:name w:val="表格标题 (2)"/>
    <w:basedOn w:val="a"/>
    <w:link w:val="2Exact"/>
    <w:qFormat/>
    <w:pPr>
      <w:widowControl w:val="0"/>
      <w:shd w:val="clear" w:color="auto" w:fill="FFFFFF"/>
      <w:spacing w:line="0" w:lineRule="atLeast"/>
      <w:ind w:firstLine="24"/>
    </w:pPr>
    <w:rPr>
      <w:rFonts w:ascii="AppleMyungjo" w:eastAsia="AppleMyungjo" w:hAnsi="AppleMyungjo" w:cs="AppleMyungjo"/>
      <w:kern w:val="2"/>
      <w:sz w:val="17"/>
      <w:szCs w:val="17"/>
    </w:rPr>
  </w:style>
  <w:style w:type="character" w:customStyle="1" w:styleId="2Arial">
    <w:name w:val="表格标题 (2) + Arial"/>
    <w:basedOn w:val="a0"/>
    <w:rPr>
      <w:rFonts w:ascii="Arial" w:eastAsia="Arial" w:hAnsi="Arial" w:cs="Arial"/>
      <w:i/>
      <w:iCs/>
      <w:color w:val="000000"/>
      <w:spacing w:val="0"/>
      <w:w w:val="100"/>
      <w:position w:val="0"/>
      <w:sz w:val="18"/>
      <w:szCs w:val="18"/>
      <w:u w:val="none"/>
      <w:lang w:val="en-US" w:eastAsia="en-US" w:bidi="en-US"/>
    </w:rPr>
  </w:style>
  <w:style w:type="character" w:customStyle="1" w:styleId="Exact">
    <w:name w:val="表格标题 Exact"/>
    <w:basedOn w:val="a0"/>
    <w:link w:val="ae"/>
    <w:rPr>
      <w:rFonts w:ascii="AppleMyungjo" w:eastAsia="AppleMyungjo" w:hAnsi="AppleMyungjo" w:cs="AppleMyungjo"/>
      <w:sz w:val="13"/>
      <w:szCs w:val="13"/>
      <w:shd w:val="clear" w:color="auto" w:fill="FFFFFF"/>
    </w:rPr>
  </w:style>
  <w:style w:type="paragraph" w:customStyle="1" w:styleId="ae">
    <w:name w:val="表格标题"/>
    <w:basedOn w:val="a"/>
    <w:link w:val="Exact"/>
    <w:qFormat/>
    <w:pPr>
      <w:widowControl w:val="0"/>
      <w:shd w:val="clear" w:color="auto" w:fill="FFFFFF"/>
      <w:spacing w:line="202" w:lineRule="exact"/>
      <w:ind w:firstLine="26"/>
      <w:jc w:val="both"/>
    </w:pPr>
    <w:rPr>
      <w:rFonts w:ascii="AppleMyungjo" w:eastAsia="AppleMyungjo" w:hAnsi="AppleMyungjo" w:cs="AppleMyungjo"/>
      <w:kern w:val="2"/>
      <w:sz w:val="13"/>
      <w:szCs w:val="13"/>
    </w:rPr>
  </w:style>
  <w:style w:type="character" w:customStyle="1" w:styleId="21">
    <w:name w:val="正文文本 (2)_"/>
    <w:basedOn w:val="a0"/>
    <w:link w:val="22"/>
    <w:qFormat/>
    <w:rPr>
      <w:rFonts w:ascii="AppleMyungjo" w:eastAsia="AppleMyungjo" w:hAnsi="AppleMyungjo" w:cs="AppleMyungjo"/>
      <w:sz w:val="17"/>
      <w:szCs w:val="17"/>
      <w:shd w:val="clear" w:color="auto" w:fill="FFFFFF"/>
    </w:rPr>
  </w:style>
  <w:style w:type="paragraph" w:customStyle="1" w:styleId="22">
    <w:name w:val="正文文本 (2)"/>
    <w:basedOn w:val="a"/>
    <w:link w:val="21"/>
    <w:qFormat/>
    <w:pPr>
      <w:widowControl w:val="0"/>
      <w:shd w:val="clear" w:color="auto" w:fill="FFFFFF"/>
      <w:spacing w:line="0" w:lineRule="atLeast"/>
      <w:ind w:hanging="10"/>
      <w:jc w:val="both"/>
    </w:pPr>
    <w:rPr>
      <w:rFonts w:ascii="AppleMyungjo" w:eastAsia="AppleMyungjo" w:hAnsi="AppleMyungjo" w:cs="AppleMyungjo"/>
      <w:kern w:val="2"/>
      <w:sz w:val="17"/>
      <w:szCs w:val="17"/>
    </w:rPr>
  </w:style>
  <w:style w:type="character" w:customStyle="1" w:styleId="275pt">
    <w:name w:val="正文文本 (2) + 7.5 pt"/>
    <w:basedOn w:val="a0"/>
    <w:rPr>
      <w:rFonts w:ascii="Arial" w:eastAsia="Arial" w:hAnsi="Arial" w:cs="Arial"/>
      <w:i/>
      <w:iCs/>
      <w:color w:val="000000"/>
      <w:spacing w:val="0"/>
      <w:w w:val="100"/>
      <w:position w:val="0"/>
      <w:sz w:val="18"/>
      <w:szCs w:val="18"/>
      <w:u w:val="none"/>
      <w:lang w:val="en-US" w:eastAsia="en-US" w:bidi="en-US"/>
    </w:rPr>
  </w:style>
  <w:style w:type="character" w:customStyle="1" w:styleId="28pt">
    <w:name w:val="正文文本 (2) + 8 pt"/>
    <w:basedOn w:val="a0"/>
    <w:qFormat/>
    <w:rPr>
      <w:rFonts w:ascii="AppleMyungjo" w:eastAsia="AppleMyungjo" w:hAnsi="AppleMyungjo" w:cs="AppleMyungjo"/>
      <w:color w:val="000000"/>
      <w:spacing w:val="0"/>
      <w:w w:val="100"/>
      <w:position w:val="0"/>
      <w:sz w:val="16"/>
      <w:szCs w:val="16"/>
      <w:u w:val="none"/>
      <w:lang w:val="en-US" w:eastAsia="en-US" w:bidi="en-US"/>
    </w:rPr>
  </w:style>
  <w:style w:type="character" w:customStyle="1" w:styleId="265pt">
    <w:name w:val="正文文本 (2) + 6.5 pt"/>
    <w:basedOn w:val="a0"/>
    <w:rPr>
      <w:rFonts w:ascii="AppleMyungjo" w:eastAsia="AppleMyungjo" w:hAnsi="AppleMyungjo" w:cs="AppleMyungjo"/>
      <w:color w:val="000000"/>
      <w:spacing w:val="0"/>
      <w:w w:val="100"/>
      <w:position w:val="0"/>
      <w:sz w:val="13"/>
      <w:szCs w:val="13"/>
      <w:u w:val="none"/>
      <w:lang w:val="en-US" w:eastAsia="en-US" w:bidi="en-US"/>
    </w:rPr>
  </w:style>
  <w:style w:type="character" w:customStyle="1" w:styleId="27pt">
    <w:name w:val="正文文本 (2) + 7 pt"/>
    <w:basedOn w:val="a0"/>
    <w:qFormat/>
    <w:rPr>
      <w:rFonts w:ascii="AppleMyungjo" w:eastAsia="AppleMyungjo" w:hAnsi="AppleMyungjo" w:cs="AppleMyungjo"/>
      <w:i/>
      <w:iCs/>
      <w:color w:val="000000"/>
      <w:spacing w:val="-10"/>
      <w:w w:val="100"/>
      <w:position w:val="0"/>
      <w:sz w:val="14"/>
      <w:szCs w:val="14"/>
      <w:u w:val="none"/>
      <w:lang w:val="en-US" w:eastAsia="en-US" w:bidi="en-US"/>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EndNoteBibliography0">
    <w:name w:val="EndNote Bibliography 字符"/>
    <w:basedOn w:val="a0"/>
    <w:link w:val="EndNoteBibliography"/>
    <w:rPr>
      <w:rFonts w:ascii="等线" w:eastAsia="等线" w:hAnsi="等线" w:cs="Times New Roman"/>
      <w:sz w:val="20"/>
    </w:rPr>
  </w:style>
  <w:style w:type="character" w:customStyle="1" w:styleId="Char0">
    <w:name w:val="批注框文本 Char"/>
    <w:basedOn w:val="a0"/>
    <w:link w:val="a4"/>
    <w:uiPriority w:val="99"/>
    <w:semiHidden/>
    <w:rPr>
      <w:sz w:val="18"/>
      <w:szCs w:val="18"/>
    </w:rPr>
  </w:style>
  <w:style w:type="paragraph" w:customStyle="1" w:styleId="10">
    <w:name w:val="修订1"/>
    <w:hidden/>
    <w:uiPriority w:val="99"/>
    <w:semiHidden/>
    <w:rPr>
      <w:kern w:val="2"/>
      <w:sz w:val="21"/>
      <w:szCs w:val="24"/>
    </w:rPr>
  </w:style>
  <w:style w:type="character" w:customStyle="1" w:styleId="Char">
    <w:name w:val="批注文字 Char"/>
    <w:basedOn w:val="a0"/>
    <w:link w:val="a3"/>
    <w:uiPriority w:val="99"/>
    <w:rPr>
      <w:sz w:val="20"/>
      <w:szCs w:val="20"/>
    </w:rPr>
  </w:style>
  <w:style w:type="character" w:customStyle="1" w:styleId="Char4">
    <w:name w:val="批注主题 Char"/>
    <w:basedOn w:val="Char"/>
    <w:link w:val="a8"/>
    <w:uiPriority w:val="99"/>
    <w:semiHidden/>
    <w:rPr>
      <w:b/>
      <w:bCs/>
      <w:sz w:val="20"/>
      <w:szCs w:val="20"/>
    </w:rPr>
  </w:style>
  <w:style w:type="character" w:customStyle="1" w:styleId="11">
    <w:name w:val="未处理的提及1"/>
    <w:basedOn w:val="a0"/>
    <w:uiPriority w:val="99"/>
    <w:semiHidden/>
    <w:unhideWhenUsed/>
    <w:rPr>
      <w:color w:val="605E5C"/>
      <w:shd w:val="clear" w:color="auto" w:fill="E1DFDD"/>
    </w:rPr>
  </w:style>
  <w:style w:type="character" w:customStyle="1" w:styleId="Char3">
    <w:name w:val="普通(网站) Char"/>
    <w:basedOn w:val="a0"/>
    <w:link w:val="a7"/>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HTML Cit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2">
    <w:name w:val="heading 2"/>
    <w:basedOn w:val="a"/>
    <w:next w:val="a"/>
    <w:link w:val="2Char"/>
    <w:uiPriority w:val="9"/>
    <w:semiHidden/>
    <w:unhideWhenUsed/>
    <w:qFormat/>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iPriority w:val="9"/>
    <w:qFormat/>
    <w:pPr>
      <w:widowControl w:val="0"/>
      <w:spacing w:before="100" w:beforeAutospacing="1" w:after="100" w:afterAutospacing="1"/>
      <w:jc w:val="both"/>
      <w:outlineLvl w:val="2"/>
    </w:pPr>
    <w:rPr>
      <w:rFonts w:asciiTheme="minorHAnsi" w:eastAsiaTheme="minorEastAsia" w:hAnsiTheme="minorHAnsi" w:cstheme="minorBidi"/>
      <w:b/>
      <w:bCs/>
      <w:kern w:val="2"/>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widowControl w:val="0"/>
      <w:jc w:val="both"/>
    </w:pPr>
    <w:rPr>
      <w:rFonts w:asciiTheme="minorHAnsi" w:eastAsiaTheme="minorEastAsia" w:hAnsiTheme="minorHAnsi" w:cstheme="minorBidi"/>
      <w:kern w:val="2"/>
      <w:sz w:val="20"/>
      <w:szCs w:val="20"/>
    </w:rPr>
  </w:style>
  <w:style w:type="paragraph" w:styleId="a4">
    <w:name w:val="Balloon Text"/>
    <w:basedOn w:val="a"/>
    <w:link w:val="Char0"/>
    <w:uiPriority w:val="99"/>
    <w:semiHidden/>
    <w:unhideWhenUsed/>
    <w:pPr>
      <w:widowControl w:val="0"/>
      <w:jc w:val="both"/>
    </w:pPr>
    <w:rPr>
      <w:rFonts w:asciiTheme="minorHAnsi" w:eastAsiaTheme="minorEastAsia" w:hAnsiTheme="minorHAnsi" w:cstheme="minorBidi"/>
      <w:kern w:val="2"/>
      <w:sz w:val="18"/>
      <w:szCs w:val="18"/>
    </w:rPr>
  </w:style>
  <w:style w:type="paragraph" w:styleId="a5">
    <w:name w:val="footer"/>
    <w:basedOn w:val="a"/>
    <w:link w:val="Char1"/>
    <w:uiPriority w:val="99"/>
    <w:unhideWhenUsed/>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6">
    <w:name w:val="header"/>
    <w:basedOn w:val="a"/>
    <w:link w:val="Char2"/>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7">
    <w:name w:val="Normal (Web)"/>
    <w:basedOn w:val="a"/>
    <w:link w:val="Char3"/>
    <w:uiPriority w:val="99"/>
    <w:unhideWhenUsed/>
    <w:pPr>
      <w:widowControl w:val="0"/>
      <w:spacing w:before="100" w:beforeAutospacing="1" w:after="100" w:afterAutospacing="1"/>
      <w:jc w:val="both"/>
    </w:pPr>
    <w:rPr>
      <w:rFonts w:asciiTheme="minorHAnsi" w:eastAsiaTheme="minorEastAsia" w:hAnsiTheme="minorHAnsi" w:cstheme="minorBidi"/>
      <w:kern w:val="2"/>
      <w:sz w:val="21"/>
    </w:rPr>
  </w:style>
  <w:style w:type="paragraph" w:styleId="a8">
    <w:name w:val="annotation subject"/>
    <w:basedOn w:val="a3"/>
    <w:next w:val="a3"/>
    <w:link w:val="Char4"/>
    <w:uiPriority w:val="99"/>
    <w:semiHidden/>
    <w:unhideWhenUsed/>
    <w:rPr>
      <w:b/>
      <w:bCs/>
    </w:rPr>
  </w:style>
  <w:style w:type="table" w:styleId="a9">
    <w:name w:val="Table Grid"/>
    <w:basedOn w:val="a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style>
  <w:style w:type="character" w:styleId="ab">
    <w:name w:val="Hyperlink"/>
    <w:basedOn w:val="a0"/>
    <w:uiPriority w:val="99"/>
    <w:unhideWhenUsed/>
    <w:rPr>
      <w:color w:val="0000FF"/>
      <w:u w:val="single"/>
    </w:rPr>
  </w:style>
  <w:style w:type="character" w:styleId="ac">
    <w:name w:val="annotation reference"/>
    <w:basedOn w:val="a0"/>
    <w:uiPriority w:val="99"/>
    <w:semiHidden/>
    <w:unhideWhenUsed/>
    <w:rPr>
      <w:sz w:val="16"/>
      <w:szCs w:val="16"/>
    </w:rPr>
  </w:style>
  <w:style w:type="character" w:styleId="HTML">
    <w:name w:val="HTML Cite"/>
    <w:basedOn w:val="a0"/>
    <w:uiPriority w:val="99"/>
    <w:semiHidden/>
    <w:unhideWhenUsed/>
    <w:qFormat/>
    <w:rPr>
      <w:i/>
      <w:iCs/>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27"/>
      <w:szCs w:val="27"/>
    </w:rPr>
  </w:style>
  <w:style w:type="paragraph" w:styleId="ad">
    <w:name w:val="List Paragraph"/>
    <w:basedOn w:val="a"/>
    <w:uiPriority w:val="34"/>
    <w:qFormat/>
    <w:pPr>
      <w:widowControl w:val="0"/>
      <w:ind w:firstLineChars="200" w:firstLine="420"/>
      <w:jc w:val="both"/>
    </w:pPr>
    <w:rPr>
      <w:rFonts w:asciiTheme="minorHAnsi" w:eastAsiaTheme="minorEastAsia" w:hAnsiTheme="minorHAnsi" w:cstheme="minorBidi"/>
      <w:kern w:val="2"/>
      <w:sz w:val="21"/>
    </w:rPr>
  </w:style>
  <w:style w:type="paragraph" w:customStyle="1" w:styleId="EndNoteBibliographyTitle">
    <w:name w:val="EndNote Bibliography Title"/>
    <w:basedOn w:val="a"/>
    <w:pPr>
      <w:widowControl w:val="0"/>
      <w:jc w:val="center"/>
    </w:pPr>
    <w:rPr>
      <w:rFonts w:ascii="等线" w:eastAsia="等线" w:hAnsi="等线" w:cs="Times New Roman"/>
      <w:kern w:val="2"/>
      <w:sz w:val="20"/>
    </w:rPr>
  </w:style>
  <w:style w:type="paragraph" w:customStyle="1" w:styleId="EndNoteBibliography">
    <w:name w:val="EndNote Bibliography"/>
    <w:basedOn w:val="a"/>
    <w:link w:val="EndNoteBibliography0"/>
    <w:qFormat/>
    <w:pPr>
      <w:widowControl w:val="0"/>
      <w:jc w:val="both"/>
    </w:pPr>
    <w:rPr>
      <w:rFonts w:ascii="等线" w:eastAsia="等线" w:hAnsi="等线" w:cs="Times New Roman"/>
      <w:kern w:val="2"/>
      <w:sz w:val="20"/>
    </w:rPr>
  </w:style>
  <w:style w:type="character" w:customStyle="1" w:styleId="apple-converted-space">
    <w:name w:val="apple-converted-space"/>
    <w:basedOn w:val="a0"/>
    <w:qFormat/>
  </w:style>
  <w:style w:type="character" w:customStyle="1" w:styleId="def">
    <w:name w:val="def"/>
    <w:basedOn w:val="a0"/>
    <w:qFormat/>
  </w:style>
  <w:style w:type="character" w:customStyle="1" w:styleId="cs1-format">
    <w:name w:val="cs1-format"/>
    <w:basedOn w:val="a0"/>
  </w:style>
  <w:style w:type="character" w:customStyle="1" w:styleId="keyword">
    <w:name w:val="keyword"/>
    <w:basedOn w:val="a0"/>
  </w:style>
  <w:style w:type="paragraph" w:customStyle="1" w:styleId="1">
    <w:name w:val="页眉1"/>
    <w:basedOn w:val="a"/>
    <w:pPr>
      <w:widowControl w:val="0"/>
      <w:spacing w:before="100" w:beforeAutospacing="1" w:after="100" w:afterAutospacing="1"/>
      <w:jc w:val="both"/>
    </w:pPr>
    <w:rPr>
      <w:rFonts w:asciiTheme="minorHAnsi" w:eastAsiaTheme="minorEastAsia" w:hAnsiTheme="minorHAnsi" w:cstheme="minorBidi"/>
      <w:kern w:val="2"/>
      <w:sz w:val="21"/>
    </w:rPr>
  </w:style>
  <w:style w:type="paragraph" w:customStyle="1" w:styleId="last">
    <w:name w:val="last"/>
    <w:basedOn w:val="a"/>
    <w:pPr>
      <w:widowControl w:val="0"/>
      <w:spacing w:before="100" w:beforeAutospacing="1" w:after="100" w:afterAutospacing="1"/>
      <w:jc w:val="both"/>
    </w:pPr>
    <w:rPr>
      <w:rFonts w:asciiTheme="minorHAnsi" w:eastAsiaTheme="minorEastAsia" w:hAnsiTheme="minorHAnsi" w:cstheme="minorBidi"/>
      <w:kern w:val="2"/>
      <w:sz w:val="21"/>
    </w:rPr>
  </w:style>
  <w:style w:type="character" w:customStyle="1" w:styleId="UnresolvedMention1">
    <w:name w:val="Unresolved Mention1"/>
    <w:basedOn w:val="a0"/>
    <w:uiPriority w:val="99"/>
    <w:rPr>
      <w:color w:val="605E5C"/>
      <w:shd w:val="clear" w:color="auto" w:fill="E1DFDD"/>
    </w:rPr>
  </w:style>
  <w:style w:type="character" w:customStyle="1" w:styleId="2Exact">
    <w:name w:val="表格标题 (2) Exact"/>
    <w:basedOn w:val="a0"/>
    <w:link w:val="20"/>
    <w:rPr>
      <w:rFonts w:ascii="AppleMyungjo" w:eastAsia="AppleMyungjo" w:hAnsi="AppleMyungjo" w:cs="AppleMyungjo"/>
      <w:sz w:val="17"/>
      <w:szCs w:val="17"/>
      <w:shd w:val="clear" w:color="auto" w:fill="FFFFFF"/>
    </w:rPr>
  </w:style>
  <w:style w:type="paragraph" w:customStyle="1" w:styleId="20">
    <w:name w:val="表格标题 (2)"/>
    <w:basedOn w:val="a"/>
    <w:link w:val="2Exact"/>
    <w:qFormat/>
    <w:pPr>
      <w:widowControl w:val="0"/>
      <w:shd w:val="clear" w:color="auto" w:fill="FFFFFF"/>
      <w:spacing w:line="0" w:lineRule="atLeast"/>
      <w:ind w:firstLine="24"/>
    </w:pPr>
    <w:rPr>
      <w:rFonts w:ascii="AppleMyungjo" w:eastAsia="AppleMyungjo" w:hAnsi="AppleMyungjo" w:cs="AppleMyungjo"/>
      <w:kern w:val="2"/>
      <w:sz w:val="17"/>
      <w:szCs w:val="17"/>
    </w:rPr>
  </w:style>
  <w:style w:type="character" w:customStyle="1" w:styleId="2Arial">
    <w:name w:val="表格标题 (2) + Arial"/>
    <w:basedOn w:val="a0"/>
    <w:rPr>
      <w:rFonts w:ascii="Arial" w:eastAsia="Arial" w:hAnsi="Arial" w:cs="Arial"/>
      <w:i/>
      <w:iCs/>
      <w:color w:val="000000"/>
      <w:spacing w:val="0"/>
      <w:w w:val="100"/>
      <w:position w:val="0"/>
      <w:sz w:val="18"/>
      <w:szCs w:val="18"/>
      <w:u w:val="none"/>
      <w:lang w:val="en-US" w:eastAsia="en-US" w:bidi="en-US"/>
    </w:rPr>
  </w:style>
  <w:style w:type="character" w:customStyle="1" w:styleId="Exact">
    <w:name w:val="表格标题 Exact"/>
    <w:basedOn w:val="a0"/>
    <w:link w:val="ae"/>
    <w:rPr>
      <w:rFonts w:ascii="AppleMyungjo" w:eastAsia="AppleMyungjo" w:hAnsi="AppleMyungjo" w:cs="AppleMyungjo"/>
      <w:sz w:val="13"/>
      <w:szCs w:val="13"/>
      <w:shd w:val="clear" w:color="auto" w:fill="FFFFFF"/>
    </w:rPr>
  </w:style>
  <w:style w:type="paragraph" w:customStyle="1" w:styleId="ae">
    <w:name w:val="表格标题"/>
    <w:basedOn w:val="a"/>
    <w:link w:val="Exact"/>
    <w:qFormat/>
    <w:pPr>
      <w:widowControl w:val="0"/>
      <w:shd w:val="clear" w:color="auto" w:fill="FFFFFF"/>
      <w:spacing w:line="202" w:lineRule="exact"/>
      <w:ind w:firstLine="26"/>
      <w:jc w:val="both"/>
    </w:pPr>
    <w:rPr>
      <w:rFonts w:ascii="AppleMyungjo" w:eastAsia="AppleMyungjo" w:hAnsi="AppleMyungjo" w:cs="AppleMyungjo"/>
      <w:kern w:val="2"/>
      <w:sz w:val="13"/>
      <w:szCs w:val="13"/>
    </w:rPr>
  </w:style>
  <w:style w:type="character" w:customStyle="1" w:styleId="21">
    <w:name w:val="正文文本 (2)_"/>
    <w:basedOn w:val="a0"/>
    <w:link w:val="22"/>
    <w:qFormat/>
    <w:rPr>
      <w:rFonts w:ascii="AppleMyungjo" w:eastAsia="AppleMyungjo" w:hAnsi="AppleMyungjo" w:cs="AppleMyungjo"/>
      <w:sz w:val="17"/>
      <w:szCs w:val="17"/>
      <w:shd w:val="clear" w:color="auto" w:fill="FFFFFF"/>
    </w:rPr>
  </w:style>
  <w:style w:type="paragraph" w:customStyle="1" w:styleId="22">
    <w:name w:val="正文文本 (2)"/>
    <w:basedOn w:val="a"/>
    <w:link w:val="21"/>
    <w:qFormat/>
    <w:pPr>
      <w:widowControl w:val="0"/>
      <w:shd w:val="clear" w:color="auto" w:fill="FFFFFF"/>
      <w:spacing w:line="0" w:lineRule="atLeast"/>
      <w:ind w:hanging="10"/>
      <w:jc w:val="both"/>
    </w:pPr>
    <w:rPr>
      <w:rFonts w:ascii="AppleMyungjo" w:eastAsia="AppleMyungjo" w:hAnsi="AppleMyungjo" w:cs="AppleMyungjo"/>
      <w:kern w:val="2"/>
      <w:sz w:val="17"/>
      <w:szCs w:val="17"/>
    </w:rPr>
  </w:style>
  <w:style w:type="character" w:customStyle="1" w:styleId="275pt">
    <w:name w:val="正文文本 (2) + 7.5 pt"/>
    <w:basedOn w:val="a0"/>
    <w:rPr>
      <w:rFonts w:ascii="Arial" w:eastAsia="Arial" w:hAnsi="Arial" w:cs="Arial"/>
      <w:i/>
      <w:iCs/>
      <w:color w:val="000000"/>
      <w:spacing w:val="0"/>
      <w:w w:val="100"/>
      <w:position w:val="0"/>
      <w:sz w:val="18"/>
      <w:szCs w:val="18"/>
      <w:u w:val="none"/>
      <w:lang w:val="en-US" w:eastAsia="en-US" w:bidi="en-US"/>
    </w:rPr>
  </w:style>
  <w:style w:type="character" w:customStyle="1" w:styleId="28pt">
    <w:name w:val="正文文本 (2) + 8 pt"/>
    <w:basedOn w:val="a0"/>
    <w:qFormat/>
    <w:rPr>
      <w:rFonts w:ascii="AppleMyungjo" w:eastAsia="AppleMyungjo" w:hAnsi="AppleMyungjo" w:cs="AppleMyungjo"/>
      <w:color w:val="000000"/>
      <w:spacing w:val="0"/>
      <w:w w:val="100"/>
      <w:position w:val="0"/>
      <w:sz w:val="16"/>
      <w:szCs w:val="16"/>
      <w:u w:val="none"/>
      <w:lang w:val="en-US" w:eastAsia="en-US" w:bidi="en-US"/>
    </w:rPr>
  </w:style>
  <w:style w:type="character" w:customStyle="1" w:styleId="265pt">
    <w:name w:val="正文文本 (2) + 6.5 pt"/>
    <w:basedOn w:val="a0"/>
    <w:rPr>
      <w:rFonts w:ascii="AppleMyungjo" w:eastAsia="AppleMyungjo" w:hAnsi="AppleMyungjo" w:cs="AppleMyungjo"/>
      <w:color w:val="000000"/>
      <w:spacing w:val="0"/>
      <w:w w:val="100"/>
      <w:position w:val="0"/>
      <w:sz w:val="13"/>
      <w:szCs w:val="13"/>
      <w:u w:val="none"/>
      <w:lang w:val="en-US" w:eastAsia="en-US" w:bidi="en-US"/>
    </w:rPr>
  </w:style>
  <w:style w:type="character" w:customStyle="1" w:styleId="27pt">
    <w:name w:val="正文文本 (2) + 7 pt"/>
    <w:basedOn w:val="a0"/>
    <w:qFormat/>
    <w:rPr>
      <w:rFonts w:ascii="AppleMyungjo" w:eastAsia="AppleMyungjo" w:hAnsi="AppleMyungjo" w:cs="AppleMyungjo"/>
      <w:i/>
      <w:iCs/>
      <w:color w:val="000000"/>
      <w:spacing w:val="-10"/>
      <w:w w:val="100"/>
      <w:position w:val="0"/>
      <w:sz w:val="14"/>
      <w:szCs w:val="14"/>
      <w:u w:val="none"/>
      <w:lang w:val="en-US" w:eastAsia="en-US" w:bidi="en-US"/>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EndNoteBibliography0">
    <w:name w:val="EndNote Bibliography 字符"/>
    <w:basedOn w:val="a0"/>
    <w:link w:val="EndNoteBibliography"/>
    <w:rPr>
      <w:rFonts w:ascii="等线" w:eastAsia="等线" w:hAnsi="等线" w:cs="Times New Roman"/>
      <w:sz w:val="20"/>
    </w:rPr>
  </w:style>
  <w:style w:type="character" w:customStyle="1" w:styleId="Char0">
    <w:name w:val="批注框文本 Char"/>
    <w:basedOn w:val="a0"/>
    <w:link w:val="a4"/>
    <w:uiPriority w:val="99"/>
    <w:semiHidden/>
    <w:rPr>
      <w:sz w:val="18"/>
      <w:szCs w:val="18"/>
    </w:rPr>
  </w:style>
  <w:style w:type="paragraph" w:customStyle="1" w:styleId="10">
    <w:name w:val="修订1"/>
    <w:hidden/>
    <w:uiPriority w:val="99"/>
    <w:semiHidden/>
    <w:rPr>
      <w:kern w:val="2"/>
      <w:sz w:val="21"/>
      <w:szCs w:val="24"/>
    </w:rPr>
  </w:style>
  <w:style w:type="character" w:customStyle="1" w:styleId="Char">
    <w:name w:val="批注文字 Char"/>
    <w:basedOn w:val="a0"/>
    <w:link w:val="a3"/>
    <w:uiPriority w:val="99"/>
    <w:rPr>
      <w:sz w:val="20"/>
      <w:szCs w:val="20"/>
    </w:rPr>
  </w:style>
  <w:style w:type="character" w:customStyle="1" w:styleId="Char4">
    <w:name w:val="批注主题 Char"/>
    <w:basedOn w:val="Char"/>
    <w:link w:val="a8"/>
    <w:uiPriority w:val="99"/>
    <w:semiHidden/>
    <w:rPr>
      <w:b/>
      <w:bCs/>
      <w:sz w:val="20"/>
      <w:szCs w:val="20"/>
    </w:rPr>
  </w:style>
  <w:style w:type="character" w:customStyle="1" w:styleId="11">
    <w:name w:val="未处理的提及1"/>
    <w:basedOn w:val="a0"/>
    <w:uiPriority w:val="99"/>
    <w:semiHidden/>
    <w:unhideWhenUsed/>
    <w:rPr>
      <w:color w:val="605E5C"/>
      <w:shd w:val="clear" w:color="auto" w:fill="E1DFDD"/>
    </w:rPr>
  </w:style>
  <w:style w:type="character" w:customStyle="1" w:styleId="Char3">
    <w:name w:val="普通(网站) Char"/>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tring-db.org"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string-db.org/cgi/access.pl?sessionId=NBkz08mOd45h&amp;footer_active_subpage=archive"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C1F358-29DE-424B-BBB9-2D73BCDA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9319</Words>
  <Characters>53123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2019-03-24T06:51:00Z</cp:lastPrinted>
  <dcterms:created xsi:type="dcterms:W3CDTF">2020-08-20T03:05:00Z</dcterms:created>
  <dcterms:modified xsi:type="dcterms:W3CDTF">2020-08-20T03:05:00Z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