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2840B"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rPr>
        <w:t xml:space="preserve">Name of Journal: </w:t>
      </w:r>
      <w:r w:rsidRPr="00DF2CE8">
        <w:rPr>
          <w:rFonts w:ascii="Book Antiqua" w:eastAsia="Book Antiqua" w:hAnsi="Book Antiqua" w:cs="Book Antiqua"/>
          <w:i/>
          <w:color w:val="000000"/>
        </w:rPr>
        <w:t>World Journal of Gastroenterology</w:t>
      </w:r>
    </w:p>
    <w:p w14:paraId="31407C61"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rPr>
        <w:t xml:space="preserve">Manuscript NO: </w:t>
      </w:r>
      <w:r w:rsidRPr="00DF2CE8">
        <w:rPr>
          <w:rFonts w:ascii="Book Antiqua" w:eastAsia="Book Antiqua" w:hAnsi="Book Antiqua" w:cs="Book Antiqua"/>
          <w:color w:val="000000"/>
        </w:rPr>
        <w:t>56550</w:t>
      </w:r>
    </w:p>
    <w:p w14:paraId="11F05BAD"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rPr>
        <w:t xml:space="preserve">Manuscript Type: </w:t>
      </w:r>
      <w:r w:rsidRPr="00DF2CE8">
        <w:rPr>
          <w:rFonts w:ascii="Book Antiqua" w:eastAsia="Book Antiqua" w:hAnsi="Book Antiqua" w:cs="Book Antiqua"/>
          <w:color w:val="000000"/>
        </w:rPr>
        <w:t>ORIGINAL ARTICLE</w:t>
      </w:r>
    </w:p>
    <w:p w14:paraId="4CF9A56F" w14:textId="77777777" w:rsidR="00A77B3E" w:rsidRPr="00DF2CE8" w:rsidRDefault="00A77B3E" w:rsidP="001E27FC">
      <w:pPr>
        <w:snapToGrid w:val="0"/>
        <w:spacing w:line="360" w:lineRule="auto"/>
        <w:jc w:val="both"/>
        <w:rPr>
          <w:rFonts w:ascii="Book Antiqua" w:hAnsi="Book Antiqua"/>
        </w:rPr>
      </w:pPr>
    </w:p>
    <w:p w14:paraId="204C65E6"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i/>
          <w:color w:val="000000"/>
        </w:rPr>
        <w:t>Retrospective Study</w:t>
      </w:r>
    </w:p>
    <w:p w14:paraId="2DEDE27A" w14:textId="372B2CBB" w:rsidR="00A77B3E" w:rsidRPr="00DF2CE8" w:rsidRDefault="001E27FC" w:rsidP="001E27FC">
      <w:pPr>
        <w:snapToGrid w:val="0"/>
        <w:spacing w:line="360" w:lineRule="auto"/>
        <w:jc w:val="both"/>
        <w:rPr>
          <w:rFonts w:ascii="Book Antiqua" w:hAnsi="Book Antiqua"/>
        </w:rPr>
      </w:pPr>
      <w:bookmarkStart w:id="0" w:name="OLE_LINK1617"/>
      <w:bookmarkStart w:id="1" w:name="OLE_LINK1618"/>
      <w:r w:rsidRPr="00DF2CE8">
        <w:rPr>
          <w:rFonts w:ascii="Book Antiqua" w:eastAsia="Book Antiqua" w:hAnsi="Book Antiqua" w:cs="Book Antiqua"/>
          <w:b/>
          <w:bCs/>
          <w:color w:val="000000"/>
        </w:rPr>
        <w:t>Prognostic value of pretreatment</w:t>
      </w:r>
      <w:r w:rsidR="00692FA7">
        <w:rPr>
          <w:rFonts w:ascii="Book Antiqua" w:eastAsia="Book Antiqua" w:hAnsi="Book Antiqua" w:cs="Book Antiqua"/>
          <w:b/>
          <w:bCs/>
          <w:color w:val="000000"/>
        </w:rPr>
        <w:t xml:space="preserve"> contrast-</w:t>
      </w:r>
      <w:r w:rsidRPr="00DF2CE8">
        <w:rPr>
          <w:rFonts w:ascii="Book Antiqua" w:eastAsia="Book Antiqua" w:hAnsi="Book Antiqua" w:cs="Book Antiqua"/>
          <w:b/>
          <w:bCs/>
          <w:color w:val="000000"/>
        </w:rPr>
        <w:t>enhanced</w:t>
      </w:r>
      <w:r w:rsidR="00BA0DD0" w:rsidRPr="00DF2CE8">
        <w:rPr>
          <w:rFonts w:ascii="Book Antiqua" w:eastAsia="Book Antiqua" w:hAnsi="Book Antiqua" w:cs="Book Antiqua"/>
          <w:b/>
          <w:bCs/>
          <w:color w:val="000000"/>
        </w:rPr>
        <w:t xml:space="preserve"> computed tomography</w:t>
      </w:r>
      <w:r w:rsidRPr="00DF2CE8">
        <w:rPr>
          <w:rFonts w:ascii="Book Antiqua" w:eastAsia="Book Antiqua" w:hAnsi="Book Antiqua" w:cs="Book Antiqua"/>
          <w:b/>
          <w:bCs/>
          <w:color w:val="000000"/>
        </w:rPr>
        <w:t xml:space="preserve"> in esophageal neuroendocrine carcinoma: </w:t>
      </w:r>
      <w:r w:rsidR="00692FA7">
        <w:rPr>
          <w:rFonts w:ascii="Book Antiqua" w:eastAsia="Book Antiqua" w:hAnsi="Book Antiqua" w:cs="Book Antiqua"/>
          <w:b/>
          <w:bCs/>
          <w:color w:val="000000"/>
        </w:rPr>
        <w:t>A m</w:t>
      </w:r>
      <w:r w:rsidR="00692FA7" w:rsidRPr="00DF2CE8">
        <w:rPr>
          <w:rFonts w:ascii="Book Antiqua" w:eastAsia="Book Antiqua" w:hAnsi="Book Antiqua" w:cs="Book Antiqua"/>
          <w:b/>
          <w:bCs/>
          <w:color w:val="000000"/>
        </w:rPr>
        <w:t>ulti</w:t>
      </w:r>
      <w:r w:rsidRPr="00DF2CE8">
        <w:rPr>
          <w:rFonts w:ascii="Book Antiqua" w:eastAsia="Book Antiqua" w:hAnsi="Book Antiqua" w:cs="Book Antiqua"/>
          <w:b/>
          <w:bCs/>
          <w:color w:val="000000"/>
        </w:rPr>
        <w:t>-center follow-up study</w:t>
      </w:r>
    </w:p>
    <w:bookmarkEnd w:id="0"/>
    <w:bookmarkEnd w:id="1"/>
    <w:p w14:paraId="1A162575" w14:textId="77777777" w:rsidR="00A77B3E" w:rsidRPr="00DF2CE8" w:rsidRDefault="00A77B3E" w:rsidP="001E27FC">
      <w:pPr>
        <w:snapToGrid w:val="0"/>
        <w:spacing w:line="360" w:lineRule="auto"/>
        <w:jc w:val="both"/>
        <w:rPr>
          <w:rFonts w:ascii="Book Antiqua" w:hAnsi="Book Antiqua"/>
        </w:rPr>
      </w:pPr>
    </w:p>
    <w:p w14:paraId="5EA7C9C0" w14:textId="77777777" w:rsidR="00A77B3E" w:rsidRPr="00DF2CE8" w:rsidRDefault="00AE53A6"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Zhou Y </w:t>
      </w:r>
      <w:r w:rsidRPr="00DF2CE8">
        <w:rPr>
          <w:rFonts w:ascii="Book Antiqua" w:eastAsia="Book Antiqua" w:hAnsi="Book Antiqua" w:cs="Book Antiqua"/>
          <w:i/>
          <w:color w:val="000000"/>
        </w:rPr>
        <w:t>et al</w:t>
      </w:r>
      <w:r w:rsidRPr="00DF2CE8">
        <w:rPr>
          <w:rFonts w:ascii="Book Antiqua" w:eastAsia="Book Antiqua" w:hAnsi="Book Antiqua" w:cs="Book Antiqua"/>
          <w:color w:val="000000"/>
        </w:rPr>
        <w:t xml:space="preserve">. </w:t>
      </w:r>
      <w:r w:rsidR="001E27FC" w:rsidRPr="00DF2CE8">
        <w:rPr>
          <w:rFonts w:ascii="Book Antiqua" w:eastAsia="Book Antiqua" w:hAnsi="Book Antiqua" w:cs="Book Antiqua"/>
          <w:color w:val="000000"/>
        </w:rPr>
        <w:t>CT predicts survival for esophageal NEC</w:t>
      </w:r>
    </w:p>
    <w:p w14:paraId="65F3B931" w14:textId="77777777" w:rsidR="00A77B3E" w:rsidRPr="00DF2CE8" w:rsidRDefault="00A77B3E" w:rsidP="001E27FC">
      <w:pPr>
        <w:snapToGrid w:val="0"/>
        <w:spacing w:line="360" w:lineRule="auto"/>
        <w:jc w:val="both"/>
        <w:rPr>
          <w:rFonts w:ascii="Book Antiqua" w:hAnsi="Book Antiqua"/>
        </w:rPr>
      </w:pPr>
    </w:p>
    <w:p w14:paraId="521482F6" w14:textId="77777777" w:rsidR="00A77B3E" w:rsidRPr="00DF2CE8" w:rsidRDefault="001E27FC" w:rsidP="001E27FC">
      <w:pPr>
        <w:snapToGrid w:val="0"/>
        <w:spacing w:line="360" w:lineRule="auto"/>
        <w:jc w:val="both"/>
        <w:rPr>
          <w:rFonts w:ascii="Book Antiqua" w:hAnsi="Book Antiqua"/>
        </w:rPr>
      </w:pPr>
      <w:bookmarkStart w:id="2" w:name="OLE_LINK1627"/>
      <w:bookmarkStart w:id="3" w:name="OLE_LINK1628"/>
      <w:r w:rsidRPr="00DF2CE8">
        <w:rPr>
          <w:rFonts w:ascii="Book Antiqua" w:eastAsia="Book Antiqua" w:hAnsi="Book Antiqua" w:cs="Book Antiqua"/>
          <w:color w:val="000000"/>
        </w:rPr>
        <w:t>Yue Zhou, Ping Hou</w:t>
      </w:r>
      <w:bookmarkEnd w:id="2"/>
      <w:bookmarkEnd w:id="3"/>
      <w:r w:rsidRPr="00DF2CE8">
        <w:rPr>
          <w:rFonts w:ascii="Book Antiqua" w:eastAsia="Book Antiqua" w:hAnsi="Book Antiqua" w:cs="Book Antiqua"/>
          <w:color w:val="000000"/>
        </w:rPr>
        <w:t>, Kai-Ji Zha, Feng Wang, Kun Zhou, Wei He,</w:t>
      </w:r>
      <w:r w:rsidR="0000621D">
        <w:rPr>
          <w:rFonts w:ascii="Book Antiqua" w:eastAsia="Book Antiqua" w:hAnsi="Book Antiqua" w:cs="Book Antiqua"/>
          <w:color w:val="000000"/>
        </w:rPr>
        <w:t xml:space="preserve"> </w:t>
      </w:r>
      <w:r w:rsidRPr="00DF2CE8">
        <w:rPr>
          <w:rFonts w:ascii="Book Antiqua" w:eastAsia="Book Antiqua" w:hAnsi="Book Antiqua" w:cs="Book Antiqua"/>
          <w:color w:val="000000"/>
        </w:rPr>
        <w:t>Jian-Bo Gao</w:t>
      </w:r>
    </w:p>
    <w:p w14:paraId="77F1025D" w14:textId="77777777" w:rsidR="00A77B3E" w:rsidRPr="00DF2CE8" w:rsidRDefault="00A77B3E" w:rsidP="001E27FC">
      <w:pPr>
        <w:snapToGrid w:val="0"/>
        <w:spacing w:line="360" w:lineRule="auto"/>
        <w:jc w:val="both"/>
        <w:rPr>
          <w:rFonts w:ascii="Book Antiqua" w:hAnsi="Book Antiqua"/>
        </w:rPr>
      </w:pPr>
    </w:p>
    <w:p w14:paraId="73F4924F"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Yue Zhou, Ping Hou, Kai-Ji Zha, Jian-Bo Gao, </w:t>
      </w:r>
      <w:r w:rsidRPr="00DF2CE8">
        <w:rPr>
          <w:rFonts w:ascii="Book Antiqua" w:eastAsia="Book Antiqua" w:hAnsi="Book Antiqua" w:cs="Book Antiqua"/>
          <w:color w:val="000000"/>
        </w:rPr>
        <w:t>Department of Radiology, The First Affiliated Hospital of Zhengzhou University, Zhengzhou 450052, Henan Province, China</w:t>
      </w:r>
    </w:p>
    <w:p w14:paraId="089DC987" w14:textId="77777777" w:rsidR="00A77B3E" w:rsidRPr="00DF2CE8" w:rsidRDefault="00A77B3E" w:rsidP="001E27FC">
      <w:pPr>
        <w:snapToGrid w:val="0"/>
        <w:spacing w:line="360" w:lineRule="auto"/>
        <w:jc w:val="both"/>
        <w:rPr>
          <w:rFonts w:ascii="Book Antiqua" w:hAnsi="Book Antiqua"/>
        </w:rPr>
      </w:pPr>
    </w:p>
    <w:p w14:paraId="2848F804"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Feng Wang, Wei He, </w:t>
      </w:r>
      <w:r w:rsidRPr="00DF2CE8">
        <w:rPr>
          <w:rFonts w:ascii="Book Antiqua" w:eastAsia="Book Antiqua" w:hAnsi="Book Antiqua" w:cs="Book Antiqua"/>
          <w:color w:val="000000"/>
        </w:rPr>
        <w:t>Department of Oncology, The First Affiliated Hospital of Zhengzhou University, Zhengzhou 450052, Henan Province, China</w:t>
      </w:r>
    </w:p>
    <w:p w14:paraId="125F7F3B" w14:textId="77777777" w:rsidR="00A77B3E" w:rsidRPr="00DF2CE8" w:rsidRDefault="00A77B3E" w:rsidP="001E27FC">
      <w:pPr>
        <w:snapToGrid w:val="0"/>
        <w:spacing w:line="360" w:lineRule="auto"/>
        <w:jc w:val="both"/>
        <w:rPr>
          <w:rFonts w:ascii="Book Antiqua" w:hAnsi="Book Antiqua"/>
        </w:rPr>
      </w:pPr>
    </w:p>
    <w:p w14:paraId="74A0C2BD"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Kun Zhou, </w:t>
      </w:r>
      <w:r w:rsidRPr="00DF2CE8">
        <w:rPr>
          <w:rFonts w:ascii="Book Antiqua" w:eastAsia="Book Antiqua" w:hAnsi="Book Antiqua" w:cs="Book Antiqua"/>
          <w:color w:val="000000"/>
        </w:rPr>
        <w:t>Department of Thoracic Surgery, The First Affiliated Hospital of Zhengzhou University, Zhengzhou 450052, Henan Province, China</w:t>
      </w:r>
    </w:p>
    <w:p w14:paraId="565BB15D" w14:textId="77777777" w:rsidR="00A77B3E" w:rsidRPr="00DF2CE8" w:rsidRDefault="00A77B3E" w:rsidP="001E27FC">
      <w:pPr>
        <w:snapToGrid w:val="0"/>
        <w:spacing w:line="360" w:lineRule="auto"/>
        <w:jc w:val="both"/>
        <w:rPr>
          <w:rFonts w:ascii="Book Antiqua" w:hAnsi="Book Antiqua"/>
        </w:rPr>
      </w:pPr>
    </w:p>
    <w:p w14:paraId="16B01B6C" w14:textId="5B285323"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Author contributions: </w:t>
      </w:r>
      <w:r w:rsidRPr="00DF2CE8">
        <w:rPr>
          <w:rFonts w:ascii="Book Antiqua" w:eastAsia="Book Antiqua" w:hAnsi="Book Antiqua" w:cs="Book Antiqua"/>
          <w:color w:val="000000"/>
        </w:rPr>
        <w:t>Gao JB and Zhou Y designed the research; Zhou Y, Hou P, Zha KJ, Zhou K</w:t>
      </w:r>
      <w:r w:rsidR="00692FA7">
        <w:rPr>
          <w:rFonts w:ascii="Book Antiqua" w:eastAsia="Book Antiqua" w:hAnsi="Book Antiqua" w:cs="Book Antiqua"/>
          <w:color w:val="000000"/>
        </w:rPr>
        <w:t>,</w:t>
      </w:r>
      <w:r w:rsidRPr="00DF2CE8">
        <w:rPr>
          <w:rFonts w:ascii="Book Antiqua" w:eastAsia="Book Antiqua" w:hAnsi="Book Antiqua" w:cs="Book Antiqua"/>
          <w:color w:val="000000"/>
        </w:rPr>
        <w:t xml:space="preserve"> and He W performed the research and data analysis; Zhou Y, Hou P</w:t>
      </w:r>
      <w:r w:rsidR="00692FA7">
        <w:rPr>
          <w:rFonts w:ascii="Book Antiqua" w:eastAsia="Book Antiqua" w:hAnsi="Book Antiqua" w:cs="Book Antiqua"/>
          <w:color w:val="000000"/>
        </w:rPr>
        <w:t>,</w:t>
      </w:r>
      <w:r w:rsidRPr="00DF2CE8">
        <w:rPr>
          <w:rFonts w:ascii="Book Antiqua" w:eastAsia="Book Antiqua" w:hAnsi="Book Antiqua" w:cs="Book Antiqua"/>
          <w:color w:val="000000"/>
        </w:rPr>
        <w:t xml:space="preserve"> and Zha KJ contributed to the statistical analysis; Zhou K and He W collected the data and assigned the forms; Zhou Y and Gao JB wrote the paper.</w:t>
      </w:r>
    </w:p>
    <w:p w14:paraId="7D18C184" w14:textId="77777777" w:rsidR="00A77B3E" w:rsidRPr="00DF2CE8" w:rsidRDefault="00A77B3E" w:rsidP="001E27FC">
      <w:pPr>
        <w:snapToGrid w:val="0"/>
        <w:spacing w:line="360" w:lineRule="auto"/>
        <w:jc w:val="both"/>
        <w:rPr>
          <w:rFonts w:ascii="Book Antiqua" w:hAnsi="Book Antiqua"/>
        </w:rPr>
      </w:pPr>
    </w:p>
    <w:p w14:paraId="39C4E981"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Supported by</w:t>
      </w:r>
      <w:r w:rsidR="005E17D5" w:rsidRPr="00DF2CE8">
        <w:rPr>
          <w:rFonts w:ascii="Book Antiqua" w:eastAsia="Book Antiqua" w:hAnsi="Book Antiqua" w:cs="Book Antiqua"/>
          <w:b/>
          <w:bCs/>
          <w:color w:val="000000"/>
        </w:rPr>
        <w:t xml:space="preserve"> </w:t>
      </w:r>
      <w:r w:rsidR="008E6BD2" w:rsidRPr="00DF2CE8">
        <w:rPr>
          <w:rFonts w:ascii="Book Antiqua" w:eastAsia="Book Antiqua" w:hAnsi="Book Antiqua" w:cs="Book Antiqua"/>
          <w:color w:val="000000"/>
        </w:rPr>
        <w:t>t</w:t>
      </w:r>
      <w:r w:rsidRPr="00DF2CE8">
        <w:rPr>
          <w:rFonts w:ascii="Book Antiqua" w:eastAsia="Book Antiqua" w:hAnsi="Book Antiqua" w:cs="Book Antiqua"/>
          <w:color w:val="000000"/>
        </w:rPr>
        <w:t>he</w:t>
      </w:r>
      <w:r w:rsidR="008E6BD2"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National Natural Science Foundation of China, No. 81671682</w:t>
      </w:r>
      <w:r w:rsidR="002028E2">
        <w:rPr>
          <w:rFonts w:ascii="Book Antiqua" w:eastAsia="Book Antiqua" w:hAnsi="Book Antiqua" w:cs="Book Antiqua"/>
          <w:color w:val="000000"/>
        </w:rPr>
        <w:t>;</w:t>
      </w:r>
      <w:r w:rsidRPr="00DF2CE8">
        <w:rPr>
          <w:rFonts w:ascii="Book Antiqua" w:eastAsia="Book Antiqua" w:hAnsi="Book Antiqua" w:cs="Book Antiqua"/>
          <w:color w:val="000000"/>
        </w:rPr>
        <w:t xml:space="preserve"> </w:t>
      </w:r>
      <w:r w:rsidR="0082266B">
        <w:rPr>
          <w:rFonts w:ascii="Book Antiqua" w:eastAsia="Book Antiqua" w:hAnsi="Book Antiqua" w:cs="Book Antiqua"/>
          <w:color w:val="000000"/>
        </w:rPr>
        <w:t xml:space="preserve">and </w:t>
      </w:r>
      <w:r w:rsidRPr="00DF2CE8">
        <w:rPr>
          <w:rFonts w:ascii="Book Antiqua" w:eastAsia="Book Antiqua" w:hAnsi="Book Antiqua" w:cs="Book Antiqua"/>
          <w:color w:val="000000"/>
        </w:rPr>
        <w:t>Medical Science and Technology Project of Henan Province, No.</w:t>
      </w:r>
      <w:r w:rsidR="00770236">
        <w:rPr>
          <w:rFonts w:ascii="Book Antiqua" w:eastAsia="Book Antiqua" w:hAnsi="Book Antiqua" w:cs="Book Antiqua"/>
          <w:color w:val="000000"/>
        </w:rPr>
        <w:t xml:space="preserve"> </w:t>
      </w:r>
      <w:r w:rsidRPr="00DF2CE8">
        <w:rPr>
          <w:rFonts w:ascii="Book Antiqua" w:eastAsia="Book Antiqua" w:hAnsi="Book Antiqua" w:cs="Book Antiqua"/>
          <w:color w:val="000000"/>
        </w:rPr>
        <w:t>201602012</w:t>
      </w:r>
      <w:r w:rsidR="0082266B">
        <w:rPr>
          <w:rFonts w:ascii="Book Antiqua" w:eastAsia="Book Antiqua" w:hAnsi="Book Antiqua" w:cs="Book Antiqua"/>
          <w:color w:val="000000"/>
        </w:rPr>
        <w:t>.</w:t>
      </w:r>
    </w:p>
    <w:p w14:paraId="523EB9C7" w14:textId="350A3990"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lastRenderedPageBreak/>
        <w:t xml:space="preserve">Corresponding author: Jian-Bo Gao, MD, PhD, Professor, </w:t>
      </w:r>
      <w:r w:rsidRPr="00DF2CE8">
        <w:rPr>
          <w:rFonts w:ascii="Book Antiqua" w:eastAsia="Book Antiqua" w:hAnsi="Book Antiqua" w:cs="Book Antiqua"/>
          <w:color w:val="000000"/>
        </w:rPr>
        <w:t>Department of Radiology, The First Affiliated Hospital of Zhengzhou University, No. 1</w:t>
      </w:r>
      <w:r w:rsidR="00692FA7">
        <w:rPr>
          <w:rFonts w:ascii="Book Antiqua" w:eastAsia="Book Antiqua" w:hAnsi="Book Antiqua" w:cs="Book Antiqua"/>
          <w:color w:val="000000"/>
        </w:rPr>
        <w:t>,</w:t>
      </w:r>
      <w:r w:rsidRPr="00DF2CE8">
        <w:rPr>
          <w:rFonts w:ascii="Book Antiqua" w:eastAsia="Book Antiqua" w:hAnsi="Book Antiqua" w:cs="Book Antiqua"/>
          <w:color w:val="000000"/>
        </w:rPr>
        <w:t xml:space="preserve"> Jianshe Road, Zhengzhou 450052, Henan Province, China. cjr_gaojianbo@163.com</w:t>
      </w:r>
    </w:p>
    <w:p w14:paraId="4B69DECF" w14:textId="77777777" w:rsidR="00A77B3E" w:rsidRPr="00DF2CE8" w:rsidRDefault="00A77B3E" w:rsidP="001E27FC">
      <w:pPr>
        <w:snapToGrid w:val="0"/>
        <w:spacing w:line="360" w:lineRule="auto"/>
        <w:jc w:val="both"/>
        <w:rPr>
          <w:rFonts w:ascii="Book Antiqua" w:hAnsi="Book Antiqua"/>
        </w:rPr>
      </w:pPr>
    </w:p>
    <w:p w14:paraId="37958B09"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Received: </w:t>
      </w:r>
      <w:r w:rsidRPr="00DF2CE8">
        <w:rPr>
          <w:rFonts w:ascii="Book Antiqua" w:eastAsia="Book Antiqua" w:hAnsi="Book Antiqua" w:cs="Book Antiqua"/>
          <w:color w:val="000000"/>
        </w:rPr>
        <w:t>May 5, 2020</w:t>
      </w:r>
    </w:p>
    <w:p w14:paraId="7F0397F4"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Revised: </w:t>
      </w:r>
      <w:r w:rsidRPr="00DF2CE8">
        <w:rPr>
          <w:rFonts w:ascii="Book Antiqua" w:eastAsia="Book Antiqua" w:hAnsi="Book Antiqua" w:cs="Book Antiqua"/>
          <w:color w:val="000000"/>
        </w:rPr>
        <w:t>May 22, 2020</w:t>
      </w:r>
    </w:p>
    <w:p w14:paraId="47E97AFA" w14:textId="01F5C149"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Accepted:</w:t>
      </w:r>
      <w:r w:rsidR="007F3229" w:rsidRPr="007F3229">
        <w:t xml:space="preserve"> </w:t>
      </w:r>
      <w:r w:rsidR="007F3229" w:rsidRPr="007F3229">
        <w:rPr>
          <w:rFonts w:ascii="Book Antiqua" w:eastAsia="Book Antiqua" w:hAnsi="Book Antiqua" w:cs="Book Antiqua"/>
          <w:color w:val="000000"/>
        </w:rPr>
        <w:t>July 30, 2020</w:t>
      </w:r>
      <w:r w:rsidRPr="007F3229">
        <w:rPr>
          <w:rFonts w:ascii="Book Antiqua" w:eastAsia="Book Antiqua" w:hAnsi="Book Antiqua" w:cs="Book Antiqua"/>
          <w:color w:val="000000"/>
        </w:rPr>
        <w:t xml:space="preserve"> </w:t>
      </w:r>
    </w:p>
    <w:p w14:paraId="52731F40" w14:textId="32CBB18D" w:rsidR="00A77B3E" w:rsidRPr="00DF2CE8" w:rsidRDefault="001E27FC" w:rsidP="004F1194">
      <w:pPr>
        <w:snapToGrid w:val="0"/>
        <w:spacing w:line="360" w:lineRule="auto"/>
        <w:rPr>
          <w:rFonts w:ascii="Book Antiqua" w:hAnsi="Book Antiqua"/>
        </w:rPr>
        <w:sectPr w:rsidR="00A77B3E" w:rsidRPr="00DF2CE8" w:rsidSect="0035406B">
          <w:footerReference w:type="default" r:id="rId7"/>
          <w:pgSz w:w="12240" w:h="15840"/>
          <w:pgMar w:top="1440" w:right="1701" w:bottom="1440" w:left="1701" w:header="720" w:footer="720" w:gutter="0"/>
          <w:cols w:space="720"/>
          <w:docGrid w:linePitch="360"/>
        </w:sectPr>
      </w:pPr>
      <w:r w:rsidRPr="00DF2CE8">
        <w:rPr>
          <w:rFonts w:ascii="Book Antiqua" w:eastAsia="Book Antiqua" w:hAnsi="Book Antiqua" w:cs="Book Antiqua"/>
          <w:b/>
          <w:bCs/>
          <w:color w:val="000000"/>
        </w:rPr>
        <w:t xml:space="preserve">Published online: </w:t>
      </w:r>
      <w:r w:rsidR="004F1194">
        <w:rPr>
          <w:rFonts w:ascii="Book Antiqua" w:hAnsi="Book Antiqua" w:cs="Book Antiqua" w:hint="eastAsia"/>
          <w:color w:val="000000"/>
          <w:lang w:eastAsia="zh-CN"/>
        </w:rPr>
        <w:t>August</w:t>
      </w:r>
      <w:r w:rsidR="004F1194" w:rsidRPr="007F3229">
        <w:rPr>
          <w:rFonts w:ascii="Book Antiqua" w:eastAsia="Book Antiqua" w:hAnsi="Book Antiqua" w:cs="Book Antiqua"/>
          <w:color w:val="000000"/>
        </w:rPr>
        <w:t xml:space="preserve"> </w:t>
      </w:r>
      <w:r w:rsidR="004F1194">
        <w:rPr>
          <w:rFonts w:ascii="Book Antiqua" w:hAnsi="Book Antiqua" w:cs="Book Antiqua" w:hint="eastAsia"/>
          <w:color w:val="000000"/>
          <w:lang w:eastAsia="zh-CN"/>
        </w:rPr>
        <w:t>21</w:t>
      </w:r>
      <w:r w:rsidR="004F1194" w:rsidRPr="007F3229">
        <w:rPr>
          <w:rFonts w:ascii="Book Antiqua" w:eastAsia="Book Antiqua" w:hAnsi="Book Antiqua" w:cs="Book Antiqua"/>
          <w:color w:val="000000"/>
        </w:rPr>
        <w:t>, 2020</w:t>
      </w:r>
    </w:p>
    <w:p w14:paraId="2582C9AC"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rPr>
        <w:lastRenderedPageBreak/>
        <w:t>Abstract</w:t>
      </w:r>
    </w:p>
    <w:p w14:paraId="257F82C9"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BACKGROUND</w:t>
      </w:r>
    </w:p>
    <w:p w14:paraId="27C90E72" w14:textId="17BE111B"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The rare incidence of esophageal neuroendocrine carcinoma (NEC</w:t>
      </w:r>
      <w:r w:rsidR="00692FA7" w:rsidRPr="00DF2CE8">
        <w:rPr>
          <w:rFonts w:ascii="Book Antiqua" w:eastAsia="Book Antiqua" w:hAnsi="Book Antiqua" w:cs="Book Antiqua"/>
          <w:color w:val="000000"/>
        </w:rPr>
        <w:t>)</w:t>
      </w:r>
      <w:r w:rsidR="00692FA7">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and </w:t>
      </w:r>
      <w:r w:rsidR="00692FA7">
        <w:rPr>
          <w:rFonts w:ascii="Book Antiqua" w:eastAsia="Book Antiqua" w:hAnsi="Book Antiqua" w:cs="Book Antiqua"/>
          <w:color w:val="000000"/>
        </w:rPr>
        <w:t>limited</w:t>
      </w:r>
      <w:r w:rsidR="00692FA7"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treatment experience result in insufficient clinical observations and unsuitable guidelines for its management.</w:t>
      </w:r>
    </w:p>
    <w:p w14:paraId="673BF272" w14:textId="77777777" w:rsidR="00A77B3E" w:rsidRPr="00DF2CE8" w:rsidRDefault="00A77B3E" w:rsidP="001E27FC">
      <w:pPr>
        <w:snapToGrid w:val="0"/>
        <w:spacing w:line="360" w:lineRule="auto"/>
        <w:jc w:val="both"/>
        <w:rPr>
          <w:rFonts w:ascii="Book Antiqua" w:hAnsi="Book Antiqua"/>
        </w:rPr>
      </w:pPr>
    </w:p>
    <w:p w14:paraId="01D0E0C0"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AIM</w:t>
      </w:r>
    </w:p>
    <w:p w14:paraId="454AD75A" w14:textId="256A43A1"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aps/>
          <w:color w:val="000000"/>
        </w:rPr>
        <w:t>t</w:t>
      </w:r>
      <w:r w:rsidRPr="00DF2CE8">
        <w:rPr>
          <w:rFonts w:ascii="Book Antiqua" w:eastAsia="Book Antiqua" w:hAnsi="Book Antiqua" w:cs="Book Antiqua"/>
          <w:color w:val="000000"/>
        </w:rPr>
        <w:t>o investigate the prognostic value of pretreatment</w:t>
      </w:r>
      <w:r w:rsidR="00692FA7">
        <w:rPr>
          <w:rFonts w:ascii="Book Antiqua" w:eastAsia="Book Antiqua" w:hAnsi="Book Antiqua" w:cs="Book Antiqua"/>
          <w:color w:val="000000"/>
        </w:rPr>
        <w:t xml:space="preserve"> contrast</w:t>
      </w:r>
      <w:r w:rsidRPr="00DF2CE8">
        <w:rPr>
          <w:rFonts w:ascii="Book Antiqua" w:eastAsia="Book Antiqua" w:hAnsi="Book Antiqua" w:cs="Book Antiqua"/>
          <w:color w:val="000000"/>
        </w:rPr>
        <w:t xml:space="preserve">-enhanced </w:t>
      </w:r>
      <w:r w:rsidR="004554BE" w:rsidRPr="00DF2CE8">
        <w:rPr>
          <w:rFonts w:ascii="Book Antiqua" w:eastAsia="Book Antiqua" w:hAnsi="Book Antiqua" w:cs="Book Antiqua"/>
          <w:color w:val="000000"/>
        </w:rPr>
        <w:t>computed tomography (</w:t>
      </w:r>
      <w:r w:rsidRPr="00DF2CE8">
        <w:rPr>
          <w:rFonts w:ascii="Book Antiqua" w:eastAsia="Book Antiqua" w:hAnsi="Book Antiqua" w:cs="Book Antiqua"/>
          <w:color w:val="000000"/>
        </w:rPr>
        <w:t>CT</w:t>
      </w:r>
      <w:r w:rsidR="004554BE" w:rsidRPr="00DF2CE8">
        <w:rPr>
          <w:rFonts w:ascii="Book Antiqua" w:eastAsia="Book Antiqua" w:hAnsi="Book Antiqua" w:cs="Book Antiqua"/>
          <w:color w:val="000000"/>
        </w:rPr>
        <w:t>)</w:t>
      </w:r>
      <w:r w:rsidRPr="00DF2CE8">
        <w:rPr>
          <w:rFonts w:ascii="Book Antiqua" w:eastAsia="Book Antiqua" w:hAnsi="Book Antiqua" w:cs="Book Antiqua"/>
          <w:color w:val="000000"/>
        </w:rPr>
        <w:t xml:space="preserve"> characteristics in patients with esophageal NEC.</w:t>
      </w:r>
    </w:p>
    <w:p w14:paraId="63347AFA" w14:textId="77777777" w:rsidR="00A77B3E" w:rsidRPr="00DF2CE8" w:rsidRDefault="00A77B3E" w:rsidP="001E27FC">
      <w:pPr>
        <w:snapToGrid w:val="0"/>
        <w:spacing w:line="360" w:lineRule="auto"/>
        <w:jc w:val="both"/>
        <w:rPr>
          <w:rFonts w:ascii="Book Antiqua" w:hAnsi="Book Antiqua"/>
        </w:rPr>
      </w:pPr>
    </w:p>
    <w:p w14:paraId="6F5EAD26"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METHODS</w:t>
      </w:r>
    </w:p>
    <w:p w14:paraId="1E256CF7" w14:textId="71A2EEFB"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Seventy-seven esophageal NEC patients who received </w:t>
      </w:r>
      <w:r w:rsidR="00692FA7">
        <w:rPr>
          <w:rFonts w:ascii="Book Antiqua" w:eastAsia="Book Antiqua" w:hAnsi="Book Antiqua" w:cs="Book Antiqua"/>
          <w:color w:val="000000"/>
        </w:rPr>
        <w:t>contrast-</w:t>
      </w:r>
      <w:r w:rsidRPr="00DF2CE8">
        <w:rPr>
          <w:rFonts w:ascii="Book Antiqua" w:eastAsia="Book Antiqua" w:hAnsi="Book Antiqua" w:cs="Book Antiqua"/>
          <w:color w:val="000000"/>
        </w:rPr>
        <w:t>enhanced CT at two hospitals were enrolled in this study from June 2014 to December 2019. The</w:t>
      </w:r>
      <w:r w:rsidR="00692FA7">
        <w:rPr>
          <w:rFonts w:ascii="Book Antiqua" w:eastAsia="Book Antiqua" w:hAnsi="Book Antiqua" w:cs="Book Antiqua"/>
          <w:color w:val="000000"/>
        </w:rPr>
        <w:t xml:space="preserve"> </w:t>
      </w:r>
      <w:r w:rsidRPr="00DF2CE8">
        <w:rPr>
          <w:rFonts w:ascii="Book Antiqua" w:eastAsia="Book Antiqua" w:hAnsi="Book Antiqua" w:cs="Book Antiqua"/>
          <w:color w:val="000000"/>
        </w:rPr>
        <w:t>clinical features and image characteristics were recorded accordingly. Univariate survival analysis was performed using the Kaplan-Meier method and log-rank test, and multivariate analysis was carried out with a Cox proportional hazards model.</w:t>
      </w:r>
    </w:p>
    <w:p w14:paraId="1CD1F169" w14:textId="77777777" w:rsidR="00A77B3E" w:rsidRPr="00DF2CE8" w:rsidRDefault="00A77B3E" w:rsidP="001E27FC">
      <w:pPr>
        <w:snapToGrid w:val="0"/>
        <w:spacing w:line="360" w:lineRule="auto"/>
        <w:jc w:val="both"/>
        <w:rPr>
          <w:rFonts w:ascii="Book Antiqua" w:hAnsi="Book Antiqua"/>
        </w:rPr>
      </w:pPr>
    </w:p>
    <w:p w14:paraId="3D270D08"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RESULTS</w:t>
      </w:r>
    </w:p>
    <w:p w14:paraId="1E2BB51D" w14:textId="108FDB68"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The multivariate analysis performed </w:t>
      </w:r>
      <w:r w:rsidR="00692FA7">
        <w:rPr>
          <w:rFonts w:ascii="Book Antiqua" w:eastAsia="Book Antiqua" w:hAnsi="Book Antiqua" w:cs="Book Antiqua"/>
          <w:color w:val="000000"/>
        </w:rPr>
        <w:t>using</w:t>
      </w:r>
      <w:r w:rsidR="00692FA7"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the Cox proportional hazards model showed that N stage, adjuvant chemotherapy, and degree of enhancement were independent prognostic factors for overall survival (OS). Meanwhile</w:t>
      </w:r>
      <w:r w:rsidR="00692FA7">
        <w:rPr>
          <w:rFonts w:ascii="Book Antiqua" w:eastAsia="Book Antiqua" w:hAnsi="Book Antiqua" w:cs="Book Antiqua"/>
          <w:color w:val="000000"/>
        </w:rPr>
        <w:t>,</w:t>
      </w:r>
      <w:r w:rsidRPr="00DF2CE8">
        <w:rPr>
          <w:rFonts w:ascii="Book Antiqua" w:eastAsia="Book Antiqua" w:hAnsi="Book Antiqua" w:cs="Book Antiqua"/>
          <w:color w:val="000000"/>
        </w:rPr>
        <w:t xml:space="preserve"> adjuvant chemotherapy was an independent prognostic factor for progression-free survival (PFS). The hazard ratio</w:t>
      </w:r>
      <w:r w:rsidR="00692FA7">
        <w:rPr>
          <w:rFonts w:ascii="Book Antiqua" w:eastAsia="Book Antiqua" w:hAnsi="Book Antiqua" w:cs="Book Antiqua"/>
          <w:color w:val="000000"/>
        </w:rPr>
        <w:t>s</w:t>
      </w:r>
      <w:r w:rsidRPr="00DF2CE8">
        <w:rPr>
          <w:rFonts w:ascii="Book Antiqua" w:eastAsia="Book Antiqua" w:hAnsi="Book Antiqua" w:cs="Book Antiqua"/>
          <w:color w:val="000000"/>
        </w:rPr>
        <w:t xml:space="preserve"> (HR</w:t>
      </w:r>
      <w:r w:rsidR="00692FA7">
        <w:rPr>
          <w:rFonts w:ascii="Book Antiqua" w:eastAsia="Book Antiqua" w:hAnsi="Book Antiqua" w:cs="Book Antiqua"/>
          <w:color w:val="000000"/>
        </w:rPr>
        <w:t>s</w:t>
      </w:r>
      <w:r w:rsidRPr="00DF2CE8">
        <w:rPr>
          <w:rFonts w:ascii="Book Antiqua" w:eastAsia="Book Antiqua" w:hAnsi="Book Antiqua" w:cs="Book Antiqua"/>
          <w:color w:val="000000"/>
        </w:rPr>
        <w:t>) of</w:t>
      </w:r>
      <w:r w:rsidR="00692FA7">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N stage, adjuvant chemotherapy, and degree of enhancement (mild </w:t>
      </w:r>
      <w:r w:rsidRPr="00DF2CE8">
        <w:rPr>
          <w:rFonts w:ascii="Book Antiqua" w:eastAsia="Book Antiqua" w:hAnsi="Book Antiqua" w:cs="Book Antiqua"/>
          <w:i/>
          <w:iCs/>
          <w:color w:val="000000"/>
        </w:rPr>
        <w:t>vs</w:t>
      </w:r>
      <w:r w:rsidR="00E33562"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moderate/marked) for OS were 0.426 (</w:t>
      </w:r>
      <w:r w:rsidRPr="00DF2CE8">
        <w:rPr>
          <w:rFonts w:ascii="Book Antiqua" w:eastAsia="Book Antiqua" w:hAnsi="Book Antiqua" w:cs="Book Antiqua"/>
          <w:i/>
          <w:iCs/>
          <w:color w:val="000000"/>
        </w:rPr>
        <w:t>P</w:t>
      </w:r>
      <w:r w:rsidR="00E33562"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 0.024), 3.862 (</w:t>
      </w:r>
      <w:r w:rsidRPr="00DF2CE8">
        <w:rPr>
          <w:rFonts w:ascii="Book Antiqua" w:eastAsia="Book Antiqua" w:hAnsi="Book Antiqua" w:cs="Book Antiqua"/>
          <w:i/>
          <w:iCs/>
          <w:color w:val="000000"/>
        </w:rPr>
        <w:t>P </w:t>
      </w:r>
      <w:r w:rsidR="00E33562" w:rsidRPr="00DF2CE8">
        <w:rPr>
          <w:rFonts w:ascii="Book Antiqua" w:eastAsia="Book Antiqua" w:hAnsi="Book Antiqua" w:cs="Book Antiqua"/>
          <w:color w:val="000000"/>
        </w:rPr>
        <w:t>= 0.006), and 2.169/</w:t>
      </w:r>
      <w:r w:rsidRPr="00DF2CE8">
        <w:rPr>
          <w:rFonts w:ascii="Book Antiqua" w:eastAsia="Book Antiqua" w:hAnsi="Book Antiqua" w:cs="Book Antiqua"/>
          <w:color w:val="000000"/>
        </w:rPr>
        <w:t>0.809 (</w:t>
      </w:r>
      <w:r w:rsidRPr="00DF2CE8">
        <w:rPr>
          <w:rFonts w:ascii="Book Antiqua" w:eastAsia="Book Antiqua" w:hAnsi="Book Antiqua" w:cs="Book Antiqua"/>
          <w:i/>
          <w:iCs/>
          <w:color w:val="000000"/>
        </w:rPr>
        <w:t>P</w:t>
      </w:r>
      <w:r w:rsidR="002028E2">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 0.037), respectively. The HR of adjuvant chemotherapy for PFS was 6.432 (</w:t>
      </w:r>
      <w:r w:rsidRPr="00DF2CE8">
        <w:rPr>
          <w:rFonts w:ascii="Book Antiqua" w:eastAsia="Book Antiqua" w:hAnsi="Book Antiqua" w:cs="Book Antiqua"/>
          <w:i/>
          <w:iCs/>
          <w:color w:val="000000"/>
        </w:rPr>
        <w:t>P</w:t>
      </w:r>
      <w:r w:rsidR="00E33562"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&lt;</w:t>
      </w:r>
      <w:r w:rsidR="00E33562"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0.001).</w:t>
      </w:r>
      <w:r w:rsidR="00E33562"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Adjuvant chemotherapy was significantly associated with degree of enhancement (</w:t>
      </w:r>
      <w:r w:rsidRPr="00DF2CE8">
        <w:rPr>
          <w:rFonts w:ascii="Book Antiqua" w:eastAsia="Book Antiqua" w:hAnsi="Book Antiqua" w:cs="Book Antiqua"/>
          <w:i/>
          <w:iCs/>
          <w:color w:val="000000"/>
        </w:rPr>
        <w:t>P</w:t>
      </w:r>
      <w:r w:rsidR="00B856BB"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w:t>
      </w:r>
      <w:r w:rsidR="00B856BB"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0.018).</w:t>
      </w:r>
    </w:p>
    <w:p w14:paraId="0DCFDEC6" w14:textId="77777777" w:rsidR="00A77B3E" w:rsidRPr="00DF2CE8" w:rsidRDefault="00A77B3E" w:rsidP="001E27FC">
      <w:pPr>
        <w:snapToGrid w:val="0"/>
        <w:spacing w:line="360" w:lineRule="auto"/>
        <w:jc w:val="both"/>
        <w:rPr>
          <w:rFonts w:ascii="Book Antiqua" w:hAnsi="Book Antiqua"/>
        </w:rPr>
      </w:pPr>
    </w:p>
    <w:p w14:paraId="7AA1FF1C"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CONCLUSION</w:t>
      </w:r>
    </w:p>
    <w:p w14:paraId="33C4C351" w14:textId="6ED3FF8B"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lastRenderedPageBreak/>
        <w:t xml:space="preserve">Adjuvant chemotherapy </w:t>
      </w:r>
      <w:r w:rsidR="004C1636">
        <w:rPr>
          <w:rFonts w:ascii="Book Antiqua" w:eastAsia="Book Antiqua" w:hAnsi="Book Antiqua" w:cs="Book Antiqua"/>
          <w:color w:val="000000"/>
        </w:rPr>
        <w:t>i</w:t>
      </w:r>
      <w:r w:rsidR="004C1636" w:rsidRPr="00DF2CE8">
        <w:rPr>
          <w:rFonts w:ascii="Book Antiqua" w:eastAsia="Book Antiqua" w:hAnsi="Book Antiqua" w:cs="Book Antiqua"/>
          <w:color w:val="000000"/>
        </w:rPr>
        <w:t xml:space="preserve">s </w:t>
      </w:r>
      <w:r w:rsidRPr="00DF2CE8">
        <w:rPr>
          <w:rFonts w:ascii="Book Antiqua" w:eastAsia="Book Antiqua" w:hAnsi="Book Antiqua" w:cs="Book Antiqua"/>
          <w:color w:val="000000"/>
        </w:rPr>
        <w:t xml:space="preserve">an independent prognostic factor </w:t>
      </w:r>
      <w:r w:rsidR="004C1636">
        <w:rPr>
          <w:rFonts w:ascii="Book Antiqua" w:eastAsia="Book Antiqua" w:hAnsi="Book Antiqua" w:cs="Book Antiqua"/>
          <w:color w:val="000000"/>
        </w:rPr>
        <w:t>for</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OS and PFS. Additionally, N stage and degree of enhancement </w:t>
      </w:r>
      <w:r w:rsidR="004C1636">
        <w:rPr>
          <w:rFonts w:ascii="Book Antiqua" w:eastAsia="Book Antiqua" w:hAnsi="Book Antiqua" w:cs="Book Antiqua"/>
          <w:color w:val="000000"/>
        </w:rPr>
        <w:t>are</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prognostic factors </w:t>
      </w:r>
      <w:r w:rsidR="004C1636">
        <w:rPr>
          <w:rFonts w:ascii="Book Antiqua" w:eastAsia="Book Antiqua" w:hAnsi="Book Antiqua" w:cs="Book Antiqua"/>
          <w:color w:val="000000"/>
        </w:rPr>
        <w:t>for</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OS in patients with esophageal NEC.</w:t>
      </w:r>
    </w:p>
    <w:p w14:paraId="1E85D4DE" w14:textId="77777777" w:rsidR="00A77B3E" w:rsidRPr="00DF2CE8" w:rsidRDefault="00A77B3E" w:rsidP="001E27FC">
      <w:pPr>
        <w:snapToGrid w:val="0"/>
        <w:spacing w:line="360" w:lineRule="auto"/>
        <w:jc w:val="both"/>
        <w:rPr>
          <w:rFonts w:ascii="Book Antiqua" w:hAnsi="Book Antiqua"/>
        </w:rPr>
      </w:pPr>
    </w:p>
    <w:p w14:paraId="0F440558"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Key words: </w:t>
      </w:r>
      <w:r w:rsidRPr="00DF2CE8">
        <w:rPr>
          <w:rFonts w:ascii="Book Antiqua" w:eastAsia="Book Antiqua" w:hAnsi="Book Antiqua" w:cs="Book Antiqua"/>
          <w:color w:val="000000"/>
        </w:rPr>
        <w:t>Esophageal neuroendocrine carcinoma; Computed tomography; Prognosis; Survival; Follow-up; Adjuvant chemotherapy</w:t>
      </w:r>
    </w:p>
    <w:p w14:paraId="3F8DB964" w14:textId="77777777" w:rsidR="00A77B3E" w:rsidRPr="00DF2CE8" w:rsidRDefault="00A77B3E" w:rsidP="001E27FC">
      <w:pPr>
        <w:snapToGrid w:val="0"/>
        <w:spacing w:line="360" w:lineRule="auto"/>
        <w:jc w:val="both"/>
        <w:rPr>
          <w:rFonts w:ascii="Book Antiqua" w:hAnsi="Book Antiqua"/>
        </w:rPr>
      </w:pPr>
    </w:p>
    <w:p w14:paraId="13D1E4ED" w14:textId="77777777" w:rsidR="004F1194" w:rsidRDefault="004F1194" w:rsidP="004F1194">
      <w:pPr>
        <w:snapToGrid w:val="0"/>
        <w:spacing w:line="360" w:lineRule="auto"/>
        <w:jc w:val="both"/>
        <w:rPr>
          <w:rFonts w:ascii="Book Antiqua" w:hAnsi="Book Antiqua" w:cs="Book Antiqua" w:hint="eastAsia"/>
          <w:color w:val="000000"/>
          <w:lang w:eastAsia="zh-CN"/>
        </w:rPr>
      </w:pPr>
      <w:r w:rsidRPr="004F1194">
        <w:rPr>
          <w:rFonts w:ascii="Book Antiqua" w:hAnsi="Book Antiqua" w:cs="Book Antiqua" w:hint="eastAsia"/>
          <w:b/>
          <w:color w:val="000000"/>
          <w:lang w:eastAsia="zh-CN"/>
        </w:rPr>
        <w:t xml:space="preserve">Citation: </w:t>
      </w:r>
      <w:r w:rsidRPr="00DF2CE8">
        <w:rPr>
          <w:rFonts w:ascii="Book Antiqua" w:eastAsia="Book Antiqua" w:hAnsi="Book Antiqua" w:cs="Book Antiqua"/>
          <w:color w:val="000000"/>
        </w:rPr>
        <w:t>Zhou Y, Hou P, Zha KJ, Wang F, Zhou K, He W, Gao JB. Prognostic value of pretreatment</w:t>
      </w:r>
      <w:r>
        <w:rPr>
          <w:rFonts w:ascii="Book Antiqua" w:eastAsia="Book Antiqua" w:hAnsi="Book Antiqua" w:cs="Book Antiqua"/>
          <w:color w:val="000000"/>
        </w:rPr>
        <w:t xml:space="preserve"> contrast</w:t>
      </w:r>
      <w:r w:rsidRPr="00DF2CE8">
        <w:rPr>
          <w:rFonts w:ascii="Book Antiqua" w:eastAsia="Book Antiqua" w:hAnsi="Book Antiqua" w:cs="Book Antiqua"/>
          <w:color w:val="000000"/>
        </w:rPr>
        <w:t xml:space="preserve">-enhanced computed tomography in esophageal neuroendocrine carcinoma: </w:t>
      </w:r>
      <w:r>
        <w:rPr>
          <w:rFonts w:ascii="Book Antiqua" w:eastAsia="Book Antiqua" w:hAnsi="Book Antiqua" w:cs="Book Antiqua"/>
          <w:color w:val="000000"/>
        </w:rPr>
        <w:t>A m</w:t>
      </w:r>
      <w:r w:rsidRPr="00DF2CE8">
        <w:rPr>
          <w:rFonts w:ascii="Book Antiqua" w:eastAsia="Book Antiqua" w:hAnsi="Book Antiqua" w:cs="Book Antiqua"/>
          <w:color w:val="000000"/>
        </w:rPr>
        <w:t xml:space="preserve">ulti-center follow-up study. </w:t>
      </w:r>
      <w:r w:rsidRPr="00DF2CE8">
        <w:rPr>
          <w:rFonts w:ascii="Book Antiqua" w:eastAsia="Book Antiqua" w:hAnsi="Book Antiqua" w:cs="Book Antiqua"/>
          <w:i/>
          <w:iCs/>
          <w:color w:val="000000"/>
        </w:rPr>
        <w:t>World J Gastroenterol</w:t>
      </w:r>
      <w:r w:rsidRPr="00DF2CE8">
        <w:rPr>
          <w:rFonts w:ascii="Book Antiqua" w:eastAsia="Book Antiqua" w:hAnsi="Book Antiqua" w:cs="Book Antiqua"/>
          <w:color w:val="000000"/>
        </w:rPr>
        <w:t xml:space="preserve"> 2020; </w:t>
      </w:r>
      <w:r w:rsidRPr="0078372E">
        <w:rPr>
          <w:rFonts w:ascii="Book Antiqua" w:eastAsia="Book Antiqua" w:hAnsi="Book Antiqua" w:cs="Book Antiqua"/>
          <w:color w:val="000000"/>
        </w:rPr>
        <w:t xml:space="preserve">26(31): </w:t>
      </w:r>
      <w:r>
        <w:rPr>
          <w:rFonts w:ascii="Book Antiqua" w:hAnsi="Book Antiqua" w:cs="Book Antiqua" w:hint="eastAsia"/>
          <w:color w:val="000000"/>
          <w:lang w:eastAsia="zh-CN"/>
        </w:rPr>
        <w:t>4680</w:t>
      </w:r>
      <w:r w:rsidRPr="0078372E">
        <w:rPr>
          <w:rFonts w:ascii="Book Antiqua" w:eastAsia="Book Antiqua" w:hAnsi="Book Antiqua" w:cs="Book Antiqua"/>
          <w:color w:val="000000"/>
        </w:rPr>
        <w:t>-</w:t>
      </w:r>
      <w:r>
        <w:rPr>
          <w:rFonts w:ascii="Book Antiqua" w:hAnsi="Book Antiqua" w:cs="Book Antiqua" w:hint="eastAsia"/>
          <w:color w:val="000000"/>
          <w:lang w:eastAsia="zh-CN"/>
        </w:rPr>
        <w:t>4693</w:t>
      </w:r>
      <w:r w:rsidRPr="0078372E">
        <w:rPr>
          <w:rFonts w:ascii="Book Antiqua" w:eastAsia="Book Antiqua" w:hAnsi="Book Antiqua" w:cs="Book Antiqua"/>
          <w:color w:val="000000"/>
        </w:rPr>
        <w:t xml:space="preserve">  </w:t>
      </w:r>
    </w:p>
    <w:p w14:paraId="44445FD5" w14:textId="77777777" w:rsidR="004F1194" w:rsidRDefault="004F1194" w:rsidP="004F1194">
      <w:pPr>
        <w:snapToGrid w:val="0"/>
        <w:spacing w:line="360" w:lineRule="auto"/>
        <w:jc w:val="both"/>
        <w:rPr>
          <w:rFonts w:ascii="Book Antiqua" w:hAnsi="Book Antiqua" w:cs="Book Antiqua" w:hint="eastAsia"/>
          <w:color w:val="000000"/>
          <w:lang w:eastAsia="zh-CN"/>
        </w:rPr>
      </w:pPr>
      <w:r w:rsidRPr="004F1194">
        <w:rPr>
          <w:rFonts w:ascii="Book Antiqua" w:eastAsia="Book Antiqua" w:hAnsi="Book Antiqua" w:cs="Book Antiqua"/>
          <w:b/>
          <w:color w:val="000000"/>
        </w:rPr>
        <w:t>URL:</w:t>
      </w:r>
      <w:r w:rsidRPr="0078372E">
        <w:rPr>
          <w:rFonts w:ascii="Book Antiqua" w:eastAsia="Book Antiqua" w:hAnsi="Book Antiqua" w:cs="Book Antiqua"/>
          <w:color w:val="000000"/>
        </w:rPr>
        <w:t xml:space="preserve"> https://www.wjgnet.com/1007-9327/full/v26/i31/</w:t>
      </w:r>
      <w:r>
        <w:rPr>
          <w:rFonts w:ascii="Book Antiqua" w:hAnsi="Book Antiqua" w:cs="Book Antiqua" w:hint="eastAsia"/>
          <w:color w:val="000000"/>
          <w:lang w:eastAsia="zh-CN"/>
        </w:rPr>
        <w:t>4680</w:t>
      </w:r>
      <w:r w:rsidRPr="0078372E">
        <w:rPr>
          <w:rFonts w:ascii="Book Antiqua" w:eastAsia="Book Antiqua" w:hAnsi="Book Antiqua" w:cs="Book Antiqua"/>
          <w:color w:val="000000"/>
        </w:rPr>
        <w:t xml:space="preserve">.htm  </w:t>
      </w:r>
    </w:p>
    <w:p w14:paraId="0F6EEBA4" w14:textId="0E1D58DB" w:rsidR="004F1194" w:rsidRPr="009214DA" w:rsidRDefault="004F1194" w:rsidP="004F1194">
      <w:pPr>
        <w:snapToGrid w:val="0"/>
        <w:spacing w:line="360" w:lineRule="auto"/>
        <w:jc w:val="both"/>
        <w:rPr>
          <w:rFonts w:ascii="Book Antiqua" w:hAnsi="Book Antiqua" w:hint="eastAsia"/>
          <w:lang w:eastAsia="zh-CN"/>
        </w:rPr>
      </w:pPr>
      <w:r w:rsidRPr="004F1194">
        <w:rPr>
          <w:rFonts w:ascii="Book Antiqua" w:eastAsia="Book Antiqua" w:hAnsi="Book Antiqua" w:cs="Book Antiqua"/>
          <w:b/>
          <w:color w:val="000000"/>
        </w:rPr>
        <w:t xml:space="preserve">DOI: </w:t>
      </w:r>
      <w:r w:rsidRPr="0078372E">
        <w:rPr>
          <w:rFonts w:ascii="Book Antiqua" w:eastAsia="Book Antiqua" w:hAnsi="Book Antiqua" w:cs="Book Antiqua"/>
          <w:color w:val="000000"/>
        </w:rPr>
        <w:t>https://dx.doi.org/10.3748/wjg.v26.i31.</w:t>
      </w:r>
      <w:r>
        <w:rPr>
          <w:rFonts w:ascii="Book Antiqua" w:hAnsi="Book Antiqua" w:cs="Book Antiqua" w:hint="eastAsia"/>
          <w:color w:val="000000"/>
          <w:lang w:eastAsia="zh-CN"/>
        </w:rPr>
        <w:t>4680</w:t>
      </w:r>
    </w:p>
    <w:p w14:paraId="2384B12B" w14:textId="77777777" w:rsidR="00A77B3E" w:rsidRPr="00DF2CE8" w:rsidRDefault="00A77B3E" w:rsidP="001E27FC">
      <w:pPr>
        <w:snapToGrid w:val="0"/>
        <w:spacing w:line="360" w:lineRule="auto"/>
        <w:jc w:val="both"/>
        <w:rPr>
          <w:rFonts w:ascii="Book Antiqua" w:hAnsi="Book Antiqua"/>
        </w:rPr>
      </w:pPr>
    </w:p>
    <w:p w14:paraId="348D7F36" w14:textId="2587E614"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Core tip: </w:t>
      </w:r>
      <w:r w:rsidRPr="00DF2CE8">
        <w:rPr>
          <w:rFonts w:ascii="Book Antiqua" w:eastAsia="Book Antiqua" w:hAnsi="Book Antiqua" w:cs="Book Antiqua"/>
          <w:color w:val="000000"/>
        </w:rPr>
        <w:t xml:space="preserve">The occurrence of esophageal neuroendocrine carcinoma (NEC) is rare. The clinical data included in the previous prognostic models </w:t>
      </w:r>
      <w:r w:rsidR="004C1636">
        <w:rPr>
          <w:rFonts w:ascii="Book Antiqua" w:eastAsia="Book Antiqua" w:hAnsi="Book Antiqua" w:cs="Book Antiqua"/>
          <w:color w:val="000000"/>
        </w:rPr>
        <w:t>are</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limited and imaging data </w:t>
      </w:r>
      <w:r w:rsidR="004C1636">
        <w:rPr>
          <w:rFonts w:ascii="Book Antiqua" w:eastAsia="Book Antiqua" w:hAnsi="Book Antiqua" w:cs="Book Antiqua"/>
          <w:color w:val="000000"/>
        </w:rPr>
        <w:t>are</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lacking. Our results demonstrate that adjuvant chemotherapy is an independent prognostic factor </w:t>
      </w:r>
      <w:r w:rsidR="004C1636">
        <w:rPr>
          <w:rFonts w:ascii="Book Antiqua" w:eastAsia="Book Antiqua" w:hAnsi="Book Antiqua" w:cs="Book Antiqua"/>
          <w:color w:val="000000"/>
        </w:rPr>
        <w:t>for</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overall survival and progression-free survival. In addition, N stage and degree of enhancement </w:t>
      </w:r>
      <w:r w:rsidR="004C1636">
        <w:rPr>
          <w:rFonts w:ascii="Book Antiqua" w:eastAsia="Book Antiqua" w:hAnsi="Book Antiqua" w:cs="Book Antiqua"/>
          <w:color w:val="000000"/>
        </w:rPr>
        <w:t>are</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prognostic factors </w:t>
      </w:r>
      <w:r w:rsidR="004C1636">
        <w:rPr>
          <w:rFonts w:ascii="Book Antiqua" w:eastAsia="Book Antiqua" w:hAnsi="Book Antiqua" w:cs="Book Antiqua"/>
          <w:color w:val="000000"/>
        </w:rPr>
        <w:t>for</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overall survival </w:t>
      </w:r>
      <w:r w:rsidR="004C1636">
        <w:rPr>
          <w:rFonts w:ascii="Book Antiqua" w:eastAsia="Book Antiqua" w:hAnsi="Book Antiqua" w:cs="Book Antiqua"/>
          <w:color w:val="000000"/>
        </w:rPr>
        <w:t>in</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patients with esophageal NEC. Furthermore, adjuvant chemotherapy </w:t>
      </w:r>
      <w:r w:rsidR="004C1636">
        <w:rPr>
          <w:rFonts w:ascii="Book Antiqua" w:eastAsia="Book Antiqua" w:hAnsi="Book Antiqua" w:cs="Book Antiqua"/>
          <w:color w:val="000000"/>
        </w:rPr>
        <w:t>i</w:t>
      </w:r>
      <w:r w:rsidR="004C1636" w:rsidRPr="00DF2CE8">
        <w:rPr>
          <w:rFonts w:ascii="Book Antiqua" w:eastAsia="Book Antiqua" w:hAnsi="Book Antiqua" w:cs="Book Antiqua"/>
          <w:color w:val="000000"/>
        </w:rPr>
        <w:t xml:space="preserve">s </w:t>
      </w:r>
      <w:r w:rsidRPr="00DF2CE8">
        <w:rPr>
          <w:rFonts w:ascii="Book Antiqua" w:eastAsia="Book Antiqua" w:hAnsi="Book Antiqua" w:cs="Book Antiqua"/>
          <w:color w:val="000000"/>
        </w:rPr>
        <w:t xml:space="preserve">significantly associated with degree of enhancement, while degree of enhancement significantly </w:t>
      </w:r>
      <w:r w:rsidR="004C1636" w:rsidRPr="00DF2CE8">
        <w:rPr>
          <w:rFonts w:ascii="Book Antiqua" w:eastAsia="Book Antiqua" w:hAnsi="Book Antiqua" w:cs="Book Antiqua"/>
          <w:color w:val="000000"/>
        </w:rPr>
        <w:t>correlate</w:t>
      </w:r>
      <w:r w:rsidR="004C1636">
        <w:rPr>
          <w:rFonts w:ascii="Book Antiqua" w:eastAsia="Book Antiqua" w:hAnsi="Book Antiqua" w:cs="Book Antiqua"/>
          <w:color w:val="000000"/>
        </w:rPr>
        <w:t>s</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with esophageal wall thickness.</w:t>
      </w:r>
    </w:p>
    <w:p w14:paraId="3356041F" w14:textId="77777777" w:rsidR="00A16C38" w:rsidRDefault="00A16C38" w:rsidP="001E27FC">
      <w:pPr>
        <w:snapToGrid w:val="0"/>
        <w:spacing w:line="360" w:lineRule="auto"/>
        <w:jc w:val="both"/>
        <w:rPr>
          <w:rFonts w:ascii="Book Antiqua" w:hAnsi="Book Antiqua"/>
        </w:rPr>
        <w:sectPr w:rsidR="00A16C38" w:rsidSect="0035406B">
          <w:pgSz w:w="12240" w:h="15840"/>
          <w:pgMar w:top="1440" w:right="1701" w:bottom="1440" w:left="1701" w:header="720" w:footer="720" w:gutter="0"/>
          <w:cols w:space="720"/>
          <w:docGrid w:linePitch="360"/>
        </w:sectPr>
      </w:pPr>
    </w:p>
    <w:p w14:paraId="05E8FA5F"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u w:val="single"/>
        </w:rPr>
        <w:lastRenderedPageBreak/>
        <w:t>INTRODUCTION</w:t>
      </w:r>
    </w:p>
    <w:p w14:paraId="55D9D192" w14:textId="6992592A"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Neuroendocrine tumors are heterogeneous tumors that secrete a variety of peptide substances and/or hormones and other bioactive substances</w:t>
      </w:r>
      <w:r w:rsidRPr="00DF2CE8">
        <w:rPr>
          <w:rFonts w:ascii="Book Antiqua" w:eastAsia="Book Antiqua" w:hAnsi="Book Antiqua" w:cs="Book Antiqua"/>
          <w:color w:val="000000"/>
          <w:vertAlign w:val="superscript"/>
        </w:rPr>
        <w:t>[1]</w:t>
      </w:r>
      <w:r w:rsidRPr="00DF2CE8">
        <w:rPr>
          <w:rFonts w:ascii="Book Antiqua" w:eastAsia="Book Antiqua" w:hAnsi="Book Antiqua" w:cs="Book Antiqua"/>
          <w:color w:val="000000"/>
        </w:rPr>
        <w:t>. Neuroendocrine cells are located throughout the body; thus, neuroendocrine tumors occur throughout the entire body</w:t>
      </w:r>
      <w:r w:rsidR="004C1636">
        <w:rPr>
          <w:rFonts w:ascii="Book Antiqua" w:eastAsia="Book Antiqua" w:hAnsi="Book Antiqua" w:cs="Book Antiqua"/>
          <w:color w:val="000000"/>
        </w:rPr>
        <w:t xml:space="preserve"> </w:t>
      </w:r>
      <w:r w:rsidRPr="00DF2CE8">
        <w:rPr>
          <w:rFonts w:ascii="Book Antiqua" w:eastAsia="Book Antiqua" w:hAnsi="Book Antiqua" w:cs="Book Antiqua"/>
          <w:color w:val="000000"/>
        </w:rPr>
        <w:t>as well. Owing to the wide distribution of neuroendocrine cells in the digestive system, the incidence of neuroendocrine tumors in this system is higher than that in other systems</w:t>
      </w:r>
      <w:r w:rsidRPr="00DF2CE8">
        <w:rPr>
          <w:rFonts w:ascii="Book Antiqua" w:eastAsia="Book Antiqua" w:hAnsi="Book Antiqua" w:cs="Book Antiqua"/>
          <w:color w:val="000000"/>
          <w:vertAlign w:val="superscript"/>
        </w:rPr>
        <w:t>[2]</w:t>
      </w:r>
      <w:r w:rsidRPr="00DF2CE8">
        <w:rPr>
          <w:rFonts w:ascii="Book Antiqua" w:eastAsia="Book Antiqua" w:hAnsi="Book Antiqua" w:cs="Book Antiqua"/>
          <w:color w:val="000000"/>
        </w:rPr>
        <w:t>. However, the occurrence of esophageal neuroendocrine carcinoma (NEC) is rare, with an incidence of only 0.03</w:t>
      </w:r>
      <w:r w:rsidR="00287D04" w:rsidRPr="00DF2CE8">
        <w:rPr>
          <w:rFonts w:ascii="Book Antiqua" w:eastAsia="Book Antiqua" w:hAnsi="Book Antiqua" w:cs="Book Antiqua"/>
          <w:color w:val="000000"/>
        </w:rPr>
        <w:t>%</w:t>
      </w:r>
      <w:r w:rsidRPr="00DF2CE8">
        <w:rPr>
          <w:rFonts w:ascii="Book Antiqua" w:eastAsia="Book Antiqua" w:hAnsi="Book Antiqua" w:cs="Book Antiqua"/>
          <w:color w:val="000000"/>
        </w:rPr>
        <w:t>-5% of reported gastrointestinal neuroendocrine tumor</w:t>
      </w:r>
      <w:r w:rsidR="004C1636">
        <w:rPr>
          <w:rFonts w:ascii="Book Antiqua" w:eastAsia="Book Antiqua" w:hAnsi="Book Antiqua" w:cs="Book Antiqua"/>
          <w:color w:val="000000"/>
        </w:rPr>
        <w:t>s</w:t>
      </w:r>
      <w:r w:rsidRPr="00DF2CE8">
        <w:rPr>
          <w:rFonts w:ascii="Book Antiqua" w:eastAsia="Book Antiqua" w:hAnsi="Book Antiqua" w:cs="Book Antiqua"/>
          <w:color w:val="000000"/>
        </w:rPr>
        <w:t>; this is because the neuroendocrine system is not well developed in the esophagus</w:t>
      </w:r>
      <w:r w:rsidRPr="00DF2CE8">
        <w:rPr>
          <w:rFonts w:ascii="Book Antiqua" w:eastAsia="Book Antiqua" w:hAnsi="Book Antiqua" w:cs="Book Antiqua"/>
          <w:color w:val="000000"/>
          <w:vertAlign w:val="superscript"/>
        </w:rPr>
        <w:t>[3]</w:t>
      </w:r>
      <w:r w:rsidRPr="00DF2CE8">
        <w:rPr>
          <w:rFonts w:ascii="Book Antiqua" w:eastAsia="Book Antiqua" w:hAnsi="Book Antiqua" w:cs="Book Antiqua"/>
          <w:color w:val="000000"/>
        </w:rPr>
        <w:t>. The few case reports on esophageal NEC usually depict it as having the characteristics of a high-grade malignancy with poor differentiation, inadequate tumor vascularization, and common metastasis</w:t>
      </w:r>
      <w:r w:rsidRPr="00DF2CE8">
        <w:rPr>
          <w:rFonts w:ascii="Book Antiqua" w:eastAsia="Book Antiqua" w:hAnsi="Book Antiqua" w:cs="Book Antiqua"/>
          <w:color w:val="000000"/>
          <w:vertAlign w:val="superscript"/>
        </w:rPr>
        <w:t>[3-5]</w:t>
      </w:r>
      <w:r w:rsidRPr="00DF2CE8">
        <w:rPr>
          <w:rFonts w:ascii="Book Antiqua" w:eastAsia="Book Antiqua" w:hAnsi="Book Antiqua" w:cs="Book Antiqua"/>
          <w:color w:val="000000"/>
        </w:rPr>
        <w:t>.</w:t>
      </w:r>
    </w:p>
    <w:p w14:paraId="2049BDAF" w14:textId="2E73A089" w:rsidR="00A77B3E" w:rsidRPr="00DF2CE8" w:rsidRDefault="001E27FC" w:rsidP="001E27FC">
      <w:pPr>
        <w:snapToGrid w:val="0"/>
        <w:spacing w:line="360" w:lineRule="auto"/>
        <w:ind w:firstLineChars="100" w:firstLine="240"/>
        <w:jc w:val="both"/>
        <w:rPr>
          <w:rFonts w:ascii="Book Antiqua" w:hAnsi="Book Antiqua"/>
        </w:rPr>
      </w:pPr>
      <w:r w:rsidRPr="00DF2CE8">
        <w:rPr>
          <w:rFonts w:ascii="Book Antiqua" w:eastAsia="Book Antiqua" w:hAnsi="Book Antiqua" w:cs="Book Antiqua"/>
          <w:color w:val="000000"/>
        </w:rPr>
        <w:t>Pathological immunohistochemistry is of high value in the diagnosis, pathological classification, and prognosis evaluation of NEC</w:t>
      </w:r>
      <w:r w:rsidRPr="00DF2CE8">
        <w:rPr>
          <w:rFonts w:ascii="Book Antiqua" w:eastAsia="Book Antiqua" w:hAnsi="Book Antiqua" w:cs="Book Antiqua"/>
          <w:color w:val="000000"/>
          <w:vertAlign w:val="superscript"/>
        </w:rPr>
        <w:t>[6]</w:t>
      </w:r>
      <w:r w:rsidRPr="00DF2CE8">
        <w:rPr>
          <w:rFonts w:ascii="Book Antiqua" w:eastAsia="Book Antiqua" w:hAnsi="Book Antiqua" w:cs="Book Antiqua"/>
          <w:color w:val="000000"/>
        </w:rPr>
        <w:t>. Unlike esophageal squamous cell carcinoma (ESCC) and esophageal adenocarcinoma (EAC), NEC can be diagnosed and classified using a grading system based on the mitotic count and</w:t>
      </w:r>
      <w:r w:rsidR="004C1636">
        <w:rPr>
          <w:rFonts w:ascii="Book Antiqua" w:eastAsia="Book Antiqua" w:hAnsi="Book Antiqua" w:cs="Book Antiqua"/>
          <w:color w:val="000000"/>
        </w:rPr>
        <w:t xml:space="preserve"> </w:t>
      </w:r>
      <w:r w:rsidRPr="00DF2CE8">
        <w:rPr>
          <w:rFonts w:ascii="Book Antiqua" w:eastAsia="Book Antiqua" w:hAnsi="Book Antiqua" w:cs="Book Antiqua"/>
          <w:color w:val="000000"/>
        </w:rPr>
        <w:t>Ki-67 proliferation index</w:t>
      </w:r>
      <w:r w:rsidRPr="00DF2CE8">
        <w:rPr>
          <w:rFonts w:ascii="Book Antiqua" w:eastAsia="Book Antiqua" w:hAnsi="Book Antiqua" w:cs="Book Antiqua"/>
          <w:color w:val="000000"/>
          <w:vertAlign w:val="superscript"/>
        </w:rPr>
        <w:t>[7]</w:t>
      </w:r>
      <w:r w:rsidRPr="00DF2CE8">
        <w:rPr>
          <w:rFonts w:ascii="Book Antiqua" w:eastAsia="Book Antiqua" w:hAnsi="Book Antiqua" w:cs="Book Antiqua"/>
          <w:color w:val="000000"/>
        </w:rPr>
        <w:t>. Esophageal NEC is entirely defined by high-grade ratings (G3) and high ratios of Ki-67</w:t>
      </w:r>
      <w:r w:rsidRPr="00DF2CE8">
        <w:rPr>
          <w:rFonts w:ascii="Book Antiqua" w:eastAsia="Book Antiqua" w:hAnsi="Book Antiqua" w:cs="Book Antiqua"/>
          <w:color w:val="000000"/>
          <w:vertAlign w:val="superscript"/>
        </w:rPr>
        <w:t>[8]</w:t>
      </w:r>
      <w:r w:rsidRPr="00DF2CE8">
        <w:rPr>
          <w:rFonts w:ascii="Book Antiqua" w:eastAsia="Book Antiqua" w:hAnsi="Book Antiqua" w:cs="Book Antiqua"/>
          <w:color w:val="000000"/>
        </w:rPr>
        <w:t>. The early clinical symptoms of esophageal NEC are mild or atypical, and local or distant metastases often occur at diagnosis. Surgery combined with chemoradiotherapy is considered to be the ideal treatment strategy for esophageal NEC owing to its highly invasive nature and tendency for early metastasis</w:t>
      </w:r>
      <w:r w:rsidRPr="00DF2CE8">
        <w:rPr>
          <w:rFonts w:ascii="Book Antiqua" w:eastAsia="Book Antiqua" w:hAnsi="Book Antiqua" w:cs="Book Antiqua"/>
          <w:color w:val="000000"/>
          <w:vertAlign w:val="superscript"/>
        </w:rPr>
        <w:t>[9]</w:t>
      </w:r>
      <w:r w:rsidRPr="00DF2CE8">
        <w:rPr>
          <w:rFonts w:ascii="Book Antiqua" w:eastAsia="Book Antiqua" w:hAnsi="Book Antiqua" w:cs="Book Antiqua"/>
          <w:color w:val="000000"/>
        </w:rPr>
        <w:t>.</w:t>
      </w:r>
    </w:p>
    <w:p w14:paraId="47FEAEC7" w14:textId="2065116A" w:rsidR="00A77B3E" w:rsidRPr="00DF2CE8" w:rsidRDefault="001E27FC" w:rsidP="001E27FC">
      <w:pPr>
        <w:snapToGrid w:val="0"/>
        <w:spacing w:line="360" w:lineRule="auto"/>
        <w:ind w:firstLineChars="100" w:firstLine="240"/>
        <w:jc w:val="both"/>
        <w:rPr>
          <w:rFonts w:ascii="Book Antiqua" w:hAnsi="Book Antiqua"/>
        </w:rPr>
      </w:pPr>
      <w:r w:rsidRPr="00DF2CE8">
        <w:rPr>
          <w:rFonts w:ascii="Book Antiqua" w:eastAsia="Book Antiqua" w:hAnsi="Book Antiqua" w:cs="Book Antiqua"/>
          <w:color w:val="000000"/>
        </w:rPr>
        <w:t>Previous studies indicated that the one-year and three-year survival rates of patients with esophageal NEC after surgery were 88.2% and 55.9%, respectively</w:t>
      </w:r>
      <w:r w:rsidRPr="00DF2CE8">
        <w:rPr>
          <w:rFonts w:ascii="Book Antiqua" w:eastAsia="Book Antiqua" w:hAnsi="Book Antiqua" w:cs="Book Antiqua"/>
          <w:color w:val="000000"/>
          <w:vertAlign w:val="superscript"/>
        </w:rPr>
        <w:t>[10,11]</w:t>
      </w:r>
      <w:r w:rsidRPr="00DF2CE8">
        <w:rPr>
          <w:rFonts w:ascii="Book Antiqua" w:eastAsia="Book Antiqua" w:hAnsi="Book Antiqua" w:cs="Book Antiqua"/>
          <w:color w:val="000000"/>
        </w:rPr>
        <w:t>.</w:t>
      </w:r>
      <w:r w:rsidR="0078237D">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However, the limited number of patients in clinical practice receiving imaging modalities for esophageal NEC restricted the prognosis evaluation in the past. Moreover, specific immunohistochemical tests must be performed in specialized hospitals. There are currently no specific criteria to </w:t>
      </w:r>
      <w:r w:rsidRPr="00DF2CE8">
        <w:rPr>
          <w:rFonts w:ascii="Book Antiqua" w:eastAsia="Book Antiqua" w:hAnsi="Book Antiqua" w:cs="Book Antiqua"/>
          <w:color w:val="000000"/>
        </w:rPr>
        <w:lastRenderedPageBreak/>
        <w:t>evaluate patients with esophageal NEC in the American Joint Committee on Cancer (AJCC) staging system. Owing to its rarity, only a few cases of esophageal NEC have been reported in the literature, with most focusing on the clinicopathological characteristics</w:t>
      </w:r>
      <w:r w:rsidRPr="00DF2CE8">
        <w:rPr>
          <w:rFonts w:ascii="Book Antiqua" w:eastAsia="Book Antiqua" w:hAnsi="Book Antiqua" w:cs="Book Antiqua"/>
          <w:color w:val="000000"/>
          <w:vertAlign w:val="superscript"/>
        </w:rPr>
        <w:t>[1,</w:t>
      </w:r>
      <w:hyperlink r:id="rId8" w:anchor="b3-ol-0-0-11480" w:history="1">
        <w:r w:rsidRPr="00DF2CE8">
          <w:rPr>
            <w:rFonts w:ascii="Book Antiqua" w:eastAsia="Book Antiqua" w:hAnsi="Book Antiqua" w:cs="Book Antiqua"/>
            <w:color w:val="000000"/>
            <w:vertAlign w:val="superscript"/>
          </w:rPr>
          <w:t>3</w:t>
        </w:r>
      </w:hyperlink>
      <w:r w:rsidRPr="00DF2CE8">
        <w:rPr>
          <w:rFonts w:ascii="Book Antiqua" w:eastAsia="Book Antiqua" w:hAnsi="Book Antiqua" w:cs="Book Antiqua"/>
          <w:color w:val="000000"/>
          <w:vertAlign w:val="superscript"/>
        </w:rPr>
        <w:t>,</w:t>
      </w:r>
      <w:hyperlink r:id="rId9" w:anchor="b5-ol-0-0-11480" w:history="1">
        <w:r w:rsidRPr="00DF2CE8">
          <w:rPr>
            <w:rFonts w:ascii="Book Antiqua" w:eastAsia="Book Antiqua" w:hAnsi="Book Antiqua" w:cs="Book Antiqua"/>
            <w:color w:val="000000"/>
            <w:vertAlign w:val="superscript"/>
          </w:rPr>
          <w:t>6</w:t>
        </w:r>
      </w:hyperlink>
      <w:r w:rsidRPr="00DF2CE8">
        <w:rPr>
          <w:rFonts w:ascii="Book Antiqua" w:eastAsia="Book Antiqua" w:hAnsi="Book Antiqua" w:cs="Book Antiqua"/>
          <w:color w:val="000000"/>
          <w:vertAlign w:val="superscript"/>
        </w:rPr>
        <w:t>,1</w:t>
      </w:r>
      <w:r w:rsidR="00D21707">
        <w:rPr>
          <w:rFonts w:ascii="Book Antiqua" w:eastAsia="Book Antiqua" w:hAnsi="Book Antiqua" w:cs="Book Antiqua"/>
          <w:color w:val="000000"/>
          <w:vertAlign w:val="superscript"/>
        </w:rPr>
        <w:t>2</w:t>
      </w:r>
      <w:r w:rsidRPr="00DF2CE8">
        <w:rPr>
          <w:rFonts w:ascii="Book Antiqua" w:eastAsia="Book Antiqua" w:hAnsi="Book Antiqua" w:cs="Book Antiqua"/>
          <w:color w:val="000000"/>
          <w:vertAlign w:val="superscript"/>
        </w:rPr>
        <w:t>]</w:t>
      </w:r>
      <w:r w:rsidRPr="00DF2CE8">
        <w:rPr>
          <w:rFonts w:ascii="Book Antiqua" w:eastAsia="Book Antiqua" w:hAnsi="Book Antiqua" w:cs="Book Antiqua"/>
          <w:color w:val="000000"/>
        </w:rPr>
        <w:t xml:space="preserve"> and treatment</w:t>
      </w:r>
      <w:r w:rsidRPr="00DF2CE8">
        <w:rPr>
          <w:rFonts w:ascii="Book Antiqua" w:eastAsia="Book Antiqua" w:hAnsi="Book Antiqua" w:cs="Book Antiqua"/>
          <w:color w:val="000000"/>
          <w:vertAlign w:val="superscript"/>
        </w:rPr>
        <w:t>[8,12,</w:t>
      </w:r>
      <w:hyperlink r:id="rId10" w:anchor="b9-ol-0-0-11480" w:history="1">
        <w:r w:rsidRPr="00DF2CE8">
          <w:rPr>
            <w:rFonts w:ascii="Book Antiqua" w:eastAsia="Book Antiqua" w:hAnsi="Book Antiqua" w:cs="Book Antiqua"/>
            <w:color w:val="000000"/>
            <w:vertAlign w:val="superscript"/>
          </w:rPr>
          <w:t>13</w:t>
        </w:r>
      </w:hyperlink>
      <w:r w:rsidRPr="00DF2CE8">
        <w:rPr>
          <w:rFonts w:ascii="Book Antiqua" w:eastAsia="Book Antiqua" w:hAnsi="Book Antiqua" w:cs="Book Antiqua"/>
          <w:color w:val="000000"/>
          <w:vertAlign w:val="superscript"/>
        </w:rPr>
        <w:t>]</w:t>
      </w:r>
      <w:r w:rsidRPr="00DF2CE8">
        <w:rPr>
          <w:rFonts w:ascii="Book Antiqua" w:eastAsia="Book Antiqua" w:hAnsi="Book Antiqua" w:cs="Book Antiqua"/>
          <w:color w:val="000000"/>
        </w:rPr>
        <w:t>. Recent retrospective clinical esophageal NEC analyses have shown better postoperative survival rates with a combination of radical resection</w:t>
      </w:r>
      <w:r w:rsidRPr="00DF2CE8">
        <w:rPr>
          <w:rFonts w:ascii="Book Antiqua" w:eastAsia="Book Antiqua" w:hAnsi="Book Antiqua" w:cs="Book Antiqua"/>
          <w:color w:val="000000"/>
          <w:vertAlign w:val="superscript"/>
        </w:rPr>
        <w:t>[8,</w:t>
      </w:r>
      <w:hyperlink r:id="rId11" w:anchor="b9-ol-0-0-11480" w:history="1">
        <w:r w:rsidRPr="00DF2CE8">
          <w:rPr>
            <w:rFonts w:ascii="Book Antiqua" w:eastAsia="Book Antiqua" w:hAnsi="Book Antiqua" w:cs="Book Antiqua"/>
            <w:color w:val="000000"/>
            <w:vertAlign w:val="superscript"/>
          </w:rPr>
          <w:t>13</w:t>
        </w:r>
      </w:hyperlink>
      <w:r w:rsidRPr="00DF2CE8">
        <w:rPr>
          <w:rFonts w:ascii="Book Antiqua" w:eastAsia="Book Antiqua" w:hAnsi="Book Antiqua" w:cs="Book Antiqua"/>
          <w:color w:val="000000"/>
          <w:vertAlign w:val="superscript"/>
        </w:rPr>
        <w:t>]</w:t>
      </w:r>
      <w:r w:rsidRPr="00DF2CE8">
        <w:rPr>
          <w:rFonts w:ascii="Book Antiqua" w:eastAsia="Book Antiqua" w:hAnsi="Book Antiqua" w:cs="Book Antiqua"/>
          <w:color w:val="000000"/>
        </w:rPr>
        <w:t>, radical lymph node dissection</w:t>
      </w:r>
      <w:r w:rsidRPr="00DF2CE8">
        <w:rPr>
          <w:rFonts w:ascii="Book Antiqua" w:eastAsia="Book Antiqua" w:hAnsi="Book Antiqua" w:cs="Book Antiqua"/>
          <w:color w:val="000000"/>
          <w:vertAlign w:val="superscript"/>
        </w:rPr>
        <w:t>[1,</w:t>
      </w:r>
      <w:hyperlink r:id="rId12" w:anchor="b3-ol-0-0-11480" w:history="1">
        <w:r w:rsidRPr="00DF2CE8">
          <w:rPr>
            <w:rFonts w:ascii="Book Antiqua" w:eastAsia="Book Antiqua" w:hAnsi="Book Antiqua" w:cs="Book Antiqua"/>
            <w:color w:val="000000"/>
            <w:vertAlign w:val="superscript"/>
          </w:rPr>
          <w:t>3</w:t>
        </w:r>
      </w:hyperlink>
      <w:r w:rsidRPr="00DF2CE8">
        <w:rPr>
          <w:rFonts w:ascii="Book Antiqua" w:eastAsia="Book Antiqua" w:hAnsi="Book Antiqua" w:cs="Book Antiqua"/>
          <w:color w:val="000000"/>
          <w:vertAlign w:val="superscript"/>
        </w:rPr>
        <w:t>,</w:t>
      </w:r>
      <w:hyperlink r:id="rId13" w:anchor="b5-ol-0-0-11480" w:history="1">
        <w:r w:rsidRPr="00DF2CE8">
          <w:rPr>
            <w:rFonts w:ascii="Book Antiqua" w:eastAsia="Book Antiqua" w:hAnsi="Book Antiqua" w:cs="Book Antiqua"/>
            <w:color w:val="000000"/>
            <w:vertAlign w:val="superscript"/>
          </w:rPr>
          <w:t>6</w:t>
        </w:r>
      </w:hyperlink>
      <w:r w:rsidRPr="00DF2CE8">
        <w:rPr>
          <w:rFonts w:ascii="Book Antiqua" w:eastAsia="Book Antiqua" w:hAnsi="Book Antiqua" w:cs="Book Antiqua"/>
          <w:color w:val="000000"/>
          <w:vertAlign w:val="superscript"/>
        </w:rPr>
        <w:t>]</w:t>
      </w:r>
      <w:r w:rsidRPr="00DF2CE8">
        <w:rPr>
          <w:rFonts w:ascii="Book Antiqua" w:eastAsia="Book Antiqua" w:hAnsi="Book Antiqua" w:cs="Book Antiqua"/>
          <w:color w:val="000000"/>
        </w:rPr>
        <w:t>, and adjuvant therapy</w:t>
      </w:r>
      <w:r w:rsidRPr="00DF2CE8">
        <w:rPr>
          <w:rFonts w:ascii="Book Antiqua" w:eastAsia="Book Antiqua" w:hAnsi="Book Antiqua" w:cs="Book Antiqua"/>
          <w:color w:val="000000"/>
          <w:vertAlign w:val="superscript"/>
        </w:rPr>
        <w:t>[13]</w:t>
      </w:r>
      <w:r w:rsidRPr="00DF2CE8">
        <w:rPr>
          <w:rFonts w:ascii="Book Antiqua" w:eastAsia="Book Antiqua" w:hAnsi="Book Antiqua" w:cs="Book Antiqua"/>
          <w:color w:val="000000"/>
        </w:rPr>
        <w:t xml:space="preserve">. Yet, the clinical data included in the foregoing prognostic models </w:t>
      </w:r>
      <w:r w:rsidR="004C1636">
        <w:rPr>
          <w:rFonts w:ascii="Book Antiqua" w:eastAsia="Book Antiqua" w:hAnsi="Book Antiqua" w:cs="Book Antiqua"/>
          <w:color w:val="000000"/>
        </w:rPr>
        <w:t>are</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limited and imaging data </w:t>
      </w:r>
      <w:r w:rsidR="004C1636">
        <w:rPr>
          <w:rFonts w:ascii="Book Antiqua" w:eastAsia="Book Antiqua" w:hAnsi="Book Antiqua" w:cs="Book Antiqua"/>
          <w:color w:val="000000"/>
        </w:rPr>
        <w:t>are</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lacking. Studies involving prognosis of esophageal NEC including </w:t>
      </w:r>
      <w:r w:rsidR="004C1636">
        <w:rPr>
          <w:rFonts w:ascii="Book Antiqua" w:eastAsia="Book Antiqua" w:hAnsi="Book Antiqua" w:cs="Book Antiqua"/>
          <w:color w:val="000000"/>
        </w:rPr>
        <w:t>contrast-</w:t>
      </w:r>
      <w:r w:rsidRPr="00DF2CE8">
        <w:rPr>
          <w:rFonts w:ascii="Book Antiqua" w:eastAsia="Book Antiqua" w:hAnsi="Book Antiqua" w:cs="Book Antiqua"/>
          <w:color w:val="000000"/>
        </w:rPr>
        <w:t>enhanced CT have not yet been conducted.</w:t>
      </w:r>
    </w:p>
    <w:p w14:paraId="1083D7B8" w14:textId="0A800E26" w:rsidR="00A77B3E" w:rsidRPr="00DF2CE8" w:rsidRDefault="001E27FC" w:rsidP="001E27FC">
      <w:pPr>
        <w:snapToGrid w:val="0"/>
        <w:spacing w:line="360" w:lineRule="auto"/>
        <w:ind w:firstLineChars="100" w:firstLine="240"/>
        <w:jc w:val="both"/>
        <w:rPr>
          <w:rFonts w:ascii="Book Antiqua" w:hAnsi="Book Antiqua"/>
        </w:rPr>
      </w:pPr>
      <w:r w:rsidRPr="00DF2CE8">
        <w:rPr>
          <w:rFonts w:ascii="Book Antiqua" w:eastAsia="Book Antiqua" w:hAnsi="Book Antiqua" w:cs="Book Antiqua"/>
          <w:color w:val="000000"/>
        </w:rPr>
        <w:t>This study aimed to investigate the role of pretreatment</w:t>
      </w:r>
      <w:r w:rsidR="004C1636">
        <w:rPr>
          <w:rFonts w:ascii="Book Antiqua" w:eastAsia="Book Antiqua" w:hAnsi="Book Antiqua" w:cs="Book Antiqua"/>
          <w:color w:val="000000"/>
        </w:rPr>
        <w:t xml:space="preserve"> contrast</w:t>
      </w:r>
      <w:r w:rsidRPr="00DF2CE8">
        <w:rPr>
          <w:rFonts w:ascii="Book Antiqua" w:eastAsia="Book Antiqua" w:hAnsi="Book Antiqua" w:cs="Book Antiqua"/>
          <w:color w:val="000000"/>
        </w:rPr>
        <w:t xml:space="preserve">-enhanced </w:t>
      </w:r>
      <w:r w:rsidR="00C21728" w:rsidRPr="00DF2CE8">
        <w:rPr>
          <w:rFonts w:ascii="Book Antiqua" w:eastAsia="Book Antiqua" w:hAnsi="Book Antiqua" w:cs="Book Antiqua"/>
          <w:color w:val="000000"/>
        </w:rPr>
        <w:t>computed tomography (CT)</w:t>
      </w:r>
      <w:r w:rsidR="0029185F"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imaging and patient clinical characteristics in predicting the progression-free survival (PFS) and overall survival (OS) of patients with esophageal NEC.</w:t>
      </w:r>
    </w:p>
    <w:p w14:paraId="2CF77600" w14:textId="77777777" w:rsidR="00A77B3E" w:rsidRPr="00DF2CE8" w:rsidRDefault="00A77B3E" w:rsidP="001E27FC">
      <w:pPr>
        <w:snapToGrid w:val="0"/>
        <w:spacing w:line="360" w:lineRule="auto"/>
        <w:jc w:val="both"/>
        <w:rPr>
          <w:rFonts w:ascii="Book Antiqua" w:hAnsi="Book Antiqua"/>
        </w:rPr>
      </w:pPr>
    </w:p>
    <w:p w14:paraId="2C76B4C5"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u w:val="single"/>
        </w:rPr>
        <w:t>MATERIALS AND METHODS</w:t>
      </w:r>
    </w:p>
    <w:p w14:paraId="6101AA14" w14:textId="16D86D28"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This study was approved by the Institutional Review Board (IRB) of the </w:t>
      </w:r>
      <w:r w:rsidR="004C1636">
        <w:rPr>
          <w:rFonts w:ascii="Book Antiqua" w:eastAsia="Book Antiqua" w:hAnsi="Book Antiqua" w:cs="Book Antiqua"/>
          <w:color w:val="000000"/>
        </w:rPr>
        <w:t>F</w:t>
      </w:r>
      <w:r w:rsidR="004C1636" w:rsidRPr="00DF2CE8">
        <w:rPr>
          <w:rFonts w:ascii="Book Antiqua" w:eastAsia="Book Antiqua" w:hAnsi="Book Antiqua" w:cs="Book Antiqua"/>
          <w:color w:val="000000"/>
        </w:rPr>
        <w:t xml:space="preserve">irst </w:t>
      </w:r>
      <w:r w:rsidR="004C1636">
        <w:rPr>
          <w:rFonts w:ascii="Book Antiqua" w:eastAsia="Book Antiqua" w:hAnsi="Book Antiqua" w:cs="Book Antiqua"/>
          <w:color w:val="000000"/>
        </w:rPr>
        <w:t>A</w:t>
      </w:r>
      <w:r w:rsidR="004C1636" w:rsidRPr="00DF2CE8">
        <w:rPr>
          <w:rFonts w:ascii="Book Antiqua" w:eastAsia="Book Antiqua" w:hAnsi="Book Antiqua" w:cs="Book Antiqua"/>
          <w:color w:val="000000"/>
        </w:rPr>
        <w:t xml:space="preserve">ffiliated </w:t>
      </w:r>
      <w:r w:rsidRPr="00DF2CE8">
        <w:rPr>
          <w:rFonts w:ascii="Book Antiqua" w:eastAsia="Book Antiqua" w:hAnsi="Book Antiqua" w:cs="Book Antiqua"/>
          <w:color w:val="000000"/>
        </w:rPr>
        <w:t xml:space="preserve">Hospital of Zhengzhou University. Informed consent </w:t>
      </w:r>
      <w:r w:rsidR="004C1636">
        <w:rPr>
          <w:rFonts w:ascii="Book Antiqua" w:eastAsia="Book Antiqua" w:hAnsi="Book Antiqua" w:cs="Book Antiqua"/>
          <w:color w:val="000000"/>
        </w:rPr>
        <w:t>from</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the patients enrolled in this study was waived due to the retrospective nature of the study.</w:t>
      </w:r>
    </w:p>
    <w:p w14:paraId="17E6AA2B" w14:textId="77777777" w:rsidR="00FE648B" w:rsidRPr="00DF2CE8" w:rsidRDefault="00FE648B" w:rsidP="001E27FC">
      <w:pPr>
        <w:snapToGrid w:val="0"/>
        <w:spacing w:line="360" w:lineRule="auto"/>
        <w:jc w:val="both"/>
        <w:rPr>
          <w:rFonts w:ascii="Book Antiqua" w:eastAsia="Book Antiqua" w:hAnsi="Book Antiqua" w:cs="Book Antiqua"/>
          <w:b/>
          <w:bCs/>
          <w:i/>
          <w:iCs/>
          <w:color w:val="000000"/>
        </w:rPr>
      </w:pPr>
    </w:p>
    <w:p w14:paraId="071AF27D"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i/>
          <w:iCs/>
          <w:color w:val="000000"/>
        </w:rPr>
        <w:t>Subject Enrollment</w:t>
      </w:r>
    </w:p>
    <w:p w14:paraId="2FD56819" w14:textId="44034DE1" w:rsidR="00A77B3E" w:rsidRPr="00DF2CE8" w:rsidRDefault="001E27FC" w:rsidP="001E27FC">
      <w:pPr>
        <w:snapToGrid w:val="0"/>
        <w:spacing w:line="360" w:lineRule="auto"/>
        <w:jc w:val="both"/>
        <w:rPr>
          <w:rFonts w:ascii="Book Antiqua" w:eastAsia="Book Antiqua" w:hAnsi="Book Antiqua" w:cs="Book Antiqua"/>
          <w:color w:val="000000"/>
        </w:rPr>
      </w:pPr>
      <w:r w:rsidRPr="00DF2CE8">
        <w:rPr>
          <w:rFonts w:ascii="Book Antiqua" w:eastAsia="Book Antiqua" w:hAnsi="Book Antiqua" w:cs="Book Antiqua"/>
          <w:color w:val="000000"/>
        </w:rPr>
        <w:t xml:space="preserve">Patients who had a confirmatory diagnosis of esophageal NEC during the period from June 2014 to December 2019 were incorporated into our database and retrospectively analyzed. We confirmed the diagnosis of esophageal NEC based on pathological and immunohistochemical specimens </w:t>
      </w:r>
      <w:r w:rsidRPr="00DF2CE8">
        <w:rPr>
          <w:rFonts w:ascii="Book Antiqua" w:eastAsia="Book Antiqua" w:hAnsi="Book Antiqua" w:cs="Book Antiqua"/>
          <w:i/>
          <w:color w:val="000000"/>
        </w:rPr>
        <w:t>via</w:t>
      </w:r>
      <w:r w:rsidRPr="00DF2CE8">
        <w:rPr>
          <w:rFonts w:ascii="Book Antiqua" w:eastAsia="Book Antiqua" w:hAnsi="Book Antiqua" w:cs="Book Antiqua"/>
          <w:color w:val="000000"/>
        </w:rPr>
        <w:t xml:space="preserve"> esophagoscopy before surgery or intraoperatively. Patients who earlier had undergone a baseline pretreatment contrast-enhanced CT in our institution were enrolled in the study. The exclusion criteria were: </w:t>
      </w:r>
      <w:r w:rsidR="00FE648B" w:rsidRPr="00DF2CE8">
        <w:rPr>
          <w:rFonts w:ascii="Book Antiqua" w:eastAsia="Book Antiqua" w:hAnsi="Book Antiqua" w:cs="Book Antiqua"/>
          <w:color w:val="000000"/>
        </w:rPr>
        <w:t>(</w:t>
      </w:r>
      <w:r w:rsidRPr="00DF2CE8">
        <w:rPr>
          <w:rFonts w:ascii="Book Antiqua" w:eastAsia="Book Antiqua" w:hAnsi="Book Antiqua" w:cs="Book Antiqua"/>
          <w:color w:val="000000"/>
        </w:rPr>
        <w:t xml:space="preserve">1) </w:t>
      </w:r>
      <w:r w:rsidR="004C1636">
        <w:rPr>
          <w:rFonts w:ascii="Book Antiqua" w:eastAsia="Book Antiqua" w:hAnsi="Book Antiqua" w:cs="Book Antiqua"/>
          <w:color w:val="000000"/>
        </w:rPr>
        <w:t>P</w:t>
      </w:r>
      <w:r w:rsidR="004C1636" w:rsidRPr="00DF2CE8">
        <w:rPr>
          <w:rFonts w:ascii="Book Antiqua" w:eastAsia="Book Antiqua" w:hAnsi="Book Antiqua" w:cs="Book Antiqua"/>
          <w:color w:val="000000"/>
        </w:rPr>
        <w:t xml:space="preserve">atients </w:t>
      </w:r>
      <w:r w:rsidRPr="00DF2CE8">
        <w:rPr>
          <w:rFonts w:ascii="Book Antiqua" w:eastAsia="Book Antiqua" w:hAnsi="Book Antiqua" w:cs="Book Antiqua"/>
          <w:color w:val="000000"/>
        </w:rPr>
        <w:t xml:space="preserve">who had esophageal NEC with a squamous carcinoma/adenocarcinoma component; </w:t>
      </w:r>
      <w:r w:rsidR="00FE648B" w:rsidRPr="00DF2CE8">
        <w:rPr>
          <w:rFonts w:ascii="Book Antiqua" w:eastAsia="Book Antiqua" w:hAnsi="Book Antiqua" w:cs="Book Antiqua"/>
          <w:color w:val="000000"/>
        </w:rPr>
        <w:t>(</w:t>
      </w:r>
      <w:r w:rsidRPr="00DF2CE8">
        <w:rPr>
          <w:rFonts w:ascii="Book Antiqua" w:eastAsia="Book Antiqua" w:hAnsi="Book Antiqua" w:cs="Book Antiqua"/>
          <w:color w:val="000000"/>
        </w:rPr>
        <w:t xml:space="preserve">2) patients who had a history of anti-tumor treatment; </w:t>
      </w:r>
      <w:r w:rsidR="00FE648B" w:rsidRPr="00DF2CE8">
        <w:rPr>
          <w:rFonts w:ascii="Book Antiqua" w:eastAsia="Book Antiqua" w:hAnsi="Book Antiqua" w:cs="Book Antiqua"/>
          <w:color w:val="000000"/>
        </w:rPr>
        <w:t>(</w:t>
      </w:r>
      <w:r w:rsidRPr="00DF2CE8">
        <w:rPr>
          <w:rFonts w:ascii="Book Antiqua" w:eastAsia="Book Antiqua" w:hAnsi="Book Antiqua" w:cs="Book Antiqua"/>
          <w:color w:val="000000"/>
        </w:rPr>
        <w:t xml:space="preserve">3) patients whose deaths were caused by diseases other </w:t>
      </w:r>
      <w:r w:rsidRPr="00DF2CE8">
        <w:rPr>
          <w:rFonts w:ascii="Book Antiqua" w:eastAsia="Book Antiqua" w:hAnsi="Book Antiqua" w:cs="Book Antiqua"/>
          <w:color w:val="000000"/>
        </w:rPr>
        <w:lastRenderedPageBreak/>
        <w:t xml:space="preserve">than esophageal NEC during the follow-up; </w:t>
      </w:r>
      <w:r w:rsidR="00786FD2" w:rsidRPr="00DF2CE8">
        <w:rPr>
          <w:rFonts w:ascii="Book Antiqua" w:eastAsia="Book Antiqua" w:hAnsi="Book Antiqua" w:cs="Book Antiqua"/>
          <w:color w:val="000000"/>
        </w:rPr>
        <w:t>and (</w:t>
      </w:r>
      <w:r w:rsidRPr="00DF2CE8">
        <w:rPr>
          <w:rFonts w:ascii="Book Antiqua" w:eastAsia="Book Antiqua" w:hAnsi="Book Antiqua" w:cs="Book Antiqua"/>
          <w:color w:val="000000"/>
        </w:rPr>
        <w:t xml:space="preserve">4) patients who </w:t>
      </w:r>
      <w:r w:rsidR="004C1636">
        <w:rPr>
          <w:rFonts w:ascii="Book Antiqua" w:eastAsia="Book Antiqua" w:hAnsi="Book Antiqua" w:cs="Book Antiqua"/>
          <w:color w:val="000000"/>
        </w:rPr>
        <w:t>were lost</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to follow-up with any treatment. Finally, 77 patients (median age, 64 years; range, 42</w:t>
      </w:r>
      <w:r w:rsidR="00215DB0" w:rsidRPr="00DF2CE8">
        <w:rPr>
          <w:rFonts w:ascii="Book Antiqua" w:eastAsia="Book Antiqua" w:hAnsi="Book Antiqua" w:cs="Book Antiqua"/>
          <w:color w:val="000000"/>
        </w:rPr>
        <w:t>-</w:t>
      </w:r>
      <w:r w:rsidRPr="00DF2CE8">
        <w:rPr>
          <w:rFonts w:ascii="Book Antiqua" w:eastAsia="Book Antiqua" w:hAnsi="Book Antiqua" w:cs="Book Antiqua"/>
          <w:color w:val="000000"/>
        </w:rPr>
        <w:t>78 years), comprised of 59 males and 24 females, were included in this study for treatment observation and subsequent follow-up investigation.</w:t>
      </w:r>
    </w:p>
    <w:p w14:paraId="290753E3" w14:textId="77777777" w:rsidR="00215DB0" w:rsidRPr="00DF2CE8" w:rsidRDefault="00215DB0" w:rsidP="001E27FC">
      <w:pPr>
        <w:snapToGrid w:val="0"/>
        <w:spacing w:line="360" w:lineRule="auto"/>
        <w:jc w:val="both"/>
        <w:rPr>
          <w:rFonts w:ascii="Book Antiqua" w:hAnsi="Book Antiqua"/>
        </w:rPr>
      </w:pPr>
    </w:p>
    <w:p w14:paraId="1929E5E9"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i/>
          <w:iCs/>
          <w:color w:val="000000"/>
        </w:rPr>
        <w:t>Therapies</w:t>
      </w:r>
    </w:p>
    <w:p w14:paraId="7765E931" w14:textId="6F700E1F" w:rsidR="00A77B3E" w:rsidRPr="00DF2CE8" w:rsidRDefault="001E27FC" w:rsidP="001E27FC">
      <w:pPr>
        <w:snapToGrid w:val="0"/>
        <w:spacing w:line="360" w:lineRule="auto"/>
        <w:jc w:val="both"/>
        <w:rPr>
          <w:rFonts w:ascii="Book Antiqua" w:eastAsia="Book Antiqua" w:hAnsi="Book Antiqua" w:cs="Book Antiqua"/>
          <w:color w:val="000000"/>
        </w:rPr>
      </w:pPr>
      <w:r w:rsidRPr="00DF2CE8">
        <w:rPr>
          <w:rFonts w:ascii="Book Antiqua" w:eastAsia="Book Antiqua" w:hAnsi="Book Antiqua" w:cs="Book Antiqua"/>
          <w:color w:val="000000"/>
        </w:rPr>
        <w:t>The treatment strategies for NEC consist of esophagectomy only, chemotherapy, chemoradiotherapy, and postoperative adjuvant chemotherapy. The treatment regimen for chemotherapy and postoperative adjuvant chemotherapy included etoposide,</w:t>
      </w:r>
      <w:r w:rsidR="007227A7">
        <w:rPr>
          <w:rFonts w:ascii="Book Antiqua" w:eastAsia="Book Antiqua" w:hAnsi="Book Antiqua" w:cs="Book Antiqua"/>
          <w:color w:val="000000"/>
        </w:rPr>
        <w:t xml:space="preserve"> </w:t>
      </w:r>
      <w:r w:rsidRPr="00DF2CE8">
        <w:rPr>
          <w:rFonts w:ascii="Book Antiqua" w:eastAsia="Book Antiqua" w:hAnsi="Book Antiqua" w:cs="Book Antiqua"/>
          <w:color w:val="000000"/>
        </w:rPr>
        <w:t>100</w:t>
      </w:r>
      <w:r w:rsidR="00215DB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mg/m</w:t>
      </w:r>
      <w:r w:rsidRPr="00DF2CE8">
        <w:rPr>
          <w:rFonts w:ascii="Book Antiqua" w:eastAsia="Book Antiqua" w:hAnsi="Book Antiqua" w:cs="Book Antiqua"/>
          <w:color w:val="000000"/>
          <w:vertAlign w:val="superscript"/>
        </w:rPr>
        <w:t xml:space="preserve">2 </w:t>
      </w:r>
      <w:r w:rsidRPr="00DF2CE8">
        <w:rPr>
          <w:rFonts w:ascii="Book Antiqua" w:eastAsia="Book Antiqua" w:hAnsi="Book Antiqua" w:cs="Book Antiqua"/>
          <w:color w:val="000000"/>
        </w:rPr>
        <w:t>intravenous, injected on day</w:t>
      </w:r>
      <w:r w:rsidR="00215DB0" w:rsidRPr="00DF2CE8">
        <w:rPr>
          <w:rFonts w:ascii="Book Antiqua" w:eastAsia="Book Antiqua" w:hAnsi="Book Antiqua" w:cs="Book Antiqua"/>
          <w:color w:val="000000"/>
        </w:rPr>
        <w:t>s</w:t>
      </w:r>
      <w:r w:rsidRPr="00DF2CE8">
        <w:rPr>
          <w:rFonts w:ascii="Book Antiqua" w:eastAsia="Book Antiqua" w:hAnsi="Book Antiqua" w:cs="Book Antiqua"/>
          <w:color w:val="000000"/>
        </w:rPr>
        <w:t xml:space="preserve"> 1</w:t>
      </w:r>
      <w:r w:rsidR="00215DB0" w:rsidRPr="00DF2CE8">
        <w:rPr>
          <w:rFonts w:ascii="Book Antiqua" w:eastAsia="Book Antiqua" w:hAnsi="Book Antiqua" w:cs="Book Antiqua"/>
          <w:color w:val="000000"/>
        </w:rPr>
        <w:t>-</w:t>
      </w:r>
      <w:r w:rsidRPr="00DF2CE8">
        <w:rPr>
          <w:rFonts w:ascii="Book Antiqua" w:eastAsia="Book Antiqua" w:hAnsi="Book Antiqua" w:cs="Book Antiqua"/>
          <w:color w:val="000000"/>
        </w:rPr>
        <w:t>5 and cisplatin 75</w:t>
      </w:r>
      <w:r w:rsidR="00215DB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mg/m</w:t>
      </w:r>
      <w:r w:rsidRPr="00DF2CE8">
        <w:rPr>
          <w:rFonts w:ascii="Book Antiqua" w:eastAsia="Book Antiqua" w:hAnsi="Book Antiqua" w:cs="Book Antiqua"/>
          <w:color w:val="000000"/>
          <w:vertAlign w:val="superscript"/>
        </w:rPr>
        <w:t xml:space="preserve">2 </w:t>
      </w:r>
      <w:r w:rsidRPr="00DF2CE8">
        <w:rPr>
          <w:rFonts w:ascii="Book Antiqua" w:eastAsia="Book Antiqua" w:hAnsi="Book Antiqua" w:cs="Book Antiqua"/>
          <w:color w:val="000000"/>
        </w:rPr>
        <w:t>intravenous</w:t>
      </w:r>
      <w:r w:rsidR="004C1636">
        <w:rPr>
          <w:rFonts w:ascii="Book Antiqua" w:eastAsia="Book Antiqua" w:hAnsi="Book Antiqua" w:cs="Book Antiqua"/>
          <w:color w:val="000000"/>
        </w:rPr>
        <w:t>ly</w:t>
      </w:r>
      <w:r w:rsidRPr="00DF2CE8">
        <w:rPr>
          <w:rFonts w:ascii="Book Antiqua" w:eastAsia="Book Antiqua" w:hAnsi="Book Antiqua" w:cs="Book Antiqua"/>
          <w:color w:val="000000"/>
        </w:rPr>
        <w:t xml:space="preserve"> injected on the first day of a 21-d</w:t>
      </w:r>
      <w:r w:rsidR="00215DB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cycle, for a total of 4</w:t>
      </w:r>
      <w:r w:rsidR="00215DB0" w:rsidRPr="00DF2CE8">
        <w:rPr>
          <w:rFonts w:ascii="Book Antiqua" w:eastAsia="Book Antiqua" w:hAnsi="Book Antiqua" w:cs="Book Antiqua"/>
          <w:color w:val="000000"/>
        </w:rPr>
        <w:t>-</w:t>
      </w:r>
      <w:r w:rsidRPr="00DF2CE8">
        <w:rPr>
          <w:rFonts w:ascii="Book Antiqua" w:eastAsia="Book Antiqua" w:hAnsi="Book Antiqua" w:cs="Book Antiqua"/>
          <w:color w:val="000000"/>
        </w:rPr>
        <w:t>6 cycles. Patients treated with radiotherapy received a dose of 1.8 Gy per day on day</w:t>
      </w:r>
      <w:r w:rsidR="004C1636">
        <w:rPr>
          <w:rFonts w:ascii="Book Antiqua" w:eastAsia="Book Antiqua" w:hAnsi="Book Antiqua" w:cs="Book Antiqua"/>
          <w:color w:val="000000"/>
        </w:rPr>
        <w:t>s</w:t>
      </w:r>
      <w:r w:rsidRPr="00DF2CE8">
        <w:rPr>
          <w:rFonts w:ascii="Book Antiqua" w:eastAsia="Book Antiqua" w:hAnsi="Book Antiqua" w:cs="Book Antiqua"/>
          <w:color w:val="000000"/>
        </w:rPr>
        <w:t xml:space="preserve"> 1</w:t>
      </w:r>
      <w:r w:rsidR="00215DB0" w:rsidRPr="00DF2CE8">
        <w:rPr>
          <w:rFonts w:ascii="Book Antiqua" w:eastAsia="Book Antiqua" w:hAnsi="Book Antiqua" w:cs="Book Antiqua"/>
          <w:color w:val="000000"/>
        </w:rPr>
        <w:t>-</w:t>
      </w:r>
      <w:r w:rsidRPr="00DF2CE8">
        <w:rPr>
          <w:rFonts w:ascii="Book Antiqua" w:eastAsia="Book Antiqua" w:hAnsi="Book Antiqua" w:cs="Book Antiqua"/>
          <w:color w:val="000000"/>
        </w:rPr>
        <w:t>5, with a total dose of 60 Gy by day</w:t>
      </w:r>
      <w:r w:rsidR="00215DB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33. Chemoradiotherapy regimen consisted of etoposide</w:t>
      </w:r>
      <w:r w:rsidR="004C1636">
        <w:rPr>
          <w:rFonts w:ascii="Book Antiqua" w:eastAsia="Book Antiqua" w:hAnsi="Book Antiqua" w:cs="Book Antiqua"/>
          <w:color w:val="000000"/>
        </w:rPr>
        <w:t xml:space="preserve"> </w:t>
      </w:r>
      <w:r w:rsidRPr="00DF2CE8">
        <w:rPr>
          <w:rFonts w:ascii="Book Antiqua" w:eastAsia="Book Antiqua" w:hAnsi="Book Antiqua" w:cs="Book Antiqua"/>
          <w:color w:val="000000"/>
        </w:rPr>
        <w:t>50</w:t>
      </w:r>
      <w:r w:rsidR="00215DB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mg/m</w:t>
      </w:r>
      <w:r w:rsidRPr="00DF2CE8">
        <w:rPr>
          <w:rFonts w:ascii="Book Antiqua" w:eastAsia="Book Antiqua" w:hAnsi="Book Antiqua" w:cs="Book Antiqua"/>
          <w:color w:val="000000"/>
          <w:vertAlign w:val="superscript"/>
        </w:rPr>
        <w:t xml:space="preserve">2 </w:t>
      </w:r>
      <w:r w:rsidRPr="00DF2CE8">
        <w:rPr>
          <w:rFonts w:ascii="Book Antiqua" w:eastAsia="Book Antiqua" w:hAnsi="Book Antiqua" w:cs="Book Antiqua"/>
          <w:color w:val="000000"/>
        </w:rPr>
        <w:t>and cisplatin</w:t>
      </w:r>
      <w:r w:rsidR="004C1636">
        <w:rPr>
          <w:rFonts w:ascii="Book Antiqua" w:eastAsia="Book Antiqua" w:hAnsi="Book Antiqua" w:cs="Book Antiqua"/>
          <w:color w:val="000000"/>
        </w:rPr>
        <w:t xml:space="preserve"> </w:t>
      </w:r>
      <w:r w:rsidRPr="00DF2CE8">
        <w:rPr>
          <w:rFonts w:ascii="Book Antiqua" w:eastAsia="Book Antiqua" w:hAnsi="Book Antiqua" w:cs="Book Antiqua"/>
          <w:color w:val="000000"/>
        </w:rPr>
        <w:t>20</w:t>
      </w:r>
      <w:r w:rsidR="00215DB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mg/m</w:t>
      </w:r>
      <w:r w:rsidRPr="00DF2CE8">
        <w:rPr>
          <w:rFonts w:ascii="Book Antiqua" w:eastAsia="Book Antiqua" w:hAnsi="Book Antiqua" w:cs="Book Antiqua"/>
          <w:color w:val="000000"/>
          <w:vertAlign w:val="superscript"/>
        </w:rPr>
        <w:t>2</w:t>
      </w:r>
      <w:r w:rsidRPr="002028E2">
        <w:rPr>
          <w:rFonts w:ascii="Book Antiqua" w:eastAsia="Book Antiqua" w:hAnsi="Book Antiqua" w:cs="Book Antiqua"/>
          <w:color w:val="000000"/>
        </w:rPr>
        <w:t xml:space="preserve"> </w:t>
      </w:r>
      <w:r w:rsidRPr="00DF2CE8">
        <w:rPr>
          <w:rFonts w:ascii="Book Antiqua" w:eastAsia="Book Antiqua" w:hAnsi="Book Antiqua" w:cs="Book Antiqua"/>
          <w:color w:val="000000"/>
        </w:rPr>
        <w:t>on days 1</w:t>
      </w:r>
      <w:r w:rsidR="00215DB0" w:rsidRPr="00DF2CE8">
        <w:rPr>
          <w:rFonts w:ascii="Book Antiqua" w:eastAsia="Book Antiqua" w:hAnsi="Book Antiqua" w:cs="Book Antiqua"/>
          <w:color w:val="000000"/>
        </w:rPr>
        <w:t>-</w:t>
      </w:r>
      <w:r w:rsidRPr="00DF2CE8">
        <w:rPr>
          <w:rFonts w:ascii="Book Antiqua" w:eastAsia="Book Antiqua" w:hAnsi="Book Antiqua" w:cs="Book Antiqua"/>
          <w:color w:val="000000"/>
        </w:rPr>
        <w:t xml:space="preserve">5, and a total of 60 </w:t>
      </w:r>
      <w:r w:rsidR="004C1636" w:rsidRPr="00DF2CE8">
        <w:rPr>
          <w:rFonts w:ascii="Book Antiqua" w:eastAsia="Book Antiqua" w:hAnsi="Book Antiqua" w:cs="Book Antiqua"/>
          <w:color w:val="000000"/>
        </w:rPr>
        <w:t>G</w:t>
      </w:r>
      <w:r w:rsidR="004C1636">
        <w:rPr>
          <w:rFonts w:ascii="Book Antiqua" w:eastAsia="Book Antiqua" w:hAnsi="Book Antiqua" w:cs="Book Antiqua"/>
          <w:color w:val="000000"/>
        </w:rPr>
        <w:t>y</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of concurrent radiotherapy, as mentioned previously.</w:t>
      </w:r>
    </w:p>
    <w:p w14:paraId="1BAFFCEE" w14:textId="77777777" w:rsidR="00215DB0" w:rsidRPr="00DF2CE8" w:rsidRDefault="00215DB0" w:rsidP="001E27FC">
      <w:pPr>
        <w:snapToGrid w:val="0"/>
        <w:spacing w:line="360" w:lineRule="auto"/>
        <w:jc w:val="both"/>
        <w:rPr>
          <w:rFonts w:ascii="Book Antiqua" w:hAnsi="Book Antiqua"/>
        </w:rPr>
      </w:pPr>
    </w:p>
    <w:p w14:paraId="49870150"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i/>
          <w:iCs/>
          <w:color w:val="000000"/>
        </w:rPr>
        <w:t xml:space="preserve">CT </w:t>
      </w:r>
      <w:r w:rsidR="00215DB0" w:rsidRPr="00DF2CE8">
        <w:rPr>
          <w:rFonts w:ascii="Book Antiqua" w:eastAsia="Book Antiqua" w:hAnsi="Book Antiqua" w:cs="Book Antiqua"/>
          <w:b/>
          <w:bCs/>
          <w:i/>
          <w:iCs/>
          <w:color w:val="000000"/>
        </w:rPr>
        <w:t>i</w:t>
      </w:r>
      <w:r w:rsidRPr="00DF2CE8">
        <w:rPr>
          <w:rFonts w:ascii="Book Antiqua" w:eastAsia="Book Antiqua" w:hAnsi="Book Antiqua" w:cs="Book Antiqua"/>
          <w:b/>
          <w:bCs/>
          <w:i/>
          <w:iCs/>
          <w:color w:val="000000"/>
        </w:rPr>
        <w:t xml:space="preserve">mage </w:t>
      </w:r>
      <w:r w:rsidR="00215DB0" w:rsidRPr="00DF2CE8">
        <w:rPr>
          <w:rFonts w:ascii="Book Antiqua" w:eastAsia="Book Antiqua" w:hAnsi="Book Antiqua" w:cs="Book Antiqua"/>
          <w:b/>
          <w:bCs/>
          <w:i/>
          <w:iCs/>
          <w:color w:val="000000"/>
        </w:rPr>
        <w:t>a</w:t>
      </w:r>
      <w:r w:rsidRPr="00DF2CE8">
        <w:rPr>
          <w:rFonts w:ascii="Book Antiqua" w:eastAsia="Book Antiqua" w:hAnsi="Book Antiqua" w:cs="Book Antiqua"/>
          <w:b/>
          <w:bCs/>
          <w:i/>
          <w:iCs/>
          <w:color w:val="000000"/>
        </w:rPr>
        <w:t>cquisition</w:t>
      </w:r>
    </w:p>
    <w:p w14:paraId="5B4A4582" w14:textId="387A4228"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A baseline CT scan was obtained less than a week before treatment. All patients fasted for </w:t>
      </w:r>
      <w:r w:rsidR="004C1636">
        <w:rPr>
          <w:rFonts w:ascii="Book Antiqua" w:eastAsia="Book Antiqua" w:hAnsi="Book Antiqua" w:cs="Book Antiqua"/>
          <w:color w:val="000000"/>
        </w:rPr>
        <w:t>6</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h. Amidoamine was injected</w:t>
      </w:r>
      <w:r w:rsidR="002028E2">
        <w:rPr>
          <w:rFonts w:ascii="Book Antiqua" w:eastAsia="Book Antiqua" w:hAnsi="Book Antiqua" w:cs="Book Antiqua"/>
          <w:color w:val="000000"/>
        </w:rPr>
        <w:t xml:space="preserve"> </w:t>
      </w:r>
      <w:r w:rsidRPr="00DF2CE8">
        <w:rPr>
          <w:rFonts w:ascii="Book Antiqua" w:eastAsia="Book Antiqua" w:hAnsi="Book Antiqua" w:cs="Book Antiqua"/>
          <w:color w:val="000000"/>
        </w:rPr>
        <w:t>(20</w:t>
      </w:r>
      <w:r w:rsidR="002028E2">
        <w:rPr>
          <w:rFonts w:ascii="Book Antiqua" w:eastAsia="Book Antiqua" w:hAnsi="Book Antiqua" w:cs="Book Antiqua"/>
          <w:color w:val="000000"/>
        </w:rPr>
        <w:t xml:space="preserve"> </w:t>
      </w:r>
      <w:r w:rsidRPr="00DF2CE8">
        <w:rPr>
          <w:rFonts w:ascii="Book Antiqua" w:eastAsia="Book Antiqua" w:hAnsi="Book Antiqua" w:cs="Book Antiqua"/>
          <w:color w:val="000000"/>
        </w:rPr>
        <w:t>mg intramuscularly) 10</w:t>
      </w:r>
      <w:r w:rsidR="00AE2923" w:rsidRPr="00DF2CE8">
        <w:rPr>
          <w:rFonts w:ascii="Book Antiqua" w:eastAsia="Book Antiqua" w:hAnsi="Book Antiqua" w:cs="Book Antiqua"/>
          <w:color w:val="000000"/>
        </w:rPr>
        <w:t>-</w:t>
      </w:r>
      <w:r w:rsidRPr="00DF2CE8">
        <w:rPr>
          <w:rFonts w:ascii="Book Antiqua" w:eastAsia="Book Antiqua" w:hAnsi="Book Antiqua" w:cs="Book Antiqua"/>
          <w:color w:val="000000"/>
        </w:rPr>
        <w:t>15 min</w:t>
      </w:r>
      <w:r w:rsidR="00AE2923"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before the CT examination, to relax the esophageal muscle. A contrast-enhanced CT scan of the chest was performed with a 256-slice CT scanner (Revolution CT, GE Healthcare, Waukesha, WI, U</w:t>
      </w:r>
      <w:r w:rsidR="00AE2923" w:rsidRPr="00DF2CE8">
        <w:rPr>
          <w:rFonts w:ascii="Book Antiqua" w:eastAsia="Book Antiqua" w:hAnsi="Book Antiqua" w:cs="Book Antiqua"/>
          <w:color w:val="000000"/>
        </w:rPr>
        <w:t xml:space="preserve">nited </w:t>
      </w:r>
      <w:r w:rsidRPr="00DF2CE8">
        <w:rPr>
          <w:rFonts w:ascii="Book Antiqua" w:eastAsia="Book Antiqua" w:hAnsi="Book Antiqua" w:cs="Book Antiqua"/>
          <w:color w:val="000000"/>
        </w:rPr>
        <w:t>S</w:t>
      </w:r>
      <w:r w:rsidR="00AE2923" w:rsidRPr="00DF2CE8">
        <w:rPr>
          <w:rFonts w:ascii="Book Antiqua" w:eastAsia="Book Antiqua" w:hAnsi="Book Antiqua" w:cs="Book Antiqua"/>
          <w:color w:val="000000"/>
        </w:rPr>
        <w:t>tates</w:t>
      </w:r>
      <w:r w:rsidRPr="00DF2CE8">
        <w:rPr>
          <w:rFonts w:ascii="Book Antiqua" w:eastAsia="Book Antiqua" w:hAnsi="Book Antiqua" w:cs="Book Antiqua"/>
          <w:color w:val="000000"/>
        </w:rPr>
        <w:t xml:space="preserve">). The scan mode settings comprised of a tube voltage of 120 kV or 80 kV/140 kV </w:t>
      </w:r>
      <w:r w:rsidR="00D4090B">
        <w:rPr>
          <w:rFonts w:ascii="Book Antiqua" w:eastAsia="Book Antiqua" w:hAnsi="Book Antiqua" w:cs="Book Antiqua"/>
          <w:color w:val="000000"/>
        </w:rPr>
        <w:t>by</w:t>
      </w:r>
      <w:r w:rsidR="00D4090B"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a fast kV-switching technique, tube current under Auto mA with a noise index of 8.0,</w:t>
      </w:r>
      <w:r w:rsidR="00AE2923"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slice thickness of</w:t>
      </w:r>
      <w:r w:rsidR="00AE2923"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5 mm, gantry speed of 0.6 s</w:t>
      </w:r>
      <w:r w:rsidR="00AE2923"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per rotation, and pitch of 0.984:1.</w:t>
      </w:r>
      <w:r w:rsidR="002028E2">
        <w:rPr>
          <w:rFonts w:ascii="Book Antiqua" w:eastAsia="Book Antiqua" w:hAnsi="Book Antiqua" w:cs="Book Antiqua"/>
          <w:color w:val="000000"/>
        </w:rPr>
        <w:t xml:space="preserve"> </w:t>
      </w:r>
      <w:r w:rsidRPr="00DF2CE8">
        <w:rPr>
          <w:rFonts w:ascii="Book Antiqua" w:eastAsia="Book Antiqua" w:hAnsi="Book Antiqua" w:cs="Book Antiqua"/>
          <w:color w:val="000000"/>
        </w:rPr>
        <w:t>A contrast medium containing 350 mg</w:t>
      </w:r>
      <w:r w:rsidR="00D4090B">
        <w:rPr>
          <w:rFonts w:ascii="Book Antiqua" w:eastAsia="Book Antiqua" w:hAnsi="Book Antiqua" w:cs="Book Antiqua"/>
          <w:color w:val="000000"/>
        </w:rPr>
        <w:t>/mL</w:t>
      </w:r>
      <w:r w:rsidRPr="00DF2CE8">
        <w:rPr>
          <w:rFonts w:ascii="Book Antiqua" w:eastAsia="Book Antiqua" w:hAnsi="Book Antiqua" w:cs="Book Antiqua"/>
          <w:color w:val="000000"/>
        </w:rPr>
        <w:t xml:space="preserve"> of iodine</w:t>
      </w:r>
      <w:r w:rsidR="00D4090B">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 (Omnipaque; GE Healthcare, Cork, Ireland) was injected at a flow rate of 3</w:t>
      </w:r>
      <w:r w:rsidR="00AE2923"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mL/s </w:t>
      </w:r>
      <w:r w:rsidRPr="00DF2CE8">
        <w:rPr>
          <w:rFonts w:ascii="Book Antiqua" w:eastAsia="Book Antiqua" w:hAnsi="Book Antiqua" w:cs="Book Antiqua"/>
          <w:i/>
          <w:color w:val="000000"/>
        </w:rPr>
        <w:t>via</w:t>
      </w:r>
      <w:r w:rsidRPr="00DF2CE8">
        <w:rPr>
          <w:rFonts w:ascii="Book Antiqua" w:eastAsia="Book Antiqua" w:hAnsi="Book Antiqua" w:cs="Book Antiqua"/>
          <w:color w:val="000000"/>
        </w:rPr>
        <w:t xml:space="preserve"> the elbow vein. The dose of the contrast medium was calculated as 1.5 mL per kg body weight. Scanning was done when the CT value of </w:t>
      </w:r>
      <w:r w:rsidRPr="00DF2CE8">
        <w:rPr>
          <w:rFonts w:ascii="Book Antiqua" w:eastAsia="Book Antiqua" w:hAnsi="Book Antiqua" w:cs="Book Antiqua"/>
          <w:color w:val="000000"/>
        </w:rPr>
        <w:lastRenderedPageBreak/>
        <w:t>the aortic arch reached</w:t>
      </w:r>
      <w:r w:rsidR="00D4090B">
        <w:rPr>
          <w:rFonts w:ascii="Book Antiqua" w:eastAsia="Book Antiqua" w:hAnsi="Book Antiqua" w:cs="Book Antiqua"/>
          <w:color w:val="000000"/>
        </w:rPr>
        <w:t xml:space="preserve"> </w:t>
      </w:r>
      <w:r w:rsidRPr="00DF2CE8">
        <w:rPr>
          <w:rFonts w:ascii="Book Antiqua" w:eastAsia="Book Antiqua" w:hAnsi="Book Antiqua" w:cs="Book Antiqua"/>
          <w:color w:val="000000"/>
        </w:rPr>
        <w:t>100 HU. The venous phase was initiated 60 s after triggering the scan.</w:t>
      </w:r>
    </w:p>
    <w:p w14:paraId="4B597833" w14:textId="4548C0E9" w:rsidR="00A77B3E" w:rsidRPr="00DF2CE8" w:rsidRDefault="001E27FC" w:rsidP="001E27FC">
      <w:pPr>
        <w:snapToGrid w:val="0"/>
        <w:spacing w:line="360" w:lineRule="auto"/>
        <w:ind w:firstLineChars="100" w:firstLine="240"/>
        <w:jc w:val="both"/>
        <w:rPr>
          <w:rFonts w:ascii="Book Antiqua" w:hAnsi="Book Antiqua"/>
        </w:rPr>
      </w:pPr>
      <w:r w:rsidRPr="00DF2CE8">
        <w:rPr>
          <w:rFonts w:ascii="Book Antiqua" w:eastAsia="Book Antiqua" w:hAnsi="Book Antiqua" w:cs="Book Antiqua"/>
          <w:color w:val="000000"/>
        </w:rPr>
        <w:t>Two radiologists (</w:t>
      </w:r>
      <w:r w:rsidR="002028E2" w:rsidRPr="00DF2CE8">
        <w:rPr>
          <w:rFonts w:ascii="Book Antiqua" w:eastAsia="Book Antiqua" w:hAnsi="Book Antiqua" w:cs="Book Antiqua"/>
          <w:color w:val="000000"/>
        </w:rPr>
        <w:t>Zhou</w:t>
      </w:r>
      <w:r w:rsidR="002028E2">
        <w:rPr>
          <w:rFonts w:ascii="Book Antiqua" w:eastAsia="Book Antiqua" w:hAnsi="Book Antiqua" w:cs="Book Antiqua"/>
          <w:color w:val="000000"/>
        </w:rPr>
        <w:t xml:space="preserve"> Y</w:t>
      </w:r>
      <w:r w:rsidR="002028E2">
        <w:rPr>
          <w:rFonts w:ascii="Book Antiqua" w:eastAsia="Book Antiqua" w:hAnsi="Book Antiqua" w:cs="Book Antiqua" w:hint="eastAsia"/>
          <w:color w:val="000000"/>
          <w:lang w:eastAsia="zh-CN"/>
        </w:rPr>
        <w:t xml:space="preserve"> and</w:t>
      </w:r>
      <w:r w:rsidR="002028E2" w:rsidRPr="00DF2CE8">
        <w:rPr>
          <w:rFonts w:ascii="Book Antiqua" w:eastAsia="Book Antiqua" w:hAnsi="Book Antiqua" w:cs="Book Antiqua"/>
          <w:color w:val="000000"/>
        </w:rPr>
        <w:t xml:space="preserve"> Hou </w:t>
      </w:r>
      <w:r w:rsidR="002028E2">
        <w:rPr>
          <w:rFonts w:ascii="Book Antiqua" w:eastAsia="Book Antiqua" w:hAnsi="Book Antiqua" w:cs="Book Antiqua"/>
          <w:color w:val="000000"/>
          <w:lang w:eastAsia="zh-CN"/>
        </w:rPr>
        <w:t>P</w:t>
      </w:r>
      <w:r w:rsidRPr="00DF2CE8">
        <w:rPr>
          <w:rFonts w:ascii="Book Antiqua" w:eastAsia="Book Antiqua" w:hAnsi="Book Antiqua" w:cs="Book Antiqua"/>
          <w:color w:val="000000"/>
        </w:rPr>
        <w:t>) with 10 and 8 years of experience in chest and abdominal CT diagnosis, respectively, independently measured and analyzed the imaging in a blinded and randomized manner at a spectral CT workstation (Advantage of Windows, version 4.6;</w:t>
      </w:r>
      <w:r w:rsidR="00AE2923"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GE Healthcare, Waukesha, WI, </w:t>
      </w:r>
      <w:r w:rsidR="00AE2923" w:rsidRPr="00DF2CE8">
        <w:rPr>
          <w:rFonts w:ascii="Book Antiqua" w:eastAsia="Book Antiqua" w:hAnsi="Book Antiqua" w:cs="Book Antiqua"/>
          <w:color w:val="000000"/>
        </w:rPr>
        <w:t>United States</w:t>
      </w:r>
      <w:r w:rsidRPr="00DF2CE8">
        <w:rPr>
          <w:rFonts w:ascii="Book Antiqua" w:eastAsia="Book Antiqua" w:hAnsi="Book Antiqua" w:cs="Book Antiqua"/>
          <w:color w:val="000000"/>
        </w:rPr>
        <w:t>).</w:t>
      </w:r>
      <w:r w:rsidR="00AE2923"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Basic patient information, TNM stage, tumor location, morphological subtype, esophageal wall thickness, tumor length, enhanced CT characteristics, degree of enhancement, and average contrast-enhanced Hounsfield unit (HU) value were recorded. The degree of the enhancement was classified as mild, moderate, and marked, with the standard used for the assessment of enhancement being:</w:t>
      </w:r>
      <w:r w:rsidR="00AE2923" w:rsidRPr="00DF2CE8">
        <w:rPr>
          <w:rFonts w:ascii="Book Antiqua" w:eastAsia="Book Antiqua" w:hAnsi="Book Antiqua" w:cs="Book Antiqua"/>
          <w:color w:val="000000"/>
        </w:rPr>
        <w:t xml:space="preserve"> </w:t>
      </w:r>
      <w:r w:rsidR="00D4090B">
        <w:rPr>
          <w:rFonts w:ascii="Book Antiqua" w:eastAsia="Book Antiqua" w:hAnsi="Book Antiqua" w:cs="Book Antiqua"/>
          <w:color w:val="000000"/>
        </w:rPr>
        <w:t>S</w:t>
      </w:r>
      <w:r w:rsidR="00D4090B" w:rsidRPr="00DF2CE8">
        <w:rPr>
          <w:rFonts w:ascii="Book Antiqua" w:eastAsia="Book Antiqua" w:hAnsi="Book Antiqua" w:cs="Book Antiqua"/>
          <w:color w:val="000000"/>
        </w:rPr>
        <w:t xml:space="preserve">lightly </w:t>
      </w:r>
      <w:r w:rsidRPr="00DF2CE8">
        <w:rPr>
          <w:rFonts w:ascii="Book Antiqua" w:eastAsia="Book Antiqua" w:hAnsi="Book Antiqua" w:cs="Book Antiqua"/>
          <w:color w:val="000000"/>
        </w:rPr>
        <w:t xml:space="preserve">enhanced, the enhancement of the nodule was close to that of adjacent muscles; moderately enhanced, enhancement slightly higher than the adjacent muscles; </w:t>
      </w:r>
      <w:r w:rsidR="00D4090B">
        <w:rPr>
          <w:rFonts w:ascii="Book Antiqua" w:eastAsia="Book Antiqua" w:hAnsi="Book Antiqua" w:cs="Book Antiqua"/>
          <w:color w:val="000000"/>
        </w:rPr>
        <w:t xml:space="preserve">and </w:t>
      </w:r>
      <w:r w:rsidRPr="00DF2CE8">
        <w:rPr>
          <w:rFonts w:ascii="Book Antiqua" w:eastAsia="Book Antiqua" w:hAnsi="Book Antiqua" w:cs="Book Antiqua"/>
          <w:color w:val="000000"/>
        </w:rPr>
        <w:t>markedly enhanced, enhancement markedly higher than in the muscles</w:t>
      </w:r>
      <w:r w:rsidRPr="00DF2CE8">
        <w:rPr>
          <w:rFonts w:ascii="Book Antiqua" w:eastAsia="Book Antiqua" w:hAnsi="Book Antiqua" w:cs="Book Antiqua"/>
          <w:color w:val="000000"/>
          <w:vertAlign w:val="superscript"/>
        </w:rPr>
        <w:t>[13]</w:t>
      </w:r>
      <w:r w:rsidRPr="00DF2CE8">
        <w:rPr>
          <w:rFonts w:ascii="Book Antiqua" w:eastAsia="Book Antiqua" w:hAnsi="Book Antiqua" w:cs="Book Antiqua"/>
          <w:color w:val="000000"/>
        </w:rPr>
        <w:t>. A round or oval region of interest (ROI) was placed according to the size and location of the tumor. Size and shape of the ROIs were consistent in the measurement. When there was a discrepancy between interpretations, a consensus was achieved by discussion.</w:t>
      </w:r>
    </w:p>
    <w:p w14:paraId="42650C8D" w14:textId="77777777" w:rsidR="00BD4001" w:rsidRPr="00DF2CE8" w:rsidRDefault="00BD4001" w:rsidP="001E27FC">
      <w:pPr>
        <w:snapToGrid w:val="0"/>
        <w:spacing w:line="360" w:lineRule="auto"/>
        <w:jc w:val="both"/>
        <w:rPr>
          <w:rFonts w:ascii="Book Antiqua" w:eastAsia="Book Antiqua" w:hAnsi="Book Antiqua" w:cs="Book Antiqua"/>
          <w:b/>
          <w:bCs/>
          <w:i/>
          <w:iCs/>
          <w:color w:val="000000"/>
        </w:rPr>
      </w:pPr>
    </w:p>
    <w:p w14:paraId="399F56C3"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i/>
          <w:iCs/>
          <w:color w:val="000000"/>
        </w:rPr>
        <w:t>Follow-ups</w:t>
      </w:r>
    </w:p>
    <w:p w14:paraId="30D05301" w14:textId="131D9652" w:rsidR="00A77B3E" w:rsidRPr="00DF2CE8" w:rsidRDefault="001E27FC" w:rsidP="001E27FC">
      <w:pPr>
        <w:snapToGrid w:val="0"/>
        <w:spacing w:line="360" w:lineRule="auto"/>
        <w:jc w:val="both"/>
        <w:rPr>
          <w:rFonts w:ascii="Book Antiqua" w:eastAsia="Book Antiqua" w:hAnsi="Book Antiqua" w:cs="Book Antiqua"/>
          <w:color w:val="000000"/>
        </w:rPr>
      </w:pPr>
      <w:r w:rsidRPr="00DF2CE8">
        <w:rPr>
          <w:rFonts w:ascii="Book Antiqua" w:eastAsia="Book Antiqua" w:hAnsi="Book Antiqua" w:cs="Book Antiqua"/>
          <w:color w:val="000000"/>
        </w:rPr>
        <w:t>The therapeu</w:t>
      </w:r>
      <w:r w:rsidR="00BD4001" w:rsidRPr="00DF2CE8">
        <w:rPr>
          <w:rFonts w:ascii="Book Antiqua" w:eastAsia="Book Antiqua" w:hAnsi="Book Antiqua" w:cs="Book Antiqua"/>
          <w:color w:val="000000"/>
        </w:rPr>
        <w:t>tic efficacy was assessed 12 wk</w:t>
      </w:r>
      <w:r w:rsidRPr="00DF2CE8">
        <w:rPr>
          <w:rFonts w:ascii="Book Antiqua" w:eastAsia="Book Antiqua" w:hAnsi="Book Antiqua" w:cs="Book Antiqua"/>
          <w:color w:val="000000"/>
        </w:rPr>
        <w:t xml:space="preserve"> after surgery by a CT examination. Patients who were treated with chemotherapy and/or radiotherapy also underwent a CT enhancement examination after every three cycles, from the beginning of the treatment for the first 12</w:t>
      </w:r>
      <w:r w:rsidR="00D4090B">
        <w:rPr>
          <w:rFonts w:ascii="Book Antiqua" w:eastAsia="Book Antiqua" w:hAnsi="Book Antiqua" w:cs="Book Antiqua"/>
          <w:color w:val="000000"/>
        </w:rPr>
        <w:t xml:space="preserve"> </w:t>
      </w:r>
      <w:r w:rsidRPr="00DF2CE8">
        <w:rPr>
          <w:rFonts w:ascii="Book Antiqua" w:eastAsia="Book Antiqua" w:hAnsi="Book Antiqua" w:cs="Book Antiqua"/>
          <w:color w:val="000000"/>
        </w:rPr>
        <w:t>cycle</w:t>
      </w:r>
      <w:r w:rsidR="00D4090B">
        <w:rPr>
          <w:rFonts w:ascii="Book Antiqua" w:eastAsia="Book Antiqua" w:hAnsi="Book Antiqua" w:cs="Book Antiqua"/>
          <w:color w:val="000000"/>
        </w:rPr>
        <w:t>s</w:t>
      </w:r>
      <w:r w:rsidRPr="00DF2CE8">
        <w:rPr>
          <w:rFonts w:ascii="Book Antiqua" w:eastAsia="Book Antiqua" w:hAnsi="Book Antiqua" w:cs="Book Antiqua"/>
          <w:color w:val="000000"/>
        </w:rPr>
        <w:t xml:space="preserve"> and every four cycles thereafter. All patients underwent clinical follow-up through an outpatient service or a telep</w:t>
      </w:r>
      <w:r w:rsidR="00BD4001" w:rsidRPr="00DF2CE8">
        <w:rPr>
          <w:rFonts w:ascii="Book Antiqua" w:eastAsia="Book Antiqua" w:hAnsi="Book Antiqua" w:cs="Book Antiqua"/>
          <w:color w:val="000000"/>
        </w:rPr>
        <w:t>hone communication (every 12 wk</w:t>
      </w:r>
      <w:r w:rsidRPr="00DF2CE8">
        <w:rPr>
          <w:rFonts w:ascii="Book Antiqua" w:eastAsia="Book Antiqua" w:hAnsi="Book Antiqua" w:cs="Book Antiqua"/>
          <w:color w:val="000000"/>
        </w:rPr>
        <w:t>) until death or the end of the study. The PFS and OS were fixed as the main endpoint</w:t>
      </w:r>
      <w:r w:rsidR="00D4090B">
        <w:rPr>
          <w:rFonts w:ascii="Book Antiqua" w:eastAsia="Book Antiqua" w:hAnsi="Book Antiqua" w:cs="Book Antiqua"/>
          <w:color w:val="000000"/>
        </w:rPr>
        <w:t>s</w:t>
      </w:r>
      <w:r w:rsidRPr="00DF2CE8">
        <w:rPr>
          <w:rFonts w:ascii="Book Antiqua" w:eastAsia="Book Antiqua" w:hAnsi="Book Antiqua" w:cs="Book Antiqua"/>
          <w:color w:val="000000"/>
        </w:rPr>
        <w:t xml:space="preserve">. PFS was the period from the end of treatment to the disease progression, or the last follow-up in the case of no </w:t>
      </w:r>
      <w:r w:rsidRPr="00DF2CE8">
        <w:rPr>
          <w:rFonts w:ascii="Book Antiqua" w:eastAsia="Book Antiqua" w:hAnsi="Book Antiqua" w:cs="Book Antiqua"/>
          <w:color w:val="000000"/>
        </w:rPr>
        <w:lastRenderedPageBreak/>
        <w:t>progression. The OS was defined as the period from the date of diagnosis to death from any cause.</w:t>
      </w:r>
    </w:p>
    <w:p w14:paraId="430D10E0" w14:textId="77777777" w:rsidR="00BD4001" w:rsidRPr="00DF2CE8" w:rsidRDefault="00BD4001" w:rsidP="001E27FC">
      <w:pPr>
        <w:snapToGrid w:val="0"/>
        <w:spacing w:line="360" w:lineRule="auto"/>
        <w:jc w:val="both"/>
        <w:rPr>
          <w:rFonts w:ascii="Book Antiqua" w:hAnsi="Book Antiqua"/>
        </w:rPr>
      </w:pPr>
    </w:p>
    <w:p w14:paraId="674D2E19" w14:textId="77777777" w:rsidR="00BD4001" w:rsidRPr="00DF2CE8" w:rsidRDefault="00BD4001" w:rsidP="001E27FC">
      <w:pPr>
        <w:snapToGrid w:val="0"/>
        <w:spacing w:line="360" w:lineRule="auto"/>
        <w:jc w:val="both"/>
        <w:rPr>
          <w:rFonts w:ascii="Book Antiqua" w:eastAsia="Book Antiqua" w:hAnsi="Book Antiqua" w:cs="Book Antiqua"/>
          <w:b/>
          <w:bCs/>
          <w:i/>
          <w:iCs/>
          <w:color w:val="000000"/>
        </w:rPr>
      </w:pPr>
      <w:r w:rsidRPr="00DF2CE8">
        <w:rPr>
          <w:rFonts w:ascii="Book Antiqua" w:eastAsia="Book Antiqua" w:hAnsi="Book Antiqua" w:cs="Book Antiqua"/>
          <w:b/>
          <w:bCs/>
          <w:i/>
          <w:iCs/>
          <w:caps/>
          <w:color w:val="000000"/>
        </w:rPr>
        <w:t>s</w:t>
      </w:r>
      <w:r w:rsidRPr="00DF2CE8">
        <w:rPr>
          <w:rFonts w:ascii="Book Antiqua" w:eastAsia="Book Antiqua" w:hAnsi="Book Antiqua" w:cs="Book Antiqua"/>
          <w:b/>
          <w:bCs/>
          <w:i/>
          <w:iCs/>
          <w:color w:val="000000"/>
        </w:rPr>
        <w:t>tatistical analysis</w:t>
      </w:r>
    </w:p>
    <w:p w14:paraId="16EE754A" w14:textId="73BE3AD9"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Statistical </w:t>
      </w:r>
      <w:r w:rsidR="00D4090B" w:rsidRPr="00DF2CE8">
        <w:rPr>
          <w:rFonts w:ascii="Book Antiqua" w:eastAsia="Book Antiqua" w:hAnsi="Book Antiqua" w:cs="Book Antiqua"/>
          <w:color w:val="000000"/>
        </w:rPr>
        <w:t>analys</w:t>
      </w:r>
      <w:r w:rsidR="00D4090B">
        <w:rPr>
          <w:rFonts w:ascii="Book Antiqua" w:eastAsia="Book Antiqua" w:hAnsi="Book Antiqua" w:cs="Book Antiqua"/>
          <w:color w:val="000000"/>
        </w:rPr>
        <w:t>e</w:t>
      </w:r>
      <w:r w:rsidR="00D4090B" w:rsidRPr="00DF2CE8">
        <w:rPr>
          <w:rFonts w:ascii="Book Antiqua" w:eastAsia="Book Antiqua" w:hAnsi="Book Antiqua" w:cs="Book Antiqua"/>
          <w:color w:val="000000"/>
        </w:rPr>
        <w:t>s w</w:t>
      </w:r>
      <w:r w:rsidR="00D4090B">
        <w:rPr>
          <w:rFonts w:ascii="Book Antiqua" w:eastAsia="Book Antiqua" w:hAnsi="Book Antiqua" w:cs="Book Antiqua"/>
          <w:color w:val="000000"/>
        </w:rPr>
        <w:t>ere</w:t>
      </w:r>
      <w:r w:rsidR="00D4090B"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performed using SPSS 21.0 statistical software (SPSS Inc., Chicago, IL, </w:t>
      </w:r>
      <w:r w:rsidR="00AE2923" w:rsidRPr="00DF2CE8">
        <w:rPr>
          <w:rFonts w:ascii="Book Antiqua" w:eastAsia="Book Antiqua" w:hAnsi="Book Antiqua" w:cs="Book Antiqua"/>
          <w:color w:val="000000"/>
        </w:rPr>
        <w:t>United States</w:t>
      </w:r>
      <w:r w:rsidRPr="00DF2CE8">
        <w:rPr>
          <w:rFonts w:ascii="Book Antiqua" w:eastAsia="Book Antiqua" w:hAnsi="Book Antiqua" w:cs="Book Antiqua"/>
          <w:color w:val="000000"/>
        </w:rPr>
        <w:t xml:space="preserve">). All continuous variables </w:t>
      </w:r>
      <w:r w:rsidR="00D4090B">
        <w:rPr>
          <w:rFonts w:ascii="Book Antiqua" w:eastAsia="Book Antiqua" w:hAnsi="Book Antiqua" w:cs="Book Antiqua"/>
          <w:color w:val="000000"/>
        </w:rPr>
        <w:t>are</w:t>
      </w:r>
      <w:r w:rsidR="00D4090B"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presented as</w:t>
      </w:r>
      <w:r w:rsidR="00D4090B">
        <w:rPr>
          <w:rFonts w:ascii="Book Antiqua" w:eastAsia="Book Antiqua" w:hAnsi="Book Antiqua" w:cs="Book Antiqua"/>
          <w:color w:val="000000"/>
        </w:rPr>
        <w:t xml:space="preserve"> </w:t>
      </w:r>
      <w:r w:rsidRPr="00DF2CE8">
        <w:rPr>
          <w:rFonts w:ascii="Book Antiqua" w:eastAsia="Book Antiqua" w:hAnsi="Book Antiqua" w:cs="Book Antiqua"/>
          <w:color w:val="000000"/>
        </w:rPr>
        <w:t>median</w:t>
      </w:r>
      <w:r w:rsidR="00D4090B">
        <w:rPr>
          <w:rFonts w:ascii="Book Antiqua" w:eastAsia="Book Antiqua" w:hAnsi="Book Antiqua" w:cs="Book Antiqua"/>
          <w:color w:val="000000"/>
        </w:rPr>
        <w:t>s</w:t>
      </w:r>
      <w:r w:rsidRPr="00DF2CE8">
        <w:rPr>
          <w:rFonts w:ascii="Book Antiqua" w:eastAsia="Book Antiqua" w:hAnsi="Book Antiqua" w:cs="Book Antiqua"/>
          <w:color w:val="000000"/>
        </w:rPr>
        <w:t>. For survival analysis, patients were put into two subgroups based on a threshold (</w:t>
      </w:r>
      <w:r w:rsidR="00D4090B" w:rsidRPr="00DF2CE8">
        <w:rPr>
          <w:rFonts w:ascii="Book Antiqua" w:eastAsia="Book Antiqua" w:hAnsi="Book Antiqua" w:cs="Book Antiqua"/>
          <w:color w:val="000000"/>
        </w:rPr>
        <w:t>medi</w:t>
      </w:r>
      <w:r w:rsidR="00D4090B">
        <w:rPr>
          <w:rFonts w:ascii="Book Antiqua" w:eastAsia="Book Antiqua" w:hAnsi="Book Antiqua" w:cs="Book Antiqua"/>
          <w:color w:val="000000"/>
        </w:rPr>
        <w:t>an</w:t>
      </w:r>
      <w:r w:rsidR="00D4090B"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value) of continuous variables. Data were analyzed </w:t>
      </w:r>
      <w:r w:rsidR="00D4090B">
        <w:rPr>
          <w:rFonts w:ascii="Book Antiqua" w:eastAsia="Book Antiqua" w:hAnsi="Book Antiqua" w:cs="Book Antiqua"/>
          <w:color w:val="000000"/>
        </w:rPr>
        <w:t>by</w:t>
      </w:r>
      <w:r w:rsidR="00D4090B"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the Kaplan-Meier methods for univariate analysis, and then significant variables were included in the multivariate step-wise forward Cox regression. The Spearman correlation was applied for the correlation between clinical factors and imaging characteristics. The significance level for all tests was 5% (two-sided).</w:t>
      </w:r>
    </w:p>
    <w:p w14:paraId="55164331" w14:textId="77777777" w:rsidR="00A77B3E" w:rsidRPr="00DF2CE8" w:rsidRDefault="00A77B3E" w:rsidP="001E27FC">
      <w:pPr>
        <w:snapToGrid w:val="0"/>
        <w:spacing w:line="360" w:lineRule="auto"/>
        <w:jc w:val="both"/>
        <w:rPr>
          <w:rFonts w:ascii="Book Antiqua" w:hAnsi="Book Antiqua"/>
        </w:rPr>
      </w:pPr>
    </w:p>
    <w:p w14:paraId="521C8831"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u w:val="single"/>
        </w:rPr>
        <w:t>RESULTS</w:t>
      </w:r>
    </w:p>
    <w:p w14:paraId="2BA18E07"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i/>
          <w:iCs/>
          <w:color w:val="000000"/>
        </w:rPr>
        <w:t>Patient characteristics</w:t>
      </w:r>
    </w:p>
    <w:p w14:paraId="6FD26E4B" w14:textId="1C6AEBAC" w:rsidR="00A77B3E" w:rsidRPr="00DF2CE8" w:rsidRDefault="001E27FC" w:rsidP="001E27FC">
      <w:pPr>
        <w:snapToGrid w:val="0"/>
        <w:spacing w:line="360" w:lineRule="auto"/>
        <w:jc w:val="both"/>
        <w:rPr>
          <w:rFonts w:ascii="Book Antiqua" w:eastAsia="Book Antiqua" w:hAnsi="Book Antiqua" w:cs="Book Antiqua"/>
          <w:color w:val="000000"/>
        </w:rPr>
      </w:pPr>
      <w:r w:rsidRPr="00DF2CE8">
        <w:rPr>
          <w:rFonts w:ascii="Book Antiqua" w:eastAsia="Book Antiqua" w:hAnsi="Book Antiqua" w:cs="Book Antiqua"/>
          <w:color w:val="000000"/>
        </w:rPr>
        <w:t>Seventy-seven esophageal NEC patients</w:t>
      </w:r>
      <w:r w:rsidR="00D4090B">
        <w:rPr>
          <w:rFonts w:ascii="Book Antiqua" w:eastAsia="Book Antiqua" w:hAnsi="Book Antiqua" w:cs="Book Antiqua"/>
          <w:color w:val="000000"/>
        </w:rPr>
        <w:t xml:space="preserve"> </w:t>
      </w:r>
      <w:r w:rsidRPr="00DF2CE8">
        <w:rPr>
          <w:rFonts w:ascii="Book Antiqua" w:eastAsia="Book Antiqua" w:hAnsi="Book Antiqua" w:cs="Book Antiqua"/>
          <w:color w:val="000000"/>
        </w:rPr>
        <w:t>were enrolled in this study</w:t>
      </w:r>
      <w:r w:rsidR="00D4090B" w:rsidRPr="00D4090B">
        <w:rPr>
          <w:rFonts w:ascii="Book Antiqua" w:eastAsia="Book Antiqua" w:hAnsi="Book Antiqua" w:cs="Book Antiqua"/>
          <w:color w:val="000000"/>
        </w:rPr>
        <w:t xml:space="preserve"> </w:t>
      </w:r>
      <w:r w:rsidR="00D4090B" w:rsidRPr="00DF2CE8">
        <w:rPr>
          <w:rFonts w:ascii="Book Antiqua" w:eastAsia="Book Antiqua" w:hAnsi="Book Antiqua" w:cs="Book Antiqua"/>
          <w:color w:val="000000"/>
        </w:rPr>
        <w:t>from June 2014 to December 2019</w:t>
      </w:r>
      <w:r w:rsidRPr="00DF2CE8">
        <w:rPr>
          <w:rFonts w:ascii="Book Antiqua" w:eastAsia="Book Antiqua" w:hAnsi="Book Antiqua" w:cs="Book Antiqua"/>
          <w:color w:val="000000"/>
        </w:rPr>
        <w:t>. The basic</w:t>
      </w:r>
      <w:r w:rsidR="00D4090B">
        <w:rPr>
          <w:rFonts w:ascii="Book Antiqua" w:eastAsia="Book Antiqua" w:hAnsi="Book Antiqua" w:cs="Book Antiqua"/>
          <w:color w:val="000000"/>
        </w:rPr>
        <w:t xml:space="preserve"> </w:t>
      </w:r>
      <w:r w:rsidRPr="00DF2CE8">
        <w:rPr>
          <w:rFonts w:ascii="Book Antiqua" w:eastAsia="Book Antiqua" w:hAnsi="Book Antiqua" w:cs="Book Antiqua"/>
          <w:color w:val="000000"/>
        </w:rPr>
        <w:t>and CT characteristics are summarized in Table 1. The median PFS and OS times were 6.2</w:t>
      </w:r>
      <w:r w:rsidR="00D4090B">
        <w:rPr>
          <w:rFonts w:ascii="Book Antiqua" w:eastAsia="Book Antiqua" w:hAnsi="Book Antiqua" w:cs="Book Antiqua"/>
          <w:color w:val="000000"/>
        </w:rPr>
        <w:t xml:space="preserve"> </w:t>
      </w:r>
      <w:r w:rsidRPr="00DF2CE8">
        <w:rPr>
          <w:rFonts w:ascii="Book Antiqua" w:eastAsia="Book Antiqua" w:hAnsi="Book Antiqua" w:cs="Book Antiqua"/>
          <w:color w:val="000000"/>
        </w:rPr>
        <w:t>(range, 0.3</w:t>
      </w:r>
      <w:r w:rsidR="007F516A" w:rsidRPr="00DF2CE8">
        <w:rPr>
          <w:rFonts w:ascii="Book Antiqua" w:eastAsia="Book Antiqua" w:hAnsi="Book Antiqua" w:cs="Book Antiqua"/>
          <w:color w:val="000000"/>
        </w:rPr>
        <w:t>-</w:t>
      </w:r>
      <w:r w:rsidRPr="00DF2CE8">
        <w:rPr>
          <w:rFonts w:ascii="Book Antiqua" w:eastAsia="Book Antiqua" w:hAnsi="Book Antiqua" w:cs="Book Antiqua"/>
          <w:color w:val="000000"/>
        </w:rPr>
        <w:t xml:space="preserve">45) </w:t>
      </w:r>
      <w:r w:rsidR="00D4090B" w:rsidRPr="00DF2CE8">
        <w:rPr>
          <w:rFonts w:ascii="Book Antiqua" w:eastAsia="Book Antiqua" w:hAnsi="Book Antiqua" w:cs="Book Antiqua"/>
          <w:color w:val="000000"/>
        </w:rPr>
        <w:t xml:space="preserve">mo </w:t>
      </w:r>
      <w:r w:rsidRPr="00DF2CE8">
        <w:rPr>
          <w:rFonts w:ascii="Book Antiqua" w:eastAsia="Book Antiqua" w:hAnsi="Book Antiqua" w:cs="Book Antiqua"/>
          <w:color w:val="000000"/>
        </w:rPr>
        <w:t>and 12.6</w:t>
      </w:r>
      <w:r w:rsidR="00D4090B">
        <w:rPr>
          <w:rFonts w:ascii="Book Antiqua" w:eastAsia="Book Antiqua" w:hAnsi="Book Antiqua" w:cs="Book Antiqua"/>
          <w:color w:val="000000"/>
        </w:rPr>
        <w:t xml:space="preserve"> </w:t>
      </w:r>
      <w:r w:rsidRPr="00DF2CE8">
        <w:rPr>
          <w:rFonts w:ascii="Book Antiqua" w:eastAsia="Book Antiqua" w:hAnsi="Book Antiqua" w:cs="Book Antiqua"/>
          <w:color w:val="000000"/>
        </w:rPr>
        <w:t>(range, 0.9</w:t>
      </w:r>
      <w:r w:rsidR="007F516A" w:rsidRPr="00DF2CE8">
        <w:rPr>
          <w:rFonts w:ascii="Book Antiqua" w:eastAsia="Book Antiqua" w:hAnsi="Book Antiqua" w:cs="Book Antiqua"/>
          <w:color w:val="000000"/>
        </w:rPr>
        <w:t>-</w:t>
      </w:r>
      <w:r w:rsidRPr="00DF2CE8">
        <w:rPr>
          <w:rFonts w:ascii="Book Antiqua" w:eastAsia="Book Antiqua" w:hAnsi="Book Antiqua" w:cs="Book Antiqua"/>
          <w:color w:val="000000"/>
        </w:rPr>
        <w:t>64.8)</w:t>
      </w:r>
      <w:r w:rsidR="00D4090B">
        <w:rPr>
          <w:rFonts w:ascii="Book Antiqua" w:eastAsia="Book Antiqua" w:hAnsi="Book Antiqua" w:cs="Book Antiqua"/>
          <w:color w:val="000000"/>
        </w:rPr>
        <w:t xml:space="preserve"> </w:t>
      </w:r>
      <w:r w:rsidR="00D4090B" w:rsidRPr="00DF2CE8">
        <w:rPr>
          <w:rFonts w:ascii="Book Antiqua" w:eastAsia="Book Antiqua" w:hAnsi="Book Antiqua" w:cs="Book Antiqua"/>
          <w:color w:val="000000"/>
        </w:rPr>
        <w:t>mo</w:t>
      </w:r>
      <w:r w:rsidR="00D4090B">
        <w:rPr>
          <w:rFonts w:ascii="Book Antiqua" w:eastAsia="Book Antiqua" w:hAnsi="Book Antiqua" w:cs="Book Antiqua"/>
          <w:color w:val="000000"/>
        </w:rPr>
        <w:t>, respectively</w:t>
      </w:r>
      <w:r w:rsidRPr="00DF2CE8">
        <w:rPr>
          <w:rFonts w:ascii="Book Antiqua" w:eastAsia="Book Antiqua" w:hAnsi="Book Antiqua" w:cs="Book Antiqua"/>
          <w:color w:val="000000"/>
        </w:rPr>
        <w:t>. There were three cases with censored data, and the rate of loss to follow-</w:t>
      </w:r>
      <w:r w:rsidR="00D4090B" w:rsidRPr="00DF2CE8">
        <w:rPr>
          <w:rFonts w:ascii="Book Antiqua" w:eastAsia="Book Antiqua" w:hAnsi="Book Antiqua" w:cs="Book Antiqua"/>
          <w:color w:val="000000"/>
        </w:rPr>
        <w:t>up</w:t>
      </w:r>
      <w:r w:rsidR="00D4090B">
        <w:rPr>
          <w:rFonts w:ascii="Book Antiqua" w:eastAsia="Book Antiqua" w:hAnsi="Book Antiqua" w:cs="Book Antiqua"/>
          <w:color w:val="000000"/>
        </w:rPr>
        <w:t xml:space="preserve"> </w:t>
      </w:r>
      <w:r w:rsidRPr="00DF2CE8">
        <w:rPr>
          <w:rFonts w:ascii="Book Antiqua" w:eastAsia="Book Antiqua" w:hAnsi="Book Antiqua" w:cs="Book Antiqua"/>
          <w:color w:val="000000"/>
        </w:rPr>
        <w:t>was 2.5% and 1.2% for PFS and OS, respectively. The 1-,</w:t>
      </w:r>
      <w:r w:rsidR="007F516A"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3-,</w:t>
      </w:r>
      <w:r w:rsidR="007F516A"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and 5-year PFS rates were 64.2%,</w:t>
      </w:r>
      <w:r w:rsidR="007F516A"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23.9%, and 0%, respectively. The 1-, 3-, and 5-year OS rates were 67.1%, 38.3%, and10.9%, respectively.</w:t>
      </w:r>
    </w:p>
    <w:p w14:paraId="76DE2595" w14:textId="77777777" w:rsidR="007F516A" w:rsidRPr="00DF2CE8" w:rsidRDefault="007F516A" w:rsidP="001E27FC">
      <w:pPr>
        <w:snapToGrid w:val="0"/>
        <w:spacing w:line="360" w:lineRule="auto"/>
        <w:jc w:val="both"/>
        <w:rPr>
          <w:rFonts w:ascii="Book Antiqua" w:hAnsi="Book Antiqua"/>
        </w:rPr>
      </w:pPr>
    </w:p>
    <w:p w14:paraId="4354CC86"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i/>
          <w:iCs/>
          <w:color w:val="000000"/>
        </w:rPr>
        <w:t>Univariate survival analysis</w:t>
      </w:r>
    </w:p>
    <w:p w14:paraId="27371336" w14:textId="5CC299B9"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As outlined in Table 2 and Figure 1, the log-rank test was used to analyze clinical factors and CT characteristics. We found that adjuvant chemotherapy was a prognostic factor </w:t>
      </w:r>
      <w:r w:rsidR="00D4090B">
        <w:rPr>
          <w:rFonts w:ascii="Book Antiqua" w:eastAsia="Book Antiqua" w:hAnsi="Book Antiqua" w:cs="Book Antiqua"/>
          <w:color w:val="000000"/>
        </w:rPr>
        <w:t>for</w:t>
      </w:r>
      <w:r w:rsidR="00D4090B"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PFS and OS. The PFS and OS rates for patients who </w:t>
      </w:r>
      <w:r w:rsidR="00D4090B">
        <w:rPr>
          <w:rFonts w:ascii="Book Antiqua" w:eastAsia="Book Antiqua" w:hAnsi="Book Antiqua" w:cs="Book Antiqua"/>
          <w:color w:val="000000"/>
        </w:rPr>
        <w:t>underwent</w:t>
      </w:r>
      <w:r w:rsidR="00D4090B"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adjuvant chemotherapy for 1, 3, and 5</w:t>
      </w:r>
      <w:r w:rsidR="00D4090B">
        <w:rPr>
          <w:rFonts w:ascii="Book Antiqua" w:eastAsia="Book Antiqua" w:hAnsi="Book Antiqua" w:cs="Book Antiqua"/>
          <w:color w:val="000000"/>
        </w:rPr>
        <w:t xml:space="preserve"> </w:t>
      </w:r>
      <w:r w:rsidRPr="00DF2CE8">
        <w:rPr>
          <w:rFonts w:ascii="Book Antiqua" w:eastAsia="Book Antiqua" w:hAnsi="Book Antiqua" w:cs="Book Antiqua"/>
          <w:color w:val="000000"/>
        </w:rPr>
        <w:t>year</w:t>
      </w:r>
      <w:r w:rsidR="00D4090B">
        <w:rPr>
          <w:rFonts w:ascii="Book Antiqua" w:eastAsia="Book Antiqua" w:hAnsi="Book Antiqua" w:cs="Book Antiqua"/>
          <w:color w:val="000000"/>
        </w:rPr>
        <w:t>s</w:t>
      </w:r>
      <w:r w:rsidRPr="00DF2CE8">
        <w:rPr>
          <w:rFonts w:ascii="Book Antiqua" w:eastAsia="Book Antiqua" w:hAnsi="Book Antiqua" w:cs="Book Antiqua"/>
          <w:color w:val="000000"/>
        </w:rPr>
        <w:t xml:space="preserve"> were 95.4%, 76.9%, </w:t>
      </w:r>
      <w:r w:rsidR="00D4090B">
        <w:rPr>
          <w:rFonts w:ascii="Book Antiqua" w:eastAsia="Book Antiqua" w:hAnsi="Book Antiqua" w:cs="Book Antiqua"/>
          <w:color w:val="000000"/>
        </w:rPr>
        <w:t xml:space="preserve">and </w:t>
      </w:r>
      <w:r w:rsidRPr="00DF2CE8">
        <w:rPr>
          <w:rFonts w:ascii="Book Antiqua" w:eastAsia="Book Antiqua" w:hAnsi="Book Antiqua" w:cs="Book Antiqua"/>
          <w:color w:val="000000"/>
        </w:rPr>
        <w:t xml:space="preserve">38.4%, and 73.6%, 40.2%, </w:t>
      </w:r>
      <w:r w:rsidR="00D4090B">
        <w:rPr>
          <w:rFonts w:ascii="Book Antiqua" w:eastAsia="Book Antiqua" w:hAnsi="Book Antiqua" w:cs="Book Antiqua"/>
          <w:color w:val="000000"/>
        </w:rPr>
        <w:t xml:space="preserve">and </w:t>
      </w:r>
      <w:r w:rsidRPr="00DF2CE8">
        <w:rPr>
          <w:rFonts w:ascii="Book Antiqua" w:eastAsia="Book Antiqua" w:hAnsi="Book Antiqua" w:cs="Book Antiqua"/>
          <w:color w:val="000000"/>
        </w:rPr>
        <w:t>13.4%, respectively. The median PFS time</w:t>
      </w:r>
      <w:r w:rsidR="00D4090B">
        <w:rPr>
          <w:rFonts w:ascii="Book Antiqua" w:eastAsia="Book Antiqua" w:hAnsi="Book Antiqua" w:cs="Book Antiqua"/>
          <w:color w:val="000000"/>
        </w:rPr>
        <w:t>s</w:t>
      </w:r>
      <w:r w:rsidRPr="00DF2CE8">
        <w:rPr>
          <w:rFonts w:ascii="Book Antiqua" w:eastAsia="Book Antiqua" w:hAnsi="Book Antiqua" w:cs="Book Antiqua"/>
          <w:color w:val="000000"/>
        </w:rPr>
        <w:t xml:space="preserve"> </w:t>
      </w:r>
      <w:r w:rsidR="00D4090B" w:rsidRPr="00DF2CE8">
        <w:rPr>
          <w:rFonts w:ascii="Book Antiqua" w:eastAsia="Book Antiqua" w:hAnsi="Book Antiqua" w:cs="Book Antiqua"/>
          <w:color w:val="000000"/>
        </w:rPr>
        <w:t>w</w:t>
      </w:r>
      <w:r w:rsidR="00D4090B">
        <w:rPr>
          <w:rFonts w:ascii="Book Antiqua" w:eastAsia="Book Antiqua" w:hAnsi="Book Antiqua" w:cs="Book Antiqua"/>
          <w:color w:val="000000"/>
        </w:rPr>
        <w:t>ere</w:t>
      </w:r>
      <w:r w:rsidR="00D4090B"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20.5 </w:t>
      </w:r>
      <w:r w:rsidRPr="00DF2CE8">
        <w:rPr>
          <w:rFonts w:ascii="Book Antiqua" w:eastAsia="Book Antiqua" w:hAnsi="Book Antiqua" w:cs="Book Antiqua"/>
          <w:color w:val="000000"/>
        </w:rPr>
        <w:lastRenderedPageBreak/>
        <w:t>mo</w:t>
      </w:r>
      <w:r w:rsidR="00CB3EB1" w:rsidRPr="00DF2CE8">
        <w:rPr>
          <w:rFonts w:ascii="Book Antiqua" w:eastAsia="Book Antiqua" w:hAnsi="Book Antiqua" w:cs="Book Antiqua"/>
          <w:color w:val="000000"/>
        </w:rPr>
        <w:t xml:space="preserve"> (95%</w:t>
      </w:r>
      <w:r w:rsidRPr="00DF2CE8">
        <w:rPr>
          <w:rFonts w:ascii="Book Antiqua" w:eastAsia="Book Antiqua" w:hAnsi="Book Antiqua" w:cs="Book Antiqua"/>
          <w:color w:val="000000"/>
        </w:rPr>
        <w:t>CI: 12.5–28.5) and 2 mo</w:t>
      </w:r>
      <w:r w:rsidR="00CB3EB1" w:rsidRPr="00DF2CE8">
        <w:rPr>
          <w:rFonts w:ascii="Book Antiqua" w:eastAsia="Book Antiqua" w:hAnsi="Book Antiqua" w:cs="Book Antiqua"/>
          <w:color w:val="000000"/>
        </w:rPr>
        <w:t xml:space="preserve"> (95%</w:t>
      </w:r>
      <w:r w:rsidRPr="00DF2CE8">
        <w:rPr>
          <w:rFonts w:ascii="Book Antiqua" w:eastAsia="Book Antiqua" w:hAnsi="Book Antiqua" w:cs="Book Antiqua"/>
          <w:color w:val="000000"/>
        </w:rPr>
        <w:t>CI:</w:t>
      </w:r>
      <w:r w:rsidR="00CB3EB1"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0</w:t>
      </w:r>
      <w:r w:rsidR="00CB3EB1" w:rsidRPr="00DF2CE8">
        <w:rPr>
          <w:rFonts w:ascii="Book Antiqua" w:eastAsia="Book Antiqua" w:hAnsi="Book Antiqua" w:cs="Book Antiqua"/>
          <w:color w:val="000000"/>
        </w:rPr>
        <w:t>-</w:t>
      </w:r>
      <w:r w:rsidRPr="00DF2CE8">
        <w:rPr>
          <w:rFonts w:ascii="Book Antiqua" w:eastAsia="Book Antiqua" w:hAnsi="Book Antiqua" w:cs="Book Antiqua"/>
          <w:color w:val="000000"/>
        </w:rPr>
        <w:t xml:space="preserve">4.2) for patients treated with </w:t>
      </w:r>
      <w:r w:rsidR="00D4090B">
        <w:rPr>
          <w:rFonts w:ascii="Book Antiqua" w:eastAsia="Book Antiqua" w:hAnsi="Book Antiqua" w:cs="Book Antiqua"/>
          <w:color w:val="000000"/>
        </w:rPr>
        <w:t xml:space="preserve">and </w:t>
      </w:r>
      <w:r w:rsidR="00D4090B" w:rsidRPr="00DF2CE8">
        <w:rPr>
          <w:rFonts w:ascii="Book Antiqua" w:eastAsia="Book Antiqua" w:hAnsi="Book Antiqua" w:cs="Book Antiqua"/>
          <w:color w:val="000000"/>
        </w:rPr>
        <w:t xml:space="preserve">without </w:t>
      </w:r>
      <w:r w:rsidRPr="00DF2CE8">
        <w:rPr>
          <w:rFonts w:ascii="Book Antiqua" w:eastAsia="Book Antiqua" w:hAnsi="Book Antiqua" w:cs="Book Antiqua"/>
          <w:color w:val="000000"/>
        </w:rPr>
        <w:t>adjuvant chemotherapy, respectively (</w:t>
      </w:r>
      <w:r w:rsidRPr="00DF2CE8">
        <w:rPr>
          <w:rFonts w:ascii="Book Antiqua" w:eastAsia="Book Antiqua" w:hAnsi="Book Antiqua" w:cs="Book Antiqua"/>
          <w:i/>
          <w:iCs/>
          <w:color w:val="000000"/>
        </w:rPr>
        <w:t>P</w:t>
      </w:r>
      <w:r w:rsidR="00CB3EB1"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&lt;</w:t>
      </w:r>
      <w:r w:rsidR="00CB3EB1"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0.001, </w:t>
      </w:r>
      <w:r w:rsidR="00D4090B" w:rsidRPr="00DF2CE8">
        <w:rPr>
          <w:rFonts w:ascii="Book Antiqua" w:eastAsia="Book Antiqua" w:hAnsi="Book Antiqua" w:cs="Book Antiqua"/>
          <w:color w:val="000000"/>
        </w:rPr>
        <w:t>hazard ratio</w:t>
      </w:r>
      <w:r w:rsidR="00D4090B">
        <w:rPr>
          <w:rFonts w:ascii="Book Antiqua" w:eastAsia="Book Antiqua" w:hAnsi="Book Antiqua" w:cs="Book Antiqua"/>
          <w:color w:val="000000"/>
        </w:rPr>
        <w:t xml:space="preserve"> [</w:t>
      </w:r>
      <w:r w:rsidRPr="00DF2CE8">
        <w:rPr>
          <w:rFonts w:ascii="Book Antiqua" w:eastAsia="Book Antiqua" w:hAnsi="Book Antiqua" w:cs="Book Antiqua"/>
          <w:color w:val="000000"/>
        </w:rPr>
        <w:t>HR</w:t>
      </w:r>
      <w:r w:rsidR="00D4090B">
        <w:rPr>
          <w:rFonts w:ascii="Book Antiqua" w:eastAsia="Book Antiqua" w:hAnsi="Book Antiqua" w:cs="Book Antiqua"/>
          <w:color w:val="000000"/>
        </w:rPr>
        <w:t xml:space="preserve">] = </w:t>
      </w:r>
      <w:r w:rsidRPr="00DF2CE8">
        <w:rPr>
          <w:rFonts w:ascii="Book Antiqua" w:eastAsia="Book Antiqua" w:hAnsi="Book Antiqua" w:cs="Book Antiqua"/>
          <w:color w:val="000000"/>
        </w:rPr>
        <w:t>0.155,</w:t>
      </w:r>
      <w:r w:rsidR="00CB3EB1" w:rsidRPr="00DF2CE8">
        <w:rPr>
          <w:rFonts w:ascii="Book Antiqua" w:eastAsia="Book Antiqua" w:hAnsi="Book Antiqua" w:cs="Book Antiqua"/>
          <w:color w:val="000000"/>
        </w:rPr>
        <w:t xml:space="preserve"> 95%</w:t>
      </w:r>
      <w:r w:rsidRPr="00DF2CE8">
        <w:rPr>
          <w:rFonts w:ascii="Book Antiqua" w:eastAsia="Book Antiqua" w:hAnsi="Book Antiqua" w:cs="Book Antiqua"/>
          <w:color w:val="000000"/>
        </w:rPr>
        <w:t>CI: 0.061</w:t>
      </w:r>
      <w:r w:rsidR="00CB3EB1" w:rsidRPr="00DF2CE8">
        <w:rPr>
          <w:rFonts w:ascii="Book Antiqua" w:eastAsia="Book Antiqua" w:hAnsi="Book Antiqua" w:cs="Book Antiqua"/>
          <w:color w:val="000000"/>
        </w:rPr>
        <w:t>-</w:t>
      </w:r>
      <w:r w:rsidRPr="00DF2CE8">
        <w:rPr>
          <w:rFonts w:ascii="Book Antiqua" w:eastAsia="Book Antiqua" w:hAnsi="Book Antiqua" w:cs="Book Antiqua"/>
          <w:color w:val="000000"/>
        </w:rPr>
        <w:t>0.398). The median OS time</w:t>
      </w:r>
      <w:r w:rsidR="00D4090B">
        <w:rPr>
          <w:rFonts w:ascii="Book Antiqua" w:eastAsia="Book Antiqua" w:hAnsi="Book Antiqua" w:cs="Book Antiqua"/>
          <w:color w:val="000000"/>
        </w:rPr>
        <w:t>s</w:t>
      </w:r>
      <w:r w:rsidRPr="00DF2CE8">
        <w:rPr>
          <w:rFonts w:ascii="Book Antiqua" w:eastAsia="Book Antiqua" w:hAnsi="Book Antiqua" w:cs="Book Antiqua"/>
          <w:color w:val="000000"/>
        </w:rPr>
        <w:t xml:space="preserve"> of patients treated with and without adjuvant chemotherapy were 32 m</w:t>
      </w:r>
      <w:r w:rsidR="00CB3EB1" w:rsidRPr="00DF2CE8">
        <w:rPr>
          <w:rFonts w:ascii="Book Antiqua" w:eastAsia="Book Antiqua" w:hAnsi="Book Antiqua" w:cs="Book Antiqua"/>
          <w:color w:val="000000"/>
        </w:rPr>
        <w:t>o (95%</w:t>
      </w:r>
      <w:r w:rsidRPr="00DF2CE8">
        <w:rPr>
          <w:rFonts w:ascii="Book Antiqua" w:eastAsia="Book Antiqua" w:hAnsi="Book Antiqua" w:cs="Book Antiqua"/>
          <w:color w:val="000000"/>
        </w:rPr>
        <w:t>CI: 18.6</w:t>
      </w:r>
      <w:r w:rsidR="00CB3EB1" w:rsidRPr="00DF2CE8">
        <w:rPr>
          <w:rFonts w:ascii="Book Antiqua" w:eastAsia="Book Antiqua" w:hAnsi="Book Antiqua" w:cs="Book Antiqua"/>
          <w:color w:val="000000"/>
        </w:rPr>
        <w:t>-45.4)</w:t>
      </w:r>
      <w:r w:rsidR="00322BFA">
        <w:rPr>
          <w:rFonts w:ascii="Book Antiqua" w:eastAsia="Book Antiqua" w:hAnsi="Book Antiqua" w:cs="Book Antiqua"/>
          <w:color w:val="000000"/>
        </w:rPr>
        <w:t xml:space="preserve"> </w:t>
      </w:r>
      <w:r w:rsidR="00CB3EB1" w:rsidRPr="00DF2CE8">
        <w:rPr>
          <w:rFonts w:ascii="Book Antiqua" w:eastAsia="Book Antiqua" w:hAnsi="Book Antiqua" w:cs="Book Antiqua"/>
          <w:color w:val="000000"/>
        </w:rPr>
        <w:t>and 4 mo</w:t>
      </w:r>
      <w:r w:rsidR="00322BFA">
        <w:rPr>
          <w:rFonts w:ascii="Book Antiqua" w:eastAsia="Book Antiqua" w:hAnsi="Book Antiqua" w:cs="Book Antiqua"/>
          <w:color w:val="000000"/>
        </w:rPr>
        <w:t xml:space="preserve"> </w:t>
      </w:r>
      <w:r w:rsidR="00CB3EB1" w:rsidRPr="00DF2CE8">
        <w:rPr>
          <w:rFonts w:ascii="Book Antiqua" w:eastAsia="Book Antiqua" w:hAnsi="Book Antiqua" w:cs="Book Antiqua"/>
          <w:color w:val="000000"/>
        </w:rPr>
        <w:t>(95%</w:t>
      </w:r>
      <w:r w:rsidRPr="00DF2CE8">
        <w:rPr>
          <w:rFonts w:ascii="Book Antiqua" w:eastAsia="Book Antiqua" w:hAnsi="Book Antiqua" w:cs="Book Antiqua"/>
          <w:color w:val="000000"/>
        </w:rPr>
        <w:t>CI: 0</w:t>
      </w:r>
      <w:r w:rsidR="00CB3EB1" w:rsidRPr="00DF2CE8">
        <w:rPr>
          <w:rFonts w:ascii="Book Antiqua" w:eastAsia="Book Antiqua" w:hAnsi="Book Antiqua" w:cs="Book Antiqua"/>
          <w:color w:val="000000"/>
        </w:rPr>
        <w:t>-</w:t>
      </w:r>
      <w:r w:rsidRPr="00DF2CE8">
        <w:rPr>
          <w:rFonts w:ascii="Book Antiqua" w:eastAsia="Book Antiqua" w:hAnsi="Book Antiqua" w:cs="Book Antiqua"/>
          <w:color w:val="000000"/>
        </w:rPr>
        <w:t>9.8) (</w:t>
      </w:r>
      <w:r w:rsidRPr="00DF2CE8">
        <w:rPr>
          <w:rFonts w:ascii="Book Antiqua" w:eastAsia="Book Antiqua" w:hAnsi="Book Antiqua" w:cs="Book Antiqua"/>
          <w:i/>
          <w:iCs/>
          <w:color w:val="000000"/>
        </w:rPr>
        <w:t>P</w:t>
      </w:r>
      <w:r w:rsidR="00CB3EB1"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w:t>
      </w:r>
      <w:r w:rsidR="00CB3EB1"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0.035, HR</w:t>
      </w:r>
      <w:r w:rsidR="00D4090B">
        <w:rPr>
          <w:rFonts w:ascii="Book Antiqua" w:eastAsia="Book Antiqua" w:hAnsi="Book Antiqua" w:cs="Book Antiqua"/>
          <w:color w:val="000000"/>
        </w:rPr>
        <w:t xml:space="preserve"> =</w:t>
      </w:r>
      <w:r w:rsidR="00D4090B"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0.412, 95%CI: 0.176</w:t>
      </w:r>
      <w:r w:rsidR="00CB3EB1" w:rsidRPr="00DF2CE8">
        <w:rPr>
          <w:rFonts w:ascii="Book Antiqua" w:eastAsia="Book Antiqua" w:hAnsi="Book Antiqua" w:cs="Book Antiqua"/>
          <w:color w:val="000000"/>
        </w:rPr>
        <w:t>-</w:t>
      </w:r>
      <w:r w:rsidRPr="00DF2CE8">
        <w:rPr>
          <w:rFonts w:ascii="Book Antiqua" w:eastAsia="Book Antiqua" w:hAnsi="Book Antiqua" w:cs="Book Antiqua"/>
          <w:color w:val="000000"/>
        </w:rPr>
        <w:t>0.967), respectively.</w:t>
      </w:r>
    </w:p>
    <w:p w14:paraId="06E8D2FE" w14:textId="6940CC3F" w:rsidR="00A77B3E" w:rsidRPr="00DF2CE8" w:rsidRDefault="001E27FC" w:rsidP="001E27FC">
      <w:pPr>
        <w:snapToGrid w:val="0"/>
        <w:spacing w:line="360" w:lineRule="auto"/>
        <w:ind w:firstLineChars="100" w:firstLine="240"/>
        <w:jc w:val="both"/>
        <w:rPr>
          <w:rFonts w:ascii="Book Antiqua" w:eastAsia="Book Antiqua" w:hAnsi="Book Antiqua" w:cs="Book Antiqua"/>
          <w:color w:val="000000"/>
        </w:rPr>
      </w:pPr>
      <w:r w:rsidRPr="00DF2CE8">
        <w:rPr>
          <w:rFonts w:ascii="Book Antiqua" w:eastAsia="Book Antiqua" w:hAnsi="Book Antiqua" w:cs="Book Antiqua"/>
          <w:color w:val="000000"/>
        </w:rPr>
        <w:t>Additionally, N stage and degree of enhancement were significant OS-related prognostic factors (</w:t>
      </w:r>
      <w:r w:rsidRPr="00DF2CE8">
        <w:rPr>
          <w:rFonts w:ascii="Book Antiqua" w:eastAsia="Book Antiqua" w:hAnsi="Book Antiqua" w:cs="Book Antiqua"/>
          <w:i/>
          <w:iCs/>
          <w:color w:val="000000"/>
        </w:rPr>
        <w:t>P</w:t>
      </w:r>
      <w:r w:rsidR="00240CD5"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 xml:space="preserve">= 0.04 and </w:t>
      </w:r>
      <w:r w:rsidRPr="00DF2CE8">
        <w:rPr>
          <w:rFonts w:ascii="Book Antiqua" w:eastAsia="Book Antiqua" w:hAnsi="Book Antiqua" w:cs="Book Antiqua"/>
          <w:i/>
          <w:iCs/>
          <w:color w:val="000000"/>
        </w:rPr>
        <w:t>P</w:t>
      </w:r>
      <w:r w:rsidRPr="00DF2CE8">
        <w:rPr>
          <w:rFonts w:ascii="Book Antiqua" w:eastAsia="Book Antiqua" w:hAnsi="Book Antiqua" w:cs="Book Antiqua"/>
          <w:color w:val="000000"/>
        </w:rPr>
        <w:t xml:space="preserve"> = 0.042, respectively). Patients with lymph node metastases or mild CT enhancement tended to have</w:t>
      </w:r>
      <w:r w:rsidR="00D4090B">
        <w:rPr>
          <w:rFonts w:ascii="Book Antiqua" w:eastAsia="Book Antiqua" w:hAnsi="Book Antiqua" w:cs="Book Antiqua"/>
          <w:color w:val="000000"/>
        </w:rPr>
        <w:t xml:space="preserve"> a</w:t>
      </w:r>
      <w:r w:rsidRPr="00DF2CE8">
        <w:rPr>
          <w:rFonts w:ascii="Book Antiqua" w:eastAsia="Book Antiqua" w:hAnsi="Book Antiqua" w:cs="Book Antiqua"/>
          <w:color w:val="000000"/>
        </w:rPr>
        <w:t xml:space="preserve"> shorter OS. In addition, patients treated without adjuvant chemotherapy also showed a shorter OS. At the same time, patients who </w:t>
      </w:r>
      <w:r w:rsidR="00D4090B">
        <w:rPr>
          <w:rFonts w:ascii="Book Antiqua" w:eastAsia="Book Antiqua" w:hAnsi="Book Antiqua" w:cs="Book Antiqua"/>
          <w:color w:val="000000"/>
        </w:rPr>
        <w:t>underwent</w:t>
      </w:r>
      <w:r w:rsidR="00D4090B"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adjuvant chemotherapy exhibited longer PFS times. Typical cases of patients are depicted in Figure</w:t>
      </w:r>
      <w:r w:rsidR="00273616">
        <w:rPr>
          <w:rFonts w:ascii="Book Antiqua" w:eastAsia="Book Antiqua" w:hAnsi="Book Antiqua" w:cs="Book Antiqua"/>
          <w:color w:val="000000"/>
        </w:rPr>
        <w:t>s</w:t>
      </w:r>
      <w:r w:rsidRPr="00DF2CE8">
        <w:rPr>
          <w:rFonts w:ascii="Book Antiqua" w:eastAsia="Book Antiqua" w:hAnsi="Book Antiqua" w:cs="Book Antiqua"/>
          <w:color w:val="000000"/>
        </w:rPr>
        <w:t xml:space="preserve"> 2 and</w:t>
      </w:r>
      <w:r w:rsidR="00273616">
        <w:rPr>
          <w:rFonts w:ascii="Book Antiqua" w:eastAsia="Book Antiqua" w:hAnsi="Book Antiqua" w:cs="Book Antiqua"/>
          <w:color w:val="000000"/>
        </w:rPr>
        <w:t xml:space="preserve"> </w:t>
      </w:r>
      <w:r w:rsidRPr="00DF2CE8">
        <w:rPr>
          <w:rFonts w:ascii="Book Antiqua" w:eastAsia="Book Antiqua" w:hAnsi="Book Antiqua" w:cs="Book Antiqua"/>
          <w:color w:val="000000"/>
        </w:rPr>
        <w:t>3.</w:t>
      </w:r>
    </w:p>
    <w:p w14:paraId="2CF2FB9E" w14:textId="77777777" w:rsidR="00240CD5" w:rsidRPr="00DF2CE8" w:rsidRDefault="00240CD5" w:rsidP="001E27FC">
      <w:pPr>
        <w:snapToGrid w:val="0"/>
        <w:spacing w:line="360" w:lineRule="auto"/>
        <w:jc w:val="both"/>
        <w:rPr>
          <w:rFonts w:ascii="Book Antiqua" w:hAnsi="Book Antiqua"/>
        </w:rPr>
      </w:pPr>
    </w:p>
    <w:p w14:paraId="00ABAFB9"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i/>
          <w:iCs/>
          <w:color w:val="000000"/>
        </w:rPr>
        <w:t>Multivariate survival and correlation analysis</w:t>
      </w:r>
    </w:p>
    <w:p w14:paraId="5580FF15" w14:textId="32841F8D"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Multivariate analysis performed with Cox proportional hazards models showed that</w:t>
      </w:r>
      <w:r w:rsidR="00EB24DC">
        <w:rPr>
          <w:rFonts w:ascii="Book Antiqua" w:eastAsia="Book Antiqua" w:hAnsi="Book Antiqua" w:cs="Book Antiqua"/>
          <w:color w:val="000000"/>
        </w:rPr>
        <w:t xml:space="preserve"> </w:t>
      </w:r>
      <w:r w:rsidRPr="00DF2CE8">
        <w:rPr>
          <w:rFonts w:ascii="Book Antiqua" w:eastAsia="Book Antiqua" w:hAnsi="Book Antiqua" w:cs="Book Antiqua"/>
          <w:color w:val="000000"/>
        </w:rPr>
        <w:t>N stage, adjuvant chemotherapy, and</w:t>
      </w:r>
      <w:r w:rsidR="00EB24DC">
        <w:rPr>
          <w:rFonts w:ascii="Book Antiqua" w:eastAsia="Book Antiqua" w:hAnsi="Book Antiqua" w:cs="Book Antiqua"/>
          <w:color w:val="000000"/>
        </w:rPr>
        <w:t xml:space="preserve"> </w:t>
      </w:r>
      <w:r w:rsidRPr="00DF2CE8">
        <w:rPr>
          <w:rFonts w:ascii="Book Antiqua" w:eastAsia="Book Antiqua" w:hAnsi="Book Antiqua" w:cs="Book Antiqua"/>
          <w:color w:val="000000"/>
        </w:rPr>
        <w:t>degree of enhancement were independent prognostic factors for OS, while adjuvant chemotherapy was an independent prognostic factor for PFS. The</w:t>
      </w:r>
      <w:r w:rsidR="00D37D04">
        <w:rPr>
          <w:rFonts w:ascii="Book Antiqua" w:eastAsia="Book Antiqua" w:hAnsi="Book Antiqua" w:cs="Book Antiqua"/>
          <w:color w:val="000000"/>
        </w:rPr>
        <w:t xml:space="preserve"> </w:t>
      </w:r>
      <w:r w:rsidRPr="00DF2CE8">
        <w:rPr>
          <w:rFonts w:ascii="Book Antiqua" w:eastAsia="Book Antiqua" w:hAnsi="Book Antiqua" w:cs="Book Antiqua"/>
          <w:color w:val="000000"/>
        </w:rPr>
        <w:t>HR</w:t>
      </w:r>
      <w:r w:rsidR="00D37D04">
        <w:rPr>
          <w:rFonts w:ascii="Book Antiqua" w:eastAsia="Book Antiqua" w:hAnsi="Book Antiqua" w:cs="Book Antiqua"/>
          <w:color w:val="000000"/>
        </w:rPr>
        <w:t>s</w:t>
      </w:r>
      <w:r w:rsidR="00D37D04"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of</w:t>
      </w:r>
      <w:r w:rsidR="00D37D04">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N stage, adjuvant chemotherapy, and degree of enhancement (mild </w:t>
      </w:r>
      <w:r w:rsidRPr="00DF2CE8">
        <w:rPr>
          <w:rFonts w:ascii="Book Antiqua" w:eastAsia="Book Antiqua" w:hAnsi="Book Antiqua" w:cs="Book Antiqua"/>
          <w:i/>
          <w:iCs/>
          <w:color w:val="000000"/>
        </w:rPr>
        <w:t>vs</w:t>
      </w:r>
      <w:r w:rsidR="00D37D04">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moderate/marked) for OS were 0.426 (</w:t>
      </w:r>
      <w:r w:rsidRPr="00DF2CE8">
        <w:rPr>
          <w:rFonts w:ascii="Book Antiqua" w:eastAsia="Book Antiqua" w:hAnsi="Book Antiqua" w:cs="Book Antiqua"/>
          <w:i/>
          <w:iCs/>
          <w:color w:val="000000"/>
        </w:rPr>
        <w:t>P</w:t>
      </w:r>
      <w:r w:rsidR="00240CD5"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 0.024, 95%CI: 0.203</w:t>
      </w:r>
      <w:r w:rsidR="00240CD5" w:rsidRPr="00DF2CE8">
        <w:rPr>
          <w:rFonts w:ascii="Book Antiqua" w:eastAsia="Book Antiqua" w:hAnsi="Book Antiqua" w:cs="Book Antiqua"/>
          <w:color w:val="000000"/>
        </w:rPr>
        <w:t>-</w:t>
      </w:r>
      <w:r w:rsidRPr="00DF2CE8">
        <w:rPr>
          <w:rFonts w:ascii="Book Antiqua" w:eastAsia="Book Antiqua" w:hAnsi="Book Antiqua" w:cs="Book Antiqua"/>
          <w:color w:val="000000"/>
        </w:rPr>
        <w:t>0.895), 3.862 (</w:t>
      </w:r>
      <w:r w:rsidRPr="00DF2CE8">
        <w:rPr>
          <w:rFonts w:ascii="Book Antiqua" w:eastAsia="Book Antiqua" w:hAnsi="Book Antiqua" w:cs="Book Antiqua"/>
          <w:i/>
          <w:iCs/>
          <w:color w:val="000000"/>
        </w:rPr>
        <w:t>P</w:t>
      </w:r>
      <w:r w:rsidR="00240CD5" w:rsidRPr="00DF2CE8">
        <w:rPr>
          <w:rFonts w:ascii="Book Antiqua" w:eastAsia="Book Antiqua" w:hAnsi="Book Antiqua" w:cs="Book Antiqua"/>
          <w:i/>
          <w:iCs/>
          <w:color w:val="000000"/>
        </w:rPr>
        <w:t xml:space="preserve"> </w:t>
      </w:r>
      <w:r w:rsidR="00240CD5" w:rsidRPr="00DF2CE8">
        <w:rPr>
          <w:rFonts w:ascii="Book Antiqua" w:eastAsia="Book Antiqua" w:hAnsi="Book Antiqua" w:cs="Book Antiqua"/>
          <w:color w:val="000000"/>
        </w:rPr>
        <w:t>= 0.006, 95%</w:t>
      </w:r>
      <w:r w:rsidRPr="00DF2CE8">
        <w:rPr>
          <w:rFonts w:ascii="Book Antiqua" w:eastAsia="Book Antiqua" w:hAnsi="Book Antiqua" w:cs="Book Antiqua"/>
          <w:color w:val="000000"/>
        </w:rPr>
        <w:t>CI: 1.483</w:t>
      </w:r>
      <w:r w:rsidR="00240CD5" w:rsidRPr="00DF2CE8">
        <w:rPr>
          <w:rFonts w:ascii="Book Antiqua" w:eastAsia="Book Antiqua" w:hAnsi="Book Antiqua" w:cs="Book Antiqua"/>
          <w:color w:val="000000"/>
        </w:rPr>
        <w:t>-</w:t>
      </w:r>
      <w:r w:rsidRPr="00DF2CE8">
        <w:rPr>
          <w:rFonts w:ascii="Book Antiqua" w:eastAsia="Book Antiqua" w:hAnsi="Book Antiqua" w:cs="Book Antiqua"/>
          <w:color w:val="000000"/>
        </w:rPr>
        <w:t>10.058), and 2.169/0.809 (</w:t>
      </w:r>
      <w:r w:rsidRPr="00DF2CE8">
        <w:rPr>
          <w:rFonts w:ascii="Book Antiqua" w:eastAsia="Book Antiqua" w:hAnsi="Book Antiqua" w:cs="Book Antiqua"/>
          <w:i/>
          <w:iCs/>
          <w:color w:val="000000"/>
        </w:rPr>
        <w:t>P</w:t>
      </w:r>
      <w:r w:rsidR="00240CD5" w:rsidRPr="00DF2CE8">
        <w:rPr>
          <w:rFonts w:ascii="Book Antiqua" w:eastAsia="Book Antiqua" w:hAnsi="Book Antiqua" w:cs="Book Antiqua"/>
          <w:i/>
          <w:iCs/>
          <w:color w:val="000000"/>
        </w:rPr>
        <w:t xml:space="preserve"> </w:t>
      </w:r>
      <w:r w:rsidR="00240CD5" w:rsidRPr="00DF2CE8">
        <w:rPr>
          <w:rFonts w:ascii="Book Antiqua" w:eastAsia="Book Antiqua" w:hAnsi="Book Antiqua" w:cs="Book Antiqua"/>
          <w:color w:val="000000"/>
        </w:rPr>
        <w:t>= 0.037, 95%</w:t>
      </w:r>
      <w:r w:rsidRPr="00DF2CE8">
        <w:rPr>
          <w:rFonts w:ascii="Book Antiqua" w:eastAsia="Book Antiqua" w:hAnsi="Book Antiqua" w:cs="Book Antiqua"/>
          <w:color w:val="000000"/>
        </w:rPr>
        <w:t>CI: 0.827</w:t>
      </w:r>
      <w:r w:rsidR="00240CD5" w:rsidRPr="00DF2CE8">
        <w:rPr>
          <w:rFonts w:ascii="Book Antiqua" w:eastAsia="Book Antiqua" w:hAnsi="Book Antiqua" w:cs="Book Antiqua"/>
          <w:color w:val="000000"/>
        </w:rPr>
        <w:t>-</w:t>
      </w:r>
      <w:r w:rsidRPr="00DF2CE8">
        <w:rPr>
          <w:rFonts w:ascii="Book Antiqua" w:eastAsia="Book Antiqua" w:hAnsi="Book Antiqua" w:cs="Book Antiqua"/>
          <w:color w:val="000000"/>
        </w:rPr>
        <w:t>5.689/0.285</w:t>
      </w:r>
      <w:r w:rsidR="00240CD5" w:rsidRPr="00DF2CE8">
        <w:rPr>
          <w:rFonts w:ascii="Book Antiqua" w:eastAsia="Book Antiqua" w:hAnsi="Book Antiqua" w:cs="Book Antiqua"/>
          <w:color w:val="000000"/>
        </w:rPr>
        <w:t>-</w:t>
      </w:r>
      <w:r w:rsidRPr="00DF2CE8">
        <w:rPr>
          <w:rFonts w:ascii="Book Antiqua" w:eastAsia="Book Antiqua" w:hAnsi="Book Antiqua" w:cs="Book Antiqua"/>
          <w:color w:val="000000"/>
        </w:rPr>
        <w:t>2.296), respectively. The HR of adjuvant chemotherapy for PFS was 6.432</w:t>
      </w:r>
      <w:r w:rsidR="00240CD5"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w:t>
      </w:r>
      <w:r w:rsidRPr="00DF2CE8">
        <w:rPr>
          <w:rFonts w:ascii="Book Antiqua" w:eastAsia="Book Antiqua" w:hAnsi="Book Antiqua" w:cs="Book Antiqua"/>
          <w:i/>
          <w:iCs/>
          <w:color w:val="000000"/>
        </w:rPr>
        <w:t>P</w:t>
      </w:r>
      <w:r w:rsidR="00240CD5"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&lt;</w:t>
      </w:r>
      <w:r w:rsidR="00240CD5" w:rsidRPr="00DF2CE8">
        <w:rPr>
          <w:rFonts w:ascii="Book Antiqua" w:eastAsia="Book Antiqua" w:hAnsi="Book Antiqua" w:cs="Book Antiqua"/>
          <w:color w:val="000000"/>
        </w:rPr>
        <w:t xml:space="preserve"> 0.001, 95%</w:t>
      </w:r>
      <w:r w:rsidRPr="00DF2CE8">
        <w:rPr>
          <w:rFonts w:ascii="Book Antiqua" w:eastAsia="Book Antiqua" w:hAnsi="Book Antiqua" w:cs="Book Antiqua"/>
          <w:color w:val="000000"/>
        </w:rPr>
        <w:t>CI: 2.514</w:t>
      </w:r>
      <w:r w:rsidR="00240CD5" w:rsidRPr="00DF2CE8">
        <w:rPr>
          <w:rFonts w:ascii="Book Antiqua" w:eastAsia="Book Antiqua" w:hAnsi="Book Antiqua" w:cs="Book Antiqua"/>
          <w:color w:val="000000"/>
        </w:rPr>
        <w:t>-</w:t>
      </w:r>
      <w:r w:rsidRPr="00DF2CE8">
        <w:rPr>
          <w:rFonts w:ascii="Book Antiqua" w:eastAsia="Book Antiqua" w:hAnsi="Book Antiqua" w:cs="Book Antiqua"/>
          <w:color w:val="000000"/>
        </w:rPr>
        <w:t>16.485)</w:t>
      </w:r>
      <w:r w:rsidR="00240CD5"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(Table 3).</w:t>
      </w:r>
    </w:p>
    <w:p w14:paraId="50C6AF48" w14:textId="2B289726" w:rsidR="00A77B3E" w:rsidRPr="00DF2CE8" w:rsidRDefault="001E27FC" w:rsidP="001E27FC">
      <w:pPr>
        <w:snapToGrid w:val="0"/>
        <w:spacing w:line="360" w:lineRule="auto"/>
        <w:ind w:firstLineChars="100" w:firstLine="240"/>
        <w:jc w:val="both"/>
        <w:rPr>
          <w:rFonts w:ascii="Book Antiqua" w:hAnsi="Book Antiqua"/>
        </w:rPr>
      </w:pPr>
      <w:r w:rsidRPr="00DF2CE8">
        <w:rPr>
          <w:rFonts w:ascii="Book Antiqua" w:eastAsia="Book Antiqua" w:hAnsi="Book Antiqua" w:cs="Book Antiqua"/>
          <w:color w:val="000000"/>
        </w:rPr>
        <w:t>The associations between the clinicopathological parameters and CT characteristics are displayed in Table 4. We initially investigated the clinical factors between the</w:t>
      </w:r>
      <w:r w:rsidR="00D37D04">
        <w:rPr>
          <w:rFonts w:ascii="Book Antiqua" w:eastAsia="Book Antiqua" w:hAnsi="Book Antiqua" w:cs="Book Antiqua"/>
          <w:color w:val="000000"/>
        </w:rPr>
        <w:t xml:space="preserve"> </w:t>
      </w:r>
      <w:r w:rsidRPr="00DF2CE8">
        <w:rPr>
          <w:rFonts w:ascii="Book Antiqua" w:eastAsia="Book Antiqua" w:hAnsi="Book Antiqua" w:cs="Book Antiqua"/>
          <w:color w:val="000000"/>
        </w:rPr>
        <w:t>patients</w:t>
      </w:r>
      <w:r w:rsidR="00D37D04">
        <w:rPr>
          <w:rFonts w:ascii="Book Antiqua" w:eastAsia="Book Antiqua" w:hAnsi="Book Antiqua" w:cs="Book Antiqua"/>
          <w:color w:val="000000"/>
        </w:rPr>
        <w:t xml:space="preserve"> </w:t>
      </w:r>
      <w:r w:rsidRPr="00DF2CE8">
        <w:rPr>
          <w:rFonts w:ascii="Book Antiqua" w:eastAsia="Book Antiqua" w:hAnsi="Book Antiqua" w:cs="Book Antiqua"/>
          <w:color w:val="000000"/>
        </w:rPr>
        <w:t>with or without adjuvant chemotherapy</w:t>
      </w:r>
      <w:r w:rsidR="00D37D04">
        <w:rPr>
          <w:rFonts w:ascii="Book Antiqua" w:eastAsia="Book Antiqua" w:hAnsi="Book Antiqua" w:cs="Book Antiqua"/>
          <w:color w:val="000000"/>
        </w:rPr>
        <w:t xml:space="preserve"> and</w:t>
      </w:r>
      <w:r w:rsidRPr="00DF2CE8">
        <w:rPr>
          <w:rFonts w:ascii="Book Antiqua" w:eastAsia="Book Antiqua" w:hAnsi="Book Antiqua" w:cs="Book Antiqua"/>
          <w:color w:val="000000"/>
        </w:rPr>
        <w:t xml:space="preserve"> found </w:t>
      </w:r>
      <w:r w:rsidR="00D37D04">
        <w:rPr>
          <w:rFonts w:ascii="Book Antiqua" w:eastAsia="Book Antiqua" w:hAnsi="Book Antiqua" w:cs="Book Antiqua"/>
          <w:color w:val="000000"/>
        </w:rPr>
        <w:t xml:space="preserve">that </w:t>
      </w:r>
      <w:r w:rsidRPr="00DF2CE8">
        <w:rPr>
          <w:rFonts w:ascii="Book Antiqua" w:eastAsia="Book Antiqua" w:hAnsi="Book Antiqua" w:cs="Book Antiqua"/>
          <w:color w:val="000000"/>
        </w:rPr>
        <w:t>adjuvant chemotherapy was significantly associated with the degree of enhancement</w:t>
      </w:r>
      <w:r w:rsidR="007A2CF7"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w:t>
      </w:r>
      <w:r w:rsidRPr="00DF2CE8">
        <w:rPr>
          <w:rFonts w:ascii="Book Antiqua" w:eastAsia="Book Antiqua" w:hAnsi="Book Antiqua" w:cs="Book Antiqua"/>
          <w:i/>
          <w:iCs/>
          <w:color w:val="000000"/>
        </w:rPr>
        <w:t>P</w:t>
      </w:r>
      <w:r w:rsidR="00A77660"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w:t>
      </w:r>
      <w:r w:rsidR="00A7766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0.018). Thereafter, we explored the correlation of</w:t>
      </w:r>
      <w:r w:rsidR="00D37D04">
        <w:rPr>
          <w:rFonts w:ascii="Book Antiqua" w:eastAsia="Book Antiqua" w:hAnsi="Book Antiqua" w:cs="Book Antiqua"/>
          <w:color w:val="000000"/>
        </w:rPr>
        <w:t xml:space="preserve"> </w:t>
      </w:r>
      <w:r w:rsidRPr="00DF2CE8">
        <w:rPr>
          <w:rFonts w:ascii="Book Antiqua" w:eastAsia="Book Antiqua" w:hAnsi="Book Antiqua" w:cs="Book Antiqua"/>
          <w:color w:val="000000"/>
        </w:rPr>
        <w:t>N stage and degree of enhancement. We found that the degree of enhancement significantly correlated with the esophageal wall thickness (</w:t>
      </w:r>
      <w:r w:rsidRPr="00DF2CE8">
        <w:rPr>
          <w:rFonts w:ascii="Book Antiqua" w:eastAsia="Book Antiqua" w:hAnsi="Book Antiqua" w:cs="Book Antiqua"/>
          <w:i/>
          <w:iCs/>
          <w:color w:val="000000"/>
        </w:rPr>
        <w:t>P</w:t>
      </w:r>
      <w:r w:rsidR="00A77660"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w:t>
      </w:r>
      <w:r w:rsidR="00A7766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0.029).</w:t>
      </w:r>
      <w:r w:rsidR="00A7766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Meanwhile, N stage was </w:t>
      </w:r>
      <w:r w:rsidRPr="00DF2CE8">
        <w:rPr>
          <w:rFonts w:ascii="Book Antiqua" w:eastAsia="Book Antiqua" w:hAnsi="Book Antiqua" w:cs="Book Antiqua"/>
          <w:color w:val="000000"/>
        </w:rPr>
        <w:lastRenderedPageBreak/>
        <w:t>positively associated with tumor length (</w:t>
      </w:r>
      <w:r w:rsidRPr="00DF2CE8">
        <w:rPr>
          <w:rFonts w:ascii="Book Antiqua" w:eastAsia="Book Antiqua" w:hAnsi="Book Antiqua" w:cs="Book Antiqua"/>
          <w:i/>
          <w:iCs/>
          <w:color w:val="000000"/>
        </w:rPr>
        <w:t>P</w:t>
      </w:r>
      <w:r w:rsidR="00A77660"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w:t>
      </w:r>
      <w:r w:rsidR="00A7766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0.018), T stage (</w:t>
      </w:r>
      <w:r w:rsidRPr="00DF2CE8">
        <w:rPr>
          <w:rFonts w:ascii="Book Antiqua" w:eastAsia="Book Antiqua" w:hAnsi="Book Antiqua" w:cs="Book Antiqua"/>
          <w:i/>
          <w:iCs/>
          <w:color w:val="000000"/>
        </w:rPr>
        <w:t>P</w:t>
      </w:r>
      <w:r w:rsidR="00A77660"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w:t>
      </w:r>
      <w:r w:rsidR="00A7766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0.003), M stage (</w:t>
      </w:r>
      <w:r w:rsidRPr="00DF2CE8">
        <w:rPr>
          <w:rFonts w:ascii="Book Antiqua" w:eastAsia="Book Antiqua" w:hAnsi="Book Antiqua" w:cs="Book Antiqua"/>
          <w:i/>
          <w:iCs/>
          <w:color w:val="000000"/>
        </w:rPr>
        <w:t>P</w:t>
      </w:r>
      <w:r w:rsidR="00A77660"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&lt;</w:t>
      </w:r>
      <w:r w:rsidR="00A7766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0.001), and esophageal wall thickness (</w:t>
      </w:r>
      <w:r w:rsidRPr="00DF2CE8">
        <w:rPr>
          <w:rFonts w:ascii="Book Antiqua" w:eastAsia="Book Antiqua" w:hAnsi="Book Antiqua" w:cs="Book Antiqua"/>
          <w:i/>
          <w:iCs/>
          <w:color w:val="000000"/>
        </w:rPr>
        <w:t>P</w:t>
      </w:r>
      <w:r w:rsidR="00A77660"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w:t>
      </w:r>
      <w:r w:rsidR="00A7766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0.015).</w:t>
      </w:r>
    </w:p>
    <w:p w14:paraId="713F3C9D" w14:textId="77777777" w:rsidR="00A77B3E" w:rsidRPr="00DF2CE8" w:rsidRDefault="00A77B3E" w:rsidP="001E27FC">
      <w:pPr>
        <w:snapToGrid w:val="0"/>
        <w:spacing w:line="360" w:lineRule="auto"/>
        <w:jc w:val="both"/>
        <w:rPr>
          <w:rFonts w:ascii="Book Antiqua" w:hAnsi="Book Antiqua"/>
        </w:rPr>
      </w:pPr>
    </w:p>
    <w:p w14:paraId="22053C9C"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u w:val="single"/>
        </w:rPr>
        <w:t>DISCUSSION</w:t>
      </w:r>
    </w:p>
    <w:p w14:paraId="3DF303F7" w14:textId="336DAA2B"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Esophageal NEC is a rare malignant tumor of the esophagus, which exists independently or mixed with squamous cell carcinoma and adenocarcinoma</w:t>
      </w:r>
      <w:r w:rsidRPr="00DF2CE8">
        <w:rPr>
          <w:rFonts w:ascii="Book Antiqua" w:eastAsia="Book Antiqua" w:hAnsi="Book Antiqua" w:cs="Book Antiqua"/>
          <w:color w:val="000000"/>
          <w:vertAlign w:val="superscript"/>
        </w:rPr>
        <w:t>[1-3]</w:t>
      </w:r>
      <w:r w:rsidRPr="00DF2CE8">
        <w:rPr>
          <w:rFonts w:ascii="Book Antiqua" w:eastAsia="Book Antiqua" w:hAnsi="Book Antiqua" w:cs="Book Antiqua"/>
          <w:color w:val="000000"/>
        </w:rPr>
        <w:t>. The principal clinical manifestations are non-specific dysphagia, including</w:t>
      </w:r>
      <w:r w:rsidR="00597588">
        <w:rPr>
          <w:rFonts w:ascii="Book Antiqua" w:eastAsia="Book Antiqua" w:hAnsi="Book Antiqua" w:cs="Book Antiqua"/>
          <w:color w:val="000000"/>
        </w:rPr>
        <w:t xml:space="preserve"> </w:t>
      </w:r>
      <w:r w:rsidRPr="00DF2CE8">
        <w:rPr>
          <w:rFonts w:ascii="Book Antiqua" w:eastAsia="Book Antiqua" w:hAnsi="Book Antiqua" w:cs="Book Antiqua"/>
          <w:color w:val="000000"/>
        </w:rPr>
        <w:t>choking sensation, chest pain, emaciation, hematemesis, and black stool. Ectopic hormone secretion may occur, such as antidiuretic hormone, with corresponding clinical symptoms</w:t>
      </w:r>
      <w:r w:rsidRPr="00DF2CE8">
        <w:rPr>
          <w:rFonts w:ascii="Book Antiqua" w:eastAsia="Book Antiqua" w:hAnsi="Book Antiqua" w:cs="Book Antiqua"/>
          <w:color w:val="000000"/>
          <w:vertAlign w:val="superscript"/>
        </w:rPr>
        <w:t>[1-5]</w:t>
      </w:r>
      <w:r w:rsidRPr="00DF2CE8">
        <w:rPr>
          <w:rFonts w:ascii="Book Antiqua" w:eastAsia="Book Antiqua" w:hAnsi="Book Antiqua" w:cs="Book Antiqua"/>
          <w:color w:val="000000"/>
        </w:rPr>
        <w:t>. Esophageal NEC is radically different from squamous cell carcinoma and adenocarcinoma in biological behavior, tumor response, and prognosis</w:t>
      </w:r>
      <w:r w:rsidRPr="00DF2CE8">
        <w:rPr>
          <w:rFonts w:ascii="Book Antiqua" w:eastAsia="Book Antiqua" w:hAnsi="Book Antiqua" w:cs="Book Antiqua"/>
          <w:color w:val="000000"/>
          <w:vertAlign w:val="superscript"/>
        </w:rPr>
        <w:t>[9]</w:t>
      </w:r>
      <w:r w:rsidRPr="00DF2CE8">
        <w:rPr>
          <w:rFonts w:ascii="Book Antiqua" w:eastAsia="Book Antiqua" w:hAnsi="Book Antiqua" w:cs="Book Antiqua"/>
          <w:color w:val="000000"/>
        </w:rPr>
        <w:t>. Most of the patients were in the middle and late stages with a poor prognosis owing to the highly invasive characteristics. It is easy to misdiagnose because of the non-specific clinical findings and imaging manifestations. Immunohistochemistry markers for esophageal NEC include Ki-67 index (used for grading), synaptophysin (Syn), CD56, chromogranin A(CgA), and neuron specific enolase (NSE)</w:t>
      </w:r>
      <w:r w:rsidRPr="00DF2CE8">
        <w:rPr>
          <w:rFonts w:ascii="Book Antiqua" w:eastAsia="Book Antiqua" w:hAnsi="Book Antiqua" w:cs="Book Antiqua"/>
          <w:color w:val="000000"/>
          <w:vertAlign w:val="superscript"/>
        </w:rPr>
        <w:t>[7,8]</w:t>
      </w:r>
      <w:r w:rsidRPr="00DF2CE8">
        <w:rPr>
          <w:rFonts w:ascii="Book Antiqua" w:eastAsia="Book Antiqua" w:hAnsi="Book Antiqua" w:cs="Book Antiqua"/>
          <w:color w:val="000000"/>
        </w:rPr>
        <w:t xml:space="preserve">. Combined detection of multiple markers is beneficial for a definite diagnosis. Although Ki-67 index can be used as an indicator of tumor cell proliferation clinically, a </w:t>
      </w:r>
      <w:r w:rsidR="00597588" w:rsidRPr="00DF2CE8">
        <w:rPr>
          <w:rFonts w:ascii="Book Antiqua" w:eastAsia="Book Antiqua" w:hAnsi="Book Antiqua" w:cs="Book Antiqua"/>
          <w:color w:val="000000"/>
        </w:rPr>
        <w:t>medi</w:t>
      </w:r>
      <w:r w:rsidR="00597588">
        <w:rPr>
          <w:rFonts w:ascii="Book Antiqua" w:eastAsia="Book Antiqua" w:hAnsi="Book Antiqua" w:cs="Book Antiqua"/>
          <w:color w:val="000000"/>
        </w:rPr>
        <w:t>an</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value of 80% in this study indicates the high malignancy of esophageal NEC</w:t>
      </w:r>
      <w:r w:rsidRPr="00DF2CE8">
        <w:rPr>
          <w:rFonts w:ascii="Book Antiqua" w:eastAsia="Book Antiqua" w:hAnsi="Book Antiqua" w:cs="Book Antiqua"/>
          <w:color w:val="000000"/>
          <w:vertAlign w:val="superscript"/>
        </w:rPr>
        <w:t>[10,11]</w:t>
      </w:r>
      <w:r w:rsidRPr="00DF2CE8">
        <w:rPr>
          <w:rFonts w:ascii="Book Antiqua" w:eastAsia="Book Antiqua" w:hAnsi="Book Antiqua" w:cs="Book Antiqua"/>
          <w:color w:val="000000"/>
        </w:rPr>
        <w:t>. Currently, treatment strategies mainly include</w:t>
      </w:r>
      <w:r w:rsidR="00597588">
        <w:rPr>
          <w:rFonts w:ascii="Book Antiqua" w:eastAsia="Book Antiqua" w:hAnsi="Book Antiqua" w:cs="Book Antiqua"/>
          <w:color w:val="000000"/>
        </w:rPr>
        <w:t xml:space="preserve"> </w:t>
      </w:r>
      <w:r w:rsidRPr="00DF2CE8">
        <w:rPr>
          <w:rFonts w:ascii="Book Antiqua" w:eastAsia="Book Antiqua" w:hAnsi="Book Antiqua" w:cs="Book Antiqua"/>
          <w:color w:val="000000"/>
        </w:rPr>
        <w:t>surgery and comprehensive treatment with combined chemotherapy and/or radiotherapy</w:t>
      </w:r>
      <w:r w:rsidRPr="00DF2CE8">
        <w:rPr>
          <w:rFonts w:ascii="Book Antiqua" w:eastAsia="Book Antiqua" w:hAnsi="Book Antiqua" w:cs="Book Antiqua"/>
          <w:color w:val="000000"/>
          <w:vertAlign w:val="superscript"/>
        </w:rPr>
        <w:t>[8,12,13]</w:t>
      </w:r>
      <w:r w:rsidRPr="00DF2CE8">
        <w:rPr>
          <w:rFonts w:ascii="Book Antiqua" w:eastAsia="Book Antiqua" w:hAnsi="Book Antiqua" w:cs="Book Antiqua"/>
          <w:color w:val="000000"/>
        </w:rPr>
        <w:t>.</w:t>
      </w:r>
    </w:p>
    <w:p w14:paraId="2EEBE5A9" w14:textId="6037F459" w:rsidR="00A77B3E" w:rsidRPr="00DF2CE8" w:rsidRDefault="001E27FC" w:rsidP="001E27FC">
      <w:pPr>
        <w:snapToGrid w:val="0"/>
        <w:spacing w:line="360" w:lineRule="auto"/>
        <w:ind w:firstLineChars="100" w:firstLine="240"/>
        <w:jc w:val="both"/>
        <w:rPr>
          <w:rFonts w:ascii="Book Antiqua" w:hAnsi="Book Antiqua"/>
        </w:rPr>
      </w:pPr>
      <w:r w:rsidRPr="00DF2CE8">
        <w:rPr>
          <w:rFonts w:ascii="Book Antiqua" w:eastAsia="Book Antiqua" w:hAnsi="Book Antiqua" w:cs="Book Antiqua"/>
          <w:color w:val="000000"/>
        </w:rPr>
        <w:t xml:space="preserve">It is acknowledged that CT, </w:t>
      </w:r>
      <w:r w:rsidR="00597588">
        <w:rPr>
          <w:rFonts w:ascii="Book Antiqua" w:eastAsia="Book Antiqua" w:hAnsi="Book Antiqua" w:cs="Book Antiqua"/>
          <w:color w:val="000000"/>
        </w:rPr>
        <w:t>magnetic resonance imaging (</w:t>
      </w:r>
      <w:r w:rsidRPr="00DF2CE8">
        <w:rPr>
          <w:rFonts w:ascii="Book Antiqua" w:eastAsia="Book Antiqua" w:hAnsi="Book Antiqua" w:cs="Book Antiqua"/>
          <w:color w:val="000000"/>
        </w:rPr>
        <w:t>MRI</w:t>
      </w:r>
      <w:r w:rsidR="00597588">
        <w:rPr>
          <w:rFonts w:ascii="Book Antiqua" w:eastAsia="Book Antiqua" w:hAnsi="Book Antiqua" w:cs="Book Antiqua"/>
          <w:color w:val="000000"/>
        </w:rPr>
        <w:t>),</w:t>
      </w:r>
      <w:r w:rsidRPr="00DF2CE8">
        <w:rPr>
          <w:rFonts w:ascii="Book Antiqua" w:eastAsia="Book Antiqua" w:hAnsi="Book Antiqua" w:cs="Book Antiqua"/>
          <w:color w:val="000000"/>
        </w:rPr>
        <w:t xml:space="preserve"> and </w:t>
      </w:r>
      <w:r w:rsidRPr="00DF2CE8">
        <w:rPr>
          <w:rFonts w:ascii="Book Antiqua" w:eastAsia="Book Antiqua" w:hAnsi="Book Antiqua" w:cs="Book Antiqua"/>
          <w:color w:val="000000"/>
          <w:vertAlign w:val="superscript"/>
        </w:rPr>
        <w:t>18</w:t>
      </w:r>
      <w:r w:rsidRPr="00DF2CE8">
        <w:rPr>
          <w:rFonts w:ascii="Book Antiqua" w:eastAsia="Book Antiqua" w:hAnsi="Book Antiqua" w:cs="Book Antiqua"/>
          <w:color w:val="000000"/>
        </w:rPr>
        <w:t>F-fluoro-2-deoxy-D-glucose positron emission tomography (FDG-PET) are commonly applied to determine malignancy or metastases at present. Their combined use could</w:t>
      </w:r>
      <w:r w:rsidR="00597588">
        <w:rPr>
          <w:rFonts w:ascii="Book Antiqua" w:eastAsia="Book Antiqua" w:hAnsi="Book Antiqua" w:cs="Book Antiqua"/>
          <w:color w:val="000000"/>
        </w:rPr>
        <w:t>,</w:t>
      </w:r>
      <w:r w:rsidRPr="00DF2CE8">
        <w:rPr>
          <w:rFonts w:ascii="Book Antiqua" w:eastAsia="Book Antiqua" w:hAnsi="Book Antiqua" w:cs="Book Antiqua"/>
          <w:color w:val="000000"/>
        </w:rPr>
        <w:t xml:space="preserve"> however</w:t>
      </w:r>
      <w:r w:rsidR="00597588">
        <w:rPr>
          <w:rFonts w:ascii="Book Antiqua" w:eastAsia="Book Antiqua" w:hAnsi="Book Antiqua" w:cs="Book Antiqua"/>
          <w:color w:val="000000"/>
        </w:rPr>
        <w:t>,</w:t>
      </w:r>
      <w:r w:rsidRPr="00DF2CE8">
        <w:rPr>
          <w:rFonts w:ascii="Book Antiqua" w:eastAsia="Book Antiqua" w:hAnsi="Book Antiqua" w:cs="Book Antiqua"/>
          <w:color w:val="000000"/>
        </w:rPr>
        <w:t xml:space="preserve"> be of clinical value, with FDG-PET detecting malignancy or possible metastases, </w:t>
      </w:r>
      <w:r w:rsidR="00597588">
        <w:rPr>
          <w:rFonts w:ascii="Book Antiqua" w:eastAsia="Book Antiqua" w:hAnsi="Book Antiqua" w:cs="Book Antiqua"/>
          <w:color w:val="000000"/>
        </w:rPr>
        <w:t xml:space="preserve">and </w:t>
      </w:r>
      <w:r w:rsidRPr="00DF2CE8">
        <w:rPr>
          <w:rFonts w:ascii="Book Antiqua" w:eastAsia="Book Antiqua" w:hAnsi="Book Antiqua" w:cs="Book Antiqua"/>
          <w:color w:val="000000"/>
        </w:rPr>
        <w:t>CT and MRI confirm</w:t>
      </w:r>
      <w:r w:rsidR="00597588">
        <w:rPr>
          <w:rFonts w:ascii="Book Antiqua" w:eastAsia="Book Antiqua" w:hAnsi="Book Antiqua" w:cs="Book Antiqua"/>
          <w:color w:val="000000"/>
        </w:rPr>
        <w:t>ing</w:t>
      </w:r>
      <w:r w:rsidRPr="00DF2CE8">
        <w:rPr>
          <w:rFonts w:ascii="Book Antiqua" w:eastAsia="Book Antiqua" w:hAnsi="Book Antiqua" w:cs="Book Antiqua"/>
          <w:color w:val="000000"/>
        </w:rPr>
        <w:t xml:space="preserve"> or </w:t>
      </w:r>
      <w:r w:rsidR="00597588" w:rsidRPr="00DF2CE8">
        <w:rPr>
          <w:rFonts w:ascii="Book Antiqua" w:eastAsia="Book Antiqua" w:hAnsi="Book Antiqua" w:cs="Book Antiqua"/>
          <w:color w:val="000000"/>
        </w:rPr>
        <w:t>exclud</w:t>
      </w:r>
      <w:r w:rsidR="00597588">
        <w:rPr>
          <w:rFonts w:ascii="Book Antiqua" w:eastAsia="Book Antiqua" w:hAnsi="Book Antiqua" w:cs="Book Antiqua"/>
          <w:color w:val="000000"/>
        </w:rPr>
        <w:t>ing</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their presence and precisely </w:t>
      </w:r>
      <w:r w:rsidR="00597588" w:rsidRPr="00DF2CE8">
        <w:rPr>
          <w:rFonts w:ascii="Book Antiqua" w:eastAsia="Book Antiqua" w:hAnsi="Book Antiqua" w:cs="Book Antiqua"/>
          <w:color w:val="000000"/>
        </w:rPr>
        <w:t>determin</w:t>
      </w:r>
      <w:r w:rsidR="00597588">
        <w:rPr>
          <w:rFonts w:ascii="Book Antiqua" w:eastAsia="Book Antiqua" w:hAnsi="Book Antiqua" w:cs="Book Antiqua"/>
          <w:color w:val="000000"/>
        </w:rPr>
        <w:t>ing</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the location, and significantly improve the ability to quantitatively assess the functional imaging characteristics in the tumor</w:t>
      </w:r>
      <w:r w:rsidRPr="00DF2CE8">
        <w:rPr>
          <w:rFonts w:ascii="Book Antiqua" w:eastAsia="Book Antiqua" w:hAnsi="Book Antiqua" w:cs="Book Antiqua"/>
          <w:color w:val="000000"/>
          <w:vertAlign w:val="superscript"/>
        </w:rPr>
        <w:t>[14-17]</w:t>
      </w:r>
      <w:r w:rsidRPr="00DF2CE8">
        <w:rPr>
          <w:rFonts w:ascii="Book Antiqua" w:eastAsia="Book Antiqua" w:hAnsi="Book Antiqua" w:cs="Book Antiqua"/>
          <w:color w:val="000000"/>
        </w:rPr>
        <w:t xml:space="preserve">. High-resolution CT </w:t>
      </w:r>
      <w:r w:rsidRPr="00DF2CE8">
        <w:rPr>
          <w:rFonts w:ascii="Book Antiqua" w:eastAsia="Book Antiqua" w:hAnsi="Book Antiqua" w:cs="Book Antiqua"/>
          <w:color w:val="000000"/>
        </w:rPr>
        <w:lastRenderedPageBreak/>
        <w:t>is widely used to identify the locations and relationships of surrounding organs and to assess distant metastases of esophageal lesions due to cost-effective advantage and low radiation exposure at the first diagnosis</w:t>
      </w:r>
      <w:r w:rsidRPr="00DF2CE8">
        <w:rPr>
          <w:rFonts w:ascii="Book Antiqua" w:eastAsia="Book Antiqua" w:hAnsi="Book Antiqua" w:cs="Book Antiqua"/>
          <w:color w:val="000000"/>
          <w:vertAlign w:val="superscript"/>
        </w:rPr>
        <w:t>[18]</w:t>
      </w:r>
      <w:r w:rsidRPr="00DF2CE8">
        <w:rPr>
          <w:rFonts w:ascii="Book Antiqua" w:eastAsia="Book Antiqua" w:hAnsi="Book Antiqua" w:cs="Book Antiqua"/>
          <w:color w:val="000000"/>
        </w:rPr>
        <w:t xml:space="preserve">. Currently, owing to the low incidence of esophageal NEC, there are still no esophageal NEC survival analysis reports on imaging features supported by a large amount of data. In view of this, we designed this study to explore the application of pretreatment clinical features and </w:t>
      </w:r>
      <w:r w:rsidR="00597588">
        <w:rPr>
          <w:rFonts w:ascii="Book Antiqua" w:eastAsia="Book Antiqua" w:hAnsi="Book Antiqua" w:cs="Book Antiqua"/>
          <w:color w:val="000000"/>
        </w:rPr>
        <w:t>contrast-</w:t>
      </w:r>
      <w:r w:rsidRPr="00DF2CE8">
        <w:rPr>
          <w:rFonts w:ascii="Book Antiqua" w:eastAsia="Book Antiqua" w:hAnsi="Book Antiqua" w:cs="Book Antiqua"/>
          <w:color w:val="000000"/>
        </w:rPr>
        <w:t xml:space="preserve">enhanced CT-defined characteristics as significant prognostic biomarkers for the survival of patients with esophageal NEC. Our results demonstrated that adjuvant chemotherapy is an independent prognostic factor </w:t>
      </w:r>
      <w:r w:rsidR="00597588">
        <w:rPr>
          <w:rFonts w:ascii="Book Antiqua" w:eastAsia="Book Antiqua" w:hAnsi="Book Antiqua" w:cs="Book Antiqua"/>
          <w:color w:val="000000"/>
        </w:rPr>
        <w:t>for</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OS and PFS. Moreover,</w:t>
      </w:r>
      <w:r w:rsidR="0059758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N stage and degree of enhancement </w:t>
      </w:r>
      <w:r w:rsidR="00597588">
        <w:rPr>
          <w:rFonts w:ascii="Book Antiqua" w:eastAsia="Book Antiqua" w:hAnsi="Book Antiqua" w:cs="Book Antiqua"/>
          <w:color w:val="000000"/>
        </w:rPr>
        <w:t>are</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prognostic factors </w:t>
      </w:r>
      <w:r w:rsidR="00597588">
        <w:rPr>
          <w:rFonts w:ascii="Book Antiqua" w:eastAsia="Book Antiqua" w:hAnsi="Book Antiqua" w:cs="Book Antiqua"/>
          <w:color w:val="000000"/>
        </w:rPr>
        <w:t>for</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OS </w:t>
      </w:r>
      <w:r w:rsidR="00597588">
        <w:rPr>
          <w:rFonts w:ascii="Book Antiqua" w:eastAsia="Book Antiqua" w:hAnsi="Book Antiqua" w:cs="Book Antiqua"/>
          <w:color w:val="000000"/>
        </w:rPr>
        <w:t>in</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patients with esophageal NEC. In addition, adjuvant chemotherapy was significantly associated with degree of enhancement, while degree of enhancement significantly correlated with esophageal wall thickness.</w:t>
      </w:r>
    </w:p>
    <w:p w14:paraId="2AD65073" w14:textId="5DA5E5A1" w:rsidR="00A77B3E" w:rsidRPr="00DF2CE8" w:rsidRDefault="001E27FC" w:rsidP="001E27FC">
      <w:pPr>
        <w:snapToGrid w:val="0"/>
        <w:spacing w:line="360" w:lineRule="auto"/>
        <w:ind w:firstLineChars="100" w:firstLine="240"/>
        <w:jc w:val="both"/>
        <w:rPr>
          <w:rFonts w:ascii="Book Antiqua" w:hAnsi="Book Antiqua"/>
        </w:rPr>
      </w:pPr>
      <w:r w:rsidRPr="00DF2CE8">
        <w:rPr>
          <w:rFonts w:ascii="Book Antiqua" w:eastAsia="Book Antiqua" w:hAnsi="Book Antiqua" w:cs="Book Antiqua"/>
          <w:color w:val="000000"/>
        </w:rPr>
        <w:t xml:space="preserve">Previous studies reported that TNM </w:t>
      </w:r>
      <w:r w:rsidR="00597588" w:rsidRPr="00DF2CE8">
        <w:rPr>
          <w:rFonts w:ascii="Book Antiqua" w:eastAsia="Book Antiqua" w:hAnsi="Book Antiqua" w:cs="Book Antiqua"/>
          <w:color w:val="000000"/>
        </w:rPr>
        <w:t>stag</w:t>
      </w:r>
      <w:r w:rsidR="00597588">
        <w:rPr>
          <w:rFonts w:ascii="Book Antiqua" w:eastAsia="Book Antiqua" w:hAnsi="Book Antiqua" w:cs="Book Antiqua"/>
          <w:color w:val="000000"/>
        </w:rPr>
        <w:t>e</w:t>
      </w:r>
      <w:r w:rsidRPr="00DF2CE8">
        <w:rPr>
          <w:rFonts w:ascii="Book Antiqua" w:eastAsia="Book Antiqua" w:hAnsi="Book Antiqua" w:cs="Book Antiqua"/>
          <w:color w:val="000000"/>
          <w:vertAlign w:val="superscript"/>
        </w:rPr>
        <w:t>[1,3,6,19]</w:t>
      </w:r>
      <w:r w:rsidRPr="00DF2CE8">
        <w:rPr>
          <w:rFonts w:ascii="Book Antiqua" w:eastAsia="Book Antiqua" w:hAnsi="Book Antiqua" w:cs="Book Antiqua"/>
          <w:color w:val="000000"/>
        </w:rPr>
        <w:t xml:space="preserve"> and adjuvant therapy</w:t>
      </w:r>
      <w:r w:rsidRPr="00DF2CE8">
        <w:rPr>
          <w:rFonts w:ascii="Book Antiqua" w:eastAsia="Book Antiqua" w:hAnsi="Book Antiqua" w:cs="Book Antiqua"/>
          <w:color w:val="000000"/>
          <w:vertAlign w:val="superscript"/>
        </w:rPr>
        <w:t>[8,12,13]</w:t>
      </w:r>
      <w:r w:rsidRPr="00DF2CE8">
        <w:rPr>
          <w:rFonts w:ascii="Book Antiqua" w:eastAsia="Book Antiqua" w:hAnsi="Book Antiqua" w:cs="Book Antiqua"/>
          <w:color w:val="000000"/>
        </w:rPr>
        <w:t xml:space="preserve"> of esophageal NEC were closely related to the risk of death in patients with esophageal NEC, which is partly consistent with our findings. Studies also confirmed that earlier clinical stage tends to yield better survival outcomes for esophageal NEC</w:t>
      </w:r>
      <w:r w:rsidRPr="00DF2CE8">
        <w:rPr>
          <w:rFonts w:ascii="Book Antiqua" w:eastAsia="Book Antiqua" w:hAnsi="Book Antiqua" w:cs="Book Antiqua"/>
          <w:color w:val="000000"/>
          <w:vertAlign w:val="superscript"/>
        </w:rPr>
        <w:t>[8,12,13]</w:t>
      </w:r>
      <w:r w:rsidRPr="00DF2CE8">
        <w:rPr>
          <w:rFonts w:ascii="Book Antiqua" w:eastAsia="Book Antiqua" w:hAnsi="Book Antiqua" w:cs="Book Antiqua"/>
          <w:color w:val="000000"/>
        </w:rPr>
        <w:t>. We considered that CT imaging plays an important role in pre-treatment staging, and provides information on tumor blood supply and enhancement features. This study emphasized that clinical features and CT characteristics can be used as variables for survival analysis. Thus, we mainly selected indicators related to the TNM stage, morphological features, and enhancement characteristics of the tumor. The clinical and CT imaging prognostic biomarkers can be used by clinical workers to quantify the risk of death of patients and improve the development of post-treatment monitoring protocols.</w:t>
      </w:r>
    </w:p>
    <w:p w14:paraId="7AD90D43" w14:textId="28E5BFB5" w:rsidR="00A77B3E" w:rsidRPr="00DF2CE8" w:rsidRDefault="001E27FC" w:rsidP="001E27FC">
      <w:pPr>
        <w:snapToGrid w:val="0"/>
        <w:spacing w:line="360" w:lineRule="auto"/>
        <w:ind w:firstLineChars="100" w:firstLine="240"/>
        <w:jc w:val="both"/>
        <w:rPr>
          <w:rFonts w:ascii="Book Antiqua" w:hAnsi="Book Antiqua"/>
        </w:rPr>
      </w:pPr>
      <w:r w:rsidRPr="00DF2CE8">
        <w:rPr>
          <w:rFonts w:ascii="Book Antiqua" w:eastAsia="Book Antiqua" w:hAnsi="Book Antiqua" w:cs="Book Antiqua"/>
          <w:color w:val="000000"/>
        </w:rPr>
        <w:t xml:space="preserve">Although surgery and adjuvant therapy have been shown to extend survival, treatment strategy </w:t>
      </w:r>
      <w:r w:rsidR="00597588">
        <w:rPr>
          <w:rFonts w:ascii="Book Antiqua" w:eastAsia="Book Antiqua" w:hAnsi="Book Antiqua" w:cs="Book Antiqua"/>
          <w:color w:val="000000"/>
        </w:rPr>
        <w:t>for</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esophageal NEC has not been described systematically. Currently, the same AJCC guidelines for esophageal squamous cell carcinoma/adenocarcinoma are used for diagnosis and treatment</w:t>
      </w:r>
      <w:r w:rsidRPr="00DF2CE8">
        <w:rPr>
          <w:rFonts w:ascii="Book Antiqua" w:eastAsia="Book Antiqua" w:hAnsi="Book Antiqua" w:cs="Book Antiqua"/>
          <w:color w:val="000000"/>
          <w:vertAlign w:val="superscript"/>
        </w:rPr>
        <w:t>[20]</w:t>
      </w:r>
      <w:r w:rsidRPr="00DF2CE8">
        <w:rPr>
          <w:rFonts w:ascii="Book Antiqua" w:eastAsia="Book Antiqua" w:hAnsi="Book Antiqua" w:cs="Book Antiqua"/>
          <w:color w:val="000000"/>
        </w:rPr>
        <w:t xml:space="preserve">. Previous </w:t>
      </w:r>
      <w:r w:rsidRPr="00DF2CE8">
        <w:rPr>
          <w:rFonts w:ascii="Book Antiqua" w:eastAsia="Book Antiqua" w:hAnsi="Book Antiqua" w:cs="Book Antiqua"/>
          <w:color w:val="000000"/>
        </w:rPr>
        <w:lastRenderedPageBreak/>
        <w:t>studies have demonstrated that surgery can extend the survival of esophageal NEC patients</w:t>
      </w:r>
      <w:r w:rsidRPr="00DF2CE8">
        <w:rPr>
          <w:rFonts w:ascii="Book Antiqua" w:eastAsia="Book Antiqua" w:hAnsi="Book Antiqua" w:cs="Book Antiqua"/>
          <w:color w:val="000000"/>
          <w:vertAlign w:val="superscript"/>
        </w:rPr>
        <w:t>[21]</w:t>
      </w:r>
      <w:r w:rsidRPr="00DF2CE8">
        <w:rPr>
          <w:rFonts w:ascii="Book Antiqua" w:eastAsia="Book Antiqua" w:hAnsi="Book Antiqua" w:cs="Book Antiqua"/>
          <w:color w:val="000000"/>
        </w:rPr>
        <w:t>. However, recent studies have shown that surgery may benefit only patients with early stage</w:t>
      </w:r>
      <w:r w:rsidR="00597588">
        <w:rPr>
          <w:rFonts w:ascii="Book Antiqua" w:eastAsia="Book Antiqua" w:hAnsi="Book Antiqua" w:cs="Book Antiqua"/>
          <w:color w:val="000000"/>
        </w:rPr>
        <w:t xml:space="preserve"> disease</w:t>
      </w:r>
      <w:r w:rsidRPr="00DF2CE8">
        <w:rPr>
          <w:rFonts w:ascii="Book Antiqua" w:eastAsia="Book Antiqua" w:hAnsi="Book Antiqua" w:cs="Book Antiqua"/>
          <w:color w:val="000000"/>
          <w:vertAlign w:val="superscript"/>
        </w:rPr>
        <w:t>[6,13]</w:t>
      </w:r>
      <w:r w:rsidRPr="00DF2CE8">
        <w:rPr>
          <w:rFonts w:ascii="Book Antiqua" w:eastAsia="Book Antiqua" w:hAnsi="Book Antiqua" w:cs="Book Antiqua"/>
          <w:color w:val="000000"/>
        </w:rPr>
        <w:t>. The combination with systemic adjuvant chemoradiotherapy yields better survival than surgery alone, which has an important role in controlling metastasis and residual lesions. Our study considered that adjuvant chemotherapy was an independent risk factor for recurrence and death, which is consistent with previous research results. With adjuvant chemotherapy, the</w:t>
      </w:r>
      <w:r w:rsidR="0059758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duration of PFS and OS </w:t>
      </w:r>
      <w:r w:rsidR="00597588" w:rsidRPr="00DF2CE8">
        <w:rPr>
          <w:rFonts w:ascii="Book Antiqua" w:eastAsia="Book Antiqua" w:hAnsi="Book Antiqua" w:cs="Book Antiqua"/>
          <w:color w:val="000000"/>
        </w:rPr>
        <w:t>w</w:t>
      </w:r>
      <w:r w:rsidR="00597588">
        <w:rPr>
          <w:rFonts w:ascii="Book Antiqua" w:eastAsia="Book Antiqua" w:hAnsi="Book Antiqua" w:cs="Book Antiqua"/>
          <w:color w:val="000000"/>
        </w:rPr>
        <w:t>as</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improved, which reaffirmed the role of adjuvant chemotherapy in esophageal NEC treatment.</w:t>
      </w:r>
    </w:p>
    <w:p w14:paraId="73DEBA19" w14:textId="02337AFF" w:rsidR="00A77B3E" w:rsidRPr="00DF2CE8" w:rsidRDefault="00597588" w:rsidP="001E27FC">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Contrast-enhanced </w:t>
      </w:r>
      <w:r w:rsidR="001E27FC" w:rsidRPr="00DF2CE8">
        <w:rPr>
          <w:rFonts w:ascii="Book Antiqua" w:eastAsia="Book Antiqua" w:hAnsi="Book Antiqua" w:cs="Book Antiqua"/>
          <w:color w:val="000000"/>
        </w:rPr>
        <w:t>CT</w:t>
      </w:r>
      <w:r>
        <w:rPr>
          <w:rFonts w:ascii="Book Antiqua" w:eastAsia="Book Antiqua" w:hAnsi="Book Antiqua" w:cs="Book Antiqua"/>
          <w:color w:val="000000"/>
        </w:rPr>
        <w:t xml:space="preserve"> </w:t>
      </w:r>
      <w:r w:rsidR="001E27FC" w:rsidRPr="00DF2CE8">
        <w:rPr>
          <w:rFonts w:ascii="Book Antiqua" w:eastAsia="Book Antiqua" w:hAnsi="Book Antiqua" w:cs="Book Antiqua"/>
          <w:color w:val="000000"/>
        </w:rPr>
        <w:t xml:space="preserve">scan is an effective method to evaluate the abundance of tumor blood supply. After contrast agent injection, most of the esophageal NEC exhibited </w:t>
      </w:r>
      <w:r w:rsidR="007227A7" w:rsidRPr="00DF2CE8">
        <w:rPr>
          <w:rFonts w:ascii="Book Antiqua" w:eastAsia="Book Antiqua" w:hAnsi="Book Antiqua" w:cs="Book Antiqua"/>
          <w:color w:val="000000"/>
        </w:rPr>
        <w:t xml:space="preserve">marked </w:t>
      </w:r>
      <w:r w:rsidR="001E27FC" w:rsidRPr="00DF2CE8">
        <w:rPr>
          <w:rFonts w:ascii="Book Antiqua" w:eastAsia="Book Antiqua" w:hAnsi="Book Antiqua" w:cs="Book Antiqua"/>
          <w:color w:val="000000"/>
        </w:rPr>
        <w:t>heterogeneous</w:t>
      </w:r>
      <w:r w:rsidR="007227A7">
        <w:rPr>
          <w:rFonts w:ascii="Book Antiqua" w:eastAsia="Book Antiqua" w:hAnsi="Book Antiqua" w:cs="Book Antiqua"/>
          <w:color w:val="000000"/>
        </w:rPr>
        <w:t xml:space="preserve"> </w:t>
      </w:r>
      <w:r w:rsidR="001E27FC" w:rsidRPr="00DF2CE8">
        <w:rPr>
          <w:rFonts w:ascii="Book Antiqua" w:eastAsia="Book Antiqua" w:hAnsi="Book Antiqua" w:cs="Book Antiqua"/>
          <w:color w:val="000000"/>
        </w:rPr>
        <w:t xml:space="preserve">enhancement, and necrosis could be seen in some larger cases. Blood supply to esophageal NEC appears to be similar to that of stomach, hepatic, pancreatic NEC, </w:t>
      </w:r>
      <w:r w:rsidR="001E27FC" w:rsidRPr="00DF2CE8">
        <w:rPr>
          <w:rFonts w:ascii="Book Antiqua" w:eastAsia="Book Antiqua" w:hAnsi="Book Antiqua" w:cs="Book Antiqua"/>
          <w:i/>
          <w:iCs/>
          <w:color w:val="000000"/>
        </w:rPr>
        <w:t>etc</w:t>
      </w:r>
      <w:r w:rsidR="001E27FC" w:rsidRPr="00DF2CE8">
        <w:rPr>
          <w:rFonts w:ascii="Book Antiqua" w:eastAsia="Book Antiqua" w:hAnsi="Book Antiqua" w:cs="Book Antiqua"/>
          <w:color w:val="000000"/>
        </w:rPr>
        <w:t>. This may be related to the high malignancy and poor differentiation of neuroendocrine NEC</w:t>
      </w:r>
      <w:r w:rsidR="001E27FC" w:rsidRPr="00DF2CE8">
        <w:rPr>
          <w:rFonts w:ascii="Book Antiqua" w:eastAsia="Book Antiqua" w:hAnsi="Book Antiqua" w:cs="Book Antiqua"/>
          <w:color w:val="000000"/>
          <w:vertAlign w:val="superscript"/>
        </w:rPr>
        <w:t>[22-24]</w:t>
      </w:r>
      <w:r w:rsidR="001E27FC" w:rsidRPr="00DF2CE8">
        <w:rPr>
          <w:rFonts w:ascii="Book Antiqua" w:eastAsia="Book Antiqua" w:hAnsi="Book Antiqua" w:cs="Book Antiqua"/>
          <w:color w:val="000000"/>
        </w:rPr>
        <w:t>. This study concluded that there are associations between clinical factors and CT characteristics. Degree of enhancement substantially correlated with adjuvant chemotherapy and esophageal wall thickness. Meanwhile,</w:t>
      </w:r>
      <w:r>
        <w:rPr>
          <w:rFonts w:ascii="Book Antiqua" w:eastAsia="Book Antiqua" w:hAnsi="Book Antiqua" w:cs="Book Antiqua"/>
          <w:color w:val="000000"/>
        </w:rPr>
        <w:t xml:space="preserve"> </w:t>
      </w:r>
      <w:r w:rsidR="001E27FC" w:rsidRPr="00DF2CE8">
        <w:rPr>
          <w:rFonts w:ascii="Book Antiqua" w:eastAsia="Book Antiqua" w:hAnsi="Book Antiqua" w:cs="Book Antiqua"/>
          <w:color w:val="000000"/>
        </w:rPr>
        <w:t>N stage was positively associated with tumor length, T stage, M stage, and esophageal wall thickness. We inferred that if the blood supply to the tumor is relatively rich, it is likely to manifest a low differentiation and common lymph node or distant metastases. Therefore, the patient</w:t>
      </w:r>
      <w:r>
        <w:rPr>
          <w:rFonts w:ascii="Book Antiqua" w:eastAsia="Book Antiqua" w:hAnsi="Book Antiqua" w:cs="Book Antiqua"/>
          <w:color w:val="000000"/>
        </w:rPr>
        <w:t>s</w:t>
      </w:r>
      <w:r w:rsidR="001E27FC" w:rsidRPr="00DF2CE8">
        <w:rPr>
          <w:rFonts w:ascii="Book Antiqua" w:eastAsia="Book Antiqua" w:hAnsi="Book Antiqua" w:cs="Book Antiqua"/>
          <w:color w:val="000000"/>
        </w:rPr>
        <w:t xml:space="preserve"> would be sensitive to adjuvant chemotherapy.</w:t>
      </w:r>
    </w:p>
    <w:p w14:paraId="42964D8A" w14:textId="2E46CA28" w:rsidR="00A77B3E" w:rsidRPr="00DF2CE8" w:rsidRDefault="001E27FC" w:rsidP="00B45BFD">
      <w:pPr>
        <w:snapToGrid w:val="0"/>
        <w:spacing w:line="360" w:lineRule="auto"/>
        <w:ind w:firstLineChars="100" w:firstLine="240"/>
        <w:jc w:val="both"/>
        <w:rPr>
          <w:rFonts w:ascii="Book Antiqua" w:hAnsi="Book Antiqua"/>
        </w:rPr>
      </w:pPr>
      <w:r w:rsidRPr="00DF2CE8">
        <w:rPr>
          <w:rFonts w:ascii="Book Antiqua" w:eastAsia="Book Antiqua" w:hAnsi="Book Antiqua" w:cs="Book Antiqua"/>
          <w:color w:val="000000"/>
        </w:rPr>
        <w:t xml:space="preserve">This study </w:t>
      </w:r>
      <w:r w:rsidR="00597588">
        <w:rPr>
          <w:rFonts w:ascii="Book Antiqua" w:eastAsia="Book Antiqua" w:hAnsi="Book Antiqua" w:cs="Book Antiqua"/>
          <w:color w:val="000000"/>
        </w:rPr>
        <w:t>had</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several shortcomings. First, CT has limitations for accurate TN staging due to poor soft-tissue contrast to exactly reveal the invasion of the specific layer and lymph node characteristic. The TNM stage </w:t>
      </w:r>
      <w:r w:rsidR="00597588">
        <w:rPr>
          <w:rFonts w:ascii="Book Antiqua" w:eastAsia="Book Antiqua" w:hAnsi="Book Antiqua" w:cs="Book Antiqua"/>
          <w:color w:val="000000"/>
        </w:rPr>
        <w:t>was</w:t>
      </w:r>
      <w:r w:rsidRPr="00DF2CE8">
        <w:rPr>
          <w:rFonts w:ascii="Book Antiqua" w:eastAsia="Book Antiqua" w:hAnsi="Book Antiqua" w:cs="Book Antiqua"/>
          <w:color w:val="000000"/>
        </w:rPr>
        <w:t xml:space="preserve"> evaluated in our study not </w:t>
      </w:r>
      <w:r w:rsidR="00597588">
        <w:rPr>
          <w:rFonts w:ascii="Book Antiqua" w:eastAsia="Book Antiqua" w:hAnsi="Book Antiqua" w:cs="Book Antiqua"/>
          <w:color w:val="000000"/>
        </w:rPr>
        <w:t xml:space="preserve">by </w:t>
      </w:r>
      <w:r w:rsidRPr="00DF2CE8">
        <w:rPr>
          <w:rFonts w:ascii="Book Antiqua" w:eastAsia="Book Antiqua" w:hAnsi="Book Antiqua" w:cs="Book Antiqua"/>
          <w:color w:val="000000"/>
        </w:rPr>
        <w:t xml:space="preserve">CT, but </w:t>
      </w:r>
      <w:r w:rsidR="00597588">
        <w:rPr>
          <w:rFonts w:ascii="Book Antiqua" w:eastAsia="Book Antiqua" w:hAnsi="Book Antiqua" w:cs="Book Antiqua"/>
          <w:color w:val="000000"/>
        </w:rPr>
        <w:t xml:space="preserve">by </w:t>
      </w:r>
      <w:r w:rsidRPr="00DF2CE8">
        <w:rPr>
          <w:rFonts w:ascii="Book Antiqua" w:eastAsia="Book Antiqua" w:hAnsi="Book Antiqua" w:cs="Book Antiqua"/>
          <w:color w:val="000000"/>
        </w:rPr>
        <w:t xml:space="preserve">pathology. Second, the enhanced level of the tumor was set based on the enhancement degree contrast to the adjacent muscles. However, this is likely to be inevitably influenced by subjective factors based on the observer. Moreover, the retrospective nature of the study restricted the availability of other </w:t>
      </w:r>
      <w:r w:rsidRPr="00DF2CE8">
        <w:rPr>
          <w:rFonts w:ascii="Book Antiqua" w:eastAsia="Book Antiqua" w:hAnsi="Book Antiqua" w:cs="Book Antiqua"/>
          <w:color w:val="000000"/>
        </w:rPr>
        <w:lastRenderedPageBreak/>
        <w:t>functional imaging parameters. Additional imaging modalities, such as radiomics features, can provide information on different aspects of tumor characteristics, which can be crucial in predicting tumor prognosis. Furthermore, immunoscoring the lymphocytic infiltration is a perfect complement to the tumor prognosis judgment system nowadays</w:t>
      </w:r>
      <w:r w:rsidRPr="00DF2CE8">
        <w:rPr>
          <w:rFonts w:ascii="Book Antiqua" w:eastAsia="Book Antiqua" w:hAnsi="Book Antiqua" w:cs="Book Antiqua"/>
          <w:color w:val="000000"/>
          <w:vertAlign w:val="superscript"/>
        </w:rPr>
        <w:t>[25]</w:t>
      </w:r>
      <w:r w:rsidRPr="00DF2CE8">
        <w:rPr>
          <w:rFonts w:ascii="Book Antiqua" w:eastAsia="Book Antiqua" w:hAnsi="Book Antiqua" w:cs="Book Antiqua"/>
          <w:color w:val="000000"/>
        </w:rPr>
        <w:t>. Combined analysis will further improve the tumor prognosis evaluation.</w:t>
      </w:r>
    </w:p>
    <w:p w14:paraId="1B2975BC" w14:textId="40521CE0" w:rsidR="00A77B3E" w:rsidRPr="00DF2CE8" w:rsidRDefault="001E27FC" w:rsidP="00B45BFD">
      <w:pPr>
        <w:snapToGrid w:val="0"/>
        <w:spacing w:line="360" w:lineRule="auto"/>
        <w:ind w:firstLineChars="100" w:firstLine="240"/>
        <w:jc w:val="both"/>
        <w:rPr>
          <w:rFonts w:ascii="Book Antiqua" w:hAnsi="Book Antiqua"/>
        </w:rPr>
      </w:pPr>
      <w:r w:rsidRPr="00DF2CE8">
        <w:rPr>
          <w:rFonts w:ascii="Book Antiqua" w:eastAsia="Book Antiqua" w:hAnsi="Book Antiqua" w:cs="Book Antiqua"/>
          <w:color w:val="000000"/>
        </w:rPr>
        <w:t>In conclusion, our findings show that adjuvant chemotherapy is</w:t>
      </w:r>
      <w:r w:rsidR="00B45BFD">
        <w:rPr>
          <w:rFonts w:ascii="Book Antiqua" w:eastAsia="Book Antiqua" w:hAnsi="Book Antiqua" w:cs="Book Antiqua"/>
          <w:color w:val="000000"/>
        </w:rPr>
        <w:t xml:space="preserve"> </w:t>
      </w:r>
      <w:r w:rsidRPr="00DF2CE8">
        <w:rPr>
          <w:rFonts w:ascii="Book Antiqua" w:eastAsia="Book Antiqua" w:hAnsi="Book Antiqua" w:cs="Book Antiqua"/>
          <w:color w:val="000000"/>
        </w:rPr>
        <w:t>an</w:t>
      </w:r>
      <w:r w:rsidR="00B45BFD">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independent prognostic factor </w:t>
      </w:r>
      <w:r w:rsidR="00597588">
        <w:rPr>
          <w:rFonts w:ascii="Book Antiqua" w:eastAsia="Book Antiqua" w:hAnsi="Book Antiqua" w:cs="Book Antiqua"/>
          <w:color w:val="000000"/>
        </w:rPr>
        <w:t>for</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OS and PFS. In addition, N stage and degree of enhancement </w:t>
      </w:r>
      <w:r w:rsidR="00597588">
        <w:rPr>
          <w:rFonts w:ascii="Book Antiqua" w:eastAsia="Book Antiqua" w:hAnsi="Book Antiqua" w:cs="Book Antiqua"/>
          <w:color w:val="000000"/>
        </w:rPr>
        <w:t>are</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prognostic factors </w:t>
      </w:r>
      <w:r w:rsidR="00597588">
        <w:rPr>
          <w:rFonts w:ascii="Book Antiqua" w:eastAsia="Book Antiqua" w:hAnsi="Book Antiqua" w:cs="Book Antiqua"/>
          <w:color w:val="000000"/>
        </w:rPr>
        <w:t>for</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OS in patients with esophageal NEC.</w:t>
      </w:r>
    </w:p>
    <w:p w14:paraId="20967588" w14:textId="77777777" w:rsidR="00A77B3E" w:rsidRPr="00DF2CE8" w:rsidRDefault="00A77B3E" w:rsidP="001E27FC">
      <w:pPr>
        <w:snapToGrid w:val="0"/>
        <w:spacing w:line="360" w:lineRule="auto"/>
        <w:jc w:val="both"/>
        <w:rPr>
          <w:rFonts w:ascii="Book Antiqua" w:hAnsi="Book Antiqua"/>
        </w:rPr>
      </w:pPr>
    </w:p>
    <w:p w14:paraId="472799C7"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u w:val="single"/>
        </w:rPr>
        <w:t>ARTICLE HIGHLIGHTS</w:t>
      </w:r>
    </w:p>
    <w:p w14:paraId="55434A0C"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i/>
          <w:color w:val="000000"/>
        </w:rPr>
        <w:t>Research background</w:t>
      </w:r>
    </w:p>
    <w:p w14:paraId="117C97A3" w14:textId="60240AC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The occurrence of esophageal neuroendocrine carcinoma (NEC) is rare, with an incidence of only 0.03-5% of reported gastrointestinal neuroendocrine tumors. Esophageal NEC usually has characteristics of a high-grade malignancy with poor differentiation, inadequate tumor vascularization, and common metastases.</w:t>
      </w:r>
    </w:p>
    <w:p w14:paraId="73D2038E" w14:textId="77777777" w:rsidR="00A77B3E" w:rsidRPr="00DF2CE8" w:rsidRDefault="00A77B3E" w:rsidP="001E27FC">
      <w:pPr>
        <w:snapToGrid w:val="0"/>
        <w:spacing w:line="360" w:lineRule="auto"/>
        <w:jc w:val="both"/>
        <w:rPr>
          <w:rFonts w:ascii="Book Antiqua" w:hAnsi="Book Antiqua"/>
        </w:rPr>
      </w:pPr>
    </w:p>
    <w:p w14:paraId="5ADF5964"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i/>
          <w:color w:val="000000"/>
        </w:rPr>
        <w:t>Research motivation</w:t>
      </w:r>
    </w:p>
    <w:p w14:paraId="45754671" w14:textId="6117B4BD"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The clinical data included in the foregoing prognostic models </w:t>
      </w:r>
      <w:r w:rsidR="00597588">
        <w:rPr>
          <w:rFonts w:ascii="Book Antiqua" w:eastAsia="Book Antiqua" w:hAnsi="Book Antiqua" w:cs="Book Antiqua"/>
          <w:color w:val="000000"/>
        </w:rPr>
        <w:t>are</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limited, and imaging data </w:t>
      </w:r>
      <w:r w:rsidR="00597588">
        <w:rPr>
          <w:rFonts w:ascii="Book Antiqua" w:eastAsia="Book Antiqua" w:hAnsi="Book Antiqua" w:cs="Book Antiqua"/>
          <w:color w:val="000000"/>
        </w:rPr>
        <w:t>are</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lacking. Studies involving prognosis of esophageal NEC including </w:t>
      </w:r>
      <w:r w:rsidR="00597588">
        <w:rPr>
          <w:rFonts w:ascii="Book Antiqua" w:eastAsia="Book Antiqua" w:hAnsi="Book Antiqua" w:cs="Book Antiqua"/>
          <w:color w:val="000000"/>
        </w:rPr>
        <w:t>contrast-</w:t>
      </w:r>
      <w:r w:rsidRPr="00DF2CE8">
        <w:rPr>
          <w:rFonts w:ascii="Book Antiqua" w:eastAsia="Book Antiqua" w:hAnsi="Book Antiqua" w:cs="Book Antiqua"/>
          <w:color w:val="000000"/>
        </w:rPr>
        <w:t xml:space="preserve">enhanced </w:t>
      </w:r>
      <w:r w:rsidR="00F436BB" w:rsidRPr="00DF2CE8">
        <w:rPr>
          <w:rFonts w:ascii="Book Antiqua" w:eastAsia="Book Antiqua" w:hAnsi="Book Antiqua" w:cs="Book Antiqua"/>
          <w:color w:val="000000"/>
        </w:rPr>
        <w:t xml:space="preserve">computed tomography (CT) </w:t>
      </w:r>
      <w:r w:rsidRPr="00DF2CE8">
        <w:rPr>
          <w:rFonts w:ascii="Book Antiqua" w:eastAsia="Book Antiqua" w:hAnsi="Book Antiqua" w:cs="Book Antiqua"/>
          <w:color w:val="000000"/>
        </w:rPr>
        <w:t>have not yet been conducted.</w:t>
      </w:r>
    </w:p>
    <w:p w14:paraId="3F1C3338" w14:textId="77777777" w:rsidR="00A77B3E" w:rsidRPr="00DF2CE8" w:rsidRDefault="00A77B3E" w:rsidP="001E27FC">
      <w:pPr>
        <w:snapToGrid w:val="0"/>
        <w:spacing w:line="360" w:lineRule="auto"/>
        <w:jc w:val="both"/>
        <w:rPr>
          <w:rFonts w:ascii="Book Antiqua" w:hAnsi="Book Antiqua"/>
        </w:rPr>
      </w:pPr>
    </w:p>
    <w:p w14:paraId="37E5C0D6"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i/>
          <w:color w:val="000000"/>
        </w:rPr>
        <w:t>Research objectives</w:t>
      </w:r>
    </w:p>
    <w:p w14:paraId="0423B540" w14:textId="354EEA92"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This study aimed to investigate the role of pretreatment </w:t>
      </w:r>
      <w:r w:rsidR="00597588">
        <w:rPr>
          <w:rFonts w:ascii="Book Antiqua" w:eastAsia="Book Antiqua" w:hAnsi="Book Antiqua" w:cs="Book Antiqua"/>
          <w:color w:val="000000"/>
        </w:rPr>
        <w:t>contrast-</w:t>
      </w:r>
      <w:r w:rsidRPr="00DF2CE8">
        <w:rPr>
          <w:rFonts w:ascii="Book Antiqua" w:eastAsia="Book Antiqua" w:hAnsi="Book Antiqua" w:cs="Book Antiqua"/>
          <w:color w:val="000000"/>
        </w:rPr>
        <w:t>enhanced CT imaging and patient clinical characteristics in predicting the progression-free survival and overall survival of patients with esophageal NEC.</w:t>
      </w:r>
    </w:p>
    <w:p w14:paraId="68ED141E" w14:textId="77777777" w:rsidR="00A77B3E" w:rsidRPr="00DF2CE8" w:rsidRDefault="00A77B3E" w:rsidP="001E27FC">
      <w:pPr>
        <w:snapToGrid w:val="0"/>
        <w:spacing w:line="360" w:lineRule="auto"/>
        <w:jc w:val="both"/>
        <w:rPr>
          <w:rFonts w:ascii="Book Antiqua" w:hAnsi="Book Antiqua"/>
        </w:rPr>
      </w:pPr>
    </w:p>
    <w:p w14:paraId="6A29A1C1"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i/>
          <w:color w:val="000000"/>
        </w:rPr>
        <w:t>Research methods</w:t>
      </w:r>
    </w:p>
    <w:p w14:paraId="5A2F67AA" w14:textId="1F39B7DC"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lastRenderedPageBreak/>
        <w:t xml:space="preserve">Seventy-seven esophageal NEC patients who received </w:t>
      </w:r>
      <w:r w:rsidR="00597588">
        <w:rPr>
          <w:rFonts w:ascii="Book Antiqua" w:eastAsia="Book Antiqua" w:hAnsi="Book Antiqua" w:cs="Book Antiqua"/>
          <w:color w:val="000000"/>
        </w:rPr>
        <w:t>contrast-</w:t>
      </w:r>
      <w:r w:rsidRPr="00DF2CE8">
        <w:rPr>
          <w:rFonts w:ascii="Book Antiqua" w:eastAsia="Book Antiqua" w:hAnsi="Book Antiqua" w:cs="Book Antiqua"/>
          <w:color w:val="000000"/>
        </w:rPr>
        <w:t>enhanced CT at two hospitals were enrolled in this study. The</w:t>
      </w:r>
      <w:r w:rsidR="0059758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clinical features and image characteristics were recorded accordingly. The univariate survival analysis was performed </w:t>
      </w:r>
      <w:r w:rsidR="005479AD">
        <w:rPr>
          <w:rFonts w:ascii="Book Antiqua" w:eastAsia="Book Antiqua" w:hAnsi="Book Antiqua" w:cs="Book Antiqua"/>
          <w:color w:val="000000"/>
        </w:rPr>
        <w:t xml:space="preserve">by </w:t>
      </w:r>
      <w:r w:rsidRPr="00DF2CE8">
        <w:rPr>
          <w:rFonts w:ascii="Book Antiqua" w:eastAsia="Book Antiqua" w:hAnsi="Book Antiqua" w:cs="Book Antiqua"/>
          <w:color w:val="000000"/>
        </w:rPr>
        <w:t>the Kaplan-Meier method and log-rank test, and the multivariate analysis was carried out with a Cox proportional hazards model.</w:t>
      </w:r>
    </w:p>
    <w:p w14:paraId="67A8DCF1" w14:textId="77777777" w:rsidR="00A77B3E" w:rsidRPr="00DF2CE8" w:rsidRDefault="00A77B3E" w:rsidP="001E27FC">
      <w:pPr>
        <w:snapToGrid w:val="0"/>
        <w:spacing w:line="360" w:lineRule="auto"/>
        <w:jc w:val="both"/>
        <w:rPr>
          <w:rFonts w:ascii="Book Antiqua" w:hAnsi="Book Antiqua"/>
        </w:rPr>
      </w:pPr>
    </w:p>
    <w:p w14:paraId="5430F0E0"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i/>
          <w:color w:val="000000"/>
        </w:rPr>
        <w:t>Research results</w:t>
      </w:r>
    </w:p>
    <w:p w14:paraId="7495ADB8"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The multivariate analysis showed that N stage, adjuvant chemotherapy, and degree of enhancement were independent prognostic factors for overall survival. Meanwhile adjuvant chemotherapy was an independent prognostic factor for progression-free survival. Adjuvant chemotherapy was significantly associated with degree of enhancement.</w:t>
      </w:r>
    </w:p>
    <w:p w14:paraId="2D365EB6" w14:textId="77777777" w:rsidR="00A77B3E" w:rsidRPr="00DF2CE8" w:rsidRDefault="00A77B3E" w:rsidP="001E27FC">
      <w:pPr>
        <w:snapToGrid w:val="0"/>
        <w:spacing w:line="360" w:lineRule="auto"/>
        <w:jc w:val="both"/>
        <w:rPr>
          <w:rFonts w:ascii="Book Antiqua" w:hAnsi="Book Antiqua"/>
        </w:rPr>
      </w:pPr>
    </w:p>
    <w:p w14:paraId="19DC3121"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i/>
          <w:color w:val="000000"/>
        </w:rPr>
        <w:t>Research conclusions</w:t>
      </w:r>
    </w:p>
    <w:p w14:paraId="2F557DA1" w14:textId="6AD1DDFD"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Adjuvant chemotherapy </w:t>
      </w:r>
      <w:r w:rsidR="005479AD">
        <w:rPr>
          <w:rFonts w:ascii="Book Antiqua" w:eastAsia="Book Antiqua" w:hAnsi="Book Antiqua" w:cs="Book Antiqua"/>
          <w:color w:val="000000"/>
        </w:rPr>
        <w:t>i</w:t>
      </w:r>
      <w:r w:rsidR="005479AD" w:rsidRPr="00DF2CE8">
        <w:rPr>
          <w:rFonts w:ascii="Book Antiqua" w:eastAsia="Book Antiqua" w:hAnsi="Book Antiqua" w:cs="Book Antiqua"/>
          <w:color w:val="000000"/>
        </w:rPr>
        <w:t xml:space="preserve">s </w:t>
      </w:r>
      <w:r w:rsidRPr="00DF2CE8">
        <w:rPr>
          <w:rFonts w:ascii="Book Antiqua" w:eastAsia="Book Antiqua" w:hAnsi="Book Antiqua" w:cs="Book Antiqua"/>
          <w:color w:val="000000"/>
        </w:rPr>
        <w:t xml:space="preserve">an independent prognostic factor </w:t>
      </w:r>
      <w:r w:rsidR="005479AD">
        <w:rPr>
          <w:rFonts w:ascii="Book Antiqua" w:eastAsia="Book Antiqua" w:hAnsi="Book Antiqua" w:cs="Book Antiqua"/>
          <w:color w:val="000000"/>
        </w:rPr>
        <w:t>for</w:t>
      </w:r>
      <w:r w:rsidR="005479AD"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overall survival and progression-free survival. Additionally, N stage and degree of enhancement </w:t>
      </w:r>
      <w:r w:rsidR="005479AD">
        <w:rPr>
          <w:rFonts w:ascii="Book Antiqua" w:eastAsia="Book Antiqua" w:hAnsi="Book Antiqua" w:cs="Book Antiqua"/>
          <w:color w:val="000000"/>
        </w:rPr>
        <w:t xml:space="preserve">are </w:t>
      </w:r>
      <w:r w:rsidRPr="00DF2CE8">
        <w:rPr>
          <w:rFonts w:ascii="Book Antiqua" w:eastAsia="Book Antiqua" w:hAnsi="Book Antiqua" w:cs="Book Antiqua"/>
          <w:color w:val="000000"/>
        </w:rPr>
        <w:t xml:space="preserve">prognostic factors </w:t>
      </w:r>
      <w:r w:rsidR="005479AD">
        <w:rPr>
          <w:rFonts w:ascii="Book Antiqua" w:eastAsia="Book Antiqua" w:hAnsi="Book Antiqua" w:cs="Book Antiqua"/>
          <w:color w:val="000000"/>
        </w:rPr>
        <w:t>for</w:t>
      </w:r>
      <w:r w:rsidR="005479AD"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overall survival in patients with esophageal NEC.</w:t>
      </w:r>
    </w:p>
    <w:p w14:paraId="7DC15DA1" w14:textId="77777777" w:rsidR="00A77B3E" w:rsidRPr="00DF2CE8" w:rsidRDefault="00A77B3E" w:rsidP="001E27FC">
      <w:pPr>
        <w:snapToGrid w:val="0"/>
        <w:spacing w:line="360" w:lineRule="auto"/>
        <w:jc w:val="both"/>
        <w:rPr>
          <w:rFonts w:ascii="Book Antiqua" w:hAnsi="Book Antiqua"/>
        </w:rPr>
      </w:pPr>
    </w:p>
    <w:p w14:paraId="7E31E903"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i/>
          <w:color w:val="000000"/>
        </w:rPr>
        <w:t>Research perspectives</w:t>
      </w:r>
    </w:p>
    <w:p w14:paraId="5BC51E49"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CT has limitations for accurate TN staging due to poor soft-tissue contrast to exactly reveal the invasion of the specific layer and lymph node characteristic. The enhanced level of the tumor is influenced by subjective factors based on the observer. Additional imaging modalities, such as radiomics features, can provide information on different aspects of tumor characteristics in predicting tumor prognosis.</w:t>
      </w:r>
    </w:p>
    <w:p w14:paraId="3427BCA6" w14:textId="77777777" w:rsidR="00A77B3E" w:rsidRPr="00DF2CE8" w:rsidRDefault="00A77B3E" w:rsidP="001E27FC">
      <w:pPr>
        <w:snapToGrid w:val="0"/>
        <w:spacing w:line="360" w:lineRule="auto"/>
        <w:jc w:val="both"/>
        <w:rPr>
          <w:rFonts w:ascii="Book Antiqua" w:hAnsi="Book Antiqua"/>
        </w:rPr>
      </w:pPr>
    </w:p>
    <w:p w14:paraId="737CF5E2"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u w:val="single"/>
        </w:rPr>
        <w:t>ACKNOWLEDGEMENTS</w:t>
      </w:r>
    </w:p>
    <w:p w14:paraId="1BF1C72E" w14:textId="006837E8"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The authors acknowledge the assistance </w:t>
      </w:r>
      <w:r w:rsidR="005479AD">
        <w:rPr>
          <w:rFonts w:ascii="Book Antiqua" w:eastAsia="Book Antiqua" w:hAnsi="Book Antiqua" w:cs="Book Antiqua"/>
          <w:color w:val="000000"/>
        </w:rPr>
        <w:t>provided by</w:t>
      </w:r>
      <w:r w:rsidR="005479AD"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Dr. Fan</w:t>
      </w:r>
      <w:r w:rsidR="00B45BFD">
        <w:rPr>
          <w:rFonts w:ascii="Book Antiqua" w:eastAsia="Book Antiqua" w:hAnsi="Book Antiqua" w:cs="Book Antiqua"/>
          <w:color w:val="000000"/>
        </w:rPr>
        <w:t xml:space="preserve"> </w:t>
      </w:r>
      <w:r w:rsidR="00B45BFD">
        <w:rPr>
          <w:rFonts w:ascii="Book Antiqua" w:eastAsia="Book Antiqua" w:hAnsi="Book Antiqua" w:cs="Book Antiqua"/>
          <w:color w:val="000000"/>
          <w:lang w:eastAsia="zh-CN"/>
        </w:rPr>
        <w:t>QX</w:t>
      </w:r>
      <w:r w:rsidRPr="00DF2CE8">
        <w:rPr>
          <w:rFonts w:ascii="Book Antiqua" w:eastAsia="Book Antiqua" w:hAnsi="Book Antiqua" w:cs="Book Antiqua"/>
          <w:color w:val="000000"/>
        </w:rPr>
        <w:t>, Wang</w:t>
      </w:r>
      <w:r w:rsidR="00B45BFD">
        <w:rPr>
          <w:rFonts w:ascii="Book Antiqua" w:eastAsia="Book Antiqua" w:hAnsi="Book Antiqua" w:cs="Book Antiqua"/>
          <w:color w:val="000000"/>
        </w:rPr>
        <w:t xml:space="preserve"> </w:t>
      </w:r>
      <w:r w:rsidR="00B45BFD">
        <w:rPr>
          <w:rFonts w:ascii="Book Antiqua" w:eastAsia="Book Antiqua" w:hAnsi="Book Antiqua" w:cs="Book Antiqua"/>
          <w:color w:val="000000"/>
          <w:lang w:eastAsia="zh-CN"/>
        </w:rPr>
        <w:t>LX</w:t>
      </w:r>
      <w:r w:rsidRPr="00DF2CE8">
        <w:rPr>
          <w:rFonts w:ascii="Book Antiqua" w:eastAsia="Book Antiqua" w:hAnsi="Book Antiqua" w:cs="Book Antiqua" w:hint="eastAsia"/>
          <w:color w:val="000000"/>
          <w:lang w:eastAsia="zh-CN"/>
        </w:rPr>
        <w:t>,</w:t>
      </w:r>
      <w:r w:rsidRPr="00DF2CE8">
        <w:rPr>
          <w:rFonts w:ascii="Book Antiqua" w:eastAsia="Book Antiqua" w:hAnsi="Book Antiqua" w:cs="Book Antiqua"/>
          <w:color w:val="000000"/>
        </w:rPr>
        <w:t xml:space="preserve"> He</w:t>
      </w:r>
      <w:r w:rsidR="00B45BFD">
        <w:rPr>
          <w:rFonts w:ascii="Book Antiqua" w:eastAsia="Book Antiqua" w:hAnsi="Book Antiqua" w:cs="Book Antiqua"/>
          <w:color w:val="000000"/>
        </w:rPr>
        <w:t xml:space="preserve"> W</w:t>
      </w:r>
      <w:r w:rsidRPr="00DF2CE8">
        <w:rPr>
          <w:rFonts w:ascii="Book Antiqua" w:eastAsia="Book Antiqua" w:hAnsi="Book Antiqua" w:cs="Book Antiqua"/>
          <w:color w:val="000000"/>
        </w:rPr>
        <w:t xml:space="preserve">, </w:t>
      </w:r>
      <w:r w:rsidR="005479AD">
        <w:rPr>
          <w:rFonts w:ascii="Book Antiqua" w:eastAsia="Book Antiqua" w:hAnsi="Book Antiqua" w:cs="Book Antiqua"/>
          <w:color w:val="000000"/>
        </w:rPr>
        <w:t xml:space="preserve">and </w:t>
      </w:r>
      <w:r w:rsidRPr="00DF2CE8">
        <w:rPr>
          <w:rFonts w:ascii="Book Antiqua" w:eastAsia="Book Antiqua" w:hAnsi="Book Antiqua" w:cs="Book Antiqua"/>
          <w:color w:val="000000"/>
        </w:rPr>
        <w:t xml:space="preserve">Song </w:t>
      </w:r>
      <w:r w:rsidR="00B45BFD">
        <w:rPr>
          <w:rFonts w:ascii="Book Antiqua" w:eastAsia="Book Antiqua" w:hAnsi="Book Antiqua" w:cs="Book Antiqua"/>
          <w:color w:val="000000"/>
        </w:rPr>
        <w:t xml:space="preserve">LJ </w:t>
      </w:r>
      <w:r w:rsidR="005479AD">
        <w:rPr>
          <w:rFonts w:ascii="Book Antiqua" w:eastAsia="Book Antiqua" w:hAnsi="Book Antiqua" w:cs="Book Antiqua"/>
          <w:color w:val="000000"/>
        </w:rPr>
        <w:t>at</w:t>
      </w:r>
      <w:r w:rsidR="005479AD"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the </w:t>
      </w:r>
      <w:r w:rsidRPr="00DF2CE8">
        <w:rPr>
          <w:rFonts w:ascii="Book Antiqua" w:eastAsia="Book Antiqua" w:hAnsi="Book Antiqua" w:cs="Book Antiqua"/>
          <w:caps/>
          <w:color w:val="000000"/>
        </w:rPr>
        <w:t>d</w:t>
      </w:r>
      <w:r w:rsidRPr="00DF2CE8">
        <w:rPr>
          <w:rFonts w:ascii="Book Antiqua" w:eastAsia="Book Antiqua" w:hAnsi="Book Antiqua" w:cs="Book Antiqua"/>
          <w:color w:val="000000"/>
        </w:rPr>
        <w:t>epartment of Oncology, Zhou</w:t>
      </w:r>
      <w:r w:rsidR="00B45BFD">
        <w:rPr>
          <w:rFonts w:ascii="Book Antiqua" w:eastAsia="Book Antiqua" w:hAnsi="Book Antiqua" w:cs="Book Antiqua"/>
          <w:color w:val="000000"/>
        </w:rPr>
        <w:t xml:space="preserve"> K</w:t>
      </w:r>
      <w:r w:rsidR="005479AD">
        <w:rPr>
          <w:rFonts w:ascii="Book Antiqua" w:eastAsia="Book Antiqua" w:hAnsi="Book Antiqua" w:cs="Book Antiqua"/>
          <w:color w:val="000000"/>
        </w:rPr>
        <w:t xml:space="preserve"> and</w:t>
      </w:r>
      <w:r w:rsidR="005479AD"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Zhu </w:t>
      </w:r>
      <w:r w:rsidR="00B45BFD">
        <w:rPr>
          <w:rFonts w:ascii="Book Antiqua" w:eastAsia="Book Antiqua" w:hAnsi="Book Antiqua" w:cs="Book Antiqua"/>
          <w:color w:val="000000"/>
        </w:rPr>
        <w:t xml:space="preserve">DY </w:t>
      </w:r>
      <w:r w:rsidR="005479AD">
        <w:rPr>
          <w:rFonts w:ascii="Book Antiqua" w:eastAsia="Book Antiqua" w:hAnsi="Book Antiqua" w:cs="Book Antiqua"/>
          <w:color w:val="000000"/>
        </w:rPr>
        <w:t>at</w:t>
      </w:r>
      <w:r w:rsidR="005479AD"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the </w:t>
      </w:r>
      <w:r w:rsidRPr="00DF2CE8">
        <w:rPr>
          <w:rFonts w:ascii="Book Antiqua" w:eastAsia="Book Antiqua" w:hAnsi="Book Antiqua" w:cs="Book Antiqua"/>
          <w:caps/>
          <w:color w:val="000000"/>
        </w:rPr>
        <w:lastRenderedPageBreak/>
        <w:t>d</w:t>
      </w:r>
      <w:r w:rsidRPr="00DF2CE8">
        <w:rPr>
          <w:rFonts w:ascii="Book Antiqua" w:eastAsia="Book Antiqua" w:hAnsi="Book Antiqua" w:cs="Book Antiqua"/>
          <w:color w:val="000000"/>
        </w:rPr>
        <w:t>epartment of Thoracic Surgery, and Liu</w:t>
      </w:r>
      <w:r w:rsidR="00B45BFD">
        <w:rPr>
          <w:rFonts w:ascii="Book Antiqua" w:eastAsia="Book Antiqua" w:hAnsi="Book Antiqua" w:cs="Book Antiqua"/>
          <w:color w:val="000000"/>
        </w:rPr>
        <w:t xml:space="preserve"> BR</w:t>
      </w:r>
      <w:r w:rsidRPr="00DF2CE8">
        <w:rPr>
          <w:rFonts w:ascii="Book Antiqua" w:eastAsia="Book Antiqua" w:hAnsi="Book Antiqua" w:cs="Book Antiqua"/>
          <w:color w:val="000000"/>
        </w:rPr>
        <w:t>, Liu</w:t>
      </w:r>
      <w:r w:rsidR="00B45BFD">
        <w:rPr>
          <w:rFonts w:ascii="Book Antiqua" w:eastAsia="Book Antiqua" w:hAnsi="Book Antiqua" w:cs="Book Antiqua"/>
          <w:color w:val="000000"/>
        </w:rPr>
        <w:t xml:space="preserve"> D</w:t>
      </w:r>
      <w:r w:rsidRPr="00DF2CE8">
        <w:rPr>
          <w:rFonts w:ascii="Book Antiqua" w:eastAsia="Book Antiqua" w:hAnsi="Book Antiqua" w:cs="Book Antiqua"/>
          <w:color w:val="000000"/>
        </w:rPr>
        <w:t>, Zhou</w:t>
      </w:r>
      <w:r w:rsidR="00B45BFD">
        <w:rPr>
          <w:rFonts w:ascii="Book Antiqua" w:eastAsia="Book Antiqua" w:hAnsi="Book Antiqua" w:cs="Book Antiqua"/>
          <w:color w:val="000000"/>
        </w:rPr>
        <w:t xml:space="preserve"> SR</w:t>
      </w:r>
      <w:r w:rsidRPr="00DF2CE8">
        <w:rPr>
          <w:rFonts w:ascii="Book Antiqua" w:eastAsia="Book Antiqua" w:hAnsi="Book Antiqua" w:cs="Book Antiqua"/>
          <w:color w:val="000000"/>
        </w:rPr>
        <w:t xml:space="preserve">, </w:t>
      </w:r>
      <w:r w:rsidR="005479AD">
        <w:rPr>
          <w:rFonts w:ascii="Book Antiqua" w:eastAsia="Book Antiqua" w:hAnsi="Book Antiqua" w:cs="Book Antiqua"/>
          <w:color w:val="000000"/>
        </w:rPr>
        <w:t xml:space="preserve">and </w:t>
      </w:r>
      <w:r w:rsidRPr="00DF2CE8">
        <w:rPr>
          <w:rFonts w:ascii="Book Antiqua" w:eastAsia="Book Antiqua" w:hAnsi="Book Antiqua" w:cs="Book Antiqua"/>
          <w:color w:val="000000"/>
        </w:rPr>
        <w:t xml:space="preserve">Shi </w:t>
      </w:r>
      <w:r w:rsidR="00B45BFD">
        <w:rPr>
          <w:rFonts w:ascii="Book Antiqua" w:eastAsia="Book Antiqua" w:hAnsi="Book Antiqua" w:cs="Book Antiqua"/>
          <w:color w:val="000000"/>
        </w:rPr>
        <w:t>Y</w:t>
      </w:r>
      <w:r w:rsidR="00B45BFD">
        <w:rPr>
          <w:rFonts w:ascii="Book Antiqua" w:eastAsia="Book Antiqua" w:hAnsi="Book Antiqua" w:cs="Book Antiqua"/>
          <w:color w:val="000000"/>
          <w:lang w:eastAsia="zh-CN"/>
        </w:rPr>
        <w:t xml:space="preserve"> </w:t>
      </w:r>
      <w:r w:rsidR="005479AD">
        <w:rPr>
          <w:rFonts w:ascii="Book Antiqua" w:eastAsia="Book Antiqua" w:hAnsi="Book Antiqua" w:cs="Book Antiqua"/>
          <w:color w:val="000000"/>
        </w:rPr>
        <w:t>at</w:t>
      </w:r>
      <w:r w:rsidR="005479AD"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the </w:t>
      </w:r>
      <w:r w:rsidRPr="00DF2CE8">
        <w:rPr>
          <w:rFonts w:ascii="Book Antiqua" w:eastAsia="Book Antiqua" w:hAnsi="Book Antiqua" w:cs="Book Antiqua"/>
          <w:caps/>
          <w:color w:val="000000"/>
        </w:rPr>
        <w:t>d</w:t>
      </w:r>
      <w:r w:rsidRPr="00DF2CE8">
        <w:rPr>
          <w:rFonts w:ascii="Book Antiqua" w:eastAsia="Book Antiqua" w:hAnsi="Book Antiqua" w:cs="Book Antiqua"/>
          <w:color w:val="000000"/>
        </w:rPr>
        <w:t xml:space="preserve">epartment of </w:t>
      </w:r>
      <w:r w:rsidRPr="00DF2CE8">
        <w:rPr>
          <w:rFonts w:ascii="Book Antiqua" w:eastAsia="Book Antiqua" w:hAnsi="Book Antiqua" w:cs="Book Antiqua"/>
          <w:caps/>
          <w:color w:val="000000"/>
        </w:rPr>
        <w:t>g</w:t>
      </w:r>
      <w:r w:rsidRPr="00DF2CE8">
        <w:rPr>
          <w:rFonts w:ascii="Book Antiqua" w:eastAsia="Book Antiqua" w:hAnsi="Book Antiqua" w:cs="Book Antiqua"/>
          <w:color w:val="000000"/>
        </w:rPr>
        <w:t>astroenterology</w:t>
      </w:r>
      <w:r w:rsidR="005479AD">
        <w:rPr>
          <w:rFonts w:ascii="Book Antiqua" w:eastAsia="Book Antiqua" w:hAnsi="Book Antiqua" w:cs="Book Antiqua"/>
          <w:color w:val="000000"/>
        </w:rPr>
        <w:t xml:space="preserve"> of</w:t>
      </w:r>
      <w:r w:rsidRPr="00DF2CE8">
        <w:rPr>
          <w:rFonts w:ascii="Book Antiqua" w:eastAsia="Book Antiqua" w:hAnsi="Book Antiqua" w:cs="Book Antiqua"/>
          <w:color w:val="000000"/>
        </w:rPr>
        <w:t xml:space="preserve"> the First Affiliated Hospital of Zhengzhou University.</w:t>
      </w:r>
    </w:p>
    <w:p w14:paraId="2572EEBA" w14:textId="77777777" w:rsidR="00A77B3E" w:rsidRPr="00DF2CE8" w:rsidRDefault="00A77B3E" w:rsidP="001E27FC">
      <w:pPr>
        <w:snapToGrid w:val="0"/>
        <w:spacing w:line="360" w:lineRule="auto"/>
        <w:jc w:val="both"/>
        <w:rPr>
          <w:rFonts w:ascii="Book Antiqua" w:hAnsi="Book Antiqua"/>
        </w:rPr>
      </w:pPr>
    </w:p>
    <w:p w14:paraId="453D2631"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rPr>
        <w:t>REFERENCES</w:t>
      </w:r>
    </w:p>
    <w:p w14:paraId="55EF10B9" w14:textId="77777777" w:rsidR="00A77B3E" w:rsidRPr="00DF2CE8" w:rsidRDefault="001E27FC" w:rsidP="001E27FC">
      <w:pPr>
        <w:snapToGrid w:val="0"/>
        <w:spacing w:line="360" w:lineRule="auto"/>
        <w:jc w:val="both"/>
        <w:rPr>
          <w:rFonts w:ascii="Book Antiqua" w:hAnsi="Book Antiqua"/>
        </w:rPr>
      </w:pPr>
      <w:bookmarkStart w:id="4" w:name="OLE_LINK1629"/>
      <w:bookmarkStart w:id="5" w:name="OLE_LINK1630"/>
      <w:r w:rsidRPr="00DF2CE8">
        <w:rPr>
          <w:rFonts w:ascii="Book Antiqua" w:eastAsia="Book Antiqua" w:hAnsi="Book Antiqua" w:cs="Book Antiqua"/>
          <w:color w:val="000000"/>
        </w:rPr>
        <w:t xml:space="preserve">1 </w:t>
      </w:r>
      <w:r w:rsidRPr="00DF2CE8">
        <w:rPr>
          <w:rFonts w:ascii="Book Antiqua" w:eastAsia="Book Antiqua" w:hAnsi="Book Antiqua" w:cs="Book Antiqua"/>
          <w:b/>
          <w:bCs/>
          <w:color w:val="000000"/>
        </w:rPr>
        <w:t>Ye L</w:t>
      </w:r>
      <w:r w:rsidRPr="00DF2CE8">
        <w:rPr>
          <w:rFonts w:ascii="Book Antiqua" w:eastAsia="Book Antiqua" w:hAnsi="Book Antiqua" w:cs="Book Antiqua"/>
          <w:color w:val="000000"/>
        </w:rPr>
        <w:t xml:space="preserve">, Lu H, Wu L, Zhang L, Shi H, Wu HM, Tu P, Li M, Wang FY. The clinicopathologic features and prognosis of esophageal neuroendocrine carcinomas: a single-center study of 53 resection cases. </w:t>
      </w:r>
      <w:r w:rsidRPr="00DF2CE8">
        <w:rPr>
          <w:rFonts w:ascii="Book Antiqua" w:eastAsia="Book Antiqua" w:hAnsi="Book Antiqua" w:cs="Book Antiqua"/>
          <w:i/>
          <w:iCs/>
          <w:color w:val="000000"/>
        </w:rPr>
        <w:t>BMC Cancer</w:t>
      </w:r>
      <w:r w:rsidRPr="00DF2CE8">
        <w:rPr>
          <w:rFonts w:ascii="Book Antiqua" w:eastAsia="Book Antiqua" w:hAnsi="Book Antiqua" w:cs="Book Antiqua"/>
          <w:color w:val="000000"/>
        </w:rPr>
        <w:t xml:space="preserve"> 2019; </w:t>
      </w:r>
      <w:r w:rsidRPr="00DF2CE8">
        <w:rPr>
          <w:rFonts w:ascii="Book Antiqua" w:eastAsia="Book Antiqua" w:hAnsi="Book Antiqua" w:cs="Book Antiqua"/>
          <w:b/>
          <w:bCs/>
          <w:color w:val="000000"/>
        </w:rPr>
        <w:t>19</w:t>
      </w:r>
      <w:r w:rsidRPr="00DF2CE8">
        <w:rPr>
          <w:rFonts w:ascii="Book Antiqua" w:eastAsia="Book Antiqua" w:hAnsi="Book Antiqua" w:cs="Book Antiqua"/>
          <w:color w:val="000000"/>
        </w:rPr>
        <w:t>: 1234 [PMID: 31852479 DOI: 10.1186/s12885-019-6420-8]</w:t>
      </w:r>
    </w:p>
    <w:p w14:paraId="4F616AC3"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2 </w:t>
      </w:r>
      <w:r w:rsidRPr="00DF2CE8">
        <w:rPr>
          <w:rFonts w:ascii="Book Antiqua" w:eastAsia="Book Antiqua" w:hAnsi="Book Antiqua" w:cs="Book Antiqua"/>
          <w:b/>
          <w:bCs/>
          <w:color w:val="000000"/>
        </w:rPr>
        <w:t>Egashira A</w:t>
      </w:r>
      <w:r w:rsidRPr="00DF2CE8">
        <w:rPr>
          <w:rFonts w:ascii="Book Antiqua" w:eastAsia="Book Antiqua" w:hAnsi="Book Antiqua" w:cs="Book Antiqua"/>
          <w:color w:val="000000"/>
        </w:rPr>
        <w:t xml:space="preserve">, Morita M, Kumagai R, Taguchi KI, Ueda M, Yamaguchi S, Yamamoto M, Minami K, Ikeda Y, Toh Y. Neuroendocrine carcinoma of the esophagus: Clinicopathological and immunohistochemical features of 14 cases. </w:t>
      </w:r>
      <w:r w:rsidRPr="00DF2CE8">
        <w:rPr>
          <w:rFonts w:ascii="Book Antiqua" w:eastAsia="Book Antiqua" w:hAnsi="Book Antiqua" w:cs="Book Antiqua"/>
          <w:i/>
          <w:iCs/>
          <w:color w:val="000000"/>
        </w:rPr>
        <w:t>PLoS One</w:t>
      </w:r>
      <w:r w:rsidRPr="00DF2CE8">
        <w:rPr>
          <w:rFonts w:ascii="Book Antiqua" w:eastAsia="Book Antiqua" w:hAnsi="Book Antiqua" w:cs="Book Antiqua"/>
          <w:color w:val="000000"/>
        </w:rPr>
        <w:t xml:space="preserve"> 2017; </w:t>
      </w:r>
      <w:r w:rsidRPr="00DF2CE8">
        <w:rPr>
          <w:rFonts w:ascii="Book Antiqua" w:eastAsia="Book Antiqua" w:hAnsi="Book Antiqua" w:cs="Book Antiqua"/>
          <w:b/>
          <w:bCs/>
          <w:color w:val="000000"/>
        </w:rPr>
        <w:t>12</w:t>
      </w:r>
      <w:r w:rsidRPr="00DF2CE8">
        <w:rPr>
          <w:rFonts w:ascii="Book Antiqua" w:eastAsia="Book Antiqua" w:hAnsi="Book Antiqua" w:cs="Book Antiqua"/>
          <w:color w:val="000000"/>
        </w:rPr>
        <w:t>: e0173501 [PMID: 28288180 DOI: 10.1371/journal.pone.0173501]</w:t>
      </w:r>
    </w:p>
    <w:p w14:paraId="6749A7B5"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3 </w:t>
      </w:r>
      <w:r w:rsidRPr="00DF2CE8">
        <w:rPr>
          <w:rFonts w:ascii="Book Antiqua" w:eastAsia="Book Antiqua" w:hAnsi="Book Antiqua" w:cs="Book Antiqua"/>
          <w:b/>
          <w:bCs/>
          <w:color w:val="000000"/>
        </w:rPr>
        <w:t>Wang H</w:t>
      </w:r>
      <w:r w:rsidRPr="00DF2CE8">
        <w:rPr>
          <w:rFonts w:ascii="Book Antiqua" w:eastAsia="Book Antiqua" w:hAnsi="Book Antiqua" w:cs="Book Antiqua"/>
          <w:color w:val="000000"/>
        </w:rPr>
        <w:t xml:space="preserve">, Chen Y, Pi G, Zhu Y, Yang S, Mei H, Lin Z, Zhang T. Validation and proposed modification of the 8th edition American Joint Committee on Cancer staging system for patients with esophageal neuroendocrine neoplasms: Evaluation of a revised lymph node classification. </w:t>
      </w:r>
      <w:r w:rsidRPr="00DF2CE8">
        <w:rPr>
          <w:rFonts w:ascii="Book Antiqua" w:eastAsia="Book Antiqua" w:hAnsi="Book Antiqua" w:cs="Book Antiqua"/>
          <w:i/>
          <w:iCs/>
          <w:color w:val="000000"/>
        </w:rPr>
        <w:t>Oncol Lett</w:t>
      </w:r>
      <w:r w:rsidRPr="00DF2CE8">
        <w:rPr>
          <w:rFonts w:ascii="Book Antiqua" w:eastAsia="Book Antiqua" w:hAnsi="Book Antiqua" w:cs="Book Antiqua"/>
          <w:color w:val="000000"/>
        </w:rPr>
        <w:t xml:space="preserve"> 2020; </w:t>
      </w:r>
      <w:r w:rsidRPr="00DF2CE8">
        <w:rPr>
          <w:rFonts w:ascii="Book Antiqua" w:eastAsia="Book Antiqua" w:hAnsi="Book Antiqua" w:cs="Book Antiqua"/>
          <w:b/>
          <w:bCs/>
          <w:color w:val="000000"/>
        </w:rPr>
        <w:t>19</w:t>
      </w:r>
      <w:r w:rsidRPr="00DF2CE8">
        <w:rPr>
          <w:rFonts w:ascii="Book Antiqua" w:eastAsia="Book Antiqua" w:hAnsi="Book Antiqua" w:cs="Book Antiqua"/>
          <w:color w:val="000000"/>
        </w:rPr>
        <w:t xml:space="preserve">: 4122-4132 [PMID: </w:t>
      </w:r>
      <w:bookmarkStart w:id="6" w:name="OLE_LINK1631"/>
      <w:bookmarkStart w:id="7" w:name="OLE_LINK1632"/>
      <w:r w:rsidRPr="00DF2CE8">
        <w:rPr>
          <w:rFonts w:ascii="Book Antiqua" w:eastAsia="Book Antiqua" w:hAnsi="Book Antiqua" w:cs="Book Antiqua"/>
          <w:color w:val="000000"/>
        </w:rPr>
        <w:t>32382351</w:t>
      </w:r>
      <w:bookmarkEnd w:id="6"/>
      <w:bookmarkEnd w:id="7"/>
      <w:r w:rsidRPr="00DF2CE8">
        <w:rPr>
          <w:rFonts w:ascii="Book Antiqua" w:eastAsia="Book Antiqua" w:hAnsi="Book Antiqua" w:cs="Book Antiqua"/>
          <w:color w:val="000000"/>
        </w:rPr>
        <w:t xml:space="preserve"> DOI:</w:t>
      </w:r>
      <w:r w:rsidR="00227978">
        <w:rPr>
          <w:rFonts w:ascii="Book Antiqua" w:eastAsia="Book Antiqua" w:hAnsi="Book Antiqua" w:cs="Book Antiqua"/>
          <w:color w:val="000000"/>
        </w:rPr>
        <w:t xml:space="preserve"> </w:t>
      </w:r>
      <w:r w:rsidR="00227978" w:rsidRPr="00227978">
        <w:rPr>
          <w:rFonts w:ascii="Book Antiqua" w:eastAsia="Book Antiqua" w:hAnsi="Book Antiqua" w:cs="Book Antiqua"/>
          <w:color w:val="000000"/>
        </w:rPr>
        <w:t>10.3892/ol.2020.11480</w:t>
      </w:r>
      <w:r w:rsidRPr="00DF2CE8">
        <w:rPr>
          <w:rFonts w:ascii="Book Antiqua" w:eastAsia="Book Antiqua" w:hAnsi="Book Antiqua" w:cs="Book Antiqua"/>
          <w:color w:val="000000"/>
        </w:rPr>
        <w:t>]</w:t>
      </w:r>
    </w:p>
    <w:p w14:paraId="0FB3C80A"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4 </w:t>
      </w:r>
      <w:r w:rsidRPr="00DF2CE8">
        <w:rPr>
          <w:rFonts w:ascii="Book Antiqua" w:eastAsia="Book Antiqua" w:hAnsi="Book Antiqua" w:cs="Book Antiqua"/>
          <w:b/>
          <w:bCs/>
          <w:color w:val="000000"/>
        </w:rPr>
        <w:t>Hallet J</w:t>
      </w:r>
      <w:r w:rsidRPr="00DF2CE8">
        <w:rPr>
          <w:rFonts w:ascii="Book Antiqua" w:eastAsia="Book Antiqua" w:hAnsi="Book Antiqua" w:cs="Book Antiqua"/>
          <w:color w:val="000000"/>
        </w:rPr>
        <w:t xml:space="preserve">, Law CH, Cukier M, Saskin R, Liu N, Singh S. Exploring the rising incidence of neuroendocrine tumors: a population-based analysis of epidemiology, metastatic presentation, and outcomes. </w:t>
      </w:r>
      <w:r w:rsidRPr="00DF2CE8">
        <w:rPr>
          <w:rFonts w:ascii="Book Antiqua" w:eastAsia="Book Antiqua" w:hAnsi="Book Antiqua" w:cs="Book Antiqua"/>
          <w:i/>
          <w:iCs/>
          <w:color w:val="000000"/>
        </w:rPr>
        <w:t>Cancer</w:t>
      </w:r>
      <w:r w:rsidRPr="00DF2CE8">
        <w:rPr>
          <w:rFonts w:ascii="Book Antiqua" w:eastAsia="Book Antiqua" w:hAnsi="Book Antiqua" w:cs="Book Antiqua"/>
          <w:color w:val="000000"/>
        </w:rPr>
        <w:t xml:space="preserve"> 2015; </w:t>
      </w:r>
      <w:r w:rsidRPr="00DF2CE8">
        <w:rPr>
          <w:rFonts w:ascii="Book Antiqua" w:eastAsia="Book Antiqua" w:hAnsi="Book Antiqua" w:cs="Book Antiqua"/>
          <w:b/>
          <w:bCs/>
          <w:color w:val="000000"/>
        </w:rPr>
        <w:t>121</w:t>
      </w:r>
      <w:r w:rsidRPr="00DF2CE8">
        <w:rPr>
          <w:rFonts w:ascii="Book Antiqua" w:eastAsia="Book Antiqua" w:hAnsi="Book Antiqua" w:cs="Book Antiqua"/>
          <w:color w:val="000000"/>
        </w:rPr>
        <w:t>: 589-597 [PMID: 25312765 DOI: 10.1002/cncr.29099]</w:t>
      </w:r>
    </w:p>
    <w:p w14:paraId="7F0DCFB7" w14:textId="77777777" w:rsidR="00A77B3E" w:rsidRPr="00DF2CE8" w:rsidRDefault="001E27FC" w:rsidP="001E27FC">
      <w:pPr>
        <w:snapToGrid w:val="0"/>
        <w:spacing w:line="360" w:lineRule="auto"/>
        <w:jc w:val="both"/>
        <w:rPr>
          <w:rFonts w:ascii="Book Antiqua" w:hAnsi="Book Antiqua"/>
          <w:lang w:eastAsia="zh-CN"/>
        </w:rPr>
      </w:pPr>
      <w:r w:rsidRPr="00DF2CE8">
        <w:rPr>
          <w:rFonts w:ascii="Book Antiqua" w:eastAsia="Book Antiqua" w:hAnsi="Book Antiqua" w:cs="Book Antiqua"/>
          <w:color w:val="000000"/>
        </w:rPr>
        <w:t xml:space="preserve">5 </w:t>
      </w:r>
      <w:r w:rsidRPr="00DF2CE8">
        <w:rPr>
          <w:rFonts w:ascii="Book Antiqua" w:eastAsia="Book Antiqua" w:hAnsi="Book Antiqua" w:cs="Book Antiqua"/>
          <w:b/>
          <w:bCs/>
          <w:color w:val="000000"/>
        </w:rPr>
        <w:t>Rice TW</w:t>
      </w:r>
      <w:r w:rsidRPr="00DF2CE8">
        <w:rPr>
          <w:rFonts w:ascii="Book Antiqua" w:eastAsia="Book Antiqua" w:hAnsi="Book Antiqua" w:cs="Book Antiqua"/>
          <w:color w:val="000000"/>
        </w:rPr>
        <w:t xml:space="preserve">, Ishwaran H, Hofstetter WL, Kelsen DP, Apperson-Hansen C, Blackstone EH; Worldwide Esophageal Cancer Collaboration Investigators. Recommendations for pathologic staging (pTNM) of cancer of the esophagus and esophagogastric junction for the 8th edition AJCC/UICC staging manuals. </w:t>
      </w:r>
      <w:r w:rsidRPr="00DF2CE8">
        <w:rPr>
          <w:rFonts w:ascii="Book Antiqua" w:eastAsia="Book Antiqua" w:hAnsi="Book Antiqua" w:cs="Book Antiqua"/>
          <w:i/>
          <w:iCs/>
          <w:color w:val="000000"/>
        </w:rPr>
        <w:t>Dis Esophagus</w:t>
      </w:r>
      <w:r w:rsidRPr="00DF2CE8">
        <w:rPr>
          <w:rFonts w:ascii="Book Antiqua" w:eastAsia="Book Antiqua" w:hAnsi="Book Antiqua" w:cs="Book Antiqua"/>
          <w:color w:val="000000"/>
        </w:rPr>
        <w:t xml:space="preserve"> 2016; </w:t>
      </w:r>
      <w:r w:rsidRPr="00DF2CE8">
        <w:rPr>
          <w:rFonts w:ascii="Book Antiqua" w:eastAsia="Book Antiqua" w:hAnsi="Book Antiqua" w:cs="Book Antiqua"/>
          <w:b/>
          <w:bCs/>
          <w:color w:val="000000"/>
        </w:rPr>
        <w:t>29</w:t>
      </w:r>
      <w:r w:rsidRPr="00DF2CE8">
        <w:rPr>
          <w:rFonts w:ascii="Book Antiqua" w:eastAsia="Book Antiqua" w:hAnsi="Book Antiqua" w:cs="Book Antiqua"/>
          <w:color w:val="000000"/>
        </w:rPr>
        <w:t>: 897-905 [PMID: 27905172 DOI:</w:t>
      </w:r>
      <w:r w:rsidR="00227978">
        <w:rPr>
          <w:rFonts w:ascii="Book Antiqua" w:eastAsia="Book Antiqua" w:hAnsi="Book Antiqua" w:cs="Book Antiqua"/>
          <w:color w:val="000000"/>
        </w:rPr>
        <w:t xml:space="preserve"> </w:t>
      </w:r>
      <w:r w:rsidR="00227978" w:rsidRPr="00227978">
        <w:rPr>
          <w:rFonts w:ascii="Book Antiqua" w:eastAsia="Book Antiqua" w:hAnsi="Book Antiqua" w:cs="Book Antiqua"/>
          <w:color w:val="000000"/>
        </w:rPr>
        <w:t>10.1111/dote.12533</w:t>
      </w:r>
      <w:r w:rsidRPr="00DF2CE8">
        <w:rPr>
          <w:rFonts w:ascii="Book Antiqua" w:eastAsia="Book Antiqua" w:hAnsi="Book Antiqua" w:cs="Book Antiqua"/>
          <w:color w:val="000000"/>
        </w:rPr>
        <w:t>]</w:t>
      </w:r>
    </w:p>
    <w:p w14:paraId="4FE6A680"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6 </w:t>
      </w:r>
      <w:r w:rsidRPr="00DF2CE8">
        <w:rPr>
          <w:rFonts w:ascii="Book Antiqua" w:eastAsia="Book Antiqua" w:hAnsi="Book Antiqua" w:cs="Book Antiqua"/>
          <w:b/>
          <w:bCs/>
          <w:color w:val="000000"/>
        </w:rPr>
        <w:t>Cai W</w:t>
      </w:r>
      <w:r w:rsidRPr="00DF2CE8">
        <w:rPr>
          <w:rFonts w:ascii="Book Antiqua" w:eastAsia="Book Antiqua" w:hAnsi="Book Antiqua" w:cs="Book Antiqua"/>
          <w:color w:val="000000"/>
        </w:rPr>
        <w:t xml:space="preserve">, Ge W, Yuan Y, Ding K, Tan Y, Wu D, Hu H. A 10-year Population-based Study of the Differences between NECs and Carcinomas of the Esophagus in </w:t>
      </w:r>
      <w:r w:rsidRPr="00DF2CE8">
        <w:rPr>
          <w:rFonts w:ascii="Book Antiqua" w:eastAsia="Book Antiqua" w:hAnsi="Book Antiqua" w:cs="Book Antiqua"/>
          <w:color w:val="000000"/>
        </w:rPr>
        <w:lastRenderedPageBreak/>
        <w:t xml:space="preserve">Terms of Clinicopathology and Survival. </w:t>
      </w:r>
      <w:r w:rsidRPr="00DF2CE8">
        <w:rPr>
          <w:rFonts w:ascii="Book Antiqua" w:eastAsia="Book Antiqua" w:hAnsi="Book Antiqua" w:cs="Book Antiqua"/>
          <w:i/>
          <w:iCs/>
          <w:color w:val="000000"/>
        </w:rPr>
        <w:t>J Cancer</w:t>
      </w:r>
      <w:r w:rsidRPr="00DF2CE8">
        <w:rPr>
          <w:rFonts w:ascii="Book Antiqua" w:eastAsia="Book Antiqua" w:hAnsi="Book Antiqua" w:cs="Book Antiqua"/>
          <w:color w:val="000000"/>
        </w:rPr>
        <w:t xml:space="preserve"> 2019; </w:t>
      </w:r>
      <w:r w:rsidRPr="00DF2CE8">
        <w:rPr>
          <w:rFonts w:ascii="Book Antiqua" w:eastAsia="Book Antiqua" w:hAnsi="Book Antiqua" w:cs="Book Antiqua"/>
          <w:b/>
          <w:bCs/>
          <w:color w:val="000000"/>
        </w:rPr>
        <w:t>10</w:t>
      </w:r>
      <w:r w:rsidRPr="00DF2CE8">
        <w:rPr>
          <w:rFonts w:ascii="Book Antiqua" w:eastAsia="Book Antiqua" w:hAnsi="Book Antiqua" w:cs="Book Antiqua"/>
          <w:color w:val="000000"/>
        </w:rPr>
        <w:t>: 1520-1527 [PMID: 31031862 DOI: 10.7150/jca.29483]</w:t>
      </w:r>
    </w:p>
    <w:p w14:paraId="5E8E62A0"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7 </w:t>
      </w:r>
      <w:r w:rsidRPr="00DF2CE8">
        <w:rPr>
          <w:rFonts w:ascii="Book Antiqua" w:eastAsia="Book Antiqua" w:hAnsi="Book Antiqua" w:cs="Book Antiqua"/>
          <w:b/>
          <w:bCs/>
          <w:color w:val="000000"/>
        </w:rPr>
        <w:t>Yip C</w:t>
      </w:r>
      <w:r w:rsidRPr="00DF2CE8">
        <w:rPr>
          <w:rFonts w:ascii="Book Antiqua" w:eastAsia="Book Antiqua" w:hAnsi="Book Antiqua" w:cs="Book Antiqua"/>
          <w:color w:val="000000"/>
        </w:rPr>
        <w:t xml:space="preserve">, Landau D, Kozarski R, Ganeshan B, Thomas R, Michaelidou A, Goh V. Primary esophageal cancer: heterogeneity as potential prognostic biomarker in patients treated with definitive chemotherapy and radiation therapy. </w:t>
      </w:r>
      <w:r w:rsidRPr="00DF2CE8">
        <w:rPr>
          <w:rFonts w:ascii="Book Antiqua" w:eastAsia="Book Antiqua" w:hAnsi="Book Antiqua" w:cs="Book Antiqua"/>
          <w:i/>
          <w:iCs/>
          <w:color w:val="000000"/>
        </w:rPr>
        <w:t>Radiology</w:t>
      </w:r>
      <w:r w:rsidRPr="00DF2CE8">
        <w:rPr>
          <w:rFonts w:ascii="Book Antiqua" w:eastAsia="Book Antiqua" w:hAnsi="Book Antiqua" w:cs="Book Antiqua"/>
          <w:color w:val="000000"/>
        </w:rPr>
        <w:t xml:space="preserve"> 2014; </w:t>
      </w:r>
      <w:r w:rsidRPr="00DF2CE8">
        <w:rPr>
          <w:rFonts w:ascii="Book Antiqua" w:eastAsia="Book Antiqua" w:hAnsi="Book Antiqua" w:cs="Book Antiqua"/>
          <w:b/>
          <w:bCs/>
          <w:color w:val="000000"/>
        </w:rPr>
        <w:t>270</w:t>
      </w:r>
      <w:r w:rsidRPr="00DF2CE8">
        <w:rPr>
          <w:rFonts w:ascii="Book Antiqua" w:eastAsia="Book Antiqua" w:hAnsi="Book Antiqua" w:cs="Book Antiqua"/>
          <w:color w:val="000000"/>
        </w:rPr>
        <w:t>: 141-148 [PMID: 23985274 DOI: 10.1148/radiol.13122869]</w:t>
      </w:r>
    </w:p>
    <w:p w14:paraId="176A8412"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8 </w:t>
      </w:r>
      <w:r w:rsidRPr="00DF2CE8">
        <w:rPr>
          <w:rFonts w:ascii="Book Antiqua" w:eastAsia="Book Antiqua" w:hAnsi="Book Antiqua" w:cs="Book Antiqua"/>
          <w:b/>
          <w:bCs/>
          <w:color w:val="000000"/>
        </w:rPr>
        <w:t>Ma Z</w:t>
      </w:r>
      <w:r w:rsidRPr="00DF2CE8">
        <w:rPr>
          <w:rFonts w:ascii="Book Antiqua" w:eastAsia="Book Antiqua" w:hAnsi="Book Antiqua" w:cs="Book Antiqua"/>
          <w:color w:val="000000"/>
        </w:rPr>
        <w:t xml:space="preserve">, Cai H, Cui Y. Progress in the treatment of esophageal neuroendocrine carcinoma. </w:t>
      </w:r>
      <w:r w:rsidRPr="00DF2CE8">
        <w:rPr>
          <w:rFonts w:ascii="Book Antiqua" w:eastAsia="Book Antiqua" w:hAnsi="Book Antiqua" w:cs="Book Antiqua"/>
          <w:i/>
          <w:iCs/>
          <w:color w:val="000000"/>
        </w:rPr>
        <w:t>Tumour Biol</w:t>
      </w:r>
      <w:r w:rsidRPr="00DF2CE8">
        <w:rPr>
          <w:rFonts w:ascii="Book Antiqua" w:eastAsia="Book Antiqua" w:hAnsi="Book Antiqua" w:cs="Book Antiqua"/>
          <w:color w:val="000000"/>
        </w:rPr>
        <w:t xml:space="preserve"> 2017; </w:t>
      </w:r>
      <w:r w:rsidRPr="00DF2CE8">
        <w:rPr>
          <w:rFonts w:ascii="Book Antiqua" w:eastAsia="Book Antiqua" w:hAnsi="Book Antiqua" w:cs="Book Antiqua"/>
          <w:b/>
          <w:bCs/>
          <w:color w:val="000000"/>
        </w:rPr>
        <w:t>39</w:t>
      </w:r>
      <w:r w:rsidRPr="00DF2CE8">
        <w:rPr>
          <w:rFonts w:ascii="Book Antiqua" w:eastAsia="Book Antiqua" w:hAnsi="Book Antiqua" w:cs="Book Antiqua"/>
          <w:color w:val="000000"/>
        </w:rPr>
        <w:t>: 1010428317711313 [PMID: 28653897 DOI: 10.1177/1010428317711313]</w:t>
      </w:r>
    </w:p>
    <w:p w14:paraId="6C596840"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9 </w:t>
      </w:r>
      <w:r w:rsidRPr="00DF2CE8">
        <w:rPr>
          <w:rFonts w:ascii="Book Antiqua" w:eastAsia="Book Antiqua" w:hAnsi="Book Antiqua" w:cs="Book Antiqua"/>
          <w:b/>
          <w:bCs/>
          <w:color w:val="000000"/>
        </w:rPr>
        <w:t>Alese OB</w:t>
      </w:r>
      <w:r w:rsidRPr="00DF2CE8">
        <w:rPr>
          <w:rFonts w:ascii="Book Antiqua" w:eastAsia="Book Antiqua" w:hAnsi="Book Antiqua" w:cs="Book Antiqua"/>
          <w:color w:val="000000"/>
        </w:rPr>
        <w:t xml:space="preserve">, Jiang R, Shaib W, Wu C, Akce M, Behera M, El-Rayes BF. High-Grade Gastrointestinal Neuroendocrine Carcinoma Management and Outcomes: A National Cancer Database Study. </w:t>
      </w:r>
      <w:r w:rsidRPr="00DF2CE8">
        <w:rPr>
          <w:rFonts w:ascii="Book Antiqua" w:eastAsia="Book Antiqua" w:hAnsi="Book Antiqua" w:cs="Book Antiqua"/>
          <w:i/>
          <w:iCs/>
          <w:color w:val="000000"/>
        </w:rPr>
        <w:t>Oncologist</w:t>
      </w:r>
      <w:r w:rsidRPr="00DF2CE8">
        <w:rPr>
          <w:rFonts w:ascii="Book Antiqua" w:eastAsia="Book Antiqua" w:hAnsi="Book Antiqua" w:cs="Book Antiqua"/>
          <w:color w:val="000000"/>
        </w:rPr>
        <w:t xml:space="preserve"> 2019; </w:t>
      </w:r>
      <w:r w:rsidRPr="00DF2CE8">
        <w:rPr>
          <w:rFonts w:ascii="Book Antiqua" w:eastAsia="Book Antiqua" w:hAnsi="Book Antiqua" w:cs="Book Antiqua"/>
          <w:b/>
          <w:bCs/>
          <w:color w:val="000000"/>
        </w:rPr>
        <w:t>24</w:t>
      </w:r>
      <w:r w:rsidRPr="00DF2CE8">
        <w:rPr>
          <w:rFonts w:ascii="Book Antiqua" w:eastAsia="Book Antiqua" w:hAnsi="Book Antiqua" w:cs="Book Antiqua"/>
          <w:color w:val="000000"/>
        </w:rPr>
        <w:t>: 911-920 [PMID: 30482824 DOI: 10.1634/theoncologist.2018-0382]</w:t>
      </w:r>
    </w:p>
    <w:p w14:paraId="3D01448E"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10 </w:t>
      </w:r>
      <w:r w:rsidRPr="00DF2CE8">
        <w:rPr>
          <w:rFonts w:ascii="Book Antiqua" w:eastAsia="Book Antiqua" w:hAnsi="Book Antiqua" w:cs="Book Antiqua"/>
          <w:b/>
          <w:bCs/>
          <w:color w:val="000000"/>
        </w:rPr>
        <w:t>Deng HY</w:t>
      </w:r>
      <w:r w:rsidRPr="00DF2CE8">
        <w:rPr>
          <w:rFonts w:ascii="Book Antiqua" w:eastAsia="Book Antiqua" w:hAnsi="Book Antiqua" w:cs="Book Antiqua"/>
          <w:color w:val="000000"/>
        </w:rPr>
        <w:t xml:space="preserve">, Ni PZ, Wang YC, Wang WP, Chen LQ. Neuroendocrine carcinoma of the esophagus: clinical characteristics and prognostic evaluation of 49 cases with surgical resection. </w:t>
      </w:r>
      <w:r w:rsidRPr="00DF2CE8">
        <w:rPr>
          <w:rFonts w:ascii="Book Antiqua" w:eastAsia="Book Antiqua" w:hAnsi="Book Antiqua" w:cs="Book Antiqua"/>
          <w:i/>
          <w:iCs/>
          <w:color w:val="000000"/>
        </w:rPr>
        <w:t>J Thorac Dis</w:t>
      </w:r>
      <w:r w:rsidRPr="00DF2CE8">
        <w:rPr>
          <w:rFonts w:ascii="Book Antiqua" w:eastAsia="Book Antiqua" w:hAnsi="Book Antiqua" w:cs="Book Antiqua"/>
          <w:color w:val="000000"/>
        </w:rPr>
        <w:t xml:space="preserve"> 2016; </w:t>
      </w:r>
      <w:r w:rsidRPr="00DF2CE8">
        <w:rPr>
          <w:rFonts w:ascii="Book Antiqua" w:eastAsia="Book Antiqua" w:hAnsi="Book Antiqua" w:cs="Book Antiqua"/>
          <w:b/>
          <w:bCs/>
          <w:color w:val="000000"/>
        </w:rPr>
        <w:t>8</w:t>
      </w:r>
      <w:r w:rsidRPr="00DF2CE8">
        <w:rPr>
          <w:rFonts w:ascii="Book Antiqua" w:eastAsia="Book Antiqua" w:hAnsi="Book Antiqua" w:cs="Book Antiqua"/>
          <w:color w:val="000000"/>
        </w:rPr>
        <w:t>: 1250-1256 [PMID: 27293844 DOI: 10.21037/jtd.2016.04.21]</w:t>
      </w:r>
    </w:p>
    <w:p w14:paraId="74AFC53D" w14:textId="77777777" w:rsidR="00A77B3E" w:rsidRDefault="001E27FC" w:rsidP="001E27FC">
      <w:pPr>
        <w:snapToGrid w:val="0"/>
        <w:spacing w:line="360" w:lineRule="auto"/>
        <w:jc w:val="both"/>
        <w:rPr>
          <w:rFonts w:ascii="Book Antiqua" w:eastAsia="Book Antiqua" w:hAnsi="Book Antiqua" w:cs="Book Antiqua"/>
          <w:color w:val="000000"/>
        </w:rPr>
      </w:pPr>
      <w:r w:rsidRPr="00DF2CE8">
        <w:rPr>
          <w:rFonts w:ascii="Book Antiqua" w:eastAsia="Book Antiqua" w:hAnsi="Book Antiqua" w:cs="Book Antiqua"/>
          <w:color w:val="000000"/>
        </w:rPr>
        <w:t xml:space="preserve">11 </w:t>
      </w:r>
      <w:r w:rsidRPr="00DF2CE8">
        <w:rPr>
          <w:rFonts w:ascii="Book Antiqua" w:eastAsia="Book Antiqua" w:hAnsi="Book Antiqua" w:cs="Book Antiqua"/>
          <w:b/>
          <w:bCs/>
          <w:color w:val="000000"/>
        </w:rPr>
        <w:t>Martin JA</w:t>
      </w:r>
      <w:r w:rsidRPr="00DF2CE8">
        <w:rPr>
          <w:rFonts w:ascii="Book Antiqua" w:eastAsia="Book Antiqua" w:hAnsi="Book Antiqua" w:cs="Book Antiqua"/>
          <w:color w:val="000000"/>
        </w:rPr>
        <w:t xml:space="preserve">, Warner RR, Wisnivesky JP, Kim MK. Improving survival prognostication of gastroenteropancreatic neuroendocrine neoplasms: Revised staging criteria. </w:t>
      </w:r>
      <w:r w:rsidRPr="00DF2CE8">
        <w:rPr>
          <w:rFonts w:ascii="Book Antiqua" w:eastAsia="Book Antiqua" w:hAnsi="Book Antiqua" w:cs="Book Antiqua"/>
          <w:i/>
          <w:iCs/>
          <w:color w:val="000000"/>
        </w:rPr>
        <w:t>Eur J Cancer</w:t>
      </w:r>
      <w:r w:rsidRPr="00DF2CE8">
        <w:rPr>
          <w:rFonts w:ascii="Book Antiqua" w:eastAsia="Book Antiqua" w:hAnsi="Book Antiqua" w:cs="Book Antiqua"/>
          <w:color w:val="000000"/>
        </w:rPr>
        <w:t xml:space="preserve"> 2017; </w:t>
      </w:r>
      <w:r w:rsidRPr="00DF2CE8">
        <w:rPr>
          <w:rFonts w:ascii="Book Antiqua" w:eastAsia="Book Antiqua" w:hAnsi="Book Antiqua" w:cs="Book Antiqua"/>
          <w:b/>
          <w:bCs/>
          <w:color w:val="000000"/>
        </w:rPr>
        <w:t>76</w:t>
      </w:r>
      <w:r w:rsidRPr="00DF2CE8">
        <w:rPr>
          <w:rFonts w:ascii="Book Antiqua" w:eastAsia="Book Antiqua" w:hAnsi="Book Antiqua" w:cs="Book Antiqua"/>
          <w:color w:val="000000"/>
        </w:rPr>
        <w:t>: 197-204 [PMID: 28334622 DOI: 10.1016/j.ejca.2017.02.008]</w:t>
      </w:r>
    </w:p>
    <w:p w14:paraId="162EA435" w14:textId="77777777" w:rsidR="00F4575C" w:rsidRPr="00DF2CE8" w:rsidRDefault="00F4575C" w:rsidP="00F4575C">
      <w:pPr>
        <w:snapToGrid w:val="0"/>
        <w:spacing w:line="360" w:lineRule="auto"/>
        <w:jc w:val="both"/>
        <w:rPr>
          <w:rFonts w:ascii="Book Antiqua" w:hAnsi="Book Antiqua"/>
        </w:rPr>
      </w:pPr>
      <w:r w:rsidRPr="00DF2CE8">
        <w:rPr>
          <w:rFonts w:ascii="Book Antiqua" w:eastAsia="Book Antiqua" w:hAnsi="Book Antiqua" w:cs="Book Antiqua"/>
          <w:color w:val="000000"/>
        </w:rPr>
        <w:t>1</w:t>
      </w:r>
      <w:r>
        <w:rPr>
          <w:rFonts w:ascii="Book Antiqua" w:eastAsia="Book Antiqua" w:hAnsi="Book Antiqua" w:cs="Book Antiqua"/>
          <w:color w:val="000000"/>
        </w:rPr>
        <w:t>2</w:t>
      </w:r>
      <w:r w:rsidRPr="00DF2CE8">
        <w:rPr>
          <w:rFonts w:ascii="Book Antiqua" w:eastAsia="Book Antiqua" w:hAnsi="Book Antiqua" w:cs="Book Antiqua"/>
          <w:color w:val="000000"/>
        </w:rPr>
        <w:t xml:space="preserve"> </w:t>
      </w:r>
      <w:r w:rsidRPr="00DF2CE8">
        <w:rPr>
          <w:rFonts w:ascii="Book Antiqua" w:eastAsia="Book Antiqua" w:hAnsi="Book Antiqua" w:cs="Book Antiqua"/>
          <w:b/>
          <w:bCs/>
          <w:color w:val="000000"/>
        </w:rPr>
        <w:t>Zhang G</w:t>
      </w:r>
      <w:r w:rsidRPr="00DF2CE8">
        <w:rPr>
          <w:rFonts w:ascii="Book Antiqua" w:eastAsia="Book Antiqua" w:hAnsi="Book Antiqua" w:cs="Book Antiqua"/>
          <w:color w:val="000000"/>
        </w:rPr>
        <w:t xml:space="preserve">, Wu B, Wang X, Li J. A competing-risks nomogram and recursive partitioning analysis for cause-specific mortality in patients with esophageal neuroendocrine carcinoma. </w:t>
      </w:r>
      <w:r w:rsidRPr="00DF2CE8">
        <w:rPr>
          <w:rFonts w:ascii="Book Antiqua" w:eastAsia="Book Antiqua" w:hAnsi="Book Antiqua" w:cs="Book Antiqua"/>
          <w:i/>
          <w:iCs/>
          <w:color w:val="000000"/>
        </w:rPr>
        <w:t>Dis Esophagus</w:t>
      </w:r>
      <w:r w:rsidRPr="00DF2CE8">
        <w:rPr>
          <w:rFonts w:ascii="Book Antiqua" w:eastAsia="Book Antiqua" w:hAnsi="Book Antiqua" w:cs="Book Antiqua"/>
          <w:color w:val="000000"/>
        </w:rPr>
        <w:t xml:space="preserve"> 2019; </w:t>
      </w:r>
      <w:r w:rsidRPr="00DF2CE8">
        <w:rPr>
          <w:rFonts w:ascii="Book Antiqua" w:eastAsia="Book Antiqua" w:hAnsi="Book Antiqua" w:cs="Book Antiqua"/>
          <w:b/>
          <w:bCs/>
          <w:color w:val="000000"/>
        </w:rPr>
        <w:t>32</w:t>
      </w:r>
      <w:r w:rsidRPr="00DF2CE8">
        <w:rPr>
          <w:rFonts w:ascii="Book Antiqua" w:eastAsia="Book Antiqua" w:hAnsi="Book Antiqua" w:cs="Book Antiqua"/>
          <w:color w:val="000000"/>
        </w:rPr>
        <w:t>:</w:t>
      </w:r>
      <w:r w:rsidR="00D21707" w:rsidRPr="00D21707">
        <w:t xml:space="preserve"> </w:t>
      </w:r>
      <w:r w:rsidR="00D21707" w:rsidRPr="00D21707">
        <w:rPr>
          <w:rFonts w:ascii="Book Antiqua" w:eastAsia="Book Antiqua" w:hAnsi="Book Antiqua" w:cs="Book Antiqua"/>
          <w:color w:val="000000"/>
        </w:rPr>
        <w:t>doy129</w:t>
      </w:r>
      <w:r w:rsidRPr="00DF2CE8">
        <w:rPr>
          <w:rFonts w:ascii="Book Antiqua" w:eastAsia="Book Antiqua" w:hAnsi="Book Antiqua" w:cs="Book Antiqua"/>
          <w:color w:val="000000"/>
        </w:rPr>
        <w:t xml:space="preserve"> [PMID: 30715226 </w:t>
      </w:r>
      <w:r w:rsidRPr="00E31E46">
        <w:rPr>
          <w:rFonts w:ascii="Book Antiqua" w:eastAsia="Book Antiqua" w:hAnsi="Book Antiqua" w:cs="Book Antiqua"/>
          <w:color w:val="000000"/>
        </w:rPr>
        <w:t>DOI: 10.1093/dote/doy129</w:t>
      </w:r>
      <w:r w:rsidRPr="00DF2CE8">
        <w:rPr>
          <w:rFonts w:ascii="Book Antiqua" w:eastAsia="Book Antiqua" w:hAnsi="Book Antiqua" w:cs="Book Antiqua"/>
          <w:color w:val="000000"/>
        </w:rPr>
        <w:t>]</w:t>
      </w:r>
    </w:p>
    <w:p w14:paraId="165E403A"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1</w:t>
      </w:r>
      <w:r w:rsidR="00F4575C">
        <w:rPr>
          <w:rFonts w:ascii="Book Antiqua" w:eastAsia="Book Antiqua" w:hAnsi="Book Antiqua" w:cs="Book Antiqua"/>
          <w:color w:val="000000"/>
        </w:rPr>
        <w:t>3</w:t>
      </w:r>
      <w:r w:rsidRPr="00DF2CE8">
        <w:rPr>
          <w:rFonts w:ascii="Book Antiqua" w:eastAsia="Book Antiqua" w:hAnsi="Book Antiqua" w:cs="Book Antiqua"/>
          <w:color w:val="000000"/>
        </w:rPr>
        <w:t xml:space="preserve"> </w:t>
      </w:r>
      <w:r w:rsidRPr="00DF2CE8">
        <w:rPr>
          <w:rFonts w:ascii="Book Antiqua" w:eastAsia="Book Antiqua" w:hAnsi="Book Antiqua" w:cs="Book Antiqua"/>
          <w:b/>
          <w:bCs/>
          <w:color w:val="000000"/>
        </w:rPr>
        <w:t>Tsang JS</w:t>
      </w:r>
      <w:r w:rsidRPr="00DF2CE8">
        <w:rPr>
          <w:rFonts w:ascii="Book Antiqua" w:eastAsia="Book Antiqua" w:hAnsi="Book Antiqua" w:cs="Book Antiqua"/>
          <w:color w:val="000000"/>
        </w:rPr>
        <w:t xml:space="preserve">, Tong DKH, Lam KO, Law BTT, Wong IYH, Chan DKK, Chan FSY, Kwong D, Law S. Appropriate timing for surgery after neoadjuvant chemoradiation for esophageal cancer. </w:t>
      </w:r>
      <w:r w:rsidRPr="00DF2CE8">
        <w:rPr>
          <w:rFonts w:ascii="Book Antiqua" w:eastAsia="Book Antiqua" w:hAnsi="Book Antiqua" w:cs="Book Antiqua"/>
          <w:i/>
          <w:iCs/>
          <w:color w:val="000000"/>
        </w:rPr>
        <w:t>Dis Esophagus</w:t>
      </w:r>
      <w:r w:rsidRPr="00DF2CE8">
        <w:rPr>
          <w:rFonts w:ascii="Book Antiqua" w:eastAsia="Book Antiqua" w:hAnsi="Book Antiqua" w:cs="Book Antiqua"/>
          <w:color w:val="000000"/>
        </w:rPr>
        <w:t xml:space="preserve"> 2017; </w:t>
      </w:r>
      <w:r w:rsidRPr="00DF2CE8">
        <w:rPr>
          <w:rFonts w:ascii="Book Antiqua" w:eastAsia="Book Antiqua" w:hAnsi="Book Antiqua" w:cs="Book Antiqua"/>
          <w:b/>
          <w:bCs/>
          <w:color w:val="000000"/>
        </w:rPr>
        <w:t>30</w:t>
      </w:r>
      <w:r w:rsidRPr="00DF2CE8">
        <w:rPr>
          <w:rFonts w:ascii="Book Antiqua" w:eastAsia="Book Antiqua" w:hAnsi="Book Antiqua" w:cs="Book Antiqua"/>
          <w:color w:val="000000"/>
        </w:rPr>
        <w:t>: 1-8 [PMID: 28859363 DOI: 10.1093/dote/dox062]</w:t>
      </w:r>
    </w:p>
    <w:p w14:paraId="38D2A2AC"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lastRenderedPageBreak/>
        <w:t xml:space="preserve">14 </w:t>
      </w:r>
      <w:r w:rsidRPr="00DF2CE8">
        <w:rPr>
          <w:rFonts w:ascii="Book Antiqua" w:eastAsia="Book Antiqua" w:hAnsi="Book Antiqua" w:cs="Book Antiqua"/>
          <w:b/>
          <w:bCs/>
          <w:color w:val="000000"/>
        </w:rPr>
        <w:t>Abdel Razek AAK</w:t>
      </w:r>
      <w:r w:rsidRPr="00DF2CE8">
        <w:rPr>
          <w:rFonts w:ascii="Book Antiqua" w:eastAsia="Book Antiqua" w:hAnsi="Book Antiqua" w:cs="Book Antiqua"/>
          <w:color w:val="000000"/>
        </w:rPr>
        <w:t xml:space="preserve">, El-Serougy LG, Saleh GA, Shabana W, Abd El-Wahab R. Liver Imaging Reporting and Data System Version 2018: What Radiologists Need to Know. </w:t>
      </w:r>
      <w:r w:rsidRPr="00DF2CE8">
        <w:rPr>
          <w:rFonts w:ascii="Book Antiqua" w:eastAsia="Book Antiqua" w:hAnsi="Book Antiqua" w:cs="Book Antiqua"/>
          <w:i/>
          <w:iCs/>
          <w:color w:val="000000"/>
        </w:rPr>
        <w:t>J Comput Assist Tomogr</w:t>
      </w:r>
      <w:r w:rsidRPr="00DF2CE8">
        <w:rPr>
          <w:rFonts w:ascii="Book Antiqua" w:eastAsia="Book Antiqua" w:hAnsi="Book Antiqua" w:cs="Book Antiqua"/>
          <w:color w:val="000000"/>
        </w:rPr>
        <w:t xml:space="preserve"> 2020; </w:t>
      </w:r>
      <w:r w:rsidRPr="00DF2CE8">
        <w:rPr>
          <w:rFonts w:ascii="Book Antiqua" w:eastAsia="Book Antiqua" w:hAnsi="Book Antiqua" w:cs="Book Antiqua"/>
          <w:b/>
          <w:bCs/>
          <w:color w:val="000000"/>
        </w:rPr>
        <w:t>44</w:t>
      </w:r>
      <w:r w:rsidRPr="00DF2CE8">
        <w:rPr>
          <w:rFonts w:ascii="Book Antiqua" w:eastAsia="Book Antiqua" w:hAnsi="Book Antiqua" w:cs="Book Antiqua"/>
          <w:color w:val="000000"/>
        </w:rPr>
        <w:t>: 168-177 [PMID: 32195795 DOI: 10.1097/RCT.0000000000000995]</w:t>
      </w:r>
    </w:p>
    <w:p w14:paraId="03B783C5"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15 </w:t>
      </w:r>
      <w:r w:rsidRPr="00DF2CE8">
        <w:rPr>
          <w:rFonts w:ascii="Book Antiqua" w:eastAsia="Book Antiqua" w:hAnsi="Book Antiqua" w:cs="Book Antiqua"/>
          <w:b/>
          <w:bCs/>
          <w:color w:val="000000"/>
        </w:rPr>
        <w:t>Abd-El Khalek Abd-ALRazek A</w:t>
      </w:r>
      <w:r w:rsidRPr="00DF2CE8">
        <w:rPr>
          <w:rFonts w:ascii="Book Antiqua" w:eastAsia="Book Antiqua" w:hAnsi="Book Antiqua" w:cs="Book Antiqua"/>
          <w:color w:val="000000"/>
        </w:rPr>
        <w:t xml:space="preserve">, Fahmy DM. Diagnostic Value of Diffusion-Weighted Imaging and Apparent Diffusion Coefficient in Assessment of the Activity of Crohn Disease: 1.5 or 3 T. </w:t>
      </w:r>
      <w:r w:rsidRPr="00DF2CE8">
        <w:rPr>
          <w:rFonts w:ascii="Book Antiqua" w:eastAsia="Book Antiqua" w:hAnsi="Book Antiqua" w:cs="Book Antiqua"/>
          <w:i/>
          <w:iCs/>
          <w:color w:val="000000"/>
        </w:rPr>
        <w:t>J Comput Assist Tomogr</w:t>
      </w:r>
      <w:r w:rsidRPr="00DF2CE8">
        <w:rPr>
          <w:rFonts w:ascii="Book Antiqua" w:eastAsia="Book Antiqua" w:hAnsi="Book Antiqua" w:cs="Book Antiqua"/>
          <w:color w:val="000000"/>
        </w:rPr>
        <w:t xml:space="preserve"> 2018; </w:t>
      </w:r>
      <w:r w:rsidRPr="00DF2CE8">
        <w:rPr>
          <w:rFonts w:ascii="Book Antiqua" w:eastAsia="Book Antiqua" w:hAnsi="Book Antiqua" w:cs="Book Antiqua"/>
          <w:b/>
          <w:bCs/>
          <w:color w:val="000000"/>
        </w:rPr>
        <w:t>42</w:t>
      </w:r>
      <w:r w:rsidRPr="00DF2CE8">
        <w:rPr>
          <w:rFonts w:ascii="Book Antiqua" w:eastAsia="Book Antiqua" w:hAnsi="Book Antiqua" w:cs="Book Antiqua"/>
          <w:color w:val="000000"/>
        </w:rPr>
        <w:t>: 688-696 [PMID: 29958199 DOI: 10.1097/RCT.0000000000000754]</w:t>
      </w:r>
    </w:p>
    <w:p w14:paraId="3246C388"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16 </w:t>
      </w:r>
      <w:r w:rsidRPr="00DF2CE8">
        <w:rPr>
          <w:rFonts w:ascii="Book Antiqua" w:eastAsia="Book Antiqua" w:hAnsi="Book Antiqua" w:cs="Book Antiqua"/>
          <w:b/>
          <w:bCs/>
          <w:color w:val="000000"/>
        </w:rPr>
        <w:t>Abdel Razek AAK</w:t>
      </w:r>
      <w:r w:rsidRPr="00DF2CE8">
        <w:rPr>
          <w:rFonts w:ascii="Book Antiqua" w:eastAsia="Book Antiqua" w:hAnsi="Book Antiqua" w:cs="Book Antiqua"/>
          <w:color w:val="000000"/>
        </w:rPr>
        <w:t xml:space="preserve">, El-Serougy LG, Saleh GA, Abd El-Wahab R, Shabana W. Interobserver Agreement of Magnetic Resonance Imaging of Liver Imaging Reporting and Data System Version 2018. </w:t>
      </w:r>
      <w:r w:rsidRPr="00DF2CE8">
        <w:rPr>
          <w:rFonts w:ascii="Book Antiqua" w:eastAsia="Book Antiqua" w:hAnsi="Book Antiqua" w:cs="Book Antiqua"/>
          <w:i/>
          <w:iCs/>
          <w:color w:val="000000"/>
        </w:rPr>
        <w:t>J Comput Assist Tomogr</w:t>
      </w:r>
      <w:r w:rsidRPr="00DF2CE8">
        <w:rPr>
          <w:rFonts w:ascii="Book Antiqua" w:eastAsia="Book Antiqua" w:hAnsi="Book Antiqua" w:cs="Book Antiqua"/>
          <w:color w:val="000000"/>
        </w:rPr>
        <w:t xml:space="preserve"> 2020; </w:t>
      </w:r>
      <w:r w:rsidRPr="00DF2CE8">
        <w:rPr>
          <w:rFonts w:ascii="Book Antiqua" w:eastAsia="Book Antiqua" w:hAnsi="Book Antiqua" w:cs="Book Antiqua"/>
          <w:b/>
          <w:bCs/>
          <w:color w:val="000000"/>
        </w:rPr>
        <w:t>44</w:t>
      </w:r>
      <w:r w:rsidRPr="00DF2CE8">
        <w:rPr>
          <w:rFonts w:ascii="Book Antiqua" w:eastAsia="Book Antiqua" w:hAnsi="Book Antiqua" w:cs="Book Antiqua"/>
          <w:color w:val="000000"/>
        </w:rPr>
        <w:t>: 118-123 [PMID: 31939892 DOI: 10.1097/RCT.0000000000000945]</w:t>
      </w:r>
    </w:p>
    <w:p w14:paraId="5FC7FD44"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17 </w:t>
      </w:r>
      <w:r w:rsidRPr="00DF2CE8">
        <w:rPr>
          <w:rFonts w:ascii="Book Antiqua" w:eastAsia="Book Antiqua" w:hAnsi="Book Antiqua" w:cs="Book Antiqua"/>
          <w:b/>
          <w:bCs/>
          <w:color w:val="000000"/>
        </w:rPr>
        <w:t>Zhou Y</w:t>
      </w:r>
      <w:r w:rsidRPr="00DF2CE8">
        <w:rPr>
          <w:rFonts w:ascii="Book Antiqua" w:eastAsia="Book Antiqua" w:hAnsi="Book Antiqua" w:cs="Book Antiqua"/>
          <w:color w:val="000000"/>
        </w:rPr>
        <w:t xml:space="preserve">, Hou P, Zha K, Liu D, Wang F, Zhou K, Gao J. Spectral Computed Tomography for the Quantitative Assessment of Patients With Carcinoma of the Gastroesophageal Junction: Initial Differentiation Between a Diagnosis of Squamous Cell Carcinoma and Adenocarcinoma. </w:t>
      </w:r>
      <w:r w:rsidRPr="00DF2CE8">
        <w:rPr>
          <w:rFonts w:ascii="Book Antiqua" w:eastAsia="Book Antiqua" w:hAnsi="Book Antiqua" w:cs="Book Antiqua"/>
          <w:i/>
          <w:iCs/>
          <w:color w:val="000000"/>
        </w:rPr>
        <w:t>J Comput Assist Tomogr</w:t>
      </w:r>
      <w:r w:rsidRPr="00DF2CE8">
        <w:rPr>
          <w:rFonts w:ascii="Book Antiqua" w:eastAsia="Book Antiqua" w:hAnsi="Book Antiqua" w:cs="Book Antiqua"/>
          <w:color w:val="000000"/>
        </w:rPr>
        <w:t xml:space="preserve"> 2019; </w:t>
      </w:r>
      <w:r w:rsidRPr="00DF2CE8">
        <w:rPr>
          <w:rFonts w:ascii="Book Antiqua" w:eastAsia="Book Antiqua" w:hAnsi="Book Antiqua" w:cs="Book Antiqua"/>
          <w:b/>
          <w:bCs/>
          <w:color w:val="000000"/>
        </w:rPr>
        <w:t>43</w:t>
      </w:r>
      <w:r w:rsidRPr="00DF2CE8">
        <w:rPr>
          <w:rFonts w:ascii="Book Antiqua" w:eastAsia="Book Antiqua" w:hAnsi="Book Antiqua" w:cs="Book Antiqua"/>
          <w:color w:val="000000"/>
        </w:rPr>
        <w:t>: 187-193 [PMID: 30371624 DOI: 10.1097/RCT.0000000000000826]</w:t>
      </w:r>
    </w:p>
    <w:p w14:paraId="164BF0C6"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18 </w:t>
      </w:r>
      <w:r w:rsidRPr="00DF2CE8">
        <w:rPr>
          <w:rFonts w:ascii="Book Antiqua" w:eastAsia="Book Antiqua" w:hAnsi="Book Antiqua" w:cs="Book Antiqua"/>
          <w:b/>
          <w:bCs/>
          <w:color w:val="000000"/>
        </w:rPr>
        <w:t>Elmokadem AH</w:t>
      </w:r>
      <w:r w:rsidRPr="00DF2CE8">
        <w:rPr>
          <w:rFonts w:ascii="Book Antiqua" w:eastAsia="Book Antiqua" w:hAnsi="Book Antiqua" w:cs="Book Antiqua"/>
          <w:color w:val="000000"/>
        </w:rPr>
        <w:t xml:space="preserve">, Ibrahim EA, Gouda WA, Khalek Abdel Razek AA. Whole-Body Computed Tomography Using Low-Dose Biphasic Injection Protocol With Adaptive Statistical Iterative Reconstruction V: Assessment of Dose Reduction and Image Quality in Trauma Patients. </w:t>
      </w:r>
      <w:r w:rsidRPr="00DF2CE8">
        <w:rPr>
          <w:rFonts w:ascii="Book Antiqua" w:eastAsia="Book Antiqua" w:hAnsi="Book Antiqua" w:cs="Book Antiqua"/>
          <w:i/>
          <w:iCs/>
          <w:color w:val="000000"/>
        </w:rPr>
        <w:t>J Comput Assist Tomogr</w:t>
      </w:r>
      <w:r w:rsidRPr="00DF2CE8">
        <w:rPr>
          <w:rFonts w:ascii="Book Antiqua" w:eastAsia="Book Antiqua" w:hAnsi="Book Antiqua" w:cs="Book Antiqua"/>
          <w:color w:val="000000"/>
        </w:rPr>
        <w:t xml:space="preserve"> 2019; </w:t>
      </w:r>
      <w:r w:rsidRPr="00DF2CE8">
        <w:rPr>
          <w:rFonts w:ascii="Book Antiqua" w:eastAsia="Book Antiqua" w:hAnsi="Book Antiqua" w:cs="Book Antiqua"/>
          <w:b/>
          <w:bCs/>
          <w:color w:val="000000"/>
        </w:rPr>
        <w:t>43</w:t>
      </w:r>
      <w:r w:rsidRPr="00DF2CE8">
        <w:rPr>
          <w:rFonts w:ascii="Book Antiqua" w:eastAsia="Book Antiqua" w:hAnsi="Book Antiqua" w:cs="Book Antiqua"/>
          <w:color w:val="000000"/>
        </w:rPr>
        <w:t>: 870-876 [PMID: 31453974 DOI: 10.1097/RCT.0000000000000907]</w:t>
      </w:r>
    </w:p>
    <w:p w14:paraId="7A6091F3"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19 </w:t>
      </w:r>
      <w:r w:rsidRPr="00DF2CE8">
        <w:rPr>
          <w:rFonts w:ascii="Book Antiqua" w:eastAsia="Book Antiqua" w:hAnsi="Book Antiqua" w:cs="Book Antiqua"/>
          <w:b/>
          <w:bCs/>
          <w:color w:val="000000"/>
        </w:rPr>
        <w:t>Li J</w:t>
      </w:r>
      <w:r w:rsidRPr="00DF2CE8">
        <w:rPr>
          <w:rFonts w:ascii="Book Antiqua" w:eastAsia="Book Antiqua" w:hAnsi="Book Antiqua" w:cs="Book Antiqua"/>
          <w:color w:val="000000"/>
        </w:rPr>
        <w:t xml:space="preserve">, Wang J, Yang Z, Wang H, Che J, Xu W. Castleman disease versus lymphoma in neck lymph nodes: a comparative study using contrast-enhanced CT. </w:t>
      </w:r>
      <w:r w:rsidRPr="00DF2CE8">
        <w:rPr>
          <w:rFonts w:ascii="Book Antiqua" w:eastAsia="Book Antiqua" w:hAnsi="Book Antiqua" w:cs="Book Antiqua"/>
          <w:i/>
          <w:iCs/>
          <w:color w:val="000000"/>
        </w:rPr>
        <w:t>Cancer Imaging</w:t>
      </w:r>
      <w:r w:rsidRPr="00DF2CE8">
        <w:rPr>
          <w:rFonts w:ascii="Book Antiqua" w:eastAsia="Book Antiqua" w:hAnsi="Book Antiqua" w:cs="Book Antiqua"/>
          <w:color w:val="000000"/>
        </w:rPr>
        <w:t xml:space="preserve"> 2018; </w:t>
      </w:r>
      <w:r w:rsidRPr="00DF2CE8">
        <w:rPr>
          <w:rFonts w:ascii="Book Antiqua" w:eastAsia="Book Antiqua" w:hAnsi="Book Antiqua" w:cs="Book Antiqua"/>
          <w:b/>
          <w:bCs/>
          <w:color w:val="000000"/>
        </w:rPr>
        <w:t>18</w:t>
      </w:r>
      <w:r w:rsidRPr="00DF2CE8">
        <w:rPr>
          <w:rFonts w:ascii="Book Antiqua" w:eastAsia="Book Antiqua" w:hAnsi="Book Antiqua" w:cs="Book Antiqua"/>
          <w:color w:val="000000"/>
        </w:rPr>
        <w:t>: 28 [PMID: 30115111 DOI: 10.1186/s40644-018-0163-7]</w:t>
      </w:r>
    </w:p>
    <w:p w14:paraId="65CC160E"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20 </w:t>
      </w:r>
      <w:r w:rsidRPr="00DF2CE8">
        <w:rPr>
          <w:rFonts w:ascii="Book Antiqua" w:eastAsia="Book Antiqua" w:hAnsi="Book Antiqua" w:cs="Book Antiqua"/>
          <w:b/>
          <w:bCs/>
          <w:color w:val="000000"/>
        </w:rPr>
        <w:t>Deng HY</w:t>
      </w:r>
      <w:r w:rsidRPr="00DF2CE8">
        <w:rPr>
          <w:rFonts w:ascii="Book Antiqua" w:eastAsia="Book Antiqua" w:hAnsi="Book Antiqua" w:cs="Book Antiqua"/>
          <w:color w:val="000000"/>
        </w:rPr>
        <w:t xml:space="preserve">, Li G, Luo J, Li XR, Alai G, Lin YD. The Role of Surgery in Treating Resectable Limited Disease of Esophageal Neuroendocrine Carcinoma. </w:t>
      </w:r>
      <w:r w:rsidRPr="00DF2CE8">
        <w:rPr>
          <w:rFonts w:ascii="Book Antiqua" w:eastAsia="Book Antiqua" w:hAnsi="Book Antiqua" w:cs="Book Antiqua"/>
          <w:i/>
          <w:iCs/>
          <w:color w:val="000000"/>
        </w:rPr>
        <w:t>World J Surg</w:t>
      </w:r>
      <w:r w:rsidRPr="00DF2CE8">
        <w:rPr>
          <w:rFonts w:ascii="Book Antiqua" w:eastAsia="Book Antiqua" w:hAnsi="Book Antiqua" w:cs="Book Antiqua"/>
          <w:color w:val="000000"/>
        </w:rPr>
        <w:t xml:space="preserve"> 2018; </w:t>
      </w:r>
      <w:r w:rsidRPr="00DF2CE8">
        <w:rPr>
          <w:rFonts w:ascii="Book Antiqua" w:eastAsia="Book Antiqua" w:hAnsi="Book Antiqua" w:cs="Book Antiqua"/>
          <w:b/>
          <w:bCs/>
          <w:color w:val="000000"/>
        </w:rPr>
        <w:t>42</w:t>
      </w:r>
      <w:r w:rsidRPr="00DF2CE8">
        <w:rPr>
          <w:rFonts w:ascii="Book Antiqua" w:eastAsia="Book Antiqua" w:hAnsi="Book Antiqua" w:cs="Book Antiqua"/>
          <w:color w:val="000000"/>
        </w:rPr>
        <w:t>: 2428-2436 [PMID: 29340724 DOI: 10.1007/s00268-018-4475-3]</w:t>
      </w:r>
    </w:p>
    <w:p w14:paraId="6176FDD0"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lastRenderedPageBreak/>
        <w:t xml:space="preserve">21 </w:t>
      </w:r>
      <w:r w:rsidRPr="00DF2CE8">
        <w:rPr>
          <w:rFonts w:ascii="Book Antiqua" w:eastAsia="Book Antiqua" w:hAnsi="Book Antiqua" w:cs="Book Antiqua"/>
          <w:b/>
          <w:bCs/>
          <w:color w:val="000000"/>
        </w:rPr>
        <w:t>Honma Y</w:t>
      </w:r>
      <w:r w:rsidRPr="00DF2CE8">
        <w:rPr>
          <w:rFonts w:ascii="Book Antiqua" w:eastAsia="Book Antiqua" w:hAnsi="Book Antiqua" w:cs="Book Antiqua"/>
          <w:color w:val="000000"/>
        </w:rPr>
        <w:t xml:space="preserve">, Nagashima K, Hirano H, Shoji H, Iwasa S, Takashima A, Okita N, Kato K, Boku N, Murakami N, Inaba K, Ito Y, Itami J, Kanamori J, Oguma J, Daiko H. Clinical outcomes of locally advanced esophageal neuroendocrine carcinoma treated with chemoradiotherapy. </w:t>
      </w:r>
      <w:r w:rsidRPr="00DF2CE8">
        <w:rPr>
          <w:rFonts w:ascii="Book Antiqua" w:eastAsia="Book Antiqua" w:hAnsi="Book Antiqua" w:cs="Book Antiqua"/>
          <w:i/>
          <w:iCs/>
          <w:color w:val="000000"/>
        </w:rPr>
        <w:t>Cancer Med</w:t>
      </w:r>
      <w:r w:rsidRPr="00DF2CE8">
        <w:rPr>
          <w:rFonts w:ascii="Book Antiqua" w:eastAsia="Book Antiqua" w:hAnsi="Book Antiqua" w:cs="Book Antiqua"/>
          <w:color w:val="000000"/>
        </w:rPr>
        <w:t xml:space="preserve"> 2020; </w:t>
      </w:r>
      <w:r w:rsidRPr="00DF2CE8">
        <w:rPr>
          <w:rFonts w:ascii="Book Antiqua" w:eastAsia="Book Antiqua" w:hAnsi="Book Antiqua" w:cs="Book Antiqua"/>
          <w:b/>
          <w:bCs/>
          <w:color w:val="000000"/>
        </w:rPr>
        <w:t>9</w:t>
      </w:r>
      <w:r w:rsidRPr="00DF2CE8">
        <w:rPr>
          <w:rFonts w:ascii="Book Antiqua" w:eastAsia="Book Antiqua" w:hAnsi="Book Antiqua" w:cs="Book Antiqua"/>
          <w:color w:val="000000"/>
        </w:rPr>
        <w:t>: 595-604 [PMID: 31794158 DOI: 10.1002/cam4.2708]</w:t>
      </w:r>
    </w:p>
    <w:p w14:paraId="2CF3EF87"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22 </w:t>
      </w:r>
      <w:r w:rsidRPr="00DF2CE8">
        <w:rPr>
          <w:rFonts w:ascii="Book Antiqua" w:eastAsia="Book Antiqua" w:hAnsi="Book Antiqua" w:cs="Book Antiqua"/>
          <w:b/>
          <w:bCs/>
          <w:color w:val="000000"/>
        </w:rPr>
        <w:t>Hong L</w:t>
      </w:r>
      <w:r w:rsidRPr="00DF2CE8">
        <w:rPr>
          <w:rFonts w:ascii="Book Antiqua" w:eastAsia="Book Antiqua" w:hAnsi="Book Antiqua" w:cs="Book Antiqua"/>
          <w:color w:val="000000"/>
        </w:rPr>
        <w:t xml:space="preserve">, Zhang Y, Liu Z. Neuroendocrine carcinoma of esophageal and gastric cardia: clinicopathologic and immunohistochemistry study of 80 cases. </w:t>
      </w:r>
      <w:r w:rsidRPr="00DF2CE8">
        <w:rPr>
          <w:rFonts w:ascii="Book Antiqua" w:eastAsia="Book Antiqua" w:hAnsi="Book Antiqua" w:cs="Book Antiqua"/>
          <w:i/>
          <w:iCs/>
          <w:color w:val="000000"/>
        </w:rPr>
        <w:t>Oncotarget</w:t>
      </w:r>
      <w:r w:rsidRPr="00DF2CE8">
        <w:rPr>
          <w:rFonts w:ascii="Book Antiqua" w:eastAsia="Book Antiqua" w:hAnsi="Book Antiqua" w:cs="Book Antiqua"/>
          <w:color w:val="000000"/>
        </w:rPr>
        <w:t xml:space="preserve"> 2018; </w:t>
      </w:r>
      <w:r w:rsidRPr="00DF2CE8">
        <w:rPr>
          <w:rFonts w:ascii="Book Antiqua" w:eastAsia="Book Antiqua" w:hAnsi="Book Antiqua" w:cs="Book Antiqua"/>
          <w:b/>
          <w:bCs/>
          <w:color w:val="000000"/>
        </w:rPr>
        <w:t>9</w:t>
      </w:r>
      <w:r w:rsidRPr="00DF2CE8">
        <w:rPr>
          <w:rFonts w:ascii="Book Antiqua" w:eastAsia="Book Antiqua" w:hAnsi="Book Antiqua" w:cs="Book Antiqua"/>
          <w:color w:val="000000"/>
        </w:rPr>
        <w:t>: 10754-10764 [PMID: 29535841 DOI: 10.18632/oncotarget.23610]</w:t>
      </w:r>
    </w:p>
    <w:p w14:paraId="2538D527"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23 </w:t>
      </w:r>
      <w:r w:rsidRPr="00DF2CE8">
        <w:rPr>
          <w:rFonts w:ascii="Book Antiqua" w:eastAsia="Book Antiqua" w:hAnsi="Book Antiqua" w:cs="Book Antiqua"/>
          <w:b/>
          <w:bCs/>
          <w:color w:val="000000"/>
        </w:rPr>
        <w:t>Xu L</w:t>
      </w:r>
      <w:r w:rsidRPr="00DF2CE8">
        <w:rPr>
          <w:rFonts w:ascii="Book Antiqua" w:eastAsia="Book Antiqua" w:hAnsi="Book Antiqua" w:cs="Book Antiqua"/>
          <w:color w:val="000000"/>
        </w:rPr>
        <w:t xml:space="preserve">, Li Y, Liu X, Sun H, Zhang R, Zhang J, Zheng Y, Wang Z, Liu S, Chen X. Treatment Strategies and Prognostic Factors of Limited-Stage Primary Small Cell Carcinoma of the Esophagus. </w:t>
      </w:r>
      <w:r w:rsidRPr="00DF2CE8">
        <w:rPr>
          <w:rFonts w:ascii="Book Antiqua" w:eastAsia="Book Antiqua" w:hAnsi="Book Antiqua" w:cs="Book Antiqua"/>
          <w:i/>
          <w:iCs/>
          <w:color w:val="000000"/>
        </w:rPr>
        <w:t>J Thorac Oncol</w:t>
      </w:r>
      <w:r w:rsidRPr="00DF2CE8">
        <w:rPr>
          <w:rFonts w:ascii="Book Antiqua" w:eastAsia="Book Antiqua" w:hAnsi="Book Antiqua" w:cs="Book Antiqua"/>
          <w:color w:val="000000"/>
        </w:rPr>
        <w:t xml:space="preserve"> 2017; </w:t>
      </w:r>
      <w:r w:rsidRPr="00DF2CE8">
        <w:rPr>
          <w:rFonts w:ascii="Book Antiqua" w:eastAsia="Book Antiqua" w:hAnsi="Book Antiqua" w:cs="Book Antiqua"/>
          <w:b/>
          <w:bCs/>
          <w:color w:val="000000"/>
        </w:rPr>
        <w:t>12</w:t>
      </w:r>
      <w:r w:rsidRPr="00DF2CE8">
        <w:rPr>
          <w:rFonts w:ascii="Book Antiqua" w:eastAsia="Book Antiqua" w:hAnsi="Book Antiqua" w:cs="Book Antiqua"/>
          <w:color w:val="000000"/>
        </w:rPr>
        <w:t>: 1834-1844 [PMID: 29024756 DOI: 10.1016/j.jtho.2017.09.1966]</w:t>
      </w:r>
    </w:p>
    <w:p w14:paraId="1055FB1C"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24 </w:t>
      </w:r>
      <w:r w:rsidRPr="00DF2CE8">
        <w:rPr>
          <w:rFonts w:ascii="Book Antiqua" w:eastAsia="Book Antiqua" w:hAnsi="Book Antiqua" w:cs="Book Antiqua"/>
          <w:b/>
          <w:bCs/>
          <w:color w:val="000000"/>
        </w:rPr>
        <w:t>Xie JW</w:t>
      </w:r>
      <w:r w:rsidRPr="00DF2CE8">
        <w:rPr>
          <w:rFonts w:ascii="Book Antiqua" w:eastAsia="Book Antiqua" w:hAnsi="Book Antiqua" w:cs="Book Antiqua"/>
          <w:color w:val="000000"/>
        </w:rPr>
        <w:t xml:space="preserve">, Lu J, Wang JB, Lin JX, Chen QY, Cao LL, Lin M, Tu RH, Huang ZN, Lin JL, Zheng CH, Li P, Huang CM. Prognostic factors for survival after curative resection of gastric mixed adenoneuroendocrine carcinoma: a series of 80 patients. </w:t>
      </w:r>
      <w:r w:rsidRPr="00DF2CE8">
        <w:rPr>
          <w:rFonts w:ascii="Book Antiqua" w:eastAsia="Book Antiqua" w:hAnsi="Book Antiqua" w:cs="Book Antiqua"/>
          <w:i/>
          <w:iCs/>
          <w:color w:val="000000"/>
        </w:rPr>
        <w:t>BMC Cancer</w:t>
      </w:r>
      <w:r w:rsidRPr="00DF2CE8">
        <w:rPr>
          <w:rFonts w:ascii="Book Antiqua" w:eastAsia="Book Antiqua" w:hAnsi="Book Antiqua" w:cs="Book Antiqua"/>
          <w:color w:val="000000"/>
        </w:rPr>
        <w:t xml:space="preserve"> 2018; </w:t>
      </w:r>
      <w:r w:rsidRPr="00DF2CE8">
        <w:rPr>
          <w:rFonts w:ascii="Book Antiqua" w:eastAsia="Book Antiqua" w:hAnsi="Book Antiqua" w:cs="Book Antiqua"/>
          <w:b/>
          <w:bCs/>
          <w:color w:val="000000"/>
        </w:rPr>
        <w:t>18</w:t>
      </w:r>
      <w:r w:rsidRPr="00DF2CE8">
        <w:rPr>
          <w:rFonts w:ascii="Book Antiqua" w:eastAsia="Book Antiqua" w:hAnsi="Book Antiqua" w:cs="Book Antiqua"/>
          <w:color w:val="000000"/>
        </w:rPr>
        <w:t>: 1021 [PMID: 30348122 DOI: 10.1186/s12885-018-4943-z]</w:t>
      </w:r>
    </w:p>
    <w:p w14:paraId="4D8F0EA7" w14:textId="77777777" w:rsidR="00A77B3E" w:rsidRPr="00DF2CE8" w:rsidRDefault="001E27FC" w:rsidP="001E27FC">
      <w:pPr>
        <w:snapToGrid w:val="0"/>
        <w:spacing w:line="360" w:lineRule="auto"/>
        <w:jc w:val="both"/>
        <w:rPr>
          <w:rFonts w:ascii="Book Antiqua" w:eastAsia="Book Antiqua" w:hAnsi="Book Antiqua" w:cs="Book Antiqua"/>
          <w:color w:val="000000"/>
        </w:rPr>
      </w:pPr>
      <w:r w:rsidRPr="00DF2CE8">
        <w:rPr>
          <w:rFonts w:ascii="Book Antiqua" w:eastAsia="Book Antiqua" w:hAnsi="Book Antiqua" w:cs="Book Antiqua"/>
          <w:color w:val="000000"/>
        </w:rPr>
        <w:t xml:space="preserve">25 </w:t>
      </w:r>
      <w:r w:rsidRPr="00DF2CE8">
        <w:rPr>
          <w:rFonts w:ascii="Book Antiqua" w:eastAsia="Book Antiqua" w:hAnsi="Book Antiqua" w:cs="Book Antiqua"/>
          <w:b/>
          <w:bCs/>
          <w:color w:val="000000"/>
        </w:rPr>
        <w:t>Roncati L</w:t>
      </w:r>
      <w:r w:rsidRPr="00DF2CE8">
        <w:rPr>
          <w:rFonts w:ascii="Book Antiqua" w:eastAsia="Book Antiqua" w:hAnsi="Book Antiqua" w:cs="Book Antiqua"/>
          <w:color w:val="000000"/>
        </w:rPr>
        <w:t xml:space="preserve">, Manenti A, Piscioli F, Pusiol T, Barbolini G. Immunoscoring the lymphocytic infiltration in carcinoid tumours. </w:t>
      </w:r>
      <w:r w:rsidRPr="00DF2CE8">
        <w:rPr>
          <w:rFonts w:ascii="Book Antiqua" w:eastAsia="Book Antiqua" w:hAnsi="Book Antiqua" w:cs="Book Antiqua"/>
          <w:i/>
          <w:iCs/>
          <w:color w:val="000000"/>
        </w:rPr>
        <w:t>Histopathology</w:t>
      </w:r>
      <w:r w:rsidRPr="00DF2CE8">
        <w:rPr>
          <w:rFonts w:ascii="Book Antiqua" w:eastAsia="Book Antiqua" w:hAnsi="Book Antiqua" w:cs="Book Antiqua"/>
          <w:color w:val="000000"/>
        </w:rPr>
        <w:t xml:space="preserve"> 2017; </w:t>
      </w:r>
      <w:r w:rsidRPr="00DF2CE8">
        <w:rPr>
          <w:rFonts w:ascii="Book Antiqua" w:eastAsia="Book Antiqua" w:hAnsi="Book Antiqua" w:cs="Book Antiqua"/>
          <w:b/>
          <w:bCs/>
          <w:color w:val="000000"/>
        </w:rPr>
        <w:t>70</w:t>
      </w:r>
      <w:r w:rsidRPr="00DF2CE8">
        <w:rPr>
          <w:rFonts w:ascii="Book Antiqua" w:eastAsia="Book Antiqua" w:hAnsi="Book Antiqua" w:cs="Book Antiqua"/>
          <w:color w:val="000000"/>
        </w:rPr>
        <w:t>: 1175-1177 [PMID: 28116775 DOI: 10.1111/his.13168]</w:t>
      </w:r>
    </w:p>
    <w:bookmarkEnd w:id="4"/>
    <w:bookmarkEnd w:id="5"/>
    <w:p w14:paraId="04320054" w14:textId="77777777" w:rsidR="00657166" w:rsidRPr="00DF2CE8" w:rsidRDefault="00657166" w:rsidP="001E27FC">
      <w:pPr>
        <w:snapToGrid w:val="0"/>
        <w:spacing w:line="360" w:lineRule="auto"/>
        <w:jc w:val="both"/>
        <w:rPr>
          <w:rFonts w:ascii="Book Antiqua" w:hAnsi="Book Antiqua"/>
        </w:rPr>
        <w:sectPr w:rsidR="00657166" w:rsidRPr="00DF2CE8" w:rsidSect="0035406B">
          <w:pgSz w:w="12240" w:h="15840"/>
          <w:pgMar w:top="1440" w:right="1701" w:bottom="1440" w:left="1701" w:header="720" w:footer="720" w:gutter="0"/>
          <w:cols w:space="720"/>
          <w:docGrid w:linePitch="360"/>
        </w:sectPr>
      </w:pPr>
    </w:p>
    <w:p w14:paraId="0D4339F6"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rPr>
        <w:lastRenderedPageBreak/>
        <w:t>Footnotes</w:t>
      </w:r>
    </w:p>
    <w:p w14:paraId="6713429E" w14:textId="39356F03"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Institutional review board statement: </w:t>
      </w:r>
      <w:r w:rsidRPr="00DF2CE8">
        <w:rPr>
          <w:rFonts w:ascii="Book Antiqua" w:eastAsia="Book Antiqua" w:hAnsi="Book Antiqua" w:cs="Book Antiqua"/>
          <w:color w:val="000000"/>
        </w:rPr>
        <w:t>The study was reviewed and approved by the institutional review board of the First Affiliated Hospital of Zhengzhou University.</w:t>
      </w:r>
    </w:p>
    <w:p w14:paraId="68EFA6B3" w14:textId="77777777" w:rsidR="00A77B3E" w:rsidRPr="00DF2CE8" w:rsidRDefault="00A77B3E" w:rsidP="001E27FC">
      <w:pPr>
        <w:snapToGrid w:val="0"/>
        <w:spacing w:line="360" w:lineRule="auto"/>
        <w:jc w:val="both"/>
        <w:rPr>
          <w:rFonts w:ascii="Book Antiqua" w:hAnsi="Book Antiqua"/>
        </w:rPr>
      </w:pPr>
    </w:p>
    <w:p w14:paraId="4CDB122B" w14:textId="51F0949E"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Informed consent statement: </w:t>
      </w:r>
      <w:r w:rsidRPr="00DF2CE8">
        <w:rPr>
          <w:rFonts w:ascii="Book Antiqua" w:eastAsia="Book Antiqua" w:hAnsi="Book Antiqua" w:cs="Book Antiqua"/>
          <w:color w:val="000000"/>
        </w:rPr>
        <w:t xml:space="preserve">Informed consent </w:t>
      </w:r>
      <w:r w:rsidR="005479AD">
        <w:rPr>
          <w:rFonts w:ascii="Book Antiqua" w:eastAsia="Book Antiqua" w:hAnsi="Book Antiqua" w:cs="Book Antiqua"/>
          <w:color w:val="000000"/>
        </w:rPr>
        <w:t>from</w:t>
      </w:r>
      <w:r w:rsidR="005479AD"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the patients enrolled in this study was waived due to the retrospective nature of the study.</w:t>
      </w:r>
    </w:p>
    <w:p w14:paraId="0B54E01A" w14:textId="77777777" w:rsidR="00A77B3E" w:rsidRPr="00DF2CE8" w:rsidRDefault="00A77B3E" w:rsidP="001E27FC">
      <w:pPr>
        <w:snapToGrid w:val="0"/>
        <w:spacing w:line="360" w:lineRule="auto"/>
        <w:jc w:val="both"/>
        <w:rPr>
          <w:rFonts w:ascii="Book Antiqua" w:hAnsi="Book Antiqua"/>
        </w:rPr>
      </w:pPr>
    </w:p>
    <w:p w14:paraId="52260F2D" w14:textId="2A6A2288"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Conflict-of-interest statement: </w:t>
      </w:r>
      <w:r w:rsidRPr="00DF2CE8">
        <w:rPr>
          <w:rFonts w:ascii="Book Antiqua" w:eastAsia="Book Antiqua" w:hAnsi="Book Antiqua" w:cs="Book Antiqua"/>
          <w:color w:val="000000"/>
        </w:rPr>
        <w:t xml:space="preserve">The authors declare </w:t>
      </w:r>
      <w:r w:rsidR="005479AD">
        <w:rPr>
          <w:rFonts w:ascii="Book Antiqua" w:eastAsia="Book Antiqua" w:hAnsi="Book Antiqua" w:cs="Book Antiqua"/>
          <w:color w:val="000000"/>
        </w:rPr>
        <w:t xml:space="preserve">that they have </w:t>
      </w:r>
      <w:r w:rsidRPr="00DF2CE8">
        <w:rPr>
          <w:rFonts w:ascii="Book Antiqua" w:eastAsia="Book Antiqua" w:hAnsi="Book Antiqua" w:cs="Book Antiqua"/>
          <w:color w:val="000000"/>
        </w:rPr>
        <w:t>no conflicts of interest</w:t>
      </w:r>
      <w:r w:rsidR="005479AD">
        <w:rPr>
          <w:rFonts w:ascii="Book Antiqua" w:eastAsia="Book Antiqua" w:hAnsi="Book Antiqua" w:cs="Book Antiqua"/>
          <w:color w:val="000000"/>
        </w:rPr>
        <w:t xml:space="preserve"> to disclose</w:t>
      </w:r>
      <w:r w:rsidRPr="00DF2CE8">
        <w:rPr>
          <w:rFonts w:ascii="Book Antiqua" w:eastAsia="Book Antiqua" w:hAnsi="Book Antiqua" w:cs="Book Antiqua"/>
          <w:color w:val="000000"/>
        </w:rPr>
        <w:t>.</w:t>
      </w:r>
    </w:p>
    <w:p w14:paraId="19210100" w14:textId="77777777" w:rsidR="00A77B3E" w:rsidRPr="00DF2CE8" w:rsidRDefault="00A77B3E" w:rsidP="001E27FC">
      <w:pPr>
        <w:snapToGrid w:val="0"/>
        <w:spacing w:line="360" w:lineRule="auto"/>
        <w:jc w:val="both"/>
        <w:rPr>
          <w:rFonts w:ascii="Book Antiqua" w:hAnsi="Book Antiqua"/>
        </w:rPr>
      </w:pPr>
    </w:p>
    <w:p w14:paraId="223013B3"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Data sharing statement: </w:t>
      </w:r>
      <w:r w:rsidRPr="00DF2CE8">
        <w:rPr>
          <w:rFonts w:ascii="Book Antiqua" w:eastAsia="Book Antiqua" w:hAnsi="Book Antiqua" w:cs="Book Antiqua"/>
          <w:color w:val="000000"/>
        </w:rPr>
        <w:t>No additional data are available.</w:t>
      </w:r>
    </w:p>
    <w:p w14:paraId="2970846F" w14:textId="77777777" w:rsidR="00A77B3E" w:rsidRPr="00DF2CE8" w:rsidRDefault="00A77B3E" w:rsidP="001E27FC">
      <w:pPr>
        <w:snapToGrid w:val="0"/>
        <w:spacing w:line="360" w:lineRule="auto"/>
        <w:jc w:val="both"/>
        <w:rPr>
          <w:rFonts w:ascii="Book Antiqua" w:hAnsi="Book Antiqua"/>
        </w:rPr>
      </w:pPr>
    </w:p>
    <w:p w14:paraId="5C9557F6"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Open-Access: </w:t>
      </w:r>
      <w:r w:rsidRPr="00DF2CE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5C56B3" w14:textId="77777777" w:rsidR="00A77B3E" w:rsidRPr="00DF2CE8" w:rsidRDefault="00A77B3E" w:rsidP="001E27FC">
      <w:pPr>
        <w:snapToGrid w:val="0"/>
        <w:spacing w:line="360" w:lineRule="auto"/>
        <w:jc w:val="both"/>
        <w:rPr>
          <w:rFonts w:ascii="Book Antiqua" w:hAnsi="Book Antiqua"/>
        </w:rPr>
      </w:pPr>
    </w:p>
    <w:p w14:paraId="3977052B"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rPr>
        <w:t xml:space="preserve">Manuscript source: </w:t>
      </w:r>
      <w:r w:rsidRPr="00DF2CE8">
        <w:rPr>
          <w:rFonts w:ascii="Book Antiqua" w:eastAsia="Book Antiqua" w:hAnsi="Book Antiqua" w:cs="Book Antiqua"/>
          <w:color w:val="000000"/>
        </w:rPr>
        <w:t>Unsolicited Manuscript</w:t>
      </w:r>
    </w:p>
    <w:p w14:paraId="260E0AEE" w14:textId="77777777" w:rsidR="00167514" w:rsidRPr="00DF2CE8" w:rsidRDefault="00167514" w:rsidP="001E27FC">
      <w:pPr>
        <w:snapToGrid w:val="0"/>
        <w:spacing w:line="360" w:lineRule="auto"/>
        <w:jc w:val="both"/>
        <w:rPr>
          <w:rFonts w:ascii="Book Antiqua" w:eastAsia="Book Antiqua" w:hAnsi="Book Antiqua" w:cs="Book Antiqua"/>
          <w:b/>
          <w:color w:val="000000"/>
        </w:rPr>
      </w:pPr>
    </w:p>
    <w:p w14:paraId="03C60ACE" w14:textId="77777777" w:rsidR="00A77B3E" w:rsidRPr="00DF2CE8" w:rsidRDefault="001E27FC" w:rsidP="001E27FC">
      <w:pPr>
        <w:snapToGrid w:val="0"/>
        <w:spacing w:line="360" w:lineRule="auto"/>
        <w:jc w:val="both"/>
        <w:rPr>
          <w:rFonts w:ascii="Book Antiqua" w:eastAsia="Book Antiqua" w:hAnsi="Book Antiqua" w:cs="Book Antiqua"/>
          <w:color w:val="000000"/>
        </w:rPr>
      </w:pPr>
      <w:r w:rsidRPr="00DF2CE8">
        <w:rPr>
          <w:rFonts w:ascii="Book Antiqua" w:eastAsia="Book Antiqua" w:hAnsi="Book Antiqua" w:cs="Book Antiqua"/>
          <w:b/>
          <w:color w:val="000000"/>
        </w:rPr>
        <w:t xml:space="preserve">Peer-review started: </w:t>
      </w:r>
      <w:r w:rsidRPr="00DF2CE8">
        <w:rPr>
          <w:rFonts w:ascii="Book Antiqua" w:eastAsia="Book Antiqua" w:hAnsi="Book Antiqua" w:cs="Book Antiqua"/>
          <w:color w:val="000000"/>
        </w:rPr>
        <w:t>May 5, 2020</w:t>
      </w:r>
    </w:p>
    <w:p w14:paraId="5F99391B" w14:textId="77777777" w:rsidR="00657166" w:rsidRPr="00DF2CE8" w:rsidRDefault="00657166" w:rsidP="001E27FC">
      <w:pPr>
        <w:adjustRightInd w:val="0"/>
        <w:snapToGrid w:val="0"/>
        <w:spacing w:line="360" w:lineRule="auto"/>
        <w:jc w:val="both"/>
        <w:rPr>
          <w:rFonts w:ascii="Book Antiqua" w:hAnsi="Book Antiqua"/>
          <w:b/>
        </w:rPr>
      </w:pPr>
      <w:r w:rsidRPr="00DF2CE8">
        <w:rPr>
          <w:rFonts w:ascii="Book Antiqua" w:hAnsi="Book Antiqua"/>
          <w:b/>
        </w:rPr>
        <w:t xml:space="preserve">First decision: </w:t>
      </w:r>
      <w:r w:rsidRPr="00DF2CE8">
        <w:rPr>
          <w:rFonts w:ascii="Book Antiqua" w:eastAsia="Book Antiqua" w:hAnsi="Book Antiqua" w:cs="Book Antiqua"/>
          <w:color w:val="000000"/>
        </w:rPr>
        <w:t>May 15</w:t>
      </w:r>
      <w:r w:rsidRPr="00DF2CE8">
        <w:rPr>
          <w:rFonts w:ascii="Book Antiqua" w:hAnsi="Book Antiqua"/>
        </w:rPr>
        <w:t>, 2020</w:t>
      </w:r>
    </w:p>
    <w:p w14:paraId="257EC0D2" w14:textId="77777777" w:rsidR="004F1194" w:rsidRPr="00DF2CE8" w:rsidRDefault="001E27FC" w:rsidP="004F1194">
      <w:pPr>
        <w:snapToGrid w:val="0"/>
        <w:spacing w:line="360" w:lineRule="auto"/>
        <w:jc w:val="both"/>
        <w:rPr>
          <w:rFonts w:ascii="Book Antiqua" w:hAnsi="Book Antiqua"/>
        </w:rPr>
      </w:pPr>
      <w:r w:rsidRPr="00DF2CE8">
        <w:rPr>
          <w:rFonts w:ascii="Book Antiqua" w:eastAsia="Book Antiqua" w:hAnsi="Book Antiqua" w:cs="Book Antiqua"/>
          <w:b/>
          <w:color w:val="000000"/>
        </w:rPr>
        <w:t xml:space="preserve">Article in press: </w:t>
      </w:r>
      <w:r w:rsidR="004F1194" w:rsidRPr="007F3229">
        <w:rPr>
          <w:rFonts w:ascii="Book Antiqua" w:eastAsia="Book Antiqua" w:hAnsi="Book Antiqua" w:cs="Book Antiqua"/>
          <w:color w:val="000000"/>
        </w:rPr>
        <w:t xml:space="preserve">July 30, 2020 </w:t>
      </w:r>
    </w:p>
    <w:p w14:paraId="1430AA76" w14:textId="77777777" w:rsidR="00A77B3E" w:rsidRPr="00DF2CE8" w:rsidRDefault="00A77B3E" w:rsidP="001E27FC">
      <w:pPr>
        <w:snapToGrid w:val="0"/>
        <w:spacing w:line="360" w:lineRule="auto"/>
        <w:jc w:val="both"/>
        <w:rPr>
          <w:rFonts w:ascii="Book Antiqua" w:hAnsi="Book Antiqua"/>
        </w:rPr>
      </w:pPr>
    </w:p>
    <w:p w14:paraId="2A0828B1" w14:textId="77777777" w:rsidR="00A77B3E" w:rsidRPr="00DF2CE8" w:rsidRDefault="00A77B3E" w:rsidP="001E27FC">
      <w:pPr>
        <w:snapToGrid w:val="0"/>
        <w:spacing w:line="360" w:lineRule="auto"/>
        <w:jc w:val="both"/>
        <w:rPr>
          <w:rFonts w:ascii="Book Antiqua" w:hAnsi="Book Antiqua"/>
        </w:rPr>
      </w:pPr>
    </w:p>
    <w:p w14:paraId="160DCE24"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rPr>
        <w:t xml:space="preserve">Specialty type: </w:t>
      </w:r>
      <w:r w:rsidR="002B43B1" w:rsidRPr="00DF2CE8">
        <w:rPr>
          <w:rFonts w:ascii="Book Antiqua" w:eastAsia="微软雅黑" w:hAnsi="Book Antiqua"/>
          <w:lang w:val="fr-FR"/>
        </w:rPr>
        <w:t>Gastroenterology and hepatology</w:t>
      </w:r>
    </w:p>
    <w:p w14:paraId="2AAA0BA1"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rPr>
        <w:lastRenderedPageBreak/>
        <w:t xml:space="preserve">Country/Territory of origin: </w:t>
      </w:r>
      <w:r w:rsidRPr="00DF2CE8">
        <w:rPr>
          <w:rFonts w:ascii="Book Antiqua" w:eastAsia="Book Antiqua" w:hAnsi="Book Antiqua" w:cs="Book Antiqua"/>
          <w:color w:val="000000"/>
        </w:rPr>
        <w:t>China</w:t>
      </w:r>
    </w:p>
    <w:p w14:paraId="588CDD14"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rPr>
        <w:t>Peer-review report’s scientific quality classification</w:t>
      </w:r>
    </w:p>
    <w:p w14:paraId="2F0A2DF2"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Grade A (Excellent): 0</w:t>
      </w:r>
    </w:p>
    <w:p w14:paraId="3491630C"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Grade B (Very good): B</w:t>
      </w:r>
    </w:p>
    <w:p w14:paraId="48919DCC"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Grade C (Good): C</w:t>
      </w:r>
    </w:p>
    <w:p w14:paraId="155F7E2B"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Grade D (Fair): 0</w:t>
      </w:r>
    </w:p>
    <w:p w14:paraId="0B77F00C"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Grade E (Poor): 0</w:t>
      </w:r>
    </w:p>
    <w:p w14:paraId="1340A739" w14:textId="77777777" w:rsidR="00A77B3E" w:rsidRPr="00DF2CE8" w:rsidRDefault="00A77B3E" w:rsidP="001E27FC">
      <w:pPr>
        <w:snapToGrid w:val="0"/>
        <w:spacing w:line="360" w:lineRule="auto"/>
        <w:jc w:val="both"/>
        <w:rPr>
          <w:rFonts w:ascii="Book Antiqua" w:hAnsi="Book Antiqua"/>
        </w:rPr>
      </w:pPr>
    </w:p>
    <w:p w14:paraId="0A780879" w14:textId="2E39B21B" w:rsidR="00614BB6" w:rsidRPr="004F1194" w:rsidRDefault="001E27FC" w:rsidP="004F1194">
      <w:pPr>
        <w:snapToGrid w:val="0"/>
        <w:spacing w:line="360" w:lineRule="auto"/>
        <w:rPr>
          <w:rFonts w:ascii="Book Antiqua" w:eastAsia="Book Antiqua" w:hAnsi="Book Antiqua" w:cs="Book Antiqua" w:hint="eastAsia"/>
          <w:b/>
          <w:color w:val="000000"/>
        </w:rPr>
        <w:sectPr w:rsidR="00614BB6" w:rsidRPr="004F1194" w:rsidSect="0035406B">
          <w:pgSz w:w="12240" w:h="15840"/>
          <w:pgMar w:top="1440" w:right="1701" w:bottom="1440" w:left="1701" w:header="720" w:footer="720" w:gutter="0"/>
          <w:cols w:space="720"/>
          <w:docGrid w:linePitch="360"/>
        </w:sectPr>
      </w:pPr>
      <w:r w:rsidRPr="00DF2CE8">
        <w:rPr>
          <w:rFonts w:ascii="Book Antiqua" w:eastAsia="Book Antiqua" w:hAnsi="Book Antiqua" w:cs="Book Antiqua"/>
          <w:b/>
          <w:color w:val="000000"/>
        </w:rPr>
        <w:t xml:space="preserve">P-Reviewer: </w:t>
      </w:r>
      <w:r w:rsidRPr="00DF2CE8">
        <w:rPr>
          <w:rFonts w:ascii="Book Antiqua" w:eastAsia="Book Antiqua" w:hAnsi="Book Antiqua" w:cs="Book Antiqua"/>
          <w:color w:val="000000"/>
        </w:rPr>
        <w:t>Abd El-Razek A, Manenti A</w:t>
      </w:r>
      <w:r w:rsidRPr="00DF2CE8">
        <w:rPr>
          <w:rFonts w:ascii="Book Antiqua" w:eastAsia="Book Antiqua" w:hAnsi="Book Antiqua" w:cs="Book Antiqua"/>
          <w:b/>
          <w:color w:val="000000"/>
        </w:rPr>
        <w:t xml:space="preserve"> S-Editor: </w:t>
      </w:r>
      <w:r w:rsidRPr="00DF2CE8">
        <w:rPr>
          <w:rFonts w:ascii="Book Antiqua" w:eastAsia="Book Antiqua" w:hAnsi="Book Antiqua" w:cs="Book Antiqua"/>
          <w:color w:val="000000"/>
        </w:rPr>
        <w:t>Gong Z</w:t>
      </w:r>
      <w:r w:rsidR="009A37CE" w:rsidRPr="00DF2CE8">
        <w:rPr>
          <w:rFonts w:ascii="Book Antiqua" w:eastAsia="Book Antiqua" w:hAnsi="Book Antiqua" w:cs="Book Antiqua"/>
          <w:color w:val="000000"/>
        </w:rPr>
        <w:t>M</w:t>
      </w:r>
      <w:r w:rsidR="00405036" w:rsidRPr="00DF2CE8">
        <w:rPr>
          <w:rFonts w:ascii="Book Antiqua" w:eastAsia="Book Antiqua" w:hAnsi="Book Antiqua" w:cs="Book Antiqua"/>
          <w:b/>
          <w:color w:val="000000"/>
        </w:rPr>
        <w:t xml:space="preserve"> </w:t>
      </w:r>
      <w:r w:rsidRPr="00DF2CE8">
        <w:rPr>
          <w:rFonts w:ascii="Book Antiqua" w:eastAsia="Book Antiqua" w:hAnsi="Book Antiqua" w:cs="Book Antiqua"/>
          <w:b/>
          <w:color w:val="000000"/>
        </w:rPr>
        <w:t xml:space="preserve">L-Editor: </w:t>
      </w:r>
      <w:r w:rsidR="005479AD" w:rsidRPr="007227A7">
        <w:rPr>
          <w:rFonts w:ascii="Book Antiqua" w:eastAsia="Book Antiqua" w:hAnsi="Book Antiqua" w:cs="Book Antiqua"/>
          <w:color w:val="000000"/>
        </w:rPr>
        <w:t>Wang TQ</w:t>
      </w:r>
      <w:r w:rsidRPr="00DF2CE8">
        <w:rPr>
          <w:rFonts w:ascii="Book Antiqua" w:eastAsia="Book Antiqua" w:hAnsi="Book Antiqua" w:cs="Book Antiqua"/>
          <w:b/>
          <w:color w:val="000000"/>
        </w:rPr>
        <w:t xml:space="preserve"> E-Editor: </w:t>
      </w:r>
      <w:bookmarkStart w:id="8" w:name="_GoBack"/>
      <w:bookmarkEnd w:id="8"/>
      <w:r w:rsidR="004F1194">
        <w:rPr>
          <w:rFonts w:ascii="Book Antiqua" w:hAnsi="Book Antiqua" w:hint="eastAsia"/>
          <w:lang w:eastAsia="zh-CN"/>
        </w:rPr>
        <w:t>Ma YJ</w:t>
      </w:r>
    </w:p>
    <w:p w14:paraId="39E9D376" w14:textId="77777777" w:rsidR="00A77B3E" w:rsidRPr="00DF2CE8" w:rsidRDefault="001E27FC" w:rsidP="001E27FC">
      <w:pPr>
        <w:snapToGrid w:val="0"/>
        <w:spacing w:line="360" w:lineRule="auto"/>
        <w:jc w:val="both"/>
        <w:rPr>
          <w:rFonts w:ascii="Book Antiqua" w:eastAsia="Book Antiqua" w:hAnsi="Book Antiqua" w:cs="Book Antiqua"/>
          <w:b/>
          <w:color w:val="000000"/>
        </w:rPr>
      </w:pPr>
      <w:r w:rsidRPr="00DF2CE8">
        <w:rPr>
          <w:rFonts w:ascii="Book Antiqua" w:eastAsia="Book Antiqua" w:hAnsi="Book Antiqua" w:cs="Book Antiqua"/>
          <w:b/>
          <w:color w:val="000000"/>
        </w:rPr>
        <w:lastRenderedPageBreak/>
        <w:t>Figure Legends</w:t>
      </w:r>
    </w:p>
    <w:p w14:paraId="5A6236F9" w14:textId="77777777" w:rsidR="00CB55F3" w:rsidRPr="00DF2CE8" w:rsidRDefault="00AA0DE6" w:rsidP="001E27FC">
      <w:pPr>
        <w:snapToGrid w:val="0"/>
        <w:spacing w:line="360" w:lineRule="auto"/>
        <w:jc w:val="both"/>
        <w:rPr>
          <w:rFonts w:ascii="Book Antiqua" w:hAnsi="Book Antiqua"/>
        </w:rPr>
      </w:pPr>
      <w:r w:rsidRPr="00DF2CE8">
        <w:rPr>
          <w:rFonts w:ascii="Book Antiqua" w:hAnsi="Book Antiqua"/>
          <w:noProof/>
          <w:lang w:eastAsia="zh-CN"/>
        </w:rPr>
        <w:drawing>
          <wp:inline distT="0" distB="0" distL="0" distR="0" wp14:anchorId="4871DD31" wp14:editId="533F81C2">
            <wp:extent cx="5686693" cy="436526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9422" cy="4367361"/>
                    </a:xfrm>
                    <a:prstGeom prst="rect">
                      <a:avLst/>
                    </a:prstGeom>
                  </pic:spPr>
                </pic:pic>
              </a:graphicData>
            </a:graphic>
          </wp:inline>
        </w:drawing>
      </w:r>
    </w:p>
    <w:p w14:paraId="04E3D7E3" w14:textId="54A6DC50" w:rsidR="0074463E" w:rsidRPr="00937F09" w:rsidRDefault="001E27FC" w:rsidP="001E27FC">
      <w:pPr>
        <w:snapToGrid w:val="0"/>
        <w:spacing w:line="360" w:lineRule="auto"/>
        <w:jc w:val="both"/>
        <w:rPr>
          <w:rFonts w:ascii="Book Antiqua" w:eastAsia="Book Antiqua" w:hAnsi="Book Antiqua" w:cs="Book Antiqua"/>
          <w:color w:val="000000"/>
        </w:rPr>
      </w:pPr>
      <w:r w:rsidRPr="00DF2CE8">
        <w:rPr>
          <w:rFonts w:ascii="Book Antiqua" w:eastAsia="Book Antiqua" w:hAnsi="Book Antiqua" w:cs="Book Antiqua"/>
          <w:b/>
          <w:bCs/>
          <w:color w:val="000000"/>
        </w:rPr>
        <w:t xml:space="preserve">Figure 1 Kaplan-Meier univariate analysis. </w:t>
      </w:r>
      <w:r w:rsidR="005479AD" w:rsidRPr="00835ECA">
        <w:rPr>
          <w:rFonts w:ascii="Book Antiqua" w:eastAsia="Book Antiqua" w:hAnsi="Book Antiqua" w:cs="Book Antiqua"/>
          <w:bCs/>
          <w:color w:val="000000"/>
        </w:rPr>
        <w:t>A and B</w:t>
      </w:r>
      <w:r w:rsidR="005479AD" w:rsidRPr="00835ECA">
        <w:rPr>
          <w:rFonts w:ascii="Book Antiqua" w:hAnsi="Book Antiqua" w:cs="Book Antiqua"/>
          <w:bCs/>
          <w:color w:val="000000"/>
          <w:lang w:eastAsia="zh-CN"/>
        </w:rPr>
        <w:t>:</w:t>
      </w:r>
      <w:r w:rsidR="005479AD">
        <w:rPr>
          <w:rFonts w:ascii="Book Antiqua" w:hAnsi="Book Antiqua" w:cs="Book Antiqua" w:hint="eastAsia"/>
          <w:b/>
          <w:bCs/>
          <w:color w:val="000000"/>
          <w:lang w:eastAsia="zh-CN"/>
        </w:rPr>
        <w:t xml:space="preserve"> </w:t>
      </w:r>
      <w:r w:rsidR="005479AD">
        <w:rPr>
          <w:rFonts w:ascii="Book Antiqua" w:hAnsi="Book Antiqua"/>
        </w:rPr>
        <w:t>P</w:t>
      </w:r>
      <w:r w:rsidR="005479AD" w:rsidRPr="00DF2CE8">
        <w:rPr>
          <w:rFonts w:ascii="Book Antiqua" w:hAnsi="Book Antiqua"/>
        </w:rPr>
        <w:t>rogression</w:t>
      </w:r>
      <w:r w:rsidR="00937F09" w:rsidRPr="00DF2CE8">
        <w:rPr>
          <w:rFonts w:ascii="Book Antiqua" w:hAnsi="Book Antiqua"/>
        </w:rPr>
        <w:t>-free survival</w:t>
      </w:r>
      <w:r w:rsidRPr="00DF2CE8">
        <w:rPr>
          <w:rFonts w:ascii="Book Antiqua" w:eastAsia="Book Antiqua" w:hAnsi="Book Antiqua" w:cs="Book Antiqua"/>
          <w:color w:val="000000"/>
        </w:rPr>
        <w:t xml:space="preserve"> (A</w:t>
      </w:r>
      <w:r w:rsidR="005479AD" w:rsidRPr="00DF2CE8">
        <w:rPr>
          <w:rFonts w:ascii="Book Antiqua" w:eastAsia="Book Antiqua" w:hAnsi="Book Antiqua" w:cs="Book Antiqua"/>
          <w:color w:val="000000"/>
        </w:rPr>
        <w:t>)</w:t>
      </w:r>
      <w:r w:rsidR="005479AD">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and </w:t>
      </w:r>
      <w:r w:rsidR="00937F09" w:rsidRPr="00477C90">
        <w:rPr>
          <w:rFonts w:ascii="Book Antiqua" w:hAnsi="Book Antiqua"/>
        </w:rPr>
        <w:t>o</w:t>
      </w:r>
      <w:r w:rsidR="00937F09" w:rsidRPr="00DF2CE8">
        <w:rPr>
          <w:rFonts w:ascii="Book Antiqua" w:hAnsi="Book Antiqua"/>
        </w:rPr>
        <w:t>verall survival</w:t>
      </w:r>
      <w:r w:rsidR="00937F09" w:rsidRPr="00DF2CE8">
        <w:rPr>
          <w:rFonts w:ascii="Book Antiqua" w:eastAsia="Book Antiqua" w:hAnsi="Book Antiqua" w:cs="Book Antiqua"/>
          <w:color w:val="000000"/>
        </w:rPr>
        <w:t xml:space="preserve"> </w:t>
      </w:r>
      <w:r w:rsidR="00937F09">
        <w:rPr>
          <w:rFonts w:ascii="Book Antiqua" w:eastAsia="Book Antiqua" w:hAnsi="Book Antiqua" w:cs="Book Antiqua"/>
          <w:color w:val="000000"/>
        </w:rPr>
        <w:t>(</w:t>
      </w:r>
      <w:r w:rsidRPr="00DF2CE8">
        <w:rPr>
          <w:rFonts w:ascii="Book Antiqua" w:eastAsia="Book Antiqua" w:hAnsi="Book Antiqua" w:cs="Book Antiqua"/>
          <w:color w:val="000000"/>
        </w:rPr>
        <w:t>OS</w:t>
      </w:r>
      <w:r w:rsidR="00937F09">
        <w:rPr>
          <w:rFonts w:ascii="Book Antiqua" w:eastAsia="Book Antiqua" w:hAnsi="Book Antiqua" w:cs="Book Antiqua"/>
          <w:color w:val="000000"/>
        </w:rPr>
        <w:t>)</w:t>
      </w:r>
      <w:r w:rsidRPr="00DF2CE8">
        <w:rPr>
          <w:rFonts w:ascii="Book Antiqua" w:eastAsia="Book Antiqua" w:hAnsi="Book Antiqua" w:cs="Book Antiqua"/>
          <w:color w:val="000000"/>
        </w:rPr>
        <w:t xml:space="preserve"> (B)</w:t>
      </w:r>
      <w:r w:rsidR="005479AD">
        <w:rPr>
          <w:rFonts w:ascii="Book Antiqua" w:eastAsia="Book Antiqua" w:hAnsi="Book Antiqua" w:cs="Book Antiqua"/>
          <w:color w:val="000000"/>
        </w:rPr>
        <w:t xml:space="preserve"> a</w:t>
      </w:r>
      <w:r w:rsidR="005479AD" w:rsidRPr="00DF2CE8">
        <w:rPr>
          <w:rFonts w:ascii="Book Antiqua" w:eastAsia="Book Antiqua" w:hAnsi="Book Antiqua" w:cs="Book Antiqua"/>
          <w:color w:val="000000"/>
        </w:rPr>
        <w:t>ccording to adjuvant chemotherapy</w:t>
      </w:r>
      <w:r w:rsidRPr="00DF2CE8">
        <w:rPr>
          <w:rFonts w:ascii="Book Antiqua" w:eastAsia="Book Antiqua" w:hAnsi="Book Antiqua" w:cs="Book Antiqua"/>
          <w:color w:val="000000"/>
        </w:rPr>
        <w:t xml:space="preserve">; </w:t>
      </w:r>
      <w:r w:rsidR="005479AD">
        <w:rPr>
          <w:rFonts w:ascii="Book Antiqua" w:eastAsia="Book Antiqua" w:hAnsi="Book Antiqua" w:cs="Book Antiqua"/>
          <w:bCs/>
          <w:color w:val="000000"/>
        </w:rPr>
        <w:t>C</w:t>
      </w:r>
      <w:r w:rsidR="005479AD" w:rsidRPr="00216B80">
        <w:rPr>
          <w:rFonts w:ascii="Book Antiqua" w:eastAsia="Book Antiqua" w:hAnsi="Book Antiqua" w:cs="Book Antiqua"/>
          <w:bCs/>
          <w:color w:val="000000"/>
        </w:rPr>
        <w:t xml:space="preserve"> and </w:t>
      </w:r>
      <w:r w:rsidR="005479AD">
        <w:rPr>
          <w:rFonts w:ascii="Book Antiqua" w:eastAsia="Book Antiqua" w:hAnsi="Book Antiqua" w:cs="Book Antiqua"/>
          <w:bCs/>
          <w:color w:val="000000"/>
        </w:rPr>
        <w:t>D</w:t>
      </w:r>
      <w:r w:rsidR="005479AD" w:rsidRPr="00216B80">
        <w:rPr>
          <w:rFonts w:ascii="Book Antiqua" w:hAnsi="Book Antiqua" w:cs="Book Antiqua" w:hint="eastAsia"/>
          <w:bCs/>
          <w:color w:val="000000"/>
          <w:lang w:eastAsia="zh-CN"/>
        </w:rPr>
        <w:t>:</w:t>
      </w:r>
      <w:r w:rsidR="005479AD">
        <w:rPr>
          <w:rFonts w:ascii="Book Antiqua" w:hAnsi="Book Antiqua" w:cs="Book Antiqua" w:hint="eastAsia"/>
          <w:b/>
          <w:bCs/>
          <w:color w:val="000000"/>
          <w:lang w:eastAsia="zh-CN"/>
        </w:rPr>
        <w:t xml:space="preserve"> </w:t>
      </w:r>
      <w:r w:rsidR="005479AD" w:rsidRPr="00DF2CE8">
        <w:rPr>
          <w:rFonts w:ascii="Book Antiqua" w:eastAsia="Book Antiqua" w:hAnsi="Book Antiqua" w:cs="Book Antiqua"/>
          <w:color w:val="000000"/>
        </w:rPr>
        <w:t xml:space="preserve">OS </w:t>
      </w:r>
      <w:r w:rsidRPr="00DF2CE8">
        <w:rPr>
          <w:rFonts w:ascii="Book Antiqua" w:eastAsia="Book Antiqua" w:hAnsi="Book Antiqua" w:cs="Book Antiqua"/>
          <w:color w:val="000000"/>
        </w:rPr>
        <w:t>according to N stage (C) and degree of enhancement (D).</w:t>
      </w:r>
      <w:r w:rsidR="00937F09">
        <w:rPr>
          <w:rFonts w:ascii="Book Antiqua" w:hAnsi="Book Antiqua" w:cs="Book Antiqua" w:hint="eastAsia"/>
          <w:color w:val="000000"/>
          <w:lang w:eastAsia="zh-CN"/>
        </w:rPr>
        <w:t xml:space="preserve"> </w:t>
      </w:r>
      <w:r w:rsidR="0074463E" w:rsidRPr="00DF2CE8">
        <w:rPr>
          <w:rFonts w:ascii="Book Antiqua" w:hAnsi="Book Antiqua"/>
        </w:rPr>
        <w:t>OS</w:t>
      </w:r>
      <w:r w:rsidR="0074463E">
        <w:rPr>
          <w:rFonts w:ascii="Book Antiqua" w:hAnsi="Book Antiqua"/>
        </w:rPr>
        <w:t xml:space="preserve">: </w:t>
      </w:r>
      <w:r w:rsidR="0074463E" w:rsidRPr="00477C90">
        <w:rPr>
          <w:rFonts w:ascii="Book Antiqua" w:hAnsi="Book Antiqua"/>
          <w:caps/>
        </w:rPr>
        <w:t>o</w:t>
      </w:r>
      <w:r w:rsidR="0074463E" w:rsidRPr="00DF2CE8">
        <w:rPr>
          <w:rFonts w:ascii="Book Antiqua" w:hAnsi="Book Antiqua"/>
        </w:rPr>
        <w:t>verall survival; PFS</w:t>
      </w:r>
      <w:r w:rsidR="0074463E">
        <w:rPr>
          <w:rFonts w:ascii="Book Antiqua" w:hAnsi="Book Antiqua"/>
        </w:rPr>
        <w:t>:</w:t>
      </w:r>
      <w:r w:rsidR="0074463E" w:rsidRPr="00DF2CE8">
        <w:rPr>
          <w:rFonts w:ascii="Book Antiqua" w:hAnsi="Book Antiqua"/>
        </w:rPr>
        <w:t xml:space="preserve"> </w:t>
      </w:r>
      <w:r w:rsidR="0074463E" w:rsidRPr="00477C90">
        <w:rPr>
          <w:rFonts w:ascii="Book Antiqua" w:hAnsi="Book Antiqua"/>
          <w:caps/>
        </w:rPr>
        <w:t>p</w:t>
      </w:r>
      <w:r w:rsidR="0074463E" w:rsidRPr="00DF2CE8">
        <w:rPr>
          <w:rFonts w:ascii="Book Antiqua" w:hAnsi="Book Antiqua"/>
        </w:rPr>
        <w:t>rogression-free survival.</w:t>
      </w:r>
    </w:p>
    <w:p w14:paraId="33DDC262" w14:textId="77777777" w:rsidR="00CB55F3" w:rsidRPr="00DF2CE8" w:rsidRDefault="00CB55F3" w:rsidP="001E27FC">
      <w:pPr>
        <w:snapToGrid w:val="0"/>
        <w:spacing w:line="360" w:lineRule="auto"/>
        <w:jc w:val="both"/>
        <w:rPr>
          <w:rFonts w:ascii="Book Antiqua" w:eastAsia="Book Antiqua" w:hAnsi="Book Antiqua" w:cs="Book Antiqua"/>
          <w:b/>
          <w:bCs/>
          <w:color w:val="000000"/>
        </w:rPr>
      </w:pPr>
      <w:r w:rsidRPr="00DF2CE8">
        <w:rPr>
          <w:rFonts w:ascii="Book Antiqua" w:eastAsia="Book Antiqua" w:hAnsi="Book Antiqua" w:cs="Book Antiqua"/>
          <w:b/>
          <w:bCs/>
          <w:color w:val="000000"/>
        </w:rPr>
        <w:br w:type="page"/>
      </w:r>
      <w:r w:rsidR="00AA0DE6" w:rsidRPr="00DF2CE8">
        <w:rPr>
          <w:rFonts w:ascii="Book Antiqua" w:hAnsi="Book Antiqua"/>
          <w:noProof/>
          <w:lang w:eastAsia="zh-CN"/>
        </w:rPr>
        <w:lastRenderedPageBreak/>
        <w:drawing>
          <wp:inline distT="0" distB="0" distL="0" distR="0" wp14:anchorId="4661CAF7" wp14:editId="30B43741">
            <wp:extent cx="5653772" cy="481053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2992" cy="4818384"/>
                    </a:xfrm>
                    <a:prstGeom prst="rect">
                      <a:avLst/>
                    </a:prstGeom>
                  </pic:spPr>
                </pic:pic>
              </a:graphicData>
            </a:graphic>
          </wp:inline>
        </w:drawing>
      </w:r>
    </w:p>
    <w:p w14:paraId="5D76F5CD" w14:textId="484410BC" w:rsidR="005B766C" w:rsidRPr="00DF2CE8" w:rsidRDefault="001E27FC" w:rsidP="005B766C">
      <w:pPr>
        <w:snapToGrid w:val="0"/>
        <w:spacing w:line="360" w:lineRule="auto"/>
        <w:jc w:val="both"/>
        <w:rPr>
          <w:rFonts w:ascii="Book Antiqua" w:eastAsia="Book Antiqua" w:hAnsi="Book Antiqua" w:cs="Book Antiqua"/>
          <w:color w:val="000000"/>
        </w:rPr>
      </w:pPr>
      <w:r w:rsidRPr="00DF2CE8">
        <w:rPr>
          <w:rFonts w:ascii="Book Antiqua" w:eastAsia="Book Antiqua" w:hAnsi="Book Antiqua" w:cs="Book Antiqua"/>
          <w:b/>
          <w:bCs/>
          <w:color w:val="000000"/>
        </w:rPr>
        <w:t xml:space="preserve">Figure 2 </w:t>
      </w:r>
      <w:r w:rsidR="005479AD">
        <w:rPr>
          <w:rFonts w:ascii="Book Antiqua" w:eastAsia="Book Antiqua" w:hAnsi="Book Antiqua" w:cs="Book Antiqua"/>
          <w:b/>
          <w:bCs/>
          <w:color w:val="000000"/>
        </w:rPr>
        <w:t>A t</w:t>
      </w:r>
      <w:r w:rsidR="005479AD" w:rsidRPr="00DF2CE8">
        <w:rPr>
          <w:rFonts w:ascii="Book Antiqua" w:eastAsia="Book Antiqua" w:hAnsi="Book Antiqua" w:cs="Book Antiqua"/>
          <w:b/>
          <w:bCs/>
          <w:color w:val="000000"/>
        </w:rPr>
        <w:t xml:space="preserve">ypical </w:t>
      </w:r>
      <w:r w:rsidRPr="00DF2CE8">
        <w:rPr>
          <w:rFonts w:ascii="Book Antiqua" w:eastAsia="Book Antiqua" w:hAnsi="Book Antiqua" w:cs="Book Antiqua"/>
          <w:b/>
          <w:bCs/>
          <w:color w:val="000000"/>
        </w:rPr>
        <w:t xml:space="preserve">case of esophageal </w:t>
      </w:r>
      <w:r w:rsidR="00E37602" w:rsidRPr="00DF2CE8">
        <w:rPr>
          <w:rFonts w:ascii="Book Antiqua" w:eastAsia="Book Antiqua" w:hAnsi="Book Antiqua" w:cs="Book Antiqua"/>
          <w:b/>
          <w:bCs/>
          <w:color w:val="000000"/>
        </w:rPr>
        <w:t>neuroendocrine carcinoma</w:t>
      </w:r>
      <w:r w:rsidRPr="00DF2CE8">
        <w:rPr>
          <w:rFonts w:ascii="Book Antiqua" w:eastAsia="Book Antiqua" w:hAnsi="Book Antiqua" w:cs="Book Antiqua"/>
          <w:b/>
          <w:bCs/>
          <w:color w:val="000000"/>
        </w:rPr>
        <w:t>.</w:t>
      </w:r>
      <w:r w:rsidR="00AA0DE6" w:rsidRPr="00DF2CE8">
        <w:rPr>
          <w:rFonts w:ascii="Book Antiqua" w:eastAsia="Book Antiqua" w:hAnsi="Book Antiqua" w:cs="Book Antiqua"/>
          <w:b/>
          <w:bCs/>
          <w:color w:val="000000"/>
        </w:rPr>
        <w:t xml:space="preserve"> </w:t>
      </w:r>
      <w:r w:rsidRPr="00DF2CE8">
        <w:rPr>
          <w:rFonts w:ascii="Book Antiqua" w:eastAsia="Book Antiqua" w:hAnsi="Book Antiqua" w:cs="Book Antiqua"/>
          <w:color w:val="000000"/>
        </w:rPr>
        <w:t>A</w:t>
      </w:r>
      <w:r w:rsidR="00AA0DE6" w:rsidRPr="00DF2CE8">
        <w:rPr>
          <w:rFonts w:ascii="Book Antiqua" w:eastAsia="Book Antiqua" w:hAnsi="Book Antiqua" w:cs="Book Antiqua"/>
          <w:color w:val="000000"/>
        </w:rPr>
        <w:t>:</w:t>
      </w:r>
      <w:r w:rsidRPr="00DF2CE8">
        <w:rPr>
          <w:rFonts w:ascii="Book Antiqua" w:eastAsia="Book Antiqua" w:hAnsi="Book Antiqua" w:cs="Book Antiqua"/>
          <w:color w:val="000000"/>
        </w:rPr>
        <w:t xml:space="preserve"> </w:t>
      </w:r>
      <w:r w:rsidR="005479AD">
        <w:rPr>
          <w:rFonts w:ascii="Book Antiqua" w:eastAsia="Book Antiqua" w:hAnsi="Book Antiqua" w:cs="Book Antiqua"/>
          <w:caps/>
          <w:color w:val="000000"/>
        </w:rPr>
        <w:t>A</w:t>
      </w:r>
      <w:r w:rsidRPr="00DF2CE8">
        <w:rPr>
          <w:rFonts w:ascii="Book Antiqua" w:eastAsia="Book Antiqua" w:hAnsi="Book Antiqua" w:cs="Book Antiqua"/>
          <w:color w:val="000000"/>
        </w:rPr>
        <w:t>xial</w:t>
      </w:r>
      <w:r w:rsidR="005479AD">
        <w:rPr>
          <w:rFonts w:ascii="Book Antiqua" w:eastAsia="Book Antiqua" w:hAnsi="Book Antiqua" w:cs="Book Antiqua"/>
          <w:color w:val="000000"/>
        </w:rPr>
        <w:t xml:space="preserve"> contrast</w:t>
      </w:r>
      <w:r w:rsidRPr="00DF2CE8">
        <w:rPr>
          <w:rFonts w:ascii="Book Antiqua" w:eastAsia="Book Antiqua" w:hAnsi="Book Antiqua" w:cs="Book Antiqua"/>
          <w:color w:val="000000"/>
        </w:rPr>
        <w:t xml:space="preserve">-enhanced </w:t>
      </w:r>
      <w:r w:rsidR="00823C89" w:rsidRPr="00DF2CE8">
        <w:rPr>
          <w:rFonts w:ascii="Book Antiqua" w:eastAsia="Book Antiqua" w:hAnsi="Book Antiqua" w:cs="Book Antiqua"/>
          <w:color w:val="000000"/>
        </w:rPr>
        <w:t>computed tomography</w:t>
      </w:r>
      <w:r w:rsidRPr="00DF2CE8">
        <w:rPr>
          <w:rFonts w:ascii="Book Antiqua" w:eastAsia="Book Antiqua" w:hAnsi="Book Antiqua" w:cs="Book Antiqua"/>
          <w:color w:val="000000"/>
        </w:rPr>
        <w:t xml:space="preserve"> image of a 67-year-old </w:t>
      </w:r>
      <w:r w:rsidR="005479AD" w:rsidRPr="00DF2CE8">
        <w:rPr>
          <w:rFonts w:ascii="Book Antiqua" w:eastAsia="Book Antiqua" w:hAnsi="Book Antiqua" w:cs="Book Antiqua"/>
          <w:color w:val="000000"/>
        </w:rPr>
        <w:t>m</w:t>
      </w:r>
      <w:r w:rsidR="005479AD">
        <w:rPr>
          <w:rFonts w:ascii="Book Antiqua" w:eastAsia="Book Antiqua" w:hAnsi="Book Antiqua" w:cs="Book Antiqua"/>
          <w:color w:val="000000"/>
        </w:rPr>
        <w:t>an</w:t>
      </w:r>
      <w:r w:rsidR="005479AD"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with mild</w:t>
      </w:r>
      <w:r w:rsidR="005479AD">
        <w:rPr>
          <w:rFonts w:ascii="Book Antiqua" w:eastAsia="Book Antiqua" w:hAnsi="Book Antiqua" w:cs="Book Antiqua"/>
          <w:color w:val="000000"/>
        </w:rPr>
        <w:t>ly</w:t>
      </w:r>
      <w:r w:rsidRPr="00DF2CE8">
        <w:rPr>
          <w:rFonts w:ascii="Book Antiqua" w:eastAsia="Book Antiqua" w:hAnsi="Book Antiqua" w:cs="Book Antiqua"/>
          <w:color w:val="000000"/>
        </w:rPr>
        <w:t xml:space="preserve"> enhanced esophageal </w:t>
      </w:r>
      <w:r w:rsidR="00E37602" w:rsidRPr="00DF2CE8">
        <w:rPr>
          <w:rFonts w:ascii="Book Antiqua" w:eastAsia="Book Antiqua" w:hAnsi="Book Antiqua" w:cs="Book Antiqua"/>
          <w:color w:val="000000"/>
        </w:rPr>
        <w:t>neuroendocrine carcinoma</w:t>
      </w:r>
      <w:r w:rsidRPr="00DF2CE8">
        <w:rPr>
          <w:rFonts w:ascii="Book Antiqua" w:eastAsia="Book Antiqua" w:hAnsi="Book Antiqua" w:cs="Book Antiqua"/>
          <w:color w:val="000000"/>
        </w:rPr>
        <w:t xml:space="preserve"> in the middle segment of the esophagus (cT2N0M0).</w:t>
      </w:r>
      <w:r w:rsidR="00AA0DE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The patient showed a good treatment effect from postoperative adjuvant chemoradiotherapy with 26.13 mo</w:t>
      </w:r>
      <w:r w:rsidR="00AA0DE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and 35.6 mo</w:t>
      </w:r>
      <w:r w:rsidR="00AA0DE6" w:rsidRPr="00DF2CE8">
        <w:rPr>
          <w:rFonts w:ascii="Book Antiqua" w:eastAsia="Book Antiqua" w:hAnsi="Book Antiqua" w:cs="Book Antiqua"/>
          <w:color w:val="000000"/>
        </w:rPr>
        <w:t xml:space="preserve"> of </w:t>
      </w:r>
      <w:r w:rsidR="005B766C" w:rsidRPr="00AC2487">
        <w:rPr>
          <w:rFonts w:ascii="Book Antiqua" w:eastAsia="Book Antiqua" w:hAnsi="Book Antiqua" w:cs="Book Antiqua"/>
          <w:color w:val="000000"/>
        </w:rPr>
        <w:t>progression-free survival</w:t>
      </w:r>
      <w:r w:rsidR="005B766C" w:rsidRPr="00DF2CE8">
        <w:rPr>
          <w:rFonts w:ascii="Book Antiqua" w:eastAsia="Book Antiqua" w:hAnsi="Book Antiqua" w:cs="Book Antiqua"/>
          <w:color w:val="000000"/>
        </w:rPr>
        <w:t xml:space="preserve"> and </w:t>
      </w:r>
      <w:r w:rsidR="005B766C" w:rsidRPr="00AC2487">
        <w:rPr>
          <w:rFonts w:ascii="Book Antiqua" w:eastAsia="Book Antiqua" w:hAnsi="Book Antiqua" w:cs="Book Antiqua"/>
          <w:color w:val="000000"/>
        </w:rPr>
        <w:t>overall survival</w:t>
      </w:r>
      <w:r w:rsidR="00AA0DE6" w:rsidRPr="00DF2CE8">
        <w:rPr>
          <w:rFonts w:ascii="Book Antiqua" w:eastAsia="Book Antiqua" w:hAnsi="Book Antiqua" w:cs="Book Antiqua"/>
          <w:color w:val="000000"/>
        </w:rPr>
        <w:t xml:space="preserve">, respectively; </w:t>
      </w:r>
      <w:r w:rsidRPr="00DF2CE8">
        <w:rPr>
          <w:rFonts w:ascii="Book Antiqua" w:eastAsia="Book Antiqua" w:hAnsi="Book Antiqua" w:cs="Book Antiqua"/>
          <w:color w:val="000000"/>
        </w:rPr>
        <w:t>B</w:t>
      </w:r>
      <w:r w:rsidR="00AA0DE6" w:rsidRPr="00DF2CE8">
        <w:rPr>
          <w:rFonts w:ascii="Book Antiqua" w:eastAsia="Book Antiqua" w:hAnsi="Book Antiqua" w:cs="Book Antiqua"/>
          <w:color w:val="000000"/>
        </w:rPr>
        <w:t>:</w:t>
      </w:r>
      <w:r w:rsidRPr="00DF2CE8">
        <w:rPr>
          <w:rFonts w:ascii="Book Antiqua" w:eastAsia="Book Antiqua" w:hAnsi="Book Antiqua" w:cs="Book Antiqua"/>
          <w:color w:val="000000"/>
        </w:rPr>
        <w:t xml:space="preserve"> </w:t>
      </w:r>
      <w:r w:rsidR="005479AD">
        <w:rPr>
          <w:rFonts w:ascii="Book Antiqua" w:eastAsia="Book Antiqua" w:hAnsi="Book Antiqua" w:cs="Book Antiqua"/>
          <w:caps/>
          <w:color w:val="000000"/>
        </w:rPr>
        <w:t>S</w:t>
      </w:r>
      <w:r w:rsidRPr="00DF2CE8">
        <w:rPr>
          <w:rFonts w:ascii="Book Antiqua" w:eastAsia="Book Antiqua" w:hAnsi="Book Antiqua" w:cs="Book Antiqua"/>
          <w:color w:val="000000"/>
        </w:rPr>
        <w:t xml:space="preserve">agittal-enhanced image of </w:t>
      </w:r>
      <w:r w:rsidR="005479AD">
        <w:rPr>
          <w:rFonts w:ascii="Book Antiqua" w:eastAsia="Book Antiqua" w:hAnsi="Book Antiqua" w:cs="Book Antiqua"/>
          <w:color w:val="000000"/>
        </w:rPr>
        <w:t>the patient</w:t>
      </w:r>
      <w:r w:rsidR="00655E7E">
        <w:rPr>
          <w:rFonts w:ascii="Book Antiqua" w:eastAsia="Book Antiqua" w:hAnsi="Book Antiqua" w:cs="Book Antiqua"/>
          <w:color w:val="000000"/>
        </w:rPr>
        <w:t>.</w:t>
      </w:r>
      <w:r w:rsidRPr="00DF2CE8">
        <w:rPr>
          <w:rFonts w:ascii="Book Antiqua" w:eastAsia="Book Antiqua" w:hAnsi="Book Antiqua" w:cs="Book Antiqua"/>
          <w:color w:val="000000"/>
        </w:rPr>
        <w:t xml:space="preserve"> </w:t>
      </w:r>
      <w:r w:rsidR="00655E7E">
        <w:rPr>
          <w:rFonts w:ascii="Book Antiqua" w:eastAsia="Book Antiqua" w:hAnsi="Book Antiqua" w:cs="Book Antiqua"/>
          <w:color w:val="000000"/>
        </w:rPr>
        <w:t>The tumor was</w:t>
      </w:r>
      <w:r w:rsidR="00655E7E"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20</w:t>
      </w:r>
      <w:r w:rsidR="00AA0DE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mm </w:t>
      </w:r>
      <w:r w:rsidR="00655E7E">
        <w:rPr>
          <w:rFonts w:ascii="Book Antiqua" w:eastAsia="Book Antiqua" w:hAnsi="Book Antiqua" w:cs="Book Antiqua"/>
          <w:color w:val="000000"/>
        </w:rPr>
        <w:t>in</w:t>
      </w:r>
      <w:r w:rsidR="00655E7E"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length</w:t>
      </w:r>
      <w:r w:rsidR="00655E7E">
        <w:rPr>
          <w:rFonts w:ascii="Book Antiqua" w:eastAsia="Book Antiqua" w:hAnsi="Book Antiqua" w:cs="Book Antiqua"/>
          <w:color w:val="000000"/>
        </w:rPr>
        <w:t xml:space="preserve"> and </w:t>
      </w:r>
      <w:r w:rsidRPr="00DF2CE8">
        <w:rPr>
          <w:rFonts w:ascii="Book Antiqua" w:eastAsia="Book Antiqua" w:hAnsi="Book Antiqua" w:cs="Book Antiqua"/>
          <w:color w:val="000000"/>
        </w:rPr>
        <w:t xml:space="preserve">exhibited </w:t>
      </w:r>
      <w:r w:rsidR="00AA0DE6" w:rsidRPr="00DF2CE8">
        <w:rPr>
          <w:rFonts w:ascii="Book Antiqua" w:eastAsia="Book Antiqua" w:hAnsi="Book Antiqua" w:cs="Book Antiqua"/>
          <w:color w:val="000000"/>
        </w:rPr>
        <w:t xml:space="preserve">marked enhancement; </w:t>
      </w:r>
      <w:r w:rsidRPr="00DF2CE8">
        <w:rPr>
          <w:rFonts w:ascii="Book Antiqua" w:eastAsia="Book Antiqua" w:hAnsi="Book Antiqua" w:cs="Book Antiqua"/>
          <w:color w:val="000000"/>
        </w:rPr>
        <w:t>C</w:t>
      </w:r>
      <w:r w:rsidR="00AA0DE6" w:rsidRPr="00DF2CE8">
        <w:rPr>
          <w:rFonts w:ascii="Book Antiqua" w:eastAsia="Book Antiqua" w:hAnsi="Book Antiqua" w:cs="Book Antiqua"/>
          <w:color w:val="000000"/>
        </w:rPr>
        <w:t>:</w:t>
      </w:r>
      <w:r w:rsidRPr="00DF2CE8">
        <w:rPr>
          <w:rFonts w:ascii="Book Antiqua" w:eastAsia="Book Antiqua" w:hAnsi="Book Antiqua" w:cs="Book Antiqua"/>
          <w:color w:val="000000"/>
        </w:rPr>
        <w:t xml:space="preserve"> </w:t>
      </w:r>
      <w:r w:rsidRPr="00DF2CE8">
        <w:rPr>
          <w:rFonts w:ascii="Book Antiqua" w:eastAsia="Book Antiqua" w:hAnsi="Book Antiqua" w:cs="Book Antiqua"/>
          <w:caps/>
          <w:color w:val="000000"/>
        </w:rPr>
        <w:t>p</w:t>
      </w:r>
      <w:r w:rsidRPr="00DF2CE8">
        <w:rPr>
          <w:rFonts w:ascii="Book Antiqua" w:eastAsia="Book Antiqua" w:hAnsi="Book Antiqua" w:cs="Book Antiqua"/>
          <w:color w:val="000000"/>
        </w:rPr>
        <w:t>ath</w:t>
      </w:r>
      <w:r w:rsidR="00AA0DE6" w:rsidRPr="00DF2CE8">
        <w:rPr>
          <w:rFonts w:ascii="Book Antiqua" w:eastAsia="Book Antiqua" w:hAnsi="Book Antiqua" w:cs="Book Antiqua"/>
          <w:color w:val="000000"/>
        </w:rPr>
        <w:t xml:space="preserve">ological specimen of </w:t>
      </w:r>
      <w:r w:rsidR="00655E7E">
        <w:rPr>
          <w:rFonts w:ascii="Book Antiqua" w:eastAsia="Book Antiqua" w:hAnsi="Book Antiqua" w:cs="Book Antiqua"/>
          <w:color w:val="000000"/>
        </w:rPr>
        <w:t>the patient</w:t>
      </w:r>
      <w:r w:rsidR="00AA0DE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D</w:t>
      </w:r>
      <w:r w:rsidR="00AA0DE6" w:rsidRPr="00DF2CE8">
        <w:rPr>
          <w:rFonts w:ascii="Book Antiqua" w:eastAsia="Book Antiqua" w:hAnsi="Book Antiqua" w:cs="Book Antiqua"/>
          <w:color w:val="000000"/>
        </w:rPr>
        <w:t xml:space="preserve">: </w:t>
      </w:r>
      <w:r w:rsidR="00655E7E">
        <w:rPr>
          <w:rFonts w:ascii="Book Antiqua" w:eastAsia="Book Antiqua" w:hAnsi="Book Antiqua" w:cs="Book Antiqua"/>
          <w:color w:val="000000"/>
        </w:rPr>
        <w:t xml:space="preserve">Histological image of the patient. </w:t>
      </w:r>
      <w:r w:rsidR="00655E7E" w:rsidRPr="00DF2CE8">
        <w:rPr>
          <w:rFonts w:ascii="Book Antiqua" w:eastAsia="Book Antiqua" w:hAnsi="Book Antiqua" w:cs="Book Antiqua"/>
          <w:color w:val="000000"/>
        </w:rPr>
        <w:t>Hematoxylin</w:t>
      </w:r>
      <w:r w:rsidR="00655E7E">
        <w:rPr>
          <w:rFonts w:ascii="Book Antiqua" w:eastAsia="Book Antiqua" w:hAnsi="Book Antiqua" w:cs="Book Antiqua"/>
          <w:color w:val="000000"/>
        </w:rPr>
        <w:t xml:space="preserve"> and </w:t>
      </w:r>
      <w:r w:rsidRPr="00DF2CE8">
        <w:rPr>
          <w:rFonts w:ascii="Book Antiqua" w:eastAsia="Book Antiqua" w:hAnsi="Book Antiqua" w:cs="Book Antiqua"/>
          <w:color w:val="000000"/>
        </w:rPr>
        <w:t>eosin staining at ×</w:t>
      </w:r>
      <w:r w:rsidR="00F66183"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10 magnification.</w:t>
      </w:r>
      <w:r w:rsidR="005B766C">
        <w:rPr>
          <w:rFonts w:ascii="Book Antiqua" w:eastAsia="Book Antiqua" w:hAnsi="Book Antiqua" w:cs="Book Antiqua"/>
          <w:color w:val="000000"/>
        </w:rPr>
        <w:t xml:space="preserve"> </w:t>
      </w:r>
    </w:p>
    <w:p w14:paraId="37C0AF43" w14:textId="77777777" w:rsidR="00A77B3E" w:rsidRPr="00DF2CE8" w:rsidRDefault="00A77B3E" w:rsidP="001E27FC">
      <w:pPr>
        <w:snapToGrid w:val="0"/>
        <w:spacing w:line="360" w:lineRule="auto"/>
        <w:jc w:val="both"/>
        <w:rPr>
          <w:rFonts w:ascii="Book Antiqua" w:hAnsi="Book Antiqua"/>
        </w:rPr>
      </w:pPr>
    </w:p>
    <w:p w14:paraId="7610657E" w14:textId="77777777" w:rsidR="00CB55F3" w:rsidRPr="00DF2CE8" w:rsidRDefault="00CB55F3" w:rsidP="001E27FC">
      <w:pPr>
        <w:snapToGrid w:val="0"/>
        <w:spacing w:line="360" w:lineRule="auto"/>
        <w:jc w:val="both"/>
        <w:rPr>
          <w:rFonts w:ascii="Book Antiqua" w:eastAsia="Book Antiqua" w:hAnsi="Book Antiqua" w:cs="Book Antiqua"/>
          <w:b/>
          <w:bCs/>
          <w:color w:val="000000"/>
        </w:rPr>
      </w:pPr>
      <w:r w:rsidRPr="00DF2CE8">
        <w:rPr>
          <w:rFonts w:ascii="Book Antiqua" w:eastAsia="Book Antiqua" w:hAnsi="Book Antiqua" w:cs="Book Antiqua"/>
          <w:b/>
          <w:bCs/>
          <w:color w:val="000000"/>
        </w:rPr>
        <w:br w:type="page"/>
      </w:r>
      <w:r w:rsidR="00C50CE0" w:rsidRPr="00DF2CE8">
        <w:rPr>
          <w:rFonts w:ascii="Book Antiqua" w:hAnsi="Book Antiqua"/>
          <w:noProof/>
          <w:lang w:eastAsia="zh-CN"/>
        </w:rPr>
        <w:lastRenderedPageBreak/>
        <w:drawing>
          <wp:inline distT="0" distB="0" distL="0" distR="0" wp14:anchorId="0CB88412" wp14:editId="1DAF56A5">
            <wp:extent cx="5654117" cy="449248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4601" cy="4500817"/>
                    </a:xfrm>
                    <a:prstGeom prst="rect">
                      <a:avLst/>
                    </a:prstGeom>
                  </pic:spPr>
                </pic:pic>
              </a:graphicData>
            </a:graphic>
          </wp:inline>
        </w:drawing>
      </w:r>
    </w:p>
    <w:p w14:paraId="6E128FE7" w14:textId="7D353D0B" w:rsidR="001E27FC" w:rsidRDefault="001E27FC" w:rsidP="001E27FC">
      <w:pPr>
        <w:snapToGrid w:val="0"/>
        <w:spacing w:line="360" w:lineRule="auto"/>
        <w:jc w:val="both"/>
        <w:rPr>
          <w:rFonts w:ascii="Book Antiqua" w:eastAsia="Book Antiqua" w:hAnsi="Book Antiqua" w:cs="Book Antiqua"/>
          <w:color w:val="000000"/>
        </w:rPr>
      </w:pPr>
      <w:r w:rsidRPr="00DF2CE8">
        <w:rPr>
          <w:rFonts w:ascii="Book Antiqua" w:eastAsia="Book Antiqua" w:hAnsi="Book Antiqua" w:cs="Book Antiqua"/>
          <w:b/>
          <w:bCs/>
          <w:color w:val="000000"/>
        </w:rPr>
        <w:t xml:space="preserve">Figure 3 </w:t>
      </w:r>
      <w:r w:rsidR="00655E7E">
        <w:rPr>
          <w:rFonts w:ascii="Book Antiqua" w:eastAsia="Book Antiqua" w:hAnsi="Book Antiqua" w:cs="Book Antiqua"/>
          <w:b/>
          <w:bCs/>
          <w:color w:val="000000"/>
        </w:rPr>
        <w:t>A t</w:t>
      </w:r>
      <w:r w:rsidRPr="00DF2CE8">
        <w:rPr>
          <w:rFonts w:ascii="Book Antiqua" w:eastAsia="Book Antiqua" w:hAnsi="Book Antiqua" w:cs="Book Antiqua"/>
          <w:b/>
          <w:bCs/>
          <w:color w:val="000000"/>
        </w:rPr>
        <w:t xml:space="preserve">ypical case of esophageal </w:t>
      </w:r>
      <w:r w:rsidR="00E37602" w:rsidRPr="00DF2CE8">
        <w:rPr>
          <w:rFonts w:ascii="Book Antiqua" w:eastAsia="Book Antiqua" w:hAnsi="Book Antiqua" w:cs="Book Antiqua"/>
          <w:b/>
          <w:bCs/>
          <w:color w:val="000000"/>
        </w:rPr>
        <w:t>neuroendocrine carcinoma</w:t>
      </w:r>
      <w:r w:rsidRPr="00DF2CE8">
        <w:rPr>
          <w:rFonts w:ascii="Book Antiqua" w:eastAsia="Book Antiqua" w:hAnsi="Book Antiqua" w:cs="Book Antiqua"/>
          <w:b/>
          <w:bCs/>
          <w:color w:val="000000"/>
        </w:rPr>
        <w:t>.</w:t>
      </w:r>
      <w:r w:rsidR="00C50CE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A</w:t>
      </w:r>
      <w:r w:rsidR="00C50CE0" w:rsidRPr="00DF2CE8">
        <w:rPr>
          <w:rFonts w:ascii="Book Antiqua" w:eastAsia="Book Antiqua" w:hAnsi="Book Antiqua" w:cs="Book Antiqua"/>
          <w:color w:val="000000"/>
        </w:rPr>
        <w:t>:</w:t>
      </w:r>
      <w:r w:rsidRPr="00DF2CE8">
        <w:rPr>
          <w:rFonts w:ascii="Book Antiqua" w:eastAsia="Book Antiqua" w:hAnsi="Book Antiqua" w:cs="Book Antiqua"/>
          <w:color w:val="000000"/>
        </w:rPr>
        <w:t xml:space="preserve"> </w:t>
      </w:r>
      <w:r w:rsidR="00655E7E">
        <w:rPr>
          <w:rFonts w:ascii="Book Antiqua" w:eastAsia="Book Antiqua" w:hAnsi="Book Antiqua" w:cs="Book Antiqua"/>
          <w:caps/>
          <w:color w:val="000000"/>
        </w:rPr>
        <w:t>A</w:t>
      </w:r>
      <w:r w:rsidRPr="00DF2CE8">
        <w:rPr>
          <w:rFonts w:ascii="Book Antiqua" w:eastAsia="Book Antiqua" w:hAnsi="Book Antiqua" w:cs="Book Antiqua"/>
          <w:color w:val="000000"/>
        </w:rPr>
        <w:t xml:space="preserve">xial </w:t>
      </w:r>
      <w:r w:rsidR="00655E7E">
        <w:rPr>
          <w:rFonts w:ascii="Book Antiqua" w:eastAsia="Book Antiqua" w:hAnsi="Book Antiqua" w:cs="Book Antiqua"/>
          <w:color w:val="000000"/>
        </w:rPr>
        <w:t>contrast-</w:t>
      </w:r>
      <w:r w:rsidRPr="00DF2CE8">
        <w:rPr>
          <w:rFonts w:ascii="Book Antiqua" w:eastAsia="Book Antiqua" w:hAnsi="Book Antiqua" w:cs="Book Antiqua"/>
          <w:color w:val="000000"/>
        </w:rPr>
        <w:t xml:space="preserve">enhanced </w:t>
      </w:r>
      <w:r w:rsidR="00C26A54" w:rsidRPr="00DF2CE8">
        <w:rPr>
          <w:rFonts w:ascii="Book Antiqua" w:eastAsia="Book Antiqua" w:hAnsi="Book Antiqua" w:cs="Book Antiqua"/>
          <w:color w:val="000000"/>
        </w:rPr>
        <w:t>computed tomography</w:t>
      </w:r>
      <w:r w:rsidRPr="00DF2CE8">
        <w:rPr>
          <w:rFonts w:ascii="Book Antiqua" w:eastAsia="Book Antiqua" w:hAnsi="Book Antiqua" w:cs="Book Antiqua"/>
          <w:color w:val="000000"/>
        </w:rPr>
        <w:t xml:space="preserve"> image of a 75-year-old </w:t>
      </w:r>
      <w:r w:rsidR="00655E7E" w:rsidRPr="00DF2CE8">
        <w:rPr>
          <w:rFonts w:ascii="Book Antiqua" w:eastAsia="Book Antiqua" w:hAnsi="Book Antiqua" w:cs="Book Antiqua"/>
          <w:color w:val="000000"/>
        </w:rPr>
        <w:t>ma</w:t>
      </w:r>
      <w:r w:rsidR="00655E7E">
        <w:rPr>
          <w:rFonts w:ascii="Book Antiqua" w:eastAsia="Book Antiqua" w:hAnsi="Book Antiqua" w:cs="Book Antiqua"/>
          <w:color w:val="000000"/>
        </w:rPr>
        <w:t>n</w:t>
      </w:r>
      <w:r w:rsidR="00655E7E"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with marked</w:t>
      </w:r>
      <w:r w:rsidR="00655E7E">
        <w:rPr>
          <w:rFonts w:ascii="Book Antiqua" w:eastAsia="Book Antiqua" w:hAnsi="Book Antiqua" w:cs="Book Antiqua"/>
          <w:color w:val="000000"/>
        </w:rPr>
        <w:t>ly</w:t>
      </w:r>
      <w:r w:rsidRPr="00DF2CE8">
        <w:rPr>
          <w:rFonts w:ascii="Book Antiqua" w:eastAsia="Book Antiqua" w:hAnsi="Book Antiqua" w:cs="Book Antiqua"/>
          <w:color w:val="000000"/>
        </w:rPr>
        <w:t xml:space="preserve"> enhanced esophageal </w:t>
      </w:r>
      <w:r w:rsidR="00E37602" w:rsidRPr="00DF2CE8">
        <w:rPr>
          <w:rFonts w:ascii="Book Antiqua" w:eastAsia="Book Antiqua" w:hAnsi="Book Antiqua" w:cs="Book Antiqua"/>
          <w:color w:val="000000"/>
        </w:rPr>
        <w:t>neuroendocrine carcinoma</w:t>
      </w:r>
      <w:r w:rsidR="00FB67DC"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in the middle segment of the esophagus (cT4N2M0).</w:t>
      </w:r>
      <w:r w:rsidR="00C50CE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The patient showed a poor treatment effect from chemoradiotherapy with 3.6</w:t>
      </w:r>
      <w:r w:rsidR="00FB67DC"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mo</w:t>
      </w:r>
      <w:r w:rsidR="00FB67DC"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and 8</w:t>
      </w:r>
      <w:r w:rsidR="00EB119C"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mo</w:t>
      </w:r>
      <w:r w:rsidR="00EB119C"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of </w:t>
      </w:r>
      <w:r w:rsidR="00AC2487" w:rsidRPr="00AC2487">
        <w:rPr>
          <w:rFonts w:ascii="Book Antiqua" w:eastAsia="Book Antiqua" w:hAnsi="Book Antiqua" w:cs="Book Antiqua"/>
          <w:color w:val="000000"/>
        </w:rPr>
        <w:t>progression-free survival</w:t>
      </w:r>
      <w:r w:rsidRPr="00DF2CE8">
        <w:rPr>
          <w:rFonts w:ascii="Book Antiqua" w:eastAsia="Book Antiqua" w:hAnsi="Book Antiqua" w:cs="Book Antiqua"/>
          <w:color w:val="000000"/>
        </w:rPr>
        <w:t xml:space="preserve"> and </w:t>
      </w:r>
      <w:r w:rsidR="00AC2487" w:rsidRPr="00AC2487">
        <w:rPr>
          <w:rFonts w:ascii="Book Antiqua" w:eastAsia="Book Antiqua" w:hAnsi="Book Antiqua" w:cs="Book Antiqua"/>
          <w:color w:val="000000"/>
        </w:rPr>
        <w:t>overall survival</w:t>
      </w:r>
      <w:r w:rsidRPr="00DF2CE8">
        <w:rPr>
          <w:rFonts w:ascii="Book Antiqua" w:eastAsia="Book Antiqua" w:hAnsi="Book Antiqua" w:cs="Book Antiqua"/>
          <w:color w:val="000000"/>
        </w:rPr>
        <w:t>,</w:t>
      </w:r>
      <w:r w:rsidR="00C50CE0" w:rsidRPr="00DF2CE8">
        <w:rPr>
          <w:rFonts w:ascii="Book Antiqua" w:eastAsia="Book Antiqua" w:hAnsi="Book Antiqua" w:cs="Book Antiqua"/>
          <w:color w:val="000000"/>
        </w:rPr>
        <w:t xml:space="preserve"> respectively; </w:t>
      </w:r>
      <w:r w:rsidRPr="00DF2CE8">
        <w:rPr>
          <w:rFonts w:ascii="Book Antiqua" w:eastAsia="Book Antiqua" w:hAnsi="Book Antiqua" w:cs="Book Antiqua"/>
          <w:color w:val="000000"/>
        </w:rPr>
        <w:t>B</w:t>
      </w:r>
      <w:r w:rsidR="00C50CE0" w:rsidRPr="00DF2CE8">
        <w:rPr>
          <w:rFonts w:ascii="Book Antiqua" w:eastAsia="Book Antiqua" w:hAnsi="Book Antiqua" w:cs="Book Antiqua"/>
          <w:color w:val="000000"/>
        </w:rPr>
        <w:t xml:space="preserve">: </w:t>
      </w:r>
      <w:r w:rsidRPr="00DF2CE8">
        <w:rPr>
          <w:rFonts w:ascii="Book Antiqua" w:eastAsia="Book Antiqua" w:hAnsi="Book Antiqua" w:cs="Book Antiqua"/>
          <w:caps/>
          <w:color w:val="000000"/>
        </w:rPr>
        <w:t>s</w:t>
      </w:r>
      <w:r w:rsidRPr="00DF2CE8">
        <w:rPr>
          <w:rFonts w:ascii="Book Antiqua" w:eastAsia="Book Antiqua" w:hAnsi="Book Antiqua" w:cs="Book Antiqua"/>
          <w:color w:val="000000"/>
        </w:rPr>
        <w:t>agittal-enhanced image of</w:t>
      </w:r>
      <w:r w:rsidR="00655E7E">
        <w:rPr>
          <w:rFonts w:ascii="Book Antiqua" w:eastAsia="Book Antiqua" w:hAnsi="Book Antiqua" w:cs="Book Antiqua"/>
          <w:color w:val="000000"/>
        </w:rPr>
        <w:t xml:space="preserve"> the patient.</w:t>
      </w:r>
      <w:r w:rsidRPr="00DF2CE8">
        <w:rPr>
          <w:rFonts w:ascii="Book Antiqua" w:eastAsia="Book Antiqua" w:hAnsi="Book Antiqua" w:cs="Book Antiqua"/>
          <w:color w:val="000000"/>
        </w:rPr>
        <w:t xml:space="preserve"> </w:t>
      </w:r>
      <w:r w:rsidR="00655E7E">
        <w:rPr>
          <w:rFonts w:ascii="Book Antiqua" w:eastAsia="Book Antiqua" w:hAnsi="Book Antiqua" w:cs="Book Antiqua"/>
          <w:color w:val="000000"/>
        </w:rPr>
        <w:t xml:space="preserve">The </w:t>
      </w:r>
      <w:r w:rsidRPr="00DF2CE8">
        <w:rPr>
          <w:rFonts w:ascii="Book Antiqua" w:eastAsia="Book Antiqua" w:hAnsi="Book Antiqua" w:cs="Book Antiqua"/>
          <w:color w:val="000000"/>
        </w:rPr>
        <w:t xml:space="preserve">tumor </w:t>
      </w:r>
      <w:r w:rsidR="00655E7E">
        <w:rPr>
          <w:rFonts w:ascii="Book Antiqua" w:eastAsia="Book Antiqua" w:hAnsi="Book Antiqua" w:cs="Book Antiqua"/>
          <w:color w:val="000000"/>
        </w:rPr>
        <w:t>was</w:t>
      </w:r>
      <w:r w:rsidR="00655E7E"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94.46</w:t>
      </w:r>
      <w:r w:rsidR="00DB123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mm </w:t>
      </w:r>
      <w:r w:rsidR="00655E7E">
        <w:rPr>
          <w:rFonts w:ascii="Book Antiqua" w:eastAsia="Book Antiqua" w:hAnsi="Book Antiqua" w:cs="Book Antiqua"/>
          <w:color w:val="000000"/>
        </w:rPr>
        <w:t xml:space="preserve">in </w:t>
      </w:r>
      <w:r w:rsidRPr="00DF2CE8">
        <w:rPr>
          <w:rFonts w:ascii="Book Antiqua" w:eastAsia="Book Antiqua" w:hAnsi="Book Antiqua" w:cs="Book Antiqua"/>
          <w:color w:val="000000"/>
        </w:rPr>
        <w:t>length</w:t>
      </w:r>
      <w:r w:rsidR="00655E7E">
        <w:rPr>
          <w:rFonts w:ascii="Book Antiqua" w:eastAsia="Book Antiqua" w:hAnsi="Book Antiqua" w:cs="Book Antiqua"/>
          <w:color w:val="000000"/>
        </w:rPr>
        <w:t xml:space="preserve"> and </w:t>
      </w:r>
      <w:r w:rsidRPr="00DF2CE8">
        <w:rPr>
          <w:rFonts w:ascii="Book Antiqua" w:eastAsia="Book Antiqua" w:hAnsi="Book Antiqua" w:cs="Book Antiqua"/>
          <w:color w:val="000000"/>
        </w:rPr>
        <w:t>exh</w:t>
      </w:r>
      <w:r w:rsidR="00C50CE0" w:rsidRPr="00DF2CE8">
        <w:rPr>
          <w:rFonts w:ascii="Book Antiqua" w:eastAsia="Book Antiqua" w:hAnsi="Book Antiqua" w:cs="Book Antiqua"/>
          <w:color w:val="000000"/>
        </w:rPr>
        <w:t>ibited</w:t>
      </w:r>
      <w:r w:rsidR="00655E7E">
        <w:rPr>
          <w:rFonts w:ascii="Book Antiqua" w:eastAsia="Book Antiqua" w:hAnsi="Book Antiqua" w:cs="Book Antiqua"/>
          <w:color w:val="000000"/>
        </w:rPr>
        <w:t xml:space="preserve"> </w:t>
      </w:r>
      <w:r w:rsidR="00C50CE0" w:rsidRPr="00DF2CE8">
        <w:rPr>
          <w:rFonts w:ascii="Book Antiqua" w:eastAsia="Book Antiqua" w:hAnsi="Book Antiqua" w:cs="Book Antiqua"/>
          <w:color w:val="000000"/>
        </w:rPr>
        <w:t xml:space="preserve">moderate enhancement; </w:t>
      </w:r>
      <w:r w:rsidRPr="00DF2CE8">
        <w:rPr>
          <w:rFonts w:ascii="Book Antiqua" w:eastAsia="Book Antiqua" w:hAnsi="Book Antiqua" w:cs="Book Antiqua"/>
          <w:color w:val="000000"/>
        </w:rPr>
        <w:t>C</w:t>
      </w:r>
      <w:r w:rsidR="00C50CE0" w:rsidRPr="00DF2CE8">
        <w:rPr>
          <w:rFonts w:ascii="Book Antiqua" w:eastAsia="Book Antiqua" w:hAnsi="Book Antiqua" w:cs="Book Antiqua"/>
          <w:color w:val="000000"/>
        </w:rPr>
        <w:t xml:space="preserve">: </w:t>
      </w:r>
      <w:r w:rsidRPr="00DF2CE8">
        <w:rPr>
          <w:rFonts w:ascii="Book Antiqua" w:eastAsia="Book Antiqua" w:hAnsi="Book Antiqua" w:cs="Book Antiqua"/>
          <w:caps/>
          <w:color w:val="000000"/>
        </w:rPr>
        <w:t>p</w:t>
      </w:r>
      <w:r w:rsidRPr="00DF2CE8">
        <w:rPr>
          <w:rFonts w:ascii="Book Antiqua" w:eastAsia="Book Antiqua" w:hAnsi="Book Antiqua" w:cs="Book Antiqua"/>
          <w:color w:val="000000"/>
        </w:rPr>
        <w:t>ath</w:t>
      </w:r>
      <w:r w:rsidR="00C50CE0" w:rsidRPr="00DF2CE8">
        <w:rPr>
          <w:rFonts w:ascii="Book Antiqua" w:eastAsia="Book Antiqua" w:hAnsi="Book Antiqua" w:cs="Book Antiqua"/>
          <w:color w:val="000000"/>
        </w:rPr>
        <w:t xml:space="preserve">ological specimen of </w:t>
      </w:r>
      <w:r w:rsidR="00655E7E">
        <w:rPr>
          <w:rFonts w:ascii="Book Antiqua" w:eastAsia="Book Antiqua" w:hAnsi="Book Antiqua" w:cs="Book Antiqua"/>
          <w:color w:val="000000"/>
        </w:rPr>
        <w:t>the patient</w:t>
      </w:r>
      <w:r w:rsidR="00C50CE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D</w:t>
      </w:r>
      <w:r w:rsidR="00C50CE0" w:rsidRPr="00DF2CE8">
        <w:rPr>
          <w:rFonts w:ascii="Book Antiqua" w:eastAsia="Book Antiqua" w:hAnsi="Book Antiqua" w:cs="Book Antiqua"/>
          <w:color w:val="000000"/>
        </w:rPr>
        <w:t xml:space="preserve">: </w:t>
      </w:r>
      <w:r w:rsidR="00655E7E">
        <w:rPr>
          <w:rFonts w:ascii="Book Antiqua" w:eastAsia="Book Antiqua" w:hAnsi="Book Antiqua" w:cs="Book Antiqua"/>
          <w:color w:val="000000"/>
        </w:rPr>
        <w:t xml:space="preserve">Histological image of the patient. </w:t>
      </w:r>
      <w:r w:rsidRPr="00DF2CE8">
        <w:rPr>
          <w:rFonts w:ascii="Book Antiqua" w:eastAsia="Book Antiqua" w:hAnsi="Book Antiqua" w:cs="Book Antiqua"/>
          <w:color w:val="000000"/>
        </w:rPr>
        <w:t>Hematoxylin and eosin staining at ×</w:t>
      </w:r>
      <w:r w:rsidR="008F61C5"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10 magnification.</w:t>
      </w:r>
    </w:p>
    <w:p w14:paraId="592777F1" w14:textId="77777777" w:rsidR="001E27FC" w:rsidRPr="00DF2CE8" w:rsidRDefault="001E27FC" w:rsidP="001E27FC">
      <w:pPr>
        <w:snapToGrid w:val="0"/>
        <w:spacing w:line="360" w:lineRule="auto"/>
        <w:rPr>
          <w:rFonts w:ascii="Book Antiqua" w:hAnsi="Book Antiqua"/>
          <w:b/>
        </w:rPr>
      </w:pPr>
      <w:r w:rsidRPr="00DF2CE8">
        <w:rPr>
          <w:rFonts w:ascii="Book Antiqua" w:eastAsia="Book Antiqua" w:hAnsi="Book Antiqua" w:cs="Book Antiqua"/>
          <w:color w:val="000000"/>
        </w:rPr>
        <w:br w:type="page"/>
      </w:r>
      <w:r w:rsidRPr="00DF2CE8">
        <w:rPr>
          <w:rFonts w:ascii="Book Antiqua" w:hAnsi="Book Antiqua"/>
          <w:b/>
        </w:rPr>
        <w:lastRenderedPageBreak/>
        <w:t xml:space="preserve">Table 1 Basic clinical factors and </w:t>
      </w:r>
      <w:r w:rsidR="00B64444" w:rsidRPr="00B64444">
        <w:rPr>
          <w:rFonts w:ascii="Book Antiqua" w:hAnsi="Book Antiqua"/>
          <w:b/>
        </w:rPr>
        <w:t>computed tomography</w:t>
      </w:r>
      <w:r w:rsidRPr="00DF2CE8">
        <w:rPr>
          <w:rFonts w:ascii="Book Antiqua" w:hAnsi="Book Antiqua"/>
          <w:b/>
        </w:rPr>
        <w:t xml:space="preserve"> characteristics of the patients</w:t>
      </w:r>
    </w:p>
    <w:tbl>
      <w:tblPr>
        <w:tblW w:w="9464" w:type="dxa"/>
        <w:tblBorders>
          <w:top w:val="single" w:sz="4" w:space="0" w:color="auto"/>
          <w:bottom w:val="single" w:sz="4" w:space="0" w:color="auto"/>
        </w:tblBorders>
        <w:tblLook w:val="06A0" w:firstRow="1" w:lastRow="0" w:firstColumn="1" w:lastColumn="0" w:noHBand="1" w:noVBand="1"/>
      </w:tblPr>
      <w:tblGrid>
        <w:gridCol w:w="6909"/>
        <w:gridCol w:w="2555"/>
      </w:tblGrid>
      <w:tr w:rsidR="001E27FC" w:rsidRPr="00DF2CE8" w14:paraId="27FD6EF8" w14:textId="77777777" w:rsidTr="00F356BC">
        <w:trPr>
          <w:trHeight w:val="125"/>
        </w:trPr>
        <w:tc>
          <w:tcPr>
            <w:tcW w:w="6909" w:type="dxa"/>
            <w:tcBorders>
              <w:top w:val="single" w:sz="4" w:space="0" w:color="auto"/>
              <w:bottom w:val="single" w:sz="4" w:space="0" w:color="auto"/>
            </w:tcBorders>
          </w:tcPr>
          <w:p w14:paraId="5A314F76" w14:textId="7E73BC63" w:rsidR="001E27FC" w:rsidRPr="00DF2CE8" w:rsidRDefault="001E27FC" w:rsidP="001E27FC">
            <w:pPr>
              <w:snapToGrid w:val="0"/>
              <w:spacing w:line="360" w:lineRule="auto"/>
              <w:rPr>
                <w:rFonts w:ascii="Book Antiqua" w:hAnsi="Book Antiqua"/>
                <w:b/>
              </w:rPr>
            </w:pPr>
            <w:r w:rsidRPr="00DF2CE8">
              <w:rPr>
                <w:rFonts w:ascii="Book Antiqua" w:hAnsi="Book Antiqua"/>
                <w:b/>
              </w:rPr>
              <w:t>Variable</w:t>
            </w:r>
          </w:p>
        </w:tc>
        <w:tc>
          <w:tcPr>
            <w:tcW w:w="2555" w:type="dxa"/>
            <w:tcBorders>
              <w:top w:val="single" w:sz="4" w:space="0" w:color="auto"/>
              <w:bottom w:val="single" w:sz="4" w:space="0" w:color="auto"/>
            </w:tcBorders>
          </w:tcPr>
          <w:p w14:paraId="30C245D3" w14:textId="77777777" w:rsidR="001E27FC" w:rsidRPr="00DF2CE8" w:rsidRDefault="001E27FC" w:rsidP="001E27FC">
            <w:pPr>
              <w:snapToGrid w:val="0"/>
              <w:spacing w:line="360" w:lineRule="auto"/>
              <w:jc w:val="center"/>
              <w:rPr>
                <w:rFonts w:ascii="Book Antiqua" w:hAnsi="Book Antiqua"/>
                <w:b/>
              </w:rPr>
            </w:pPr>
            <w:r w:rsidRPr="00DF2CE8">
              <w:rPr>
                <w:rFonts w:ascii="Book Antiqua" w:hAnsi="Book Antiqua"/>
                <w:b/>
              </w:rPr>
              <w:t>Statistics</w:t>
            </w:r>
            <w:r w:rsidR="00C9212C" w:rsidRPr="00DF2CE8">
              <w:rPr>
                <w:rFonts w:ascii="Book Antiqua" w:hAnsi="Book Antiqua"/>
                <w:b/>
              </w:rPr>
              <w:t>,</w:t>
            </w:r>
            <w:r w:rsidRPr="00DF2CE8">
              <w:rPr>
                <w:rFonts w:ascii="Book Antiqua" w:hAnsi="Book Antiqua"/>
                <w:b/>
              </w:rPr>
              <w:t xml:space="preserve"> </w:t>
            </w:r>
            <w:r w:rsidRPr="00DF2CE8">
              <w:rPr>
                <w:rFonts w:ascii="Book Antiqua" w:hAnsi="Book Antiqua"/>
                <w:b/>
                <w:i/>
              </w:rPr>
              <w:t>n</w:t>
            </w:r>
            <w:r w:rsidRPr="00DF2CE8">
              <w:rPr>
                <w:rFonts w:ascii="Book Antiqua" w:hAnsi="Book Antiqua"/>
                <w:b/>
              </w:rPr>
              <w:t xml:space="preserve"> (%)</w:t>
            </w:r>
          </w:p>
        </w:tc>
      </w:tr>
      <w:tr w:rsidR="001E27FC" w:rsidRPr="00DF2CE8" w14:paraId="5CDE7348" w14:textId="77777777" w:rsidTr="00F356BC">
        <w:trPr>
          <w:trHeight w:val="313"/>
        </w:trPr>
        <w:tc>
          <w:tcPr>
            <w:tcW w:w="6909" w:type="dxa"/>
            <w:tcBorders>
              <w:top w:val="single" w:sz="4" w:space="0" w:color="auto"/>
            </w:tcBorders>
          </w:tcPr>
          <w:p w14:paraId="4096E63A"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Gender</w:t>
            </w:r>
          </w:p>
        </w:tc>
        <w:tc>
          <w:tcPr>
            <w:tcW w:w="2555" w:type="dxa"/>
            <w:tcBorders>
              <w:top w:val="single" w:sz="4" w:space="0" w:color="auto"/>
            </w:tcBorders>
          </w:tcPr>
          <w:p w14:paraId="780B1981" w14:textId="77777777" w:rsidR="001E27FC" w:rsidRPr="00DF2CE8" w:rsidRDefault="001E27FC" w:rsidP="001E27FC">
            <w:pPr>
              <w:snapToGrid w:val="0"/>
              <w:spacing w:line="360" w:lineRule="auto"/>
              <w:jc w:val="center"/>
              <w:rPr>
                <w:rFonts w:ascii="Book Antiqua" w:hAnsi="Book Antiqua"/>
              </w:rPr>
            </w:pPr>
          </w:p>
        </w:tc>
      </w:tr>
      <w:tr w:rsidR="001E27FC" w:rsidRPr="00DF2CE8" w14:paraId="139CF2A8" w14:textId="77777777" w:rsidTr="00F356BC">
        <w:trPr>
          <w:trHeight w:val="327"/>
        </w:trPr>
        <w:tc>
          <w:tcPr>
            <w:tcW w:w="6909" w:type="dxa"/>
          </w:tcPr>
          <w:p w14:paraId="5CF97017"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Male</w:t>
            </w:r>
          </w:p>
        </w:tc>
        <w:tc>
          <w:tcPr>
            <w:tcW w:w="2555" w:type="dxa"/>
          </w:tcPr>
          <w:p w14:paraId="684E018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53 (69)</w:t>
            </w:r>
          </w:p>
        </w:tc>
      </w:tr>
      <w:tr w:rsidR="001E27FC" w:rsidRPr="00DF2CE8" w14:paraId="4E530CB7" w14:textId="77777777" w:rsidTr="00F356BC">
        <w:trPr>
          <w:trHeight w:val="327"/>
        </w:trPr>
        <w:tc>
          <w:tcPr>
            <w:tcW w:w="6909" w:type="dxa"/>
          </w:tcPr>
          <w:p w14:paraId="0715D85F"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Female</w:t>
            </w:r>
          </w:p>
        </w:tc>
        <w:tc>
          <w:tcPr>
            <w:tcW w:w="2555" w:type="dxa"/>
          </w:tcPr>
          <w:p w14:paraId="6C1A76F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24 (31)</w:t>
            </w:r>
          </w:p>
        </w:tc>
      </w:tr>
      <w:tr w:rsidR="001E27FC" w:rsidRPr="00DF2CE8" w14:paraId="420F14D4" w14:textId="77777777" w:rsidTr="00F356BC">
        <w:trPr>
          <w:trHeight w:val="327"/>
        </w:trPr>
        <w:tc>
          <w:tcPr>
            <w:tcW w:w="6909" w:type="dxa"/>
          </w:tcPr>
          <w:p w14:paraId="631BB5CD"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Median age (y</w:t>
            </w:r>
            <w:r w:rsidR="00D93E3D" w:rsidRPr="00DF2CE8">
              <w:rPr>
                <w:rFonts w:ascii="Book Antiqua" w:hAnsi="Book Antiqua"/>
              </w:rPr>
              <w:t>r</w:t>
            </w:r>
            <w:r w:rsidRPr="00DF2CE8">
              <w:rPr>
                <w:rFonts w:ascii="Book Antiqua" w:hAnsi="Book Antiqua"/>
              </w:rPr>
              <w:t>)</w:t>
            </w:r>
            <w:r w:rsidRPr="00DF2CE8">
              <w:rPr>
                <w:rFonts w:ascii="Book Antiqua" w:hAnsi="Book Antiqua"/>
                <w:vertAlign w:val="superscript"/>
              </w:rPr>
              <w:t>1</w:t>
            </w:r>
          </w:p>
        </w:tc>
        <w:tc>
          <w:tcPr>
            <w:tcW w:w="2555" w:type="dxa"/>
          </w:tcPr>
          <w:p w14:paraId="391A53D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64 (42-78)</w:t>
            </w:r>
          </w:p>
        </w:tc>
      </w:tr>
      <w:tr w:rsidR="001E27FC" w:rsidRPr="00DF2CE8" w14:paraId="16BD6699" w14:textId="77777777" w:rsidTr="00F356BC">
        <w:trPr>
          <w:trHeight w:val="327"/>
        </w:trPr>
        <w:tc>
          <w:tcPr>
            <w:tcW w:w="6909" w:type="dxa"/>
          </w:tcPr>
          <w:p w14:paraId="579EEBEB"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Morphological subtype</w:t>
            </w:r>
          </w:p>
        </w:tc>
        <w:tc>
          <w:tcPr>
            <w:tcW w:w="2555" w:type="dxa"/>
          </w:tcPr>
          <w:p w14:paraId="06CD8D96" w14:textId="77777777" w:rsidR="001E27FC" w:rsidRPr="00DF2CE8" w:rsidRDefault="001E27FC" w:rsidP="001E27FC">
            <w:pPr>
              <w:snapToGrid w:val="0"/>
              <w:spacing w:line="360" w:lineRule="auto"/>
              <w:jc w:val="center"/>
              <w:rPr>
                <w:rFonts w:ascii="Book Antiqua" w:hAnsi="Book Antiqua"/>
              </w:rPr>
            </w:pPr>
          </w:p>
        </w:tc>
      </w:tr>
      <w:tr w:rsidR="001E27FC" w:rsidRPr="00DF2CE8" w14:paraId="2E3C6D6E" w14:textId="77777777" w:rsidTr="00F356BC">
        <w:trPr>
          <w:trHeight w:val="313"/>
        </w:trPr>
        <w:tc>
          <w:tcPr>
            <w:tcW w:w="6909" w:type="dxa"/>
          </w:tcPr>
          <w:p w14:paraId="7B15AA69"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Medullary type</w:t>
            </w:r>
          </w:p>
        </w:tc>
        <w:tc>
          <w:tcPr>
            <w:tcW w:w="2555" w:type="dxa"/>
          </w:tcPr>
          <w:p w14:paraId="09376C2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34 (44)</w:t>
            </w:r>
          </w:p>
        </w:tc>
      </w:tr>
      <w:tr w:rsidR="001E27FC" w:rsidRPr="00DF2CE8" w14:paraId="7F6BD5B0" w14:textId="77777777" w:rsidTr="00F356BC">
        <w:trPr>
          <w:trHeight w:val="327"/>
        </w:trPr>
        <w:tc>
          <w:tcPr>
            <w:tcW w:w="6909" w:type="dxa"/>
          </w:tcPr>
          <w:p w14:paraId="5F3EF252"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Mushroom type</w:t>
            </w:r>
          </w:p>
        </w:tc>
        <w:tc>
          <w:tcPr>
            <w:tcW w:w="2555" w:type="dxa"/>
          </w:tcPr>
          <w:p w14:paraId="0CE31A1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31 (40)</w:t>
            </w:r>
          </w:p>
        </w:tc>
      </w:tr>
      <w:tr w:rsidR="001E27FC" w:rsidRPr="00DF2CE8" w14:paraId="691CBD43" w14:textId="77777777" w:rsidTr="00F356BC">
        <w:trPr>
          <w:trHeight w:val="327"/>
        </w:trPr>
        <w:tc>
          <w:tcPr>
            <w:tcW w:w="6909" w:type="dxa"/>
          </w:tcPr>
          <w:p w14:paraId="66F1C722"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Ulcer type</w:t>
            </w:r>
          </w:p>
        </w:tc>
        <w:tc>
          <w:tcPr>
            <w:tcW w:w="2555" w:type="dxa"/>
          </w:tcPr>
          <w:p w14:paraId="6471497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 (16)</w:t>
            </w:r>
          </w:p>
        </w:tc>
      </w:tr>
      <w:tr w:rsidR="001E27FC" w:rsidRPr="00DF2CE8" w14:paraId="460FF338" w14:textId="77777777" w:rsidTr="00F356BC">
        <w:trPr>
          <w:trHeight w:val="327"/>
        </w:trPr>
        <w:tc>
          <w:tcPr>
            <w:tcW w:w="6909" w:type="dxa"/>
          </w:tcPr>
          <w:p w14:paraId="0E959B6B"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Narrowing type</w:t>
            </w:r>
          </w:p>
        </w:tc>
        <w:tc>
          <w:tcPr>
            <w:tcW w:w="2555" w:type="dxa"/>
          </w:tcPr>
          <w:p w14:paraId="1C7816D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18 (23)</w:t>
            </w:r>
          </w:p>
        </w:tc>
      </w:tr>
      <w:tr w:rsidR="001E27FC" w:rsidRPr="00DF2CE8" w14:paraId="10A718E4" w14:textId="77777777" w:rsidTr="00F356BC">
        <w:trPr>
          <w:trHeight w:val="327"/>
        </w:trPr>
        <w:tc>
          <w:tcPr>
            <w:tcW w:w="6909" w:type="dxa"/>
          </w:tcPr>
          <w:p w14:paraId="6CF27406"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Tumor length (mm)</w:t>
            </w:r>
            <w:r w:rsidRPr="00DF2CE8">
              <w:rPr>
                <w:rFonts w:ascii="Book Antiqua" w:hAnsi="Book Antiqua"/>
                <w:vertAlign w:val="superscript"/>
              </w:rPr>
              <w:t>1</w:t>
            </w:r>
          </w:p>
        </w:tc>
        <w:tc>
          <w:tcPr>
            <w:tcW w:w="2555" w:type="dxa"/>
          </w:tcPr>
          <w:p w14:paraId="2C59EB5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39.9 (10-118.9)</w:t>
            </w:r>
          </w:p>
        </w:tc>
      </w:tr>
      <w:tr w:rsidR="001E27FC" w:rsidRPr="00DF2CE8" w14:paraId="08743C39" w14:textId="77777777" w:rsidTr="00F356BC">
        <w:trPr>
          <w:trHeight w:val="313"/>
        </w:trPr>
        <w:tc>
          <w:tcPr>
            <w:tcW w:w="6909" w:type="dxa"/>
          </w:tcPr>
          <w:p w14:paraId="7572AEF4"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Tumor location</w:t>
            </w:r>
          </w:p>
        </w:tc>
        <w:tc>
          <w:tcPr>
            <w:tcW w:w="2555" w:type="dxa"/>
          </w:tcPr>
          <w:p w14:paraId="4BAEB576" w14:textId="77777777" w:rsidR="001E27FC" w:rsidRPr="00DF2CE8" w:rsidRDefault="001E27FC" w:rsidP="001E27FC">
            <w:pPr>
              <w:snapToGrid w:val="0"/>
              <w:spacing w:line="360" w:lineRule="auto"/>
              <w:jc w:val="center"/>
              <w:rPr>
                <w:rFonts w:ascii="Book Antiqua" w:hAnsi="Book Antiqua"/>
              </w:rPr>
            </w:pPr>
          </w:p>
        </w:tc>
      </w:tr>
      <w:tr w:rsidR="001E27FC" w:rsidRPr="00DF2CE8" w14:paraId="448EAFB6" w14:textId="77777777" w:rsidTr="00F356BC">
        <w:trPr>
          <w:trHeight w:val="327"/>
        </w:trPr>
        <w:tc>
          <w:tcPr>
            <w:tcW w:w="6909" w:type="dxa"/>
          </w:tcPr>
          <w:p w14:paraId="6E370DB4"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Upper segment esophagus</w:t>
            </w:r>
          </w:p>
        </w:tc>
        <w:tc>
          <w:tcPr>
            <w:tcW w:w="2555" w:type="dxa"/>
          </w:tcPr>
          <w:p w14:paraId="511598A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 (6)</w:t>
            </w:r>
          </w:p>
        </w:tc>
      </w:tr>
      <w:tr w:rsidR="001E27FC" w:rsidRPr="00DF2CE8" w14:paraId="7ACF7F52" w14:textId="77777777" w:rsidTr="00F356BC">
        <w:trPr>
          <w:trHeight w:val="327"/>
        </w:trPr>
        <w:tc>
          <w:tcPr>
            <w:tcW w:w="6909" w:type="dxa"/>
          </w:tcPr>
          <w:p w14:paraId="30F7BFEC"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Middle segment esophagus</w:t>
            </w:r>
          </w:p>
        </w:tc>
        <w:tc>
          <w:tcPr>
            <w:tcW w:w="2555" w:type="dxa"/>
          </w:tcPr>
          <w:p w14:paraId="2B8A7C4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45 (58)</w:t>
            </w:r>
          </w:p>
        </w:tc>
      </w:tr>
      <w:tr w:rsidR="001E27FC" w:rsidRPr="00DF2CE8" w14:paraId="5EBCA481" w14:textId="77777777" w:rsidTr="00F356BC">
        <w:trPr>
          <w:trHeight w:val="327"/>
        </w:trPr>
        <w:tc>
          <w:tcPr>
            <w:tcW w:w="6909" w:type="dxa"/>
          </w:tcPr>
          <w:p w14:paraId="05545578"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Lower segment esophagus</w:t>
            </w:r>
          </w:p>
        </w:tc>
        <w:tc>
          <w:tcPr>
            <w:tcW w:w="2555" w:type="dxa"/>
          </w:tcPr>
          <w:p w14:paraId="0F5F86A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 (35)</w:t>
            </w:r>
          </w:p>
        </w:tc>
      </w:tr>
      <w:tr w:rsidR="001E27FC" w:rsidRPr="00DF2CE8" w14:paraId="18662AE7" w14:textId="77777777" w:rsidTr="00F356BC">
        <w:trPr>
          <w:trHeight w:val="327"/>
        </w:trPr>
        <w:tc>
          <w:tcPr>
            <w:tcW w:w="6909" w:type="dxa"/>
          </w:tcPr>
          <w:p w14:paraId="05FFD6C9"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Clinical symptom</w:t>
            </w:r>
          </w:p>
        </w:tc>
        <w:tc>
          <w:tcPr>
            <w:tcW w:w="2555" w:type="dxa"/>
          </w:tcPr>
          <w:p w14:paraId="42DFA267" w14:textId="77777777" w:rsidR="001E27FC" w:rsidRPr="00DF2CE8" w:rsidRDefault="001E27FC" w:rsidP="001E27FC">
            <w:pPr>
              <w:snapToGrid w:val="0"/>
              <w:spacing w:line="360" w:lineRule="auto"/>
              <w:jc w:val="center"/>
              <w:rPr>
                <w:rFonts w:ascii="Book Antiqua" w:hAnsi="Book Antiqua"/>
              </w:rPr>
            </w:pPr>
          </w:p>
        </w:tc>
      </w:tr>
      <w:tr w:rsidR="001E27FC" w:rsidRPr="00DF2CE8" w14:paraId="13857093" w14:textId="77777777" w:rsidTr="00F356BC">
        <w:trPr>
          <w:trHeight w:val="327"/>
        </w:trPr>
        <w:tc>
          <w:tcPr>
            <w:tcW w:w="6909" w:type="dxa"/>
          </w:tcPr>
          <w:p w14:paraId="22889F76"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Progressive dysphagia</w:t>
            </w:r>
          </w:p>
        </w:tc>
        <w:tc>
          <w:tcPr>
            <w:tcW w:w="2555" w:type="dxa"/>
          </w:tcPr>
          <w:p w14:paraId="6E5A268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48 (62)</w:t>
            </w:r>
          </w:p>
        </w:tc>
      </w:tr>
      <w:tr w:rsidR="001E27FC" w:rsidRPr="00DF2CE8" w14:paraId="5A8D7D3A" w14:textId="77777777" w:rsidTr="00F356BC">
        <w:trPr>
          <w:trHeight w:val="313"/>
        </w:trPr>
        <w:tc>
          <w:tcPr>
            <w:tcW w:w="6909" w:type="dxa"/>
          </w:tcPr>
          <w:p w14:paraId="013C755F"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Abdominal/</w:t>
            </w:r>
            <w:r w:rsidR="001C46AE" w:rsidRPr="00DF2CE8">
              <w:rPr>
                <w:rFonts w:ascii="Book Antiqua" w:hAnsi="Book Antiqua"/>
              </w:rPr>
              <w:t>r</w:t>
            </w:r>
            <w:r w:rsidRPr="00DF2CE8">
              <w:rPr>
                <w:rFonts w:ascii="Book Antiqua" w:hAnsi="Book Antiqua"/>
              </w:rPr>
              <w:t>etrosternal pain</w:t>
            </w:r>
          </w:p>
        </w:tc>
        <w:tc>
          <w:tcPr>
            <w:tcW w:w="2555" w:type="dxa"/>
          </w:tcPr>
          <w:p w14:paraId="076F794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 (20)</w:t>
            </w:r>
          </w:p>
        </w:tc>
      </w:tr>
      <w:tr w:rsidR="001E27FC" w:rsidRPr="00DF2CE8" w14:paraId="5DD9C87D" w14:textId="77777777" w:rsidTr="00F356BC">
        <w:trPr>
          <w:trHeight w:val="327"/>
        </w:trPr>
        <w:tc>
          <w:tcPr>
            <w:tcW w:w="6909" w:type="dxa"/>
          </w:tcPr>
          <w:p w14:paraId="010A01E3"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Loss of appetite</w:t>
            </w:r>
          </w:p>
        </w:tc>
        <w:tc>
          <w:tcPr>
            <w:tcW w:w="2555" w:type="dxa"/>
          </w:tcPr>
          <w:p w14:paraId="77F71B2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 (15)</w:t>
            </w:r>
          </w:p>
        </w:tc>
      </w:tr>
      <w:tr w:rsidR="001E27FC" w:rsidRPr="00DF2CE8" w14:paraId="13E14F22" w14:textId="77777777" w:rsidTr="00F356BC">
        <w:trPr>
          <w:trHeight w:val="327"/>
        </w:trPr>
        <w:tc>
          <w:tcPr>
            <w:tcW w:w="6909" w:type="dxa"/>
          </w:tcPr>
          <w:p w14:paraId="06ED4BA4"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Fever</w:t>
            </w:r>
          </w:p>
        </w:tc>
        <w:tc>
          <w:tcPr>
            <w:tcW w:w="2555" w:type="dxa"/>
          </w:tcPr>
          <w:p w14:paraId="587B791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 (3)</w:t>
            </w:r>
          </w:p>
        </w:tc>
      </w:tr>
      <w:tr w:rsidR="001E27FC" w:rsidRPr="00DF2CE8" w14:paraId="2E2AD74B" w14:textId="77777777" w:rsidTr="00F356BC">
        <w:trPr>
          <w:trHeight w:val="327"/>
        </w:trPr>
        <w:tc>
          <w:tcPr>
            <w:tcW w:w="6909" w:type="dxa"/>
          </w:tcPr>
          <w:p w14:paraId="45A594C8"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Immunohistochemical result</w:t>
            </w:r>
          </w:p>
        </w:tc>
        <w:tc>
          <w:tcPr>
            <w:tcW w:w="2555" w:type="dxa"/>
          </w:tcPr>
          <w:p w14:paraId="7C4996CB" w14:textId="77777777" w:rsidR="001E27FC" w:rsidRPr="00DF2CE8" w:rsidRDefault="001E27FC" w:rsidP="001E27FC">
            <w:pPr>
              <w:snapToGrid w:val="0"/>
              <w:spacing w:line="360" w:lineRule="auto"/>
              <w:jc w:val="center"/>
              <w:rPr>
                <w:rFonts w:ascii="Book Antiqua" w:hAnsi="Book Antiqua"/>
              </w:rPr>
            </w:pPr>
          </w:p>
        </w:tc>
      </w:tr>
      <w:tr w:rsidR="001E27FC" w:rsidRPr="00DF2CE8" w14:paraId="226576A4" w14:textId="77777777" w:rsidTr="00F356BC">
        <w:trPr>
          <w:trHeight w:val="327"/>
        </w:trPr>
        <w:tc>
          <w:tcPr>
            <w:tcW w:w="6909" w:type="dxa"/>
          </w:tcPr>
          <w:p w14:paraId="3C92214D"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CK</w:t>
            </w:r>
          </w:p>
        </w:tc>
        <w:tc>
          <w:tcPr>
            <w:tcW w:w="2555" w:type="dxa"/>
          </w:tcPr>
          <w:p w14:paraId="4D1464A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57 (74)</w:t>
            </w:r>
          </w:p>
        </w:tc>
      </w:tr>
      <w:tr w:rsidR="001E27FC" w:rsidRPr="00DF2CE8" w14:paraId="14F5F055" w14:textId="77777777" w:rsidTr="00F356BC">
        <w:trPr>
          <w:trHeight w:val="313"/>
        </w:trPr>
        <w:tc>
          <w:tcPr>
            <w:tcW w:w="6909" w:type="dxa"/>
          </w:tcPr>
          <w:p w14:paraId="2985389D"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CgA</w:t>
            </w:r>
          </w:p>
        </w:tc>
        <w:tc>
          <w:tcPr>
            <w:tcW w:w="2555" w:type="dxa"/>
          </w:tcPr>
          <w:p w14:paraId="76D99A0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25 (32)</w:t>
            </w:r>
          </w:p>
        </w:tc>
      </w:tr>
      <w:tr w:rsidR="001E27FC" w:rsidRPr="00DF2CE8" w14:paraId="7F289553" w14:textId="77777777" w:rsidTr="00F356BC">
        <w:trPr>
          <w:trHeight w:val="327"/>
        </w:trPr>
        <w:tc>
          <w:tcPr>
            <w:tcW w:w="6909" w:type="dxa"/>
          </w:tcPr>
          <w:p w14:paraId="3A11A9F2"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Syn</w:t>
            </w:r>
          </w:p>
        </w:tc>
        <w:tc>
          <w:tcPr>
            <w:tcW w:w="2555" w:type="dxa"/>
          </w:tcPr>
          <w:p w14:paraId="52B1842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63 (82)</w:t>
            </w:r>
          </w:p>
        </w:tc>
      </w:tr>
      <w:tr w:rsidR="001E27FC" w:rsidRPr="00DF2CE8" w14:paraId="5D6BB146" w14:textId="77777777" w:rsidTr="00F356BC">
        <w:trPr>
          <w:trHeight w:val="327"/>
        </w:trPr>
        <w:tc>
          <w:tcPr>
            <w:tcW w:w="6909" w:type="dxa"/>
          </w:tcPr>
          <w:p w14:paraId="52F58F55"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NSE</w:t>
            </w:r>
          </w:p>
        </w:tc>
        <w:tc>
          <w:tcPr>
            <w:tcW w:w="2555" w:type="dxa"/>
          </w:tcPr>
          <w:p w14:paraId="3188853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22 (29)</w:t>
            </w:r>
          </w:p>
        </w:tc>
      </w:tr>
      <w:tr w:rsidR="001E27FC" w:rsidRPr="00DF2CE8" w14:paraId="45834BC7" w14:textId="77777777" w:rsidTr="00F356BC">
        <w:trPr>
          <w:trHeight w:val="327"/>
        </w:trPr>
        <w:tc>
          <w:tcPr>
            <w:tcW w:w="6909" w:type="dxa"/>
          </w:tcPr>
          <w:p w14:paraId="077CB4E8"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Ki-67 (%)</w:t>
            </w:r>
            <w:r w:rsidRPr="00DF2CE8">
              <w:rPr>
                <w:rFonts w:ascii="Book Antiqua" w:hAnsi="Book Antiqua"/>
                <w:vertAlign w:val="superscript"/>
              </w:rPr>
              <w:t>1</w:t>
            </w:r>
          </w:p>
        </w:tc>
        <w:tc>
          <w:tcPr>
            <w:tcW w:w="2555" w:type="dxa"/>
          </w:tcPr>
          <w:p w14:paraId="5634E00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80 (40-95)</w:t>
            </w:r>
          </w:p>
        </w:tc>
      </w:tr>
      <w:tr w:rsidR="001E27FC" w:rsidRPr="00DF2CE8" w14:paraId="48F6BA1D" w14:textId="77777777" w:rsidTr="00F356BC">
        <w:trPr>
          <w:trHeight w:val="627"/>
        </w:trPr>
        <w:tc>
          <w:tcPr>
            <w:tcW w:w="6909" w:type="dxa"/>
          </w:tcPr>
          <w:p w14:paraId="58FEE5F6"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lastRenderedPageBreak/>
              <w:t>Thickness of esophageal tumor wall (mm)</w:t>
            </w:r>
            <w:r w:rsidRPr="00DF2CE8">
              <w:rPr>
                <w:rFonts w:ascii="Book Antiqua" w:hAnsi="Book Antiqua"/>
                <w:vertAlign w:val="superscript"/>
              </w:rPr>
              <w:t>1</w:t>
            </w:r>
          </w:p>
        </w:tc>
        <w:tc>
          <w:tcPr>
            <w:tcW w:w="2555" w:type="dxa"/>
          </w:tcPr>
          <w:p w14:paraId="45C8F1F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11 (2-27.93)</w:t>
            </w:r>
          </w:p>
        </w:tc>
      </w:tr>
      <w:tr w:rsidR="001E27FC" w:rsidRPr="00DF2CE8" w14:paraId="659492EF" w14:textId="77777777" w:rsidTr="00F356BC">
        <w:trPr>
          <w:trHeight w:val="327"/>
        </w:trPr>
        <w:tc>
          <w:tcPr>
            <w:tcW w:w="6909" w:type="dxa"/>
          </w:tcPr>
          <w:p w14:paraId="3C4EC546"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Treatment strategy</w:t>
            </w:r>
          </w:p>
        </w:tc>
        <w:tc>
          <w:tcPr>
            <w:tcW w:w="2555" w:type="dxa"/>
          </w:tcPr>
          <w:p w14:paraId="34F2E6FF" w14:textId="77777777" w:rsidR="001E27FC" w:rsidRPr="00DF2CE8" w:rsidRDefault="001E27FC" w:rsidP="001E27FC">
            <w:pPr>
              <w:snapToGrid w:val="0"/>
              <w:spacing w:line="360" w:lineRule="auto"/>
              <w:jc w:val="center"/>
              <w:rPr>
                <w:rFonts w:ascii="Book Antiqua" w:hAnsi="Book Antiqua"/>
              </w:rPr>
            </w:pPr>
          </w:p>
        </w:tc>
      </w:tr>
      <w:tr w:rsidR="001E27FC" w:rsidRPr="00DF2CE8" w14:paraId="488964C2" w14:textId="77777777" w:rsidTr="00F356BC">
        <w:trPr>
          <w:trHeight w:val="327"/>
        </w:trPr>
        <w:tc>
          <w:tcPr>
            <w:tcW w:w="6909" w:type="dxa"/>
          </w:tcPr>
          <w:p w14:paraId="0FD5D3E9"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Esophagectomy only</w:t>
            </w:r>
          </w:p>
        </w:tc>
        <w:tc>
          <w:tcPr>
            <w:tcW w:w="2555" w:type="dxa"/>
          </w:tcPr>
          <w:p w14:paraId="192F598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9 (12)</w:t>
            </w:r>
          </w:p>
        </w:tc>
      </w:tr>
      <w:tr w:rsidR="001E27FC" w:rsidRPr="00DF2CE8" w14:paraId="5B000A5F" w14:textId="77777777" w:rsidTr="00F356BC">
        <w:trPr>
          <w:trHeight w:val="327"/>
        </w:trPr>
        <w:tc>
          <w:tcPr>
            <w:tcW w:w="6909" w:type="dxa"/>
          </w:tcPr>
          <w:p w14:paraId="59EB3779"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Chemotherapy</w:t>
            </w:r>
          </w:p>
        </w:tc>
        <w:tc>
          <w:tcPr>
            <w:tcW w:w="2555" w:type="dxa"/>
          </w:tcPr>
          <w:p w14:paraId="2FBC045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 (1)</w:t>
            </w:r>
          </w:p>
        </w:tc>
      </w:tr>
      <w:tr w:rsidR="001E27FC" w:rsidRPr="00DF2CE8" w14:paraId="484D2508" w14:textId="77777777" w:rsidTr="00F356BC">
        <w:trPr>
          <w:trHeight w:val="313"/>
        </w:trPr>
        <w:tc>
          <w:tcPr>
            <w:tcW w:w="6909" w:type="dxa"/>
          </w:tcPr>
          <w:p w14:paraId="2B9ACD42"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Chemo radiotherapy</w:t>
            </w:r>
          </w:p>
        </w:tc>
        <w:tc>
          <w:tcPr>
            <w:tcW w:w="2555" w:type="dxa"/>
          </w:tcPr>
          <w:p w14:paraId="6CC1224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 (1)</w:t>
            </w:r>
          </w:p>
        </w:tc>
      </w:tr>
      <w:tr w:rsidR="001E27FC" w:rsidRPr="00DF2CE8" w14:paraId="6999A338" w14:textId="77777777" w:rsidTr="00F356BC">
        <w:trPr>
          <w:trHeight w:val="327"/>
        </w:trPr>
        <w:tc>
          <w:tcPr>
            <w:tcW w:w="6909" w:type="dxa"/>
          </w:tcPr>
          <w:p w14:paraId="52928DEE"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Postoperative adjuvant chemoradiotherapy</w:t>
            </w:r>
          </w:p>
        </w:tc>
        <w:tc>
          <w:tcPr>
            <w:tcW w:w="2555" w:type="dxa"/>
          </w:tcPr>
          <w:p w14:paraId="5B5BBE1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67 (87)</w:t>
            </w:r>
          </w:p>
        </w:tc>
      </w:tr>
      <w:tr w:rsidR="001E27FC" w:rsidRPr="00DF2CE8" w14:paraId="706D169E" w14:textId="77777777" w:rsidTr="00F356BC">
        <w:trPr>
          <w:trHeight w:val="327"/>
        </w:trPr>
        <w:tc>
          <w:tcPr>
            <w:tcW w:w="6909" w:type="dxa"/>
          </w:tcPr>
          <w:p w14:paraId="46179421"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Progression-free survival (mo)</w:t>
            </w:r>
            <w:r w:rsidRPr="00DF2CE8">
              <w:rPr>
                <w:rFonts w:ascii="Book Antiqua" w:hAnsi="Book Antiqua"/>
                <w:vertAlign w:val="superscript"/>
              </w:rPr>
              <w:t>1</w:t>
            </w:r>
          </w:p>
        </w:tc>
        <w:tc>
          <w:tcPr>
            <w:tcW w:w="2555" w:type="dxa"/>
          </w:tcPr>
          <w:p w14:paraId="119A885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6.2 (0.3-45)</w:t>
            </w:r>
          </w:p>
        </w:tc>
      </w:tr>
      <w:tr w:rsidR="001E27FC" w:rsidRPr="00DF2CE8" w14:paraId="5D10C5BF" w14:textId="77777777" w:rsidTr="00F356BC">
        <w:trPr>
          <w:trHeight w:val="340"/>
        </w:trPr>
        <w:tc>
          <w:tcPr>
            <w:tcW w:w="6909" w:type="dxa"/>
          </w:tcPr>
          <w:p w14:paraId="2409A143"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Overall survival (mo)</w:t>
            </w:r>
            <w:r w:rsidRPr="00DF2CE8">
              <w:rPr>
                <w:rFonts w:ascii="Book Antiqua" w:hAnsi="Book Antiqua"/>
                <w:vertAlign w:val="superscript"/>
              </w:rPr>
              <w:t>1</w:t>
            </w:r>
          </w:p>
        </w:tc>
        <w:tc>
          <w:tcPr>
            <w:tcW w:w="2555" w:type="dxa"/>
          </w:tcPr>
          <w:p w14:paraId="207C568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12.6 (0.9-64.8)</w:t>
            </w:r>
          </w:p>
        </w:tc>
      </w:tr>
    </w:tbl>
    <w:p w14:paraId="677F1384" w14:textId="390F29A9" w:rsidR="001E27FC" w:rsidRPr="00DF2CE8" w:rsidRDefault="001E27FC" w:rsidP="00655946">
      <w:pPr>
        <w:snapToGrid w:val="0"/>
        <w:spacing w:line="360" w:lineRule="auto"/>
        <w:jc w:val="both"/>
        <w:rPr>
          <w:rFonts w:ascii="Book Antiqua" w:hAnsi="Book Antiqua"/>
        </w:rPr>
      </w:pPr>
      <w:r w:rsidRPr="00DF2CE8">
        <w:rPr>
          <w:rFonts w:ascii="Book Antiqua" w:hAnsi="Book Antiqua"/>
        </w:rPr>
        <w:t>Except where indicated, data are numbers of patients, with percentages in parentheses.</w:t>
      </w:r>
      <w:r w:rsidR="001F0EFC" w:rsidRPr="00DF2CE8">
        <w:rPr>
          <w:rFonts w:ascii="Book Antiqua" w:hAnsi="Book Antiqua"/>
        </w:rPr>
        <w:t xml:space="preserve"> </w:t>
      </w:r>
      <w:r w:rsidR="008A6842" w:rsidRPr="00DF2CE8">
        <w:rPr>
          <w:rFonts w:ascii="Book Antiqua" w:hAnsi="Book Antiqua"/>
          <w:vertAlign w:val="superscript"/>
        </w:rPr>
        <w:t>1</w:t>
      </w:r>
      <w:r w:rsidRPr="00DF2CE8">
        <w:rPr>
          <w:rFonts w:ascii="Book Antiqua" w:hAnsi="Book Antiqua"/>
        </w:rPr>
        <w:t xml:space="preserve">Data are medium values, </w:t>
      </w:r>
      <w:r w:rsidR="00655E7E">
        <w:rPr>
          <w:rFonts w:ascii="Book Antiqua" w:hAnsi="Book Antiqua"/>
        </w:rPr>
        <w:t xml:space="preserve">and </w:t>
      </w:r>
      <w:r w:rsidRPr="00DF2CE8">
        <w:rPr>
          <w:rFonts w:ascii="Book Antiqua" w:hAnsi="Book Antiqua"/>
        </w:rPr>
        <w:t>numbers in parentheses are ranges.</w:t>
      </w:r>
      <w:r w:rsidR="008A6842" w:rsidRPr="00DF2CE8">
        <w:rPr>
          <w:rFonts w:ascii="Book Antiqua" w:hAnsi="Book Antiqua"/>
          <w:lang w:eastAsia="zh-CN"/>
        </w:rPr>
        <w:t xml:space="preserve"> </w:t>
      </w:r>
      <w:r w:rsidRPr="00DF2CE8">
        <w:rPr>
          <w:rFonts w:ascii="Book Antiqua" w:hAnsi="Book Antiqua"/>
        </w:rPr>
        <w:t xml:space="preserve">CK: Cytokeratin; CgA: </w:t>
      </w:r>
      <w:r w:rsidRPr="00DF2CE8">
        <w:rPr>
          <w:rFonts w:ascii="Book Antiqua" w:hAnsi="Book Antiqua"/>
          <w:caps/>
        </w:rPr>
        <w:t>c</w:t>
      </w:r>
      <w:r w:rsidRPr="00DF2CE8">
        <w:rPr>
          <w:rFonts w:ascii="Book Antiqua" w:hAnsi="Book Antiqua"/>
        </w:rPr>
        <w:t>hromogranin A</w:t>
      </w:r>
      <w:r w:rsidR="00655E7E">
        <w:rPr>
          <w:rFonts w:ascii="Book Antiqua" w:hAnsi="Book Antiqua"/>
        </w:rPr>
        <w:t>;</w:t>
      </w:r>
      <w:r w:rsidR="00655E7E" w:rsidRPr="00DF2CE8">
        <w:rPr>
          <w:rFonts w:ascii="Book Antiqua" w:hAnsi="Book Antiqua"/>
        </w:rPr>
        <w:t xml:space="preserve"> </w:t>
      </w:r>
      <w:r w:rsidRPr="00DF2CE8">
        <w:rPr>
          <w:rFonts w:ascii="Book Antiqua" w:hAnsi="Book Antiqua"/>
        </w:rPr>
        <w:t xml:space="preserve">Syn: </w:t>
      </w:r>
      <w:r w:rsidRPr="00DF2CE8">
        <w:rPr>
          <w:rFonts w:ascii="Book Antiqua" w:hAnsi="Book Antiqua"/>
          <w:caps/>
        </w:rPr>
        <w:t>s</w:t>
      </w:r>
      <w:r w:rsidRPr="00DF2CE8">
        <w:rPr>
          <w:rFonts w:ascii="Book Antiqua" w:hAnsi="Book Antiqua"/>
        </w:rPr>
        <w:t xml:space="preserve">ynaptophysin; NSE: </w:t>
      </w:r>
      <w:r w:rsidRPr="00DF2CE8">
        <w:rPr>
          <w:rFonts w:ascii="Book Antiqua" w:hAnsi="Book Antiqua"/>
          <w:caps/>
        </w:rPr>
        <w:t>n</w:t>
      </w:r>
      <w:r w:rsidRPr="00DF2CE8">
        <w:rPr>
          <w:rFonts w:ascii="Book Antiqua" w:hAnsi="Book Antiqua"/>
        </w:rPr>
        <w:t>euron-specific enolase.</w:t>
      </w:r>
    </w:p>
    <w:p w14:paraId="111C94B5" w14:textId="77777777" w:rsidR="00BA2F01" w:rsidRDefault="00BA2F01" w:rsidP="001E27FC">
      <w:pPr>
        <w:snapToGrid w:val="0"/>
        <w:spacing w:line="360" w:lineRule="auto"/>
        <w:rPr>
          <w:rFonts w:ascii="Book Antiqua" w:hAnsi="Book Antiqua"/>
        </w:rPr>
      </w:pPr>
    </w:p>
    <w:p w14:paraId="1081B0DC" w14:textId="77777777" w:rsidR="00DF2CE8" w:rsidRPr="00BA2F01" w:rsidRDefault="00DF2CE8" w:rsidP="00BA2F01">
      <w:pPr>
        <w:rPr>
          <w:rFonts w:ascii="Book Antiqua" w:hAnsi="Book Antiqua"/>
        </w:rPr>
        <w:sectPr w:rsidR="00DF2CE8" w:rsidRPr="00BA2F01" w:rsidSect="0035406B">
          <w:pgSz w:w="12240" w:h="15840"/>
          <w:pgMar w:top="1440" w:right="1701" w:bottom="1440" w:left="1701" w:header="720" w:footer="720" w:gutter="0"/>
          <w:cols w:space="720"/>
          <w:docGrid w:linePitch="360"/>
        </w:sectPr>
      </w:pPr>
    </w:p>
    <w:p w14:paraId="5A6A97E0" w14:textId="37895C93" w:rsidR="001E27FC" w:rsidRPr="00DF2CE8" w:rsidRDefault="00DF2CE8" w:rsidP="001E27FC">
      <w:pPr>
        <w:snapToGrid w:val="0"/>
        <w:spacing w:line="360" w:lineRule="auto"/>
        <w:rPr>
          <w:rFonts w:ascii="Book Antiqua" w:hAnsi="Book Antiqua"/>
          <w:b/>
        </w:rPr>
      </w:pPr>
      <w:r w:rsidRPr="00DF2CE8">
        <w:rPr>
          <w:rFonts w:ascii="Book Antiqua" w:hAnsi="Book Antiqua"/>
          <w:b/>
        </w:rPr>
        <w:lastRenderedPageBreak/>
        <w:t xml:space="preserve">Table 2 Univariate </w:t>
      </w:r>
      <w:r w:rsidR="00655E7E">
        <w:rPr>
          <w:rFonts w:ascii="Book Antiqua" w:hAnsi="Book Antiqua"/>
          <w:b/>
        </w:rPr>
        <w:t>a</w:t>
      </w:r>
      <w:r w:rsidR="00655E7E" w:rsidRPr="00DF2CE8">
        <w:rPr>
          <w:rFonts w:ascii="Book Antiqua" w:hAnsi="Book Antiqua"/>
          <w:b/>
        </w:rPr>
        <w:t xml:space="preserve">nalysis </w:t>
      </w:r>
      <w:r w:rsidRPr="00DF2CE8">
        <w:rPr>
          <w:rFonts w:ascii="Book Antiqua" w:hAnsi="Book Antiqua"/>
          <w:b/>
        </w:rPr>
        <w:t xml:space="preserve">of clinical factors and </w:t>
      </w:r>
      <w:r w:rsidR="00B64444" w:rsidRPr="00B64444">
        <w:rPr>
          <w:rFonts w:ascii="Book Antiqua" w:hAnsi="Book Antiqua"/>
          <w:b/>
        </w:rPr>
        <w:t>computed tomography</w:t>
      </w:r>
      <w:r w:rsidRPr="00DF2CE8">
        <w:rPr>
          <w:rFonts w:ascii="Book Antiqua" w:hAnsi="Book Antiqua"/>
          <w:b/>
        </w:rPr>
        <w:t xml:space="preserve"> characteristics of the patients</w:t>
      </w:r>
    </w:p>
    <w:tbl>
      <w:tblPr>
        <w:tblW w:w="12724" w:type="dxa"/>
        <w:tblBorders>
          <w:top w:val="single" w:sz="4" w:space="0" w:color="auto"/>
          <w:bottom w:val="single" w:sz="4" w:space="0" w:color="auto"/>
        </w:tblBorders>
        <w:tblLayout w:type="fixed"/>
        <w:tblLook w:val="06A0" w:firstRow="1" w:lastRow="0" w:firstColumn="1" w:lastColumn="0" w:noHBand="1" w:noVBand="1"/>
      </w:tblPr>
      <w:tblGrid>
        <w:gridCol w:w="3085"/>
        <w:gridCol w:w="851"/>
        <w:gridCol w:w="1070"/>
        <w:gridCol w:w="1246"/>
        <w:gridCol w:w="1084"/>
        <w:gridCol w:w="1234"/>
        <w:gridCol w:w="1070"/>
        <w:gridCol w:w="1257"/>
        <w:gridCol w:w="936"/>
        <w:gridCol w:w="891"/>
      </w:tblGrid>
      <w:tr w:rsidR="001E27FC" w:rsidRPr="00DF2CE8" w14:paraId="16BA71D6" w14:textId="77777777" w:rsidTr="00E8401A">
        <w:trPr>
          <w:trHeight w:val="439"/>
        </w:trPr>
        <w:tc>
          <w:tcPr>
            <w:tcW w:w="3085" w:type="dxa"/>
            <w:vMerge w:val="restart"/>
            <w:tcBorders>
              <w:top w:val="single" w:sz="4" w:space="0" w:color="auto"/>
              <w:bottom w:val="single" w:sz="4" w:space="0" w:color="auto"/>
            </w:tcBorders>
          </w:tcPr>
          <w:p w14:paraId="46514FCE" w14:textId="2BB13C9C" w:rsidR="001E27FC" w:rsidRPr="00DF2CE8" w:rsidRDefault="001E27FC" w:rsidP="001E27FC">
            <w:pPr>
              <w:snapToGrid w:val="0"/>
              <w:spacing w:line="360" w:lineRule="auto"/>
              <w:jc w:val="center"/>
              <w:rPr>
                <w:rFonts w:ascii="Book Antiqua" w:hAnsi="Book Antiqua"/>
                <w:b/>
              </w:rPr>
            </w:pPr>
            <w:r w:rsidRPr="00DF2CE8">
              <w:rPr>
                <w:rFonts w:ascii="Book Antiqua" w:hAnsi="Book Antiqua"/>
                <w:b/>
              </w:rPr>
              <w:t>Variable</w:t>
            </w:r>
          </w:p>
        </w:tc>
        <w:tc>
          <w:tcPr>
            <w:tcW w:w="851" w:type="dxa"/>
            <w:vMerge w:val="restart"/>
            <w:tcBorders>
              <w:top w:val="single" w:sz="4" w:space="0" w:color="auto"/>
              <w:bottom w:val="single" w:sz="4" w:space="0" w:color="auto"/>
            </w:tcBorders>
          </w:tcPr>
          <w:p w14:paraId="386F6D19" w14:textId="77777777" w:rsidR="001E27FC" w:rsidRPr="00BC6E8E" w:rsidRDefault="00BC6E8E" w:rsidP="001E27FC">
            <w:pPr>
              <w:snapToGrid w:val="0"/>
              <w:spacing w:line="360" w:lineRule="auto"/>
              <w:jc w:val="center"/>
              <w:rPr>
                <w:rFonts w:ascii="Book Antiqua" w:hAnsi="Book Antiqua"/>
                <w:b/>
                <w:i/>
              </w:rPr>
            </w:pPr>
            <w:r w:rsidRPr="00BC6E8E">
              <w:rPr>
                <w:rFonts w:ascii="Book Antiqua" w:hAnsi="Book Antiqua"/>
                <w:b/>
                <w:i/>
              </w:rPr>
              <w:t>n</w:t>
            </w:r>
          </w:p>
        </w:tc>
        <w:tc>
          <w:tcPr>
            <w:tcW w:w="4634" w:type="dxa"/>
            <w:gridSpan w:val="4"/>
            <w:tcBorders>
              <w:top w:val="single" w:sz="4" w:space="0" w:color="auto"/>
              <w:bottom w:val="single" w:sz="4" w:space="0" w:color="auto"/>
            </w:tcBorders>
          </w:tcPr>
          <w:p w14:paraId="25B93B10" w14:textId="77777777" w:rsidR="001E27FC" w:rsidRPr="00DF2CE8" w:rsidRDefault="001E27FC" w:rsidP="001E27FC">
            <w:pPr>
              <w:snapToGrid w:val="0"/>
              <w:spacing w:line="360" w:lineRule="auto"/>
              <w:jc w:val="center"/>
              <w:rPr>
                <w:rFonts w:ascii="Book Antiqua" w:hAnsi="Book Antiqua"/>
                <w:b/>
              </w:rPr>
            </w:pPr>
            <w:r w:rsidRPr="00DF2CE8">
              <w:rPr>
                <w:rFonts w:ascii="Book Antiqua" w:hAnsi="Book Antiqua"/>
                <w:b/>
              </w:rPr>
              <w:t>PFS</w:t>
            </w:r>
          </w:p>
        </w:tc>
        <w:tc>
          <w:tcPr>
            <w:tcW w:w="4154" w:type="dxa"/>
            <w:gridSpan w:val="4"/>
            <w:tcBorders>
              <w:top w:val="single" w:sz="4" w:space="0" w:color="auto"/>
              <w:bottom w:val="single" w:sz="4" w:space="0" w:color="auto"/>
            </w:tcBorders>
          </w:tcPr>
          <w:p w14:paraId="4E1BACA1" w14:textId="77777777" w:rsidR="001E27FC" w:rsidRPr="00DF2CE8" w:rsidRDefault="001E27FC" w:rsidP="001E27FC">
            <w:pPr>
              <w:snapToGrid w:val="0"/>
              <w:spacing w:line="360" w:lineRule="auto"/>
              <w:jc w:val="center"/>
              <w:rPr>
                <w:rFonts w:ascii="Book Antiqua" w:hAnsi="Book Antiqua"/>
                <w:b/>
              </w:rPr>
            </w:pPr>
            <w:r w:rsidRPr="00DF2CE8">
              <w:rPr>
                <w:rFonts w:ascii="Book Antiqua" w:hAnsi="Book Antiqua"/>
                <w:b/>
              </w:rPr>
              <w:t>OS</w:t>
            </w:r>
          </w:p>
        </w:tc>
      </w:tr>
      <w:tr w:rsidR="00DF2CE8" w:rsidRPr="00DF2CE8" w14:paraId="09B017AE" w14:textId="77777777" w:rsidTr="00E8401A">
        <w:trPr>
          <w:trHeight w:val="656"/>
        </w:trPr>
        <w:tc>
          <w:tcPr>
            <w:tcW w:w="3085" w:type="dxa"/>
            <w:vMerge/>
            <w:tcBorders>
              <w:top w:val="single" w:sz="4" w:space="0" w:color="auto"/>
              <w:bottom w:val="single" w:sz="4" w:space="0" w:color="auto"/>
            </w:tcBorders>
          </w:tcPr>
          <w:p w14:paraId="09ADCDF3" w14:textId="77777777" w:rsidR="001E27FC" w:rsidRPr="00DF2CE8" w:rsidRDefault="001E27FC" w:rsidP="001E27FC">
            <w:pPr>
              <w:snapToGrid w:val="0"/>
              <w:spacing w:line="360" w:lineRule="auto"/>
              <w:jc w:val="center"/>
              <w:rPr>
                <w:rFonts w:ascii="Book Antiqua" w:hAnsi="Book Antiqua"/>
                <w:b/>
              </w:rPr>
            </w:pPr>
          </w:p>
        </w:tc>
        <w:tc>
          <w:tcPr>
            <w:tcW w:w="851" w:type="dxa"/>
            <w:vMerge/>
            <w:tcBorders>
              <w:top w:val="single" w:sz="4" w:space="0" w:color="auto"/>
              <w:bottom w:val="single" w:sz="4" w:space="0" w:color="auto"/>
            </w:tcBorders>
          </w:tcPr>
          <w:p w14:paraId="6BC2A763" w14:textId="77777777" w:rsidR="001E27FC" w:rsidRPr="00DF2CE8" w:rsidRDefault="001E27FC" w:rsidP="001E27FC">
            <w:pPr>
              <w:snapToGrid w:val="0"/>
              <w:spacing w:line="360" w:lineRule="auto"/>
              <w:jc w:val="center"/>
              <w:rPr>
                <w:rFonts w:ascii="Book Antiqua" w:hAnsi="Book Antiqua"/>
                <w:b/>
              </w:rPr>
            </w:pPr>
          </w:p>
        </w:tc>
        <w:tc>
          <w:tcPr>
            <w:tcW w:w="1070" w:type="dxa"/>
            <w:tcBorders>
              <w:top w:val="single" w:sz="4" w:space="0" w:color="auto"/>
              <w:bottom w:val="single" w:sz="4" w:space="0" w:color="auto"/>
            </w:tcBorders>
          </w:tcPr>
          <w:p w14:paraId="259C5F14" w14:textId="77777777" w:rsidR="001E27FC" w:rsidRPr="00DF2CE8" w:rsidRDefault="001E27FC" w:rsidP="001E27FC">
            <w:pPr>
              <w:autoSpaceDE w:val="0"/>
              <w:autoSpaceDN w:val="0"/>
              <w:adjustRightInd w:val="0"/>
              <w:snapToGrid w:val="0"/>
              <w:spacing w:line="360" w:lineRule="auto"/>
              <w:jc w:val="center"/>
              <w:rPr>
                <w:rFonts w:ascii="Book Antiqua" w:hAnsi="Book Antiqua"/>
                <w:b/>
              </w:rPr>
            </w:pPr>
            <w:r w:rsidRPr="00DF2CE8">
              <w:rPr>
                <w:rFonts w:ascii="Book Antiqua" w:hAnsi="Book Antiqua"/>
                <w:b/>
              </w:rPr>
              <w:t>Median (</w:t>
            </w:r>
            <w:r w:rsidR="00DF2CE8" w:rsidRPr="00DF2CE8">
              <w:rPr>
                <w:rFonts w:ascii="Book Antiqua" w:hAnsi="Book Antiqua"/>
                <w:b/>
              </w:rPr>
              <w:t>m</w:t>
            </w:r>
            <w:r w:rsidR="00DF2CE8">
              <w:rPr>
                <w:rFonts w:ascii="Book Antiqua" w:hAnsi="Book Antiqua"/>
                <w:b/>
              </w:rPr>
              <w:t>o</w:t>
            </w:r>
            <w:r w:rsidRPr="00DF2CE8">
              <w:rPr>
                <w:rFonts w:ascii="Book Antiqua" w:hAnsi="Book Antiqua"/>
                <w:b/>
              </w:rPr>
              <w:t>)</w:t>
            </w:r>
          </w:p>
        </w:tc>
        <w:tc>
          <w:tcPr>
            <w:tcW w:w="1246" w:type="dxa"/>
            <w:tcBorders>
              <w:top w:val="single" w:sz="4" w:space="0" w:color="auto"/>
              <w:bottom w:val="single" w:sz="4" w:space="0" w:color="auto"/>
            </w:tcBorders>
          </w:tcPr>
          <w:p w14:paraId="7AF83B22" w14:textId="77777777" w:rsidR="001E27FC" w:rsidRPr="00DF2CE8" w:rsidRDefault="00DF2CE8" w:rsidP="001E27FC">
            <w:pPr>
              <w:snapToGrid w:val="0"/>
              <w:spacing w:line="360" w:lineRule="auto"/>
              <w:jc w:val="center"/>
              <w:rPr>
                <w:rFonts w:ascii="Book Antiqua" w:hAnsi="Book Antiqua"/>
                <w:b/>
              </w:rPr>
            </w:pPr>
            <w:r>
              <w:rPr>
                <w:rFonts w:ascii="Book Antiqua" w:hAnsi="Book Antiqua"/>
                <w:b/>
              </w:rPr>
              <w:t>95%</w:t>
            </w:r>
            <w:r w:rsidR="001E27FC" w:rsidRPr="00DF2CE8">
              <w:rPr>
                <w:rFonts w:ascii="Book Antiqua" w:hAnsi="Book Antiqua"/>
                <w:b/>
              </w:rPr>
              <w:t>CI</w:t>
            </w:r>
          </w:p>
        </w:tc>
        <w:tc>
          <w:tcPr>
            <w:tcW w:w="1084" w:type="dxa"/>
            <w:tcBorders>
              <w:top w:val="single" w:sz="4" w:space="0" w:color="auto"/>
              <w:bottom w:val="single" w:sz="4" w:space="0" w:color="auto"/>
            </w:tcBorders>
          </w:tcPr>
          <w:p w14:paraId="20018263" w14:textId="77777777" w:rsidR="001E27FC" w:rsidRPr="00DF2CE8" w:rsidRDefault="00DF2CE8" w:rsidP="001E27FC">
            <w:pPr>
              <w:snapToGrid w:val="0"/>
              <w:spacing w:line="360" w:lineRule="auto"/>
              <w:jc w:val="center"/>
              <w:rPr>
                <w:rFonts w:ascii="Book Antiqua" w:hAnsi="Book Antiqua"/>
                <w:b/>
                <w:i/>
              </w:rPr>
            </w:pPr>
            <w:r w:rsidRPr="00DF2CE8">
              <w:rPr>
                <w:rFonts w:ascii="Book Antiqua" w:hAnsi="Book Antiqua"/>
                <w:b/>
                <w:i/>
              </w:rPr>
              <w:t>x</w:t>
            </w:r>
            <w:r w:rsidR="001E27FC" w:rsidRPr="00DF2CE8">
              <w:rPr>
                <w:rFonts w:ascii="Book Antiqua" w:hAnsi="Book Antiqua"/>
                <w:b/>
                <w:i/>
                <w:vertAlign w:val="superscript"/>
              </w:rPr>
              <w:t>2</w:t>
            </w:r>
          </w:p>
        </w:tc>
        <w:tc>
          <w:tcPr>
            <w:tcW w:w="1234" w:type="dxa"/>
            <w:tcBorders>
              <w:top w:val="single" w:sz="4" w:space="0" w:color="auto"/>
              <w:bottom w:val="single" w:sz="4" w:space="0" w:color="auto"/>
            </w:tcBorders>
          </w:tcPr>
          <w:p w14:paraId="74F3CD54" w14:textId="77777777" w:rsidR="001E27FC" w:rsidRPr="00DF2CE8" w:rsidRDefault="001E27FC" w:rsidP="00DF2CE8">
            <w:pPr>
              <w:snapToGrid w:val="0"/>
              <w:spacing w:line="360" w:lineRule="auto"/>
              <w:jc w:val="center"/>
              <w:rPr>
                <w:rFonts w:ascii="Book Antiqua" w:hAnsi="Book Antiqua"/>
                <w:b/>
                <w:i/>
              </w:rPr>
            </w:pPr>
            <w:r w:rsidRPr="00DF2CE8">
              <w:rPr>
                <w:rFonts w:ascii="Book Antiqua" w:hAnsi="Book Antiqua"/>
                <w:b/>
                <w:i/>
              </w:rPr>
              <w:t>P</w:t>
            </w:r>
            <w:r w:rsidR="00DF2CE8">
              <w:rPr>
                <w:rFonts w:ascii="Book Antiqua" w:hAnsi="Book Antiqua"/>
                <w:b/>
                <w:i/>
              </w:rPr>
              <w:t xml:space="preserve"> </w:t>
            </w:r>
            <w:r w:rsidRPr="00DF2CE8">
              <w:rPr>
                <w:rFonts w:ascii="Book Antiqua" w:hAnsi="Book Antiqua"/>
                <w:b/>
              </w:rPr>
              <w:t>value</w:t>
            </w:r>
          </w:p>
        </w:tc>
        <w:tc>
          <w:tcPr>
            <w:tcW w:w="1070" w:type="dxa"/>
            <w:tcBorders>
              <w:top w:val="single" w:sz="4" w:space="0" w:color="auto"/>
              <w:bottom w:val="single" w:sz="4" w:space="0" w:color="auto"/>
            </w:tcBorders>
          </w:tcPr>
          <w:p w14:paraId="481906A7" w14:textId="77777777" w:rsidR="001E27FC" w:rsidRPr="00DF2CE8" w:rsidRDefault="001E27FC" w:rsidP="00DF2CE8">
            <w:pPr>
              <w:autoSpaceDE w:val="0"/>
              <w:autoSpaceDN w:val="0"/>
              <w:adjustRightInd w:val="0"/>
              <w:snapToGrid w:val="0"/>
              <w:spacing w:line="360" w:lineRule="auto"/>
              <w:jc w:val="center"/>
              <w:rPr>
                <w:rFonts w:ascii="Book Antiqua" w:hAnsi="Book Antiqua"/>
                <w:b/>
              </w:rPr>
            </w:pPr>
            <w:r w:rsidRPr="00DF2CE8">
              <w:rPr>
                <w:rFonts w:ascii="Book Antiqua" w:hAnsi="Book Antiqua"/>
                <w:b/>
              </w:rPr>
              <w:t>Median</w:t>
            </w:r>
            <w:r w:rsidR="00DF2CE8">
              <w:rPr>
                <w:rFonts w:ascii="Book Antiqua" w:hAnsi="Book Antiqua" w:hint="eastAsia"/>
                <w:b/>
                <w:lang w:eastAsia="zh-CN"/>
              </w:rPr>
              <w:t xml:space="preserve"> </w:t>
            </w:r>
            <w:r w:rsidRPr="00DF2CE8">
              <w:rPr>
                <w:rFonts w:ascii="Book Antiqua" w:hAnsi="Book Antiqua"/>
                <w:b/>
              </w:rPr>
              <w:t>(</w:t>
            </w:r>
            <w:r w:rsidR="00DF2CE8" w:rsidRPr="00DF2CE8">
              <w:rPr>
                <w:rFonts w:ascii="Book Antiqua" w:hAnsi="Book Antiqua"/>
                <w:b/>
              </w:rPr>
              <w:t>m</w:t>
            </w:r>
            <w:r w:rsidR="00DF2CE8">
              <w:rPr>
                <w:rFonts w:ascii="Book Antiqua" w:hAnsi="Book Antiqua"/>
                <w:b/>
              </w:rPr>
              <w:t>o</w:t>
            </w:r>
            <w:r w:rsidRPr="00DF2CE8">
              <w:rPr>
                <w:rFonts w:ascii="Book Antiqua" w:hAnsi="Book Antiqua"/>
                <w:b/>
              </w:rPr>
              <w:t>)</w:t>
            </w:r>
          </w:p>
        </w:tc>
        <w:tc>
          <w:tcPr>
            <w:tcW w:w="1257" w:type="dxa"/>
            <w:tcBorders>
              <w:top w:val="single" w:sz="4" w:space="0" w:color="auto"/>
              <w:bottom w:val="single" w:sz="4" w:space="0" w:color="auto"/>
            </w:tcBorders>
          </w:tcPr>
          <w:p w14:paraId="03210751" w14:textId="77777777" w:rsidR="001E27FC" w:rsidRPr="00DF2CE8" w:rsidRDefault="00DF2CE8" w:rsidP="001E27FC">
            <w:pPr>
              <w:snapToGrid w:val="0"/>
              <w:spacing w:line="360" w:lineRule="auto"/>
              <w:jc w:val="center"/>
              <w:rPr>
                <w:rFonts w:ascii="Book Antiqua" w:hAnsi="Book Antiqua"/>
                <w:b/>
              </w:rPr>
            </w:pPr>
            <w:r>
              <w:rPr>
                <w:rFonts w:ascii="Book Antiqua" w:hAnsi="Book Antiqua"/>
                <w:b/>
              </w:rPr>
              <w:t>95%</w:t>
            </w:r>
            <w:r w:rsidR="001E27FC" w:rsidRPr="00DF2CE8">
              <w:rPr>
                <w:rFonts w:ascii="Book Antiqua" w:hAnsi="Book Antiqua"/>
                <w:b/>
              </w:rPr>
              <w:t>CI</w:t>
            </w:r>
          </w:p>
        </w:tc>
        <w:tc>
          <w:tcPr>
            <w:tcW w:w="936" w:type="dxa"/>
            <w:tcBorders>
              <w:top w:val="single" w:sz="4" w:space="0" w:color="auto"/>
              <w:bottom w:val="single" w:sz="4" w:space="0" w:color="auto"/>
            </w:tcBorders>
          </w:tcPr>
          <w:p w14:paraId="25226F51" w14:textId="77777777" w:rsidR="001E27FC" w:rsidRPr="00DF2CE8" w:rsidRDefault="00DF2CE8" w:rsidP="001E27FC">
            <w:pPr>
              <w:snapToGrid w:val="0"/>
              <w:spacing w:line="360" w:lineRule="auto"/>
              <w:jc w:val="center"/>
              <w:rPr>
                <w:rFonts w:ascii="Book Antiqua" w:hAnsi="Book Antiqua"/>
                <w:b/>
              </w:rPr>
            </w:pPr>
            <w:r w:rsidRPr="00DF2CE8">
              <w:rPr>
                <w:rFonts w:ascii="Book Antiqua" w:hAnsi="Book Antiqua"/>
                <w:b/>
                <w:i/>
              </w:rPr>
              <w:t>x</w:t>
            </w:r>
            <w:r w:rsidR="001E27FC" w:rsidRPr="00DF2CE8">
              <w:rPr>
                <w:rFonts w:ascii="Book Antiqua" w:hAnsi="Book Antiqua"/>
                <w:b/>
                <w:vertAlign w:val="superscript"/>
              </w:rPr>
              <w:t>2</w:t>
            </w:r>
          </w:p>
        </w:tc>
        <w:tc>
          <w:tcPr>
            <w:tcW w:w="891" w:type="dxa"/>
            <w:tcBorders>
              <w:top w:val="single" w:sz="4" w:space="0" w:color="auto"/>
              <w:bottom w:val="single" w:sz="4" w:space="0" w:color="auto"/>
            </w:tcBorders>
          </w:tcPr>
          <w:p w14:paraId="35153572" w14:textId="77777777" w:rsidR="001E27FC" w:rsidRPr="00DF2CE8" w:rsidRDefault="001E27FC" w:rsidP="001E27FC">
            <w:pPr>
              <w:snapToGrid w:val="0"/>
              <w:spacing w:line="360" w:lineRule="auto"/>
              <w:jc w:val="center"/>
              <w:rPr>
                <w:rFonts w:ascii="Book Antiqua" w:hAnsi="Book Antiqua"/>
                <w:b/>
              </w:rPr>
            </w:pPr>
            <w:r w:rsidRPr="00DF2CE8">
              <w:rPr>
                <w:rFonts w:ascii="Book Antiqua" w:hAnsi="Book Antiqua"/>
                <w:b/>
                <w:i/>
              </w:rPr>
              <w:t>P</w:t>
            </w:r>
            <w:r w:rsidRPr="00DF2CE8">
              <w:rPr>
                <w:rFonts w:ascii="Book Antiqua" w:hAnsi="Book Antiqua"/>
                <w:b/>
              </w:rPr>
              <w:t xml:space="preserve"> value</w:t>
            </w:r>
          </w:p>
        </w:tc>
      </w:tr>
      <w:tr w:rsidR="00DF2CE8" w:rsidRPr="00DF2CE8" w14:paraId="75315BF0" w14:textId="77777777" w:rsidTr="00E8401A">
        <w:trPr>
          <w:trHeight w:val="452"/>
        </w:trPr>
        <w:tc>
          <w:tcPr>
            <w:tcW w:w="3085" w:type="dxa"/>
            <w:tcBorders>
              <w:top w:val="single" w:sz="4" w:space="0" w:color="auto"/>
            </w:tcBorders>
          </w:tcPr>
          <w:p w14:paraId="438929B4" w14:textId="77777777" w:rsidR="001E27FC" w:rsidRPr="00DF2CE8" w:rsidRDefault="001E27FC" w:rsidP="001E27FC">
            <w:pPr>
              <w:snapToGrid w:val="0"/>
              <w:spacing w:line="360" w:lineRule="auto"/>
              <w:rPr>
                <w:rFonts w:ascii="Book Antiqua" w:hAnsi="Book Antiqua"/>
              </w:rPr>
            </w:pPr>
            <w:r w:rsidRPr="00DF2CE8">
              <w:rPr>
                <w:rFonts w:ascii="Book Antiqua" w:hAnsi="Book Antiqua"/>
                <w:color w:val="131313"/>
              </w:rPr>
              <w:t>Gender</w:t>
            </w:r>
          </w:p>
        </w:tc>
        <w:tc>
          <w:tcPr>
            <w:tcW w:w="851" w:type="dxa"/>
            <w:tcBorders>
              <w:top w:val="single" w:sz="4" w:space="0" w:color="auto"/>
            </w:tcBorders>
          </w:tcPr>
          <w:p w14:paraId="0011C0C7" w14:textId="77777777" w:rsidR="001E27FC" w:rsidRPr="00DF2CE8" w:rsidRDefault="001E27FC" w:rsidP="001E27FC">
            <w:pPr>
              <w:snapToGrid w:val="0"/>
              <w:spacing w:line="360" w:lineRule="auto"/>
              <w:jc w:val="center"/>
              <w:rPr>
                <w:rFonts w:ascii="Book Antiqua" w:hAnsi="Book Antiqua"/>
              </w:rPr>
            </w:pPr>
          </w:p>
        </w:tc>
        <w:tc>
          <w:tcPr>
            <w:tcW w:w="1070" w:type="dxa"/>
            <w:tcBorders>
              <w:top w:val="single" w:sz="4" w:space="0" w:color="auto"/>
            </w:tcBorders>
          </w:tcPr>
          <w:p w14:paraId="441D325D" w14:textId="77777777" w:rsidR="001E27FC" w:rsidRPr="00DF2CE8" w:rsidRDefault="001E27FC" w:rsidP="001E27FC">
            <w:pPr>
              <w:snapToGrid w:val="0"/>
              <w:spacing w:line="360" w:lineRule="auto"/>
              <w:jc w:val="center"/>
              <w:rPr>
                <w:rFonts w:ascii="Book Antiqua" w:hAnsi="Book Antiqua"/>
              </w:rPr>
            </w:pPr>
          </w:p>
        </w:tc>
        <w:tc>
          <w:tcPr>
            <w:tcW w:w="1246" w:type="dxa"/>
            <w:tcBorders>
              <w:top w:val="single" w:sz="4" w:space="0" w:color="auto"/>
            </w:tcBorders>
          </w:tcPr>
          <w:p w14:paraId="2F21E9BD"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Borders>
              <w:top w:val="single" w:sz="4" w:space="0" w:color="auto"/>
            </w:tcBorders>
          </w:tcPr>
          <w:p w14:paraId="4310B18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1.647</w:t>
            </w:r>
          </w:p>
        </w:tc>
        <w:tc>
          <w:tcPr>
            <w:tcW w:w="1234" w:type="dxa"/>
            <w:vMerge w:val="restart"/>
            <w:tcBorders>
              <w:top w:val="single" w:sz="4" w:space="0" w:color="auto"/>
            </w:tcBorders>
          </w:tcPr>
          <w:p w14:paraId="7276846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0.199</w:t>
            </w:r>
          </w:p>
        </w:tc>
        <w:tc>
          <w:tcPr>
            <w:tcW w:w="1070" w:type="dxa"/>
            <w:tcBorders>
              <w:top w:val="single" w:sz="4" w:space="0" w:color="auto"/>
            </w:tcBorders>
          </w:tcPr>
          <w:p w14:paraId="47C1EB0F"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Borders>
              <w:top w:val="single" w:sz="4" w:space="0" w:color="auto"/>
            </w:tcBorders>
          </w:tcPr>
          <w:p w14:paraId="75638CAA"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Borders>
              <w:top w:val="single" w:sz="4" w:space="0" w:color="auto"/>
            </w:tcBorders>
          </w:tcPr>
          <w:p w14:paraId="07185D6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2.417</w:t>
            </w:r>
          </w:p>
        </w:tc>
        <w:tc>
          <w:tcPr>
            <w:tcW w:w="891" w:type="dxa"/>
            <w:vMerge w:val="restart"/>
            <w:tcBorders>
              <w:top w:val="single" w:sz="4" w:space="0" w:color="auto"/>
            </w:tcBorders>
          </w:tcPr>
          <w:p w14:paraId="4CC3236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0.12</w:t>
            </w:r>
          </w:p>
        </w:tc>
      </w:tr>
      <w:tr w:rsidR="00DF2CE8" w:rsidRPr="00DF2CE8" w14:paraId="2DA8AC2F" w14:textId="77777777" w:rsidTr="00E8401A">
        <w:trPr>
          <w:trHeight w:val="439"/>
        </w:trPr>
        <w:tc>
          <w:tcPr>
            <w:tcW w:w="3085" w:type="dxa"/>
          </w:tcPr>
          <w:p w14:paraId="01A0F144"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Male</w:t>
            </w:r>
          </w:p>
        </w:tc>
        <w:tc>
          <w:tcPr>
            <w:tcW w:w="851" w:type="dxa"/>
          </w:tcPr>
          <w:p w14:paraId="1654608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53</w:t>
            </w:r>
          </w:p>
        </w:tc>
        <w:tc>
          <w:tcPr>
            <w:tcW w:w="1070" w:type="dxa"/>
          </w:tcPr>
          <w:p w14:paraId="3E08A01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21.5</w:t>
            </w:r>
          </w:p>
        </w:tc>
        <w:tc>
          <w:tcPr>
            <w:tcW w:w="1246" w:type="dxa"/>
          </w:tcPr>
          <w:p w14:paraId="6BF297C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7-36</w:t>
            </w:r>
          </w:p>
        </w:tc>
        <w:tc>
          <w:tcPr>
            <w:tcW w:w="1084" w:type="dxa"/>
            <w:vMerge/>
          </w:tcPr>
          <w:p w14:paraId="54B510AB"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414D61A3"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50A78B2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36</w:t>
            </w:r>
          </w:p>
        </w:tc>
        <w:tc>
          <w:tcPr>
            <w:tcW w:w="1257" w:type="dxa"/>
          </w:tcPr>
          <w:p w14:paraId="4692F27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22-50</w:t>
            </w:r>
          </w:p>
        </w:tc>
        <w:tc>
          <w:tcPr>
            <w:tcW w:w="936" w:type="dxa"/>
            <w:vMerge/>
          </w:tcPr>
          <w:p w14:paraId="0E6CDD7B"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01798324"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18D0F9AD" w14:textId="77777777" w:rsidTr="00E8401A">
        <w:trPr>
          <w:trHeight w:val="283"/>
        </w:trPr>
        <w:tc>
          <w:tcPr>
            <w:tcW w:w="3085" w:type="dxa"/>
          </w:tcPr>
          <w:p w14:paraId="3AE25214"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Female</w:t>
            </w:r>
          </w:p>
        </w:tc>
        <w:tc>
          <w:tcPr>
            <w:tcW w:w="851" w:type="dxa"/>
          </w:tcPr>
          <w:p w14:paraId="1773A7C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24</w:t>
            </w:r>
          </w:p>
        </w:tc>
        <w:tc>
          <w:tcPr>
            <w:tcW w:w="1070" w:type="dxa"/>
          </w:tcPr>
          <w:p w14:paraId="4AF8BC5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15.3</w:t>
            </w:r>
          </w:p>
        </w:tc>
        <w:tc>
          <w:tcPr>
            <w:tcW w:w="1246" w:type="dxa"/>
          </w:tcPr>
          <w:p w14:paraId="435EF64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8-22.6</w:t>
            </w:r>
          </w:p>
        </w:tc>
        <w:tc>
          <w:tcPr>
            <w:tcW w:w="1084" w:type="dxa"/>
            <w:vMerge/>
          </w:tcPr>
          <w:p w14:paraId="2D1BE2DB"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21DAC134"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6032B2F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20.5</w:t>
            </w:r>
          </w:p>
        </w:tc>
        <w:tc>
          <w:tcPr>
            <w:tcW w:w="1257" w:type="dxa"/>
          </w:tcPr>
          <w:p w14:paraId="1408AE1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10.8-30.1</w:t>
            </w:r>
          </w:p>
        </w:tc>
        <w:tc>
          <w:tcPr>
            <w:tcW w:w="936" w:type="dxa"/>
            <w:vMerge/>
          </w:tcPr>
          <w:p w14:paraId="2C0B3B3D"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45EC644F" w14:textId="77777777" w:rsidR="001E27FC" w:rsidRPr="00DF2CE8" w:rsidRDefault="001E27FC" w:rsidP="001E27FC">
            <w:pPr>
              <w:snapToGrid w:val="0"/>
              <w:spacing w:line="360" w:lineRule="auto"/>
              <w:jc w:val="center"/>
              <w:rPr>
                <w:rFonts w:ascii="Book Antiqua" w:hAnsi="Book Antiqua"/>
              </w:rPr>
            </w:pPr>
          </w:p>
        </w:tc>
      </w:tr>
      <w:tr w:rsidR="00DF2CE8" w:rsidRPr="00DF2CE8" w14:paraId="0620B94D" w14:textId="77777777" w:rsidTr="00E8401A">
        <w:trPr>
          <w:trHeight w:val="439"/>
        </w:trPr>
        <w:tc>
          <w:tcPr>
            <w:tcW w:w="3085" w:type="dxa"/>
          </w:tcPr>
          <w:p w14:paraId="2407268F" w14:textId="77777777" w:rsidR="001E27FC" w:rsidRPr="00DF2CE8" w:rsidRDefault="001E27FC" w:rsidP="001E27FC">
            <w:pPr>
              <w:snapToGrid w:val="0"/>
              <w:spacing w:line="360" w:lineRule="auto"/>
              <w:rPr>
                <w:rFonts w:ascii="Book Antiqua" w:hAnsi="Book Antiqua"/>
              </w:rPr>
            </w:pPr>
            <w:r w:rsidRPr="00DF2CE8">
              <w:rPr>
                <w:rFonts w:ascii="Book Antiqua" w:hAnsi="Book Antiqua"/>
                <w:color w:val="131313"/>
              </w:rPr>
              <w:t>Age</w:t>
            </w:r>
          </w:p>
        </w:tc>
        <w:tc>
          <w:tcPr>
            <w:tcW w:w="851" w:type="dxa"/>
          </w:tcPr>
          <w:p w14:paraId="415F0514" w14:textId="77777777" w:rsidR="001E27FC" w:rsidRPr="00DF2CE8" w:rsidRDefault="001E27FC" w:rsidP="001E27FC">
            <w:pPr>
              <w:snapToGrid w:val="0"/>
              <w:spacing w:line="360" w:lineRule="auto"/>
              <w:jc w:val="center"/>
              <w:rPr>
                <w:rFonts w:ascii="Book Antiqua" w:hAnsi="Book Antiqua"/>
              </w:rPr>
            </w:pPr>
          </w:p>
        </w:tc>
        <w:tc>
          <w:tcPr>
            <w:tcW w:w="1070" w:type="dxa"/>
          </w:tcPr>
          <w:p w14:paraId="7552B4E4" w14:textId="77777777" w:rsidR="001E27FC" w:rsidRPr="00DF2CE8" w:rsidRDefault="001E27FC" w:rsidP="001E27FC">
            <w:pPr>
              <w:snapToGrid w:val="0"/>
              <w:spacing w:line="360" w:lineRule="auto"/>
              <w:jc w:val="center"/>
              <w:rPr>
                <w:rFonts w:ascii="Book Antiqua" w:hAnsi="Book Antiqua"/>
              </w:rPr>
            </w:pPr>
          </w:p>
        </w:tc>
        <w:tc>
          <w:tcPr>
            <w:tcW w:w="1246" w:type="dxa"/>
          </w:tcPr>
          <w:p w14:paraId="00F28CDD"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74129B7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0.029</w:t>
            </w:r>
          </w:p>
        </w:tc>
        <w:tc>
          <w:tcPr>
            <w:tcW w:w="1234" w:type="dxa"/>
            <w:vMerge w:val="restart"/>
          </w:tcPr>
          <w:p w14:paraId="08E3831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0.865</w:t>
            </w:r>
          </w:p>
        </w:tc>
        <w:tc>
          <w:tcPr>
            <w:tcW w:w="1070" w:type="dxa"/>
          </w:tcPr>
          <w:p w14:paraId="1B281033"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6B023304"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4E6C0D0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0.007</w:t>
            </w:r>
          </w:p>
        </w:tc>
        <w:tc>
          <w:tcPr>
            <w:tcW w:w="891" w:type="dxa"/>
            <w:vMerge w:val="restart"/>
          </w:tcPr>
          <w:p w14:paraId="223C80A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0.932</w:t>
            </w:r>
          </w:p>
        </w:tc>
      </w:tr>
      <w:tr w:rsidR="00DF2CE8" w:rsidRPr="00DF2CE8" w14:paraId="074BF51B" w14:textId="77777777" w:rsidTr="00E8401A">
        <w:trPr>
          <w:trHeight w:val="331"/>
        </w:trPr>
        <w:tc>
          <w:tcPr>
            <w:tcW w:w="3085" w:type="dxa"/>
          </w:tcPr>
          <w:p w14:paraId="307173A6"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&lt;</w:t>
            </w:r>
            <w:r w:rsidR="00DF2CE8">
              <w:rPr>
                <w:rFonts w:ascii="Book Antiqua" w:hAnsi="Book Antiqua"/>
              </w:rPr>
              <w:t xml:space="preserve"> </w:t>
            </w:r>
            <w:r w:rsidRPr="00DF2CE8">
              <w:rPr>
                <w:rFonts w:ascii="Book Antiqua" w:hAnsi="Book Antiqua"/>
              </w:rPr>
              <w:t>64</w:t>
            </w:r>
            <w:r w:rsidR="00DF2CE8">
              <w:rPr>
                <w:rFonts w:ascii="Book Antiqua" w:hAnsi="Book Antiqua"/>
              </w:rPr>
              <w:t xml:space="preserve"> </w:t>
            </w:r>
            <w:r w:rsidRPr="00DF2CE8">
              <w:rPr>
                <w:rFonts w:ascii="Book Antiqua" w:hAnsi="Book Antiqua"/>
              </w:rPr>
              <w:t>y</w:t>
            </w:r>
            <w:r w:rsidR="00DF2CE8">
              <w:rPr>
                <w:rFonts w:ascii="Book Antiqua" w:hAnsi="Book Antiqua"/>
              </w:rPr>
              <w:t>r</w:t>
            </w:r>
          </w:p>
        </w:tc>
        <w:tc>
          <w:tcPr>
            <w:tcW w:w="851" w:type="dxa"/>
          </w:tcPr>
          <w:p w14:paraId="0B6E756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35</w:t>
            </w:r>
          </w:p>
        </w:tc>
        <w:tc>
          <w:tcPr>
            <w:tcW w:w="1070" w:type="dxa"/>
          </w:tcPr>
          <w:p w14:paraId="2799EE6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w:t>
            </w:r>
          </w:p>
        </w:tc>
        <w:tc>
          <w:tcPr>
            <w:tcW w:w="1246" w:type="dxa"/>
          </w:tcPr>
          <w:p w14:paraId="575C531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14-16</w:t>
            </w:r>
          </w:p>
        </w:tc>
        <w:tc>
          <w:tcPr>
            <w:tcW w:w="1084" w:type="dxa"/>
            <w:vMerge/>
          </w:tcPr>
          <w:p w14:paraId="0BEC797E"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09FD8BFA"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5EEFA7F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27.7</w:t>
            </w:r>
          </w:p>
        </w:tc>
        <w:tc>
          <w:tcPr>
            <w:tcW w:w="1257" w:type="dxa"/>
          </w:tcPr>
          <w:p w14:paraId="2B0ADC9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6.1-49.3</w:t>
            </w:r>
          </w:p>
        </w:tc>
        <w:tc>
          <w:tcPr>
            <w:tcW w:w="936" w:type="dxa"/>
            <w:vMerge/>
          </w:tcPr>
          <w:p w14:paraId="5ABE2383"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4B65466F"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57F394C3" w14:textId="77777777" w:rsidTr="00E8401A">
        <w:trPr>
          <w:trHeight w:val="153"/>
        </w:trPr>
        <w:tc>
          <w:tcPr>
            <w:tcW w:w="3085" w:type="dxa"/>
          </w:tcPr>
          <w:p w14:paraId="0806CC0D"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w:t>
            </w:r>
            <w:r w:rsidR="00DF2CE8">
              <w:rPr>
                <w:rFonts w:ascii="Book Antiqua" w:hAnsi="Book Antiqua"/>
              </w:rPr>
              <w:t xml:space="preserve"> </w:t>
            </w:r>
            <w:r w:rsidRPr="00DF2CE8">
              <w:rPr>
                <w:rFonts w:ascii="Book Antiqua" w:hAnsi="Book Antiqua"/>
              </w:rPr>
              <w:t>64</w:t>
            </w:r>
            <w:r w:rsidR="00DF2CE8">
              <w:rPr>
                <w:rFonts w:ascii="Book Antiqua" w:hAnsi="Book Antiqua"/>
              </w:rPr>
              <w:t xml:space="preserve"> </w:t>
            </w:r>
            <w:r w:rsidRPr="00DF2CE8">
              <w:rPr>
                <w:rFonts w:ascii="Book Antiqua" w:hAnsi="Book Antiqua"/>
              </w:rPr>
              <w:t>y</w:t>
            </w:r>
            <w:r w:rsidR="00DF2CE8">
              <w:rPr>
                <w:rFonts w:ascii="Book Antiqua" w:hAnsi="Book Antiqua"/>
              </w:rPr>
              <w:t>r</w:t>
            </w:r>
          </w:p>
        </w:tc>
        <w:tc>
          <w:tcPr>
            <w:tcW w:w="851" w:type="dxa"/>
          </w:tcPr>
          <w:p w14:paraId="07CECDE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42</w:t>
            </w:r>
          </w:p>
        </w:tc>
        <w:tc>
          <w:tcPr>
            <w:tcW w:w="1070" w:type="dxa"/>
          </w:tcPr>
          <w:p w14:paraId="23BD5C0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28.8</w:t>
            </w:r>
          </w:p>
        </w:tc>
        <w:tc>
          <w:tcPr>
            <w:tcW w:w="1246" w:type="dxa"/>
          </w:tcPr>
          <w:p w14:paraId="328034D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5-52.6</w:t>
            </w:r>
          </w:p>
        </w:tc>
        <w:tc>
          <w:tcPr>
            <w:tcW w:w="1084" w:type="dxa"/>
            <w:vMerge/>
          </w:tcPr>
          <w:p w14:paraId="7B78BE39"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62269CE5"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7E5DF7B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28.8</w:t>
            </w:r>
          </w:p>
        </w:tc>
        <w:tc>
          <w:tcPr>
            <w:tcW w:w="1257" w:type="dxa"/>
          </w:tcPr>
          <w:p w14:paraId="75F4673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13.3-44.3</w:t>
            </w:r>
          </w:p>
        </w:tc>
        <w:tc>
          <w:tcPr>
            <w:tcW w:w="936" w:type="dxa"/>
            <w:vMerge/>
          </w:tcPr>
          <w:p w14:paraId="3C27A2A2"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579706FA"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7AFC915E" w14:textId="77777777" w:rsidTr="00E8401A">
        <w:trPr>
          <w:trHeight w:val="439"/>
        </w:trPr>
        <w:tc>
          <w:tcPr>
            <w:tcW w:w="3085" w:type="dxa"/>
          </w:tcPr>
          <w:p w14:paraId="369EE4EB" w14:textId="77777777" w:rsidR="001E27FC" w:rsidRPr="00DF2CE8" w:rsidRDefault="001E27FC" w:rsidP="001E27FC">
            <w:pPr>
              <w:snapToGrid w:val="0"/>
              <w:spacing w:line="360" w:lineRule="auto"/>
              <w:rPr>
                <w:rFonts w:ascii="Book Antiqua" w:hAnsi="Book Antiqua"/>
              </w:rPr>
            </w:pPr>
            <w:r w:rsidRPr="00DF2CE8">
              <w:rPr>
                <w:rFonts w:ascii="Book Antiqua" w:hAnsi="Book Antiqua"/>
                <w:color w:val="131313"/>
              </w:rPr>
              <w:t>Tumor length</w:t>
            </w:r>
          </w:p>
        </w:tc>
        <w:tc>
          <w:tcPr>
            <w:tcW w:w="851" w:type="dxa"/>
          </w:tcPr>
          <w:p w14:paraId="08C0CA51" w14:textId="77777777" w:rsidR="001E27FC" w:rsidRPr="00DF2CE8" w:rsidRDefault="001E27FC" w:rsidP="001E27FC">
            <w:pPr>
              <w:snapToGrid w:val="0"/>
              <w:spacing w:line="360" w:lineRule="auto"/>
              <w:jc w:val="center"/>
              <w:rPr>
                <w:rFonts w:ascii="Book Antiqua" w:hAnsi="Book Antiqua"/>
              </w:rPr>
            </w:pPr>
          </w:p>
        </w:tc>
        <w:tc>
          <w:tcPr>
            <w:tcW w:w="1070" w:type="dxa"/>
          </w:tcPr>
          <w:p w14:paraId="671E28B7" w14:textId="77777777" w:rsidR="001E27FC" w:rsidRPr="00DF2CE8" w:rsidRDefault="001E27FC" w:rsidP="001E27FC">
            <w:pPr>
              <w:snapToGrid w:val="0"/>
              <w:spacing w:line="360" w:lineRule="auto"/>
              <w:jc w:val="center"/>
              <w:rPr>
                <w:rFonts w:ascii="Book Antiqua" w:hAnsi="Book Antiqua"/>
              </w:rPr>
            </w:pPr>
          </w:p>
        </w:tc>
        <w:tc>
          <w:tcPr>
            <w:tcW w:w="1246" w:type="dxa"/>
          </w:tcPr>
          <w:p w14:paraId="0B0CE387"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08816CD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1.257</w:t>
            </w:r>
          </w:p>
        </w:tc>
        <w:tc>
          <w:tcPr>
            <w:tcW w:w="1234" w:type="dxa"/>
            <w:vMerge w:val="restart"/>
          </w:tcPr>
          <w:p w14:paraId="683A245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0.262</w:t>
            </w:r>
          </w:p>
        </w:tc>
        <w:tc>
          <w:tcPr>
            <w:tcW w:w="1070" w:type="dxa"/>
          </w:tcPr>
          <w:p w14:paraId="198FFC96"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43D9D312"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1683257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2.551</w:t>
            </w:r>
          </w:p>
        </w:tc>
        <w:tc>
          <w:tcPr>
            <w:tcW w:w="891" w:type="dxa"/>
            <w:vMerge w:val="restart"/>
          </w:tcPr>
          <w:p w14:paraId="404039F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0.11</w:t>
            </w:r>
          </w:p>
        </w:tc>
      </w:tr>
      <w:tr w:rsidR="00DF2CE8" w:rsidRPr="00DF2CE8" w14:paraId="6CC10CCB" w14:textId="77777777" w:rsidTr="00E8401A">
        <w:trPr>
          <w:trHeight w:val="96"/>
        </w:trPr>
        <w:tc>
          <w:tcPr>
            <w:tcW w:w="3085" w:type="dxa"/>
          </w:tcPr>
          <w:p w14:paraId="4661BEC8"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&lt;</w:t>
            </w:r>
            <w:r w:rsidR="00DF2CE8">
              <w:rPr>
                <w:rFonts w:ascii="Book Antiqua" w:hAnsi="Book Antiqua"/>
              </w:rPr>
              <w:t xml:space="preserve"> </w:t>
            </w:r>
            <w:r w:rsidRPr="00DF2CE8">
              <w:rPr>
                <w:rFonts w:ascii="Book Antiqua" w:hAnsi="Book Antiqua"/>
              </w:rPr>
              <w:t>40</w:t>
            </w:r>
            <w:r w:rsidR="00DF2CE8">
              <w:rPr>
                <w:rFonts w:ascii="Book Antiqua" w:hAnsi="Book Antiqua"/>
              </w:rPr>
              <w:t xml:space="preserve"> </w:t>
            </w:r>
            <w:r w:rsidRPr="00DF2CE8">
              <w:rPr>
                <w:rFonts w:ascii="Book Antiqua" w:hAnsi="Book Antiqua"/>
              </w:rPr>
              <w:t>mm</w:t>
            </w:r>
          </w:p>
        </w:tc>
        <w:tc>
          <w:tcPr>
            <w:tcW w:w="851" w:type="dxa"/>
          </w:tcPr>
          <w:p w14:paraId="2EE0CD6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41</w:t>
            </w:r>
          </w:p>
        </w:tc>
        <w:tc>
          <w:tcPr>
            <w:tcW w:w="1070" w:type="dxa"/>
          </w:tcPr>
          <w:p w14:paraId="0134E4F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21.5</w:t>
            </w:r>
          </w:p>
        </w:tc>
        <w:tc>
          <w:tcPr>
            <w:tcW w:w="1246" w:type="dxa"/>
          </w:tcPr>
          <w:p w14:paraId="654013C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12.8-30.2</w:t>
            </w:r>
          </w:p>
        </w:tc>
        <w:tc>
          <w:tcPr>
            <w:tcW w:w="1084" w:type="dxa"/>
            <w:vMerge/>
          </w:tcPr>
          <w:p w14:paraId="66435012"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3F63B03C"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6E6CC4A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45</w:t>
            </w:r>
          </w:p>
        </w:tc>
        <w:tc>
          <w:tcPr>
            <w:tcW w:w="1257" w:type="dxa"/>
          </w:tcPr>
          <w:p w14:paraId="5DC08F0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13.4-76.6</w:t>
            </w:r>
          </w:p>
        </w:tc>
        <w:tc>
          <w:tcPr>
            <w:tcW w:w="936" w:type="dxa"/>
            <w:vMerge/>
          </w:tcPr>
          <w:p w14:paraId="3F3D1761"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25B6B16B"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202F54D0" w14:textId="77777777" w:rsidTr="00E8401A">
        <w:trPr>
          <w:trHeight w:val="60"/>
        </w:trPr>
        <w:tc>
          <w:tcPr>
            <w:tcW w:w="3085" w:type="dxa"/>
          </w:tcPr>
          <w:p w14:paraId="4514A70E"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w:t>
            </w:r>
            <w:r w:rsidR="00DF2CE8">
              <w:rPr>
                <w:rFonts w:ascii="Book Antiqua" w:hAnsi="Book Antiqua"/>
              </w:rPr>
              <w:t xml:space="preserve"> </w:t>
            </w:r>
            <w:r w:rsidRPr="00DF2CE8">
              <w:rPr>
                <w:rFonts w:ascii="Book Antiqua" w:hAnsi="Book Antiqua"/>
              </w:rPr>
              <w:t>40</w:t>
            </w:r>
            <w:r w:rsidR="00DF2CE8">
              <w:rPr>
                <w:rFonts w:ascii="Book Antiqua" w:hAnsi="Book Antiqua"/>
              </w:rPr>
              <w:t xml:space="preserve"> </w:t>
            </w:r>
            <w:r w:rsidRPr="00DF2CE8">
              <w:rPr>
                <w:rFonts w:ascii="Book Antiqua" w:hAnsi="Book Antiqua"/>
              </w:rPr>
              <w:t>mm</w:t>
            </w:r>
          </w:p>
        </w:tc>
        <w:tc>
          <w:tcPr>
            <w:tcW w:w="851" w:type="dxa"/>
          </w:tcPr>
          <w:p w14:paraId="44599FB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36</w:t>
            </w:r>
          </w:p>
        </w:tc>
        <w:tc>
          <w:tcPr>
            <w:tcW w:w="1070" w:type="dxa"/>
          </w:tcPr>
          <w:p w14:paraId="3D515BA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w:t>
            </w:r>
          </w:p>
        </w:tc>
        <w:tc>
          <w:tcPr>
            <w:tcW w:w="1246" w:type="dxa"/>
          </w:tcPr>
          <w:p w14:paraId="7536725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3.8-26.2</w:t>
            </w:r>
          </w:p>
        </w:tc>
        <w:tc>
          <w:tcPr>
            <w:tcW w:w="1084" w:type="dxa"/>
            <w:vMerge/>
          </w:tcPr>
          <w:p w14:paraId="44CCFE18"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073CC90C"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41F97B2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20.5</w:t>
            </w:r>
          </w:p>
        </w:tc>
        <w:tc>
          <w:tcPr>
            <w:tcW w:w="1257" w:type="dxa"/>
          </w:tcPr>
          <w:p w14:paraId="1AF7081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0-43.1</w:t>
            </w:r>
          </w:p>
        </w:tc>
        <w:tc>
          <w:tcPr>
            <w:tcW w:w="936" w:type="dxa"/>
            <w:vMerge/>
          </w:tcPr>
          <w:p w14:paraId="11FE7B01"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6AC1999F"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057F1194" w14:textId="77777777" w:rsidTr="00E8401A">
        <w:trPr>
          <w:trHeight w:val="452"/>
        </w:trPr>
        <w:tc>
          <w:tcPr>
            <w:tcW w:w="3085" w:type="dxa"/>
          </w:tcPr>
          <w:p w14:paraId="52D56031" w14:textId="77777777" w:rsidR="001E27FC" w:rsidRPr="00DF2CE8" w:rsidRDefault="001E27FC" w:rsidP="001E27FC">
            <w:pPr>
              <w:snapToGrid w:val="0"/>
              <w:spacing w:line="360" w:lineRule="auto"/>
              <w:rPr>
                <w:rFonts w:ascii="Book Antiqua" w:hAnsi="Book Antiqua"/>
              </w:rPr>
            </w:pPr>
            <w:r w:rsidRPr="00DF2CE8">
              <w:rPr>
                <w:rFonts w:ascii="Book Antiqua" w:hAnsi="Book Antiqua"/>
                <w:color w:val="131313"/>
              </w:rPr>
              <w:t>Ki-67</w:t>
            </w:r>
          </w:p>
        </w:tc>
        <w:tc>
          <w:tcPr>
            <w:tcW w:w="851" w:type="dxa"/>
          </w:tcPr>
          <w:p w14:paraId="5ED80D38" w14:textId="77777777" w:rsidR="001E27FC" w:rsidRPr="00DF2CE8" w:rsidRDefault="001E27FC" w:rsidP="001E27FC">
            <w:pPr>
              <w:snapToGrid w:val="0"/>
              <w:spacing w:line="360" w:lineRule="auto"/>
              <w:jc w:val="center"/>
              <w:rPr>
                <w:rFonts w:ascii="Book Antiqua" w:hAnsi="Book Antiqua"/>
              </w:rPr>
            </w:pPr>
          </w:p>
        </w:tc>
        <w:tc>
          <w:tcPr>
            <w:tcW w:w="1070" w:type="dxa"/>
          </w:tcPr>
          <w:p w14:paraId="217FF9E2" w14:textId="77777777" w:rsidR="001E27FC" w:rsidRPr="00DF2CE8" w:rsidRDefault="001E27FC" w:rsidP="001E27FC">
            <w:pPr>
              <w:snapToGrid w:val="0"/>
              <w:spacing w:line="360" w:lineRule="auto"/>
              <w:jc w:val="center"/>
              <w:rPr>
                <w:rFonts w:ascii="Book Antiqua" w:hAnsi="Book Antiqua"/>
              </w:rPr>
            </w:pPr>
          </w:p>
        </w:tc>
        <w:tc>
          <w:tcPr>
            <w:tcW w:w="1246" w:type="dxa"/>
          </w:tcPr>
          <w:p w14:paraId="45A21317"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75C337D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0.035</w:t>
            </w:r>
          </w:p>
        </w:tc>
        <w:tc>
          <w:tcPr>
            <w:tcW w:w="1234" w:type="dxa"/>
            <w:vMerge w:val="restart"/>
          </w:tcPr>
          <w:p w14:paraId="5D420ED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0.851</w:t>
            </w:r>
          </w:p>
        </w:tc>
        <w:tc>
          <w:tcPr>
            <w:tcW w:w="1070" w:type="dxa"/>
          </w:tcPr>
          <w:p w14:paraId="4A3F4E5A"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79ADB825"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187E616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0.001</w:t>
            </w:r>
          </w:p>
        </w:tc>
        <w:tc>
          <w:tcPr>
            <w:tcW w:w="891" w:type="dxa"/>
            <w:vMerge w:val="restart"/>
          </w:tcPr>
          <w:p w14:paraId="436B469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0.977</w:t>
            </w:r>
          </w:p>
        </w:tc>
      </w:tr>
      <w:tr w:rsidR="00DF2CE8" w:rsidRPr="00DF2CE8" w14:paraId="05664DB9" w14:textId="77777777" w:rsidTr="00E8401A">
        <w:trPr>
          <w:trHeight w:val="60"/>
        </w:trPr>
        <w:tc>
          <w:tcPr>
            <w:tcW w:w="3085" w:type="dxa"/>
          </w:tcPr>
          <w:p w14:paraId="76D219A1"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&lt;</w:t>
            </w:r>
            <w:r w:rsidR="00DF2CE8">
              <w:rPr>
                <w:rFonts w:ascii="Book Antiqua" w:hAnsi="Book Antiqua"/>
              </w:rPr>
              <w:t xml:space="preserve"> </w:t>
            </w:r>
            <w:r w:rsidRPr="00DF2CE8">
              <w:rPr>
                <w:rFonts w:ascii="Book Antiqua" w:hAnsi="Book Antiqua"/>
              </w:rPr>
              <w:t>80%</w:t>
            </w:r>
          </w:p>
        </w:tc>
        <w:tc>
          <w:tcPr>
            <w:tcW w:w="851" w:type="dxa"/>
          </w:tcPr>
          <w:p w14:paraId="752E1E8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w:t>
            </w:r>
          </w:p>
        </w:tc>
        <w:tc>
          <w:tcPr>
            <w:tcW w:w="1070" w:type="dxa"/>
          </w:tcPr>
          <w:p w14:paraId="0556611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15.3</w:t>
            </w:r>
          </w:p>
        </w:tc>
        <w:tc>
          <w:tcPr>
            <w:tcW w:w="1246" w:type="dxa"/>
          </w:tcPr>
          <w:p w14:paraId="5DD7517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10.3-20.3</w:t>
            </w:r>
          </w:p>
        </w:tc>
        <w:tc>
          <w:tcPr>
            <w:tcW w:w="1084" w:type="dxa"/>
            <w:vMerge/>
          </w:tcPr>
          <w:p w14:paraId="285C750E"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7E03707A"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64FEE2B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28.8</w:t>
            </w:r>
          </w:p>
        </w:tc>
        <w:tc>
          <w:tcPr>
            <w:tcW w:w="1257" w:type="dxa"/>
          </w:tcPr>
          <w:p w14:paraId="214C83F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12.6-45</w:t>
            </w:r>
          </w:p>
        </w:tc>
        <w:tc>
          <w:tcPr>
            <w:tcW w:w="936" w:type="dxa"/>
            <w:vMerge/>
          </w:tcPr>
          <w:p w14:paraId="0F703DE8"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60039B36"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49E37CDC" w14:textId="77777777" w:rsidTr="00E8401A">
        <w:trPr>
          <w:trHeight w:val="60"/>
        </w:trPr>
        <w:tc>
          <w:tcPr>
            <w:tcW w:w="3085" w:type="dxa"/>
          </w:tcPr>
          <w:p w14:paraId="40C06349" w14:textId="77777777" w:rsidR="001E27FC" w:rsidRPr="00DF2CE8" w:rsidRDefault="001E27FC" w:rsidP="00DF2CE8">
            <w:pPr>
              <w:snapToGrid w:val="0"/>
              <w:spacing w:line="360" w:lineRule="auto"/>
              <w:ind w:firstLineChars="100" w:firstLine="240"/>
              <w:rPr>
                <w:rFonts w:ascii="Book Antiqua" w:hAnsi="Book Antiqua"/>
                <w:color w:val="131313"/>
              </w:rPr>
            </w:pPr>
            <w:r w:rsidRPr="00DF2CE8">
              <w:rPr>
                <w:rFonts w:ascii="Book Antiqua" w:hAnsi="Book Antiqua"/>
                <w:color w:val="131313"/>
              </w:rPr>
              <w:t>≥</w:t>
            </w:r>
            <w:r w:rsidR="00DF2CE8">
              <w:rPr>
                <w:rFonts w:ascii="Book Antiqua" w:hAnsi="Book Antiqua"/>
                <w:color w:val="131313"/>
              </w:rPr>
              <w:t xml:space="preserve"> </w:t>
            </w:r>
            <w:r w:rsidRPr="00DF2CE8">
              <w:rPr>
                <w:rFonts w:ascii="Book Antiqua" w:hAnsi="Book Antiqua"/>
                <w:color w:val="131313"/>
              </w:rPr>
              <w:t>80%</w:t>
            </w:r>
          </w:p>
        </w:tc>
        <w:tc>
          <w:tcPr>
            <w:tcW w:w="851" w:type="dxa"/>
          </w:tcPr>
          <w:p w14:paraId="2FADC06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57</w:t>
            </w:r>
          </w:p>
        </w:tc>
        <w:tc>
          <w:tcPr>
            <w:tcW w:w="1070" w:type="dxa"/>
          </w:tcPr>
          <w:p w14:paraId="37BA59C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w:t>
            </w:r>
          </w:p>
        </w:tc>
        <w:tc>
          <w:tcPr>
            <w:tcW w:w="1246" w:type="dxa"/>
          </w:tcPr>
          <w:p w14:paraId="0312E98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4.1-26</w:t>
            </w:r>
          </w:p>
        </w:tc>
        <w:tc>
          <w:tcPr>
            <w:tcW w:w="1084" w:type="dxa"/>
            <w:vMerge/>
          </w:tcPr>
          <w:p w14:paraId="0795CFC4"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19503F04"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368E386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32</w:t>
            </w:r>
          </w:p>
        </w:tc>
        <w:tc>
          <w:tcPr>
            <w:tcW w:w="1257" w:type="dxa"/>
          </w:tcPr>
          <w:p w14:paraId="0916048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17.4-46.6</w:t>
            </w:r>
          </w:p>
        </w:tc>
        <w:tc>
          <w:tcPr>
            <w:tcW w:w="936" w:type="dxa"/>
            <w:vMerge/>
          </w:tcPr>
          <w:p w14:paraId="2CB93119"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579D5570"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4CC0C57F" w14:textId="77777777" w:rsidTr="00E8401A">
        <w:trPr>
          <w:trHeight w:val="439"/>
        </w:trPr>
        <w:tc>
          <w:tcPr>
            <w:tcW w:w="3085" w:type="dxa"/>
          </w:tcPr>
          <w:p w14:paraId="3739CF3A" w14:textId="77777777" w:rsidR="001E27FC" w:rsidRPr="00DF2CE8" w:rsidRDefault="001E27FC" w:rsidP="001E27FC">
            <w:pPr>
              <w:snapToGrid w:val="0"/>
              <w:spacing w:line="360" w:lineRule="auto"/>
              <w:rPr>
                <w:rFonts w:ascii="Book Antiqua" w:hAnsi="Book Antiqua"/>
                <w:color w:val="131313"/>
              </w:rPr>
            </w:pPr>
            <w:r w:rsidRPr="00DF2CE8">
              <w:rPr>
                <w:rFonts w:ascii="Book Antiqua" w:hAnsi="Book Antiqua"/>
                <w:color w:val="131313"/>
              </w:rPr>
              <w:t>T stage</w:t>
            </w:r>
          </w:p>
        </w:tc>
        <w:tc>
          <w:tcPr>
            <w:tcW w:w="851" w:type="dxa"/>
          </w:tcPr>
          <w:p w14:paraId="3FCFAC9A" w14:textId="77777777" w:rsidR="001E27FC" w:rsidRPr="00DF2CE8" w:rsidRDefault="001E27FC" w:rsidP="001E27FC">
            <w:pPr>
              <w:snapToGrid w:val="0"/>
              <w:spacing w:line="360" w:lineRule="auto"/>
              <w:jc w:val="center"/>
              <w:rPr>
                <w:rFonts w:ascii="Book Antiqua" w:hAnsi="Book Antiqua"/>
              </w:rPr>
            </w:pPr>
          </w:p>
        </w:tc>
        <w:tc>
          <w:tcPr>
            <w:tcW w:w="1070" w:type="dxa"/>
          </w:tcPr>
          <w:p w14:paraId="1D1D6331" w14:textId="77777777" w:rsidR="001E27FC" w:rsidRPr="00DF2CE8" w:rsidRDefault="001E27FC" w:rsidP="001E27FC">
            <w:pPr>
              <w:snapToGrid w:val="0"/>
              <w:spacing w:line="360" w:lineRule="auto"/>
              <w:jc w:val="center"/>
              <w:rPr>
                <w:rFonts w:ascii="Book Antiqua" w:hAnsi="Book Antiqua"/>
              </w:rPr>
            </w:pPr>
          </w:p>
        </w:tc>
        <w:tc>
          <w:tcPr>
            <w:tcW w:w="1246" w:type="dxa"/>
          </w:tcPr>
          <w:p w14:paraId="0B732113"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5AC89A5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0.351</w:t>
            </w:r>
          </w:p>
        </w:tc>
        <w:tc>
          <w:tcPr>
            <w:tcW w:w="1234" w:type="dxa"/>
            <w:vMerge w:val="restart"/>
          </w:tcPr>
          <w:p w14:paraId="5CD4C2A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0.554</w:t>
            </w:r>
          </w:p>
        </w:tc>
        <w:tc>
          <w:tcPr>
            <w:tcW w:w="1070" w:type="dxa"/>
          </w:tcPr>
          <w:p w14:paraId="693D8252"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77BD8051"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3BF09F4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0.46</w:t>
            </w:r>
          </w:p>
        </w:tc>
        <w:tc>
          <w:tcPr>
            <w:tcW w:w="891" w:type="dxa"/>
            <w:vMerge w:val="restart"/>
          </w:tcPr>
          <w:p w14:paraId="191B70B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0.498</w:t>
            </w:r>
          </w:p>
        </w:tc>
      </w:tr>
      <w:tr w:rsidR="00DF2CE8" w:rsidRPr="00DF2CE8" w14:paraId="4D3AED73" w14:textId="77777777" w:rsidTr="00E8401A">
        <w:trPr>
          <w:trHeight w:val="72"/>
        </w:trPr>
        <w:tc>
          <w:tcPr>
            <w:tcW w:w="3085" w:type="dxa"/>
          </w:tcPr>
          <w:p w14:paraId="1A6573E1" w14:textId="77777777" w:rsidR="001E27FC" w:rsidRPr="00DF2CE8" w:rsidRDefault="001E27FC" w:rsidP="00DF2CE8">
            <w:pPr>
              <w:snapToGrid w:val="0"/>
              <w:spacing w:line="360" w:lineRule="auto"/>
              <w:ind w:firstLineChars="100" w:firstLine="240"/>
              <w:rPr>
                <w:rFonts w:ascii="Book Antiqua" w:hAnsi="Book Antiqua"/>
                <w:color w:val="131313"/>
              </w:rPr>
            </w:pPr>
            <w:r w:rsidRPr="00DF2CE8">
              <w:rPr>
                <w:rFonts w:ascii="Book Antiqua" w:hAnsi="Book Antiqua"/>
                <w:color w:val="131313"/>
              </w:rPr>
              <w:t>cT1-2</w:t>
            </w:r>
          </w:p>
        </w:tc>
        <w:tc>
          <w:tcPr>
            <w:tcW w:w="851" w:type="dxa"/>
          </w:tcPr>
          <w:p w14:paraId="411B30F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33</w:t>
            </w:r>
          </w:p>
        </w:tc>
        <w:tc>
          <w:tcPr>
            <w:tcW w:w="1070" w:type="dxa"/>
          </w:tcPr>
          <w:p w14:paraId="4B315BD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20.5</w:t>
            </w:r>
          </w:p>
        </w:tc>
        <w:tc>
          <w:tcPr>
            <w:tcW w:w="1246" w:type="dxa"/>
          </w:tcPr>
          <w:p w14:paraId="3F9D8CE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11.6-29.5</w:t>
            </w:r>
          </w:p>
        </w:tc>
        <w:tc>
          <w:tcPr>
            <w:tcW w:w="1084" w:type="dxa"/>
            <w:vMerge/>
          </w:tcPr>
          <w:p w14:paraId="1A33DB3B"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526E2154"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6601648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28.8</w:t>
            </w:r>
          </w:p>
        </w:tc>
        <w:tc>
          <w:tcPr>
            <w:tcW w:w="1257" w:type="dxa"/>
          </w:tcPr>
          <w:p w14:paraId="5E79DCF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5.6-52</w:t>
            </w:r>
          </w:p>
        </w:tc>
        <w:tc>
          <w:tcPr>
            <w:tcW w:w="936" w:type="dxa"/>
            <w:vMerge/>
          </w:tcPr>
          <w:p w14:paraId="041FC93B"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52777E73"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5E01251A" w14:textId="77777777" w:rsidTr="00E8401A">
        <w:trPr>
          <w:trHeight w:val="60"/>
        </w:trPr>
        <w:tc>
          <w:tcPr>
            <w:tcW w:w="3085" w:type="dxa"/>
          </w:tcPr>
          <w:p w14:paraId="68B42F4A" w14:textId="77777777" w:rsidR="001E27FC" w:rsidRPr="00DF2CE8" w:rsidRDefault="001E27FC" w:rsidP="00DF2CE8">
            <w:pPr>
              <w:snapToGrid w:val="0"/>
              <w:spacing w:line="360" w:lineRule="auto"/>
              <w:ind w:firstLineChars="100" w:firstLine="240"/>
              <w:rPr>
                <w:rFonts w:ascii="Book Antiqua" w:hAnsi="Book Antiqua"/>
                <w:color w:val="131313"/>
              </w:rPr>
            </w:pPr>
            <w:r w:rsidRPr="00DF2CE8">
              <w:rPr>
                <w:rFonts w:ascii="Book Antiqua" w:hAnsi="Book Antiqua"/>
                <w:color w:val="131313"/>
              </w:rPr>
              <w:t>cT3-4</w:t>
            </w:r>
          </w:p>
        </w:tc>
        <w:tc>
          <w:tcPr>
            <w:tcW w:w="851" w:type="dxa"/>
          </w:tcPr>
          <w:p w14:paraId="638713E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44</w:t>
            </w:r>
          </w:p>
        </w:tc>
        <w:tc>
          <w:tcPr>
            <w:tcW w:w="1070" w:type="dxa"/>
          </w:tcPr>
          <w:p w14:paraId="501385F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15.3</w:t>
            </w:r>
          </w:p>
        </w:tc>
        <w:tc>
          <w:tcPr>
            <w:tcW w:w="1246" w:type="dxa"/>
          </w:tcPr>
          <w:p w14:paraId="1806668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3.3-27.3</w:t>
            </w:r>
          </w:p>
        </w:tc>
        <w:tc>
          <w:tcPr>
            <w:tcW w:w="1084" w:type="dxa"/>
            <w:vMerge/>
          </w:tcPr>
          <w:p w14:paraId="48978203"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77637F6F"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3F1CB71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27.7</w:t>
            </w:r>
          </w:p>
        </w:tc>
        <w:tc>
          <w:tcPr>
            <w:tcW w:w="1257" w:type="dxa"/>
          </w:tcPr>
          <w:p w14:paraId="4BA7D6D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10.4-45</w:t>
            </w:r>
          </w:p>
        </w:tc>
        <w:tc>
          <w:tcPr>
            <w:tcW w:w="936" w:type="dxa"/>
            <w:vMerge/>
          </w:tcPr>
          <w:p w14:paraId="00E939B8"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0E57EBE3"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25FFD06D" w14:textId="77777777" w:rsidTr="00E8401A">
        <w:trPr>
          <w:trHeight w:val="439"/>
        </w:trPr>
        <w:tc>
          <w:tcPr>
            <w:tcW w:w="3085" w:type="dxa"/>
          </w:tcPr>
          <w:p w14:paraId="6CF94047"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N stage</w:t>
            </w:r>
          </w:p>
        </w:tc>
        <w:tc>
          <w:tcPr>
            <w:tcW w:w="851" w:type="dxa"/>
          </w:tcPr>
          <w:p w14:paraId="3123E69E" w14:textId="77777777" w:rsidR="001E27FC" w:rsidRPr="00DF2CE8" w:rsidRDefault="001E27FC" w:rsidP="001E27FC">
            <w:pPr>
              <w:snapToGrid w:val="0"/>
              <w:spacing w:line="360" w:lineRule="auto"/>
              <w:jc w:val="center"/>
              <w:rPr>
                <w:rFonts w:ascii="Book Antiqua" w:hAnsi="Book Antiqua"/>
              </w:rPr>
            </w:pPr>
          </w:p>
        </w:tc>
        <w:tc>
          <w:tcPr>
            <w:tcW w:w="1070" w:type="dxa"/>
          </w:tcPr>
          <w:p w14:paraId="49531AEF" w14:textId="77777777" w:rsidR="001E27FC" w:rsidRPr="00DF2CE8" w:rsidRDefault="001E27FC" w:rsidP="001E27FC">
            <w:pPr>
              <w:snapToGrid w:val="0"/>
              <w:spacing w:line="360" w:lineRule="auto"/>
              <w:jc w:val="center"/>
              <w:rPr>
                <w:rFonts w:ascii="Book Antiqua" w:hAnsi="Book Antiqua"/>
              </w:rPr>
            </w:pPr>
          </w:p>
        </w:tc>
        <w:tc>
          <w:tcPr>
            <w:tcW w:w="1246" w:type="dxa"/>
          </w:tcPr>
          <w:p w14:paraId="143D0D02"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0528B27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2.708</w:t>
            </w:r>
          </w:p>
        </w:tc>
        <w:tc>
          <w:tcPr>
            <w:tcW w:w="1234" w:type="dxa"/>
            <w:vMerge w:val="restart"/>
          </w:tcPr>
          <w:p w14:paraId="05531D3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0.1</w:t>
            </w:r>
          </w:p>
        </w:tc>
        <w:tc>
          <w:tcPr>
            <w:tcW w:w="1070" w:type="dxa"/>
          </w:tcPr>
          <w:p w14:paraId="6094208A"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2DB1475E"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050BB6F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3.876</w:t>
            </w:r>
          </w:p>
        </w:tc>
        <w:tc>
          <w:tcPr>
            <w:tcW w:w="891" w:type="dxa"/>
            <w:vMerge w:val="restart"/>
          </w:tcPr>
          <w:p w14:paraId="2D76149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0.04</w:t>
            </w:r>
            <w:r w:rsidR="00FD4398" w:rsidRPr="00FD4398">
              <w:rPr>
                <w:rFonts w:ascii="Book Antiqua" w:hAnsi="Book Antiqua"/>
                <w:vertAlign w:val="superscript"/>
              </w:rPr>
              <w:t>a</w:t>
            </w:r>
          </w:p>
        </w:tc>
      </w:tr>
      <w:tr w:rsidR="00DF2CE8" w:rsidRPr="00DF2CE8" w14:paraId="23526032" w14:textId="77777777" w:rsidTr="00E8401A">
        <w:trPr>
          <w:trHeight w:val="60"/>
        </w:trPr>
        <w:tc>
          <w:tcPr>
            <w:tcW w:w="3085" w:type="dxa"/>
          </w:tcPr>
          <w:p w14:paraId="61EB9F97"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lastRenderedPageBreak/>
              <w:t>Absent</w:t>
            </w:r>
          </w:p>
        </w:tc>
        <w:tc>
          <w:tcPr>
            <w:tcW w:w="851" w:type="dxa"/>
          </w:tcPr>
          <w:p w14:paraId="2756545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30</w:t>
            </w:r>
          </w:p>
        </w:tc>
        <w:tc>
          <w:tcPr>
            <w:tcW w:w="1070" w:type="dxa"/>
          </w:tcPr>
          <w:p w14:paraId="35EDC04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21.5</w:t>
            </w:r>
          </w:p>
        </w:tc>
        <w:tc>
          <w:tcPr>
            <w:tcW w:w="1246" w:type="dxa"/>
          </w:tcPr>
          <w:p w14:paraId="7CF6529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18.8-24.2</w:t>
            </w:r>
          </w:p>
        </w:tc>
        <w:tc>
          <w:tcPr>
            <w:tcW w:w="1084" w:type="dxa"/>
            <w:vMerge/>
          </w:tcPr>
          <w:p w14:paraId="10CC1D51"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018D5C9C"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2726784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40.6</w:t>
            </w:r>
          </w:p>
        </w:tc>
        <w:tc>
          <w:tcPr>
            <w:tcW w:w="1257" w:type="dxa"/>
          </w:tcPr>
          <w:p w14:paraId="09E1310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14.9-66.3</w:t>
            </w:r>
          </w:p>
        </w:tc>
        <w:tc>
          <w:tcPr>
            <w:tcW w:w="936" w:type="dxa"/>
            <w:vMerge/>
          </w:tcPr>
          <w:p w14:paraId="1F23D5B2"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3CC9C333"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78341DC7" w14:textId="77777777" w:rsidTr="00E8401A">
        <w:trPr>
          <w:trHeight w:val="60"/>
        </w:trPr>
        <w:tc>
          <w:tcPr>
            <w:tcW w:w="3085" w:type="dxa"/>
          </w:tcPr>
          <w:p w14:paraId="2A412619"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Present</w:t>
            </w:r>
          </w:p>
        </w:tc>
        <w:tc>
          <w:tcPr>
            <w:tcW w:w="851" w:type="dxa"/>
          </w:tcPr>
          <w:p w14:paraId="205F4EF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47</w:t>
            </w:r>
          </w:p>
        </w:tc>
        <w:tc>
          <w:tcPr>
            <w:tcW w:w="1070" w:type="dxa"/>
          </w:tcPr>
          <w:p w14:paraId="036466C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w:t>
            </w:r>
          </w:p>
        </w:tc>
        <w:tc>
          <w:tcPr>
            <w:tcW w:w="1246" w:type="dxa"/>
          </w:tcPr>
          <w:p w14:paraId="3DC83B2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5.9-24.1</w:t>
            </w:r>
          </w:p>
        </w:tc>
        <w:tc>
          <w:tcPr>
            <w:tcW w:w="1084" w:type="dxa"/>
            <w:vMerge/>
          </w:tcPr>
          <w:p w14:paraId="45925D53"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1B13134B"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45D7EB6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20.5</w:t>
            </w:r>
          </w:p>
        </w:tc>
        <w:tc>
          <w:tcPr>
            <w:tcW w:w="1257" w:type="dxa"/>
          </w:tcPr>
          <w:p w14:paraId="076FA3D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1-40</w:t>
            </w:r>
          </w:p>
        </w:tc>
        <w:tc>
          <w:tcPr>
            <w:tcW w:w="936" w:type="dxa"/>
            <w:vMerge/>
          </w:tcPr>
          <w:p w14:paraId="60EE4B5F"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30CE5F8B"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63B5CE9F" w14:textId="77777777" w:rsidTr="00E8401A">
        <w:trPr>
          <w:trHeight w:val="439"/>
        </w:trPr>
        <w:tc>
          <w:tcPr>
            <w:tcW w:w="3085" w:type="dxa"/>
          </w:tcPr>
          <w:p w14:paraId="026743AC"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M stage</w:t>
            </w:r>
          </w:p>
        </w:tc>
        <w:tc>
          <w:tcPr>
            <w:tcW w:w="851" w:type="dxa"/>
          </w:tcPr>
          <w:p w14:paraId="4E9BD202" w14:textId="77777777" w:rsidR="001E27FC" w:rsidRPr="00DF2CE8" w:rsidRDefault="001E27FC" w:rsidP="001E27FC">
            <w:pPr>
              <w:snapToGrid w:val="0"/>
              <w:spacing w:line="360" w:lineRule="auto"/>
              <w:jc w:val="center"/>
              <w:rPr>
                <w:rFonts w:ascii="Book Antiqua" w:hAnsi="Book Antiqua"/>
              </w:rPr>
            </w:pPr>
          </w:p>
        </w:tc>
        <w:tc>
          <w:tcPr>
            <w:tcW w:w="1070" w:type="dxa"/>
          </w:tcPr>
          <w:p w14:paraId="4AD47D3B" w14:textId="77777777" w:rsidR="001E27FC" w:rsidRPr="00DF2CE8" w:rsidRDefault="001E27FC" w:rsidP="001E27FC">
            <w:pPr>
              <w:snapToGrid w:val="0"/>
              <w:spacing w:line="360" w:lineRule="auto"/>
              <w:jc w:val="center"/>
              <w:rPr>
                <w:rFonts w:ascii="Book Antiqua" w:hAnsi="Book Antiqua"/>
              </w:rPr>
            </w:pPr>
          </w:p>
        </w:tc>
        <w:tc>
          <w:tcPr>
            <w:tcW w:w="1246" w:type="dxa"/>
          </w:tcPr>
          <w:p w14:paraId="54D51D7E"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0ED95B8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0.862</w:t>
            </w:r>
          </w:p>
        </w:tc>
        <w:tc>
          <w:tcPr>
            <w:tcW w:w="1234" w:type="dxa"/>
            <w:vMerge w:val="restart"/>
          </w:tcPr>
          <w:p w14:paraId="4399A52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0.353</w:t>
            </w:r>
          </w:p>
        </w:tc>
        <w:tc>
          <w:tcPr>
            <w:tcW w:w="1070" w:type="dxa"/>
          </w:tcPr>
          <w:p w14:paraId="7860E7AF"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38A518B7"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30B1ECF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2.974</w:t>
            </w:r>
          </w:p>
        </w:tc>
        <w:tc>
          <w:tcPr>
            <w:tcW w:w="891" w:type="dxa"/>
            <w:vMerge w:val="restart"/>
          </w:tcPr>
          <w:p w14:paraId="34DB7F7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0.085</w:t>
            </w:r>
          </w:p>
        </w:tc>
      </w:tr>
      <w:tr w:rsidR="00DF2CE8" w:rsidRPr="00DF2CE8" w14:paraId="362357CA" w14:textId="77777777" w:rsidTr="00E8401A">
        <w:trPr>
          <w:trHeight w:val="60"/>
        </w:trPr>
        <w:tc>
          <w:tcPr>
            <w:tcW w:w="3085" w:type="dxa"/>
          </w:tcPr>
          <w:p w14:paraId="50C49429"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Absent</w:t>
            </w:r>
          </w:p>
        </w:tc>
        <w:tc>
          <w:tcPr>
            <w:tcW w:w="851" w:type="dxa"/>
          </w:tcPr>
          <w:p w14:paraId="2074C00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49</w:t>
            </w:r>
          </w:p>
        </w:tc>
        <w:tc>
          <w:tcPr>
            <w:tcW w:w="1070" w:type="dxa"/>
          </w:tcPr>
          <w:p w14:paraId="39F7FCA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15.3</w:t>
            </w:r>
          </w:p>
        </w:tc>
        <w:tc>
          <w:tcPr>
            <w:tcW w:w="1246" w:type="dxa"/>
          </w:tcPr>
          <w:p w14:paraId="79A35A6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5.6-25</w:t>
            </w:r>
          </w:p>
        </w:tc>
        <w:tc>
          <w:tcPr>
            <w:tcW w:w="1084" w:type="dxa"/>
            <w:vMerge/>
          </w:tcPr>
          <w:p w14:paraId="0AD0A1FA"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00E2A4E7"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11DCE46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20.5</w:t>
            </w:r>
          </w:p>
        </w:tc>
        <w:tc>
          <w:tcPr>
            <w:tcW w:w="1257" w:type="dxa"/>
          </w:tcPr>
          <w:p w14:paraId="6233C70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12.4-28.6</w:t>
            </w:r>
          </w:p>
        </w:tc>
        <w:tc>
          <w:tcPr>
            <w:tcW w:w="936" w:type="dxa"/>
            <w:vMerge/>
          </w:tcPr>
          <w:p w14:paraId="7767E518"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67CCC80C"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26D205CD" w14:textId="77777777" w:rsidTr="00E8401A">
        <w:trPr>
          <w:trHeight w:val="60"/>
        </w:trPr>
        <w:tc>
          <w:tcPr>
            <w:tcW w:w="3085" w:type="dxa"/>
          </w:tcPr>
          <w:p w14:paraId="04EBBBA6"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Present</w:t>
            </w:r>
          </w:p>
        </w:tc>
        <w:tc>
          <w:tcPr>
            <w:tcW w:w="851" w:type="dxa"/>
          </w:tcPr>
          <w:p w14:paraId="628A8BE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w:t>
            </w:r>
          </w:p>
        </w:tc>
        <w:tc>
          <w:tcPr>
            <w:tcW w:w="1070" w:type="dxa"/>
          </w:tcPr>
          <w:p w14:paraId="7826B48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w:t>
            </w:r>
          </w:p>
        </w:tc>
        <w:tc>
          <w:tcPr>
            <w:tcW w:w="1246" w:type="dxa"/>
          </w:tcPr>
          <w:p w14:paraId="7FE95A9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0-33.2</w:t>
            </w:r>
          </w:p>
        </w:tc>
        <w:tc>
          <w:tcPr>
            <w:tcW w:w="1084" w:type="dxa"/>
            <w:vMerge/>
          </w:tcPr>
          <w:p w14:paraId="36444252"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73B10EF0"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6A97148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36</w:t>
            </w:r>
          </w:p>
        </w:tc>
        <w:tc>
          <w:tcPr>
            <w:tcW w:w="1257" w:type="dxa"/>
          </w:tcPr>
          <w:p w14:paraId="40FA9AD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28.5-43.5</w:t>
            </w:r>
          </w:p>
        </w:tc>
        <w:tc>
          <w:tcPr>
            <w:tcW w:w="936" w:type="dxa"/>
            <w:vMerge/>
          </w:tcPr>
          <w:p w14:paraId="6913EFBE"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3CE13599"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42BC70DB" w14:textId="77777777" w:rsidTr="00E8401A">
        <w:trPr>
          <w:trHeight w:val="452"/>
        </w:trPr>
        <w:tc>
          <w:tcPr>
            <w:tcW w:w="3085" w:type="dxa"/>
          </w:tcPr>
          <w:p w14:paraId="62354D6E"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Tumor location</w:t>
            </w:r>
          </w:p>
        </w:tc>
        <w:tc>
          <w:tcPr>
            <w:tcW w:w="851" w:type="dxa"/>
          </w:tcPr>
          <w:p w14:paraId="31E86B80" w14:textId="77777777" w:rsidR="001E27FC" w:rsidRPr="00DF2CE8" w:rsidRDefault="001E27FC" w:rsidP="001E27FC">
            <w:pPr>
              <w:snapToGrid w:val="0"/>
              <w:spacing w:line="360" w:lineRule="auto"/>
              <w:jc w:val="center"/>
              <w:rPr>
                <w:rFonts w:ascii="Book Antiqua" w:hAnsi="Book Antiqua"/>
              </w:rPr>
            </w:pPr>
          </w:p>
        </w:tc>
        <w:tc>
          <w:tcPr>
            <w:tcW w:w="1070" w:type="dxa"/>
          </w:tcPr>
          <w:p w14:paraId="3C70CE9D" w14:textId="77777777" w:rsidR="001E27FC" w:rsidRPr="00DF2CE8" w:rsidRDefault="001E27FC" w:rsidP="001E27FC">
            <w:pPr>
              <w:snapToGrid w:val="0"/>
              <w:spacing w:line="360" w:lineRule="auto"/>
              <w:jc w:val="center"/>
              <w:rPr>
                <w:rFonts w:ascii="Book Antiqua" w:hAnsi="Book Antiqua"/>
              </w:rPr>
            </w:pPr>
          </w:p>
        </w:tc>
        <w:tc>
          <w:tcPr>
            <w:tcW w:w="1246" w:type="dxa"/>
          </w:tcPr>
          <w:p w14:paraId="4EB330F4"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4B69EB4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0.148</w:t>
            </w:r>
          </w:p>
        </w:tc>
        <w:tc>
          <w:tcPr>
            <w:tcW w:w="1234" w:type="dxa"/>
            <w:vMerge w:val="restart"/>
          </w:tcPr>
          <w:p w14:paraId="3973556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0.929</w:t>
            </w:r>
          </w:p>
        </w:tc>
        <w:tc>
          <w:tcPr>
            <w:tcW w:w="1070" w:type="dxa"/>
          </w:tcPr>
          <w:p w14:paraId="189F8DF6"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3C15C56C"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2A439CC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1.642</w:t>
            </w:r>
          </w:p>
        </w:tc>
        <w:tc>
          <w:tcPr>
            <w:tcW w:w="891" w:type="dxa"/>
            <w:vMerge w:val="restart"/>
          </w:tcPr>
          <w:p w14:paraId="7EE217E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0.44</w:t>
            </w:r>
          </w:p>
        </w:tc>
      </w:tr>
      <w:tr w:rsidR="00DF2CE8" w:rsidRPr="00DF2CE8" w14:paraId="4063A3D5" w14:textId="77777777" w:rsidTr="00E8401A">
        <w:trPr>
          <w:trHeight w:val="60"/>
        </w:trPr>
        <w:tc>
          <w:tcPr>
            <w:tcW w:w="3085" w:type="dxa"/>
          </w:tcPr>
          <w:p w14:paraId="52425D58"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Upper segment</w:t>
            </w:r>
          </w:p>
        </w:tc>
        <w:tc>
          <w:tcPr>
            <w:tcW w:w="851" w:type="dxa"/>
          </w:tcPr>
          <w:p w14:paraId="5703E65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w:t>
            </w:r>
          </w:p>
        </w:tc>
        <w:tc>
          <w:tcPr>
            <w:tcW w:w="1070" w:type="dxa"/>
          </w:tcPr>
          <w:p w14:paraId="4BA95F1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28.8</w:t>
            </w:r>
          </w:p>
        </w:tc>
        <w:tc>
          <w:tcPr>
            <w:tcW w:w="1246" w:type="dxa"/>
          </w:tcPr>
          <w:p w14:paraId="3BB2D9D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2.9-38.8</w:t>
            </w:r>
          </w:p>
        </w:tc>
        <w:tc>
          <w:tcPr>
            <w:tcW w:w="1084" w:type="dxa"/>
            <w:vMerge/>
          </w:tcPr>
          <w:p w14:paraId="575CD690"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1FA04601"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62AA593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28.8</w:t>
            </w:r>
          </w:p>
        </w:tc>
        <w:tc>
          <w:tcPr>
            <w:tcW w:w="1257" w:type="dxa"/>
          </w:tcPr>
          <w:p w14:paraId="3C2DB6C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16.2-41.4</w:t>
            </w:r>
          </w:p>
        </w:tc>
        <w:tc>
          <w:tcPr>
            <w:tcW w:w="936" w:type="dxa"/>
            <w:vMerge/>
          </w:tcPr>
          <w:p w14:paraId="40C9A651"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12FE49D8"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3DC61CF9" w14:textId="77777777" w:rsidTr="00E8401A">
        <w:trPr>
          <w:trHeight w:val="60"/>
        </w:trPr>
        <w:tc>
          <w:tcPr>
            <w:tcW w:w="3085" w:type="dxa"/>
          </w:tcPr>
          <w:p w14:paraId="4990FD57"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Middle segment</w:t>
            </w:r>
          </w:p>
        </w:tc>
        <w:tc>
          <w:tcPr>
            <w:tcW w:w="851" w:type="dxa"/>
          </w:tcPr>
          <w:p w14:paraId="5A53E01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45</w:t>
            </w:r>
          </w:p>
        </w:tc>
        <w:tc>
          <w:tcPr>
            <w:tcW w:w="1070" w:type="dxa"/>
          </w:tcPr>
          <w:p w14:paraId="5EC8213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20.5</w:t>
            </w:r>
          </w:p>
        </w:tc>
        <w:tc>
          <w:tcPr>
            <w:tcW w:w="1246" w:type="dxa"/>
          </w:tcPr>
          <w:p w14:paraId="3EAE9BB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8.3-32.7</w:t>
            </w:r>
          </w:p>
        </w:tc>
        <w:tc>
          <w:tcPr>
            <w:tcW w:w="1084" w:type="dxa"/>
            <w:vMerge/>
          </w:tcPr>
          <w:p w14:paraId="4B995EF3"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55DC8072"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07386C0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21.5</w:t>
            </w:r>
          </w:p>
        </w:tc>
        <w:tc>
          <w:tcPr>
            <w:tcW w:w="1257" w:type="dxa"/>
          </w:tcPr>
          <w:p w14:paraId="1A9547D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6.2-36.8</w:t>
            </w:r>
          </w:p>
        </w:tc>
        <w:tc>
          <w:tcPr>
            <w:tcW w:w="936" w:type="dxa"/>
            <w:vMerge/>
          </w:tcPr>
          <w:p w14:paraId="6BF21A9C"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41F3B727"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4E2FC68B" w14:textId="77777777" w:rsidTr="00E8401A">
        <w:trPr>
          <w:trHeight w:val="60"/>
        </w:trPr>
        <w:tc>
          <w:tcPr>
            <w:tcW w:w="3085" w:type="dxa"/>
          </w:tcPr>
          <w:p w14:paraId="74525312"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Lower segment</w:t>
            </w:r>
          </w:p>
        </w:tc>
        <w:tc>
          <w:tcPr>
            <w:tcW w:w="851" w:type="dxa"/>
          </w:tcPr>
          <w:p w14:paraId="1549D8D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w:t>
            </w:r>
          </w:p>
        </w:tc>
        <w:tc>
          <w:tcPr>
            <w:tcW w:w="1070" w:type="dxa"/>
          </w:tcPr>
          <w:p w14:paraId="4D10A15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15.3</w:t>
            </w:r>
          </w:p>
        </w:tc>
        <w:tc>
          <w:tcPr>
            <w:tcW w:w="1246" w:type="dxa"/>
          </w:tcPr>
          <w:p w14:paraId="1209B23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0-41.6</w:t>
            </w:r>
          </w:p>
        </w:tc>
        <w:tc>
          <w:tcPr>
            <w:tcW w:w="1084" w:type="dxa"/>
            <w:vMerge/>
          </w:tcPr>
          <w:p w14:paraId="190793C5"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52BCBC97"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2D9BC66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36</w:t>
            </w:r>
          </w:p>
        </w:tc>
        <w:tc>
          <w:tcPr>
            <w:tcW w:w="1257" w:type="dxa"/>
          </w:tcPr>
          <w:p w14:paraId="4C16ECD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12.2-59.8</w:t>
            </w:r>
          </w:p>
        </w:tc>
        <w:tc>
          <w:tcPr>
            <w:tcW w:w="936" w:type="dxa"/>
            <w:vMerge/>
          </w:tcPr>
          <w:p w14:paraId="26895112"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7CF7EC43"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718F7F72" w14:textId="77777777" w:rsidTr="00E8401A">
        <w:trPr>
          <w:trHeight w:val="225"/>
        </w:trPr>
        <w:tc>
          <w:tcPr>
            <w:tcW w:w="3085" w:type="dxa"/>
          </w:tcPr>
          <w:p w14:paraId="19E0943F"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Morphological subtype</w:t>
            </w:r>
          </w:p>
        </w:tc>
        <w:tc>
          <w:tcPr>
            <w:tcW w:w="851" w:type="dxa"/>
          </w:tcPr>
          <w:p w14:paraId="57A3EEE1"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47101E35" w14:textId="77777777" w:rsidR="001E27FC" w:rsidRPr="00DF2CE8" w:rsidRDefault="001E27FC" w:rsidP="001E27FC">
            <w:pPr>
              <w:keepNext/>
              <w:keepLines/>
              <w:snapToGrid w:val="0"/>
              <w:spacing w:line="360" w:lineRule="auto"/>
              <w:jc w:val="center"/>
              <w:rPr>
                <w:rFonts w:ascii="Book Antiqua" w:hAnsi="Book Antiqua"/>
              </w:rPr>
            </w:pPr>
          </w:p>
        </w:tc>
        <w:tc>
          <w:tcPr>
            <w:tcW w:w="1246" w:type="dxa"/>
          </w:tcPr>
          <w:p w14:paraId="5063A361" w14:textId="77777777" w:rsidR="001E27FC" w:rsidRPr="00DF2CE8" w:rsidRDefault="001E27FC" w:rsidP="001E27FC">
            <w:pPr>
              <w:keepNext/>
              <w:keepLines/>
              <w:snapToGrid w:val="0"/>
              <w:spacing w:line="360" w:lineRule="auto"/>
              <w:jc w:val="center"/>
              <w:rPr>
                <w:rFonts w:ascii="Book Antiqua" w:hAnsi="Book Antiqua"/>
              </w:rPr>
            </w:pPr>
          </w:p>
        </w:tc>
        <w:tc>
          <w:tcPr>
            <w:tcW w:w="1084" w:type="dxa"/>
            <w:vMerge w:val="restart"/>
          </w:tcPr>
          <w:p w14:paraId="197FAF0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3.29</w:t>
            </w:r>
          </w:p>
        </w:tc>
        <w:tc>
          <w:tcPr>
            <w:tcW w:w="1234" w:type="dxa"/>
            <w:vMerge w:val="restart"/>
          </w:tcPr>
          <w:p w14:paraId="526B9EB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0.349</w:t>
            </w:r>
          </w:p>
        </w:tc>
        <w:tc>
          <w:tcPr>
            <w:tcW w:w="1070" w:type="dxa"/>
          </w:tcPr>
          <w:p w14:paraId="05B51BF7"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0FFE96C5"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34EAB45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5.285</w:t>
            </w:r>
          </w:p>
        </w:tc>
        <w:tc>
          <w:tcPr>
            <w:tcW w:w="891" w:type="dxa"/>
            <w:vMerge w:val="restart"/>
          </w:tcPr>
          <w:p w14:paraId="2B15775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0.152</w:t>
            </w:r>
          </w:p>
        </w:tc>
      </w:tr>
      <w:tr w:rsidR="00DF2CE8" w:rsidRPr="00DF2CE8" w14:paraId="5A9E6E79" w14:textId="77777777" w:rsidTr="00E8401A">
        <w:trPr>
          <w:trHeight w:val="60"/>
        </w:trPr>
        <w:tc>
          <w:tcPr>
            <w:tcW w:w="3085" w:type="dxa"/>
          </w:tcPr>
          <w:p w14:paraId="29191F84"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Medullary type</w:t>
            </w:r>
          </w:p>
        </w:tc>
        <w:tc>
          <w:tcPr>
            <w:tcW w:w="851" w:type="dxa"/>
          </w:tcPr>
          <w:p w14:paraId="43DAE26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34</w:t>
            </w:r>
          </w:p>
        </w:tc>
        <w:tc>
          <w:tcPr>
            <w:tcW w:w="1070" w:type="dxa"/>
          </w:tcPr>
          <w:p w14:paraId="3F2C158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15.3</w:t>
            </w:r>
          </w:p>
        </w:tc>
        <w:tc>
          <w:tcPr>
            <w:tcW w:w="1246" w:type="dxa"/>
          </w:tcPr>
          <w:p w14:paraId="1943D2C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0-37.9</w:t>
            </w:r>
          </w:p>
        </w:tc>
        <w:tc>
          <w:tcPr>
            <w:tcW w:w="1084" w:type="dxa"/>
            <w:vMerge/>
          </w:tcPr>
          <w:p w14:paraId="59F94513"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4ADBD99F"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6F387BE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28.8</w:t>
            </w:r>
          </w:p>
        </w:tc>
        <w:tc>
          <w:tcPr>
            <w:tcW w:w="1257" w:type="dxa"/>
          </w:tcPr>
          <w:p w14:paraId="64F74B2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2.7-54.9</w:t>
            </w:r>
          </w:p>
        </w:tc>
        <w:tc>
          <w:tcPr>
            <w:tcW w:w="936" w:type="dxa"/>
            <w:vMerge/>
          </w:tcPr>
          <w:p w14:paraId="7E09F997"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5FB9166E"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0A006BEE" w14:textId="77777777" w:rsidTr="00E8401A">
        <w:trPr>
          <w:trHeight w:val="60"/>
        </w:trPr>
        <w:tc>
          <w:tcPr>
            <w:tcW w:w="3085" w:type="dxa"/>
          </w:tcPr>
          <w:p w14:paraId="0B01031C"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Mushroom type</w:t>
            </w:r>
          </w:p>
        </w:tc>
        <w:tc>
          <w:tcPr>
            <w:tcW w:w="851" w:type="dxa"/>
          </w:tcPr>
          <w:p w14:paraId="40E0F2E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31</w:t>
            </w:r>
          </w:p>
        </w:tc>
        <w:tc>
          <w:tcPr>
            <w:tcW w:w="1070" w:type="dxa"/>
          </w:tcPr>
          <w:p w14:paraId="10D38EC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40.6</w:t>
            </w:r>
          </w:p>
        </w:tc>
        <w:tc>
          <w:tcPr>
            <w:tcW w:w="1246" w:type="dxa"/>
          </w:tcPr>
          <w:p w14:paraId="1F19B36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2-79.2</w:t>
            </w:r>
          </w:p>
        </w:tc>
        <w:tc>
          <w:tcPr>
            <w:tcW w:w="1084" w:type="dxa"/>
            <w:vMerge/>
          </w:tcPr>
          <w:p w14:paraId="3805207C"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37BBFE41"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4215C8D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40.6</w:t>
            </w:r>
          </w:p>
        </w:tc>
        <w:tc>
          <w:tcPr>
            <w:tcW w:w="1257" w:type="dxa"/>
          </w:tcPr>
          <w:p w14:paraId="58C7006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3.6-77.6</w:t>
            </w:r>
          </w:p>
        </w:tc>
        <w:tc>
          <w:tcPr>
            <w:tcW w:w="936" w:type="dxa"/>
            <w:vMerge/>
          </w:tcPr>
          <w:p w14:paraId="65665105"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213F071B"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0FC24A5C" w14:textId="77777777" w:rsidTr="00E8401A">
        <w:trPr>
          <w:trHeight w:val="452"/>
        </w:trPr>
        <w:tc>
          <w:tcPr>
            <w:tcW w:w="3085" w:type="dxa"/>
          </w:tcPr>
          <w:p w14:paraId="4D394A20"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Ulcer type</w:t>
            </w:r>
          </w:p>
        </w:tc>
        <w:tc>
          <w:tcPr>
            <w:tcW w:w="851" w:type="dxa"/>
          </w:tcPr>
          <w:p w14:paraId="29DD7E1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w:t>
            </w:r>
          </w:p>
        </w:tc>
        <w:tc>
          <w:tcPr>
            <w:tcW w:w="1070" w:type="dxa"/>
          </w:tcPr>
          <w:p w14:paraId="313B621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21.5</w:t>
            </w:r>
          </w:p>
        </w:tc>
        <w:tc>
          <w:tcPr>
            <w:tcW w:w="1246" w:type="dxa"/>
          </w:tcPr>
          <w:p w14:paraId="4E2E0FF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0-47.3</w:t>
            </w:r>
          </w:p>
        </w:tc>
        <w:tc>
          <w:tcPr>
            <w:tcW w:w="1084" w:type="dxa"/>
            <w:vMerge/>
          </w:tcPr>
          <w:p w14:paraId="5827AF94"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05879EBB"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3EE116D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21.5</w:t>
            </w:r>
          </w:p>
        </w:tc>
        <w:tc>
          <w:tcPr>
            <w:tcW w:w="1257" w:type="dxa"/>
          </w:tcPr>
          <w:p w14:paraId="5C371F8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0-44</w:t>
            </w:r>
          </w:p>
        </w:tc>
        <w:tc>
          <w:tcPr>
            <w:tcW w:w="936" w:type="dxa"/>
            <w:vMerge/>
          </w:tcPr>
          <w:p w14:paraId="49C293C8"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48AC2989"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71213DD5" w14:textId="77777777" w:rsidTr="00E8401A">
        <w:trPr>
          <w:trHeight w:val="60"/>
        </w:trPr>
        <w:tc>
          <w:tcPr>
            <w:tcW w:w="3085" w:type="dxa"/>
          </w:tcPr>
          <w:p w14:paraId="2BAB59E1"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Narrowing type</w:t>
            </w:r>
          </w:p>
        </w:tc>
        <w:tc>
          <w:tcPr>
            <w:tcW w:w="851" w:type="dxa"/>
          </w:tcPr>
          <w:p w14:paraId="67A3D7E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18</w:t>
            </w:r>
          </w:p>
        </w:tc>
        <w:tc>
          <w:tcPr>
            <w:tcW w:w="1070" w:type="dxa"/>
          </w:tcPr>
          <w:p w14:paraId="139E26C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w:t>
            </w:r>
          </w:p>
        </w:tc>
        <w:tc>
          <w:tcPr>
            <w:tcW w:w="1246" w:type="dxa"/>
          </w:tcPr>
          <w:p w14:paraId="3542C88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13.3-16.7</w:t>
            </w:r>
          </w:p>
        </w:tc>
        <w:tc>
          <w:tcPr>
            <w:tcW w:w="1084" w:type="dxa"/>
            <w:vMerge/>
          </w:tcPr>
          <w:p w14:paraId="5E12F4BF"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18443535"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0BB9E25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20.5</w:t>
            </w:r>
          </w:p>
        </w:tc>
        <w:tc>
          <w:tcPr>
            <w:tcW w:w="1257" w:type="dxa"/>
          </w:tcPr>
          <w:p w14:paraId="752DAE6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6.5-34.5</w:t>
            </w:r>
          </w:p>
        </w:tc>
        <w:tc>
          <w:tcPr>
            <w:tcW w:w="936" w:type="dxa"/>
            <w:vMerge/>
          </w:tcPr>
          <w:p w14:paraId="74895E9E"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54FFB721"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346206DF" w14:textId="77777777" w:rsidTr="00E8401A">
        <w:trPr>
          <w:trHeight w:val="439"/>
        </w:trPr>
        <w:tc>
          <w:tcPr>
            <w:tcW w:w="3085" w:type="dxa"/>
          </w:tcPr>
          <w:p w14:paraId="234E1435"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Wall thickness</w:t>
            </w:r>
          </w:p>
        </w:tc>
        <w:tc>
          <w:tcPr>
            <w:tcW w:w="851" w:type="dxa"/>
          </w:tcPr>
          <w:p w14:paraId="056A0A9A" w14:textId="77777777" w:rsidR="001E27FC" w:rsidRPr="00DF2CE8" w:rsidRDefault="001E27FC" w:rsidP="001E27FC">
            <w:pPr>
              <w:snapToGrid w:val="0"/>
              <w:spacing w:line="360" w:lineRule="auto"/>
              <w:jc w:val="center"/>
              <w:rPr>
                <w:rFonts w:ascii="Book Antiqua" w:hAnsi="Book Antiqua"/>
              </w:rPr>
            </w:pPr>
          </w:p>
        </w:tc>
        <w:tc>
          <w:tcPr>
            <w:tcW w:w="1070" w:type="dxa"/>
          </w:tcPr>
          <w:p w14:paraId="50256526" w14:textId="77777777" w:rsidR="001E27FC" w:rsidRPr="00DF2CE8" w:rsidRDefault="001E27FC" w:rsidP="001E27FC">
            <w:pPr>
              <w:snapToGrid w:val="0"/>
              <w:spacing w:line="360" w:lineRule="auto"/>
              <w:jc w:val="center"/>
              <w:rPr>
                <w:rFonts w:ascii="Book Antiqua" w:hAnsi="Book Antiqua"/>
              </w:rPr>
            </w:pPr>
          </w:p>
        </w:tc>
        <w:tc>
          <w:tcPr>
            <w:tcW w:w="1246" w:type="dxa"/>
          </w:tcPr>
          <w:p w14:paraId="45A64D47"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17EF7AE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0.294</w:t>
            </w:r>
          </w:p>
        </w:tc>
        <w:tc>
          <w:tcPr>
            <w:tcW w:w="1234" w:type="dxa"/>
            <w:vMerge w:val="restart"/>
          </w:tcPr>
          <w:p w14:paraId="594ACF2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0.588</w:t>
            </w:r>
          </w:p>
        </w:tc>
        <w:tc>
          <w:tcPr>
            <w:tcW w:w="1070" w:type="dxa"/>
          </w:tcPr>
          <w:p w14:paraId="25F9DFD7"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7E0CF852"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529F4AF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3.041</w:t>
            </w:r>
          </w:p>
        </w:tc>
        <w:tc>
          <w:tcPr>
            <w:tcW w:w="891" w:type="dxa"/>
            <w:vMerge w:val="restart"/>
          </w:tcPr>
          <w:p w14:paraId="440CA6A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0.081</w:t>
            </w:r>
          </w:p>
        </w:tc>
      </w:tr>
      <w:tr w:rsidR="00DF2CE8" w:rsidRPr="00DF2CE8" w14:paraId="471533C8" w14:textId="77777777" w:rsidTr="00E8401A">
        <w:trPr>
          <w:trHeight w:val="60"/>
        </w:trPr>
        <w:tc>
          <w:tcPr>
            <w:tcW w:w="3085" w:type="dxa"/>
          </w:tcPr>
          <w:p w14:paraId="2FAE6750"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&lt;</w:t>
            </w:r>
            <w:r w:rsidR="00DF2CE8">
              <w:rPr>
                <w:rFonts w:ascii="Book Antiqua" w:hAnsi="Book Antiqua"/>
              </w:rPr>
              <w:t xml:space="preserve"> </w:t>
            </w:r>
            <w:r w:rsidRPr="00DF2CE8">
              <w:rPr>
                <w:rFonts w:ascii="Book Antiqua" w:hAnsi="Book Antiqua"/>
              </w:rPr>
              <w:t>11</w:t>
            </w:r>
            <w:r w:rsidR="00DF2CE8">
              <w:rPr>
                <w:rFonts w:ascii="Book Antiqua" w:hAnsi="Book Antiqua"/>
              </w:rPr>
              <w:t xml:space="preserve"> </w:t>
            </w:r>
            <w:r w:rsidRPr="00DF2CE8">
              <w:rPr>
                <w:rFonts w:ascii="Book Antiqua" w:hAnsi="Book Antiqua"/>
              </w:rPr>
              <w:t>mm</w:t>
            </w:r>
          </w:p>
        </w:tc>
        <w:tc>
          <w:tcPr>
            <w:tcW w:w="851" w:type="dxa"/>
          </w:tcPr>
          <w:p w14:paraId="50BE3AC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38</w:t>
            </w:r>
          </w:p>
        </w:tc>
        <w:tc>
          <w:tcPr>
            <w:tcW w:w="1070" w:type="dxa"/>
          </w:tcPr>
          <w:p w14:paraId="2CE1F8E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20.5</w:t>
            </w:r>
          </w:p>
        </w:tc>
        <w:tc>
          <w:tcPr>
            <w:tcW w:w="1246" w:type="dxa"/>
          </w:tcPr>
          <w:p w14:paraId="74158AA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12-29</w:t>
            </w:r>
          </w:p>
        </w:tc>
        <w:tc>
          <w:tcPr>
            <w:tcW w:w="1084" w:type="dxa"/>
            <w:vMerge/>
          </w:tcPr>
          <w:p w14:paraId="797439D9"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7ADC214E"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69F6A7B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28.8</w:t>
            </w:r>
          </w:p>
        </w:tc>
        <w:tc>
          <w:tcPr>
            <w:tcW w:w="1257" w:type="dxa"/>
          </w:tcPr>
          <w:p w14:paraId="368C22F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2.9-54.7</w:t>
            </w:r>
          </w:p>
        </w:tc>
        <w:tc>
          <w:tcPr>
            <w:tcW w:w="936" w:type="dxa"/>
            <w:vMerge/>
          </w:tcPr>
          <w:p w14:paraId="39264CA0"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0D566960"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026B0044" w14:textId="77777777" w:rsidTr="00E8401A">
        <w:trPr>
          <w:trHeight w:val="60"/>
        </w:trPr>
        <w:tc>
          <w:tcPr>
            <w:tcW w:w="3085" w:type="dxa"/>
          </w:tcPr>
          <w:p w14:paraId="13706A6F"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w:t>
            </w:r>
            <w:r w:rsidR="00DF2CE8">
              <w:rPr>
                <w:rFonts w:ascii="Book Antiqua" w:hAnsi="Book Antiqua"/>
              </w:rPr>
              <w:t xml:space="preserve"> </w:t>
            </w:r>
            <w:r w:rsidRPr="00DF2CE8">
              <w:rPr>
                <w:rFonts w:ascii="Book Antiqua" w:hAnsi="Book Antiqua"/>
              </w:rPr>
              <w:t>11</w:t>
            </w:r>
            <w:r w:rsidR="00DF2CE8">
              <w:rPr>
                <w:rFonts w:ascii="Book Antiqua" w:hAnsi="Book Antiqua"/>
              </w:rPr>
              <w:t xml:space="preserve"> </w:t>
            </w:r>
            <w:r w:rsidRPr="00DF2CE8">
              <w:rPr>
                <w:rFonts w:ascii="Book Antiqua" w:hAnsi="Book Antiqua"/>
              </w:rPr>
              <w:t>mm</w:t>
            </w:r>
          </w:p>
        </w:tc>
        <w:tc>
          <w:tcPr>
            <w:tcW w:w="851" w:type="dxa"/>
          </w:tcPr>
          <w:p w14:paraId="5AAFD19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39</w:t>
            </w:r>
          </w:p>
        </w:tc>
        <w:tc>
          <w:tcPr>
            <w:tcW w:w="1070" w:type="dxa"/>
          </w:tcPr>
          <w:p w14:paraId="26080FE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w:t>
            </w:r>
          </w:p>
        </w:tc>
        <w:tc>
          <w:tcPr>
            <w:tcW w:w="1246" w:type="dxa"/>
          </w:tcPr>
          <w:p w14:paraId="1E5600E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0-32.6</w:t>
            </w:r>
          </w:p>
        </w:tc>
        <w:tc>
          <w:tcPr>
            <w:tcW w:w="1084" w:type="dxa"/>
            <w:vMerge/>
          </w:tcPr>
          <w:p w14:paraId="646D99C6"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5BB1246F"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35CF988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27.7</w:t>
            </w:r>
          </w:p>
        </w:tc>
        <w:tc>
          <w:tcPr>
            <w:tcW w:w="1257" w:type="dxa"/>
          </w:tcPr>
          <w:p w14:paraId="781C5E7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4.7-50.7</w:t>
            </w:r>
          </w:p>
        </w:tc>
        <w:tc>
          <w:tcPr>
            <w:tcW w:w="936" w:type="dxa"/>
            <w:vMerge/>
          </w:tcPr>
          <w:p w14:paraId="7360139A"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47DCF334"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4E88C9AF" w14:textId="77777777" w:rsidTr="00E8401A">
        <w:trPr>
          <w:trHeight w:val="452"/>
        </w:trPr>
        <w:tc>
          <w:tcPr>
            <w:tcW w:w="3085" w:type="dxa"/>
          </w:tcPr>
          <w:p w14:paraId="5DF5D32B"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Surgery</w:t>
            </w:r>
          </w:p>
        </w:tc>
        <w:tc>
          <w:tcPr>
            <w:tcW w:w="851" w:type="dxa"/>
          </w:tcPr>
          <w:p w14:paraId="3AB307BE" w14:textId="77777777" w:rsidR="001E27FC" w:rsidRPr="00DF2CE8" w:rsidRDefault="001E27FC" w:rsidP="001E27FC">
            <w:pPr>
              <w:snapToGrid w:val="0"/>
              <w:spacing w:line="360" w:lineRule="auto"/>
              <w:jc w:val="center"/>
              <w:rPr>
                <w:rFonts w:ascii="Book Antiqua" w:hAnsi="Book Antiqua"/>
              </w:rPr>
            </w:pPr>
          </w:p>
        </w:tc>
        <w:tc>
          <w:tcPr>
            <w:tcW w:w="1070" w:type="dxa"/>
          </w:tcPr>
          <w:p w14:paraId="013CDCD1" w14:textId="77777777" w:rsidR="001E27FC" w:rsidRPr="00DF2CE8" w:rsidRDefault="001E27FC" w:rsidP="001E27FC">
            <w:pPr>
              <w:snapToGrid w:val="0"/>
              <w:spacing w:line="360" w:lineRule="auto"/>
              <w:jc w:val="center"/>
              <w:rPr>
                <w:rFonts w:ascii="Book Antiqua" w:hAnsi="Book Antiqua"/>
              </w:rPr>
            </w:pPr>
          </w:p>
        </w:tc>
        <w:tc>
          <w:tcPr>
            <w:tcW w:w="1246" w:type="dxa"/>
          </w:tcPr>
          <w:p w14:paraId="16EFFAC5"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0F741DE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0.008</w:t>
            </w:r>
          </w:p>
        </w:tc>
        <w:tc>
          <w:tcPr>
            <w:tcW w:w="1234" w:type="dxa"/>
            <w:vMerge w:val="restart"/>
          </w:tcPr>
          <w:p w14:paraId="74ACE19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0.928</w:t>
            </w:r>
          </w:p>
        </w:tc>
        <w:tc>
          <w:tcPr>
            <w:tcW w:w="1070" w:type="dxa"/>
          </w:tcPr>
          <w:p w14:paraId="2756D01C"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487A7C3E"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1DFD279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0.037</w:t>
            </w:r>
          </w:p>
        </w:tc>
        <w:tc>
          <w:tcPr>
            <w:tcW w:w="891" w:type="dxa"/>
            <w:vMerge w:val="restart"/>
          </w:tcPr>
          <w:p w14:paraId="13E4E09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0.847</w:t>
            </w:r>
          </w:p>
        </w:tc>
      </w:tr>
      <w:tr w:rsidR="00DF2CE8" w:rsidRPr="00DF2CE8" w14:paraId="3E01F5F6" w14:textId="77777777" w:rsidTr="00E8401A">
        <w:trPr>
          <w:trHeight w:val="60"/>
        </w:trPr>
        <w:tc>
          <w:tcPr>
            <w:tcW w:w="3085" w:type="dxa"/>
          </w:tcPr>
          <w:p w14:paraId="70AE2DB1" w14:textId="77777777" w:rsidR="001E27FC" w:rsidRPr="00DF2CE8" w:rsidRDefault="001E27FC" w:rsidP="005D63B9">
            <w:pPr>
              <w:snapToGrid w:val="0"/>
              <w:spacing w:line="360" w:lineRule="auto"/>
              <w:ind w:firstLineChars="100" w:firstLine="240"/>
              <w:rPr>
                <w:rFonts w:ascii="Book Antiqua" w:hAnsi="Book Antiqua"/>
              </w:rPr>
            </w:pPr>
            <w:r w:rsidRPr="00DF2CE8">
              <w:rPr>
                <w:rFonts w:ascii="Book Antiqua" w:hAnsi="Book Antiqua"/>
              </w:rPr>
              <w:t>Performed</w:t>
            </w:r>
          </w:p>
        </w:tc>
        <w:tc>
          <w:tcPr>
            <w:tcW w:w="851" w:type="dxa"/>
          </w:tcPr>
          <w:p w14:paraId="651BC77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47</w:t>
            </w:r>
          </w:p>
        </w:tc>
        <w:tc>
          <w:tcPr>
            <w:tcW w:w="1070" w:type="dxa"/>
          </w:tcPr>
          <w:p w14:paraId="75BF733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21.5</w:t>
            </w:r>
          </w:p>
        </w:tc>
        <w:tc>
          <w:tcPr>
            <w:tcW w:w="1246" w:type="dxa"/>
          </w:tcPr>
          <w:p w14:paraId="4CB33EF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10.3-32.7</w:t>
            </w:r>
          </w:p>
        </w:tc>
        <w:tc>
          <w:tcPr>
            <w:tcW w:w="1084" w:type="dxa"/>
            <w:vMerge/>
          </w:tcPr>
          <w:p w14:paraId="1384A3F7"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629300B6"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3C8F38F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27.7</w:t>
            </w:r>
          </w:p>
        </w:tc>
        <w:tc>
          <w:tcPr>
            <w:tcW w:w="1257" w:type="dxa"/>
          </w:tcPr>
          <w:p w14:paraId="5D89E07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12.2-43.3</w:t>
            </w:r>
          </w:p>
        </w:tc>
        <w:tc>
          <w:tcPr>
            <w:tcW w:w="936" w:type="dxa"/>
            <w:vMerge/>
          </w:tcPr>
          <w:p w14:paraId="0D75ACB9"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766FE71B"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00D3F65A" w14:textId="77777777" w:rsidTr="00E8401A">
        <w:trPr>
          <w:trHeight w:val="60"/>
        </w:trPr>
        <w:tc>
          <w:tcPr>
            <w:tcW w:w="3085" w:type="dxa"/>
          </w:tcPr>
          <w:p w14:paraId="6C45C1A5" w14:textId="77777777" w:rsidR="001E27FC" w:rsidRPr="00DF2CE8" w:rsidRDefault="001E27FC" w:rsidP="005D63B9">
            <w:pPr>
              <w:snapToGrid w:val="0"/>
              <w:spacing w:line="360" w:lineRule="auto"/>
              <w:ind w:firstLineChars="100" w:firstLine="240"/>
              <w:rPr>
                <w:rFonts w:ascii="Book Antiqua" w:hAnsi="Book Antiqua"/>
              </w:rPr>
            </w:pPr>
            <w:r w:rsidRPr="00DF2CE8">
              <w:rPr>
                <w:rFonts w:ascii="Book Antiqua" w:hAnsi="Book Antiqua"/>
              </w:rPr>
              <w:t>None</w:t>
            </w:r>
          </w:p>
        </w:tc>
        <w:tc>
          <w:tcPr>
            <w:tcW w:w="851" w:type="dxa"/>
          </w:tcPr>
          <w:p w14:paraId="4B22CAA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30</w:t>
            </w:r>
          </w:p>
        </w:tc>
        <w:tc>
          <w:tcPr>
            <w:tcW w:w="1070" w:type="dxa"/>
          </w:tcPr>
          <w:p w14:paraId="10C46DB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w:t>
            </w:r>
          </w:p>
        </w:tc>
        <w:tc>
          <w:tcPr>
            <w:tcW w:w="1246" w:type="dxa"/>
          </w:tcPr>
          <w:p w14:paraId="5AB1B62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6.4-23.6</w:t>
            </w:r>
          </w:p>
        </w:tc>
        <w:tc>
          <w:tcPr>
            <w:tcW w:w="1084" w:type="dxa"/>
            <w:vMerge/>
          </w:tcPr>
          <w:p w14:paraId="6EA70575"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18895849"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680CA8E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32</w:t>
            </w:r>
          </w:p>
        </w:tc>
        <w:tc>
          <w:tcPr>
            <w:tcW w:w="1257" w:type="dxa"/>
          </w:tcPr>
          <w:p w14:paraId="48B7C11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11.4-52.6</w:t>
            </w:r>
          </w:p>
        </w:tc>
        <w:tc>
          <w:tcPr>
            <w:tcW w:w="936" w:type="dxa"/>
            <w:vMerge/>
          </w:tcPr>
          <w:p w14:paraId="4C767048"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76BE6274"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75FF03B5" w14:textId="77777777" w:rsidTr="00E8401A">
        <w:trPr>
          <w:trHeight w:val="905"/>
        </w:trPr>
        <w:tc>
          <w:tcPr>
            <w:tcW w:w="3085" w:type="dxa"/>
          </w:tcPr>
          <w:p w14:paraId="5E9E980F"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lastRenderedPageBreak/>
              <w:t>Adjuvant chemotherapy</w:t>
            </w:r>
          </w:p>
        </w:tc>
        <w:tc>
          <w:tcPr>
            <w:tcW w:w="851" w:type="dxa"/>
          </w:tcPr>
          <w:p w14:paraId="053C6E97" w14:textId="77777777" w:rsidR="001E27FC" w:rsidRPr="00DF2CE8" w:rsidRDefault="001E27FC" w:rsidP="001E27FC">
            <w:pPr>
              <w:snapToGrid w:val="0"/>
              <w:spacing w:line="360" w:lineRule="auto"/>
              <w:jc w:val="center"/>
              <w:rPr>
                <w:rFonts w:ascii="Book Antiqua" w:hAnsi="Book Antiqua"/>
              </w:rPr>
            </w:pPr>
          </w:p>
        </w:tc>
        <w:tc>
          <w:tcPr>
            <w:tcW w:w="1070" w:type="dxa"/>
          </w:tcPr>
          <w:p w14:paraId="7A6B4E73" w14:textId="77777777" w:rsidR="001E27FC" w:rsidRPr="00DF2CE8" w:rsidRDefault="001E27FC" w:rsidP="001E27FC">
            <w:pPr>
              <w:snapToGrid w:val="0"/>
              <w:spacing w:line="360" w:lineRule="auto"/>
              <w:jc w:val="center"/>
              <w:rPr>
                <w:rFonts w:ascii="Book Antiqua" w:hAnsi="Book Antiqua"/>
              </w:rPr>
            </w:pPr>
          </w:p>
        </w:tc>
        <w:tc>
          <w:tcPr>
            <w:tcW w:w="1246" w:type="dxa"/>
          </w:tcPr>
          <w:p w14:paraId="01AD8971"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797E6AA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20.057</w:t>
            </w:r>
          </w:p>
        </w:tc>
        <w:tc>
          <w:tcPr>
            <w:tcW w:w="1234" w:type="dxa"/>
            <w:vMerge w:val="restart"/>
          </w:tcPr>
          <w:p w14:paraId="01CF324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&lt;</w:t>
            </w:r>
            <w:r w:rsidR="00FD4398">
              <w:rPr>
                <w:rFonts w:ascii="Book Antiqua" w:hAnsi="Book Antiqua"/>
              </w:rPr>
              <w:t xml:space="preserve"> </w:t>
            </w:r>
            <w:r w:rsidRPr="00DF2CE8">
              <w:rPr>
                <w:rFonts w:ascii="Book Antiqua" w:hAnsi="Book Antiqua"/>
              </w:rPr>
              <w:t>0.001</w:t>
            </w:r>
            <w:r w:rsidR="00FD4398" w:rsidRPr="00FD4398">
              <w:rPr>
                <w:rFonts w:ascii="Book Antiqua" w:hAnsi="Book Antiqua"/>
                <w:vertAlign w:val="superscript"/>
              </w:rPr>
              <w:t>a</w:t>
            </w:r>
          </w:p>
        </w:tc>
        <w:tc>
          <w:tcPr>
            <w:tcW w:w="1070" w:type="dxa"/>
          </w:tcPr>
          <w:p w14:paraId="04C8F75C"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2CC639ED"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4BA8F7B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4.465</w:t>
            </w:r>
          </w:p>
        </w:tc>
        <w:tc>
          <w:tcPr>
            <w:tcW w:w="891" w:type="dxa"/>
            <w:vMerge w:val="restart"/>
          </w:tcPr>
          <w:p w14:paraId="2C3485D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0.035</w:t>
            </w:r>
            <w:r w:rsidR="00FD4398" w:rsidRPr="00FD4398">
              <w:rPr>
                <w:rFonts w:ascii="Book Antiqua" w:hAnsi="Book Antiqua"/>
                <w:vertAlign w:val="superscript"/>
              </w:rPr>
              <w:t>a</w:t>
            </w:r>
          </w:p>
        </w:tc>
      </w:tr>
      <w:tr w:rsidR="00DF2CE8" w:rsidRPr="00DF2CE8" w14:paraId="57A0488E" w14:textId="77777777" w:rsidTr="00E8401A">
        <w:trPr>
          <w:trHeight w:val="107"/>
        </w:trPr>
        <w:tc>
          <w:tcPr>
            <w:tcW w:w="3085" w:type="dxa"/>
          </w:tcPr>
          <w:p w14:paraId="533E33F5" w14:textId="77777777" w:rsidR="001E27FC" w:rsidRPr="00DF2CE8" w:rsidRDefault="001E27FC" w:rsidP="005D63B9">
            <w:pPr>
              <w:snapToGrid w:val="0"/>
              <w:spacing w:line="360" w:lineRule="auto"/>
              <w:ind w:firstLineChars="100" w:firstLine="240"/>
              <w:rPr>
                <w:rFonts w:ascii="Book Antiqua" w:hAnsi="Book Antiqua"/>
              </w:rPr>
            </w:pPr>
            <w:r w:rsidRPr="00DF2CE8">
              <w:rPr>
                <w:rFonts w:ascii="Book Antiqua" w:hAnsi="Book Antiqua"/>
              </w:rPr>
              <w:t>Performed</w:t>
            </w:r>
          </w:p>
        </w:tc>
        <w:tc>
          <w:tcPr>
            <w:tcW w:w="851" w:type="dxa"/>
          </w:tcPr>
          <w:p w14:paraId="145C2BE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67</w:t>
            </w:r>
          </w:p>
        </w:tc>
        <w:tc>
          <w:tcPr>
            <w:tcW w:w="1070" w:type="dxa"/>
          </w:tcPr>
          <w:p w14:paraId="2F0DE87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20.5</w:t>
            </w:r>
          </w:p>
        </w:tc>
        <w:tc>
          <w:tcPr>
            <w:tcW w:w="1246" w:type="dxa"/>
          </w:tcPr>
          <w:p w14:paraId="439C982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12.5-28.5</w:t>
            </w:r>
          </w:p>
        </w:tc>
        <w:tc>
          <w:tcPr>
            <w:tcW w:w="1084" w:type="dxa"/>
            <w:vMerge/>
          </w:tcPr>
          <w:p w14:paraId="69866928"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647D24EE"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2FFEB2E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32</w:t>
            </w:r>
          </w:p>
        </w:tc>
        <w:tc>
          <w:tcPr>
            <w:tcW w:w="1257" w:type="dxa"/>
          </w:tcPr>
          <w:p w14:paraId="592205B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18.6-45.4</w:t>
            </w:r>
          </w:p>
        </w:tc>
        <w:tc>
          <w:tcPr>
            <w:tcW w:w="936" w:type="dxa"/>
            <w:vMerge/>
          </w:tcPr>
          <w:p w14:paraId="0942D185"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636C9516"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45AC3804" w14:textId="77777777" w:rsidTr="00E8401A">
        <w:trPr>
          <w:trHeight w:val="439"/>
        </w:trPr>
        <w:tc>
          <w:tcPr>
            <w:tcW w:w="3085" w:type="dxa"/>
          </w:tcPr>
          <w:p w14:paraId="3B0C4814" w14:textId="77777777" w:rsidR="001E27FC" w:rsidRPr="00DF2CE8" w:rsidRDefault="001E27FC" w:rsidP="005D63B9">
            <w:pPr>
              <w:snapToGrid w:val="0"/>
              <w:spacing w:line="360" w:lineRule="auto"/>
              <w:ind w:firstLineChars="100" w:firstLine="240"/>
              <w:rPr>
                <w:rFonts w:ascii="Book Antiqua" w:hAnsi="Book Antiqua"/>
              </w:rPr>
            </w:pPr>
            <w:r w:rsidRPr="00DF2CE8">
              <w:rPr>
                <w:rFonts w:ascii="Book Antiqua" w:hAnsi="Book Antiqua"/>
              </w:rPr>
              <w:t>None</w:t>
            </w:r>
          </w:p>
        </w:tc>
        <w:tc>
          <w:tcPr>
            <w:tcW w:w="851" w:type="dxa"/>
          </w:tcPr>
          <w:p w14:paraId="6135EE9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10</w:t>
            </w:r>
          </w:p>
        </w:tc>
        <w:tc>
          <w:tcPr>
            <w:tcW w:w="1070" w:type="dxa"/>
          </w:tcPr>
          <w:p w14:paraId="6D0F3A6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w:t>
            </w:r>
          </w:p>
        </w:tc>
        <w:tc>
          <w:tcPr>
            <w:tcW w:w="1246" w:type="dxa"/>
          </w:tcPr>
          <w:p w14:paraId="7C412F1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0-4.2</w:t>
            </w:r>
          </w:p>
        </w:tc>
        <w:tc>
          <w:tcPr>
            <w:tcW w:w="1084" w:type="dxa"/>
            <w:vMerge/>
          </w:tcPr>
          <w:p w14:paraId="6BB7F731"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0B93066B"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2269F4D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w:t>
            </w:r>
          </w:p>
        </w:tc>
        <w:tc>
          <w:tcPr>
            <w:tcW w:w="1257" w:type="dxa"/>
          </w:tcPr>
          <w:p w14:paraId="55E297E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0-9.8</w:t>
            </w:r>
          </w:p>
        </w:tc>
        <w:tc>
          <w:tcPr>
            <w:tcW w:w="936" w:type="dxa"/>
            <w:vMerge/>
          </w:tcPr>
          <w:p w14:paraId="70EA2A71"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626B33B9"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0DB9601E" w14:textId="77777777" w:rsidTr="00E8401A">
        <w:trPr>
          <w:trHeight w:val="452"/>
        </w:trPr>
        <w:tc>
          <w:tcPr>
            <w:tcW w:w="3085" w:type="dxa"/>
          </w:tcPr>
          <w:p w14:paraId="7AEDDC4C"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Tumor margin</w:t>
            </w:r>
          </w:p>
        </w:tc>
        <w:tc>
          <w:tcPr>
            <w:tcW w:w="851" w:type="dxa"/>
          </w:tcPr>
          <w:p w14:paraId="12295090" w14:textId="77777777" w:rsidR="001E27FC" w:rsidRPr="00DF2CE8" w:rsidRDefault="001E27FC" w:rsidP="001E27FC">
            <w:pPr>
              <w:snapToGrid w:val="0"/>
              <w:spacing w:line="360" w:lineRule="auto"/>
              <w:jc w:val="center"/>
              <w:rPr>
                <w:rFonts w:ascii="Book Antiqua" w:hAnsi="Book Antiqua"/>
              </w:rPr>
            </w:pPr>
          </w:p>
        </w:tc>
        <w:tc>
          <w:tcPr>
            <w:tcW w:w="1070" w:type="dxa"/>
          </w:tcPr>
          <w:p w14:paraId="56046F04" w14:textId="77777777" w:rsidR="001E27FC" w:rsidRPr="00DF2CE8" w:rsidRDefault="001E27FC" w:rsidP="001E27FC">
            <w:pPr>
              <w:snapToGrid w:val="0"/>
              <w:spacing w:line="360" w:lineRule="auto"/>
              <w:jc w:val="center"/>
              <w:rPr>
                <w:rFonts w:ascii="Book Antiqua" w:hAnsi="Book Antiqua"/>
              </w:rPr>
            </w:pPr>
          </w:p>
        </w:tc>
        <w:tc>
          <w:tcPr>
            <w:tcW w:w="1246" w:type="dxa"/>
          </w:tcPr>
          <w:p w14:paraId="0323C9F8"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0F07D69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0.006</w:t>
            </w:r>
          </w:p>
        </w:tc>
        <w:tc>
          <w:tcPr>
            <w:tcW w:w="1234" w:type="dxa"/>
            <w:vMerge w:val="restart"/>
          </w:tcPr>
          <w:p w14:paraId="3ABFE16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0.941</w:t>
            </w:r>
          </w:p>
        </w:tc>
        <w:tc>
          <w:tcPr>
            <w:tcW w:w="1070" w:type="dxa"/>
          </w:tcPr>
          <w:p w14:paraId="6E372400"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546D104E"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7717675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0.195</w:t>
            </w:r>
          </w:p>
        </w:tc>
        <w:tc>
          <w:tcPr>
            <w:tcW w:w="891" w:type="dxa"/>
            <w:vMerge w:val="restart"/>
          </w:tcPr>
          <w:p w14:paraId="57E52B4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0.658</w:t>
            </w:r>
          </w:p>
        </w:tc>
      </w:tr>
      <w:tr w:rsidR="00DF2CE8" w:rsidRPr="00DF2CE8" w14:paraId="5B091468" w14:textId="77777777" w:rsidTr="00E8401A">
        <w:trPr>
          <w:trHeight w:val="60"/>
        </w:trPr>
        <w:tc>
          <w:tcPr>
            <w:tcW w:w="3085" w:type="dxa"/>
          </w:tcPr>
          <w:p w14:paraId="1BA909E9" w14:textId="77777777" w:rsidR="001E27FC" w:rsidRPr="00DF2CE8" w:rsidRDefault="001E27FC" w:rsidP="005D63B9">
            <w:pPr>
              <w:snapToGrid w:val="0"/>
              <w:spacing w:line="360" w:lineRule="auto"/>
              <w:ind w:firstLineChars="100" w:firstLine="240"/>
              <w:rPr>
                <w:rFonts w:ascii="Book Antiqua" w:hAnsi="Book Antiqua"/>
              </w:rPr>
            </w:pPr>
            <w:r w:rsidRPr="00DF2CE8">
              <w:rPr>
                <w:rFonts w:ascii="Book Antiqua" w:hAnsi="Book Antiqua"/>
              </w:rPr>
              <w:t>Well-defined</w:t>
            </w:r>
          </w:p>
        </w:tc>
        <w:tc>
          <w:tcPr>
            <w:tcW w:w="851" w:type="dxa"/>
          </w:tcPr>
          <w:p w14:paraId="3EEDED2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67</w:t>
            </w:r>
          </w:p>
        </w:tc>
        <w:tc>
          <w:tcPr>
            <w:tcW w:w="1070" w:type="dxa"/>
          </w:tcPr>
          <w:p w14:paraId="48B01C9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20.5</w:t>
            </w:r>
          </w:p>
        </w:tc>
        <w:tc>
          <w:tcPr>
            <w:tcW w:w="1246" w:type="dxa"/>
          </w:tcPr>
          <w:p w14:paraId="2746309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12.5-28.5</w:t>
            </w:r>
          </w:p>
        </w:tc>
        <w:tc>
          <w:tcPr>
            <w:tcW w:w="1084" w:type="dxa"/>
            <w:vMerge/>
          </w:tcPr>
          <w:p w14:paraId="4AC1DE60"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0A7CEF75"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75FB022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27.7</w:t>
            </w:r>
          </w:p>
        </w:tc>
        <w:tc>
          <w:tcPr>
            <w:tcW w:w="1257" w:type="dxa"/>
          </w:tcPr>
          <w:p w14:paraId="398EFAF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15.6-39.8</w:t>
            </w:r>
          </w:p>
        </w:tc>
        <w:tc>
          <w:tcPr>
            <w:tcW w:w="936" w:type="dxa"/>
            <w:vMerge/>
          </w:tcPr>
          <w:p w14:paraId="3D3EE3B8"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30B2EBB4"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5894B1F9" w14:textId="77777777" w:rsidTr="00E8401A">
        <w:trPr>
          <w:trHeight w:val="119"/>
        </w:trPr>
        <w:tc>
          <w:tcPr>
            <w:tcW w:w="3085" w:type="dxa"/>
          </w:tcPr>
          <w:p w14:paraId="0660C695" w14:textId="77777777" w:rsidR="001E27FC" w:rsidRPr="00DF2CE8" w:rsidRDefault="001E27FC" w:rsidP="005D63B9">
            <w:pPr>
              <w:snapToGrid w:val="0"/>
              <w:spacing w:line="360" w:lineRule="auto"/>
              <w:ind w:firstLineChars="100" w:firstLine="240"/>
              <w:rPr>
                <w:rFonts w:ascii="Book Antiqua" w:hAnsi="Book Antiqua"/>
              </w:rPr>
            </w:pPr>
            <w:r w:rsidRPr="00DF2CE8">
              <w:rPr>
                <w:rFonts w:ascii="Book Antiqua" w:hAnsi="Book Antiqua"/>
              </w:rPr>
              <w:t>Ill-defined</w:t>
            </w:r>
          </w:p>
        </w:tc>
        <w:tc>
          <w:tcPr>
            <w:tcW w:w="851" w:type="dxa"/>
          </w:tcPr>
          <w:p w14:paraId="49AEEBB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10</w:t>
            </w:r>
          </w:p>
        </w:tc>
        <w:tc>
          <w:tcPr>
            <w:tcW w:w="1070" w:type="dxa"/>
          </w:tcPr>
          <w:p w14:paraId="56959E0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14.3</w:t>
            </w:r>
          </w:p>
        </w:tc>
        <w:tc>
          <w:tcPr>
            <w:tcW w:w="1246" w:type="dxa"/>
          </w:tcPr>
          <w:p w14:paraId="44DD390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0-29.4</w:t>
            </w:r>
          </w:p>
        </w:tc>
        <w:tc>
          <w:tcPr>
            <w:tcW w:w="1084" w:type="dxa"/>
            <w:vMerge/>
          </w:tcPr>
          <w:p w14:paraId="75E0C4DC"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4AED2288"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0652A9E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23.9</w:t>
            </w:r>
          </w:p>
        </w:tc>
        <w:tc>
          <w:tcPr>
            <w:tcW w:w="1257" w:type="dxa"/>
          </w:tcPr>
          <w:p w14:paraId="2C4DBFD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16.2-41.4</w:t>
            </w:r>
          </w:p>
        </w:tc>
        <w:tc>
          <w:tcPr>
            <w:tcW w:w="936" w:type="dxa"/>
            <w:vMerge/>
          </w:tcPr>
          <w:p w14:paraId="3DC6682A"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7F96D5CA"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6DF84A42" w14:textId="77777777" w:rsidTr="00E8401A">
        <w:trPr>
          <w:trHeight w:val="452"/>
        </w:trPr>
        <w:tc>
          <w:tcPr>
            <w:tcW w:w="3085" w:type="dxa"/>
          </w:tcPr>
          <w:p w14:paraId="5B7C8694"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Necrosis</w:t>
            </w:r>
          </w:p>
        </w:tc>
        <w:tc>
          <w:tcPr>
            <w:tcW w:w="851" w:type="dxa"/>
          </w:tcPr>
          <w:p w14:paraId="5343D5E6" w14:textId="77777777" w:rsidR="001E27FC" w:rsidRPr="00DF2CE8" w:rsidRDefault="001E27FC" w:rsidP="001E27FC">
            <w:pPr>
              <w:snapToGrid w:val="0"/>
              <w:spacing w:line="360" w:lineRule="auto"/>
              <w:jc w:val="center"/>
              <w:rPr>
                <w:rFonts w:ascii="Book Antiqua" w:hAnsi="Book Antiqua"/>
              </w:rPr>
            </w:pPr>
          </w:p>
        </w:tc>
        <w:tc>
          <w:tcPr>
            <w:tcW w:w="1070" w:type="dxa"/>
          </w:tcPr>
          <w:p w14:paraId="6C71B53D" w14:textId="77777777" w:rsidR="001E27FC" w:rsidRPr="00DF2CE8" w:rsidRDefault="001E27FC" w:rsidP="001E27FC">
            <w:pPr>
              <w:snapToGrid w:val="0"/>
              <w:spacing w:line="360" w:lineRule="auto"/>
              <w:jc w:val="center"/>
              <w:rPr>
                <w:rFonts w:ascii="Book Antiqua" w:hAnsi="Book Antiqua"/>
              </w:rPr>
            </w:pPr>
          </w:p>
        </w:tc>
        <w:tc>
          <w:tcPr>
            <w:tcW w:w="1246" w:type="dxa"/>
          </w:tcPr>
          <w:p w14:paraId="6142D972"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5C9CE70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0.14</w:t>
            </w:r>
          </w:p>
        </w:tc>
        <w:tc>
          <w:tcPr>
            <w:tcW w:w="1234" w:type="dxa"/>
            <w:vMerge w:val="restart"/>
          </w:tcPr>
          <w:p w14:paraId="0A57874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0.708</w:t>
            </w:r>
          </w:p>
        </w:tc>
        <w:tc>
          <w:tcPr>
            <w:tcW w:w="1070" w:type="dxa"/>
          </w:tcPr>
          <w:p w14:paraId="5AED8E2D"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667436F4"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136D09F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0.207</w:t>
            </w:r>
          </w:p>
        </w:tc>
        <w:tc>
          <w:tcPr>
            <w:tcW w:w="891" w:type="dxa"/>
            <w:vMerge w:val="restart"/>
          </w:tcPr>
          <w:p w14:paraId="5924A5C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0.649</w:t>
            </w:r>
          </w:p>
        </w:tc>
      </w:tr>
      <w:tr w:rsidR="00DF2CE8" w:rsidRPr="00DF2CE8" w14:paraId="66A71E5D" w14:textId="77777777" w:rsidTr="00E8401A">
        <w:trPr>
          <w:trHeight w:val="452"/>
        </w:trPr>
        <w:tc>
          <w:tcPr>
            <w:tcW w:w="3085" w:type="dxa"/>
          </w:tcPr>
          <w:p w14:paraId="6945C20E" w14:textId="77777777" w:rsidR="001E27FC" w:rsidRPr="00DF2CE8" w:rsidRDefault="001E27FC" w:rsidP="005D63B9">
            <w:pPr>
              <w:snapToGrid w:val="0"/>
              <w:spacing w:line="360" w:lineRule="auto"/>
              <w:ind w:firstLineChars="100" w:firstLine="240"/>
              <w:rPr>
                <w:rFonts w:ascii="Book Antiqua" w:hAnsi="Book Antiqua"/>
              </w:rPr>
            </w:pPr>
            <w:r w:rsidRPr="00DF2CE8">
              <w:rPr>
                <w:rFonts w:ascii="Book Antiqua" w:hAnsi="Book Antiqua"/>
              </w:rPr>
              <w:t>Absent</w:t>
            </w:r>
          </w:p>
        </w:tc>
        <w:tc>
          <w:tcPr>
            <w:tcW w:w="851" w:type="dxa"/>
          </w:tcPr>
          <w:p w14:paraId="34328B7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72</w:t>
            </w:r>
          </w:p>
        </w:tc>
        <w:tc>
          <w:tcPr>
            <w:tcW w:w="1070" w:type="dxa"/>
          </w:tcPr>
          <w:p w14:paraId="121E5D0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20.5</w:t>
            </w:r>
          </w:p>
        </w:tc>
        <w:tc>
          <w:tcPr>
            <w:tcW w:w="1246" w:type="dxa"/>
          </w:tcPr>
          <w:p w14:paraId="31E2CF5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12.2-28.8</w:t>
            </w:r>
          </w:p>
        </w:tc>
        <w:tc>
          <w:tcPr>
            <w:tcW w:w="1084" w:type="dxa"/>
            <w:vMerge/>
          </w:tcPr>
          <w:p w14:paraId="653956F5"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63C9D5BC"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51197A3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27.7</w:t>
            </w:r>
          </w:p>
        </w:tc>
        <w:tc>
          <w:tcPr>
            <w:tcW w:w="1257" w:type="dxa"/>
          </w:tcPr>
          <w:p w14:paraId="59737A6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15.2-40.2</w:t>
            </w:r>
          </w:p>
        </w:tc>
        <w:tc>
          <w:tcPr>
            <w:tcW w:w="936" w:type="dxa"/>
            <w:vMerge/>
          </w:tcPr>
          <w:p w14:paraId="3E2BD879"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331C7AFE"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21EA7F97" w14:textId="77777777" w:rsidTr="00E8401A">
        <w:trPr>
          <w:trHeight w:val="295"/>
        </w:trPr>
        <w:tc>
          <w:tcPr>
            <w:tcW w:w="3085" w:type="dxa"/>
          </w:tcPr>
          <w:p w14:paraId="3444C98D" w14:textId="77777777" w:rsidR="001E27FC" w:rsidRPr="00DF2CE8" w:rsidRDefault="001E27FC" w:rsidP="005D63B9">
            <w:pPr>
              <w:snapToGrid w:val="0"/>
              <w:spacing w:line="360" w:lineRule="auto"/>
              <w:ind w:firstLineChars="100" w:firstLine="240"/>
              <w:rPr>
                <w:rFonts w:ascii="Book Antiqua" w:hAnsi="Book Antiqua"/>
              </w:rPr>
            </w:pPr>
            <w:r w:rsidRPr="00DF2CE8">
              <w:rPr>
                <w:rFonts w:ascii="Book Antiqua" w:hAnsi="Book Antiqua"/>
              </w:rPr>
              <w:t>Present</w:t>
            </w:r>
          </w:p>
        </w:tc>
        <w:tc>
          <w:tcPr>
            <w:tcW w:w="851" w:type="dxa"/>
          </w:tcPr>
          <w:p w14:paraId="4DF4F20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w:t>
            </w:r>
          </w:p>
        </w:tc>
        <w:tc>
          <w:tcPr>
            <w:tcW w:w="1070" w:type="dxa"/>
          </w:tcPr>
          <w:p w14:paraId="48F6AFA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w:t>
            </w:r>
          </w:p>
        </w:tc>
        <w:tc>
          <w:tcPr>
            <w:tcW w:w="1246" w:type="dxa"/>
          </w:tcPr>
          <w:p w14:paraId="3ABE0FE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0-35.4</w:t>
            </w:r>
          </w:p>
        </w:tc>
        <w:tc>
          <w:tcPr>
            <w:tcW w:w="1084" w:type="dxa"/>
            <w:vMerge/>
          </w:tcPr>
          <w:p w14:paraId="287425FF"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0AE279C3"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2D65E45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20.8</w:t>
            </w:r>
          </w:p>
        </w:tc>
        <w:tc>
          <w:tcPr>
            <w:tcW w:w="1257" w:type="dxa"/>
          </w:tcPr>
          <w:p w14:paraId="38F4ACE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16.2-41.4</w:t>
            </w:r>
          </w:p>
        </w:tc>
        <w:tc>
          <w:tcPr>
            <w:tcW w:w="936" w:type="dxa"/>
            <w:vMerge/>
          </w:tcPr>
          <w:p w14:paraId="1D9ACE1A"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56E1724B"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69DF6342" w14:textId="77777777" w:rsidTr="00E8401A">
        <w:trPr>
          <w:trHeight w:val="60"/>
        </w:trPr>
        <w:tc>
          <w:tcPr>
            <w:tcW w:w="3085" w:type="dxa"/>
          </w:tcPr>
          <w:p w14:paraId="3C2D7D40"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Enhanced homogeneity</w:t>
            </w:r>
          </w:p>
        </w:tc>
        <w:tc>
          <w:tcPr>
            <w:tcW w:w="851" w:type="dxa"/>
          </w:tcPr>
          <w:p w14:paraId="382ADF56" w14:textId="77777777" w:rsidR="001E27FC" w:rsidRPr="00DF2CE8" w:rsidRDefault="001E27FC" w:rsidP="001E27FC">
            <w:pPr>
              <w:snapToGrid w:val="0"/>
              <w:spacing w:line="360" w:lineRule="auto"/>
              <w:jc w:val="center"/>
              <w:rPr>
                <w:rFonts w:ascii="Book Antiqua" w:hAnsi="Book Antiqua"/>
              </w:rPr>
            </w:pPr>
          </w:p>
        </w:tc>
        <w:tc>
          <w:tcPr>
            <w:tcW w:w="1070" w:type="dxa"/>
          </w:tcPr>
          <w:p w14:paraId="5FC6ACF9" w14:textId="77777777" w:rsidR="001E27FC" w:rsidRPr="00DF2CE8" w:rsidRDefault="001E27FC" w:rsidP="001E27FC">
            <w:pPr>
              <w:snapToGrid w:val="0"/>
              <w:spacing w:line="360" w:lineRule="auto"/>
              <w:jc w:val="center"/>
              <w:rPr>
                <w:rFonts w:ascii="Book Antiqua" w:hAnsi="Book Antiqua"/>
              </w:rPr>
            </w:pPr>
          </w:p>
        </w:tc>
        <w:tc>
          <w:tcPr>
            <w:tcW w:w="1246" w:type="dxa"/>
          </w:tcPr>
          <w:p w14:paraId="63E6B847"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2538643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0.503</w:t>
            </w:r>
          </w:p>
        </w:tc>
        <w:tc>
          <w:tcPr>
            <w:tcW w:w="1234" w:type="dxa"/>
            <w:vMerge w:val="restart"/>
          </w:tcPr>
          <w:p w14:paraId="7F6A804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0.478</w:t>
            </w:r>
          </w:p>
        </w:tc>
        <w:tc>
          <w:tcPr>
            <w:tcW w:w="1070" w:type="dxa"/>
          </w:tcPr>
          <w:p w14:paraId="33C90BC0"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42D48F4E"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6F8A72E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0.006</w:t>
            </w:r>
          </w:p>
        </w:tc>
        <w:tc>
          <w:tcPr>
            <w:tcW w:w="891" w:type="dxa"/>
            <w:vMerge w:val="restart"/>
          </w:tcPr>
          <w:p w14:paraId="2D672AB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0.94</w:t>
            </w:r>
          </w:p>
        </w:tc>
      </w:tr>
      <w:tr w:rsidR="00DF2CE8" w:rsidRPr="00DF2CE8" w14:paraId="563E2642" w14:textId="77777777" w:rsidTr="00E8401A">
        <w:trPr>
          <w:trHeight w:val="60"/>
        </w:trPr>
        <w:tc>
          <w:tcPr>
            <w:tcW w:w="3085" w:type="dxa"/>
          </w:tcPr>
          <w:p w14:paraId="39EFC992" w14:textId="77777777" w:rsidR="001E27FC" w:rsidRPr="00DF2CE8" w:rsidRDefault="001E27FC" w:rsidP="005D63B9">
            <w:pPr>
              <w:snapToGrid w:val="0"/>
              <w:spacing w:line="360" w:lineRule="auto"/>
              <w:ind w:firstLineChars="100" w:firstLine="240"/>
              <w:rPr>
                <w:rFonts w:ascii="Book Antiqua" w:hAnsi="Book Antiqua"/>
              </w:rPr>
            </w:pPr>
            <w:r w:rsidRPr="00DF2CE8">
              <w:rPr>
                <w:rFonts w:ascii="Book Antiqua" w:hAnsi="Book Antiqua"/>
              </w:rPr>
              <w:t>Homogeneous</w:t>
            </w:r>
          </w:p>
        </w:tc>
        <w:tc>
          <w:tcPr>
            <w:tcW w:w="851" w:type="dxa"/>
          </w:tcPr>
          <w:p w14:paraId="3F14C3C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7</w:t>
            </w:r>
          </w:p>
        </w:tc>
        <w:tc>
          <w:tcPr>
            <w:tcW w:w="1070" w:type="dxa"/>
          </w:tcPr>
          <w:p w14:paraId="1AA765B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20.5</w:t>
            </w:r>
          </w:p>
        </w:tc>
        <w:tc>
          <w:tcPr>
            <w:tcW w:w="1246" w:type="dxa"/>
          </w:tcPr>
          <w:p w14:paraId="22F4D3D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12.3-28.7</w:t>
            </w:r>
          </w:p>
        </w:tc>
        <w:tc>
          <w:tcPr>
            <w:tcW w:w="1084" w:type="dxa"/>
            <w:vMerge/>
          </w:tcPr>
          <w:p w14:paraId="25700D8A"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56C43B93"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412E6B7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28.8</w:t>
            </w:r>
          </w:p>
        </w:tc>
        <w:tc>
          <w:tcPr>
            <w:tcW w:w="1257" w:type="dxa"/>
          </w:tcPr>
          <w:p w14:paraId="2CDC9D4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16-41.6</w:t>
            </w:r>
          </w:p>
        </w:tc>
        <w:tc>
          <w:tcPr>
            <w:tcW w:w="936" w:type="dxa"/>
            <w:vMerge/>
          </w:tcPr>
          <w:p w14:paraId="268979DE"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0314F66B"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21EDE4C4" w14:textId="77777777" w:rsidTr="00E8401A">
        <w:trPr>
          <w:trHeight w:val="179"/>
        </w:trPr>
        <w:tc>
          <w:tcPr>
            <w:tcW w:w="3085" w:type="dxa"/>
          </w:tcPr>
          <w:p w14:paraId="294EA572" w14:textId="77777777" w:rsidR="001E27FC" w:rsidRPr="00DF2CE8" w:rsidRDefault="001E27FC" w:rsidP="005D63B9">
            <w:pPr>
              <w:snapToGrid w:val="0"/>
              <w:spacing w:line="360" w:lineRule="auto"/>
              <w:ind w:firstLineChars="100" w:firstLine="240"/>
              <w:rPr>
                <w:rFonts w:ascii="Book Antiqua" w:hAnsi="Book Antiqua"/>
              </w:rPr>
            </w:pPr>
            <w:r w:rsidRPr="00DF2CE8">
              <w:rPr>
                <w:rFonts w:ascii="Book Antiqua" w:hAnsi="Book Antiqua"/>
              </w:rPr>
              <w:t>Heterogeneous</w:t>
            </w:r>
          </w:p>
        </w:tc>
        <w:tc>
          <w:tcPr>
            <w:tcW w:w="851" w:type="dxa"/>
          </w:tcPr>
          <w:p w14:paraId="492DCD5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70</w:t>
            </w:r>
          </w:p>
        </w:tc>
        <w:tc>
          <w:tcPr>
            <w:tcW w:w="1070" w:type="dxa"/>
          </w:tcPr>
          <w:p w14:paraId="7D2C8FD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w:t>
            </w:r>
          </w:p>
        </w:tc>
        <w:tc>
          <w:tcPr>
            <w:tcW w:w="1246" w:type="dxa"/>
          </w:tcPr>
          <w:p w14:paraId="3198607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3.6-26.4</w:t>
            </w:r>
          </w:p>
        </w:tc>
        <w:tc>
          <w:tcPr>
            <w:tcW w:w="1084" w:type="dxa"/>
            <w:vMerge/>
          </w:tcPr>
          <w:p w14:paraId="3DB971D9"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0E5169A7"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644EDAA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18.4</w:t>
            </w:r>
          </w:p>
        </w:tc>
        <w:tc>
          <w:tcPr>
            <w:tcW w:w="1257" w:type="dxa"/>
          </w:tcPr>
          <w:p w14:paraId="4026E7E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16.2-41.4</w:t>
            </w:r>
          </w:p>
        </w:tc>
        <w:tc>
          <w:tcPr>
            <w:tcW w:w="936" w:type="dxa"/>
            <w:vMerge/>
          </w:tcPr>
          <w:p w14:paraId="2F9A407C"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4BA8B328"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78DED7AA" w14:textId="77777777" w:rsidTr="00E8401A">
        <w:trPr>
          <w:trHeight w:val="60"/>
        </w:trPr>
        <w:tc>
          <w:tcPr>
            <w:tcW w:w="3085" w:type="dxa"/>
          </w:tcPr>
          <w:p w14:paraId="3E6E07DF"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Degree of enhancement</w:t>
            </w:r>
          </w:p>
        </w:tc>
        <w:tc>
          <w:tcPr>
            <w:tcW w:w="851" w:type="dxa"/>
          </w:tcPr>
          <w:p w14:paraId="1E30D998" w14:textId="77777777" w:rsidR="001E27FC" w:rsidRPr="00DF2CE8" w:rsidRDefault="001E27FC" w:rsidP="001E27FC">
            <w:pPr>
              <w:snapToGrid w:val="0"/>
              <w:spacing w:line="360" w:lineRule="auto"/>
              <w:jc w:val="center"/>
              <w:rPr>
                <w:rFonts w:ascii="Book Antiqua" w:hAnsi="Book Antiqua"/>
              </w:rPr>
            </w:pPr>
          </w:p>
        </w:tc>
        <w:tc>
          <w:tcPr>
            <w:tcW w:w="1070" w:type="dxa"/>
          </w:tcPr>
          <w:p w14:paraId="53185F0E" w14:textId="77777777" w:rsidR="001E27FC" w:rsidRPr="00DF2CE8" w:rsidRDefault="001E27FC" w:rsidP="001E27FC">
            <w:pPr>
              <w:snapToGrid w:val="0"/>
              <w:spacing w:line="360" w:lineRule="auto"/>
              <w:jc w:val="center"/>
              <w:rPr>
                <w:rFonts w:ascii="Book Antiqua" w:hAnsi="Book Antiqua"/>
              </w:rPr>
            </w:pPr>
          </w:p>
        </w:tc>
        <w:tc>
          <w:tcPr>
            <w:tcW w:w="1246" w:type="dxa"/>
          </w:tcPr>
          <w:p w14:paraId="690376D2"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44F2553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5.114</w:t>
            </w:r>
          </w:p>
        </w:tc>
        <w:tc>
          <w:tcPr>
            <w:tcW w:w="1234" w:type="dxa"/>
            <w:vMerge w:val="restart"/>
          </w:tcPr>
          <w:p w14:paraId="1FBC13A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0.078</w:t>
            </w:r>
          </w:p>
        </w:tc>
        <w:tc>
          <w:tcPr>
            <w:tcW w:w="1070" w:type="dxa"/>
          </w:tcPr>
          <w:p w14:paraId="0D4A73AA"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7C44089C"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590B504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4.968</w:t>
            </w:r>
          </w:p>
        </w:tc>
        <w:tc>
          <w:tcPr>
            <w:tcW w:w="891" w:type="dxa"/>
            <w:vMerge w:val="restart"/>
          </w:tcPr>
          <w:p w14:paraId="22141E6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0.042</w:t>
            </w:r>
            <w:r w:rsidR="00FD4398" w:rsidRPr="00FD4398">
              <w:rPr>
                <w:rFonts w:ascii="Book Antiqua" w:hAnsi="Book Antiqua"/>
                <w:vertAlign w:val="superscript"/>
              </w:rPr>
              <w:t>a</w:t>
            </w:r>
          </w:p>
        </w:tc>
      </w:tr>
      <w:tr w:rsidR="00DF2CE8" w:rsidRPr="00DF2CE8" w14:paraId="6BFF53DC" w14:textId="77777777" w:rsidTr="00E8401A">
        <w:trPr>
          <w:trHeight w:val="60"/>
        </w:trPr>
        <w:tc>
          <w:tcPr>
            <w:tcW w:w="3085" w:type="dxa"/>
          </w:tcPr>
          <w:p w14:paraId="18047FD5" w14:textId="77777777" w:rsidR="001E27FC" w:rsidRPr="00DF2CE8" w:rsidRDefault="001E27FC" w:rsidP="005D63B9">
            <w:pPr>
              <w:snapToGrid w:val="0"/>
              <w:spacing w:line="360" w:lineRule="auto"/>
              <w:ind w:firstLineChars="100" w:firstLine="240"/>
              <w:rPr>
                <w:rFonts w:ascii="Book Antiqua" w:hAnsi="Book Antiqua"/>
              </w:rPr>
            </w:pPr>
            <w:r w:rsidRPr="00DF2CE8">
              <w:rPr>
                <w:rFonts w:ascii="Book Antiqua" w:hAnsi="Book Antiqua"/>
              </w:rPr>
              <w:t>Mild enhancement</w:t>
            </w:r>
          </w:p>
        </w:tc>
        <w:tc>
          <w:tcPr>
            <w:tcW w:w="851" w:type="dxa"/>
          </w:tcPr>
          <w:p w14:paraId="7FA8D79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w:t>
            </w:r>
          </w:p>
        </w:tc>
        <w:tc>
          <w:tcPr>
            <w:tcW w:w="1070" w:type="dxa"/>
          </w:tcPr>
          <w:p w14:paraId="0B635AB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14.7</w:t>
            </w:r>
          </w:p>
        </w:tc>
        <w:tc>
          <w:tcPr>
            <w:tcW w:w="1246" w:type="dxa"/>
          </w:tcPr>
          <w:p w14:paraId="7D9C651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5.1-24.3</w:t>
            </w:r>
          </w:p>
        </w:tc>
        <w:tc>
          <w:tcPr>
            <w:tcW w:w="1084" w:type="dxa"/>
            <w:vMerge/>
          </w:tcPr>
          <w:p w14:paraId="73DFF7AD"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722DA8A6"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5CABCB6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15.3</w:t>
            </w:r>
          </w:p>
        </w:tc>
        <w:tc>
          <w:tcPr>
            <w:tcW w:w="1257" w:type="dxa"/>
          </w:tcPr>
          <w:p w14:paraId="45A8472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0.5-30.1</w:t>
            </w:r>
          </w:p>
        </w:tc>
        <w:tc>
          <w:tcPr>
            <w:tcW w:w="936" w:type="dxa"/>
            <w:vMerge/>
          </w:tcPr>
          <w:p w14:paraId="63BE773C"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1CF1315C"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02227F45" w14:textId="77777777" w:rsidTr="00E8401A">
        <w:trPr>
          <w:trHeight w:val="60"/>
        </w:trPr>
        <w:tc>
          <w:tcPr>
            <w:tcW w:w="3085" w:type="dxa"/>
          </w:tcPr>
          <w:p w14:paraId="3D411D07"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Moderate enhancement</w:t>
            </w:r>
          </w:p>
        </w:tc>
        <w:tc>
          <w:tcPr>
            <w:tcW w:w="851" w:type="dxa"/>
          </w:tcPr>
          <w:p w14:paraId="060363F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30</w:t>
            </w:r>
          </w:p>
        </w:tc>
        <w:tc>
          <w:tcPr>
            <w:tcW w:w="1070" w:type="dxa"/>
          </w:tcPr>
          <w:p w14:paraId="4B1FE7E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28.7</w:t>
            </w:r>
          </w:p>
        </w:tc>
        <w:tc>
          <w:tcPr>
            <w:tcW w:w="1246" w:type="dxa"/>
          </w:tcPr>
          <w:p w14:paraId="22117B7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16-41.5</w:t>
            </w:r>
          </w:p>
        </w:tc>
        <w:tc>
          <w:tcPr>
            <w:tcW w:w="1084" w:type="dxa"/>
            <w:vMerge/>
          </w:tcPr>
          <w:p w14:paraId="13B959B2"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48B2CB9E"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0E3A50F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32</w:t>
            </w:r>
          </w:p>
        </w:tc>
        <w:tc>
          <w:tcPr>
            <w:tcW w:w="1257" w:type="dxa"/>
          </w:tcPr>
          <w:p w14:paraId="6E40715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0-64</w:t>
            </w:r>
          </w:p>
        </w:tc>
        <w:tc>
          <w:tcPr>
            <w:tcW w:w="936" w:type="dxa"/>
            <w:vMerge/>
          </w:tcPr>
          <w:p w14:paraId="3948E222"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3C180FCA"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6CB681E1" w14:textId="77777777" w:rsidTr="00E8401A">
        <w:trPr>
          <w:trHeight w:val="180"/>
        </w:trPr>
        <w:tc>
          <w:tcPr>
            <w:tcW w:w="3085" w:type="dxa"/>
          </w:tcPr>
          <w:p w14:paraId="0079271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Marked enhancement</w:t>
            </w:r>
          </w:p>
        </w:tc>
        <w:tc>
          <w:tcPr>
            <w:tcW w:w="851" w:type="dxa"/>
          </w:tcPr>
          <w:p w14:paraId="42DDCA4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35</w:t>
            </w:r>
          </w:p>
        </w:tc>
        <w:tc>
          <w:tcPr>
            <w:tcW w:w="1070" w:type="dxa"/>
          </w:tcPr>
          <w:p w14:paraId="51A6726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28.8</w:t>
            </w:r>
          </w:p>
        </w:tc>
        <w:tc>
          <w:tcPr>
            <w:tcW w:w="1246" w:type="dxa"/>
          </w:tcPr>
          <w:p w14:paraId="798004B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9.6-48</w:t>
            </w:r>
          </w:p>
        </w:tc>
        <w:tc>
          <w:tcPr>
            <w:tcW w:w="1084" w:type="dxa"/>
            <w:vMerge/>
          </w:tcPr>
          <w:p w14:paraId="3F415012"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47A9A4EB"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5228B82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43</w:t>
            </w:r>
          </w:p>
        </w:tc>
        <w:tc>
          <w:tcPr>
            <w:tcW w:w="1257" w:type="dxa"/>
          </w:tcPr>
          <w:p w14:paraId="7F2E199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22.7-63.3</w:t>
            </w:r>
          </w:p>
        </w:tc>
        <w:tc>
          <w:tcPr>
            <w:tcW w:w="936" w:type="dxa"/>
            <w:vMerge/>
          </w:tcPr>
          <w:p w14:paraId="2697C89D"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27F7E91B" w14:textId="77777777" w:rsidR="001E27FC" w:rsidRPr="00DF2CE8" w:rsidRDefault="001E27FC" w:rsidP="001E27FC">
            <w:pPr>
              <w:keepNext/>
              <w:keepLines/>
              <w:snapToGrid w:val="0"/>
              <w:spacing w:line="360" w:lineRule="auto"/>
              <w:jc w:val="center"/>
              <w:rPr>
                <w:rFonts w:ascii="Book Antiqua" w:hAnsi="Book Antiqua"/>
              </w:rPr>
            </w:pPr>
          </w:p>
        </w:tc>
      </w:tr>
    </w:tbl>
    <w:p w14:paraId="30A1831C" w14:textId="77777777" w:rsidR="001E27FC" w:rsidRPr="00DF2CE8" w:rsidRDefault="00477C90" w:rsidP="001E27FC">
      <w:pPr>
        <w:autoSpaceDE w:val="0"/>
        <w:autoSpaceDN w:val="0"/>
        <w:adjustRightInd w:val="0"/>
        <w:snapToGrid w:val="0"/>
        <w:spacing w:line="360" w:lineRule="auto"/>
        <w:rPr>
          <w:rFonts w:ascii="Book Antiqua" w:hAnsi="Book Antiqua"/>
        </w:rPr>
      </w:pPr>
      <w:r w:rsidRPr="00FD4398">
        <w:rPr>
          <w:rFonts w:ascii="Book Antiqua" w:hAnsi="Book Antiqua"/>
          <w:vertAlign w:val="superscript"/>
        </w:rPr>
        <w:t>a</w:t>
      </w:r>
      <w:r w:rsidRPr="00DF2CE8">
        <w:rPr>
          <w:rFonts w:ascii="Book Antiqua" w:hAnsi="Book Antiqua"/>
        </w:rPr>
        <w:t>Statistically significant.</w:t>
      </w:r>
      <w:r>
        <w:rPr>
          <w:rFonts w:ascii="Book Antiqua" w:hAnsi="Book Antiqua"/>
        </w:rPr>
        <w:t xml:space="preserve"> </w:t>
      </w:r>
      <w:r w:rsidR="001E27FC" w:rsidRPr="00DF2CE8">
        <w:rPr>
          <w:rFonts w:ascii="Book Antiqua" w:hAnsi="Book Antiqua"/>
        </w:rPr>
        <w:t>OS</w:t>
      </w:r>
      <w:r>
        <w:rPr>
          <w:rFonts w:ascii="Book Antiqua" w:hAnsi="Book Antiqua"/>
        </w:rPr>
        <w:t xml:space="preserve">: </w:t>
      </w:r>
      <w:r w:rsidR="001E27FC" w:rsidRPr="00477C90">
        <w:rPr>
          <w:rFonts w:ascii="Book Antiqua" w:hAnsi="Book Antiqua"/>
          <w:caps/>
        </w:rPr>
        <w:t>o</w:t>
      </w:r>
      <w:r w:rsidR="001E27FC" w:rsidRPr="00DF2CE8">
        <w:rPr>
          <w:rFonts w:ascii="Book Antiqua" w:hAnsi="Book Antiqua"/>
        </w:rPr>
        <w:t>verall survival; PFS</w:t>
      </w:r>
      <w:r>
        <w:rPr>
          <w:rFonts w:ascii="Book Antiqua" w:hAnsi="Book Antiqua"/>
        </w:rPr>
        <w:t>:</w:t>
      </w:r>
      <w:r w:rsidR="001E27FC" w:rsidRPr="00DF2CE8">
        <w:rPr>
          <w:rFonts w:ascii="Book Antiqua" w:hAnsi="Book Antiqua"/>
        </w:rPr>
        <w:t xml:space="preserve"> </w:t>
      </w:r>
      <w:r w:rsidR="001E27FC" w:rsidRPr="00477C90">
        <w:rPr>
          <w:rFonts w:ascii="Book Antiqua" w:hAnsi="Book Antiqua"/>
          <w:caps/>
        </w:rPr>
        <w:t>p</w:t>
      </w:r>
      <w:r w:rsidR="001E27FC" w:rsidRPr="00DF2CE8">
        <w:rPr>
          <w:rFonts w:ascii="Book Antiqua" w:hAnsi="Book Antiqua"/>
        </w:rPr>
        <w:t xml:space="preserve">rogression-free survival. </w:t>
      </w:r>
    </w:p>
    <w:p w14:paraId="3F2F9214" w14:textId="404324D4" w:rsidR="001E27FC" w:rsidRPr="00D7501A" w:rsidRDefault="001E27FC" w:rsidP="002D4B46">
      <w:pPr>
        <w:snapToGrid w:val="0"/>
        <w:spacing w:line="360" w:lineRule="auto"/>
        <w:rPr>
          <w:rFonts w:ascii="Book Antiqua" w:hAnsi="Book Antiqua"/>
          <w:b/>
        </w:rPr>
      </w:pPr>
      <w:r w:rsidRPr="00DF2CE8">
        <w:rPr>
          <w:rFonts w:ascii="Book Antiqua" w:hAnsi="Book Antiqua"/>
        </w:rPr>
        <w:br w:type="page"/>
      </w:r>
      <w:r w:rsidRPr="00D7501A">
        <w:rPr>
          <w:rFonts w:ascii="Book Antiqua" w:hAnsi="Book Antiqua"/>
          <w:b/>
        </w:rPr>
        <w:lastRenderedPageBreak/>
        <w:t>Table 3 Multivariate analysis of</w:t>
      </w:r>
      <w:r w:rsidR="00655E7E">
        <w:rPr>
          <w:rFonts w:ascii="Book Antiqua" w:hAnsi="Book Antiqua"/>
          <w:b/>
        </w:rPr>
        <w:t xml:space="preserve"> </w:t>
      </w:r>
      <w:r w:rsidRPr="00D7501A">
        <w:rPr>
          <w:rFonts w:ascii="Book Antiqua" w:hAnsi="Book Antiqua"/>
          <w:b/>
        </w:rPr>
        <w:t xml:space="preserve">clinical factors and </w:t>
      </w:r>
      <w:r w:rsidR="004543E4" w:rsidRPr="004543E4">
        <w:rPr>
          <w:rFonts w:ascii="Book Antiqua" w:hAnsi="Book Antiqua"/>
          <w:b/>
        </w:rPr>
        <w:t>computed tomography</w:t>
      </w:r>
      <w:r w:rsidRPr="00D7501A">
        <w:rPr>
          <w:rFonts w:ascii="Book Antiqua" w:hAnsi="Book Antiqua"/>
          <w:b/>
        </w:rPr>
        <w:t xml:space="preserve"> characteristics</w:t>
      </w:r>
      <w:r w:rsidR="00655E7E">
        <w:rPr>
          <w:rFonts w:ascii="Book Antiqua" w:hAnsi="Book Antiqua"/>
          <w:b/>
        </w:rPr>
        <w:t xml:space="preserve"> of</w:t>
      </w:r>
      <w:r w:rsidRPr="00D7501A">
        <w:rPr>
          <w:rFonts w:ascii="Book Antiqua" w:hAnsi="Book Antiqua"/>
          <w:b/>
        </w:rPr>
        <w:t xml:space="preserve"> the patients</w:t>
      </w:r>
    </w:p>
    <w:tbl>
      <w:tblPr>
        <w:tblW w:w="12251" w:type="dxa"/>
        <w:tblBorders>
          <w:top w:val="single" w:sz="4" w:space="0" w:color="auto"/>
          <w:bottom w:val="single" w:sz="4" w:space="0" w:color="auto"/>
        </w:tblBorders>
        <w:tblLook w:val="06A0" w:firstRow="1" w:lastRow="0" w:firstColumn="1" w:lastColumn="0" w:noHBand="1" w:noVBand="1"/>
      </w:tblPr>
      <w:tblGrid>
        <w:gridCol w:w="5101"/>
        <w:gridCol w:w="1560"/>
        <w:gridCol w:w="1076"/>
        <w:gridCol w:w="1106"/>
        <w:gridCol w:w="1442"/>
        <w:gridCol w:w="1966"/>
      </w:tblGrid>
      <w:tr w:rsidR="001E27FC" w:rsidRPr="00DF2CE8" w14:paraId="7B687182" w14:textId="77777777" w:rsidTr="00081215">
        <w:trPr>
          <w:trHeight w:val="384"/>
        </w:trPr>
        <w:tc>
          <w:tcPr>
            <w:tcW w:w="5159" w:type="dxa"/>
            <w:tcBorders>
              <w:top w:val="single" w:sz="4" w:space="0" w:color="auto"/>
              <w:bottom w:val="single" w:sz="4" w:space="0" w:color="auto"/>
            </w:tcBorders>
          </w:tcPr>
          <w:p w14:paraId="1F03D8FE" w14:textId="6AE8A0CB" w:rsidR="001E27FC" w:rsidRPr="00504AA8" w:rsidRDefault="001E27FC" w:rsidP="00504AA8">
            <w:pPr>
              <w:snapToGrid w:val="0"/>
              <w:spacing w:line="360" w:lineRule="auto"/>
              <w:rPr>
                <w:rFonts w:ascii="Book Antiqua" w:hAnsi="Book Antiqua"/>
                <w:b/>
              </w:rPr>
            </w:pPr>
            <w:r w:rsidRPr="00504AA8">
              <w:rPr>
                <w:rFonts w:ascii="Book Antiqua" w:hAnsi="Book Antiqua"/>
                <w:b/>
              </w:rPr>
              <w:t>Variable</w:t>
            </w:r>
          </w:p>
        </w:tc>
        <w:tc>
          <w:tcPr>
            <w:tcW w:w="1573" w:type="dxa"/>
            <w:tcBorders>
              <w:top w:val="single" w:sz="4" w:space="0" w:color="auto"/>
              <w:bottom w:val="single" w:sz="4" w:space="0" w:color="auto"/>
            </w:tcBorders>
          </w:tcPr>
          <w:p w14:paraId="71A845F0" w14:textId="77777777" w:rsidR="001E27FC" w:rsidRPr="00504AA8" w:rsidRDefault="001E27FC" w:rsidP="001E27FC">
            <w:pPr>
              <w:snapToGrid w:val="0"/>
              <w:spacing w:line="360" w:lineRule="auto"/>
              <w:jc w:val="center"/>
              <w:rPr>
                <w:rFonts w:ascii="Book Antiqua" w:hAnsi="Book Antiqua"/>
                <w:b/>
              </w:rPr>
            </w:pPr>
            <w:r w:rsidRPr="00504AA8">
              <w:rPr>
                <w:rFonts w:ascii="Book Antiqua" w:hAnsi="Book Antiqua"/>
                <w:b/>
              </w:rPr>
              <w:t>B</w:t>
            </w:r>
          </w:p>
        </w:tc>
        <w:tc>
          <w:tcPr>
            <w:tcW w:w="1081" w:type="dxa"/>
            <w:tcBorders>
              <w:top w:val="single" w:sz="4" w:space="0" w:color="auto"/>
              <w:bottom w:val="single" w:sz="4" w:space="0" w:color="auto"/>
            </w:tcBorders>
          </w:tcPr>
          <w:p w14:paraId="5F8FF4D5" w14:textId="77777777" w:rsidR="001E27FC" w:rsidRPr="00504AA8" w:rsidRDefault="001E27FC" w:rsidP="001E27FC">
            <w:pPr>
              <w:snapToGrid w:val="0"/>
              <w:spacing w:line="360" w:lineRule="auto"/>
              <w:jc w:val="center"/>
              <w:rPr>
                <w:rFonts w:ascii="Book Antiqua" w:hAnsi="Book Antiqua"/>
                <w:b/>
              </w:rPr>
            </w:pPr>
            <w:r w:rsidRPr="00504AA8">
              <w:rPr>
                <w:rFonts w:ascii="Book Antiqua" w:hAnsi="Book Antiqua"/>
                <w:b/>
              </w:rPr>
              <w:t>Wald</w:t>
            </w:r>
          </w:p>
        </w:tc>
        <w:tc>
          <w:tcPr>
            <w:tcW w:w="1113" w:type="dxa"/>
            <w:tcBorders>
              <w:top w:val="single" w:sz="4" w:space="0" w:color="auto"/>
              <w:bottom w:val="single" w:sz="4" w:space="0" w:color="auto"/>
            </w:tcBorders>
          </w:tcPr>
          <w:p w14:paraId="30B077E8" w14:textId="77777777" w:rsidR="001E27FC" w:rsidRPr="00504AA8" w:rsidRDefault="001E27FC" w:rsidP="001E27FC">
            <w:pPr>
              <w:snapToGrid w:val="0"/>
              <w:spacing w:line="360" w:lineRule="auto"/>
              <w:jc w:val="center"/>
              <w:rPr>
                <w:rFonts w:ascii="Book Antiqua" w:hAnsi="Book Antiqua"/>
                <w:b/>
                <w:i/>
              </w:rPr>
            </w:pPr>
            <w:r w:rsidRPr="00504AA8">
              <w:rPr>
                <w:rFonts w:ascii="Book Antiqua" w:hAnsi="Book Antiqua"/>
                <w:b/>
                <w:i/>
              </w:rPr>
              <w:t>P</w:t>
            </w:r>
            <w:r w:rsidR="00504AA8" w:rsidRPr="00504AA8">
              <w:rPr>
                <w:rFonts w:ascii="Book Antiqua" w:hAnsi="Book Antiqua"/>
                <w:b/>
              </w:rPr>
              <w:t xml:space="preserve"> value</w:t>
            </w:r>
          </w:p>
        </w:tc>
        <w:tc>
          <w:tcPr>
            <w:tcW w:w="1349" w:type="dxa"/>
            <w:tcBorders>
              <w:top w:val="single" w:sz="4" w:space="0" w:color="auto"/>
              <w:bottom w:val="single" w:sz="4" w:space="0" w:color="auto"/>
            </w:tcBorders>
          </w:tcPr>
          <w:p w14:paraId="7CF4C1AA" w14:textId="77777777" w:rsidR="001E27FC" w:rsidRPr="00504AA8" w:rsidRDefault="001E27FC" w:rsidP="001E27FC">
            <w:pPr>
              <w:snapToGrid w:val="0"/>
              <w:spacing w:line="360" w:lineRule="auto"/>
              <w:jc w:val="center"/>
              <w:rPr>
                <w:rFonts w:ascii="Book Antiqua" w:hAnsi="Book Antiqua"/>
                <w:b/>
              </w:rPr>
            </w:pPr>
            <w:r w:rsidRPr="00504AA8">
              <w:rPr>
                <w:rFonts w:ascii="Book Antiqua" w:hAnsi="Book Antiqua"/>
                <w:b/>
              </w:rPr>
              <w:t>HR</w:t>
            </w:r>
          </w:p>
        </w:tc>
        <w:tc>
          <w:tcPr>
            <w:tcW w:w="1976" w:type="dxa"/>
            <w:tcBorders>
              <w:top w:val="single" w:sz="4" w:space="0" w:color="auto"/>
              <w:bottom w:val="single" w:sz="4" w:space="0" w:color="auto"/>
            </w:tcBorders>
          </w:tcPr>
          <w:p w14:paraId="54B69469" w14:textId="77777777" w:rsidR="001E27FC" w:rsidRPr="00504AA8" w:rsidRDefault="001E27FC" w:rsidP="001E27FC">
            <w:pPr>
              <w:snapToGrid w:val="0"/>
              <w:spacing w:line="360" w:lineRule="auto"/>
              <w:jc w:val="center"/>
              <w:rPr>
                <w:rFonts w:ascii="Book Antiqua" w:hAnsi="Book Antiqua"/>
                <w:b/>
              </w:rPr>
            </w:pPr>
            <w:r w:rsidRPr="00504AA8">
              <w:rPr>
                <w:rFonts w:ascii="Book Antiqua" w:hAnsi="Book Antiqua"/>
                <w:b/>
              </w:rPr>
              <w:t>95%CI</w:t>
            </w:r>
          </w:p>
        </w:tc>
      </w:tr>
      <w:tr w:rsidR="001E27FC" w:rsidRPr="00DF2CE8" w14:paraId="1F1F444E" w14:textId="77777777" w:rsidTr="00081215">
        <w:trPr>
          <w:trHeight w:val="396"/>
        </w:trPr>
        <w:tc>
          <w:tcPr>
            <w:tcW w:w="5159" w:type="dxa"/>
            <w:tcBorders>
              <w:top w:val="single" w:sz="4" w:space="0" w:color="auto"/>
            </w:tcBorders>
          </w:tcPr>
          <w:p w14:paraId="70D7819C"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PFS</w:t>
            </w:r>
          </w:p>
        </w:tc>
        <w:tc>
          <w:tcPr>
            <w:tcW w:w="1573" w:type="dxa"/>
            <w:tcBorders>
              <w:top w:val="single" w:sz="4" w:space="0" w:color="auto"/>
            </w:tcBorders>
          </w:tcPr>
          <w:p w14:paraId="16942167" w14:textId="77777777" w:rsidR="001E27FC" w:rsidRPr="00DF2CE8" w:rsidRDefault="001E27FC" w:rsidP="001E27FC">
            <w:pPr>
              <w:snapToGrid w:val="0"/>
              <w:spacing w:line="360" w:lineRule="auto"/>
              <w:jc w:val="center"/>
              <w:rPr>
                <w:rFonts w:ascii="Book Antiqua" w:hAnsi="Book Antiqua"/>
              </w:rPr>
            </w:pPr>
          </w:p>
        </w:tc>
        <w:tc>
          <w:tcPr>
            <w:tcW w:w="1081" w:type="dxa"/>
            <w:tcBorders>
              <w:top w:val="single" w:sz="4" w:space="0" w:color="auto"/>
            </w:tcBorders>
          </w:tcPr>
          <w:p w14:paraId="4BD23D44" w14:textId="77777777" w:rsidR="001E27FC" w:rsidRPr="00DF2CE8" w:rsidRDefault="001E27FC" w:rsidP="001E27FC">
            <w:pPr>
              <w:snapToGrid w:val="0"/>
              <w:spacing w:line="360" w:lineRule="auto"/>
              <w:jc w:val="center"/>
              <w:rPr>
                <w:rFonts w:ascii="Book Antiqua" w:hAnsi="Book Antiqua"/>
              </w:rPr>
            </w:pPr>
          </w:p>
        </w:tc>
        <w:tc>
          <w:tcPr>
            <w:tcW w:w="1113" w:type="dxa"/>
            <w:tcBorders>
              <w:top w:val="single" w:sz="4" w:space="0" w:color="auto"/>
            </w:tcBorders>
          </w:tcPr>
          <w:p w14:paraId="5B85332B" w14:textId="77777777" w:rsidR="001E27FC" w:rsidRPr="00DF2CE8" w:rsidRDefault="001E27FC" w:rsidP="001E27FC">
            <w:pPr>
              <w:snapToGrid w:val="0"/>
              <w:spacing w:line="360" w:lineRule="auto"/>
              <w:jc w:val="center"/>
              <w:rPr>
                <w:rFonts w:ascii="Book Antiqua" w:hAnsi="Book Antiqua"/>
              </w:rPr>
            </w:pPr>
          </w:p>
        </w:tc>
        <w:tc>
          <w:tcPr>
            <w:tcW w:w="1349" w:type="dxa"/>
            <w:tcBorders>
              <w:top w:val="single" w:sz="4" w:space="0" w:color="auto"/>
            </w:tcBorders>
          </w:tcPr>
          <w:p w14:paraId="2008CDD1" w14:textId="77777777" w:rsidR="001E27FC" w:rsidRPr="00DF2CE8" w:rsidRDefault="001E27FC" w:rsidP="001E27FC">
            <w:pPr>
              <w:snapToGrid w:val="0"/>
              <w:spacing w:line="360" w:lineRule="auto"/>
              <w:jc w:val="center"/>
              <w:rPr>
                <w:rFonts w:ascii="Book Antiqua" w:hAnsi="Book Antiqua"/>
              </w:rPr>
            </w:pPr>
          </w:p>
        </w:tc>
        <w:tc>
          <w:tcPr>
            <w:tcW w:w="1976" w:type="dxa"/>
            <w:tcBorders>
              <w:top w:val="single" w:sz="4" w:space="0" w:color="auto"/>
            </w:tcBorders>
          </w:tcPr>
          <w:p w14:paraId="0CCC9290" w14:textId="77777777" w:rsidR="001E27FC" w:rsidRPr="00DF2CE8" w:rsidRDefault="001E27FC" w:rsidP="001E27FC">
            <w:pPr>
              <w:snapToGrid w:val="0"/>
              <w:spacing w:line="360" w:lineRule="auto"/>
              <w:jc w:val="center"/>
              <w:rPr>
                <w:rFonts w:ascii="Book Antiqua" w:hAnsi="Book Antiqua"/>
              </w:rPr>
            </w:pPr>
          </w:p>
        </w:tc>
      </w:tr>
      <w:tr w:rsidR="001E27FC" w:rsidRPr="00DF2CE8" w14:paraId="78000CB5" w14:textId="77777777" w:rsidTr="00081215">
        <w:trPr>
          <w:trHeight w:val="166"/>
        </w:trPr>
        <w:tc>
          <w:tcPr>
            <w:tcW w:w="5159" w:type="dxa"/>
          </w:tcPr>
          <w:p w14:paraId="0D8C1B56" w14:textId="77777777" w:rsidR="001E27FC" w:rsidRPr="00DF2CE8" w:rsidRDefault="001E27FC" w:rsidP="00504AA8">
            <w:pPr>
              <w:snapToGrid w:val="0"/>
              <w:spacing w:line="360" w:lineRule="auto"/>
              <w:ind w:firstLineChars="100" w:firstLine="240"/>
              <w:rPr>
                <w:rFonts w:ascii="Book Antiqua" w:hAnsi="Book Antiqua"/>
              </w:rPr>
            </w:pPr>
            <w:r w:rsidRPr="00DF2CE8">
              <w:rPr>
                <w:rFonts w:ascii="Book Antiqua" w:hAnsi="Book Antiqua"/>
              </w:rPr>
              <w:t xml:space="preserve">Adjuvant chemotherapy (Performed </w:t>
            </w:r>
            <w:r w:rsidRPr="00DF2CE8">
              <w:rPr>
                <w:rFonts w:ascii="Book Antiqua" w:hAnsi="Book Antiqua"/>
                <w:i/>
              </w:rPr>
              <w:t>vs</w:t>
            </w:r>
            <w:r w:rsidR="00504AA8">
              <w:rPr>
                <w:rFonts w:ascii="Book Antiqua" w:hAnsi="Book Antiqua"/>
              </w:rPr>
              <w:t xml:space="preserve"> </w:t>
            </w:r>
            <w:r w:rsidRPr="00DF2CE8">
              <w:rPr>
                <w:rFonts w:ascii="Book Antiqua" w:hAnsi="Book Antiqua"/>
              </w:rPr>
              <w:t>none)</w:t>
            </w:r>
          </w:p>
        </w:tc>
        <w:tc>
          <w:tcPr>
            <w:tcW w:w="1573" w:type="dxa"/>
          </w:tcPr>
          <w:p w14:paraId="5301722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1.861</w:t>
            </w:r>
          </w:p>
        </w:tc>
        <w:tc>
          <w:tcPr>
            <w:tcW w:w="1081" w:type="dxa"/>
          </w:tcPr>
          <w:p w14:paraId="7985400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15.075</w:t>
            </w:r>
          </w:p>
        </w:tc>
        <w:tc>
          <w:tcPr>
            <w:tcW w:w="1113" w:type="dxa"/>
          </w:tcPr>
          <w:p w14:paraId="07F6EC3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&lt;</w:t>
            </w:r>
            <w:r w:rsidR="00504AA8">
              <w:rPr>
                <w:rFonts w:ascii="Book Antiqua" w:hAnsi="Book Antiqua"/>
              </w:rPr>
              <w:t xml:space="preserve"> </w:t>
            </w:r>
            <w:r w:rsidRPr="00DF2CE8">
              <w:rPr>
                <w:rFonts w:ascii="Book Antiqua" w:hAnsi="Book Antiqua"/>
              </w:rPr>
              <w:t>0.001</w:t>
            </w:r>
          </w:p>
        </w:tc>
        <w:tc>
          <w:tcPr>
            <w:tcW w:w="1349" w:type="dxa"/>
          </w:tcPr>
          <w:p w14:paraId="26CFF9E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6.432</w:t>
            </w:r>
          </w:p>
        </w:tc>
        <w:tc>
          <w:tcPr>
            <w:tcW w:w="1976" w:type="dxa"/>
          </w:tcPr>
          <w:p w14:paraId="13B3E90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2.514-16.485</w:t>
            </w:r>
          </w:p>
        </w:tc>
      </w:tr>
      <w:tr w:rsidR="001E27FC" w:rsidRPr="00DF2CE8" w14:paraId="0499BBBA" w14:textId="77777777" w:rsidTr="00081215">
        <w:trPr>
          <w:trHeight w:val="396"/>
        </w:trPr>
        <w:tc>
          <w:tcPr>
            <w:tcW w:w="5159" w:type="dxa"/>
          </w:tcPr>
          <w:p w14:paraId="34F4610F"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OS</w:t>
            </w:r>
          </w:p>
        </w:tc>
        <w:tc>
          <w:tcPr>
            <w:tcW w:w="1573" w:type="dxa"/>
          </w:tcPr>
          <w:p w14:paraId="1E3C461B" w14:textId="77777777" w:rsidR="001E27FC" w:rsidRPr="00DF2CE8" w:rsidRDefault="001E27FC" w:rsidP="001E27FC">
            <w:pPr>
              <w:keepNext/>
              <w:keepLines/>
              <w:snapToGrid w:val="0"/>
              <w:spacing w:line="360" w:lineRule="auto"/>
              <w:jc w:val="center"/>
              <w:rPr>
                <w:rFonts w:ascii="Book Antiqua" w:hAnsi="Book Antiqua"/>
              </w:rPr>
            </w:pPr>
          </w:p>
        </w:tc>
        <w:tc>
          <w:tcPr>
            <w:tcW w:w="1081" w:type="dxa"/>
          </w:tcPr>
          <w:p w14:paraId="095A427E" w14:textId="77777777" w:rsidR="001E27FC" w:rsidRPr="00DF2CE8" w:rsidRDefault="001E27FC" w:rsidP="001E27FC">
            <w:pPr>
              <w:keepNext/>
              <w:keepLines/>
              <w:snapToGrid w:val="0"/>
              <w:spacing w:line="360" w:lineRule="auto"/>
              <w:jc w:val="center"/>
              <w:rPr>
                <w:rFonts w:ascii="Book Antiqua" w:hAnsi="Book Antiqua"/>
              </w:rPr>
            </w:pPr>
          </w:p>
        </w:tc>
        <w:tc>
          <w:tcPr>
            <w:tcW w:w="1113" w:type="dxa"/>
          </w:tcPr>
          <w:p w14:paraId="66B59697" w14:textId="77777777" w:rsidR="001E27FC" w:rsidRPr="00DF2CE8" w:rsidRDefault="001E27FC" w:rsidP="001E27FC">
            <w:pPr>
              <w:keepNext/>
              <w:keepLines/>
              <w:snapToGrid w:val="0"/>
              <w:spacing w:line="360" w:lineRule="auto"/>
              <w:jc w:val="center"/>
              <w:rPr>
                <w:rFonts w:ascii="Book Antiqua" w:hAnsi="Book Antiqua"/>
              </w:rPr>
            </w:pPr>
          </w:p>
        </w:tc>
        <w:tc>
          <w:tcPr>
            <w:tcW w:w="1349" w:type="dxa"/>
          </w:tcPr>
          <w:p w14:paraId="5F5F0F3F" w14:textId="77777777" w:rsidR="001E27FC" w:rsidRPr="00DF2CE8" w:rsidRDefault="001E27FC" w:rsidP="001E27FC">
            <w:pPr>
              <w:keepNext/>
              <w:keepLines/>
              <w:snapToGrid w:val="0"/>
              <w:spacing w:line="360" w:lineRule="auto"/>
              <w:jc w:val="center"/>
              <w:rPr>
                <w:rFonts w:ascii="Book Antiqua" w:hAnsi="Book Antiqua"/>
              </w:rPr>
            </w:pPr>
          </w:p>
        </w:tc>
        <w:tc>
          <w:tcPr>
            <w:tcW w:w="1976" w:type="dxa"/>
          </w:tcPr>
          <w:p w14:paraId="5CD8CF68" w14:textId="77777777" w:rsidR="001E27FC" w:rsidRPr="00DF2CE8" w:rsidRDefault="001E27FC" w:rsidP="001E27FC">
            <w:pPr>
              <w:keepNext/>
              <w:keepLines/>
              <w:snapToGrid w:val="0"/>
              <w:spacing w:line="360" w:lineRule="auto"/>
              <w:jc w:val="center"/>
              <w:rPr>
                <w:rFonts w:ascii="Book Antiqua" w:hAnsi="Book Antiqua"/>
              </w:rPr>
            </w:pPr>
          </w:p>
        </w:tc>
      </w:tr>
      <w:tr w:rsidR="001E27FC" w:rsidRPr="00DF2CE8" w14:paraId="23BCDEB1" w14:textId="77777777" w:rsidTr="00081215">
        <w:trPr>
          <w:trHeight w:val="384"/>
        </w:trPr>
        <w:tc>
          <w:tcPr>
            <w:tcW w:w="5159" w:type="dxa"/>
          </w:tcPr>
          <w:p w14:paraId="18C3741D" w14:textId="796D8C65" w:rsidR="001E27FC" w:rsidRPr="00DF2CE8" w:rsidRDefault="001E27FC">
            <w:pPr>
              <w:snapToGrid w:val="0"/>
              <w:spacing w:line="360" w:lineRule="auto"/>
              <w:ind w:firstLineChars="100" w:firstLine="240"/>
              <w:rPr>
                <w:rFonts w:ascii="Book Antiqua" w:hAnsi="Book Antiqua"/>
              </w:rPr>
            </w:pPr>
            <w:r w:rsidRPr="00DF2CE8">
              <w:rPr>
                <w:rFonts w:ascii="Book Antiqua" w:hAnsi="Book Antiqua"/>
              </w:rPr>
              <w:t xml:space="preserve">N stage (Absent </w:t>
            </w:r>
            <w:r w:rsidRPr="00DF2CE8">
              <w:rPr>
                <w:rFonts w:ascii="Book Antiqua" w:hAnsi="Book Antiqua"/>
                <w:i/>
              </w:rPr>
              <w:t>vs</w:t>
            </w:r>
            <w:r w:rsidR="00504AA8">
              <w:rPr>
                <w:rFonts w:ascii="Book Antiqua" w:hAnsi="Book Antiqua"/>
              </w:rPr>
              <w:t xml:space="preserve"> </w:t>
            </w:r>
            <w:r w:rsidR="00655E7E">
              <w:rPr>
                <w:rFonts w:ascii="Book Antiqua" w:hAnsi="Book Antiqua"/>
              </w:rPr>
              <w:t>p</w:t>
            </w:r>
            <w:r w:rsidR="00655E7E" w:rsidRPr="00DF2CE8">
              <w:rPr>
                <w:rFonts w:ascii="Book Antiqua" w:hAnsi="Book Antiqua"/>
              </w:rPr>
              <w:t>resent</w:t>
            </w:r>
            <w:r w:rsidRPr="00DF2CE8">
              <w:rPr>
                <w:rFonts w:ascii="Book Antiqua" w:hAnsi="Book Antiqua"/>
              </w:rPr>
              <w:t>)</w:t>
            </w:r>
          </w:p>
        </w:tc>
        <w:tc>
          <w:tcPr>
            <w:tcW w:w="1573" w:type="dxa"/>
          </w:tcPr>
          <w:p w14:paraId="1D4A301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-0.853</w:t>
            </w:r>
          </w:p>
        </w:tc>
        <w:tc>
          <w:tcPr>
            <w:tcW w:w="1081" w:type="dxa"/>
          </w:tcPr>
          <w:p w14:paraId="422394A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5.079</w:t>
            </w:r>
          </w:p>
        </w:tc>
        <w:tc>
          <w:tcPr>
            <w:tcW w:w="1113" w:type="dxa"/>
          </w:tcPr>
          <w:p w14:paraId="6A09E01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0.024</w:t>
            </w:r>
          </w:p>
        </w:tc>
        <w:tc>
          <w:tcPr>
            <w:tcW w:w="1349" w:type="dxa"/>
          </w:tcPr>
          <w:p w14:paraId="17E7D3D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0.426</w:t>
            </w:r>
          </w:p>
        </w:tc>
        <w:tc>
          <w:tcPr>
            <w:tcW w:w="1976" w:type="dxa"/>
          </w:tcPr>
          <w:p w14:paraId="33B78D8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0.203-0.895</w:t>
            </w:r>
          </w:p>
        </w:tc>
      </w:tr>
      <w:tr w:rsidR="001E27FC" w:rsidRPr="00DF2CE8" w14:paraId="37A1E50F" w14:textId="77777777" w:rsidTr="00081215">
        <w:trPr>
          <w:trHeight w:val="91"/>
        </w:trPr>
        <w:tc>
          <w:tcPr>
            <w:tcW w:w="5159" w:type="dxa"/>
          </w:tcPr>
          <w:p w14:paraId="1FB7E8B2" w14:textId="77777777" w:rsidR="001E27FC" w:rsidRPr="00DF2CE8" w:rsidRDefault="001E27FC" w:rsidP="00504AA8">
            <w:pPr>
              <w:snapToGrid w:val="0"/>
              <w:spacing w:line="360" w:lineRule="auto"/>
              <w:ind w:firstLineChars="100" w:firstLine="240"/>
              <w:rPr>
                <w:rFonts w:ascii="Book Antiqua" w:hAnsi="Book Antiqua"/>
              </w:rPr>
            </w:pPr>
            <w:r w:rsidRPr="00DF2CE8">
              <w:rPr>
                <w:rFonts w:ascii="Book Antiqua" w:hAnsi="Book Antiqua"/>
              </w:rPr>
              <w:t xml:space="preserve">Adjuvant chemotherapy (Performed </w:t>
            </w:r>
            <w:r w:rsidRPr="00DF2CE8">
              <w:rPr>
                <w:rFonts w:ascii="Book Antiqua" w:hAnsi="Book Antiqua"/>
                <w:i/>
              </w:rPr>
              <w:t>vs</w:t>
            </w:r>
            <w:r w:rsidR="00504AA8">
              <w:rPr>
                <w:rFonts w:ascii="Book Antiqua" w:hAnsi="Book Antiqua"/>
              </w:rPr>
              <w:t xml:space="preserve"> </w:t>
            </w:r>
            <w:r w:rsidRPr="00DF2CE8">
              <w:rPr>
                <w:rFonts w:ascii="Book Antiqua" w:hAnsi="Book Antiqua"/>
              </w:rPr>
              <w:t>none)</w:t>
            </w:r>
          </w:p>
        </w:tc>
        <w:tc>
          <w:tcPr>
            <w:tcW w:w="1573" w:type="dxa"/>
          </w:tcPr>
          <w:p w14:paraId="6D66B79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1.351</w:t>
            </w:r>
          </w:p>
        </w:tc>
        <w:tc>
          <w:tcPr>
            <w:tcW w:w="1081" w:type="dxa"/>
          </w:tcPr>
          <w:p w14:paraId="189D641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7.658</w:t>
            </w:r>
          </w:p>
        </w:tc>
        <w:tc>
          <w:tcPr>
            <w:tcW w:w="1113" w:type="dxa"/>
          </w:tcPr>
          <w:p w14:paraId="69165A9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0.006</w:t>
            </w:r>
          </w:p>
        </w:tc>
        <w:tc>
          <w:tcPr>
            <w:tcW w:w="1349" w:type="dxa"/>
          </w:tcPr>
          <w:p w14:paraId="199F2E1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3.862</w:t>
            </w:r>
          </w:p>
        </w:tc>
        <w:tc>
          <w:tcPr>
            <w:tcW w:w="1976" w:type="dxa"/>
          </w:tcPr>
          <w:p w14:paraId="0AB75E1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1.483-10.058</w:t>
            </w:r>
          </w:p>
        </w:tc>
      </w:tr>
      <w:tr w:rsidR="001E27FC" w:rsidRPr="00DF2CE8" w14:paraId="544A7CA0" w14:textId="77777777" w:rsidTr="00081215">
        <w:trPr>
          <w:trHeight w:val="320"/>
        </w:trPr>
        <w:tc>
          <w:tcPr>
            <w:tcW w:w="5159" w:type="dxa"/>
          </w:tcPr>
          <w:p w14:paraId="58DD5394" w14:textId="77777777" w:rsidR="001E27FC" w:rsidRPr="00DF2CE8" w:rsidRDefault="001E27FC" w:rsidP="00504AA8">
            <w:pPr>
              <w:snapToGrid w:val="0"/>
              <w:spacing w:line="360" w:lineRule="auto"/>
              <w:ind w:leftChars="100" w:left="240"/>
              <w:rPr>
                <w:rFonts w:ascii="Book Antiqua" w:hAnsi="Book Antiqua"/>
              </w:rPr>
            </w:pPr>
            <w:r w:rsidRPr="00DF2CE8">
              <w:rPr>
                <w:rFonts w:ascii="Book Antiqua" w:hAnsi="Book Antiqua"/>
              </w:rPr>
              <w:t xml:space="preserve">Degree of enhancement (Mild </w:t>
            </w:r>
            <w:r w:rsidRPr="00DF2CE8">
              <w:rPr>
                <w:rFonts w:ascii="Book Antiqua" w:hAnsi="Book Antiqua"/>
                <w:i/>
              </w:rPr>
              <w:t>vs</w:t>
            </w:r>
            <w:r w:rsidR="00504AA8">
              <w:rPr>
                <w:rFonts w:ascii="Book Antiqua" w:hAnsi="Book Antiqua"/>
              </w:rPr>
              <w:t xml:space="preserve"> </w:t>
            </w:r>
            <w:r w:rsidR="002D4B46">
              <w:rPr>
                <w:rFonts w:ascii="Book Antiqua" w:hAnsi="Book Antiqua"/>
              </w:rPr>
              <w:t>moderate/</w:t>
            </w:r>
            <w:r w:rsidRPr="00DF2CE8">
              <w:rPr>
                <w:rFonts w:ascii="Book Antiqua" w:hAnsi="Book Antiqua"/>
              </w:rPr>
              <w:t>marked)</w:t>
            </w:r>
          </w:p>
        </w:tc>
        <w:tc>
          <w:tcPr>
            <w:tcW w:w="1573" w:type="dxa"/>
          </w:tcPr>
          <w:p w14:paraId="3DDC3A85" w14:textId="77777777" w:rsidR="001E27FC" w:rsidRPr="00DF2CE8" w:rsidRDefault="00504AA8" w:rsidP="001E27FC">
            <w:pPr>
              <w:snapToGrid w:val="0"/>
              <w:spacing w:line="360" w:lineRule="auto"/>
              <w:jc w:val="center"/>
              <w:rPr>
                <w:rFonts w:ascii="Book Antiqua" w:hAnsi="Book Antiqua"/>
              </w:rPr>
            </w:pPr>
            <w:r>
              <w:rPr>
                <w:rFonts w:ascii="Book Antiqua" w:hAnsi="Book Antiqua"/>
              </w:rPr>
              <w:t>0.774/</w:t>
            </w:r>
            <w:r w:rsidR="001E27FC" w:rsidRPr="00DF2CE8">
              <w:rPr>
                <w:rFonts w:ascii="Book Antiqua" w:hAnsi="Book Antiqua"/>
              </w:rPr>
              <w:t>-0.212</w:t>
            </w:r>
          </w:p>
        </w:tc>
        <w:tc>
          <w:tcPr>
            <w:tcW w:w="1081" w:type="dxa"/>
          </w:tcPr>
          <w:p w14:paraId="44BDCD6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6.581</w:t>
            </w:r>
          </w:p>
        </w:tc>
        <w:tc>
          <w:tcPr>
            <w:tcW w:w="1113" w:type="dxa"/>
          </w:tcPr>
          <w:p w14:paraId="407E583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0.037</w:t>
            </w:r>
          </w:p>
        </w:tc>
        <w:tc>
          <w:tcPr>
            <w:tcW w:w="1349" w:type="dxa"/>
          </w:tcPr>
          <w:p w14:paraId="4A0A0CDE" w14:textId="77777777" w:rsidR="001E27FC" w:rsidRPr="00DF2CE8" w:rsidRDefault="00504AA8" w:rsidP="001E27FC">
            <w:pPr>
              <w:snapToGrid w:val="0"/>
              <w:spacing w:line="360" w:lineRule="auto"/>
              <w:jc w:val="center"/>
              <w:rPr>
                <w:rFonts w:ascii="Book Antiqua" w:hAnsi="Book Antiqua"/>
              </w:rPr>
            </w:pPr>
            <w:r>
              <w:rPr>
                <w:rFonts w:ascii="Book Antiqua" w:hAnsi="Book Antiqua"/>
              </w:rPr>
              <w:t>2.169/</w:t>
            </w:r>
            <w:r w:rsidR="001E27FC" w:rsidRPr="00DF2CE8">
              <w:rPr>
                <w:rFonts w:ascii="Book Antiqua" w:hAnsi="Book Antiqua"/>
              </w:rPr>
              <w:t>0.809</w:t>
            </w:r>
          </w:p>
        </w:tc>
        <w:tc>
          <w:tcPr>
            <w:tcW w:w="1976" w:type="dxa"/>
          </w:tcPr>
          <w:p w14:paraId="7E9C7BE8" w14:textId="77777777" w:rsidR="001E27FC" w:rsidRPr="00DF2CE8" w:rsidRDefault="00504AA8" w:rsidP="001E27FC">
            <w:pPr>
              <w:snapToGrid w:val="0"/>
              <w:spacing w:line="360" w:lineRule="auto"/>
              <w:jc w:val="center"/>
              <w:rPr>
                <w:rFonts w:ascii="Book Antiqua" w:hAnsi="Book Antiqua"/>
              </w:rPr>
            </w:pPr>
            <w:r>
              <w:rPr>
                <w:rFonts w:ascii="Book Antiqua" w:hAnsi="Book Antiqua"/>
              </w:rPr>
              <w:t>0.827-5.689/</w:t>
            </w:r>
            <w:r w:rsidR="001E27FC" w:rsidRPr="00DF2CE8">
              <w:rPr>
                <w:rFonts w:ascii="Book Antiqua" w:hAnsi="Book Antiqua"/>
              </w:rPr>
              <w:t>0.285-2.296</w:t>
            </w:r>
          </w:p>
        </w:tc>
      </w:tr>
    </w:tbl>
    <w:p w14:paraId="489BDE04"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OS</w:t>
      </w:r>
      <w:r w:rsidR="00504AA8">
        <w:rPr>
          <w:rFonts w:ascii="Book Antiqua" w:hAnsi="Book Antiqua"/>
        </w:rPr>
        <w:t xml:space="preserve">: </w:t>
      </w:r>
      <w:r w:rsidRPr="00504AA8">
        <w:rPr>
          <w:rFonts w:ascii="Book Antiqua" w:hAnsi="Book Antiqua"/>
          <w:caps/>
        </w:rPr>
        <w:t>o</w:t>
      </w:r>
      <w:r w:rsidRPr="00DF2CE8">
        <w:rPr>
          <w:rFonts w:ascii="Book Antiqua" w:hAnsi="Book Antiqua"/>
        </w:rPr>
        <w:t>verall survival; PFS</w:t>
      </w:r>
      <w:r w:rsidR="00504AA8">
        <w:rPr>
          <w:rFonts w:ascii="Book Antiqua" w:hAnsi="Book Antiqua"/>
        </w:rPr>
        <w:t>:</w:t>
      </w:r>
      <w:r w:rsidRPr="00DF2CE8">
        <w:rPr>
          <w:rFonts w:ascii="Book Antiqua" w:hAnsi="Book Antiqua"/>
        </w:rPr>
        <w:t xml:space="preserve"> </w:t>
      </w:r>
      <w:r w:rsidRPr="00504AA8">
        <w:rPr>
          <w:rFonts w:ascii="Book Antiqua" w:hAnsi="Book Antiqua"/>
          <w:caps/>
        </w:rPr>
        <w:t>p</w:t>
      </w:r>
      <w:r w:rsidRPr="00DF2CE8">
        <w:rPr>
          <w:rFonts w:ascii="Book Antiqua" w:hAnsi="Book Antiqua"/>
        </w:rPr>
        <w:t>rogression-free survival; HR</w:t>
      </w:r>
      <w:r w:rsidR="00504AA8">
        <w:rPr>
          <w:rFonts w:ascii="Book Antiqua" w:hAnsi="Book Antiqua"/>
        </w:rPr>
        <w:t>:</w:t>
      </w:r>
      <w:r w:rsidRPr="00DF2CE8">
        <w:rPr>
          <w:rFonts w:ascii="Book Antiqua" w:hAnsi="Book Antiqua"/>
        </w:rPr>
        <w:t xml:space="preserve"> </w:t>
      </w:r>
      <w:r w:rsidRPr="00504AA8">
        <w:rPr>
          <w:rFonts w:ascii="Book Antiqua" w:hAnsi="Book Antiqua"/>
          <w:caps/>
        </w:rPr>
        <w:t>h</w:t>
      </w:r>
      <w:r w:rsidRPr="00DF2CE8">
        <w:rPr>
          <w:rFonts w:ascii="Book Antiqua" w:hAnsi="Book Antiqua"/>
        </w:rPr>
        <w:t>azard ratio.</w:t>
      </w:r>
    </w:p>
    <w:p w14:paraId="1EA11BC4" w14:textId="7AAFFA3F" w:rsidR="001E27FC" w:rsidRPr="007F251E" w:rsidRDefault="001E27FC" w:rsidP="006147F4">
      <w:pPr>
        <w:snapToGrid w:val="0"/>
        <w:spacing w:line="360" w:lineRule="auto"/>
        <w:rPr>
          <w:rFonts w:ascii="Book Antiqua" w:hAnsi="Book Antiqua"/>
          <w:b/>
        </w:rPr>
      </w:pPr>
      <w:r w:rsidRPr="00DF2CE8">
        <w:rPr>
          <w:rFonts w:ascii="Book Antiqua" w:hAnsi="Book Antiqua"/>
        </w:rPr>
        <w:br w:type="page"/>
      </w:r>
      <w:r w:rsidRPr="007F251E">
        <w:rPr>
          <w:rFonts w:ascii="Book Antiqua" w:hAnsi="Book Antiqua"/>
          <w:b/>
        </w:rPr>
        <w:lastRenderedPageBreak/>
        <w:t xml:space="preserve">Table 4 Association of clinical factors and </w:t>
      </w:r>
      <w:r w:rsidR="00205985" w:rsidRPr="00205985">
        <w:rPr>
          <w:rFonts w:ascii="Book Antiqua" w:hAnsi="Book Antiqua"/>
          <w:b/>
        </w:rPr>
        <w:t>computed tomography</w:t>
      </w:r>
      <w:r w:rsidR="00655E7E">
        <w:rPr>
          <w:rFonts w:ascii="Book Antiqua" w:hAnsi="Book Antiqua"/>
          <w:b/>
        </w:rPr>
        <w:t xml:space="preserve"> </w:t>
      </w:r>
      <w:r w:rsidRPr="007F251E">
        <w:rPr>
          <w:rFonts w:ascii="Book Antiqua" w:hAnsi="Book Antiqua"/>
          <w:b/>
        </w:rPr>
        <w:t>characteristics</w:t>
      </w:r>
    </w:p>
    <w:tbl>
      <w:tblPr>
        <w:tblW w:w="12620" w:type="dxa"/>
        <w:jc w:val="center"/>
        <w:tblBorders>
          <w:top w:val="single" w:sz="4" w:space="0" w:color="auto"/>
          <w:bottom w:val="single" w:sz="4" w:space="0" w:color="auto"/>
        </w:tblBorders>
        <w:tblLook w:val="06A0" w:firstRow="1" w:lastRow="0" w:firstColumn="1" w:lastColumn="0" w:noHBand="1" w:noVBand="1"/>
      </w:tblPr>
      <w:tblGrid>
        <w:gridCol w:w="1831"/>
        <w:gridCol w:w="1377"/>
        <w:gridCol w:w="816"/>
        <w:gridCol w:w="836"/>
        <w:gridCol w:w="1831"/>
        <w:gridCol w:w="763"/>
        <w:gridCol w:w="1270"/>
        <w:gridCol w:w="1083"/>
        <w:gridCol w:w="850"/>
        <w:gridCol w:w="1831"/>
        <w:gridCol w:w="1003"/>
        <w:gridCol w:w="1030"/>
        <w:gridCol w:w="836"/>
      </w:tblGrid>
      <w:tr w:rsidR="00081215" w:rsidRPr="00DF2CE8" w14:paraId="697AB005" w14:textId="77777777" w:rsidTr="00081215">
        <w:trPr>
          <w:trHeight w:val="357"/>
          <w:jc w:val="center"/>
        </w:trPr>
        <w:tc>
          <w:tcPr>
            <w:tcW w:w="1599" w:type="dxa"/>
            <w:vMerge w:val="restart"/>
            <w:tcBorders>
              <w:top w:val="single" w:sz="4" w:space="0" w:color="auto"/>
              <w:bottom w:val="single" w:sz="4" w:space="0" w:color="auto"/>
            </w:tcBorders>
          </w:tcPr>
          <w:p w14:paraId="25B2FFA7" w14:textId="4C2030F5" w:rsidR="001E27FC" w:rsidRPr="006147F4" w:rsidRDefault="001E27FC" w:rsidP="006147F4">
            <w:pPr>
              <w:snapToGrid w:val="0"/>
              <w:spacing w:line="360" w:lineRule="auto"/>
              <w:rPr>
                <w:rFonts w:ascii="Book Antiqua" w:hAnsi="Book Antiqua"/>
                <w:b/>
              </w:rPr>
            </w:pPr>
            <w:r w:rsidRPr="006147F4">
              <w:rPr>
                <w:rFonts w:ascii="Book Antiqua" w:hAnsi="Book Antiqua"/>
                <w:b/>
              </w:rPr>
              <w:t>Variable</w:t>
            </w:r>
          </w:p>
        </w:tc>
        <w:tc>
          <w:tcPr>
            <w:tcW w:w="2464" w:type="dxa"/>
            <w:gridSpan w:val="3"/>
            <w:tcBorders>
              <w:top w:val="single" w:sz="4" w:space="0" w:color="auto"/>
              <w:bottom w:val="single" w:sz="4" w:space="0" w:color="auto"/>
            </w:tcBorders>
          </w:tcPr>
          <w:p w14:paraId="5F066E27" w14:textId="77777777" w:rsidR="001E27FC" w:rsidRPr="006147F4" w:rsidRDefault="001E27FC" w:rsidP="001E27FC">
            <w:pPr>
              <w:snapToGrid w:val="0"/>
              <w:spacing w:line="360" w:lineRule="auto"/>
              <w:jc w:val="center"/>
              <w:rPr>
                <w:rFonts w:ascii="Book Antiqua" w:hAnsi="Book Antiqua"/>
                <w:b/>
              </w:rPr>
            </w:pPr>
            <w:r w:rsidRPr="006147F4">
              <w:rPr>
                <w:rFonts w:ascii="Book Antiqua" w:hAnsi="Book Antiqua"/>
                <w:b/>
              </w:rPr>
              <w:t>Adjuvant chemotherapy</w:t>
            </w:r>
          </w:p>
        </w:tc>
        <w:tc>
          <w:tcPr>
            <w:tcW w:w="1488" w:type="dxa"/>
            <w:vMerge w:val="restart"/>
            <w:tcBorders>
              <w:top w:val="single" w:sz="4" w:space="0" w:color="auto"/>
              <w:bottom w:val="single" w:sz="4" w:space="0" w:color="auto"/>
            </w:tcBorders>
          </w:tcPr>
          <w:p w14:paraId="14BCA8C2" w14:textId="0A02FA67" w:rsidR="001E27FC" w:rsidRPr="006147F4" w:rsidRDefault="001E27FC" w:rsidP="001E27FC">
            <w:pPr>
              <w:snapToGrid w:val="0"/>
              <w:spacing w:line="360" w:lineRule="auto"/>
              <w:jc w:val="center"/>
              <w:rPr>
                <w:rFonts w:ascii="Book Antiqua" w:hAnsi="Book Antiqua"/>
                <w:b/>
              </w:rPr>
            </w:pPr>
            <w:r w:rsidRPr="006147F4">
              <w:rPr>
                <w:rFonts w:ascii="Book Antiqua" w:hAnsi="Book Antiqua"/>
                <w:b/>
              </w:rPr>
              <w:t>Variable</w:t>
            </w:r>
          </w:p>
        </w:tc>
        <w:tc>
          <w:tcPr>
            <w:tcW w:w="3223" w:type="dxa"/>
            <w:gridSpan w:val="4"/>
            <w:tcBorders>
              <w:top w:val="single" w:sz="4" w:space="0" w:color="auto"/>
              <w:bottom w:val="single" w:sz="4" w:space="0" w:color="auto"/>
            </w:tcBorders>
          </w:tcPr>
          <w:p w14:paraId="24A2E51B" w14:textId="77777777" w:rsidR="001E27FC" w:rsidRPr="006147F4" w:rsidRDefault="001E27FC" w:rsidP="001E27FC">
            <w:pPr>
              <w:snapToGrid w:val="0"/>
              <w:spacing w:line="360" w:lineRule="auto"/>
              <w:jc w:val="center"/>
              <w:rPr>
                <w:rFonts w:ascii="Book Antiqua" w:hAnsi="Book Antiqua"/>
                <w:b/>
              </w:rPr>
            </w:pPr>
            <w:r w:rsidRPr="006147F4">
              <w:rPr>
                <w:rFonts w:ascii="Book Antiqua" w:hAnsi="Book Antiqua"/>
                <w:b/>
              </w:rPr>
              <w:t>Degree of enhancement</w:t>
            </w:r>
          </w:p>
        </w:tc>
        <w:tc>
          <w:tcPr>
            <w:tcW w:w="1488" w:type="dxa"/>
            <w:tcBorders>
              <w:top w:val="single" w:sz="4" w:space="0" w:color="auto"/>
              <w:bottom w:val="single" w:sz="4" w:space="0" w:color="auto"/>
            </w:tcBorders>
          </w:tcPr>
          <w:p w14:paraId="183C135B" w14:textId="2F4CFB44" w:rsidR="001E27FC" w:rsidRPr="006147F4" w:rsidRDefault="001E27FC" w:rsidP="001E27FC">
            <w:pPr>
              <w:snapToGrid w:val="0"/>
              <w:spacing w:line="360" w:lineRule="auto"/>
              <w:jc w:val="center"/>
              <w:rPr>
                <w:rFonts w:ascii="Book Antiqua" w:hAnsi="Book Antiqua"/>
                <w:b/>
              </w:rPr>
            </w:pPr>
            <w:r w:rsidRPr="006147F4">
              <w:rPr>
                <w:rFonts w:ascii="Book Antiqua" w:hAnsi="Book Antiqua"/>
                <w:b/>
              </w:rPr>
              <w:t>Variable</w:t>
            </w:r>
          </w:p>
        </w:tc>
        <w:tc>
          <w:tcPr>
            <w:tcW w:w="2358" w:type="dxa"/>
            <w:gridSpan w:val="3"/>
            <w:tcBorders>
              <w:top w:val="single" w:sz="4" w:space="0" w:color="auto"/>
              <w:bottom w:val="single" w:sz="4" w:space="0" w:color="auto"/>
            </w:tcBorders>
          </w:tcPr>
          <w:p w14:paraId="53BF35AA" w14:textId="77777777" w:rsidR="001E27FC" w:rsidRPr="006147F4" w:rsidRDefault="001E27FC" w:rsidP="001E27FC">
            <w:pPr>
              <w:snapToGrid w:val="0"/>
              <w:spacing w:line="360" w:lineRule="auto"/>
              <w:jc w:val="center"/>
              <w:rPr>
                <w:rFonts w:ascii="Book Antiqua" w:hAnsi="Book Antiqua"/>
                <w:b/>
              </w:rPr>
            </w:pPr>
            <w:r w:rsidRPr="006147F4">
              <w:rPr>
                <w:rFonts w:ascii="Book Antiqua" w:hAnsi="Book Antiqua"/>
                <w:b/>
                <w:color w:val="131313"/>
              </w:rPr>
              <w:t>N stage</w:t>
            </w:r>
          </w:p>
        </w:tc>
      </w:tr>
      <w:tr w:rsidR="00E90711" w:rsidRPr="00DF2CE8" w14:paraId="7B29E6AA" w14:textId="77777777" w:rsidTr="00081215">
        <w:trPr>
          <w:trHeight w:val="357"/>
          <w:jc w:val="center"/>
        </w:trPr>
        <w:tc>
          <w:tcPr>
            <w:tcW w:w="1599" w:type="dxa"/>
            <w:vMerge/>
            <w:tcBorders>
              <w:top w:val="single" w:sz="4" w:space="0" w:color="auto"/>
              <w:bottom w:val="single" w:sz="4" w:space="0" w:color="auto"/>
            </w:tcBorders>
          </w:tcPr>
          <w:p w14:paraId="22BF93EC" w14:textId="77777777" w:rsidR="001E27FC" w:rsidRPr="006147F4" w:rsidRDefault="001E27FC" w:rsidP="006147F4">
            <w:pPr>
              <w:keepNext/>
              <w:keepLines/>
              <w:snapToGrid w:val="0"/>
              <w:spacing w:line="360" w:lineRule="auto"/>
              <w:rPr>
                <w:rFonts w:ascii="Book Antiqua" w:hAnsi="Book Antiqua"/>
                <w:b/>
              </w:rPr>
            </w:pPr>
          </w:p>
        </w:tc>
        <w:tc>
          <w:tcPr>
            <w:tcW w:w="1119" w:type="dxa"/>
            <w:tcBorders>
              <w:top w:val="single" w:sz="4" w:space="0" w:color="auto"/>
              <w:bottom w:val="single" w:sz="4" w:space="0" w:color="auto"/>
            </w:tcBorders>
          </w:tcPr>
          <w:p w14:paraId="2A9A91FD" w14:textId="77777777" w:rsidR="001E27FC" w:rsidRPr="006147F4" w:rsidRDefault="001E27FC" w:rsidP="001E27FC">
            <w:pPr>
              <w:snapToGrid w:val="0"/>
              <w:spacing w:line="360" w:lineRule="auto"/>
              <w:jc w:val="center"/>
              <w:rPr>
                <w:rFonts w:ascii="Book Antiqua" w:hAnsi="Book Antiqua"/>
                <w:b/>
              </w:rPr>
            </w:pPr>
            <w:r w:rsidRPr="006147F4">
              <w:rPr>
                <w:rFonts w:ascii="Book Antiqua" w:hAnsi="Book Antiqua"/>
                <w:b/>
              </w:rPr>
              <w:t>Performed</w:t>
            </w:r>
          </w:p>
        </w:tc>
        <w:tc>
          <w:tcPr>
            <w:tcW w:w="663" w:type="dxa"/>
            <w:tcBorders>
              <w:top w:val="single" w:sz="4" w:space="0" w:color="auto"/>
              <w:bottom w:val="single" w:sz="4" w:space="0" w:color="auto"/>
            </w:tcBorders>
          </w:tcPr>
          <w:p w14:paraId="06DF54CE" w14:textId="77777777" w:rsidR="001E27FC" w:rsidRPr="006147F4" w:rsidRDefault="001E27FC" w:rsidP="001E27FC">
            <w:pPr>
              <w:snapToGrid w:val="0"/>
              <w:spacing w:line="360" w:lineRule="auto"/>
              <w:jc w:val="center"/>
              <w:rPr>
                <w:rFonts w:ascii="Book Antiqua" w:hAnsi="Book Antiqua"/>
                <w:b/>
              </w:rPr>
            </w:pPr>
            <w:r w:rsidRPr="006147F4">
              <w:rPr>
                <w:rFonts w:ascii="Book Antiqua" w:hAnsi="Book Antiqua"/>
                <w:b/>
              </w:rPr>
              <w:t>None</w:t>
            </w:r>
          </w:p>
        </w:tc>
        <w:tc>
          <w:tcPr>
            <w:tcW w:w="681" w:type="dxa"/>
            <w:tcBorders>
              <w:top w:val="single" w:sz="4" w:space="0" w:color="auto"/>
              <w:bottom w:val="single" w:sz="4" w:space="0" w:color="auto"/>
            </w:tcBorders>
          </w:tcPr>
          <w:p w14:paraId="40C517A9" w14:textId="77777777" w:rsidR="001E27FC" w:rsidRPr="006147F4" w:rsidRDefault="001E27FC" w:rsidP="001E27FC">
            <w:pPr>
              <w:snapToGrid w:val="0"/>
              <w:spacing w:line="360" w:lineRule="auto"/>
              <w:jc w:val="center"/>
              <w:rPr>
                <w:rFonts w:ascii="Book Antiqua" w:hAnsi="Book Antiqua"/>
                <w:b/>
              </w:rPr>
            </w:pPr>
            <w:r w:rsidRPr="006147F4">
              <w:rPr>
                <w:rFonts w:ascii="Book Antiqua" w:hAnsi="Book Antiqua"/>
                <w:b/>
                <w:i/>
              </w:rPr>
              <w:t>P</w:t>
            </w:r>
            <w:r w:rsidR="006147F4" w:rsidRPr="006147F4">
              <w:rPr>
                <w:rFonts w:ascii="Book Antiqua" w:hAnsi="Book Antiqua"/>
                <w:b/>
              </w:rPr>
              <w:t xml:space="preserve"> value</w:t>
            </w:r>
          </w:p>
        </w:tc>
        <w:tc>
          <w:tcPr>
            <w:tcW w:w="1488" w:type="dxa"/>
            <w:vMerge/>
            <w:tcBorders>
              <w:top w:val="single" w:sz="4" w:space="0" w:color="auto"/>
              <w:bottom w:val="single" w:sz="4" w:space="0" w:color="auto"/>
            </w:tcBorders>
          </w:tcPr>
          <w:p w14:paraId="64298A68" w14:textId="77777777" w:rsidR="001E27FC" w:rsidRPr="006147F4" w:rsidRDefault="001E27FC" w:rsidP="001E27FC">
            <w:pPr>
              <w:keepNext/>
              <w:keepLines/>
              <w:snapToGrid w:val="0"/>
              <w:spacing w:line="360" w:lineRule="auto"/>
              <w:jc w:val="center"/>
              <w:rPr>
                <w:rFonts w:ascii="Book Antiqua" w:hAnsi="Book Antiqua"/>
                <w:b/>
              </w:rPr>
            </w:pPr>
          </w:p>
        </w:tc>
        <w:tc>
          <w:tcPr>
            <w:tcW w:w="620" w:type="dxa"/>
            <w:tcBorders>
              <w:top w:val="single" w:sz="4" w:space="0" w:color="auto"/>
              <w:bottom w:val="single" w:sz="4" w:space="0" w:color="auto"/>
            </w:tcBorders>
          </w:tcPr>
          <w:p w14:paraId="28AF93B8" w14:textId="77777777" w:rsidR="001E27FC" w:rsidRPr="006147F4" w:rsidRDefault="001E27FC" w:rsidP="001E27FC">
            <w:pPr>
              <w:snapToGrid w:val="0"/>
              <w:spacing w:line="360" w:lineRule="auto"/>
              <w:jc w:val="center"/>
              <w:rPr>
                <w:rFonts w:ascii="Book Antiqua" w:hAnsi="Book Antiqua"/>
                <w:b/>
              </w:rPr>
            </w:pPr>
            <w:r w:rsidRPr="006147F4">
              <w:rPr>
                <w:rFonts w:ascii="Book Antiqua" w:hAnsi="Book Antiqua"/>
                <w:b/>
              </w:rPr>
              <w:t>Mild</w:t>
            </w:r>
          </w:p>
        </w:tc>
        <w:tc>
          <w:tcPr>
            <w:tcW w:w="1032" w:type="dxa"/>
            <w:tcBorders>
              <w:top w:val="single" w:sz="4" w:space="0" w:color="auto"/>
              <w:bottom w:val="single" w:sz="4" w:space="0" w:color="auto"/>
            </w:tcBorders>
          </w:tcPr>
          <w:p w14:paraId="72C2CECF" w14:textId="77777777" w:rsidR="001E27FC" w:rsidRPr="006147F4" w:rsidRDefault="001E27FC" w:rsidP="001E27FC">
            <w:pPr>
              <w:snapToGrid w:val="0"/>
              <w:spacing w:line="360" w:lineRule="auto"/>
              <w:jc w:val="center"/>
              <w:rPr>
                <w:rFonts w:ascii="Book Antiqua" w:hAnsi="Book Antiqua"/>
                <w:b/>
              </w:rPr>
            </w:pPr>
            <w:r w:rsidRPr="006147F4">
              <w:rPr>
                <w:rFonts w:ascii="Book Antiqua" w:hAnsi="Book Antiqua"/>
                <w:b/>
              </w:rPr>
              <w:t>Moderate</w:t>
            </w:r>
          </w:p>
        </w:tc>
        <w:tc>
          <w:tcPr>
            <w:tcW w:w="880" w:type="dxa"/>
            <w:tcBorders>
              <w:top w:val="single" w:sz="4" w:space="0" w:color="auto"/>
              <w:bottom w:val="single" w:sz="4" w:space="0" w:color="auto"/>
            </w:tcBorders>
          </w:tcPr>
          <w:p w14:paraId="3684DAA7" w14:textId="77777777" w:rsidR="001E27FC" w:rsidRPr="006147F4" w:rsidRDefault="001E27FC" w:rsidP="001E27FC">
            <w:pPr>
              <w:snapToGrid w:val="0"/>
              <w:spacing w:line="360" w:lineRule="auto"/>
              <w:jc w:val="center"/>
              <w:rPr>
                <w:rFonts w:ascii="Book Antiqua" w:hAnsi="Book Antiqua"/>
                <w:b/>
              </w:rPr>
            </w:pPr>
            <w:r w:rsidRPr="006147F4">
              <w:rPr>
                <w:rFonts w:ascii="Book Antiqua" w:hAnsi="Book Antiqua"/>
                <w:b/>
              </w:rPr>
              <w:t xml:space="preserve">Marked </w:t>
            </w:r>
          </w:p>
        </w:tc>
        <w:tc>
          <w:tcPr>
            <w:tcW w:w="690" w:type="dxa"/>
            <w:tcBorders>
              <w:top w:val="single" w:sz="4" w:space="0" w:color="auto"/>
              <w:bottom w:val="single" w:sz="4" w:space="0" w:color="auto"/>
            </w:tcBorders>
          </w:tcPr>
          <w:p w14:paraId="21C51176" w14:textId="77777777" w:rsidR="001E27FC" w:rsidRPr="006147F4" w:rsidRDefault="001E27FC" w:rsidP="001E27FC">
            <w:pPr>
              <w:snapToGrid w:val="0"/>
              <w:spacing w:line="360" w:lineRule="auto"/>
              <w:jc w:val="center"/>
              <w:rPr>
                <w:rFonts w:ascii="Book Antiqua" w:hAnsi="Book Antiqua"/>
                <w:b/>
              </w:rPr>
            </w:pPr>
            <w:r w:rsidRPr="006147F4">
              <w:rPr>
                <w:rFonts w:ascii="Book Antiqua" w:hAnsi="Book Antiqua"/>
                <w:b/>
                <w:i/>
              </w:rPr>
              <w:t>P</w:t>
            </w:r>
            <w:r w:rsidR="006147F4" w:rsidRPr="006147F4">
              <w:rPr>
                <w:rFonts w:ascii="Book Antiqua" w:hAnsi="Book Antiqua"/>
                <w:b/>
              </w:rPr>
              <w:t xml:space="preserve"> value</w:t>
            </w:r>
          </w:p>
        </w:tc>
        <w:tc>
          <w:tcPr>
            <w:tcW w:w="1488" w:type="dxa"/>
            <w:tcBorders>
              <w:top w:val="single" w:sz="4" w:space="0" w:color="auto"/>
              <w:bottom w:val="single" w:sz="4" w:space="0" w:color="auto"/>
            </w:tcBorders>
          </w:tcPr>
          <w:p w14:paraId="203B98B6" w14:textId="77777777" w:rsidR="001E27FC" w:rsidRPr="006147F4" w:rsidRDefault="001E27FC" w:rsidP="001E27FC">
            <w:pPr>
              <w:keepNext/>
              <w:keepLines/>
              <w:snapToGrid w:val="0"/>
              <w:spacing w:line="360" w:lineRule="auto"/>
              <w:jc w:val="center"/>
              <w:rPr>
                <w:rFonts w:ascii="Book Antiqua" w:hAnsi="Book Antiqua"/>
                <w:b/>
                <w:i/>
              </w:rPr>
            </w:pPr>
          </w:p>
        </w:tc>
        <w:tc>
          <w:tcPr>
            <w:tcW w:w="815" w:type="dxa"/>
            <w:tcBorders>
              <w:top w:val="single" w:sz="4" w:space="0" w:color="auto"/>
              <w:bottom w:val="single" w:sz="4" w:space="0" w:color="auto"/>
            </w:tcBorders>
          </w:tcPr>
          <w:p w14:paraId="295E447A" w14:textId="77777777" w:rsidR="001E27FC" w:rsidRPr="006147F4" w:rsidRDefault="001E27FC" w:rsidP="001E27FC">
            <w:pPr>
              <w:snapToGrid w:val="0"/>
              <w:spacing w:line="360" w:lineRule="auto"/>
              <w:jc w:val="center"/>
              <w:rPr>
                <w:rFonts w:ascii="Book Antiqua" w:hAnsi="Book Antiqua"/>
                <w:b/>
                <w:i/>
              </w:rPr>
            </w:pPr>
            <w:r w:rsidRPr="006147F4">
              <w:rPr>
                <w:rFonts w:ascii="Book Antiqua" w:hAnsi="Book Antiqua"/>
                <w:b/>
              </w:rPr>
              <w:t>Absent</w:t>
            </w:r>
          </w:p>
        </w:tc>
        <w:tc>
          <w:tcPr>
            <w:tcW w:w="837" w:type="dxa"/>
            <w:tcBorders>
              <w:top w:val="single" w:sz="4" w:space="0" w:color="auto"/>
              <w:bottom w:val="single" w:sz="4" w:space="0" w:color="auto"/>
            </w:tcBorders>
          </w:tcPr>
          <w:p w14:paraId="2075C54D" w14:textId="77777777" w:rsidR="001E27FC" w:rsidRPr="006147F4" w:rsidRDefault="001E27FC" w:rsidP="001E27FC">
            <w:pPr>
              <w:snapToGrid w:val="0"/>
              <w:spacing w:line="360" w:lineRule="auto"/>
              <w:jc w:val="center"/>
              <w:rPr>
                <w:rFonts w:ascii="Book Antiqua" w:hAnsi="Book Antiqua"/>
                <w:b/>
                <w:i/>
              </w:rPr>
            </w:pPr>
            <w:r w:rsidRPr="006147F4">
              <w:rPr>
                <w:rFonts w:ascii="Book Antiqua" w:hAnsi="Book Antiqua"/>
                <w:b/>
              </w:rPr>
              <w:t>Present</w:t>
            </w:r>
          </w:p>
        </w:tc>
        <w:tc>
          <w:tcPr>
            <w:tcW w:w="706" w:type="dxa"/>
            <w:tcBorders>
              <w:top w:val="single" w:sz="4" w:space="0" w:color="auto"/>
              <w:bottom w:val="single" w:sz="4" w:space="0" w:color="auto"/>
            </w:tcBorders>
          </w:tcPr>
          <w:p w14:paraId="611EF1AA" w14:textId="77777777" w:rsidR="001E27FC" w:rsidRPr="006147F4" w:rsidRDefault="001E27FC" w:rsidP="001E27FC">
            <w:pPr>
              <w:snapToGrid w:val="0"/>
              <w:spacing w:line="360" w:lineRule="auto"/>
              <w:jc w:val="center"/>
              <w:rPr>
                <w:rFonts w:ascii="Book Antiqua" w:hAnsi="Book Antiqua"/>
                <w:b/>
                <w:i/>
              </w:rPr>
            </w:pPr>
            <w:r w:rsidRPr="006147F4">
              <w:rPr>
                <w:rFonts w:ascii="Book Antiqua" w:hAnsi="Book Antiqua"/>
                <w:b/>
                <w:i/>
              </w:rPr>
              <w:t>P</w:t>
            </w:r>
            <w:r w:rsidR="006147F4" w:rsidRPr="006147F4">
              <w:rPr>
                <w:rFonts w:ascii="Book Antiqua" w:hAnsi="Book Antiqua"/>
                <w:b/>
              </w:rPr>
              <w:t xml:space="preserve"> value</w:t>
            </w:r>
          </w:p>
        </w:tc>
      </w:tr>
      <w:tr w:rsidR="00E90711" w:rsidRPr="00DF2CE8" w14:paraId="4D084BE9" w14:textId="77777777" w:rsidTr="00081215">
        <w:trPr>
          <w:trHeight w:val="357"/>
          <w:jc w:val="center"/>
        </w:trPr>
        <w:tc>
          <w:tcPr>
            <w:tcW w:w="1599" w:type="dxa"/>
            <w:tcBorders>
              <w:top w:val="single" w:sz="4" w:space="0" w:color="auto"/>
            </w:tcBorders>
          </w:tcPr>
          <w:p w14:paraId="1182F4C8" w14:textId="77777777" w:rsidR="001E27FC" w:rsidRPr="00DF2CE8" w:rsidRDefault="001E27FC" w:rsidP="006147F4">
            <w:pPr>
              <w:snapToGrid w:val="0"/>
              <w:spacing w:line="360" w:lineRule="auto"/>
              <w:rPr>
                <w:rFonts w:ascii="Book Antiqua" w:hAnsi="Book Antiqua"/>
              </w:rPr>
            </w:pPr>
            <w:r w:rsidRPr="00DF2CE8">
              <w:rPr>
                <w:rFonts w:ascii="Book Antiqua" w:hAnsi="Book Antiqua"/>
                <w:color w:val="131313"/>
              </w:rPr>
              <w:t>Gender</w:t>
            </w:r>
          </w:p>
        </w:tc>
        <w:tc>
          <w:tcPr>
            <w:tcW w:w="1119" w:type="dxa"/>
            <w:tcBorders>
              <w:top w:val="single" w:sz="4" w:space="0" w:color="auto"/>
            </w:tcBorders>
          </w:tcPr>
          <w:p w14:paraId="67F55B38" w14:textId="77777777" w:rsidR="001E27FC" w:rsidRPr="00DF2CE8" w:rsidRDefault="001E27FC" w:rsidP="001E27FC">
            <w:pPr>
              <w:snapToGrid w:val="0"/>
              <w:spacing w:line="360" w:lineRule="auto"/>
              <w:jc w:val="center"/>
              <w:rPr>
                <w:rFonts w:ascii="Book Antiqua" w:hAnsi="Book Antiqua"/>
              </w:rPr>
            </w:pPr>
          </w:p>
        </w:tc>
        <w:tc>
          <w:tcPr>
            <w:tcW w:w="663" w:type="dxa"/>
            <w:tcBorders>
              <w:top w:val="single" w:sz="4" w:space="0" w:color="auto"/>
            </w:tcBorders>
          </w:tcPr>
          <w:p w14:paraId="4AB966E2" w14:textId="77777777" w:rsidR="001E27FC" w:rsidRPr="00DF2CE8" w:rsidRDefault="001E27FC" w:rsidP="001E27FC">
            <w:pPr>
              <w:snapToGrid w:val="0"/>
              <w:spacing w:line="360" w:lineRule="auto"/>
              <w:jc w:val="center"/>
              <w:rPr>
                <w:rFonts w:ascii="Book Antiqua" w:hAnsi="Book Antiqua"/>
              </w:rPr>
            </w:pPr>
          </w:p>
        </w:tc>
        <w:tc>
          <w:tcPr>
            <w:tcW w:w="681" w:type="dxa"/>
            <w:tcBorders>
              <w:top w:val="single" w:sz="4" w:space="0" w:color="auto"/>
            </w:tcBorders>
          </w:tcPr>
          <w:p w14:paraId="45ACC96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0.933</w:t>
            </w:r>
          </w:p>
        </w:tc>
        <w:tc>
          <w:tcPr>
            <w:tcW w:w="1488" w:type="dxa"/>
            <w:tcBorders>
              <w:top w:val="single" w:sz="4" w:space="0" w:color="auto"/>
            </w:tcBorders>
          </w:tcPr>
          <w:p w14:paraId="10B6BA47" w14:textId="77777777" w:rsidR="001E27FC" w:rsidRPr="00DF2CE8" w:rsidRDefault="001E27FC" w:rsidP="001E27FC">
            <w:pPr>
              <w:snapToGrid w:val="0"/>
              <w:spacing w:line="360" w:lineRule="auto"/>
              <w:rPr>
                <w:rFonts w:ascii="Book Antiqua" w:hAnsi="Book Antiqua"/>
              </w:rPr>
            </w:pPr>
            <w:r w:rsidRPr="00DF2CE8">
              <w:rPr>
                <w:rFonts w:ascii="Book Antiqua" w:hAnsi="Book Antiqua"/>
                <w:color w:val="131313"/>
              </w:rPr>
              <w:t>Gender</w:t>
            </w:r>
          </w:p>
        </w:tc>
        <w:tc>
          <w:tcPr>
            <w:tcW w:w="620" w:type="dxa"/>
            <w:tcBorders>
              <w:top w:val="single" w:sz="4" w:space="0" w:color="auto"/>
            </w:tcBorders>
          </w:tcPr>
          <w:p w14:paraId="4D14EB11" w14:textId="77777777" w:rsidR="001E27FC" w:rsidRPr="00DF2CE8" w:rsidRDefault="001E27FC" w:rsidP="001E27FC">
            <w:pPr>
              <w:snapToGrid w:val="0"/>
              <w:spacing w:line="360" w:lineRule="auto"/>
              <w:jc w:val="center"/>
              <w:rPr>
                <w:rFonts w:ascii="Book Antiqua" w:hAnsi="Book Antiqua"/>
              </w:rPr>
            </w:pPr>
          </w:p>
        </w:tc>
        <w:tc>
          <w:tcPr>
            <w:tcW w:w="1032" w:type="dxa"/>
            <w:tcBorders>
              <w:top w:val="single" w:sz="4" w:space="0" w:color="auto"/>
            </w:tcBorders>
          </w:tcPr>
          <w:p w14:paraId="368ACAA3" w14:textId="77777777" w:rsidR="001E27FC" w:rsidRPr="00DF2CE8" w:rsidRDefault="001E27FC" w:rsidP="001E27FC">
            <w:pPr>
              <w:snapToGrid w:val="0"/>
              <w:spacing w:line="360" w:lineRule="auto"/>
              <w:jc w:val="center"/>
              <w:rPr>
                <w:rFonts w:ascii="Book Antiqua" w:hAnsi="Book Antiqua"/>
              </w:rPr>
            </w:pPr>
          </w:p>
        </w:tc>
        <w:tc>
          <w:tcPr>
            <w:tcW w:w="880" w:type="dxa"/>
            <w:tcBorders>
              <w:top w:val="single" w:sz="4" w:space="0" w:color="auto"/>
            </w:tcBorders>
          </w:tcPr>
          <w:p w14:paraId="058C926E" w14:textId="77777777" w:rsidR="001E27FC" w:rsidRPr="00DF2CE8" w:rsidRDefault="001E27FC" w:rsidP="001E27FC">
            <w:pPr>
              <w:snapToGrid w:val="0"/>
              <w:spacing w:line="360" w:lineRule="auto"/>
              <w:jc w:val="center"/>
              <w:rPr>
                <w:rFonts w:ascii="Book Antiqua" w:hAnsi="Book Antiqua"/>
              </w:rPr>
            </w:pPr>
          </w:p>
        </w:tc>
        <w:tc>
          <w:tcPr>
            <w:tcW w:w="690" w:type="dxa"/>
            <w:tcBorders>
              <w:top w:val="single" w:sz="4" w:space="0" w:color="auto"/>
            </w:tcBorders>
          </w:tcPr>
          <w:p w14:paraId="7CDA36D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0.677</w:t>
            </w:r>
          </w:p>
        </w:tc>
        <w:tc>
          <w:tcPr>
            <w:tcW w:w="1488" w:type="dxa"/>
            <w:tcBorders>
              <w:top w:val="single" w:sz="4" w:space="0" w:color="auto"/>
            </w:tcBorders>
          </w:tcPr>
          <w:p w14:paraId="5A75B3E2" w14:textId="77777777" w:rsidR="001E27FC" w:rsidRPr="00DF2CE8" w:rsidRDefault="001E27FC" w:rsidP="001E27FC">
            <w:pPr>
              <w:snapToGrid w:val="0"/>
              <w:spacing w:line="360" w:lineRule="auto"/>
              <w:rPr>
                <w:rFonts w:ascii="Book Antiqua" w:hAnsi="Book Antiqua"/>
              </w:rPr>
            </w:pPr>
            <w:r w:rsidRPr="00DF2CE8">
              <w:rPr>
                <w:rFonts w:ascii="Book Antiqua" w:hAnsi="Book Antiqua"/>
                <w:color w:val="131313"/>
              </w:rPr>
              <w:t>Gender</w:t>
            </w:r>
          </w:p>
        </w:tc>
        <w:tc>
          <w:tcPr>
            <w:tcW w:w="815" w:type="dxa"/>
            <w:tcBorders>
              <w:top w:val="single" w:sz="4" w:space="0" w:color="auto"/>
            </w:tcBorders>
          </w:tcPr>
          <w:p w14:paraId="7082DBB6" w14:textId="77777777" w:rsidR="001E27FC" w:rsidRPr="00DF2CE8" w:rsidRDefault="001E27FC" w:rsidP="001E27FC">
            <w:pPr>
              <w:snapToGrid w:val="0"/>
              <w:spacing w:line="360" w:lineRule="auto"/>
              <w:jc w:val="center"/>
              <w:rPr>
                <w:rFonts w:ascii="Book Antiqua" w:hAnsi="Book Antiqua"/>
              </w:rPr>
            </w:pPr>
          </w:p>
        </w:tc>
        <w:tc>
          <w:tcPr>
            <w:tcW w:w="837" w:type="dxa"/>
            <w:tcBorders>
              <w:top w:val="single" w:sz="4" w:space="0" w:color="auto"/>
            </w:tcBorders>
          </w:tcPr>
          <w:p w14:paraId="6733C38F" w14:textId="77777777" w:rsidR="001E27FC" w:rsidRPr="00DF2CE8" w:rsidRDefault="001E27FC" w:rsidP="001E27FC">
            <w:pPr>
              <w:snapToGrid w:val="0"/>
              <w:spacing w:line="360" w:lineRule="auto"/>
              <w:jc w:val="center"/>
              <w:rPr>
                <w:rFonts w:ascii="Book Antiqua" w:hAnsi="Book Antiqua"/>
              </w:rPr>
            </w:pPr>
          </w:p>
        </w:tc>
        <w:tc>
          <w:tcPr>
            <w:tcW w:w="706" w:type="dxa"/>
            <w:tcBorders>
              <w:top w:val="single" w:sz="4" w:space="0" w:color="auto"/>
            </w:tcBorders>
          </w:tcPr>
          <w:p w14:paraId="47E23B4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0.862</w:t>
            </w:r>
          </w:p>
        </w:tc>
      </w:tr>
      <w:tr w:rsidR="00E90711" w:rsidRPr="00DF2CE8" w14:paraId="6408D36C" w14:textId="77777777" w:rsidTr="00081215">
        <w:trPr>
          <w:trHeight w:val="736"/>
          <w:jc w:val="center"/>
        </w:trPr>
        <w:tc>
          <w:tcPr>
            <w:tcW w:w="1599" w:type="dxa"/>
          </w:tcPr>
          <w:p w14:paraId="525509ED"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Male</w:t>
            </w:r>
          </w:p>
        </w:tc>
        <w:tc>
          <w:tcPr>
            <w:tcW w:w="1119" w:type="dxa"/>
          </w:tcPr>
          <w:p w14:paraId="236AB29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46 (66)</w:t>
            </w:r>
          </w:p>
        </w:tc>
        <w:tc>
          <w:tcPr>
            <w:tcW w:w="663" w:type="dxa"/>
          </w:tcPr>
          <w:p w14:paraId="4F5267D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7 (70)</w:t>
            </w:r>
          </w:p>
        </w:tc>
        <w:tc>
          <w:tcPr>
            <w:tcW w:w="681" w:type="dxa"/>
          </w:tcPr>
          <w:p w14:paraId="27661E76"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13AB64AB"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Male</w:t>
            </w:r>
          </w:p>
        </w:tc>
        <w:tc>
          <w:tcPr>
            <w:tcW w:w="620" w:type="dxa"/>
          </w:tcPr>
          <w:p w14:paraId="3141B8C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25 (71)</w:t>
            </w:r>
          </w:p>
        </w:tc>
        <w:tc>
          <w:tcPr>
            <w:tcW w:w="1032" w:type="dxa"/>
          </w:tcPr>
          <w:p w14:paraId="4159ACA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 (36)</w:t>
            </w:r>
          </w:p>
        </w:tc>
        <w:tc>
          <w:tcPr>
            <w:tcW w:w="880" w:type="dxa"/>
          </w:tcPr>
          <w:p w14:paraId="2840D1F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24 (77)</w:t>
            </w:r>
          </w:p>
        </w:tc>
        <w:tc>
          <w:tcPr>
            <w:tcW w:w="690" w:type="dxa"/>
          </w:tcPr>
          <w:p w14:paraId="59C3C805"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46DD591C"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Male</w:t>
            </w:r>
          </w:p>
        </w:tc>
        <w:tc>
          <w:tcPr>
            <w:tcW w:w="815" w:type="dxa"/>
          </w:tcPr>
          <w:p w14:paraId="34B0533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 (70)</w:t>
            </w:r>
          </w:p>
        </w:tc>
        <w:tc>
          <w:tcPr>
            <w:tcW w:w="837" w:type="dxa"/>
          </w:tcPr>
          <w:p w14:paraId="6B75998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32 (68)</w:t>
            </w:r>
          </w:p>
        </w:tc>
        <w:tc>
          <w:tcPr>
            <w:tcW w:w="706" w:type="dxa"/>
          </w:tcPr>
          <w:p w14:paraId="1990D35A"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7FAF4333" w14:textId="77777777" w:rsidTr="00081215">
        <w:trPr>
          <w:trHeight w:val="725"/>
          <w:jc w:val="center"/>
        </w:trPr>
        <w:tc>
          <w:tcPr>
            <w:tcW w:w="1599" w:type="dxa"/>
          </w:tcPr>
          <w:p w14:paraId="41A3CB1F"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Female</w:t>
            </w:r>
          </w:p>
        </w:tc>
        <w:tc>
          <w:tcPr>
            <w:tcW w:w="1119" w:type="dxa"/>
          </w:tcPr>
          <w:p w14:paraId="43B44BE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24 (34)</w:t>
            </w:r>
          </w:p>
        </w:tc>
        <w:tc>
          <w:tcPr>
            <w:tcW w:w="663" w:type="dxa"/>
          </w:tcPr>
          <w:p w14:paraId="76D0255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 (30)</w:t>
            </w:r>
          </w:p>
        </w:tc>
        <w:tc>
          <w:tcPr>
            <w:tcW w:w="681" w:type="dxa"/>
          </w:tcPr>
          <w:p w14:paraId="2A349D2C"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3F7E677E"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Female</w:t>
            </w:r>
          </w:p>
        </w:tc>
        <w:tc>
          <w:tcPr>
            <w:tcW w:w="620" w:type="dxa"/>
          </w:tcPr>
          <w:p w14:paraId="6F5523B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10 (29)</w:t>
            </w:r>
          </w:p>
        </w:tc>
        <w:tc>
          <w:tcPr>
            <w:tcW w:w="1032" w:type="dxa"/>
          </w:tcPr>
          <w:p w14:paraId="30470BC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7 (64)</w:t>
            </w:r>
          </w:p>
        </w:tc>
        <w:tc>
          <w:tcPr>
            <w:tcW w:w="880" w:type="dxa"/>
          </w:tcPr>
          <w:p w14:paraId="309AA57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7 (23)</w:t>
            </w:r>
          </w:p>
        </w:tc>
        <w:tc>
          <w:tcPr>
            <w:tcW w:w="690" w:type="dxa"/>
          </w:tcPr>
          <w:p w14:paraId="37CB4CA1"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0D479A60"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Female</w:t>
            </w:r>
          </w:p>
        </w:tc>
        <w:tc>
          <w:tcPr>
            <w:tcW w:w="815" w:type="dxa"/>
          </w:tcPr>
          <w:p w14:paraId="0EFA1F3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9 (30)</w:t>
            </w:r>
          </w:p>
        </w:tc>
        <w:tc>
          <w:tcPr>
            <w:tcW w:w="837" w:type="dxa"/>
          </w:tcPr>
          <w:p w14:paraId="2C8BEEE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 (32)</w:t>
            </w:r>
          </w:p>
        </w:tc>
        <w:tc>
          <w:tcPr>
            <w:tcW w:w="706" w:type="dxa"/>
          </w:tcPr>
          <w:p w14:paraId="0F59B632"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1EE77FDA" w14:textId="77777777" w:rsidTr="00081215">
        <w:trPr>
          <w:trHeight w:val="357"/>
          <w:jc w:val="center"/>
        </w:trPr>
        <w:tc>
          <w:tcPr>
            <w:tcW w:w="1599" w:type="dxa"/>
          </w:tcPr>
          <w:p w14:paraId="01B1EDB9" w14:textId="77777777" w:rsidR="001E27FC" w:rsidRPr="00DF2CE8" w:rsidRDefault="001E27FC" w:rsidP="006147F4">
            <w:pPr>
              <w:snapToGrid w:val="0"/>
              <w:spacing w:line="360" w:lineRule="auto"/>
              <w:rPr>
                <w:rFonts w:ascii="Book Antiqua" w:hAnsi="Book Antiqua"/>
              </w:rPr>
            </w:pPr>
            <w:r w:rsidRPr="00DF2CE8">
              <w:rPr>
                <w:rFonts w:ascii="Book Antiqua" w:hAnsi="Book Antiqua"/>
                <w:color w:val="131313"/>
              </w:rPr>
              <w:t>Age</w:t>
            </w:r>
          </w:p>
        </w:tc>
        <w:tc>
          <w:tcPr>
            <w:tcW w:w="1119" w:type="dxa"/>
          </w:tcPr>
          <w:p w14:paraId="21F97ECB" w14:textId="77777777" w:rsidR="001E27FC" w:rsidRPr="00DF2CE8" w:rsidRDefault="001E27FC" w:rsidP="001E27FC">
            <w:pPr>
              <w:snapToGrid w:val="0"/>
              <w:spacing w:line="360" w:lineRule="auto"/>
              <w:jc w:val="center"/>
              <w:rPr>
                <w:rFonts w:ascii="Book Antiqua" w:hAnsi="Book Antiqua"/>
              </w:rPr>
            </w:pPr>
          </w:p>
        </w:tc>
        <w:tc>
          <w:tcPr>
            <w:tcW w:w="663" w:type="dxa"/>
          </w:tcPr>
          <w:p w14:paraId="7B81E825" w14:textId="77777777" w:rsidR="001E27FC" w:rsidRPr="00DF2CE8" w:rsidRDefault="001E27FC" w:rsidP="001E27FC">
            <w:pPr>
              <w:snapToGrid w:val="0"/>
              <w:spacing w:line="360" w:lineRule="auto"/>
              <w:jc w:val="center"/>
              <w:rPr>
                <w:rFonts w:ascii="Book Antiqua" w:hAnsi="Book Antiqua"/>
              </w:rPr>
            </w:pPr>
          </w:p>
        </w:tc>
        <w:tc>
          <w:tcPr>
            <w:tcW w:w="681" w:type="dxa"/>
          </w:tcPr>
          <w:p w14:paraId="41B3BF5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0.299</w:t>
            </w:r>
          </w:p>
        </w:tc>
        <w:tc>
          <w:tcPr>
            <w:tcW w:w="1488" w:type="dxa"/>
          </w:tcPr>
          <w:p w14:paraId="27C035AA" w14:textId="77777777" w:rsidR="001E27FC" w:rsidRPr="00DF2CE8" w:rsidRDefault="001E27FC" w:rsidP="001E27FC">
            <w:pPr>
              <w:snapToGrid w:val="0"/>
              <w:spacing w:line="360" w:lineRule="auto"/>
              <w:rPr>
                <w:rFonts w:ascii="Book Antiqua" w:hAnsi="Book Antiqua"/>
              </w:rPr>
            </w:pPr>
            <w:r w:rsidRPr="00DF2CE8">
              <w:rPr>
                <w:rFonts w:ascii="Book Antiqua" w:hAnsi="Book Antiqua"/>
                <w:color w:val="131313"/>
              </w:rPr>
              <w:t>Age</w:t>
            </w:r>
          </w:p>
        </w:tc>
        <w:tc>
          <w:tcPr>
            <w:tcW w:w="620" w:type="dxa"/>
          </w:tcPr>
          <w:p w14:paraId="13D7720F" w14:textId="77777777" w:rsidR="001E27FC" w:rsidRPr="00DF2CE8" w:rsidRDefault="001E27FC" w:rsidP="001E27FC">
            <w:pPr>
              <w:snapToGrid w:val="0"/>
              <w:spacing w:line="360" w:lineRule="auto"/>
              <w:jc w:val="center"/>
              <w:rPr>
                <w:rFonts w:ascii="Book Antiqua" w:hAnsi="Book Antiqua"/>
              </w:rPr>
            </w:pPr>
          </w:p>
        </w:tc>
        <w:tc>
          <w:tcPr>
            <w:tcW w:w="1032" w:type="dxa"/>
          </w:tcPr>
          <w:p w14:paraId="4B3F5EDF" w14:textId="77777777" w:rsidR="001E27FC" w:rsidRPr="00DF2CE8" w:rsidRDefault="001E27FC" w:rsidP="001E27FC">
            <w:pPr>
              <w:snapToGrid w:val="0"/>
              <w:spacing w:line="360" w:lineRule="auto"/>
              <w:jc w:val="center"/>
              <w:rPr>
                <w:rFonts w:ascii="Book Antiqua" w:hAnsi="Book Antiqua"/>
              </w:rPr>
            </w:pPr>
          </w:p>
        </w:tc>
        <w:tc>
          <w:tcPr>
            <w:tcW w:w="880" w:type="dxa"/>
          </w:tcPr>
          <w:p w14:paraId="59277E68" w14:textId="77777777" w:rsidR="001E27FC" w:rsidRPr="00DF2CE8" w:rsidRDefault="001E27FC" w:rsidP="001E27FC">
            <w:pPr>
              <w:snapToGrid w:val="0"/>
              <w:spacing w:line="360" w:lineRule="auto"/>
              <w:jc w:val="center"/>
              <w:rPr>
                <w:rFonts w:ascii="Book Antiqua" w:hAnsi="Book Antiqua"/>
              </w:rPr>
            </w:pPr>
          </w:p>
        </w:tc>
        <w:tc>
          <w:tcPr>
            <w:tcW w:w="690" w:type="dxa"/>
          </w:tcPr>
          <w:p w14:paraId="5B293D1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0.431</w:t>
            </w:r>
          </w:p>
        </w:tc>
        <w:tc>
          <w:tcPr>
            <w:tcW w:w="1488" w:type="dxa"/>
          </w:tcPr>
          <w:p w14:paraId="581A5980" w14:textId="77777777" w:rsidR="001E27FC" w:rsidRPr="00DF2CE8" w:rsidRDefault="001E27FC" w:rsidP="001E27FC">
            <w:pPr>
              <w:snapToGrid w:val="0"/>
              <w:spacing w:line="360" w:lineRule="auto"/>
              <w:rPr>
                <w:rFonts w:ascii="Book Antiqua" w:hAnsi="Book Antiqua"/>
              </w:rPr>
            </w:pPr>
            <w:r w:rsidRPr="00DF2CE8">
              <w:rPr>
                <w:rFonts w:ascii="Book Antiqua" w:hAnsi="Book Antiqua"/>
                <w:color w:val="131313"/>
              </w:rPr>
              <w:t>Age</w:t>
            </w:r>
          </w:p>
        </w:tc>
        <w:tc>
          <w:tcPr>
            <w:tcW w:w="815" w:type="dxa"/>
          </w:tcPr>
          <w:p w14:paraId="05E866C9" w14:textId="77777777" w:rsidR="001E27FC" w:rsidRPr="00DF2CE8" w:rsidRDefault="001E27FC" w:rsidP="001E27FC">
            <w:pPr>
              <w:snapToGrid w:val="0"/>
              <w:spacing w:line="360" w:lineRule="auto"/>
              <w:jc w:val="center"/>
              <w:rPr>
                <w:rFonts w:ascii="Book Antiqua" w:hAnsi="Book Antiqua"/>
              </w:rPr>
            </w:pPr>
          </w:p>
        </w:tc>
        <w:tc>
          <w:tcPr>
            <w:tcW w:w="837" w:type="dxa"/>
          </w:tcPr>
          <w:p w14:paraId="3FBBD3FC" w14:textId="77777777" w:rsidR="001E27FC" w:rsidRPr="00DF2CE8" w:rsidRDefault="001E27FC" w:rsidP="001E27FC">
            <w:pPr>
              <w:snapToGrid w:val="0"/>
              <w:spacing w:line="360" w:lineRule="auto"/>
              <w:jc w:val="center"/>
              <w:rPr>
                <w:rFonts w:ascii="Book Antiqua" w:hAnsi="Book Antiqua"/>
              </w:rPr>
            </w:pPr>
          </w:p>
        </w:tc>
        <w:tc>
          <w:tcPr>
            <w:tcW w:w="706" w:type="dxa"/>
          </w:tcPr>
          <w:p w14:paraId="23C02F6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0.769</w:t>
            </w:r>
          </w:p>
        </w:tc>
      </w:tr>
      <w:tr w:rsidR="00E90711" w:rsidRPr="00DF2CE8" w14:paraId="60D85994" w14:textId="77777777" w:rsidTr="00081215">
        <w:trPr>
          <w:trHeight w:val="736"/>
          <w:jc w:val="center"/>
        </w:trPr>
        <w:tc>
          <w:tcPr>
            <w:tcW w:w="1599" w:type="dxa"/>
          </w:tcPr>
          <w:p w14:paraId="32208438"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&lt;</w:t>
            </w:r>
            <w:r w:rsidR="006147F4">
              <w:rPr>
                <w:rFonts w:ascii="Book Antiqua" w:hAnsi="Book Antiqua"/>
              </w:rPr>
              <w:t xml:space="preserve"> </w:t>
            </w:r>
            <w:r w:rsidRPr="00DF2CE8">
              <w:rPr>
                <w:rFonts w:ascii="Book Antiqua" w:hAnsi="Book Antiqua"/>
              </w:rPr>
              <w:t>64</w:t>
            </w:r>
            <w:r w:rsidR="006147F4">
              <w:rPr>
                <w:rFonts w:ascii="Book Antiqua" w:hAnsi="Book Antiqua"/>
              </w:rPr>
              <w:t xml:space="preserve"> </w:t>
            </w:r>
            <w:r w:rsidRPr="00DF2CE8">
              <w:rPr>
                <w:rFonts w:ascii="Book Antiqua" w:hAnsi="Book Antiqua"/>
              </w:rPr>
              <w:t>y</w:t>
            </w:r>
            <w:r w:rsidR="006147F4">
              <w:rPr>
                <w:rFonts w:ascii="Book Antiqua" w:hAnsi="Book Antiqua"/>
              </w:rPr>
              <w:t>r</w:t>
            </w:r>
          </w:p>
        </w:tc>
        <w:tc>
          <w:tcPr>
            <w:tcW w:w="1119" w:type="dxa"/>
          </w:tcPr>
          <w:p w14:paraId="247D30C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32 (48)</w:t>
            </w:r>
          </w:p>
        </w:tc>
        <w:tc>
          <w:tcPr>
            <w:tcW w:w="663" w:type="dxa"/>
          </w:tcPr>
          <w:p w14:paraId="71C4693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 (30)</w:t>
            </w:r>
          </w:p>
        </w:tc>
        <w:tc>
          <w:tcPr>
            <w:tcW w:w="681" w:type="dxa"/>
          </w:tcPr>
          <w:p w14:paraId="1704CADB"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2DE6FAD1" w14:textId="77777777" w:rsidR="001E27FC" w:rsidRPr="00DF2CE8" w:rsidRDefault="001E27FC" w:rsidP="00DB20C5">
            <w:pPr>
              <w:snapToGrid w:val="0"/>
              <w:spacing w:line="360" w:lineRule="auto"/>
              <w:ind w:firstLineChars="100" w:firstLine="240"/>
              <w:rPr>
                <w:rFonts w:ascii="Book Antiqua" w:hAnsi="Book Antiqua"/>
              </w:rPr>
            </w:pPr>
            <w:r w:rsidRPr="00DF2CE8">
              <w:rPr>
                <w:rFonts w:ascii="Book Antiqua" w:hAnsi="Book Antiqua"/>
              </w:rPr>
              <w:t>&lt;</w:t>
            </w:r>
            <w:r w:rsidR="0070301F">
              <w:rPr>
                <w:rFonts w:ascii="Book Antiqua" w:hAnsi="Book Antiqua"/>
              </w:rPr>
              <w:t xml:space="preserve"> </w:t>
            </w:r>
            <w:r w:rsidRPr="00DF2CE8">
              <w:rPr>
                <w:rFonts w:ascii="Book Antiqua" w:hAnsi="Book Antiqua"/>
              </w:rPr>
              <w:t>64</w:t>
            </w:r>
            <w:r w:rsidR="0070301F">
              <w:rPr>
                <w:rFonts w:ascii="Book Antiqua" w:hAnsi="Book Antiqua"/>
              </w:rPr>
              <w:t xml:space="preserve"> </w:t>
            </w:r>
            <w:r w:rsidRPr="00DF2CE8">
              <w:rPr>
                <w:rFonts w:ascii="Book Antiqua" w:hAnsi="Book Antiqua"/>
              </w:rPr>
              <w:t>y</w:t>
            </w:r>
            <w:r w:rsidR="0070301F">
              <w:rPr>
                <w:rFonts w:ascii="Book Antiqua" w:hAnsi="Book Antiqua"/>
              </w:rPr>
              <w:t>r</w:t>
            </w:r>
          </w:p>
        </w:tc>
        <w:tc>
          <w:tcPr>
            <w:tcW w:w="620" w:type="dxa"/>
          </w:tcPr>
          <w:p w14:paraId="1130F3C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18 (51)</w:t>
            </w:r>
          </w:p>
        </w:tc>
        <w:tc>
          <w:tcPr>
            <w:tcW w:w="1032" w:type="dxa"/>
          </w:tcPr>
          <w:p w14:paraId="1E05CB1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 (36)</w:t>
            </w:r>
          </w:p>
        </w:tc>
        <w:tc>
          <w:tcPr>
            <w:tcW w:w="880" w:type="dxa"/>
          </w:tcPr>
          <w:p w14:paraId="5F4C7C4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13 (42)</w:t>
            </w:r>
          </w:p>
        </w:tc>
        <w:tc>
          <w:tcPr>
            <w:tcW w:w="690" w:type="dxa"/>
          </w:tcPr>
          <w:p w14:paraId="1449A577"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685D73A3"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&lt;</w:t>
            </w:r>
            <w:r w:rsidR="0070301F">
              <w:rPr>
                <w:rFonts w:ascii="Book Antiqua" w:hAnsi="Book Antiqua"/>
              </w:rPr>
              <w:t xml:space="preserve"> </w:t>
            </w:r>
            <w:r w:rsidRPr="00DF2CE8">
              <w:rPr>
                <w:rFonts w:ascii="Book Antiqua" w:hAnsi="Book Antiqua"/>
              </w:rPr>
              <w:t>64</w:t>
            </w:r>
            <w:r w:rsidR="0070301F">
              <w:rPr>
                <w:rFonts w:ascii="Book Antiqua" w:hAnsi="Book Antiqua"/>
              </w:rPr>
              <w:t xml:space="preserve"> </w:t>
            </w:r>
            <w:r w:rsidRPr="00DF2CE8">
              <w:rPr>
                <w:rFonts w:ascii="Book Antiqua" w:hAnsi="Book Antiqua"/>
              </w:rPr>
              <w:t>y</w:t>
            </w:r>
            <w:r w:rsidR="0070301F">
              <w:rPr>
                <w:rFonts w:ascii="Book Antiqua" w:hAnsi="Book Antiqua"/>
              </w:rPr>
              <w:t>r</w:t>
            </w:r>
          </w:p>
        </w:tc>
        <w:tc>
          <w:tcPr>
            <w:tcW w:w="815" w:type="dxa"/>
          </w:tcPr>
          <w:p w14:paraId="642A10E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13 (43)</w:t>
            </w:r>
          </w:p>
        </w:tc>
        <w:tc>
          <w:tcPr>
            <w:tcW w:w="837" w:type="dxa"/>
          </w:tcPr>
          <w:p w14:paraId="3CD73BD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22 (47)</w:t>
            </w:r>
          </w:p>
        </w:tc>
        <w:tc>
          <w:tcPr>
            <w:tcW w:w="706" w:type="dxa"/>
          </w:tcPr>
          <w:p w14:paraId="281FA3B7"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2A5202EB" w14:textId="77777777" w:rsidTr="00081215">
        <w:trPr>
          <w:trHeight w:val="725"/>
          <w:jc w:val="center"/>
        </w:trPr>
        <w:tc>
          <w:tcPr>
            <w:tcW w:w="1599" w:type="dxa"/>
          </w:tcPr>
          <w:p w14:paraId="66F16226"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w:t>
            </w:r>
            <w:r w:rsidR="006147F4">
              <w:rPr>
                <w:rFonts w:ascii="Book Antiqua" w:hAnsi="Book Antiqua"/>
              </w:rPr>
              <w:t xml:space="preserve"> </w:t>
            </w:r>
            <w:r w:rsidRPr="00DF2CE8">
              <w:rPr>
                <w:rFonts w:ascii="Book Antiqua" w:hAnsi="Book Antiqua"/>
              </w:rPr>
              <w:t>64</w:t>
            </w:r>
            <w:r w:rsidR="006147F4">
              <w:rPr>
                <w:rFonts w:ascii="Book Antiqua" w:hAnsi="Book Antiqua"/>
              </w:rPr>
              <w:t xml:space="preserve"> </w:t>
            </w:r>
            <w:r w:rsidRPr="00DF2CE8">
              <w:rPr>
                <w:rFonts w:ascii="Book Antiqua" w:hAnsi="Book Antiqua"/>
              </w:rPr>
              <w:t>y</w:t>
            </w:r>
            <w:r w:rsidR="006147F4">
              <w:rPr>
                <w:rFonts w:ascii="Book Antiqua" w:hAnsi="Book Antiqua"/>
              </w:rPr>
              <w:t>r</w:t>
            </w:r>
          </w:p>
        </w:tc>
        <w:tc>
          <w:tcPr>
            <w:tcW w:w="1119" w:type="dxa"/>
          </w:tcPr>
          <w:p w14:paraId="554F2E6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35 (52)</w:t>
            </w:r>
          </w:p>
        </w:tc>
        <w:tc>
          <w:tcPr>
            <w:tcW w:w="663" w:type="dxa"/>
          </w:tcPr>
          <w:p w14:paraId="59B44D7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7 (70)</w:t>
            </w:r>
          </w:p>
        </w:tc>
        <w:tc>
          <w:tcPr>
            <w:tcW w:w="681" w:type="dxa"/>
          </w:tcPr>
          <w:p w14:paraId="750D51A1"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1B01878D"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w:t>
            </w:r>
            <w:r w:rsidR="0070301F">
              <w:rPr>
                <w:rFonts w:ascii="Book Antiqua" w:hAnsi="Book Antiqua"/>
              </w:rPr>
              <w:t xml:space="preserve"> </w:t>
            </w:r>
            <w:r w:rsidRPr="00DF2CE8">
              <w:rPr>
                <w:rFonts w:ascii="Book Antiqua" w:hAnsi="Book Antiqua"/>
              </w:rPr>
              <w:t>64</w:t>
            </w:r>
            <w:r w:rsidR="0070301F">
              <w:rPr>
                <w:rFonts w:ascii="Book Antiqua" w:hAnsi="Book Antiqua"/>
              </w:rPr>
              <w:t xml:space="preserve"> </w:t>
            </w:r>
            <w:r w:rsidRPr="00DF2CE8">
              <w:rPr>
                <w:rFonts w:ascii="Book Antiqua" w:hAnsi="Book Antiqua"/>
              </w:rPr>
              <w:t>y</w:t>
            </w:r>
            <w:r w:rsidR="0070301F">
              <w:rPr>
                <w:rFonts w:ascii="Book Antiqua" w:hAnsi="Book Antiqua"/>
              </w:rPr>
              <w:t>r</w:t>
            </w:r>
          </w:p>
        </w:tc>
        <w:tc>
          <w:tcPr>
            <w:tcW w:w="620" w:type="dxa"/>
          </w:tcPr>
          <w:p w14:paraId="24B9DBA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17 (49)</w:t>
            </w:r>
          </w:p>
        </w:tc>
        <w:tc>
          <w:tcPr>
            <w:tcW w:w="1032" w:type="dxa"/>
          </w:tcPr>
          <w:p w14:paraId="092C6EB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7 (64)</w:t>
            </w:r>
          </w:p>
        </w:tc>
        <w:tc>
          <w:tcPr>
            <w:tcW w:w="880" w:type="dxa"/>
          </w:tcPr>
          <w:p w14:paraId="089F015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18 (58)</w:t>
            </w:r>
          </w:p>
        </w:tc>
        <w:tc>
          <w:tcPr>
            <w:tcW w:w="690" w:type="dxa"/>
          </w:tcPr>
          <w:p w14:paraId="57028725"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170786E9"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w:t>
            </w:r>
            <w:r w:rsidR="0070301F">
              <w:rPr>
                <w:rFonts w:ascii="Book Antiqua" w:hAnsi="Book Antiqua"/>
              </w:rPr>
              <w:t xml:space="preserve"> </w:t>
            </w:r>
            <w:r w:rsidRPr="00DF2CE8">
              <w:rPr>
                <w:rFonts w:ascii="Book Antiqua" w:hAnsi="Book Antiqua"/>
              </w:rPr>
              <w:t>64</w:t>
            </w:r>
            <w:r w:rsidR="0070301F">
              <w:rPr>
                <w:rFonts w:ascii="Book Antiqua" w:hAnsi="Book Antiqua"/>
              </w:rPr>
              <w:t xml:space="preserve"> </w:t>
            </w:r>
            <w:r w:rsidRPr="00DF2CE8">
              <w:rPr>
                <w:rFonts w:ascii="Book Antiqua" w:hAnsi="Book Antiqua"/>
              </w:rPr>
              <w:t>y</w:t>
            </w:r>
            <w:r w:rsidR="0070301F">
              <w:rPr>
                <w:rFonts w:ascii="Book Antiqua" w:hAnsi="Book Antiqua"/>
              </w:rPr>
              <w:t>r</w:t>
            </w:r>
          </w:p>
        </w:tc>
        <w:tc>
          <w:tcPr>
            <w:tcW w:w="815" w:type="dxa"/>
          </w:tcPr>
          <w:p w14:paraId="16CF64C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17 (57)</w:t>
            </w:r>
          </w:p>
        </w:tc>
        <w:tc>
          <w:tcPr>
            <w:tcW w:w="837" w:type="dxa"/>
          </w:tcPr>
          <w:p w14:paraId="2D59C86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25 (53)</w:t>
            </w:r>
          </w:p>
        </w:tc>
        <w:tc>
          <w:tcPr>
            <w:tcW w:w="706" w:type="dxa"/>
          </w:tcPr>
          <w:p w14:paraId="68694A3D"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39D288E4" w14:textId="77777777" w:rsidTr="00081215">
        <w:trPr>
          <w:trHeight w:val="357"/>
          <w:jc w:val="center"/>
        </w:trPr>
        <w:tc>
          <w:tcPr>
            <w:tcW w:w="1599" w:type="dxa"/>
          </w:tcPr>
          <w:p w14:paraId="2746B568" w14:textId="77777777" w:rsidR="001E27FC" w:rsidRPr="00DF2CE8" w:rsidRDefault="001E27FC" w:rsidP="006147F4">
            <w:pPr>
              <w:snapToGrid w:val="0"/>
              <w:spacing w:line="360" w:lineRule="auto"/>
              <w:rPr>
                <w:rFonts w:ascii="Book Antiqua" w:hAnsi="Book Antiqua"/>
              </w:rPr>
            </w:pPr>
            <w:r w:rsidRPr="00DF2CE8">
              <w:rPr>
                <w:rFonts w:ascii="Book Antiqua" w:hAnsi="Book Antiqua"/>
                <w:color w:val="131313"/>
              </w:rPr>
              <w:t>Tumor length</w:t>
            </w:r>
          </w:p>
        </w:tc>
        <w:tc>
          <w:tcPr>
            <w:tcW w:w="1119" w:type="dxa"/>
          </w:tcPr>
          <w:p w14:paraId="5EAA2DEC" w14:textId="77777777" w:rsidR="001E27FC" w:rsidRPr="00DF2CE8" w:rsidRDefault="001E27FC" w:rsidP="001E27FC">
            <w:pPr>
              <w:snapToGrid w:val="0"/>
              <w:spacing w:line="360" w:lineRule="auto"/>
              <w:jc w:val="center"/>
              <w:rPr>
                <w:rFonts w:ascii="Book Antiqua" w:hAnsi="Book Antiqua"/>
              </w:rPr>
            </w:pPr>
          </w:p>
        </w:tc>
        <w:tc>
          <w:tcPr>
            <w:tcW w:w="663" w:type="dxa"/>
          </w:tcPr>
          <w:p w14:paraId="41B09A17" w14:textId="77777777" w:rsidR="001E27FC" w:rsidRPr="00DF2CE8" w:rsidRDefault="001E27FC" w:rsidP="001E27FC">
            <w:pPr>
              <w:snapToGrid w:val="0"/>
              <w:spacing w:line="360" w:lineRule="auto"/>
              <w:jc w:val="center"/>
              <w:rPr>
                <w:rFonts w:ascii="Book Antiqua" w:hAnsi="Book Antiqua"/>
              </w:rPr>
            </w:pPr>
          </w:p>
        </w:tc>
        <w:tc>
          <w:tcPr>
            <w:tcW w:w="681" w:type="dxa"/>
          </w:tcPr>
          <w:p w14:paraId="2F1438A7" w14:textId="77777777" w:rsidR="001E27FC" w:rsidRPr="00DF2CE8" w:rsidRDefault="001E27FC" w:rsidP="001E27FC">
            <w:pPr>
              <w:snapToGrid w:val="0"/>
              <w:spacing w:line="360" w:lineRule="auto"/>
              <w:jc w:val="center"/>
              <w:rPr>
                <w:rFonts w:ascii="Book Antiqua" w:hAnsi="Book Antiqua"/>
              </w:rPr>
            </w:pPr>
          </w:p>
        </w:tc>
        <w:tc>
          <w:tcPr>
            <w:tcW w:w="1488" w:type="dxa"/>
          </w:tcPr>
          <w:p w14:paraId="35CE1F68" w14:textId="77777777" w:rsidR="001E27FC" w:rsidRPr="00DF2CE8" w:rsidRDefault="001E27FC" w:rsidP="001E27FC">
            <w:pPr>
              <w:snapToGrid w:val="0"/>
              <w:spacing w:line="360" w:lineRule="auto"/>
              <w:rPr>
                <w:rFonts w:ascii="Book Antiqua" w:hAnsi="Book Antiqua"/>
              </w:rPr>
            </w:pPr>
            <w:r w:rsidRPr="00DF2CE8">
              <w:rPr>
                <w:rFonts w:ascii="Book Antiqua" w:hAnsi="Book Antiqua"/>
                <w:color w:val="131313"/>
              </w:rPr>
              <w:t>Tumor length</w:t>
            </w:r>
          </w:p>
        </w:tc>
        <w:tc>
          <w:tcPr>
            <w:tcW w:w="620" w:type="dxa"/>
          </w:tcPr>
          <w:p w14:paraId="3F97B039" w14:textId="77777777" w:rsidR="001E27FC" w:rsidRPr="00DF2CE8" w:rsidRDefault="001E27FC" w:rsidP="001E27FC">
            <w:pPr>
              <w:snapToGrid w:val="0"/>
              <w:spacing w:line="360" w:lineRule="auto"/>
              <w:jc w:val="center"/>
              <w:rPr>
                <w:rFonts w:ascii="Book Antiqua" w:hAnsi="Book Antiqua"/>
              </w:rPr>
            </w:pPr>
          </w:p>
        </w:tc>
        <w:tc>
          <w:tcPr>
            <w:tcW w:w="1032" w:type="dxa"/>
          </w:tcPr>
          <w:p w14:paraId="39505393" w14:textId="77777777" w:rsidR="001E27FC" w:rsidRPr="00DF2CE8" w:rsidRDefault="001E27FC" w:rsidP="001E27FC">
            <w:pPr>
              <w:snapToGrid w:val="0"/>
              <w:spacing w:line="360" w:lineRule="auto"/>
              <w:jc w:val="center"/>
              <w:rPr>
                <w:rFonts w:ascii="Book Antiqua" w:hAnsi="Book Antiqua"/>
              </w:rPr>
            </w:pPr>
          </w:p>
        </w:tc>
        <w:tc>
          <w:tcPr>
            <w:tcW w:w="880" w:type="dxa"/>
          </w:tcPr>
          <w:p w14:paraId="59A2F236" w14:textId="77777777" w:rsidR="001E27FC" w:rsidRPr="00DF2CE8" w:rsidRDefault="001E27FC" w:rsidP="001E27FC">
            <w:pPr>
              <w:snapToGrid w:val="0"/>
              <w:spacing w:line="360" w:lineRule="auto"/>
              <w:jc w:val="center"/>
              <w:rPr>
                <w:rFonts w:ascii="Book Antiqua" w:hAnsi="Book Antiqua"/>
              </w:rPr>
            </w:pPr>
          </w:p>
        </w:tc>
        <w:tc>
          <w:tcPr>
            <w:tcW w:w="690" w:type="dxa"/>
          </w:tcPr>
          <w:p w14:paraId="5B32EA3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0.352</w:t>
            </w:r>
          </w:p>
        </w:tc>
        <w:tc>
          <w:tcPr>
            <w:tcW w:w="1488" w:type="dxa"/>
          </w:tcPr>
          <w:p w14:paraId="4B502FB3" w14:textId="77777777" w:rsidR="001E27FC" w:rsidRPr="00DF2CE8" w:rsidRDefault="001E27FC" w:rsidP="001E27FC">
            <w:pPr>
              <w:snapToGrid w:val="0"/>
              <w:spacing w:line="360" w:lineRule="auto"/>
              <w:rPr>
                <w:rFonts w:ascii="Book Antiqua" w:hAnsi="Book Antiqua"/>
              </w:rPr>
            </w:pPr>
            <w:r w:rsidRPr="00DF2CE8">
              <w:rPr>
                <w:rFonts w:ascii="Book Antiqua" w:hAnsi="Book Antiqua"/>
                <w:color w:val="131313"/>
              </w:rPr>
              <w:t>Tumor length</w:t>
            </w:r>
          </w:p>
        </w:tc>
        <w:tc>
          <w:tcPr>
            <w:tcW w:w="815" w:type="dxa"/>
          </w:tcPr>
          <w:p w14:paraId="5E42B932" w14:textId="77777777" w:rsidR="001E27FC" w:rsidRPr="00DF2CE8" w:rsidRDefault="001E27FC" w:rsidP="001E27FC">
            <w:pPr>
              <w:snapToGrid w:val="0"/>
              <w:spacing w:line="360" w:lineRule="auto"/>
              <w:jc w:val="center"/>
              <w:rPr>
                <w:rFonts w:ascii="Book Antiqua" w:hAnsi="Book Antiqua"/>
              </w:rPr>
            </w:pPr>
          </w:p>
        </w:tc>
        <w:tc>
          <w:tcPr>
            <w:tcW w:w="837" w:type="dxa"/>
          </w:tcPr>
          <w:p w14:paraId="40C7A4D5" w14:textId="77777777" w:rsidR="001E27FC" w:rsidRPr="00DF2CE8" w:rsidRDefault="001E27FC" w:rsidP="001E27FC">
            <w:pPr>
              <w:snapToGrid w:val="0"/>
              <w:spacing w:line="360" w:lineRule="auto"/>
              <w:jc w:val="center"/>
              <w:rPr>
                <w:rFonts w:ascii="Book Antiqua" w:hAnsi="Book Antiqua"/>
              </w:rPr>
            </w:pPr>
          </w:p>
        </w:tc>
        <w:tc>
          <w:tcPr>
            <w:tcW w:w="706" w:type="dxa"/>
          </w:tcPr>
          <w:p w14:paraId="460B47E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0.018</w:t>
            </w:r>
            <w:r w:rsidR="00D70E21" w:rsidRPr="0070301F">
              <w:rPr>
                <w:rFonts w:ascii="Book Antiqua" w:hAnsi="Book Antiqua"/>
                <w:vertAlign w:val="superscript"/>
              </w:rPr>
              <w:t>a</w:t>
            </w:r>
          </w:p>
        </w:tc>
      </w:tr>
      <w:tr w:rsidR="00E90711" w:rsidRPr="00DF2CE8" w14:paraId="306B66B4" w14:textId="77777777" w:rsidTr="00081215">
        <w:trPr>
          <w:trHeight w:val="736"/>
          <w:jc w:val="center"/>
        </w:trPr>
        <w:tc>
          <w:tcPr>
            <w:tcW w:w="1599" w:type="dxa"/>
          </w:tcPr>
          <w:p w14:paraId="5CDA6519"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&lt;</w:t>
            </w:r>
            <w:r w:rsidR="006147F4">
              <w:rPr>
                <w:rFonts w:ascii="Book Antiqua" w:hAnsi="Book Antiqua"/>
              </w:rPr>
              <w:t xml:space="preserve"> </w:t>
            </w:r>
            <w:r w:rsidRPr="00DF2CE8">
              <w:rPr>
                <w:rFonts w:ascii="Book Antiqua" w:hAnsi="Book Antiqua"/>
              </w:rPr>
              <w:t>40</w:t>
            </w:r>
            <w:r w:rsidR="006147F4">
              <w:rPr>
                <w:rFonts w:ascii="Book Antiqua" w:hAnsi="Book Antiqua"/>
              </w:rPr>
              <w:t xml:space="preserve"> </w:t>
            </w:r>
            <w:r w:rsidRPr="00DF2CE8">
              <w:rPr>
                <w:rFonts w:ascii="Book Antiqua" w:hAnsi="Book Antiqua"/>
              </w:rPr>
              <w:t>mm</w:t>
            </w:r>
          </w:p>
        </w:tc>
        <w:tc>
          <w:tcPr>
            <w:tcW w:w="1119" w:type="dxa"/>
          </w:tcPr>
          <w:p w14:paraId="41655AD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37 (55)</w:t>
            </w:r>
          </w:p>
        </w:tc>
        <w:tc>
          <w:tcPr>
            <w:tcW w:w="663" w:type="dxa"/>
          </w:tcPr>
          <w:p w14:paraId="685B572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 (40)</w:t>
            </w:r>
          </w:p>
        </w:tc>
        <w:tc>
          <w:tcPr>
            <w:tcW w:w="681" w:type="dxa"/>
          </w:tcPr>
          <w:p w14:paraId="132C4E7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0.375</w:t>
            </w:r>
          </w:p>
        </w:tc>
        <w:tc>
          <w:tcPr>
            <w:tcW w:w="1488" w:type="dxa"/>
          </w:tcPr>
          <w:p w14:paraId="25CADB09"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&lt;</w:t>
            </w:r>
            <w:r w:rsidR="0070301F">
              <w:rPr>
                <w:rFonts w:ascii="Book Antiqua" w:hAnsi="Book Antiqua"/>
              </w:rPr>
              <w:t xml:space="preserve"> </w:t>
            </w:r>
            <w:r w:rsidRPr="00DF2CE8">
              <w:rPr>
                <w:rFonts w:ascii="Book Antiqua" w:hAnsi="Book Antiqua"/>
              </w:rPr>
              <w:t>40</w:t>
            </w:r>
            <w:r w:rsidR="0070301F">
              <w:rPr>
                <w:rFonts w:ascii="Book Antiqua" w:hAnsi="Book Antiqua"/>
              </w:rPr>
              <w:t xml:space="preserve"> </w:t>
            </w:r>
            <w:r w:rsidRPr="00DF2CE8">
              <w:rPr>
                <w:rFonts w:ascii="Book Antiqua" w:hAnsi="Book Antiqua"/>
              </w:rPr>
              <w:t>mm</w:t>
            </w:r>
          </w:p>
        </w:tc>
        <w:tc>
          <w:tcPr>
            <w:tcW w:w="620" w:type="dxa"/>
          </w:tcPr>
          <w:p w14:paraId="7241BDC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 (57)</w:t>
            </w:r>
          </w:p>
        </w:tc>
        <w:tc>
          <w:tcPr>
            <w:tcW w:w="1032" w:type="dxa"/>
          </w:tcPr>
          <w:p w14:paraId="5F19C55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7 (64)</w:t>
            </w:r>
          </w:p>
        </w:tc>
        <w:tc>
          <w:tcPr>
            <w:tcW w:w="880" w:type="dxa"/>
          </w:tcPr>
          <w:p w14:paraId="7AB4A33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14 (45)</w:t>
            </w:r>
          </w:p>
        </w:tc>
        <w:tc>
          <w:tcPr>
            <w:tcW w:w="690" w:type="dxa"/>
          </w:tcPr>
          <w:p w14:paraId="7EE5BA62"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4E2C404E"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&lt;</w:t>
            </w:r>
            <w:r w:rsidR="0070301F">
              <w:rPr>
                <w:rFonts w:ascii="Book Antiqua" w:hAnsi="Book Antiqua"/>
              </w:rPr>
              <w:t xml:space="preserve"> </w:t>
            </w:r>
            <w:r w:rsidRPr="00DF2CE8">
              <w:rPr>
                <w:rFonts w:ascii="Book Antiqua" w:hAnsi="Book Antiqua"/>
              </w:rPr>
              <w:t>40</w:t>
            </w:r>
            <w:r w:rsidR="0070301F">
              <w:rPr>
                <w:rFonts w:ascii="Book Antiqua" w:hAnsi="Book Antiqua"/>
              </w:rPr>
              <w:t xml:space="preserve"> </w:t>
            </w:r>
            <w:r w:rsidRPr="00DF2CE8">
              <w:rPr>
                <w:rFonts w:ascii="Book Antiqua" w:hAnsi="Book Antiqua"/>
              </w:rPr>
              <w:t>mm</w:t>
            </w:r>
          </w:p>
        </w:tc>
        <w:tc>
          <w:tcPr>
            <w:tcW w:w="815" w:type="dxa"/>
          </w:tcPr>
          <w:p w14:paraId="12ABD02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 (70)</w:t>
            </w:r>
          </w:p>
        </w:tc>
        <w:tc>
          <w:tcPr>
            <w:tcW w:w="837" w:type="dxa"/>
          </w:tcPr>
          <w:p w14:paraId="645DE7A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 (43)</w:t>
            </w:r>
          </w:p>
        </w:tc>
        <w:tc>
          <w:tcPr>
            <w:tcW w:w="706" w:type="dxa"/>
          </w:tcPr>
          <w:p w14:paraId="018D9A77"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155A38CF" w14:textId="77777777" w:rsidTr="00081215">
        <w:trPr>
          <w:trHeight w:val="725"/>
          <w:jc w:val="center"/>
        </w:trPr>
        <w:tc>
          <w:tcPr>
            <w:tcW w:w="1599" w:type="dxa"/>
          </w:tcPr>
          <w:p w14:paraId="234FC5F6"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w:t>
            </w:r>
            <w:r w:rsidR="006147F4">
              <w:rPr>
                <w:rFonts w:ascii="Book Antiqua" w:hAnsi="Book Antiqua"/>
              </w:rPr>
              <w:t xml:space="preserve"> </w:t>
            </w:r>
            <w:r w:rsidRPr="00DF2CE8">
              <w:rPr>
                <w:rFonts w:ascii="Book Antiqua" w:hAnsi="Book Antiqua"/>
              </w:rPr>
              <w:t>40</w:t>
            </w:r>
            <w:r w:rsidR="006147F4">
              <w:rPr>
                <w:rFonts w:ascii="Book Antiqua" w:hAnsi="Book Antiqua"/>
              </w:rPr>
              <w:t xml:space="preserve"> </w:t>
            </w:r>
            <w:r w:rsidRPr="00DF2CE8">
              <w:rPr>
                <w:rFonts w:ascii="Book Antiqua" w:hAnsi="Book Antiqua"/>
              </w:rPr>
              <w:t>mm</w:t>
            </w:r>
          </w:p>
        </w:tc>
        <w:tc>
          <w:tcPr>
            <w:tcW w:w="1119" w:type="dxa"/>
          </w:tcPr>
          <w:p w14:paraId="466A20A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30 (45)</w:t>
            </w:r>
          </w:p>
        </w:tc>
        <w:tc>
          <w:tcPr>
            <w:tcW w:w="663" w:type="dxa"/>
          </w:tcPr>
          <w:p w14:paraId="70749F2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 (60)</w:t>
            </w:r>
          </w:p>
        </w:tc>
        <w:tc>
          <w:tcPr>
            <w:tcW w:w="681" w:type="dxa"/>
          </w:tcPr>
          <w:p w14:paraId="450A2E33"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329B39C3"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w:t>
            </w:r>
            <w:r w:rsidR="0070301F">
              <w:rPr>
                <w:rFonts w:ascii="Book Antiqua" w:hAnsi="Book Antiqua"/>
              </w:rPr>
              <w:t xml:space="preserve"> </w:t>
            </w:r>
            <w:r w:rsidRPr="00DF2CE8">
              <w:rPr>
                <w:rFonts w:ascii="Book Antiqua" w:hAnsi="Book Antiqua"/>
              </w:rPr>
              <w:t>40</w:t>
            </w:r>
            <w:r w:rsidR="0070301F">
              <w:rPr>
                <w:rFonts w:ascii="Book Antiqua" w:hAnsi="Book Antiqua"/>
              </w:rPr>
              <w:t xml:space="preserve"> </w:t>
            </w:r>
            <w:r w:rsidRPr="00DF2CE8">
              <w:rPr>
                <w:rFonts w:ascii="Book Antiqua" w:hAnsi="Book Antiqua"/>
              </w:rPr>
              <w:t>mm</w:t>
            </w:r>
          </w:p>
        </w:tc>
        <w:tc>
          <w:tcPr>
            <w:tcW w:w="620" w:type="dxa"/>
          </w:tcPr>
          <w:p w14:paraId="0803C28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 (43)</w:t>
            </w:r>
          </w:p>
        </w:tc>
        <w:tc>
          <w:tcPr>
            <w:tcW w:w="1032" w:type="dxa"/>
          </w:tcPr>
          <w:p w14:paraId="1349D8C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 (36)</w:t>
            </w:r>
          </w:p>
        </w:tc>
        <w:tc>
          <w:tcPr>
            <w:tcW w:w="880" w:type="dxa"/>
          </w:tcPr>
          <w:p w14:paraId="130F400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17 (55)</w:t>
            </w:r>
          </w:p>
        </w:tc>
        <w:tc>
          <w:tcPr>
            <w:tcW w:w="690" w:type="dxa"/>
          </w:tcPr>
          <w:p w14:paraId="4B187402"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0427494C"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w:t>
            </w:r>
            <w:r w:rsidR="0070301F">
              <w:rPr>
                <w:rFonts w:ascii="Book Antiqua" w:hAnsi="Book Antiqua"/>
              </w:rPr>
              <w:t xml:space="preserve"> </w:t>
            </w:r>
            <w:r w:rsidRPr="00DF2CE8">
              <w:rPr>
                <w:rFonts w:ascii="Book Antiqua" w:hAnsi="Book Antiqua"/>
              </w:rPr>
              <w:t>40</w:t>
            </w:r>
            <w:r w:rsidR="0070301F">
              <w:rPr>
                <w:rFonts w:ascii="Book Antiqua" w:hAnsi="Book Antiqua"/>
              </w:rPr>
              <w:t xml:space="preserve"> </w:t>
            </w:r>
            <w:r w:rsidRPr="00DF2CE8">
              <w:rPr>
                <w:rFonts w:ascii="Book Antiqua" w:hAnsi="Book Antiqua"/>
              </w:rPr>
              <w:t>mm</w:t>
            </w:r>
          </w:p>
        </w:tc>
        <w:tc>
          <w:tcPr>
            <w:tcW w:w="815" w:type="dxa"/>
          </w:tcPr>
          <w:p w14:paraId="7233908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9 (30)</w:t>
            </w:r>
          </w:p>
        </w:tc>
        <w:tc>
          <w:tcPr>
            <w:tcW w:w="837" w:type="dxa"/>
          </w:tcPr>
          <w:p w14:paraId="3F3D1D9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 (57)</w:t>
            </w:r>
          </w:p>
        </w:tc>
        <w:tc>
          <w:tcPr>
            <w:tcW w:w="706" w:type="dxa"/>
          </w:tcPr>
          <w:p w14:paraId="26A4A4FD"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3A778834" w14:textId="77777777" w:rsidTr="00081215">
        <w:trPr>
          <w:trHeight w:val="366"/>
          <w:jc w:val="center"/>
        </w:trPr>
        <w:tc>
          <w:tcPr>
            <w:tcW w:w="1599" w:type="dxa"/>
          </w:tcPr>
          <w:p w14:paraId="414207D5" w14:textId="77777777" w:rsidR="001E27FC" w:rsidRPr="00DF2CE8" w:rsidRDefault="001E27FC" w:rsidP="006147F4">
            <w:pPr>
              <w:snapToGrid w:val="0"/>
              <w:spacing w:line="360" w:lineRule="auto"/>
              <w:rPr>
                <w:rFonts w:ascii="Book Antiqua" w:hAnsi="Book Antiqua"/>
                <w:color w:val="131313"/>
              </w:rPr>
            </w:pPr>
            <w:r w:rsidRPr="00DF2CE8">
              <w:rPr>
                <w:rFonts w:ascii="Book Antiqua" w:hAnsi="Book Antiqua"/>
                <w:color w:val="131313"/>
              </w:rPr>
              <w:t>T stage</w:t>
            </w:r>
          </w:p>
        </w:tc>
        <w:tc>
          <w:tcPr>
            <w:tcW w:w="1119" w:type="dxa"/>
          </w:tcPr>
          <w:p w14:paraId="1D335DC8" w14:textId="77777777" w:rsidR="001E27FC" w:rsidRPr="00DF2CE8" w:rsidRDefault="001E27FC" w:rsidP="001E27FC">
            <w:pPr>
              <w:snapToGrid w:val="0"/>
              <w:spacing w:line="360" w:lineRule="auto"/>
              <w:jc w:val="center"/>
              <w:rPr>
                <w:rFonts w:ascii="Book Antiqua" w:hAnsi="Book Antiqua"/>
              </w:rPr>
            </w:pPr>
          </w:p>
        </w:tc>
        <w:tc>
          <w:tcPr>
            <w:tcW w:w="663" w:type="dxa"/>
          </w:tcPr>
          <w:p w14:paraId="56A18E9B" w14:textId="77777777" w:rsidR="001E27FC" w:rsidRPr="00DF2CE8" w:rsidRDefault="001E27FC" w:rsidP="001E27FC">
            <w:pPr>
              <w:snapToGrid w:val="0"/>
              <w:spacing w:line="360" w:lineRule="auto"/>
              <w:jc w:val="center"/>
              <w:rPr>
                <w:rFonts w:ascii="Book Antiqua" w:hAnsi="Book Antiqua"/>
              </w:rPr>
            </w:pPr>
          </w:p>
        </w:tc>
        <w:tc>
          <w:tcPr>
            <w:tcW w:w="681" w:type="dxa"/>
          </w:tcPr>
          <w:p w14:paraId="0EE8BF0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0.243</w:t>
            </w:r>
          </w:p>
        </w:tc>
        <w:tc>
          <w:tcPr>
            <w:tcW w:w="1488" w:type="dxa"/>
          </w:tcPr>
          <w:p w14:paraId="11F64166" w14:textId="77777777" w:rsidR="001E27FC" w:rsidRPr="00DF2CE8" w:rsidRDefault="001E27FC" w:rsidP="001E27FC">
            <w:pPr>
              <w:snapToGrid w:val="0"/>
              <w:spacing w:line="360" w:lineRule="auto"/>
              <w:rPr>
                <w:rFonts w:ascii="Book Antiqua" w:hAnsi="Book Antiqua"/>
                <w:color w:val="131313"/>
              </w:rPr>
            </w:pPr>
            <w:r w:rsidRPr="00DF2CE8">
              <w:rPr>
                <w:rFonts w:ascii="Book Antiqua" w:hAnsi="Book Antiqua"/>
                <w:color w:val="131313"/>
              </w:rPr>
              <w:t>T stage</w:t>
            </w:r>
          </w:p>
        </w:tc>
        <w:tc>
          <w:tcPr>
            <w:tcW w:w="620" w:type="dxa"/>
          </w:tcPr>
          <w:p w14:paraId="2F379A35" w14:textId="77777777" w:rsidR="001E27FC" w:rsidRPr="00DF2CE8" w:rsidRDefault="001E27FC" w:rsidP="001E27FC">
            <w:pPr>
              <w:snapToGrid w:val="0"/>
              <w:spacing w:line="360" w:lineRule="auto"/>
              <w:jc w:val="center"/>
              <w:rPr>
                <w:rFonts w:ascii="Book Antiqua" w:hAnsi="Book Antiqua"/>
              </w:rPr>
            </w:pPr>
          </w:p>
        </w:tc>
        <w:tc>
          <w:tcPr>
            <w:tcW w:w="1032" w:type="dxa"/>
          </w:tcPr>
          <w:p w14:paraId="0323A6EB" w14:textId="77777777" w:rsidR="001E27FC" w:rsidRPr="00DF2CE8" w:rsidRDefault="001E27FC" w:rsidP="001E27FC">
            <w:pPr>
              <w:snapToGrid w:val="0"/>
              <w:spacing w:line="360" w:lineRule="auto"/>
              <w:jc w:val="center"/>
              <w:rPr>
                <w:rFonts w:ascii="Book Antiqua" w:hAnsi="Book Antiqua"/>
              </w:rPr>
            </w:pPr>
          </w:p>
        </w:tc>
        <w:tc>
          <w:tcPr>
            <w:tcW w:w="880" w:type="dxa"/>
          </w:tcPr>
          <w:p w14:paraId="09C739AD" w14:textId="77777777" w:rsidR="001E27FC" w:rsidRPr="00DF2CE8" w:rsidRDefault="001E27FC" w:rsidP="001E27FC">
            <w:pPr>
              <w:snapToGrid w:val="0"/>
              <w:spacing w:line="360" w:lineRule="auto"/>
              <w:jc w:val="center"/>
              <w:rPr>
                <w:rFonts w:ascii="Book Antiqua" w:hAnsi="Book Antiqua"/>
              </w:rPr>
            </w:pPr>
          </w:p>
        </w:tc>
        <w:tc>
          <w:tcPr>
            <w:tcW w:w="690" w:type="dxa"/>
          </w:tcPr>
          <w:p w14:paraId="3AFC4D1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0.839</w:t>
            </w:r>
          </w:p>
        </w:tc>
        <w:tc>
          <w:tcPr>
            <w:tcW w:w="1488" w:type="dxa"/>
          </w:tcPr>
          <w:p w14:paraId="7C26080A" w14:textId="77777777" w:rsidR="001E27FC" w:rsidRPr="00DF2CE8" w:rsidRDefault="001E27FC" w:rsidP="001E27FC">
            <w:pPr>
              <w:snapToGrid w:val="0"/>
              <w:spacing w:line="360" w:lineRule="auto"/>
              <w:rPr>
                <w:rFonts w:ascii="Book Antiqua" w:hAnsi="Book Antiqua"/>
                <w:color w:val="131313"/>
              </w:rPr>
            </w:pPr>
            <w:r w:rsidRPr="00DF2CE8">
              <w:rPr>
                <w:rFonts w:ascii="Book Antiqua" w:hAnsi="Book Antiqua"/>
                <w:color w:val="131313"/>
              </w:rPr>
              <w:t>T stage</w:t>
            </w:r>
          </w:p>
        </w:tc>
        <w:tc>
          <w:tcPr>
            <w:tcW w:w="815" w:type="dxa"/>
          </w:tcPr>
          <w:p w14:paraId="5A0F6E5A" w14:textId="77777777" w:rsidR="001E27FC" w:rsidRPr="00DF2CE8" w:rsidRDefault="001E27FC" w:rsidP="001E27FC">
            <w:pPr>
              <w:snapToGrid w:val="0"/>
              <w:spacing w:line="360" w:lineRule="auto"/>
              <w:jc w:val="center"/>
              <w:rPr>
                <w:rFonts w:ascii="Book Antiqua" w:hAnsi="Book Antiqua"/>
              </w:rPr>
            </w:pPr>
          </w:p>
        </w:tc>
        <w:tc>
          <w:tcPr>
            <w:tcW w:w="837" w:type="dxa"/>
          </w:tcPr>
          <w:p w14:paraId="1D096351" w14:textId="77777777" w:rsidR="001E27FC" w:rsidRPr="00DF2CE8" w:rsidRDefault="001E27FC" w:rsidP="001E27FC">
            <w:pPr>
              <w:snapToGrid w:val="0"/>
              <w:spacing w:line="360" w:lineRule="auto"/>
              <w:jc w:val="center"/>
              <w:rPr>
                <w:rFonts w:ascii="Book Antiqua" w:hAnsi="Book Antiqua"/>
              </w:rPr>
            </w:pPr>
          </w:p>
        </w:tc>
        <w:tc>
          <w:tcPr>
            <w:tcW w:w="706" w:type="dxa"/>
          </w:tcPr>
          <w:p w14:paraId="0C33CE2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0.003</w:t>
            </w:r>
            <w:r w:rsidR="00F47AE7" w:rsidRPr="0070301F">
              <w:rPr>
                <w:rFonts w:ascii="Book Antiqua" w:hAnsi="Book Antiqua"/>
                <w:vertAlign w:val="superscript"/>
              </w:rPr>
              <w:t>a</w:t>
            </w:r>
          </w:p>
        </w:tc>
      </w:tr>
      <w:tr w:rsidR="00E90711" w:rsidRPr="00DF2CE8" w14:paraId="7CEBBCB3" w14:textId="77777777" w:rsidTr="00081215">
        <w:trPr>
          <w:trHeight w:val="725"/>
          <w:jc w:val="center"/>
        </w:trPr>
        <w:tc>
          <w:tcPr>
            <w:tcW w:w="1599" w:type="dxa"/>
          </w:tcPr>
          <w:p w14:paraId="16B0FFEB" w14:textId="77777777" w:rsidR="001E27FC" w:rsidRPr="00DF2CE8" w:rsidRDefault="001E27FC" w:rsidP="006147F4">
            <w:pPr>
              <w:snapToGrid w:val="0"/>
              <w:spacing w:line="360" w:lineRule="auto"/>
              <w:ind w:firstLineChars="100" w:firstLine="240"/>
              <w:rPr>
                <w:rFonts w:ascii="Book Antiqua" w:hAnsi="Book Antiqua"/>
                <w:color w:val="131313"/>
              </w:rPr>
            </w:pPr>
            <w:r w:rsidRPr="00DF2CE8">
              <w:rPr>
                <w:rFonts w:ascii="Book Antiqua" w:hAnsi="Book Antiqua"/>
                <w:color w:val="131313"/>
              </w:rPr>
              <w:lastRenderedPageBreak/>
              <w:t>cT1-2</w:t>
            </w:r>
          </w:p>
        </w:tc>
        <w:tc>
          <w:tcPr>
            <w:tcW w:w="1119" w:type="dxa"/>
          </w:tcPr>
          <w:p w14:paraId="1F56A9B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 (40)</w:t>
            </w:r>
          </w:p>
        </w:tc>
        <w:tc>
          <w:tcPr>
            <w:tcW w:w="663" w:type="dxa"/>
          </w:tcPr>
          <w:p w14:paraId="5AB9DF6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 (60)</w:t>
            </w:r>
          </w:p>
        </w:tc>
        <w:tc>
          <w:tcPr>
            <w:tcW w:w="681" w:type="dxa"/>
          </w:tcPr>
          <w:p w14:paraId="27BC0095"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726F1444" w14:textId="77777777" w:rsidR="001E27FC" w:rsidRPr="00DF2CE8" w:rsidRDefault="001E27FC" w:rsidP="0070301F">
            <w:pPr>
              <w:snapToGrid w:val="0"/>
              <w:spacing w:line="360" w:lineRule="auto"/>
              <w:ind w:firstLineChars="100" w:firstLine="240"/>
              <w:rPr>
                <w:rFonts w:ascii="Book Antiqua" w:hAnsi="Book Antiqua"/>
                <w:color w:val="131313"/>
              </w:rPr>
            </w:pPr>
            <w:r w:rsidRPr="00DF2CE8">
              <w:rPr>
                <w:rFonts w:ascii="Book Antiqua" w:hAnsi="Book Antiqua"/>
                <w:color w:val="131313"/>
              </w:rPr>
              <w:t>cT1-2</w:t>
            </w:r>
          </w:p>
        </w:tc>
        <w:tc>
          <w:tcPr>
            <w:tcW w:w="620" w:type="dxa"/>
          </w:tcPr>
          <w:p w14:paraId="2A69612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 (43)</w:t>
            </w:r>
          </w:p>
        </w:tc>
        <w:tc>
          <w:tcPr>
            <w:tcW w:w="1032" w:type="dxa"/>
          </w:tcPr>
          <w:p w14:paraId="27BFDC2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 (45)</w:t>
            </w:r>
          </w:p>
        </w:tc>
        <w:tc>
          <w:tcPr>
            <w:tcW w:w="880" w:type="dxa"/>
          </w:tcPr>
          <w:p w14:paraId="066E4BC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13 (42)</w:t>
            </w:r>
          </w:p>
        </w:tc>
        <w:tc>
          <w:tcPr>
            <w:tcW w:w="690" w:type="dxa"/>
          </w:tcPr>
          <w:p w14:paraId="505D787E"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2CE44EE5" w14:textId="77777777" w:rsidR="001E27FC" w:rsidRPr="00DF2CE8" w:rsidRDefault="001E27FC" w:rsidP="0070301F">
            <w:pPr>
              <w:snapToGrid w:val="0"/>
              <w:spacing w:line="360" w:lineRule="auto"/>
              <w:ind w:firstLineChars="100" w:firstLine="240"/>
              <w:rPr>
                <w:rFonts w:ascii="Book Antiqua" w:hAnsi="Book Antiqua"/>
                <w:color w:val="131313"/>
              </w:rPr>
            </w:pPr>
            <w:r w:rsidRPr="00DF2CE8">
              <w:rPr>
                <w:rFonts w:ascii="Book Antiqua" w:hAnsi="Book Antiqua"/>
                <w:color w:val="131313"/>
              </w:rPr>
              <w:t>cT1-2</w:t>
            </w:r>
          </w:p>
        </w:tc>
        <w:tc>
          <w:tcPr>
            <w:tcW w:w="815" w:type="dxa"/>
          </w:tcPr>
          <w:p w14:paraId="4DB367D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19 (63)</w:t>
            </w:r>
          </w:p>
        </w:tc>
        <w:tc>
          <w:tcPr>
            <w:tcW w:w="837" w:type="dxa"/>
          </w:tcPr>
          <w:p w14:paraId="76A40D0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14 (30)</w:t>
            </w:r>
          </w:p>
        </w:tc>
        <w:tc>
          <w:tcPr>
            <w:tcW w:w="706" w:type="dxa"/>
          </w:tcPr>
          <w:p w14:paraId="0E94C8E5"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6E239434" w14:textId="77777777" w:rsidTr="00081215">
        <w:trPr>
          <w:trHeight w:val="736"/>
          <w:jc w:val="center"/>
        </w:trPr>
        <w:tc>
          <w:tcPr>
            <w:tcW w:w="1599" w:type="dxa"/>
          </w:tcPr>
          <w:p w14:paraId="7AB3121D" w14:textId="77777777" w:rsidR="001E27FC" w:rsidRPr="00DF2CE8" w:rsidRDefault="001E27FC" w:rsidP="006147F4">
            <w:pPr>
              <w:snapToGrid w:val="0"/>
              <w:spacing w:line="360" w:lineRule="auto"/>
              <w:ind w:firstLineChars="100" w:firstLine="240"/>
              <w:rPr>
                <w:rFonts w:ascii="Book Antiqua" w:hAnsi="Book Antiqua"/>
                <w:color w:val="131313"/>
              </w:rPr>
            </w:pPr>
            <w:r w:rsidRPr="00DF2CE8">
              <w:rPr>
                <w:rFonts w:ascii="Book Antiqua" w:hAnsi="Book Antiqua"/>
                <w:color w:val="131313"/>
              </w:rPr>
              <w:t>cT3-4</w:t>
            </w:r>
          </w:p>
        </w:tc>
        <w:tc>
          <w:tcPr>
            <w:tcW w:w="1119" w:type="dxa"/>
          </w:tcPr>
          <w:p w14:paraId="42CAE2B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40 (60)</w:t>
            </w:r>
          </w:p>
        </w:tc>
        <w:tc>
          <w:tcPr>
            <w:tcW w:w="663" w:type="dxa"/>
          </w:tcPr>
          <w:p w14:paraId="7C693E6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 (40)</w:t>
            </w:r>
          </w:p>
        </w:tc>
        <w:tc>
          <w:tcPr>
            <w:tcW w:w="681" w:type="dxa"/>
          </w:tcPr>
          <w:p w14:paraId="6C8BFC23"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5154BB55" w14:textId="77777777" w:rsidR="001E27FC" w:rsidRPr="00DF2CE8" w:rsidRDefault="001E27FC" w:rsidP="0070301F">
            <w:pPr>
              <w:snapToGrid w:val="0"/>
              <w:spacing w:line="360" w:lineRule="auto"/>
              <w:ind w:firstLineChars="100" w:firstLine="240"/>
              <w:rPr>
                <w:rFonts w:ascii="Book Antiqua" w:hAnsi="Book Antiqua"/>
                <w:color w:val="131313"/>
              </w:rPr>
            </w:pPr>
            <w:r w:rsidRPr="00DF2CE8">
              <w:rPr>
                <w:rFonts w:ascii="Book Antiqua" w:hAnsi="Book Antiqua"/>
                <w:color w:val="131313"/>
              </w:rPr>
              <w:t>cT3-4</w:t>
            </w:r>
          </w:p>
        </w:tc>
        <w:tc>
          <w:tcPr>
            <w:tcW w:w="620" w:type="dxa"/>
          </w:tcPr>
          <w:p w14:paraId="3AA3860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 (57)</w:t>
            </w:r>
          </w:p>
        </w:tc>
        <w:tc>
          <w:tcPr>
            <w:tcW w:w="1032" w:type="dxa"/>
          </w:tcPr>
          <w:p w14:paraId="2E59350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 (55)</w:t>
            </w:r>
          </w:p>
        </w:tc>
        <w:tc>
          <w:tcPr>
            <w:tcW w:w="880" w:type="dxa"/>
          </w:tcPr>
          <w:p w14:paraId="2F5309E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18 (58)</w:t>
            </w:r>
          </w:p>
        </w:tc>
        <w:tc>
          <w:tcPr>
            <w:tcW w:w="690" w:type="dxa"/>
          </w:tcPr>
          <w:p w14:paraId="1FAFD902"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3824DF65" w14:textId="77777777" w:rsidR="001E27FC" w:rsidRPr="00DF2CE8" w:rsidRDefault="001E27FC" w:rsidP="0070301F">
            <w:pPr>
              <w:snapToGrid w:val="0"/>
              <w:spacing w:line="360" w:lineRule="auto"/>
              <w:ind w:firstLineChars="100" w:firstLine="240"/>
              <w:rPr>
                <w:rFonts w:ascii="Book Antiqua" w:hAnsi="Book Antiqua"/>
                <w:color w:val="131313"/>
              </w:rPr>
            </w:pPr>
            <w:r w:rsidRPr="00DF2CE8">
              <w:rPr>
                <w:rFonts w:ascii="Book Antiqua" w:hAnsi="Book Antiqua"/>
                <w:color w:val="131313"/>
              </w:rPr>
              <w:t>cT3-4</w:t>
            </w:r>
          </w:p>
        </w:tc>
        <w:tc>
          <w:tcPr>
            <w:tcW w:w="815" w:type="dxa"/>
          </w:tcPr>
          <w:p w14:paraId="799AEBF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11 (37)</w:t>
            </w:r>
          </w:p>
        </w:tc>
        <w:tc>
          <w:tcPr>
            <w:tcW w:w="837" w:type="dxa"/>
          </w:tcPr>
          <w:p w14:paraId="475B97D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33 (70)</w:t>
            </w:r>
          </w:p>
        </w:tc>
        <w:tc>
          <w:tcPr>
            <w:tcW w:w="706" w:type="dxa"/>
          </w:tcPr>
          <w:p w14:paraId="1FDCA145"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34056307" w14:textId="77777777" w:rsidTr="00081215">
        <w:trPr>
          <w:trHeight w:val="357"/>
          <w:jc w:val="center"/>
        </w:trPr>
        <w:tc>
          <w:tcPr>
            <w:tcW w:w="1599" w:type="dxa"/>
          </w:tcPr>
          <w:p w14:paraId="65F97B4F" w14:textId="77777777" w:rsidR="001E27FC" w:rsidRPr="00DF2CE8" w:rsidRDefault="001E27FC" w:rsidP="006147F4">
            <w:pPr>
              <w:snapToGrid w:val="0"/>
              <w:spacing w:line="360" w:lineRule="auto"/>
              <w:rPr>
                <w:rFonts w:ascii="Book Antiqua" w:hAnsi="Book Antiqua"/>
              </w:rPr>
            </w:pPr>
            <w:r w:rsidRPr="00DF2CE8">
              <w:rPr>
                <w:rFonts w:ascii="Book Antiqua" w:hAnsi="Book Antiqua"/>
              </w:rPr>
              <w:t>N stage</w:t>
            </w:r>
          </w:p>
        </w:tc>
        <w:tc>
          <w:tcPr>
            <w:tcW w:w="1119" w:type="dxa"/>
          </w:tcPr>
          <w:p w14:paraId="2EFC7F9C" w14:textId="77777777" w:rsidR="001E27FC" w:rsidRPr="00DF2CE8" w:rsidRDefault="001E27FC" w:rsidP="001E27FC">
            <w:pPr>
              <w:snapToGrid w:val="0"/>
              <w:spacing w:line="360" w:lineRule="auto"/>
              <w:jc w:val="center"/>
              <w:rPr>
                <w:rFonts w:ascii="Book Antiqua" w:hAnsi="Book Antiqua"/>
              </w:rPr>
            </w:pPr>
          </w:p>
        </w:tc>
        <w:tc>
          <w:tcPr>
            <w:tcW w:w="663" w:type="dxa"/>
          </w:tcPr>
          <w:p w14:paraId="27B84B74" w14:textId="77777777" w:rsidR="001E27FC" w:rsidRPr="00DF2CE8" w:rsidRDefault="001E27FC" w:rsidP="001E27FC">
            <w:pPr>
              <w:snapToGrid w:val="0"/>
              <w:spacing w:line="360" w:lineRule="auto"/>
              <w:jc w:val="center"/>
              <w:rPr>
                <w:rFonts w:ascii="Book Antiqua" w:hAnsi="Book Antiqua"/>
              </w:rPr>
            </w:pPr>
          </w:p>
        </w:tc>
        <w:tc>
          <w:tcPr>
            <w:tcW w:w="681" w:type="dxa"/>
          </w:tcPr>
          <w:p w14:paraId="64337B6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0.942</w:t>
            </w:r>
          </w:p>
        </w:tc>
        <w:tc>
          <w:tcPr>
            <w:tcW w:w="1488" w:type="dxa"/>
          </w:tcPr>
          <w:p w14:paraId="26130015"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N stage</w:t>
            </w:r>
          </w:p>
        </w:tc>
        <w:tc>
          <w:tcPr>
            <w:tcW w:w="620" w:type="dxa"/>
          </w:tcPr>
          <w:p w14:paraId="41F6E64B" w14:textId="77777777" w:rsidR="001E27FC" w:rsidRPr="00DF2CE8" w:rsidRDefault="001E27FC" w:rsidP="001E27FC">
            <w:pPr>
              <w:snapToGrid w:val="0"/>
              <w:spacing w:line="360" w:lineRule="auto"/>
              <w:jc w:val="center"/>
              <w:rPr>
                <w:rFonts w:ascii="Book Antiqua" w:hAnsi="Book Antiqua"/>
              </w:rPr>
            </w:pPr>
          </w:p>
        </w:tc>
        <w:tc>
          <w:tcPr>
            <w:tcW w:w="1032" w:type="dxa"/>
          </w:tcPr>
          <w:p w14:paraId="37ED9BB8" w14:textId="77777777" w:rsidR="001E27FC" w:rsidRPr="00DF2CE8" w:rsidRDefault="001E27FC" w:rsidP="001E27FC">
            <w:pPr>
              <w:snapToGrid w:val="0"/>
              <w:spacing w:line="360" w:lineRule="auto"/>
              <w:jc w:val="center"/>
              <w:rPr>
                <w:rFonts w:ascii="Book Antiqua" w:hAnsi="Book Antiqua"/>
              </w:rPr>
            </w:pPr>
          </w:p>
        </w:tc>
        <w:tc>
          <w:tcPr>
            <w:tcW w:w="880" w:type="dxa"/>
          </w:tcPr>
          <w:p w14:paraId="317BBED5" w14:textId="77777777" w:rsidR="001E27FC" w:rsidRPr="00DF2CE8" w:rsidRDefault="001E27FC" w:rsidP="001E27FC">
            <w:pPr>
              <w:snapToGrid w:val="0"/>
              <w:spacing w:line="360" w:lineRule="auto"/>
              <w:jc w:val="center"/>
              <w:rPr>
                <w:rFonts w:ascii="Book Antiqua" w:hAnsi="Book Antiqua"/>
              </w:rPr>
            </w:pPr>
          </w:p>
        </w:tc>
        <w:tc>
          <w:tcPr>
            <w:tcW w:w="690" w:type="dxa"/>
          </w:tcPr>
          <w:p w14:paraId="7354B4D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0.942</w:t>
            </w:r>
          </w:p>
        </w:tc>
        <w:tc>
          <w:tcPr>
            <w:tcW w:w="1488" w:type="dxa"/>
          </w:tcPr>
          <w:p w14:paraId="13A97BB0"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M stage</w:t>
            </w:r>
          </w:p>
        </w:tc>
        <w:tc>
          <w:tcPr>
            <w:tcW w:w="815" w:type="dxa"/>
          </w:tcPr>
          <w:p w14:paraId="67FAC69B" w14:textId="77777777" w:rsidR="001E27FC" w:rsidRPr="00DF2CE8" w:rsidRDefault="001E27FC" w:rsidP="001E27FC">
            <w:pPr>
              <w:snapToGrid w:val="0"/>
              <w:spacing w:line="360" w:lineRule="auto"/>
              <w:jc w:val="center"/>
              <w:rPr>
                <w:rFonts w:ascii="Book Antiqua" w:hAnsi="Book Antiqua"/>
              </w:rPr>
            </w:pPr>
          </w:p>
        </w:tc>
        <w:tc>
          <w:tcPr>
            <w:tcW w:w="837" w:type="dxa"/>
          </w:tcPr>
          <w:p w14:paraId="1AA226F1" w14:textId="77777777" w:rsidR="001E27FC" w:rsidRPr="00DF2CE8" w:rsidRDefault="001E27FC" w:rsidP="001E27FC">
            <w:pPr>
              <w:snapToGrid w:val="0"/>
              <w:spacing w:line="360" w:lineRule="auto"/>
              <w:jc w:val="center"/>
              <w:rPr>
                <w:rFonts w:ascii="Book Antiqua" w:hAnsi="Book Antiqua"/>
              </w:rPr>
            </w:pPr>
          </w:p>
        </w:tc>
        <w:tc>
          <w:tcPr>
            <w:tcW w:w="706" w:type="dxa"/>
          </w:tcPr>
          <w:p w14:paraId="59BC9DF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&lt;</w:t>
            </w:r>
            <w:r w:rsidR="00580BDE">
              <w:rPr>
                <w:rFonts w:ascii="Book Antiqua" w:hAnsi="Book Antiqua"/>
              </w:rPr>
              <w:t xml:space="preserve"> </w:t>
            </w:r>
            <w:r w:rsidRPr="00DF2CE8">
              <w:rPr>
                <w:rFonts w:ascii="Book Antiqua" w:hAnsi="Book Antiqua"/>
              </w:rPr>
              <w:t>0.001</w:t>
            </w:r>
            <w:r w:rsidR="00580BDE" w:rsidRPr="0070301F">
              <w:rPr>
                <w:rFonts w:ascii="Book Antiqua" w:hAnsi="Book Antiqua"/>
                <w:vertAlign w:val="superscript"/>
              </w:rPr>
              <w:t>a</w:t>
            </w:r>
          </w:p>
        </w:tc>
      </w:tr>
      <w:tr w:rsidR="00E90711" w:rsidRPr="00DF2CE8" w14:paraId="7AFE39FA" w14:textId="77777777" w:rsidTr="00081215">
        <w:trPr>
          <w:trHeight w:val="725"/>
          <w:jc w:val="center"/>
        </w:trPr>
        <w:tc>
          <w:tcPr>
            <w:tcW w:w="1599" w:type="dxa"/>
          </w:tcPr>
          <w:p w14:paraId="4DB4C9E6"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Absent</w:t>
            </w:r>
          </w:p>
        </w:tc>
        <w:tc>
          <w:tcPr>
            <w:tcW w:w="1119" w:type="dxa"/>
          </w:tcPr>
          <w:p w14:paraId="2BB26BE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26 (39)</w:t>
            </w:r>
          </w:p>
        </w:tc>
        <w:tc>
          <w:tcPr>
            <w:tcW w:w="663" w:type="dxa"/>
          </w:tcPr>
          <w:p w14:paraId="76E22D3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 (40)</w:t>
            </w:r>
          </w:p>
        </w:tc>
        <w:tc>
          <w:tcPr>
            <w:tcW w:w="681" w:type="dxa"/>
          </w:tcPr>
          <w:p w14:paraId="5DEEA9CB"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27F4BDC5"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Absent</w:t>
            </w:r>
          </w:p>
        </w:tc>
        <w:tc>
          <w:tcPr>
            <w:tcW w:w="620" w:type="dxa"/>
          </w:tcPr>
          <w:p w14:paraId="7320ED0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14 (47)</w:t>
            </w:r>
          </w:p>
        </w:tc>
        <w:tc>
          <w:tcPr>
            <w:tcW w:w="1032" w:type="dxa"/>
          </w:tcPr>
          <w:p w14:paraId="51331EA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 (45)</w:t>
            </w:r>
          </w:p>
        </w:tc>
        <w:tc>
          <w:tcPr>
            <w:tcW w:w="880" w:type="dxa"/>
          </w:tcPr>
          <w:p w14:paraId="312BF48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11 (35)</w:t>
            </w:r>
          </w:p>
        </w:tc>
        <w:tc>
          <w:tcPr>
            <w:tcW w:w="690" w:type="dxa"/>
          </w:tcPr>
          <w:p w14:paraId="7E502B7D"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64A15BCF"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Absent</w:t>
            </w:r>
          </w:p>
        </w:tc>
        <w:tc>
          <w:tcPr>
            <w:tcW w:w="815" w:type="dxa"/>
          </w:tcPr>
          <w:p w14:paraId="1D4C08B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 (90)</w:t>
            </w:r>
          </w:p>
        </w:tc>
        <w:tc>
          <w:tcPr>
            <w:tcW w:w="837" w:type="dxa"/>
          </w:tcPr>
          <w:p w14:paraId="08F7194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22 (47)</w:t>
            </w:r>
          </w:p>
        </w:tc>
        <w:tc>
          <w:tcPr>
            <w:tcW w:w="706" w:type="dxa"/>
          </w:tcPr>
          <w:p w14:paraId="0A9115CE"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1DEC458B" w14:textId="77777777" w:rsidTr="00081215">
        <w:trPr>
          <w:trHeight w:val="736"/>
          <w:jc w:val="center"/>
        </w:trPr>
        <w:tc>
          <w:tcPr>
            <w:tcW w:w="1599" w:type="dxa"/>
          </w:tcPr>
          <w:p w14:paraId="06032A3A"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Present</w:t>
            </w:r>
          </w:p>
        </w:tc>
        <w:tc>
          <w:tcPr>
            <w:tcW w:w="1119" w:type="dxa"/>
          </w:tcPr>
          <w:p w14:paraId="4277B70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41 (61)</w:t>
            </w:r>
          </w:p>
        </w:tc>
        <w:tc>
          <w:tcPr>
            <w:tcW w:w="663" w:type="dxa"/>
          </w:tcPr>
          <w:p w14:paraId="05B57E1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 (60)</w:t>
            </w:r>
          </w:p>
        </w:tc>
        <w:tc>
          <w:tcPr>
            <w:tcW w:w="681" w:type="dxa"/>
          </w:tcPr>
          <w:p w14:paraId="1EB2ACBE"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4799C8F1"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Present</w:t>
            </w:r>
          </w:p>
        </w:tc>
        <w:tc>
          <w:tcPr>
            <w:tcW w:w="620" w:type="dxa"/>
          </w:tcPr>
          <w:p w14:paraId="71BEB02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 (45)</w:t>
            </w:r>
          </w:p>
        </w:tc>
        <w:tc>
          <w:tcPr>
            <w:tcW w:w="1032" w:type="dxa"/>
          </w:tcPr>
          <w:p w14:paraId="3B79740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 (55)</w:t>
            </w:r>
          </w:p>
        </w:tc>
        <w:tc>
          <w:tcPr>
            <w:tcW w:w="880" w:type="dxa"/>
          </w:tcPr>
          <w:p w14:paraId="3D652E0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 (65)</w:t>
            </w:r>
          </w:p>
        </w:tc>
        <w:tc>
          <w:tcPr>
            <w:tcW w:w="690" w:type="dxa"/>
          </w:tcPr>
          <w:p w14:paraId="6DA465B6"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56DEF1C6"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Present</w:t>
            </w:r>
          </w:p>
        </w:tc>
        <w:tc>
          <w:tcPr>
            <w:tcW w:w="815" w:type="dxa"/>
          </w:tcPr>
          <w:p w14:paraId="41EE201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 (10)</w:t>
            </w:r>
          </w:p>
        </w:tc>
        <w:tc>
          <w:tcPr>
            <w:tcW w:w="837" w:type="dxa"/>
          </w:tcPr>
          <w:p w14:paraId="67528A3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25 (53)</w:t>
            </w:r>
          </w:p>
        </w:tc>
        <w:tc>
          <w:tcPr>
            <w:tcW w:w="706" w:type="dxa"/>
          </w:tcPr>
          <w:p w14:paraId="648D5B16"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62BE2608" w14:textId="77777777" w:rsidTr="00081215">
        <w:trPr>
          <w:trHeight w:val="357"/>
          <w:jc w:val="center"/>
        </w:trPr>
        <w:tc>
          <w:tcPr>
            <w:tcW w:w="1599" w:type="dxa"/>
          </w:tcPr>
          <w:p w14:paraId="0C34A437" w14:textId="77777777" w:rsidR="001E27FC" w:rsidRPr="00DF2CE8" w:rsidRDefault="001E27FC" w:rsidP="006147F4">
            <w:pPr>
              <w:snapToGrid w:val="0"/>
              <w:spacing w:line="360" w:lineRule="auto"/>
              <w:rPr>
                <w:rFonts w:ascii="Book Antiqua" w:hAnsi="Book Antiqua"/>
              </w:rPr>
            </w:pPr>
            <w:r w:rsidRPr="00DF2CE8">
              <w:rPr>
                <w:rFonts w:ascii="Book Antiqua" w:hAnsi="Book Antiqua"/>
              </w:rPr>
              <w:t>M stage</w:t>
            </w:r>
          </w:p>
        </w:tc>
        <w:tc>
          <w:tcPr>
            <w:tcW w:w="1119" w:type="dxa"/>
          </w:tcPr>
          <w:p w14:paraId="5A8C86BB" w14:textId="77777777" w:rsidR="001E27FC" w:rsidRPr="00DF2CE8" w:rsidRDefault="001E27FC" w:rsidP="001E27FC">
            <w:pPr>
              <w:snapToGrid w:val="0"/>
              <w:spacing w:line="360" w:lineRule="auto"/>
              <w:jc w:val="center"/>
              <w:rPr>
                <w:rFonts w:ascii="Book Antiqua" w:hAnsi="Book Antiqua"/>
              </w:rPr>
            </w:pPr>
          </w:p>
        </w:tc>
        <w:tc>
          <w:tcPr>
            <w:tcW w:w="663" w:type="dxa"/>
          </w:tcPr>
          <w:p w14:paraId="5C1988FA" w14:textId="77777777" w:rsidR="001E27FC" w:rsidRPr="00DF2CE8" w:rsidRDefault="001E27FC" w:rsidP="001E27FC">
            <w:pPr>
              <w:snapToGrid w:val="0"/>
              <w:spacing w:line="360" w:lineRule="auto"/>
              <w:jc w:val="center"/>
              <w:rPr>
                <w:rFonts w:ascii="Book Antiqua" w:hAnsi="Book Antiqua"/>
              </w:rPr>
            </w:pPr>
          </w:p>
        </w:tc>
        <w:tc>
          <w:tcPr>
            <w:tcW w:w="681" w:type="dxa"/>
          </w:tcPr>
          <w:p w14:paraId="5AA8BEE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0.132</w:t>
            </w:r>
          </w:p>
        </w:tc>
        <w:tc>
          <w:tcPr>
            <w:tcW w:w="1488" w:type="dxa"/>
          </w:tcPr>
          <w:p w14:paraId="16AF9256"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M stage</w:t>
            </w:r>
          </w:p>
        </w:tc>
        <w:tc>
          <w:tcPr>
            <w:tcW w:w="620" w:type="dxa"/>
          </w:tcPr>
          <w:p w14:paraId="688DA37D" w14:textId="77777777" w:rsidR="001E27FC" w:rsidRPr="00DF2CE8" w:rsidRDefault="001E27FC" w:rsidP="001E27FC">
            <w:pPr>
              <w:snapToGrid w:val="0"/>
              <w:spacing w:line="360" w:lineRule="auto"/>
              <w:jc w:val="center"/>
              <w:rPr>
                <w:rFonts w:ascii="Book Antiqua" w:hAnsi="Book Antiqua"/>
              </w:rPr>
            </w:pPr>
          </w:p>
        </w:tc>
        <w:tc>
          <w:tcPr>
            <w:tcW w:w="1032" w:type="dxa"/>
          </w:tcPr>
          <w:p w14:paraId="1CC5DFBC" w14:textId="77777777" w:rsidR="001E27FC" w:rsidRPr="00DF2CE8" w:rsidRDefault="001E27FC" w:rsidP="001E27FC">
            <w:pPr>
              <w:snapToGrid w:val="0"/>
              <w:spacing w:line="360" w:lineRule="auto"/>
              <w:jc w:val="center"/>
              <w:rPr>
                <w:rFonts w:ascii="Book Antiqua" w:hAnsi="Book Antiqua"/>
              </w:rPr>
            </w:pPr>
          </w:p>
        </w:tc>
        <w:tc>
          <w:tcPr>
            <w:tcW w:w="880" w:type="dxa"/>
          </w:tcPr>
          <w:p w14:paraId="6E24E34B" w14:textId="77777777" w:rsidR="001E27FC" w:rsidRPr="00DF2CE8" w:rsidRDefault="001E27FC" w:rsidP="001E27FC">
            <w:pPr>
              <w:snapToGrid w:val="0"/>
              <w:spacing w:line="360" w:lineRule="auto"/>
              <w:jc w:val="center"/>
              <w:rPr>
                <w:rFonts w:ascii="Book Antiqua" w:hAnsi="Book Antiqua"/>
              </w:rPr>
            </w:pPr>
          </w:p>
        </w:tc>
        <w:tc>
          <w:tcPr>
            <w:tcW w:w="690" w:type="dxa"/>
          </w:tcPr>
          <w:p w14:paraId="1830B6B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0.255</w:t>
            </w:r>
          </w:p>
        </w:tc>
        <w:tc>
          <w:tcPr>
            <w:tcW w:w="1488" w:type="dxa"/>
          </w:tcPr>
          <w:p w14:paraId="1FDDADA6"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Wall thickness</w:t>
            </w:r>
          </w:p>
        </w:tc>
        <w:tc>
          <w:tcPr>
            <w:tcW w:w="815" w:type="dxa"/>
          </w:tcPr>
          <w:p w14:paraId="165B6AC3" w14:textId="77777777" w:rsidR="001E27FC" w:rsidRPr="00DF2CE8" w:rsidRDefault="001E27FC" w:rsidP="001E27FC">
            <w:pPr>
              <w:snapToGrid w:val="0"/>
              <w:spacing w:line="360" w:lineRule="auto"/>
              <w:jc w:val="center"/>
              <w:rPr>
                <w:rFonts w:ascii="Book Antiqua" w:hAnsi="Book Antiqua"/>
              </w:rPr>
            </w:pPr>
          </w:p>
        </w:tc>
        <w:tc>
          <w:tcPr>
            <w:tcW w:w="837" w:type="dxa"/>
          </w:tcPr>
          <w:p w14:paraId="4C1B69D2" w14:textId="77777777" w:rsidR="001E27FC" w:rsidRPr="00DF2CE8" w:rsidRDefault="001E27FC" w:rsidP="001E27FC">
            <w:pPr>
              <w:snapToGrid w:val="0"/>
              <w:spacing w:line="360" w:lineRule="auto"/>
              <w:jc w:val="center"/>
              <w:rPr>
                <w:rFonts w:ascii="Book Antiqua" w:hAnsi="Book Antiqua"/>
              </w:rPr>
            </w:pPr>
          </w:p>
        </w:tc>
        <w:tc>
          <w:tcPr>
            <w:tcW w:w="706" w:type="dxa"/>
          </w:tcPr>
          <w:p w14:paraId="52B772D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0.015</w:t>
            </w:r>
            <w:r w:rsidR="00E90711" w:rsidRPr="0070301F">
              <w:rPr>
                <w:rFonts w:ascii="Book Antiqua" w:hAnsi="Book Antiqua"/>
                <w:vertAlign w:val="superscript"/>
              </w:rPr>
              <w:t>a</w:t>
            </w:r>
          </w:p>
        </w:tc>
      </w:tr>
      <w:tr w:rsidR="00E90711" w:rsidRPr="00DF2CE8" w14:paraId="637EA238" w14:textId="77777777" w:rsidTr="00081215">
        <w:trPr>
          <w:trHeight w:val="725"/>
          <w:jc w:val="center"/>
        </w:trPr>
        <w:tc>
          <w:tcPr>
            <w:tcW w:w="1599" w:type="dxa"/>
          </w:tcPr>
          <w:p w14:paraId="33C5DF04"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Absent</w:t>
            </w:r>
          </w:p>
        </w:tc>
        <w:tc>
          <w:tcPr>
            <w:tcW w:w="1119" w:type="dxa"/>
          </w:tcPr>
          <w:p w14:paraId="49097BB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40 (60)</w:t>
            </w:r>
          </w:p>
        </w:tc>
        <w:tc>
          <w:tcPr>
            <w:tcW w:w="663" w:type="dxa"/>
          </w:tcPr>
          <w:p w14:paraId="0BDAE39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9 (90)</w:t>
            </w:r>
          </w:p>
        </w:tc>
        <w:tc>
          <w:tcPr>
            <w:tcW w:w="681" w:type="dxa"/>
          </w:tcPr>
          <w:p w14:paraId="675A94E3"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190EB1A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Absent</w:t>
            </w:r>
          </w:p>
        </w:tc>
        <w:tc>
          <w:tcPr>
            <w:tcW w:w="620" w:type="dxa"/>
          </w:tcPr>
          <w:p w14:paraId="63C2A17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25 (71)</w:t>
            </w:r>
          </w:p>
        </w:tc>
        <w:tc>
          <w:tcPr>
            <w:tcW w:w="1032" w:type="dxa"/>
          </w:tcPr>
          <w:p w14:paraId="3CBA5DB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 (55)</w:t>
            </w:r>
          </w:p>
        </w:tc>
        <w:tc>
          <w:tcPr>
            <w:tcW w:w="880" w:type="dxa"/>
          </w:tcPr>
          <w:p w14:paraId="54A990B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18 (58)</w:t>
            </w:r>
          </w:p>
        </w:tc>
        <w:tc>
          <w:tcPr>
            <w:tcW w:w="690" w:type="dxa"/>
          </w:tcPr>
          <w:p w14:paraId="0820A906"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68011309"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&lt;</w:t>
            </w:r>
            <w:r w:rsidR="0070301F">
              <w:rPr>
                <w:rFonts w:ascii="Book Antiqua" w:hAnsi="Book Antiqua"/>
              </w:rPr>
              <w:t xml:space="preserve"> </w:t>
            </w:r>
            <w:r w:rsidRPr="00DF2CE8">
              <w:rPr>
                <w:rFonts w:ascii="Book Antiqua" w:hAnsi="Book Antiqua"/>
              </w:rPr>
              <w:t>11</w:t>
            </w:r>
            <w:r w:rsidR="0070301F">
              <w:rPr>
                <w:rFonts w:ascii="Book Antiqua" w:hAnsi="Book Antiqua"/>
              </w:rPr>
              <w:t xml:space="preserve"> </w:t>
            </w:r>
            <w:r w:rsidRPr="00DF2CE8">
              <w:rPr>
                <w:rFonts w:ascii="Book Antiqua" w:hAnsi="Book Antiqua"/>
              </w:rPr>
              <w:t>mm</w:t>
            </w:r>
          </w:p>
        </w:tc>
        <w:tc>
          <w:tcPr>
            <w:tcW w:w="815" w:type="dxa"/>
          </w:tcPr>
          <w:p w14:paraId="0C44218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 (67)</w:t>
            </w:r>
          </w:p>
        </w:tc>
        <w:tc>
          <w:tcPr>
            <w:tcW w:w="837" w:type="dxa"/>
          </w:tcPr>
          <w:p w14:paraId="2CC7090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18 (38)</w:t>
            </w:r>
          </w:p>
        </w:tc>
        <w:tc>
          <w:tcPr>
            <w:tcW w:w="706" w:type="dxa"/>
          </w:tcPr>
          <w:p w14:paraId="6AB2AC08"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48029794" w14:textId="77777777" w:rsidTr="00081215">
        <w:trPr>
          <w:trHeight w:val="736"/>
          <w:jc w:val="center"/>
        </w:trPr>
        <w:tc>
          <w:tcPr>
            <w:tcW w:w="1599" w:type="dxa"/>
          </w:tcPr>
          <w:p w14:paraId="0C222D17"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Present</w:t>
            </w:r>
          </w:p>
        </w:tc>
        <w:tc>
          <w:tcPr>
            <w:tcW w:w="1119" w:type="dxa"/>
          </w:tcPr>
          <w:p w14:paraId="162890A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 (40)</w:t>
            </w:r>
          </w:p>
        </w:tc>
        <w:tc>
          <w:tcPr>
            <w:tcW w:w="663" w:type="dxa"/>
          </w:tcPr>
          <w:p w14:paraId="2D42A44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 (10)</w:t>
            </w:r>
          </w:p>
        </w:tc>
        <w:tc>
          <w:tcPr>
            <w:tcW w:w="681" w:type="dxa"/>
          </w:tcPr>
          <w:p w14:paraId="70A4D516"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7E8FAE0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Present</w:t>
            </w:r>
          </w:p>
        </w:tc>
        <w:tc>
          <w:tcPr>
            <w:tcW w:w="620" w:type="dxa"/>
          </w:tcPr>
          <w:p w14:paraId="6913C79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10 (29)</w:t>
            </w:r>
          </w:p>
        </w:tc>
        <w:tc>
          <w:tcPr>
            <w:tcW w:w="1032" w:type="dxa"/>
          </w:tcPr>
          <w:p w14:paraId="36DBBFB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 (45)</w:t>
            </w:r>
          </w:p>
        </w:tc>
        <w:tc>
          <w:tcPr>
            <w:tcW w:w="880" w:type="dxa"/>
          </w:tcPr>
          <w:p w14:paraId="2757D37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13 (42)</w:t>
            </w:r>
          </w:p>
        </w:tc>
        <w:tc>
          <w:tcPr>
            <w:tcW w:w="690" w:type="dxa"/>
          </w:tcPr>
          <w:p w14:paraId="6F581DDF"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227EE33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w:t>
            </w:r>
            <w:r w:rsidR="0070301F">
              <w:rPr>
                <w:rFonts w:ascii="Book Antiqua" w:hAnsi="Book Antiqua"/>
              </w:rPr>
              <w:t xml:space="preserve"> </w:t>
            </w:r>
            <w:r w:rsidRPr="00DF2CE8">
              <w:rPr>
                <w:rFonts w:ascii="Book Antiqua" w:hAnsi="Book Antiqua"/>
              </w:rPr>
              <w:t>11</w:t>
            </w:r>
            <w:r w:rsidR="0070301F">
              <w:rPr>
                <w:rFonts w:ascii="Book Antiqua" w:hAnsi="Book Antiqua"/>
              </w:rPr>
              <w:t xml:space="preserve"> </w:t>
            </w:r>
            <w:r w:rsidRPr="00DF2CE8">
              <w:rPr>
                <w:rFonts w:ascii="Book Antiqua" w:hAnsi="Book Antiqua"/>
              </w:rPr>
              <w:t>mm</w:t>
            </w:r>
          </w:p>
        </w:tc>
        <w:tc>
          <w:tcPr>
            <w:tcW w:w="815" w:type="dxa"/>
          </w:tcPr>
          <w:p w14:paraId="78DF310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10 (33)</w:t>
            </w:r>
          </w:p>
        </w:tc>
        <w:tc>
          <w:tcPr>
            <w:tcW w:w="837" w:type="dxa"/>
          </w:tcPr>
          <w:p w14:paraId="256801E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29 (62)</w:t>
            </w:r>
          </w:p>
        </w:tc>
        <w:tc>
          <w:tcPr>
            <w:tcW w:w="706" w:type="dxa"/>
          </w:tcPr>
          <w:p w14:paraId="221CDACC"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42504183" w14:textId="77777777" w:rsidTr="00081215">
        <w:trPr>
          <w:trHeight w:val="357"/>
          <w:jc w:val="center"/>
        </w:trPr>
        <w:tc>
          <w:tcPr>
            <w:tcW w:w="1599" w:type="dxa"/>
          </w:tcPr>
          <w:p w14:paraId="267DEFF2" w14:textId="77777777" w:rsidR="001E27FC" w:rsidRPr="00DF2CE8" w:rsidRDefault="001E27FC" w:rsidP="006147F4">
            <w:pPr>
              <w:snapToGrid w:val="0"/>
              <w:spacing w:line="360" w:lineRule="auto"/>
              <w:rPr>
                <w:rFonts w:ascii="Book Antiqua" w:hAnsi="Book Antiqua"/>
              </w:rPr>
            </w:pPr>
            <w:r w:rsidRPr="00DF2CE8">
              <w:rPr>
                <w:rFonts w:ascii="Book Antiqua" w:hAnsi="Book Antiqua"/>
              </w:rPr>
              <w:t>Wall thickness</w:t>
            </w:r>
          </w:p>
        </w:tc>
        <w:tc>
          <w:tcPr>
            <w:tcW w:w="1119" w:type="dxa"/>
          </w:tcPr>
          <w:p w14:paraId="486ACEF6" w14:textId="77777777" w:rsidR="001E27FC" w:rsidRPr="00DF2CE8" w:rsidRDefault="001E27FC" w:rsidP="001E27FC">
            <w:pPr>
              <w:snapToGrid w:val="0"/>
              <w:spacing w:line="360" w:lineRule="auto"/>
              <w:jc w:val="center"/>
              <w:rPr>
                <w:rFonts w:ascii="Book Antiqua" w:hAnsi="Book Antiqua"/>
              </w:rPr>
            </w:pPr>
          </w:p>
        </w:tc>
        <w:tc>
          <w:tcPr>
            <w:tcW w:w="663" w:type="dxa"/>
          </w:tcPr>
          <w:p w14:paraId="4492881C" w14:textId="77777777" w:rsidR="001E27FC" w:rsidRPr="00DF2CE8" w:rsidRDefault="001E27FC" w:rsidP="001E27FC">
            <w:pPr>
              <w:snapToGrid w:val="0"/>
              <w:spacing w:line="360" w:lineRule="auto"/>
              <w:jc w:val="center"/>
              <w:rPr>
                <w:rFonts w:ascii="Book Antiqua" w:hAnsi="Book Antiqua"/>
              </w:rPr>
            </w:pPr>
          </w:p>
        </w:tc>
        <w:tc>
          <w:tcPr>
            <w:tcW w:w="681" w:type="dxa"/>
          </w:tcPr>
          <w:p w14:paraId="447C84B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0.532</w:t>
            </w:r>
          </w:p>
        </w:tc>
        <w:tc>
          <w:tcPr>
            <w:tcW w:w="1488" w:type="dxa"/>
          </w:tcPr>
          <w:p w14:paraId="77FC6BEB"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Wall thickness</w:t>
            </w:r>
          </w:p>
        </w:tc>
        <w:tc>
          <w:tcPr>
            <w:tcW w:w="620" w:type="dxa"/>
          </w:tcPr>
          <w:p w14:paraId="29C517D9" w14:textId="77777777" w:rsidR="001E27FC" w:rsidRPr="00DF2CE8" w:rsidRDefault="001E27FC" w:rsidP="001E27FC">
            <w:pPr>
              <w:snapToGrid w:val="0"/>
              <w:spacing w:line="360" w:lineRule="auto"/>
              <w:jc w:val="center"/>
              <w:rPr>
                <w:rFonts w:ascii="Book Antiqua" w:hAnsi="Book Antiqua"/>
              </w:rPr>
            </w:pPr>
          </w:p>
        </w:tc>
        <w:tc>
          <w:tcPr>
            <w:tcW w:w="1032" w:type="dxa"/>
          </w:tcPr>
          <w:p w14:paraId="0930B4E1" w14:textId="77777777" w:rsidR="001E27FC" w:rsidRPr="00DF2CE8" w:rsidRDefault="001E27FC" w:rsidP="001E27FC">
            <w:pPr>
              <w:snapToGrid w:val="0"/>
              <w:spacing w:line="360" w:lineRule="auto"/>
              <w:jc w:val="center"/>
              <w:rPr>
                <w:rFonts w:ascii="Book Antiqua" w:hAnsi="Book Antiqua"/>
              </w:rPr>
            </w:pPr>
          </w:p>
        </w:tc>
        <w:tc>
          <w:tcPr>
            <w:tcW w:w="880" w:type="dxa"/>
          </w:tcPr>
          <w:p w14:paraId="2C97D56F" w14:textId="77777777" w:rsidR="001E27FC" w:rsidRPr="00DF2CE8" w:rsidRDefault="001E27FC" w:rsidP="001E27FC">
            <w:pPr>
              <w:snapToGrid w:val="0"/>
              <w:spacing w:line="360" w:lineRule="auto"/>
              <w:jc w:val="center"/>
              <w:rPr>
                <w:rFonts w:ascii="Book Antiqua" w:hAnsi="Book Antiqua"/>
              </w:rPr>
            </w:pPr>
          </w:p>
        </w:tc>
        <w:tc>
          <w:tcPr>
            <w:tcW w:w="690" w:type="dxa"/>
          </w:tcPr>
          <w:p w14:paraId="57E3D7E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0.029*</w:t>
            </w:r>
          </w:p>
        </w:tc>
        <w:tc>
          <w:tcPr>
            <w:tcW w:w="1488" w:type="dxa"/>
          </w:tcPr>
          <w:p w14:paraId="5ADF2EFB"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Surgery</w:t>
            </w:r>
          </w:p>
        </w:tc>
        <w:tc>
          <w:tcPr>
            <w:tcW w:w="815" w:type="dxa"/>
          </w:tcPr>
          <w:p w14:paraId="3F1A4081" w14:textId="77777777" w:rsidR="001E27FC" w:rsidRPr="00DF2CE8" w:rsidRDefault="001E27FC" w:rsidP="001E27FC">
            <w:pPr>
              <w:snapToGrid w:val="0"/>
              <w:spacing w:line="360" w:lineRule="auto"/>
              <w:jc w:val="center"/>
              <w:rPr>
                <w:rFonts w:ascii="Book Antiqua" w:hAnsi="Book Antiqua"/>
              </w:rPr>
            </w:pPr>
          </w:p>
        </w:tc>
        <w:tc>
          <w:tcPr>
            <w:tcW w:w="837" w:type="dxa"/>
          </w:tcPr>
          <w:p w14:paraId="6D296F39" w14:textId="77777777" w:rsidR="001E27FC" w:rsidRPr="00DF2CE8" w:rsidRDefault="001E27FC" w:rsidP="001E27FC">
            <w:pPr>
              <w:snapToGrid w:val="0"/>
              <w:spacing w:line="360" w:lineRule="auto"/>
              <w:jc w:val="center"/>
              <w:rPr>
                <w:rFonts w:ascii="Book Antiqua" w:hAnsi="Book Antiqua"/>
              </w:rPr>
            </w:pPr>
          </w:p>
        </w:tc>
        <w:tc>
          <w:tcPr>
            <w:tcW w:w="706" w:type="dxa"/>
          </w:tcPr>
          <w:p w14:paraId="699CE02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0.203</w:t>
            </w:r>
          </w:p>
        </w:tc>
      </w:tr>
      <w:tr w:rsidR="00E90711" w:rsidRPr="00DF2CE8" w14:paraId="1728A0C7" w14:textId="77777777" w:rsidTr="00081215">
        <w:trPr>
          <w:trHeight w:val="725"/>
          <w:jc w:val="center"/>
        </w:trPr>
        <w:tc>
          <w:tcPr>
            <w:tcW w:w="1599" w:type="dxa"/>
          </w:tcPr>
          <w:p w14:paraId="1BEE1669"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&lt;</w:t>
            </w:r>
            <w:r w:rsidR="006147F4">
              <w:rPr>
                <w:rFonts w:ascii="Book Antiqua" w:hAnsi="Book Antiqua"/>
              </w:rPr>
              <w:t xml:space="preserve"> </w:t>
            </w:r>
            <w:r w:rsidRPr="00DF2CE8">
              <w:rPr>
                <w:rFonts w:ascii="Book Antiqua" w:hAnsi="Book Antiqua"/>
              </w:rPr>
              <w:t>11</w:t>
            </w:r>
            <w:r w:rsidR="006147F4">
              <w:rPr>
                <w:rFonts w:ascii="Book Antiqua" w:hAnsi="Book Antiqua"/>
              </w:rPr>
              <w:t xml:space="preserve"> </w:t>
            </w:r>
            <w:r w:rsidRPr="00DF2CE8">
              <w:rPr>
                <w:rFonts w:ascii="Book Antiqua" w:hAnsi="Book Antiqua"/>
              </w:rPr>
              <w:t>mm</w:t>
            </w:r>
          </w:p>
        </w:tc>
        <w:tc>
          <w:tcPr>
            <w:tcW w:w="1119" w:type="dxa"/>
          </w:tcPr>
          <w:p w14:paraId="17DE692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34 (61)</w:t>
            </w:r>
          </w:p>
        </w:tc>
        <w:tc>
          <w:tcPr>
            <w:tcW w:w="663" w:type="dxa"/>
          </w:tcPr>
          <w:p w14:paraId="4A73C63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 (40)</w:t>
            </w:r>
          </w:p>
        </w:tc>
        <w:tc>
          <w:tcPr>
            <w:tcW w:w="681" w:type="dxa"/>
          </w:tcPr>
          <w:p w14:paraId="56873046"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1B53CB8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&lt;</w:t>
            </w:r>
            <w:r w:rsidR="0070301F">
              <w:rPr>
                <w:rFonts w:ascii="Book Antiqua" w:hAnsi="Book Antiqua"/>
              </w:rPr>
              <w:t xml:space="preserve"> </w:t>
            </w:r>
            <w:r w:rsidRPr="00DF2CE8">
              <w:rPr>
                <w:rFonts w:ascii="Book Antiqua" w:hAnsi="Book Antiqua"/>
              </w:rPr>
              <w:t>11</w:t>
            </w:r>
            <w:r w:rsidR="0070301F">
              <w:rPr>
                <w:rFonts w:ascii="Book Antiqua" w:hAnsi="Book Antiqua"/>
              </w:rPr>
              <w:t xml:space="preserve"> </w:t>
            </w:r>
            <w:r w:rsidRPr="00DF2CE8">
              <w:rPr>
                <w:rFonts w:ascii="Book Antiqua" w:hAnsi="Book Antiqua"/>
              </w:rPr>
              <w:t>mm</w:t>
            </w:r>
          </w:p>
        </w:tc>
        <w:tc>
          <w:tcPr>
            <w:tcW w:w="620" w:type="dxa"/>
          </w:tcPr>
          <w:p w14:paraId="78B44C5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 (57)</w:t>
            </w:r>
          </w:p>
        </w:tc>
        <w:tc>
          <w:tcPr>
            <w:tcW w:w="1032" w:type="dxa"/>
          </w:tcPr>
          <w:p w14:paraId="37E286D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9 (82)</w:t>
            </w:r>
          </w:p>
        </w:tc>
        <w:tc>
          <w:tcPr>
            <w:tcW w:w="880" w:type="dxa"/>
          </w:tcPr>
          <w:p w14:paraId="085AE3A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9 (29)</w:t>
            </w:r>
          </w:p>
        </w:tc>
        <w:tc>
          <w:tcPr>
            <w:tcW w:w="690" w:type="dxa"/>
          </w:tcPr>
          <w:p w14:paraId="21DC74CE"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2179D55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Performed</w:t>
            </w:r>
          </w:p>
        </w:tc>
        <w:tc>
          <w:tcPr>
            <w:tcW w:w="815" w:type="dxa"/>
          </w:tcPr>
          <w:p w14:paraId="59F9F73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9 (30)</w:t>
            </w:r>
          </w:p>
        </w:tc>
        <w:tc>
          <w:tcPr>
            <w:tcW w:w="837" w:type="dxa"/>
          </w:tcPr>
          <w:p w14:paraId="658D006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 (45)</w:t>
            </w:r>
          </w:p>
        </w:tc>
        <w:tc>
          <w:tcPr>
            <w:tcW w:w="706" w:type="dxa"/>
          </w:tcPr>
          <w:p w14:paraId="6D55FF1B"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79680219" w14:textId="77777777" w:rsidTr="00081215">
        <w:trPr>
          <w:trHeight w:val="736"/>
          <w:jc w:val="center"/>
        </w:trPr>
        <w:tc>
          <w:tcPr>
            <w:tcW w:w="1599" w:type="dxa"/>
          </w:tcPr>
          <w:p w14:paraId="0CACB069"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w:t>
            </w:r>
            <w:r w:rsidR="006147F4">
              <w:rPr>
                <w:rFonts w:ascii="Book Antiqua" w:hAnsi="Book Antiqua"/>
              </w:rPr>
              <w:t xml:space="preserve"> </w:t>
            </w:r>
            <w:r w:rsidRPr="00DF2CE8">
              <w:rPr>
                <w:rFonts w:ascii="Book Antiqua" w:hAnsi="Book Antiqua"/>
              </w:rPr>
              <w:t>11</w:t>
            </w:r>
            <w:r w:rsidR="006147F4">
              <w:rPr>
                <w:rFonts w:ascii="Book Antiqua" w:hAnsi="Book Antiqua"/>
              </w:rPr>
              <w:t xml:space="preserve"> </w:t>
            </w:r>
            <w:r w:rsidRPr="00DF2CE8">
              <w:rPr>
                <w:rFonts w:ascii="Book Antiqua" w:hAnsi="Book Antiqua"/>
              </w:rPr>
              <w:t>mm</w:t>
            </w:r>
          </w:p>
        </w:tc>
        <w:tc>
          <w:tcPr>
            <w:tcW w:w="1119" w:type="dxa"/>
          </w:tcPr>
          <w:p w14:paraId="57F875D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33 (39)</w:t>
            </w:r>
          </w:p>
        </w:tc>
        <w:tc>
          <w:tcPr>
            <w:tcW w:w="663" w:type="dxa"/>
          </w:tcPr>
          <w:p w14:paraId="71CEE20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 (60)</w:t>
            </w:r>
          </w:p>
        </w:tc>
        <w:tc>
          <w:tcPr>
            <w:tcW w:w="681" w:type="dxa"/>
          </w:tcPr>
          <w:p w14:paraId="28C1DD3E"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30515E1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w:t>
            </w:r>
            <w:r w:rsidR="0070301F">
              <w:rPr>
                <w:rFonts w:ascii="Book Antiqua" w:hAnsi="Book Antiqua"/>
              </w:rPr>
              <w:t xml:space="preserve"> </w:t>
            </w:r>
            <w:r w:rsidRPr="00DF2CE8">
              <w:rPr>
                <w:rFonts w:ascii="Book Antiqua" w:hAnsi="Book Antiqua"/>
              </w:rPr>
              <w:t>11</w:t>
            </w:r>
            <w:r w:rsidR="0070301F">
              <w:rPr>
                <w:rFonts w:ascii="Book Antiqua" w:hAnsi="Book Antiqua"/>
              </w:rPr>
              <w:t xml:space="preserve"> </w:t>
            </w:r>
            <w:r w:rsidRPr="00DF2CE8">
              <w:rPr>
                <w:rFonts w:ascii="Book Antiqua" w:hAnsi="Book Antiqua"/>
              </w:rPr>
              <w:t>mm</w:t>
            </w:r>
          </w:p>
        </w:tc>
        <w:tc>
          <w:tcPr>
            <w:tcW w:w="620" w:type="dxa"/>
          </w:tcPr>
          <w:p w14:paraId="3C92F4D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 (43)</w:t>
            </w:r>
          </w:p>
        </w:tc>
        <w:tc>
          <w:tcPr>
            <w:tcW w:w="1032" w:type="dxa"/>
          </w:tcPr>
          <w:p w14:paraId="6CC7B23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 (18)</w:t>
            </w:r>
          </w:p>
        </w:tc>
        <w:tc>
          <w:tcPr>
            <w:tcW w:w="880" w:type="dxa"/>
          </w:tcPr>
          <w:p w14:paraId="440C1D0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22 (71)</w:t>
            </w:r>
          </w:p>
        </w:tc>
        <w:tc>
          <w:tcPr>
            <w:tcW w:w="690" w:type="dxa"/>
          </w:tcPr>
          <w:p w14:paraId="1FC3635A"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25C72F31"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None</w:t>
            </w:r>
          </w:p>
        </w:tc>
        <w:tc>
          <w:tcPr>
            <w:tcW w:w="815" w:type="dxa"/>
          </w:tcPr>
          <w:p w14:paraId="656A26D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 (70)</w:t>
            </w:r>
          </w:p>
        </w:tc>
        <w:tc>
          <w:tcPr>
            <w:tcW w:w="837" w:type="dxa"/>
          </w:tcPr>
          <w:p w14:paraId="34600CB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26 (55)</w:t>
            </w:r>
          </w:p>
        </w:tc>
        <w:tc>
          <w:tcPr>
            <w:tcW w:w="706" w:type="dxa"/>
          </w:tcPr>
          <w:p w14:paraId="63D4E527"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37E99CA7" w14:textId="77777777" w:rsidTr="00081215">
        <w:trPr>
          <w:trHeight w:val="725"/>
          <w:jc w:val="center"/>
        </w:trPr>
        <w:tc>
          <w:tcPr>
            <w:tcW w:w="1599" w:type="dxa"/>
          </w:tcPr>
          <w:p w14:paraId="26257FBB" w14:textId="77777777" w:rsidR="001E27FC" w:rsidRPr="00DF2CE8" w:rsidRDefault="001E27FC" w:rsidP="006147F4">
            <w:pPr>
              <w:snapToGrid w:val="0"/>
              <w:spacing w:line="360" w:lineRule="auto"/>
              <w:rPr>
                <w:rFonts w:ascii="Book Antiqua" w:hAnsi="Book Antiqua"/>
              </w:rPr>
            </w:pPr>
            <w:r w:rsidRPr="00DF2CE8">
              <w:rPr>
                <w:rFonts w:ascii="Book Antiqua" w:hAnsi="Book Antiqua"/>
              </w:rPr>
              <w:lastRenderedPageBreak/>
              <w:t>Enhanced homogeneity</w:t>
            </w:r>
          </w:p>
        </w:tc>
        <w:tc>
          <w:tcPr>
            <w:tcW w:w="1119" w:type="dxa"/>
          </w:tcPr>
          <w:p w14:paraId="07A1EC26" w14:textId="77777777" w:rsidR="001E27FC" w:rsidRPr="00DF2CE8" w:rsidRDefault="001E27FC" w:rsidP="001E27FC">
            <w:pPr>
              <w:snapToGrid w:val="0"/>
              <w:spacing w:line="360" w:lineRule="auto"/>
              <w:jc w:val="center"/>
              <w:rPr>
                <w:rFonts w:ascii="Book Antiqua" w:hAnsi="Book Antiqua"/>
              </w:rPr>
            </w:pPr>
          </w:p>
        </w:tc>
        <w:tc>
          <w:tcPr>
            <w:tcW w:w="663" w:type="dxa"/>
          </w:tcPr>
          <w:p w14:paraId="69ED1EA8" w14:textId="77777777" w:rsidR="001E27FC" w:rsidRPr="00DF2CE8" w:rsidRDefault="001E27FC" w:rsidP="001E27FC">
            <w:pPr>
              <w:snapToGrid w:val="0"/>
              <w:spacing w:line="360" w:lineRule="auto"/>
              <w:jc w:val="center"/>
              <w:rPr>
                <w:rFonts w:ascii="Book Antiqua" w:hAnsi="Book Antiqua"/>
              </w:rPr>
            </w:pPr>
          </w:p>
        </w:tc>
        <w:tc>
          <w:tcPr>
            <w:tcW w:w="681" w:type="dxa"/>
          </w:tcPr>
          <w:p w14:paraId="48BDFD5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0.916</w:t>
            </w:r>
          </w:p>
        </w:tc>
        <w:tc>
          <w:tcPr>
            <w:tcW w:w="1488" w:type="dxa"/>
          </w:tcPr>
          <w:p w14:paraId="3BAD5C3C"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Enhanced homogeneity</w:t>
            </w:r>
          </w:p>
        </w:tc>
        <w:tc>
          <w:tcPr>
            <w:tcW w:w="620" w:type="dxa"/>
          </w:tcPr>
          <w:p w14:paraId="04B82AEA" w14:textId="77777777" w:rsidR="001E27FC" w:rsidRPr="00DF2CE8" w:rsidRDefault="001E27FC" w:rsidP="001E27FC">
            <w:pPr>
              <w:snapToGrid w:val="0"/>
              <w:spacing w:line="360" w:lineRule="auto"/>
              <w:jc w:val="center"/>
              <w:rPr>
                <w:rFonts w:ascii="Book Antiqua" w:hAnsi="Book Antiqua"/>
              </w:rPr>
            </w:pPr>
          </w:p>
        </w:tc>
        <w:tc>
          <w:tcPr>
            <w:tcW w:w="1032" w:type="dxa"/>
          </w:tcPr>
          <w:p w14:paraId="28530091" w14:textId="77777777" w:rsidR="001E27FC" w:rsidRPr="00DF2CE8" w:rsidRDefault="001E27FC" w:rsidP="001E27FC">
            <w:pPr>
              <w:snapToGrid w:val="0"/>
              <w:spacing w:line="360" w:lineRule="auto"/>
              <w:jc w:val="center"/>
              <w:rPr>
                <w:rFonts w:ascii="Book Antiqua" w:hAnsi="Book Antiqua"/>
              </w:rPr>
            </w:pPr>
          </w:p>
        </w:tc>
        <w:tc>
          <w:tcPr>
            <w:tcW w:w="880" w:type="dxa"/>
          </w:tcPr>
          <w:p w14:paraId="13497EF0" w14:textId="77777777" w:rsidR="001E27FC" w:rsidRPr="00DF2CE8" w:rsidRDefault="001E27FC" w:rsidP="001E27FC">
            <w:pPr>
              <w:snapToGrid w:val="0"/>
              <w:spacing w:line="360" w:lineRule="auto"/>
              <w:jc w:val="center"/>
              <w:rPr>
                <w:rFonts w:ascii="Book Antiqua" w:hAnsi="Book Antiqua"/>
              </w:rPr>
            </w:pPr>
          </w:p>
        </w:tc>
        <w:tc>
          <w:tcPr>
            <w:tcW w:w="690" w:type="dxa"/>
          </w:tcPr>
          <w:p w14:paraId="059782E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0.122</w:t>
            </w:r>
          </w:p>
        </w:tc>
        <w:tc>
          <w:tcPr>
            <w:tcW w:w="1488" w:type="dxa"/>
          </w:tcPr>
          <w:p w14:paraId="20847C01"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Enhanced homogeneity</w:t>
            </w:r>
          </w:p>
        </w:tc>
        <w:tc>
          <w:tcPr>
            <w:tcW w:w="815" w:type="dxa"/>
          </w:tcPr>
          <w:p w14:paraId="159607C9" w14:textId="77777777" w:rsidR="001E27FC" w:rsidRPr="00DF2CE8" w:rsidRDefault="001E27FC" w:rsidP="001E27FC">
            <w:pPr>
              <w:snapToGrid w:val="0"/>
              <w:spacing w:line="360" w:lineRule="auto"/>
              <w:jc w:val="center"/>
              <w:rPr>
                <w:rFonts w:ascii="Book Antiqua" w:hAnsi="Book Antiqua"/>
              </w:rPr>
            </w:pPr>
          </w:p>
        </w:tc>
        <w:tc>
          <w:tcPr>
            <w:tcW w:w="837" w:type="dxa"/>
          </w:tcPr>
          <w:p w14:paraId="37B56032" w14:textId="77777777" w:rsidR="001E27FC" w:rsidRPr="00DF2CE8" w:rsidRDefault="001E27FC" w:rsidP="001E27FC">
            <w:pPr>
              <w:snapToGrid w:val="0"/>
              <w:spacing w:line="360" w:lineRule="auto"/>
              <w:jc w:val="center"/>
              <w:rPr>
                <w:rFonts w:ascii="Book Antiqua" w:hAnsi="Book Antiqua"/>
              </w:rPr>
            </w:pPr>
          </w:p>
        </w:tc>
        <w:tc>
          <w:tcPr>
            <w:tcW w:w="706" w:type="dxa"/>
          </w:tcPr>
          <w:p w14:paraId="44381E2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0.165</w:t>
            </w:r>
          </w:p>
        </w:tc>
      </w:tr>
      <w:tr w:rsidR="00E90711" w:rsidRPr="00DF2CE8" w14:paraId="5B96E4A4" w14:textId="77777777" w:rsidTr="00081215">
        <w:trPr>
          <w:trHeight w:val="736"/>
          <w:jc w:val="center"/>
        </w:trPr>
        <w:tc>
          <w:tcPr>
            <w:tcW w:w="1599" w:type="dxa"/>
          </w:tcPr>
          <w:p w14:paraId="182B8E62"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Homogeneous</w:t>
            </w:r>
          </w:p>
        </w:tc>
        <w:tc>
          <w:tcPr>
            <w:tcW w:w="1119" w:type="dxa"/>
          </w:tcPr>
          <w:p w14:paraId="5A0205A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 (9)</w:t>
            </w:r>
          </w:p>
        </w:tc>
        <w:tc>
          <w:tcPr>
            <w:tcW w:w="663" w:type="dxa"/>
          </w:tcPr>
          <w:p w14:paraId="1AA0303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 (10)</w:t>
            </w:r>
          </w:p>
        </w:tc>
        <w:tc>
          <w:tcPr>
            <w:tcW w:w="681" w:type="dxa"/>
          </w:tcPr>
          <w:p w14:paraId="0E665F36" w14:textId="77777777" w:rsidR="001E27FC" w:rsidRPr="00DF2CE8" w:rsidRDefault="001E27FC" w:rsidP="001E27FC">
            <w:pPr>
              <w:snapToGrid w:val="0"/>
              <w:spacing w:line="360" w:lineRule="auto"/>
              <w:jc w:val="center"/>
              <w:rPr>
                <w:rFonts w:ascii="Book Antiqua" w:hAnsi="Book Antiqua"/>
              </w:rPr>
            </w:pPr>
          </w:p>
        </w:tc>
        <w:tc>
          <w:tcPr>
            <w:tcW w:w="1488" w:type="dxa"/>
          </w:tcPr>
          <w:p w14:paraId="085F5B0F" w14:textId="77777777" w:rsidR="001E27FC" w:rsidRPr="00DF2CE8" w:rsidRDefault="0070301F" w:rsidP="001E27FC">
            <w:pPr>
              <w:snapToGrid w:val="0"/>
              <w:spacing w:line="360" w:lineRule="auto"/>
              <w:jc w:val="center"/>
              <w:rPr>
                <w:rFonts w:ascii="Book Antiqua" w:hAnsi="Book Antiqua"/>
              </w:rPr>
            </w:pPr>
            <w:r>
              <w:rPr>
                <w:rFonts w:ascii="Book Antiqua" w:hAnsi="Book Antiqua"/>
              </w:rPr>
              <w:t xml:space="preserve">  </w:t>
            </w:r>
            <w:r w:rsidR="001E27FC" w:rsidRPr="00DF2CE8">
              <w:rPr>
                <w:rFonts w:ascii="Book Antiqua" w:hAnsi="Book Antiqua"/>
              </w:rPr>
              <w:t>Homogeneous</w:t>
            </w:r>
          </w:p>
        </w:tc>
        <w:tc>
          <w:tcPr>
            <w:tcW w:w="620" w:type="dxa"/>
          </w:tcPr>
          <w:p w14:paraId="4D350A0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 (14)</w:t>
            </w:r>
          </w:p>
        </w:tc>
        <w:tc>
          <w:tcPr>
            <w:tcW w:w="1032" w:type="dxa"/>
          </w:tcPr>
          <w:p w14:paraId="06CE24C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 (9)</w:t>
            </w:r>
          </w:p>
        </w:tc>
        <w:tc>
          <w:tcPr>
            <w:tcW w:w="880" w:type="dxa"/>
          </w:tcPr>
          <w:p w14:paraId="2D66B52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 (3)</w:t>
            </w:r>
          </w:p>
        </w:tc>
        <w:tc>
          <w:tcPr>
            <w:tcW w:w="690" w:type="dxa"/>
          </w:tcPr>
          <w:p w14:paraId="58404320" w14:textId="77777777" w:rsidR="001E27FC" w:rsidRPr="00DF2CE8" w:rsidRDefault="001E27FC" w:rsidP="001E27FC">
            <w:pPr>
              <w:snapToGrid w:val="0"/>
              <w:spacing w:line="360" w:lineRule="auto"/>
              <w:jc w:val="center"/>
              <w:rPr>
                <w:rFonts w:ascii="Book Antiqua" w:hAnsi="Book Antiqua"/>
              </w:rPr>
            </w:pPr>
          </w:p>
        </w:tc>
        <w:tc>
          <w:tcPr>
            <w:tcW w:w="1488" w:type="dxa"/>
          </w:tcPr>
          <w:p w14:paraId="345C180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Homogeneous</w:t>
            </w:r>
          </w:p>
        </w:tc>
        <w:tc>
          <w:tcPr>
            <w:tcW w:w="815" w:type="dxa"/>
          </w:tcPr>
          <w:p w14:paraId="4C13034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 (3)</w:t>
            </w:r>
          </w:p>
        </w:tc>
        <w:tc>
          <w:tcPr>
            <w:tcW w:w="837" w:type="dxa"/>
          </w:tcPr>
          <w:p w14:paraId="1072D91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 (13)</w:t>
            </w:r>
          </w:p>
        </w:tc>
        <w:tc>
          <w:tcPr>
            <w:tcW w:w="706" w:type="dxa"/>
          </w:tcPr>
          <w:p w14:paraId="20FE6C8B" w14:textId="77777777" w:rsidR="001E27FC" w:rsidRPr="00DF2CE8" w:rsidRDefault="001E27FC" w:rsidP="001E27FC">
            <w:pPr>
              <w:snapToGrid w:val="0"/>
              <w:spacing w:line="360" w:lineRule="auto"/>
              <w:jc w:val="center"/>
              <w:rPr>
                <w:rFonts w:ascii="Book Antiqua" w:hAnsi="Book Antiqua"/>
              </w:rPr>
            </w:pPr>
          </w:p>
        </w:tc>
      </w:tr>
      <w:tr w:rsidR="00E90711" w:rsidRPr="00DF2CE8" w14:paraId="479FB806" w14:textId="77777777" w:rsidTr="00081215">
        <w:trPr>
          <w:trHeight w:val="725"/>
          <w:jc w:val="center"/>
        </w:trPr>
        <w:tc>
          <w:tcPr>
            <w:tcW w:w="1599" w:type="dxa"/>
          </w:tcPr>
          <w:p w14:paraId="46CE40BE"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Heterogeneous</w:t>
            </w:r>
          </w:p>
        </w:tc>
        <w:tc>
          <w:tcPr>
            <w:tcW w:w="1119" w:type="dxa"/>
          </w:tcPr>
          <w:p w14:paraId="719698B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61 (91)</w:t>
            </w:r>
          </w:p>
        </w:tc>
        <w:tc>
          <w:tcPr>
            <w:tcW w:w="663" w:type="dxa"/>
          </w:tcPr>
          <w:p w14:paraId="396D2FD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9 (90)</w:t>
            </w:r>
          </w:p>
        </w:tc>
        <w:tc>
          <w:tcPr>
            <w:tcW w:w="681" w:type="dxa"/>
          </w:tcPr>
          <w:p w14:paraId="2CD248DE" w14:textId="77777777" w:rsidR="001E27FC" w:rsidRPr="00DF2CE8" w:rsidRDefault="001E27FC" w:rsidP="001E27FC">
            <w:pPr>
              <w:snapToGrid w:val="0"/>
              <w:spacing w:line="360" w:lineRule="auto"/>
              <w:jc w:val="center"/>
              <w:rPr>
                <w:rFonts w:ascii="Book Antiqua" w:hAnsi="Book Antiqua"/>
              </w:rPr>
            </w:pPr>
          </w:p>
        </w:tc>
        <w:tc>
          <w:tcPr>
            <w:tcW w:w="1488" w:type="dxa"/>
          </w:tcPr>
          <w:p w14:paraId="1A4231BC" w14:textId="77777777" w:rsidR="001E27FC" w:rsidRPr="00DF2CE8" w:rsidRDefault="0070301F" w:rsidP="001E27FC">
            <w:pPr>
              <w:snapToGrid w:val="0"/>
              <w:spacing w:line="360" w:lineRule="auto"/>
              <w:jc w:val="center"/>
              <w:rPr>
                <w:rFonts w:ascii="Book Antiqua" w:hAnsi="Book Antiqua"/>
              </w:rPr>
            </w:pPr>
            <w:r>
              <w:rPr>
                <w:rFonts w:ascii="Book Antiqua" w:hAnsi="Book Antiqua"/>
              </w:rPr>
              <w:t xml:space="preserve">  </w:t>
            </w:r>
            <w:r w:rsidR="001E27FC" w:rsidRPr="00DF2CE8">
              <w:rPr>
                <w:rFonts w:ascii="Book Antiqua" w:hAnsi="Book Antiqua"/>
              </w:rPr>
              <w:t>Heterogeneous</w:t>
            </w:r>
          </w:p>
        </w:tc>
        <w:tc>
          <w:tcPr>
            <w:tcW w:w="620" w:type="dxa"/>
          </w:tcPr>
          <w:p w14:paraId="787ABEE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30 (86)</w:t>
            </w:r>
          </w:p>
        </w:tc>
        <w:tc>
          <w:tcPr>
            <w:tcW w:w="1032" w:type="dxa"/>
          </w:tcPr>
          <w:p w14:paraId="17FA9A4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10 (91)</w:t>
            </w:r>
          </w:p>
        </w:tc>
        <w:tc>
          <w:tcPr>
            <w:tcW w:w="880" w:type="dxa"/>
          </w:tcPr>
          <w:p w14:paraId="03FE7BE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30 (97)</w:t>
            </w:r>
          </w:p>
        </w:tc>
        <w:tc>
          <w:tcPr>
            <w:tcW w:w="690" w:type="dxa"/>
          </w:tcPr>
          <w:p w14:paraId="54E31C89" w14:textId="77777777" w:rsidR="001E27FC" w:rsidRPr="00DF2CE8" w:rsidRDefault="001E27FC" w:rsidP="001E27FC">
            <w:pPr>
              <w:snapToGrid w:val="0"/>
              <w:spacing w:line="360" w:lineRule="auto"/>
              <w:jc w:val="center"/>
              <w:rPr>
                <w:rFonts w:ascii="Book Antiqua" w:hAnsi="Book Antiqua"/>
              </w:rPr>
            </w:pPr>
          </w:p>
        </w:tc>
        <w:tc>
          <w:tcPr>
            <w:tcW w:w="1488" w:type="dxa"/>
          </w:tcPr>
          <w:p w14:paraId="27CA9DA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Heterogeneous</w:t>
            </w:r>
          </w:p>
        </w:tc>
        <w:tc>
          <w:tcPr>
            <w:tcW w:w="815" w:type="dxa"/>
          </w:tcPr>
          <w:p w14:paraId="230E8FA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29 (97)</w:t>
            </w:r>
          </w:p>
        </w:tc>
        <w:tc>
          <w:tcPr>
            <w:tcW w:w="837" w:type="dxa"/>
          </w:tcPr>
          <w:p w14:paraId="00AA6CF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41 (87)</w:t>
            </w:r>
          </w:p>
        </w:tc>
        <w:tc>
          <w:tcPr>
            <w:tcW w:w="706" w:type="dxa"/>
          </w:tcPr>
          <w:p w14:paraId="2522EB0A" w14:textId="77777777" w:rsidR="001E27FC" w:rsidRPr="00DF2CE8" w:rsidRDefault="001E27FC" w:rsidP="001E27FC">
            <w:pPr>
              <w:snapToGrid w:val="0"/>
              <w:spacing w:line="360" w:lineRule="auto"/>
              <w:jc w:val="center"/>
              <w:rPr>
                <w:rFonts w:ascii="Book Antiqua" w:hAnsi="Book Antiqua"/>
              </w:rPr>
            </w:pPr>
          </w:p>
        </w:tc>
      </w:tr>
      <w:tr w:rsidR="00E90711" w:rsidRPr="00DF2CE8" w14:paraId="42EACF25" w14:textId="77777777" w:rsidTr="00081215">
        <w:trPr>
          <w:trHeight w:val="725"/>
          <w:jc w:val="center"/>
        </w:trPr>
        <w:tc>
          <w:tcPr>
            <w:tcW w:w="1599" w:type="dxa"/>
          </w:tcPr>
          <w:p w14:paraId="556397E8" w14:textId="77777777" w:rsidR="001E27FC" w:rsidRPr="00DF2CE8" w:rsidRDefault="001E27FC" w:rsidP="006147F4">
            <w:pPr>
              <w:snapToGrid w:val="0"/>
              <w:spacing w:line="360" w:lineRule="auto"/>
              <w:rPr>
                <w:rFonts w:ascii="Book Antiqua" w:hAnsi="Book Antiqua"/>
              </w:rPr>
            </w:pPr>
            <w:r w:rsidRPr="00DF2CE8">
              <w:rPr>
                <w:rFonts w:ascii="Book Antiqua" w:hAnsi="Book Antiqua"/>
              </w:rPr>
              <w:t>Degree of enhancement</w:t>
            </w:r>
          </w:p>
        </w:tc>
        <w:tc>
          <w:tcPr>
            <w:tcW w:w="1119" w:type="dxa"/>
          </w:tcPr>
          <w:p w14:paraId="68C779A5" w14:textId="77777777" w:rsidR="001E27FC" w:rsidRPr="00DF2CE8" w:rsidRDefault="001E27FC" w:rsidP="001E27FC">
            <w:pPr>
              <w:snapToGrid w:val="0"/>
              <w:spacing w:line="360" w:lineRule="auto"/>
              <w:jc w:val="center"/>
              <w:rPr>
                <w:rFonts w:ascii="Book Antiqua" w:hAnsi="Book Antiqua"/>
              </w:rPr>
            </w:pPr>
          </w:p>
        </w:tc>
        <w:tc>
          <w:tcPr>
            <w:tcW w:w="663" w:type="dxa"/>
          </w:tcPr>
          <w:p w14:paraId="47928B07" w14:textId="77777777" w:rsidR="001E27FC" w:rsidRPr="00DF2CE8" w:rsidRDefault="001E27FC" w:rsidP="001E27FC">
            <w:pPr>
              <w:snapToGrid w:val="0"/>
              <w:spacing w:line="360" w:lineRule="auto"/>
              <w:jc w:val="center"/>
              <w:rPr>
                <w:rFonts w:ascii="Book Antiqua" w:hAnsi="Book Antiqua"/>
              </w:rPr>
            </w:pPr>
          </w:p>
        </w:tc>
        <w:tc>
          <w:tcPr>
            <w:tcW w:w="681" w:type="dxa"/>
          </w:tcPr>
          <w:p w14:paraId="5BEC6E7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0.018</w:t>
            </w:r>
            <w:r w:rsidR="0070301F" w:rsidRPr="0070301F">
              <w:rPr>
                <w:rFonts w:ascii="Book Antiqua" w:hAnsi="Book Antiqua"/>
                <w:vertAlign w:val="superscript"/>
              </w:rPr>
              <w:t>a</w:t>
            </w:r>
          </w:p>
        </w:tc>
        <w:tc>
          <w:tcPr>
            <w:tcW w:w="1488" w:type="dxa"/>
          </w:tcPr>
          <w:p w14:paraId="185602A1"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Surgery</w:t>
            </w:r>
          </w:p>
        </w:tc>
        <w:tc>
          <w:tcPr>
            <w:tcW w:w="620" w:type="dxa"/>
          </w:tcPr>
          <w:p w14:paraId="36AF8D97" w14:textId="77777777" w:rsidR="001E27FC" w:rsidRPr="00DF2CE8" w:rsidRDefault="001E27FC" w:rsidP="001E27FC">
            <w:pPr>
              <w:snapToGrid w:val="0"/>
              <w:spacing w:line="360" w:lineRule="auto"/>
              <w:jc w:val="center"/>
              <w:rPr>
                <w:rFonts w:ascii="Book Antiqua" w:hAnsi="Book Antiqua"/>
              </w:rPr>
            </w:pPr>
          </w:p>
        </w:tc>
        <w:tc>
          <w:tcPr>
            <w:tcW w:w="1032" w:type="dxa"/>
          </w:tcPr>
          <w:p w14:paraId="07D7AF0D" w14:textId="77777777" w:rsidR="001E27FC" w:rsidRPr="00DF2CE8" w:rsidRDefault="001E27FC" w:rsidP="001E27FC">
            <w:pPr>
              <w:snapToGrid w:val="0"/>
              <w:spacing w:line="360" w:lineRule="auto"/>
              <w:jc w:val="center"/>
              <w:rPr>
                <w:rFonts w:ascii="Book Antiqua" w:hAnsi="Book Antiqua"/>
              </w:rPr>
            </w:pPr>
          </w:p>
        </w:tc>
        <w:tc>
          <w:tcPr>
            <w:tcW w:w="880" w:type="dxa"/>
          </w:tcPr>
          <w:p w14:paraId="78634D5A" w14:textId="77777777" w:rsidR="001E27FC" w:rsidRPr="00DF2CE8" w:rsidRDefault="001E27FC" w:rsidP="001E27FC">
            <w:pPr>
              <w:snapToGrid w:val="0"/>
              <w:spacing w:line="360" w:lineRule="auto"/>
              <w:jc w:val="center"/>
              <w:rPr>
                <w:rFonts w:ascii="Book Antiqua" w:hAnsi="Book Antiqua"/>
              </w:rPr>
            </w:pPr>
          </w:p>
        </w:tc>
        <w:tc>
          <w:tcPr>
            <w:tcW w:w="690" w:type="dxa"/>
          </w:tcPr>
          <w:p w14:paraId="149B686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0.91</w:t>
            </w:r>
          </w:p>
        </w:tc>
        <w:tc>
          <w:tcPr>
            <w:tcW w:w="1488" w:type="dxa"/>
          </w:tcPr>
          <w:p w14:paraId="29016195"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Degree of enhancement</w:t>
            </w:r>
          </w:p>
        </w:tc>
        <w:tc>
          <w:tcPr>
            <w:tcW w:w="815" w:type="dxa"/>
          </w:tcPr>
          <w:p w14:paraId="35095803" w14:textId="77777777" w:rsidR="001E27FC" w:rsidRPr="00DF2CE8" w:rsidRDefault="001E27FC" w:rsidP="001E27FC">
            <w:pPr>
              <w:snapToGrid w:val="0"/>
              <w:spacing w:line="360" w:lineRule="auto"/>
              <w:jc w:val="center"/>
              <w:rPr>
                <w:rFonts w:ascii="Book Antiqua" w:hAnsi="Book Antiqua"/>
              </w:rPr>
            </w:pPr>
          </w:p>
        </w:tc>
        <w:tc>
          <w:tcPr>
            <w:tcW w:w="837" w:type="dxa"/>
          </w:tcPr>
          <w:p w14:paraId="42823E7C" w14:textId="77777777" w:rsidR="001E27FC" w:rsidRPr="00DF2CE8" w:rsidRDefault="001E27FC" w:rsidP="001E27FC">
            <w:pPr>
              <w:snapToGrid w:val="0"/>
              <w:spacing w:line="360" w:lineRule="auto"/>
              <w:jc w:val="center"/>
              <w:rPr>
                <w:rFonts w:ascii="Book Antiqua" w:hAnsi="Book Antiqua"/>
              </w:rPr>
            </w:pPr>
          </w:p>
        </w:tc>
        <w:tc>
          <w:tcPr>
            <w:tcW w:w="706" w:type="dxa"/>
          </w:tcPr>
          <w:p w14:paraId="19A3FB4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0.726</w:t>
            </w:r>
          </w:p>
        </w:tc>
      </w:tr>
      <w:tr w:rsidR="00E90711" w:rsidRPr="00DF2CE8" w14:paraId="5358D8B7" w14:textId="77777777" w:rsidTr="00081215">
        <w:trPr>
          <w:trHeight w:val="725"/>
          <w:jc w:val="center"/>
        </w:trPr>
        <w:tc>
          <w:tcPr>
            <w:tcW w:w="1599" w:type="dxa"/>
          </w:tcPr>
          <w:p w14:paraId="451992D0"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Mild</w:t>
            </w:r>
          </w:p>
        </w:tc>
        <w:tc>
          <w:tcPr>
            <w:tcW w:w="1119" w:type="dxa"/>
          </w:tcPr>
          <w:p w14:paraId="0121FD4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 (18)</w:t>
            </w:r>
          </w:p>
        </w:tc>
        <w:tc>
          <w:tcPr>
            <w:tcW w:w="663" w:type="dxa"/>
          </w:tcPr>
          <w:p w14:paraId="0FFE136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w:t>
            </w:r>
          </w:p>
        </w:tc>
        <w:tc>
          <w:tcPr>
            <w:tcW w:w="681" w:type="dxa"/>
          </w:tcPr>
          <w:p w14:paraId="213A9635" w14:textId="77777777" w:rsidR="001E27FC" w:rsidRPr="00DF2CE8" w:rsidRDefault="001E27FC" w:rsidP="001E27FC">
            <w:pPr>
              <w:snapToGrid w:val="0"/>
              <w:spacing w:line="360" w:lineRule="auto"/>
              <w:jc w:val="center"/>
              <w:rPr>
                <w:rFonts w:ascii="Book Antiqua" w:hAnsi="Book Antiqua"/>
              </w:rPr>
            </w:pPr>
          </w:p>
        </w:tc>
        <w:tc>
          <w:tcPr>
            <w:tcW w:w="1488" w:type="dxa"/>
          </w:tcPr>
          <w:p w14:paraId="5FA13B0B"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Performed</w:t>
            </w:r>
          </w:p>
        </w:tc>
        <w:tc>
          <w:tcPr>
            <w:tcW w:w="620" w:type="dxa"/>
          </w:tcPr>
          <w:p w14:paraId="4762F7A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 (60)</w:t>
            </w:r>
          </w:p>
        </w:tc>
        <w:tc>
          <w:tcPr>
            <w:tcW w:w="1032" w:type="dxa"/>
          </w:tcPr>
          <w:p w14:paraId="3AC31A4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7 (64)</w:t>
            </w:r>
          </w:p>
        </w:tc>
        <w:tc>
          <w:tcPr>
            <w:tcW w:w="880" w:type="dxa"/>
          </w:tcPr>
          <w:p w14:paraId="69D31AF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19 (61)</w:t>
            </w:r>
          </w:p>
        </w:tc>
        <w:tc>
          <w:tcPr>
            <w:tcW w:w="690" w:type="dxa"/>
          </w:tcPr>
          <w:p w14:paraId="62BF1A8C" w14:textId="77777777" w:rsidR="001E27FC" w:rsidRPr="00DF2CE8" w:rsidRDefault="001E27FC" w:rsidP="001E27FC">
            <w:pPr>
              <w:snapToGrid w:val="0"/>
              <w:spacing w:line="360" w:lineRule="auto"/>
              <w:jc w:val="center"/>
              <w:rPr>
                <w:rFonts w:ascii="Book Antiqua" w:hAnsi="Book Antiqua"/>
              </w:rPr>
            </w:pPr>
          </w:p>
        </w:tc>
        <w:tc>
          <w:tcPr>
            <w:tcW w:w="1488" w:type="dxa"/>
          </w:tcPr>
          <w:p w14:paraId="586A675E"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Mild</w:t>
            </w:r>
          </w:p>
        </w:tc>
        <w:tc>
          <w:tcPr>
            <w:tcW w:w="815" w:type="dxa"/>
          </w:tcPr>
          <w:p w14:paraId="050C5A5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 (16)</w:t>
            </w:r>
          </w:p>
        </w:tc>
        <w:tc>
          <w:tcPr>
            <w:tcW w:w="837" w:type="dxa"/>
          </w:tcPr>
          <w:p w14:paraId="45F18EB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 (12)</w:t>
            </w:r>
          </w:p>
        </w:tc>
        <w:tc>
          <w:tcPr>
            <w:tcW w:w="706" w:type="dxa"/>
          </w:tcPr>
          <w:p w14:paraId="5EFE0D80" w14:textId="77777777" w:rsidR="001E27FC" w:rsidRPr="00DF2CE8" w:rsidRDefault="001E27FC" w:rsidP="001E27FC">
            <w:pPr>
              <w:snapToGrid w:val="0"/>
              <w:spacing w:line="360" w:lineRule="auto"/>
              <w:jc w:val="center"/>
              <w:rPr>
                <w:rFonts w:ascii="Book Antiqua" w:hAnsi="Book Antiqua"/>
              </w:rPr>
            </w:pPr>
          </w:p>
        </w:tc>
      </w:tr>
      <w:tr w:rsidR="00E90711" w:rsidRPr="00DF2CE8" w14:paraId="76780F11" w14:textId="77777777" w:rsidTr="00081215">
        <w:trPr>
          <w:trHeight w:val="736"/>
          <w:jc w:val="center"/>
        </w:trPr>
        <w:tc>
          <w:tcPr>
            <w:tcW w:w="1599" w:type="dxa"/>
          </w:tcPr>
          <w:p w14:paraId="127ECFEE"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Moderate</w:t>
            </w:r>
          </w:p>
        </w:tc>
        <w:tc>
          <w:tcPr>
            <w:tcW w:w="1119" w:type="dxa"/>
          </w:tcPr>
          <w:p w14:paraId="25FBA31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22 (33)</w:t>
            </w:r>
          </w:p>
        </w:tc>
        <w:tc>
          <w:tcPr>
            <w:tcW w:w="663" w:type="dxa"/>
          </w:tcPr>
          <w:p w14:paraId="41ABB99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8 (80)</w:t>
            </w:r>
          </w:p>
        </w:tc>
        <w:tc>
          <w:tcPr>
            <w:tcW w:w="681" w:type="dxa"/>
          </w:tcPr>
          <w:p w14:paraId="73FAA2D9" w14:textId="77777777" w:rsidR="001E27FC" w:rsidRPr="00DF2CE8" w:rsidRDefault="001E27FC" w:rsidP="001E27FC">
            <w:pPr>
              <w:snapToGrid w:val="0"/>
              <w:spacing w:line="360" w:lineRule="auto"/>
              <w:jc w:val="center"/>
              <w:rPr>
                <w:rFonts w:ascii="Book Antiqua" w:hAnsi="Book Antiqua"/>
              </w:rPr>
            </w:pPr>
          </w:p>
        </w:tc>
        <w:tc>
          <w:tcPr>
            <w:tcW w:w="1488" w:type="dxa"/>
          </w:tcPr>
          <w:p w14:paraId="7146615B"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None</w:t>
            </w:r>
          </w:p>
        </w:tc>
        <w:tc>
          <w:tcPr>
            <w:tcW w:w="620" w:type="dxa"/>
          </w:tcPr>
          <w:p w14:paraId="3411CA1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14 (40)</w:t>
            </w:r>
          </w:p>
        </w:tc>
        <w:tc>
          <w:tcPr>
            <w:tcW w:w="1032" w:type="dxa"/>
          </w:tcPr>
          <w:p w14:paraId="2982625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 (36)</w:t>
            </w:r>
          </w:p>
        </w:tc>
        <w:tc>
          <w:tcPr>
            <w:tcW w:w="880" w:type="dxa"/>
          </w:tcPr>
          <w:p w14:paraId="0A0488B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 (39)</w:t>
            </w:r>
          </w:p>
        </w:tc>
        <w:tc>
          <w:tcPr>
            <w:tcW w:w="690" w:type="dxa"/>
          </w:tcPr>
          <w:p w14:paraId="6AFDA2C7" w14:textId="77777777" w:rsidR="001E27FC" w:rsidRPr="00DF2CE8" w:rsidRDefault="001E27FC" w:rsidP="001E27FC">
            <w:pPr>
              <w:snapToGrid w:val="0"/>
              <w:spacing w:line="360" w:lineRule="auto"/>
              <w:jc w:val="center"/>
              <w:rPr>
                <w:rFonts w:ascii="Book Antiqua" w:hAnsi="Book Antiqua"/>
              </w:rPr>
            </w:pPr>
          </w:p>
        </w:tc>
        <w:tc>
          <w:tcPr>
            <w:tcW w:w="1488" w:type="dxa"/>
          </w:tcPr>
          <w:p w14:paraId="1F5AA561"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Moderate</w:t>
            </w:r>
          </w:p>
        </w:tc>
        <w:tc>
          <w:tcPr>
            <w:tcW w:w="815" w:type="dxa"/>
          </w:tcPr>
          <w:p w14:paraId="7387421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11 (37)</w:t>
            </w:r>
          </w:p>
        </w:tc>
        <w:tc>
          <w:tcPr>
            <w:tcW w:w="837" w:type="dxa"/>
          </w:tcPr>
          <w:p w14:paraId="26FF73F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 (43)</w:t>
            </w:r>
          </w:p>
        </w:tc>
        <w:tc>
          <w:tcPr>
            <w:tcW w:w="706" w:type="dxa"/>
          </w:tcPr>
          <w:p w14:paraId="31110EF8" w14:textId="77777777" w:rsidR="001E27FC" w:rsidRPr="00DF2CE8" w:rsidRDefault="001E27FC" w:rsidP="001E27FC">
            <w:pPr>
              <w:snapToGrid w:val="0"/>
              <w:spacing w:line="360" w:lineRule="auto"/>
              <w:jc w:val="center"/>
              <w:rPr>
                <w:rFonts w:ascii="Book Antiqua" w:hAnsi="Book Antiqua"/>
              </w:rPr>
            </w:pPr>
          </w:p>
        </w:tc>
      </w:tr>
      <w:tr w:rsidR="00E90711" w:rsidRPr="00DF2CE8" w14:paraId="22D7C7C0" w14:textId="77777777" w:rsidTr="00081215">
        <w:trPr>
          <w:trHeight w:val="366"/>
          <w:jc w:val="center"/>
        </w:trPr>
        <w:tc>
          <w:tcPr>
            <w:tcW w:w="1599" w:type="dxa"/>
          </w:tcPr>
          <w:p w14:paraId="76E6EA3F"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Marked</w:t>
            </w:r>
          </w:p>
        </w:tc>
        <w:tc>
          <w:tcPr>
            <w:tcW w:w="1119" w:type="dxa"/>
          </w:tcPr>
          <w:p w14:paraId="13B5627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33 (49)</w:t>
            </w:r>
          </w:p>
        </w:tc>
        <w:tc>
          <w:tcPr>
            <w:tcW w:w="663" w:type="dxa"/>
          </w:tcPr>
          <w:p w14:paraId="308EE7D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 (20)</w:t>
            </w:r>
          </w:p>
        </w:tc>
        <w:tc>
          <w:tcPr>
            <w:tcW w:w="681" w:type="dxa"/>
          </w:tcPr>
          <w:p w14:paraId="755FF113" w14:textId="77777777" w:rsidR="001E27FC" w:rsidRPr="00DF2CE8" w:rsidRDefault="001E27FC" w:rsidP="001E27FC">
            <w:pPr>
              <w:snapToGrid w:val="0"/>
              <w:spacing w:line="360" w:lineRule="auto"/>
              <w:jc w:val="center"/>
              <w:rPr>
                <w:rFonts w:ascii="Book Antiqua" w:hAnsi="Book Antiqua"/>
              </w:rPr>
            </w:pPr>
          </w:p>
        </w:tc>
        <w:tc>
          <w:tcPr>
            <w:tcW w:w="1488" w:type="dxa"/>
          </w:tcPr>
          <w:p w14:paraId="7CB04FEC" w14:textId="77777777" w:rsidR="001E27FC" w:rsidRPr="00DF2CE8" w:rsidRDefault="001E27FC" w:rsidP="001E27FC">
            <w:pPr>
              <w:snapToGrid w:val="0"/>
              <w:spacing w:line="360" w:lineRule="auto"/>
              <w:jc w:val="center"/>
              <w:rPr>
                <w:rFonts w:ascii="Book Antiqua" w:hAnsi="Book Antiqua"/>
              </w:rPr>
            </w:pPr>
          </w:p>
        </w:tc>
        <w:tc>
          <w:tcPr>
            <w:tcW w:w="620" w:type="dxa"/>
          </w:tcPr>
          <w:p w14:paraId="12F711D7" w14:textId="77777777" w:rsidR="001E27FC" w:rsidRPr="00DF2CE8" w:rsidRDefault="001E27FC" w:rsidP="001E27FC">
            <w:pPr>
              <w:snapToGrid w:val="0"/>
              <w:spacing w:line="360" w:lineRule="auto"/>
              <w:jc w:val="center"/>
              <w:rPr>
                <w:rFonts w:ascii="Book Antiqua" w:hAnsi="Book Antiqua"/>
              </w:rPr>
            </w:pPr>
          </w:p>
        </w:tc>
        <w:tc>
          <w:tcPr>
            <w:tcW w:w="1032" w:type="dxa"/>
          </w:tcPr>
          <w:p w14:paraId="2B741762" w14:textId="77777777" w:rsidR="001E27FC" w:rsidRPr="00DF2CE8" w:rsidRDefault="001E27FC" w:rsidP="001E27FC">
            <w:pPr>
              <w:snapToGrid w:val="0"/>
              <w:spacing w:line="360" w:lineRule="auto"/>
              <w:jc w:val="center"/>
              <w:rPr>
                <w:rFonts w:ascii="Book Antiqua" w:hAnsi="Book Antiqua"/>
              </w:rPr>
            </w:pPr>
          </w:p>
        </w:tc>
        <w:tc>
          <w:tcPr>
            <w:tcW w:w="880" w:type="dxa"/>
          </w:tcPr>
          <w:p w14:paraId="1FB1DFDF" w14:textId="77777777" w:rsidR="001E27FC" w:rsidRPr="00DF2CE8" w:rsidRDefault="001E27FC" w:rsidP="001E27FC">
            <w:pPr>
              <w:snapToGrid w:val="0"/>
              <w:spacing w:line="360" w:lineRule="auto"/>
              <w:jc w:val="center"/>
              <w:rPr>
                <w:rFonts w:ascii="Book Antiqua" w:hAnsi="Book Antiqua"/>
              </w:rPr>
            </w:pPr>
          </w:p>
        </w:tc>
        <w:tc>
          <w:tcPr>
            <w:tcW w:w="690" w:type="dxa"/>
          </w:tcPr>
          <w:p w14:paraId="05E63C9E" w14:textId="77777777" w:rsidR="001E27FC" w:rsidRPr="00DF2CE8" w:rsidRDefault="001E27FC" w:rsidP="001E27FC">
            <w:pPr>
              <w:snapToGrid w:val="0"/>
              <w:spacing w:line="360" w:lineRule="auto"/>
              <w:jc w:val="center"/>
              <w:rPr>
                <w:rFonts w:ascii="Book Antiqua" w:hAnsi="Book Antiqua"/>
              </w:rPr>
            </w:pPr>
          </w:p>
        </w:tc>
        <w:tc>
          <w:tcPr>
            <w:tcW w:w="1488" w:type="dxa"/>
          </w:tcPr>
          <w:p w14:paraId="6CB01B43"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Marked</w:t>
            </w:r>
          </w:p>
        </w:tc>
        <w:tc>
          <w:tcPr>
            <w:tcW w:w="815" w:type="dxa"/>
          </w:tcPr>
          <w:p w14:paraId="3B12DD7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14 (47)</w:t>
            </w:r>
          </w:p>
        </w:tc>
        <w:tc>
          <w:tcPr>
            <w:tcW w:w="837" w:type="dxa"/>
          </w:tcPr>
          <w:p w14:paraId="5DC5F48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 (45)</w:t>
            </w:r>
          </w:p>
        </w:tc>
        <w:tc>
          <w:tcPr>
            <w:tcW w:w="706" w:type="dxa"/>
          </w:tcPr>
          <w:p w14:paraId="0E425C33" w14:textId="77777777" w:rsidR="001E27FC" w:rsidRPr="00DF2CE8" w:rsidRDefault="001E27FC" w:rsidP="001E27FC">
            <w:pPr>
              <w:snapToGrid w:val="0"/>
              <w:spacing w:line="360" w:lineRule="auto"/>
              <w:jc w:val="center"/>
              <w:rPr>
                <w:rFonts w:ascii="Book Antiqua" w:hAnsi="Book Antiqua"/>
              </w:rPr>
            </w:pPr>
          </w:p>
        </w:tc>
      </w:tr>
    </w:tbl>
    <w:p w14:paraId="4B16E592" w14:textId="77777777" w:rsidR="00A77B3E" w:rsidRPr="00745072" w:rsidRDefault="0070301F" w:rsidP="00745072">
      <w:pPr>
        <w:snapToGrid w:val="0"/>
        <w:spacing w:line="360" w:lineRule="auto"/>
        <w:rPr>
          <w:rFonts w:ascii="Book Antiqua" w:hAnsi="Book Antiqua"/>
          <w:color w:val="131313"/>
        </w:rPr>
      </w:pPr>
      <w:r w:rsidRPr="0070301F">
        <w:rPr>
          <w:rFonts w:ascii="Book Antiqua" w:hAnsi="Book Antiqua"/>
          <w:vertAlign w:val="superscript"/>
        </w:rPr>
        <w:t>a</w:t>
      </w:r>
      <w:r w:rsidR="001E27FC" w:rsidRPr="00DF2CE8">
        <w:rPr>
          <w:rFonts w:ascii="Book Antiqua" w:hAnsi="Book Antiqua"/>
        </w:rPr>
        <w:t>Statistically significant.</w:t>
      </w:r>
    </w:p>
    <w:sectPr w:rsidR="00A77B3E" w:rsidRPr="00745072" w:rsidSect="0035406B">
      <w:pgSz w:w="15309" w:h="11907" w:orient="landscape"/>
      <w:pgMar w:top="1440" w:right="1701" w:bottom="1440"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E26E41" w14:textId="77777777" w:rsidR="001E650F" w:rsidRDefault="001E650F" w:rsidP="00DF2CE8">
      <w:r>
        <w:separator/>
      </w:r>
    </w:p>
  </w:endnote>
  <w:endnote w:type="continuationSeparator" w:id="0">
    <w:p w14:paraId="0AA7793B" w14:textId="77777777" w:rsidR="001E650F" w:rsidRDefault="001E650F" w:rsidP="00DF2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7778785"/>
      <w:docPartObj>
        <w:docPartGallery w:val="Page Numbers (Bottom of Page)"/>
        <w:docPartUnique/>
      </w:docPartObj>
    </w:sdtPr>
    <w:sdtEndPr/>
    <w:sdtContent>
      <w:sdt>
        <w:sdtPr>
          <w:id w:val="-1572260313"/>
          <w:docPartObj>
            <w:docPartGallery w:val="Page Numbers (Top of Page)"/>
            <w:docPartUnique/>
          </w:docPartObj>
        </w:sdtPr>
        <w:sdtEndPr/>
        <w:sdtContent>
          <w:p w14:paraId="0A1EFA25" w14:textId="77777777" w:rsidR="00692FA7" w:rsidRDefault="00692FA7" w:rsidP="00DF2CE8">
            <w:pPr>
              <w:pStyle w:val="a4"/>
              <w:jc w:val="right"/>
            </w:pPr>
            <w:r w:rsidRPr="00DF2CE8">
              <w:rPr>
                <w:sz w:val="24"/>
                <w:szCs w:val="24"/>
                <w:lang w:val="zh-CN"/>
              </w:rPr>
              <w:t xml:space="preserve"> </w:t>
            </w:r>
            <w:r w:rsidRPr="00DF2CE8">
              <w:rPr>
                <w:bCs/>
                <w:sz w:val="24"/>
                <w:szCs w:val="24"/>
              </w:rPr>
              <w:fldChar w:fldCharType="begin"/>
            </w:r>
            <w:r w:rsidRPr="00DF2CE8">
              <w:rPr>
                <w:bCs/>
                <w:sz w:val="24"/>
                <w:szCs w:val="24"/>
              </w:rPr>
              <w:instrText>PAGE</w:instrText>
            </w:r>
            <w:r w:rsidRPr="00DF2CE8">
              <w:rPr>
                <w:bCs/>
                <w:sz w:val="24"/>
                <w:szCs w:val="24"/>
              </w:rPr>
              <w:fldChar w:fldCharType="separate"/>
            </w:r>
            <w:r w:rsidR="004F1194">
              <w:rPr>
                <w:bCs/>
                <w:noProof/>
                <w:sz w:val="24"/>
                <w:szCs w:val="24"/>
              </w:rPr>
              <w:t>21</w:t>
            </w:r>
            <w:r w:rsidRPr="00DF2CE8">
              <w:rPr>
                <w:bCs/>
                <w:sz w:val="24"/>
                <w:szCs w:val="24"/>
              </w:rPr>
              <w:fldChar w:fldCharType="end"/>
            </w:r>
            <w:r w:rsidRPr="00DF2CE8">
              <w:rPr>
                <w:sz w:val="24"/>
                <w:szCs w:val="24"/>
                <w:lang w:val="zh-CN"/>
              </w:rPr>
              <w:t xml:space="preserve"> / </w:t>
            </w:r>
            <w:r w:rsidRPr="00DF2CE8">
              <w:rPr>
                <w:bCs/>
                <w:sz w:val="24"/>
                <w:szCs w:val="24"/>
              </w:rPr>
              <w:fldChar w:fldCharType="begin"/>
            </w:r>
            <w:r w:rsidRPr="00DF2CE8">
              <w:rPr>
                <w:bCs/>
                <w:sz w:val="24"/>
                <w:szCs w:val="24"/>
              </w:rPr>
              <w:instrText>NUMPAGES</w:instrText>
            </w:r>
            <w:r w:rsidRPr="00DF2CE8">
              <w:rPr>
                <w:bCs/>
                <w:sz w:val="24"/>
                <w:szCs w:val="24"/>
              </w:rPr>
              <w:fldChar w:fldCharType="separate"/>
            </w:r>
            <w:r w:rsidR="004F1194">
              <w:rPr>
                <w:bCs/>
                <w:noProof/>
                <w:sz w:val="24"/>
                <w:szCs w:val="24"/>
              </w:rPr>
              <w:t>33</w:t>
            </w:r>
            <w:r w:rsidRPr="00DF2CE8">
              <w:rPr>
                <w:bCs/>
                <w:sz w:val="24"/>
                <w:szCs w:val="24"/>
              </w:rPr>
              <w:fldChar w:fldCharType="end"/>
            </w:r>
          </w:p>
        </w:sdtContent>
      </w:sdt>
    </w:sdtContent>
  </w:sdt>
  <w:p w14:paraId="616F1D5B" w14:textId="77777777" w:rsidR="00692FA7" w:rsidRDefault="00692FA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237E54" w14:textId="77777777" w:rsidR="001E650F" w:rsidRDefault="001E650F" w:rsidP="00DF2CE8">
      <w:r>
        <w:separator/>
      </w:r>
    </w:p>
  </w:footnote>
  <w:footnote w:type="continuationSeparator" w:id="0">
    <w:p w14:paraId="5F208D18" w14:textId="77777777" w:rsidR="001E650F" w:rsidRDefault="001E650F" w:rsidP="00DF2CE8">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21D"/>
    <w:rsid w:val="0004332F"/>
    <w:rsid w:val="0004410E"/>
    <w:rsid w:val="000516DE"/>
    <w:rsid w:val="00081215"/>
    <w:rsid w:val="000834AE"/>
    <w:rsid w:val="000C5693"/>
    <w:rsid w:val="000F2E14"/>
    <w:rsid w:val="001213A6"/>
    <w:rsid w:val="00134CC3"/>
    <w:rsid w:val="00167514"/>
    <w:rsid w:val="00176F4C"/>
    <w:rsid w:val="00184038"/>
    <w:rsid w:val="001A1FFA"/>
    <w:rsid w:val="001C334E"/>
    <w:rsid w:val="001C46AE"/>
    <w:rsid w:val="001E27FC"/>
    <w:rsid w:val="001E650F"/>
    <w:rsid w:val="001F0EFC"/>
    <w:rsid w:val="002028E2"/>
    <w:rsid w:val="00205985"/>
    <w:rsid w:val="00215DB0"/>
    <w:rsid w:val="00227978"/>
    <w:rsid w:val="002359FC"/>
    <w:rsid w:val="00240CD5"/>
    <w:rsid w:val="00242353"/>
    <w:rsid w:val="00245DFE"/>
    <w:rsid w:val="00267A0C"/>
    <w:rsid w:val="00273616"/>
    <w:rsid w:val="00287D04"/>
    <w:rsid w:val="0029185F"/>
    <w:rsid w:val="002A287E"/>
    <w:rsid w:val="002A386F"/>
    <w:rsid w:val="002B43B1"/>
    <w:rsid w:val="002B6197"/>
    <w:rsid w:val="002D0C18"/>
    <w:rsid w:val="002D4B46"/>
    <w:rsid w:val="00307E26"/>
    <w:rsid w:val="00322BFA"/>
    <w:rsid w:val="0034718C"/>
    <w:rsid w:val="0035406B"/>
    <w:rsid w:val="00373043"/>
    <w:rsid w:val="00377DC9"/>
    <w:rsid w:val="003B54BA"/>
    <w:rsid w:val="003B6FCC"/>
    <w:rsid w:val="003F36E3"/>
    <w:rsid w:val="00405036"/>
    <w:rsid w:val="00450646"/>
    <w:rsid w:val="004543E4"/>
    <w:rsid w:val="004554BE"/>
    <w:rsid w:val="004767FB"/>
    <w:rsid w:val="00477C90"/>
    <w:rsid w:val="0048387C"/>
    <w:rsid w:val="00496478"/>
    <w:rsid w:val="004B68C5"/>
    <w:rsid w:val="004C1636"/>
    <w:rsid w:val="004F1194"/>
    <w:rsid w:val="00504AA8"/>
    <w:rsid w:val="00517976"/>
    <w:rsid w:val="005479AD"/>
    <w:rsid w:val="00580BDE"/>
    <w:rsid w:val="00593E9A"/>
    <w:rsid w:val="00597588"/>
    <w:rsid w:val="005B766C"/>
    <w:rsid w:val="005C74A4"/>
    <w:rsid w:val="005D63B9"/>
    <w:rsid w:val="005E17D5"/>
    <w:rsid w:val="00607ADC"/>
    <w:rsid w:val="006147F4"/>
    <w:rsid w:val="00614BB6"/>
    <w:rsid w:val="006247E4"/>
    <w:rsid w:val="00625A62"/>
    <w:rsid w:val="00655946"/>
    <w:rsid w:val="00655E7E"/>
    <w:rsid w:val="00657166"/>
    <w:rsid w:val="00660324"/>
    <w:rsid w:val="00673C15"/>
    <w:rsid w:val="00691B9E"/>
    <w:rsid w:val="00692FA7"/>
    <w:rsid w:val="006C407F"/>
    <w:rsid w:val="006E0A14"/>
    <w:rsid w:val="0070301F"/>
    <w:rsid w:val="007227A7"/>
    <w:rsid w:val="0074463E"/>
    <w:rsid w:val="00745072"/>
    <w:rsid w:val="00770236"/>
    <w:rsid w:val="0078237D"/>
    <w:rsid w:val="00786FD2"/>
    <w:rsid w:val="007A2CF7"/>
    <w:rsid w:val="007D0D40"/>
    <w:rsid w:val="007E7BA5"/>
    <w:rsid w:val="007F251E"/>
    <w:rsid w:val="007F2BD3"/>
    <w:rsid w:val="007F3229"/>
    <w:rsid w:val="007F516A"/>
    <w:rsid w:val="00801CEA"/>
    <w:rsid w:val="008020DB"/>
    <w:rsid w:val="0082266B"/>
    <w:rsid w:val="00823C89"/>
    <w:rsid w:val="00835ECA"/>
    <w:rsid w:val="00885D3D"/>
    <w:rsid w:val="008A6842"/>
    <w:rsid w:val="008C3548"/>
    <w:rsid w:val="008D11AB"/>
    <w:rsid w:val="008E6BD2"/>
    <w:rsid w:val="008F61C5"/>
    <w:rsid w:val="00920406"/>
    <w:rsid w:val="00920441"/>
    <w:rsid w:val="009250A8"/>
    <w:rsid w:val="00937F09"/>
    <w:rsid w:val="00937F4F"/>
    <w:rsid w:val="00953EF1"/>
    <w:rsid w:val="00964157"/>
    <w:rsid w:val="0098506A"/>
    <w:rsid w:val="009A37CE"/>
    <w:rsid w:val="009C1CD8"/>
    <w:rsid w:val="00A16C38"/>
    <w:rsid w:val="00A275B5"/>
    <w:rsid w:val="00A35112"/>
    <w:rsid w:val="00A77660"/>
    <w:rsid w:val="00A77B3E"/>
    <w:rsid w:val="00A91142"/>
    <w:rsid w:val="00AA0DE6"/>
    <w:rsid w:val="00AA1963"/>
    <w:rsid w:val="00AB4C41"/>
    <w:rsid w:val="00AC2487"/>
    <w:rsid w:val="00AE0FA0"/>
    <w:rsid w:val="00AE2923"/>
    <w:rsid w:val="00AE3EB5"/>
    <w:rsid w:val="00AE3ECB"/>
    <w:rsid w:val="00AE53A6"/>
    <w:rsid w:val="00B12053"/>
    <w:rsid w:val="00B45BFD"/>
    <w:rsid w:val="00B64444"/>
    <w:rsid w:val="00B856BB"/>
    <w:rsid w:val="00BA0DD0"/>
    <w:rsid w:val="00BA2F01"/>
    <w:rsid w:val="00BC6E8E"/>
    <w:rsid w:val="00BD4001"/>
    <w:rsid w:val="00BD4556"/>
    <w:rsid w:val="00BF4E32"/>
    <w:rsid w:val="00BF5A0F"/>
    <w:rsid w:val="00C21728"/>
    <w:rsid w:val="00C26A54"/>
    <w:rsid w:val="00C310D0"/>
    <w:rsid w:val="00C365E1"/>
    <w:rsid w:val="00C45387"/>
    <w:rsid w:val="00C50CE0"/>
    <w:rsid w:val="00C629AC"/>
    <w:rsid w:val="00C67EE2"/>
    <w:rsid w:val="00C901DE"/>
    <w:rsid w:val="00C9212C"/>
    <w:rsid w:val="00CA2A55"/>
    <w:rsid w:val="00CB3EB1"/>
    <w:rsid w:val="00CB4B44"/>
    <w:rsid w:val="00CB55F3"/>
    <w:rsid w:val="00CF228D"/>
    <w:rsid w:val="00D1171B"/>
    <w:rsid w:val="00D1219B"/>
    <w:rsid w:val="00D21707"/>
    <w:rsid w:val="00D37D04"/>
    <w:rsid w:val="00D4090B"/>
    <w:rsid w:val="00D6469C"/>
    <w:rsid w:val="00D70E21"/>
    <w:rsid w:val="00D7501A"/>
    <w:rsid w:val="00D93E3D"/>
    <w:rsid w:val="00DB1230"/>
    <w:rsid w:val="00DB20C5"/>
    <w:rsid w:val="00DF2CE8"/>
    <w:rsid w:val="00E31E46"/>
    <w:rsid w:val="00E33562"/>
    <w:rsid w:val="00E37602"/>
    <w:rsid w:val="00E521BC"/>
    <w:rsid w:val="00E53EE7"/>
    <w:rsid w:val="00E573D3"/>
    <w:rsid w:val="00E8401A"/>
    <w:rsid w:val="00E90711"/>
    <w:rsid w:val="00E94515"/>
    <w:rsid w:val="00EB119C"/>
    <w:rsid w:val="00EB24DC"/>
    <w:rsid w:val="00F1217F"/>
    <w:rsid w:val="00F356BC"/>
    <w:rsid w:val="00F37E3D"/>
    <w:rsid w:val="00F436BB"/>
    <w:rsid w:val="00F4575C"/>
    <w:rsid w:val="00F47AE7"/>
    <w:rsid w:val="00F60933"/>
    <w:rsid w:val="00F66183"/>
    <w:rsid w:val="00FB67DC"/>
    <w:rsid w:val="00FD4398"/>
    <w:rsid w:val="00FE64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FE3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basedOn w:val="a0"/>
    <w:link w:val="a3"/>
    <w:uiPriority w:val="99"/>
    <w:rsid w:val="001E27FC"/>
    <w:rPr>
      <w:rFonts w:asciiTheme="minorHAnsi" w:hAnsiTheme="minorHAnsi" w:cstheme="minorBidi"/>
      <w:kern w:val="2"/>
      <w:sz w:val="18"/>
      <w:szCs w:val="18"/>
      <w:lang w:eastAsia="zh-CN"/>
    </w:rPr>
  </w:style>
  <w:style w:type="paragraph" w:styleId="a3">
    <w:name w:val="header"/>
    <w:basedOn w:val="a"/>
    <w:link w:val="Char"/>
    <w:uiPriority w:val="99"/>
    <w:unhideWhenUsed/>
    <w:rsid w:val="001E27FC"/>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Char0">
    <w:name w:val="页脚 Char"/>
    <w:basedOn w:val="a0"/>
    <w:link w:val="a4"/>
    <w:uiPriority w:val="99"/>
    <w:rsid w:val="001E27FC"/>
    <w:rPr>
      <w:rFonts w:asciiTheme="minorHAnsi" w:hAnsiTheme="minorHAnsi" w:cstheme="minorBidi"/>
      <w:kern w:val="2"/>
      <w:sz w:val="18"/>
      <w:szCs w:val="18"/>
      <w:lang w:eastAsia="zh-CN"/>
    </w:rPr>
  </w:style>
  <w:style w:type="paragraph" w:styleId="a4">
    <w:name w:val="footer"/>
    <w:basedOn w:val="a"/>
    <w:link w:val="Char0"/>
    <w:uiPriority w:val="99"/>
    <w:unhideWhenUsed/>
    <w:rsid w:val="001E27FC"/>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HTMLChar">
    <w:name w:val="HTML 预设格式 Char"/>
    <w:basedOn w:val="a0"/>
    <w:link w:val="HTML"/>
    <w:rsid w:val="001E27FC"/>
    <w:rPr>
      <w:rFonts w:ascii="Courier New" w:hAnsi="Courier New"/>
      <w:lang w:eastAsia="zh-CN"/>
    </w:rPr>
  </w:style>
  <w:style w:type="paragraph" w:styleId="HTML">
    <w:name w:val="HTML Preformatted"/>
    <w:basedOn w:val="a"/>
    <w:link w:val="HTMLChar"/>
    <w:rsid w:val="001E27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zh-CN"/>
    </w:rPr>
  </w:style>
  <w:style w:type="character" w:customStyle="1" w:styleId="Char1">
    <w:name w:val="批注框文本 Char"/>
    <w:basedOn w:val="a0"/>
    <w:link w:val="a5"/>
    <w:uiPriority w:val="99"/>
    <w:semiHidden/>
    <w:rsid w:val="001E27FC"/>
    <w:rPr>
      <w:rFonts w:asciiTheme="minorHAnsi" w:hAnsiTheme="minorHAnsi" w:cstheme="minorBidi"/>
      <w:kern w:val="2"/>
      <w:sz w:val="18"/>
      <w:szCs w:val="18"/>
      <w:lang w:eastAsia="zh-CN"/>
    </w:rPr>
  </w:style>
  <w:style w:type="paragraph" w:styleId="a5">
    <w:name w:val="Balloon Text"/>
    <w:basedOn w:val="a"/>
    <w:link w:val="Char1"/>
    <w:uiPriority w:val="99"/>
    <w:semiHidden/>
    <w:unhideWhenUsed/>
    <w:rsid w:val="001E27FC"/>
    <w:pPr>
      <w:widowControl w:val="0"/>
      <w:jc w:val="both"/>
    </w:pPr>
    <w:rPr>
      <w:rFonts w:asciiTheme="minorHAnsi" w:hAnsiTheme="minorHAnsi" w:cstheme="minorBidi"/>
      <w:kern w:val="2"/>
      <w:sz w:val="18"/>
      <w:szCs w:val="18"/>
      <w:lang w:eastAsia="zh-CN"/>
    </w:rPr>
  </w:style>
  <w:style w:type="character" w:customStyle="1" w:styleId="Char2">
    <w:name w:val="批注文字 Char"/>
    <w:basedOn w:val="a0"/>
    <w:link w:val="a6"/>
    <w:uiPriority w:val="99"/>
    <w:rsid w:val="001E27FC"/>
    <w:rPr>
      <w:rFonts w:asciiTheme="minorHAnsi" w:hAnsiTheme="minorHAnsi" w:cstheme="minorBidi"/>
      <w:kern w:val="2"/>
      <w:lang w:eastAsia="zh-CN"/>
    </w:rPr>
  </w:style>
  <w:style w:type="paragraph" w:styleId="a6">
    <w:name w:val="annotation text"/>
    <w:basedOn w:val="a"/>
    <w:link w:val="Char2"/>
    <w:uiPriority w:val="99"/>
    <w:unhideWhenUsed/>
    <w:rsid w:val="001E27FC"/>
    <w:pPr>
      <w:widowControl w:val="0"/>
      <w:jc w:val="both"/>
    </w:pPr>
    <w:rPr>
      <w:rFonts w:asciiTheme="minorHAnsi" w:hAnsiTheme="minorHAnsi" w:cstheme="minorBidi"/>
      <w:kern w:val="2"/>
      <w:sz w:val="20"/>
      <w:szCs w:val="20"/>
      <w:lang w:eastAsia="zh-CN"/>
    </w:rPr>
  </w:style>
  <w:style w:type="character" w:customStyle="1" w:styleId="Char3">
    <w:name w:val="批注主题 Char"/>
    <w:basedOn w:val="Char2"/>
    <w:link w:val="a7"/>
    <w:uiPriority w:val="99"/>
    <w:semiHidden/>
    <w:rsid w:val="001E27FC"/>
    <w:rPr>
      <w:rFonts w:asciiTheme="minorHAnsi" w:hAnsiTheme="minorHAnsi" w:cstheme="minorBidi"/>
      <w:b/>
      <w:bCs/>
      <w:kern w:val="2"/>
      <w:lang w:eastAsia="zh-CN"/>
    </w:rPr>
  </w:style>
  <w:style w:type="paragraph" w:styleId="a7">
    <w:name w:val="annotation subject"/>
    <w:basedOn w:val="a6"/>
    <w:next w:val="a6"/>
    <w:link w:val="Char3"/>
    <w:uiPriority w:val="99"/>
    <w:semiHidden/>
    <w:unhideWhenUsed/>
    <w:rsid w:val="001E27F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basedOn w:val="a0"/>
    <w:link w:val="a3"/>
    <w:uiPriority w:val="99"/>
    <w:rsid w:val="001E27FC"/>
    <w:rPr>
      <w:rFonts w:asciiTheme="minorHAnsi" w:hAnsiTheme="minorHAnsi" w:cstheme="minorBidi"/>
      <w:kern w:val="2"/>
      <w:sz w:val="18"/>
      <w:szCs w:val="18"/>
      <w:lang w:eastAsia="zh-CN"/>
    </w:rPr>
  </w:style>
  <w:style w:type="paragraph" w:styleId="a3">
    <w:name w:val="header"/>
    <w:basedOn w:val="a"/>
    <w:link w:val="Char"/>
    <w:uiPriority w:val="99"/>
    <w:unhideWhenUsed/>
    <w:rsid w:val="001E27FC"/>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Char0">
    <w:name w:val="页脚 Char"/>
    <w:basedOn w:val="a0"/>
    <w:link w:val="a4"/>
    <w:uiPriority w:val="99"/>
    <w:rsid w:val="001E27FC"/>
    <w:rPr>
      <w:rFonts w:asciiTheme="minorHAnsi" w:hAnsiTheme="minorHAnsi" w:cstheme="minorBidi"/>
      <w:kern w:val="2"/>
      <w:sz w:val="18"/>
      <w:szCs w:val="18"/>
      <w:lang w:eastAsia="zh-CN"/>
    </w:rPr>
  </w:style>
  <w:style w:type="paragraph" w:styleId="a4">
    <w:name w:val="footer"/>
    <w:basedOn w:val="a"/>
    <w:link w:val="Char0"/>
    <w:uiPriority w:val="99"/>
    <w:unhideWhenUsed/>
    <w:rsid w:val="001E27FC"/>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HTMLChar">
    <w:name w:val="HTML 预设格式 Char"/>
    <w:basedOn w:val="a0"/>
    <w:link w:val="HTML"/>
    <w:rsid w:val="001E27FC"/>
    <w:rPr>
      <w:rFonts w:ascii="Courier New" w:hAnsi="Courier New"/>
      <w:lang w:eastAsia="zh-CN"/>
    </w:rPr>
  </w:style>
  <w:style w:type="paragraph" w:styleId="HTML">
    <w:name w:val="HTML Preformatted"/>
    <w:basedOn w:val="a"/>
    <w:link w:val="HTMLChar"/>
    <w:rsid w:val="001E27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zh-CN"/>
    </w:rPr>
  </w:style>
  <w:style w:type="character" w:customStyle="1" w:styleId="Char1">
    <w:name w:val="批注框文本 Char"/>
    <w:basedOn w:val="a0"/>
    <w:link w:val="a5"/>
    <w:uiPriority w:val="99"/>
    <w:semiHidden/>
    <w:rsid w:val="001E27FC"/>
    <w:rPr>
      <w:rFonts w:asciiTheme="minorHAnsi" w:hAnsiTheme="minorHAnsi" w:cstheme="minorBidi"/>
      <w:kern w:val="2"/>
      <w:sz w:val="18"/>
      <w:szCs w:val="18"/>
      <w:lang w:eastAsia="zh-CN"/>
    </w:rPr>
  </w:style>
  <w:style w:type="paragraph" w:styleId="a5">
    <w:name w:val="Balloon Text"/>
    <w:basedOn w:val="a"/>
    <w:link w:val="Char1"/>
    <w:uiPriority w:val="99"/>
    <w:semiHidden/>
    <w:unhideWhenUsed/>
    <w:rsid w:val="001E27FC"/>
    <w:pPr>
      <w:widowControl w:val="0"/>
      <w:jc w:val="both"/>
    </w:pPr>
    <w:rPr>
      <w:rFonts w:asciiTheme="minorHAnsi" w:hAnsiTheme="minorHAnsi" w:cstheme="minorBidi"/>
      <w:kern w:val="2"/>
      <w:sz w:val="18"/>
      <w:szCs w:val="18"/>
      <w:lang w:eastAsia="zh-CN"/>
    </w:rPr>
  </w:style>
  <w:style w:type="character" w:customStyle="1" w:styleId="Char2">
    <w:name w:val="批注文字 Char"/>
    <w:basedOn w:val="a0"/>
    <w:link w:val="a6"/>
    <w:uiPriority w:val="99"/>
    <w:rsid w:val="001E27FC"/>
    <w:rPr>
      <w:rFonts w:asciiTheme="minorHAnsi" w:hAnsiTheme="minorHAnsi" w:cstheme="minorBidi"/>
      <w:kern w:val="2"/>
      <w:lang w:eastAsia="zh-CN"/>
    </w:rPr>
  </w:style>
  <w:style w:type="paragraph" w:styleId="a6">
    <w:name w:val="annotation text"/>
    <w:basedOn w:val="a"/>
    <w:link w:val="Char2"/>
    <w:uiPriority w:val="99"/>
    <w:unhideWhenUsed/>
    <w:rsid w:val="001E27FC"/>
    <w:pPr>
      <w:widowControl w:val="0"/>
      <w:jc w:val="both"/>
    </w:pPr>
    <w:rPr>
      <w:rFonts w:asciiTheme="minorHAnsi" w:hAnsiTheme="minorHAnsi" w:cstheme="minorBidi"/>
      <w:kern w:val="2"/>
      <w:sz w:val="20"/>
      <w:szCs w:val="20"/>
      <w:lang w:eastAsia="zh-CN"/>
    </w:rPr>
  </w:style>
  <w:style w:type="character" w:customStyle="1" w:styleId="Char3">
    <w:name w:val="批注主题 Char"/>
    <w:basedOn w:val="Char2"/>
    <w:link w:val="a7"/>
    <w:uiPriority w:val="99"/>
    <w:semiHidden/>
    <w:rsid w:val="001E27FC"/>
    <w:rPr>
      <w:rFonts w:asciiTheme="minorHAnsi" w:hAnsiTheme="minorHAnsi" w:cstheme="minorBidi"/>
      <w:b/>
      <w:bCs/>
      <w:kern w:val="2"/>
      <w:lang w:eastAsia="zh-CN"/>
    </w:rPr>
  </w:style>
  <w:style w:type="paragraph" w:styleId="a7">
    <w:name w:val="annotation subject"/>
    <w:basedOn w:val="a6"/>
    <w:next w:val="a6"/>
    <w:link w:val="Char3"/>
    <w:uiPriority w:val="99"/>
    <w:semiHidden/>
    <w:unhideWhenUsed/>
    <w:rsid w:val="001E27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367632">
      <w:bodyDiv w:val="1"/>
      <w:marLeft w:val="0"/>
      <w:marRight w:val="0"/>
      <w:marTop w:val="0"/>
      <w:marBottom w:val="0"/>
      <w:divBdr>
        <w:top w:val="none" w:sz="0" w:space="0" w:color="auto"/>
        <w:left w:val="none" w:sz="0" w:space="0" w:color="auto"/>
        <w:bottom w:val="none" w:sz="0" w:space="0" w:color="auto"/>
        <w:right w:val="none" w:sz="0" w:space="0" w:color="auto"/>
      </w:divBdr>
    </w:div>
    <w:div w:id="1282764441">
      <w:bodyDiv w:val="1"/>
      <w:marLeft w:val="0"/>
      <w:marRight w:val="0"/>
      <w:marTop w:val="0"/>
      <w:marBottom w:val="0"/>
      <w:divBdr>
        <w:top w:val="none" w:sz="0" w:space="0" w:color="auto"/>
        <w:left w:val="none" w:sz="0" w:space="0" w:color="auto"/>
        <w:bottom w:val="none" w:sz="0" w:space="0" w:color="auto"/>
        <w:right w:val="none" w:sz="0" w:space="0" w:color="auto"/>
      </w:divBdr>
    </w:div>
    <w:div w:id="14382540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7202297/" TargetMode="External"/><Relationship Id="rId13" Type="http://schemas.openxmlformats.org/officeDocument/2006/relationships/hyperlink" Target="https://www.ncbi.nlm.nih.gov/pmc/articles/PMC7202297/"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ncbi.nlm.nih.gov/pmc/articles/PMC7202297/"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ncbi.nlm.nih.gov/pmc/articles/PMC7202297/"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www.ncbi.nlm.nih.gov/pmc/articles/PMC7202297/" TargetMode="Externa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www.ncbi.nlm.nih.gov/pmc/articles/PMC7202297/"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6399</Words>
  <Characters>36479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2</cp:revision>
  <dcterms:created xsi:type="dcterms:W3CDTF">2020-08-20T03:08:00Z</dcterms:created>
  <dcterms:modified xsi:type="dcterms:W3CDTF">2020-08-20T03:08:00Z</dcterms:modified>
</cp:coreProperties>
</file>