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3A" w:rsidRPr="0050200B" w:rsidRDefault="00DE383A" w:rsidP="0050200B">
      <w:pPr>
        <w:adjustRightInd w:val="0"/>
        <w:snapToGrid w:val="0"/>
        <w:spacing w:line="360" w:lineRule="auto"/>
        <w:rPr>
          <w:rFonts w:ascii="Book Antiqua" w:hAnsi="Book Antiqua"/>
          <w:b/>
          <w:color w:val="000000"/>
          <w:sz w:val="24"/>
        </w:rPr>
      </w:pPr>
      <w:bookmarkStart w:id="0" w:name="_Hlk40851749"/>
      <w:r w:rsidRPr="0050200B">
        <w:rPr>
          <w:rFonts w:ascii="Book Antiqua" w:eastAsia="Times New Roman" w:hAnsi="Book Antiqua" w:cs="宋体"/>
          <w:b/>
          <w:color w:val="000000"/>
          <w:sz w:val="24"/>
        </w:rPr>
        <w:t xml:space="preserve">Name of Journal: </w:t>
      </w:r>
      <w:r w:rsidRPr="0050200B">
        <w:rPr>
          <w:rFonts w:ascii="Book Antiqua" w:eastAsia="Times New Roman" w:hAnsi="Book Antiqua" w:cs="宋体"/>
          <w:i/>
          <w:color w:val="000000"/>
          <w:sz w:val="24"/>
        </w:rPr>
        <w:t>World Journal of Gastroenterology</w:t>
      </w:r>
    </w:p>
    <w:p w:rsidR="00DE383A" w:rsidRPr="0050200B" w:rsidRDefault="00DE383A" w:rsidP="0050200B">
      <w:pPr>
        <w:adjustRightInd w:val="0"/>
        <w:snapToGrid w:val="0"/>
        <w:spacing w:line="360" w:lineRule="auto"/>
        <w:rPr>
          <w:rFonts w:ascii="Book Antiqua" w:eastAsia="Times New Roman" w:hAnsi="Book Antiqua" w:cs="宋体"/>
          <w:bCs/>
          <w:i/>
          <w:color w:val="000000"/>
          <w:sz w:val="24"/>
        </w:rPr>
      </w:pPr>
      <w:r w:rsidRPr="0050200B">
        <w:rPr>
          <w:rFonts w:ascii="Book Antiqua" w:hAnsi="Book Antiqua" w:cs="Arial"/>
          <w:b/>
          <w:color w:val="000000"/>
          <w:sz w:val="24"/>
        </w:rPr>
        <w:t xml:space="preserve">Manuscript NO: </w:t>
      </w:r>
      <w:r w:rsidR="00DC43A6" w:rsidRPr="0050200B">
        <w:rPr>
          <w:rFonts w:ascii="Book Antiqua" w:hAnsi="Book Antiqua" w:cs="Arial"/>
          <w:bCs/>
          <w:color w:val="000000"/>
          <w:sz w:val="24"/>
        </w:rPr>
        <w:t>55147</w:t>
      </w:r>
    </w:p>
    <w:p w:rsidR="00DE383A" w:rsidRPr="0050200B" w:rsidRDefault="00DE383A" w:rsidP="0050200B">
      <w:pPr>
        <w:adjustRightInd w:val="0"/>
        <w:snapToGrid w:val="0"/>
        <w:spacing w:line="360" w:lineRule="auto"/>
        <w:rPr>
          <w:rFonts w:ascii="Book Antiqua" w:eastAsia="幼圆" w:hAnsi="Book Antiqua"/>
          <w:b/>
          <w:i/>
          <w:color w:val="000000"/>
          <w:sz w:val="24"/>
        </w:rPr>
      </w:pPr>
      <w:bookmarkStart w:id="1" w:name="OLE_LINK4"/>
      <w:r w:rsidRPr="0050200B">
        <w:rPr>
          <w:rFonts w:ascii="Book Antiqua" w:hAnsi="Book Antiqua"/>
          <w:b/>
          <w:color w:val="000000"/>
          <w:sz w:val="24"/>
          <w:shd w:val="clear" w:color="auto" w:fill="FFFFFF"/>
        </w:rPr>
        <w:t>Manuscript Type</w:t>
      </w:r>
      <w:bookmarkEnd w:id="1"/>
      <w:r w:rsidRPr="0050200B">
        <w:rPr>
          <w:rFonts w:ascii="Book Antiqua" w:hAnsi="Book Antiqua"/>
          <w:b/>
          <w:color w:val="000000"/>
          <w:kern w:val="0"/>
          <w:sz w:val="24"/>
        </w:rPr>
        <w:t xml:space="preserve">: </w:t>
      </w:r>
      <w:r w:rsidRPr="0050200B">
        <w:rPr>
          <w:rFonts w:ascii="Book Antiqua" w:hAnsi="Book Antiqua"/>
          <w:color w:val="000000"/>
          <w:sz w:val="24"/>
        </w:rPr>
        <w:t>ORIGINAL ARTICLE</w:t>
      </w:r>
    </w:p>
    <w:p w:rsidR="00DE383A" w:rsidRPr="00955C31" w:rsidRDefault="00DE383A" w:rsidP="0050200B">
      <w:pPr>
        <w:autoSpaceDE w:val="0"/>
        <w:autoSpaceDN w:val="0"/>
        <w:adjustRightInd w:val="0"/>
        <w:snapToGrid w:val="0"/>
        <w:spacing w:line="360" w:lineRule="auto"/>
        <w:rPr>
          <w:rFonts w:ascii="Book Antiqua" w:hAnsi="Book Antiqua"/>
          <w:b/>
          <w:color w:val="000000"/>
          <w:kern w:val="0"/>
          <w:sz w:val="24"/>
        </w:rPr>
      </w:pPr>
    </w:p>
    <w:p w:rsidR="00DE383A" w:rsidRPr="0050200B" w:rsidRDefault="00DE383A" w:rsidP="0050200B">
      <w:pPr>
        <w:adjustRightInd w:val="0"/>
        <w:snapToGrid w:val="0"/>
        <w:spacing w:line="360" w:lineRule="auto"/>
        <w:rPr>
          <w:rFonts w:ascii="Book Antiqua" w:hAnsi="Book Antiqua"/>
          <w:b/>
          <w:i/>
          <w:color w:val="000000"/>
          <w:sz w:val="24"/>
        </w:rPr>
      </w:pPr>
      <w:r w:rsidRPr="0050200B">
        <w:rPr>
          <w:rFonts w:ascii="Book Antiqua" w:eastAsia="幼圆" w:hAnsi="Book Antiqua"/>
          <w:b/>
          <w:i/>
          <w:color w:val="000000"/>
          <w:sz w:val="24"/>
        </w:rPr>
        <w:t>Observational Study</w:t>
      </w:r>
    </w:p>
    <w:p w:rsidR="00905716" w:rsidRPr="0050200B" w:rsidRDefault="00062495" w:rsidP="0050200B">
      <w:pPr>
        <w:widowControl/>
        <w:snapToGrid w:val="0"/>
        <w:spacing w:line="360" w:lineRule="auto"/>
        <w:rPr>
          <w:rFonts w:ascii="Book Antiqua" w:eastAsia="等线" w:hAnsi="Book Antiqua"/>
          <w:b/>
          <w:bCs/>
          <w:color w:val="000000"/>
          <w:kern w:val="0"/>
          <w:sz w:val="24"/>
          <w:lang w:bidi="ar"/>
        </w:rPr>
      </w:pPr>
      <w:bookmarkStart w:id="2" w:name="OLE_LINK84"/>
      <w:bookmarkStart w:id="3" w:name="OLE_LINK85"/>
      <w:r w:rsidRPr="0050200B">
        <w:rPr>
          <w:rFonts w:ascii="Book Antiqua" w:eastAsia="Times-Roman" w:hAnsi="Book Antiqua"/>
          <w:b/>
          <w:bCs/>
          <w:color w:val="000000"/>
          <w:kern w:val="0"/>
          <w:sz w:val="24"/>
          <w:lang w:bidi="ar"/>
        </w:rPr>
        <w:t>M</w:t>
      </w:r>
      <w:r w:rsidR="00CD6695" w:rsidRPr="0050200B">
        <w:rPr>
          <w:rFonts w:ascii="Book Antiqua" w:eastAsia="Times-Roman" w:hAnsi="Book Antiqua"/>
          <w:b/>
          <w:bCs/>
          <w:color w:val="000000"/>
          <w:kern w:val="0"/>
          <w:sz w:val="24"/>
          <w:lang w:bidi="ar"/>
        </w:rPr>
        <w:t xml:space="preserve">ucosal-associated invariant T cells in </w:t>
      </w:r>
      <w:r w:rsidR="00DE383A" w:rsidRPr="0050200B">
        <w:rPr>
          <w:rFonts w:ascii="Book Antiqua" w:eastAsia="Times-Roman" w:hAnsi="Book Antiqua"/>
          <w:b/>
          <w:bCs/>
          <w:color w:val="000000"/>
          <w:kern w:val="0"/>
          <w:sz w:val="24"/>
          <w:lang w:bidi="ar"/>
        </w:rPr>
        <w:t>hepatitis B virus-</w:t>
      </w:r>
      <w:r w:rsidR="00CD6695" w:rsidRPr="0050200B">
        <w:rPr>
          <w:rFonts w:ascii="Book Antiqua" w:eastAsia="Times-Roman" w:hAnsi="Book Antiqua"/>
          <w:b/>
          <w:bCs/>
          <w:color w:val="000000"/>
          <w:kern w:val="0"/>
          <w:sz w:val="24"/>
          <w:lang w:bidi="ar"/>
        </w:rPr>
        <w:t>related liver failure</w:t>
      </w:r>
      <w:bookmarkEnd w:id="0"/>
    </w:p>
    <w:bookmarkEnd w:id="2"/>
    <w:bookmarkEnd w:id="3"/>
    <w:p w:rsidR="00B54DE9" w:rsidRPr="0050200B" w:rsidRDefault="00B54DE9" w:rsidP="0050200B">
      <w:pPr>
        <w:widowControl/>
        <w:snapToGrid w:val="0"/>
        <w:spacing w:line="360" w:lineRule="auto"/>
        <w:rPr>
          <w:rFonts w:ascii="Book Antiqua" w:eastAsia="等线" w:hAnsi="Book Antiqua"/>
          <w:b/>
          <w:bCs/>
          <w:color w:val="000000"/>
          <w:kern w:val="0"/>
          <w:sz w:val="24"/>
          <w:lang w:bidi="ar"/>
        </w:rPr>
      </w:pPr>
    </w:p>
    <w:p w:rsidR="00905716" w:rsidRPr="0050200B" w:rsidRDefault="00905716" w:rsidP="0050200B">
      <w:pPr>
        <w:widowControl/>
        <w:snapToGrid w:val="0"/>
        <w:spacing w:line="360" w:lineRule="auto"/>
        <w:rPr>
          <w:rFonts w:ascii="Book Antiqua" w:eastAsia="等线" w:hAnsi="Book Antiqua"/>
          <w:color w:val="000000"/>
          <w:kern w:val="0"/>
          <w:sz w:val="24"/>
          <w:lang w:bidi="ar"/>
        </w:rPr>
      </w:pPr>
      <w:r w:rsidRPr="0050200B">
        <w:rPr>
          <w:rFonts w:ascii="Book Antiqua" w:hAnsi="Book Antiqua"/>
          <w:color w:val="000000"/>
          <w:sz w:val="24"/>
        </w:rPr>
        <w:t>Xue</w:t>
      </w:r>
      <w:r w:rsidRPr="0050200B">
        <w:rPr>
          <w:rFonts w:ascii="Book Antiqua" w:eastAsia="等线" w:hAnsi="Book Antiqua"/>
          <w:color w:val="000000"/>
          <w:kern w:val="0"/>
          <w:sz w:val="24"/>
          <w:lang w:bidi="ar"/>
        </w:rPr>
        <w:t xml:space="preserve"> </w:t>
      </w:r>
      <w:r w:rsidRPr="0050200B">
        <w:rPr>
          <w:rFonts w:ascii="Book Antiqua" w:hAnsi="Book Antiqua"/>
          <w:color w:val="000000"/>
          <w:sz w:val="24"/>
        </w:rPr>
        <w:t>H</w:t>
      </w:r>
      <w:r w:rsidRPr="0050200B">
        <w:rPr>
          <w:rFonts w:ascii="Book Antiqua" w:eastAsia="等线" w:hAnsi="Book Antiqua"/>
          <w:color w:val="000000"/>
          <w:kern w:val="0"/>
          <w:sz w:val="24"/>
          <w:lang w:bidi="ar"/>
        </w:rPr>
        <w:t xml:space="preserve"> </w:t>
      </w:r>
      <w:r w:rsidRPr="0050200B">
        <w:rPr>
          <w:rFonts w:ascii="Book Antiqua" w:eastAsia="等线" w:hAnsi="Book Antiqua"/>
          <w:i/>
          <w:iCs/>
          <w:color w:val="000000"/>
          <w:kern w:val="0"/>
          <w:sz w:val="24"/>
          <w:lang w:bidi="ar"/>
        </w:rPr>
        <w:t>et al.</w:t>
      </w:r>
      <w:r w:rsidRPr="0050200B">
        <w:rPr>
          <w:rFonts w:ascii="Book Antiqua" w:eastAsia="等线" w:hAnsi="Book Antiqua"/>
          <w:color w:val="000000"/>
          <w:kern w:val="0"/>
          <w:sz w:val="24"/>
          <w:lang w:bidi="ar"/>
        </w:rPr>
        <w:t xml:space="preserve"> </w:t>
      </w:r>
      <w:r w:rsidRPr="0050200B">
        <w:rPr>
          <w:rFonts w:ascii="Book Antiqua" w:eastAsia="Times-Roman" w:hAnsi="Book Antiqua"/>
          <w:color w:val="000000"/>
          <w:kern w:val="0"/>
          <w:sz w:val="24"/>
          <w:lang w:bidi="ar"/>
        </w:rPr>
        <w:t>MAIT cells in HBV-related liver failure</w:t>
      </w:r>
    </w:p>
    <w:p w:rsidR="00B105BA" w:rsidRPr="0050200B" w:rsidRDefault="00B105BA" w:rsidP="0050200B">
      <w:pPr>
        <w:widowControl/>
        <w:snapToGrid w:val="0"/>
        <w:spacing w:line="360" w:lineRule="auto"/>
        <w:rPr>
          <w:rFonts w:ascii="Book Antiqua" w:eastAsia="等线" w:hAnsi="Book Antiqua"/>
          <w:color w:val="000000"/>
          <w:kern w:val="0"/>
          <w:sz w:val="24"/>
          <w:lang w:bidi="ar"/>
        </w:rPr>
      </w:pPr>
    </w:p>
    <w:p w:rsidR="00CD6695" w:rsidRPr="0050200B" w:rsidRDefault="00F937E4" w:rsidP="0050200B">
      <w:pPr>
        <w:autoSpaceDE w:val="0"/>
        <w:autoSpaceDN w:val="0"/>
        <w:adjustRightInd w:val="0"/>
        <w:snapToGrid w:val="0"/>
        <w:spacing w:line="360" w:lineRule="auto"/>
        <w:rPr>
          <w:rFonts w:ascii="Book Antiqua" w:eastAsia="仿宋_GB2312" w:hAnsi="Book Antiqua"/>
          <w:color w:val="000000"/>
          <w:sz w:val="24"/>
          <w:vertAlign w:val="superscript"/>
        </w:rPr>
      </w:pPr>
      <w:r w:rsidRPr="0050200B">
        <w:rPr>
          <w:rFonts w:ascii="Book Antiqua" w:hAnsi="Book Antiqua"/>
          <w:color w:val="000000"/>
          <w:sz w:val="24"/>
        </w:rPr>
        <w:t xml:space="preserve">Hong Xue, Han Li, </w:t>
      </w:r>
      <w:bookmarkStart w:id="4" w:name="_Hlk33622402"/>
      <w:r w:rsidRPr="0050200B">
        <w:rPr>
          <w:rFonts w:ascii="Book Antiqua" w:hAnsi="Book Antiqua"/>
          <w:color w:val="000000"/>
          <w:sz w:val="24"/>
        </w:rPr>
        <w:t>Lin-Ling Ju</w:t>
      </w:r>
      <w:bookmarkStart w:id="5" w:name="OLE_LINK40"/>
      <w:bookmarkStart w:id="6" w:name="OLE_LINK39"/>
      <w:r w:rsidRPr="0050200B">
        <w:rPr>
          <w:rFonts w:ascii="Book Antiqua" w:hAnsi="Book Antiqua"/>
          <w:color w:val="000000"/>
          <w:sz w:val="24"/>
        </w:rPr>
        <w:t>,</w:t>
      </w:r>
      <w:bookmarkEnd w:id="5"/>
      <w:bookmarkEnd w:id="6"/>
      <w:r w:rsidRPr="0050200B">
        <w:rPr>
          <w:rFonts w:ascii="Book Antiqua" w:hAnsi="Book Antiqua"/>
          <w:color w:val="000000"/>
          <w:sz w:val="24"/>
        </w:rPr>
        <w:t xml:space="preserve"> Xu-Dong Han,</w:t>
      </w:r>
      <w:bookmarkStart w:id="7" w:name="OLE_LINK138"/>
      <w:bookmarkStart w:id="8" w:name="OLE_LINK139"/>
      <w:r w:rsidRPr="0050200B">
        <w:rPr>
          <w:rFonts w:ascii="Book Antiqua" w:hAnsi="Book Antiqua"/>
          <w:color w:val="000000"/>
          <w:sz w:val="24"/>
        </w:rPr>
        <w:t xml:space="preserve"> Tiao-Chun Cheng, Xi Luo, Lin</w:t>
      </w:r>
      <w:bookmarkEnd w:id="7"/>
      <w:bookmarkEnd w:id="8"/>
      <w:r w:rsidRPr="0050200B">
        <w:rPr>
          <w:rFonts w:ascii="Book Antiqua" w:hAnsi="Book Antiqua"/>
          <w:color w:val="000000"/>
          <w:sz w:val="24"/>
        </w:rPr>
        <w:t xml:space="preserve"> Chen, Jian-Guo Shao, Yong-Jun She, Zhao-Lian Bian</w:t>
      </w:r>
      <w:bookmarkEnd w:id="4"/>
    </w:p>
    <w:p w:rsidR="00507047" w:rsidRPr="0050200B" w:rsidRDefault="00A67650" w:rsidP="0050200B">
      <w:pPr>
        <w:autoSpaceDE w:val="0"/>
        <w:autoSpaceDN w:val="0"/>
        <w:adjustRightInd w:val="0"/>
        <w:snapToGrid w:val="0"/>
        <w:spacing w:line="360" w:lineRule="auto"/>
        <w:rPr>
          <w:rFonts w:ascii="Book Antiqua" w:hAnsi="Book Antiqua"/>
          <w:b/>
          <w:color w:val="000000"/>
          <w:sz w:val="24"/>
        </w:rPr>
      </w:pPr>
      <w:r w:rsidRPr="0050200B">
        <w:rPr>
          <w:rFonts w:ascii="Book Antiqua" w:hAnsi="Book Antiqua"/>
          <w:b/>
          <w:color w:val="000000"/>
          <w:sz w:val="24"/>
        </w:rPr>
        <w:t xml:space="preserve"> </w:t>
      </w:r>
    </w:p>
    <w:p w:rsidR="00CD6695" w:rsidRPr="0050200B" w:rsidRDefault="00A67650" w:rsidP="0050200B">
      <w:pPr>
        <w:autoSpaceDE w:val="0"/>
        <w:autoSpaceDN w:val="0"/>
        <w:adjustRightInd w:val="0"/>
        <w:snapToGrid w:val="0"/>
        <w:spacing w:line="360" w:lineRule="auto"/>
        <w:rPr>
          <w:rFonts w:ascii="Book Antiqua" w:eastAsia="仿宋_GB2312" w:hAnsi="Book Antiqua"/>
          <w:color w:val="000000"/>
          <w:sz w:val="24"/>
        </w:rPr>
      </w:pPr>
      <w:r w:rsidRPr="0050200B">
        <w:rPr>
          <w:rFonts w:ascii="Book Antiqua" w:hAnsi="Book Antiqua"/>
          <w:b/>
          <w:color w:val="000000"/>
          <w:sz w:val="24"/>
        </w:rPr>
        <w:t>Hong Xue,</w:t>
      </w:r>
      <w:r w:rsidRPr="0050200B">
        <w:rPr>
          <w:rFonts w:ascii="Book Antiqua" w:eastAsia="仿宋_GB2312" w:hAnsi="Book Antiqua"/>
          <w:b/>
          <w:color w:val="000000"/>
          <w:sz w:val="24"/>
        </w:rPr>
        <w:t xml:space="preserve"> </w:t>
      </w:r>
      <w:r w:rsidR="00CD6695" w:rsidRPr="0050200B">
        <w:rPr>
          <w:rFonts w:ascii="Book Antiqua" w:eastAsia="仿宋_GB2312" w:hAnsi="Book Antiqua"/>
          <w:color w:val="000000"/>
          <w:sz w:val="24"/>
        </w:rPr>
        <w:t xml:space="preserve">Department of Liver Diseases, Nantong Third </w:t>
      </w:r>
      <w:r w:rsidR="00507047" w:rsidRPr="0050200B">
        <w:rPr>
          <w:rFonts w:ascii="Book Antiqua" w:eastAsia="仿宋_GB2312" w:hAnsi="Book Antiqua"/>
          <w:color w:val="000000"/>
          <w:sz w:val="24"/>
        </w:rPr>
        <w:t xml:space="preserve">People’s </w:t>
      </w:r>
      <w:r w:rsidR="00CD6695" w:rsidRPr="0050200B">
        <w:rPr>
          <w:rFonts w:ascii="Book Antiqua" w:eastAsia="仿宋_GB2312" w:hAnsi="Book Antiqua"/>
          <w:color w:val="000000"/>
          <w:sz w:val="24"/>
        </w:rPr>
        <w:t>Hospital, Nantong University, Nantong 226006, Jiangsu</w:t>
      </w:r>
      <w:r w:rsidR="00393C8D" w:rsidRPr="0050200B">
        <w:rPr>
          <w:rFonts w:ascii="Book Antiqua" w:eastAsia="仿宋_GB2312" w:hAnsi="Book Antiqua"/>
          <w:color w:val="000000"/>
          <w:sz w:val="24"/>
        </w:rPr>
        <w:t xml:space="preserve"> Province</w:t>
      </w:r>
      <w:r w:rsidR="00CD6695" w:rsidRPr="0050200B">
        <w:rPr>
          <w:rFonts w:ascii="Book Antiqua" w:eastAsia="仿宋_GB2312" w:hAnsi="Book Antiqua"/>
          <w:color w:val="000000"/>
          <w:sz w:val="24"/>
        </w:rPr>
        <w:t>, China</w:t>
      </w:r>
    </w:p>
    <w:p w:rsidR="00B105BA" w:rsidRPr="0050200B" w:rsidRDefault="00B105BA" w:rsidP="0050200B">
      <w:pPr>
        <w:autoSpaceDE w:val="0"/>
        <w:autoSpaceDN w:val="0"/>
        <w:adjustRightInd w:val="0"/>
        <w:snapToGrid w:val="0"/>
        <w:spacing w:line="360" w:lineRule="auto"/>
        <w:rPr>
          <w:rFonts w:ascii="Book Antiqua" w:eastAsia="仿宋_GB2312" w:hAnsi="Book Antiqua"/>
          <w:color w:val="000000"/>
          <w:sz w:val="24"/>
        </w:rPr>
      </w:pPr>
    </w:p>
    <w:p w:rsidR="00CD6695" w:rsidRPr="0050200B" w:rsidRDefault="00A67650" w:rsidP="0050200B">
      <w:pPr>
        <w:autoSpaceDE w:val="0"/>
        <w:autoSpaceDN w:val="0"/>
        <w:adjustRightInd w:val="0"/>
        <w:snapToGrid w:val="0"/>
        <w:spacing w:line="360" w:lineRule="auto"/>
        <w:rPr>
          <w:rFonts w:ascii="Book Antiqua" w:eastAsia="仿宋_GB2312" w:hAnsi="Book Antiqua"/>
          <w:color w:val="000000"/>
          <w:sz w:val="24"/>
        </w:rPr>
      </w:pPr>
      <w:r w:rsidRPr="0050200B">
        <w:rPr>
          <w:rFonts w:ascii="Book Antiqua" w:hAnsi="Book Antiqua"/>
          <w:b/>
          <w:color w:val="000000"/>
          <w:sz w:val="24"/>
        </w:rPr>
        <w:t xml:space="preserve">Han Li, Tiao-Chun Cheng, </w:t>
      </w:r>
      <w:r w:rsidR="00CD6695" w:rsidRPr="0050200B">
        <w:rPr>
          <w:rFonts w:ascii="Book Antiqua" w:hAnsi="Book Antiqua"/>
          <w:color w:val="000000"/>
          <w:sz w:val="24"/>
        </w:rPr>
        <w:t>Medical School of Nantong University,</w:t>
      </w:r>
      <w:r w:rsidR="00CD6695" w:rsidRPr="0050200B">
        <w:rPr>
          <w:rFonts w:ascii="Book Antiqua" w:eastAsia="仿宋_GB2312" w:hAnsi="Book Antiqua"/>
          <w:color w:val="000000"/>
          <w:sz w:val="24"/>
        </w:rPr>
        <w:t xml:space="preserve"> Nantong 226006, Jiangsu</w:t>
      </w:r>
      <w:r w:rsidR="00393C8D" w:rsidRPr="0050200B">
        <w:rPr>
          <w:rFonts w:ascii="Book Antiqua" w:eastAsia="仿宋_GB2312" w:hAnsi="Book Antiqua"/>
          <w:color w:val="000000"/>
          <w:sz w:val="24"/>
        </w:rPr>
        <w:t xml:space="preserve"> Province</w:t>
      </w:r>
      <w:r w:rsidR="00CD6695" w:rsidRPr="0050200B">
        <w:rPr>
          <w:rFonts w:ascii="Book Antiqua" w:eastAsia="仿宋_GB2312" w:hAnsi="Book Antiqua"/>
          <w:color w:val="000000"/>
          <w:sz w:val="24"/>
        </w:rPr>
        <w:t>, China</w:t>
      </w:r>
    </w:p>
    <w:p w:rsidR="00B105BA" w:rsidRPr="0050200B" w:rsidRDefault="00B105BA" w:rsidP="0050200B">
      <w:pPr>
        <w:autoSpaceDE w:val="0"/>
        <w:autoSpaceDN w:val="0"/>
        <w:adjustRightInd w:val="0"/>
        <w:snapToGrid w:val="0"/>
        <w:spacing w:line="360" w:lineRule="auto"/>
        <w:rPr>
          <w:rFonts w:ascii="Book Antiqua" w:eastAsia="仿宋_GB2312" w:hAnsi="Book Antiqua"/>
          <w:color w:val="000000"/>
          <w:sz w:val="24"/>
        </w:rPr>
      </w:pPr>
    </w:p>
    <w:p w:rsidR="00CD6695" w:rsidRPr="0050200B" w:rsidRDefault="00A67650" w:rsidP="0050200B">
      <w:pPr>
        <w:autoSpaceDE w:val="0"/>
        <w:autoSpaceDN w:val="0"/>
        <w:adjustRightInd w:val="0"/>
        <w:snapToGrid w:val="0"/>
        <w:spacing w:line="360" w:lineRule="auto"/>
        <w:rPr>
          <w:rFonts w:ascii="Book Antiqua" w:eastAsia="仿宋_GB2312" w:hAnsi="Book Antiqua"/>
          <w:color w:val="000000"/>
          <w:sz w:val="24"/>
        </w:rPr>
      </w:pPr>
      <w:r w:rsidRPr="0050200B">
        <w:rPr>
          <w:rFonts w:ascii="Book Antiqua" w:hAnsi="Book Antiqua"/>
          <w:b/>
          <w:color w:val="000000"/>
          <w:sz w:val="24"/>
        </w:rPr>
        <w:t>Lin-Ling Ju,</w:t>
      </w:r>
      <w:r w:rsidRPr="0050200B">
        <w:rPr>
          <w:rFonts w:ascii="Book Antiqua" w:eastAsia="仿宋_GB2312" w:hAnsi="Book Antiqua"/>
          <w:b/>
          <w:color w:val="000000"/>
          <w:sz w:val="24"/>
        </w:rPr>
        <w:t xml:space="preserve"> </w:t>
      </w:r>
      <w:r w:rsidRPr="0050200B">
        <w:rPr>
          <w:rFonts w:ascii="Book Antiqua" w:hAnsi="Book Antiqua"/>
          <w:b/>
          <w:color w:val="000000"/>
          <w:sz w:val="24"/>
        </w:rPr>
        <w:t>Xi Luo,</w:t>
      </w:r>
      <w:r w:rsidRPr="0050200B">
        <w:rPr>
          <w:rFonts w:ascii="Book Antiqua" w:eastAsia="仿宋_GB2312" w:hAnsi="Book Antiqua"/>
          <w:b/>
          <w:color w:val="000000"/>
          <w:sz w:val="24"/>
        </w:rPr>
        <w:t xml:space="preserve"> </w:t>
      </w:r>
      <w:r w:rsidRPr="0050200B">
        <w:rPr>
          <w:rFonts w:ascii="Book Antiqua" w:hAnsi="Book Antiqua"/>
          <w:b/>
          <w:color w:val="000000"/>
          <w:sz w:val="24"/>
        </w:rPr>
        <w:t>Lin Chen,</w:t>
      </w:r>
      <w:r w:rsidRPr="0050200B">
        <w:rPr>
          <w:rFonts w:ascii="Book Antiqua" w:eastAsia="仿宋_GB2312" w:hAnsi="Book Antiqua"/>
          <w:b/>
          <w:color w:val="000000"/>
          <w:sz w:val="24"/>
        </w:rPr>
        <w:t xml:space="preserve"> </w:t>
      </w:r>
      <w:r w:rsidRPr="0050200B">
        <w:rPr>
          <w:rFonts w:ascii="Book Antiqua" w:hAnsi="Book Antiqua"/>
          <w:b/>
          <w:color w:val="000000"/>
          <w:sz w:val="24"/>
        </w:rPr>
        <w:t>Jian-Guo Shao,</w:t>
      </w:r>
      <w:r w:rsidRPr="0050200B">
        <w:rPr>
          <w:rFonts w:ascii="Book Antiqua" w:eastAsia="仿宋_GB2312" w:hAnsi="Book Antiqua"/>
          <w:b/>
          <w:color w:val="000000"/>
          <w:sz w:val="24"/>
        </w:rPr>
        <w:t xml:space="preserve"> </w:t>
      </w:r>
      <w:r w:rsidRPr="0050200B">
        <w:rPr>
          <w:rFonts w:ascii="Book Antiqua" w:hAnsi="Book Antiqua"/>
          <w:b/>
          <w:color w:val="000000"/>
          <w:sz w:val="24"/>
        </w:rPr>
        <w:t>Zhao-Lian Bian,</w:t>
      </w:r>
      <w:r w:rsidRPr="0050200B">
        <w:rPr>
          <w:rFonts w:ascii="Book Antiqua" w:eastAsia="仿宋_GB2312" w:hAnsi="Book Antiqua"/>
          <w:color w:val="000000"/>
          <w:sz w:val="24"/>
        </w:rPr>
        <w:t xml:space="preserve"> </w:t>
      </w:r>
      <w:r w:rsidR="00CD6695" w:rsidRPr="0050200B">
        <w:rPr>
          <w:rFonts w:ascii="Book Antiqua" w:eastAsia="仿宋_GB2312" w:hAnsi="Book Antiqua"/>
          <w:color w:val="000000"/>
          <w:sz w:val="24"/>
        </w:rPr>
        <w:t>Nantong Institute of Liver Disease</w:t>
      </w:r>
      <w:r w:rsidR="00393C8D" w:rsidRPr="0050200B">
        <w:rPr>
          <w:rFonts w:ascii="Book Antiqua" w:eastAsia="仿宋_GB2312" w:hAnsi="Book Antiqua"/>
          <w:color w:val="000000"/>
          <w:sz w:val="24"/>
        </w:rPr>
        <w:t>s</w:t>
      </w:r>
      <w:r w:rsidR="00CD6695" w:rsidRPr="0050200B">
        <w:rPr>
          <w:rFonts w:ascii="Book Antiqua" w:eastAsia="仿宋_GB2312" w:hAnsi="Book Antiqua"/>
          <w:color w:val="000000"/>
          <w:sz w:val="24"/>
        </w:rPr>
        <w:t xml:space="preserve">, Nantong Third </w:t>
      </w:r>
      <w:r w:rsidR="00507047" w:rsidRPr="0050200B">
        <w:rPr>
          <w:rFonts w:ascii="Book Antiqua" w:eastAsia="仿宋_GB2312" w:hAnsi="Book Antiqua"/>
          <w:color w:val="000000"/>
          <w:sz w:val="24"/>
        </w:rPr>
        <w:t xml:space="preserve">People’s </w:t>
      </w:r>
      <w:r w:rsidR="00CD6695" w:rsidRPr="0050200B">
        <w:rPr>
          <w:rFonts w:ascii="Book Antiqua" w:eastAsia="仿宋_GB2312" w:hAnsi="Book Antiqua"/>
          <w:color w:val="000000"/>
          <w:sz w:val="24"/>
        </w:rPr>
        <w:t>Hospital, Nantong University, Nantong 226006, Jiangsu</w:t>
      </w:r>
      <w:r w:rsidR="00393C8D" w:rsidRPr="0050200B">
        <w:rPr>
          <w:rFonts w:ascii="Book Antiqua" w:eastAsia="仿宋_GB2312" w:hAnsi="Book Antiqua"/>
          <w:color w:val="000000"/>
          <w:sz w:val="24"/>
        </w:rPr>
        <w:t xml:space="preserve"> Province</w:t>
      </w:r>
      <w:r w:rsidR="00CD6695" w:rsidRPr="0050200B">
        <w:rPr>
          <w:rFonts w:ascii="Book Antiqua" w:eastAsia="仿宋_GB2312" w:hAnsi="Book Antiqua"/>
          <w:color w:val="000000"/>
          <w:sz w:val="24"/>
        </w:rPr>
        <w:t xml:space="preserve">, China </w:t>
      </w:r>
    </w:p>
    <w:p w:rsidR="00B105BA" w:rsidRPr="0050200B" w:rsidRDefault="00B105BA" w:rsidP="0050200B">
      <w:pPr>
        <w:autoSpaceDE w:val="0"/>
        <w:autoSpaceDN w:val="0"/>
        <w:adjustRightInd w:val="0"/>
        <w:snapToGrid w:val="0"/>
        <w:spacing w:line="360" w:lineRule="auto"/>
        <w:rPr>
          <w:rFonts w:ascii="Book Antiqua" w:eastAsia="仿宋_GB2312" w:hAnsi="Book Antiqua"/>
          <w:color w:val="000000"/>
          <w:sz w:val="24"/>
        </w:rPr>
      </w:pPr>
    </w:p>
    <w:p w:rsidR="00CD6695" w:rsidRPr="0050200B" w:rsidRDefault="00A67650" w:rsidP="0050200B">
      <w:pPr>
        <w:autoSpaceDE w:val="0"/>
        <w:autoSpaceDN w:val="0"/>
        <w:adjustRightInd w:val="0"/>
        <w:snapToGrid w:val="0"/>
        <w:spacing w:line="360" w:lineRule="auto"/>
        <w:rPr>
          <w:rFonts w:ascii="Book Antiqua" w:eastAsia="仿宋_GB2312" w:hAnsi="Book Antiqua"/>
          <w:color w:val="000000"/>
          <w:sz w:val="24"/>
        </w:rPr>
      </w:pPr>
      <w:r w:rsidRPr="0050200B">
        <w:rPr>
          <w:rFonts w:ascii="Book Antiqua" w:hAnsi="Book Antiqua"/>
          <w:b/>
          <w:bCs/>
          <w:color w:val="000000"/>
          <w:sz w:val="24"/>
        </w:rPr>
        <w:t>Xu</w:t>
      </w:r>
      <w:r w:rsidR="00B760EA" w:rsidRPr="0050200B">
        <w:rPr>
          <w:rFonts w:ascii="Book Antiqua" w:hAnsi="Book Antiqua"/>
          <w:b/>
          <w:bCs/>
          <w:color w:val="000000"/>
          <w:sz w:val="24"/>
        </w:rPr>
        <w:t>-</w:t>
      </w:r>
      <w:r w:rsidRPr="0050200B">
        <w:rPr>
          <w:rFonts w:ascii="Book Antiqua" w:hAnsi="Book Antiqua"/>
          <w:b/>
          <w:bCs/>
          <w:caps/>
          <w:color w:val="000000"/>
          <w:sz w:val="24"/>
        </w:rPr>
        <w:t>d</w:t>
      </w:r>
      <w:r w:rsidRPr="0050200B">
        <w:rPr>
          <w:rFonts w:ascii="Book Antiqua" w:hAnsi="Book Antiqua"/>
          <w:b/>
          <w:bCs/>
          <w:color w:val="000000"/>
          <w:sz w:val="24"/>
        </w:rPr>
        <w:t>ong Han</w:t>
      </w:r>
      <w:r w:rsidR="0009764E" w:rsidRPr="0050200B">
        <w:rPr>
          <w:rFonts w:ascii="Book Antiqua" w:hAnsi="Book Antiqua"/>
          <w:b/>
          <w:bCs/>
          <w:color w:val="000000"/>
          <w:sz w:val="24"/>
        </w:rPr>
        <w:t>,</w:t>
      </w:r>
      <w:r w:rsidRPr="0050200B">
        <w:rPr>
          <w:rFonts w:ascii="Book Antiqua" w:eastAsia="仿宋_GB2312" w:hAnsi="Book Antiqua"/>
          <w:b/>
          <w:bCs/>
          <w:color w:val="000000"/>
          <w:sz w:val="24"/>
        </w:rPr>
        <w:t xml:space="preserve"> </w:t>
      </w:r>
      <w:r w:rsidR="00CD6695" w:rsidRPr="0050200B">
        <w:rPr>
          <w:rFonts w:ascii="Book Antiqua" w:eastAsia="仿宋_GB2312" w:hAnsi="Book Antiqua"/>
          <w:color w:val="000000"/>
          <w:sz w:val="24"/>
        </w:rPr>
        <w:t xml:space="preserve">Department of Critical Care Medicine, Nantong Third </w:t>
      </w:r>
      <w:r w:rsidR="00507047" w:rsidRPr="0050200B">
        <w:rPr>
          <w:rFonts w:ascii="Book Antiqua" w:eastAsia="仿宋_GB2312" w:hAnsi="Book Antiqua"/>
          <w:color w:val="000000"/>
          <w:sz w:val="24"/>
        </w:rPr>
        <w:t xml:space="preserve">People’s </w:t>
      </w:r>
      <w:r w:rsidR="00CD6695" w:rsidRPr="0050200B">
        <w:rPr>
          <w:rFonts w:ascii="Book Antiqua" w:eastAsia="仿宋_GB2312" w:hAnsi="Book Antiqua"/>
          <w:color w:val="000000"/>
          <w:sz w:val="24"/>
        </w:rPr>
        <w:t>Hospital, Nantong University, Nantong 226006, Jiangsu</w:t>
      </w:r>
      <w:r w:rsidR="00393C8D" w:rsidRPr="0050200B">
        <w:rPr>
          <w:rFonts w:ascii="Book Antiqua" w:eastAsia="仿宋_GB2312" w:hAnsi="Book Antiqua"/>
          <w:color w:val="000000"/>
          <w:sz w:val="24"/>
        </w:rPr>
        <w:t xml:space="preserve"> Province</w:t>
      </w:r>
      <w:r w:rsidR="00CD6695" w:rsidRPr="0050200B">
        <w:rPr>
          <w:rFonts w:ascii="Book Antiqua" w:eastAsia="仿宋_GB2312" w:hAnsi="Book Antiqua"/>
          <w:color w:val="000000"/>
          <w:sz w:val="24"/>
        </w:rPr>
        <w:t>, China</w:t>
      </w:r>
    </w:p>
    <w:p w:rsidR="00B105BA" w:rsidRPr="0050200B" w:rsidRDefault="00B105BA" w:rsidP="0050200B">
      <w:pPr>
        <w:autoSpaceDE w:val="0"/>
        <w:autoSpaceDN w:val="0"/>
        <w:adjustRightInd w:val="0"/>
        <w:snapToGrid w:val="0"/>
        <w:spacing w:line="360" w:lineRule="auto"/>
        <w:rPr>
          <w:rFonts w:ascii="Book Antiqua" w:eastAsia="仿宋_GB2312" w:hAnsi="Book Antiqua"/>
          <w:color w:val="000000"/>
          <w:sz w:val="24"/>
        </w:rPr>
      </w:pPr>
    </w:p>
    <w:p w:rsidR="00CD6695" w:rsidRPr="0050200B" w:rsidRDefault="00A67650" w:rsidP="0050200B">
      <w:pPr>
        <w:autoSpaceDE w:val="0"/>
        <w:autoSpaceDN w:val="0"/>
        <w:adjustRightInd w:val="0"/>
        <w:snapToGrid w:val="0"/>
        <w:spacing w:line="360" w:lineRule="auto"/>
        <w:rPr>
          <w:rFonts w:ascii="Book Antiqua" w:hAnsi="Book Antiqua"/>
          <w:color w:val="000000"/>
          <w:sz w:val="24"/>
        </w:rPr>
      </w:pPr>
      <w:bookmarkStart w:id="9" w:name="OLE_LINK141"/>
      <w:bookmarkStart w:id="10" w:name="OLE_LINK140"/>
      <w:r w:rsidRPr="0050200B">
        <w:rPr>
          <w:rFonts w:ascii="Book Antiqua" w:hAnsi="Book Antiqua"/>
          <w:b/>
          <w:color w:val="000000"/>
          <w:sz w:val="24"/>
        </w:rPr>
        <w:t xml:space="preserve">Jian-Guo Shao, Zhao-Lian Bian, </w:t>
      </w:r>
      <w:r w:rsidR="00CD6695" w:rsidRPr="0050200B">
        <w:rPr>
          <w:rFonts w:ascii="Book Antiqua" w:hAnsi="Book Antiqua"/>
          <w:color w:val="000000"/>
          <w:sz w:val="24"/>
        </w:rPr>
        <w:t>Department of Gastroenterology and Hepatology</w:t>
      </w:r>
      <w:bookmarkEnd w:id="9"/>
      <w:bookmarkEnd w:id="10"/>
      <w:r w:rsidR="00CD6695" w:rsidRPr="0050200B">
        <w:rPr>
          <w:rFonts w:ascii="Book Antiqua" w:hAnsi="Book Antiqua"/>
          <w:color w:val="000000"/>
          <w:sz w:val="24"/>
        </w:rPr>
        <w:t xml:space="preserve">, </w:t>
      </w:r>
      <w:r w:rsidR="00CD6695" w:rsidRPr="0050200B">
        <w:rPr>
          <w:rFonts w:ascii="Book Antiqua" w:eastAsia="仿宋_GB2312" w:hAnsi="Book Antiqua"/>
          <w:color w:val="000000"/>
          <w:sz w:val="24"/>
        </w:rPr>
        <w:t xml:space="preserve">Nantong Third </w:t>
      </w:r>
      <w:r w:rsidR="00507047" w:rsidRPr="0050200B">
        <w:rPr>
          <w:rFonts w:ascii="Book Antiqua" w:eastAsia="仿宋_GB2312" w:hAnsi="Book Antiqua"/>
          <w:color w:val="000000"/>
          <w:sz w:val="24"/>
        </w:rPr>
        <w:t xml:space="preserve">People’s </w:t>
      </w:r>
      <w:r w:rsidR="00CD6695" w:rsidRPr="0050200B">
        <w:rPr>
          <w:rFonts w:ascii="Book Antiqua" w:eastAsia="仿宋_GB2312" w:hAnsi="Book Antiqua"/>
          <w:color w:val="000000"/>
          <w:sz w:val="24"/>
        </w:rPr>
        <w:t>Hospital, Nantong University, Nantong 226006, Jiangsu</w:t>
      </w:r>
      <w:r w:rsidR="00393C8D" w:rsidRPr="0050200B">
        <w:rPr>
          <w:rFonts w:ascii="Book Antiqua" w:eastAsia="仿宋_GB2312" w:hAnsi="Book Antiqua"/>
          <w:color w:val="000000"/>
          <w:sz w:val="24"/>
        </w:rPr>
        <w:t xml:space="preserve"> Province</w:t>
      </w:r>
      <w:r w:rsidR="00CD6695" w:rsidRPr="0050200B">
        <w:rPr>
          <w:rFonts w:ascii="Book Antiqua" w:eastAsia="仿宋_GB2312" w:hAnsi="Book Antiqua"/>
          <w:color w:val="000000"/>
          <w:sz w:val="24"/>
        </w:rPr>
        <w:t>, China</w:t>
      </w:r>
      <w:r w:rsidR="00CD6695" w:rsidRPr="0050200B">
        <w:rPr>
          <w:rFonts w:ascii="Book Antiqua" w:hAnsi="Book Antiqua"/>
          <w:color w:val="000000"/>
          <w:sz w:val="24"/>
        </w:rPr>
        <w:t xml:space="preserve"> </w:t>
      </w:r>
    </w:p>
    <w:p w:rsidR="00B105BA" w:rsidRPr="0050200B" w:rsidRDefault="00B105BA" w:rsidP="0050200B">
      <w:pPr>
        <w:autoSpaceDE w:val="0"/>
        <w:autoSpaceDN w:val="0"/>
        <w:adjustRightInd w:val="0"/>
        <w:snapToGrid w:val="0"/>
        <w:spacing w:line="360" w:lineRule="auto"/>
        <w:rPr>
          <w:rFonts w:ascii="Book Antiqua" w:hAnsi="Book Antiqua"/>
          <w:color w:val="000000"/>
          <w:sz w:val="24"/>
        </w:rPr>
      </w:pPr>
    </w:p>
    <w:p w:rsidR="007F29E0" w:rsidRPr="0050200B" w:rsidRDefault="00A67650" w:rsidP="0050200B">
      <w:pPr>
        <w:autoSpaceDE w:val="0"/>
        <w:autoSpaceDN w:val="0"/>
        <w:adjustRightInd w:val="0"/>
        <w:snapToGrid w:val="0"/>
        <w:spacing w:line="360" w:lineRule="auto"/>
        <w:rPr>
          <w:rFonts w:ascii="Book Antiqua" w:eastAsia="仿宋_GB2312" w:hAnsi="Book Antiqua"/>
          <w:color w:val="000000"/>
          <w:sz w:val="24"/>
        </w:rPr>
      </w:pPr>
      <w:r w:rsidRPr="0050200B">
        <w:rPr>
          <w:rFonts w:ascii="Book Antiqua" w:hAnsi="Book Antiqua"/>
          <w:b/>
          <w:color w:val="000000"/>
          <w:sz w:val="24"/>
        </w:rPr>
        <w:t>Yong-Jun She,</w:t>
      </w:r>
      <w:r w:rsidRPr="0050200B">
        <w:rPr>
          <w:rFonts w:ascii="Book Antiqua" w:hAnsi="Book Antiqua"/>
          <w:color w:val="000000"/>
          <w:sz w:val="24"/>
        </w:rPr>
        <w:t xml:space="preserve"> </w:t>
      </w:r>
      <w:r w:rsidR="00427003" w:rsidRPr="0050200B">
        <w:rPr>
          <w:rFonts w:ascii="Book Antiqua" w:hAnsi="Book Antiqua"/>
          <w:color w:val="000000"/>
          <w:sz w:val="24"/>
        </w:rPr>
        <w:t xml:space="preserve">Department of </w:t>
      </w:r>
      <w:r w:rsidR="00427003" w:rsidRPr="0050200B">
        <w:rPr>
          <w:rFonts w:ascii="Book Antiqua" w:hAnsi="Book Antiqua"/>
          <w:caps/>
          <w:color w:val="000000"/>
          <w:sz w:val="24"/>
        </w:rPr>
        <w:t>a</w:t>
      </w:r>
      <w:r w:rsidR="00427003" w:rsidRPr="0050200B">
        <w:rPr>
          <w:rFonts w:ascii="Book Antiqua" w:hAnsi="Book Antiqua"/>
          <w:color w:val="000000"/>
          <w:sz w:val="24"/>
        </w:rPr>
        <w:t xml:space="preserve">nesthesiology, </w:t>
      </w:r>
      <w:r w:rsidR="00427003" w:rsidRPr="0050200B">
        <w:rPr>
          <w:rFonts w:ascii="Book Antiqua" w:eastAsia="仿宋_GB2312" w:hAnsi="Book Antiqua"/>
          <w:color w:val="000000"/>
          <w:sz w:val="24"/>
        </w:rPr>
        <w:t xml:space="preserve">Nantong Third </w:t>
      </w:r>
      <w:r w:rsidR="00507047" w:rsidRPr="0050200B">
        <w:rPr>
          <w:rFonts w:ascii="Book Antiqua" w:eastAsia="仿宋_GB2312" w:hAnsi="Book Antiqua"/>
          <w:color w:val="000000"/>
          <w:sz w:val="24"/>
        </w:rPr>
        <w:t xml:space="preserve">People’s </w:t>
      </w:r>
      <w:r w:rsidR="00427003" w:rsidRPr="0050200B">
        <w:rPr>
          <w:rFonts w:ascii="Book Antiqua" w:eastAsia="仿宋_GB2312" w:hAnsi="Book Antiqua"/>
          <w:color w:val="000000"/>
          <w:sz w:val="24"/>
        </w:rPr>
        <w:t>Hospital, Nantong University, Nantong 226006, Jiangsu</w:t>
      </w:r>
      <w:r w:rsidR="00393C8D" w:rsidRPr="0050200B">
        <w:rPr>
          <w:rFonts w:ascii="Book Antiqua" w:eastAsia="仿宋_GB2312" w:hAnsi="Book Antiqua"/>
          <w:color w:val="000000"/>
          <w:sz w:val="24"/>
        </w:rPr>
        <w:t xml:space="preserve"> Province</w:t>
      </w:r>
      <w:r w:rsidR="00427003" w:rsidRPr="0050200B">
        <w:rPr>
          <w:rFonts w:ascii="Book Antiqua" w:eastAsia="仿宋_GB2312" w:hAnsi="Book Antiqua"/>
          <w:color w:val="000000"/>
          <w:sz w:val="24"/>
        </w:rPr>
        <w:t>, China</w:t>
      </w:r>
    </w:p>
    <w:p w:rsidR="00B5557F" w:rsidRPr="0050200B" w:rsidRDefault="00B5557F" w:rsidP="0050200B">
      <w:pPr>
        <w:autoSpaceDE w:val="0"/>
        <w:autoSpaceDN w:val="0"/>
        <w:adjustRightInd w:val="0"/>
        <w:snapToGrid w:val="0"/>
        <w:spacing w:line="360" w:lineRule="auto"/>
        <w:rPr>
          <w:rFonts w:ascii="Book Antiqua" w:eastAsia="仿宋_GB2312" w:hAnsi="Book Antiqua"/>
          <w:color w:val="000000"/>
          <w:sz w:val="24"/>
        </w:rPr>
      </w:pPr>
    </w:p>
    <w:p w:rsidR="00CD6695" w:rsidRPr="0050200B" w:rsidRDefault="00A67650" w:rsidP="0050200B">
      <w:pPr>
        <w:autoSpaceDE w:val="0"/>
        <w:autoSpaceDN w:val="0"/>
        <w:adjustRightInd w:val="0"/>
        <w:snapToGrid w:val="0"/>
        <w:spacing w:line="360" w:lineRule="auto"/>
        <w:rPr>
          <w:rFonts w:ascii="Book Antiqua" w:eastAsia="仿宋_GB2312" w:hAnsi="Book Antiqua"/>
          <w:bCs/>
          <w:color w:val="000000"/>
          <w:sz w:val="24"/>
        </w:rPr>
      </w:pPr>
      <w:r w:rsidRPr="0050200B">
        <w:rPr>
          <w:rFonts w:ascii="Book Antiqua" w:eastAsia="仿宋_GB2312" w:hAnsi="Book Antiqua"/>
          <w:b/>
          <w:color w:val="000000"/>
          <w:sz w:val="24"/>
        </w:rPr>
        <w:t>Author contributions:</w:t>
      </w:r>
      <w:r w:rsidRPr="0050200B">
        <w:rPr>
          <w:rFonts w:ascii="Book Antiqua" w:hAnsi="Book Antiqua"/>
          <w:color w:val="000000"/>
          <w:kern w:val="0"/>
          <w:sz w:val="24"/>
        </w:rPr>
        <w:t xml:space="preserve"> </w:t>
      </w:r>
      <w:r w:rsidR="00880C95" w:rsidRPr="0050200B">
        <w:rPr>
          <w:rFonts w:ascii="Book Antiqua" w:hAnsi="Book Antiqua"/>
          <w:color w:val="000000"/>
          <w:sz w:val="24"/>
        </w:rPr>
        <w:t>Xue H</w:t>
      </w:r>
      <w:r w:rsidR="00B94917" w:rsidRPr="0050200B">
        <w:rPr>
          <w:rFonts w:ascii="Book Antiqua" w:hAnsi="Book Antiqua"/>
          <w:color w:val="000000"/>
          <w:sz w:val="24"/>
        </w:rPr>
        <w:t xml:space="preserve">, </w:t>
      </w:r>
      <w:r w:rsidR="00880C95" w:rsidRPr="0050200B">
        <w:rPr>
          <w:rFonts w:ascii="Book Antiqua" w:hAnsi="Book Antiqua"/>
          <w:color w:val="000000"/>
          <w:sz w:val="24"/>
        </w:rPr>
        <w:t xml:space="preserve">Li H </w:t>
      </w:r>
      <w:r w:rsidR="00B94917" w:rsidRPr="0050200B">
        <w:rPr>
          <w:rFonts w:ascii="Book Antiqua" w:hAnsi="Book Antiqua"/>
          <w:color w:val="000000"/>
          <w:sz w:val="24"/>
        </w:rPr>
        <w:t xml:space="preserve">and </w:t>
      </w:r>
      <w:r w:rsidR="00B94917" w:rsidRPr="0050200B">
        <w:rPr>
          <w:rFonts w:ascii="Book Antiqua" w:eastAsia="仿宋_GB2312" w:hAnsi="Book Antiqua"/>
          <w:bCs/>
          <w:color w:val="000000"/>
          <w:sz w:val="24"/>
        </w:rPr>
        <w:t>Ju L</w:t>
      </w:r>
      <w:r w:rsidR="00933342">
        <w:rPr>
          <w:rFonts w:ascii="Book Antiqua" w:eastAsia="仿宋_GB2312" w:hAnsi="Book Antiqua"/>
          <w:bCs/>
          <w:color w:val="000000"/>
          <w:sz w:val="24"/>
        </w:rPr>
        <w:t>-</w:t>
      </w:r>
      <w:r w:rsidR="00B94917" w:rsidRPr="0050200B">
        <w:rPr>
          <w:rFonts w:ascii="Book Antiqua" w:eastAsia="仿宋_GB2312" w:hAnsi="Book Antiqua"/>
          <w:bCs/>
          <w:color w:val="000000"/>
          <w:sz w:val="24"/>
        </w:rPr>
        <w:t xml:space="preserve">L </w:t>
      </w:r>
      <w:r w:rsidR="00880C95" w:rsidRPr="0050200B">
        <w:rPr>
          <w:rFonts w:ascii="Book Antiqua" w:eastAsia="仿宋_GB2312" w:hAnsi="Book Antiqua"/>
          <w:bCs/>
          <w:color w:val="000000"/>
          <w:sz w:val="24"/>
        </w:rPr>
        <w:t>contributed equally to this work; Xue H and Ju L</w:t>
      </w:r>
      <w:r w:rsidR="00933342">
        <w:rPr>
          <w:rFonts w:ascii="Book Antiqua" w:eastAsia="仿宋_GB2312" w:hAnsi="Book Antiqua"/>
          <w:bCs/>
          <w:color w:val="000000"/>
          <w:sz w:val="24"/>
        </w:rPr>
        <w:t>-</w:t>
      </w:r>
      <w:r w:rsidR="00880C95" w:rsidRPr="0050200B">
        <w:rPr>
          <w:rFonts w:ascii="Book Antiqua" w:eastAsia="仿宋_GB2312" w:hAnsi="Book Antiqua"/>
          <w:bCs/>
          <w:color w:val="000000"/>
          <w:sz w:val="24"/>
        </w:rPr>
        <w:t xml:space="preserve">L </w:t>
      </w:r>
      <w:r w:rsidR="00933342">
        <w:rPr>
          <w:rFonts w:ascii="Book Antiqua" w:eastAsia="仿宋_GB2312" w:hAnsi="Book Antiqua"/>
          <w:bCs/>
          <w:color w:val="000000"/>
          <w:sz w:val="24"/>
        </w:rPr>
        <w:t>performed</w:t>
      </w:r>
      <w:r w:rsidR="00880C95" w:rsidRPr="0050200B">
        <w:rPr>
          <w:rFonts w:ascii="Book Antiqua" w:eastAsia="仿宋_GB2312" w:hAnsi="Book Antiqua"/>
          <w:bCs/>
          <w:color w:val="000000"/>
          <w:sz w:val="24"/>
        </w:rPr>
        <w:t xml:space="preserve"> the flow cytometry analysis</w:t>
      </w:r>
      <w:r w:rsidR="00E63BAB" w:rsidRPr="0050200B">
        <w:rPr>
          <w:rFonts w:ascii="Book Antiqua" w:eastAsia="仿宋_GB2312" w:hAnsi="Book Antiqua"/>
          <w:bCs/>
          <w:color w:val="000000"/>
          <w:sz w:val="24"/>
        </w:rPr>
        <w:t>;</w:t>
      </w:r>
      <w:r w:rsidR="00880C95" w:rsidRPr="0050200B">
        <w:rPr>
          <w:rFonts w:ascii="Book Antiqua" w:eastAsia="仿宋_GB2312" w:hAnsi="Book Antiqua"/>
          <w:bCs/>
          <w:color w:val="000000"/>
          <w:sz w:val="24"/>
        </w:rPr>
        <w:t xml:space="preserve"> </w:t>
      </w:r>
      <w:r w:rsidR="00880C95" w:rsidRPr="0050200B">
        <w:rPr>
          <w:rFonts w:ascii="Book Antiqua" w:hAnsi="Book Antiqua"/>
          <w:color w:val="000000"/>
          <w:sz w:val="24"/>
        </w:rPr>
        <w:t>Li H and Cheng T</w:t>
      </w:r>
      <w:r w:rsidR="00933342">
        <w:rPr>
          <w:rFonts w:ascii="Book Antiqua" w:hAnsi="Book Antiqua"/>
          <w:color w:val="000000"/>
          <w:sz w:val="24"/>
        </w:rPr>
        <w:t>-</w:t>
      </w:r>
      <w:r w:rsidR="00880C95" w:rsidRPr="0050200B">
        <w:rPr>
          <w:rFonts w:ascii="Book Antiqua" w:hAnsi="Book Antiqua"/>
          <w:color w:val="000000"/>
          <w:sz w:val="24"/>
        </w:rPr>
        <w:t>C wrote the manuscript; Luo</w:t>
      </w:r>
      <w:r w:rsidR="00880C95" w:rsidRPr="0050200B">
        <w:rPr>
          <w:rFonts w:ascii="Book Antiqua" w:eastAsia="仿宋_GB2312" w:hAnsi="Book Antiqua"/>
          <w:bCs/>
          <w:color w:val="000000"/>
          <w:sz w:val="24"/>
        </w:rPr>
        <w:t xml:space="preserve"> X and Chen L </w:t>
      </w:r>
      <w:r w:rsidR="00933342">
        <w:rPr>
          <w:rFonts w:ascii="Book Antiqua" w:eastAsia="仿宋_GB2312" w:hAnsi="Book Antiqua"/>
          <w:bCs/>
          <w:color w:val="000000"/>
          <w:sz w:val="24"/>
        </w:rPr>
        <w:t>performed</w:t>
      </w:r>
      <w:r w:rsidR="00880C95" w:rsidRPr="0050200B">
        <w:rPr>
          <w:rFonts w:ascii="Book Antiqua" w:eastAsia="仿宋_GB2312" w:hAnsi="Book Antiqua"/>
          <w:bCs/>
          <w:color w:val="000000"/>
          <w:sz w:val="24"/>
        </w:rPr>
        <w:t xml:space="preserve"> the </w:t>
      </w:r>
      <w:r w:rsidR="00DF1FF1" w:rsidRPr="0050200B">
        <w:rPr>
          <w:rFonts w:ascii="Book Antiqua" w:eastAsia="仿宋_GB2312" w:hAnsi="Book Antiqua"/>
          <w:bCs/>
          <w:color w:val="000000"/>
          <w:sz w:val="24"/>
        </w:rPr>
        <w:t xml:space="preserve">statistical </w:t>
      </w:r>
      <w:r w:rsidR="00880C95" w:rsidRPr="0050200B">
        <w:rPr>
          <w:rFonts w:ascii="Book Antiqua" w:eastAsia="仿宋_GB2312" w:hAnsi="Book Antiqua"/>
          <w:bCs/>
          <w:color w:val="000000"/>
          <w:sz w:val="24"/>
        </w:rPr>
        <w:t xml:space="preserve">analysis; </w:t>
      </w:r>
      <w:r w:rsidR="00DF1FF1" w:rsidRPr="0050200B">
        <w:rPr>
          <w:rFonts w:ascii="Book Antiqua" w:eastAsia="仿宋_GB2312" w:hAnsi="Book Antiqua"/>
          <w:bCs/>
          <w:color w:val="000000"/>
          <w:sz w:val="24"/>
        </w:rPr>
        <w:t>Han</w:t>
      </w:r>
      <w:r w:rsidR="00DF1FF1" w:rsidRPr="0050200B" w:rsidDel="00DF1FF1">
        <w:rPr>
          <w:rFonts w:ascii="Book Antiqua" w:eastAsia="仿宋_GB2312" w:hAnsi="Book Antiqua"/>
          <w:bCs/>
          <w:color w:val="000000"/>
          <w:sz w:val="24"/>
        </w:rPr>
        <w:t xml:space="preserve"> </w:t>
      </w:r>
      <w:r w:rsidR="00DF1FF1" w:rsidRPr="0050200B">
        <w:rPr>
          <w:rFonts w:ascii="Book Antiqua" w:eastAsia="仿宋_GB2312" w:hAnsi="Book Antiqua"/>
          <w:bCs/>
          <w:color w:val="000000"/>
          <w:sz w:val="24"/>
        </w:rPr>
        <w:t>X</w:t>
      </w:r>
      <w:r w:rsidR="00933342">
        <w:rPr>
          <w:rFonts w:ascii="Book Antiqua" w:eastAsia="仿宋_GB2312" w:hAnsi="Book Antiqua"/>
          <w:bCs/>
          <w:color w:val="000000"/>
          <w:sz w:val="24"/>
        </w:rPr>
        <w:t>-</w:t>
      </w:r>
      <w:r w:rsidR="00DF1FF1" w:rsidRPr="0050200B">
        <w:rPr>
          <w:rFonts w:ascii="Book Antiqua" w:eastAsia="仿宋_GB2312" w:hAnsi="Book Antiqua"/>
          <w:bCs/>
          <w:color w:val="000000"/>
          <w:sz w:val="24"/>
        </w:rPr>
        <w:t>D, Shao J</w:t>
      </w:r>
      <w:r w:rsidR="00933342">
        <w:rPr>
          <w:rFonts w:ascii="Book Antiqua" w:eastAsia="仿宋_GB2312" w:hAnsi="Book Antiqua"/>
          <w:bCs/>
          <w:color w:val="000000"/>
          <w:sz w:val="24"/>
        </w:rPr>
        <w:t>-</w:t>
      </w:r>
      <w:r w:rsidR="00DF1FF1" w:rsidRPr="0050200B">
        <w:rPr>
          <w:rFonts w:ascii="Book Antiqua" w:eastAsia="仿宋_GB2312" w:hAnsi="Book Antiqua"/>
          <w:bCs/>
          <w:color w:val="000000"/>
          <w:sz w:val="24"/>
        </w:rPr>
        <w:t>G and She Y</w:t>
      </w:r>
      <w:r w:rsidR="00933342">
        <w:rPr>
          <w:rFonts w:ascii="Book Antiqua" w:eastAsia="仿宋_GB2312" w:hAnsi="Book Antiqua"/>
          <w:bCs/>
          <w:color w:val="000000"/>
          <w:sz w:val="24"/>
        </w:rPr>
        <w:t>-</w:t>
      </w:r>
      <w:r w:rsidR="00DF1FF1" w:rsidRPr="0050200B">
        <w:rPr>
          <w:rFonts w:ascii="Book Antiqua" w:eastAsia="仿宋_GB2312" w:hAnsi="Book Antiqua"/>
          <w:bCs/>
          <w:color w:val="000000"/>
          <w:sz w:val="24"/>
        </w:rPr>
        <w:t>J revised the manuscript; Bian Z</w:t>
      </w:r>
      <w:r w:rsidR="00933342">
        <w:rPr>
          <w:rFonts w:ascii="Book Antiqua" w:eastAsia="仿宋_GB2312" w:hAnsi="Book Antiqua"/>
          <w:bCs/>
          <w:color w:val="000000"/>
          <w:sz w:val="24"/>
        </w:rPr>
        <w:t>-</w:t>
      </w:r>
      <w:r w:rsidR="00DF1FF1" w:rsidRPr="0050200B">
        <w:rPr>
          <w:rFonts w:ascii="Book Antiqua" w:eastAsia="仿宋_GB2312" w:hAnsi="Book Antiqua"/>
          <w:bCs/>
          <w:color w:val="000000"/>
          <w:sz w:val="24"/>
        </w:rPr>
        <w:t>L design</w:t>
      </w:r>
      <w:r w:rsidR="003431A0" w:rsidRPr="0050200B">
        <w:rPr>
          <w:rFonts w:ascii="Book Antiqua" w:eastAsia="仿宋_GB2312" w:hAnsi="Book Antiqua"/>
          <w:bCs/>
          <w:color w:val="000000"/>
          <w:sz w:val="24"/>
        </w:rPr>
        <w:t>ed</w:t>
      </w:r>
      <w:r w:rsidR="00DF1FF1" w:rsidRPr="0050200B">
        <w:rPr>
          <w:rFonts w:ascii="Book Antiqua" w:eastAsia="仿宋_GB2312" w:hAnsi="Book Antiqua"/>
          <w:bCs/>
          <w:color w:val="000000"/>
          <w:sz w:val="24"/>
        </w:rPr>
        <w:t xml:space="preserve"> the study and revised the manuscript.</w:t>
      </w:r>
    </w:p>
    <w:p w:rsidR="00B105BA" w:rsidRPr="0050200B" w:rsidRDefault="00B105BA" w:rsidP="0050200B">
      <w:pPr>
        <w:autoSpaceDE w:val="0"/>
        <w:autoSpaceDN w:val="0"/>
        <w:adjustRightInd w:val="0"/>
        <w:snapToGrid w:val="0"/>
        <w:spacing w:line="360" w:lineRule="auto"/>
        <w:rPr>
          <w:rFonts w:ascii="Book Antiqua" w:eastAsia="仿宋_GB2312" w:hAnsi="Book Antiqua"/>
          <w:bCs/>
          <w:color w:val="000000"/>
          <w:sz w:val="24"/>
        </w:rPr>
      </w:pPr>
    </w:p>
    <w:p w:rsidR="00B105BA" w:rsidRPr="0050200B" w:rsidRDefault="00B105BA" w:rsidP="0050200B">
      <w:pPr>
        <w:autoSpaceDE w:val="0"/>
        <w:autoSpaceDN w:val="0"/>
        <w:adjustRightInd w:val="0"/>
        <w:snapToGrid w:val="0"/>
        <w:spacing w:line="360" w:lineRule="auto"/>
        <w:rPr>
          <w:rFonts w:ascii="Book Antiqua" w:hAnsi="Book Antiqua" w:cs="TimesNewRomanPSMT"/>
          <w:color w:val="000000"/>
          <w:kern w:val="0"/>
          <w:sz w:val="24"/>
        </w:rPr>
      </w:pPr>
      <w:r w:rsidRPr="0050200B">
        <w:rPr>
          <w:rFonts w:ascii="Book Antiqua" w:hAnsi="Book Antiqua"/>
          <w:b/>
          <w:color w:val="000000"/>
          <w:sz w:val="24"/>
        </w:rPr>
        <w:t>Supported by</w:t>
      </w:r>
      <w:r w:rsidR="00E63BAB" w:rsidRPr="0050200B">
        <w:rPr>
          <w:rFonts w:ascii="Book Antiqua" w:hAnsi="Book Antiqua"/>
          <w:color w:val="000000"/>
          <w:sz w:val="24"/>
        </w:rPr>
        <w:t xml:space="preserve"> </w:t>
      </w:r>
      <w:r w:rsidRPr="0050200B">
        <w:rPr>
          <w:rFonts w:ascii="Book Antiqua" w:hAnsi="Book Antiqua"/>
          <w:color w:val="000000"/>
          <w:sz w:val="24"/>
        </w:rPr>
        <w:t>National Natural Science Foundation of China</w:t>
      </w:r>
      <w:r w:rsidR="00E63BAB" w:rsidRPr="0050200B">
        <w:rPr>
          <w:rFonts w:ascii="Book Antiqua" w:hAnsi="Book Antiqua"/>
          <w:color w:val="000000"/>
          <w:sz w:val="24"/>
        </w:rPr>
        <w:t xml:space="preserve">, </w:t>
      </w:r>
      <w:bookmarkStart w:id="11" w:name="OLE_LINK379"/>
      <w:bookmarkStart w:id="12" w:name="OLE_LINK380"/>
      <w:r w:rsidRPr="0050200B">
        <w:rPr>
          <w:rFonts w:ascii="Book Antiqua" w:hAnsi="Book Antiqua"/>
          <w:color w:val="000000"/>
          <w:sz w:val="24"/>
        </w:rPr>
        <w:t>N</w:t>
      </w:r>
      <w:r w:rsidR="00E63BAB" w:rsidRPr="0050200B">
        <w:rPr>
          <w:rFonts w:ascii="Book Antiqua" w:hAnsi="Book Antiqua"/>
          <w:color w:val="000000"/>
          <w:sz w:val="24"/>
        </w:rPr>
        <w:t>o</w:t>
      </w:r>
      <w:r w:rsidRPr="0050200B">
        <w:rPr>
          <w:rFonts w:ascii="Book Antiqua" w:hAnsi="Book Antiqua"/>
          <w:color w:val="000000"/>
          <w:sz w:val="24"/>
        </w:rPr>
        <w:t>.</w:t>
      </w:r>
      <w:bookmarkEnd w:id="11"/>
      <w:bookmarkEnd w:id="12"/>
      <w:r w:rsidRPr="0050200B">
        <w:rPr>
          <w:rFonts w:ascii="Book Antiqua" w:hAnsi="Book Antiqua"/>
          <w:color w:val="000000"/>
          <w:sz w:val="24"/>
        </w:rPr>
        <w:t xml:space="preserve"> 81600449</w:t>
      </w:r>
      <w:r w:rsidR="00E63BAB" w:rsidRPr="0050200B">
        <w:rPr>
          <w:rFonts w:ascii="Book Antiqua" w:hAnsi="Book Antiqua"/>
          <w:color w:val="000000"/>
          <w:sz w:val="24"/>
        </w:rPr>
        <w:t>;</w:t>
      </w:r>
      <w:r w:rsidRPr="0050200B">
        <w:rPr>
          <w:rFonts w:ascii="Book Antiqua" w:hAnsi="Book Antiqua"/>
          <w:color w:val="000000"/>
          <w:sz w:val="24"/>
        </w:rPr>
        <w:t xml:space="preserve"> Nantong Science and Technology Bureau</w:t>
      </w:r>
      <w:r w:rsidR="00E63BAB" w:rsidRPr="0050200B">
        <w:rPr>
          <w:rFonts w:ascii="Book Antiqua" w:hAnsi="Book Antiqua"/>
          <w:color w:val="000000"/>
          <w:sz w:val="24"/>
        </w:rPr>
        <w:t>,</w:t>
      </w:r>
      <w:r w:rsidRPr="0050200B">
        <w:rPr>
          <w:rFonts w:ascii="Book Antiqua" w:hAnsi="Book Antiqua"/>
          <w:color w:val="000000"/>
          <w:sz w:val="24"/>
        </w:rPr>
        <w:t xml:space="preserve"> </w:t>
      </w:r>
      <w:r w:rsidR="00E63BAB" w:rsidRPr="0050200B">
        <w:rPr>
          <w:rFonts w:ascii="Book Antiqua" w:hAnsi="Book Antiqua"/>
          <w:color w:val="000000"/>
          <w:sz w:val="24"/>
        </w:rPr>
        <w:t xml:space="preserve">No. </w:t>
      </w:r>
      <w:r w:rsidRPr="0050200B">
        <w:rPr>
          <w:rFonts w:ascii="Book Antiqua" w:hAnsi="Book Antiqua"/>
          <w:color w:val="000000"/>
          <w:sz w:val="24"/>
        </w:rPr>
        <w:t xml:space="preserve">MS22018007, </w:t>
      </w:r>
      <w:r w:rsidR="00E63BAB" w:rsidRPr="0050200B">
        <w:rPr>
          <w:rFonts w:ascii="Book Antiqua" w:hAnsi="Book Antiqua"/>
          <w:color w:val="000000"/>
          <w:sz w:val="24"/>
        </w:rPr>
        <w:t xml:space="preserve">No. </w:t>
      </w:r>
      <w:r w:rsidRPr="0050200B">
        <w:rPr>
          <w:rFonts w:ascii="Book Antiqua" w:hAnsi="Book Antiqua"/>
          <w:color w:val="000000"/>
          <w:sz w:val="24"/>
        </w:rPr>
        <w:t xml:space="preserve">MSZ18130, </w:t>
      </w:r>
      <w:r w:rsidR="00E63BAB" w:rsidRPr="0050200B">
        <w:rPr>
          <w:rFonts w:ascii="Book Antiqua" w:hAnsi="Book Antiqua"/>
          <w:color w:val="000000"/>
          <w:sz w:val="24"/>
        </w:rPr>
        <w:t xml:space="preserve">and No. </w:t>
      </w:r>
      <w:r w:rsidRPr="0050200B">
        <w:rPr>
          <w:rFonts w:ascii="Book Antiqua" w:hAnsi="Book Antiqua"/>
          <w:color w:val="000000"/>
          <w:sz w:val="24"/>
        </w:rPr>
        <w:t>JCZ18036</w:t>
      </w:r>
      <w:r w:rsidR="00E63BAB" w:rsidRPr="0050200B">
        <w:rPr>
          <w:rFonts w:ascii="Book Antiqua" w:hAnsi="Book Antiqua"/>
          <w:color w:val="000000"/>
          <w:sz w:val="24"/>
        </w:rPr>
        <w:t>;</w:t>
      </w:r>
      <w:r w:rsidRPr="0050200B">
        <w:rPr>
          <w:rFonts w:ascii="Book Antiqua" w:hAnsi="Book Antiqua"/>
          <w:color w:val="000000"/>
          <w:sz w:val="24"/>
        </w:rPr>
        <w:t xml:space="preserve"> Six </w:t>
      </w:r>
      <w:r w:rsidRPr="0050200B">
        <w:rPr>
          <w:rFonts w:ascii="Book Antiqua" w:hAnsi="Book Antiqua"/>
          <w:caps/>
          <w:color w:val="000000"/>
          <w:sz w:val="24"/>
        </w:rPr>
        <w:t>p</w:t>
      </w:r>
      <w:r w:rsidRPr="0050200B">
        <w:rPr>
          <w:rFonts w:ascii="Book Antiqua" w:hAnsi="Book Antiqua"/>
          <w:color w:val="000000"/>
          <w:sz w:val="24"/>
        </w:rPr>
        <w:t>eak</w:t>
      </w:r>
      <w:r w:rsidRPr="0050200B">
        <w:rPr>
          <w:rFonts w:ascii="Book Antiqua" w:hAnsi="Book Antiqua"/>
          <w:caps/>
          <w:color w:val="000000"/>
          <w:sz w:val="24"/>
        </w:rPr>
        <w:t xml:space="preserve"> t</w:t>
      </w:r>
      <w:r w:rsidRPr="0050200B">
        <w:rPr>
          <w:rFonts w:ascii="Book Antiqua" w:hAnsi="Book Antiqua"/>
          <w:color w:val="000000"/>
          <w:sz w:val="24"/>
        </w:rPr>
        <w:t>alents in Jiangsu Province</w:t>
      </w:r>
      <w:r w:rsidR="00E63BAB" w:rsidRPr="0050200B">
        <w:rPr>
          <w:rFonts w:ascii="Book Antiqua" w:hAnsi="Book Antiqua"/>
          <w:color w:val="000000"/>
          <w:sz w:val="24"/>
        </w:rPr>
        <w:t>,</w:t>
      </w:r>
      <w:r w:rsidRPr="0050200B">
        <w:rPr>
          <w:rFonts w:ascii="Book Antiqua" w:hAnsi="Book Antiqua"/>
          <w:color w:val="000000"/>
          <w:sz w:val="24"/>
        </w:rPr>
        <w:t xml:space="preserve"> </w:t>
      </w:r>
      <w:r w:rsidR="00E63BAB" w:rsidRPr="0050200B">
        <w:rPr>
          <w:rFonts w:ascii="Book Antiqua" w:hAnsi="Book Antiqua"/>
          <w:color w:val="000000"/>
          <w:sz w:val="24"/>
        </w:rPr>
        <w:t xml:space="preserve">No. </w:t>
      </w:r>
      <w:bookmarkStart w:id="13" w:name="OLE_LINK96"/>
      <w:bookmarkStart w:id="14" w:name="OLE_LINK97"/>
      <w:r w:rsidRPr="0050200B">
        <w:rPr>
          <w:rFonts w:ascii="Book Antiqua" w:hAnsi="Book Antiqua"/>
          <w:color w:val="000000"/>
          <w:sz w:val="24"/>
        </w:rPr>
        <w:t>YY-177</w:t>
      </w:r>
      <w:bookmarkEnd w:id="13"/>
      <w:bookmarkEnd w:id="14"/>
      <w:r w:rsidR="00E63BAB" w:rsidRPr="0050200B">
        <w:rPr>
          <w:rFonts w:ascii="Book Antiqua" w:hAnsi="Book Antiqua"/>
          <w:color w:val="000000"/>
          <w:sz w:val="24"/>
        </w:rPr>
        <w:t xml:space="preserve">; </w:t>
      </w:r>
      <w:r w:rsidRPr="0050200B">
        <w:rPr>
          <w:rFonts w:ascii="Book Antiqua" w:hAnsi="Book Antiqua"/>
          <w:color w:val="000000"/>
          <w:sz w:val="24"/>
        </w:rPr>
        <w:t>Project of Jiangsu Province Youth Medical Talent Development</w:t>
      </w:r>
      <w:r w:rsidR="00E63BAB" w:rsidRPr="0050200B">
        <w:rPr>
          <w:rFonts w:ascii="Book Antiqua" w:hAnsi="Book Antiqua"/>
          <w:color w:val="000000"/>
          <w:sz w:val="24"/>
        </w:rPr>
        <w:t>,</w:t>
      </w:r>
      <w:r w:rsidRPr="0050200B">
        <w:rPr>
          <w:rFonts w:ascii="Book Antiqua" w:hAnsi="Book Antiqua"/>
          <w:color w:val="000000"/>
          <w:sz w:val="24"/>
        </w:rPr>
        <w:t xml:space="preserve"> </w:t>
      </w:r>
      <w:r w:rsidR="00E63BAB" w:rsidRPr="0050200B">
        <w:rPr>
          <w:rFonts w:ascii="Book Antiqua" w:hAnsi="Book Antiqua"/>
          <w:color w:val="000000"/>
          <w:sz w:val="24"/>
        </w:rPr>
        <w:t>No. QNRC2016400;</w:t>
      </w:r>
      <w:r w:rsidRPr="0050200B">
        <w:rPr>
          <w:rFonts w:ascii="Book Antiqua" w:hAnsi="Book Antiqua"/>
          <w:color w:val="000000"/>
          <w:sz w:val="24"/>
        </w:rPr>
        <w:t xml:space="preserve"> and Project of Nantong Youth Medical Talent Development</w:t>
      </w:r>
      <w:r w:rsidR="00E63BAB" w:rsidRPr="0050200B">
        <w:rPr>
          <w:rFonts w:ascii="Book Antiqua" w:hAnsi="Book Antiqua"/>
          <w:color w:val="000000"/>
          <w:sz w:val="24"/>
        </w:rPr>
        <w:t xml:space="preserve">, </w:t>
      </w:r>
      <w:r w:rsidRPr="0050200B">
        <w:rPr>
          <w:rFonts w:ascii="Book Antiqua" w:hAnsi="Book Antiqua"/>
          <w:color w:val="000000"/>
          <w:sz w:val="24"/>
        </w:rPr>
        <w:t>No.</w:t>
      </w:r>
      <w:r w:rsidR="00E63BAB" w:rsidRPr="0050200B">
        <w:rPr>
          <w:rFonts w:ascii="Book Antiqua" w:hAnsi="Book Antiqua"/>
          <w:color w:val="000000"/>
          <w:sz w:val="24"/>
        </w:rPr>
        <w:t xml:space="preserve"> </w:t>
      </w:r>
      <w:bookmarkStart w:id="15" w:name="OLE_LINK98"/>
      <w:bookmarkStart w:id="16" w:name="OLE_LINK99"/>
      <w:r w:rsidR="00E63BAB" w:rsidRPr="0050200B">
        <w:rPr>
          <w:rFonts w:ascii="Book Antiqua" w:hAnsi="Book Antiqua"/>
          <w:color w:val="000000"/>
          <w:sz w:val="24"/>
        </w:rPr>
        <w:t>05</w:t>
      </w:r>
      <w:bookmarkEnd w:id="15"/>
      <w:bookmarkEnd w:id="16"/>
      <w:r w:rsidRPr="0050200B">
        <w:rPr>
          <w:rFonts w:ascii="Book Antiqua" w:hAnsi="Book Antiqua"/>
          <w:color w:val="000000"/>
          <w:sz w:val="24"/>
        </w:rPr>
        <w:t>.</w:t>
      </w:r>
    </w:p>
    <w:p w:rsidR="00A67650" w:rsidRPr="0050200B" w:rsidRDefault="00A67650" w:rsidP="0050200B">
      <w:pPr>
        <w:snapToGrid w:val="0"/>
        <w:spacing w:line="360" w:lineRule="auto"/>
        <w:rPr>
          <w:rFonts w:ascii="Book Antiqua" w:eastAsia="仿宋_GB2312" w:hAnsi="Book Antiqua"/>
          <w:color w:val="000000"/>
          <w:sz w:val="24"/>
          <w:vertAlign w:val="superscript"/>
        </w:rPr>
      </w:pPr>
    </w:p>
    <w:p w:rsidR="00CD6695" w:rsidRPr="0050200B" w:rsidRDefault="00905716" w:rsidP="0050200B">
      <w:pPr>
        <w:snapToGrid w:val="0"/>
        <w:spacing w:line="360" w:lineRule="auto"/>
        <w:rPr>
          <w:rFonts w:ascii="Book Antiqua" w:hAnsi="Book Antiqua"/>
          <w:color w:val="000000"/>
          <w:sz w:val="24"/>
        </w:rPr>
      </w:pPr>
      <w:r w:rsidRPr="0050200B">
        <w:rPr>
          <w:rFonts w:ascii="Book Antiqua" w:hAnsi="Book Antiqua"/>
          <w:b/>
          <w:color w:val="000000"/>
          <w:sz w:val="24"/>
        </w:rPr>
        <w:t>Corresponding author:</w:t>
      </w:r>
      <w:r w:rsidR="00A67650" w:rsidRPr="0050200B">
        <w:rPr>
          <w:rFonts w:ascii="Book Antiqua" w:hAnsi="Book Antiqua"/>
          <w:color w:val="000000"/>
          <w:sz w:val="24"/>
        </w:rPr>
        <w:t xml:space="preserve"> </w:t>
      </w:r>
      <w:r w:rsidR="00CD6695" w:rsidRPr="0050200B">
        <w:rPr>
          <w:rFonts w:ascii="Book Antiqua" w:hAnsi="Book Antiqua"/>
          <w:b/>
          <w:bCs/>
          <w:color w:val="000000"/>
          <w:sz w:val="24"/>
        </w:rPr>
        <w:t>Zhao</w:t>
      </w:r>
      <w:r w:rsidR="00393C8D" w:rsidRPr="0050200B">
        <w:rPr>
          <w:rFonts w:ascii="Book Antiqua" w:hAnsi="Book Antiqua"/>
          <w:b/>
          <w:bCs/>
          <w:color w:val="000000"/>
          <w:sz w:val="24"/>
        </w:rPr>
        <w:t xml:space="preserve">-Lian </w:t>
      </w:r>
      <w:r w:rsidR="00CD6695" w:rsidRPr="0050200B">
        <w:rPr>
          <w:rFonts w:ascii="Book Antiqua" w:hAnsi="Book Antiqua"/>
          <w:b/>
          <w:bCs/>
          <w:color w:val="000000"/>
          <w:sz w:val="24"/>
        </w:rPr>
        <w:t>Bian</w:t>
      </w:r>
      <w:r w:rsidRPr="0050200B">
        <w:rPr>
          <w:rFonts w:ascii="Book Antiqua" w:hAnsi="Book Antiqua"/>
          <w:b/>
          <w:bCs/>
          <w:color w:val="000000"/>
          <w:sz w:val="24"/>
        </w:rPr>
        <w:t xml:space="preserve">, </w:t>
      </w:r>
      <w:r w:rsidR="00E63BAB" w:rsidRPr="0050200B">
        <w:rPr>
          <w:rFonts w:ascii="Book Antiqua" w:hAnsi="Book Antiqua"/>
          <w:b/>
          <w:bCs/>
          <w:color w:val="000000"/>
          <w:sz w:val="24"/>
        </w:rPr>
        <w:t>MD,</w:t>
      </w:r>
      <w:r w:rsidR="00CD6695" w:rsidRPr="0050200B">
        <w:rPr>
          <w:rFonts w:ascii="Book Antiqua" w:hAnsi="Book Antiqua"/>
          <w:b/>
          <w:bCs/>
          <w:color w:val="000000"/>
          <w:sz w:val="24"/>
        </w:rPr>
        <w:t xml:space="preserve"> </w:t>
      </w:r>
      <w:r w:rsidR="00393C8D" w:rsidRPr="0050200B">
        <w:rPr>
          <w:rFonts w:ascii="Book Antiqua" w:hAnsi="Book Antiqua"/>
          <w:b/>
          <w:bCs/>
          <w:color w:val="000000"/>
          <w:sz w:val="24"/>
        </w:rPr>
        <w:t>Ph</w:t>
      </w:r>
      <w:r w:rsidR="00CD6695" w:rsidRPr="0050200B">
        <w:rPr>
          <w:rFonts w:ascii="Book Antiqua" w:hAnsi="Book Antiqua"/>
          <w:b/>
          <w:bCs/>
          <w:color w:val="000000"/>
          <w:sz w:val="24"/>
        </w:rPr>
        <w:t>D,</w:t>
      </w:r>
      <w:r w:rsidR="00CD6695" w:rsidRPr="0050200B">
        <w:rPr>
          <w:rFonts w:ascii="Book Antiqua" w:hAnsi="Book Antiqua"/>
          <w:color w:val="000000"/>
          <w:sz w:val="24"/>
        </w:rPr>
        <w:t xml:space="preserve"> </w:t>
      </w:r>
      <w:r w:rsidR="00E63BAB" w:rsidRPr="0050200B">
        <w:rPr>
          <w:rFonts w:ascii="Book Antiqua" w:hAnsi="Book Antiqua"/>
          <w:b/>
          <w:color w:val="000000"/>
          <w:sz w:val="24"/>
        </w:rPr>
        <w:t xml:space="preserve">Associate Professor, </w:t>
      </w:r>
      <w:bookmarkStart w:id="17" w:name="OLE_LINK86"/>
      <w:bookmarkStart w:id="18" w:name="OLE_LINK87"/>
      <w:r w:rsidR="00CD6695" w:rsidRPr="0050200B">
        <w:rPr>
          <w:rFonts w:ascii="Book Antiqua" w:hAnsi="Book Antiqua"/>
          <w:color w:val="000000"/>
          <w:sz w:val="24"/>
        </w:rPr>
        <w:t>Department of Gastroenterology and Hepatology</w:t>
      </w:r>
      <w:bookmarkEnd w:id="17"/>
      <w:bookmarkEnd w:id="18"/>
      <w:r w:rsidR="00CD6695" w:rsidRPr="0050200B">
        <w:rPr>
          <w:rFonts w:ascii="Book Antiqua" w:hAnsi="Book Antiqua"/>
          <w:color w:val="000000"/>
          <w:sz w:val="24"/>
        </w:rPr>
        <w:t xml:space="preserve">, </w:t>
      </w:r>
      <w:bookmarkStart w:id="19" w:name="OLE_LINK88"/>
      <w:bookmarkStart w:id="20" w:name="OLE_LINK89"/>
      <w:r w:rsidR="00CD6695" w:rsidRPr="0050200B">
        <w:rPr>
          <w:rFonts w:ascii="Book Antiqua" w:hAnsi="Book Antiqua"/>
          <w:color w:val="000000"/>
          <w:sz w:val="24"/>
        </w:rPr>
        <w:t xml:space="preserve">Nantong Third </w:t>
      </w:r>
      <w:r w:rsidR="00507047" w:rsidRPr="0050200B">
        <w:rPr>
          <w:rFonts w:ascii="Book Antiqua" w:hAnsi="Book Antiqua"/>
          <w:color w:val="000000"/>
          <w:sz w:val="24"/>
        </w:rPr>
        <w:t xml:space="preserve">People’s </w:t>
      </w:r>
      <w:r w:rsidR="00CD6695" w:rsidRPr="0050200B">
        <w:rPr>
          <w:rFonts w:ascii="Book Antiqua" w:hAnsi="Book Antiqua"/>
          <w:color w:val="000000"/>
          <w:sz w:val="24"/>
        </w:rPr>
        <w:t>Hospital, Nantong University</w:t>
      </w:r>
      <w:bookmarkEnd w:id="19"/>
      <w:bookmarkEnd w:id="20"/>
      <w:r w:rsidR="00CD6695" w:rsidRPr="0050200B">
        <w:rPr>
          <w:rFonts w:ascii="Book Antiqua" w:hAnsi="Book Antiqua"/>
          <w:color w:val="000000"/>
          <w:sz w:val="24"/>
        </w:rPr>
        <w:t xml:space="preserve">, </w:t>
      </w:r>
      <w:bookmarkStart w:id="21" w:name="OLE_LINK90"/>
      <w:bookmarkStart w:id="22" w:name="OLE_LINK91"/>
      <w:r w:rsidR="00FC2A10" w:rsidRPr="0050200B">
        <w:rPr>
          <w:rFonts w:ascii="Book Antiqua" w:hAnsi="Book Antiqua"/>
          <w:color w:val="000000"/>
          <w:sz w:val="24"/>
        </w:rPr>
        <w:t xml:space="preserve">No. </w:t>
      </w:r>
      <w:r w:rsidR="00CD6695" w:rsidRPr="0050200B">
        <w:rPr>
          <w:rFonts w:ascii="Book Antiqua" w:hAnsi="Book Antiqua"/>
          <w:color w:val="000000"/>
          <w:sz w:val="24"/>
        </w:rPr>
        <w:t>60 Middle Qingnian Road</w:t>
      </w:r>
      <w:bookmarkEnd w:id="21"/>
      <w:bookmarkEnd w:id="22"/>
      <w:r w:rsidR="00CD6695" w:rsidRPr="0050200B">
        <w:rPr>
          <w:rFonts w:ascii="Book Antiqua" w:hAnsi="Book Antiqua"/>
          <w:color w:val="000000"/>
          <w:sz w:val="24"/>
        </w:rPr>
        <w:t>, Nantong 226006, Jiangsu</w:t>
      </w:r>
      <w:r w:rsidR="00393C8D" w:rsidRPr="0050200B">
        <w:rPr>
          <w:rFonts w:ascii="Book Antiqua" w:hAnsi="Book Antiqua"/>
          <w:color w:val="000000"/>
          <w:sz w:val="24"/>
        </w:rPr>
        <w:t xml:space="preserve"> Province</w:t>
      </w:r>
      <w:r w:rsidR="00CD6695" w:rsidRPr="0050200B">
        <w:rPr>
          <w:rFonts w:ascii="Book Antiqua" w:hAnsi="Book Antiqua"/>
          <w:color w:val="000000"/>
          <w:sz w:val="24"/>
        </w:rPr>
        <w:t xml:space="preserve">, </w:t>
      </w:r>
      <w:bookmarkStart w:id="23" w:name="OLE_LINK82"/>
      <w:bookmarkStart w:id="24" w:name="OLE_LINK83"/>
      <w:r w:rsidR="00CD6695" w:rsidRPr="0050200B">
        <w:rPr>
          <w:rFonts w:ascii="Book Antiqua" w:hAnsi="Book Antiqua"/>
          <w:color w:val="000000"/>
          <w:sz w:val="24"/>
        </w:rPr>
        <w:t>China</w:t>
      </w:r>
      <w:bookmarkEnd w:id="23"/>
      <w:bookmarkEnd w:id="24"/>
      <w:r w:rsidR="00E63BAB" w:rsidRPr="0050200B">
        <w:rPr>
          <w:rFonts w:ascii="Book Antiqua" w:hAnsi="Book Antiqua"/>
          <w:color w:val="000000"/>
          <w:sz w:val="24"/>
        </w:rPr>
        <w:t xml:space="preserve">. </w:t>
      </w:r>
      <w:r w:rsidRPr="0050200B">
        <w:rPr>
          <w:rFonts w:ascii="Book Antiqua" w:hAnsi="Book Antiqua"/>
          <w:color w:val="000000"/>
          <w:sz w:val="24"/>
        </w:rPr>
        <w:t>bianzhaolian1998@163.com</w:t>
      </w:r>
    </w:p>
    <w:p w:rsidR="00905716" w:rsidRPr="0050200B" w:rsidRDefault="00905716" w:rsidP="0050200B">
      <w:pPr>
        <w:snapToGrid w:val="0"/>
        <w:spacing w:line="360" w:lineRule="auto"/>
        <w:rPr>
          <w:rFonts w:ascii="Book Antiqua" w:hAnsi="Book Antiqua"/>
          <w:color w:val="000000"/>
          <w:sz w:val="24"/>
        </w:rPr>
      </w:pPr>
    </w:p>
    <w:p w:rsidR="00905716" w:rsidRPr="0050200B" w:rsidRDefault="00905716" w:rsidP="0050200B">
      <w:pPr>
        <w:adjustRightInd w:val="0"/>
        <w:snapToGrid w:val="0"/>
        <w:spacing w:line="360" w:lineRule="auto"/>
        <w:rPr>
          <w:rFonts w:ascii="Book Antiqua" w:hAnsi="Book Antiqua"/>
          <w:b/>
          <w:color w:val="000000"/>
          <w:sz w:val="24"/>
        </w:rPr>
      </w:pPr>
      <w:r w:rsidRPr="0050200B">
        <w:rPr>
          <w:rFonts w:ascii="Book Antiqua" w:hAnsi="Book Antiqua"/>
          <w:b/>
          <w:color w:val="000000"/>
          <w:sz w:val="24"/>
        </w:rPr>
        <w:t>Received:</w:t>
      </w:r>
      <w:r w:rsidR="005356AF" w:rsidRPr="0050200B">
        <w:rPr>
          <w:rFonts w:ascii="Book Antiqua" w:hAnsi="Book Antiqua"/>
          <w:color w:val="000000"/>
          <w:sz w:val="24"/>
        </w:rPr>
        <w:t xml:space="preserve"> </w:t>
      </w:r>
      <w:r w:rsidR="005356AF" w:rsidRPr="0050200B">
        <w:rPr>
          <w:rFonts w:ascii="Book Antiqua" w:hAnsi="Book Antiqua"/>
          <w:bCs/>
          <w:color w:val="000000"/>
          <w:sz w:val="24"/>
        </w:rPr>
        <w:t>March 2, 2020</w:t>
      </w:r>
    </w:p>
    <w:p w:rsidR="00905716" w:rsidRPr="0050200B" w:rsidRDefault="00905716" w:rsidP="0050200B">
      <w:pPr>
        <w:adjustRightInd w:val="0"/>
        <w:snapToGrid w:val="0"/>
        <w:spacing w:line="360" w:lineRule="auto"/>
        <w:rPr>
          <w:rFonts w:ascii="Book Antiqua" w:hAnsi="Book Antiqua"/>
          <w:bCs/>
          <w:color w:val="000000"/>
          <w:sz w:val="24"/>
        </w:rPr>
      </w:pPr>
      <w:r w:rsidRPr="0050200B">
        <w:rPr>
          <w:rFonts w:ascii="Book Antiqua" w:hAnsi="Book Antiqua"/>
          <w:b/>
          <w:color w:val="000000"/>
          <w:sz w:val="24"/>
        </w:rPr>
        <w:t xml:space="preserve">Revised: </w:t>
      </w:r>
      <w:r w:rsidR="003E36B6" w:rsidRPr="0050200B">
        <w:rPr>
          <w:rFonts w:ascii="Book Antiqua" w:hAnsi="Book Antiqua"/>
          <w:bCs/>
          <w:color w:val="000000"/>
          <w:sz w:val="24"/>
        </w:rPr>
        <w:t xml:space="preserve">May </w:t>
      </w:r>
      <w:r w:rsidR="00E63BAB" w:rsidRPr="0050200B">
        <w:rPr>
          <w:rFonts w:ascii="Book Antiqua" w:hAnsi="Book Antiqua"/>
          <w:bCs/>
          <w:color w:val="000000"/>
          <w:sz w:val="24"/>
        </w:rPr>
        <w:t>21</w:t>
      </w:r>
      <w:r w:rsidR="003E36B6" w:rsidRPr="0050200B">
        <w:rPr>
          <w:rFonts w:ascii="Book Antiqua" w:hAnsi="Book Antiqua"/>
          <w:bCs/>
          <w:color w:val="000000"/>
          <w:sz w:val="24"/>
        </w:rPr>
        <w:t>, 2020</w:t>
      </w:r>
    </w:p>
    <w:p w:rsidR="00905716" w:rsidRPr="0050200B" w:rsidRDefault="00905716" w:rsidP="0050200B">
      <w:pPr>
        <w:snapToGrid w:val="0"/>
        <w:spacing w:line="360" w:lineRule="auto"/>
        <w:rPr>
          <w:rFonts w:ascii="Book Antiqua" w:hAnsi="Book Antiqua" w:cs="Arial"/>
          <w:color w:val="000000"/>
          <w:sz w:val="24"/>
          <w:shd w:val="clear" w:color="auto" w:fill="FFFFFF"/>
        </w:rPr>
      </w:pPr>
      <w:r w:rsidRPr="0050200B">
        <w:rPr>
          <w:rFonts w:ascii="Book Antiqua" w:hAnsi="Book Antiqua"/>
          <w:b/>
          <w:color w:val="000000"/>
          <w:sz w:val="24"/>
        </w:rPr>
        <w:t>Accepted:</w:t>
      </w:r>
      <w:r w:rsidR="00BE41B6" w:rsidRPr="0050200B">
        <w:rPr>
          <w:rFonts w:ascii="Book Antiqua" w:hAnsi="Book Antiqua" w:cs="Arial"/>
          <w:color w:val="000000"/>
          <w:sz w:val="24"/>
          <w:shd w:val="clear" w:color="auto" w:fill="FFFFFF"/>
        </w:rPr>
        <w:t xml:space="preserve"> July 30, 2020</w:t>
      </w:r>
      <w:r w:rsidRPr="0050200B">
        <w:rPr>
          <w:rFonts w:ascii="Book Antiqua" w:hAnsi="Book Antiqua"/>
          <w:b/>
          <w:color w:val="000000"/>
          <w:sz w:val="24"/>
        </w:rPr>
        <w:t xml:space="preserve"> </w:t>
      </w:r>
    </w:p>
    <w:p w:rsidR="00905716" w:rsidRPr="0050200B" w:rsidRDefault="00905716" w:rsidP="0050200B">
      <w:pPr>
        <w:adjustRightInd w:val="0"/>
        <w:snapToGrid w:val="0"/>
        <w:spacing w:line="360" w:lineRule="auto"/>
        <w:rPr>
          <w:rFonts w:ascii="Book Antiqua" w:hAnsi="Book Antiqua"/>
          <w:b/>
          <w:color w:val="000000"/>
          <w:sz w:val="24"/>
        </w:rPr>
      </w:pPr>
      <w:r w:rsidRPr="0050200B">
        <w:rPr>
          <w:rFonts w:ascii="Book Antiqua" w:hAnsi="Book Antiqua"/>
          <w:b/>
          <w:color w:val="000000"/>
          <w:sz w:val="24"/>
        </w:rPr>
        <w:t>Published online:</w:t>
      </w:r>
      <w:r w:rsidR="008B5288" w:rsidRPr="008B5288">
        <w:rPr>
          <w:rFonts w:ascii="Book Antiqua" w:eastAsia="Book Antiqua" w:hAnsi="Book Antiqua" w:cs="Book Antiqua"/>
          <w:bCs/>
          <w:color w:val="000000"/>
          <w:sz w:val="24"/>
        </w:rPr>
        <w:t xml:space="preserve"> </w:t>
      </w:r>
      <w:r w:rsidR="008B5288" w:rsidRPr="002B11BA">
        <w:rPr>
          <w:rFonts w:ascii="Book Antiqua" w:eastAsia="Book Antiqua" w:hAnsi="Book Antiqua" w:cs="Book Antiqua"/>
          <w:bCs/>
          <w:color w:val="000000"/>
          <w:sz w:val="24"/>
        </w:rPr>
        <w:t>August 21</w:t>
      </w:r>
      <w:r w:rsidR="008B5288" w:rsidRPr="0064613F">
        <w:rPr>
          <w:rFonts w:ascii="Book Antiqua" w:hAnsi="Book Antiqua" w:cs="Book Antiqua" w:hint="eastAsia"/>
          <w:bCs/>
          <w:color w:val="000000"/>
          <w:sz w:val="24"/>
        </w:rPr>
        <w:t>, 2020</w:t>
      </w:r>
    </w:p>
    <w:p w:rsidR="00905716" w:rsidRPr="0050200B" w:rsidRDefault="00905716" w:rsidP="0050200B">
      <w:pPr>
        <w:snapToGrid w:val="0"/>
        <w:spacing w:line="360" w:lineRule="auto"/>
        <w:rPr>
          <w:rFonts w:ascii="Book Antiqua" w:hAnsi="Book Antiqua"/>
          <w:color w:val="000000"/>
          <w:sz w:val="24"/>
        </w:rPr>
      </w:pPr>
    </w:p>
    <w:p w:rsidR="00905716" w:rsidRPr="0050200B" w:rsidRDefault="00E63BAB" w:rsidP="0050200B">
      <w:pPr>
        <w:snapToGrid w:val="0"/>
        <w:spacing w:line="360" w:lineRule="auto"/>
        <w:rPr>
          <w:rFonts w:ascii="Book Antiqua" w:hAnsi="Book Antiqua"/>
          <w:color w:val="000000"/>
          <w:sz w:val="24"/>
        </w:rPr>
      </w:pPr>
      <w:r w:rsidRPr="0050200B">
        <w:rPr>
          <w:rFonts w:ascii="Book Antiqua" w:hAnsi="Book Antiqua"/>
          <w:color w:val="000000"/>
          <w:sz w:val="24"/>
        </w:rPr>
        <w:br w:type="page"/>
      </w:r>
      <w:r w:rsidR="00905716" w:rsidRPr="0050200B">
        <w:rPr>
          <w:rFonts w:ascii="Book Antiqua" w:hAnsi="Book Antiqua"/>
          <w:b/>
          <w:color w:val="000000"/>
          <w:sz w:val="24"/>
        </w:rPr>
        <w:lastRenderedPageBreak/>
        <w:t>Abstract</w:t>
      </w:r>
    </w:p>
    <w:p w:rsidR="00905716" w:rsidRPr="0050200B" w:rsidRDefault="00905716" w:rsidP="0050200B">
      <w:pPr>
        <w:adjustRightInd w:val="0"/>
        <w:snapToGrid w:val="0"/>
        <w:spacing w:line="360" w:lineRule="auto"/>
        <w:rPr>
          <w:rFonts w:ascii="Book Antiqua" w:hAnsi="Book Antiqua"/>
          <w:color w:val="000000"/>
          <w:sz w:val="24"/>
        </w:rPr>
      </w:pPr>
      <w:r w:rsidRPr="0050200B">
        <w:rPr>
          <w:rFonts w:ascii="Book Antiqua" w:hAnsi="Book Antiqua"/>
          <w:color w:val="000000"/>
          <w:sz w:val="24"/>
        </w:rPr>
        <w:t>BACKGROUND</w:t>
      </w:r>
    </w:p>
    <w:p w:rsidR="00CD6695" w:rsidRPr="0050200B" w:rsidRDefault="00CD6695"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 xml:space="preserve">Liver failure has high mortality and poor prognosis, </w:t>
      </w:r>
      <w:r w:rsidR="00507047" w:rsidRPr="0050200B">
        <w:rPr>
          <w:rFonts w:ascii="Book Antiqua" w:eastAsia="等线" w:hAnsi="Book Antiqua"/>
          <w:color w:val="000000"/>
          <w:kern w:val="0"/>
          <w:sz w:val="24"/>
          <w:lang w:bidi="ar"/>
        </w:rPr>
        <w:t>and establishing</w:t>
      </w:r>
      <w:r w:rsidRPr="0050200B">
        <w:rPr>
          <w:rFonts w:ascii="Book Antiqua" w:eastAsia="等线" w:hAnsi="Book Antiqua"/>
          <w:color w:val="000000"/>
          <w:kern w:val="0"/>
          <w:sz w:val="24"/>
          <w:lang w:bidi="ar"/>
        </w:rPr>
        <w:t xml:space="preserve"> new reliable markers for predicting </w:t>
      </w:r>
      <w:r w:rsidR="00E7599E" w:rsidRPr="0050200B">
        <w:rPr>
          <w:rFonts w:ascii="Book Antiqua" w:eastAsia="等线" w:hAnsi="Book Antiqua"/>
          <w:color w:val="000000"/>
          <w:kern w:val="0"/>
          <w:sz w:val="24"/>
          <w:lang w:bidi="ar"/>
        </w:rPr>
        <w:t xml:space="preserve">its </w:t>
      </w:r>
      <w:r w:rsidRPr="0050200B">
        <w:rPr>
          <w:rFonts w:ascii="Book Antiqua" w:eastAsia="等线" w:hAnsi="Book Antiqua"/>
          <w:color w:val="000000"/>
          <w:kern w:val="0"/>
          <w:sz w:val="24"/>
          <w:lang w:bidi="ar"/>
        </w:rPr>
        <w:t>prognosis</w:t>
      </w:r>
      <w:r w:rsidRPr="0050200B">
        <w:rPr>
          <w:rFonts w:ascii="Book Antiqua" w:eastAsia="Times-Roman" w:hAnsi="Book Antiqua"/>
          <w:color w:val="000000"/>
          <w:kern w:val="0"/>
          <w:sz w:val="24"/>
          <w:lang w:bidi="ar"/>
        </w:rPr>
        <w:t xml:space="preserve"> is necessary. </w:t>
      </w:r>
      <w:r w:rsidR="0037618F" w:rsidRPr="0050200B">
        <w:rPr>
          <w:rFonts w:ascii="Book Antiqua" w:eastAsia="Times-Roman" w:hAnsi="Book Antiqua"/>
          <w:color w:val="000000"/>
          <w:kern w:val="0"/>
          <w:sz w:val="24"/>
          <w:lang w:bidi="ar"/>
        </w:rPr>
        <w:t>Mucosal-</w:t>
      </w:r>
      <w:r w:rsidR="00507047" w:rsidRPr="0050200B">
        <w:rPr>
          <w:rFonts w:ascii="Book Antiqua" w:eastAsia="Times-Roman" w:hAnsi="Book Antiqua"/>
          <w:color w:val="000000"/>
          <w:kern w:val="0"/>
          <w:sz w:val="24"/>
          <w:lang w:bidi="ar"/>
        </w:rPr>
        <w:t xml:space="preserve">associated </w:t>
      </w:r>
      <w:r w:rsidR="0037618F" w:rsidRPr="0050200B">
        <w:rPr>
          <w:rFonts w:ascii="Book Antiqua" w:eastAsia="Times-Roman" w:hAnsi="Book Antiqua"/>
          <w:color w:val="000000"/>
          <w:kern w:val="0"/>
          <w:sz w:val="24"/>
          <w:lang w:bidi="ar"/>
        </w:rPr>
        <w:t xml:space="preserve">invariant T (MAIT) </w:t>
      </w:r>
      <w:r w:rsidRPr="0050200B">
        <w:rPr>
          <w:rFonts w:ascii="Book Antiqua" w:eastAsia="Times-Roman" w:hAnsi="Book Antiqua"/>
          <w:color w:val="000000"/>
          <w:kern w:val="0"/>
          <w:sz w:val="24"/>
          <w:lang w:bidi="ar"/>
        </w:rPr>
        <w:t>cell</w:t>
      </w:r>
      <w:r w:rsidR="00507047" w:rsidRPr="0050200B">
        <w:rPr>
          <w:rFonts w:ascii="Book Antiqua" w:eastAsia="Times-Roman" w:hAnsi="Book Antiqua"/>
          <w:color w:val="000000"/>
          <w:kern w:val="0"/>
          <w:sz w:val="24"/>
          <w:lang w:bidi="ar"/>
        </w:rPr>
        <w:t>s</w:t>
      </w:r>
      <w:r w:rsidRPr="0050200B">
        <w:rPr>
          <w:rFonts w:ascii="Book Antiqua" w:eastAsia="Times-Roman" w:hAnsi="Book Antiqua"/>
          <w:color w:val="000000"/>
          <w:kern w:val="0"/>
          <w:sz w:val="24"/>
          <w:lang w:bidi="ar"/>
        </w:rPr>
        <w:t xml:space="preserve"> </w:t>
      </w:r>
      <w:r w:rsidR="00DF03D2" w:rsidRPr="0050200B">
        <w:rPr>
          <w:rFonts w:ascii="Book Antiqua" w:hAnsi="Book Antiqua"/>
          <w:color w:val="000000"/>
          <w:kern w:val="0"/>
          <w:sz w:val="24"/>
          <w:lang w:bidi="ar"/>
        </w:rPr>
        <w:t xml:space="preserve">are </w:t>
      </w:r>
      <w:r w:rsidR="00DF03D2" w:rsidRPr="0050200B">
        <w:rPr>
          <w:rFonts w:ascii="Book Antiqua" w:hAnsi="Book Antiqua" w:cs="Arial"/>
          <w:color w:val="000000"/>
          <w:sz w:val="24"/>
        </w:rPr>
        <w:t>a novel population of innate-like lymphocytes</w:t>
      </w:r>
      <w:r w:rsidR="00DF03D2" w:rsidRPr="0050200B">
        <w:rPr>
          <w:rFonts w:ascii="Book Antiqua" w:hAnsi="Book Antiqua"/>
          <w:color w:val="000000"/>
          <w:kern w:val="0"/>
          <w:sz w:val="24"/>
          <w:lang w:bidi="ar"/>
        </w:rPr>
        <w:t xml:space="preserve"> involved </w:t>
      </w:r>
      <w:r w:rsidRPr="0050200B">
        <w:rPr>
          <w:rFonts w:ascii="Book Antiqua" w:eastAsia="Times-Roman" w:hAnsi="Book Antiqua"/>
          <w:color w:val="000000"/>
          <w:kern w:val="0"/>
          <w:sz w:val="24"/>
          <w:lang w:bidi="ar"/>
        </w:rPr>
        <w:t>in inflammatory liver disease, and t</w:t>
      </w:r>
      <w:r w:rsidRPr="0050200B">
        <w:rPr>
          <w:rFonts w:ascii="Book Antiqua" w:eastAsia="等线" w:hAnsi="Book Antiqua"/>
          <w:color w:val="000000"/>
          <w:kern w:val="0"/>
          <w:sz w:val="24"/>
          <w:lang w:bidi="ar"/>
        </w:rPr>
        <w:t>he</w:t>
      </w:r>
      <w:r w:rsidR="00507047" w:rsidRPr="0050200B">
        <w:rPr>
          <w:rFonts w:ascii="Book Antiqua" w:eastAsia="等线" w:hAnsi="Book Antiqua"/>
          <w:color w:val="000000"/>
          <w:kern w:val="0"/>
          <w:sz w:val="24"/>
          <w:lang w:bidi="ar"/>
        </w:rPr>
        <w:t>ir</w:t>
      </w:r>
      <w:r w:rsidRPr="0050200B">
        <w:rPr>
          <w:rFonts w:ascii="Book Antiqua" w:eastAsia="等线" w:hAnsi="Book Antiqua"/>
          <w:color w:val="000000"/>
          <w:kern w:val="0"/>
          <w:sz w:val="24"/>
          <w:lang w:bidi="ar"/>
        </w:rPr>
        <w:t xml:space="preserve"> potential role in</w:t>
      </w:r>
      <w:r w:rsidRPr="0050200B">
        <w:rPr>
          <w:rFonts w:ascii="Book Antiqua" w:eastAsia="Times-Roman" w:hAnsi="Book Antiqua"/>
          <w:color w:val="000000"/>
          <w:kern w:val="0"/>
          <w:sz w:val="24"/>
          <w:lang w:bidi="ar"/>
        </w:rPr>
        <w:t xml:space="preserve"> liver failure remains unclear.</w:t>
      </w:r>
    </w:p>
    <w:p w:rsidR="00905716" w:rsidRPr="0050200B" w:rsidRDefault="00905716" w:rsidP="0050200B">
      <w:pPr>
        <w:widowControl/>
        <w:snapToGrid w:val="0"/>
        <w:spacing w:line="360" w:lineRule="auto"/>
        <w:rPr>
          <w:rFonts w:ascii="Book Antiqua" w:eastAsia="BookAntiqua-BoldItalic" w:hAnsi="Book Antiqua"/>
          <w:b/>
          <w:bCs/>
          <w:color w:val="000000"/>
          <w:kern w:val="0"/>
          <w:sz w:val="24"/>
        </w:rPr>
      </w:pPr>
    </w:p>
    <w:p w:rsidR="00CD6695" w:rsidRPr="0050200B" w:rsidRDefault="00EF49FD" w:rsidP="0050200B">
      <w:pPr>
        <w:widowControl/>
        <w:snapToGrid w:val="0"/>
        <w:spacing w:line="360" w:lineRule="auto"/>
        <w:rPr>
          <w:rFonts w:ascii="Book Antiqua" w:eastAsia="BookAntiqua-BoldItalic" w:hAnsi="Book Antiqua"/>
          <w:iCs/>
          <w:color w:val="000000"/>
          <w:kern w:val="0"/>
          <w:sz w:val="24"/>
        </w:rPr>
      </w:pPr>
      <w:r w:rsidRPr="0050200B">
        <w:rPr>
          <w:rFonts w:ascii="Book Antiqua" w:eastAsia="BookAntiqua-BoldItalic" w:hAnsi="Book Antiqua"/>
          <w:iCs/>
          <w:color w:val="000000"/>
          <w:kern w:val="0"/>
          <w:sz w:val="24"/>
        </w:rPr>
        <w:t>AIM</w:t>
      </w:r>
    </w:p>
    <w:p w:rsidR="00CD6695" w:rsidRPr="0050200B" w:rsidRDefault="00CD6695"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BookAntiqua-BoldItalic" w:hAnsi="Book Antiqua"/>
          <w:color w:val="000000"/>
          <w:kern w:val="0"/>
          <w:sz w:val="24"/>
        </w:rPr>
        <w:t>To</w:t>
      </w:r>
      <w:r w:rsidRPr="0050200B">
        <w:rPr>
          <w:rFonts w:ascii="Book Antiqua" w:eastAsia="Times-Roman" w:hAnsi="Book Antiqua"/>
          <w:color w:val="000000"/>
          <w:kern w:val="0"/>
          <w:sz w:val="24"/>
          <w:lang w:bidi="ar"/>
        </w:rPr>
        <w:t xml:space="preserve"> investigate alteration of circulating MAIT cells and assess its prognostic value in patients with hepatitis B virus (HBV)-related liver failure.</w:t>
      </w:r>
    </w:p>
    <w:p w:rsidR="00905716" w:rsidRPr="0050200B" w:rsidRDefault="00905716" w:rsidP="0050200B">
      <w:pPr>
        <w:widowControl/>
        <w:snapToGrid w:val="0"/>
        <w:spacing w:line="360" w:lineRule="auto"/>
        <w:rPr>
          <w:rFonts w:ascii="Book Antiqua" w:eastAsia="Times-Roman" w:hAnsi="Book Antiqua"/>
          <w:color w:val="000000"/>
          <w:kern w:val="0"/>
          <w:sz w:val="24"/>
          <w:lang w:bidi="ar"/>
        </w:rPr>
      </w:pPr>
    </w:p>
    <w:p w:rsidR="00CD6695" w:rsidRPr="0050200B" w:rsidRDefault="00CD6695" w:rsidP="0050200B">
      <w:pPr>
        <w:widowControl/>
        <w:snapToGrid w:val="0"/>
        <w:spacing w:line="360" w:lineRule="auto"/>
        <w:rPr>
          <w:rFonts w:ascii="Book Antiqua" w:eastAsia="BookAntiqua-BoldItalic" w:hAnsi="Book Antiqua"/>
          <w:iCs/>
          <w:color w:val="000000"/>
          <w:kern w:val="0"/>
          <w:sz w:val="24"/>
        </w:rPr>
      </w:pPr>
      <w:r w:rsidRPr="0050200B">
        <w:rPr>
          <w:rFonts w:ascii="Book Antiqua" w:eastAsia="BookAntiqua-BoldItalic" w:hAnsi="Book Antiqua"/>
          <w:iCs/>
          <w:color w:val="000000"/>
          <w:kern w:val="0"/>
          <w:sz w:val="24"/>
        </w:rPr>
        <w:t>METHODS</w:t>
      </w:r>
    </w:p>
    <w:p w:rsidR="00CD6695" w:rsidRPr="0050200B" w:rsidRDefault="00CD6695"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 xml:space="preserve">We recruited </w:t>
      </w:r>
      <w:r w:rsidR="0067720F" w:rsidRPr="0050200B">
        <w:rPr>
          <w:rFonts w:ascii="Book Antiqua" w:eastAsia="Times-Roman" w:hAnsi="Book Antiqua"/>
          <w:color w:val="000000"/>
          <w:kern w:val="0"/>
          <w:sz w:val="24"/>
          <w:lang w:bidi="ar"/>
        </w:rPr>
        <w:t xml:space="preserve">55 </w:t>
      </w:r>
      <w:r w:rsidR="00507047" w:rsidRPr="0050200B">
        <w:rPr>
          <w:rFonts w:ascii="Book Antiqua" w:eastAsia="Times-Roman" w:hAnsi="Book Antiqua"/>
          <w:color w:val="000000"/>
          <w:kern w:val="0"/>
          <w:sz w:val="24"/>
          <w:lang w:bidi="ar"/>
        </w:rPr>
        <w:t xml:space="preserve">patients with </w:t>
      </w:r>
      <w:r w:rsidRPr="0050200B">
        <w:rPr>
          <w:rFonts w:ascii="Book Antiqua" w:eastAsia="Times-Roman" w:hAnsi="Book Antiqua"/>
          <w:color w:val="000000"/>
          <w:kern w:val="0"/>
          <w:sz w:val="24"/>
          <w:lang w:bidi="ar"/>
        </w:rPr>
        <w:t xml:space="preserve">HBV-related liver failure, 48 </w:t>
      </w:r>
      <w:r w:rsidR="00507047" w:rsidRPr="0050200B">
        <w:rPr>
          <w:rFonts w:ascii="Book Antiqua" w:eastAsia="Times-Roman" w:hAnsi="Book Antiqua"/>
          <w:color w:val="000000"/>
          <w:kern w:val="0"/>
          <w:sz w:val="24"/>
          <w:lang w:bidi="ar"/>
        </w:rPr>
        <w:t xml:space="preserve">patients with </w:t>
      </w:r>
      <w:r w:rsidRPr="0050200B">
        <w:rPr>
          <w:rFonts w:ascii="Book Antiqua" w:eastAsia="Times-Roman" w:hAnsi="Book Antiqua"/>
          <w:color w:val="000000"/>
          <w:kern w:val="0"/>
          <w:sz w:val="24"/>
          <w:lang w:bidi="ar"/>
        </w:rPr>
        <w:t xml:space="preserve">chronic hepatitis B and 40 healthy controls </w:t>
      </w:r>
      <w:r w:rsidR="003730ED" w:rsidRPr="0050200B">
        <w:rPr>
          <w:rFonts w:ascii="Book Antiqua" w:eastAsia="Times-Roman" w:hAnsi="Book Antiqua"/>
          <w:color w:val="000000"/>
          <w:kern w:val="0"/>
          <w:sz w:val="24"/>
          <w:lang w:bidi="ar"/>
        </w:rPr>
        <w:t xml:space="preserve">(HCs) </w:t>
      </w:r>
      <w:r w:rsidRPr="0050200B">
        <w:rPr>
          <w:rFonts w:ascii="Book Antiqua" w:eastAsia="Times-Roman" w:hAnsi="Book Antiqua"/>
          <w:color w:val="000000"/>
          <w:kern w:val="0"/>
          <w:sz w:val="24"/>
          <w:lang w:bidi="ar"/>
        </w:rPr>
        <w:t xml:space="preserve">from Nantong Third People’s Hospital Affiliated to Nantong University. </w:t>
      </w:r>
      <w:r w:rsidR="00507047" w:rsidRPr="0050200B">
        <w:rPr>
          <w:rFonts w:ascii="Book Antiqua" w:eastAsia="Times-Roman" w:hAnsi="Book Antiqua"/>
          <w:color w:val="000000"/>
          <w:kern w:val="0"/>
          <w:sz w:val="24"/>
          <w:lang w:bidi="ar"/>
        </w:rPr>
        <w:t xml:space="preserve">Peripheral blood mononuclear cells </w:t>
      </w:r>
      <w:r w:rsidRPr="0050200B">
        <w:rPr>
          <w:rFonts w:ascii="Book Antiqua" w:eastAsia="Times-Roman" w:hAnsi="Book Antiqua"/>
          <w:color w:val="000000"/>
          <w:kern w:val="0"/>
          <w:sz w:val="24"/>
          <w:lang w:bidi="ar"/>
        </w:rPr>
        <w:t>were isolated</w:t>
      </w:r>
      <w:r w:rsidR="003F4AC3" w:rsidRPr="0050200B">
        <w:rPr>
          <w:rFonts w:ascii="Book Antiqua" w:eastAsia="Times-Roman" w:hAnsi="Book Antiqua"/>
          <w:color w:val="000000"/>
          <w:kern w:val="0"/>
          <w:sz w:val="24"/>
          <w:lang w:bidi="ar"/>
        </w:rPr>
        <w:t>,</w:t>
      </w:r>
      <w:r w:rsidRPr="0050200B">
        <w:rPr>
          <w:rFonts w:ascii="Book Antiqua" w:eastAsia="Times-Roman" w:hAnsi="Book Antiqua"/>
          <w:color w:val="000000"/>
          <w:kern w:val="0"/>
          <w:sz w:val="24"/>
          <w:lang w:bidi="ar"/>
        </w:rPr>
        <w:t xml:space="preserve"> and the percentage and number of circulating MAIT cells </w:t>
      </w:r>
      <w:r w:rsidR="005C1221" w:rsidRPr="0050200B">
        <w:rPr>
          <w:rFonts w:ascii="Book Antiqua" w:eastAsia="Times-Roman" w:hAnsi="Book Antiqua"/>
          <w:color w:val="000000"/>
          <w:kern w:val="0"/>
          <w:sz w:val="24"/>
          <w:lang w:bidi="ar"/>
        </w:rPr>
        <w:t xml:space="preserve">were detected </w:t>
      </w:r>
      <w:r w:rsidRPr="0050200B">
        <w:rPr>
          <w:rFonts w:ascii="Book Antiqua" w:eastAsia="Times-Roman" w:hAnsi="Book Antiqua"/>
          <w:color w:val="000000"/>
          <w:kern w:val="0"/>
          <w:sz w:val="24"/>
          <w:lang w:bidi="ar"/>
        </w:rPr>
        <w:t xml:space="preserve">by </w:t>
      </w:r>
      <w:r w:rsidR="00507047" w:rsidRPr="0050200B">
        <w:rPr>
          <w:rFonts w:ascii="Book Antiqua" w:eastAsia="Times-Roman" w:hAnsi="Book Antiqua"/>
          <w:color w:val="000000"/>
          <w:kern w:val="0"/>
          <w:sz w:val="24"/>
          <w:lang w:bidi="ar"/>
        </w:rPr>
        <w:t>flow cytometry</w:t>
      </w:r>
      <w:r w:rsidRPr="0050200B">
        <w:rPr>
          <w:rFonts w:ascii="Book Antiqua" w:eastAsia="Times-Roman" w:hAnsi="Book Antiqua"/>
          <w:color w:val="000000"/>
          <w:kern w:val="0"/>
          <w:sz w:val="24"/>
          <w:lang w:bidi="ar"/>
        </w:rPr>
        <w:t>. Plasma level</w:t>
      </w:r>
      <w:r w:rsidR="003F4AC3" w:rsidRPr="0050200B">
        <w:rPr>
          <w:rFonts w:ascii="Book Antiqua" w:eastAsia="Times-Roman" w:hAnsi="Book Antiqua"/>
          <w:color w:val="000000"/>
          <w:kern w:val="0"/>
          <w:sz w:val="24"/>
          <w:lang w:bidi="ar"/>
        </w:rPr>
        <w:t>s</w:t>
      </w:r>
      <w:r w:rsidRPr="0050200B">
        <w:rPr>
          <w:rFonts w:ascii="Book Antiqua" w:eastAsia="Times-Roman" w:hAnsi="Book Antiqua"/>
          <w:color w:val="000000"/>
          <w:kern w:val="0"/>
          <w:sz w:val="24"/>
          <w:lang w:bidi="ar"/>
        </w:rPr>
        <w:t xml:space="preserve"> of </w:t>
      </w:r>
      <w:r w:rsidR="00507047" w:rsidRPr="0050200B">
        <w:rPr>
          <w:rFonts w:ascii="Book Antiqua" w:eastAsia="Times-Roman" w:hAnsi="Book Antiqua"/>
          <w:color w:val="000000"/>
          <w:kern w:val="0"/>
          <w:sz w:val="24"/>
          <w:lang w:bidi="ar"/>
        </w:rPr>
        <w:t>interleukin (</w:t>
      </w:r>
      <w:r w:rsidRPr="0050200B">
        <w:rPr>
          <w:rFonts w:ascii="Book Antiqua" w:eastAsia="Times-Roman" w:hAnsi="Book Antiqua"/>
          <w:color w:val="000000"/>
          <w:kern w:val="0"/>
          <w:sz w:val="24"/>
          <w:lang w:bidi="ar"/>
        </w:rPr>
        <w:t>IL</w:t>
      </w:r>
      <w:r w:rsidR="00507047" w:rsidRPr="0050200B">
        <w:rPr>
          <w:rFonts w:ascii="Book Antiqua" w:eastAsia="Times-Roman" w:hAnsi="Book Antiqua"/>
          <w:color w:val="000000"/>
          <w:kern w:val="0"/>
          <w:sz w:val="24"/>
          <w:lang w:bidi="ar"/>
        </w:rPr>
        <w:t>)</w:t>
      </w:r>
      <w:r w:rsidRPr="0050200B">
        <w:rPr>
          <w:rFonts w:ascii="Book Antiqua" w:eastAsia="Times-Roman" w:hAnsi="Book Antiqua"/>
          <w:color w:val="000000"/>
          <w:kern w:val="0"/>
          <w:sz w:val="24"/>
          <w:lang w:bidi="ar"/>
        </w:rPr>
        <w:t>-7</w:t>
      </w:r>
      <w:r w:rsidR="00507047"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IL-12p70</w:t>
      </w:r>
      <w:r w:rsidR="00507047"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IL-18 and </w:t>
      </w:r>
      <w:r w:rsidR="00507047" w:rsidRPr="0050200B">
        <w:rPr>
          <w:rFonts w:ascii="Book Antiqua" w:eastAsia="Times-Roman" w:hAnsi="Book Antiqua"/>
          <w:color w:val="000000"/>
          <w:kern w:val="0"/>
          <w:sz w:val="24"/>
          <w:lang w:bidi="ar"/>
        </w:rPr>
        <w:t>interferon</w:t>
      </w:r>
      <w:r w:rsidRPr="0050200B">
        <w:rPr>
          <w:rFonts w:ascii="Book Antiqua" w:eastAsia="Times-Roman" w:hAnsi="Book Antiqua"/>
          <w:color w:val="000000"/>
          <w:kern w:val="0"/>
          <w:sz w:val="24"/>
          <w:lang w:bidi="ar"/>
        </w:rPr>
        <w:t xml:space="preserve">-α </w:t>
      </w:r>
      <w:r w:rsidR="005C1221" w:rsidRPr="0050200B">
        <w:rPr>
          <w:rFonts w:ascii="Book Antiqua" w:eastAsia="Times-Roman" w:hAnsi="Book Antiqua"/>
          <w:color w:val="000000"/>
          <w:kern w:val="0"/>
          <w:sz w:val="24"/>
          <w:lang w:bidi="ar"/>
        </w:rPr>
        <w:t xml:space="preserve">were measured by Luminex </w:t>
      </w:r>
      <w:r w:rsidR="00507047" w:rsidRPr="0050200B">
        <w:rPr>
          <w:rFonts w:ascii="Book Antiqua" w:eastAsia="Times-Roman" w:hAnsi="Book Antiqua"/>
          <w:color w:val="000000"/>
          <w:kern w:val="0"/>
          <w:sz w:val="24"/>
          <w:lang w:bidi="ar"/>
        </w:rPr>
        <w:t>assay</w:t>
      </w:r>
      <w:r w:rsidR="005C1221" w:rsidRPr="0050200B">
        <w:rPr>
          <w:rFonts w:ascii="Book Antiqua" w:eastAsia="Times-Roman" w:hAnsi="Book Antiqua"/>
          <w:color w:val="000000"/>
          <w:kern w:val="0"/>
          <w:sz w:val="24"/>
          <w:lang w:bidi="ar"/>
        </w:rPr>
        <w:t>.</w:t>
      </w:r>
    </w:p>
    <w:p w:rsidR="00905716" w:rsidRPr="0050200B" w:rsidRDefault="00905716" w:rsidP="0050200B">
      <w:pPr>
        <w:widowControl/>
        <w:snapToGrid w:val="0"/>
        <w:spacing w:line="360" w:lineRule="auto"/>
        <w:rPr>
          <w:rFonts w:ascii="Book Antiqua" w:eastAsia="等线" w:hAnsi="Book Antiqua"/>
          <w:color w:val="000000"/>
          <w:kern w:val="0"/>
          <w:sz w:val="24"/>
          <w:lang w:bidi="ar"/>
        </w:rPr>
      </w:pPr>
    </w:p>
    <w:p w:rsidR="00CD6695" w:rsidRPr="0050200B" w:rsidRDefault="00CD6695" w:rsidP="0050200B">
      <w:pPr>
        <w:widowControl/>
        <w:snapToGrid w:val="0"/>
        <w:spacing w:line="360" w:lineRule="auto"/>
        <w:rPr>
          <w:rFonts w:ascii="Book Antiqua" w:eastAsia="BookAntiqua-BoldItalic" w:hAnsi="Book Antiqua"/>
          <w:iCs/>
          <w:color w:val="000000"/>
          <w:kern w:val="0"/>
          <w:sz w:val="24"/>
        </w:rPr>
      </w:pPr>
      <w:r w:rsidRPr="0050200B">
        <w:rPr>
          <w:rFonts w:ascii="Book Antiqua" w:eastAsia="BookAntiqua-BoldItalic" w:hAnsi="Book Antiqua"/>
          <w:iCs/>
          <w:color w:val="000000"/>
          <w:kern w:val="0"/>
          <w:sz w:val="24"/>
        </w:rPr>
        <w:t>RESULTS</w:t>
      </w:r>
    </w:p>
    <w:p w:rsidR="00CD6695" w:rsidRPr="0050200B" w:rsidRDefault="00A16163" w:rsidP="0050200B">
      <w:pPr>
        <w:widowControl/>
        <w:snapToGrid w:val="0"/>
        <w:spacing w:line="360" w:lineRule="auto"/>
        <w:rPr>
          <w:rFonts w:ascii="Book Antiqua" w:hAnsi="Book Antiqua"/>
          <w:color w:val="000000"/>
          <w:kern w:val="0"/>
          <w:sz w:val="24"/>
          <w:lang w:bidi="ar"/>
        </w:rPr>
      </w:pPr>
      <w:r w:rsidRPr="0050200B">
        <w:rPr>
          <w:rFonts w:ascii="Book Antiqua" w:hAnsi="Book Antiqua"/>
          <w:color w:val="000000"/>
          <w:kern w:val="0"/>
          <w:sz w:val="24"/>
          <w:lang w:bidi="ar"/>
        </w:rPr>
        <w:t>C</w:t>
      </w:r>
      <w:r w:rsidR="00CD6695" w:rsidRPr="0050200B">
        <w:rPr>
          <w:rFonts w:ascii="Book Antiqua" w:hAnsi="Book Antiqua"/>
          <w:color w:val="000000"/>
          <w:kern w:val="0"/>
          <w:sz w:val="24"/>
          <w:lang w:bidi="ar"/>
        </w:rPr>
        <w:t xml:space="preserve">irculating MAIT cells </w:t>
      </w:r>
      <w:r w:rsidR="00507047" w:rsidRPr="0050200B">
        <w:rPr>
          <w:rFonts w:ascii="Book Antiqua" w:hAnsi="Book Antiqua"/>
          <w:color w:val="000000"/>
          <w:kern w:val="0"/>
          <w:sz w:val="24"/>
          <w:lang w:bidi="ar"/>
        </w:rPr>
        <w:t xml:space="preserve">were significantly decreased </w:t>
      </w:r>
      <w:r w:rsidR="00CD6695" w:rsidRPr="0050200B">
        <w:rPr>
          <w:rFonts w:ascii="Book Antiqua" w:hAnsi="Book Antiqua"/>
          <w:color w:val="000000"/>
          <w:kern w:val="0"/>
          <w:sz w:val="24"/>
          <w:lang w:bidi="ar"/>
        </w:rPr>
        <w:t>in HBV-related liver failure patients (</w:t>
      </w:r>
      <w:r w:rsidR="003D0F8E" w:rsidRPr="0050200B">
        <w:rPr>
          <w:rFonts w:ascii="Book Antiqua" w:hAnsi="Book Antiqua"/>
          <w:color w:val="000000"/>
          <w:kern w:val="0"/>
          <w:sz w:val="24"/>
          <w:lang w:bidi="ar"/>
        </w:rPr>
        <w:t xml:space="preserve">percentage: 2.00 ± 1.22 </w:t>
      </w:r>
      <w:r w:rsidR="00CF276F" w:rsidRPr="0050200B">
        <w:rPr>
          <w:rFonts w:ascii="Book Antiqua" w:hAnsi="Book Antiqua"/>
          <w:i/>
          <w:iCs/>
          <w:color w:val="000000"/>
          <w:kern w:val="0"/>
          <w:sz w:val="24"/>
          <w:lang w:bidi="ar"/>
        </w:rPr>
        <w:t>vs</w:t>
      </w:r>
      <w:r w:rsidR="003D0F8E" w:rsidRPr="0050200B">
        <w:rPr>
          <w:rFonts w:ascii="Book Antiqua" w:hAnsi="Book Antiqua"/>
          <w:color w:val="000000"/>
          <w:kern w:val="0"/>
          <w:sz w:val="24"/>
          <w:lang w:bidi="ar"/>
        </w:rPr>
        <w:t xml:space="preserve"> 5.19 ± 1.27%, </w:t>
      </w:r>
      <w:r w:rsidR="003D0F8E" w:rsidRPr="0050200B">
        <w:rPr>
          <w:rFonts w:ascii="Book Antiqua" w:hAnsi="Book Antiqua"/>
          <w:i/>
          <w:iCs/>
          <w:color w:val="000000"/>
          <w:kern w:val="0"/>
          <w:sz w:val="24"/>
          <w:lang w:bidi="ar"/>
        </w:rPr>
        <w:t>P</w:t>
      </w:r>
      <w:r w:rsidR="003D0F8E" w:rsidRPr="0050200B">
        <w:rPr>
          <w:rFonts w:ascii="Book Antiqua" w:hAnsi="Book Antiqua"/>
          <w:color w:val="000000"/>
          <w:kern w:val="0"/>
          <w:sz w:val="24"/>
          <w:lang w:bidi="ar"/>
        </w:rPr>
        <w:t xml:space="preserve"> </w:t>
      </w:r>
      <w:r w:rsidR="003D0F8E" w:rsidRPr="0050200B">
        <w:rPr>
          <w:rFonts w:ascii="Book Antiqua" w:hAnsi="Book Antiqua"/>
          <w:i/>
          <w:iCs/>
          <w:color w:val="000000"/>
          <w:kern w:val="0"/>
          <w:sz w:val="24"/>
          <w:lang w:bidi="ar"/>
        </w:rPr>
        <w:t>&lt;</w:t>
      </w:r>
      <w:r w:rsidR="003D0F8E" w:rsidRPr="0050200B">
        <w:rPr>
          <w:rFonts w:ascii="Book Antiqua" w:hAnsi="Book Antiqua"/>
          <w:color w:val="000000"/>
          <w:kern w:val="0"/>
          <w:sz w:val="24"/>
          <w:lang w:bidi="ar"/>
        </w:rPr>
        <w:t xml:space="preserve"> 0.0001; number: 5.47 ± 4.93</w:t>
      </w:r>
      <w:r w:rsidR="003D0F8E" w:rsidRPr="0050200B">
        <w:rPr>
          <w:rFonts w:ascii="Book Antiqua" w:hAnsi="Book Antiqua"/>
          <w:i/>
          <w:iCs/>
          <w:color w:val="000000"/>
          <w:kern w:val="0"/>
          <w:sz w:val="24"/>
          <w:lang w:bidi="ar"/>
        </w:rPr>
        <w:t xml:space="preserve"> </w:t>
      </w:r>
      <w:r w:rsidR="00CF276F" w:rsidRPr="0050200B">
        <w:rPr>
          <w:rFonts w:ascii="Book Antiqua" w:hAnsi="Book Antiqua"/>
          <w:i/>
          <w:iCs/>
          <w:color w:val="000000"/>
          <w:kern w:val="0"/>
          <w:sz w:val="24"/>
          <w:lang w:bidi="ar"/>
        </w:rPr>
        <w:t>vs</w:t>
      </w:r>
      <w:r w:rsidR="003D0F8E" w:rsidRPr="0050200B">
        <w:rPr>
          <w:rFonts w:ascii="Book Antiqua" w:hAnsi="Book Antiqua"/>
          <w:color w:val="000000"/>
          <w:kern w:val="0"/>
          <w:sz w:val="24"/>
          <w:lang w:bidi="ar"/>
        </w:rPr>
        <w:t xml:space="preserve"> 84.43 ± 19.59, </w:t>
      </w:r>
      <w:r w:rsidR="003D0F8E" w:rsidRPr="0050200B">
        <w:rPr>
          <w:rFonts w:ascii="Book Antiqua" w:hAnsi="Book Antiqua"/>
          <w:i/>
          <w:iCs/>
          <w:color w:val="000000"/>
          <w:kern w:val="0"/>
          <w:sz w:val="24"/>
          <w:lang w:bidi="ar"/>
        </w:rPr>
        <w:t>P</w:t>
      </w:r>
      <w:r w:rsidR="003D0F8E" w:rsidRPr="0050200B">
        <w:rPr>
          <w:rFonts w:ascii="Book Antiqua" w:hAnsi="Book Antiqua"/>
          <w:color w:val="000000"/>
          <w:kern w:val="0"/>
          <w:sz w:val="24"/>
          <w:lang w:bidi="ar"/>
        </w:rPr>
        <w:t xml:space="preserve"> </w:t>
      </w:r>
      <w:r w:rsidR="003D0F8E" w:rsidRPr="0050200B">
        <w:rPr>
          <w:rFonts w:ascii="Book Antiqua" w:hAnsi="Book Antiqua"/>
          <w:i/>
          <w:iCs/>
          <w:color w:val="000000"/>
          <w:kern w:val="0"/>
          <w:sz w:val="24"/>
          <w:lang w:bidi="ar"/>
        </w:rPr>
        <w:t>&lt;</w:t>
      </w:r>
      <w:r w:rsidR="003D0F8E" w:rsidRPr="0050200B">
        <w:rPr>
          <w:rFonts w:ascii="Book Antiqua" w:hAnsi="Book Antiqua"/>
          <w:color w:val="000000"/>
          <w:kern w:val="0"/>
          <w:sz w:val="24"/>
          <w:lang w:bidi="ar"/>
        </w:rPr>
        <w:t xml:space="preserve"> 0.0001</w:t>
      </w:r>
      <w:r w:rsidR="00CD6695" w:rsidRPr="0050200B">
        <w:rPr>
          <w:rFonts w:ascii="Book Antiqua" w:hAnsi="Book Antiqua"/>
          <w:color w:val="000000"/>
          <w:kern w:val="0"/>
          <w:sz w:val="24"/>
          <w:lang w:bidi="ar"/>
        </w:rPr>
        <w:t>)</w:t>
      </w:r>
      <w:r w:rsidR="0020049B" w:rsidRPr="0050200B">
        <w:rPr>
          <w:rFonts w:ascii="Book Antiqua" w:hAnsi="Book Antiqua"/>
          <w:color w:val="000000"/>
          <w:kern w:val="0"/>
          <w:sz w:val="24"/>
          <w:lang w:bidi="ar"/>
        </w:rPr>
        <w:t xml:space="preserve"> compared with </w:t>
      </w:r>
      <w:r w:rsidR="003730ED" w:rsidRPr="0050200B">
        <w:rPr>
          <w:rFonts w:ascii="Book Antiqua" w:hAnsi="Book Antiqua"/>
          <w:color w:val="000000"/>
          <w:kern w:val="0"/>
          <w:sz w:val="24"/>
          <w:lang w:bidi="ar"/>
        </w:rPr>
        <w:t>HCs</w:t>
      </w:r>
      <w:r w:rsidR="0020049B" w:rsidRPr="0050200B">
        <w:rPr>
          <w:rFonts w:ascii="Book Antiqua" w:hAnsi="Book Antiqua"/>
          <w:color w:val="000000"/>
          <w:kern w:val="0"/>
          <w:sz w:val="24"/>
          <w:lang w:bidi="ar"/>
        </w:rPr>
        <w:t xml:space="preserve">. More importantly, </w:t>
      </w:r>
      <w:r w:rsidR="00CD6695" w:rsidRPr="0050200B">
        <w:rPr>
          <w:rFonts w:ascii="Book Antiqua" w:hAnsi="Book Antiqua"/>
          <w:color w:val="000000"/>
          <w:kern w:val="0"/>
          <w:sz w:val="24"/>
          <w:lang w:bidi="ar"/>
        </w:rPr>
        <w:t>there was a significant reduction of MAIT cells in patients</w:t>
      </w:r>
      <w:r w:rsidR="0020049B" w:rsidRPr="0050200B">
        <w:rPr>
          <w:rFonts w:ascii="Book Antiqua" w:hAnsi="Book Antiqua"/>
          <w:color w:val="000000"/>
          <w:kern w:val="0"/>
          <w:sz w:val="24"/>
          <w:lang w:bidi="ar"/>
        </w:rPr>
        <w:t xml:space="preserve"> with middle/</w:t>
      </w:r>
      <w:r w:rsidR="00507047" w:rsidRPr="0050200B">
        <w:rPr>
          <w:rFonts w:ascii="Book Antiqua" w:hAnsi="Book Antiqua"/>
          <w:color w:val="000000"/>
          <w:kern w:val="0"/>
          <w:sz w:val="24"/>
          <w:lang w:bidi="ar"/>
        </w:rPr>
        <w:t>late-</w:t>
      </w:r>
      <w:r w:rsidR="0020049B" w:rsidRPr="0050200B">
        <w:rPr>
          <w:rFonts w:ascii="Book Antiqua" w:hAnsi="Book Antiqua"/>
          <w:color w:val="000000"/>
          <w:kern w:val="0"/>
          <w:sz w:val="24"/>
          <w:lang w:bidi="ar"/>
        </w:rPr>
        <w:t>stage compare</w:t>
      </w:r>
      <w:r w:rsidR="00507047" w:rsidRPr="0050200B">
        <w:rPr>
          <w:rFonts w:ascii="Book Antiqua" w:hAnsi="Book Antiqua"/>
          <w:color w:val="000000"/>
          <w:kern w:val="0"/>
          <w:sz w:val="24"/>
          <w:lang w:bidi="ar"/>
        </w:rPr>
        <w:t>d</w:t>
      </w:r>
      <w:r w:rsidR="0020049B" w:rsidRPr="0050200B">
        <w:rPr>
          <w:rFonts w:ascii="Book Antiqua" w:hAnsi="Book Antiqua"/>
          <w:color w:val="000000"/>
          <w:kern w:val="0"/>
          <w:sz w:val="24"/>
          <w:lang w:bidi="ar"/>
        </w:rPr>
        <w:t xml:space="preserve"> </w:t>
      </w:r>
      <w:r w:rsidR="00507047" w:rsidRPr="0050200B">
        <w:rPr>
          <w:rFonts w:ascii="Book Antiqua" w:hAnsi="Book Antiqua"/>
          <w:color w:val="000000"/>
          <w:kern w:val="0"/>
          <w:sz w:val="24"/>
          <w:lang w:bidi="ar"/>
        </w:rPr>
        <w:t xml:space="preserve">with </w:t>
      </w:r>
      <w:r w:rsidR="0020049B" w:rsidRPr="0050200B">
        <w:rPr>
          <w:rFonts w:ascii="Book Antiqua" w:hAnsi="Book Antiqua"/>
          <w:color w:val="000000"/>
          <w:kern w:val="0"/>
          <w:sz w:val="24"/>
          <w:lang w:bidi="ar"/>
        </w:rPr>
        <w:t>early</w:t>
      </w:r>
      <w:r w:rsidR="00507047" w:rsidRPr="0050200B">
        <w:rPr>
          <w:rFonts w:ascii="Book Antiqua" w:hAnsi="Book Antiqua"/>
          <w:color w:val="000000"/>
          <w:kern w:val="0"/>
          <w:sz w:val="24"/>
          <w:lang w:bidi="ar"/>
        </w:rPr>
        <w:t>-</w:t>
      </w:r>
      <w:r w:rsidR="0020049B" w:rsidRPr="0050200B">
        <w:rPr>
          <w:rFonts w:ascii="Book Antiqua" w:hAnsi="Book Antiqua"/>
          <w:color w:val="000000"/>
          <w:kern w:val="0"/>
          <w:sz w:val="24"/>
          <w:lang w:bidi="ar"/>
        </w:rPr>
        <w:t>stage</w:t>
      </w:r>
      <w:r w:rsidR="00507047" w:rsidRPr="0050200B">
        <w:rPr>
          <w:rFonts w:ascii="Book Antiqua" w:hAnsi="Book Antiqua"/>
          <w:color w:val="000000"/>
          <w:kern w:val="0"/>
          <w:sz w:val="24"/>
          <w:lang w:bidi="ar"/>
        </w:rPr>
        <w:t xml:space="preserve"> liver failure</w:t>
      </w:r>
      <w:r w:rsidR="00CD6695" w:rsidRPr="0050200B">
        <w:rPr>
          <w:rFonts w:ascii="Book Antiqua" w:hAnsi="Book Antiqua"/>
          <w:color w:val="000000"/>
          <w:kern w:val="0"/>
          <w:sz w:val="24"/>
          <w:lang w:bidi="ar"/>
        </w:rPr>
        <w:t xml:space="preserve">. Circulating MAIT cells </w:t>
      </w:r>
      <w:r w:rsidR="008F663B" w:rsidRPr="0050200B">
        <w:rPr>
          <w:rFonts w:ascii="Book Antiqua" w:hAnsi="Book Antiqua"/>
          <w:color w:val="000000"/>
          <w:kern w:val="0"/>
          <w:sz w:val="24"/>
          <w:lang w:bidi="ar"/>
        </w:rPr>
        <w:t>partial</w:t>
      </w:r>
      <w:r w:rsidR="00507047" w:rsidRPr="0050200B">
        <w:rPr>
          <w:rFonts w:ascii="Book Antiqua" w:hAnsi="Book Antiqua"/>
          <w:color w:val="000000"/>
          <w:kern w:val="0"/>
          <w:sz w:val="24"/>
          <w:lang w:bidi="ar"/>
        </w:rPr>
        <w:t>ly</w:t>
      </w:r>
      <w:r w:rsidR="00CD6695" w:rsidRPr="0050200B">
        <w:rPr>
          <w:rFonts w:ascii="Book Antiqua" w:hAnsi="Book Antiqua"/>
          <w:color w:val="000000"/>
          <w:kern w:val="0"/>
          <w:sz w:val="24"/>
          <w:lang w:bidi="ar"/>
        </w:rPr>
        <w:t xml:space="preserve"> recovered after disease improvement</w:t>
      </w:r>
      <w:r w:rsidR="00507047" w:rsidRPr="0050200B">
        <w:rPr>
          <w:rFonts w:ascii="Book Antiqua" w:hAnsi="Book Antiqua"/>
          <w:color w:val="000000"/>
          <w:kern w:val="0"/>
          <w:sz w:val="24"/>
          <w:lang w:bidi="ar"/>
        </w:rPr>
        <w:t>,</w:t>
      </w:r>
      <w:r w:rsidR="00CD6695" w:rsidRPr="0050200B">
        <w:rPr>
          <w:rFonts w:ascii="Book Antiqua" w:hAnsi="Book Antiqua"/>
          <w:color w:val="000000"/>
          <w:kern w:val="0"/>
          <w:sz w:val="24"/>
          <w:lang w:bidi="ar"/>
        </w:rPr>
        <w:t xml:space="preserve"> both in percentage (4.01</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 xml:space="preserve">1.21 </w:t>
      </w:r>
      <w:r w:rsidR="00CF276F" w:rsidRPr="0050200B">
        <w:rPr>
          <w:rFonts w:ascii="Book Antiqua" w:hAnsi="Book Antiqua"/>
          <w:i/>
          <w:iCs/>
          <w:color w:val="000000"/>
          <w:kern w:val="0"/>
          <w:sz w:val="24"/>
          <w:lang w:bidi="ar"/>
        </w:rPr>
        <w:t>vs</w:t>
      </w:r>
      <w:r w:rsidR="00CD6695" w:rsidRPr="0050200B">
        <w:rPr>
          <w:rFonts w:ascii="Book Antiqua" w:hAnsi="Book Antiqua"/>
          <w:color w:val="000000"/>
          <w:kern w:val="0"/>
          <w:sz w:val="24"/>
          <w:lang w:bidi="ar"/>
        </w:rPr>
        <w:t xml:space="preserve"> 2.04</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0.95</w:t>
      </w:r>
      <w:r w:rsidR="00317773" w:rsidRPr="0050200B">
        <w:rPr>
          <w:rFonts w:ascii="Book Antiqua" w:hAnsi="Book Antiqua"/>
          <w:color w:val="000000"/>
          <w:kern w:val="0"/>
          <w:sz w:val="24"/>
          <w:lang w:bidi="ar"/>
        </w:rPr>
        <w:t>%</w:t>
      </w:r>
      <w:r w:rsidR="00CD6695" w:rsidRPr="0050200B">
        <w:rPr>
          <w:rFonts w:ascii="Book Antiqua" w:hAnsi="Book Antiqua"/>
          <w:color w:val="000000"/>
          <w:kern w:val="0"/>
          <w:sz w:val="24"/>
          <w:lang w:bidi="ar"/>
        </w:rPr>
        <w:t xml:space="preserve">, </w:t>
      </w:r>
      <w:r w:rsidR="00507047" w:rsidRPr="0050200B">
        <w:rPr>
          <w:rFonts w:ascii="Book Antiqua" w:hAnsi="Book Antiqua"/>
          <w:i/>
          <w:iCs/>
          <w:color w:val="000000"/>
          <w:kern w:val="0"/>
          <w:sz w:val="24"/>
          <w:lang w:bidi="ar"/>
        </w:rPr>
        <w:t xml:space="preserve">P </w:t>
      </w:r>
      <w:r w:rsidR="00CD6695" w:rsidRPr="0050200B">
        <w:rPr>
          <w:rFonts w:ascii="Book Antiqua" w:hAnsi="Book Antiqua"/>
          <w:i/>
          <w:iCs/>
          <w:color w:val="000000"/>
          <w:kern w:val="0"/>
          <w:sz w:val="24"/>
          <w:lang w:bidi="ar"/>
        </w:rPr>
        <w:t>&lt;</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 xml:space="preserve">0.0001) and </w:t>
      </w:r>
      <w:r w:rsidR="00C33844" w:rsidRPr="0050200B">
        <w:rPr>
          <w:rFonts w:ascii="Book Antiqua" w:hAnsi="Book Antiqua"/>
          <w:color w:val="000000"/>
          <w:kern w:val="0"/>
          <w:sz w:val="24"/>
          <w:lang w:bidi="ar"/>
        </w:rPr>
        <w:t xml:space="preserve">in </w:t>
      </w:r>
      <w:r w:rsidR="00CD6695" w:rsidRPr="0050200B">
        <w:rPr>
          <w:rFonts w:ascii="Book Antiqua" w:hAnsi="Book Antiqua"/>
          <w:color w:val="000000"/>
          <w:kern w:val="0"/>
          <w:sz w:val="24"/>
          <w:lang w:bidi="ar"/>
        </w:rPr>
        <w:t>cell count (17.24</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8.56</w:t>
      </w:r>
      <w:r w:rsidR="00CD6695" w:rsidRPr="0050200B">
        <w:rPr>
          <w:rFonts w:ascii="Book Antiqua" w:hAnsi="Book Antiqua"/>
          <w:i/>
          <w:iCs/>
          <w:color w:val="000000"/>
          <w:kern w:val="0"/>
          <w:sz w:val="24"/>
          <w:lang w:bidi="ar"/>
        </w:rPr>
        <w:t xml:space="preserve"> </w:t>
      </w:r>
      <w:r w:rsidR="00CF276F" w:rsidRPr="0050200B">
        <w:rPr>
          <w:rFonts w:ascii="Book Antiqua" w:hAnsi="Book Antiqua"/>
          <w:i/>
          <w:iCs/>
          <w:color w:val="000000"/>
          <w:kern w:val="0"/>
          <w:sz w:val="24"/>
          <w:lang w:bidi="ar"/>
        </w:rPr>
        <w:t>vs</w:t>
      </w:r>
      <w:r w:rsidR="00CD6695" w:rsidRPr="0050200B">
        <w:rPr>
          <w:rFonts w:ascii="Book Antiqua" w:hAnsi="Book Antiqua"/>
          <w:color w:val="000000"/>
          <w:kern w:val="0"/>
          <w:sz w:val="24"/>
          <w:lang w:bidi="ar"/>
        </w:rPr>
        <w:t xml:space="preserve"> 7.41</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 xml:space="preserve">4.99, </w:t>
      </w:r>
      <w:r w:rsidR="00507047" w:rsidRPr="0050200B">
        <w:rPr>
          <w:rFonts w:ascii="Book Antiqua" w:hAnsi="Book Antiqua"/>
          <w:i/>
          <w:iCs/>
          <w:color w:val="000000"/>
          <w:kern w:val="0"/>
          <w:sz w:val="24"/>
          <w:lang w:bidi="ar"/>
        </w:rPr>
        <w:t xml:space="preserve">P </w:t>
      </w:r>
      <w:r w:rsidR="00CD6695" w:rsidRPr="0050200B">
        <w:rPr>
          <w:rFonts w:ascii="Book Antiqua" w:hAnsi="Book Antiqua"/>
          <w:i/>
          <w:iCs/>
          <w:color w:val="000000"/>
          <w:kern w:val="0"/>
          <w:sz w:val="24"/>
          <w:lang w:bidi="ar"/>
        </w:rPr>
        <w:t>&lt;</w:t>
      </w:r>
      <w:r w:rsidR="00507047" w:rsidRPr="0050200B">
        <w:rPr>
          <w:rFonts w:ascii="Book Antiqua" w:hAnsi="Book Antiqua"/>
          <w:i/>
          <w:iCs/>
          <w:color w:val="000000"/>
          <w:kern w:val="0"/>
          <w:sz w:val="24"/>
          <w:lang w:bidi="ar"/>
        </w:rPr>
        <w:t xml:space="preserve"> </w:t>
      </w:r>
      <w:r w:rsidR="00CD6695" w:rsidRPr="0050200B">
        <w:rPr>
          <w:rFonts w:ascii="Book Antiqua" w:hAnsi="Book Antiqua"/>
          <w:color w:val="000000"/>
          <w:kern w:val="0"/>
          <w:sz w:val="24"/>
          <w:lang w:bidi="ar"/>
        </w:rPr>
        <w:t>0.0001). The proportion (</w:t>
      </w:r>
      <w:r w:rsidR="00686046" w:rsidRPr="0050200B">
        <w:rPr>
          <w:rFonts w:ascii="Book Antiqua" w:hAnsi="Book Antiqua"/>
          <w:color w:val="000000"/>
          <w:kern w:val="0"/>
          <w:sz w:val="24"/>
          <w:lang w:bidi="ar"/>
        </w:rPr>
        <w:t xml:space="preserve">2.29 ± 1.01 </w:t>
      </w:r>
      <w:r w:rsidR="00686046" w:rsidRPr="0050200B">
        <w:rPr>
          <w:rFonts w:ascii="Book Antiqua" w:hAnsi="Book Antiqua"/>
          <w:i/>
          <w:iCs/>
          <w:color w:val="000000"/>
          <w:kern w:val="0"/>
          <w:sz w:val="24"/>
          <w:lang w:bidi="ar"/>
        </w:rPr>
        <w:t xml:space="preserve">vs </w:t>
      </w:r>
      <w:r w:rsidR="00686046" w:rsidRPr="0050200B">
        <w:rPr>
          <w:rFonts w:ascii="Book Antiqua" w:hAnsi="Book Antiqua"/>
          <w:color w:val="000000"/>
          <w:kern w:val="0"/>
          <w:sz w:val="24"/>
          <w:lang w:bidi="ar"/>
        </w:rPr>
        <w:t xml:space="preserve">1.58 ± 1.38%, </w:t>
      </w:r>
      <w:r w:rsidR="00686046" w:rsidRPr="0050200B">
        <w:rPr>
          <w:rFonts w:ascii="Book Antiqua" w:hAnsi="Book Antiqua"/>
          <w:i/>
          <w:iCs/>
          <w:color w:val="000000"/>
          <w:kern w:val="0"/>
          <w:sz w:val="24"/>
          <w:lang w:bidi="ar"/>
        </w:rPr>
        <w:t>P</w:t>
      </w:r>
      <w:r w:rsidR="00686046" w:rsidRPr="0050200B">
        <w:rPr>
          <w:rFonts w:ascii="Book Antiqua" w:hAnsi="Book Antiqua"/>
          <w:color w:val="000000"/>
          <w:kern w:val="0"/>
          <w:sz w:val="24"/>
          <w:lang w:bidi="ar"/>
        </w:rPr>
        <w:t xml:space="preserve"> </w:t>
      </w:r>
      <w:r w:rsidR="00686046" w:rsidRPr="0050200B">
        <w:rPr>
          <w:rFonts w:ascii="Book Antiqua" w:hAnsi="Book Antiqua"/>
          <w:i/>
          <w:iCs/>
          <w:color w:val="000000"/>
          <w:kern w:val="0"/>
          <w:sz w:val="24"/>
          <w:lang w:bidi="ar"/>
        </w:rPr>
        <w:t>&lt;</w:t>
      </w:r>
      <w:r w:rsidR="00686046" w:rsidRPr="0050200B">
        <w:rPr>
          <w:rFonts w:ascii="Book Antiqua" w:hAnsi="Book Antiqua"/>
          <w:color w:val="000000"/>
          <w:kern w:val="0"/>
          <w:sz w:val="24"/>
          <w:lang w:bidi="ar"/>
        </w:rPr>
        <w:t xml:space="preserve"> 0.05</w:t>
      </w:r>
      <w:r w:rsidR="00CD6695" w:rsidRPr="0050200B">
        <w:rPr>
          <w:rFonts w:ascii="Book Antiqua" w:hAnsi="Book Antiqua"/>
          <w:color w:val="000000"/>
          <w:kern w:val="0"/>
          <w:sz w:val="24"/>
          <w:lang w:bidi="ar"/>
        </w:rPr>
        <w:t>) and number</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w:t>
      </w:r>
      <w:r w:rsidR="00686046" w:rsidRPr="0050200B">
        <w:rPr>
          <w:rFonts w:ascii="Book Antiqua" w:hAnsi="Book Antiqua"/>
          <w:color w:val="000000"/>
          <w:kern w:val="0"/>
          <w:sz w:val="24"/>
          <w:lang w:bidi="ar"/>
        </w:rPr>
        <w:t xml:space="preserve">7.30 ± 5.70 </w:t>
      </w:r>
      <w:r w:rsidR="00CF276F" w:rsidRPr="0050200B">
        <w:rPr>
          <w:rFonts w:ascii="Book Antiqua" w:hAnsi="Book Antiqua"/>
          <w:i/>
          <w:iCs/>
          <w:color w:val="000000"/>
          <w:kern w:val="0"/>
          <w:sz w:val="24"/>
          <w:lang w:bidi="ar"/>
        </w:rPr>
        <w:t>vs</w:t>
      </w:r>
      <w:r w:rsidR="00686046" w:rsidRPr="0050200B">
        <w:rPr>
          <w:rFonts w:ascii="Book Antiqua" w:hAnsi="Book Antiqua"/>
          <w:color w:val="000000"/>
          <w:kern w:val="0"/>
          <w:sz w:val="24"/>
          <w:lang w:bidi="ar"/>
        </w:rPr>
        <w:t xml:space="preserve"> 2.94 ± 1.47, </w:t>
      </w:r>
      <w:r w:rsidR="00686046" w:rsidRPr="0050200B">
        <w:rPr>
          <w:rFonts w:ascii="Book Antiqua" w:hAnsi="Book Antiqua"/>
          <w:i/>
          <w:iCs/>
          <w:color w:val="000000"/>
          <w:kern w:val="0"/>
          <w:sz w:val="24"/>
          <w:lang w:bidi="ar"/>
        </w:rPr>
        <w:t>P</w:t>
      </w:r>
      <w:r w:rsidR="00686046" w:rsidRPr="0050200B">
        <w:rPr>
          <w:rFonts w:ascii="Book Antiqua" w:hAnsi="Book Antiqua"/>
          <w:color w:val="000000"/>
          <w:kern w:val="0"/>
          <w:sz w:val="24"/>
          <w:lang w:bidi="ar"/>
        </w:rPr>
        <w:t xml:space="preserve"> </w:t>
      </w:r>
      <w:r w:rsidR="00686046" w:rsidRPr="0050200B">
        <w:rPr>
          <w:rFonts w:ascii="Book Antiqua" w:hAnsi="Book Antiqua"/>
          <w:i/>
          <w:iCs/>
          <w:color w:val="000000"/>
          <w:kern w:val="0"/>
          <w:sz w:val="24"/>
          <w:lang w:bidi="ar"/>
        </w:rPr>
        <w:t>&lt;</w:t>
      </w:r>
      <w:r w:rsidR="00000CE0" w:rsidRPr="0050200B">
        <w:rPr>
          <w:rFonts w:ascii="Book Antiqua" w:hAnsi="Book Antiqua"/>
          <w:color w:val="000000"/>
          <w:kern w:val="0"/>
          <w:sz w:val="24"/>
          <w:lang w:bidi="ar"/>
        </w:rPr>
        <w:t xml:space="preserve"> </w:t>
      </w:r>
      <w:r w:rsidR="00686046" w:rsidRPr="0050200B">
        <w:rPr>
          <w:rFonts w:ascii="Book Antiqua" w:hAnsi="Book Antiqua"/>
          <w:color w:val="000000"/>
          <w:kern w:val="0"/>
          <w:sz w:val="24"/>
          <w:lang w:bidi="ar"/>
        </w:rPr>
        <w:t>0.001</w:t>
      </w:r>
      <w:r w:rsidR="00CD6695" w:rsidRPr="0050200B">
        <w:rPr>
          <w:rFonts w:ascii="Book Antiqua" w:hAnsi="Book Antiqua"/>
          <w:color w:val="000000"/>
          <w:kern w:val="0"/>
          <w:sz w:val="24"/>
          <w:lang w:bidi="ar"/>
        </w:rPr>
        <w:t>) of circulating MAIT cells w</w:t>
      </w:r>
      <w:r w:rsidR="001A3090" w:rsidRPr="0050200B">
        <w:rPr>
          <w:rFonts w:ascii="Book Antiqua" w:hAnsi="Book Antiqua"/>
          <w:color w:val="000000"/>
          <w:kern w:val="0"/>
          <w:sz w:val="24"/>
          <w:lang w:bidi="ar"/>
        </w:rPr>
        <w:t>ere</w:t>
      </w:r>
      <w:r w:rsidR="00CD6695" w:rsidRPr="0050200B">
        <w:rPr>
          <w:rFonts w:ascii="Book Antiqua" w:hAnsi="Book Antiqua"/>
          <w:color w:val="000000"/>
          <w:kern w:val="0"/>
          <w:sz w:val="24"/>
          <w:lang w:bidi="ar"/>
        </w:rPr>
        <w:t xml:space="preserve"> significantly higher in </w:t>
      </w:r>
      <w:r w:rsidR="00507047" w:rsidRPr="0050200B">
        <w:rPr>
          <w:rFonts w:ascii="Book Antiqua" w:hAnsi="Book Antiqua"/>
          <w:color w:val="000000"/>
          <w:kern w:val="0"/>
          <w:sz w:val="24"/>
          <w:lang w:bidi="ar"/>
        </w:rPr>
        <w:t xml:space="preserve">the </w:t>
      </w:r>
      <w:r w:rsidR="00CD6695" w:rsidRPr="0050200B">
        <w:rPr>
          <w:rFonts w:ascii="Book Antiqua" w:hAnsi="Book Antiqua"/>
          <w:color w:val="000000"/>
          <w:kern w:val="0"/>
          <w:sz w:val="24"/>
          <w:lang w:bidi="ar"/>
        </w:rPr>
        <w:t>survival group than</w:t>
      </w:r>
      <w:r w:rsidR="006F6EAD" w:rsidRPr="0050200B">
        <w:rPr>
          <w:rFonts w:ascii="Book Antiqua" w:hAnsi="Book Antiqua"/>
          <w:color w:val="000000"/>
          <w:kern w:val="0"/>
          <w:sz w:val="24"/>
          <w:lang w:bidi="ar"/>
        </w:rPr>
        <w:t xml:space="preserve"> </w:t>
      </w:r>
      <w:r w:rsidR="003F4AC3" w:rsidRPr="0050200B">
        <w:rPr>
          <w:rFonts w:ascii="Book Antiqua" w:hAnsi="Book Antiqua"/>
          <w:color w:val="000000"/>
          <w:kern w:val="0"/>
          <w:sz w:val="24"/>
          <w:lang w:bidi="ar"/>
        </w:rPr>
        <w:t xml:space="preserve">in the </w:t>
      </w:r>
      <w:r w:rsidR="00CD6695" w:rsidRPr="0050200B">
        <w:rPr>
          <w:rFonts w:ascii="Book Antiqua" w:hAnsi="Book Antiqua"/>
          <w:color w:val="000000"/>
          <w:kern w:val="0"/>
          <w:sz w:val="24"/>
          <w:lang w:bidi="ar"/>
        </w:rPr>
        <w:t>dead</w:t>
      </w:r>
      <w:r w:rsidR="006F6EAD" w:rsidRPr="0050200B">
        <w:rPr>
          <w:rFonts w:ascii="Book Antiqua" w:hAnsi="Book Antiqua"/>
          <w:color w:val="000000"/>
          <w:kern w:val="0"/>
          <w:sz w:val="24"/>
          <w:lang w:bidi="ar"/>
        </w:rPr>
        <w:t>/liver transplantation</w:t>
      </w:r>
      <w:r w:rsidR="00E21C94"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group, and the Kaplan</w:t>
      </w:r>
      <w:r w:rsidR="00507047" w:rsidRPr="0050200B">
        <w:rPr>
          <w:rFonts w:ascii="Book Antiqua" w:hAnsi="Book Antiqua"/>
          <w:color w:val="000000"/>
          <w:kern w:val="0"/>
          <w:sz w:val="24"/>
          <w:lang w:bidi="ar"/>
        </w:rPr>
        <w:t>–</w:t>
      </w:r>
      <w:r w:rsidR="00CD6695" w:rsidRPr="0050200B">
        <w:rPr>
          <w:rFonts w:ascii="Book Antiqua" w:hAnsi="Book Antiqua"/>
          <w:color w:val="000000"/>
          <w:kern w:val="0"/>
          <w:sz w:val="24"/>
          <w:lang w:bidi="ar"/>
        </w:rPr>
        <w:t>Meier curve showed that low</w:t>
      </w:r>
      <w:r w:rsidR="00AA5F91" w:rsidRPr="0050200B">
        <w:rPr>
          <w:rFonts w:ascii="Book Antiqua" w:hAnsi="Book Antiqua"/>
          <w:color w:val="000000"/>
          <w:kern w:val="0"/>
          <w:sz w:val="24"/>
          <w:lang w:bidi="ar"/>
        </w:rPr>
        <w:t>er</w:t>
      </w:r>
      <w:r w:rsidR="00CD6695" w:rsidRPr="0050200B">
        <w:rPr>
          <w:rFonts w:ascii="Book Antiqua" w:hAnsi="Book Antiqua"/>
          <w:color w:val="000000"/>
          <w:kern w:val="0"/>
          <w:sz w:val="24"/>
          <w:lang w:bidi="ar"/>
        </w:rPr>
        <w:t xml:space="preserve"> expression of circulating MAIT cells</w:t>
      </w:r>
      <w:r w:rsidR="00256283" w:rsidRPr="0050200B">
        <w:rPr>
          <w:rFonts w:ascii="Book Antiqua" w:hAnsi="Book Antiqua"/>
          <w:color w:val="000000"/>
          <w:kern w:val="0"/>
          <w:sz w:val="24"/>
          <w:lang w:bidi="ar"/>
        </w:rPr>
        <w:t xml:space="preserve"> (both percentage and cell count) </w:t>
      </w:r>
      <w:r w:rsidR="00AA5F91" w:rsidRPr="0050200B">
        <w:rPr>
          <w:rFonts w:ascii="Book Antiqua" w:hAnsi="Book Antiqua"/>
          <w:color w:val="000000"/>
          <w:kern w:val="0"/>
          <w:sz w:val="24"/>
          <w:lang w:bidi="ar"/>
        </w:rPr>
        <w:t>predicted</w:t>
      </w:r>
      <w:r w:rsidR="00CD6695" w:rsidRPr="0050200B">
        <w:rPr>
          <w:rFonts w:ascii="Book Antiqua" w:hAnsi="Book Antiqua"/>
          <w:color w:val="000000"/>
          <w:kern w:val="0"/>
          <w:sz w:val="24"/>
          <w:lang w:bidi="ar"/>
        </w:rPr>
        <w:t xml:space="preserve"> poor overall </w:t>
      </w:r>
      <w:r w:rsidR="00CD6695" w:rsidRPr="0050200B">
        <w:rPr>
          <w:rFonts w:ascii="Book Antiqua" w:hAnsi="Book Antiqua"/>
          <w:color w:val="000000"/>
          <w:kern w:val="0"/>
          <w:sz w:val="24"/>
          <w:lang w:bidi="ar"/>
        </w:rPr>
        <w:lastRenderedPageBreak/>
        <w:t>survival (</w:t>
      </w:r>
      <w:r w:rsidR="00CD6695" w:rsidRPr="0050200B">
        <w:rPr>
          <w:rFonts w:ascii="Book Antiqua" w:hAnsi="Book Antiqua"/>
          <w:i/>
          <w:iCs/>
          <w:color w:val="000000"/>
          <w:kern w:val="0"/>
          <w:sz w:val="24"/>
          <w:lang w:bidi="ar"/>
        </w:rPr>
        <w:t>P</w:t>
      </w:r>
      <w:r w:rsidR="00507047" w:rsidRPr="0050200B">
        <w:rPr>
          <w:rFonts w:ascii="Book Antiqua" w:hAnsi="Book Antiqua"/>
          <w:color w:val="000000"/>
          <w:kern w:val="0"/>
          <w:sz w:val="24"/>
          <w:lang w:bidi="ar"/>
        </w:rPr>
        <w:t xml:space="preserve"> </w:t>
      </w:r>
      <w:r w:rsidR="00CD6695" w:rsidRPr="0050200B">
        <w:rPr>
          <w:rFonts w:ascii="Book Antiqua" w:hAnsi="Book Antiqua"/>
          <w:i/>
          <w:iCs/>
          <w:color w:val="000000"/>
          <w:kern w:val="0"/>
          <w:sz w:val="24"/>
          <w:lang w:bidi="ar"/>
        </w:rPr>
        <w:t>&lt;</w:t>
      </w:r>
      <w:r w:rsidR="00507047"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 xml:space="preserve">0.01). </w:t>
      </w:r>
      <w:r w:rsidR="00AA5F91" w:rsidRPr="0050200B">
        <w:rPr>
          <w:rFonts w:ascii="Book Antiqua" w:hAnsi="Book Antiqua"/>
          <w:color w:val="000000"/>
          <w:kern w:val="0"/>
          <w:sz w:val="24"/>
          <w:lang w:bidi="ar"/>
        </w:rPr>
        <w:t>Also, the</w:t>
      </w:r>
      <w:r w:rsidR="00CD6695" w:rsidRPr="0050200B">
        <w:rPr>
          <w:rFonts w:ascii="Book Antiqua" w:hAnsi="Book Antiqua"/>
          <w:color w:val="000000"/>
          <w:kern w:val="0"/>
          <w:sz w:val="24"/>
          <w:lang w:bidi="ar"/>
        </w:rPr>
        <w:t xml:space="preserve"> level</w:t>
      </w:r>
      <w:r w:rsidR="003F4AC3" w:rsidRPr="0050200B">
        <w:rPr>
          <w:rFonts w:ascii="Book Antiqua" w:hAnsi="Book Antiqua"/>
          <w:color w:val="000000"/>
          <w:kern w:val="0"/>
          <w:sz w:val="24"/>
          <w:lang w:bidi="ar"/>
        </w:rPr>
        <w:t>s</w:t>
      </w:r>
      <w:r w:rsidR="00CD6695" w:rsidRPr="0050200B">
        <w:rPr>
          <w:rFonts w:ascii="Book Antiqua" w:hAnsi="Book Antiqua"/>
          <w:color w:val="000000"/>
          <w:kern w:val="0"/>
          <w:sz w:val="24"/>
          <w:lang w:bidi="ar"/>
        </w:rPr>
        <w:t xml:space="preserve"> of IL-12</w:t>
      </w:r>
      <w:r w:rsidR="00AA5F91" w:rsidRPr="0050200B">
        <w:rPr>
          <w:rFonts w:ascii="Book Antiqua" w:hAnsi="Book Antiqua"/>
          <w:color w:val="000000"/>
          <w:kern w:val="0"/>
          <w:sz w:val="24"/>
          <w:lang w:bidi="ar"/>
        </w:rPr>
        <w:t xml:space="preserve"> </w:t>
      </w:r>
      <w:r w:rsidR="00256283" w:rsidRPr="0050200B">
        <w:rPr>
          <w:rFonts w:ascii="Book Antiqua" w:hAnsi="Book Antiqua"/>
          <w:color w:val="000000"/>
          <w:kern w:val="0"/>
          <w:sz w:val="24"/>
          <w:lang w:bidi="ar"/>
        </w:rPr>
        <w:t>(20.26 ±</w:t>
      </w:r>
      <w:r w:rsidR="00507047" w:rsidRPr="0050200B">
        <w:rPr>
          <w:rFonts w:ascii="Book Antiqua" w:hAnsi="Book Antiqua"/>
          <w:color w:val="000000"/>
          <w:kern w:val="0"/>
          <w:sz w:val="24"/>
          <w:lang w:bidi="ar"/>
        </w:rPr>
        <w:t xml:space="preserve"> </w:t>
      </w:r>
      <w:r w:rsidR="00256283" w:rsidRPr="0050200B">
        <w:rPr>
          <w:rFonts w:ascii="Book Antiqua" w:hAnsi="Book Antiqua"/>
          <w:color w:val="000000"/>
          <w:kern w:val="0"/>
          <w:sz w:val="24"/>
          <w:lang w:bidi="ar"/>
        </w:rPr>
        <w:t xml:space="preserve">5.42 </w:t>
      </w:r>
      <w:r w:rsidR="00D60FA7" w:rsidRPr="0050200B">
        <w:rPr>
          <w:rFonts w:ascii="Book Antiqua" w:hAnsi="Book Antiqua"/>
          <w:color w:val="000000"/>
          <w:kern w:val="0"/>
          <w:sz w:val="24"/>
          <w:lang w:bidi="ar"/>
        </w:rPr>
        <w:t>pg/mL</w:t>
      </w:r>
      <w:r w:rsidR="00D60FA7" w:rsidRPr="0050200B">
        <w:rPr>
          <w:rFonts w:ascii="Book Antiqua" w:hAnsi="Book Antiqua"/>
          <w:i/>
          <w:iCs/>
          <w:color w:val="000000"/>
          <w:kern w:val="0"/>
          <w:sz w:val="24"/>
          <w:lang w:bidi="ar"/>
        </w:rPr>
        <w:t xml:space="preserve"> </w:t>
      </w:r>
      <w:r w:rsidR="00CF276F" w:rsidRPr="0050200B">
        <w:rPr>
          <w:rFonts w:ascii="Book Antiqua" w:hAnsi="Book Antiqua"/>
          <w:i/>
          <w:iCs/>
          <w:color w:val="000000"/>
          <w:kern w:val="0"/>
          <w:sz w:val="24"/>
          <w:lang w:bidi="ar"/>
        </w:rPr>
        <w:t>vs</w:t>
      </w:r>
      <w:r w:rsidR="00256283" w:rsidRPr="0050200B">
        <w:rPr>
          <w:rFonts w:ascii="Book Antiqua" w:hAnsi="Book Antiqua"/>
          <w:color w:val="000000"/>
          <w:kern w:val="0"/>
          <w:sz w:val="24"/>
          <w:lang w:bidi="ar"/>
        </w:rPr>
        <w:t xml:space="preserve"> 17.76 </w:t>
      </w:r>
      <w:r w:rsidR="00507047" w:rsidRPr="0050200B">
        <w:rPr>
          <w:rFonts w:ascii="Book Antiqua" w:hAnsi="Book Antiqua"/>
          <w:color w:val="000000"/>
          <w:kern w:val="0"/>
          <w:sz w:val="24"/>
          <w:lang w:bidi="ar"/>
        </w:rPr>
        <w:t xml:space="preserve">± 2.79 </w:t>
      </w:r>
      <w:r w:rsidR="00256283" w:rsidRPr="0050200B">
        <w:rPr>
          <w:rFonts w:ascii="Book Antiqua" w:hAnsi="Book Antiqua"/>
          <w:color w:val="000000"/>
          <w:kern w:val="0"/>
          <w:sz w:val="24"/>
          <w:lang w:bidi="ar"/>
        </w:rPr>
        <w:t>pg/</w:t>
      </w:r>
      <w:r w:rsidR="00507047" w:rsidRPr="0050200B">
        <w:rPr>
          <w:rFonts w:ascii="Book Antiqua" w:hAnsi="Book Antiqua"/>
          <w:color w:val="000000"/>
          <w:kern w:val="0"/>
          <w:sz w:val="24"/>
          <w:lang w:bidi="ar"/>
        </w:rPr>
        <w:t>mL</w:t>
      </w:r>
      <w:r w:rsidR="00256283" w:rsidRPr="0050200B">
        <w:rPr>
          <w:rFonts w:ascii="Book Antiqua" w:hAnsi="Book Antiqua"/>
          <w:color w:val="000000"/>
          <w:kern w:val="0"/>
          <w:sz w:val="24"/>
          <w:lang w:bidi="ar"/>
        </w:rPr>
        <w:t xml:space="preserve">, </w:t>
      </w:r>
      <w:r w:rsidR="00256283" w:rsidRPr="0050200B">
        <w:rPr>
          <w:rFonts w:ascii="Book Antiqua" w:hAnsi="Book Antiqua"/>
          <w:i/>
          <w:iCs/>
          <w:color w:val="000000"/>
          <w:kern w:val="0"/>
          <w:sz w:val="24"/>
          <w:lang w:bidi="ar"/>
        </w:rPr>
        <w:t>P</w:t>
      </w:r>
      <w:r w:rsidR="00507047" w:rsidRPr="0050200B">
        <w:rPr>
          <w:rFonts w:ascii="Book Antiqua" w:hAnsi="Book Antiqua"/>
          <w:color w:val="000000"/>
          <w:kern w:val="0"/>
          <w:sz w:val="24"/>
          <w:lang w:bidi="ar"/>
        </w:rPr>
        <w:t xml:space="preserve"> </w:t>
      </w:r>
      <w:r w:rsidR="00256283" w:rsidRPr="0050200B">
        <w:rPr>
          <w:rFonts w:ascii="Book Antiqua" w:hAnsi="Book Antiqua"/>
          <w:i/>
          <w:iCs/>
          <w:color w:val="000000"/>
          <w:kern w:val="0"/>
          <w:sz w:val="24"/>
          <w:lang w:bidi="ar"/>
        </w:rPr>
        <w:t>=</w:t>
      </w:r>
      <w:r w:rsidR="00507047" w:rsidRPr="0050200B">
        <w:rPr>
          <w:rFonts w:ascii="Book Antiqua" w:hAnsi="Book Antiqua"/>
          <w:color w:val="000000"/>
          <w:kern w:val="0"/>
          <w:sz w:val="24"/>
          <w:lang w:bidi="ar"/>
        </w:rPr>
        <w:t xml:space="preserve"> </w:t>
      </w:r>
      <w:r w:rsidR="00256283" w:rsidRPr="0050200B">
        <w:rPr>
          <w:rFonts w:ascii="Book Antiqua" w:hAnsi="Book Antiqua"/>
          <w:color w:val="000000"/>
          <w:kern w:val="0"/>
          <w:sz w:val="24"/>
          <w:lang w:bidi="ar"/>
        </w:rPr>
        <w:t>0.01) and IL-18 (1470.05 ±</w:t>
      </w:r>
      <w:r w:rsidR="00507047" w:rsidRPr="0050200B">
        <w:rPr>
          <w:rFonts w:ascii="Book Antiqua" w:hAnsi="Book Antiqua"/>
          <w:color w:val="000000"/>
          <w:kern w:val="0"/>
          <w:sz w:val="24"/>
          <w:lang w:bidi="ar"/>
        </w:rPr>
        <w:t xml:space="preserve"> </w:t>
      </w:r>
      <w:r w:rsidR="00256283" w:rsidRPr="0050200B">
        <w:rPr>
          <w:rFonts w:ascii="Book Antiqua" w:hAnsi="Book Antiqua"/>
          <w:color w:val="000000"/>
          <w:kern w:val="0"/>
          <w:sz w:val="24"/>
          <w:lang w:bidi="ar"/>
        </w:rPr>
        <w:t xml:space="preserve">1525.38 </w:t>
      </w:r>
      <w:r w:rsidR="00900C88" w:rsidRPr="0050200B">
        <w:rPr>
          <w:rFonts w:ascii="Book Antiqua" w:hAnsi="Book Antiqua"/>
          <w:color w:val="000000"/>
          <w:kern w:val="0"/>
          <w:sz w:val="24"/>
          <w:lang w:bidi="ar"/>
        </w:rPr>
        <w:t>pg/mL</w:t>
      </w:r>
      <w:r w:rsidR="00900C88" w:rsidRPr="0050200B">
        <w:rPr>
          <w:rFonts w:ascii="Book Antiqua" w:hAnsi="Book Antiqua"/>
          <w:i/>
          <w:iCs/>
          <w:color w:val="000000"/>
          <w:kern w:val="0"/>
          <w:sz w:val="24"/>
          <w:lang w:bidi="ar"/>
        </w:rPr>
        <w:t xml:space="preserve"> </w:t>
      </w:r>
      <w:r w:rsidR="00CF276F" w:rsidRPr="0050200B">
        <w:rPr>
          <w:rFonts w:ascii="Book Antiqua" w:hAnsi="Book Antiqua"/>
          <w:i/>
          <w:iCs/>
          <w:color w:val="000000"/>
          <w:kern w:val="0"/>
          <w:sz w:val="24"/>
          <w:lang w:bidi="ar"/>
        </w:rPr>
        <w:t>vs</w:t>
      </w:r>
      <w:r w:rsidR="00256283" w:rsidRPr="0050200B">
        <w:rPr>
          <w:rFonts w:ascii="Book Antiqua" w:hAnsi="Book Antiqua"/>
          <w:color w:val="000000"/>
          <w:kern w:val="0"/>
          <w:sz w:val="24"/>
          <w:lang w:bidi="ar"/>
        </w:rPr>
        <w:t xml:space="preserve"> 362.99 </w:t>
      </w:r>
      <w:r w:rsidR="00507047" w:rsidRPr="0050200B">
        <w:rPr>
          <w:rFonts w:ascii="Book Antiqua" w:hAnsi="Book Antiqua"/>
          <w:color w:val="000000"/>
          <w:kern w:val="0"/>
          <w:sz w:val="24"/>
          <w:lang w:bidi="ar"/>
        </w:rPr>
        <w:t xml:space="preserve">± 109.64 </w:t>
      </w:r>
      <w:r w:rsidR="00256283" w:rsidRPr="0050200B">
        <w:rPr>
          <w:rFonts w:ascii="Book Antiqua" w:hAnsi="Book Antiqua"/>
          <w:color w:val="000000"/>
          <w:kern w:val="0"/>
          <w:sz w:val="24"/>
          <w:lang w:bidi="ar"/>
        </w:rPr>
        <w:t>pg/</w:t>
      </w:r>
      <w:r w:rsidR="00507047" w:rsidRPr="0050200B">
        <w:rPr>
          <w:rFonts w:ascii="Book Antiqua" w:hAnsi="Book Antiqua"/>
          <w:color w:val="000000"/>
          <w:kern w:val="0"/>
          <w:sz w:val="24"/>
          <w:lang w:bidi="ar"/>
        </w:rPr>
        <w:t>mL</w:t>
      </w:r>
      <w:r w:rsidR="00256283" w:rsidRPr="0050200B">
        <w:rPr>
          <w:rFonts w:ascii="Book Antiqua" w:hAnsi="Book Antiqua"/>
          <w:color w:val="000000"/>
          <w:kern w:val="0"/>
          <w:sz w:val="24"/>
          <w:lang w:bidi="ar"/>
        </w:rPr>
        <w:t xml:space="preserve">, </w:t>
      </w:r>
      <w:r w:rsidR="00256283" w:rsidRPr="0050200B">
        <w:rPr>
          <w:rFonts w:ascii="Book Antiqua" w:hAnsi="Book Antiqua"/>
          <w:i/>
          <w:iCs/>
          <w:color w:val="000000"/>
          <w:kern w:val="0"/>
          <w:sz w:val="24"/>
          <w:lang w:bidi="ar"/>
        </w:rPr>
        <w:t>P</w:t>
      </w:r>
      <w:r w:rsidR="00507047" w:rsidRPr="0050200B">
        <w:rPr>
          <w:rFonts w:ascii="Book Antiqua" w:hAnsi="Book Antiqua"/>
          <w:color w:val="000000"/>
          <w:kern w:val="0"/>
          <w:sz w:val="24"/>
          <w:lang w:bidi="ar"/>
        </w:rPr>
        <w:t xml:space="preserve"> </w:t>
      </w:r>
      <w:r w:rsidR="00256283" w:rsidRPr="0050200B">
        <w:rPr>
          <w:rFonts w:ascii="Book Antiqua" w:hAnsi="Book Antiqua"/>
          <w:i/>
          <w:iCs/>
          <w:color w:val="000000"/>
          <w:kern w:val="0"/>
          <w:sz w:val="24"/>
          <w:lang w:bidi="ar"/>
        </w:rPr>
        <w:t>&lt;</w:t>
      </w:r>
      <w:r w:rsidR="00507047" w:rsidRPr="0050200B">
        <w:rPr>
          <w:rFonts w:ascii="Book Antiqua" w:hAnsi="Book Antiqua"/>
          <w:color w:val="000000"/>
          <w:kern w:val="0"/>
          <w:sz w:val="24"/>
          <w:lang w:bidi="ar"/>
        </w:rPr>
        <w:t xml:space="preserve"> </w:t>
      </w:r>
      <w:r w:rsidR="00256283" w:rsidRPr="0050200B">
        <w:rPr>
          <w:rFonts w:ascii="Book Antiqua" w:hAnsi="Book Antiqua"/>
          <w:color w:val="000000"/>
          <w:kern w:val="0"/>
          <w:sz w:val="24"/>
          <w:lang w:bidi="ar"/>
        </w:rPr>
        <w:t>0.0001) were</w:t>
      </w:r>
      <w:r w:rsidR="00BE3CB9" w:rsidRPr="0050200B">
        <w:rPr>
          <w:rFonts w:ascii="Book Antiqua" w:hAnsi="Book Antiqua"/>
          <w:color w:val="000000"/>
          <w:kern w:val="0"/>
          <w:sz w:val="24"/>
          <w:lang w:bidi="ar"/>
        </w:rPr>
        <w:t xml:space="preserve"> dramatically</w:t>
      </w:r>
      <w:r w:rsidR="00256283" w:rsidRPr="0050200B">
        <w:rPr>
          <w:rFonts w:ascii="Book Antiqua" w:hAnsi="Book Antiqua"/>
          <w:color w:val="000000"/>
          <w:kern w:val="0"/>
          <w:sz w:val="24"/>
          <w:lang w:bidi="ar"/>
        </w:rPr>
        <w:t xml:space="preserve"> </w:t>
      </w:r>
      <w:r w:rsidR="00CD6695" w:rsidRPr="0050200B">
        <w:rPr>
          <w:rFonts w:ascii="Book Antiqua" w:hAnsi="Book Antiqua"/>
          <w:color w:val="000000"/>
          <w:kern w:val="0"/>
          <w:sz w:val="24"/>
          <w:lang w:bidi="ar"/>
        </w:rPr>
        <w:t xml:space="preserve">increased in HBV-related </w:t>
      </w:r>
      <w:r w:rsidR="000D0051" w:rsidRPr="0050200B">
        <w:rPr>
          <w:rFonts w:ascii="Book Antiqua" w:hAnsi="Book Antiqua"/>
          <w:color w:val="000000"/>
          <w:kern w:val="0"/>
          <w:sz w:val="24"/>
          <w:lang w:bidi="ar"/>
        </w:rPr>
        <w:t>liver failure</w:t>
      </w:r>
      <w:r w:rsidR="00CD6695" w:rsidRPr="0050200B">
        <w:rPr>
          <w:rFonts w:ascii="Book Antiqua" w:hAnsi="Book Antiqua"/>
          <w:color w:val="000000"/>
          <w:kern w:val="0"/>
          <w:sz w:val="24"/>
          <w:lang w:bidi="ar"/>
        </w:rPr>
        <w:t xml:space="preserve"> patients</w:t>
      </w:r>
      <w:r w:rsidR="00BE3CB9" w:rsidRPr="0050200B">
        <w:rPr>
          <w:rFonts w:ascii="Book Antiqua" w:hAnsi="Book Antiqua"/>
          <w:color w:val="000000"/>
          <w:kern w:val="0"/>
          <w:sz w:val="24"/>
          <w:lang w:bidi="ar"/>
        </w:rPr>
        <w:t xml:space="preserve"> compared with </w:t>
      </w:r>
      <w:r w:rsidR="003730ED" w:rsidRPr="0050200B">
        <w:rPr>
          <w:rFonts w:ascii="Book Antiqua" w:hAnsi="Book Antiqua"/>
          <w:color w:val="000000"/>
          <w:kern w:val="0"/>
          <w:sz w:val="24"/>
          <w:lang w:bidi="ar"/>
        </w:rPr>
        <w:t>HCs</w:t>
      </w:r>
      <w:r w:rsidR="00CD6695" w:rsidRPr="0050200B">
        <w:rPr>
          <w:rFonts w:ascii="Book Antiqua" w:hAnsi="Book Antiqua"/>
          <w:color w:val="000000"/>
          <w:kern w:val="0"/>
          <w:sz w:val="24"/>
          <w:lang w:bidi="ar"/>
        </w:rPr>
        <w:t>.</w:t>
      </w:r>
    </w:p>
    <w:p w:rsidR="00905716" w:rsidRPr="0050200B" w:rsidRDefault="00905716" w:rsidP="0050200B">
      <w:pPr>
        <w:widowControl/>
        <w:snapToGrid w:val="0"/>
        <w:spacing w:line="360" w:lineRule="auto"/>
        <w:rPr>
          <w:rFonts w:ascii="Book Antiqua" w:hAnsi="Book Antiqua"/>
          <w:color w:val="000000"/>
          <w:kern w:val="0"/>
          <w:sz w:val="24"/>
          <w:lang w:bidi="ar"/>
        </w:rPr>
      </w:pPr>
    </w:p>
    <w:p w:rsidR="00CD6695" w:rsidRPr="0050200B" w:rsidRDefault="00CD6695" w:rsidP="0050200B">
      <w:pPr>
        <w:widowControl/>
        <w:snapToGrid w:val="0"/>
        <w:spacing w:line="360" w:lineRule="auto"/>
        <w:rPr>
          <w:rFonts w:ascii="Book Antiqua" w:eastAsia="BookAntiqua-BoldItalic" w:hAnsi="Book Antiqua"/>
          <w:iCs/>
          <w:color w:val="000000"/>
          <w:kern w:val="0"/>
          <w:sz w:val="24"/>
        </w:rPr>
      </w:pPr>
      <w:r w:rsidRPr="0050200B">
        <w:rPr>
          <w:rFonts w:ascii="Book Antiqua" w:eastAsia="BookAntiqua-BoldItalic" w:hAnsi="Book Antiqua"/>
          <w:iCs/>
          <w:color w:val="000000"/>
          <w:kern w:val="0"/>
          <w:sz w:val="24"/>
        </w:rPr>
        <w:t>CONCLUSION</w:t>
      </w:r>
    </w:p>
    <w:p w:rsidR="00CD6695" w:rsidRPr="0050200B" w:rsidRDefault="006A698E" w:rsidP="0050200B">
      <w:pPr>
        <w:widowControl/>
        <w:snapToGrid w:val="0"/>
        <w:spacing w:line="360" w:lineRule="auto"/>
        <w:rPr>
          <w:rFonts w:ascii="Book Antiqua" w:hAnsi="Book Antiqua"/>
          <w:color w:val="000000"/>
          <w:kern w:val="0"/>
          <w:sz w:val="24"/>
          <w:lang w:bidi="ar"/>
        </w:rPr>
      </w:pPr>
      <w:r w:rsidRPr="0050200B">
        <w:rPr>
          <w:rFonts w:ascii="Book Antiqua" w:hAnsi="Book Antiqua"/>
          <w:color w:val="000000"/>
          <w:kern w:val="0"/>
          <w:sz w:val="24"/>
          <w:lang w:bidi="ar"/>
        </w:rPr>
        <w:t xml:space="preserve">Circulating </w:t>
      </w:r>
      <w:r w:rsidR="00CD6695" w:rsidRPr="0050200B">
        <w:rPr>
          <w:rFonts w:ascii="Book Antiqua" w:hAnsi="Book Antiqua"/>
          <w:color w:val="000000"/>
          <w:kern w:val="0"/>
          <w:sz w:val="24"/>
          <w:lang w:bidi="ar"/>
        </w:rPr>
        <w:t>MAIT cells</w:t>
      </w:r>
      <w:r w:rsidRPr="0050200B">
        <w:rPr>
          <w:rFonts w:ascii="Book Antiqua" w:hAnsi="Book Antiqua"/>
          <w:color w:val="000000"/>
          <w:kern w:val="0"/>
          <w:sz w:val="24"/>
          <w:lang w:bidi="ar"/>
        </w:rPr>
        <w:t xml:space="preserve"> </w:t>
      </w:r>
      <w:r w:rsidR="00150020" w:rsidRPr="0050200B">
        <w:rPr>
          <w:rFonts w:ascii="Book Antiqua" w:hAnsi="Book Antiqua"/>
          <w:color w:val="000000"/>
          <w:kern w:val="0"/>
          <w:sz w:val="24"/>
          <w:lang w:bidi="ar"/>
        </w:rPr>
        <w:t xml:space="preserve">may </w:t>
      </w:r>
      <w:r w:rsidR="00E91CAB" w:rsidRPr="0050200B">
        <w:rPr>
          <w:rFonts w:ascii="Book Antiqua" w:hAnsi="Book Antiqua"/>
          <w:color w:val="000000"/>
          <w:kern w:val="0"/>
          <w:sz w:val="24"/>
          <w:lang w:bidi="ar"/>
        </w:rPr>
        <w:t>play a</w:t>
      </w:r>
      <w:r w:rsidR="00363FE6" w:rsidRPr="0050200B">
        <w:rPr>
          <w:rFonts w:ascii="Book Antiqua" w:hAnsi="Book Antiqua"/>
          <w:color w:val="000000"/>
          <w:kern w:val="0"/>
          <w:sz w:val="24"/>
          <w:lang w:bidi="ar"/>
        </w:rPr>
        <w:t>n</w:t>
      </w:r>
      <w:r w:rsidR="00E91CAB" w:rsidRPr="0050200B">
        <w:rPr>
          <w:rFonts w:ascii="Book Antiqua" w:hAnsi="Book Antiqua"/>
          <w:color w:val="000000"/>
          <w:kern w:val="0"/>
          <w:sz w:val="24"/>
          <w:lang w:bidi="ar"/>
        </w:rPr>
        <w:t xml:space="preserve"> </w:t>
      </w:r>
      <w:r w:rsidR="00363FE6" w:rsidRPr="0050200B">
        <w:rPr>
          <w:rFonts w:ascii="Book Antiqua" w:hAnsi="Book Antiqua"/>
          <w:color w:val="000000"/>
          <w:kern w:val="0"/>
          <w:sz w:val="24"/>
          <w:lang w:bidi="ar"/>
        </w:rPr>
        <w:t xml:space="preserve">important </w:t>
      </w:r>
      <w:r w:rsidR="00E91CAB" w:rsidRPr="0050200B">
        <w:rPr>
          <w:rFonts w:ascii="Book Antiqua" w:hAnsi="Book Antiqua"/>
          <w:color w:val="000000"/>
          <w:kern w:val="0"/>
          <w:sz w:val="24"/>
          <w:lang w:bidi="ar"/>
        </w:rPr>
        <w:t xml:space="preserve">role in the </w:t>
      </w:r>
      <w:r w:rsidR="00363FE6" w:rsidRPr="0050200B">
        <w:rPr>
          <w:rFonts w:ascii="Book Antiqua" w:hAnsi="Book Antiqua"/>
          <w:color w:val="000000"/>
          <w:kern w:val="0"/>
          <w:sz w:val="24"/>
          <w:lang w:bidi="ar"/>
        </w:rPr>
        <w:t>process</w:t>
      </w:r>
      <w:r w:rsidR="00363FE6" w:rsidRPr="0050200B" w:rsidDel="005D47E7">
        <w:rPr>
          <w:rFonts w:ascii="Book Antiqua" w:hAnsi="Book Antiqua"/>
          <w:color w:val="000000"/>
          <w:kern w:val="0"/>
          <w:sz w:val="24"/>
          <w:lang w:bidi="ar"/>
        </w:rPr>
        <w:t xml:space="preserve"> </w:t>
      </w:r>
      <w:r w:rsidR="00E91CAB" w:rsidRPr="0050200B">
        <w:rPr>
          <w:rFonts w:ascii="Book Antiqua" w:hAnsi="Book Antiqua"/>
          <w:color w:val="000000"/>
          <w:kern w:val="0"/>
          <w:sz w:val="24"/>
          <w:lang w:bidi="ar"/>
        </w:rPr>
        <w:t xml:space="preserve">of </w:t>
      </w:r>
      <w:r w:rsidR="005D47E7" w:rsidRPr="0050200B">
        <w:rPr>
          <w:rFonts w:ascii="Book Antiqua" w:hAnsi="Book Antiqua"/>
          <w:color w:val="000000"/>
          <w:kern w:val="0"/>
          <w:sz w:val="24"/>
          <w:lang w:bidi="ar"/>
        </w:rPr>
        <w:t xml:space="preserve">HBV-related liver failure </w:t>
      </w:r>
      <w:r w:rsidRPr="0050200B">
        <w:rPr>
          <w:rFonts w:ascii="Book Antiqua" w:hAnsi="Book Antiqua"/>
          <w:color w:val="000000"/>
          <w:kern w:val="0"/>
          <w:sz w:val="24"/>
          <w:lang w:bidi="ar"/>
        </w:rPr>
        <w:t xml:space="preserve">and </w:t>
      </w:r>
      <w:r w:rsidR="0026144C" w:rsidRPr="0050200B">
        <w:rPr>
          <w:rFonts w:ascii="Book Antiqua" w:hAnsi="Book Antiqua"/>
          <w:color w:val="000000"/>
          <w:kern w:val="0"/>
          <w:sz w:val="24"/>
          <w:lang w:bidi="ar"/>
        </w:rPr>
        <w:t xml:space="preserve">can </w:t>
      </w:r>
      <w:r w:rsidR="005D47E7" w:rsidRPr="0050200B">
        <w:rPr>
          <w:rFonts w:ascii="Book Antiqua" w:hAnsi="Book Antiqua"/>
          <w:color w:val="000000"/>
          <w:kern w:val="0"/>
          <w:sz w:val="24"/>
          <w:lang w:bidi="ar"/>
        </w:rPr>
        <w:t>be</w:t>
      </w:r>
      <w:r w:rsidRPr="0050200B">
        <w:rPr>
          <w:rFonts w:ascii="Book Antiqua" w:hAnsi="Book Antiqua"/>
          <w:color w:val="000000"/>
          <w:kern w:val="0"/>
          <w:sz w:val="24"/>
          <w:lang w:bidi="ar"/>
        </w:rPr>
        <w:t xml:space="preserve"> an important prognostic marker</w:t>
      </w:r>
      <w:r w:rsidR="00150020" w:rsidRPr="0050200B">
        <w:rPr>
          <w:rFonts w:ascii="Book Antiqua" w:hAnsi="Book Antiqua"/>
          <w:color w:val="000000"/>
          <w:kern w:val="0"/>
          <w:sz w:val="24"/>
          <w:lang w:bidi="ar"/>
        </w:rPr>
        <w:t>.</w:t>
      </w:r>
    </w:p>
    <w:p w:rsidR="00393C8D" w:rsidRPr="0050200B" w:rsidRDefault="00393C8D" w:rsidP="0050200B">
      <w:pPr>
        <w:widowControl/>
        <w:snapToGrid w:val="0"/>
        <w:spacing w:line="360" w:lineRule="auto"/>
        <w:rPr>
          <w:rFonts w:ascii="Book Antiqua" w:hAnsi="Book Antiqua"/>
          <w:b/>
          <w:color w:val="000000"/>
          <w:sz w:val="24"/>
        </w:rPr>
      </w:pPr>
    </w:p>
    <w:p w:rsidR="00CD6695" w:rsidRPr="0050200B" w:rsidRDefault="00CD6695" w:rsidP="0050200B">
      <w:pPr>
        <w:widowControl/>
        <w:snapToGrid w:val="0"/>
        <w:spacing w:line="360" w:lineRule="auto"/>
        <w:rPr>
          <w:rFonts w:ascii="Book Antiqua" w:hAnsi="Book Antiqua"/>
          <w:color w:val="000000"/>
          <w:kern w:val="0"/>
          <w:sz w:val="24"/>
          <w:lang w:bidi="ar"/>
        </w:rPr>
      </w:pPr>
      <w:r w:rsidRPr="0050200B">
        <w:rPr>
          <w:rFonts w:ascii="Book Antiqua" w:hAnsi="Book Antiqua"/>
          <w:b/>
          <w:color w:val="000000"/>
          <w:sz w:val="24"/>
        </w:rPr>
        <w:t xml:space="preserve">Key </w:t>
      </w:r>
      <w:r w:rsidR="00393C8D" w:rsidRPr="0050200B">
        <w:rPr>
          <w:rFonts w:ascii="Book Antiqua" w:hAnsi="Book Antiqua"/>
          <w:b/>
          <w:color w:val="000000"/>
          <w:sz w:val="24"/>
        </w:rPr>
        <w:t>words</w:t>
      </w:r>
      <w:r w:rsidRPr="0050200B">
        <w:rPr>
          <w:rFonts w:ascii="Book Antiqua" w:hAnsi="Book Antiqua"/>
          <w:b/>
          <w:color w:val="000000"/>
          <w:sz w:val="24"/>
        </w:rPr>
        <w:t xml:space="preserve">: </w:t>
      </w:r>
      <w:r w:rsidR="008D7441" w:rsidRPr="0050200B">
        <w:rPr>
          <w:rFonts w:ascii="Book Antiqua" w:eastAsia="Times-Roman" w:hAnsi="Book Antiqua"/>
          <w:color w:val="000000"/>
          <w:kern w:val="0"/>
          <w:sz w:val="24"/>
          <w:lang w:bidi="ar"/>
        </w:rPr>
        <w:t>Mucosal-associated invariant T cells</w:t>
      </w:r>
      <w:r w:rsidR="008D7441"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 </w:t>
      </w:r>
      <w:bookmarkStart w:id="25" w:name="OLE_LINK92"/>
      <w:bookmarkStart w:id="26" w:name="OLE_LINK93"/>
      <w:r w:rsidRPr="0050200B">
        <w:rPr>
          <w:rFonts w:ascii="Book Antiqua" w:hAnsi="Book Antiqua"/>
          <w:color w:val="000000"/>
          <w:kern w:val="0"/>
          <w:sz w:val="24"/>
          <w:lang w:bidi="ar"/>
        </w:rPr>
        <w:t>Chronic hepatitis B</w:t>
      </w:r>
      <w:bookmarkEnd w:id="25"/>
      <w:bookmarkEnd w:id="26"/>
      <w:r w:rsidR="008D7441"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Liver failure</w:t>
      </w:r>
      <w:r w:rsidR="008D7441" w:rsidRPr="0050200B">
        <w:rPr>
          <w:rFonts w:ascii="Book Antiqua" w:hAnsi="Book Antiqua"/>
          <w:color w:val="000000"/>
          <w:kern w:val="0"/>
          <w:sz w:val="24"/>
          <w:lang w:bidi="ar"/>
        </w:rPr>
        <w:t>; Prognosis</w:t>
      </w:r>
      <w:r w:rsidR="00933342">
        <w:rPr>
          <w:rFonts w:ascii="Book Antiqua" w:hAnsi="Book Antiqua"/>
          <w:color w:val="000000"/>
          <w:kern w:val="0"/>
          <w:sz w:val="24"/>
          <w:lang w:bidi="ar"/>
        </w:rPr>
        <w:t>; Hepatitis B virus</w:t>
      </w:r>
    </w:p>
    <w:p w:rsidR="008005E4" w:rsidRPr="0050200B" w:rsidRDefault="008005E4" w:rsidP="0050200B">
      <w:pPr>
        <w:widowControl/>
        <w:snapToGrid w:val="0"/>
        <w:spacing w:line="360" w:lineRule="auto"/>
        <w:rPr>
          <w:rFonts w:ascii="Book Antiqua" w:hAnsi="Book Antiqua"/>
          <w:color w:val="000000"/>
          <w:kern w:val="0"/>
          <w:sz w:val="24"/>
          <w:lang w:bidi="ar"/>
        </w:rPr>
      </w:pPr>
    </w:p>
    <w:p w:rsidR="001F0A0F" w:rsidRDefault="001F0A0F" w:rsidP="001F0A0F">
      <w:pPr>
        <w:pStyle w:val="ad"/>
        <w:snapToGrid w:val="0"/>
        <w:spacing w:line="360" w:lineRule="auto"/>
        <w:rPr>
          <w:rFonts w:ascii="Book Antiqua" w:eastAsiaTheme="minorEastAsia" w:hAnsi="Book Antiqua" w:cs="Book Antiqua" w:hint="eastAsia"/>
          <w:color w:val="000000"/>
          <w:sz w:val="24"/>
          <w:szCs w:val="24"/>
        </w:rPr>
      </w:pPr>
      <w:r w:rsidRPr="001F0A0F">
        <w:rPr>
          <w:rFonts w:ascii="Book Antiqua" w:hAnsi="Book Antiqua" w:hint="eastAsia"/>
          <w:b/>
          <w:color w:val="000000"/>
          <w:sz w:val="24"/>
          <w:szCs w:val="24"/>
        </w:rPr>
        <w:t xml:space="preserve">Citation: </w:t>
      </w:r>
      <w:r w:rsidRPr="004F2828">
        <w:rPr>
          <w:rFonts w:ascii="Book Antiqua" w:hAnsi="Book Antiqua"/>
          <w:color w:val="000000"/>
          <w:sz w:val="24"/>
          <w:szCs w:val="24"/>
        </w:rPr>
        <w:t>Xue H, Li H, Ju LL, Han XD, Cheng TC, Luo X, Chen L, Shao JG, She YJ, Bian ZL.</w:t>
      </w:r>
      <w:r w:rsidRPr="0050200B">
        <w:rPr>
          <w:rFonts w:ascii="Book Antiqua" w:eastAsia="仿宋_GB2312" w:hAnsi="Book Antiqua"/>
          <w:bCs/>
          <w:color w:val="000000"/>
          <w:sz w:val="24"/>
          <w:szCs w:val="24"/>
        </w:rPr>
        <w:t xml:space="preserve"> Mucosal-associated invariant T cells in hepatitis B virus-related liver failure. </w:t>
      </w:r>
      <w:r w:rsidRPr="0050200B">
        <w:rPr>
          <w:rFonts w:ascii="Book Antiqua" w:eastAsia="仿宋_GB2312" w:hAnsi="Book Antiqua"/>
          <w:bCs/>
          <w:i/>
          <w:iCs/>
          <w:color w:val="000000"/>
          <w:sz w:val="24"/>
          <w:szCs w:val="24"/>
        </w:rPr>
        <w:t>World J Gastroenterol</w:t>
      </w:r>
      <w:r w:rsidRPr="0050200B">
        <w:rPr>
          <w:rFonts w:ascii="Book Antiqua" w:eastAsia="仿宋_GB2312" w:hAnsi="Book Antiqua"/>
          <w:bCs/>
          <w:color w:val="000000"/>
          <w:sz w:val="24"/>
          <w:szCs w:val="24"/>
        </w:rPr>
        <w:t xml:space="preserve"> 2020; </w:t>
      </w:r>
      <w:r w:rsidRPr="0064613F">
        <w:rPr>
          <w:rFonts w:ascii="Book Antiqua" w:hAnsi="Book Antiqua" w:cs="Book Antiqua" w:hint="eastAsia"/>
          <w:color w:val="000000"/>
          <w:sz w:val="24"/>
          <w:szCs w:val="24"/>
        </w:rPr>
        <w:t>26</w:t>
      </w:r>
      <w:r>
        <w:rPr>
          <w:rFonts w:ascii="Book Antiqua" w:eastAsia="Book Antiqua" w:hAnsi="Book Antiqua" w:cs="Book Antiqua"/>
          <w:color w:val="000000"/>
          <w:sz w:val="24"/>
          <w:szCs w:val="24"/>
          <w:lang w:eastAsia="en-US"/>
        </w:rPr>
        <w:t>(</w:t>
      </w:r>
      <w:r w:rsidRPr="0064613F">
        <w:rPr>
          <w:rFonts w:ascii="Book Antiqua" w:hAnsi="Book Antiqua" w:cs="Book Antiqua" w:hint="eastAsia"/>
          <w:color w:val="000000"/>
          <w:sz w:val="24"/>
          <w:szCs w:val="24"/>
        </w:rPr>
        <w:t>31</w:t>
      </w:r>
      <w:r>
        <w:rPr>
          <w:rFonts w:ascii="Book Antiqua" w:eastAsia="Book Antiqua" w:hAnsi="Book Antiqua" w:cs="Book Antiqua"/>
          <w:color w:val="000000"/>
          <w:sz w:val="24"/>
          <w:szCs w:val="24"/>
          <w:lang w:eastAsia="en-US"/>
        </w:rPr>
        <w:t xml:space="preserve">): </w:t>
      </w:r>
      <w:r w:rsidRPr="001F0A0F">
        <w:rPr>
          <w:rFonts w:ascii="Book Antiqua" w:hAnsi="Book Antiqua" w:cs="Book Antiqua" w:hint="eastAsia"/>
          <w:color w:val="000000"/>
          <w:sz w:val="24"/>
          <w:szCs w:val="24"/>
        </w:rPr>
        <w:t>4703</w:t>
      </w:r>
      <w:r>
        <w:rPr>
          <w:rFonts w:ascii="Book Antiqua" w:eastAsia="Book Antiqua" w:hAnsi="Book Antiqua" w:cs="Book Antiqua"/>
          <w:color w:val="000000"/>
          <w:sz w:val="24"/>
          <w:szCs w:val="24"/>
          <w:lang w:eastAsia="en-US"/>
        </w:rPr>
        <w:t>-</w:t>
      </w:r>
      <w:r w:rsidRPr="001F0A0F">
        <w:rPr>
          <w:rFonts w:ascii="Book Antiqua" w:hAnsi="Book Antiqua" w:cs="Book Antiqua" w:hint="eastAsia"/>
          <w:color w:val="000000"/>
          <w:sz w:val="24"/>
          <w:szCs w:val="24"/>
        </w:rPr>
        <w:t>4717</w:t>
      </w:r>
      <w:r>
        <w:rPr>
          <w:rFonts w:ascii="Book Antiqua" w:eastAsia="Book Antiqua" w:hAnsi="Book Antiqua" w:cs="Book Antiqua"/>
          <w:color w:val="000000"/>
          <w:sz w:val="24"/>
          <w:szCs w:val="24"/>
          <w:lang w:eastAsia="en-US"/>
        </w:rPr>
        <w:t xml:space="preserve"> </w:t>
      </w:r>
    </w:p>
    <w:p w:rsidR="001F0A0F" w:rsidRDefault="001F0A0F" w:rsidP="001F0A0F">
      <w:pPr>
        <w:pStyle w:val="ad"/>
        <w:snapToGrid w:val="0"/>
        <w:spacing w:line="360" w:lineRule="auto"/>
        <w:rPr>
          <w:rFonts w:ascii="Book Antiqua" w:eastAsiaTheme="minorEastAsia" w:hAnsi="Book Antiqua" w:cs="Book Antiqua" w:hint="eastAsia"/>
          <w:color w:val="000000"/>
          <w:sz w:val="24"/>
          <w:szCs w:val="24"/>
        </w:rPr>
      </w:pPr>
      <w:r w:rsidRPr="001F0A0F">
        <w:rPr>
          <w:rFonts w:ascii="Book Antiqua" w:eastAsia="Book Antiqua" w:hAnsi="Book Antiqua" w:cs="Book Antiqua"/>
          <w:b/>
          <w:color w:val="000000"/>
          <w:sz w:val="24"/>
          <w:szCs w:val="24"/>
          <w:lang w:eastAsia="en-US"/>
        </w:rPr>
        <w:t xml:space="preserve">URL: </w:t>
      </w:r>
      <w:hyperlink r:id="rId9" w:history="1">
        <w:r w:rsidRPr="00696C3A">
          <w:rPr>
            <w:rStyle w:val="a3"/>
            <w:rFonts w:ascii="Book Antiqua" w:eastAsia="Book Antiqua" w:hAnsi="Book Antiqua" w:cs="Book Antiqua"/>
            <w:sz w:val="24"/>
            <w:szCs w:val="24"/>
            <w:lang w:eastAsia="en-US"/>
          </w:rPr>
          <w:t>https://www.wjgnet.com/1007-9327/full/v</w:t>
        </w:r>
        <w:r w:rsidRPr="00696C3A">
          <w:rPr>
            <w:rStyle w:val="a3"/>
            <w:rFonts w:ascii="Book Antiqua" w:hAnsi="Book Antiqua" w:cs="Book Antiqua" w:hint="eastAsia"/>
            <w:sz w:val="24"/>
            <w:szCs w:val="24"/>
          </w:rPr>
          <w:t>26</w:t>
        </w:r>
        <w:r w:rsidRPr="00696C3A">
          <w:rPr>
            <w:rStyle w:val="a3"/>
            <w:rFonts w:ascii="Book Antiqua" w:eastAsia="Book Antiqua" w:hAnsi="Book Antiqua" w:cs="Book Antiqua"/>
            <w:sz w:val="24"/>
            <w:szCs w:val="24"/>
            <w:lang w:eastAsia="en-US"/>
          </w:rPr>
          <w:t>/i</w:t>
        </w:r>
        <w:r w:rsidRPr="00696C3A">
          <w:rPr>
            <w:rStyle w:val="a3"/>
            <w:rFonts w:ascii="Book Antiqua" w:hAnsi="Book Antiqua" w:cs="Book Antiqua" w:hint="eastAsia"/>
            <w:sz w:val="24"/>
            <w:szCs w:val="24"/>
          </w:rPr>
          <w:t>31</w:t>
        </w:r>
        <w:r w:rsidRPr="00696C3A">
          <w:rPr>
            <w:rStyle w:val="a3"/>
            <w:rFonts w:ascii="Book Antiqua" w:eastAsia="Book Antiqua" w:hAnsi="Book Antiqua" w:cs="Book Antiqua"/>
            <w:sz w:val="24"/>
            <w:szCs w:val="24"/>
            <w:lang w:eastAsia="en-US"/>
          </w:rPr>
          <w:t>/</w:t>
        </w:r>
        <w:r w:rsidRPr="00696C3A">
          <w:rPr>
            <w:rStyle w:val="a3"/>
            <w:rFonts w:ascii="Book Antiqua" w:hAnsi="Book Antiqua" w:cs="Book Antiqua" w:hint="eastAsia"/>
            <w:sz w:val="24"/>
            <w:szCs w:val="24"/>
          </w:rPr>
          <w:t>4703</w:t>
        </w:r>
        <w:r w:rsidRPr="00696C3A">
          <w:rPr>
            <w:rStyle w:val="a3"/>
            <w:rFonts w:ascii="Book Antiqua" w:eastAsia="Book Antiqua" w:hAnsi="Book Antiqua" w:cs="Book Antiqua"/>
            <w:sz w:val="24"/>
            <w:szCs w:val="24"/>
            <w:lang w:eastAsia="en-US"/>
          </w:rPr>
          <w:t>.htm</w:t>
        </w:r>
      </w:hyperlink>
      <w:r w:rsidRPr="002B11BA">
        <w:rPr>
          <w:rFonts w:ascii="Book Antiqua" w:eastAsia="Book Antiqua" w:hAnsi="Book Antiqua" w:cs="Book Antiqua"/>
          <w:color w:val="000000"/>
          <w:sz w:val="24"/>
          <w:szCs w:val="24"/>
          <w:lang w:eastAsia="en-US"/>
        </w:rPr>
        <w:t xml:space="preserve"> </w:t>
      </w:r>
    </w:p>
    <w:p w:rsidR="001F0A0F" w:rsidRPr="001F0A0F" w:rsidRDefault="001F0A0F" w:rsidP="001F0A0F">
      <w:pPr>
        <w:pStyle w:val="ad"/>
        <w:snapToGrid w:val="0"/>
        <w:spacing w:line="360" w:lineRule="auto"/>
        <w:rPr>
          <w:rFonts w:ascii="Book Antiqua" w:hAnsi="Book Antiqua" w:hint="eastAsia"/>
          <w:color w:val="000000"/>
          <w:sz w:val="24"/>
          <w:szCs w:val="24"/>
          <w:lang w:bidi="ar"/>
        </w:rPr>
      </w:pPr>
      <w:bookmarkStart w:id="27" w:name="_GoBack"/>
      <w:r w:rsidRPr="001F0A0F">
        <w:rPr>
          <w:rFonts w:ascii="Book Antiqua" w:eastAsia="Book Antiqua" w:hAnsi="Book Antiqua" w:cs="Book Antiqua"/>
          <w:b/>
          <w:color w:val="000000"/>
          <w:sz w:val="24"/>
          <w:szCs w:val="24"/>
          <w:lang w:eastAsia="en-US"/>
        </w:rPr>
        <w:t>DOI:</w:t>
      </w:r>
      <w:bookmarkEnd w:id="27"/>
      <w:r w:rsidRPr="002B11BA">
        <w:rPr>
          <w:rFonts w:ascii="Book Antiqua" w:eastAsia="Book Antiqua" w:hAnsi="Book Antiqua" w:cs="Book Antiqua"/>
          <w:color w:val="000000"/>
          <w:sz w:val="24"/>
          <w:szCs w:val="24"/>
          <w:lang w:eastAsia="en-US"/>
        </w:rPr>
        <w:t xml:space="preserve"> https://dx.doi.org/</w:t>
      </w:r>
      <w:r w:rsidRPr="00D16A76">
        <w:rPr>
          <w:rFonts w:ascii="Book Antiqua" w:eastAsia="Book Antiqua" w:hAnsi="Book Antiqua" w:cs="Book Antiqua"/>
          <w:color w:val="000000"/>
          <w:sz w:val="24"/>
          <w:szCs w:val="24"/>
          <w:lang w:eastAsia="en-US"/>
        </w:rPr>
        <w:t>10.3748</w:t>
      </w:r>
      <w:r w:rsidRPr="002B11BA">
        <w:rPr>
          <w:rFonts w:ascii="Book Antiqua" w:eastAsia="Book Antiqua" w:hAnsi="Book Antiqua" w:cs="Book Antiqua"/>
          <w:color w:val="000000"/>
          <w:sz w:val="24"/>
          <w:szCs w:val="24"/>
          <w:lang w:eastAsia="en-US"/>
        </w:rPr>
        <w:t>/wj</w:t>
      </w:r>
      <w:r w:rsidRPr="0064613F">
        <w:rPr>
          <w:rFonts w:ascii="Book Antiqua" w:hAnsi="Book Antiqua" w:cs="Book Antiqua" w:hint="eastAsia"/>
          <w:color w:val="000000"/>
          <w:sz w:val="24"/>
          <w:szCs w:val="24"/>
        </w:rPr>
        <w:t>g</w:t>
      </w:r>
      <w:r w:rsidRPr="002B11BA">
        <w:rPr>
          <w:rFonts w:ascii="Book Antiqua" w:eastAsia="Book Antiqua" w:hAnsi="Book Antiqua" w:cs="Book Antiqua"/>
          <w:color w:val="000000"/>
          <w:sz w:val="24"/>
          <w:szCs w:val="24"/>
          <w:lang w:eastAsia="en-US"/>
        </w:rPr>
        <w:t>.v</w:t>
      </w:r>
      <w:r w:rsidRPr="0064613F">
        <w:rPr>
          <w:rFonts w:ascii="Book Antiqua" w:hAnsi="Book Antiqua" w:cs="Book Antiqua" w:hint="eastAsia"/>
          <w:color w:val="000000"/>
          <w:sz w:val="24"/>
          <w:szCs w:val="24"/>
        </w:rPr>
        <w:t>26</w:t>
      </w:r>
      <w:r w:rsidRPr="002B11BA">
        <w:rPr>
          <w:rFonts w:ascii="Book Antiqua" w:eastAsia="Book Antiqua" w:hAnsi="Book Antiqua" w:cs="Book Antiqua"/>
          <w:color w:val="000000"/>
          <w:sz w:val="24"/>
          <w:szCs w:val="24"/>
          <w:lang w:eastAsia="en-US"/>
        </w:rPr>
        <w:t>.i</w:t>
      </w:r>
      <w:r w:rsidRPr="0064613F">
        <w:rPr>
          <w:rFonts w:ascii="Book Antiqua" w:hAnsi="Book Antiqua" w:cs="Book Antiqua" w:hint="eastAsia"/>
          <w:color w:val="000000"/>
          <w:sz w:val="24"/>
          <w:szCs w:val="24"/>
        </w:rPr>
        <w:t>31</w:t>
      </w:r>
      <w:r w:rsidRPr="002B11BA">
        <w:rPr>
          <w:rFonts w:ascii="Book Antiqua" w:eastAsia="Book Antiqua" w:hAnsi="Book Antiqua" w:cs="Book Antiqua"/>
          <w:color w:val="000000"/>
          <w:sz w:val="24"/>
          <w:szCs w:val="24"/>
          <w:lang w:eastAsia="en-US"/>
        </w:rPr>
        <w:t>.</w:t>
      </w:r>
      <w:r w:rsidRPr="001F0A0F">
        <w:rPr>
          <w:rFonts w:ascii="Book Antiqua" w:hAnsi="Book Antiqua" w:cs="Book Antiqua" w:hint="eastAsia"/>
          <w:color w:val="000000"/>
          <w:sz w:val="24"/>
          <w:szCs w:val="24"/>
        </w:rPr>
        <w:t>4703</w:t>
      </w:r>
    </w:p>
    <w:p w:rsidR="00393C8D" w:rsidRPr="001F0A0F" w:rsidRDefault="00393C8D" w:rsidP="0050200B">
      <w:pPr>
        <w:widowControl/>
        <w:snapToGrid w:val="0"/>
        <w:spacing w:line="360" w:lineRule="auto"/>
        <w:rPr>
          <w:rFonts w:ascii="Book Antiqua" w:hAnsi="Book Antiqua"/>
          <w:b/>
          <w:color w:val="000000"/>
          <w:sz w:val="24"/>
        </w:rPr>
      </w:pPr>
    </w:p>
    <w:p w:rsidR="0096709C" w:rsidRPr="0050200B" w:rsidRDefault="00CD6695" w:rsidP="0050200B">
      <w:pPr>
        <w:widowControl/>
        <w:snapToGrid w:val="0"/>
        <w:spacing w:line="360" w:lineRule="auto"/>
        <w:rPr>
          <w:rFonts w:ascii="Book Antiqua" w:eastAsia="等线" w:hAnsi="Book Antiqua"/>
          <w:color w:val="000000"/>
          <w:kern w:val="0"/>
          <w:sz w:val="24"/>
          <w:lang w:bidi="ar"/>
        </w:rPr>
      </w:pPr>
      <w:r w:rsidRPr="0050200B">
        <w:rPr>
          <w:rFonts w:ascii="Book Antiqua" w:hAnsi="Book Antiqua"/>
          <w:b/>
          <w:color w:val="000000"/>
          <w:sz w:val="24"/>
        </w:rPr>
        <w:t xml:space="preserve">Core tip: </w:t>
      </w:r>
      <w:bookmarkStart w:id="28" w:name="OLE_LINK94"/>
      <w:bookmarkStart w:id="29" w:name="OLE_LINK95"/>
      <w:r w:rsidRPr="0050200B">
        <w:rPr>
          <w:rFonts w:ascii="Book Antiqua" w:hAnsi="Book Antiqua"/>
          <w:bCs/>
          <w:color w:val="000000"/>
          <w:sz w:val="24"/>
        </w:rPr>
        <w:t xml:space="preserve">Our </w:t>
      </w:r>
      <w:r w:rsidRPr="0050200B">
        <w:rPr>
          <w:rFonts w:ascii="Book Antiqua" w:hAnsi="Book Antiqua"/>
          <w:color w:val="000000"/>
          <w:kern w:val="0"/>
          <w:sz w:val="24"/>
          <w:lang w:bidi="ar"/>
        </w:rPr>
        <w:t xml:space="preserve">data showed that lower expression of circulating </w:t>
      </w:r>
      <w:r w:rsidR="008D7441" w:rsidRPr="0050200B">
        <w:rPr>
          <w:rFonts w:ascii="Book Antiqua" w:hAnsi="Book Antiqua"/>
          <w:color w:val="000000"/>
          <w:kern w:val="0"/>
          <w:sz w:val="24"/>
          <w:lang w:bidi="ar"/>
        </w:rPr>
        <w:t xml:space="preserve">mucosal-associated invariant T </w:t>
      </w:r>
      <w:r w:rsidRPr="0050200B">
        <w:rPr>
          <w:rFonts w:ascii="Book Antiqua" w:hAnsi="Book Antiqua"/>
          <w:color w:val="000000"/>
          <w:kern w:val="0"/>
          <w:sz w:val="24"/>
          <w:lang w:bidi="ar"/>
        </w:rPr>
        <w:t xml:space="preserve">cells indicates poor prognosis of </w:t>
      </w:r>
      <w:r w:rsidR="008D7441" w:rsidRPr="0050200B">
        <w:rPr>
          <w:rFonts w:ascii="Book Antiqua" w:hAnsi="Book Antiqua"/>
          <w:color w:val="000000"/>
          <w:kern w:val="0"/>
          <w:sz w:val="24"/>
          <w:lang w:bidi="ar"/>
        </w:rPr>
        <w:t>hepatitis B virus</w:t>
      </w:r>
      <w:r w:rsidRPr="0050200B">
        <w:rPr>
          <w:rFonts w:ascii="Book Antiqua" w:hAnsi="Book Antiqua"/>
          <w:color w:val="000000"/>
          <w:kern w:val="0"/>
          <w:sz w:val="24"/>
          <w:lang w:bidi="ar"/>
        </w:rPr>
        <w:t xml:space="preserve">-related </w:t>
      </w:r>
      <w:r w:rsidR="000D0051" w:rsidRPr="0050200B">
        <w:rPr>
          <w:rFonts w:ascii="Book Antiqua" w:hAnsi="Book Antiqua"/>
          <w:color w:val="000000"/>
          <w:kern w:val="0"/>
          <w:sz w:val="24"/>
          <w:lang w:bidi="ar"/>
        </w:rPr>
        <w:t>liver failure</w:t>
      </w:r>
      <w:r w:rsidRPr="0050200B">
        <w:rPr>
          <w:rFonts w:ascii="Book Antiqua" w:hAnsi="Book Antiqua"/>
          <w:color w:val="000000"/>
          <w:kern w:val="0"/>
          <w:sz w:val="24"/>
          <w:lang w:bidi="ar"/>
        </w:rPr>
        <w:t xml:space="preserve">. We </w:t>
      </w:r>
      <w:r w:rsidR="00F60992" w:rsidRPr="0050200B">
        <w:rPr>
          <w:rFonts w:ascii="Book Antiqua" w:hAnsi="Book Antiqua"/>
          <w:color w:val="000000"/>
          <w:kern w:val="0"/>
          <w:sz w:val="24"/>
          <w:lang w:bidi="ar"/>
        </w:rPr>
        <w:t xml:space="preserve">conclude </w:t>
      </w:r>
      <w:r w:rsidR="00AF4022" w:rsidRPr="0050200B">
        <w:rPr>
          <w:rFonts w:ascii="Book Antiqua" w:hAnsi="Book Antiqua"/>
          <w:color w:val="000000"/>
          <w:kern w:val="0"/>
          <w:sz w:val="24"/>
          <w:lang w:bidi="ar"/>
        </w:rPr>
        <w:t xml:space="preserve">that </w:t>
      </w:r>
      <w:r w:rsidR="003F4AC3" w:rsidRPr="0050200B">
        <w:rPr>
          <w:rFonts w:ascii="Book Antiqua" w:hAnsi="Book Antiqua"/>
          <w:color w:val="000000"/>
          <w:kern w:val="0"/>
          <w:sz w:val="24"/>
          <w:lang w:bidi="ar"/>
        </w:rPr>
        <w:t>mucosal-associated invariant T</w:t>
      </w:r>
      <w:r w:rsidRPr="0050200B">
        <w:rPr>
          <w:rFonts w:ascii="Book Antiqua" w:eastAsia="等线" w:hAnsi="Book Antiqua"/>
          <w:color w:val="000000"/>
          <w:kern w:val="0"/>
          <w:sz w:val="24"/>
          <w:lang w:bidi="ar"/>
        </w:rPr>
        <w:t xml:space="preserve"> cells </w:t>
      </w:r>
      <w:r w:rsidR="00AF4022" w:rsidRPr="0050200B">
        <w:rPr>
          <w:rFonts w:ascii="Book Antiqua" w:eastAsia="等线" w:hAnsi="Book Antiqua"/>
          <w:color w:val="000000"/>
          <w:kern w:val="0"/>
          <w:sz w:val="24"/>
          <w:lang w:bidi="ar"/>
        </w:rPr>
        <w:t xml:space="preserve">are </w:t>
      </w:r>
      <w:r w:rsidRPr="0050200B">
        <w:rPr>
          <w:rFonts w:ascii="Book Antiqua" w:eastAsia="等线" w:hAnsi="Book Antiqua"/>
          <w:color w:val="000000"/>
          <w:kern w:val="0"/>
          <w:sz w:val="24"/>
          <w:lang w:bidi="ar"/>
        </w:rPr>
        <w:t xml:space="preserve">a new reliable marker for predicting the prognosis for </w:t>
      </w:r>
      <w:r w:rsidR="003F4AC3" w:rsidRPr="0050200B">
        <w:rPr>
          <w:rFonts w:ascii="Book Antiqua" w:eastAsia="等线" w:hAnsi="Book Antiqua"/>
          <w:color w:val="000000"/>
          <w:kern w:val="0"/>
          <w:sz w:val="24"/>
          <w:lang w:bidi="ar"/>
        </w:rPr>
        <w:t>hepatitis B virus</w:t>
      </w:r>
      <w:r w:rsidRPr="0050200B">
        <w:rPr>
          <w:rFonts w:ascii="Book Antiqua" w:eastAsia="等线" w:hAnsi="Book Antiqua"/>
          <w:color w:val="000000"/>
          <w:kern w:val="0"/>
          <w:sz w:val="24"/>
          <w:lang w:bidi="ar"/>
        </w:rPr>
        <w:t xml:space="preserve">-related </w:t>
      </w:r>
      <w:r w:rsidR="005C1221" w:rsidRPr="0050200B">
        <w:rPr>
          <w:rFonts w:ascii="Book Antiqua" w:hAnsi="Book Antiqua"/>
          <w:color w:val="000000"/>
          <w:kern w:val="0"/>
          <w:sz w:val="24"/>
          <w:lang w:bidi="ar"/>
        </w:rPr>
        <w:t>liver failure</w:t>
      </w:r>
      <w:r w:rsidRPr="0050200B">
        <w:rPr>
          <w:rFonts w:ascii="Book Antiqua" w:eastAsia="等线" w:hAnsi="Book Antiqua"/>
          <w:color w:val="000000"/>
          <w:kern w:val="0"/>
          <w:sz w:val="24"/>
          <w:lang w:bidi="ar"/>
        </w:rPr>
        <w:t xml:space="preserve"> patients and </w:t>
      </w:r>
      <w:r w:rsidR="00E60AEA" w:rsidRPr="0050200B">
        <w:rPr>
          <w:rFonts w:ascii="Book Antiqua" w:eastAsia="等线" w:hAnsi="Book Antiqua"/>
          <w:color w:val="000000"/>
          <w:kern w:val="0"/>
          <w:sz w:val="24"/>
          <w:lang w:bidi="ar"/>
        </w:rPr>
        <w:t xml:space="preserve">helpful for clinical </w:t>
      </w:r>
      <w:r w:rsidR="008D7441" w:rsidRPr="0050200B">
        <w:rPr>
          <w:rFonts w:ascii="Book Antiqua" w:eastAsia="等线" w:hAnsi="Book Antiqua"/>
          <w:color w:val="000000"/>
          <w:kern w:val="0"/>
          <w:sz w:val="24"/>
          <w:lang w:bidi="ar"/>
        </w:rPr>
        <w:t>decision-</w:t>
      </w:r>
      <w:r w:rsidR="00E60AEA" w:rsidRPr="0050200B">
        <w:rPr>
          <w:rFonts w:ascii="Book Antiqua" w:eastAsia="等线" w:hAnsi="Book Antiqua"/>
          <w:color w:val="000000"/>
          <w:kern w:val="0"/>
          <w:sz w:val="24"/>
          <w:lang w:bidi="ar"/>
        </w:rPr>
        <w:t>making</w:t>
      </w:r>
      <w:r w:rsidRPr="0050200B">
        <w:rPr>
          <w:rFonts w:ascii="Book Antiqua" w:eastAsia="等线" w:hAnsi="Book Antiqua"/>
          <w:color w:val="000000"/>
          <w:kern w:val="0"/>
          <w:sz w:val="24"/>
          <w:lang w:bidi="ar"/>
        </w:rPr>
        <w:t>.</w:t>
      </w:r>
    </w:p>
    <w:bookmarkEnd w:id="28"/>
    <w:bookmarkEnd w:id="29"/>
    <w:p w:rsidR="00187D5D" w:rsidRPr="0050200B" w:rsidRDefault="00E63BAB" w:rsidP="0050200B">
      <w:pPr>
        <w:widowControl/>
        <w:snapToGrid w:val="0"/>
        <w:spacing w:line="360" w:lineRule="auto"/>
        <w:rPr>
          <w:rFonts w:ascii="Book Antiqua" w:hAnsi="Book Antiqua"/>
          <w:color w:val="000000"/>
          <w:kern w:val="0"/>
          <w:sz w:val="24"/>
          <w:lang w:bidi="ar"/>
        </w:rPr>
      </w:pPr>
      <w:r w:rsidRPr="0050200B">
        <w:rPr>
          <w:rFonts w:ascii="Book Antiqua" w:hAnsi="Book Antiqua"/>
          <w:color w:val="000000"/>
          <w:kern w:val="0"/>
          <w:sz w:val="24"/>
          <w:lang w:bidi="ar"/>
        </w:rPr>
        <w:br w:type="page"/>
      </w:r>
      <w:r w:rsidR="00187D5D" w:rsidRPr="0050200B">
        <w:rPr>
          <w:rFonts w:ascii="Book Antiqua" w:hAnsi="Book Antiqua"/>
          <w:b/>
          <w:color w:val="000000"/>
          <w:sz w:val="24"/>
          <w:u w:val="single"/>
        </w:rPr>
        <w:lastRenderedPageBreak/>
        <w:t>INTRODUCTION</w:t>
      </w:r>
    </w:p>
    <w:p w:rsidR="00FD5625" w:rsidRPr="0050200B" w:rsidRDefault="00CD6695"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Liver failure is a life-threatening clinical syndrome caused by multi</w:t>
      </w:r>
      <w:r w:rsidR="004A1BB6" w:rsidRPr="0050200B">
        <w:rPr>
          <w:rFonts w:ascii="Book Antiqua" w:eastAsia="Times-Roman" w:hAnsi="Book Antiqua"/>
          <w:color w:val="000000"/>
          <w:kern w:val="0"/>
          <w:sz w:val="24"/>
          <w:lang w:bidi="ar"/>
        </w:rPr>
        <w:t xml:space="preserve">ple </w:t>
      </w:r>
      <w:r w:rsidRPr="0050200B">
        <w:rPr>
          <w:rFonts w:ascii="Book Antiqua" w:eastAsia="Times-Roman" w:hAnsi="Book Antiqua"/>
          <w:color w:val="000000"/>
          <w:kern w:val="0"/>
          <w:sz w:val="24"/>
          <w:lang w:bidi="ar"/>
        </w:rPr>
        <w:t xml:space="preserve">factors, leading to severe impairment or decompensation of synthesis, detoxification, metabolism and biotransformation, mainly </w:t>
      </w:r>
      <w:r w:rsidR="0017240A" w:rsidRPr="0050200B">
        <w:rPr>
          <w:rFonts w:ascii="Book Antiqua" w:eastAsia="Times-Roman" w:hAnsi="Book Antiqua"/>
          <w:color w:val="000000"/>
          <w:kern w:val="0"/>
          <w:sz w:val="24"/>
          <w:lang w:bidi="ar"/>
        </w:rPr>
        <w:t xml:space="preserve">presenting </w:t>
      </w:r>
      <w:r w:rsidRPr="0050200B">
        <w:rPr>
          <w:rFonts w:ascii="Book Antiqua" w:eastAsia="Times-Roman" w:hAnsi="Book Antiqua"/>
          <w:color w:val="000000"/>
          <w:kern w:val="0"/>
          <w:sz w:val="24"/>
          <w:lang w:bidi="ar"/>
        </w:rPr>
        <w:t>a group of clinical manifestations such as jaundice, coagulopathy, hepatorenal syndrome, hepatic encephalopathy and ascites</w:t>
      </w:r>
      <w:r w:rsidR="00D62CB5" w:rsidRPr="0050200B">
        <w:rPr>
          <w:rFonts w:ascii="Book Antiqua" w:eastAsia="Times-Roman" w:hAnsi="Book Antiqua"/>
          <w:color w:val="000000"/>
          <w:kern w:val="0"/>
          <w:sz w:val="24"/>
          <w:vertAlign w:val="superscript"/>
          <w:lang w:bidi="ar"/>
        </w:rPr>
        <w:t>[1]</w:t>
      </w:r>
      <w:r w:rsidR="00FD5625" w:rsidRPr="0050200B">
        <w:rPr>
          <w:rFonts w:ascii="Book Antiqua" w:eastAsia="Times-Roman" w:hAnsi="Book Antiqua"/>
          <w:color w:val="000000"/>
          <w:kern w:val="0"/>
          <w:sz w:val="24"/>
          <w:lang w:bidi="ar"/>
        </w:rPr>
        <w:t>.</w:t>
      </w:r>
      <w:r w:rsidR="005C1221" w:rsidRPr="0050200B">
        <w:rPr>
          <w:rFonts w:ascii="Book Antiqua" w:hAnsi="Book Antiqua"/>
          <w:color w:val="000000"/>
          <w:kern w:val="0"/>
          <w:sz w:val="24"/>
          <w:lang w:bidi="ar"/>
        </w:rPr>
        <w:t xml:space="preserve"> Liver failure</w:t>
      </w:r>
      <w:r w:rsidR="00FD5625" w:rsidRPr="0050200B">
        <w:rPr>
          <w:rFonts w:ascii="Book Antiqua" w:eastAsia="Times-Roman" w:hAnsi="Book Antiqua"/>
          <w:color w:val="000000"/>
          <w:kern w:val="0"/>
          <w:sz w:val="24"/>
          <w:lang w:bidi="ar"/>
        </w:rPr>
        <w:t xml:space="preserve"> is a devastating </w:t>
      </w:r>
      <w:r w:rsidR="00505EE7" w:rsidRPr="0050200B">
        <w:rPr>
          <w:rFonts w:ascii="Book Antiqua" w:eastAsia="Times-Roman" w:hAnsi="Book Antiqua"/>
          <w:color w:val="000000"/>
          <w:kern w:val="0"/>
          <w:sz w:val="24"/>
          <w:lang w:bidi="ar"/>
        </w:rPr>
        <w:t>disease</w:t>
      </w:r>
      <w:r w:rsidR="00FD5625" w:rsidRPr="0050200B">
        <w:rPr>
          <w:rFonts w:ascii="Book Antiqua" w:eastAsia="Times-Roman" w:hAnsi="Book Antiqua"/>
          <w:color w:val="000000"/>
          <w:kern w:val="0"/>
          <w:sz w:val="24"/>
          <w:lang w:bidi="ar"/>
        </w:rPr>
        <w:t xml:space="preserve"> with high morbidity and mortality. </w:t>
      </w:r>
      <w:r w:rsidR="00F124FC" w:rsidRPr="0050200B">
        <w:rPr>
          <w:rFonts w:ascii="Book Antiqua" w:eastAsia="Times-Roman" w:hAnsi="Book Antiqua"/>
          <w:color w:val="000000"/>
          <w:kern w:val="0"/>
          <w:sz w:val="24"/>
          <w:lang w:bidi="ar"/>
        </w:rPr>
        <w:t xml:space="preserve">In </w:t>
      </w:r>
      <w:r w:rsidR="003128AA" w:rsidRPr="0050200B">
        <w:rPr>
          <w:rFonts w:ascii="Book Antiqua" w:eastAsia="Times-Roman" w:hAnsi="Book Antiqua"/>
          <w:color w:val="000000"/>
          <w:kern w:val="0"/>
          <w:sz w:val="24"/>
          <w:lang w:bidi="ar"/>
        </w:rPr>
        <w:t>China</w:t>
      </w:r>
      <w:r w:rsidR="00F124FC" w:rsidRPr="0050200B">
        <w:rPr>
          <w:rFonts w:ascii="Book Antiqua" w:eastAsia="Times-Roman" w:hAnsi="Book Antiqua"/>
          <w:color w:val="000000"/>
          <w:kern w:val="0"/>
          <w:sz w:val="24"/>
          <w:lang w:bidi="ar"/>
        </w:rPr>
        <w:t xml:space="preserve">, the main cause of </w:t>
      </w:r>
      <w:r w:rsidR="005C1221" w:rsidRPr="0050200B">
        <w:rPr>
          <w:rFonts w:ascii="Book Antiqua" w:hAnsi="Book Antiqua"/>
          <w:color w:val="000000"/>
          <w:kern w:val="0"/>
          <w:sz w:val="24"/>
          <w:lang w:bidi="ar"/>
        </w:rPr>
        <w:t>liver failure</w:t>
      </w:r>
      <w:r w:rsidR="00F124FC" w:rsidRPr="0050200B">
        <w:rPr>
          <w:rFonts w:ascii="Book Antiqua" w:eastAsia="Times-Roman" w:hAnsi="Book Antiqua"/>
          <w:color w:val="000000"/>
          <w:kern w:val="0"/>
          <w:sz w:val="24"/>
          <w:lang w:bidi="ar"/>
        </w:rPr>
        <w:t xml:space="preserve"> is hepatitis B virus</w:t>
      </w:r>
      <w:r w:rsidR="00C568FF" w:rsidRPr="0050200B">
        <w:rPr>
          <w:rFonts w:ascii="Book Antiqua" w:eastAsia="Times-Roman" w:hAnsi="Book Antiqua"/>
          <w:color w:val="000000"/>
          <w:kern w:val="0"/>
          <w:sz w:val="24"/>
          <w:lang w:bidi="ar"/>
        </w:rPr>
        <w:t xml:space="preserve"> </w:t>
      </w:r>
      <w:r w:rsidR="00F124FC" w:rsidRPr="0050200B">
        <w:rPr>
          <w:rFonts w:ascii="Book Antiqua" w:eastAsia="Times-Roman" w:hAnsi="Book Antiqua"/>
          <w:color w:val="000000"/>
          <w:kern w:val="0"/>
          <w:sz w:val="24"/>
          <w:lang w:bidi="ar"/>
        </w:rPr>
        <w:t>(HBV)</w:t>
      </w:r>
      <w:r w:rsidR="003128AA" w:rsidRPr="0050200B">
        <w:rPr>
          <w:rFonts w:ascii="Book Antiqua" w:eastAsia="Times-Roman" w:hAnsi="Book Antiqua"/>
          <w:color w:val="000000"/>
          <w:kern w:val="0"/>
          <w:sz w:val="24"/>
          <w:lang w:bidi="ar"/>
        </w:rPr>
        <w:t xml:space="preserve"> infection</w:t>
      </w:r>
      <w:r w:rsidR="00D62CB5" w:rsidRPr="0050200B">
        <w:rPr>
          <w:rFonts w:ascii="Book Antiqua" w:eastAsia="Times-Roman" w:hAnsi="Book Antiqua"/>
          <w:color w:val="000000"/>
          <w:kern w:val="0"/>
          <w:sz w:val="24"/>
          <w:vertAlign w:val="superscript"/>
          <w:lang w:bidi="ar"/>
        </w:rPr>
        <w:t>[2]</w:t>
      </w:r>
      <w:r w:rsidR="00F124FC" w:rsidRPr="0050200B">
        <w:rPr>
          <w:rFonts w:ascii="Book Antiqua" w:eastAsia="Times-Roman" w:hAnsi="Book Antiqua"/>
          <w:color w:val="000000"/>
          <w:kern w:val="0"/>
          <w:sz w:val="24"/>
          <w:lang w:bidi="ar"/>
        </w:rPr>
        <w:t xml:space="preserve">. </w:t>
      </w:r>
      <w:r w:rsidR="00FD5625" w:rsidRPr="0050200B">
        <w:rPr>
          <w:rFonts w:ascii="Book Antiqua" w:eastAsia="Times-Roman" w:hAnsi="Book Antiqua"/>
          <w:color w:val="000000"/>
          <w:kern w:val="0"/>
          <w:sz w:val="24"/>
          <w:lang w:bidi="ar"/>
        </w:rPr>
        <w:t xml:space="preserve">It develops rapidly and has </w:t>
      </w:r>
      <w:r w:rsidR="006D3DE9" w:rsidRPr="0050200B">
        <w:rPr>
          <w:rFonts w:ascii="Book Antiqua" w:eastAsia="Times-Roman" w:hAnsi="Book Antiqua"/>
          <w:color w:val="000000"/>
          <w:kern w:val="0"/>
          <w:sz w:val="24"/>
          <w:lang w:bidi="ar"/>
        </w:rPr>
        <w:t xml:space="preserve">extremely </w:t>
      </w:r>
      <w:r w:rsidR="00FD5625" w:rsidRPr="0050200B">
        <w:rPr>
          <w:rFonts w:ascii="Book Antiqua" w:eastAsia="Times-Roman" w:hAnsi="Book Antiqua"/>
          <w:color w:val="000000"/>
          <w:kern w:val="0"/>
          <w:sz w:val="24"/>
          <w:lang w:bidi="ar"/>
        </w:rPr>
        <w:t>poor prognosis</w:t>
      </w:r>
      <w:r w:rsidR="00D62CB5" w:rsidRPr="0050200B">
        <w:rPr>
          <w:rFonts w:ascii="Book Antiqua" w:eastAsia="Times-Roman" w:hAnsi="Book Antiqua"/>
          <w:color w:val="000000"/>
          <w:kern w:val="0"/>
          <w:sz w:val="24"/>
          <w:vertAlign w:val="superscript"/>
          <w:lang w:bidi="ar"/>
        </w:rPr>
        <w:t>[3]</w:t>
      </w:r>
      <w:r w:rsidR="00F124FC" w:rsidRPr="0050200B">
        <w:rPr>
          <w:rFonts w:ascii="Book Antiqua" w:eastAsia="Times-Roman" w:hAnsi="Book Antiqua"/>
          <w:color w:val="000000"/>
          <w:kern w:val="0"/>
          <w:sz w:val="24"/>
          <w:lang w:bidi="ar"/>
        </w:rPr>
        <w:t>,</w:t>
      </w:r>
      <w:r w:rsidR="007D6D6F"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so judging the severity and predicting the prognosis of </w:t>
      </w:r>
      <w:r w:rsidR="005C1221" w:rsidRPr="0050200B">
        <w:rPr>
          <w:rFonts w:ascii="Book Antiqua" w:hAnsi="Book Antiqua"/>
          <w:color w:val="000000"/>
          <w:kern w:val="0"/>
          <w:sz w:val="24"/>
          <w:lang w:bidi="ar"/>
        </w:rPr>
        <w:t>liver failure</w:t>
      </w:r>
      <w:r w:rsidRPr="0050200B">
        <w:rPr>
          <w:rFonts w:ascii="Book Antiqua" w:eastAsia="Times-Roman" w:hAnsi="Book Antiqua"/>
          <w:color w:val="000000"/>
          <w:kern w:val="0"/>
          <w:sz w:val="24"/>
          <w:lang w:bidi="ar"/>
        </w:rPr>
        <w:t xml:space="preserve"> are important.</w:t>
      </w:r>
    </w:p>
    <w:p w:rsidR="003128AA" w:rsidRPr="0050200B" w:rsidRDefault="00C568FF" w:rsidP="0050200B">
      <w:pPr>
        <w:widowControl/>
        <w:snapToGrid w:val="0"/>
        <w:spacing w:line="360" w:lineRule="auto"/>
        <w:ind w:firstLineChars="200" w:firstLine="480"/>
        <w:rPr>
          <w:rFonts w:ascii="Book Antiqua" w:eastAsia="等线" w:hAnsi="Book Antiqua"/>
          <w:color w:val="000000"/>
          <w:kern w:val="0"/>
          <w:sz w:val="24"/>
          <w:lang w:bidi="ar"/>
        </w:rPr>
      </w:pPr>
      <w:r w:rsidRPr="0050200B">
        <w:rPr>
          <w:rFonts w:ascii="Book Antiqua" w:eastAsia="等线" w:hAnsi="Book Antiqua"/>
          <w:color w:val="000000"/>
          <w:kern w:val="0"/>
          <w:sz w:val="24"/>
          <w:lang w:bidi="ar"/>
        </w:rPr>
        <w:t xml:space="preserve">Although there are various indicators or </w:t>
      </w:r>
      <w:r w:rsidRPr="0050200B">
        <w:rPr>
          <w:rFonts w:ascii="Book Antiqua" w:eastAsia="Times-Roman" w:hAnsi="Book Antiqua"/>
          <w:color w:val="000000"/>
          <w:kern w:val="0"/>
          <w:sz w:val="24"/>
          <w:lang w:bidi="ar"/>
        </w:rPr>
        <w:t xml:space="preserve">scoring systems for assessing the </w:t>
      </w:r>
      <w:r w:rsidRPr="0050200B">
        <w:rPr>
          <w:rFonts w:ascii="Book Antiqua" w:eastAsia="等线" w:hAnsi="Book Antiqua"/>
          <w:color w:val="000000"/>
          <w:kern w:val="0"/>
          <w:sz w:val="24"/>
          <w:lang w:bidi="ar"/>
        </w:rPr>
        <w:t xml:space="preserve">severity and prognosis in patients with </w:t>
      </w:r>
      <w:r w:rsidR="005C1221" w:rsidRPr="0050200B">
        <w:rPr>
          <w:rFonts w:ascii="Book Antiqua" w:hAnsi="Book Antiqua"/>
          <w:color w:val="000000"/>
          <w:kern w:val="0"/>
          <w:sz w:val="24"/>
          <w:lang w:bidi="ar"/>
        </w:rPr>
        <w:t>liver failure</w:t>
      </w:r>
      <w:r w:rsidRPr="0050200B">
        <w:rPr>
          <w:rFonts w:ascii="Book Antiqua" w:eastAsia="等线" w:hAnsi="Book Antiqua"/>
          <w:color w:val="000000"/>
          <w:kern w:val="0"/>
          <w:sz w:val="24"/>
          <w:lang w:bidi="ar"/>
        </w:rPr>
        <w:t xml:space="preserve">, such as </w:t>
      </w:r>
      <w:r w:rsidR="0017240A" w:rsidRPr="0050200B">
        <w:rPr>
          <w:rFonts w:ascii="Book Antiqua" w:eastAsia="等线" w:hAnsi="Book Antiqua"/>
          <w:color w:val="000000"/>
          <w:kern w:val="0"/>
          <w:sz w:val="24"/>
          <w:lang w:bidi="ar"/>
        </w:rPr>
        <w:t xml:space="preserve">alanine </w:t>
      </w:r>
      <w:r w:rsidRPr="0050200B">
        <w:rPr>
          <w:rFonts w:ascii="Book Antiqua" w:eastAsia="等线" w:hAnsi="Book Antiqua"/>
          <w:color w:val="000000"/>
          <w:kern w:val="0"/>
          <w:sz w:val="24"/>
          <w:lang w:bidi="ar"/>
        </w:rPr>
        <w:t>aminotransferase, aspartate transaminase, prothrombin activity (PTA), model for end-stage liver disease (MELD) score and MELD-sodium (MELD-Na) score</w:t>
      </w:r>
      <w:r w:rsidR="001D0298" w:rsidRPr="0050200B">
        <w:rPr>
          <w:rFonts w:ascii="Book Antiqua" w:eastAsia="等线" w:hAnsi="Book Antiqua"/>
          <w:color w:val="000000"/>
          <w:kern w:val="0"/>
          <w:sz w:val="24"/>
          <w:lang w:bidi="ar"/>
        </w:rPr>
        <w:t xml:space="preserve">, </w:t>
      </w:r>
      <w:r w:rsidR="0017240A" w:rsidRPr="0050200B">
        <w:rPr>
          <w:rFonts w:ascii="Book Antiqua" w:eastAsia="等线" w:hAnsi="Book Antiqua"/>
          <w:color w:val="000000"/>
          <w:kern w:val="0"/>
          <w:sz w:val="24"/>
          <w:lang w:bidi="ar"/>
        </w:rPr>
        <w:t>t</w:t>
      </w:r>
      <w:r w:rsidRPr="0050200B">
        <w:rPr>
          <w:rFonts w:ascii="Book Antiqua" w:eastAsia="等线" w:hAnsi="Book Antiqua"/>
          <w:color w:val="000000"/>
          <w:kern w:val="0"/>
          <w:sz w:val="24"/>
          <w:lang w:bidi="ar"/>
        </w:rPr>
        <w:t xml:space="preserve">hese conventional scoring systems do not </w:t>
      </w:r>
      <w:r w:rsidR="0017240A" w:rsidRPr="0050200B">
        <w:rPr>
          <w:rFonts w:ascii="Book Antiqua" w:eastAsia="等线" w:hAnsi="Book Antiqua"/>
          <w:color w:val="000000"/>
          <w:kern w:val="0"/>
          <w:sz w:val="24"/>
          <w:lang w:bidi="ar"/>
        </w:rPr>
        <w:t xml:space="preserve">include </w:t>
      </w:r>
      <w:r w:rsidRPr="0050200B">
        <w:rPr>
          <w:rFonts w:ascii="Book Antiqua" w:eastAsia="等线" w:hAnsi="Book Antiqua"/>
          <w:color w:val="000000"/>
          <w:kern w:val="0"/>
          <w:sz w:val="24"/>
          <w:lang w:bidi="ar"/>
        </w:rPr>
        <w:t>extrahepatic organ failure and systemic inflammation, which limit</w:t>
      </w:r>
      <w:r w:rsidR="0017240A" w:rsidRPr="0050200B">
        <w:rPr>
          <w:rFonts w:ascii="Book Antiqua" w:eastAsia="等线" w:hAnsi="Book Antiqua"/>
          <w:color w:val="000000"/>
          <w:kern w:val="0"/>
          <w:sz w:val="24"/>
          <w:lang w:bidi="ar"/>
        </w:rPr>
        <w:t>s</w:t>
      </w:r>
      <w:r w:rsidRPr="0050200B">
        <w:rPr>
          <w:rFonts w:ascii="Book Antiqua" w:eastAsia="等线" w:hAnsi="Book Antiqua"/>
          <w:color w:val="000000"/>
          <w:kern w:val="0"/>
          <w:sz w:val="24"/>
          <w:lang w:bidi="ar"/>
        </w:rPr>
        <w:t xml:space="preserve"> </w:t>
      </w:r>
      <w:r w:rsidR="0017240A" w:rsidRPr="0050200B">
        <w:rPr>
          <w:rFonts w:ascii="Book Antiqua" w:eastAsia="等线" w:hAnsi="Book Antiqua"/>
          <w:color w:val="000000"/>
          <w:kern w:val="0"/>
          <w:sz w:val="24"/>
          <w:lang w:bidi="ar"/>
        </w:rPr>
        <w:t xml:space="preserve">their </w:t>
      </w:r>
      <w:r w:rsidRPr="0050200B">
        <w:rPr>
          <w:rFonts w:ascii="Book Antiqua" w:eastAsia="等线" w:hAnsi="Book Antiqua"/>
          <w:color w:val="000000"/>
          <w:kern w:val="0"/>
          <w:sz w:val="24"/>
          <w:lang w:bidi="ar"/>
        </w:rPr>
        <w:t xml:space="preserve">prognostic accuracy in liver failure. Because of the absence of gold standard markers for prognosis </w:t>
      </w:r>
      <w:r w:rsidR="0017240A" w:rsidRPr="0050200B">
        <w:rPr>
          <w:rFonts w:ascii="Book Antiqua" w:eastAsia="等线" w:hAnsi="Book Antiqua"/>
          <w:color w:val="000000"/>
          <w:kern w:val="0"/>
          <w:sz w:val="24"/>
          <w:lang w:bidi="ar"/>
        </w:rPr>
        <w:t xml:space="preserve">of </w:t>
      </w:r>
      <w:r w:rsidRPr="0050200B">
        <w:rPr>
          <w:rFonts w:ascii="Book Antiqua" w:eastAsia="等线" w:hAnsi="Book Antiqua"/>
          <w:color w:val="000000"/>
          <w:kern w:val="0"/>
          <w:sz w:val="24"/>
          <w:lang w:bidi="ar"/>
        </w:rPr>
        <w:t>liver failure</w:t>
      </w:r>
      <w:r w:rsidR="006B2384" w:rsidRPr="0050200B">
        <w:rPr>
          <w:rFonts w:ascii="Book Antiqua" w:eastAsia="等线" w:hAnsi="Book Antiqua"/>
          <w:color w:val="000000"/>
          <w:kern w:val="0"/>
          <w:sz w:val="24"/>
          <w:vertAlign w:val="superscript"/>
          <w:lang w:bidi="ar"/>
        </w:rPr>
        <w:t>[4]</w:t>
      </w:r>
      <w:r w:rsidRPr="0050200B">
        <w:rPr>
          <w:rFonts w:ascii="Book Antiqua" w:eastAsia="等线" w:hAnsi="Book Antiqua"/>
          <w:color w:val="000000"/>
          <w:kern w:val="0"/>
          <w:sz w:val="24"/>
          <w:lang w:bidi="ar"/>
        </w:rPr>
        <w:t>, it is important to find additional reliable marker</w:t>
      </w:r>
      <w:r w:rsidR="0017240A" w:rsidRPr="0050200B">
        <w:rPr>
          <w:rFonts w:ascii="Book Antiqua" w:eastAsia="等线" w:hAnsi="Book Antiqua"/>
          <w:color w:val="000000"/>
          <w:kern w:val="0"/>
          <w:sz w:val="24"/>
          <w:lang w:bidi="ar"/>
        </w:rPr>
        <w:t>s</w:t>
      </w:r>
      <w:r w:rsidRPr="0050200B">
        <w:rPr>
          <w:rFonts w:ascii="Book Antiqua" w:eastAsia="等线" w:hAnsi="Book Antiqua"/>
          <w:color w:val="000000"/>
          <w:kern w:val="0"/>
          <w:sz w:val="24"/>
          <w:lang w:bidi="ar"/>
        </w:rPr>
        <w:t xml:space="preserve"> for predicting prognosis, </w:t>
      </w:r>
      <w:r w:rsidR="00D802D6" w:rsidRPr="0050200B">
        <w:rPr>
          <w:rFonts w:ascii="Book Antiqua" w:eastAsia="等线" w:hAnsi="Book Antiqua"/>
          <w:color w:val="000000"/>
          <w:kern w:val="0"/>
          <w:sz w:val="24"/>
          <w:lang w:bidi="ar"/>
        </w:rPr>
        <w:t>enabling</w:t>
      </w:r>
      <w:r w:rsidRPr="0050200B">
        <w:rPr>
          <w:rFonts w:ascii="Book Antiqua" w:eastAsia="等线" w:hAnsi="Book Antiqua"/>
          <w:color w:val="000000"/>
          <w:kern w:val="0"/>
          <w:sz w:val="24"/>
          <w:lang w:bidi="ar"/>
        </w:rPr>
        <w:t xml:space="preserve"> patients with poor prognosis </w:t>
      </w:r>
      <w:r w:rsidR="0017240A" w:rsidRPr="0050200B">
        <w:rPr>
          <w:rFonts w:ascii="Book Antiqua" w:eastAsia="等线" w:hAnsi="Book Antiqua"/>
          <w:color w:val="000000"/>
          <w:kern w:val="0"/>
          <w:sz w:val="24"/>
          <w:lang w:bidi="ar"/>
        </w:rPr>
        <w:t xml:space="preserve">to </w:t>
      </w:r>
      <w:r w:rsidRPr="0050200B">
        <w:rPr>
          <w:rFonts w:ascii="Book Antiqua" w:eastAsia="等线" w:hAnsi="Book Antiqua"/>
          <w:color w:val="000000"/>
          <w:kern w:val="0"/>
          <w:sz w:val="24"/>
          <w:lang w:bidi="ar"/>
        </w:rPr>
        <w:t xml:space="preserve">receive liver transplantation earlier </w:t>
      </w:r>
      <w:r w:rsidR="0017240A" w:rsidRPr="0050200B">
        <w:rPr>
          <w:rFonts w:ascii="Book Antiqua" w:eastAsia="等线" w:hAnsi="Book Antiqua"/>
          <w:color w:val="000000"/>
          <w:kern w:val="0"/>
          <w:sz w:val="24"/>
          <w:lang w:bidi="ar"/>
        </w:rPr>
        <w:t>to improve</w:t>
      </w:r>
      <w:r w:rsidRPr="0050200B">
        <w:rPr>
          <w:rFonts w:ascii="Book Antiqua" w:eastAsia="等线" w:hAnsi="Book Antiqua"/>
          <w:color w:val="000000"/>
          <w:kern w:val="0"/>
          <w:sz w:val="24"/>
          <w:lang w:bidi="ar"/>
        </w:rPr>
        <w:t xml:space="preserve"> survival.</w:t>
      </w:r>
    </w:p>
    <w:p w:rsidR="001A2C1F" w:rsidRPr="0050200B" w:rsidRDefault="00FD5625" w:rsidP="0050200B">
      <w:pPr>
        <w:widowControl/>
        <w:snapToGrid w:val="0"/>
        <w:spacing w:line="360" w:lineRule="auto"/>
        <w:ind w:firstLineChars="200" w:firstLine="480"/>
        <w:rPr>
          <w:rFonts w:ascii="Book Antiqua" w:eastAsia="Times-Roman" w:hAnsi="Book Antiqua"/>
          <w:color w:val="000000"/>
          <w:kern w:val="0"/>
          <w:sz w:val="24"/>
          <w:lang w:bidi="ar"/>
        </w:rPr>
      </w:pPr>
      <w:bookmarkStart w:id="30" w:name="OLE_LINK386"/>
      <w:bookmarkStart w:id="31" w:name="OLE_LINK387"/>
      <w:r w:rsidRPr="0050200B">
        <w:rPr>
          <w:rFonts w:ascii="Book Antiqua" w:eastAsia="Times-Roman" w:hAnsi="Book Antiqua"/>
          <w:color w:val="000000"/>
          <w:kern w:val="0"/>
          <w:sz w:val="24"/>
          <w:lang w:bidi="ar"/>
        </w:rPr>
        <w:t>Mucosal-</w:t>
      </w:r>
      <w:r w:rsidR="0017240A" w:rsidRPr="0050200B">
        <w:rPr>
          <w:rFonts w:ascii="Book Antiqua" w:eastAsia="Times-Roman" w:hAnsi="Book Antiqua"/>
          <w:color w:val="000000"/>
          <w:kern w:val="0"/>
          <w:sz w:val="24"/>
          <w:lang w:bidi="ar"/>
        </w:rPr>
        <w:t xml:space="preserve">associated </w:t>
      </w:r>
      <w:r w:rsidRPr="0050200B">
        <w:rPr>
          <w:rFonts w:ascii="Book Antiqua" w:eastAsia="Times-Roman" w:hAnsi="Book Antiqua"/>
          <w:color w:val="000000"/>
          <w:kern w:val="0"/>
          <w:sz w:val="24"/>
          <w:lang w:bidi="ar"/>
        </w:rPr>
        <w:t>invariant T</w:t>
      </w:r>
      <w:bookmarkEnd w:id="30"/>
      <w:bookmarkEnd w:id="31"/>
      <w:r w:rsidRPr="0050200B">
        <w:rPr>
          <w:rFonts w:ascii="Book Antiqua" w:eastAsia="Times-Roman" w:hAnsi="Book Antiqua"/>
          <w:color w:val="000000"/>
          <w:kern w:val="0"/>
          <w:sz w:val="24"/>
          <w:lang w:bidi="ar"/>
        </w:rPr>
        <w:t xml:space="preserve"> (MAIT) cells, the most abundant T cell subset </w:t>
      </w:r>
      <w:r w:rsidR="0017240A" w:rsidRPr="0050200B">
        <w:rPr>
          <w:rFonts w:ascii="Book Antiqua" w:eastAsia="Times-Roman" w:hAnsi="Book Antiqua"/>
          <w:color w:val="000000"/>
          <w:kern w:val="0"/>
          <w:sz w:val="24"/>
          <w:lang w:bidi="ar"/>
        </w:rPr>
        <w:t xml:space="preserve">that responds </w:t>
      </w:r>
      <w:r w:rsidRPr="0050200B">
        <w:rPr>
          <w:rFonts w:ascii="Book Antiqua" w:eastAsia="Times-Roman" w:hAnsi="Book Antiqua"/>
          <w:color w:val="000000"/>
          <w:kern w:val="0"/>
          <w:sz w:val="24"/>
          <w:lang w:bidi="ar"/>
        </w:rPr>
        <w:t xml:space="preserve">to bacteria in humans, are </w:t>
      </w:r>
      <w:r w:rsidR="0017240A" w:rsidRPr="0050200B">
        <w:rPr>
          <w:rFonts w:ascii="Book Antiqua" w:eastAsia="Times-Roman" w:hAnsi="Book Antiqua"/>
          <w:color w:val="000000"/>
          <w:kern w:val="0"/>
          <w:sz w:val="24"/>
          <w:lang w:bidi="ar"/>
        </w:rPr>
        <w:t>characterized</w:t>
      </w:r>
      <w:r w:rsidRPr="0050200B">
        <w:rPr>
          <w:rFonts w:ascii="Book Antiqua" w:eastAsia="Times-Roman" w:hAnsi="Book Antiqua"/>
          <w:color w:val="000000"/>
          <w:kern w:val="0"/>
          <w:sz w:val="24"/>
          <w:lang w:bidi="ar"/>
        </w:rPr>
        <w:t xml:space="preserve"> by the invariant </w:t>
      </w:r>
      <w:r w:rsidR="00D802D6" w:rsidRPr="0050200B">
        <w:rPr>
          <w:rFonts w:ascii="Book Antiqua" w:eastAsia="Times-Roman" w:hAnsi="Book Antiqua"/>
          <w:color w:val="000000"/>
          <w:kern w:val="0"/>
          <w:sz w:val="24"/>
          <w:lang w:bidi="ar"/>
        </w:rPr>
        <w:t>T-cell receptor (</w:t>
      </w:r>
      <w:r w:rsidRPr="0050200B">
        <w:rPr>
          <w:rFonts w:ascii="Book Antiqua" w:eastAsia="Times-Roman" w:hAnsi="Book Antiqua"/>
          <w:color w:val="000000"/>
          <w:kern w:val="0"/>
          <w:sz w:val="24"/>
          <w:lang w:bidi="ar"/>
        </w:rPr>
        <w:t>TCR</w:t>
      </w:r>
      <w:r w:rsidR="00D802D6" w:rsidRPr="0050200B">
        <w:rPr>
          <w:rFonts w:ascii="Book Antiqua" w:eastAsia="Times-Roman" w:hAnsi="Book Antiqua"/>
          <w:color w:val="000000"/>
          <w:kern w:val="0"/>
          <w:sz w:val="24"/>
          <w:lang w:bidi="ar"/>
        </w:rPr>
        <w:t>)</w:t>
      </w:r>
      <w:r w:rsidR="0017240A"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chain, Vα7.2-Jα33, and show high expression of the </w:t>
      </w:r>
      <w:r w:rsidR="00561C55" w:rsidRPr="0050200B">
        <w:rPr>
          <w:rFonts w:ascii="Book Antiqua" w:eastAsia="Times-Roman" w:hAnsi="Book Antiqua"/>
          <w:color w:val="000000"/>
          <w:kern w:val="0"/>
          <w:sz w:val="24"/>
          <w:lang w:bidi="ar"/>
        </w:rPr>
        <w:t xml:space="preserve">natural killer cell </w:t>
      </w:r>
      <w:r w:rsidRPr="0050200B">
        <w:rPr>
          <w:rFonts w:ascii="Book Antiqua" w:eastAsia="Times-Roman" w:hAnsi="Book Antiqua"/>
          <w:color w:val="000000"/>
          <w:kern w:val="0"/>
          <w:sz w:val="24"/>
          <w:lang w:bidi="ar"/>
        </w:rPr>
        <w:t>marker CD161.</w:t>
      </w:r>
      <w:r w:rsidR="001A2C1F"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MAIT cells </w:t>
      </w:r>
      <w:r w:rsidR="0017240A" w:rsidRPr="0050200B">
        <w:rPr>
          <w:rFonts w:ascii="Book Antiqua" w:eastAsia="Times-Roman" w:hAnsi="Book Antiqua"/>
          <w:color w:val="000000"/>
          <w:kern w:val="0"/>
          <w:sz w:val="24"/>
          <w:lang w:bidi="ar"/>
        </w:rPr>
        <w:t>are</w:t>
      </w:r>
      <w:r w:rsidRPr="0050200B">
        <w:rPr>
          <w:rFonts w:ascii="Book Antiqua" w:eastAsia="Times-Roman" w:hAnsi="Book Antiqua"/>
          <w:color w:val="000000"/>
          <w:kern w:val="0"/>
          <w:sz w:val="24"/>
          <w:lang w:bidi="ar"/>
        </w:rPr>
        <w:t xml:space="preserve"> found </w:t>
      </w:r>
      <w:r w:rsidR="0017240A" w:rsidRPr="0050200B">
        <w:rPr>
          <w:rFonts w:ascii="Book Antiqua" w:eastAsia="Times-Roman" w:hAnsi="Book Antiqua"/>
          <w:color w:val="000000"/>
          <w:kern w:val="0"/>
          <w:sz w:val="24"/>
          <w:lang w:bidi="ar"/>
        </w:rPr>
        <w:t>throu</w:t>
      </w:r>
      <w:r w:rsidR="00C40691" w:rsidRPr="0050200B">
        <w:rPr>
          <w:rFonts w:ascii="Book Antiqua" w:eastAsia="Times-Roman" w:hAnsi="Book Antiqua"/>
          <w:color w:val="000000"/>
          <w:kern w:val="0"/>
          <w:sz w:val="24"/>
          <w:lang w:bidi="ar"/>
        </w:rPr>
        <w:t>g</w:t>
      </w:r>
      <w:r w:rsidR="0017240A" w:rsidRPr="0050200B">
        <w:rPr>
          <w:rFonts w:ascii="Book Antiqua" w:eastAsia="Times-Roman" w:hAnsi="Book Antiqua"/>
          <w:color w:val="000000"/>
          <w:kern w:val="0"/>
          <w:sz w:val="24"/>
          <w:lang w:bidi="ar"/>
        </w:rPr>
        <w:t>hout</w:t>
      </w:r>
      <w:r w:rsidRPr="0050200B">
        <w:rPr>
          <w:rFonts w:ascii="Book Antiqua" w:eastAsia="Times-Roman" w:hAnsi="Book Antiqua"/>
          <w:color w:val="000000"/>
          <w:kern w:val="0"/>
          <w:sz w:val="24"/>
          <w:lang w:bidi="ar"/>
        </w:rPr>
        <w:t xml:space="preserve"> the body, especially in human blood and liver. MAIT cells mediate protective immunity against infection and </w:t>
      </w:r>
      <w:r w:rsidR="0017240A" w:rsidRPr="0050200B">
        <w:rPr>
          <w:rFonts w:ascii="Book Antiqua" w:eastAsia="Times-Roman" w:hAnsi="Book Antiqua"/>
          <w:color w:val="000000"/>
          <w:kern w:val="0"/>
          <w:sz w:val="24"/>
          <w:lang w:bidi="ar"/>
        </w:rPr>
        <w:t xml:space="preserve">are </w:t>
      </w:r>
      <w:r w:rsidRPr="0050200B">
        <w:rPr>
          <w:rFonts w:ascii="Book Antiqua" w:eastAsia="Times-Roman" w:hAnsi="Book Antiqua"/>
          <w:color w:val="000000"/>
          <w:kern w:val="0"/>
          <w:sz w:val="24"/>
          <w:lang w:bidi="ar"/>
        </w:rPr>
        <w:t>increasingly being recognized for their importance in microbial immunity.</w:t>
      </w:r>
      <w:r w:rsidR="001A2C1F"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As one of the largest T cell populations in the human liver, MAIT cells act as a </w:t>
      </w:r>
      <w:r w:rsidR="0017240A" w:rsidRPr="0050200B">
        <w:rPr>
          <w:rFonts w:ascii="Book Antiqua" w:eastAsia="Times-Roman" w:hAnsi="Book Antiqua"/>
          <w:color w:val="000000"/>
          <w:kern w:val="0"/>
          <w:sz w:val="24"/>
          <w:lang w:bidi="ar"/>
        </w:rPr>
        <w:t xml:space="preserve">“firewall” </w:t>
      </w:r>
      <w:r w:rsidRPr="0050200B">
        <w:rPr>
          <w:rFonts w:ascii="Book Antiqua" w:eastAsia="Times-Roman" w:hAnsi="Book Antiqua"/>
          <w:color w:val="000000"/>
          <w:kern w:val="0"/>
          <w:sz w:val="24"/>
          <w:lang w:bidi="ar"/>
        </w:rPr>
        <w:t xml:space="preserve">and play an important role in </w:t>
      </w:r>
      <w:r w:rsidR="0017240A" w:rsidRPr="0050200B">
        <w:rPr>
          <w:rFonts w:ascii="Book Antiqua" w:eastAsia="Times-Roman" w:hAnsi="Book Antiqua"/>
          <w:color w:val="000000"/>
          <w:kern w:val="0"/>
          <w:sz w:val="24"/>
          <w:lang w:bidi="ar"/>
        </w:rPr>
        <w:t xml:space="preserve">the </w:t>
      </w:r>
      <w:r w:rsidRPr="0050200B">
        <w:rPr>
          <w:rFonts w:ascii="Book Antiqua" w:eastAsia="Times-Roman" w:hAnsi="Book Antiqua"/>
          <w:color w:val="000000"/>
          <w:kern w:val="0"/>
          <w:sz w:val="24"/>
          <w:lang w:bidi="ar"/>
        </w:rPr>
        <w:t>front</w:t>
      </w:r>
      <w:r w:rsidR="0017240A"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line of defense in </w:t>
      </w:r>
      <w:r w:rsidR="0017240A" w:rsidRPr="0050200B">
        <w:rPr>
          <w:rFonts w:ascii="Book Antiqua" w:eastAsia="Times-Roman" w:hAnsi="Book Antiqua"/>
          <w:color w:val="000000"/>
          <w:kern w:val="0"/>
          <w:sz w:val="24"/>
          <w:lang w:bidi="ar"/>
        </w:rPr>
        <w:t xml:space="preserve">the </w:t>
      </w:r>
      <w:r w:rsidRPr="0050200B">
        <w:rPr>
          <w:rFonts w:ascii="Book Antiqua" w:eastAsia="Times-Roman" w:hAnsi="Book Antiqua"/>
          <w:color w:val="000000"/>
          <w:kern w:val="0"/>
          <w:sz w:val="24"/>
          <w:lang w:bidi="ar"/>
        </w:rPr>
        <w:t>liver.</w:t>
      </w:r>
      <w:r w:rsidR="00561C55"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MAIT cells are involved in the development of various liver</w:t>
      </w:r>
      <w:r w:rsidR="001A2C1F"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diseases</w:t>
      </w:r>
      <w:r w:rsidR="00DE6ADA" w:rsidRPr="0050200B">
        <w:rPr>
          <w:rFonts w:ascii="Book Antiqua" w:eastAsia="Times-Roman" w:hAnsi="Book Antiqua"/>
          <w:color w:val="000000"/>
          <w:kern w:val="0"/>
          <w:sz w:val="24"/>
          <w:vertAlign w:val="superscript"/>
          <w:lang w:bidi="ar"/>
        </w:rPr>
        <w:t>[5]</w:t>
      </w:r>
      <w:r w:rsidRPr="0050200B">
        <w:rPr>
          <w:rFonts w:ascii="Book Antiqua" w:eastAsia="Times-Roman" w:hAnsi="Book Antiqua"/>
          <w:color w:val="000000"/>
          <w:kern w:val="0"/>
          <w:sz w:val="24"/>
          <w:lang w:bidi="ar"/>
        </w:rPr>
        <w:t>.</w:t>
      </w:r>
      <w:r w:rsidR="001A2C1F"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They </w:t>
      </w:r>
      <w:r w:rsidRPr="0050200B">
        <w:rPr>
          <w:rFonts w:ascii="Book Antiqua" w:eastAsia="Times-Roman" w:hAnsi="Book Antiqua"/>
          <w:color w:val="000000"/>
          <w:kern w:val="0"/>
          <w:sz w:val="24"/>
          <w:lang w:bidi="ar"/>
        </w:rPr>
        <w:t xml:space="preserve">can be activated </w:t>
      </w:r>
      <w:r w:rsidR="0017240A" w:rsidRPr="0050200B">
        <w:rPr>
          <w:rFonts w:ascii="Book Antiqua" w:eastAsia="Times-Roman" w:hAnsi="Book Antiqua"/>
          <w:color w:val="000000"/>
          <w:kern w:val="0"/>
          <w:sz w:val="24"/>
          <w:lang w:bidi="ar"/>
        </w:rPr>
        <w:t xml:space="preserve">in an </w:t>
      </w:r>
      <w:r w:rsidRPr="0050200B">
        <w:rPr>
          <w:rFonts w:ascii="Book Antiqua" w:eastAsia="Times-Roman" w:hAnsi="Book Antiqua"/>
          <w:color w:val="000000"/>
          <w:kern w:val="0"/>
          <w:sz w:val="24"/>
          <w:lang w:bidi="ar"/>
        </w:rPr>
        <w:t>antigen-</w:t>
      </w:r>
      <w:r w:rsidR="002F37B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and cytokine-dependent manner in chronic inflammatory liver disease</w:t>
      </w:r>
      <w:r w:rsidR="00DE6ADA" w:rsidRPr="0050200B">
        <w:rPr>
          <w:rFonts w:ascii="Book Antiqua" w:eastAsia="Times-Roman" w:hAnsi="Book Antiqua"/>
          <w:color w:val="000000"/>
          <w:kern w:val="0"/>
          <w:sz w:val="24"/>
          <w:vertAlign w:val="superscript"/>
          <w:lang w:bidi="ar"/>
        </w:rPr>
        <w:t>[6]</w:t>
      </w:r>
      <w:r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R</w:t>
      </w:r>
      <w:r w:rsidR="001A2C1F" w:rsidRPr="0050200B">
        <w:rPr>
          <w:rFonts w:ascii="Book Antiqua" w:eastAsia="Times-Roman" w:hAnsi="Book Antiqua"/>
          <w:color w:val="000000"/>
          <w:kern w:val="0"/>
          <w:sz w:val="24"/>
          <w:lang w:bidi="ar"/>
        </w:rPr>
        <w:t>ecent studies</w:t>
      </w:r>
      <w:r w:rsidR="0017240A" w:rsidRPr="0050200B">
        <w:rPr>
          <w:rFonts w:ascii="Book Antiqua" w:eastAsia="Times-Roman" w:hAnsi="Book Antiqua"/>
          <w:color w:val="000000"/>
          <w:kern w:val="0"/>
          <w:sz w:val="24"/>
          <w:lang w:bidi="ar"/>
        </w:rPr>
        <w:t xml:space="preserve"> have</w:t>
      </w:r>
      <w:r w:rsidR="001A2C1F" w:rsidRPr="0050200B">
        <w:rPr>
          <w:rFonts w:ascii="Book Antiqua" w:eastAsia="Times-Roman" w:hAnsi="Book Antiqua"/>
          <w:color w:val="000000"/>
          <w:kern w:val="0"/>
          <w:sz w:val="24"/>
          <w:lang w:bidi="ar"/>
        </w:rPr>
        <w:t xml:space="preserve"> reported that MAIT cell</w:t>
      </w:r>
      <w:r w:rsidR="0017240A" w:rsidRPr="0050200B">
        <w:rPr>
          <w:rFonts w:ascii="Book Antiqua" w:eastAsia="Times-Roman" w:hAnsi="Book Antiqua"/>
          <w:color w:val="000000"/>
          <w:kern w:val="0"/>
          <w:sz w:val="24"/>
          <w:lang w:bidi="ar"/>
        </w:rPr>
        <w:t>s</w:t>
      </w:r>
      <w:r w:rsidR="001A2C1F" w:rsidRPr="0050200B">
        <w:rPr>
          <w:rFonts w:ascii="Book Antiqua" w:eastAsia="Times-Roman" w:hAnsi="Book Antiqua"/>
          <w:color w:val="000000"/>
          <w:kern w:val="0"/>
          <w:sz w:val="24"/>
          <w:lang w:bidi="ar"/>
        </w:rPr>
        <w:t xml:space="preserve"> in blood </w:t>
      </w:r>
      <w:r w:rsidR="00A006AD" w:rsidRPr="0050200B">
        <w:rPr>
          <w:rFonts w:ascii="Book Antiqua" w:eastAsia="Times-Roman" w:hAnsi="Book Antiqua"/>
          <w:color w:val="000000"/>
          <w:kern w:val="0"/>
          <w:sz w:val="24"/>
          <w:lang w:bidi="ar"/>
        </w:rPr>
        <w:t>and</w:t>
      </w:r>
      <w:r w:rsidR="001A2C1F" w:rsidRPr="0050200B">
        <w:rPr>
          <w:rFonts w:ascii="Book Antiqua" w:eastAsia="Times-Roman" w:hAnsi="Book Antiqua"/>
          <w:color w:val="000000"/>
          <w:kern w:val="0"/>
          <w:sz w:val="24"/>
          <w:lang w:bidi="ar"/>
        </w:rPr>
        <w:t xml:space="preserve"> liver in patients with chronic liver inflammatory disease, including alcoholic or nonalcoholic fatty liver disease, cirrhosis, autoimmune liver disease and chronic hepatitis C and D</w:t>
      </w:r>
      <w:r w:rsidR="00DE6ADA" w:rsidRPr="0050200B">
        <w:rPr>
          <w:rFonts w:ascii="Book Antiqua" w:eastAsia="Times-Roman" w:hAnsi="Book Antiqua"/>
          <w:color w:val="000000"/>
          <w:kern w:val="0"/>
          <w:sz w:val="24"/>
          <w:vertAlign w:val="superscript"/>
          <w:lang w:bidi="ar"/>
        </w:rPr>
        <w:t>[7-9]</w:t>
      </w:r>
      <w:r w:rsidR="0017240A" w:rsidRPr="0050200B">
        <w:rPr>
          <w:rFonts w:ascii="Book Antiqua" w:eastAsia="Times-Roman" w:hAnsi="Book Antiqua"/>
          <w:color w:val="000000"/>
          <w:kern w:val="0"/>
          <w:sz w:val="24"/>
          <w:vertAlign w:val="superscript"/>
          <w:lang w:bidi="ar"/>
        </w:rPr>
        <w:t xml:space="preserve"> </w:t>
      </w:r>
      <w:r w:rsidR="0017240A" w:rsidRPr="0050200B">
        <w:rPr>
          <w:rFonts w:ascii="Book Antiqua" w:eastAsia="Times-Roman" w:hAnsi="Book Antiqua"/>
          <w:color w:val="000000"/>
          <w:kern w:val="0"/>
          <w:sz w:val="24"/>
          <w:lang w:bidi="ar"/>
        </w:rPr>
        <w:t xml:space="preserve">are </w:t>
      </w:r>
      <w:r w:rsidR="001A2C1F" w:rsidRPr="0050200B">
        <w:rPr>
          <w:rFonts w:ascii="Book Antiqua" w:eastAsia="Times-Roman" w:hAnsi="Book Antiqua"/>
          <w:color w:val="000000"/>
          <w:kern w:val="0"/>
          <w:sz w:val="24"/>
          <w:lang w:bidi="ar"/>
        </w:rPr>
        <w:lastRenderedPageBreak/>
        <w:t xml:space="preserve">decreased dramatically, </w:t>
      </w:r>
      <w:r w:rsidR="000C5962" w:rsidRPr="0050200B">
        <w:rPr>
          <w:rFonts w:ascii="Book Antiqua" w:eastAsia="Times-Roman" w:hAnsi="Book Antiqua"/>
          <w:color w:val="000000"/>
          <w:kern w:val="0"/>
          <w:sz w:val="24"/>
          <w:lang w:bidi="ar"/>
        </w:rPr>
        <w:t>but</w:t>
      </w:r>
      <w:r w:rsidR="001A2C1F" w:rsidRPr="0050200B">
        <w:rPr>
          <w:rFonts w:ascii="Book Antiqua" w:eastAsia="Times-Roman" w:hAnsi="Book Antiqua"/>
          <w:color w:val="000000"/>
          <w:kern w:val="0"/>
          <w:sz w:val="24"/>
          <w:lang w:bidi="ar"/>
        </w:rPr>
        <w:t xml:space="preserve"> the phenotype of MAIT cells </w:t>
      </w:r>
      <w:r w:rsidR="0017240A" w:rsidRPr="0050200B">
        <w:rPr>
          <w:rFonts w:ascii="Book Antiqua" w:eastAsia="Times-Roman" w:hAnsi="Book Antiqua"/>
          <w:color w:val="000000"/>
          <w:kern w:val="0"/>
          <w:sz w:val="24"/>
          <w:lang w:bidi="ar"/>
        </w:rPr>
        <w:t xml:space="preserve">is </w:t>
      </w:r>
      <w:r w:rsidR="001A2C1F" w:rsidRPr="0050200B">
        <w:rPr>
          <w:rFonts w:ascii="Book Antiqua" w:eastAsia="Times-Roman" w:hAnsi="Book Antiqua"/>
          <w:color w:val="000000"/>
          <w:kern w:val="0"/>
          <w:sz w:val="24"/>
          <w:lang w:bidi="ar"/>
        </w:rPr>
        <w:t xml:space="preserve">more activated or </w:t>
      </w:r>
      <w:r w:rsidR="0017240A" w:rsidRPr="0050200B">
        <w:rPr>
          <w:rFonts w:ascii="Book Antiqua" w:eastAsia="Times-Roman" w:hAnsi="Book Antiqua"/>
          <w:color w:val="000000"/>
          <w:kern w:val="0"/>
          <w:sz w:val="24"/>
          <w:lang w:bidi="ar"/>
        </w:rPr>
        <w:t xml:space="preserve">shows </w:t>
      </w:r>
      <w:r w:rsidR="001A2C1F" w:rsidRPr="0050200B">
        <w:rPr>
          <w:rFonts w:ascii="Book Antiqua" w:eastAsia="Times-Roman" w:hAnsi="Book Antiqua"/>
          <w:color w:val="000000"/>
          <w:kern w:val="0"/>
          <w:sz w:val="24"/>
          <w:lang w:bidi="ar"/>
        </w:rPr>
        <w:t xml:space="preserve">functional impairment in different </w:t>
      </w:r>
      <w:r w:rsidR="0017240A" w:rsidRPr="0050200B">
        <w:rPr>
          <w:rFonts w:ascii="Book Antiqua" w:eastAsia="Times-Roman" w:hAnsi="Book Antiqua"/>
          <w:color w:val="000000"/>
          <w:kern w:val="0"/>
          <w:sz w:val="24"/>
          <w:lang w:bidi="ar"/>
        </w:rPr>
        <w:t xml:space="preserve">types </w:t>
      </w:r>
      <w:r w:rsidR="001A2C1F" w:rsidRPr="0050200B">
        <w:rPr>
          <w:rFonts w:ascii="Book Antiqua" w:eastAsia="Times-Roman" w:hAnsi="Book Antiqua"/>
          <w:color w:val="000000"/>
          <w:kern w:val="0"/>
          <w:sz w:val="24"/>
          <w:lang w:bidi="ar"/>
        </w:rPr>
        <w:t>of liver disease</w:t>
      </w:r>
      <w:r w:rsidRPr="0050200B">
        <w:rPr>
          <w:rFonts w:ascii="Book Antiqua" w:eastAsia="Times-Roman" w:hAnsi="Book Antiqua"/>
          <w:color w:val="000000"/>
          <w:kern w:val="0"/>
          <w:sz w:val="24"/>
          <w:lang w:bidi="ar"/>
        </w:rPr>
        <w:t>.</w:t>
      </w:r>
      <w:r w:rsidR="00C5645E"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However, </w:t>
      </w:r>
      <w:r w:rsidR="001A2C1F" w:rsidRPr="0050200B">
        <w:rPr>
          <w:rFonts w:ascii="Book Antiqua" w:eastAsia="Times-Roman" w:hAnsi="Book Antiqua"/>
          <w:color w:val="000000"/>
          <w:kern w:val="0"/>
          <w:sz w:val="24"/>
          <w:lang w:bidi="ar"/>
        </w:rPr>
        <w:t>circulating MAIT cell</w:t>
      </w:r>
      <w:r w:rsidR="0017240A" w:rsidRPr="0050200B">
        <w:rPr>
          <w:rFonts w:ascii="Book Antiqua" w:eastAsia="Times-Roman" w:hAnsi="Book Antiqua"/>
          <w:color w:val="000000"/>
          <w:kern w:val="0"/>
          <w:sz w:val="24"/>
          <w:lang w:bidi="ar"/>
        </w:rPr>
        <w:t>s</w:t>
      </w:r>
      <w:r w:rsidR="001A2C1F"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are </w:t>
      </w:r>
      <w:r w:rsidR="001A2C1F" w:rsidRPr="0050200B">
        <w:rPr>
          <w:rFonts w:ascii="Book Antiqua" w:eastAsia="Times-Roman" w:hAnsi="Book Antiqua"/>
          <w:color w:val="000000"/>
          <w:kern w:val="0"/>
          <w:sz w:val="24"/>
          <w:lang w:bidi="ar"/>
        </w:rPr>
        <w:t xml:space="preserve">not reversed after </w:t>
      </w:r>
      <w:r w:rsidR="0017240A" w:rsidRPr="0050200B">
        <w:rPr>
          <w:rFonts w:ascii="Book Antiqua" w:eastAsia="Times-Roman" w:hAnsi="Book Antiqua"/>
          <w:color w:val="000000"/>
          <w:kern w:val="0"/>
          <w:sz w:val="24"/>
          <w:lang w:bidi="ar"/>
        </w:rPr>
        <w:t>direct-acting-antiviral</w:t>
      </w:r>
      <w:r w:rsidR="001A2C1F" w:rsidRPr="0050200B">
        <w:rPr>
          <w:rFonts w:ascii="Book Antiqua" w:eastAsia="Times-Roman" w:hAnsi="Book Antiqua"/>
          <w:color w:val="000000"/>
          <w:kern w:val="0"/>
          <w:sz w:val="24"/>
          <w:lang w:bidi="ar"/>
        </w:rPr>
        <w:t>-mediated clearance of</w:t>
      </w:r>
      <w:r w:rsidR="00911848"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hepatitis </w:t>
      </w:r>
      <w:r w:rsidR="001A2C1F" w:rsidRPr="0050200B">
        <w:rPr>
          <w:rFonts w:ascii="Book Antiqua" w:eastAsia="Times-Roman" w:hAnsi="Book Antiqua"/>
          <w:color w:val="000000"/>
          <w:kern w:val="0"/>
          <w:sz w:val="24"/>
          <w:lang w:bidi="ar"/>
        </w:rPr>
        <w:t>C virus</w:t>
      </w:r>
      <w:r w:rsidR="0017240A" w:rsidRPr="0050200B">
        <w:rPr>
          <w:rFonts w:ascii="Book Antiqua" w:eastAsia="Times-Roman" w:hAnsi="Book Antiqua"/>
          <w:color w:val="000000"/>
          <w:kern w:val="0"/>
          <w:sz w:val="24"/>
          <w:lang w:bidi="ar"/>
        </w:rPr>
        <w:t xml:space="preserve"> (HCV)</w:t>
      </w:r>
      <w:r w:rsidR="00DE6ADA" w:rsidRPr="0050200B">
        <w:rPr>
          <w:rFonts w:ascii="Book Antiqua" w:eastAsia="Times-Roman" w:hAnsi="Book Antiqua"/>
          <w:color w:val="000000"/>
          <w:kern w:val="0"/>
          <w:sz w:val="24"/>
          <w:vertAlign w:val="superscript"/>
          <w:lang w:bidi="ar"/>
        </w:rPr>
        <w:t>[10]</w:t>
      </w:r>
      <w:r w:rsidR="001A2C1F" w:rsidRPr="0050200B">
        <w:rPr>
          <w:rFonts w:ascii="Book Antiqua" w:eastAsia="Times-Roman" w:hAnsi="Book Antiqua"/>
          <w:color w:val="000000"/>
          <w:kern w:val="0"/>
          <w:sz w:val="24"/>
          <w:lang w:bidi="ar"/>
        </w:rPr>
        <w:t>. Further studies explore</w:t>
      </w:r>
      <w:r w:rsidR="00827079" w:rsidRPr="0050200B">
        <w:rPr>
          <w:rFonts w:ascii="Book Antiqua" w:eastAsia="Times-Roman" w:hAnsi="Book Antiqua"/>
          <w:color w:val="000000"/>
          <w:kern w:val="0"/>
          <w:sz w:val="24"/>
          <w:lang w:bidi="ar"/>
        </w:rPr>
        <w:t>d</w:t>
      </w:r>
      <w:r w:rsidR="001A2C1F" w:rsidRPr="0050200B">
        <w:rPr>
          <w:rFonts w:ascii="Book Antiqua" w:eastAsia="Times-Roman" w:hAnsi="Book Antiqua"/>
          <w:color w:val="000000"/>
          <w:kern w:val="0"/>
          <w:sz w:val="24"/>
          <w:lang w:bidi="ar"/>
        </w:rPr>
        <w:t xml:space="preserve"> the mechanism of MA</w:t>
      </w:r>
      <w:r w:rsidR="00726D0B" w:rsidRPr="0050200B">
        <w:rPr>
          <w:rFonts w:ascii="Book Antiqua" w:eastAsia="Times-Roman" w:hAnsi="Book Antiqua"/>
          <w:color w:val="000000"/>
          <w:kern w:val="0"/>
          <w:sz w:val="24"/>
          <w:lang w:bidi="ar"/>
        </w:rPr>
        <w:t>I</w:t>
      </w:r>
      <w:r w:rsidR="001A2C1F" w:rsidRPr="0050200B">
        <w:rPr>
          <w:rFonts w:ascii="Book Antiqua" w:eastAsia="Times-Roman" w:hAnsi="Book Antiqua"/>
          <w:color w:val="000000"/>
          <w:kern w:val="0"/>
          <w:sz w:val="24"/>
          <w:lang w:bidi="ar"/>
        </w:rPr>
        <w:t xml:space="preserve">T cell </w:t>
      </w:r>
      <w:r w:rsidR="0017240A" w:rsidRPr="0050200B">
        <w:rPr>
          <w:rFonts w:ascii="Book Antiqua" w:eastAsia="Times-Roman" w:hAnsi="Book Antiqua"/>
          <w:color w:val="000000"/>
          <w:kern w:val="0"/>
          <w:sz w:val="24"/>
          <w:lang w:bidi="ar"/>
        </w:rPr>
        <w:t xml:space="preserve">involvement </w:t>
      </w:r>
      <w:r w:rsidR="001A2C1F" w:rsidRPr="0050200B">
        <w:rPr>
          <w:rFonts w:ascii="Book Antiqua" w:eastAsia="Times-Roman" w:hAnsi="Book Antiqua"/>
          <w:color w:val="000000"/>
          <w:kern w:val="0"/>
          <w:sz w:val="24"/>
          <w:lang w:bidi="ar"/>
        </w:rPr>
        <w:t>in liver inflammatory disease, including promoting liver inflammation and fibrosis dependent on monocyte-derived macrophages, maintaining intestinal mucosal permeability</w:t>
      </w:r>
      <w:r w:rsidR="00DE6ADA" w:rsidRPr="0050200B">
        <w:rPr>
          <w:rFonts w:ascii="Book Antiqua" w:eastAsia="Times-Roman" w:hAnsi="Book Antiqua"/>
          <w:color w:val="000000"/>
          <w:kern w:val="0"/>
          <w:sz w:val="24"/>
          <w:vertAlign w:val="superscript"/>
          <w:lang w:bidi="ar"/>
        </w:rPr>
        <w:t>[11]</w:t>
      </w:r>
      <w:r w:rsidR="00C5645E" w:rsidRPr="0050200B">
        <w:rPr>
          <w:rFonts w:ascii="Book Antiqua" w:eastAsia="Times-Roman" w:hAnsi="Book Antiqua"/>
          <w:color w:val="000000"/>
          <w:kern w:val="0"/>
          <w:sz w:val="24"/>
          <w:lang w:bidi="ar"/>
        </w:rPr>
        <w:t xml:space="preserve"> </w:t>
      </w:r>
      <w:r w:rsidR="001A2C1F" w:rsidRPr="0050200B">
        <w:rPr>
          <w:rFonts w:ascii="Book Antiqua" w:eastAsia="Times-Roman" w:hAnsi="Book Antiqua"/>
          <w:color w:val="000000"/>
          <w:kern w:val="0"/>
          <w:sz w:val="24"/>
          <w:lang w:bidi="ar"/>
        </w:rPr>
        <w:t xml:space="preserve">and reacting with </w:t>
      </w:r>
      <w:r w:rsidR="00726D0B" w:rsidRPr="0050200B">
        <w:rPr>
          <w:rFonts w:ascii="Book Antiqua" w:eastAsia="Times-Roman" w:hAnsi="Book Antiqua"/>
          <w:color w:val="000000"/>
          <w:kern w:val="0"/>
          <w:sz w:val="24"/>
          <w:lang w:bidi="ar"/>
        </w:rPr>
        <w:t xml:space="preserve">biliary </w:t>
      </w:r>
      <w:r w:rsidR="001A2C1F" w:rsidRPr="0050200B">
        <w:rPr>
          <w:rFonts w:ascii="Book Antiqua" w:eastAsia="Times-Roman" w:hAnsi="Book Antiqua"/>
          <w:color w:val="000000"/>
          <w:kern w:val="0"/>
          <w:sz w:val="24"/>
          <w:lang w:bidi="ar"/>
        </w:rPr>
        <w:t>epithelium and liver B cells</w:t>
      </w:r>
      <w:bookmarkStart w:id="32" w:name="_Hlk34093246"/>
      <w:r w:rsidR="00DE6ADA" w:rsidRPr="0050200B">
        <w:rPr>
          <w:rFonts w:ascii="Book Antiqua" w:eastAsia="Times-Roman" w:hAnsi="Book Antiqua"/>
          <w:color w:val="000000"/>
          <w:kern w:val="0"/>
          <w:sz w:val="24"/>
          <w:vertAlign w:val="superscript"/>
          <w:lang w:bidi="ar"/>
        </w:rPr>
        <w:t>[12]</w:t>
      </w:r>
      <w:bookmarkEnd w:id="32"/>
      <w:r w:rsidR="001A2C1F" w:rsidRPr="0050200B">
        <w:rPr>
          <w:rFonts w:ascii="Book Antiqua" w:eastAsia="Times-Roman" w:hAnsi="Book Antiqua"/>
          <w:color w:val="000000"/>
          <w:kern w:val="0"/>
          <w:sz w:val="24"/>
          <w:lang w:bidi="ar"/>
        </w:rPr>
        <w:t>. From previous studies, tumor</w:t>
      </w:r>
      <w:r w:rsidR="0017240A" w:rsidRPr="0050200B">
        <w:rPr>
          <w:rFonts w:ascii="Book Antiqua" w:eastAsia="Times-Roman" w:hAnsi="Book Antiqua"/>
          <w:color w:val="000000"/>
          <w:kern w:val="0"/>
          <w:sz w:val="24"/>
          <w:lang w:bidi="ar"/>
        </w:rPr>
        <w:t>-</w:t>
      </w:r>
      <w:r w:rsidR="001A2C1F" w:rsidRPr="0050200B">
        <w:rPr>
          <w:rFonts w:ascii="Book Antiqua" w:eastAsia="Times-Roman" w:hAnsi="Book Antiqua"/>
          <w:color w:val="000000"/>
          <w:kern w:val="0"/>
          <w:sz w:val="24"/>
          <w:lang w:bidi="ar"/>
        </w:rPr>
        <w:t>infiltrat</w:t>
      </w:r>
      <w:r w:rsidR="0017240A" w:rsidRPr="0050200B">
        <w:rPr>
          <w:rFonts w:ascii="Book Antiqua" w:eastAsia="Times-Roman" w:hAnsi="Book Antiqua"/>
          <w:color w:val="000000"/>
          <w:kern w:val="0"/>
          <w:sz w:val="24"/>
          <w:lang w:bidi="ar"/>
        </w:rPr>
        <w:t>ing</w:t>
      </w:r>
      <w:r w:rsidR="001A2C1F" w:rsidRPr="0050200B">
        <w:rPr>
          <w:rFonts w:ascii="Book Antiqua" w:eastAsia="Times-Roman" w:hAnsi="Book Antiqua"/>
          <w:color w:val="000000"/>
          <w:kern w:val="0"/>
          <w:sz w:val="24"/>
          <w:lang w:bidi="ar"/>
        </w:rPr>
        <w:t xml:space="preserve"> MAIT cells </w:t>
      </w:r>
      <w:r w:rsidR="0017240A" w:rsidRPr="0050200B">
        <w:rPr>
          <w:rFonts w:ascii="Book Antiqua" w:eastAsia="Times-Roman" w:hAnsi="Book Antiqua"/>
          <w:color w:val="000000"/>
          <w:kern w:val="0"/>
          <w:sz w:val="24"/>
          <w:lang w:bidi="ar"/>
        </w:rPr>
        <w:t xml:space="preserve">are </w:t>
      </w:r>
      <w:r w:rsidR="001A2C1F" w:rsidRPr="0050200B">
        <w:rPr>
          <w:rFonts w:ascii="Book Antiqua" w:eastAsia="Times-Roman" w:hAnsi="Book Antiqua"/>
          <w:color w:val="000000"/>
          <w:kern w:val="0"/>
          <w:sz w:val="24"/>
          <w:lang w:bidi="ar"/>
        </w:rPr>
        <w:t xml:space="preserve">a </w:t>
      </w:r>
      <w:r w:rsidR="0017240A" w:rsidRPr="0050200B">
        <w:rPr>
          <w:rFonts w:ascii="Book Antiqua" w:eastAsia="Times-Roman" w:hAnsi="Book Antiqua"/>
          <w:color w:val="000000"/>
          <w:kern w:val="0"/>
          <w:sz w:val="24"/>
          <w:lang w:bidi="ar"/>
        </w:rPr>
        <w:t xml:space="preserve">prognostic </w:t>
      </w:r>
      <w:r w:rsidR="001A2C1F" w:rsidRPr="0050200B">
        <w:rPr>
          <w:rFonts w:ascii="Book Antiqua" w:eastAsia="Times-Roman" w:hAnsi="Book Antiqua"/>
          <w:color w:val="000000"/>
          <w:kern w:val="0"/>
          <w:sz w:val="24"/>
          <w:lang w:bidi="ar"/>
        </w:rPr>
        <w:t>factor for hepatocellular carcinoma</w:t>
      </w:r>
      <w:r w:rsidR="00DE6ADA" w:rsidRPr="0050200B">
        <w:rPr>
          <w:rFonts w:ascii="Book Antiqua" w:eastAsia="Times-Roman" w:hAnsi="Book Antiqua"/>
          <w:color w:val="000000"/>
          <w:kern w:val="0"/>
          <w:sz w:val="24"/>
          <w:vertAlign w:val="superscript"/>
          <w:lang w:bidi="ar"/>
        </w:rPr>
        <w:t>[13]</w:t>
      </w:r>
      <w:r w:rsidR="001A2C1F" w:rsidRPr="0050200B">
        <w:rPr>
          <w:rFonts w:ascii="Book Antiqua" w:eastAsia="Times-Roman" w:hAnsi="Book Antiqua"/>
          <w:color w:val="000000"/>
          <w:kern w:val="0"/>
          <w:sz w:val="24"/>
          <w:lang w:bidi="ar"/>
        </w:rPr>
        <w:t xml:space="preserve"> and colorectal cancer</w:t>
      </w:r>
      <w:r w:rsidR="00DE6ADA" w:rsidRPr="0050200B">
        <w:rPr>
          <w:rFonts w:ascii="Book Antiqua" w:eastAsia="Times-Roman" w:hAnsi="Book Antiqua"/>
          <w:color w:val="000000"/>
          <w:kern w:val="0"/>
          <w:sz w:val="24"/>
          <w:vertAlign w:val="superscript"/>
          <w:lang w:bidi="ar"/>
        </w:rPr>
        <w:t>[14]</w:t>
      </w:r>
      <w:r w:rsidR="001A2C1F" w:rsidRPr="0050200B">
        <w:rPr>
          <w:rFonts w:ascii="Book Antiqua" w:eastAsia="Times-Roman" w:hAnsi="Book Antiqua"/>
          <w:color w:val="000000"/>
          <w:kern w:val="0"/>
          <w:sz w:val="24"/>
          <w:lang w:bidi="ar"/>
        </w:rPr>
        <w:t>. Circulating MAIT cell</w:t>
      </w:r>
      <w:r w:rsidR="0017240A" w:rsidRPr="0050200B">
        <w:rPr>
          <w:rFonts w:ascii="Book Antiqua" w:eastAsia="Times-Roman" w:hAnsi="Book Antiqua"/>
          <w:color w:val="000000"/>
          <w:kern w:val="0"/>
          <w:sz w:val="24"/>
          <w:lang w:bidi="ar"/>
        </w:rPr>
        <w:t>s</w:t>
      </w:r>
      <w:r w:rsidR="001A2C1F"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are </w:t>
      </w:r>
      <w:r w:rsidR="001A2C1F" w:rsidRPr="0050200B">
        <w:rPr>
          <w:rFonts w:ascii="Book Antiqua" w:eastAsia="Times-Roman" w:hAnsi="Book Antiqua"/>
          <w:color w:val="000000"/>
          <w:kern w:val="0"/>
          <w:sz w:val="24"/>
          <w:lang w:bidi="ar"/>
        </w:rPr>
        <w:t xml:space="preserve">also </w:t>
      </w:r>
      <w:r w:rsidR="0017240A" w:rsidRPr="0050200B">
        <w:rPr>
          <w:rFonts w:ascii="Book Antiqua" w:eastAsia="Times-Roman" w:hAnsi="Book Antiqua"/>
          <w:color w:val="000000"/>
          <w:kern w:val="0"/>
          <w:sz w:val="24"/>
          <w:lang w:bidi="ar"/>
        </w:rPr>
        <w:t xml:space="preserve">a </w:t>
      </w:r>
      <w:r w:rsidR="001A2C1F" w:rsidRPr="0050200B">
        <w:rPr>
          <w:rFonts w:ascii="Book Antiqua" w:eastAsia="Times-Roman" w:hAnsi="Book Antiqua"/>
          <w:color w:val="000000"/>
          <w:kern w:val="0"/>
          <w:sz w:val="24"/>
          <w:lang w:bidi="ar"/>
        </w:rPr>
        <w:t xml:space="preserve">biomarker for response to standard treatment in </w:t>
      </w:r>
      <w:r w:rsidR="0017240A" w:rsidRPr="0050200B">
        <w:rPr>
          <w:rFonts w:ascii="Book Antiqua" w:eastAsia="Times-Roman" w:hAnsi="Book Antiqua"/>
          <w:color w:val="000000"/>
          <w:kern w:val="0"/>
          <w:sz w:val="24"/>
          <w:lang w:bidi="ar"/>
        </w:rPr>
        <w:t xml:space="preserve">primary </w:t>
      </w:r>
      <w:r w:rsidR="00323D25" w:rsidRPr="0050200B">
        <w:rPr>
          <w:rFonts w:ascii="Book Antiqua" w:eastAsia="Times-Roman" w:hAnsi="Book Antiqua"/>
          <w:color w:val="000000"/>
          <w:kern w:val="0"/>
          <w:sz w:val="24"/>
          <w:lang w:bidi="ar"/>
        </w:rPr>
        <w:t>biliary cholangitis</w:t>
      </w:r>
      <w:r w:rsidR="00DE6ADA" w:rsidRPr="0050200B">
        <w:rPr>
          <w:rFonts w:ascii="Book Antiqua" w:eastAsia="Times-Roman" w:hAnsi="Book Antiqua"/>
          <w:color w:val="000000"/>
          <w:kern w:val="0"/>
          <w:sz w:val="24"/>
          <w:vertAlign w:val="superscript"/>
          <w:lang w:bidi="ar"/>
        </w:rPr>
        <w:t>[15]</w:t>
      </w:r>
      <w:r w:rsidR="001A2C1F" w:rsidRPr="0050200B">
        <w:rPr>
          <w:rFonts w:ascii="Book Antiqua" w:eastAsia="Times-Roman" w:hAnsi="Book Antiqua"/>
          <w:color w:val="000000"/>
          <w:kern w:val="0"/>
          <w:sz w:val="24"/>
          <w:lang w:bidi="ar"/>
        </w:rPr>
        <w:t xml:space="preserve"> and immune thrombocytopenia</w:t>
      </w:r>
      <w:r w:rsidR="00DE6ADA" w:rsidRPr="0050200B">
        <w:rPr>
          <w:rFonts w:ascii="Book Antiqua" w:eastAsia="Times-Roman" w:hAnsi="Book Antiqua"/>
          <w:color w:val="000000"/>
          <w:kern w:val="0"/>
          <w:sz w:val="24"/>
          <w:vertAlign w:val="superscript"/>
          <w:lang w:bidi="ar"/>
        </w:rPr>
        <w:t>[16]</w:t>
      </w:r>
      <w:r w:rsidR="00C5645E"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and </w:t>
      </w:r>
      <w:r w:rsidR="001A2C1F" w:rsidRPr="0050200B">
        <w:rPr>
          <w:rFonts w:ascii="Book Antiqua" w:eastAsia="Times-Roman" w:hAnsi="Book Antiqua"/>
          <w:color w:val="000000"/>
          <w:kern w:val="0"/>
          <w:sz w:val="24"/>
          <w:lang w:bidi="ar"/>
        </w:rPr>
        <w:t>prognosis in cervical cancer</w:t>
      </w:r>
      <w:r w:rsidR="00DE6ADA" w:rsidRPr="0050200B">
        <w:rPr>
          <w:rFonts w:ascii="Book Antiqua" w:eastAsia="Times-Roman" w:hAnsi="Book Antiqua"/>
          <w:color w:val="000000"/>
          <w:kern w:val="0"/>
          <w:sz w:val="24"/>
          <w:vertAlign w:val="superscript"/>
          <w:lang w:bidi="ar"/>
        </w:rPr>
        <w:t>[17]</w:t>
      </w:r>
      <w:r w:rsidR="001A2C1F" w:rsidRPr="0050200B">
        <w:rPr>
          <w:rFonts w:ascii="Book Antiqua" w:eastAsia="Times-Roman" w:hAnsi="Book Antiqua"/>
          <w:color w:val="000000"/>
          <w:kern w:val="0"/>
          <w:sz w:val="24"/>
          <w:lang w:bidi="ar"/>
        </w:rPr>
        <w:t>.</w:t>
      </w:r>
    </w:p>
    <w:p w:rsidR="005255A7" w:rsidRPr="0050200B" w:rsidRDefault="00FA2199" w:rsidP="0050200B">
      <w:pPr>
        <w:widowControl/>
        <w:snapToGrid w:val="0"/>
        <w:spacing w:line="360" w:lineRule="auto"/>
        <w:ind w:firstLineChars="200" w:firstLine="480"/>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There</w:t>
      </w:r>
      <w:r w:rsidR="00E1258A" w:rsidRPr="0050200B">
        <w:rPr>
          <w:rFonts w:ascii="Book Antiqua" w:eastAsia="Times-Roman" w:hAnsi="Book Antiqua"/>
          <w:color w:val="000000"/>
          <w:kern w:val="0"/>
          <w:sz w:val="24"/>
          <w:lang w:bidi="ar"/>
        </w:rPr>
        <w:t xml:space="preserve"> </w:t>
      </w:r>
      <w:r w:rsidR="0017240A" w:rsidRPr="0050200B">
        <w:rPr>
          <w:rFonts w:ascii="Book Antiqua" w:eastAsia="Times-Roman" w:hAnsi="Book Antiqua"/>
          <w:color w:val="000000"/>
          <w:kern w:val="0"/>
          <w:sz w:val="24"/>
          <w:lang w:bidi="ar"/>
        </w:rPr>
        <w:t xml:space="preserve">are </w:t>
      </w:r>
      <w:r w:rsidR="00726D0B" w:rsidRPr="0050200B">
        <w:rPr>
          <w:rFonts w:ascii="Book Antiqua" w:eastAsia="Times-Roman" w:hAnsi="Book Antiqua"/>
          <w:color w:val="000000"/>
          <w:kern w:val="0"/>
          <w:sz w:val="24"/>
          <w:lang w:bidi="ar"/>
        </w:rPr>
        <w:t>various</w:t>
      </w:r>
      <w:r w:rsidRPr="0050200B">
        <w:rPr>
          <w:rFonts w:ascii="Book Antiqua" w:eastAsia="Times-Roman" w:hAnsi="Book Antiqua"/>
          <w:color w:val="000000"/>
          <w:kern w:val="0"/>
          <w:sz w:val="24"/>
          <w:lang w:bidi="ar"/>
        </w:rPr>
        <w:t xml:space="preserve"> report</w:t>
      </w:r>
      <w:r w:rsidR="00726D0B" w:rsidRPr="0050200B">
        <w:rPr>
          <w:rFonts w:ascii="Book Antiqua" w:eastAsia="Times-Roman" w:hAnsi="Book Antiqua"/>
          <w:color w:val="000000"/>
          <w:kern w:val="0"/>
          <w:sz w:val="24"/>
          <w:lang w:bidi="ar"/>
        </w:rPr>
        <w:t>s</w:t>
      </w:r>
      <w:r w:rsidRPr="0050200B">
        <w:rPr>
          <w:rFonts w:ascii="Book Antiqua" w:eastAsia="Times-Roman" w:hAnsi="Book Antiqua"/>
          <w:color w:val="000000"/>
          <w:kern w:val="0"/>
          <w:sz w:val="24"/>
          <w:lang w:bidi="ar"/>
        </w:rPr>
        <w:t xml:space="preserve"> about the frequency of </w:t>
      </w:r>
      <w:r w:rsidR="00726D0B" w:rsidRPr="0050200B">
        <w:rPr>
          <w:rFonts w:ascii="Book Antiqua" w:eastAsia="Times-Roman" w:hAnsi="Book Antiqua"/>
          <w:color w:val="000000"/>
          <w:kern w:val="0"/>
          <w:sz w:val="24"/>
          <w:lang w:bidi="ar"/>
        </w:rPr>
        <w:t xml:space="preserve">circulating </w:t>
      </w:r>
      <w:r w:rsidRPr="0050200B">
        <w:rPr>
          <w:rFonts w:ascii="Book Antiqua" w:eastAsia="Times-Roman" w:hAnsi="Book Antiqua"/>
          <w:color w:val="000000"/>
          <w:kern w:val="0"/>
          <w:sz w:val="24"/>
          <w:lang w:bidi="ar"/>
        </w:rPr>
        <w:t xml:space="preserve">MAIT cells in patients with </w:t>
      </w:r>
      <w:r w:rsidR="0017240A" w:rsidRPr="0050200B">
        <w:rPr>
          <w:rFonts w:ascii="Book Antiqua" w:eastAsia="Times-Roman" w:hAnsi="Book Antiqua"/>
          <w:color w:val="000000"/>
          <w:kern w:val="0"/>
          <w:sz w:val="24"/>
          <w:lang w:bidi="ar"/>
        </w:rPr>
        <w:t>HBV</w:t>
      </w:r>
      <w:r w:rsidRPr="0050200B">
        <w:rPr>
          <w:rFonts w:ascii="Book Antiqua" w:eastAsia="Times-Roman" w:hAnsi="Book Antiqua"/>
          <w:color w:val="000000"/>
          <w:kern w:val="0"/>
          <w:sz w:val="24"/>
          <w:lang w:bidi="ar"/>
        </w:rPr>
        <w:t xml:space="preserve"> infection. Yong and colleagues found that frequency of MAIT cells was decreased</w:t>
      </w:r>
      <w:r w:rsidR="000A31C4" w:rsidRPr="0050200B">
        <w:rPr>
          <w:rFonts w:ascii="Book Antiqua" w:eastAsia="Times-Roman" w:hAnsi="Book Antiqua"/>
          <w:color w:val="000000"/>
          <w:kern w:val="0"/>
          <w:sz w:val="24"/>
          <w:lang w:bidi="ar"/>
        </w:rPr>
        <w:t>,</w:t>
      </w:r>
      <w:r w:rsidR="000C197C" w:rsidRPr="0050200B">
        <w:rPr>
          <w:rFonts w:ascii="Book Antiqua" w:eastAsia="Times-Roman" w:hAnsi="Book Antiqua"/>
          <w:color w:val="000000"/>
          <w:kern w:val="0"/>
          <w:sz w:val="24"/>
          <w:lang w:bidi="ar"/>
        </w:rPr>
        <w:t xml:space="preserve"> presenting dysfunction </w:t>
      </w:r>
      <w:r w:rsidRPr="0050200B">
        <w:rPr>
          <w:rFonts w:ascii="Book Antiqua" w:eastAsia="Times-Roman" w:hAnsi="Book Antiqua"/>
          <w:color w:val="000000"/>
          <w:kern w:val="0"/>
          <w:sz w:val="24"/>
          <w:lang w:bidi="ar"/>
        </w:rPr>
        <w:t xml:space="preserve">in chronic hepatitis B </w:t>
      </w:r>
      <w:r w:rsidR="0017240A" w:rsidRPr="0050200B">
        <w:rPr>
          <w:rFonts w:ascii="Book Antiqua" w:eastAsia="Times-Roman" w:hAnsi="Book Antiqua"/>
          <w:color w:val="000000"/>
          <w:kern w:val="0"/>
          <w:sz w:val="24"/>
          <w:lang w:bidi="ar"/>
        </w:rPr>
        <w:t xml:space="preserve">(CHB) </w:t>
      </w:r>
      <w:r w:rsidRPr="0050200B">
        <w:rPr>
          <w:rFonts w:ascii="Book Antiqua" w:eastAsia="Times-Roman" w:hAnsi="Book Antiqua"/>
          <w:color w:val="000000"/>
          <w:kern w:val="0"/>
          <w:sz w:val="24"/>
          <w:lang w:bidi="ar"/>
        </w:rPr>
        <w:t>infection</w:t>
      </w:r>
      <w:r w:rsidR="00DE6ADA" w:rsidRPr="0050200B">
        <w:rPr>
          <w:rFonts w:ascii="Book Antiqua" w:eastAsia="Times-Roman" w:hAnsi="Book Antiqua"/>
          <w:color w:val="000000"/>
          <w:kern w:val="0"/>
          <w:sz w:val="24"/>
          <w:vertAlign w:val="superscript"/>
          <w:lang w:bidi="ar"/>
        </w:rPr>
        <w:t>[18]</w:t>
      </w:r>
      <w:r w:rsidR="000A31C4" w:rsidRPr="0050200B">
        <w:rPr>
          <w:rFonts w:ascii="Book Antiqua" w:eastAsia="Times-Roman" w:hAnsi="Book Antiqua"/>
          <w:color w:val="000000"/>
          <w:kern w:val="0"/>
          <w:sz w:val="24"/>
          <w:lang w:bidi="ar"/>
        </w:rPr>
        <w:t>.</w:t>
      </w:r>
      <w:r w:rsidR="008729A0"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Boeijen </w:t>
      </w:r>
      <w:r w:rsidR="00D66764" w:rsidRPr="0050200B">
        <w:rPr>
          <w:rFonts w:ascii="Book Antiqua" w:eastAsia="Times-Roman" w:hAnsi="Book Antiqua"/>
          <w:color w:val="000000"/>
          <w:kern w:val="0"/>
          <w:sz w:val="24"/>
          <w:lang w:bidi="ar"/>
        </w:rPr>
        <w:t>e</w:t>
      </w:r>
      <w:r w:rsidR="00D66764" w:rsidRPr="0050200B">
        <w:rPr>
          <w:rFonts w:ascii="Book Antiqua" w:eastAsia="Times-Roman" w:hAnsi="Book Antiqua"/>
          <w:i/>
          <w:iCs/>
          <w:color w:val="000000"/>
          <w:kern w:val="0"/>
          <w:sz w:val="24"/>
          <w:lang w:bidi="ar"/>
        </w:rPr>
        <w:t>t al</w:t>
      </w:r>
      <w:r w:rsidR="00E63BAB" w:rsidRPr="0050200B">
        <w:rPr>
          <w:rFonts w:ascii="Book Antiqua" w:hAnsi="Book Antiqua"/>
          <w:iCs/>
          <w:color w:val="000000"/>
          <w:kern w:val="0"/>
          <w:sz w:val="24"/>
          <w:vertAlign w:val="superscript"/>
          <w:lang w:bidi="ar"/>
        </w:rPr>
        <w:t>[12]</w:t>
      </w:r>
      <w:r w:rsidR="00D66764" w:rsidRPr="0050200B">
        <w:rPr>
          <w:rFonts w:ascii="Book Antiqua" w:eastAsia="Times-Roman" w:hAnsi="Book Antiqua"/>
          <w:iCs/>
          <w:color w:val="000000"/>
          <w:kern w:val="0"/>
          <w:sz w:val="24"/>
          <w:vertAlign w:val="superscript"/>
          <w:lang w:bidi="ar"/>
        </w:rPr>
        <w:t xml:space="preserve"> </w:t>
      </w:r>
      <w:r w:rsidRPr="0050200B">
        <w:rPr>
          <w:rFonts w:ascii="Book Antiqua" w:eastAsia="Times-Roman" w:hAnsi="Book Antiqua"/>
          <w:color w:val="000000"/>
          <w:kern w:val="0"/>
          <w:sz w:val="24"/>
          <w:lang w:bidi="ar"/>
        </w:rPr>
        <w:t>reported that MAIT cells w</w:t>
      </w:r>
      <w:r w:rsidR="00047CA9" w:rsidRPr="0050200B">
        <w:rPr>
          <w:rFonts w:ascii="Book Antiqua" w:eastAsia="Times-Roman" w:hAnsi="Book Antiqua"/>
          <w:color w:val="000000"/>
          <w:kern w:val="0"/>
          <w:sz w:val="24"/>
          <w:lang w:bidi="ar"/>
        </w:rPr>
        <w:t>ere</w:t>
      </w:r>
      <w:r w:rsidRPr="0050200B">
        <w:rPr>
          <w:rFonts w:ascii="Book Antiqua" w:eastAsia="Times-Roman" w:hAnsi="Book Antiqua"/>
          <w:color w:val="000000"/>
          <w:kern w:val="0"/>
          <w:sz w:val="24"/>
          <w:lang w:bidi="ar"/>
        </w:rPr>
        <w:t xml:space="preserve"> more activated and could be reversed by antiviral therapy, but the frequency of circulating MAIT cells was not decreased in </w:t>
      </w:r>
      <w:r w:rsidR="0017240A" w:rsidRPr="0050200B">
        <w:rPr>
          <w:rFonts w:ascii="Book Antiqua" w:eastAsia="Times-Roman" w:hAnsi="Book Antiqua"/>
          <w:color w:val="000000"/>
          <w:kern w:val="0"/>
          <w:sz w:val="24"/>
          <w:lang w:bidi="ar"/>
        </w:rPr>
        <w:t xml:space="preserve">CHB </w:t>
      </w:r>
      <w:r w:rsidRPr="0050200B">
        <w:rPr>
          <w:rFonts w:ascii="Book Antiqua" w:eastAsia="Times-Roman" w:hAnsi="Book Antiqua"/>
          <w:color w:val="000000"/>
          <w:kern w:val="0"/>
          <w:sz w:val="24"/>
          <w:lang w:bidi="ar"/>
        </w:rPr>
        <w:t>infectio</w:t>
      </w:r>
      <w:r w:rsidR="00F624E9" w:rsidRPr="0050200B">
        <w:rPr>
          <w:rFonts w:ascii="Book Antiqua" w:eastAsia="Times-Roman" w:hAnsi="Book Antiqua"/>
          <w:color w:val="000000"/>
          <w:kern w:val="0"/>
          <w:sz w:val="24"/>
          <w:lang w:bidi="ar"/>
        </w:rPr>
        <w:t>n</w:t>
      </w:r>
      <w:r w:rsidRPr="0050200B">
        <w:rPr>
          <w:rFonts w:ascii="Book Antiqua" w:eastAsia="Times-Roman" w:hAnsi="Book Antiqua"/>
          <w:color w:val="000000"/>
          <w:kern w:val="0"/>
          <w:sz w:val="24"/>
          <w:lang w:bidi="ar"/>
        </w:rPr>
        <w:t xml:space="preserve">. In acute liver failure, </w:t>
      </w:r>
      <w:r w:rsidR="00D66764" w:rsidRPr="0050200B">
        <w:rPr>
          <w:rFonts w:ascii="Book Antiqua" w:eastAsia="Times-Roman" w:hAnsi="Book Antiqua"/>
          <w:color w:val="000000"/>
          <w:kern w:val="0"/>
          <w:sz w:val="24"/>
          <w:lang w:bidi="ar"/>
        </w:rPr>
        <w:t xml:space="preserve">it was </w:t>
      </w:r>
      <w:r w:rsidRPr="0050200B">
        <w:rPr>
          <w:rFonts w:ascii="Book Antiqua" w:eastAsia="Times-Roman" w:hAnsi="Book Antiqua"/>
          <w:color w:val="000000"/>
          <w:kern w:val="0"/>
          <w:sz w:val="24"/>
          <w:lang w:bidi="ar"/>
        </w:rPr>
        <w:t xml:space="preserve">reported that hepatic MAIT cells accumulated in the parenchyma, but the circulating MAIT cells </w:t>
      </w:r>
      <w:r w:rsidR="00D66764" w:rsidRPr="0050200B">
        <w:rPr>
          <w:rFonts w:ascii="Book Antiqua" w:eastAsia="Times-Roman" w:hAnsi="Book Antiqua"/>
          <w:color w:val="000000"/>
          <w:kern w:val="0"/>
          <w:sz w:val="24"/>
          <w:lang w:bidi="ar"/>
        </w:rPr>
        <w:t xml:space="preserve">were </w:t>
      </w:r>
      <w:r w:rsidRPr="0050200B">
        <w:rPr>
          <w:rFonts w:ascii="Book Antiqua" w:eastAsia="Times-Roman" w:hAnsi="Book Antiqua"/>
          <w:color w:val="000000"/>
          <w:kern w:val="0"/>
          <w:sz w:val="24"/>
          <w:lang w:bidi="ar"/>
        </w:rPr>
        <w:t xml:space="preserve">not detected and the etiology of liver failure was not </w:t>
      </w:r>
      <w:r w:rsidR="00D66764" w:rsidRPr="0050200B">
        <w:rPr>
          <w:rFonts w:ascii="Book Antiqua" w:eastAsia="Times-Roman" w:hAnsi="Book Antiqua"/>
          <w:color w:val="000000"/>
          <w:kern w:val="0"/>
          <w:sz w:val="24"/>
          <w:lang w:bidi="ar"/>
        </w:rPr>
        <w:t>revealed</w:t>
      </w:r>
      <w:r w:rsidR="00DE6ADA" w:rsidRPr="0050200B">
        <w:rPr>
          <w:rFonts w:ascii="Book Antiqua" w:eastAsia="Times-Roman" w:hAnsi="Book Antiqua"/>
          <w:color w:val="000000"/>
          <w:kern w:val="0"/>
          <w:sz w:val="24"/>
          <w:vertAlign w:val="superscript"/>
          <w:lang w:bidi="ar"/>
        </w:rPr>
        <w:t>[19]</w:t>
      </w:r>
      <w:r w:rsidRPr="0050200B">
        <w:rPr>
          <w:rFonts w:ascii="Book Antiqua" w:eastAsia="Times-Roman" w:hAnsi="Book Antiqua"/>
          <w:color w:val="000000"/>
          <w:kern w:val="0"/>
          <w:sz w:val="24"/>
          <w:lang w:bidi="ar"/>
        </w:rPr>
        <w:t xml:space="preserve">. In </w:t>
      </w:r>
      <w:r w:rsidR="00D66764" w:rsidRPr="0050200B">
        <w:rPr>
          <w:rFonts w:ascii="Book Antiqua" w:eastAsia="Times-Roman" w:hAnsi="Book Antiqua"/>
          <w:color w:val="000000"/>
          <w:kern w:val="0"/>
          <w:sz w:val="24"/>
          <w:lang w:bidi="ar"/>
        </w:rPr>
        <w:t>China</w:t>
      </w:r>
      <w:r w:rsidRPr="0050200B">
        <w:rPr>
          <w:rFonts w:ascii="Book Antiqua" w:eastAsia="Times-Roman" w:hAnsi="Book Antiqua"/>
          <w:color w:val="000000"/>
          <w:kern w:val="0"/>
          <w:sz w:val="24"/>
          <w:lang w:bidi="ar"/>
        </w:rPr>
        <w:t xml:space="preserve">, the hepatitis B infection is the major </w:t>
      </w:r>
      <w:r w:rsidR="00D66764" w:rsidRPr="0050200B">
        <w:rPr>
          <w:rFonts w:ascii="Book Antiqua" w:eastAsia="Times-Roman" w:hAnsi="Book Antiqua"/>
          <w:color w:val="000000"/>
          <w:kern w:val="0"/>
          <w:sz w:val="24"/>
          <w:lang w:bidi="ar"/>
        </w:rPr>
        <w:t xml:space="preserve">cause </w:t>
      </w:r>
      <w:r w:rsidRPr="0050200B">
        <w:rPr>
          <w:rFonts w:ascii="Book Antiqua" w:eastAsia="Times-Roman" w:hAnsi="Book Antiqua"/>
          <w:color w:val="000000"/>
          <w:kern w:val="0"/>
          <w:sz w:val="24"/>
          <w:lang w:bidi="ar"/>
        </w:rPr>
        <w:t>of liver failure and T</w:t>
      </w:r>
      <w:r w:rsidR="00D66764" w:rsidRPr="0050200B">
        <w:rPr>
          <w:rFonts w:ascii="Book Antiqua" w:eastAsia="Times-Roman" w:hAnsi="Book Antiqua"/>
          <w:color w:val="000000"/>
          <w:kern w:val="0"/>
          <w:sz w:val="24"/>
          <w:lang w:bidi="ar"/>
        </w:rPr>
        <w:t>-</w:t>
      </w:r>
      <w:r w:rsidRPr="0050200B">
        <w:rPr>
          <w:rFonts w:ascii="Book Antiqua" w:eastAsia="Times-Roman" w:hAnsi="Book Antiqua"/>
          <w:color w:val="000000"/>
          <w:kern w:val="0"/>
          <w:sz w:val="24"/>
          <w:lang w:bidi="ar"/>
        </w:rPr>
        <w:t xml:space="preserve">cell-mediated immune injury plays a critical role in the pathogenesis of </w:t>
      </w:r>
      <w:r w:rsidR="00D66764" w:rsidRPr="0050200B">
        <w:rPr>
          <w:rFonts w:ascii="Book Antiqua" w:eastAsia="Times-Roman" w:hAnsi="Book Antiqua"/>
          <w:color w:val="000000"/>
          <w:kern w:val="0"/>
          <w:sz w:val="24"/>
          <w:lang w:bidi="ar"/>
        </w:rPr>
        <w:t>HBV-</w:t>
      </w:r>
      <w:r w:rsidRPr="0050200B">
        <w:rPr>
          <w:rFonts w:ascii="Book Antiqua" w:eastAsia="Times-Roman" w:hAnsi="Book Antiqua"/>
          <w:color w:val="000000"/>
          <w:kern w:val="0"/>
          <w:sz w:val="24"/>
          <w:lang w:bidi="ar"/>
        </w:rPr>
        <w:t>related liver failure. In this paper, we evaluate</w:t>
      </w:r>
      <w:r w:rsidR="00E57BB2" w:rsidRPr="0050200B">
        <w:rPr>
          <w:rFonts w:ascii="Book Antiqua" w:eastAsia="Times-Roman" w:hAnsi="Book Antiqua"/>
          <w:color w:val="000000"/>
          <w:kern w:val="0"/>
          <w:sz w:val="24"/>
          <w:lang w:bidi="ar"/>
        </w:rPr>
        <w:t>d</w:t>
      </w:r>
      <w:r w:rsidRPr="0050200B">
        <w:rPr>
          <w:rFonts w:ascii="Book Antiqua" w:eastAsia="Times-Roman" w:hAnsi="Book Antiqua"/>
          <w:color w:val="000000"/>
          <w:kern w:val="0"/>
          <w:sz w:val="24"/>
          <w:lang w:bidi="ar"/>
        </w:rPr>
        <w:t xml:space="preserve"> the change</w:t>
      </w:r>
      <w:r w:rsidR="000A31C4" w:rsidRPr="0050200B">
        <w:rPr>
          <w:rFonts w:ascii="Book Antiqua" w:eastAsia="Times-Roman" w:hAnsi="Book Antiqua"/>
          <w:color w:val="000000"/>
          <w:kern w:val="0"/>
          <w:sz w:val="24"/>
          <w:lang w:bidi="ar"/>
        </w:rPr>
        <w:t xml:space="preserve"> of circulating MAIT cells</w:t>
      </w:r>
      <w:r w:rsidRPr="0050200B">
        <w:rPr>
          <w:rFonts w:ascii="Book Antiqua" w:eastAsia="Times-Roman" w:hAnsi="Book Antiqua"/>
          <w:color w:val="000000"/>
          <w:kern w:val="0"/>
          <w:sz w:val="24"/>
          <w:lang w:bidi="ar"/>
        </w:rPr>
        <w:t xml:space="preserve"> and </w:t>
      </w:r>
      <w:r w:rsidR="000A31C4" w:rsidRPr="0050200B">
        <w:rPr>
          <w:rFonts w:ascii="Book Antiqua" w:eastAsia="Times-Roman" w:hAnsi="Book Antiqua"/>
          <w:color w:val="000000"/>
          <w:kern w:val="0"/>
          <w:sz w:val="24"/>
          <w:lang w:bidi="ar"/>
        </w:rPr>
        <w:t xml:space="preserve">its </w:t>
      </w:r>
      <w:r w:rsidRPr="0050200B">
        <w:rPr>
          <w:rFonts w:ascii="Book Antiqua" w:eastAsia="Times-Roman" w:hAnsi="Book Antiqua"/>
          <w:color w:val="000000"/>
          <w:kern w:val="0"/>
          <w:sz w:val="24"/>
          <w:lang w:bidi="ar"/>
        </w:rPr>
        <w:t>prognostic value in patients with HBV-related liver failure and explore</w:t>
      </w:r>
      <w:r w:rsidR="00E57BB2" w:rsidRPr="0050200B">
        <w:rPr>
          <w:rFonts w:ascii="Book Antiqua" w:eastAsia="Times-Roman" w:hAnsi="Book Antiqua"/>
          <w:color w:val="000000"/>
          <w:kern w:val="0"/>
          <w:sz w:val="24"/>
          <w:lang w:bidi="ar"/>
        </w:rPr>
        <w:t>d</w:t>
      </w:r>
      <w:r w:rsidRPr="0050200B">
        <w:rPr>
          <w:rFonts w:ascii="Book Antiqua" w:eastAsia="Times-Roman" w:hAnsi="Book Antiqua"/>
          <w:color w:val="000000"/>
          <w:kern w:val="0"/>
          <w:sz w:val="24"/>
          <w:lang w:bidi="ar"/>
        </w:rPr>
        <w:t xml:space="preserve"> the possible mechanism.</w:t>
      </w:r>
    </w:p>
    <w:p w:rsidR="00FA2199" w:rsidRPr="0050200B" w:rsidRDefault="00FA2199" w:rsidP="0050200B">
      <w:pPr>
        <w:widowControl/>
        <w:snapToGrid w:val="0"/>
        <w:spacing w:line="360" w:lineRule="auto"/>
        <w:rPr>
          <w:rFonts w:ascii="Book Antiqua" w:eastAsia="等线" w:hAnsi="Book Antiqua"/>
          <w:color w:val="000000"/>
          <w:kern w:val="0"/>
          <w:sz w:val="24"/>
          <w:lang w:bidi="ar"/>
        </w:rPr>
      </w:pPr>
    </w:p>
    <w:p w:rsidR="00187D5D" w:rsidRPr="0050200B" w:rsidRDefault="00187D5D" w:rsidP="0050200B">
      <w:pPr>
        <w:adjustRightInd w:val="0"/>
        <w:snapToGrid w:val="0"/>
        <w:spacing w:line="360" w:lineRule="auto"/>
        <w:rPr>
          <w:rFonts w:ascii="Book Antiqua" w:hAnsi="Book Antiqua"/>
          <w:b/>
          <w:color w:val="000000"/>
          <w:sz w:val="24"/>
          <w:u w:val="single"/>
        </w:rPr>
      </w:pPr>
      <w:r w:rsidRPr="0050200B">
        <w:rPr>
          <w:rFonts w:ascii="Book Antiqua" w:hAnsi="Book Antiqua"/>
          <w:b/>
          <w:color w:val="000000"/>
          <w:sz w:val="24"/>
          <w:u w:val="single"/>
        </w:rPr>
        <w:t>MATERIALS AND METHODS</w:t>
      </w:r>
    </w:p>
    <w:p w:rsidR="00FD5625" w:rsidRPr="0050200B" w:rsidRDefault="00FD5625" w:rsidP="0050200B">
      <w:pPr>
        <w:widowControl/>
        <w:snapToGrid w:val="0"/>
        <w:spacing w:line="360" w:lineRule="auto"/>
        <w:rPr>
          <w:rFonts w:ascii="Book Antiqua" w:hAnsi="Book Antiqua"/>
          <w:b/>
          <w:bCs/>
          <w:i/>
          <w:iCs/>
          <w:color w:val="000000"/>
          <w:kern w:val="0"/>
          <w:sz w:val="24"/>
          <w:lang w:bidi="ar"/>
        </w:rPr>
      </w:pPr>
      <w:r w:rsidRPr="0050200B">
        <w:rPr>
          <w:rFonts w:ascii="Book Antiqua" w:eastAsia="Times-Roman" w:hAnsi="Book Antiqua"/>
          <w:b/>
          <w:bCs/>
          <w:i/>
          <w:iCs/>
          <w:color w:val="000000"/>
          <w:kern w:val="0"/>
          <w:sz w:val="24"/>
          <w:lang w:bidi="ar"/>
        </w:rPr>
        <w:t xml:space="preserve">Patient </w:t>
      </w:r>
      <w:r w:rsidR="004219FB" w:rsidRPr="0050200B">
        <w:rPr>
          <w:rFonts w:ascii="Book Antiqua" w:hAnsi="Book Antiqua"/>
          <w:b/>
          <w:bCs/>
          <w:i/>
          <w:iCs/>
          <w:color w:val="000000"/>
          <w:kern w:val="0"/>
          <w:sz w:val="24"/>
          <w:lang w:bidi="ar"/>
        </w:rPr>
        <w:t>data</w:t>
      </w:r>
    </w:p>
    <w:p w:rsidR="00F922BF" w:rsidRPr="0050200B" w:rsidRDefault="001D23DC"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A total of 1</w:t>
      </w:r>
      <w:r w:rsidR="00647977" w:rsidRPr="0050200B">
        <w:rPr>
          <w:rFonts w:ascii="Book Antiqua" w:eastAsia="Times-Roman" w:hAnsi="Book Antiqua"/>
          <w:color w:val="000000"/>
          <w:kern w:val="0"/>
          <w:sz w:val="24"/>
          <w:lang w:bidi="ar"/>
        </w:rPr>
        <w:t>7</w:t>
      </w:r>
      <w:r w:rsidR="00591BA4" w:rsidRPr="0050200B">
        <w:rPr>
          <w:rFonts w:ascii="Book Antiqua" w:eastAsia="Times-Roman" w:hAnsi="Book Antiqua"/>
          <w:color w:val="000000"/>
          <w:kern w:val="0"/>
          <w:sz w:val="24"/>
          <w:lang w:bidi="ar"/>
        </w:rPr>
        <w:t>3</w:t>
      </w:r>
      <w:r w:rsidRPr="0050200B">
        <w:rPr>
          <w:rFonts w:ascii="Book Antiqua" w:eastAsia="Times-Roman" w:hAnsi="Book Antiqua"/>
          <w:color w:val="000000"/>
          <w:kern w:val="0"/>
          <w:sz w:val="24"/>
          <w:lang w:bidi="ar"/>
        </w:rPr>
        <w:t xml:space="preserve"> </w:t>
      </w:r>
      <w:r w:rsidR="00035052" w:rsidRPr="0050200B">
        <w:rPr>
          <w:rFonts w:ascii="Book Antiqua" w:eastAsia="Times-Roman" w:hAnsi="Book Antiqua"/>
          <w:color w:val="000000"/>
          <w:kern w:val="0"/>
          <w:sz w:val="24"/>
          <w:lang w:bidi="ar"/>
        </w:rPr>
        <w:t xml:space="preserve">participants </w:t>
      </w:r>
      <w:r w:rsidRPr="0050200B">
        <w:rPr>
          <w:rFonts w:ascii="Book Antiqua" w:eastAsia="Times-Roman" w:hAnsi="Book Antiqua"/>
          <w:color w:val="000000"/>
          <w:kern w:val="0"/>
          <w:sz w:val="24"/>
          <w:lang w:bidi="ar"/>
        </w:rPr>
        <w:t xml:space="preserve">were enrolled, </w:t>
      </w:r>
      <w:r w:rsidR="00647977" w:rsidRPr="0050200B">
        <w:rPr>
          <w:rFonts w:ascii="Book Antiqua" w:eastAsia="Times-Roman" w:hAnsi="Book Antiqua"/>
          <w:color w:val="000000"/>
          <w:kern w:val="0"/>
          <w:sz w:val="24"/>
          <w:lang w:bidi="ar"/>
        </w:rPr>
        <w:t>including 40 healthy controls, 48 CHB patients and 85 liver failure patients</w:t>
      </w:r>
      <w:r w:rsidR="00674E82" w:rsidRPr="0050200B">
        <w:rPr>
          <w:rFonts w:ascii="Book Antiqua" w:eastAsia="Times-Roman" w:hAnsi="Book Antiqua"/>
          <w:color w:val="000000"/>
          <w:kern w:val="0"/>
          <w:sz w:val="24"/>
          <w:lang w:bidi="ar"/>
        </w:rPr>
        <w:t>. We</w:t>
      </w:r>
      <w:r w:rsidR="00647977" w:rsidRPr="0050200B">
        <w:rPr>
          <w:rFonts w:ascii="Book Antiqua" w:eastAsia="Times-Roman" w:hAnsi="Book Antiqua"/>
          <w:color w:val="000000"/>
          <w:kern w:val="0"/>
          <w:sz w:val="24"/>
          <w:lang w:bidi="ar"/>
        </w:rPr>
        <w:t xml:space="preserve"> excluded 30 non-HBV related </w:t>
      </w:r>
      <w:r w:rsidR="00674E82" w:rsidRPr="0050200B">
        <w:rPr>
          <w:rFonts w:ascii="Book Antiqua" w:eastAsia="Times-Roman" w:hAnsi="Book Antiqua"/>
          <w:color w:val="000000"/>
          <w:kern w:val="0"/>
          <w:sz w:val="24"/>
          <w:lang w:bidi="ar"/>
        </w:rPr>
        <w:t>l</w:t>
      </w:r>
      <w:r w:rsidRPr="0050200B">
        <w:rPr>
          <w:rFonts w:ascii="Book Antiqua" w:eastAsia="Times-Roman" w:hAnsi="Book Antiqua"/>
          <w:color w:val="000000"/>
          <w:kern w:val="0"/>
          <w:sz w:val="24"/>
          <w:lang w:bidi="ar"/>
        </w:rPr>
        <w:t xml:space="preserve">iver failure </w:t>
      </w:r>
      <w:r w:rsidR="00647977" w:rsidRPr="0050200B">
        <w:rPr>
          <w:rFonts w:ascii="Book Antiqua" w:eastAsia="Times-Roman" w:hAnsi="Book Antiqua"/>
          <w:color w:val="000000"/>
          <w:kern w:val="0"/>
          <w:sz w:val="24"/>
          <w:lang w:bidi="ar"/>
        </w:rPr>
        <w:t xml:space="preserve">patients and enrolled 55 HBV related </w:t>
      </w:r>
      <w:r w:rsidR="00674E82" w:rsidRPr="0050200B">
        <w:rPr>
          <w:rFonts w:ascii="Book Antiqua" w:eastAsia="Times-Roman" w:hAnsi="Book Antiqua"/>
          <w:color w:val="000000"/>
          <w:kern w:val="0"/>
          <w:sz w:val="24"/>
          <w:lang w:bidi="ar"/>
        </w:rPr>
        <w:t>l</w:t>
      </w:r>
      <w:r w:rsidR="00647977" w:rsidRPr="0050200B">
        <w:rPr>
          <w:rFonts w:ascii="Book Antiqua" w:eastAsia="Times-Roman" w:hAnsi="Book Antiqua"/>
          <w:color w:val="000000"/>
          <w:kern w:val="0"/>
          <w:sz w:val="24"/>
          <w:lang w:bidi="ar"/>
        </w:rPr>
        <w:t>iver failure patients</w:t>
      </w:r>
      <w:r w:rsidR="003A058E" w:rsidRPr="0050200B">
        <w:rPr>
          <w:rFonts w:ascii="Book Antiqua" w:eastAsia="Times-Roman" w:hAnsi="Book Antiqua"/>
          <w:color w:val="000000"/>
          <w:kern w:val="0"/>
          <w:sz w:val="24"/>
          <w:lang w:bidi="ar"/>
        </w:rPr>
        <w:t xml:space="preserve"> </w:t>
      </w:r>
      <w:r w:rsidR="00AA2746" w:rsidRPr="0050200B">
        <w:rPr>
          <w:rFonts w:ascii="Book Antiqua" w:eastAsia="Times-Roman" w:hAnsi="Book Antiqua"/>
          <w:color w:val="000000"/>
          <w:kern w:val="0"/>
          <w:sz w:val="24"/>
          <w:lang w:bidi="ar"/>
        </w:rPr>
        <w:t>(Figure 1)</w:t>
      </w:r>
      <w:r w:rsidR="00647977" w:rsidRPr="0050200B">
        <w:rPr>
          <w:rFonts w:ascii="Book Antiqua" w:eastAsia="Times-Roman" w:hAnsi="Book Antiqua"/>
          <w:color w:val="000000"/>
          <w:kern w:val="0"/>
          <w:sz w:val="24"/>
          <w:lang w:bidi="ar"/>
        </w:rPr>
        <w:t xml:space="preserve">. Liver failure </w:t>
      </w:r>
      <w:r w:rsidR="00035052" w:rsidRPr="0050200B">
        <w:rPr>
          <w:rFonts w:ascii="Book Antiqua" w:eastAsia="Times-Roman" w:hAnsi="Book Antiqua"/>
          <w:color w:val="000000"/>
          <w:kern w:val="0"/>
          <w:sz w:val="24"/>
          <w:lang w:bidi="ar"/>
        </w:rPr>
        <w:t>was</w:t>
      </w:r>
      <w:r w:rsidRPr="0050200B">
        <w:rPr>
          <w:rFonts w:ascii="Book Antiqua" w:eastAsia="Times-Roman" w:hAnsi="Book Antiqua"/>
          <w:color w:val="000000"/>
          <w:kern w:val="0"/>
          <w:sz w:val="24"/>
          <w:lang w:bidi="ar"/>
        </w:rPr>
        <w:t xml:space="preserve"> diagnosed and treated according to the Guideline</w:t>
      </w:r>
      <w:r w:rsidR="00035052" w:rsidRPr="0050200B">
        <w:rPr>
          <w:rFonts w:ascii="Book Antiqua" w:eastAsia="Times-Roman" w:hAnsi="Book Antiqua"/>
          <w:color w:val="000000"/>
          <w:kern w:val="0"/>
          <w:sz w:val="24"/>
          <w:lang w:bidi="ar"/>
        </w:rPr>
        <w:t>s</w:t>
      </w:r>
      <w:r w:rsidRPr="0050200B">
        <w:rPr>
          <w:rFonts w:ascii="Book Antiqua" w:eastAsia="Times-Roman" w:hAnsi="Book Antiqua"/>
          <w:color w:val="000000"/>
          <w:kern w:val="0"/>
          <w:sz w:val="24"/>
          <w:lang w:bidi="ar"/>
        </w:rPr>
        <w:t xml:space="preserve"> in China</w:t>
      </w:r>
      <w:r w:rsidR="00DE6ADA" w:rsidRPr="0050200B">
        <w:rPr>
          <w:rFonts w:ascii="Book Antiqua" w:eastAsia="Times-Roman" w:hAnsi="Book Antiqua"/>
          <w:color w:val="000000"/>
          <w:kern w:val="0"/>
          <w:sz w:val="24"/>
          <w:vertAlign w:val="superscript"/>
          <w:lang w:bidi="ar"/>
        </w:rPr>
        <w:t>[20]</w:t>
      </w:r>
      <w:r w:rsidR="00EA24F1" w:rsidRPr="0050200B">
        <w:rPr>
          <w:rFonts w:ascii="Book Antiqua" w:eastAsia="Times-Roman" w:hAnsi="Book Antiqua"/>
          <w:color w:val="000000"/>
          <w:kern w:val="0"/>
          <w:sz w:val="24"/>
          <w:lang w:bidi="ar"/>
        </w:rPr>
        <w:t>.</w:t>
      </w:r>
      <w:bookmarkStart w:id="33" w:name="_Hlk31546092"/>
      <w:r w:rsidR="0062451B" w:rsidRPr="0050200B">
        <w:rPr>
          <w:rFonts w:ascii="Book Antiqua" w:eastAsia="Times-Roman" w:hAnsi="Book Antiqua"/>
          <w:color w:val="000000"/>
          <w:kern w:val="0"/>
          <w:sz w:val="24"/>
          <w:lang w:bidi="ar"/>
        </w:rPr>
        <w:t xml:space="preserve"> </w:t>
      </w:r>
      <w:bookmarkStart w:id="34" w:name="_Hlk32623292"/>
      <w:r w:rsidRPr="0050200B">
        <w:rPr>
          <w:rFonts w:ascii="Book Antiqua" w:eastAsia="Times-Roman" w:hAnsi="Book Antiqua"/>
          <w:color w:val="000000"/>
          <w:kern w:val="0"/>
          <w:sz w:val="24"/>
          <w:lang w:bidi="ar"/>
        </w:rPr>
        <w:t>CHB patients</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w:t>
      </w:r>
      <w:r w:rsidRPr="0050200B">
        <w:rPr>
          <w:rFonts w:ascii="Book Antiqua" w:eastAsia="Times-Roman" w:hAnsi="Book Antiqua"/>
          <w:i/>
          <w:iCs/>
          <w:color w:val="000000"/>
          <w:kern w:val="0"/>
          <w:sz w:val="24"/>
          <w:lang w:bidi="ar"/>
        </w:rPr>
        <w:t>n</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48) were diagnosed according to the </w:t>
      </w:r>
      <w:r w:rsidR="00035052" w:rsidRPr="0050200B">
        <w:rPr>
          <w:rFonts w:ascii="Book Antiqua" w:eastAsia="Times-Roman" w:hAnsi="Book Antiqua"/>
          <w:color w:val="000000"/>
          <w:kern w:val="0"/>
          <w:sz w:val="24"/>
          <w:lang w:bidi="ar"/>
        </w:rPr>
        <w:t xml:space="preserve">American Association for the Study of Liver </w:t>
      </w:r>
      <w:r w:rsidR="00035052" w:rsidRPr="0050200B">
        <w:rPr>
          <w:rFonts w:ascii="Book Antiqua" w:eastAsia="Times-Roman" w:hAnsi="Book Antiqua"/>
          <w:color w:val="000000"/>
          <w:kern w:val="0"/>
          <w:sz w:val="24"/>
          <w:lang w:bidi="ar"/>
        </w:rPr>
        <w:lastRenderedPageBreak/>
        <w:t xml:space="preserve">Disease </w:t>
      </w:r>
      <w:r w:rsidRPr="0050200B">
        <w:rPr>
          <w:rFonts w:ascii="Book Antiqua" w:eastAsia="Times-Roman" w:hAnsi="Book Antiqua"/>
          <w:color w:val="000000"/>
          <w:kern w:val="0"/>
          <w:sz w:val="24"/>
          <w:lang w:bidi="ar"/>
        </w:rPr>
        <w:t xml:space="preserve">2018 </w:t>
      </w:r>
      <w:r w:rsidR="00035052" w:rsidRPr="0050200B">
        <w:rPr>
          <w:rFonts w:ascii="Book Antiqua" w:eastAsia="Times-Roman" w:hAnsi="Book Antiqua"/>
          <w:color w:val="000000"/>
          <w:kern w:val="0"/>
          <w:sz w:val="24"/>
          <w:lang w:bidi="ar"/>
        </w:rPr>
        <w:t xml:space="preserve">guidelines for </w:t>
      </w:r>
      <w:r w:rsidRPr="0050200B">
        <w:rPr>
          <w:rFonts w:ascii="Book Antiqua" w:eastAsia="Times-Roman" w:hAnsi="Book Antiqua"/>
          <w:color w:val="000000"/>
          <w:kern w:val="0"/>
          <w:sz w:val="24"/>
          <w:lang w:bidi="ar"/>
        </w:rPr>
        <w:t>hepatitis B</w:t>
      </w:r>
      <w:bookmarkEnd w:id="34"/>
      <w:r w:rsidR="00DE6ADA" w:rsidRPr="0050200B">
        <w:rPr>
          <w:rFonts w:ascii="Book Antiqua" w:eastAsia="Times-Roman" w:hAnsi="Book Antiqua"/>
          <w:color w:val="000000"/>
          <w:kern w:val="0"/>
          <w:sz w:val="24"/>
          <w:vertAlign w:val="superscript"/>
          <w:lang w:bidi="ar"/>
        </w:rPr>
        <w:t>[21]</w:t>
      </w:r>
      <w:r w:rsidR="00F922BF" w:rsidRPr="0050200B">
        <w:rPr>
          <w:rFonts w:ascii="Book Antiqua" w:eastAsia="Times-Roman" w:hAnsi="Book Antiqua"/>
          <w:color w:val="000000"/>
          <w:kern w:val="0"/>
          <w:sz w:val="24"/>
          <w:lang w:bidi="ar"/>
        </w:rPr>
        <w:t xml:space="preserve">. </w:t>
      </w:r>
      <w:bookmarkStart w:id="35" w:name="_Hlk39755188"/>
      <w:bookmarkEnd w:id="33"/>
      <w:r w:rsidRPr="0050200B">
        <w:rPr>
          <w:rFonts w:ascii="Book Antiqua" w:eastAsia="Times-Roman" w:hAnsi="Book Antiqua"/>
          <w:color w:val="000000"/>
          <w:kern w:val="0"/>
          <w:sz w:val="24"/>
          <w:lang w:bidi="ar"/>
        </w:rPr>
        <w:t>HBV-related liver failure (</w:t>
      </w:r>
      <w:r w:rsidRPr="0050200B">
        <w:rPr>
          <w:rFonts w:ascii="Book Antiqua" w:eastAsia="Times-Roman" w:hAnsi="Book Antiqua"/>
          <w:i/>
          <w:iCs/>
          <w:color w:val="000000"/>
          <w:kern w:val="0"/>
          <w:sz w:val="24"/>
          <w:lang w:bidi="ar"/>
        </w:rPr>
        <w:t>n</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w:t>
      </w:r>
      <w:r w:rsidR="00035052" w:rsidRPr="0050200B">
        <w:rPr>
          <w:rFonts w:ascii="Book Antiqua" w:eastAsia="Times-Roman" w:hAnsi="Book Antiqua"/>
          <w:color w:val="000000"/>
          <w:kern w:val="0"/>
          <w:sz w:val="24"/>
          <w:lang w:bidi="ar"/>
        </w:rPr>
        <w:t xml:space="preserve"> </w:t>
      </w:r>
      <w:r w:rsidR="00591BA4" w:rsidRPr="0050200B">
        <w:rPr>
          <w:rFonts w:ascii="Book Antiqua" w:eastAsia="Times-Roman" w:hAnsi="Book Antiqua"/>
          <w:color w:val="000000"/>
          <w:kern w:val="0"/>
          <w:sz w:val="24"/>
          <w:lang w:bidi="ar"/>
        </w:rPr>
        <w:t>55</w:t>
      </w:r>
      <w:r w:rsidRPr="0050200B">
        <w:rPr>
          <w:rFonts w:ascii="Book Antiqua" w:eastAsia="Times-Roman" w:hAnsi="Book Antiqua"/>
          <w:color w:val="000000"/>
          <w:kern w:val="0"/>
          <w:sz w:val="24"/>
          <w:lang w:bidi="ar"/>
        </w:rPr>
        <w:t xml:space="preserve">) </w:t>
      </w:r>
      <w:r w:rsidR="00035052" w:rsidRPr="0050200B">
        <w:rPr>
          <w:rFonts w:ascii="Book Antiqua" w:eastAsia="Times-Roman" w:hAnsi="Book Antiqua"/>
          <w:color w:val="000000"/>
          <w:kern w:val="0"/>
          <w:sz w:val="24"/>
          <w:lang w:bidi="ar"/>
        </w:rPr>
        <w:t xml:space="preserve">was </w:t>
      </w:r>
      <w:r w:rsidRPr="0050200B">
        <w:rPr>
          <w:rFonts w:ascii="Book Antiqua" w:eastAsia="Times-Roman" w:hAnsi="Book Antiqua"/>
          <w:color w:val="000000"/>
          <w:kern w:val="0"/>
          <w:sz w:val="24"/>
          <w:lang w:bidi="ar"/>
        </w:rPr>
        <w:t>defined as liver failure</w:t>
      </w:r>
      <w:r w:rsidR="00D343F9" w:rsidRPr="0050200B">
        <w:rPr>
          <w:rFonts w:ascii="Book Antiqua" w:hAnsi="Book Antiqua"/>
          <w:color w:val="000000"/>
          <w:kern w:val="0"/>
          <w:sz w:val="24"/>
          <w:lang w:bidi="ar"/>
        </w:rPr>
        <w:t xml:space="preserve"> </w:t>
      </w:r>
      <w:r w:rsidR="00035052" w:rsidRPr="0050200B">
        <w:rPr>
          <w:rFonts w:ascii="Book Antiqua" w:eastAsia="Times-Roman" w:hAnsi="Book Antiqua"/>
          <w:color w:val="000000"/>
          <w:kern w:val="0"/>
          <w:sz w:val="24"/>
          <w:lang w:bidi="ar"/>
        </w:rPr>
        <w:t xml:space="preserve">accompanied </w:t>
      </w:r>
      <w:r w:rsidRPr="0050200B">
        <w:rPr>
          <w:rFonts w:ascii="Book Antiqua" w:eastAsia="Times-Roman" w:hAnsi="Book Antiqua"/>
          <w:color w:val="000000"/>
          <w:kern w:val="0"/>
          <w:sz w:val="24"/>
          <w:lang w:bidi="ar"/>
        </w:rPr>
        <w:t>with HBV activity</w:t>
      </w:r>
      <w:r w:rsidR="00035052" w:rsidRPr="0050200B">
        <w:rPr>
          <w:rFonts w:ascii="Book Antiqua" w:eastAsia="Times-Roman" w:hAnsi="Book Antiqua"/>
          <w:color w:val="000000"/>
          <w:kern w:val="0"/>
          <w:sz w:val="24"/>
          <w:lang w:bidi="ar"/>
        </w:rPr>
        <w:t>,</w:t>
      </w:r>
      <w:r w:rsidRPr="0050200B">
        <w:rPr>
          <w:rFonts w:ascii="Book Antiqua" w:eastAsia="Times-Roman" w:hAnsi="Book Antiqua"/>
          <w:color w:val="000000"/>
          <w:kern w:val="0"/>
          <w:sz w:val="24"/>
          <w:lang w:bidi="ar"/>
        </w:rPr>
        <w:t xml:space="preserve"> which </w:t>
      </w:r>
      <w:r w:rsidR="00035052" w:rsidRPr="0050200B">
        <w:rPr>
          <w:rFonts w:ascii="Book Antiqua" w:eastAsia="Times-Roman" w:hAnsi="Book Antiqua"/>
          <w:color w:val="000000"/>
          <w:kern w:val="0"/>
          <w:sz w:val="24"/>
          <w:lang w:bidi="ar"/>
        </w:rPr>
        <w:t xml:space="preserve">was </w:t>
      </w:r>
      <w:r w:rsidR="00D343F9" w:rsidRPr="0050200B">
        <w:rPr>
          <w:rFonts w:ascii="Book Antiqua" w:hAnsi="Book Antiqua"/>
          <w:color w:val="000000"/>
          <w:kern w:val="0"/>
          <w:sz w:val="24"/>
          <w:lang w:bidi="ar"/>
        </w:rPr>
        <w:t>considered</w:t>
      </w:r>
      <w:r w:rsidR="00D343F9"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as HBV-DNA positive, and </w:t>
      </w:r>
      <w:r w:rsidR="00D343F9" w:rsidRPr="0050200B">
        <w:rPr>
          <w:rFonts w:ascii="Book Antiqua" w:hAnsi="Book Antiqua"/>
          <w:color w:val="000000"/>
          <w:kern w:val="0"/>
          <w:sz w:val="24"/>
          <w:lang w:bidi="ar"/>
        </w:rPr>
        <w:t>without</w:t>
      </w:r>
      <w:r w:rsidR="00D343F9"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other causes of liver failure</w:t>
      </w:r>
      <w:bookmarkEnd w:id="35"/>
      <w:r w:rsidRPr="0050200B">
        <w:rPr>
          <w:rFonts w:ascii="Book Antiqua" w:eastAsia="Times-Roman" w:hAnsi="Book Antiqua"/>
          <w:color w:val="000000"/>
          <w:kern w:val="0"/>
          <w:sz w:val="24"/>
          <w:lang w:bidi="ar"/>
        </w:rPr>
        <w:t xml:space="preserve">. </w:t>
      </w:r>
      <w:r w:rsidR="00035052" w:rsidRPr="0050200B">
        <w:rPr>
          <w:rFonts w:ascii="Book Antiqua" w:eastAsia="Times-Roman" w:hAnsi="Book Antiqua"/>
          <w:color w:val="000000"/>
          <w:kern w:val="0"/>
          <w:sz w:val="24"/>
          <w:lang w:bidi="ar"/>
        </w:rPr>
        <w:t xml:space="preserve">None of </w:t>
      </w:r>
      <w:r w:rsidRPr="0050200B">
        <w:rPr>
          <w:rFonts w:ascii="Book Antiqua" w:eastAsia="Times-Roman" w:hAnsi="Book Antiqua"/>
          <w:color w:val="000000"/>
          <w:kern w:val="0"/>
          <w:sz w:val="24"/>
          <w:lang w:bidi="ar"/>
        </w:rPr>
        <w:t xml:space="preserve">the patients in </w:t>
      </w:r>
      <w:r w:rsidR="00035052" w:rsidRPr="0050200B">
        <w:rPr>
          <w:rFonts w:ascii="Book Antiqua" w:eastAsia="Times-Roman" w:hAnsi="Book Antiqua"/>
          <w:color w:val="000000"/>
          <w:kern w:val="0"/>
          <w:sz w:val="24"/>
          <w:lang w:bidi="ar"/>
        </w:rPr>
        <w:t xml:space="preserve">the </w:t>
      </w:r>
      <w:r w:rsidRPr="0050200B">
        <w:rPr>
          <w:rFonts w:ascii="Book Antiqua" w:eastAsia="Times-Roman" w:hAnsi="Book Antiqua"/>
          <w:color w:val="000000"/>
          <w:kern w:val="0"/>
          <w:sz w:val="24"/>
          <w:lang w:bidi="ar"/>
        </w:rPr>
        <w:t>CHB and HBV-related liver failure group</w:t>
      </w:r>
      <w:r w:rsidR="00035052" w:rsidRPr="0050200B">
        <w:rPr>
          <w:rFonts w:ascii="Book Antiqua" w:eastAsia="Times-Roman" w:hAnsi="Book Antiqua"/>
          <w:color w:val="000000"/>
          <w:kern w:val="0"/>
          <w:sz w:val="24"/>
          <w:lang w:bidi="ar"/>
        </w:rPr>
        <w:t>s</w:t>
      </w:r>
      <w:r w:rsidRPr="0050200B">
        <w:rPr>
          <w:rFonts w:ascii="Book Antiqua" w:eastAsia="Times-Roman" w:hAnsi="Book Antiqua"/>
          <w:color w:val="000000"/>
          <w:kern w:val="0"/>
          <w:sz w:val="24"/>
          <w:lang w:bidi="ar"/>
        </w:rPr>
        <w:t xml:space="preserve"> received any antiviral therapy before</w:t>
      </w:r>
      <w:r w:rsidR="00035052" w:rsidRPr="0050200B">
        <w:rPr>
          <w:rFonts w:ascii="Book Antiqua" w:eastAsia="Times-Roman" w:hAnsi="Book Antiqua"/>
          <w:color w:val="000000"/>
          <w:kern w:val="0"/>
          <w:sz w:val="24"/>
          <w:lang w:bidi="ar"/>
        </w:rPr>
        <w:t xml:space="preserve"> the study,</w:t>
      </w:r>
      <w:r w:rsidRPr="0050200B">
        <w:rPr>
          <w:rFonts w:ascii="Book Antiqua" w:eastAsia="Times-Roman" w:hAnsi="Book Antiqua"/>
          <w:color w:val="000000"/>
          <w:kern w:val="0"/>
          <w:sz w:val="24"/>
          <w:lang w:bidi="ar"/>
        </w:rPr>
        <w:t xml:space="preserve"> or antiviral drugs were discontinued for </w:t>
      </w:r>
      <w:r w:rsidR="00035052" w:rsidRPr="0050200B">
        <w:rPr>
          <w:rFonts w:ascii="Book Antiqua" w:eastAsia="Times-Roman" w:hAnsi="Book Antiqua"/>
          <w:i/>
          <w:iCs/>
          <w:color w:val="000000"/>
          <w:kern w:val="0"/>
          <w:sz w:val="24"/>
          <w:lang w:bidi="ar"/>
        </w:rPr>
        <w:t>&gt;</w:t>
      </w:r>
      <w:r w:rsidR="00035052" w:rsidRPr="0050200B">
        <w:rPr>
          <w:rFonts w:ascii="Book Antiqua" w:eastAsia="Times-Roman" w:hAnsi="Book Antiqua"/>
          <w:color w:val="000000"/>
          <w:kern w:val="0"/>
          <w:sz w:val="24"/>
          <w:lang w:bidi="ar"/>
        </w:rPr>
        <w:t xml:space="preserve"> 6</w:t>
      </w:r>
      <w:r w:rsidRPr="0050200B">
        <w:rPr>
          <w:rFonts w:ascii="Book Antiqua" w:eastAsia="Times-Roman" w:hAnsi="Book Antiqua"/>
          <w:color w:val="000000"/>
          <w:kern w:val="0"/>
          <w:sz w:val="24"/>
          <w:lang w:bidi="ar"/>
        </w:rPr>
        <w:t xml:space="preserve"> </w:t>
      </w:r>
      <w:r w:rsidR="00035052" w:rsidRPr="0050200B">
        <w:rPr>
          <w:rFonts w:ascii="Book Antiqua" w:eastAsia="Times-Roman" w:hAnsi="Book Antiqua"/>
          <w:color w:val="000000"/>
          <w:kern w:val="0"/>
          <w:sz w:val="24"/>
          <w:lang w:bidi="ar"/>
        </w:rPr>
        <w:t>mo before the study</w:t>
      </w:r>
      <w:r w:rsidRPr="0050200B">
        <w:rPr>
          <w:rFonts w:ascii="Book Antiqua" w:eastAsia="Times-Roman" w:hAnsi="Book Antiqua"/>
          <w:color w:val="000000"/>
          <w:kern w:val="0"/>
          <w:sz w:val="24"/>
          <w:lang w:bidi="ar"/>
        </w:rPr>
        <w:t xml:space="preserve">. </w:t>
      </w:r>
      <w:r w:rsidR="0093533C" w:rsidRPr="0050200B">
        <w:rPr>
          <w:rFonts w:ascii="Book Antiqua" w:eastAsia="Times-Roman" w:hAnsi="Book Antiqua"/>
          <w:color w:val="000000"/>
          <w:kern w:val="0"/>
          <w:sz w:val="24"/>
          <w:lang w:bidi="ar"/>
        </w:rPr>
        <w:t>The research process</w:t>
      </w:r>
      <w:r w:rsidR="003A058E" w:rsidRPr="0050200B">
        <w:rPr>
          <w:rFonts w:ascii="Book Antiqua" w:eastAsia="Times-Roman" w:hAnsi="Book Antiqua"/>
          <w:color w:val="000000"/>
          <w:kern w:val="0"/>
          <w:sz w:val="24"/>
          <w:lang w:bidi="ar"/>
        </w:rPr>
        <w:t xml:space="preserve"> is</w:t>
      </w:r>
      <w:r w:rsidR="0093533C" w:rsidRPr="0050200B">
        <w:rPr>
          <w:rFonts w:ascii="Book Antiqua" w:eastAsia="Times-Roman" w:hAnsi="Book Antiqua"/>
          <w:color w:val="000000"/>
          <w:kern w:val="0"/>
          <w:sz w:val="24"/>
          <w:lang w:bidi="ar"/>
        </w:rPr>
        <w:t xml:space="preserve"> show</w:t>
      </w:r>
      <w:r w:rsidR="00EF594E" w:rsidRPr="0050200B">
        <w:rPr>
          <w:rFonts w:ascii="Book Antiqua" w:eastAsia="Times-Roman" w:hAnsi="Book Antiqua"/>
          <w:color w:val="000000"/>
          <w:kern w:val="0"/>
          <w:sz w:val="24"/>
          <w:lang w:bidi="ar"/>
        </w:rPr>
        <w:t>n</w:t>
      </w:r>
      <w:r w:rsidR="0093533C" w:rsidRPr="0050200B">
        <w:rPr>
          <w:rFonts w:ascii="Book Antiqua" w:eastAsia="Times-Roman" w:hAnsi="Book Antiqua"/>
          <w:color w:val="000000"/>
          <w:kern w:val="0"/>
          <w:sz w:val="24"/>
          <w:lang w:bidi="ar"/>
        </w:rPr>
        <w:t xml:space="preserve"> in </w:t>
      </w:r>
      <w:r w:rsidR="00CA71E7" w:rsidRPr="0050200B">
        <w:rPr>
          <w:rFonts w:ascii="Book Antiqua" w:eastAsia="Times-Roman" w:hAnsi="Book Antiqua"/>
          <w:color w:val="000000"/>
          <w:kern w:val="0"/>
          <w:sz w:val="24"/>
          <w:lang w:bidi="ar"/>
        </w:rPr>
        <w:t xml:space="preserve">a </w:t>
      </w:r>
      <w:r w:rsidR="0093533C" w:rsidRPr="0050200B">
        <w:rPr>
          <w:rFonts w:ascii="Book Antiqua" w:eastAsia="Times-Roman" w:hAnsi="Book Antiqua"/>
          <w:color w:val="000000"/>
          <w:kern w:val="0"/>
          <w:sz w:val="24"/>
          <w:lang w:bidi="ar"/>
        </w:rPr>
        <w:t>flow chart</w:t>
      </w:r>
      <w:r w:rsidR="003A058E" w:rsidRPr="0050200B">
        <w:rPr>
          <w:rFonts w:ascii="Book Antiqua" w:eastAsia="Times-Roman" w:hAnsi="Book Antiqua"/>
          <w:color w:val="000000"/>
          <w:kern w:val="0"/>
          <w:sz w:val="24"/>
          <w:lang w:bidi="ar"/>
        </w:rPr>
        <w:t xml:space="preserve"> </w:t>
      </w:r>
      <w:r w:rsidR="0093533C" w:rsidRPr="0050200B">
        <w:rPr>
          <w:rFonts w:ascii="Book Antiqua" w:eastAsia="Times-Roman" w:hAnsi="Book Antiqua"/>
          <w:color w:val="000000"/>
          <w:kern w:val="0"/>
          <w:sz w:val="24"/>
          <w:lang w:bidi="ar"/>
        </w:rPr>
        <w:t>(Figure 1)</w:t>
      </w:r>
      <w:r w:rsidR="00CA71E7" w:rsidRPr="0050200B">
        <w:rPr>
          <w:rFonts w:ascii="Book Antiqua" w:eastAsia="Times-Roman" w:hAnsi="Book Antiqua"/>
          <w:color w:val="000000"/>
          <w:kern w:val="0"/>
          <w:sz w:val="24"/>
          <w:lang w:bidi="ar"/>
        </w:rPr>
        <w:t>,</w:t>
      </w:r>
      <w:r w:rsidR="0093533C" w:rsidRPr="0050200B">
        <w:rPr>
          <w:rFonts w:ascii="Book Antiqua" w:eastAsia="Times-Roman" w:hAnsi="Book Antiqua"/>
          <w:color w:val="000000"/>
          <w:kern w:val="0"/>
          <w:sz w:val="24"/>
          <w:lang w:bidi="ar"/>
        </w:rPr>
        <w:t xml:space="preserve"> and t</w:t>
      </w:r>
      <w:r w:rsidRPr="0050200B">
        <w:rPr>
          <w:rFonts w:ascii="Book Antiqua" w:eastAsia="Times-Roman" w:hAnsi="Book Antiqua"/>
          <w:color w:val="000000"/>
          <w:kern w:val="0"/>
          <w:sz w:val="24"/>
          <w:lang w:bidi="ar"/>
        </w:rPr>
        <w:t xml:space="preserve">he demographic and clinical characteristics of the participants are presented in Table 1. </w:t>
      </w:r>
      <w:r w:rsidR="004219FB" w:rsidRPr="0050200B">
        <w:rPr>
          <w:rFonts w:ascii="Book Antiqua" w:hAnsi="Book Antiqua"/>
          <w:color w:val="000000"/>
          <w:kern w:val="0"/>
          <w:sz w:val="24"/>
          <w:lang w:bidi="ar"/>
        </w:rPr>
        <w:t>T</w:t>
      </w:r>
      <w:r w:rsidRPr="0050200B">
        <w:rPr>
          <w:rFonts w:ascii="Book Antiqua" w:hAnsi="Book Antiqua"/>
          <w:color w:val="000000"/>
          <w:sz w:val="24"/>
        </w:rPr>
        <w:t xml:space="preserve">his study was approved by the </w:t>
      </w:r>
      <w:r w:rsidR="00035052" w:rsidRPr="0050200B">
        <w:rPr>
          <w:rFonts w:ascii="Book Antiqua" w:hAnsi="Book Antiqua"/>
          <w:color w:val="000000"/>
          <w:sz w:val="24"/>
        </w:rPr>
        <w:t xml:space="preserve">Ethical Committee </w:t>
      </w:r>
      <w:r w:rsidRPr="0050200B">
        <w:rPr>
          <w:rFonts w:ascii="Book Antiqua" w:hAnsi="Book Antiqua"/>
          <w:color w:val="000000"/>
          <w:sz w:val="24"/>
        </w:rPr>
        <w:t xml:space="preserve">of Nantong Third </w:t>
      </w:r>
      <w:r w:rsidR="00035052" w:rsidRPr="0050200B">
        <w:rPr>
          <w:rFonts w:ascii="Book Antiqua" w:hAnsi="Book Antiqua"/>
          <w:color w:val="000000"/>
          <w:sz w:val="24"/>
        </w:rPr>
        <w:t xml:space="preserve">People’s </w:t>
      </w:r>
      <w:r w:rsidRPr="0050200B">
        <w:rPr>
          <w:rFonts w:ascii="Book Antiqua" w:hAnsi="Book Antiqua"/>
          <w:color w:val="000000"/>
          <w:sz w:val="24"/>
        </w:rPr>
        <w:t xml:space="preserve">Hospital, Nantong University, and patients </w:t>
      </w:r>
      <w:r w:rsidR="00035052" w:rsidRPr="0050200B">
        <w:rPr>
          <w:rFonts w:ascii="Book Antiqua" w:hAnsi="Book Antiqua"/>
          <w:color w:val="000000"/>
          <w:sz w:val="24"/>
        </w:rPr>
        <w:t xml:space="preserve">gave </w:t>
      </w:r>
      <w:r w:rsidRPr="0050200B">
        <w:rPr>
          <w:rFonts w:ascii="Book Antiqua" w:hAnsi="Book Antiqua"/>
          <w:color w:val="000000"/>
          <w:sz w:val="24"/>
        </w:rPr>
        <w:t>signed informed consent.</w:t>
      </w:r>
    </w:p>
    <w:p w:rsidR="007449C2" w:rsidRPr="0050200B" w:rsidRDefault="007449C2" w:rsidP="0050200B">
      <w:pPr>
        <w:autoSpaceDE w:val="0"/>
        <w:autoSpaceDN w:val="0"/>
        <w:adjustRightInd w:val="0"/>
        <w:snapToGrid w:val="0"/>
        <w:spacing w:line="360" w:lineRule="auto"/>
        <w:rPr>
          <w:rFonts w:ascii="Book Antiqua" w:eastAsia="等线" w:hAnsi="Book Antiqua"/>
          <w:color w:val="000000"/>
          <w:kern w:val="0"/>
          <w:sz w:val="24"/>
          <w:lang w:bidi="ar"/>
        </w:rPr>
      </w:pPr>
    </w:p>
    <w:p w:rsidR="0014293F" w:rsidRPr="0050200B" w:rsidRDefault="00FD5625" w:rsidP="0050200B">
      <w:pPr>
        <w:widowControl/>
        <w:snapToGrid w:val="0"/>
        <w:spacing w:line="360" w:lineRule="auto"/>
        <w:rPr>
          <w:rFonts w:ascii="Book Antiqua" w:eastAsia="等线" w:hAnsi="Book Antiqua"/>
          <w:b/>
          <w:bCs/>
          <w:i/>
          <w:iCs/>
          <w:color w:val="000000"/>
          <w:kern w:val="0"/>
          <w:sz w:val="24"/>
          <w:lang w:bidi="ar"/>
        </w:rPr>
      </w:pPr>
      <w:r w:rsidRPr="0050200B">
        <w:rPr>
          <w:rFonts w:ascii="Book Antiqua" w:eastAsia="Times-Roman" w:hAnsi="Book Antiqua"/>
          <w:b/>
          <w:bCs/>
          <w:i/>
          <w:iCs/>
          <w:color w:val="000000"/>
          <w:kern w:val="0"/>
          <w:sz w:val="24"/>
          <w:lang w:bidi="ar"/>
        </w:rPr>
        <w:t xml:space="preserve">Peripheral </w:t>
      </w:r>
      <w:r w:rsidR="00035052" w:rsidRPr="0050200B">
        <w:rPr>
          <w:rFonts w:ascii="Book Antiqua" w:eastAsia="Times-Roman" w:hAnsi="Book Antiqua"/>
          <w:b/>
          <w:bCs/>
          <w:i/>
          <w:iCs/>
          <w:color w:val="000000"/>
          <w:kern w:val="0"/>
          <w:sz w:val="24"/>
          <w:lang w:bidi="ar"/>
        </w:rPr>
        <w:t>blood mononuclear cells</w:t>
      </w:r>
      <w:r w:rsidR="00E63BAB" w:rsidRPr="0050200B">
        <w:rPr>
          <w:rFonts w:ascii="Book Antiqua" w:hAnsi="Book Antiqua"/>
          <w:b/>
          <w:bCs/>
          <w:i/>
          <w:iCs/>
          <w:color w:val="000000"/>
          <w:kern w:val="0"/>
          <w:sz w:val="24"/>
          <w:lang w:bidi="ar"/>
        </w:rPr>
        <w:t xml:space="preserve"> </w:t>
      </w:r>
      <w:r w:rsidRPr="0050200B">
        <w:rPr>
          <w:rFonts w:ascii="Book Antiqua" w:eastAsia="Times-Roman" w:hAnsi="Book Antiqua"/>
          <w:b/>
          <w:bCs/>
          <w:i/>
          <w:iCs/>
          <w:color w:val="000000"/>
          <w:kern w:val="0"/>
          <w:sz w:val="24"/>
          <w:lang w:bidi="ar"/>
        </w:rPr>
        <w:t>isolation</w:t>
      </w:r>
    </w:p>
    <w:p w:rsidR="00FD5625" w:rsidRPr="0050200B" w:rsidRDefault="00E63BAB"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Peripheral blood mononuclear cells (PBMCs)</w:t>
      </w:r>
      <w:r w:rsidR="00A42327" w:rsidRPr="0050200B">
        <w:rPr>
          <w:rFonts w:ascii="Book Antiqua" w:eastAsia="Times-Roman" w:hAnsi="Book Antiqua"/>
          <w:color w:val="000000"/>
          <w:kern w:val="0"/>
          <w:sz w:val="24"/>
          <w:lang w:bidi="ar"/>
        </w:rPr>
        <w:t xml:space="preserve"> were isolated by density centrifugation with GE Healthcare Ficoll-Paque PLUS Media (</w:t>
      </w:r>
      <w:r w:rsidR="00A42327" w:rsidRPr="0050200B">
        <w:rPr>
          <w:rFonts w:ascii="Book Antiqua" w:hAnsi="Book Antiqua"/>
          <w:color w:val="000000"/>
          <w:sz w:val="24"/>
        </w:rPr>
        <w:t>Thermo Scientific, Rosemont, IL</w:t>
      </w:r>
      <w:r w:rsidR="00035052" w:rsidRPr="0050200B">
        <w:rPr>
          <w:rFonts w:ascii="Book Antiqua" w:hAnsi="Book Antiqua"/>
          <w:color w:val="000000"/>
          <w:sz w:val="24"/>
        </w:rPr>
        <w:t>, U</w:t>
      </w:r>
      <w:r w:rsidRPr="0050200B">
        <w:rPr>
          <w:rFonts w:ascii="Book Antiqua" w:hAnsi="Book Antiqua"/>
          <w:color w:val="000000"/>
          <w:sz w:val="24"/>
        </w:rPr>
        <w:t>nited States</w:t>
      </w:r>
      <w:r w:rsidR="00A42327" w:rsidRPr="0050200B">
        <w:rPr>
          <w:rFonts w:ascii="Book Antiqua" w:eastAsia="Times-Roman" w:hAnsi="Book Antiqua"/>
          <w:color w:val="000000"/>
          <w:kern w:val="0"/>
          <w:sz w:val="24"/>
          <w:lang w:bidi="ar"/>
        </w:rPr>
        <w:t>) as our previous</w:t>
      </w:r>
      <w:r w:rsidR="00CA71E7" w:rsidRPr="0050200B">
        <w:rPr>
          <w:rFonts w:ascii="Book Antiqua" w:eastAsia="Times-Roman" w:hAnsi="Book Antiqua"/>
          <w:color w:val="000000"/>
          <w:kern w:val="0"/>
          <w:sz w:val="24"/>
          <w:lang w:bidi="ar"/>
        </w:rPr>
        <w:t xml:space="preserve"> study</w:t>
      </w:r>
      <w:r w:rsidR="00A42327" w:rsidRPr="0050200B">
        <w:rPr>
          <w:rFonts w:ascii="Book Antiqua" w:eastAsia="Times-Roman" w:hAnsi="Book Antiqua"/>
          <w:color w:val="000000"/>
          <w:kern w:val="0"/>
          <w:sz w:val="24"/>
          <w:lang w:bidi="ar"/>
        </w:rPr>
        <w:t xml:space="preserve"> described</w:t>
      </w:r>
      <w:r w:rsidR="00DE6ADA" w:rsidRPr="0050200B">
        <w:rPr>
          <w:rFonts w:ascii="Book Antiqua" w:eastAsia="Times-Roman" w:hAnsi="Book Antiqua"/>
          <w:color w:val="000000"/>
          <w:kern w:val="0"/>
          <w:sz w:val="24"/>
          <w:vertAlign w:val="superscript"/>
          <w:lang w:bidi="ar"/>
        </w:rPr>
        <w:t>[22]</w:t>
      </w:r>
      <w:r w:rsidR="00A42327" w:rsidRPr="0050200B">
        <w:rPr>
          <w:rFonts w:ascii="Book Antiqua" w:eastAsia="Times-Roman" w:hAnsi="Book Antiqua"/>
          <w:color w:val="000000"/>
          <w:kern w:val="0"/>
          <w:sz w:val="24"/>
          <w:lang w:bidi="ar"/>
        </w:rPr>
        <w:t xml:space="preserve">. </w:t>
      </w:r>
      <w:r w:rsidR="00035052" w:rsidRPr="0050200B">
        <w:rPr>
          <w:rFonts w:ascii="Book Antiqua" w:eastAsia="Times-Roman" w:hAnsi="Book Antiqua"/>
          <w:color w:val="000000"/>
          <w:kern w:val="0"/>
          <w:sz w:val="24"/>
          <w:lang w:bidi="ar"/>
        </w:rPr>
        <w:t>Five milliliters of</w:t>
      </w:r>
      <w:r w:rsidR="00A42327" w:rsidRPr="0050200B">
        <w:rPr>
          <w:rFonts w:ascii="Book Antiqua" w:eastAsia="Times-Roman" w:hAnsi="Book Antiqua"/>
          <w:color w:val="000000"/>
          <w:kern w:val="0"/>
          <w:sz w:val="24"/>
          <w:lang w:bidi="ar"/>
        </w:rPr>
        <w:t xml:space="preserve"> peripheral blood was centrifuged for 10 min at 300</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color w:val="000000"/>
          <w:kern w:val="0"/>
          <w:sz w:val="24"/>
          <w:lang w:bidi="ar"/>
        </w:rPr>
        <w:t>×</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i/>
          <w:iCs/>
          <w:color w:val="000000"/>
          <w:kern w:val="0"/>
          <w:sz w:val="24"/>
          <w:lang w:bidi="ar"/>
        </w:rPr>
        <w:t>g</w:t>
      </w:r>
      <w:r w:rsidR="00A42327" w:rsidRPr="0050200B">
        <w:rPr>
          <w:rFonts w:ascii="Book Antiqua" w:eastAsia="Times-Roman" w:hAnsi="Book Antiqua"/>
          <w:color w:val="000000"/>
          <w:kern w:val="0"/>
          <w:sz w:val="24"/>
          <w:lang w:bidi="ar"/>
        </w:rPr>
        <w:t xml:space="preserve"> at 20</w:t>
      </w:r>
      <w:r w:rsidR="00CA71E7" w:rsidRPr="0050200B">
        <w:rPr>
          <w:rFonts w:ascii="Book Antiqua" w:eastAsia="Times-Roman" w:hAnsi="Book Antiqua"/>
          <w:color w:val="000000"/>
          <w:kern w:val="0"/>
          <w:sz w:val="24"/>
          <w:lang w:bidi="ar"/>
        </w:rPr>
        <w:t xml:space="preserve"> °C</w:t>
      </w:r>
      <w:r w:rsidR="00A42327" w:rsidRPr="0050200B">
        <w:rPr>
          <w:rFonts w:ascii="Book Antiqua" w:eastAsia="Times-Roman" w:hAnsi="Book Antiqua"/>
          <w:color w:val="000000"/>
          <w:kern w:val="0"/>
          <w:sz w:val="24"/>
          <w:lang w:bidi="ar"/>
        </w:rPr>
        <w:t xml:space="preserve">. The buffy coat interphase layer was collected and then placed in a </w:t>
      </w:r>
      <w:r w:rsidR="00CA71E7" w:rsidRPr="0050200B">
        <w:rPr>
          <w:rFonts w:ascii="Book Antiqua" w:eastAsia="Times-Roman" w:hAnsi="Book Antiqua"/>
          <w:color w:val="000000"/>
          <w:kern w:val="0"/>
          <w:sz w:val="24"/>
          <w:lang w:bidi="ar"/>
        </w:rPr>
        <w:t xml:space="preserve">new </w:t>
      </w:r>
      <w:r w:rsidR="00A42327" w:rsidRPr="0050200B">
        <w:rPr>
          <w:rFonts w:ascii="Book Antiqua" w:eastAsia="Times-Roman" w:hAnsi="Book Antiqua"/>
          <w:color w:val="000000"/>
          <w:kern w:val="0"/>
          <w:sz w:val="24"/>
          <w:lang w:bidi="ar"/>
        </w:rPr>
        <w:t>1.</w:t>
      </w:r>
      <w:r w:rsidR="00035052" w:rsidRPr="0050200B">
        <w:rPr>
          <w:rFonts w:ascii="Book Antiqua" w:eastAsia="Times-Roman" w:hAnsi="Book Antiqua"/>
          <w:color w:val="000000"/>
          <w:kern w:val="0"/>
          <w:sz w:val="24"/>
          <w:lang w:bidi="ar"/>
        </w:rPr>
        <w:t>5</w:t>
      </w:r>
      <w:r w:rsidR="00CA71E7" w:rsidRPr="0050200B">
        <w:rPr>
          <w:rFonts w:ascii="Book Antiqua" w:eastAsia="Times-Roman" w:hAnsi="Book Antiqua"/>
          <w:color w:val="000000"/>
          <w:kern w:val="0"/>
          <w:sz w:val="24"/>
          <w:lang w:bidi="ar"/>
        </w:rPr>
        <w:t>-</w:t>
      </w:r>
      <w:r w:rsidR="00A42327" w:rsidRPr="0050200B">
        <w:rPr>
          <w:rFonts w:ascii="Book Antiqua" w:eastAsia="Times-Roman" w:hAnsi="Book Antiqua"/>
          <w:color w:val="000000"/>
          <w:kern w:val="0"/>
          <w:sz w:val="24"/>
          <w:lang w:bidi="ar"/>
        </w:rPr>
        <w:t xml:space="preserve">mL centrifuge tube. The buffy coat </w:t>
      </w:r>
      <w:r w:rsidR="00035052" w:rsidRPr="0050200B">
        <w:rPr>
          <w:rFonts w:ascii="Book Antiqua" w:eastAsia="Times-Roman" w:hAnsi="Book Antiqua"/>
          <w:color w:val="000000"/>
          <w:kern w:val="0"/>
          <w:sz w:val="24"/>
          <w:lang w:bidi="ar"/>
        </w:rPr>
        <w:t xml:space="preserve">was </w:t>
      </w:r>
      <w:r w:rsidR="00A42327" w:rsidRPr="0050200B">
        <w:rPr>
          <w:rFonts w:ascii="Book Antiqua" w:eastAsia="Times-Roman" w:hAnsi="Book Antiqua"/>
          <w:color w:val="000000"/>
          <w:kern w:val="0"/>
          <w:sz w:val="24"/>
          <w:lang w:bidi="ar"/>
        </w:rPr>
        <w:t xml:space="preserve">mixed with an equal volume of </w:t>
      </w:r>
      <w:r w:rsidR="00035052" w:rsidRPr="0050200B">
        <w:rPr>
          <w:rFonts w:ascii="Book Antiqua" w:eastAsia="Times-Roman" w:hAnsi="Book Antiqua"/>
          <w:color w:val="000000"/>
          <w:kern w:val="0"/>
          <w:sz w:val="24"/>
          <w:lang w:bidi="ar"/>
        </w:rPr>
        <w:t>phosphate-</w:t>
      </w:r>
      <w:r w:rsidR="00A42327" w:rsidRPr="0050200B">
        <w:rPr>
          <w:rFonts w:ascii="Book Antiqua" w:eastAsia="Times-Roman" w:hAnsi="Book Antiqua"/>
          <w:color w:val="000000"/>
          <w:kern w:val="0"/>
          <w:sz w:val="24"/>
          <w:lang w:bidi="ar"/>
        </w:rPr>
        <w:t>buffer</w:t>
      </w:r>
      <w:r w:rsidR="00035052" w:rsidRPr="0050200B">
        <w:rPr>
          <w:rFonts w:ascii="Book Antiqua" w:eastAsia="Times-Roman" w:hAnsi="Book Antiqua"/>
          <w:color w:val="000000"/>
          <w:kern w:val="0"/>
          <w:sz w:val="24"/>
          <w:lang w:bidi="ar"/>
        </w:rPr>
        <w:t>ed</w:t>
      </w:r>
      <w:r w:rsidR="00A42327" w:rsidRPr="0050200B">
        <w:rPr>
          <w:rFonts w:ascii="Book Antiqua" w:eastAsia="Times-Roman" w:hAnsi="Book Antiqua"/>
          <w:color w:val="000000"/>
          <w:kern w:val="0"/>
          <w:sz w:val="24"/>
          <w:lang w:bidi="ar"/>
        </w:rPr>
        <w:t xml:space="preserve"> saline. Then, 3 mL Ficoll was placed in a </w:t>
      </w:r>
      <w:r w:rsidR="00035052" w:rsidRPr="0050200B">
        <w:rPr>
          <w:rFonts w:ascii="Book Antiqua" w:eastAsia="Times-Roman" w:hAnsi="Book Antiqua"/>
          <w:color w:val="000000"/>
          <w:kern w:val="0"/>
          <w:sz w:val="24"/>
          <w:lang w:bidi="ar"/>
        </w:rPr>
        <w:t>15-</w:t>
      </w:r>
      <w:r w:rsidR="00A42327" w:rsidRPr="0050200B">
        <w:rPr>
          <w:rFonts w:ascii="Book Antiqua" w:eastAsia="Times-Roman" w:hAnsi="Book Antiqua"/>
          <w:color w:val="000000"/>
          <w:kern w:val="0"/>
          <w:sz w:val="24"/>
          <w:lang w:bidi="ar"/>
        </w:rPr>
        <w:t>mL centrifuge tube</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color w:val="000000"/>
          <w:kern w:val="0"/>
          <w:sz w:val="24"/>
          <w:lang w:bidi="ar"/>
        </w:rPr>
        <w:t>the diluted buffy coat was layered on top of it</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color w:val="000000"/>
          <w:kern w:val="0"/>
          <w:sz w:val="24"/>
          <w:lang w:bidi="ar"/>
        </w:rPr>
        <w:t>and the tube was centrifuged for 30 min at 400</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color w:val="000000"/>
          <w:kern w:val="0"/>
          <w:sz w:val="24"/>
          <w:lang w:bidi="ar"/>
        </w:rPr>
        <w:t>×</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i/>
          <w:iCs/>
          <w:color w:val="000000"/>
          <w:kern w:val="0"/>
          <w:sz w:val="24"/>
          <w:lang w:bidi="ar"/>
        </w:rPr>
        <w:t>g</w:t>
      </w:r>
      <w:r w:rsidR="00A42327" w:rsidRPr="0050200B">
        <w:rPr>
          <w:rFonts w:ascii="Book Antiqua" w:eastAsia="Times-Roman" w:hAnsi="Book Antiqua"/>
          <w:color w:val="000000"/>
          <w:kern w:val="0"/>
          <w:sz w:val="24"/>
          <w:lang w:bidi="ar"/>
        </w:rPr>
        <w:t xml:space="preserve"> with no </w:t>
      </w:r>
      <w:r w:rsidR="00035052" w:rsidRPr="0050200B">
        <w:rPr>
          <w:rFonts w:ascii="Book Antiqua" w:eastAsia="Times-Roman" w:hAnsi="Book Antiqua"/>
          <w:color w:val="000000"/>
          <w:kern w:val="0"/>
          <w:sz w:val="24"/>
          <w:lang w:bidi="ar"/>
        </w:rPr>
        <w:t xml:space="preserve">break at </w:t>
      </w:r>
      <w:r w:rsidR="00A42327" w:rsidRPr="0050200B">
        <w:rPr>
          <w:rFonts w:ascii="Book Antiqua" w:eastAsia="Times-Roman" w:hAnsi="Book Antiqua"/>
          <w:color w:val="000000"/>
          <w:kern w:val="0"/>
          <w:sz w:val="24"/>
          <w:lang w:bidi="ar"/>
        </w:rPr>
        <w:t xml:space="preserve">room temperature. The PBMC layer was transferred and washed by </w:t>
      </w:r>
      <w:r w:rsidR="00CA71E7" w:rsidRPr="0050200B">
        <w:rPr>
          <w:rFonts w:ascii="Book Antiqua" w:eastAsia="Times-Roman" w:hAnsi="Book Antiqua"/>
          <w:color w:val="000000"/>
          <w:kern w:val="0"/>
          <w:sz w:val="24"/>
          <w:lang w:bidi="ar"/>
        </w:rPr>
        <w:t>phosphate-buffered saline</w:t>
      </w:r>
      <w:r w:rsidR="00A42327" w:rsidRPr="0050200B">
        <w:rPr>
          <w:rFonts w:ascii="Book Antiqua" w:eastAsia="Times-Roman" w:hAnsi="Book Antiqua"/>
          <w:color w:val="000000"/>
          <w:kern w:val="0"/>
          <w:sz w:val="24"/>
          <w:lang w:bidi="ar"/>
        </w:rPr>
        <w:t>. PBMC</w:t>
      </w:r>
      <w:r w:rsidR="00035052" w:rsidRPr="0050200B">
        <w:rPr>
          <w:rFonts w:ascii="Book Antiqua" w:eastAsia="Times-Roman" w:hAnsi="Book Antiqua"/>
          <w:color w:val="000000"/>
          <w:kern w:val="0"/>
          <w:sz w:val="24"/>
          <w:lang w:bidi="ar"/>
        </w:rPr>
        <w:t>s</w:t>
      </w:r>
      <w:r w:rsidR="00A42327" w:rsidRPr="0050200B">
        <w:rPr>
          <w:rFonts w:ascii="Book Antiqua" w:eastAsia="Times-Roman" w:hAnsi="Book Antiqua"/>
          <w:color w:val="000000"/>
          <w:kern w:val="0"/>
          <w:sz w:val="24"/>
          <w:lang w:bidi="ar"/>
        </w:rPr>
        <w:t xml:space="preserve"> </w:t>
      </w:r>
      <w:r w:rsidR="00035052" w:rsidRPr="0050200B">
        <w:rPr>
          <w:rFonts w:ascii="Book Antiqua" w:eastAsia="Times-Roman" w:hAnsi="Book Antiqua"/>
          <w:color w:val="000000"/>
          <w:kern w:val="0"/>
          <w:sz w:val="24"/>
          <w:lang w:bidi="ar"/>
        </w:rPr>
        <w:t xml:space="preserve">were </w:t>
      </w:r>
      <w:r w:rsidR="00A42327" w:rsidRPr="0050200B">
        <w:rPr>
          <w:rFonts w:ascii="Book Antiqua" w:eastAsia="Times-Roman" w:hAnsi="Book Antiqua"/>
          <w:color w:val="000000"/>
          <w:kern w:val="0"/>
          <w:sz w:val="24"/>
          <w:lang w:bidi="ar"/>
        </w:rPr>
        <w:t xml:space="preserve">collected after </w:t>
      </w:r>
      <w:r w:rsidR="00035052" w:rsidRPr="0050200B">
        <w:rPr>
          <w:rFonts w:ascii="Book Antiqua" w:eastAsia="Times-Roman" w:hAnsi="Book Antiqua"/>
          <w:color w:val="000000"/>
          <w:kern w:val="0"/>
          <w:sz w:val="24"/>
          <w:lang w:bidi="ar"/>
        </w:rPr>
        <w:t xml:space="preserve">centrifugation </w:t>
      </w:r>
      <w:r w:rsidR="00A42327" w:rsidRPr="0050200B">
        <w:rPr>
          <w:rFonts w:ascii="Book Antiqua" w:eastAsia="Times-Roman" w:hAnsi="Book Antiqua"/>
          <w:color w:val="000000"/>
          <w:kern w:val="0"/>
          <w:sz w:val="24"/>
          <w:lang w:bidi="ar"/>
        </w:rPr>
        <w:t>for 10 min at 300</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color w:val="000000"/>
          <w:kern w:val="0"/>
          <w:sz w:val="24"/>
          <w:lang w:bidi="ar"/>
        </w:rPr>
        <w:t>×</w:t>
      </w:r>
      <w:r w:rsidR="00035052" w:rsidRPr="0050200B">
        <w:rPr>
          <w:rFonts w:ascii="Book Antiqua" w:eastAsia="Times-Roman" w:hAnsi="Book Antiqua"/>
          <w:color w:val="000000"/>
          <w:kern w:val="0"/>
          <w:sz w:val="24"/>
          <w:lang w:bidi="ar"/>
        </w:rPr>
        <w:t xml:space="preserve"> </w:t>
      </w:r>
      <w:r w:rsidR="00A42327" w:rsidRPr="0050200B">
        <w:rPr>
          <w:rFonts w:ascii="Book Antiqua" w:eastAsia="Times-Roman" w:hAnsi="Book Antiqua"/>
          <w:i/>
          <w:iCs/>
          <w:color w:val="000000"/>
          <w:kern w:val="0"/>
          <w:sz w:val="24"/>
          <w:lang w:bidi="ar"/>
        </w:rPr>
        <w:t>g</w:t>
      </w:r>
      <w:r w:rsidR="00A42327" w:rsidRPr="0050200B">
        <w:rPr>
          <w:rFonts w:ascii="Book Antiqua" w:eastAsia="Times-Roman" w:hAnsi="Book Antiqua"/>
          <w:color w:val="000000"/>
          <w:kern w:val="0"/>
          <w:sz w:val="24"/>
          <w:lang w:bidi="ar"/>
        </w:rPr>
        <w:t xml:space="preserve"> and stored in fetal bovine serum (</w:t>
      </w:r>
      <w:r w:rsidR="00A42327" w:rsidRPr="0050200B">
        <w:rPr>
          <w:rFonts w:ascii="Book Antiqua" w:hAnsi="Book Antiqua"/>
          <w:color w:val="000000"/>
          <w:sz w:val="24"/>
        </w:rPr>
        <w:t>Cell Sciences, Canton, MA</w:t>
      </w:r>
      <w:r w:rsidR="00035052" w:rsidRPr="0050200B">
        <w:rPr>
          <w:rFonts w:ascii="Book Antiqua" w:hAnsi="Book Antiqua"/>
          <w:color w:val="000000"/>
          <w:sz w:val="24"/>
        </w:rPr>
        <w:t xml:space="preserve">, </w:t>
      </w:r>
      <w:r w:rsidRPr="0050200B">
        <w:rPr>
          <w:rFonts w:ascii="Book Antiqua" w:hAnsi="Book Antiqua"/>
          <w:color w:val="000000"/>
          <w:sz w:val="24"/>
        </w:rPr>
        <w:t>United States</w:t>
      </w:r>
      <w:r w:rsidR="00A42327" w:rsidRPr="0050200B">
        <w:rPr>
          <w:rFonts w:ascii="Book Antiqua" w:hAnsi="Book Antiqua"/>
          <w:color w:val="000000"/>
          <w:sz w:val="24"/>
        </w:rPr>
        <w:t>)</w:t>
      </w:r>
      <w:r w:rsidR="00A42327" w:rsidRPr="0050200B">
        <w:rPr>
          <w:rFonts w:ascii="Book Antiqua" w:eastAsia="Times-Roman" w:hAnsi="Book Antiqua"/>
          <w:color w:val="000000"/>
          <w:kern w:val="0"/>
          <w:sz w:val="24"/>
          <w:lang w:bidi="ar"/>
        </w:rPr>
        <w:t xml:space="preserve"> with 10% </w:t>
      </w:r>
      <w:r w:rsidR="00035052" w:rsidRPr="0050200B">
        <w:rPr>
          <w:rFonts w:ascii="Book Antiqua" w:eastAsia="Times-Roman" w:hAnsi="Book Antiqua"/>
          <w:color w:val="000000"/>
          <w:kern w:val="0"/>
          <w:sz w:val="24"/>
          <w:lang w:bidi="ar"/>
        </w:rPr>
        <w:t>dimethyl sulf</w:t>
      </w:r>
      <w:r w:rsidR="00A42327" w:rsidRPr="0050200B">
        <w:rPr>
          <w:rFonts w:ascii="Book Antiqua" w:eastAsia="Times-Roman" w:hAnsi="Book Antiqua"/>
          <w:color w:val="000000"/>
          <w:kern w:val="0"/>
          <w:sz w:val="24"/>
          <w:lang w:bidi="ar"/>
        </w:rPr>
        <w:t>oxide (</w:t>
      </w:r>
      <w:r w:rsidR="00A42327" w:rsidRPr="0050200B">
        <w:rPr>
          <w:rFonts w:ascii="Book Antiqua" w:hAnsi="Book Antiqua"/>
          <w:color w:val="000000"/>
          <w:sz w:val="24"/>
        </w:rPr>
        <w:t>Beyotime Biotechnology, Shanghai, China</w:t>
      </w:r>
      <w:r w:rsidR="00A42327" w:rsidRPr="0050200B">
        <w:rPr>
          <w:rFonts w:ascii="Book Antiqua" w:eastAsia="Times-Roman" w:hAnsi="Book Antiqua"/>
          <w:color w:val="000000"/>
          <w:kern w:val="0"/>
          <w:sz w:val="24"/>
          <w:lang w:bidi="ar"/>
        </w:rPr>
        <w:t xml:space="preserve">) in liquid nitrogen for further </w:t>
      </w:r>
      <w:r w:rsidR="00035052" w:rsidRPr="0050200B">
        <w:rPr>
          <w:rFonts w:ascii="Book Antiqua" w:eastAsia="Times-Roman" w:hAnsi="Book Antiqua"/>
          <w:color w:val="000000"/>
          <w:kern w:val="0"/>
          <w:sz w:val="24"/>
          <w:lang w:bidi="ar"/>
        </w:rPr>
        <w:t>analysis</w:t>
      </w:r>
      <w:r w:rsidR="00A42327" w:rsidRPr="0050200B">
        <w:rPr>
          <w:rFonts w:ascii="Book Antiqua" w:eastAsia="Times-Roman" w:hAnsi="Book Antiqua"/>
          <w:color w:val="000000"/>
          <w:kern w:val="0"/>
          <w:sz w:val="24"/>
          <w:lang w:bidi="ar"/>
        </w:rPr>
        <w:t>.</w:t>
      </w:r>
      <w:r w:rsidR="00A42327" w:rsidRPr="0050200B" w:rsidDel="00D65DC4">
        <w:rPr>
          <w:rFonts w:ascii="Book Antiqua" w:eastAsia="Times-Roman" w:hAnsi="Book Antiqua"/>
          <w:color w:val="000000"/>
          <w:kern w:val="0"/>
          <w:sz w:val="24"/>
          <w:lang w:bidi="ar"/>
        </w:rPr>
        <w:t xml:space="preserve"> </w:t>
      </w:r>
    </w:p>
    <w:p w:rsidR="004A7CD9" w:rsidRPr="0050200B" w:rsidRDefault="004A7CD9" w:rsidP="0050200B">
      <w:pPr>
        <w:widowControl/>
        <w:snapToGrid w:val="0"/>
        <w:spacing w:line="360" w:lineRule="auto"/>
        <w:rPr>
          <w:rFonts w:ascii="Book Antiqua" w:eastAsia="等线" w:hAnsi="Book Antiqua"/>
          <w:color w:val="000000"/>
          <w:kern w:val="0"/>
          <w:sz w:val="24"/>
          <w:lang w:bidi="ar"/>
        </w:rPr>
      </w:pPr>
    </w:p>
    <w:p w:rsidR="00FD5625" w:rsidRPr="0050200B" w:rsidRDefault="004A7CD9" w:rsidP="0050200B">
      <w:pPr>
        <w:widowControl/>
        <w:snapToGrid w:val="0"/>
        <w:spacing w:line="360" w:lineRule="auto"/>
        <w:rPr>
          <w:rFonts w:ascii="Book Antiqua" w:eastAsia="Times-Roman" w:hAnsi="Book Antiqua"/>
          <w:b/>
          <w:bCs/>
          <w:i/>
          <w:iCs/>
          <w:color w:val="000000"/>
          <w:kern w:val="0"/>
          <w:sz w:val="24"/>
          <w:lang w:bidi="ar"/>
        </w:rPr>
      </w:pPr>
      <w:r w:rsidRPr="0050200B">
        <w:rPr>
          <w:rFonts w:ascii="Book Antiqua" w:eastAsia="Times-Roman" w:hAnsi="Book Antiqua"/>
          <w:b/>
          <w:bCs/>
          <w:i/>
          <w:iCs/>
          <w:color w:val="000000"/>
          <w:kern w:val="0"/>
          <w:sz w:val="24"/>
          <w:lang w:bidi="ar"/>
        </w:rPr>
        <w:t xml:space="preserve">Flow </w:t>
      </w:r>
      <w:r w:rsidR="00035052" w:rsidRPr="0050200B">
        <w:rPr>
          <w:rFonts w:ascii="Book Antiqua" w:eastAsia="Times-Roman" w:hAnsi="Book Antiqua"/>
          <w:b/>
          <w:bCs/>
          <w:i/>
          <w:iCs/>
          <w:color w:val="000000"/>
          <w:kern w:val="0"/>
          <w:sz w:val="24"/>
          <w:lang w:bidi="ar"/>
        </w:rPr>
        <w:t xml:space="preserve">cytometry </w:t>
      </w:r>
    </w:p>
    <w:p w:rsidR="00A42327" w:rsidRPr="0050200B" w:rsidRDefault="00A42327" w:rsidP="0050200B">
      <w:pPr>
        <w:widowControl/>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PBMCs were stained with combinations of the following antibodies: anti-TCRVα7.2-phycoerythrin (PE</w:t>
      </w:r>
      <w:r w:rsidR="00035052" w:rsidRPr="0050200B">
        <w:rPr>
          <w:rFonts w:ascii="Book Antiqua" w:eastAsia="Times-Roman" w:hAnsi="Book Antiqua"/>
          <w:color w:val="000000"/>
          <w:kern w:val="0"/>
          <w:sz w:val="24"/>
          <w:lang w:bidi="ar"/>
        </w:rPr>
        <w:t xml:space="preserve">; </w:t>
      </w:r>
      <w:r w:rsidRPr="0050200B">
        <w:rPr>
          <w:rFonts w:ascii="Book Antiqua" w:hAnsi="Book Antiqua"/>
          <w:color w:val="000000"/>
          <w:sz w:val="24"/>
        </w:rPr>
        <w:t xml:space="preserve">BD Biosciences, Franklin </w:t>
      </w:r>
      <w:r w:rsidR="00035052" w:rsidRPr="0050200B">
        <w:rPr>
          <w:rFonts w:ascii="Book Antiqua" w:hAnsi="Book Antiqua"/>
          <w:color w:val="000000"/>
          <w:sz w:val="24"/>
        </w:rPr>
        <w:t>Lakes</w:t>
      </w:r>
      <w:r w:rsidRPr="0050200B">
        <w:rPr>
          <w:rFonts w:ascii="Book Antiqua" w:hAnsi="Book Antiqua"/>
          <w:color w:val="000000"/>
          <w:sz w:val="24"/>
        </w:rPr>
        <w:t>, NJ</w:t>
      </w:r>
      <w:r w:rsidR="00035052" w:rsidRPr="0050200B">
        <w:rPr>
          <w:rFonts w:ascii="Book Antiqua" w:hAnsi="Book Antiqua"/>
          <w:color w:val="000000"/>
          <w:sz w:val="24"/>
        </w:rPr>
        <w:t xml:space="preserve">, </w:t>
      </w:r>
      <w:r w:rsidR="00E63BAB" w:rsidRPr="0050200B">
        <w:rPr>
          <w:rFonts w:ascii="Book Antiqua" w:hAnsi="Book Antiqua"/>
          <w:color w:val="000000"/>
          <w:sz w:val="24"/>
        </w:rPr>
        <w:t>United States</w:t>
      </w:r>
      <w:r w:rsidRPr="0050200B">
        <w:rPr>
          <w:rFonts w:ascii="Book Antiqua" w:eastAsia="Times-Roman" w:hAnsi="Book Antiqua"/>
          <w:color w:val="000000"/>
          <w:kern w:val="0"/>
          <w:sz w:val="24"/>
          <w:lang w:bidi="ar"/>
        </w:rPr>
        <w:t>), anti-CD161-allophycocyanin (APC</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BD Biosciences) and anti-CD3-fluorescein isothiocyanate (FITC</w:t>
      </w:r>
      <w:r w:rsidR="00035052" w:rsidRPr="0050200B">
        <w:rPr>
          <w:rFonts w:ascii="Book Antiqua" w:eastAsia="Times-Roman" w:hAnsi="Book Antiqua"/>
          <w:color w:val="000000"/>
          <w:kern w:val="0"/>
          <w:sz w:val="24"/>
          <w:lang w:bidi="ar"/>
        </w:rPr>
        <w:t>;</w:t>
      </w:r>
      <w:r w:rsidRPr="0050200B">
        <w:rPr>
          <w:rFonts w:ascii="Book Antiqua" w:eastAsia="Times-Roman" w:hAnsi="Book Antiqua"/>
          <w:color w:val="000000"/>
          <w:kern w:val="0"/>
          <w:sz w:val="24"/>
          <w:lang w:bidi="ar"/>
        </w:rPr>
        <w:t xml:space="preserve"> BD Biosciences). Flow cytometry was performed using FACS Calibur (BD Biosciences). Data </w:t>
      </w:r>
      <w:r w:rsidR="00035052" w:rsidRPr="0050200B">
        <w:rPr>
          <w:rFonts w:ascii="Book Antiqua" w:eastAsia="Times-Roman" w:hAnsi="Book Antiqua"/>
          <w:color w:val="000000"/>
          <w:kern w:val="0"/>
          <w:sz w:val="24"/>
          <w:lang w:bidi="ar"/>
        </w:rPr>
        <w:t xml:space="preserve">were </w:t>
      </w:r>
      <w:r w:rsidRPr="0050200B">
        <w:rPr>
          <w:rFonts w:ascii="Book Antiqua" w:eastAsia="Times-Roman" w:hAnsi="Book Antiqua"/>
          <w:color w:val="000000"/>
          <w:kern w:val="0"/>
          <w:sz w:val="24"/>
          <w:lang w:bidi="ar"/>
        </w:rPr>
        <w:t>analyzed using FlowJo software (</w:t>
      </w:r>
      <w:r w:rsidRPr="0050200B">
        <w:rPr>
          <w:rFonts w:ascii="Book Antiqua" w:hAnsi="Book Antiqua"/>
          <w:color w:val="000000"/>
          <w:sz w:val="24"/>
        </w:rPr>
        <w:t>Tree Star, San Carlos, CA</w:t>
      </w:r>
      <w:r w:rsidR="00035052" w:rsidRPr="0050200B">
        <w:rPr>
          <w:rFonts w:ascii="Book Antiqua" w:hAnsi="Book Antiqua"/>
          <w:color w:val="000000"/>
          <w:sz w:val="24"/>
        </w:rPr>
        <w:t xml:space="preserve">, </w:t>
      </w:r>
      <w:r w:rsidR="00E63BAB" w:rsidRPr="0050200B">
        <w:rPr>
          <w:rFonts w:ascii="Book Antiqua" w:hAnsi="Book Antiqua"/>
          <w:color w:val="000000"/>
          <w:sz w:val="24"/>
        </w:rPr>
        <w:t>United States</w:t>
      </w:r>
      <w:r w:rsidRPr="0050200B">
        <w:rPr>
          <w:rFonts w:ascii="Book Antiqua" w:eastAsia="Times-Roman" w:hAnsi="Book Antiqua"/>
          <w:color w:val="000000"/>
          <w:kern w:val="0"/>
          <w:sz w:val="24"/>
          <w:lang w:bidi="ar"/>
        </w:rPr>
        <w:t>).</w:t>
      </w:r>
    </w:p>
    <w:p w:rsidR="00FE37DF" w:rsidRPr="0050200B" w:rsidRDefault="00FE37DF" w:rsidP="0050200B">
      <w:pPr>
        <w:widowControl/>
        <w:snapToGrid w:val="0"/>
        <w:spacing w:line="360" w:lineRule="auto"/>
        <w:rPr>
          <w:rFonts w:ascii="Book Antiqua" w:eastAsia="等线" w:hAnsi="Book Antiqua"/>
          <w:color w:val="000000"/>
          <w:kern w:val="0"/>
          <w:sz w:val="24"/>
          <w:lang w:bidi="ar"/>
        </w:rPr>
      </w:pPr>
    </w:p>
    <w:p w:rsidR="00FE37DF" w:rsidRPr="0050200B" w:rsidRDefault="00FE37DF" w:rsidP="0050200B">
      <w:pPr>
        <w:widowControl/>
        <w:snapToGrid w:val="0"/>
        <w:spacing w:line="360" w:lineRule="auto"/>
        <w:rPr>
          <w:rFonts w:ascii="Book Antiqua" w:eastAsia="Times-Roman" w:hAnsi="Book Antiqua"/>
          <w:b/>
          <w:bCs/>
          <w:i/>
          <w:iCs/>
          <w:color w:val="000000"/>
          <w:kern w:val="0"/>
          <w:sz w:val="24"/>
          <w:lang w:bidi="ar"/>
        </w:rPr>
      </w:pPr>
      <w:bookmarkStart w:id="36" w:name="_Hlk39789553"/>
      <w:r w:rsidRPr="0050200B">
        <w:rPr>
          <w:rFonts w:ascii="Book Antiqua" w:eastAsia="Times-Roman" w:hAnsi="Book Antiqua"/>
          <w:b/>
          <w:bCs/>
          <w:i/>
          <w:iCs/>
          <w:color w:val="000000"/>
          <w:kern w:val="0"/>
          <w:sz w:val="24"/>
          <w:lang w:bidi="ar"/>
        </w:rPr>
        <w:t>Plasma c</w:t>
      </w:r>
      <w:r w:rsidR="00944E25" w:rsidRPr="0050200B">
        <w:rPr>
          <w:rFonts w:ascii="Book Antiqua" w:eastAsia="Times-Roman" w:hAnsi="Book Antiqua"/>
          <w:b/>
          <w:bCs/>
          <w:i/>
          <w:iCs/>
          <w:color w:val="000000"/>
          <w:kern w:val="0"/>
          <w:sz w:val="24"/>
          <w:lang w:bidi="ar"/>
        </w:rPr>
        <w:t>ytokine detection</w:t>
      </w:r>
      <w:bookmarkEnd w:id="36"/>
      <w:r w:rsidR="00944E25" w:rsidRPr="0050200B">
        <w:rPr>
          <w:rFonts w:ascii="Book Antiqua" w:eastAsia="Times-Roman" w:hAnsi="Book Antiqua"/>
          <w:b/>
          <w:bCs/>
          <w:i/>
          <w:iCs/>
          <w:color w:val="000000"/>
          <w:kern w:val="0"/>
          <w:sz w:val="24"/>
          <w:lang w:bidi="ar"/>
        </w:rPr>
        <w:t xml:space="preserve"> </w:t>
      </w:r>
    </w:p>
    <w:p w:rsidR="00A42327" w:rsidRPr="0050200B" w:rsidRDefault="00A42327" w:rsidP="0050200B">
      <w:pPr>
        <w:autoSpaceDE w:val="0"/>
        <w:autoSpaceDN w:val="0"/>
        <w:adjustRightInd w:val="0"/>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Interleukin (IL)-7</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IL-12p70</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IL-18 and interferon (IFN)-α were measured using the Human Magnetic Luminex Assay Kit (R&amp;D System</w:t>
      </w:r>
      <w:r w:rsidR="00035052" w:rsidRPr="0050200B">
        <w:rPr>
          <w:rFonts w:ascii="Book Antiqua" w:eastAsia="Times-Roman" w:hAnsi="Book Antiqua"/>
          <w:color w:val="000000"/>
          <w:kern w:val="0"/>
          <w:sz w:val="24"/>
          <w:lang w:bidi="ar"/>
        </w:rPr>
        <w:t>s</w:t>
      </w:r>
      <w:r w:rsidRPr="0050200B">
        <w:rPr>
          <w:rFonts w:ascii="Book Antiqua" w:eastAsia="Times-Roman" w:hAnsi="Book Antiqua"/>
          <w:color w:val="000000"/>
          <w:kern w:val="0"/>
          <w:sz w:val="24"/>
          <w:lang w:bidi="ar"/>
        </w:rPr>
        <w:t xml:space="preserve">, </w:t>
      </w:r>
      <w:r w:rsidR="00C20189" w:rsidRPr="0050200B">
        <w:rPr>
          <w:rFonts w:ascii="Book Antiqua" w:eastAsia="Times-Roman" w:hAnsi="Book Antiqua"/>
          <w:color w:val="000000"/>
          <w:kern w:val="0"/>
          <w:sz w:val="24"/>
          <w:lang w:bidi="ar"/>
        </w:rPr>
        <w:t xml:space="preserve">Minneapolis, </w:t>
      </w:r>
      <w:r w:rsidRPr="0050200B">
        <w:rPr>
          <w:rFonts w:ascii="Book Antiqua" w:hAnsi="Book Antiqua"/>
          <w:color w:val="000000"/>
          <w:sz w:val="24"/>
        </w:rPr>
        <w:t xml:space="preserve">MN, </w:t>
      </w:r>
      <w:r w:rsidR="00E63BAB" w:rsidRPr="0050200B">
        <w:rPr>
          <w:rFonts w:ascii="Book Antiqua" w:hAnsi="Book Antiqua"/>
          <w:color w:val="000000"/>
          <w:sz w:val="24"/>
        </w:rPr>
        <w:t>United States</w:t>
      </w:r>
      <w:r w:rsidRPr="0050200B">
        <w:rPr>
          <w:rFonts w:ascii="Book Antiqua" w:eastAsia="Times-Roman" w:hAnsi="Book Antiqua"/>
          <w:color w:val="000000"/>
          <w:kern w:val="0"/>
          <w:sz w:val="24"/>
          <w:lang w:bidi="ar"/>
        </w:rPr>
        <w:t>) in human plasma samples</w:t>
      </w:r>
      <w:r w:rsidRPr="0050200B">
        <w:rPr>
          <w:rFonts w:ascii="Book Antiqua" w:hAnsi="Book Antiqua"/>
          <w:color w:val="000000"/>
          <w:sz w:val="24"/>
        </w:rPr>
        <w:t>.</w:t>
      </w:r>
      <w:r w:rsidRPr="0050200B">
        <w:rPr>
          <w:rFonts w:ascii="Book Antiqua" w:eastAsia="Times-Roman" w:hAnsi="Book Antiqua"/>
          <w:color w:val="000000"/>
          <w:kern w:val="0"/>
          <w:sz w:val="24"/>
          <w:lang w:bidi="ar"/>
        </w:rPr>
        <w:t xml:space="preserve"> The results were read and analyzed on Luminex MAGPIX Instrument System (Luminex, Austin, TX</w:t>
      </w:r>
      <w:r w:rsidR="00035052" w:rsidRPr="0050200B">
        <w:rPr>
          <w:rFonts w:ascii="Book Antiqua" w:eastAsia="Times-Roman" w:hAnsi="Book Antiqua"/>
          <w:color w:val="000000"/>
          <w:kern w:val="0"/>
          <w:sz w:val="24"/>
          <w:lang w:bidi="ar"/>
        </w:rPr>
        <w:t xml:space="preserve">, </w:t>
      </w:r>
      <w:r w:rsidR="00E63BAB" w:rsidRPr="0050200B">
        <w:rPr>
          <w:rFonts w:ascii="Book Antiqua" w:hAnsi="Book Antiqua"/>
          <w:color w:val="000000"/>
          <w:sz w:val="24"/>
        </w:rPr>
        <w:t>United States</w:t>
      </w:r>
      <w:r w:rsidRPr="0050200B">
        <w:rPr>
          <w:rFonts w:ascii="Book Antiqua" w:eastAsia="Times-Roman" w:hAnsi="Book Antiqua"/>
          <w:color w:val="000000"/>
          <w:kern w:val="0"/>
          <w:sz w:val="24"/>
          <w:lang w:bidi="ar"/>
        </w:rPr>
        <w:t>).</w:t>
      </w:r>
    </w:p>
    <w:p w:rsidR="00B32D65" w:rsidRPr="0050200B" w:rsidRDefault="00B32D65" w:rsidP="0050200B">
      <w:pPr>
        <w:autoSpaceDE w:val="0"/>
        <w:autoSpaceDN w:val="0"/>
        <w:adjustRightInd w:val="0"/>
        <w:snapToGrid w:val="0"/>
        <w:spacing w:line="360" w:lineRule="auto"/>
        <w:rPr>
          <w:rFonts w:ascii="Book Antiqua" w:eastAsia="Times-Roman" w:hAnsi="Book Antiqua"/>
          <w:color w:val="000000"/>
          <w:kern w:val="0"/>
          <w:sz w:val="24"/>
          <w:lang w:bidi="ar"/>
        </w:rPr>
      </w:pPr>
    </w:p>
    <w:p w:rsidR="00FD5625" w:rsidRPr="0050200B" w:rsidRDefault="00FD5625" w:rsidP="0050200B">
      <w:pPr>
        <w:widowControl/>
        <w:snapToGrid w:val="0"/>
        <w:spacing w:line="360" w:lineRule="auto"/>
        <w:rPr>
          <w:rFonts w:ascii="Book Antiqua" w:eastAsia="Times-Roman" w:hAnsi="Book Antiqua"/>
          <w:b/>
          <w:bCs/>
          <w:i/>
          <w:iCs/>
          <w:color w:val="000000"/>
          <w:kern w:val="0"/>
          <w:sz w:val="24"/>
          <w:lang w:bidi="ar"/>
        </w:rPr>
      </w:pPr>
      <w:r w:rsidRPr="0050200B">
        <w:rPr>
          <w:rFonts w:ascii="Book Antiqua" w:eastAsia="Times-Roman" w:hAnsi="Book Antiqua"/>
          <w:b/>
          <w:bCs/>
          <w:i/>
          <w:iCs/>
          <w:color w:val="000000"/>
          <w:kern w:val="0"/>
          <w:sz w:val="24"/>
          <w:lang w:bidi="ar"/>
        </w:rPr>
        <w:t>Statistical analysis</w:t>
      </w:r>
    </w:p>
    <w:p w:rsidR="005255A7" w:rsidRPr="0050200B" w:rsidRDefault="00CC43EB" w:rsidP="0050200B">
      <w:pPr>
        <w:autoSpaceDE w:val="0"/>
        <w:autoSpaceDN w:val="0"/>
        <w:adjustRightInd w:val="0"/>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All data are presented as mean ±</w:t>
      </w:r>
      <w:r w:rsidR="00E63BAB" w:rsidRPr="0050200B">
        <w:rPr>
          <w:rFonts w:ascii="Book Antiqua" w:hAnsi="Book Antiqua"/>
          <w:color w:val="000000"/>
          <w:kern w:val="0"/>
          <w:sz w:val="24"/>
          <w:lang w:bidi="ar"/>
        </w:rPr>
        <w:t xml:space="preserve"> </w:t>
      </w:r>
      <w:r w:rsidR="00C20189" w:rsidRPr="0050200B">
        <w:rPr>
          <w:rFonts w:ascii="Book Antiqua" w:hAnsi="Book Antiqua"/>
          <w:color w:val="000000"/>
          <w:kern w:val="0"/>
          <w:sz w:val="24"/>
          <w:lang w:bidi="ar"/>
        </w:rPr>
        <w:t>standard deviation</w:t>
      </w:r>
      <w:r w:rsidRPr="0050200B">
        <w:rPr>
          <w:rFonts w:ascii="Book Antiqua" w:eastAsia="Times-Roman" w:hAnsi="Book Antiqua"/>
          <w:color w:val="000000"/>
          <w:kern w:val="0"/>
          <w:sz w:val="24"/>
          <w:lang w:bidi="ar"/>
        </w:rPr>
        <w:t xml:space="preserve">. Analysis in patients </w:t>
      </w:r>
      <w:r w:rsidR="00035052" w:rsidRPr="0050200B">
        <w:rPr>
          <w:rFonts w:ascii="Book Antiqua" w:eastAsia="Times-Roman" w:hAnsi="Book Antiqua"/>
          <w:color w:val="000000"/>
          <w:kern w:val="0"/>
          <w:sz w:val="24"/>
          <w:lang w:bidi="ar"/>
        </w:rPr>
        <w:t>before and after therapy </w:t>
      </w:r>
      <w:r w:rsidRPr="0050200B">
        <w:rPr>
          <w:rFonts w:ascii="Book Antiqua" w:eastAsia="Times-Roman" w:hAnsi="Book Antiqua"/>
          <w:color w:val="000000"/>
          <w:kern w:val="0"/>
          <w:sz w:val="24"/>
          <w:lang w:bidi="ar"/>
        </w:rPr>
        <w:t xml:space="preserve">was done by paired </w:t>
      </w:r>
      <w:r w:rsidRPr="0050200B">
        <w:rPr>
          <w:rFonts w:ascii="Book Antiqua" w:eastAsia="Times-Roman" w:hAnsi="Book Antiqua"/>
          <w:i/>
          <w:iCs/>
          <w:color w:val="000000"/>
          <w:kern w:val="0"/>
          <w:sz w:val="24"/>
          <w:lang w:bidi="ar"/>
        </w:rPr>
        <w:t>t</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test. </w:t>
      </w:r>
      <w:r w:rsidRPr="0050200B">
        <w:rPr>
          <w:rFonts w:ascii="Book Antiqua" w:hAnsi="Book Antiqua"/>
          <w:color w:val="000000"/>
          <w:sz w:val="24"/>
        </w:rPr>
        <w:t>One-way analysis of variance was used to analyze difference</w:t>
      </w:r>
      <w:r w:rsidR="00035052" w:rsidRPr="0050200B">
        <w:rPr>
          <w:rFonts w:ascii="Book Antiqua" w:hAnsi="Book Antiqua"/>
          <w:color w:val="000000"/>
          <w:sz w:val="24"/>
        </w:rPr>
        <w:t>s</w:t>
      </w:r>
      <w:r w:rsidRPr="0050200B">
        <w:rPr>
          <w:rFonts w:ascii="Book Antiqua" w:hAnsi="Book Antiqua"/>
          <w:color w:val="000000"/>
          <w:sz w:val="24"/>
        </w:rPr>
        <w:t xml:space="preserve"> between more than two groups. The comparison of two groups was carried out </w:t>
      </w:r>
      <w:r w:rsidR="00035052" w:rsidRPr="0050200B">
        <w:rPr>
          <w:rFonts w:ascii="Book Antiqua" w:hAnsi="Book Antiqua"/>
          <w:color w:val="000000"/>
          <w:sz w:val="24"/>
        </w:rPr>
        <w:t xml:space="preserve">by </w:t>
      </w:r>
      <w:r w:rsidRPr="0050200B">
        <w:rPr>
          <w:rFonts w:ascii="Book Antiqua" w:hAnsi="Book Antiqua"/>
          <w:i/>
          <w:iCs/>
          <w:color w:val="000000"/>
          <w:sz w:val="24"/>
        </w:rPr>
        <w:t>t</w:t>
      </w:r>
      <w:r w:rsidR="00035052" w:rsidRPr="0050200B">
        <w:rPr>
          <w:rFonts w:ascii="Book Antiqua" w:hAnsi="Book Antiqua"/>
          <w:color w:val="000000"/>
          <w:sz w:val="24"/>
        </w:rPr>
        <w:t xml:space="preserve"> </w:t>
      </w:r>
      <w:r w:rsidRPr="0050200B">
        <w:rPr>
          <w:rFonts w:ascii="Book Antiqua" w:hAnsi="Book Antiqua"/>
          <w:color w:val="000000"/>
          <w:sz w:val="24"/>
        </w:rPr>
        <w:t>test.</w:t>
      </w:r>
      <w:r w:rsidRPr="0050200B">
        <w:rPr>
          <w:rFonts w:ascii="Book Antiqua" w:eastAsia="Times-Roman" w:hAnsi="Book Antiqua"/>
          <w:color w:val="000000"/>
          <w:kern w:val="0"/>
          <w:sz w:val="24"/>
          <w:lang w:bidi="ar"/>
        </w:rPr>
        <w:t xml:space="preserve"> Statistical evaluations were conducted with GraphPad Prism software version 8.0 (</w:t>
      </w:r>
      <w:r w:rsidR="00035052" w:rsidRPr="0050200B">
        <w:rPr>
          <w:rFonts w:ascii="Book Antiqua" w:eastAsia="Times-Roman" w:hAnsi="Book Antiqua"/>
          <w:color w:val="000000"/>
          <w:kern w:val="0"/>
          <w:sz w:val="24"/>
          <w:lang w:bidi="ar"/>
        </w:rPr>
        <w:t>La Jolla, CA</w:t>
      </w:r>
      <w:r w:rsidRPr="0050200B">
        <w:rPr>
          <w:rFonts w:ascii="Book Antiqua" w:eastAsia="Times-Roman" w:hAnsi="Book Antiqua"/>
          <w:color w:val="000000"/>
          <w:kern w:val="0"/>
          <w:sz w:val="24"/>
          <w:lang w:bidi="ar"/>
        </w:rPr>
        <w:t xml:space="preserve">, </w:t>
      </w:r>
      <w:r w:rsidR="00E63BAB" w:rsidRPr="0050200B">
        <w:rPr>
          <w:rFonts w:ascii="Book Antiqua" w:hAnsi="Book Antiqua"/>
          <w:color w:val="000000"/>
          <w:sz w:val="24"/>
        </w:rPr>
        <w:t>United States</w:t>
      </w:r>
      <w:r w:rsidRPr="0050200B">
        <w:rPr>
          <w:rFonts w:ascii="Book Antiqua" w:eastAsia="Times-Roman" w:hAnsi="Book Antiqua"/>
          <w:color w:val="000000"/>
          <w:kern w:val="0"/>
          <w:sz w:val="24"/>
          <w:lang w:bidi="ar"/>
        </w:rPr>
        <w:t>)</w:t>
      </w:r>
      <w:r w:rsidR="00C20189" w:rsidRPr="0050200B">
        <w:rPr>
          <w:rFonts w:ascii="Book Antiqua" w:eastAsia="Times-Roman" w:hAnsi="Book Antiqua"/>
          <w:color w:val="000000"/>
          <w:kern w:val="0"/>
          <w:sz w:val="24"/>
          <w:lang w:bidi="ar"/>
        </w:rPr>
        <w:t>,</w:t>
      </w:r>
      <w:r w:rsidRPr="0050200B">
        <w:rPr>
          <w:rFonts w:ascii="Book Antiqua" w:eastAsia="Times-Roman" w:hAnsi="Book Antiqua"/>
          <w:color w:val="000000"/>
          <w:kern w:val="0"/>
          <w:sz w:val="24"/>
          <w:lang w:bidi="ar"/>
        </w:rPr>
        <w:t xml:space="preserve"> and </w:t>
      </w:r>
      <w:r w:rsidRPr="0050200B">
        <w:rPr>
          <w:rFonts w:ascii="Book Antiqua" w:eastAsia="Times-Roman" w:hAnsi="Book Antiqua"/>
          <w:i/>
          <w:iCs/>
          <w:color w:val="000000"/>
          <w:kern w:val="0"/>
          <w:sz w:val="24"/>
          <w:lang w:bidi="ar"/>
        </w:rPr>
        <w:t>P</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&lt;</w:t>
      </w:r>
      <w:r w:rsidR="00035052"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0.05 was considered </w:t>
      </w:r>
      <w:r w:rsidR="00035052" w:rsidRPr="0050200B">
        <w:rPr>
          <w:rFonts w:ascii="Book Antiqua" w:eastAsia="Times-Roman" w:hAnsi="Book Antiqua"/>
          <w:color w:val="000000"/>
          <w:kern w:val="0"/>
          <w:sz w:val="24"/>
          <w:lang w:bidi="ar"/>
        </w:rPr>
        <w:t xml:space="preserve">statistically </w:t>
      </w:r>
      <w:r w:rsidRPr="0050200B">
        <w:rPr>
          <w:rFonts w:ascii="Book Antiqua" w:eastAsia="Times-Roman" w:hAnsi="Book Antiqua"/>
          <w:color w:val="000000"/>
          <w:kern w:val="0"/>
          <w:sz w:val="24"/>
          <w:lang w:bidi="ar"/>
        </w:rPr>
        <w:t>significant.</w:t>
      </w:r>
    </w:p>
    <w:p w:rsidR="00CC43EB" w:rsidRPr="0050200B" w:rsidRDefault="00CC43EB" w:rsidP="0050200B">
      <w:pPr>
        <w:autoSpaceDE w:val="0"/>
        <w:autoSpaceDN w:val="0"/>
        <w:adjustRightInd w:val="0"/>
        <w:snapToGrid w:val="0"/>
        <w:spacing w:line="360" w:lineRule="auto"/>
        <w:rPr>
          <w:rFonts w:ascii="Book Antiqua" w:eastAsia="Times-Roman" w:hAnsi="Book Antiqua"/>
          <w:color w:val="000000"/>
          <w:kern w:val="0"/>
          <w:sz w:val="24"/>
          <w:lang w:bidi="ar"/>
        </w:rPr>
      </w:pPr>
    </w:p>
    <w:p w:rsidR="00CF1EA1" w:rsidRPr="0050200B" w:rsidRDefault="00CF1EA1" w:rsidP="0050200B">
      <w:pPr>
        <w:adjustRightInd w:val="0"/>
        <w:snapToGrid w:val="0"/>
        <w:spacing w:line="360" w:lineRule="auto"/>
        <w:rPr>
          <w:rFonts w:ascii="Book Antiqua" w:hAnsi="Book Antiqua"/>
          <w:b/>
          <w:color w:val="000000"/>
          <w:sz w:val="24"/>
          <w:u w:val="single"/>
        </w:rPr>
      </w:pPr>
      <w:r w:rsidRPr="0050200B">
        <w:rPr>
          <w:rFonts w:ascii="Book Antiqua" w:hAnsi="Book Antiqua"/>
          <w:b/>
          <w:color w:val="000000"/>
          <w:sz w:val="24"/>
          <w:u w:val="single"/>
        </w:rPr>
        <w:t>RESULTS</w:t>
      </w:r>
    </w:p>
    <w:p w:rsidR="003815CD" w:rsidRPr="0050200B" w:rsidRDefault="003815CD" w:rsidP="0050200B">
      <w:pPr>
        <w:widowControl/>
        <w:snapToGrid w:val="0"/>
        <w:spacing w:line="360" w:lineRule="auto"/>
        <w:rPr>
          <w:rFonts w:ascii="Book Antiqua" w:eastAsia="Times-Roman" w:hAnsi="Book Antiqua"/>
          <w:b/>
          <w:bCs/>
          <w:i/>
          <w:iCs/>
          <w:color w:val="000000"/>
          <w:kern w:val="0"/>
          <w:sz w:val="24"/>
          <w:lang w:bidi="ar"/>
        </w:rPr>
      </w:pPr>
      <w:r w:rsidRPr="0050200B">
        <w:rPr>
          <w:rFonts w:ascii="Book Antiqua" w:eastAsia="Times-Roman" w:hAnsi="Book Antiqua"/>
          <w:b/>
          <w:bCs/>
          <w:i/>
          <w:iCs/>
          <w:color w:val="000000"/>
          <w:kern w:val="0"/>
          <w:sz w:val="24"/>
          <w:lang w:bidi="ar"/>
        </w:rPr>
        <w:t>Characteristics of healthy controls</w:t>
      </w:r>
      <w:r w:rsidR="00E63BAB" w:rsidRPr="0050200B">
        <w:rPr>
          <w:rFonts w:ascii="Book Antiqua" w:hAnsi="Book Antiqua"/>
          <w:b/>
          <w:bCs/>
          <w:i/>
          <w:iCs/>
          <w:color w:val="000000"/>
          <w:kern w:val="0"/>
          <w:sz w:val="24"/>
          <w:lang w:bidi="ar"/>
        </w:rPr>
        <w:t xml:space="preserve"> </w:t>
      </w:r>
      <w:r w:rsidRPr="0050200B">
        <w:rPr>
          <w:rFonts w:ascii="Book Antiqua" w:eastAsia="Times-Roman" w:hAnsi="Book Antiqua"/>
          <w:b/>
          <w:bCs/>
          <w:i/>
          <w:iCs/>
          <w:color w:val="000000"/>
          <w:kern w:val="0"/>
          <w:sz w:val="24"/>
          <w:lang w:bidi="ar"/>
        </w:rPr>
        <w:t>and patients with CHB and HBV-</w:t>
      </w:r>
      <w:r w:rsidR="003730ED" w:rsidRPr="0050200B">
        <w:rPr>
          <w:rFonts w:ascii="Book Antiqua" w:eastAsia="Times-Roman" w:hAnsi="Book Antiqua"/>
          <w:b/>
          <w:bCs/>
          <w:i/>
          <w:iCs/>
          <w:color w:val="000000"/>
          <w:kern w:val="0"/>
          <w:sz w:val="24"/>
          <w:lang w:bidi="ar"/>
        </w:rPr>
        <w:t>related liver failure</w:t>
      </w:r>
    </w:p>
    <w:p w:rsidR="003815CD" w:rsidRPr="0050200B" w:rsidRDefault="003815CD" w:rsidP="0050200B">
      <w:pPr>
        <w:autoSpaceDE w:val="0"/>
        <w:autoSpaceDN w:val="0"/>
        <w:adjustRightInd w:val="0"/>
        <w:snapToGrid w:val="0"/>
        <w:spacing w:line="360" w:lineRule="auto"/>
        <w:rPr>
          <w:rFonts w:ascii="Book Antiqua" w:eastAsia="Times-Roman" w:hAnsi="Book Antiqua"/>
          <w:color w:val="000000"/>
          <w:kern w:val="0"/>
          <w:sz w:val="24"/>
          <w:lang w:bidi="ar"/>
        </w:rPr>
      </w:pPr>
      <w:r w:rsidRPr="0050200B">
        <w:rPr>
          <w:rFonts w:ascii="Book Antiqua" w:eastAsia="Times-Roman" w:hAnsi="Book Antiqua"/>
          <w:color w:val="000000"/>
          <w:kern w:val="0"/>
          <w:sz w:val="24"/>
          <w:lang w:bidi="ar"/>
        </w:rPr>
        <w:t>The detail</w:t>
      </w:r>
      <w:r w:rsidR="003730ED" w:rsidRPr="0050200B">
        <w:rPr>
          <w:rFonts w:ascii="Book Antiqua" w:eastAsia="Times-Roman" w:hAnsi="Book Antiqua"/>
          <w:color w:val="000000"/>
          <w:kern w:val="0"/>
          <w:sz w:val="24"/>
          <w:lang w:bidi="ar"/>
        </w:rPr>
        <w:t>ed</w:t>
      </w:r>
      <w:r w:rsidRPr="0050200B">
        <w:rPr>
          <w:rFonts w:ascii="Book Antiqua" w:eastAsia="Times-Roman" w:hAnsi="Book Antiqua"/>
          <w:color w:val="000000"/>
          <w:kern w:val="0"/>
          <w:sz w:val="24"/>
          <w:lang w:bidi="ar"/>
        </w:rPr>
        <w:t xml:space="preserve"> clinical characteristics of the participants, including </w:t>
      </w:r>
      <w:r w:rsidR="00E63BAB" w:rsidRPr="0050200B">
        <w:rPr>
          <w:rFonts w:ascii="Book Antiqua" w:eastAsia="Times-Roman" w:hAnsi="Book Antiqua"/>
          <w:color w:val="000000"/>
          <w:kern w:val="0"/>
          <w:sz w:val="24"/>
          <w:lang w:bidi="ar"/>
        </w:rPr>
        <w:t>healthy controls (HCs)</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n</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40), patients with CHB</w:t>
      </w:r>
      <w:r w:rsidR="003730ED" w:rsidRPr="0050200B">
        <w:rPr>
          <w:rFonts w:ascii="Book Antiqua" w:eastAsia="等线" w:hAnsi="Book Antiqua"/>
          <w:color w:val="000000"/>
          <w:kern w:val="0"/>
          <w:sz w:val="24"/>
          <w:lang w:bidi="ar"/>
        </w:rPr>
        <w:t xml:space="preserve"> (</w:t>
      </w:r>
      <w:r w:rsidRPr="0050200B">
        <w:rPr>
          <w:rFonts w:ascii="Book Antiqua" w:eastAsia="Times-Roman" w:hAnsi="Book Antiqua"/>
          <w:i/>
          <w:iCs/>
          <w:color w:val="000000"/>
          <w:kern w:val="0"/>
          <w:sz w:val="24"/>
          <w:lang w:bidi="ar"/>
        </w:rPr>
        <w:t>n</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48) and patients with HBV-related liver failure (</w:t>
      </w:r>
      <w:r w:rsidRPr="0050200B">
        <w:rPr>
          <w:rFonts w:ascii="Book Antiqua" w:eastAsia="Times-Roman" w:hAnsi="Book Antiqua"/>
          <w:i/>
          <w:iCs/>
          <w:color w:val="000000"/>
          <w:kern w:val="0"/>
          <w:sz w:val="24"/>
          <w:lang w:bidi="ar"/>
        </w:rPr>
        <w:t>n</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w:t>
      </w:r>
      <w:r w:rsidR="003730ED" w:rsidRPr="0050200B">
        <w:rPr>
          <w:rFonts w:ascii="Book Antiqua" w:eastAsia="Times-Roman" w:hAnsi="Book Antiqua"/>
          <w:color w:val="000000"/>
          <w:kern w:val="0"/>
          <w:sz w:val="24"/>
          <w:lang w:bidi="ar"/>
        </w:rPr>
        <w:t xml:space="preserve"> </w:t>
      </w:r>
      <w:r w:rsidR="00591BA4" w:rsidRPr="0050200B">
        <w:rPr>
          <w:rFonts w:ascii="Book Antiqua" w:eastAsia="Times-Roman" w:hAnsi="Book Antiqua"/>
          <w:color w:val="000000"/>
          <w:kern w:val="0"/>
          <w:sz w:val="24"/>
          <w:lang w:bidi="ar"/>
        </w:rPr>
        <w:t>55</w:t>
      </w:r>
      <w:r w:rsidRPr="0050200B">
        <w:rPr>
          <w:rFonts w:ascii="Book Antiqua" w:eastAsia="Times-Roman" w:hAnsi="Book Antiqua"/>
          <w:color w:val="000000"/>
          <w:kern w:val="0"/>
          <w:sz w:val="24"/>
          <w:lang w:bidi="ar"/>
        </w:rPr>
        <w:t>),</w:t>
      </w:r>
      <w:r w:rsidR="00F22D18" w:rsidRPr="0050200B">
        <w:rPr>
          <w:rFonts w:ascii="Book Antiqua" w:eastAsia="Times-Roman" w:hAnsi="Book Antiqua"/>
          <w:color w:val="000000"/>
          <w:kern w:val="0"/>
          <w:sz w:val="24"/>
          <w:lang w:bidi="ar"/>
        </w:rPr>
        <w:t xml:space="preserve"> </w:t>
      </w:r>
      <w:r w:rsidR="003730ED" w:rsidRPr="0050200B">
        <w:rPr>
          <w:rFonts w:ascii="Book Antiqua" w:eastAsia="Times-Roman" w:hAnsi="Book Antiqua"/>
          <w:color w:val="000000"/>
          <w:kern w:val="0"/>
          <w:sz w:val="24"/>
          <w:lang w:bidi="ar"/>
        </w:rPr>
        <w:t xml:space="preserve">are </w:t>
      </w:r>
      <w:r w:rsidRPr="0050200B">
        <w:rPr>
          <w:rFonts w:ascii="Book Antiqua" w:eastAsia="Times-Roman" w:hAnsi="Book Antiqua"/>
          <w:color w:val="000000"/>
          <w:kern w:val="0"/>
          <w:sz w:val="24"/>
          <w:lang w:bidi="ar"/>
        </w:rPr>
        <w:t xml:space="preserve">presented in Table 1. </w:t>
      </w:r>
      <w:r w:rsidR="003730ED" w:rsidRPr="0050200B">
        <w:rPr>
          <w:rFonts w:ascii="Book Antiqua" w:eastAsia="Times-Roman" w:hAnsi="Book Antiqua"/>
          <w:color w:val="000000"/>
          <w:kern w:val="0"/>
          <w:sz w:val="24"/>
          <w:lang w:bidi="ar"/>
        </w:rPr>
        <w:t>T</w:t>
      </w:r>
      <w:r w:rsidR="001B640C" w:rsidRPr="0050200B">
        <w:rPr>
          <w:rFonts w:ascii="Book Antiqua" w:eastAsia="Times-Roman" w:hAnsi="Book Antiqua"/>
          <w:color w:val="000000"/>
          <w:kern w:val="0"/>
          <w:sz w:val="24"/>
          <w:lang w:bidi="ar"/>
        </w:rPr>
        <w:t>here were no differences in age</w:t>
      </w:r>
      <w:r w:rsidR="00B32510" w:rsidRPr="0050200B">
        <w:rPr>
          <w:rFonts w:ascii="Book Antiqua" w:eastAsia="Times-Roman" w:hAnsi="Book Antiqua"/>
          <w:color w:val="000000"/>
          <w:kern w:val="0"/>
          <w:sz w:val="24"/>
          <w:lang w:bidi="ar"/>
        </w:rPr>
        <w:t xml:space="preserve"> and </w:t>
      </w:r>
      <w:r w:rsidR="001B640C" w:rsidRPr="0050200B">
        <w:rPr>
          <w:rFonts w:ascii="Book Antiqua" w:eastAsia="Times-Roman" w:hAnsi="Book Antiqua"/>
          <w:color w:val="000000"/>
          <w:kern w:val="0"/>
          <w:sz w:val="24"/>
          <w:lang w:bidi="ar"/>
        </w:rPr>
        <w:t>gender</w:t>
      </w:r>
      <w:r w:rsidR="00325493" w:rsidRPr="0050200B">
        <w:rPr>
          <w:rFonts w:ascii="Book Antiqua" w:eastAsia="Times-Roman" w:hAnsi="Book Antiqua"/>
          <w:color w:val="000000"/>
          <w:kern w:val="0"/>
          <w:sz w:val="24"/>
          <w:lang w:bidi="ar"/>
        </w:rPr>
        <w:t xml:space="preserve"> </w:t>
      </w:r>
      <w:r w:rsidR="00224DDD" w:rsidRPr="0050200B">
        <w:rPr>
          <w:rFonts w:ascii="Book Antiqua" w:eastAsia="Times-Roman" w:hAnsi="Book Antiqua"/>
          <w:color w:val="000000"/>
          <w:kern w:val="0"/>
          <w:sz w:val="24"/>
          <w:lang w:bidi="ar"/>
        </w:rPr>
        <w:t>between patients with CHB</w:t>
      </w:r>
      <w:r w:rsidR="003730ED" w:rsidRPr="0050200B">
        <w:rPr>
          <w:rFonts w:ascii="Book Antiqua" w:eastAsia="Times-Roman" w:hAnsi="Book Antiqua"/>
          <w:color w:val="000000"/>
          <w:kern w:val="0"/>
          <w:sz w:val="24"/>
          <w:lang w:bidi="ar"/>
        </w:rPr>
        <w:t xml:space="preserve">, patients with </w:t>
      </w:r>
      <w:r w:rsidR="00224DDD" w:rsidRPr="0050200B">
        <w:rPr>
          <w:rFonts w:ascii="Book Antiqua" w:eastAsia="Times-Roman" w:hAnsi="Book Antiqua"/>
          <w:color w:val="000000"/>
          <w:kern w:val="0"/>
          <w:sz w:val="24"/>
          <w:lang w:bidi="ar"/>
        </w:rPr>
        <w:t>HBV-related liver failure and HC</w:t>
      </w:r>
      <w:r w:rsidR="003730ED" w:rsidRPr="0050200B">
        <w:rPr>
          <w:rFonts w:ascii="Book Antiqua" w:eastAsia="Times-Roman" w:hAnsi="Book Antiqua"/>
          <w:color w:val="000000"/>
          <w:kern w:val="0"/>
          <w:sz w:val="24"/>
          <w:lang w:bidi="ar"/>
        </w:rPr>
        <w:t>s</w:t>
      </w:r>
      <w:r w:rsidR="00224DDD" w:rsidRPr="0050200B">
        <w:rPr>
          <w:rFonts w:ascii="Book Antiqua" w:eastAsia="Times-Roman" w:hAnsi="Book Antiqua"/>
          <w:color w:val="000000"/>
          <w:kern w:val="0"/>
          <w:sz w:val="24"/>
          <w:lang w:bidi="ar"/>
        </w:rPr>
        <w:t xml:space="preserve">. </w:t>
      </w:r>
      <w:r w:rsidR="00001554" w:rsidRPr="0050200B">
        <w:rPr>
          <w:rFonts w:ascii="Book Antiqua" w:eastAsia="Times-Roman" w:hAnsi="Book Antiqua"/>
          <w:color w:val="000000"/>
          <w:kern w:val="0"/>
          <w:sz w:val="24"/>
          <w:lang w:bidi="ar"/>
        </w:rPr>
        <w:t xml:space="preserve">The </w:t>
      </w:r>
      <w:r w:rsidRPr="0050200B">
        <w:rPr>
          <w:rFonts w:ascii="Book Antiqua" w:eastAsia="Times-Roman" w:hAnsi="Book Antiqua"/>
          <w:color w:val="000000"/>
          <w:kern w:val="0"/>
          <w:sz w:val="24"/>
          <w:lang w:bidi="ar"/>
        </w:rPr>
        <w:t xml:space="preserve">levels of alanine aminotransferase (HBV-related liver failure </w:t>
      </w:r>
      <w:r w:rsidR="00CF276F" w:rsidRPr="0050200B">
        <w:rPr>
          <w:rFonts w:ascii="Book Antiqua" w:eastAsia="Times-Roman" w:hAnsi="Book Antiqua"/>
          <w:i/>
          <w:iCs/>
          <w:color w:val="000000"/>
          <w:kern w:val="0"/>
          <w:sz w:val="24"/>
          <w:lang w:bidi="ar"/>
        </w:rPr>
        <w:t>vs</w:t>
      </w:r>
      <w:r w:rsidRPr="0050200B">
        <w:rPr>
          <w:rFonts w:ascii="Book Antiqua" w:eastAsia="Times-Roman" w:hAnsi="Book Antiqua"/>
          <w:color w:val="000000"/>
          <w:kern w:val="0"/>
          <w:sz w:val="24"/>
          <w:lang w:bidi="ar"/>
        </w:rPr>
        <w:t xml:space="preserve"> HC: </w:t>
      </w:r>
      <w:r w:rsidR="00706806" w:rsidRPr="0050200B">
        <w:rPr>
          <w:rFonts w:ascii="Book Antiqua" w:hAnsi="Book Antiqua"/>
          <w:color w:val="000000"/>
          <w:kern w:val="0"/>
          <w:sz w:val="24"/>
        </w:rPr>
        <w:t>549.60</w:t>
      </w:r>
      <w:r w:rsidR="00261BFE" w:rsidRPr="0050200B">
        <w:rPr>
          <w:rFonts w:ascii="Book Antiqua" w:hAnsi="Book Antiqua"/>
          <w:color w:val="000000"/>
          <w:kern w:val="0"/>
          <w:sz w:val="24"/>
        </w:rPr>
        <w:t xml:space="preserve"> </w:t>
      </w:r>
      <w:r w:rsidR="00706806"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706806" w:rsidRPr="0050200B">
        <w:rPr>
          <w:rFonts w:ascii="Book Antiqua" w:hAnsi="Book Antiqua"/>
          <w:color w:val="000000"/>
          <w:kern w:val="0"/>
          <w:sz w:val="24"/>
        </w:rPr>
        <w:t>686.13</w:t>
      </w:r>
      <w:r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Pr="0050200B">
        <w:rPr>
          <w:rFonts w:ascii="Book Antiqua" w:eastAsia="Times-Roman" w:hAnsi="Book Antiqua"/>
          <w:color w:val="000000"/>
          <w:kern w:val="0"/>
          <w:sz w:val="24"/>
          <w:lang w:bidi="ar"/>
        </w:rPr>
        <w:t xml:space="preserve"> </w:t>
      </w:r>
      <w:r w:rsidR="00706806" w:rsidRPr="0050200B">
        <w:rPr>
          <w:rFonts w:ascii="Book Antiqua" w:hAnsi="Book Antiqua"/>
          <w:color w:val="000000"/>
          <w:kern w:val="0"/>
          <w:sz w:val="24"/>
        </w:rPr>
        <w:t>16.55</w:t>
      </w:r>
      <w:r w:rsidR="00261BFE" w:rsidRPr="0050200B">
        <w:rPr>
          <w:rFonts w:ascii="Book Antiqua" w:hAnsi="Book Antiqua"/>
          <w:color w:val="000000"/>
          <w:kern w:val="0"/>
          <w:sz w:val="24"/>
        </w:rPr>
        <w:t xml:space="preserve"> </w:t>
      </w:r>
      <w:r w:rsidR="00706806"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706806" w:rsidRPr="0050200B">
        <w:rPr>
          <w:rFonts w:ascii="Book Antiqua" w:hAnsi="Book Antiqua"/>
          <w:color w:val="000000"/>
          <w:kern w:val="0"/>
          <w:sz w:val="24"/>
        </w:rPr>
        <w:t>5.43</w:t>
      </w:r>
      <w:r w:rsidR="00906E7F" w:rsidRPr="0050200B">
        <w:rPr>
          <w:rFonts w:ascii="Book Antiqua" w:hAnsi="Book Antiqua"/>
          <w:color w:val="000000"/>
          <w:kern w:val="0"/>
          <w:sz w:val="24"/>
        </w:rPr>
        <w:t xml:space="preserve">, </w:t>
      </w:r>
      <w:r w:rsidR="00906E7F"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906E7F"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906E7F" w:rsidRPr="0050200B">
        <w:rPr>
          <w:rFonts w:ascii="Book Antiqua" w:hAnsi="Book Antiqua"/>
          <w:color w:val="000000"/>
          <w:kern w:val="0"/>
          <w:sz w:val="24"/>
        </w:rPr>
        <w:t xml:space="preserve">0.0001; </w:t>
      </w:r>
      <w:r w:rsidR="00906E7F" w:rsidRPr="0050200B">
        <w:rPr>
          <w:rFonts w:ascii="Book Antiqua" w:eastAsia="Times-Roman" w:hAnsi="Book Antiqua"/>
          <w:color w:val="000000"/>
          <w:kern w:val="0"/>
          <w:sz w:val="24"/>
          <w:lang w:bidi="ar"/>
        </w:rPr>
        <w:t xml:space="preserve">HBV-related liver failure </w:t>
      </w:r>
      <w:r w:rsidR="00CF276F" w:rsidRPr="0050200B">
        <w:rPr>
          <w:rFonts w:ascii="Book Antiqua" w:eastAsia="Times-Roman" w:hAnsi="Book Antiqua"/>
          <w:i/>
          <w:iCs/>
          <w:color w:val="000000"/>
          <w:kern w:val="0"/>
          <w:sz w:val="24"/>
          <w:lang w:bidi="ar"/>
        </w:rPr>
        <w:t>vs</w:t>
      </w:r>
      <w:r w:rsidR="00906E7F" w:rsidRPr="0050200B">
        <w:rPr>
          <w:rFonts w:ascii="Book Antiqua" w:eastAsia="Times-Roman" w:hAnsi="Book Antiqua"/>
          <w:color w:val="000000"/>
          <w:kern w:val="0"/>
          <w:sz w:val="24"/>
          <w:lang w:bidi="ar"/>
        </w:rPr>
        <w:t xml:space="preserve"> CHB: </w:t>
      </w:r>
      <w:r w:rsidR="00906E7F" w:rsidRPr="0050200B">
        <w:rPr>
          <w:rFonts w:ascii="Book Antiqua" w:hAnsi="Book Antiqua"/>
          <w:color w:val="000000"/>
          <w:kern w:val="0"/>
          <w:sz w:val="24"/>
        </w:rPr>
        <w:t>549.60</w:t>
      </w:r>
      <w:r w:rsidR="00261BFE" w:rsidRPr="0050200B">
        <w:rPr>
          <w:rFonts w:ascii="Book Antiqua" w:hAnsi="Book Antiqua"/>
          <w:color w:val="000000"/>
          <w:kern w:val="0"/>
          <w:sz w:val="24"/>
        </w:rPr>
        <w:t xml:space="preserve"> </w:t>
      </w:r>
      <w:r w:rsidR="00906E7F"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906E7F" w:rsidRPr="0050200B">
        <w:rPr>
          <w:rFonts w:ascii="Book Antiqua" w:hAnsi="Book Antiqua"/>
          <w:color w:val="000000"/>
          <w:kern w:val="0"/>
          <w:sz w:val="24"/>
        </w:rPr>
        <w:t>686.13</w:t>
      </w:r>
      <w:r w:rsidR="00906E7F"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906E7F" w:rsidRPr="0050200B">
        <w:rPr>
          <w:rFonts w:ascii="Book Antiqua" w:eastAsia="Times-Roman" w:hAnsi="Book Antiqua"/>
          <w:color w:val="000000"/>
          <w:kern w:val="0"/>
          <w:sz w:val="24"/>
          <w:lang w:bidi="ar"/>
        </w:rPr>
        <w:t xml:space="preserve"> </w:t>
      </w:r>
      <w:r w:rsidR="00906E7F" w:rsidRPr="0050200B">
        <w:rPr>
          <w:rFonts w:ascii="Book Antiqua" w:hAnsi="Book Antiqua"/>
          <w:color w:val="000000"/>
          <w:kern w:val="0"/>
          <w:sz w:val="24"/>
        </w:rPr>
        <w:t>327.52</w:t>
      </w:r>
      <w:r w:rsidR="00261BFE" w:rsidRPr="0050200B">
        <w:rPr>
          <w:rFonts w:ascii="Book Antiqua" w:hAnsi="Book Antiqua"/>
          <w:color w:val="000000"/>
          <w:kern w:val="0"/>
          <w:sz w:val="24"/>
        </w:rPr>
        <w:t xml:space="preserve"> </w:t>
      </w:r>
      <w:r w:rsidR="00906E7F"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906E7F" w:rsidRPr="0050200B">
        <w:rPr>
          <w:rFonts w:ascii="Book Antiqua" w:hAnsi="Book Antiqua"/>
          <w:color w:val="000000"/>
          <w:kern w:val="0"/>
          <w:sz w:val="24"/>
        </w:rPr>
        <w:t xml:space="preserve">312.57, </w:t>
      </w:r>
      <w:r w:rsidR="00906E7F"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906E7F"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906E7F" w:rsidRPr="0050200B">
        <w:rPr>
          <w:rFonts w:ascii="Book Antiqua" w:hAnsi="Book Antiqua"/>
          <w:color w:val="000000"/>
          <w:kern w:val="0"/>
          <w:sz w:val="24"/>
        </w:rPr>
        <w:t>0.05</w:t>
      </w:r>
      <w:r w:rsidRPr="0050200B">
        <w:rPr>
          <w:rFonts w:ascii="Book Antiqua" w:eastAsia="Times-Roman" w:hAnsi="Book Antiqua"/>
          <w:color w:val="000000"/>
          <w:kern w:val="0"/>
          <w:sz w:val="24"/>
          <w:lang w:bidi="ar"/>
        </w:rPr>
        <w:t xml:space="preserve">), </w:t>
      </w:r>
      <w:r w:rsidR="00D802D6" w:rsidRPr="0050200B">
        <w:rPr>
          <w:rFonts w:ascii="Book Antiqua" w:eastAsia="等线" w:hAnsi="Book Antiqua"/>
          <w:color w:val="000000"/>
          <w:kern w:val="0"/>
          <w:sz w:val="24"/>
          <w:lang w:bidi="ar"/>
        </w:rPr>
        <w:t>aspartate transaminase</w:t>
      </w:r>
      <w:r w:rsidRPr="0050200B">
        <w:rPr>
          <w:rFonts w:ascii="Book Antiqua" w:eastAsia="Times-Roman" w:hAnsi="Book Antiqua"/>
          <w:color w:val="000000"/>
          <w:kern w:val="0"/>
          <w:sz w:val="24"/>
          <w:lang w:bidi="ar"/>
        </w:rPr>
        <w:t xml:space="preserve"> (HBV-related liver failure </w:t>
      </w:r>
      <w:r w:rsidR="00CF276F" w:rsidRPr="0050200B">
        <w:rPr>
          <w:rFonts w:ascii="Book Antiqua" w:eastAsia="Times-Roman" w:hAnsi="Book Antiqua"/>
          <w:i/>
          <w:iCs/>
          <w:color w:val="000000"/>
          <w:kern w:val="0"/>
          <w:sz w:val="24"/>
          <w:lang w:bidi="ar"/>
        </w:rPr>
        <w:t>vs</w:t>
      </w:r>
      <w:r w:rsidRPr="0050200B">
        <w:rPr>
          <w:rFonts w:ascii="Book Antiqua" w:eastAsia="Times-Roman" w:hAnsi="Book Antiqua"/>
          <w:color w:val="000000"/>
          <w:kern w:val="0"/>
          <w:sz w:val="24"/>
          <w:lang w:bidi="ar"/>
        </w:rPr>
        <w:t xml:space="preserve"> HC: 4</w:t>
      </w:r>
      <w:r w:rsidR="00706806" w:rsidRPr="0050200B">
        <w:rPr>
          <w:rFonts w:ascii="Book Antiqua" w:eastAsia="Times-Roman" w:hAnsi="Book Antiqua"/>
          <w:color w:val="000000"/>
          <w:kern w:val="0"/>
          <w:sz w:val="24"/>
          <w:lang w:bidi="ar"/>
        </w:rPr>
        <w:t>87</w:t>
      </w:r>
      <w:r w:rsidRPr="0050200B">
        <w:rPr>
          <w:rFonts w:ascii="Book Antiqua" w:eastAsia="Times-Roman" w:hAnsi="Book Antiqua"/>
          <w:color w:val="000000"/>
          <w:kern w:val="0"/>
          <w:sz w:val="24"/>
          <w:lang w:bidi="ar"/>
        </w:rPr>
        <w:t>.</w:t>
      </w:r>
      <w:r w:rsidR="00706806" w:rsidRPr="0050200B">
        <w:rPr>
          <w:rFonts w:ascii="Book Antiqua" w:eastAsia="Times-Roman" w:hAnsi="Book Antiqua"/>
          <w:color w:val="000000"/>
          <w:kern w:val="0"/>
          <w:sz w:val="24"/>
          <w:lang w:bidi="ar"/>
        </w:rPr>
        <w:t>55</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706806" w:rsidRPr="0050200B">
        <w:rPr>
          <w:rFonts w:ascii="Book Antiqua" w:eastAsia="Times-Roman" w:hAnsi="Book Antiqua"/>
          <w:color w:val="000000"/>
          <w:kern w:val="0"/>
          <w:sz w:val="24"/>
          <w:lang w:bidi="ar"/>
        </w:rPr>
        <w:t>571.49</w:t>
      </w:r>
      <w:r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Pr="0050200B">
        <w:rPr>
          <w:rFonts w:ascii="Book Antiqua" w:eastAsia="Times-Roman" w:hAnsi="Book Antiqua"/>
          <w:color w:val="000000"/>
          <w:kern w:val="0"/>
          <w:sz w:val="24"/>
          <w:lang w:bidi="ar"/>
        </w:rPr>
        <w:t xml:space="preserve"> </w:t>
      </w:r>
      <w:r w:rsidR="00706806" w:rsidRPr="0050200B">
        <w:rPr>
          <w:rFonts w:ascii="Book Antiqua" w:hAnsi="Book Antiqua"/>
          <w:color w:val="000000"/>
          <w:kern w:val="0"/>
          <w:sz w:val="24"/>
        </w:rPr>
        <w:t>22.95</w:t>
      </w:r>
      <w:r w:rsidR="00261BFE" w:rsidRPr="0050200B">
        <w:rPr>
          <w:rFonts w:ascii="Book Antiqua" w:hAnsi="Book Antiqua"/>
          <w:color w:val="000000"/>
          <w:kern w:val="0"/>
          <w:sz w:val="24"/>
        </w:rPr>
        <w:t xml:space="preserve"> </w:t>
      </w:r>
      <w:r w:rsidR="00706806"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706806" w:rsidRPr="0050200B">
        <w:rPr>
          <w:rFonts w:ascii="Book Antiqua" w:hAnsi="Book Antiqua"/>
          <w:color w:val="000000"/>
          <w:kern w:val="0"/>
          <w:sz w:val="24"/>
        </w:rPr>
        <w:t>5.70</w:t>
      </w:r>
      <w:r w:rsidR="00906E7F" w:rsidRPr="0050200B">
        <w:rPr>
          <w:rFonts w:ascii="Book Antiqua" w:eastAsia="Times-Roman" w:hAnsi="Book Antiqua"/>
          <w:color w:val="000000"/>
          <w:kern w:val="0"/>
          <w:sz w:val="24"/>
          <w:lang w:bidi="ar"/>
        </w:rPr>
        <w:t>,</w:t>
      </w:r>
      <w:r w:rsidR="00906E7F" w:rsidRPr="0050200B">
        <w:rPr>
          <w:rFonts w:ascii="Book Antiqua" w:hAnsi="Book Antiqua"/>
          <w:color w:val="000000"/>
          <w:kern w:val="0"/>
          <w:sz w:val="24"/>
        </w:rPr>
        <w:t xml:space="preserve"> </w:t>
      </w:r>
      <w:r w:rsidR="00906E7F"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906E7F" w:rsidRPr="0050200B">
        <w:rPr>
          <w:rFonts w:ascii="Book Antiqua" w:hAnsi="Book Antiqua"/>
          <w:i/>
          <w:iCs/>
          <w:color w:val="000000"/>
          <w:kern w:val="0"/>
          <w:sz w:val="24"/>
        </w:rPr>
        <w:t>&lt;</w:t>
      </w:r>
      <w:r w:rsidR="00CF276F" w:rsidRPr="0050200B">
        <w:rPr>
          <w:rFonts w:ascii="Book Antiqua" w:hAnsi="Book Antiqua"/>
          <w:i/>
          <w:iCs/>
          <w:color w:val="000000"/>
          <w:kern w:val="0"/>
          <w:sz w:val="24"/>
        </w:rPr>
        <w:t xml:space="preserve"> </w:t>
      </w:r>
      <w:r w:rsidR="00906E7F" w:rsidRPr="0050200B">
        <w:rPr>
          <w:rFonts w:ascii="Book Antiqua" w:hAnsi="Book Antiqua"/>
          <w:color w:val="000000"/>
          <w:kern w:val="0"/>
          <w:sz w:val="24"/>
        </w:rPr>
        <w:t xml:space="preserve">0.0001; </w:t>
      </w:r>
      <w:r w:rsidR="00906E7F" w:rsidRPr="0050200B">
        <w:rPr>
          <w:rFonts w:ascii="Book Antiqua" w:eastAsia="Times-Roman" w:hAnsi="Book Antiqua"/>
          <w:color w:val="000000"/>
          <w:kern w:val="0"/>
          <w:sz w:val="24"/>
          <w:lang w:bidi="ar"/>
        </w:rPr>
        <w:t xml:space="preserve">HBV-related liver failure </w:t>
      </w:r>
      <w:r w:rsidR="00CF276F" w:rsidRPr="0050200B">
        <w:rPr>
          <w:rFonts w:ascii="Book Antiqua" w:eastAsia="Times-Roman" w:hAnsi="Book Antiqua"/>
          <w:i/>
          <w:iCs/>
          <w:color w:val="000000"/>
          <w:kern w:val="0"/>
          <w:sz w:val="24"/>
          <w:lang w:bidi="ar"/>
        </w:rPr>
        <w:t>vs</w:t>
      </w:r>
      <w:r w:rsidR="00906E7F" w:rsidRPr="0050200B">
        <w:rPr>
          <w:rFonts w:ascii="Book Antiqua" w:eastAsia="Times-Roman" w:hAnsi="Book Antiqua"/>
          <w:color w:val="000000"/>
          <w:kern w:val="0"/>
          <w:sz w:val="24"/>
          <w:lang w:bidi="ar"/>
        </w:rPr>
        <w:t xml:space="preserve"> CHB: 487.55 ± 571.49 </w:t>
      </w:r>
      <w:r w:rsidR="00CF276F" w:rsidRPr="0050200B">
        <w:rPr>
          <w:rFonts w:ascii="Book Antiqua" w:eastAsia="Times-Roman" w:hAnsi="Book Antiqua"/>
          <w:i/>
          <w:iCs/>
          <w:color w:val="000000"/>
          <w:kern w:val="0"/>
          <w:sz w:val="24"/>
          <w:lang w:bidi="ar"/>
        </w:rPr>
        <w:t>vs</w:t>
      </w:r>
      <w:r w:rsidR="00906E7F" w:rsidRPr="0050200B">
        <w:rPr>
          <w:rFonts w:ascii="Book Antiqua" w:eastAsia="Times-Roman" w:hAnsi="Book Antiqua"/>
          <w:color w:val="000000"/>
          <w:kern w:val="0"/>
          <w:sz w:val="24"/>
          <w:lang w:bidi="ar"/>
        </w:rPr>
        <w:t xml:space="preserve"> 176.58 ± 208.19,</w:t>
      </w:r>
      <w:r w:rsidR="00906E7F" w:rsidRPr="0050200B">
        <w:rPr>
          <w:rFonts w:ascii="Book Antiqua" w:hAnsi="Book Antiqua"/>
          <w:color w:val="000000"/>
          <w:kern w:val="0"/>
          <w:sz w:val="24"/>
        </w:rPr>
        <w:t xml:space="preserve"> </w:t>
      </w:r>
      <w:r w:rsidR="00906E7F"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906E7F"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906E7F" w:rsidRPr="0050200B">
        <w:rPr>
          <w:rFonts w:ascii="Book Antiqua" w:hAnsi="Book Antiqua"/>
          <w:color w:val="000000"/>
          <w:kern w:val="0"/>
          <w:sz w:val="24"/>
        </w:rPr>
        <w:t>0.001</w:t>
      </w:r>
      <w:r w:rsidRPr="0050200B">
        <w:rPr>
          <w:rFonts w:ascii="Book Antiqua" w:eastAsia="Times-Roman" w:hAnsi="Book Antiqua"/>
          <w:color w:val="000000"/>
          <w:kern w:val="0"/>
          <w:sz w:val="24"/>
          <w:lang w:bidi="ar"/>
        </w:rPr>
        <w:t>)</w:t>
      </w:r>
      <w:r w:rsidR="00314683" w:rsidRPr="0050200B">
        <w:rPr>
          <w:rFonts w:ascii="Book Antiqua" w:eastAsia="Times-Roman" w:hAnsi="Book Antiqua"/>
          <w:color w:val="000000"/>
          <w:kern w:val="0"/>
          <w:sz w:val="24"/>
          <w:lang w:bidi="ar"/>
        </w:rPr>
        <w:t xml:space="preserve"> and </w:t>
      </w:r>
      <w:r w:rsidRPr="0050200B">
        <w:rPr>
          <w:rFonts w:ascii="Book Antiqua" w:eastAsia="Times-Roman" w:hAnsi="Book Antiqua"/>
          <w:color w:val="000000"/>
          <w:kern w:val="0"/>
          <w:sz w:val="24"/>
          <w:lang w:bidi="ar"/>
        </w:rPr>
        <w:t>total bilirubin</w:t>
      </w:r>
      <w:r w:rsidR="00E63BAB" w:rsidRPr="0050200B">
        <w:rPr>
          <w:rFonts w:ascii="Book Antiqua" w:hAnsi="Book Antiqua"/>
          <w:color w:val="000000"/>
          <w:kern w:val="0"/>
          <w:sz w:val="24"/>
          <w:lang w:bidi="ar"/>
        </w:rPr>
        <w:t xml:space="preserve"> </w:t>
      </w:r>
      <w:r w:rsidRPr="0050200B">
        <w:rPr>
          <w:rFonts w:ascii="Book Antiqua" w:eastAsia="Times-Roman" w:hAnsi="Book Antiqua"/>
          <w:color w:val="000000"/>
          <w:kern w:val="0"/>
          <w:sz w:val="24"/>
          <w:lang w:bidi="ar"/>
        </w:rPr>
        <w:t xml:space="preserve">(HBV-related liver failure </w:t>
      </w:r>
      <w:r w:rsidR="00CF276F" w:rsidRPr="0050200B">
        <w:rPr>
          <w:rFonts w:ascii="Book Antiqua" w:eastAsia="Times-Roman" w:hAnsi="Book Antiqua"/>
          <w:i/>
          <w:iCs/>
          <w:color w:val="000000"/>
          <w:kern w:val="0"/>
          <w:sz w:val="24"/>
          <w:lang w:bidi="ar"/>
        </w:rPr>
        <w:t>vs</w:t>
      </w:r>
      <w:r w:rsidRPr="0050200B">
        <w:rPr>
          <w:rFonts w:ascii="Book Antiqua" w:eastAsia="Times-Roman" w:hAnsi="Book Antiqua"/>
          <w:color w:val="000000"/>
          <w:kern w:val="0"/>
          <w:sz w:val="24"/>
          <w:lang w:bidi="ar"/>
        </w:rPr>
        <w:t xml:space="preserve"> HC: </w:t>
      </w:r>
      <w:r w:rsidR="008452D3" w:rsidRPr="0050200B">
        <w:rPr>
          <w:rFonts w:ascii="Book Antiqua" w:eastAsia="Times-Roman" w:hAnsi="Book Antiqua"/>
          <w:color w:val="000000"/>
          <w:kern w:val="0"/>
          <w:sz w:val="24"/>
          <w:lang w:bidi="ar"/>
        </w:rPr>
        <w:t>302.52</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8452D3" w:rsidRPr="0050200B">
        <w:rPr>
          <w:rFonts w:ascii="Book Antiqua" w:eastAsia="Times-Roman" w:hAnsi="Book Antiqua"/>
          <w:color w:val="000000"/>
          <w:kern w:val="0"/>
          <w:sz w:val="24"/>
          <w:lang w:bidi="ar"/>
        </w:rPr>
        <w:t>144.84</w:t>
      </w:r>
      <w:r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Pr="0050200B">
        <w:rPr>
          <w:rFonts w:ascii="Book Antiqua" w:eastAsia="Times-Roman" w:hAnsi="Book Antiqua"/>
          <w:color w:val="000000"/>
          <w:kern w:val="0"/>
          <w:sz w:val="24"/>
          <w:lang w:bidi="ar"/>
        </w:rPr>
        <w:t xml:space="preserve"> </w:t>
      </w:r>
      <w:r w:rsidR="008452D3" w:rsidRPr="0050200B">
        <w:rPr>
          <w:rFonts w:ascii="Book Antiqua" w:eastAsia="Times-Roman" w:hAnsi="Book Antiqua"/>
          <w:color w:val="000000"/>
          <w:kern w:val="0"/>
          <w:sz w:val="24"/>
          <w:lang w:bidi="ar"/>
        </w:rPr>
        <w:t>12.48 ±</w:t>
      </w:r>
      <w:r w:rsidR="00CF276F" w:rsidRPr="0050200B">
        <w:rPr>
          <w:rFonts w:ascii="Book Antiqua" w:eastAsia="Times-Roman" w:hAnsi="Book Antiqua"/>
          <w:color w:val="000000"/>
          <w:kern w:val="0"/>
          <w:sz w:val="24"/>
          <w:lang w:bidi="ar"/>
        </w:rPr>
        <w:t xml:space="preserve"> </w:t>
      </w:r>
      <w:r w:rsidR="008452D3" w:rsidRPr="0050200B">
        <w:rPr>
          <w:rFonts w:ascii="Book Antiqua" w:eastAsia="Times-Roman" w:hAnsi="Book Antiqua"/>
          <w:color w:val="000000"/>
          <w:kern w:val="0"/>
          <w:sz w:val="24"/>
          <w:lang w:bidi="ar"/>
        </w:rPr>
        <w:t>3.23</w:t>
      </w:r>
      <w:r w:rsidR="00686599" w:rsidRPr="0050200B">
        <w:rPr>
          <w:rFonts w:ascii="Book Antiqua" w:eastAsia="Times-Roman" w:hAnsi="Book Antiqua"/>
          <w:color w:val="000000"/>
          <w:kern w:val="0"/>
          <w:sz w:val="24"/>
          <w:lang w:bidi="ar"/>
        </w:rPr>
        <w:t xml:space="preserve">, </w:t>
      </w:r>
      <w:r w:rsidR="00686599" w:rsidRPr="0050200B">
        <w:rPr>
          <w:rFonts w:ascii="Book Antiqua" w:eastAsia="Times-Roman" w:hAnsi="Book Antiqua"/>
          <w:i/>
          <w:iCs/>
          <w:color w:val="000000"/>
          <w:kern w:val="0"/>
          <w:sz w:val="24"/>
          <w:lang w:bidi="ar"/>
        </w:rPr>
        <w:t>P</w:t>
      </w:r>
      <w:r w:rsidR="00CF276F" w:rsidRPr="0050200B">
        <w:rPr>
          <w:rFonts w:ascii="Book Antiqua" w:eastAsia="Times-Roman" w:hAnsi="Book Antiqua"/>
          <w:i/>
          <w:iCs/>
          <w:color w:val="000000"/>
          <w:kern w:val="0"/>
          <w:sz w:val="24"/>
          <w:lang w:bidi="ar"/>
        </w:rPr>
        <w:t xml:space="preserve"> </w:t>
      </w:r>
      <w:r w:rsidR="00686599" w:rsidRPr="0050200B">
        <w:rPr>
          <w:rFonts w:ascii="Book Antiqua" w:eastAsia="Times-Roman" w:hAnsi="Book Antiqua"/>
          <w:i/>
          <w:iCs/>
          <w:color w:val="000000"/>
          <w:kern w:val="0"/>
          <w:sz w:val="24"/>
          <w:lang w:bidi="ar"/>
        </w:rPr>
        <w:t>&lt;</w:t>
      </w:r>
      <w:r w:rsidR="00CF276F" w:rsidRPr="0050200B">
        <w:rPr>
          <w:rFonts w:ascii="Book Antiqua" w:eastAsia="Times-Roman" w:hAnsi="Book Antiqua"/>
          <w:color w:val="000000"/>
          <w:kern w:val="0"/>
          <w:sz w:val="24"/>
          <w:lang w:bidi="ar"/>
        </w:rPr>
        <w:t xml:space="preserve"> </w:t>
      </w:r>
      <w:r w:rsidR="00686599" w:rsidRPr="0050200B">
        <w:rPr>
          <w:rFonts w:ascii="Book Antiqua" w:hAnsi="Book Antiqua"/>
          <w:color w:val="000000"/>
          <w:kern w:val="0"/>
          <w:sz w:val="24"/>
        </w:rPr>
        <w:t xml:space="preserve">0.0001; </w:t>
      </w:r>
      <w:r w:rsidR="00686599" w:rsidRPr="0050200B">
        <w:rPr>
          <w:rFonts w:ascii="Book Antiqua" w:eastAsia="Times-Roman" w:hAnsi="Book Antiqua"/>
          <w:color w:val="000000"/>
          <w:kern w:val="0"/>
          <w:sz w:val="24"/>
          <w:lang w:bidi="ar"/>
        </w:rPr>
        <w:t xml:space="preserve">HBV-related liver failure </w:t>
      </w:r>
      <w:r w:rsidR="00CF276F" w:rsidRPr="0050200B">
        <w:rPr>
          <w:rFonts w:ascii="Book Antiqua" w:eastAsia="Times-Roman" w:hAnsi="Book Antiqua"/>
          <w:i/>
          <w:iCs/>
          <w:color w:val="000000"/>
          <w:kern w:val="0"/>
          <w:sz w:val="24"/>
          <w:lang w:bidi="ar"/>
        </w:rPr>
        <w:t>vs</w:t>
      </w:r>
      <w:r w:rsidR="00686599" w:rsidRPr="0050200B">
        <w:rPr>
          <w:rFonts w:ascii="Book Antiqua" w:eastAsia="Times-Roman" w:hAnsi="Book Antiqua"/>
          <w:color w:val="000000"/>
          <w:kern w:val="0"/>
          <w:sz w:val="24"/>
          <w:lang w:bidi="ar"/>
        </w:rPr>
        <w:t xml:space="preserve"> CHB: 302.52 ± 144.84 </w:t>
      </w:r>
      <w:r w:rsidR="00CF276F" w:rsidRPr="0050200B">
        <w:rPr>
          <w:rFonts w:ascii="Book Antiqua" w:eastAsia="Times-Roman" w:hAnsi="Book Antiqua"/>
          <w:i/>
          <w:iCs/>
          <w:color w:val="000000"/>
          <w:kern w:val="0"/>
          <w:sz w:val="24"/>
          <w:lang w:bidi="ar"/>
        </w:rPr>
        <w:t>vs</w:t>
      </w:r>
      <w:r w:rsidR="00686599" w:rsidRPr="0050200B">
        <w:rPr>
          <w:rFonts w:ascii="Book Antiqua" w:eastAsia="Times-Roman" w:hAnsi="Book Antiqua"/>
          <w:color w:val="000000"/>
          <w:kern w:val="0"/>
          <w:sz w:val="24"/>
          <w:lang w:bidi="ar"/>
        </w:rPr>
        <w:t xml:space="preserve"> 25.65 ± 43.43, </w:t>
      </w:r>
      <w:r w:rsidR="00686599" w:rsidRPr="0050200B">
        <w:rPr>
          <w:rFonts w:ascii="Book Antiqua" w:eastAsia="Times-Roman" w:hAnsi="Book Antiqua"/>
          <w:i/>
          <w:iCs/>
          <w:color w:val="000000"/>
          <w:kern w:val="0"/>
          <w:sz w:val="24"/>
          <w:lang w:bidi="ar"/>
        </w:rPr>
        <w:t>P</w:t>
      </w:r>
      <w:r w:rsidR="00CF276F" w:rsidRPr="0050200B">
        <w:rPr>
          <w:rFonts w:ascii="Book Antiqua" w:eastAsia="Times-Roman" w:hAnsi="Book Antiqua"/>
          <w:i/>
          <w:iCs/>
          <w:color w:val="000000"/>
          <w:kern w:val="0"/>
          <w:sz w:val="24"/>
          <w:lang w:bidi="ar"/>
        </w:rPr>
        <w:t xml:space="preserve"> </w:t>
      </w:r>
      <w:r w:rsidR="00686599" w:rsidRPr="0050200B">
        <w:rPr>
          <w:rFonts w:ascii="Book Antiqua" w:eastAsia="Times-Roman" w:hAnsi="Book Antiqua"/>
          <w:i/>
          <w:iCs/>
          <w:color w:val="000000"/>
          <w:kern w:val="0"/>
          <w:sz w:val="24"/>
          <w:lang w:bidi="ar"/>
        </w:rPr>
        <w:t>&lt;</w:t>
      </w:r>
      <w:r w:rsidR="00CF276F" w:rsidRPr="0050200B">
        <w:rPr>
          <w:rFonts w:ascii="Book Antiqua" w:eastAsia="Times-Roman" w:hAnsi="Book Antiqua"/>
          <w:color w:val="000000"/>
          <w:kern w:val="0"/>
          <w:sz w:val="24"/>
          <w:lang w:bidi="ar"/>
        </w:rPr>
        <w:t xml:space="preserve"> </w:t>
      </w:r>
      <w:r w:rsidR="00686599" w:rsidRPr="0050200B">
        <w:rPr>
          <w:rFonts w:ascii="Book Antiqua" w:hAnsi="Book Antiqua"/>
          <w:color w:val="000000"/>
          <w:kern w:val="0"/>
          <w:sz w:val="24"/>
        </w:rPr>
        <w:t>0.0001</w:t>
      </w:r>
      <w:r w:rsidRPr="0050200B">
        <w:rPr>
          <w:rFonts w:ascii="Book Antiqua" w:eastAsia="Times-Roman" w:hAnsi="Book Antiqua"/>
          <w:color w:val="000000"/>
          <w:kern w:val="0"/>
          <w:sz w:val="24"/>
          <w:lang w:bidi="ar"/>
        </w:rPr>
        <w:t>)</w:t>
      </w:r>
      <w:r w:rsidR="00314683"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were dramatically </w:t>
      </w:r>
      <w:r w:rsidR="00314683" w:rsidRPr="0050200B">
        <w:rPr>
          <w:rFonts w:ascii="Book Antiqua" w:eastAsia="Times-Roman" w:hAnsi="Book Antiqua"/>
          <w:color w:val="000000"/>
          <w:kern w:val="0"/>
          <w:sz w:val="24"/>
          <w:lang w:bidi="ar"/>
        </w:rPr>
        <w:t>in</w:t>
      </w:r>
      <w:r w:rsidRPr="0050200B">
        <w:rPr>
          <w:rFonts w:ascii="Book Antiqua" w:eastAsia="Times-Roman" w:hAnsi="Book Antiqua"/>
          <w:color w:val="000000"/>
          <w:kern w:val="0"/>
          <w:sz w:val="24"/>
          <w:lang w:bidi="ar"/>
        </w:rPr>
        <w:t xml:space="preserve">creased </w:t>
      </w:r>
      <w:r w:rsidR="00314683" w:rsidRPr="0050200B">
        <w:rPr>
          <w:rFonts w:ascii="Book Antiqua" w:eastAsia="Times-Roman" w:hAnsi="Book Antiqua"/>
          <w:color w:val="000000"/>
          <w:kern w:val="0"/>
          <w:sz w:val="24"/>
          <w:lang w:bidi="ar"/>
        </w:rPr>
        <w:t xml:space="preserve">in HBV-related liver failure group </w:t>
      </w:r>
      <w:r w:rsidRPr="0050200B">
        <w:rPr>
          <w:rFonts w:ascii="Book Antiqua" w:eastAsia="Times-Roman" w:hAnsi="Book Antiqua"/>
          <w:color w:val="000000"/>
          <w:kern w:val="0"/>
          <w:sz w:val="24"/>
          <w:lang w:bidi="ar"/>
        </w:rPr>
        <w:t xml:space="preserve">compared to </w:t>
      </w:r>
      <w:r w:rsidR="003730ED" w:rsidRPr="0050200B">
        <w:rPr>
          <w:rFonts w:ascii="Book Antiqua" w:eastAsia="Times-Roman" w:hAnsi="Book Antiqua"/>
          <w:color w:val="000000"/>
          <w:kern w:val="0"/>
          <w:sz w:val="24"/>
          <w:lang w:bidi="ar"/>
        </w:rPr>
        <w:t>HCs</w:t>
      </w:r>
      <w:r w:rsidRPr="0050200B">
        <w:rPr>
          <w:rFonts w:ascii="Book Antiqua" w:eastAsia="Times-Roman" w:hAnsi="Book Antiqua"/>
          <w:color w:val="000000"/>
          <w:kern w:val="0"/>
          <w:sz w:val="24"/>
          <w:lang w:bidi="ar"/>
        </w:rPr>
        <w:t xml:space="preserve"> </w:t>
      </w:r>
      <w:r w:rsidR="00314683" w:rsidRPr="0050200B">
        <w:rPr>
          <w:rFonts w:ascii="Book Antiqua" w:eastAsia="Times-Roman" w:hAnsi="Book Antiqua"/>
          <w:color w:val="000000"/>
          <w:kern w:val="0"/>
          <w:sz w:val="24"/>
          <w:lang w:bidi="ar"/>
        </w:rPr>
        <w:t xml:space="preserve">and CHB group. The levels of </w:t>
      </w:r>
      <w:r w:rsidR="00703526" w:rsidRPr="0050200B">
        <w:rPr>
          <w:rFonts w:ascii="Book Antiqua" w:hAnsi="Book Antiqua"/>
          <w:color w:val="000000"/>
          <w:kern w:val="0"/>
          <w:sz w:val="24"/>
        </w:rPr>
        <w:t>a</w:t>
      </w:r>
      <w:r w:rsidR="00314683" w:rsidRPr="0050200B">
        <w:rPr>
          <w:rFonts w:ascii="Book Antiqua" w:hAnsi="Book Antiqua"/>
          <w:color w:val="000000"/>
          <w:kern w:val="0"/>
          <w:sz w:val="24"/>
        </w:rPr>
        <w:t>lbumin</w:t>
      </w:r>
      <w:r w:rsidR="00314683" w:rsidRPr="0050200B">
        <w:rPr>
          <w:rFonts w:ascii="Book Antiqua" w:eastAsia="Times-Roman" w:hAnsi="Book Antiqua"/>
          <w:color w:val="000000"/>
          <w:kern w:val="0"/>
          <w:sz w:val="24"/>
          <w:lang w:bidi="ar"/>
        </w:rPr>
        <w:t xml:space="preserve"> (HBV-related liver failure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HC: </w:t>
      </w:r>
      <w:r w:rsidR="00314683" w:rsidRPr="0050200B">
        <w:rPr>
          <w:rFonts w:ascii="Book Antiqua" w:hAnsi="Book Antiqua"/>
          <w:color w:val="000000"/>
          <w:kern w:val="0"/>
          <w:sz w:val="24"/>
        </w:rPr>
        <w:t>31.01</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4.06</w:t>
      </w:r>
      <w:r w:rsidR="00314683"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w:t>
      </w:r>
      <w:r w:rsidR="00314683" w:rsidRPr="0050200B">
        <w:rPr>
          <w:rFonts w:ascii="Book Antiqua" w:hAnsi="Book Antiqua"/>
          <w:color w:val="000000"/>
          <w:kern w:val="0"/>
          <w:sz w:val="24"/>
        </w:rPr>
        <w:t>42.98</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 xml:space="preserve">2.32, </w:t>
      </w:r>
      <w:r w:rsidR="00314683"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314683"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314683" w:rsidRPr="0050200B">
        <w:rPr>
          <w:rFonts w:ascii="Book Antiqua" w:hAnsi="Book Antiqua"/>
          <w:color w:val="000000"/>
          <w:kern w:val="0"/>
          <w:sz w:val="24"/>
        </w:rPr>
        <w:t xml:space="preserve">0.0001; </w:t>
      </w:r>
      <w:r w:rsidR="00314683" w:rsidRPr="0050200B">
        <w:rPr>
          <w:rFonts w:ascii="Book Antiqua" w:eastAsia="Times-Roman" w:hAnsi="Book Antiqua"/>
          <w:color w:val="000000"/>
          <w:kern w:val="0"/>
          <w:sz w:val="24"/>
          <w:lang w:bidi="ar"/>
        </w:rPr>
        <w:lastRenderedPageBreak/>
        <w:t xml:space="preserve">HBV-related liver failure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CHB: </w:t>
      </w:r>
      <w:r w:rsidR="00314683" w:rsidRPr="0050200B">
        <w:rPr>
          <w:rFonts w:ascii="Book Antiqua" w:hAnsi="Book Antiqua"/>
          <w:color w:val="000000"/>
          <w:kern w:val="0"/>
          <w:sz w:val="24"/>
        </w:rPr>
        <w:t>31.01</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4.06</w:t>
      </w:r>
      <w:r w:rsidR="00314683"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w:t>
      </w:r>
      <w:r w:rsidR="00314683" w:rsidRPr="0050200B">
        <w:rPr>
          <w:rFonts w:ascii="Book Antiqua" w:hAnsi="Book Antiqua"/>
          <w:color w:val="000000"/>
          <w:kern w:val="0"/>
          <w:sz w:val="24"/>
        </w:rPr>
        <w:t>42.36</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 xml:space="preserve">3.99, </w:t>
      </w:r>
      <w:r w:rsidR="00314683"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314683"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314683" w:rsidRPr="0050200B">
        <w:rPr>
          <w:rFonts w:ascii="Book Antiqua" w:hAnsi="Book Antiqua"/>
          <w:color w:val="000000"/>
          <w:kern w:val="0"/>
          <w:sz w:val="24"/>
        </w:rPr>
        <w:t>0.0001</w:t>
      </w:r>
      <w:r w:rsidR="00314683" w:rsidRPr="0050200B">
        <w:rPr>
          <w:rFonts w:ascii="Book Antiqua" w:eastAsia="Times-Roman" w:hAnsi="Book Antiqua"/>
          <w:color w:val="000000"/>
          <w:kern w:val="0"/>
          <w:sz w:val="24"/>
          <w:lang w:bidi="ar"/>
        </w:rPr>
        <w:t>)</w:t>
      </w:r>
      <w:r w:rsidR="00703526" w:rsidRPr="0050200B">
        <w:rPr>
          <w:rFonts w:ascii="Book Antiqua" w:eastAsia="Times-Roman" w:hAnsi="Book Antiqua"/>
          <w:color w:val="000000"/>
          <w:kern w:val="0"/>
          <w:sz w:val="24"/>
          <w:lang w:bidi="ar"/>
        </w:rPr>
        <w:t xml:space="preserve"> </w:t>
      </w:r>
      <w:r w:rsidR="00314683" w:rsidRPr="0050200B">
        <w:rPr>
          <w:rFonts w:ascii="Book Antiqua" w:eastAsia="Times-Roman" w:hAnsi="Book Antiqua"/>
          <w:color w:val="000000"/>
          <w:kern w:val="0"/>
          <w:sz w:val="24"/>
          <w:lang w:bidi="ar"/>
        </w:rPr>
        <w:t xml:space="preserve">and </w:t>
      </w:r>
      <w:r w:rsidR="00703526" w:rsidRPr="0050200B">
        <w:rPr>
          <w:rFonts w:ascii="Book Antiqua" w:hAnsi="Book Antiqua"/>
          <w:color w:val="000000"/>
          <w:kern w:val="0"/>
          <w:sz w:val="24"/>
        </w:rPr>
        <w:t>b</w:t>
      </w:r>
      <w:r w:rsidR="00314683" w:rsidRPr="0050200B">
        <w:rPr>
          <w:rFonts w:ascii="Book Antiqua" w:hAnsi="Book Antiqua"/>
          <w:color w:val="000000"/>
          <w:kern w:val="0"/>
          <w:sz w:val="24"/>
        </w:rPr>
        <w:t>lood platelets</w:t>
      </w:r>
      <w:r w:rsidR="00703526" w:rsidRPr="0050200B">
        <w:rPr>
          <w:rFonts w:ascii="Book Antiqua" w:hAnsi="Book Antiqua"/>
          <w:color w:val="000000"/>
          <w:kern w:val="0"/>
          <w:sz w:val="24"/>
        </w:rPr>
        <w:t xml:space="preserve"> </w:t>
      </w:r>
      <w:r w:rsidR="00314683" w:rsidRPr="0050200B">
        <w:rPr>
          <w:rFonts w:ascii="Book Antiqua" w:eastAsia="Times-Roman" w:hAnsi="Book Antiqua"/>
          <w:color w:val="000000"/>
          <w:kern w:val="0"/>
          <w:sz w:val="24"/>
          <w:lang w:bidi="ar"/>
        </w:rPr>
        <w:t xml:space="preserve">(HBV-related liver failure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HC: </w:t>
      </w:r>
      <w:r w:rsidR="00314683" w:rsidRPr="0050200B">
        <w:rPr>
          <w:rFonts w:ascii="Book Antiqua" w:hAnsi="Book Antiqua"/>
          <w:color w:val="000000"/>
          <w:kern w:val="0"/>
          <w:sz w:val="24"/>
        </w:rPr>
        <w:t>97.96</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52.06</w:t>
      </w:r>
      <w:r w:rsidR="00314683" w:rsidRPr="0050200B">
        <w:rPr>
          <w:rFonts w:ascii="Book Antiqua" w:eastAsia="Times-Roman" w:hAnsi="Book Antiqua"/>
          <w:i/>
          <w:iCs/>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w:t>
      </w:r>
      <w:r w:rsidR="00314683" w:rsidRPr="0050200B">
        <w:rPr>
          <w:rFonts w:ascii="Book Antiqua" w:hAnsi="Book Antiqua"/>
          <w:color w:val="000000"/>
          <w:kern w:val="0"/>
          <w:sz w:val="24"/>
        </w:rPr>
        <w:t>194.68</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 xml:space="preserve">41.53, </w:t>
      </w:r>
      <w:r w:rsidR="00314683"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314683"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314683" w:rsidRPr="0050200B">
        <w:rPr>
          <w:rFonts w:ascii="Book Antiqua" w:hAnsi="Book Antiqua"/>
          <w:color w:val="000000"/>
          <w:kern w:val="0"/>
          <w:sz w:val="24"/>
        </w:rPr>
        <w:t xml:space="preserve">0.0001; </w:t>
      </w:r>
      <w:r w:rsidR="00314683" w:rsidRPr="0050200B">
        <w:rPr>
          <w:rFonts w:ascii="Book Antiqua" w:eastAsia="Times-Roman" w:hAnsi="Book Antiqua"/>
          <w:color w:val="000000"/>
          <w:kern w:val="0"/>
          <w:sz w:val="24"/>
          <w:lang w:bidi="ar"/>
        </w:rPr>
        <w:t xml:space="preserve">HBV-related liver failure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CHB: </w:t>
      </w:r>
      <w:r w:rsidR="00314683" w:rsidRPr="0050200B">
        <w:rPr>
          <w:rFonts w:ascii="Book Antiqua" w:hAnsi="Book Antiqua"/>
          <w:color w:val="000000"/>
          <w:kern w:val="0"/>
          <w:sz w:val="24"/>
        </w:rPr>
        <w:t>97.96</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52.06</w:t>
      </w:r>
      <w:r w:rsidR="00314683"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14683" w:rsidRPr="0050200B">
        <w:rPr>
          <w:rFonts w:ascii="Book Antiqua" w:eastAsia="Times-Roman" w:hAnsi="Book Antiqua"/>
          <w:color w:val="000000"/>
          <w:kern w:val="0"/>
          <w:sz w:val="24"/>
          <w:lang w:bidi="ar"/>
        </w:rPr>
        <w:t xml:space="preserve"> </w:t>
      </w:r>
      <w:r w:rsidR="00314683" w:rsidRPr="0050200B">
        <w:rPr>
          <w:rFonts w:ascii="Book Antiqua" w:hAnsi="Book Antiqua"/>
          <w:color w:val="000000"/>
          <w:kern w:val="0"/>
          <w:sz w:val="24"/>
        </w:rPr>
        <w:t>157.52</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w:t>
      </w:r>
      <w:r w:rsidR="00261BFE" w:rsidRPr="0050200B">
        <w:rPr>
          <w:rFonts w:ascii="Book Antiqua" w:hAnsi="Book Antiqua"/>
          <w:color w:val="000000"/>
          <w:kern w:val="0"/>
          <w:sz w:val="24"/>
        </w:rPr>
        <w:t xml:space="preserve"> </w:t>
      </w:r>
      <w:r w:rsidR="00314683" w:rsidRPr="0050200B">
        <w:rPr>
          <w:rFonts w:ascii="Book Antiqua" w:hAnsi="Book Antiqua"/>
          <w:color w:val="000000"/>
          <w:kern w:val="0"/>
          <w:sz w:val="24"/>
        </w:rPr>
        <w:t xml:space="preserve">67.53, </w:t>
      </w:r>
      <w:r w:rsidR="00314683" w:rsidRPr="0050200B">
        <w:rPr>
          <w:rFonts w:ascii="Book Antiqua" w:hAnsi="Book Antiqua"/>
          <w:i/>
          <w:iCs/>
          <w:color w:val="000000"/>
          <w:kern w:val="0"/>
          <w:sz w:val="24"/>
        </w:rPr>
        <w:t>P</w:t>
      </w:r>
      <w:r w:rsidR="00CF276F" w:rsidRPr="0050200B">
        <w:rPr>
          <w:rFonts w:ascii="Book Antiqua" w:hAnsi="Book Antiqua"/>
          <w:i/>
          <w:iCs/>
          <w:color w:val="000000"/>
          <w:kern w:val="0"/>
          <w:sz w:val="24"/>
        </w:rPr>
        <w:t xml:space="preserve"> </w:t>
      </w:r>
      <w:r w:rsidR="00314683" w:rsidRPr="0050200B">
        <w:rPr>
          <w:rFonts w:ascii="Book Antiqua" w:hAnsi="Book Antiqua"/>
          <w:i/>
          <w:iCs/>
          <w:color w:val="000000"/>
          <w:kern w:val="0"/>
          <w:sz w:val="24"/>
        </w:rPr>
        <w:t>&lt;</w:t>
      </w:r>
      <w:r w:rsidR="00CF276F" w:rsidRPr="0050200B">
        <w:rPr>
          <w:rFonts w:ascii="Book Antiqua" w:hAnsi="Book Antiqua"/>
          <w:color w:val="000000"/>
          <w:kern w:val="0"/>
          <w:sz w:val="24"/>
        </w:rPr>
        <w:t xml:space="preserve"> </w:t>
      </w:r>
      <w:r w:rsidR="00314683" w:rsidRPr="0050200B">
        <w:rPr>
          <w:rFonts w:ascii="Book Antiqua" w:hAnsi="Book Antiqua"/>
          <w:color w:val="000000"/>
          <w:kern w:val="0"/>
          <w:sz w:val="24"/>
        </w:rPr>
        <w:t>0.0001</w:t>
      </w:r>
      <w:r w:rsidR="00314683" w:rsidRPr="0050200B">
        <w:rPr>
          <w:rFonts w:ascii="Book Antiqua" w:eastAsia="Times-Roman" w:hAnsi="Book Antiqua"/>
          <w:color w:val="000000"/>
          <w:kern w:val="0"/>
          <w:sz w:val="24"/>
          <w:lang w:bidi="ar"/>
        </w:rPr>
        <w:t xml:space="preserve">) were significantly decreased in HBV-related liver failure group compared to HCs and CHB group </w:t>
      </w:r>
      <w:r w:rsidRPr="0050200B">
        <w:rPr>
          <w:rFonts w:ascii="Book Antiqua" w:eastAsia="Times-Roman" w:hAnsi="Book Antiqua"/>
          <w:color w:val="000000"/>
          <w:kern w:val="0"/>
          <w:sz w:val="24"/>
          <w:lang w:bidi="ar"/>
        </w:rPr>
        <w:t>(Table</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 xml:space="preserve">1). </w:t>
      </w:r>
    </w:p>
    <w:p w:rsidR="00AC3A33" w:rsidRPr="0050200B" w:rsidRDefault="00AC3A33" w:rsidP="0050200B">
      <w:pPr>
        <w:widowControl/>
        <w:snapToGrid w:val="0"/>
        <w:spacing w:line="360" w:lineRule="auto"/>
        <w:rPr>
          <w:rFonts w:ascii="Book Antiqua" w:eastAsia="Times-Roman" w:hAnsi="Book Antiqua"/>
          <w:color w:val="000000"/>
          <w:kern w:val="0"/>
          <w:sz w:val="24"/>
          <w:lang w:bidi="ar"/>
        </w:rPr>
      </w:pPr>
    </w:p>
    <w:p w:rsidR="00A05EE0" w:rsidRPr="0050200B" w:rsidRDefault="00A05EE0" w:rsidP="0050200B">
      <w:pPr>
        <w:widowControl/>
        <w:snapToGrid w:val="0"/>
        <w:spacing w:line="360" w:lineRule="auto"/>
        <w:rPr>
          <w:rFonts w:ascii="Book Antiqua" w:eastAsia="Times-Roman" w:hAnsi="Book Antiqua"/>
          <w:b/>
          <w:bCs/>
          <w:i/>
          <w:iCs/>
          <w:color w:val="000000"/>
          <w:kern w:val="0"/>
          <w:sz w:val="24"/>
          <w:lang w:bidi="ar"/>
        </w:rPr>
      </w:pPr>
      <w:bookmarkStart w:id="37" w:name="_Hlk33209193"/>
      <w:r w:rsidRPr="0050200B">
        <w:rPr>
          <w:rFonts w:ascii="Book Antiqua" w:eastAsia="Times-Roman" w:hAnsi="Book Antiqua"/>
          <w:b/>
          <w:bCs/>
          <w:i/>
          <w:iCs/>
          <w:color w:val="000000"/>
          <w:kern w:val="0"/>
          <w:sz w:val="24"/>
          <w:lang w:bidi="ar"/>
        </w:rPr>
        <w:t xml:space="preserve">Circulating MAIT </w:t>
      </w:r>
      <w:r w:rsidR="003730ED" w:rsidRPr="0050200B">
        <w:rPr>
          <w:rFonts w:ascii="Book Antiqua" w:eastAsia="Times-Roman" w:hAnsi="Book Antiqua"/>
          <w:b/>
          <w:bCs/>
          <w:i/>
          <w:iCs/>
          <w:color w:val="000000"/>
          <w:kern w:val="0"/>
          <w:sz w:val="24"/>
          <w:lang w:bidi="ar"/>
        </w:rPr>
        <w:t xml:space="preserve">cells </w:t>
      </w:r>
      <w:r w:rsidR="001B79B3" w:rsidRPr="0050200B">
        <w:rPr>
          <w:rFonts w:ascii="Book Antiqua" w:eastAsia="Times-Roman" w:hAnsi="Book Antiqua"/>
          <w:b/>
          <w:bCs/>
          <w:i/>
          <w:iCs/>
          <w:color w:val="000000"/>
          <w:kern w:val="0"/>
          <w:sz w:val="24"/>
          <w:lang w:bidi="ar"/>
        </w:rPr>
        <w:t>were</w:t>
      </w:r>
      <w:r w:rsidR="00FD5625" w:rsidRPr="0050200B">
        <w:rPr>
          <w:rFonts w:ascii="Book Antiqua" w:eastAsia="Times-Roman" w:hAnsi="Book Antiqua"/>
          <w:b/>
          <w:bCs/>
          <w:i/>
          <w:iCs/>
          <w:color w:val="000000"/>
          <w:kern w:val="0"/>
          <w:sz w:val="24"/>
          <w:lang w:bidi="ar"/>
        </w:rPr>
        <w:t xml:space="preserve"> </w:t>
      </w:r>
      <w:r w:rsidRPr="0050200B">
        <w:rPr>
          <w:rFonts w:ascii="Book Antiqua" w:eastAsia="Times-Roman" w:hAnsi="Book Antiqua"/>
          <w:b/>
          <w:bCs/>
          <w:i/>
          <w:iCs/>
          <w:color w:val="000000"/>
          <w:kern w:val="0"/>
          <w:sz w:val="24"/>
          <w:lang w:bidi="ar"/>
        </w:rPr>
        <w:t xml:space="preserve">dramatically </w:t>
      </w:r>
      <w:r w:rsidR="00E45760" w:rsidRPr="0050200B">
        <w:rPr>
          <w:rFonts w:ascii="Book Antiqua" w:eastAsia="Times-Roman" w:hAnsi="Book Antiqua"/>
          <w:b/>
          <w:bCs/>
          <w:i/>
          <w:iCs/>
          <w:color w:val="000000"/>
          <w:kern w:val="0"/>
          <w:sz w:val="24"/>
          <w:lang w:bidi="ar"/>
        </w:rPr>
        <w:t>decreased</w:t>
      </w:r>
      <w:r w:rsidR="00FD5625" w:rsidRPr="0050200B">
        <w:rPr>
          <w:rFonts w:ascii="Book Antiqua" w:eastAsia="Times-Roman" w:hAnsi="Book Antiqua"/>
          <w:b/>
          <w:bCs/>
          <w:i/>
          <w:iCs/>
          <w:color w:val="000000"/>
          <w:kern w:val="0"/>
          <w:sz w:val="24"/>
          <w:lang w:bidi="ar"/>
        </w:rPr>
        <w:t xml:space="preserve"> in </w:t>
      </w:r>
      <w:r w:rsidRPr="0050200B">
        <w:rPr>
          <w:rFonts w:ascii="Book Antiqua" w:eastAsia="Times-Roman" w:hAnsi="Book Antiqua"/>
          <w:b/>
          <w:bCs/>
          <w:i/>
          <w:iCs/>
          <w:color w:val="000000"/>
          <w:kern w:val="0"/>
          <w:sz w:val="24"/>
          <w:lang w:bidi="ar"/>
        </w:rPr>
        <w:t>HBV-related liver failure</w:t>
      </w:r>
    </w:p>
    <w:bookmarkEnd w:id="37"/>
    <w:p w:rsidR="003815CD" w:rsidRPr="0050200B" w:rsidRDefault="001B79B3" w:rsidP="0050200B">
      <w:pPr>
        <w:widowControl/>
        <w:snapToGrid w:val="0"/>
        <w:spacing w:line="360" w:lineRule="auto"/>
        <w:rPr>
          <w:rFonts w:ascii="Book Antiqua" w:eastAsia="等线" w:hAnsi="Book Antiqua"/>
          <w:color w:val="000000"/>
          <w:kern w:val="0"/>
          <w:sz w:val="24"/>
          <w:lang w:bidi="ar"/>
        </w:rPr>
      </w:pPr>
      <w:r w:rsidRPr="0050200B">
        <w:rPr>
          <w:rFonts w:ascii="Book Antiqua" w:eastAsia="Times-Roman" w:hAnsi="Book Antiqua"/>
          <w:color w:val="000000"/>
          <w:kern w:val="0"/>
          <w:sz w:val="24"/>
          <w:lang w:bidi="ar"/>
        </w:rPr>
        <w:t xml:space="preserve">Circulating </w:t>
      </w:r>
      <w:r w:rsidR="003815CD" w:rsidRPr="0050200B">
        <w:rPr>
          <w:rFonts w:ascii="Book Antiqua" w:eastAsia="Times-Roman" w:hAnsi="Book Antiqua"/>
          <w:color w:val="000000"/>
          <w:kern w:val="0"/>
          <w:sz w:val="24"/>
          <w:lang w:bidi="ar"/>
        </w:rPr>
        <w:t>MAIT cells</w:t>
      </w:r>
      <w:r w:rsidRPr="0050200B">
        <w:rPr>
          <w:rFonts w:ascii="Book Antiqua" w:eastAsia="Times-Roman" w:hAnsi="Book Antiqua"/>
          <w:color w:val="000000"/>
          <w:kern w:val="0"/>
          <w:sz w:val="24"/>
          <w:lang w:bidi="ar"/>
        </w:rPr>
        <w:t xml:space="preserve"> were</w:t>
      </w:r>
      <w:r w:rsidR="003815CD" w:rsidRPr="0050200B">
        <w:rPr>
          <w:rFonts w:ascii="Book Antiqua" w:eastAsia="Times-Roman" w:hAnsi="Book Antiqua"/>
          <w:color w:val="000000"/>
          <w:kern w:val="0"/>
          <w:sz w:val="24"/>
          <w:lang w:bidi="ar"/>
        </w:rPr>
        <w:t xml:space="preserve"> defined as CD3</w:t>
      </w:r>
      <w:r w:rsidR="003815CD" w:rsidRPr="0050200B">
        <w:rPr>
          <w:rFonts w:ascii="Book Antiqua" w:eastAsia="Times-Roman" w:hAnsi="Book Antiqua"/>
          <w:color w:val="000000"/>
          <w:kern w:val="0"/>
          <w:sz w:val="24"/>
          <w:vertAlign w:val="superscript"/>
          <w:lang w:bidi="ar"/>
        </w:rPr>
        <w:t>+</w:t>
      </w:r>
      <w:r w:rsidR="003815CD" w:rsidRPr="0050200B">
        <w:rPr>
          <w:rFonts w:ascii="Book Antiqua" w:eastAsia="Times-Roman" w:hAnsi="Book Antiqua"/>
          <w:color w:val="000000"/>
          <w:kern w:val="0"/>
          <w:sz w:val="24"/>
          <w:lang w:bidi="ar"/>
        </w:rPr>
        <w:t>CD161</w:t>
      </w:r>
      <w:r w:rsidR="003815CD" w:rsidRPr="0050200B">
        <w:rPr>
          <w:rFonts w:ascii="Book Antiqua" w:eastAsia="Times-Roman" w:hAnsi="Book Antiqua"/>
          <w:color w:val="000000"/>
          <w:kern w:val="0"/>
          <w:sz w:val="24"/>
          <w:vertAlign w:val="superscript"/>
          <w:lang w:bidi="ar"/>
        </w:rPr>
        <w:t>+</w:t>
      </w:r>
      <w:r w:rsidR="003815CD" w:rsidRPr="0050200B">
        <w:rPr>
          <w:rFonts w:ascii="Book Antiqua" w:eastAsia="Times-Roman" w:hAnsi="Book Antiqua"/>
          <w:color w:val="000000"/>
          <w:kern w:val="0"/>
          <w:sz w:val="24"/>
          <w:lang w:bidi="ar"/>
        </w:rPr>
        <w:t>TCR Vα7.2</w:t>
      </w:r>
      <w:r w:rsidR="003815CD" w:rsidRPr="0050200B">
        <w:rPr>
          <w:rFonts w:ascii="Book Antiqua" w:eastAsia="Times-Roman" w:hAnsi="Book Antiqua"/>
          <w:color w:val="000000"/>
          <w:kern w:val="0"/>
          <w:sz w:val="24"/>
          <w:vertAlign w:val="superscript"/>
          <w:lang w:bidi="ar"/>
        </w:rPr>
        <w:t>+</w:t>
      </w:r>
      <w:r w:rsidR="003815CD" w:rsidRPr="0050200B">
        <w:rPr>
          <w:rFonts w:ascii="Book Antiqua" w:eastAsia="Times-Roman" w:hAnsi="Book Antiqua"/>
          <w:color w:val="000000"/>
          <w:kern w:val="0"/>
          <w:sz w:val="24"/>
          <w:lang w:bidi="ar"/>
        </w:rPr>
        <w:t xml:space="preserve">. The </w:t>
      </w:r>
      <w:bookmarkStart w:id="38" w:name="_Hlk33209242"/>
      <w:r w:rsidR="003815CD" w:rsidRPr="0050200B">
        <w:rPr>
          <w:rFonts w:ascii="Book Antiqua" w:eastAsia="Times-Roman" w:hAnsi="Book Antiqua"/>
          <w:color w:val="000000"/>
          <w:kern w:val="0"/>
          <w:sz w:val="24"/>
          <w:lang w:bidi="ar"/>
        </w:rPr>
        <w:t xml:space="preserve">strategy for </w:t>
      </w:r>
      <w:r w:rsidR="003730ED" w:rsidRPr="0050200B">
        <w:rPr>
          <w:rFonts w:ascii="Book Antiqua" w:eastAsia="Times-Roman" w:hAnsi="Book Antiqua"/>
          <w:color w:val="000000"/>
          <w:kern w:val="0"/>
          <w:sz w:val="24"/>
          <w:lang w:bidi="ar"/>
        </w:rPr>
        <w:t xml:space="preserve">flow cytometry of </w:t>
      </w:r>
      <w:r w:rsidR="003815CD" w:rsidRPr="0050200B">
        <w:rPr>
          <w:rFonts w:ascii="Book Antiqua" w:eastAsia="Times-Roman" w:hAnsi="Book Antiqua"/>
          <w:color w:val="000000"/>
          <w:kern w:val="0"/>
          <w:sz w:val="24"/>
          <w:lang w:bidi="ar"/>
        </w:rPr>
        <w:t xml:space="preserve">MAIT cells </w:t>
      </w:r>
      <w:bookmarkEnd w:id="38"/>
      <w:r w:rsidR="003730ED" w:rsidRPr="0050200B">
        <w:rPr>
          <w:rFonts w:ascii="Book Antiqua" w:eastAsia="Times-Roman" w:hAnsi="Book Antiqua"/>
          <w:color w:val="000000"/>
          <w:kern w:val="0"/>
          <w:sz w:val="24"/>
          <w:lang w:bidi="ar"/>
        </w:rPr>
        <w:t>is</w:t>
      </w:r>
      <w:r w:rsidR="003815CD" w:rsidRPr="0050200B">
        <w:rPr>
          <w:rFonts w:ascii="Book Antiqua" w:eastAsia="Times-Roman" w:hAnsi="Book Antiqua"/>
          <w:color w:val="000000"/>
          <w:kern w:val="0"/>
          <w:sz w:val="24"/>
          <w:lang w:bidi="ar"/>
        </w:rPr>
        <w:t xml:space="preserve"> </w:t>
      </w:r>
      <w:r w:rsidR="003730ED" w:rsidRPr="0050200B">
        <w:rPr>
          <w:rFonts w:ascii="Book Antiqua" w:eastAsia="Times-Roman" w:hAnsi="Book Antiqua"/>
          <w:color w:val="000000"/>
          <w:kern w:val="0"/>
          <w:sz w:val="24"/>
          <w:lang w:bidi="ar"/>
        </w:rPr>
        <w:t xml:space="preserve">illustrated </w:t>
      </w:r>
      <w:r w:rsidR="003815CD" w:rsidRPr="0050200B">
        <w:rPr>
          <w:rFonts w:ascii="Book Antiqua" w:eastAsia="Times-Roman" w:hAnsi="Book Antiqua"/>
          <w:color w:val="000000"/>
          <w:kern w:val="0"/>
          <w:sz w:val="24"/>
          <w:lang w:bidi="ar"/>
        </w:rPr>
        <w:t>in Fig</w:t>
      </w:r>
      <w:r w:rsidR="003730ED" w:rsidRPr="0050200B">
        <w:rPr>
          <w:rFonts w:ascii="Book Antiqua" w:eastAsia="Times-Roman" w:hAnsi="Book Antiqua"/>
          <w:color w:val="000000"/>
          <w:kern w:val="0"/>
          <w:sz w:val="24"/>
          <w:lang w:bidi="ar"/>
        </w:rPr>
        <w:t xml:space="preserve">ure </w:t>
      </w:r>
      <w:r w:rsidR="00DE29FC" w:rsidRPr="0050200B">
        <w:rPr>
          <w:rFonts w:ascii="Book Antiqua" w:eastAsia="Times-Roman" w:hAnsi="Book Antiqua"/>
          <w:color w:val="000000"/>
          <w:kern w:val="0"/>
          <w:sz w:val="24"/>
          <w:lang w:bidi="ar"/>
        </w:rPr>
        <w:t>2</w:t>
      </w:r>
      <w:r w:rsidR="003815CD" w:rsidRPr="0050200B">
        <w:rPr>
          <w:rFonts w:ascii="Book Antiqua" w:eastAsia="Times-Roman" w:hAnsi="Book Antiqua"/>
          <w:color w:val="000000"/>
          <w:kern w:val="0"/>
          <w:sz w:val="24"/>
          <w:lang w:bidi="ar"/>
        </w:rPr>
        <w:t>A. We count</w:t>
      </w:r>
      <w:r w:rsidRPr="0050200B">
        <w:rPr>
          <w:rFonts w:ascii="Book Antiqua" w:eastAsia="Times-Roman" w:hAnsi="Book Antiqua"/>
          <w:color w:val="000000"/>
          <w:kern w:val="0"/>
          <w:sz w:val="24"/>
          <w:lang w:bidi="ar"/>
        </w:rPr>
        <w:t>ed</w:t>
      </w:r>
      <w:r w:rsidR="003815CD" w:rsidRPr="0050200B">
        <w:rPr>
          <w:rFonts w:ascii="Book Antiqua" w:eastAsia="Times-Roman" w:hAnsi="Book Antiqua"/>
          <w:color w:val="000000"/>
          <w:kern w:val="0"/>
          <w:sz w:val="24"/>
          <w:lang w:bidi="ar"/>
        </w:rPr>
        <w:t xml:space="preserve"> the percentage of circulating MAIT cells in CD3</w:t>
      </w:r>
      <w:r w:rsidR="003815CD" w:rsidRPr="0050200B">
        <w:rPr>
          <w:rFonts w:ascii="Book Antiqua" w:eastAsia="Times-Roman" w:hAnsi="Book Antiqua"/>
          <w:color w:val="000000"/>
          <w:kern w:val="0"/>
          <w:sz w:val="24"/>
          <w:vertAlign w:val="superscript"/>
          <w:lang w:bidi="ar"/>
        </w:rPr>
        <w:t>+</w:t>
      </w:r>
      <w:r w:rsidR="003815CD" w:rsidRPr="0050200B">
        <w:rPr>
          <w:rFonts w:ascii="Book Antiqua" w:eastAsia="Times-Roman" w:hAnsi="Book Antiqua"/>
          <w:color w:val="000000"/>
          <w:kern w:val="0"/>
          <w:sz w:val="24"/>
          <w:lang w:bidi="ar"/>
        </w:rPr>
        <w:t xml:space="preserve"> T cells and the number of circulating MAIT cells in 10</w:t>
      </w:r>
      <w:r w:rsidR="003815CD" w:rsidRPr="0050200B">
        <w:rPr>
          <w:rFonts w:ascii="Book Antiqua" w:eastAsia="Times-Roman" w:hAnsi="Book Antiqua"/>
          <w:color w:val="000000"/>
          <w:kern w:val="0"/>
          <w:sz w:val="24"/>
          <w:vertAlign w:val="superscript"/>
          <w:lang w:bidi="ar"/>
        </w:rPr>
        <w:t>6</w:t>
      </w:r>
      <w:r w:rsidR="003815CD" w:rsidRPr="0050200B">
        <w:rPr>
          <w:rFonts w:ascii="Book Antiqua" w:eastAsia="Times-Roman" w:hAnsi="Book Antiqua"/>
          <w:color w:val="000000"/>
          <w:kern w:val="0"/>
          <w:sz w:val="24"/>
          <w:lang w:bidi="ar"/>
        </w:rPr>
        <w:t xml:space="preserve"> PBMCs in patients with HBV-related liver failure</w:t>
      </w:r>
      <w:r w:rsidR="003730ED" w:rsidRPr="0050200B">
        <w:rPr>
          <w:rFonts w:ascii="Book Antiqua" w:eastAsia="Times-Roman" w:hAnsi="Book Antiqua"/>
          <w:color w:val="000000"/>
          <w:kern w:val="0"/>
          <w:sz w:val="24"/>
          <w:lang w:bidi="ar"/>
        </w:rPr>
        <w:t xml:space="preserve">, patients with </w:t>
      </w:r>
      <w:r w:rsidR="003815CD" w:rsidRPr="0050200B">
        <w:rPr>
          <w:rFonts w:ascii="Book Antiqua" w:eastAsia="Times-Roman" w:hAnsi="Book Antiqua"/>
          <w:color w:val="000000"/>
          <w:kern w:val="0"/>
          <w:sz w:val="24"/>
          <w:lang w:bidi="ar"/>
        </w:rPr>
        <w:t xml:space="preserve">CHB and </w:t>
      </w:r>
      <w:r w:rsidR="003730ED" w:rsidRPr="0050200B">
        <w:rPr>
          <w:rFonts w:ascii="Book Antiqua" w:eastAsia="Times-Roman" w:hAnsi="Book Antiqua"/>
          <w:color w:val="000000"/>
          <w:kern w:val="0"/>
          <w:sz w:val="24"/>
          <w:lang w:bidi="ar"/>
        </w:rPr>
        <w:t>HCs</w:t>
      </w:r>
      <w:r w:rsidR="003815CD" w:rsidRPr="0050200B">
        <w:rPr>
          <w:rFonts w:ascii="Book Antiqua" w:eastAsia="Times-Roman" w:hAnsi="Book Antiqua"/>
          <w:color w:val="000000"/>
          <w:kern w:val="0"/>
          <w:sz w:val="24"/>
          <w:lang w:bidi="ar"/>
        </w:rPr>
        <w:t xml:space="preserve">. The percentage and number of circulating MAIT cells in HBV-related liver failure patients (percentage: </w:t>
      </w:r>
      <w:r w:rsidR="00034A17" w:rsidRPr="0050200B">
        <w:rPr>
          <w:rFonts w:ascii="Book Antiqua" w:eastAsia="Times-Roman" w:hAnsi="Book Antiqua"/>
          <w:color w:val="000000"/>
          <w:kern w:val="0"/>
          <w:sz w:val="24"/>
          <w:lang w:bidi="ar"/>
        </w:rPr>
        <w:t>2.00</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1.</w:t>
      </w:r>
      <w:r w:rsidR="00034A17" w:rsidRPr="0050200B">
        <w:rPr>
          <w:rFonts w:ascii="Book Antiqua" w:eastAsia="Times-Roman" w:hAnsi="Book Antiqua"/>
          <w:color w:val="000000"/>
          <w:kern w:val="0"/>
          <w:sz w:val="24"/>
          <w:lang w:bidi="ar"/>
        </w:rPr>
        <w:t>22</w:t>
      </w:r>
      <w:r w:rsidR="003815CD"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815CD" w:rsidRPr="0050200B">
        <w:rPr>
          <w:rFonts w:ascii="Book Antiqua" w:eastAsia="Times-Roman" w:hAnsi="Book Antiqua"/>
          <w:color w:val="000000"/>
          <w:kern w:val="0"/>
          <w:sz w:val="24"/>
          <w:lang w:bidi="ar"/>
        </w:rPr>
        <w:t xml:space="preserve"> 5.19</w:t>
      </w:r>
      <w:r w:rsidR="003730ED" w:rsidRPr="0050200B">
        <w:rPr>
          <w:rFonts w:ascii="Book Antiqua" w:eastAsia="Times-Roman" w:hAnsi="Book Antiqua"/>
          <w:color w:val="000000"/>
          <w:kern w:val="0"/>
          <w:sz w:val="24"/>
          <w:lang w:bidi="ar"/>
        </w:rPr>
        <w:t xml:space="preserve"> ± </w:t>
      </w:r>
      <w:r w:rsidR="003815CD" w:rsidRPr="0050200B">
        <w:rPr>
          <w:rFonts w:ascii="Book Antiqua" w:eastAsia="Times-Roman" w:hAnsi="Book Antiqua"/>
          <w:color w:val="000000"/>
          <w:kern w:val="0"/>
          <w:sz w:val="24"/>
          <w:lang w:bidi="ar"/>
        </w:rPr>
        <w:t>1.27</w:t>
      </w:r>
      <w:r w:rsidR="003730ED" w:rsidRPr="0050200B">
        <w:rPr>
          <w:rFonts w:ascii="Book Antiqua" w:eastAsia="Times-Roman" w:hAnsi="Book Antiqua"/>
          <w:color w:val="000000"/>
          <w:kern w:val="0"/>
          <w:sz w:val="24"/>
          <w:lang w:bidi="ar"/>
        </w:rPr>
        <w:t>%</w:t>
      </w:r>
      <w:r w:rsidR="003815CD" w:rsidRPr="0050200B">
        <w:rPr>
          <w:rFonts w:ascii="Book Antiqua" w:eastAsia="Times-Roman" w:hAnsi="Book Antiqua"/>
          <w:color w:val="000000"/>
          <w:kern w:val="0"/>
          <w:sz w:val="24"/>
          <w:lang w:bidi="ar"/>
        </w:rPr>
        <w:t xml:space="preserve">, </w:t>
      </w:r>
      <w:r w:rsidR="003730ED" w:rsidRPr="0050200B">
        <w:rPr>
          <w:rFonts w:ascii="Book Antiqua" w:eastAsia="Times-Roman" w:hAnsi="Book Antiqua"/>
          <w:i/>
          <w:iCs/>
          <w:color w:val="000000"/>
          <w:kern w:val="0"/>
          <w:sz w:val="24"/>
          <w:lang w:bidi="ar"/>
        </w:rPr>
        <w:t xml:space="preserve">P </w:t>
      </w:r>
      <w:r w:rsidR="003815CD" w:rsidRPr="0050200B">
        <w:rPr>
          <w:rFonts w:ascii="Book Antiqua" w:eastAsia="Times-Roman" w:hAnsi="Book Antiqua"/>
          <w:i/>
          <w:iCs/>
          <w:color w:val="000000"/>
          <w:kern w:val="0"/>
          <w:sz w:val="24"/>
          <w:lang w:bidi="ar"/>
        </w:rPr>
        <w:t>&lt;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 xml:space="preserve">0.0001; number: </w:t>
      </w:r>
      <w:r w:rsidR="00651B1E" w:rsidRPr="0050200B">
        <w:rPr>
          <w:rFonts w:ascii="Book Antiqua" w:eastAsia="Times-Roman" w:hAnsi="Book Antiqua"/>
          <w:color w:val="000000"/>
          <w:kern w:val="0"/>
          <w:sz w:val="24"/>
          <w:lang w:bidi="ar"/>
        </w:rPr>
        <w:t>5.47</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4</w:t>
      </w:r>
      <w:r w:rsidR="00651B1E" w:rsidRPr="0050200B">
        <w:rPr>
          <w:rFonts w:ascii="Book Antiqua" w:eastAsia="Times-Roman" w:hAnsi="Book Antiqua"/>
          <w:color w:val="000000"/>
          <w:kern w:val="0"/>
          <w:sz w:val="24"/>
          <w:lang w:bidi="ar"/>
        </w:rPr>
        <w:t>.93</w:t>
      </w:r>
      <w:r w:rsidR="003815CD"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815CD" w:rsidRPr="0050200B">
        <w:rPr>
          <w:rFonts w:ascii="Book Antiqua" w:eastAsia="Times-Roman" w:hAnsi="Book Antiqua"/>
          <w:i/>
          <w:iCs/>
          <w:color w:val="000000"/>
          <w:kern w:val="0"/>
          <w:sz w:val="24"/>
          <w:lang w:bidi="ar"/>
        </w:rPr>
        <w:t xml:space="preserve"> </w:t>
      </w:r>
      <w:r w:rsidR="003815CD" w:rsidRPr="0050200B">
        <w:rPr>
          <w:rFonts w:ascii="Book Antiqua" w:eastAsia="Times-Roman" w:hAnsi="Book Antiqua"/>
          <w:color w:val="000000"/>
          <w:kern w:val="0"/>
          <w:sz w:val="24"/>
          <w:lang w:bidi="ar"/>
        </w:rPr>
        <w:t>84</w:t>
      </w:r>
      <w:r w:rsidR="00651B1E" w:rsidRPr="0050200B">
        <w:rPr>
          <w:rFonts w:ascii="Book Antiqua" w:eastAsia="Times-Roman" w:hAnsi="Book Antiqua"/>
          <w:color w:val="000000"/>
          <w:kern w:val="0"/>
          <w:sz w:val="24"/>
          <w:lang w:bidi="ar"/>
        </w:rPr>
        <w:t>.</w:t>
      </w:r>
      <w:r w:rsidR="003815CD" w:rsidRPr="0050200B">
        <w:rPr>
          <w:rFonts w:ascii="Book Antiqua" w:eastAsia="Times-Roman" w:hAnsi="Book Antiqua"/>
          <w:color w:val="000000"/>
          <w:kern w:val="0"/>
          <w:sz w:val="24"/>
          <w:lang w:bidi="ar"/>
        </w:rPr>
        <w:t>43</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19</w:t>
      </w:r>
      <w:r w:rsidR="00651B1E" w:rsidRPr="0050200B">
        <w:rPr>
          <w:rFonts w:ascii="Book Antiqua" w:eastAsia="Times-Roman" w:hAnsi="Book Antiqua"/>
          <w:color w:val="000000"/>
          <w:kern w:val="0"/>
          <w:sz w:val="24"/>
          <w:lang w:bidi="ar"/>
        </w:rPr>
        <w:t>.</w:t>
      </w:r>
      <w:r w:rsidR="003815CD" w:rsidRPr="0050200B">
        <w:rPr>
          <w:rFonts w:ascii="Book Antiqua" w:eastAsia="Times-Roman" w:hAnsi="Book Antiqua"/>
          <w:color w:val="000000"/>
          <w:kern w:val="0"/>
          <w:sz w:val="24"/>
          <w:lang w:bidi="ar"/>
        </w:rPr>
        <w:t xml:space="preserve">59, </w:t>
      </w:r>
      <w:r w:rsidR="003730ED" w:rsidRPr="0050200B">
        <w:rPr>
          <w:rFonts w:ascii="Book Antiqua" w:eastAsia="Times-Roman" w:hAnsi="Book Antiqua"/>
          <w:i/>
          <w:iCs/>
          <w:color w:val="000000"/>
          <w:kern w:val="0"/>
          <w:sz w:val="24"/>
          <w:lang w:bidi="ar"/>
        </w:rPr>
        <w:t xml:space="preserve">P </w:t>
      </w:r>
      <w:r w:rsidR="003815CD" w:rsidRPr="0050200B">
        <w:rPr>
          <w:rFonts w:ascii="Book Antiqua" w:eastAsia="Times-Roman" w:hAnsi="Book Antiqua"/>
          <w:i/>
          <w:iCs/>
          <w:color w:val="000000"/>
          <w:kern w:val="0"/>
          <w:sz w:val="24"/>
          <w:lang w:bidi="ar"/>
        </w:rPr>
        <w:t>&lt;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0.0001)</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and CHB (percentage: 3.59</w:t>
      </w:r>
      <w:r w:rsidR="003730ED" w:rsidRPr="0050200B">
        <w:rPr>
          <w:rFonts w:ascii="Book Antiqua" w:eastAsia="Times-Roman" w:hAnsi="Book Antiqua"/>
          <w:color w:val="000000"/>
          <w:kern w:val="0"/>
          <w:sz w:val="24"/>
          <w:lang w:bidi="ar"/>
        </w:rPr>
        <w:t xml:space="preserve"> ± </w:t>
      </w:r>
      <w:r w:rsidR="003815CD" w:rsidRPr="0050200B">
        <w:rPr>
          <w:rFonts w:ascii="Book Antiqua" w:eastAsia="Times-Roman" w:hAnsi="Book Antiqua"/>
          <w:color w:val="000000"/>
          <w:kern w:val="0"/>
          <w:sz w:val="24"/>
          <w:lang w:bidi="ar"/>
        </w:rPr>
        <w:t>0.87</w:t>
      </w:r>
      <w:r w:rsidR="003815CD" w:rsidRPr="0050200B">
        <w:rPr>
          <w:rFonts w:ascii="Book Antiqua" w:eastAsia="Times-Roman" w:hAnsi="Book Antiqua"/>
          <w:i/>
          <w:iCs/>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3815CD" w:rsidRPr="0050200B">
        <w:rPr>
          <w:rFonts w:ascii="Book Antiqua" w:eastAsia="Times-Roman" w:hAnsi="Book Antiqua"/>
          <w:color w:val="000000"/>
          <w:kern w:val="0"/>
          <w:sz w:val="24"/>
          <w:lang w:bidi="ar"/>
        </w:rPr>
        <w:t xml:space="preserve"> 5.19</w:t>
      </w:r>
      <w:r w:rsidR="003730ED" w:rsidRPr="0050200B">
        <w:rPr>
          <w:rFonts w:ascii="Book Antiqua" w:eastAsia="Times-Roman" w:hAnsi="Book Antiqua"/>
          <w:color w:val="000000"/>
          <w:kern w:val="0"/>
          <w:sz w:val="24"/>
          <w:lang w:bidi="ar"/>
        </w:rPr>
        <w:t xml:space="preserve"> ± </w:t>
      </w:r>
      <w:r w:rsidR="003815CD" w:rsidRPr="0050200B">
        <w:rPr>
          <w:rFonts w:ascii="Book Antiqua" w:eastAsia="Times-Roman" w:hAnsi="Book Antiqua"/>
          <w:color w:val="000000"/>
          <w:kern w:val="0"/>
          <w:sz w:val="24"/>
          <w:lang w:bidi="ar"/>
        </w:rPr>
        <w:t>1.27</w:t>
      </w:r>
      <w:r w:rsidR="003730ED" w:rsidRPr="0050200B">
        <w:rPr>
          <w:rFonts w:ascii="Book Antiqua" w:eastAsia="Times-Roman" w:hAnsi="Book Antiqua"/>
          <w:color w:val="000000"/>
          <w:kern w:val="0"/>
          <w:sz w:val="24"/>
          <w:lang w:bidi="ar"/>
        </w:rPr>
        <w:t>%</w:t>
      </w:r>
      <w:r w:rsidR="003815CD" w:rsidRPr="0050200B">
        <w:rPr>
          <w:rFonts w:ascii="Book Antiqua" w:eastAsia="Times-Roman" w:hAnsi="Book Antiqua"/>
          <w:color w:val="000000"/>
          <w:kern w:val="0"/>
          <w:sz w:val="24"/>
          <w:lang w:bidi="ar"/>
        </w:rPr>
        <w:t xml:space="preserve">, </w:t>
      </w:r>
      <w:r w:rsidR="003730ED" w:rsidRPr="0050200B">
        <w:rPr>
          <w:rFonts w:ascii="Book Antiqua" w:eastAsia="Times-Roman" w:hAnsi="Book Antiqua"/>
          <w:i/>
          <w:iCs/>
          <w:color w:val="000000"/>
          <w:kern w:val="0"/>
          <w:sz w:val="24"/>
          <w:lang w:bidi="ar"/>
        </w:rPr>
        <w:t xml:space="preserve">P </w:t>
      </w:r>
      <w:r w:rsidR="003815CD" w:rsidRPr="0050200B">
        <w:rPr>
          <w:rFonts w:ascii="Book Antiqua" w:eastAsia="Times-Roman" w:hAnsi="Book Antiqua"/>
          <w:i/>
          <w:iCs/>
          <w:color w:val="000000"/>
          <w:kern w:val="0"/>
          <w:sz w:val="24"/>
          <w:lang w:bidi="ar"/>
        </w:rPr>
        <w:t>&lt;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0.0001; number: 48</w:t>
      </w:r>
      <w:r w:rsidR="00034A17" w:rsidRPr="0050200B">
        <w:rPr>
          <w:rFonts w:ascii="Book Antiqua" w:eastAsia="Times-Roman" w:hAnsi="Book Antiqua"/>
          <w:color w:val="000000"/>
          <w:kern w:val="0"/>
          <w:sz w:val="24"/>
          <w:lang w:bidi="ar"/>
        </w:rPr>
        <w:t>.</w:t>
      </w:r>
      <w:r w:rsidR="00651B1E" w:rsidRPr="0050200B">
        <w:rPr>
          <w:rFonts w:ascii="Book Antiqua" w:eastAsia="Times-Roman" w:hAnsi="Book Antiqua"/>
          <w:color w:val="000000"/>
          <w:kern w:val="0"/>
          <w:sz w:val="24"/>
          <w:lang w:bidi="ar"/>
        </w:rPr>
        <w:t>2</w:t>
      </w:r>
      <w:r w:rsidR="003815CD" w:rsidRPr="0050200B">
        <w:rPr>
          <w:rFonts w:ascii="Book Antiqua" w:eastAsia="Times-Roman" w:hAnsi="Book Antiqua"/>
          <w:color w:val="000000"/>
          <w:kern w:val="0"/>
          <w:sz w:val="24"/>
          <w:lang w:bidi="ar"/>
        </w:rPr>
        <w:t>6</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15</w:t>
      </w:r>
      <w:r w:rsidR="00651B1E" w:rsidRPr="0050200B">
        <w:rPr>
          <w:rFonts w:ascii="Book Antiqua" w:eastAsia="Times-Roman" w:hAnsi="Book Antiqua"/>
          <w:color w:val="000000"/>
          <w:kern w:val="0"/>
          <w:sz w:val="24"/>
          <w:lang w:bidi="ar"/>
        </w:rPr>
        <w:t>.4</w:t>
      </w:r>
      <w:r w:rsidR="003815CD" w:rsidRPr="0050200B">
        <w:rPr>
          <w:rFonts w:ascii="Book Antiqua" w:eastAsia="Times-Roman" w:hAnsi="Book Antiqua"/>
          <w:color w:val="000000"/>
          <w:kern w:val="0"/>
          <w:sz w:val="24"/>
          <w:lang w:bidi="ar"/>
        </w:rPr>
        <w:t xml:space="preserve">5 </w:t>
      </w:r>
      <w:r w:rsidR="00CF276F" w:rsidRPr="0050200B">
        <w:rPr>
          <w:rFonts w:ascii="Book Antiqua" w:eastAsia="Times-Roman" w:hAnsi="Book Antiqua"/>
          <w:i/>
          <w:iCs/>
          <w:color w:val="000000"/>
          <w:kern w:val="0"/>
          <w:sz w:val="24"/>
          <w:lang w:bidi="ar"/>
        </w:rPr>
        <w:t>vs</w:t>
      </w:r>
      <w:r w:rsidR="003815CD" w:rsidRPr="0050200B">
        <w:rPr>
          <w:rFonts w:ascii="Book Antiqua" w:eastAsia="Times-Roman" w:hAnsi="Book Antiqua"/>
          <w:color w:val="000000"/>
          <w:kern w:val="0"/>
          <w:sz w:val="24"/>
          <w:lang w:bidi="ar"/>
        </w:rPr>
        <w:t xml:space="preserve"> 84</w:t>
      </w:r>
      <w:r w:rsidR="00651B1E" w:rsidRPr="0050200B">
        <w:rPr>
          <w:rFonts w:ascii="Book Antiqua" w:eastAsia="Times-Roman" w:hAnsi="Book Antiqua"/>
          <w:color w:val="000000"/>
          <w:kern w:val="0"/>
          <w:sz w:val="24"/>
          <w:lang w:bidi="ar"/>
        </w:rPr>
        <w:t>.</w:t>
      </w:r>
      <w:r w:rsidR="003815CD" w:rsidRPr="0050200B">
        <w:rPr>
          <w:rFonts w:ascii="Book Antiqua" w:eastAsia="Times-Roman" w:hAnsi="Book Antiqua"/>
          <w:color w:val="000000"/>
          <w:kern w:val="0"/>
          <w:sz w:val="24"/>
          <w:lang w:bidi="ar"/>
        </w:rPr>
        <w:t>43</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w:t>
      </w:r>
      <w:r w:rsidR="003730ED"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19</w:t>
      </w:r>
      <w:r w:rsidR="00651B1E" w:rsidRPr="0050200B">
        <w:rPr>
          <w:rFonts w:ascii="Book Antiqua" w:eastAsia="Times-Roman" w:hAnsi="Book Antiqua"/>
          <w:color w:val="000000"/>
          <w:kern w:val="0"/>
          <w:sz w:val="24"/>
          <w:lang w:bidi="ar"/>
        </w:rPr>
        <w:t>.</w:t>
      </w:r>
      <w:r w:rsidR="003815CD" w:rsidRPr="0050200B">
        <w:rPr>
          <w:rFonts w:ascii="Book Antiqua" w:eastAsia="Times-Roman" w:hAnsi="Book Antiqua"/>
          <w:color w:val="000000"/>
          <w:kern w:val="0"/>
          <w:sz w:val="24"/>
          <w:lang w:bidi="ar"/>
        </w:rPr>
        <w:t xml:space="preserve">59, </w:t>
      </w:r>
      <w:r w:rsidR="003730ED" w:rsidRPr="0050200B">
        <w:rPr>
          <w:rFonts w:ascii="Book Antiqua" w:eastAsia="Times-Roman" w:hAnsi="Book Antiqua"/>
          <w:i/>
          <w:iCs/>
          <w:color w:val="000000"/>
          <w:kern w:val="0"/>
          <w:sz w:val="24"/>
          <w:lang w:bidi="ar"/>
        </w:rPr>
        <w:t xml:space="preserve">P </w:t>
      </w:r>
      <w:r w:rsidR="003815CD" w:rsidRPr="0050200B">
        <w:rPr>
          <w:rFonts w:ascii="Book Antiqua" w:eastAsia="Times-Roman" w:hAnsi="Book Antiqua"/>
          <w:i/>
          <w:iCs/>
          <w:color w:val="000000"/>
          <w:kern w:val="0"/>
          <w:sz w:val="24"/>
          <w:lang w:bidi="ar"/>
        </w:rPr>
        <w:t>&lt;</w:t>
      </w:r>
      <w:r w:rsidR="003730ED" w:rsidRPr="0050200B">
        <w:rPr>
          <w:rFonts w:ascii="Book Antiqua" w:eastAsia="Times-Roman" w:hAnsi="Book Antiqua"/>
          <w:i/>
          <w:iCs/>
          <w:color w:val="000000"/>
          <w:kern w:val="0"/>
          <w:sz w:val="24"/>
          <w:lang w:bidi="ar"/>
        </w:rPr>
        <w:t xml:space="preserve"> </w:t>
      </w:r>
      <w:r w:rsidR="003815CD" w:rsidRPr="0050200B">
        <w:rPr>
          <w:rFonts w:ascii="Book Antiqua" w:eastAsia="Times-Roman" w:hAnsi="Book Antiqua"/>
          <w:color w:val="000000"/>
          <w:kern w:val="0"/>
          <w:sz w:val="24"/>
          <w:lang w:bidi="ar"/>
        </w:rPr>
        <w:t xml:space="preserve">0.0001) were significantly lower than in </w:t>
      </w:r>
      <w:r w:rsidR="003730ED" w:rsidRPr="0050200B">
        <w:rPr>
          <w:rFonts w:ascii="Book Antiqua" w:eastAsia="Times-Roman" w:hAnsi="Book Antiqua"/>
          <w:color w:val="000000"/>
          <w:kern w:val="0"/>
          <w:sz w:val="24"/>
          <w:lang w:bidi="ar"/>
        </w:rPr>
        <w:t>HC</w:t>
      </w:r>
      <w:r w:rsidR="003815CD" w:rsidRPr="0050200B">
        <w:rPr>
          <w:rFonts w:ascii="Book Antiqua" w:eastAsia="Times-Roman" w:hAnsi="Book Antiqua"/>
          <w:color w:val="000000"/>
          <w:kern w:val="0"/>
          <w:sz w:val="24"/>
          <w:lang w:bidi="ar"/>
        </w:rPr>
        <w:t xml:space="preserve">s. </w:t>
      </w:r>
      <w:r w:rsidR="003730ED" w:rsidRPr="0050200B">
        <w:rPr>
          <w:rFonts w:ascii="Book Antiqua" w:eastAsia="Times-Roman" w:hAnsi="Book Antiqua"/>
          <w:color w:val="000000"/>
          <w:kern w:val="0"/>
          <w:sz w:val="24"/>
          <w:lang w:bidi="ar"/>
        </w:rPr>
        <w:t>C</w:t>
      </w:r>
      <w:r w:rsidR="003815CD" w:rsidRPr="0050200B">
        <w:rPr>
          <w:rFonts w:ascii="Book Antiqua" w:eastAsia="Times-Roman" w:hAnsi="Book Antiqua"/>
          <w:color w:val="000000"/>
          <w:kern w:val="0"/>
          <w:sz w:val="24"/>
          <w:lang w:bidi="ar"/>
        </w:rPr>
        <w:t>irculating MAIT cells exhibited a significant decrease in HBV-related liver failure patients compared with CHB patients</w:t>
      </w:r>
      <w:r w:rsidR="00BE44F9" w:rsidRPr="0050200B">
        <w:rPr>
          <w:rFonts w:ascii="Book Antiqua" w:eastAsia="Times-Roman" w:hAnsi="Book Antiqua"/>
          <w:color w:val="000000"/>
          <w:kern w:val="0"/>
          <w:sz w:val="24"/>
          <w:lang w:bidi="ar"/>
        </w:rPr>
        <w:t xml:space="preserve"> (percentage: </w:t>
      </w:r>
      <w:r w:rsidR="00651B1E" w:rsidRPr="0050200B">
        <w:rPr>
          <w:rFonts w:ascii="Book Antiqua" w:eastAsia="Times-Roman" w:hAnsi="Book Antiqua"/>
          <w:color w:val="000000"/>
          <w:kern w:val="0"/>
          <w:sz w:val="24"/>
          <w:lang w:bidi="ar"/>
        </w:rPr>
        <w:t>2.00 ± 1.22</w:t>
      </w:r>
      <w:r w:rsidR="00BE44F9"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BE44F9" w:rsidRPr="0050200B">
        <w:rPr>
          <w:rFonts w:ascii="Book Antiqua" w:eastAsia="Times-Roman" w:hAnsi="Book Antiqua"/>
          <w:color w:val="000000"/>
          <w:kern w:val="0"/>
          <w:sz w:val="24"/>
          <w:lang w:bidi="ar"/>
        </w:rPr>
        <w:t xml:space="preserve"> </w:t>
      </w:r>
      <w:r w:rsidR="00651B1E" w:rsidRPr="0050200B">
        <w:rPr>
          <w:rFonts w:ascii="Book Antiqua" w:eastAsia="Times-Roman" w:hAnsi="Book Antiqua"/>
          <w:color w:val="000000"/>
          <w:kern w:val="0"/>
          <w:sz w:val="24"/>
          <w:lang w:bidi="ar"/>
        </w:rPr>
        <w:t>3.59 ± 0.87</w:t>
      </w:r>
      <w:r w:rsidR="005B0119" w:rsidRPr="0050200B">
        <w:rPr>
          <w:rFonts w:ascii="Book Antiqua" w:eastAsia="Times-Roman" w:hAnsi="Book Antiqua"/>
          <w:color w:val="000000"/>
          <w:kern w:val="0"/>
          <w:sz w:val="24"/>
          <w:lang w:bidi="ar"/>
        </w:rPr>
        <w:t>%</w:t>
      </w:r>
      <w:r w:rsidR="00BE44F9" w:rsidRPr="0050200B">
        <w:rPr>
          <w:rFonts w:ascii="Book Antiqua" w:eastAsia="Times-Roman" w:hAnsi="Book Antiqua"/>
          <w:color w:val="000000"/>
          <w:kern w:val="0"/>
          <w:sz w:val="24"/>
          <w:lang w:bidi="ar"/>
        </w:rPr>
        <w:t xml:space="preserve">, </w:t>
      </w:r>
      <w:r w:rsidR="00BE44F9" w:rsidRPr="0050200B">
        <w:rPr>
          <w:rFonts w:ascii="Book Antiqua" w:eastAsia="Times-Roman" w:hAnsi="Book Antiqua"/>
          <w:i/>
          <w:iCs/>
          <w:color w:val="000000"/>
          <w:kern w:val="0"/>
          <w:sz w:val="24"/>
          <w:lang w:bidi="ar"/>
        </w:rPr>
        <w:t>P &lt;</w:t>
      </w:r>
      <w:r w:rsidR="00BE44F9" w:rsidRPr="0050200B">
        <w:rPr>
          <w:rFonts w:ascii="Book Antiqua" w:eastAsia="Times-Roman" w:hAnsi="Book Antiqua"/>
          <w:color w:val="000000"/>
          <w:kern w:val="0"/>
          <w:sz w:val="24"/>
          <w:lang w:bidi="ar"/>
        </w:rPr>
        <w:t xml:space="preserve"> 0.0001; number: </w:t>
      </w:r>
      <w:r w:rsidR="00651B1E" w:rsidRPr="0050200B">
        <w:rPr>
          <w:rFonts w:ascii="Book Antiqua" w:eastAsia="Times-Roman" w:hAnsi="Book Antiqua"/>
          <w:color w:val="000000"/>
          <w:kern w:val="0"/>
          <w:sz w:val="24"/>
          <w:lang w:bidi="ar"/>
        </w:rPr>
        <w:t>5.47 ± 4.93</w:t>
      </w:r>
      <w:r w:rsidR="00BE44F9" w:rsidRPr="0050200B">
        <w:rPr>
          <w:rFonts w:ascii="Book Antiqua" w:eastAsia="Times-Roman" w:hAnsi="Book Antiqua"/>
          <w:color w:val="000000"/>
          <w:kern w:val="0"/>
          <w:sz w:val="24"/>
          <w:lang w:bidi="ar"/>
        </w:rPr>
        <w:t xml:space="preserve"> </w:t>
      </w:r>
      <w:r w:rsidR="00CF276F" w:rsidRPr="0050200B">
        <w:rPr>
          <w:rFonts w:ascii="Book Antiqua" w:eastAsia="Times-Roman" w:hAnsi="Book Antiqua"/>
          <w:i/>
          <w:iCs/>
          <w:color w:val="000000"/>
          <w:kern w:val="0"/>
          <w:sz w:val="24"/>
          <w:lang w:bidi="ar"/>
        </w:rPr>
        <w:t>vs</w:t>
      </w:r>
      <w:r w:rsidR="00BE44F9" w:rsidRPr="0050200B">
        <w:rPr>
          <w:rFonts w:ascii="Book Antiqua" w:eastAsia="Times-Roman" w:hAnsi="Book Antiqua"/>
          <w:color w:val="000000"/>
          <w:kern w:val="0"/>
          <w:sz w:val="24"/>
          <w:lang w:bidi="ar"/>
        </w:rPr>
        <w:t xml:space="preserve"> </w:t>
      </w:r>
      <w:r w:rsidR="00651B1E" w:rsidRPr="0050200B">
        <w:rPr>
          <w:rFonts w:ascii="Book Antiqua" w:eastAsia="Times-Roman" w:hAnsi="Book Antiqua"/>
          <w:color w:val="000000"/>
          <w:kern w:val="0"/>
          <w:sz w:val="24"/>
          <w:lang w:bidi="ar"/>
        </w:rPr>
        <w:t>48.26 ± 15.45</w:t>
      </w:r>
      <w:r w:rsidR="00BE44F9" w:rsidRPr="0050200B">
        <w:rPr>
          <w:rFonts w:ascii="Book Antiqua" w:eastAsia="Times-Roman" w:hAnsi="Book Antiqua"/>
          <w:color w:val="000000"/>
          <w:kern w:val="0"/>
          <w:sz w:val="24"/>
          <w:lang w:bidi="ar"/>
        </w:rPr>
        <w:t xml:space="preserve">, </w:t>
      </w:r>
      <w:r w:rsidR="00BE44F9" w:rsidRPr="0050200B">
        <w:rPr>
          <w:rFonts w:ascii="Book Antiqua" w:eastAsia="Times-Roman" w:hAnsi="Book Antiqua"/>
          <w:i/>
          <w:iCs/>
          <w:color w:val="000000"/>
          <w:kern w:val="0"/>
          <w:sz w:val="24"/>
          <w:lang w:bidi="ar"/>
        </w:rPr>
        <w:t>P &lt;</w:t>
      </w:r>
      <w:r w:rsidR="00BE44F9" w:rsidRPr="0050200B">
        <w:rPr>
          <w:rFonts w:ascii="Book Antiqua" w:eastAsia="Times-Roman" w:hAnsi="Book Antiqua"/>
          <w:color w:val="000000"/>
          <w:kern w:val="0"/>
          <w:sz w:val="24"/>
          <w:lang w:bidi="ar"/>
        </w:rPr>
        <w:t xml:space="preserve"> 0.0001)</w:t>
      </w:r>
      <w:r w:rsidR="00C257C5" w:rsidRPr="0050200B">
        <w:rPr>
          <w:rFonts w:ascii="Book Antiqua" w:eastAsia="Times-Roman" w:hAnsi="Book Antiqua"/>
          <w:color w:val="000000"/>
          <w:kern w:val="0"/>
          <w:sz w:val="24"/>
          <w:lang w:bidi="ar"/>
        </w:rPr>
        <w:t xml:space="preserve"> </w:t>
      </w:r>
      <w:r w:rsidR="003815CD" w:rsidRPr="0050200B">
        <w:rPr>
          <w:rFonts w:ascii="Book Antiqua" w:eastAsia="Times-Roman" w:hAnsi="Book Antiqua"/>
          <w:color w:val="000000"/>
          <w:kern w:val="0"/>
          <w:sz w:val="24"/>
          <w:lang w:bidi="ar"/>
        </w:rPr>
        <w:t>(Fig</w:t>
      </w:r>
      <w:r w:rsidR="003730ED" w:rsidRPr="0050200B">
        <w:rPr>
          <w:rFonts w:ascii="Book Antiqua" w:eastAsia="Times-Roman" w:hAnsi="Book Antiqua"/>
          <w:color w:val="000000"/>
          <w:kern w:val="0"/>
          <w:sz w:val="24"/>
          <w:lang w:bidi="ar"/>
        </w:rPr>
        <w:t xml:space="preserve">ure </w:t>
      </w:r>
      <w:r w:rsidR="000A6398" w:rsidRPr="0050200B">
        <w:rPr>
          <w:rFonts w:ascii="Book Antiqua" w:eastAsia="Times-Roman" w:hAnsi="Book Antiqua"/>
          <w:color w:val="000000"/>
          <w:kern w:val="0"/>
          <w:sz w:val="24"/>
          <w:lang w:bidi="ar"/>
        </w:rPr>
        <w:t>2</w:t>
      </w:r>
      <w:r w:rsidR="003815CD" w:rsidRPr="0050200B">
        <w:rPr>
          <w:rFonts w:ascii="Book Antiqua" w:eastAsia="Times-Roman" w:hAnsi="Book Antiqua"/>
          <w:color w:val="000000"/>
          <w:kern w:val="0"/>
          <w:sz w:val="24"/>
          <w:lang w:bidi="ar"/>
        </w:rPr>
        <w:t>B and C).</w:t>
      </w:r>
    </w:p>
    <w:p w:rsidR="00877B17" w:rsidRPr="0050200B" w:rsidRDefault="00877B17" w:rsidP="0050200B">
      <w:pPr>
        <w:widowControl/>
        <w:snapToGrid w:val="0"/>
        <w:spacing w:line="360" w:lineRule="auto"/>
        <w:rPr>
          <w:rFonts w:ascii="Book Antiqua" w:eastAsia="等线" w:hAnsi="Book Antiqua"/>
          <w:color w:val="000000"/>
          <w:kern w:val="0"/>
          <w:sz w:val="24"/>
          <w:lang w:bidi="ar"/>
        </w:rPr>
      </w:pPr>
    </w:p>
    <w:p w:rsidR="00C75E7F" w:rsidRPr="0050200B" w:rsidRDefault="00C75E7F" w:rsidP="0050200B">
      <w:pPr>
        <w:widowControl/>
        <w:snapToGrid w:val="0"/>
        <w:spacing w:line="360" w:lineRule="auto"/>
        <w:rPr>
          <w:rFonts w:ascii="Book Antiqua" w:eastAsia="Times-Roman" w:hAnsi="Book Antiqua"/>
          <w:b/>
          <w:bCs/>
          <w:i/>
          <w:iCs/>
          <w:color w:val="000000"/>
          <w:kern w:val="0"/>
          <w:sz w:val="24"/>
          <w:lang w:bidi="ar"/>
        </w:rPr>
      </w:pPr>
      <w:bookmarkStart w:id="39" w:name="_Hlk33211602"/>
      <w:r w:rsidRPr="0050200B">
        <w:rPr>
          <w:rFonts w:ascii="Book Antiqua" w:eastAsia="Times-Roman" w:hAnsi="Book Antiqua"/>
          <w:b/>
          <w:bCs/>
          <w:i/>
          <w:iCs/>
          <w:color w:val="000000"/>
          <w:kern w:val="0"/>
          <w:sz w:val="24"/>
          <w:lang w:bidi="ar"/>
        </w:rPr>
        <w:t xml:space="preserve">Quantity of </w:t>
      </w:r>
      <w:r w:rsidR="003730ED" w:rsidRPr="0050200B">
        <w:rPr>
          <w:rFonts w:ascii="Book Antiqua" w:eastAsia="Times-Roman" w:hAnsi="Book Antiqua"/>
          <w:b/>
          <w:bCs/>
          <w:i/>
          <w:iCs/>
          <w:color w:val="000000"/>
          <w:kern w:val="0"/>
          <w:sz w:val="24"/>
          <w:lang w:bidi="ar"/>
        </w:rPr>
        <w:t>circulat</w:t>
      </w:r>
      <w:r w:rsidRPr="0050200B">
        <w:rPr>
          <w:rFonts w:ascii="Book Antiqua" w:eastAsia="Times-Roman" w:hAnsi="Book Antiqua"/>
          <w:b/>
          <w:bCs/>
          <w:i/>
          <w:iCs/>
          <w:color w:val="000000"/>
          <w:kern w:val="0"/>
          <w:sz w:val="24"/>
          <w:lang w:bidi="ar"/>
        </w:rPr>
        <w:t xml:space="preserve">ing MAIT </w:t>
      </w:r>
      <w:r w:rsidR="003730ED" w:rsidRPr="0050200B">
        <w:rPr>
          <w:rFonts w:ascii="Book Antiqua" w:eastAsia="Times-Roman" w:hAnsi="Book Antiqua"/>
          <w:b/>
          <w:bCs/>
          <w:i/>
          <w:iCs/>
          <w:color w:val="000000"/>
          <w:kern w:val="0"/>
          <w:sz w:val="24"/>
          <w:lang w:bidi="ar"/>
        </w:rPr>
        <w:t xml:space="preserve">cells </w:t>
      </w:r>
      <w:r w:rsidR="0030718D" w:rsidRPr="0050200B">
        <w:rPr>
          <w:rFonts w:ascii="Book Antiqua" w:eastAsia="Times-Roman" w:hAnsi="Book Antiqua"/>
          <w:b/>
          <w:bCs/>
          <w:i/>
          <w:iCs/>
          <w:color w:val="000000"/>
          <w:kern w:val="0"/>
          <w:sz w:val="24"/>
          <w:lang w:bidi="ar"/>
        </w:rPr>
        <w:t>was</w:t>
      </w:r>
      <w:r w:rsidRPr="0050200B">
        <w:rPr>
          <w:rFonts w:ascii="Book Antiqua" w:eastAsia="Times-Roman" w:hAnsi="Book Antiqua"/>
          <w:b/>
          <w:bCs/>
          <w:i/>
          <w:iCs/>
          <w:color w:val="000000"/>
          <w:kern w:val="0"/>
          <w:sz w:val="24"/>
          <w:lang w:bidi="ar"/>
        </w:rPr>
        <w:t xml:space="preserve"> associated with severity in HBV-related liver failure patients</w:t>
      </w:r>
    </w:p>
    <w:bookmarkEnd w:id="39"/>
    <w:p w:rsidR="001C4AB8" w:rsidRPr="0050200B" w:rsidRDefault="00C75E7F" w:rsidP="0050200B">
      <w:pPr>
        <w:pStyle w:val="Default"/>
        <w:snapToGrid w:val="0"/>
        <w:spacing w:line="360" w:lineRule="auto"/>
        <w:jc w:val="both"/>
        <w:rPr>
          <w:rFonts w:ascii="Book Antiqua" w:eastAsia="等线" w:hAnsi="Book Antiqua"/>
          <w:lang w:bidi="ar"/>
        </w:rPr>
      </w:pPr>
      <w:r w:rsidRPr="0050200B">
        <w:rPr>
          <w:rFonts w:ascii="Book Antiqua" w:eastAsia="Times-Roman" w:hAnsi="Book Antiqua"/>
          <w:lang w:bidi="ar"/>
        </w:rPr>
        <w:t>Patients with HBV-related liver failure were divided into two groups according to the level of PTA</w:t>
      </w:r>
      <w:r w:rsidR="00F072DC" w:rsidRPr="0050200B">
        <w:rPr>
          <w:rFonts w:ascii="Book Antiqua" w:eastAsia="Times-Roman" w:hAnsi="Book Antiqua"/>
          <w:lang w:bidi="ar"/>
        </w:rPr>
        <w:t>:</w:t>
      </w:r>
      <w:r w:rsidRPr="0050200B">
        <w:rPr>
          <w:rFonts w:ascii="Book Antiqua" w:eastAsia="Times-Roman" w:hAnsi="Book Antiqua"/>
          <w:lang w:bidi="ar"/>
        </w:rPr>
        <w:t xml:space="preserve"> </w:t>
      </w:r>
      <w:r w:rsidR="008C5B58" w:rsidRPr="00B94F39">
        <w:rPr>
          <w:rFonts w:ascii="Book Antiqua" w:hAnsi="Book Antiqua" w:hint="eastAsia"/>
          <w:lang w:bidi="ar"/>
        </w:rPr>
        <w:t>E</w:t>
      </w:r>
      <w:r w:rsidRPr="0050200B">
        <w:rPr>
          <w:rFonts w:ascii="Book Antiqua" w:eastAsia="Times-Roman" w:hAnsi="Book Antiqua"/>
          <w:lang w:bidi="ar"/>
        </w:rPr>
        <w:t>arly stage</w:t>
      </w:r>
      <w:r w:rsidR="003730ED" w:rsidRPr="0050200B">
        <w:rPr>
          <w:rFonts w:ascii="Book Antiqua" w:eastAsia="Times-Roman" w:hAnsi="Book Antiqua"/>
          <w:lang w:bidi="ar"/>
        </w:rPr>
        <w:t xml:space="preserve"> </w:t>
      </w:r>
      <w:r w:rsidRPr="0050200B">
        <w:rPr>
          <w:rFonts w:ascii="Book Antiqua" w:eastAsia="Times-Roman" w:hAnsi="Book Antiqua"/>
          <w:lang w:bidi="ar"/>
        </w:rPr>
        <w:t>(</w:t>
      </w:r>
      <w:r w:rsidRPr="0050200B">
        <w:rPr>
          <w:rFonts w:ascii="Book Antiqua" w:eastAsia="Times-Roman" w:hAnsi="Book Antiqua"/>
          <w:i/>
          <w:iCs/>
          <w:lang w:bidi="ar"/>
        </w:rPr>
        <w:t>n</w:t>
      </w:r>
      <w:r w:rsidR="003730ED" w:rsidRPr="0050200B">
        <w:rPr>
          <w:rFonts w:ascii="Book Antiqua" w:eastAsia="Times-Roman" w:hAnsi="Book Antiqua"/>
          <w:lang w:bidi="ar"/>
        </w:rPr>
        <w:t xml:space="preserve"> </w:t>
      </w:r>
      <w:r w:rsidRPr="0050200B">
        <w:rPr>
          <w:rFonts w:ascii="Book Antiqua" w:eastAsia="Times-Roman" w:hAnsi="Book Antiqua"/>
          <w:i/>
          <w:iCs/>
          <w:lang w:bidi="ar"/>
        </w:rPr>
        <w:t>=</w:t>
      </w:r>
      <w:r w:rsidR="003730ED" w:rsidRPr="0050200B">
        <w:rPr>
          <w:rFonts w:ascii="Book Antiqua" w:eastAsia="Times-Roman" w:hAnsi="Book Antiqua"/>
          <w:lang w:bidi="ar"/>
        </w:rPr>
        <w:t xml:space="preserve"> </w:t>
      </w:r>
      <w:r w:rsidRPr="0050200B">
        <w:rPr>
          <w:rFonts w:ascii="Book Antiqua" w:eastAsia="Times-Roman" w:hAnsi="Book Antiqua"/>
          <w:lang w:bidi="ar"/>
        </w:rPr>
        <w:t>2</w:t>
      </w:r>
      <w:r w:rsidR="000A6398" w:rsidRPr="0050200B">
        <w:rPr>
          <w:rFonts w:ascii="Book Antiqua" w:eastAsia="Times-Roman" w:hAnsi="Book Antiqua"/>
          <w:lang w:bidi="ar"/>
        </w:rPr>
        <w:t>8</w:t>
      </w:r>
      <w:r w:rsidRPr="0050200B">
        <w:rPr>
          <w:rFonts w:ascii="Book Antiqua" w:eastAsia="Times-Roman" w:hAnsi="Book Antiqua"/>
          <w:lang w:bidi="ar"/>
        </w:rPr>
        <w:t>) and middle/late stage</w:t>
      </w:r>
      <w:r w:rsidR="003730ED" w:rsidRPr="0050200B">
        <w:rPr>
          <w:rFonts w:ascii="Book Antiqua" w:eastAsia="Times-Roman" w:hAnsi="Book Antiqua"/>
          <w:lang w:bidi="ar"/>
        </w:rPr>
        <w:t xml:space="preserve"> </w:t>
      </w:r>
      <w:r w:rsidRPr="0050200B">
        <w:rPr>
          <w:rFonts w:ascii="Book Antiqua" w:eastAsia="Times-Roman" w:hAnsi="Book Antiqua"/>
          <w:lang w:bidi="ar"/>
        </w:rPr>
        <w:t>(</w:t>
      </w:r>
      <w:r w:rsidRPr="0050200B">
        <w:rPr>
          <w:rFonts w:ascii="Book Antiqua" w:eastAsia="Times-Roman" w:hAnsi="Book Antiqua"/>
          <w:i/>
          <w:iCs/>
          <w:lang w:bidi="ar"/>
        </w:rPr>
        <w:t>n</w:t>
      </w:r>
      <w:r w:rsidR="003730ED" w:rsidRPr="0050200B">
        <w:rPr>
          <w:rFonts w:ascii="Book Antiqua" w:eastAsia="Times-Roman" w:hAnsi="Book Antiqua"/>
          <w:lang w:bidi="ar"/>
        </w:rPr>
        <w:t xml:space="preserve"> </w:t>
      </w:r>
      <w:r w:rsidRPr="0050200B">
        <w:rPr>
          <w:rFonts w:ascii="Book Antiqua" w:eastAsia="Times-Roman" w:hAnsi="Book Antiqua"/>
          <w:i/>
          <w:iCs/>
          <w:lang w:bidi="ar"/>
        </w:rPr>
        <w:t>=</w:t>
      </w:r>
      <w:r w:rsidR="003730ED" w:rsidRPr="0050200B">
        <w:rPr>
          <w:rFonts w:ascii="Book Antiqua" w:eastAsia="Times-Roman" w:hAnsi="Book Antiqua"/>
          <w:lang w:bidi="ar"/>
        </w:rPr>
        <w:t xml:space="preserve"> </w:t>
      </w:r>
      <w:r w:rsidRPr="0050200B">
        <w:rPr>
          <w:rFonts w:ascii="Book Antiqua" w:eastAsia="Times-Roman" w:hAnsi="Book Antiqua"/>
          <w:lang w:bidi="ar"/>
        </w:rPr>
        <w:t>2</w:t>
      </w:r>
      <w:r w:rsidR="000A6398" w:rsidRPr="0050200B">
        <w:rPr>
          <w:rFonts w:ascii="Book Antiqua" w:eastAsia="Times-Roman" w:hAnsi="Book Antiqua"/>
          <w:lang w:bidi="ar"/>
        </w:rPr>
        <w:t>7</w:t>
      </w:r>
      <w:r w:rsidRPr="0050200B">
        <w:rPr>
          <w:rFonts w:ascii="Book Antiqua" w:eastAsia="Times-Roman" w:hAnsi="Book Antiqua"/>
          <w:lang w:bidi="ar"/>
        </w:rPr>
        <w:t xml:space="preserve">). </w:t>
      </w:r>
      <w:r w:rsidR="003730ED" w:rsidRPr="0050200B">
        <w:rPr>
          <w:rFonts w:ascii="Book Antiqua" w:eastAsia="Times-Roman" w:hAnsi="Book Antiqua"/>
          <w:lang w:bidi="ar"/>
        </w:rPr>
        <w:t>T</w:t>
      </w:r>
      <w:r w:rsidRPr="0050200B">
        <w:rPr>
          <w:rFonts w:ascii="Book Antiqua" w:eastAsia="Times-Roman" w:hAnsi="Book Antiqua"/>
          <w:lang w:bidi="ar"/>
        </w:rPr>
        <w:t xml:space="preserve">he </w:t>
      </w:r>
      <w:bookmarkStart w:id="40" w:name="_Hlk39786305"/>
      <w:r w:rsidRPr="0050200B">
        <w:rPr>
          <w:rFonts w:ascii="Book Antiqua" w:eastAsia="Times-Roman" w:hAnsi="Book Antiqua"/>
          <w:lang w:bidi="ar"/>
        </w:rPr>
        <w:t>percentage</w:t>
      </w:r>
      <w:bookmarkEnd w:id="40"/>
      <w:r w:rsidRPr="0050200B">
        <w:rPr>
          <w:rFonts w:ascii="Book Antiqua" w:eastAsia="Times-Roman" w:hAnsi="Book Antiqua"/>
          <w:lang w:bidi="ar"/>
        </w:rPr>
        <w:t xml:space="preserve"> and number of circulating MAIT cells were analyzed. A significant reduction in percentage (Fig</w:t>
      </w:r>
      <w:r w:rsidR="003730ED" w:rsidRPr="0050200B">
        <w:rPr>
          <w:rFonts w:ascii="Book Antiqua" w:eastAsia="Times-Roman" w:hAnsi="Book Antiqua"/>
          <w:lang w:bidi="ar"/>
        </w:rPr>
        <w:t xml:space="preserve">ure </w:t>
      </w:r>
      <w:r w:rsidR="000A6398" w:rsidRPr="0050200B">
        <w:rPr>
          <w:rFonts w:ascii="Book Antiqua" w:eastAsia="Times-Roman" w:hAnsi="Book Antiqua"/>
          <w:lang w:bidi="ar"/>
        </w:rPr>
        <w:t>3</w:t>
      </w:r>
      <w:r w:rsidRPr="0050200B">
        <w:rPr>
          <w:rFonts w:ascii="Book Antiqua" w:eastAsia="Times-Roman" w:hAnsi="Book Antiqua"/>
          <w:lang w:bidi="ar"/>
        </w:rPr>
        <w:t>A) and number</w:t>
      </w:r>
      <w:r w:rsidR="0062764E" w:rsidRPr="0050200B">
        <w:rPr>
          <w:rFonts w:ascii="Book Antiqua" w:eastAsia="Times-Roman" w:hAnsi="Book Antiqua"/>
          <w:lang w:bidi="ar"/>
        </w:rPr>
        <w:t xml:space="preserve"> </w:t>
      </w:r>
      <w:r w:rsidRPr="0050200B">
        <w:rPr>
          <w:rFonts w:ascii="Book Antiqua" w:eastAsia="Times-Roman" w:hAnsi="Book Antiqua"/>
          <w:lang w:bidi="ar"/>
        </w:rPr>
        <w:t>(Fig</w:t>
      </w:r>
      <w:r w:rsidR="003730ED" w:rsidRPr="0050200B">
        <w:rPr>
          <w:rFonts w:ascii="Book Antiqua" w:eastAsia="Times-Roman" w:hAnsi="Book Antiqua"/>
          <w:lang w:bidi="ar"/>
        </w:rPr>
        <w:t xml:space="preserve">ure </w:t>
      </w:r>
      <w:r w:rsidR="000A6398" w:rsidRPr="0050200B">
        <w:rPr>
          <w:rFonts w:ascii="Book Antiqua" w:eastAsia="Times-Roman" w:hAnsi="Book Antiqua"/>
          <w:lang w:bidi="ar"/>
        </w:rPr>
        <w:t>3</w:t>
      </w:r>
      <w:r w:rsidRPr="0050200B">
        <w:rPr>
          <w:rFonts w:ascii="Book Antiqua" w:eastAsia="Times-Roman" w:hAnsi="Book Antiqua"/>
          <w:lang w:bidi="ar"/>
        </w:rPr>
        <w:t xml:space="preserve">B) of MAIT cells was found in </w:t>
      </w:r>
      <w:r w:rsidR="003730ED" w:rsidRPr="0050200B">
        <w:rPr>
          <w:rFonts w:ascii="Book Antiqua" w:eastAsia="Times-Roman" w:hAnsi="Book Antiqua"/>
          <w:lang w:bidi="ar"/>
        </w:rPr>
        <w:t xml:space="preserve">patients </w:t>
      </w:r>
      <w:r w:rsidR="001866DD" w:rsidRPr="0050200B">
        <w:rPr>
          <w:rFonts w:ascii="Book Antiqua" w:eastAsia="Times-Roman" w:hAnsi="Book Antiqua"/>
          <w:lang w:bidi="ar"/>
        </w:rPr>
        <w:t xml:space="preserve">with </w:t>
      </w:r>
      <w:r w:rsidRPr="0050200B">
        <w:rPr>
          <w:rFonts w:ascii="Book Antiqua" w:eastAsia="Times-Roman" w:hAnsi="Book Antiqua"/>
          <w:lang w:bidi="ar"/>
        </w:rPr>
        <w:t>middle/</w:t>
      </w:r>
      <w:r w:rsidR="003730ED" w:rsidRPr="0050200B">
        <w:rPr>
          <w:rFonts w:ascii="Book Antiqua" w:eastAsia="Times-Roman" w:hAnsi="Book Antiqua"/>
          <w:lang w:bidi="ar"/>
        </w:rPr>
        <w:t>late-</w:t>
      </w:r>
      <w:r w:rsidRPr="0050200B">
        <w:rPr>
          <w:rFonts w:ascii="Book Antiqua" w:eastAsia="Times-Roman" w:hAnsi="Book Antiqua"/>
          <w:lang w:bidi="ar"/>
        </w:rPr>
        <w:t xml:space="preserve">stage </w:t>
      </w:r>
      <w:r w:rsidR="003730ED" w:rsidRPr="0050200B">
        <w:rPr>
          <w:rFonts w:ascii="Book Antiqua" w:eastAsia="Times-Roman" w:hAnsi="Book Antiqua"/>
          <w:lang w:bidi="ar"/>
        </w:rPr>
        <w:t xml:space="preserve">disease </w:t>
      </w:r>
      <w:r w:rsidRPr="0050200B">
        <w:rPr>
          <w:rFonts w:ascii="Book Antiqua" w:eastAsia="Times-Roman" w:hAnsi="Book Antiqua"/>
          <w:lang w:bidi="ar"/>
        </w:rPr>
        <w:t>compared with early stage. We analyzed the correlation between MAIT cells and parameters in Table</w:t>
      </w:r>
      <w:r w:rsidR="003730ED" w:rsidRPr="0050200B">
        <w:rPr>
          <w:rFonts w:ascii="Book Antiqua" w:eastAsia="Times-Roman" w:hAnsi="Book Antiqua"/>
          <w:lang w:bidi="ar"/>
        </w:rPr>
        <w:t xml:space="preserve"> </w:t>
      </w:r>
      <w:r w:rsidRPr="0050200B">
        <w:rPr>
          <w:rFonts w:ascii="Book Antiqua" w:eastAsia="Times-Roman" w:hAnsi="Book Antiqua"/>
          <w:lang w:bidi="ar"/>
        </w:rPr>
        <w:t xml:space="preserve">1, </w:t>
      </w:r>
      <w:r w:rsidR="003730ED" w:rsidRPr="0050200B">
        <w:rPr>
          <w:rFonts w:ascii="Book Antiqua" w:eastAsia="Times-Roman" w:hAnsi="Book Antiqua"/>
          <w:lang w:bidi="ar"/>
        </w:rPr>
        <w:t>and</w:t>
      </w:r>
      <w:r w:rsidRPr="0050200B">
        <w:rPr>
          <w:rFonts w:ascii="Book Antiqua" w:eastAsia="Times-Roman" w:hAnsi="Book Antiqua"/>
          <w:lang w:bidi="ar"/>
        </w:rPr>
        <w:t xml:space="preserve"> </w:t>
      </w:r>
      <w:r w:rsidR="000A6398" w:rsidRPr="0050200B">
        <w:rPr>
          <w:rFonts w:ascii="Book Antiqua" w:eastAsia="Times-Roman" w:hAnsi="Book Antiqua"/>
          <w:lang w:bidi="ar"/>
        </w:rPr>
        <w:t xml:space="preserve">data </w:t>
      </w:r>
      <w:r w:rsidRPr="0050200B">
        <w:rPr>
          <w:rFonts w:ascii="Book Antiqua" w:eastAsia="Times-Roman" w:hAnsi="Book Antiqua"/>
          <w:lang w:bidi="ar"/>
        </w:rPr>
        <w:t xml:space="preserve">showed that PTA was not associated with percentage </w:t>
      </w:r>
      <w:r w:rsidR="003730ED" w:rsidRPr="0050200B">
        <w:rPr>
          <w:rFonts w:ascii="Book Antiqua" w:eastAsia="Times-Roman" w:hAnsi="Book Antiqua"/>
          <w:lang w:bidi="ar"/>
        </w:rPr>
        <w:t xml:space="preserve">of MAIT cells </w:t>
      </w:r>
      <w:r w:rsidRPr="0050200B">
        <w:rPr>
          <w:rFonts w:ascii="Book Antiqua" w:eastAsia="Times-Roman" w:hAnsi="Book Antiqua"/>
          <w:lang w:bidi="ar"/>
        </w:rPr>
        <w:t>(Fig</w:t>
      </w:r>
      <w:r w:rsidR="003730ED" w:rsidRPr="0050200B">
        <w:rPr>
          <w:rFonts w:ascii="Book Antiqua" w:eastAsia="Times-Roman" w:hAnsi="Book Antiqua"/>
          <w:lang w:bidi="ar"/>
        </w:rPr>
        <w:t xml:space="preserve">ure </w:t>
      </w:r>
      <w:r w:rsidR="000A6398" w:rsidRPr="0050200B">
        <w:rPr>
          <w:rFonts w:ascii="Book Antiqua" w:eastAsia="Times-Roman" w:hAnsi="Book Antiqua"/>
          <w:lang w:bidi="ar"/>
        </w:rPr>
        <w:t>3</w:t>
      </w:r>
      <w:r w:rsidRPr="0050200B">
        <w:rPr>
          <w:rFonts w:ascii="Book Antiqua" w:eastAsia="Times-Roman" w:hAnsi="Book Antiqua"/>
          <w:lang w:bidi="ar"/>
        </w:rPr>
        <w:t>C) but correlated with MAIT cell counts</w:t>
      </w:r>
      <w:r w:rsidR="009241BD" w:rsidRPr="0050200B">
        <w:rPr>
          <w:rFonts w:ascii="Book Antiqua" w:eastAsia="Times-Roman" w:hAnsi="Book Antiqua"/>
          <w:lang w:bidi="ar"/>
        </w:rPr>
        <w:t xml:space="preserve"> </w:t>
      </w:r>
      <w:r w:rsidRPr="0050200B">
        <w:rPr>
          <w:rFonts w:ascii="Book Antiqua" w:eastAsia="Times-Roman" w:hAnsi="Book Antiqua"/>
          <w:lang w:bidi="ar"/>
        </w:rPr>
        <w:t>(</w:t>
      </w:r>
      <w:r w:rsidRPr="0050200B">
        <w:rPr>
          <w:rFonts w:ascii="Book Antiqua" w:eastAsia="Times-Roman" w:hAnsi="Book Antiqua"/>
          <w:i/>
          <w:iCs/>
          <w:lang w:bidi="ar"/>
        </w:rPr>
        <w:t>P</w:t>
      </w:r>
      <w:r w:rsidR="003730ED" w:rsidRPr="0050200B">
        <w:rPr>
          <w:rFonts w:ascii="Book Antiqua" w:eastAsia="Times-Roman" w:hAnsi="Book Antiqua"/>
          <w:lang w:bidi="ar"/>
        </w:rPr>
        <w:t xml:space="preserve"> </w:t>
      </w:r>
      <w:r w:rsidRPr="0050200B">
        <w:rPr>
          <w:rFonts w:ascii="Book Antiqua" w:eastAsia="Times-Roman" w:hAnsi="Book Antiqua"/>
          <w:i/>
          <w:iCs/>
          <w:lang w:bidi="ar"/>
        </w:rPr>
        <w:t>=</w:t>
      </w:r>
      <w:r w:rsidR="003730ED" w:rsidRPr="0050200B">
        <w:rPr>
          <w:rFonts w:ascii="Book Antiqua" w:eastAsia="Times-Roman" w:hAnsi="Book Antiqua"/>
          <w:lang w:bidi="ar"/>
        </w:rPr>
        <w:t xml:space="preserve"> </w:t>
      </w:r>
      <w:r w:rsidRPr="0050200B">
        <w:rPr>
          <w:rFonts w:ascii="Book Antiqua" w:eastAsia="Times-Roman" w:hAnsi="Book Antiqua"/>
          <w:lang w:bidi="ar"/>
        </w:rPr>
        <w:t>0.0</w:t>
      </w:r>
      <w:r w:rsidR="000A6398" w:rsidRPr="0050200B">
        <w:rPr>
          <w:rFonts w:ascii="Book Antiqua" w:eastAsia="Times-Roman" w:hAnsi="Book Antiqua"/>
          <w:lang w:bidi="ar"/>
        </w:rPr>
        <w:t>321</w:t>
      </w:r>
      <w:r w:rsidRPr="0050200B">
        <w:rPr>
          <w:rFonts w:ascii="Book Antiqua" w:eastAsia="Times-Roman" w:hAnsi="Book Antiqua"/>
          <w:lang w:bidi="ar"/>
        </w:rPr>
        <w:t>) (Fig</w:t>
      </w:r>
      <w:r w:rsidR="003730ED" w:rsidRPr="0050200B">
        <w:rPr>
          <w:rFonts w:ascii="Book Antiqua" w:eastAsia="Times-Roman" w:hAnsi="Book Antiqua"/>
          <w:lang w:bidi="ar"/>
        </w:rPr>
        <w:t xml:space="preserve">ure </w:t>
      </w:r>
      <w:r w:rsidR="000A6398" w:rsidRPr="0050200B">
        <w:rPr>
          <w:rFonts w:ascii="Book Antiqua" w:eastAsia="Times-Roman" w:hAnsi="Book Antiqua"/>
          <w:lang w:bidi="ar"/>
        </w:rPr>
        <w:t>3</w:t>
      </w:r>
      <w:r w:rsidRPr="0050200B">
        <w:rPr>
          <w:rFonts w:ascii="Book Antiqua" w:eastAsia="Times-Roman" w:hAnsi="Book Antiqua"/>
          <w:lang w:bidi="ar"/>
        </w:rPr>
        <w:t xml:space="preserve">D). </w:t>
      </w:r>
      <w:r w:rsidR="003730ED" w:rsidRPr="0050200B">
        <w:rPr>
          <w:rFonts w:ascii="Book Antiqua" w:eastAsia="Times-Roman" w:hAnsi="Book Antiqua"/>
          <w:lang w:bidi="ar"/>
        </w:rPr>
        <w:t>O</w:t>
      </w:r>
      <w:r w:rsidRPr="0050200B">
        <w:rPr>
          <w:rFonts w:ascii="Book Antiqua" w:eastAsia="Times-Roman" w:hAnsi="Book Antiqua"/>
          <w:lang w:bidi="ar"/>
        </w:rPr>
        <w:t xml:space="preserve">ther parameters were not associated with the percentage or </w:t>
      </w:r>
      <w:r w:rsidR="003730ED" w:rsidRPr="0050200B">
        <w:rPr>
          <w:rFonts w:ascii="Book Antiqua" w:eastAsia="Times-Roman" w:hAnsi="Book Antiqua"/>
          <w:lang w:bidi="ar"/>
        </w:rPr>
        <w:t>number</w:t>
      </w:r>
      <w:r w:rsidRPr="0050200B">
        <w:rPr>
          <w:rFonts w:ascii="Book Antiqua" w:eastAsia="Times-Roman" w:hAnsi="Book Antiqua"/>
          <w:lang w:bidi="ar"/>
        </w:rPr>
        <w:t xml:space="preserve"> of circulating MAIT cells in HBV-related liver failure (data not shown).</w:t>
      </w:r>
    </w:p>
    <w:p w:rsidR="00DF2F74" w:rsidRPr="0050200B" w:rsidRDefault="00DF2F74" w:rsidP="0050200B">
      <w:pPr>
        <w:widowControl/>
        <w:snapToGrid w:val="0"/>
        <w:spacing w:line="360" w:lineRule="auto"/>
        <w:rPr>
          <w:rFonts w:ascii="Book Antiqua" w:eastAsia="等线" w:hAnsi="Book Antiqua"/>
          <w:color w:val="000000"/>
          <w:kern w:val="0"/>
          <w:sz w:val="24"/>
          <w:lang w:bidi="ar"/>
        </w:rPr>
      </w:pPr>
    </w:p>
    <w:p w:rsidR="00C75E7F" w:rsidRPr="0050200B" w:rsidRDefault="00AE3316" w:rsidP="0050200B">
      <w:pPr>
        <w:widowControl/>
        <w:snapToGrid w:val="0"/>
        <w:spacing w:line="360" w:lineRule="auto"/>
        <w:rPr>
          <w:rFonts w:ascii="Book Antiqua" w:eastAsia="Times-Roman" w:hAnsi="Book Antiqua"/>
          <w:b/>
          <w:bCs/>
          <w:i/>
          <w:iCs/>
          <w:color w:val="000000"/>
          <w:kern w:val="0"/>
          <w:sz w:val="24"/>
          <w:lang w:bidi="ar"/>
        </w:rPr>
      </w:pPr>
      <w:bookmarkStart w:id="41" w:name="_Hlk26777326"/>
      <w:r w:rsidRPr="0050200B">
        <w:rPr>
          <w:rFonts w:ascii="Book Antiqua" w:eastAsia="Times-Roman" w:hAnsi="Book Antiqua"/>
          <w:b/>
          <w:bCs/>
          <w:i/>
          <w:iCs/>
          <w:color w:val="000000"/>
          <w:kern w:val="0"/>
          <w:sz w:val="24"/>
          <w:lang w:bidi="ar"/>
        </w:rPr>
        <w:t xml:space="preserve">Partial </w:t>
      </w:r>
      <w:r w:rsidR="003730ED" w:rsidRPr="0050200B">
        <w:rPr>
          <w:rFonts w:ascii="Book Antiqua" w:eastAsia="Times-Roman" w:hAnsi="Book Antiqua"/>
          <w:b/>
          <w:bCs/>
          <w:i/>
          <w:iCs/>
          <w:color w:val="000000"/>
          <w:kern w:val="0"/>
          <w:sz w:val="24"/>
          <w:lang w:bidi="ar"/>
        </w:rPr>
        <w:t xml:space="preserve">recovery of circulating </w:t>
      </w:r>
      <w:r w:rsidR="00C75E7F" w:rsidRPr="0050200B">
        <w:rPr>
          <w:rFonts w:ascii="Book Antiqua" w:eastAsia="Times-Roman" w:hAnsi="Book Antiqua"/>
          <w:b/>
          <w:bCs/>
          <w:i/>
          <w:iCs/>
          <w:color w:val="000000"/>
          <w:kern w:val="0"/>
          <w:sz w:val="24"/>
          <w:lang w:bidi="ar"/>
        </w:rPr>
        <w:t xml:space="preserve">MAIT </w:t>
      </w:r>
      <w:r w:rsidR="003730ED" w:rsidRPr="0050200B">
        <w:rPr>
          <w:rFonts w:ascii="Book Antiqua" w:eastAsia="Times-Roman" w:hAnsi="Book Antiqua"/>
          <w:b/>
          <w:bCs/>
          <w:i/>
          <w:iCs/>
          <w:color w:val="000000"/>
          <w:kern w:val="0"/>
          <w:sz w:val="24"/>
          <w:lang w:bidi="ar"/>
        </w:rPr>
        <w:t xml:space="preserve">cells in surviving </w:t>
      </w:r>
      <w:r w:rsidR="00C75E7F" w:rsidRPr="0050200B">
        <w:rPr>
          <w:rFonts w:ascii="Book Antiqua" w:eastAsia="Times-Roman" w:hAnsi="Book Antiqua"/>
          <w:b/>
          <w:bCs/>
          <w:i/>
          <w:iCs/>
          <w:color w:val="000000"/>
          <w:kern w:val="0"/>
          <w:sz w:val="24"/>
          <w:lang w:bidi="ar"/>
        </w:rPr>
        <w:t xml:space="preserve">HBV-related liver failure patients </w:t>
      </w:r>
    </w:p>
    <w:p w:rsidR="00C75E7F" w:rsidRPr="0050200B" w:rsidRDefault="00C75E7F" w:rsidP="0050200B">
      <w:pPr>
        <w:widowControl/>
        <w:snapToGrid w:val="0"/>
        <w:spacing w:line="360" w:lineRule="auto"/>
        <w:rPr>
          <w:rFonts w:ascii="Book Antiqua" w:hAnsi="Book Antiqua"/>
          <w:color w:val="000000"/>
          <w:kern w:val="0"/>
          <w:sz w:val="24"/>
          <w:lang w:bidi="ar"/>
        </w:rPr>
      </w:pPr>
      <w:r w:rsidRPr="0050200B">
        <w:rPr>
          <w:rFonts w:ascii="Book Antiqua" w:eastAsia="等线" w:hAnsi="Book Antiqua"/>
          <w:color w:val="000000"/>
          <w:kern w:val="0"/>
          <w:sz w:val="24"/>
          <w:lang w:bidi="ar"/>
        </w:rPr>
        <w:t>We collected PBMC</w:t>
      </w:r>
      <w:r w:rsidR="003730ED" w:rsidRPr="0050200B">
        <w:rPr>
          <w:rFonts w:ascii="Book Antiqua" w:eastAsia="等线" w:hAnsi="Book Antiqua"/>
          <w:color w:val="000000"/>
          <w:kern w:val="0"/>
          <w:sz w:val="24"/>
          <w:lang w:bidi="ar"/>
        </w:rPr>
        <w:t>s</w:t>
      </w:r>
      <w:r w:rsidRPr="0050200B">
        <w:rPr>
          <w:rFonts w:ascii="Book Antiqua" w:eastAsia="等线" w:hAnsi="Book Antiqua"/>
          <w:color w:val="000000"/>
          <w:kern w:val="0"/>
          <w:sz w:val="24"/>
          <w:lang w:bidi="ar"/>
        </w:rPr>
        <w:t xml:space="preserve"> from </w:t>
      </w:r>
      <w:r w:rsidR="003730ED" w:rsidRPr="0050200B">
        <w:rPr>
          <w:rFonts w:ascii="Book Antiqua" w:eastAsia="等线" w:hAnsi="Book Antiqua"/>
          <w:color w:val="000000"/>
          <w:kern w:val="0"/>
          <w:sz w:val="24"/>
          <w:lang w:bidi="ar"/>
        </w:rPr>
        <w:t xml:space="preserve">18 </w:t>
      </w:r>
      <w:r w:rsidRPr="0050200B">
        <w:rPr>
          <w:rFonts w:ascii="Book Antiqua" w:eastAsia="等线" w:hAnsi="Book Antiqua"/>
          <w:color w:val="000000"/>
          <w:kern w:val="0"/>
          <w:sz w:val="24"/>
          <w:lang w:bidi="ar"/>
        </w:rPr>
        <w:t xml:space="preserve">patients </w:t>
      </w:r>
      <w:r w:rsidR="003730ED" w:rsidRPr="0050200B">
        <w:rPr>
          <w:rFonts w:ascii="Book Antiqua" w:eastAsia="等线" w:hAnsi="Book Antiqua"/>
          <w:color w:val="000000"/>
          <w:kern w:val="0"/>
          <w:sz w:val="24"/>
          <w:lang w:bidi="ar"/>
        </w:rPr>
        <w:t>before</w:t>
      </w:r>
      <w:r w:rsidRPr="0050200B">
        <w:rPr>
          <w:rFonts w:ascii="Book Antiqua" w:eastAsia="等线" w:hAnsi="Book Antiqua"/>
          <w:color w:val="000000"/>
          <w:kern w:val="0"/>
          <w:sz w:val="24"/>
          <w:lang w:bidi="ar"/>
        </w:rPr>
        <w:t xml:space="preserve"> and </w:t>
      </w:r>
      <w:r w:rsidR="003730ED" w:rsidRPr="0050200B">
        <w:rPr>
          <w:rFonts w:ascii="Book Antiqua" w:eastAsia="等线" w:hAnsi="Book Antiqua"/>
          <w:color w:val="000000"/>
          <w:kern w:val="0"/>
          <w:sz w:val="24"/>
          <w:lang w:bidi="ar"/>
        </w:rPr>
        <w:t xml:space="preserve">after </w:t>
      </w:r>
      <w:r w:rsidRPr="0050200B">
        <w:rPr>
          <w:rFonts w:ascii="Book Antiqua" w:eastAsia="等线" w:hAnsi="Book Antiqua"/>
          <w:color w:val="000000"/>
          <w:kern w:val="0"/>
          <w:sz w:val="24"/>
          <w:lang w:bidi="ar"/>
        </w:rPr>
        <w:t xml:space="preserve">therapy, including </w:t>
      </w:r>
      <w:r w:rsidR="003730ED" w:rsidRPr="0050200B">
        <w:rPr>
          <w:rFonts w:ascii="Book Antiqua" w:eastAsia="等线" w:hAnsi="Book Antiqua"/>
          <w:color w:val="000000"/>
          <w:kern w:val="0"/>
          <w:sz w:val="24"/>
          <w:lang w:bidi="ar"/>
        </w:rPr>
        <w:t xml:space="preserve">13 </w:t>
      </w:r>
      <w:r w:rsidRPr="0050200B">
        <w:rPr>
          <w:rFonts w:ascii="Book Antiqua" w:eastAsia="等线" w:hAnsi="Book Antiqua"/>
          <w:color w:val="000000"/>
          <w:kern w:val="0"/>
          <w:sz w:val="24"/>
          <w:lang w:bidi="ar"/>
        </w:rPr>
        <w:t>surviv</w:t>
      </w:r>
      <w:r w:rsidR="003730ED" w:rsidRPr="0050200B">
        <w:rPr>
          <w:rFonts w:ascii="Book Antiqua" w:eastAsia="等线" w:hAnsi="Book Antiqua"/>
          <w:color w:val="000000"/>
          <w:kern w:val="0"/>
          <w:sz w:val="24"/>
          <w:lang w:bidi="ar"/>
        </w:rPr>
        <w:t>ing</w:t>
      </w:r>
      <w:r w:rsidRPr="0050200B">
        <w:rPr>
          <w:rFonts w:ascii="Book Antiqua" w:eastAsia="等线" w:hAnsi="Book Antiqua"/>
          <w:color w:val="000000"/>
          <w:kern w:val="0"/>
          <w:sz w:val="24"/>
          <w:lang w:bidi="ar"/>
        </w:rPr>
        <w:t xml:space="preserve"> </w:t>
      </w:r>
      <w:r w:rsidR="00777AF5" w:rsidRPr="0050200B">
        <w:rPr>
          <w:rFonts w:ascii="Book Antiqua" w:eastAsia="等线" w:hAnsi="Book Antiqua"/>
          <w:color w:val="000000"/>
          <w:kern w:val="0"/>
          <w:sz w:val="24"/>
          <w:lang w:bidi="ar"/>
        </w:rPr>
        <w:t xml:space="preserve">patients </w:t>
      </w:r>
      <w:r w:rsidRPr="0050200B">
        <w:rPr>
          <w:rFonts w:ascii="Book Antiqua" w:eastAsia="等线" w:hAnsi="Book Antiqua"/>
          <w:color w:val="000000"/>
          <w:kern w:val="0"/>
          <w:sz w:val="24"/>
          <w:lang w:bidi="ar"/>
        </w:rPr>
        <w:t xml:space="preserve">and </w:t>
      </w:r>
      <w:r w:rsidR="00054471" w:rsidRPr="0050200B">
        <w:rPr>
          <w:rFonts w:ascii="Book Antiqua" w:eastAsia="等线" w:hAnsi="Book Antiqua"/>
          <w:color w:val="000000"/>
          <w:kern w:val="0"/>
          <w:sz w:val="24"/>
          <w:lang w:bidi="ar"/>
        </w:rPr>
        <w:t>five</w:t>
      </w:r>
      <w:r w:rsidRPr="0050200B">
        <w:rPr>
          <w:rFonts w:ascii="Book Antiqua" w:eastAsia="等线" w:hAnsi="Book Antiqua"/>
          <w:color w:val="000000"/>
          <w:kern w:val="0"/>
          <w:sz w:val="24"/>
          <w:lang w:bidi="ar"/>
        </w:rPr>
        <w:t xml:space="preserve"> patients </w:t>
      </w:r>
      <w:r w:rsidR="003730ED" w:rsidRPr="0050200B">
        <w:rPr>
          <w:rFonts w:ascii="Book Antiqua" w:eastAsia="等线" w:hAnsi="Book Antiqua"/>
          <w:color w:val="000000"/>
          <w:kern w:val="0"/>
          <w:sz w:val="24"/>
          <w:lang w:bidi="ar"/>
        </w:rPr>
        <w:t xml:space="preserve">who </w:t>
      </w:r>
      <w:r w:rsidRPr="0050200B">
        <w:rPr>
          <w:rFonts w:ascii="Book Antiqua" w:eastAsia="等线" w:hAnsi="Book Antiqua"/>
          <w:color w:val="000000"/>
          <w:kern w:val="0"/>
          <w:sz w:val="24"/>
          <w:lang w:bidi="ar"/>
        </w:rPr>
        <w:t>d</w:t>
      </w:r>
      <w:r w:rsidR="00DC6C50" w:rsidRPr="0050200B">
        <w:rPr>
          <w:rFonts w:ascii="Book Antiqua" w:eastAsia="等线" w:hAnsi="Book Antiqua"/>
          <w:color w:val="000000"/>
          <w:kern w:val="0"/>
          <w:sz w:val="24"/>
          <w:lang w:bidi="ar"/>
        </w:rPr>
        <w:t>i</w:t>
      </w:r>
      <w:r w:rsidRPr="0050200B">
        <w:rPr>
          <w:rFonts w:ascii="Book Antiqua" w:eastAsia="等线" w:hAnsi="Book Antiqua"/>
          <w:color w:val="000000"/>
          <w:kern w:val="0"/>
          <w:sz w:val="24"/>
          <w:lang w:bidi="ar"/>
        </w:rPr>
        <w:t xml:space="preserve">ed or received liver transplantation. The indicated time for post-therapy was defined as the endpoint </w:t>
      </w:r>
      <w:r w:rsidR="0026144C" w:rsidRPr="0050200B">
        <w:rPr>
          <w:rFonts w:ascii="Book Antiqua" w:eastAsia="等线" w:hAnsi="Book Antiqua"/>
          <w:color w:val="000000"/>
          <w:kern w:val="0"/>
          <w:sz w:val="24"/>
          <w:lang w:bidi="ar"/>
        </w:rPr>
        <w:t xml:space="preserve">of </w:t>
      </w:r>
      <w:r w:rsidRPr="0050200B">
        <w:rPr>
          <w:rFonts w:ascii="Book Antiqua" w:eastAsia="等线" w:hAnsi="Book Antiqua"/>
          <w:color w:val="000000"/>
          <w:kern w:val="0"/>
          <w:sz w:val="24"/>
          <w:lang w:bidi="ar"/>
        </w:rPr>
        <w:t>conservative treatment</w:t>
      </w:r>
      <w:r w:rsidR="0026144C" w:rsidRPr="0050200B">
        <w:rPr>
          <w:rFonts w:ascii="Book Antiqua" w:eastAsia="等线" w:hAnsi="Book Antiqua"/>
          <w:color w:val="000000"/>
          <w:kern w:val="0"/>
          <w:sz w:val="24"/>
          <w:lang w:bidi="ar"/>
        </w:rPr>
        <w:t xml:space="preserve"> in</w:t>
      </w:r>
      <w:r w:rsidRPr="0050200B">
        <w:rPr>
          <w:rFonts w:ascii="Book Antiqua" w:eastAsia="等线" w:hAnsi="Book Antiqua"/>
          <w:color w:val="000000"/>
          <w:kern w:val="0"/>
          <w:sz w:val="24"/>
          <w:lang w:bidi="ar"/>
        </w:rPr>
        <w:t xml:space="preserve"> patients </w:t>
      </w:r>
      <w:r w:rsidR="0026144C" w:rsidRPr="0050200B">
        <w:rPr>
          <w:rFonts w:ascii="Book Antiqua" w:eastAsia="等线" w:hAnsi="Book Antiqua"/>
          <w:color w:val="000000"/>
          <w:kern w:val="0"/>
          <w:sz w:val="24"/>
          <w:lang w:bidi="ar"/>
        </w:rPr>
        <w:t xml:space="preserve">who were </w:t>
      </w:r>
      <w:r w:rsidRPr="0050200B">
        <w:rPr>
          <w:rFonts w:ascii="Book Antiqua" w:eastAsia="等线" w:hAnsi="Book Antiqua"/>
          <w:color w:val="000000"/>
          <w:kern w:val="0"/>
          <w:sz w:val="24"/>
          <w:lang w:bidi="ar"/>
        </w:rPr>
        <w:t xml:space="preserve">cured, died </w:t>
      </w:r>
      <w:r w:rsidR="00FE6AAB" w:rsidRPr="0050200B">
        <w:rPr>
          <w:rFonts w:ascii="Book Antiqua" w:eastAsia="等线" w:hAnsi="Book Antiqua"/>
          <w:color w:val="000000"/>
          <w:kern w:val="0"/>
          <w:sz w:val="24"/>
          <w:lang w:bidi="ar"/>
        </w:rPr>
        <w:t>or</w:t>
      </w:r>
      <w:r w:rsidRPr="0050200B">
        <w:rPr>
          <w:rFonts w:ascii="Book Antiqua" w:eastAsia="等线" w:hAnsi="Book Antiqua"/>
          <w:color w:val="000000"/>
          <w:kern w:val="0"/>
          <w:sz w:val="24"/>
          <w:lang w:bidi="ar"/>
        </w:rPr>
        <w:t xml:space="preserve"> received liver transplantation. </w:t>
      </w:r>
      <w:r w:rsidR="003730ED" w:rsidRPr="0050200B">
        <w:rPr>
          <w:rFonts w:ascii="Book Antiqua" w:eastAsia="等线" w:hAnsi="Book Antiqua"/>
          <w:color w:val="000000"/>
          <w:kern w:val="0"/>
          <w:sz w:val="24"/>
          <w:lang w:bidi="ar"/>
        </w:rPr>
        <w:t>We</w:t>
      </w:r>
      <w:r w:rsidRPr="0050200B">
        <w:rPr>
          <w:rFonts w:ascii="Book Antiqua" w:hAnsi="Book Antiqua"/>
          <w:color w:val="000000"/>
          <w:kern w:val="0"/>
          <w:sz w:val="24"/>
          <w:lang w:bidi="ar"/>
        </w:rPr>
        <w:t xml:space="preserve"> analyzed the </w:t>
      </w:r>
      <w:r w:rsidR="004145A7" w:rsidRPr="0050200B">
        <w:rPr>
          <w:rFonts w:ascii="Book Antiqua" w:hAnsi="Book Antiqua"/>
          <w:color w:val="000000"/>
          <w:kern w:val="0"/>
          <w:sz w:val="24"/>
          <w:lang w:bidi="ar"/>
        </w:rPr>
        <w:t>variation</w:t>
      </w:r>
      <w:r w:rsidRPr="0050200B">
        <w:rPr>
          <w:rFonts w:ascii="Book Antiqua" w:hAnsi="Book Antiqua"/>
          <w:color w:val="000000"/>
          <w:kern w:val="0"/>
          <w:sz w:val="24"/>
          <w:lang w:bidi="ar"/>
        </w:rPr>
        <w:t xml:space="preserve"> in percentage and number of circulating MAIT cells</w:t>
      </w:r>
      <w:r w:rsidRPr="0050200B">
        <w:rPr>
          <w:rFonts w:ascii="Book Antiqua" w:eastAsia="Times-Roman" w:hAnsi="Book Antiqua"/>
          <w:b/>
          <w:bCs/>
          <w:i/>
          <w:iCs/>
          <w:color w:val="000000"/>
          <w:kern w:val="0"/>
          <w:sz w:val="24"/>
          <w:lang w:bidi="ar"/>
        </w:rPr>
        <w:t xml:space="preserve"> </w:t>
      </w:r>
      <w:r w:rsidRPr="0050200B">
        <w:rPr>
          <w:rFonts w:ascii="Book Antiqua" w:hAnsi="Book Antiqua"/>
          <w:color w:val="000000"/>
          <w:kern w:val="0"/>
          <w:sz w:val="24"/>
          <w:lang w:bidi="ar"/>
        </w:rPr>
        <w:t>in these patients. In the survival group</w:t>
      </w:r>
      <w:r w:rsidR="009241B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w:t>
      </w:r>
      <w:r w:rsidRPr="0050200B">
        <w:rPr>
          <w:rFonts w:ascii="Book Antiqua" w:hAnsi="Book Antiqua"/>
          <w:i/>
          <w:iCs/>
          <w:color w:val="000000"/>
          <w:kern w:val="0"/>
          <w:sz w:val="24"/>
          <w:lang w:bidi="ar"/>
        </w:rPr>
        <w:t>n</w:t>
      </w:r>
      <w:r w:rsidR="003730ED"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 xml:space="preserve">13), </w:t>
      </w:r>
      <w:bookmarkStart w:id="42" w:name="_Hlk31583901"/>
      <w:r w:rsidRPr="0050200B">
        <w:rPr>
          <w:rFonts w:ascii="Book Antiqua" w:hAnsi="Book Antiqua"/>
          <w:color w:val="000000"/>
          <w:kern w:val="0"/>
          <w:sz w:val="24"/>
          <w:lang w:bidi="ar"/>
        </w:rPr>
        <w:t xml:space="preserve">circulating MAIT cells </w:t>
      </w:r>
      <w:r w:rsidR="003730ED" w:rsidRPr="0050200B">
        <w:rPr>
          <w:rFonts w:ascii="Book Antiqua" w:hAnsi="Book Antiqua"/>
          <w:color w:val="000000"/>
          <w:kern w:val="0"/>
          <w:sz w:val="24"/>
          <w:lang w:bidi="ar"/>
        </w:rPr>
        <w:t xml:space="preserve">were </w:t>
      </w:r>
      <w:r w:rsidR="000F6E32" w:rsidRPr="0050200B">
        <w:rPr>
          <w:rFonts w:ascii="Book Antiqua" w:hAnsi="Book Antiqua"/>
          <w:color w:val="000000"/>
          <w:kern w:val="0"/>
          <w:sz w:val="24"/>
          <w:lang w:bidi="ar"/>
        </w:rPr>
        <w:t>partial</w:t>
      </w:r>
      <w:r w:rsidR="003730ED" w:rsidRPr="0050200B">
        <w:rPr>
          <w:rFonts w:ascii="Book Antiqua" w:hAnsi="Book Antiqua"/>
          <w:color w:val="000000"/>
          <w:kern w:val="0"/>
          <w:sz w:val="24"/>
          <w:lang w:bidi="ar"/>
        </w:rPr>
        <w:t>ly</w:t>
      </w:r>
      <w:r w:rsidR="000F6E32"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 xml:space="preserve">recovered </w:t>
      </w:r>
      <w:bookmarkEnd w:id="42"/>
      <w:r w:rsidRPr="0050200B">
        <w:rPr>
          <w:rFonts w:ascii="Book Antiqua" w:hAnsi="Book Antiqua"/>
          <w:color w:val="000000"/>
          <w:kern w:val="0"/>
          <w:sz w:val="24"/>
          <w:lang w:bidi="ar"/>
        </w:rPr>
        <w:t>after</w:t>
      </w:r>
      <w:bookmarkStart w:id="43" w:name="_Hlk31584009"/>
      <w:r w:rsidRPr="0050200B">
        <w:rPr>
          <w:rFonts w:ascii="Book Antiqua" w:hAnsi="Book Antiqua"/>
          <w:color w:val="000000"/>
          <w:kern w:val="0"/>
          <w:sz w:val="24"/>
          <w:lang w:bidi="ar"/>
        </w:rPr>
        <w:t xml:space="preserve"> disease improvement</w:t>
      </w:r>
      <w:bookmarkEnd w:id="43"/>
      <w:r w:rsidRPr="0050200B">
        <w:rPr>
          <w:rFonts w:ascii="Book Antiqua" w:hAnsi="Book Antiqua"/>
          <w:color w:val="000000"/>
          <w:kern w:val="0"/>
          <w:sz w:val="24"/>
          <w:lang w:bidi="ar"/>
        </w:rPr>
        <w:t xml:space="preserve"> not only in percentage (</w:t>
      </w:r>
      <w:bookmarkStart w:id="44" w:name="OLE_LINK1"/>
      <w:r w:rsidRPr="0050200B">
        <w:rPr>
          <w:rFonts w:ascii="Book Antiqua" w:hAnsi="Book Antiqua"/>
          <w:color w:val="000000"/>
          <w:kern w:val="0"/>
          <w:sz w:val="24"/>
          <w:lang w:bidi="ar"/>
        </w:rPr>
        <w:t>4.01</w:t>
      </w:r>
      <w:r w:rsidR="003730ED" w:rsidRPr="0050200B">
        <w:rPr>
          <w:rFonts w:ascii="Book Antiqua" w:hAnsi="Book Antiqua"/>
          <w:color w:val="000000"/>
          <w:kern w:val="0"/>
          <w:sz w:val="24"/>
          <w:lang w:bidi="ar"/>
        </w:rPr>
        <w:t xml:space="preserve"> ± </w:t>
      </w:r>
      <w:r w:rsidRPr="0050200B">
        <w:rPr>
          <w:rFonts w:ascii="Book Antiqua" w:hAnsi="Book Antiqua"/>
          <w:color w:val="000000"/>
          <w:kern w:val="0"/>
          <w:sz w:val="24"/>
          <w:lang w:bidi="ar"/>
        </w:rPr>
        <w:t xml:space="preserve">1.21 </w:t>
      </w:r>
      <w:r w:rsidRPr="0050200B">
        <w:rPr>
          <w:rFonts w:ascii="Book Antiqua" w:hAnsi="Book Antiqua"/>
          <w:i/>
          <w:iCs/>
          <w:color w:val="000000"/>
          <w:kern w:val="0"/>
          <w:sz w:val="24"/>
          <w:lang w:bidi="ar"/>
        </w:rPr>
        <w:t>vs</w:t>
      </w:r>
      <w:r w:rsidRPr="0050200B">
        <w:rPr>
          <w:rFonts w:ascii="Book Antiqua" w:hAnsi="Book Antiqua"/>
          <w:color w:val="000000"/>
          <w:kern w:val="0"/>
          <w:sz w:val="24"/>
          <w:lang w:bidi="ar"/>
        </w:rPr>
        <w:t xml:space="preserve"> 2.04</w:t>
      </w:r>
      <w:r w:rsidR="003730ED" w:rsidRPr="0050200B">
        <w:rPr>
          <w:rFonts w:ascii="Book Antiqua" w:hAnsi="Book Antiqua"/>
          <w:color w:val="000000"/>
          <w:kern w:val="0"/>
          <w:sz w:val="24"/>
          <w:lang w:bidi="ar"/>
        </w:rPr>
        <w:t xml:space="preserve"> ± </w:t>
      </w:r>
      <w:r w:rsidRPr="0050200B">
        <w:rPr>
          <w:rFonts w:ascii="Book Antiqua" w:hAnsi="Book Antiqua"/>
          <w:color w:val="000000"/>
          <w:kern w:val="0"/>
          <w:sz w:val="24"/>
          <w:lang w:bidi="ar"/>
        </w:rPr>
        <w:t>0.95</w:t>
      </w:r>
      <w:r w:rsidR="003730ED"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 </w:t>
      </w:r>
      <w:r w:rsidR="003730ED" w:rsidRPr="0050200B">
        <w:rPr>
          <w:rFonts w:ascii="Book Antiqua" w:hAnsi="Book Antiqua"/>
          <w:i/>
          <w:iCs/>
          <w:color w:val="000000"/>
          <w:kern w:val="0"/>
          <w:sz w:val="24"/>
          <w:lang w:bidi="ar"/>
        </w:rPr>
        <w:t xml:space="preserve">P </w:t>
      </w:r>
      <w:r w:rsidRPr="0050200B">
        <w:rPr>
          <w:rFonts w:ascii="Book Antiqua" w:hAnsi="Book Antiqua"/>
          <w:i/>
          <w:iCs/>
          <w:color w:val="000000"/>
          <w:kern w:val="0"/>
          <w:sz w:val="24"/>
          <w:lang w:bidi="ar"/>
        </w:rPr>
        <w:t>&lt;</w:t>
      </w:r>
      <w:bookmarkEnd w:id="44"/>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0.0001) (Fig</w:t>
      </w:r>
      <w:r w:rsidR="003730ED" w:rsidRPr="0050200B">
        <w:rPr>
          <w:rFonts w:ascii="Book Antiqua" w:hAnsi="Book Antiqua"/>
          <w:color w:val="000000"/>
          <w:kern w:val="0"/>
          <w:sz w:val="24"/>
          <w:lang w:bidi="ar"/>
        </w:rPr>
        <w:t>ure</w:t>
      </w:r>
      <w:r w:rsidRPr="0050200B">
        <w:rPr>
          <w:rFonts w:ascii="Book Antiqua" w:hAnsi="Book Antiqua"/>
          <w:color w:val="000000"/>
          <w:kern w:val="0"/>
          <w:sz w:val="24"/>
          <w:lang w:bidi="ar"/>
        </w:rPr>
        <w:t xml:space="preserve"> </w:t>
      </w:r>
      <w:r w:rsidR="000A6398" w:rsidRPr="0050200B">
        <w:rPr>
          <w:rFonts w:ascii="Book Antiqua" w:hAnsi="Book Antiqua"/>
          <w:color w:val="000000"/>
          <w:kern w:val="0"/>
          <w:sz w:val="24"/>
          <w:lang w:bidi="ar"/>
        </w:rPr>
        <w:t>4</w:t>
      </w:r>
      <w:r w:rsidRPr="0050200B">
        <w:rPr>
          <w:rFonts w:ascii="Book Antiqua" w:hAnsi="Book Antiqua"/>
          <w:color w:val="000000"/>
          <w:kern w:val="0"/>
          <w:sz w:val="24"/>
          <w:lang w:bidi="ar"/>
        </w:rPr>
        <w:t>A), but also in cell count (17</w:t>
      </w:r>
      <w:r w:rsidR="00DE29FC" w:rsidRPr="0050200B">
        <w:rPr>
          <w:rFonts w:ascii="Book Antiqua" w:hAnsi="Book Antiqua"/>
          <w:color w:val="000000"/>
          <w:kern w:val="0"/>
          <w:sz w:val="24"/>
          <w:lang w:bidi="ar"/>
        </w:rPr>
        <w:t>.</w:t>
      </w:r>
      <w:r w:rsidRPr="0050200B">
        <w:rPr>
          <w:rFonts w:ascii="Book Antiqua" w:hAnsi="Book Antiqua"/>
          <w:color w:val="000000"/>
          <w:kern w:val="0"/>
          <w:sz w:val="24"/>
          <w:lang w:bidi="ar"/>
        </w:rPr>
        <w:t>24</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8</w:t>
      </w:r>
      <w:r w:rsidR="00DE29FC"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56 </w:t>
      </w:r>
      <w:r w:rsidRPr="0050200B">
        <w:rPr>
          <w:rFonts w:ascii="Book Antiqua" w:hAnsi="Book Antiqua"/>
          <w:i/>
          <w:iCs/>
          <w:color w:val="000000"/>
          <w:kern w:val="0"/>
          <w:sz w:val="24"/>
          <w:lang w:bidi="ar"/>
        </w:rPr>
        <w:t>vs</w:t>
      </w:r>
      <w:r w:rsidRPr="0050200B">
        <w:rPr>
          <w:rFonts w:ascii="Book Antiqua" w:hAnsi="Book Antiqua"/>
          <w:color w:val="000000"/>
          <w:kern w:val="0"/>
          <w:sz w:val="24"/>
          <w:lang w:bidi="ar"/>
        </w:rPr>
        <w:t xml:space="preserve"> 7</w:t>
      </w:r>
      <w:r w:rsidR="00DE29FC" w:rsidRPr="0050200B">
        <w:rPr>
          <w:rFonts w:ascii="Book Antiqua" w:hAnsi="Book Antiqua"/>
          <w:color w:val="000000"/>
          <w:kern w:val="0"/>
          <w:sz w:val="24"/>
          <w:lang w:bidi="ar"/>
        </w:rPr>
        <w:t>.</w:t>
      </w:r>
      <w:r w:rsidRPr="0050200B">
        <w:rPr>
          <w:rFonts w:ascii="Book Antiqua" w:hAnsi="Book Antiqua"/>
          <w:color w:val="000000"/>
          <w:kern w:val="0"/>
          <w:sz w:val="24"/>
          <w:lang w:bidi="ar"/>
        </w:rPr>
        <w:t>41</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4</w:t>
      </w:r>
      <w:r w:rsidR="00DE29FC"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99, </w:t>
      </w:r>
      <w:r w:rsidR="003730ED" w:rsidRPr="0050200B">
        <w:rPr>
          <w:rFonts w:ascii="Book Antiqua" w:hAnsi="Book Antiqua"/>
          <w:i/>
          <w:iCs/>
          <w:color w:val="000000"/>
          <w:kern w:val="0"/>
          <w:sz w:val="24"/>
          <w:lang w:bidi="ar"/>
        </w:rPr>
        <w:t xml:space="preserve">P </w:t>
      </w:r>
      <w:r w:rsidRPr="0050200B">
        <w:rPr>
          <w:rFonts w:ascii="Book Antiqua" w:hAnsi="Book Antiqua"/>
          <w:i/>
          <w:iCs/>
          <w:color w:val="000000"/>
          <w:kern w:val="0"/>
          <w:sz w:val="24"/>
          <w:lang w:bidi="ar"/>
        </w:rPr>
        <w:t>&lt;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0.0001)</w:t>
      </w:r>
      <w:r w:rsidR="000329F0" w:rsidRPr="0050200B">
        <w:rPr>
          <w:rFonts w:ascii="Book Antiqua" w:hAnsi="Book Antiqua"/>
          <w:color w:val="000000"/>
          <w:kern w:val="0"/>
          <w:sz w:val="24"/>
          <w:lang w:bidi="ar"/>
        </w:rPr>
        <w:t xml:space="preserve"> (Fig</w:t>
      </w:r>
      <w:r w:rsidR="003730ED" w:rsidRPr="0050200B">
        <w:rPr>
          <w:rFonts w:ascii="Book Antiqua" w:hAnsi="Book Antiqua"/>
          <w:color w:val="000000"/>
          <w:kern w:val="0"/>
          <w:sz w:val="24"/>
          <w:lang w:bidi="ar"/>
        </w:rPr>
        <w:t>ure</w:t>
      </w:r>
      <w:r w:rsidR="000329F0" w:rsidRPr="0050200B">
        <w:rPr>
          <w:rFonts w:ascii="Book Antiqua" w:hAnsi="Book Antiqua"/>
          <w:color w:val="000000"/>
          <w:kern w:val="0"/>
          <w:sz w:val="24"/>
          <w:lang w:bidi="ar"/>
        </w:rPr>
        <w:t xml:space="preserve"> </w:t>
      </w:r>
      <w:r w:rsidR="000A6398" w:rsidRPr="0050200B">
        <w:rPr>
          <w:rFonts w:ascii="Book Antiqua" w:hAnsi="Book Antiqua"/>
          <w:color w:val="000000"/>
          <w:kern w:val="0"/>
          <w:sz w:val="24"/>
          <w:lang w:bidi="ar"/>
        </w:rPr>
        <w:t>4</w:t>
      </w:r>
      <w:r w:rsidR="009241BD" w:rsidRPr="0050200B">
        <w:rPr>
          <w:rFonts w:ascii="Book Antiqua" w:hAnsi="Book Antiqua"/>
          <w:color w:val="000000"/>
          <w:kern w:val="0"/>
          <w:sz w:val="24"/>
          <w:lang w:bidi="ar"/>
        </w:rPr>
        <w:t>B</w:t>
      </w:r>
      <w:r w:rsidR="000329F0" w:rsidRPr="0050200B">
        <w:rPr>
          <w:rFonts w:ascii="Book Antiqua" w:hAnsi="Book Antiqua"/>
          <w:color w:val="000000"/>
          <w:kern w:val="0"/>
          <w:sz w:val="24"/>
          <w:lang w:bidi="ar"/>
        </w:rPr>
        <w:t>)</w:t>
      </w:r>
      <w:r w:rsidR="000F6E32" w:rsidRPr="0050200B">
        <w:rPr>
          <w:rFonts w:ascii="Book Antiqua" w:hAnsi="Book Antiqua"/>
          <w:color w:val="000000"/>
          <w:kern w:val="0"/>
          <w:sz w:val="24"/>
          <w:lang w:bidi="ar"/>
        </w:rPr>
        <w:t xml:space="preserve"> </w:t>
      </w:r>
      <w:r w:rsidR="00DE29FC" w:rsidRPr="0050200B">
        <w:rPr>
          <w:rFonts w:ascii="Book Antiqua" w:hAnsi="Book Antiqua"/>
          <w:color w:val="000000"/>
          <w:kern w:val="0"/>
          <w:sz w:val="24"/>
          <w:lang w:bidi="ar"/>
        </w:rPr>
        <w:t>and</w:t>
      </w:r>
      <w:r w:rsidR="003730ED" w:rsidRPr="0050200B">
        <w:rPr>
          <w:rFonts w:ascii="Book Antiqua" w:hAnsi="Book Antiqua"/>
          <w:color w:val="000000"/>
          <w:kern w:val="0"/>
          <w:sz w:val="24"/>
          <w:lang w:bidi="ar"/>
        </w:rPr>
        <w:t xml:space="preserve"> they </w:t>
      </w:r>
      <w:r w:rsidR="003E55B4" w:rsidRPr="0050200B">
        <w:rPr>
          <w:rFonts w:ascii="Book Antiqua" w:hAnsi="Book Antiqua"/>
          <w:color w:val="000000"/>
          <w:kern w:val="0"/>
          <w:sz w:val="24"/>
          <w:lang w:bidi="ar"/>
        </w:rPr>
        <w:t>were</w:t>
      </w:r>
      <w:r w:rsidR="000F6E32" w:rsidRPr="0050200B">
        <w:rPr>
          <w:rFonts w:ascii="Book Antiqua" w:hAnsi="Book Antiqua"/>
          <w:color w:val="000000"/>
          <w:kern w:val="0"/>
          <w:sz w:val="24"/>
          <w:lang w:bidi="ar"/>
        </w:rPr>
        <w:t xml:space="preserve"> still lower than </w:t>
      </w:r>
      <w:r w:rsidR="003730ED" w:rsidRPr="0050200B">
        <w:rPr>
          <w:rFonts w:ascii="Book Antiqua" w:hAnsi="Book Antiqua"/>
          <w:color w:val="000000"/>
          <w:kern w:val="0"/>
          <w:sz w:val="24"/>
          <w:lang w:bidi="ar"/>
        </w:rPr>
        <w:t>in HCs</w:t>
      </w:r>
      <w:r w:rsidR="008301C8" w:rsidRPr="0050200B">
        <w:rPr>
          <w:rFonts w:ascii="Book Antiqua" w:hAnsi="Book Antiqua"/>
          <w:color w:val="000000"/>
          <w:kern w:val="0"/>
          <w:sz w:val="24"/>
          <w:lang w:bidi="ar"/>
        </w:rPr>
        <w:t>,</w:t>
      </w:r>
      <w:r w:rsidR="008301C8" w:rsidRPr="0050200B">
        <w:rPr>
          <w:rFonts w:ascii="Book Antiqua" w:hAnsi="Book Antiqua"/>
          <w:color w:val="000000"/>
          <w:sz w:val="24"/>
        </w:rPr>
        <w:t xml:space="preserve"> </w:t>
      </w:r>
      <w:r w:rsidR="003730ED" w:rsidRPr="0050200B">
        <w:rPr>
          <w:rFonts w:ascii="Book Antiqua" w:hAnsi="Book Antiqua"/>
          <w:color w:val="000000"/>
          <w:kern w:val="0"/>
          <w:sz w:val="24"/>
          <w:lang w:bidi="ar"/>
        </w:rPr>
        <w:t>especially</w:t>
      </w:r>
      <w:r w:rsidR="008301C8" w:rsidRPr="0050200B">
        <w:rPr>
          <w:rFonts w:ascii="Book Antiqua" w:hAnsi="Book Antiqua"/>
          <w:color w:val="000000"/>
          <w:kern w:val="0"/>
          <w:sz w:val="24"/>
          <w:lang w:bidi="ar"/>
        </w:rPr>
        <w:t xml:space="preserve"> MAIT cell count</w:t>
      </w:r>
      <w:r w:rsidR="00500746" w:rsidRPr="0050200B">
        <w:rPr>
          <w:rFonts w:ascii="Book Antiqua" w:hAnsi="Book Antiqua"/>
          <w:color w:val="000000"/>
          <w:kern w:val="0"/>
          <w:sz w:val="24"/>
          <w:lang w:bidi="ar"/>
        </w:rPr>
        <w:t xml:space="preserve"> </w:t>
      </w:r>
      <w:r w:rsidR="000329F0" w:rsidRPr="0050200B">
        <w:rPr>
          <w:rFonts w:ascii="Book Antiqua" w:hAnsi="Book Antiqua"/>
          <w:color w:val="000000"/>
          <w:kern w:val="0"/>
          <w:sz w:val="24"/>
          <w:lang w:bidi="ar"/>
        </w:rPr>
        <w:t>(Fig</w:t>
      </w:r>
      <w:r w:rsidR="003730ED" w:rsidRPr="0050200B">
        <w:rPr>
          <w:rFonts w:ascii="Book Antiqua" w:hAnsi="Book Antiqua"/>
          <w:color w:val="000000"/>
          <w:kern w:val="0"/>
          <w:sz w:val="24"/>
          <w:lang w:bidi="ar"/>
        </w:rPr>
        <w:t xml:space="preserve">ure </w:t>
      </w:r>
      <w:r w:rsidR="000A6398" w:rsidRPr="0050200B">
        <w:rPr>
          <w:rFonts w:ascii="Book Antiqua" w:hAnsi="Book Antiqua"/>
          <w:color w:val="000000"/>
          <w:kern w:val="0"/>
          <w:sz w:val="24"/>
          <w:lang w:bidi="ar"/>
        </w:rPr>
        <w:t>4</w:t>
      </w:r>
      <w:r w:rsidR="000329F0" w:rsidRPr="0050200B">
        <w:rPr>
          <w:rFonts w:ascii="Book Antiqua" w:hAnsi="Book Antiqua"/>
          <w:color w:val="000000"/>
          <w:kern w:val="0"/>
          <w:sz w:val="24"/>
          <w:lang w:bidi="ar"/>
        </w:rPr>
        <w:t xml:space="preserve">A and </w:t>
      </w:r>
      <w:r w:rsidR="005C31D8" w:rsidRPr="0050200B">
        <w:rPr>
          <w:rFonts w:ascii="Book Antiqua" w:hAnsi="Book Antiqua"/>
          <w:color w:val="000000"/>
          <w:kern w:val="0"/>
          <w:sz w:val="24"/>
          <w:lang w:bidi="ar"/>
        </w:rPr>
        <w:t>B</w:t>
      </w:r>
      <w:r w:rsidR="000329F0"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 However, the level of circulating MAIT cells showed no difference </w:t>
      </w:r>
      <w:r w:rsidR="002519D9" w:rsidRPr="0050200B">
        <w:rPr>
          <w:rFonts w:ascii="Book Antiqua" w:hAnsi="Book Antiqua"/>
          <w:color w:val="000000"/>
          <w:kern w:val="0"/>
          <w:sz w:val="24"/>
          <w:lang w:bidi="ar"/>
        </w:rPr>
        <w:t xml:space="preserve">in </w:t>
      </w:r>
      <w:r w:rsidR="003730ED" w:rsidRPr="0050200B">
        <w:rPr>
          <w:rFonts w:ascii="Book Antiqua" w:hAnsi="Book Antiqua"/>
          <w:color w:val="000000"/>
          <w:kern w:val="0"/>
          <w:sz w:val="24"/>
          <w:lang w:bidi="ar"/>
        </w:rPr>
        <w:t xml:space="preserve">before </w:t>
      </w:r>
      <w:r w:rsidRPr="0050200B">
        <w:rPr>
          <w:rFonts w:ascii="Book Antiqua" w:hAnsi="Book Antiqua"/>
          <w:color w:val="000000"/>
          <w:kern w:val="0"/>
          <w:sz w:val="24"/>
          <w:lang w:bidi="ar"/>
        </w:rPr>
        <w:t xml:space="preserve">and </w:t>
      </w:r>
      <w:r w:rsidR="003730ED" w:rsidRPr="0050200B">
        <w:rPr>
          <w:rFonts w:ascii="Book Antiqua" w:hAnsi="Book Antiqua"/>
          <w:color w:val="000000"/>
          <w:kern w:val="0"/>
          <w:sz w:val="24"/>
          <w:lang w:bidi="ar"/>
        </w:rPr>
        <w:t>after</w:t>
      </w:r>
      <w:r w:rsidRPr="0050200B">
        <w:rPr>
          <w:rFonts w:ascii="Book Antiqua" w:eastAsia="等线" w:hAnsi="Book Antiqua"/>
          <w:color w:val="000000"/>
          <w:kern w:val="0"/>
          <w:sz w:val="24"/>
          <w:lang w:bidi="ar"/>
        </w:rPr>
        <w:t xml:space="preserve"> conservative treatment</w:t>
      </w:r>
      <w:r w:rsidRPr="0050200B">
        <w:rPr>
          <w:rFonts w:ascii="Book Antiqua" w:hAnsi="Book Antiqua"/>
          <w:color w:val="000000"/>
          <w:kern w:val="0"/>
          <w:sz w:val="24"/>
          <w:lang w:bidi="ar"/>
        </w:rPr>
        <w:t xml:space="preserve"> among </w:t>
      </w:r>
      <w:r w:rsidR="003730ED" w:rsidRPr="0050200B">
        <w:rPr>
          <w:rFonts w:ascii="Book Antiqua" w:hAnsi="Book Antiqua"/>
          <w:color w:val="000000"/>
          <w:kern w:val="0"/>
          <w:sz w:val="24"/>
          <w:lang w:bidi="ar"/>
        </w:rPr>
        <w:t xml:space="preserve">those who </w:t>
      </w:r>
      <w:r w:rsidR="00504040" w:rsidRPr="0050200B">
        <w:rPr>
          <w:rFonts w:ascii="Book Antiqua" w:hAnsi="Book Antiqua"/>
          <w:color w:val="000000"/>
          <w:kern w:val="0"/>
          <w:sz w:val="24"/>
          <w:lang w:bidi="ar"/>
        </w:rPr>
        <w:t>died</w:t>
      </w:r>
      <w:r w:rsidRPr="0050200B">
        <w:rPr>
          <w:rFonts w:ascii="Book Antiqua" w:hAnsi="Book Antiqua"/>
          <w:color w:val="000000"/>
          <w:kern w:val="0"/>
          <w:sz w:val="24"/>
          <w:lang w:bidi="ar"/>
        </w:rPr>
        <w:t xml:space="preserve"> and </w:t>
      </w:r>
      <w:r w:rsidR="003730ED" w:rsidRPr="0050200B">
        <w:rPr>
          <w:rFonts w:ascii="Book Antiqua" w:hAnsi="Book Antiqua"/>
          <w:color w:val="000000"/>
          <w:kern w:val="0"/>
          <w:sz w:val="24"/>
          <w:lang w:bidi="ar"/>
        </w:rPr>
        <w:t xml:space="preserve">received </w:t>
      </w:r>
      <w:r w:rsidRPr="0050200B">
        <w:rPr>
          <w:rFonts w:ascii="Book Antiqua" w:hAnsi="Book Antiqua"/>
          <w:color w:val="000000"/>
          <w:kern w:val="0"/>
          <w:sz w:val="24"/>
          <w:lang w:bidi="ar"/>
        </w:rPr>
        <w:t xml:space="preserve">liver </w:t>
      </w:r>
      <w:r w:rsidR="003730ED" w:rsidRPr="0050200B">
        <w:rPr>
          <w:rFonts w:ascii="Book Antiqua" w:hAnsi="Book Antiqua"/>
          <w:color w:val="000000"/>
          <w:kern w:val="0"/>
          <w:sz w:val="24"/>
          <w:lang w:bidi="ar"/>
        </w:rPr>
        <w:t xml:space="preserve">transplantation </w:t>
      </w:r>
      <w:r w:rsidRPr="0050200B">
        <w:rPr>
          <w:rFonts w:ascii="Book Antiqua" w:hAnsi="Book Antiqua"/>
          <w:color w:val="000000"/>
          <w:kern w:val="0"/>
          <w:sz w:val="24"/>
          <w:lang w:bidi="ar"/>
        </w:rPr>
        <w:t>(</w:t>
      </w:r>
      <w:r w:rsidRPr="0050200B">
        <w:rPr>
          <w:rFonts w:ascii="Book Antiqua" w:hAnsi="Book Antiqua"/>
          <w:i/>
          <w:iCs/>
          <w:color w:val="000000"/>
          <w:kern w:val="0"/>
          <w:sz w:val="24"/>
          <w:lang w:bidi="ar"/>
        </w:rPr>
        <w:t>n</w:t>
      </w:r>
      <w:r w:rsidR="003730ED"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5) (Fig</w:t>
      </w:r>
      <w:r w:rsidR="003730ED" w:rsidRPr="0050200B">
        <w:rPr>
          <w:rFonts w:ascii="Book Antiqua" w:hAnsi="Book Antiqua"/>
          <w:color w:val="000000"/>
          <w:kern w:val="0"/>
          <w:sz w:val="24"/>
          <w:lang w:bidi="ar"/>
        </w:rPr>
        <w:t xml:space="preserve">ure </w:t>
      </w:r>
      <w:r w:rsidR="000A6398" w:rsidRPr="0050200B">
        <w:rPr>
          <w:rFonts w:ascii="Book Antiqua" w:hAnsi="Book Antiqua"/>
          <w:color w:val="000000"/>
          <w:kern w:val="0"/>
          <w:sz w:val="24"/>
          <w:lang w:bidi="ar"/>
        </w:rPr>
        <w:t>4</w:t>
      </w:r>
      <w:r w:rsidR="005C31D8" w:rsidRPr="0050200B">
        <w:rPr>
          <w:rFonts w:ascii="Book Antiqua" w:hAnsi="Book Antiqua"/>
          <w:color w:val="000000"/>
          <w:kern w:val="0"/>
          <w:sz w:val="24"/>
          <w:lang w:bidi="ar"/>
        </w:rPr>
        <w:t>C</w:t>
      </w:r>
      <w:r w:rsidRPr="0050200B">
        <w:rPr>
          <w:rFonts w:ascii="Book Antiqua" w:hAnsi="Book Antiqua"/>
          <w:color w:val="000000"/>
          <w:kern w:val="0"/>
          <w:sz w:val="24"/>
          <w:lang w:bidi="ar"/>
        </w:rPr>
        <w:t xml:space="preserve"> and D). </w:t>
      </w:r>
    </w:p>
    <w:bookmarkEnd w:id="41"/>
    <w:p w:rsidR="001B0A88" w:rsidRPr="0050200B" w:rsidRDefault="001B0A88" w:rsidP="0050200B">
      <w:pPr>
        <w:widowControl/>
        <w:snapToGrid w:val="0"/>
        <w:spacing w:line="360" w:lineRule="auto"/>
        <w:rPr>
          <w:rFonts w:ascii="Book Antiqua" w:hAnsi="Book Antiqua"/>
          <w:color w:val="000000"/>
          <w:kern w:val="0"/>
          <w:sz w:val="24"/>
          <w:lang w:bidi="ar"/>
        </w:rPr>
      </w:pPr>
    </w:p>
    <w:p w:rsidR="00C75E7F" w:rsidRPr="0050200B" w:rsidRDefault="00C75E7F" w:rsidP="0050200B">
      <w:pPr>
        <w:widowControl/>
        <w:snapToGrid w:val="0"/>
        <w:spacing w:line="360" w:lineRule="auto"/>
        <w:rPr>
          <w:rFonts w:ascii="Book Antiqua" w:eastAsia="Times-Roman" w:hAnsi="Book Antiqua"/>
          <w:b/>
          <w:bCs/>
          <w:i/>
          <w:iCs/>
          <w:color w:val="000000"/>
          <w:kern w:val="0"/>
          <w:sz w:val="24"/>
          <w:lang w:bidi="ar"/>
        </w:rPr>
      </w:pPr>
      <w:bookmarkStart w:id="45" w:name="_Hlk31584887"/>
      <w:r w:rsidRPr="0050200B">
        <w:rPr>
          <w:rFonts w:ascii="Book Antiqua" w:eastAsia="Times-Roman" w:hAnsi="Book Antiqua"/>
          <w:b/>
          <w:bCs/>
          <w:i/>
          <w:iCs/>
          <w:color w:val="000000"/>
          <w:kern w:val="0"/>
          <w:sz w:val="24"/>
          <w:lang w:bidi="ar"/>
        </w:rPr>
        <w:t xml:space="preserve">Lower </w:t>
      </w:r>
      <w:r w:rsidR="003730ED" w:rsidRPr="0050200B">
        <w:rPr>
          <w:rFonts w:ascii="Book Antiqua" w:eastAsia="Times-Roman" w:hAnsi="Book Antiqua"/>
          <w:b/>
          <w:bCs/>
          <w:i/>
          <w:iCs/>
          <w:color w:val="000000"/>
          <w:kern w:val="0"/>
          <w:sz w:val="24"/>
          <w:lang w:bidi="ar"/>
        </w:rPr>
        <w:t xml:space="preserve">circulating </w:t>
      </w:r>
      <w:r w:rsidRPr="0050200B">
        <w:rPr>
          <w:rFonts w:ascii="Book Antiqua" w:eastAsia="Times-Roman" w:hAnsi="Book Antiqua"/>
          <w:b/>
          <w:bCs/>
          <w:i/>
          <w:iCs/>
          <w:color w:val="000000"/>
          <w:kern w:val="0"/>
          <w:sz w:val="24"/>
          <w:lang w:bidi="ar"/>
        </w:rPr>
        <w:t xml:space="preserve">MAIT </w:t>
      </w:r>
      <w:r w:rsidR="003730ED" w:rsidRPr="0050200B">
        <w:rPr>
          <w:rFonts w:ascii="Book Antiqua" w:eastAsia="Times-Roman" w:hAnsi="Book Antiqua"/>
          <w:b/>
          <w:bCs/>
          <w:i/>
          <w:iCs/>
          <w:color w:val="000000"/>
          <w:kern w:val="0"/>
          <w:sz w:val="24"/>
          <w:lang w:bidi="ar"/>
        </w:rPr>
        <w:t xml:space="preserve">cells </w:t>
      </w:r>
      <w:r w:rsidRPr="0050200B">
        <w:rPr>
          <w:rFonts w:ascii="Book Antiqua" w:eastAsia="Times-Roman" w:hAnsi="Book Antiqua"/>
          <w:b/>
          <w:bCs/>
          <w:i/>
          <w:iCs/>
          <w:color w:val="000000"/>
          <w:kern w:val="0"/>
          <w:sz w:val="24"/>
          <w:lang w:bidi="ar"/>
        </w:rPr>
        <w:t>indicate</w:t>
      </w:r>
      <w:r w:rsidR="00386A5F" w:rsidRPr="0050200B">
        <w:rPr>
          <w:rFonts w:ascii="Book Antiqua" w:eastAsia="Times-Roman" w:hAnsi="Book Antiqua"/>
          <w:b/>
          <w:bCs/>
          <w:i/>
          <w:iCs/>
          <w:color w:val="000000"/>
          <w:kern w:val="0"/>
          <w:sz w:val="24"/>
          <w:lang w:bidi="ar"/>
        </w:rPr>
        <w:t>d</w:t>
      </w:r>
      <w:r w:rsidRPr="0050200B">
        <w:rPr>
          <w:rFonts w:ascii="Book Antiqua" w:eastAsia="Times-Roman" w:hAnsi="Book Antiqua"/>
          <w:b/>
          <w:bCs/>
          <w:i/>
          <w:iCs/>
          <w:color w:val="000000"/>
          <w:kern w:val="0"/>
          <w:sz w:val="24"/>
          <w:lang w:bidi="ar"/>
        </w:rPr>
        <w:t xml:space="preserve"> poor prognosis in HBV-related liver failure</w:t>
      </w:r>
    </w:p>
    <w:bookmarkEnd w:id="45"/>
    <w:p w:rsidR="00C75E7F" w:rsidRPr="0050200B" w:rsidRDefault="00C75E7F" w:rsidP="0050200B">
      <w:pPr>
        <w:widowControl/>
        <w:snapToGrid w:val="0"/>
        <w:spacing w:line="360" w:lineRule="auto"/>
        <w:rPr>
          <w:rFonts w:ascii="Book Antiqua" w:hAnsi="Book Antiqua"/>
          <w:color w:val="000000"/>
          <w:kern w:val="0"/>
          <w:sz w:val="24"/>
          <w:lang w:bidi="ar"/>
        </w:rPr>
      </w:pPr>
      <w:r w:rsidRPr="0050200B">
        <w:rPr>
          <w:rFonts w:ascii="Book Antiqua" w:hAnsi="Book Antiqua"/>
          <w:color w:val="000000"/>
          <w:kern w:val="0"/>
          <w:sz w:val="24"/>
          <w:lang w:bidi="ar"/>
        </w:rPr>
        <w:t>Based on the outcome, we divided the HBV-related</w:t>
      </w:r>
      <w:r w:rsidRPr="0050200B" w:rsidDel="00E10DA6">
        <w:rPr>
          <w:rFonts w:ascii="Book Antiqua" w:hAnsi="Book Antiqua"/>
          <w:color w:val="000000"/>
          <w:kern w:val="0"/>
          <w:sz w:val="24"/>
          <w:lang w:bidi="ar"/>
        </w:rPr>
        <w:t xml:space="preserve"> </w:t>
      </w:r>
      <w:r w:rsidRPr="0050200B">
        <w:rPr>
          <w:rFonts w:ascii="Book Antiqua" w:hAnsi="Book Antiqua"/>
          <w:color w:val="000000"/>
          <w:kern w:val="0"/>
          <w:sz w:val="24"/>
          <w:lang w:bidi="ar"/>
        </w:rPr>
        <w:t>liver failure patients into the survival group (</w:t>
      </w:r>
      <w:r w:rsidRPr="0050200B">
        <w:rPr>
          <w:rFonts w:ascii="Book Antiqua" w:hAnsi="Book Antiqua"/>
          <w:i/>
          <w:iCs/>
          <w:color w:val="000000"/>
          <w:kern w:val="0"/>
          <w:sz w:val="24"/>
          <w:lang w:bidi="ar"/>
        </w:rPr>
        <w:t>n</w:t>
      </w:r>
      <w:r w:rsidR="003730ED"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w:t>
      </w:r>
      <w:r w:rsidR="003730ED" w:rsidRPr="0050200B">
        <w:rPr>
          <w:rFonts w:ascii="Book Antiqua" w:hAnsi="Book Antiqua"/>
          <w:color w:val="000000"/>
          <w:kern w:val="0"/>
          <w:sz w:val="24"/>
          <w:lang w:bidi="ar"/>
        </w:rPr>
        <w:t xml:space="preserve"> </w:t>
      </w:r>
      <w:r w:rsidR="00C50D1B" w:rsidRPr="0050200B">
        <w:rPr>
          <w:rFonts w:ascii="Book Antiqua" w:hAnsi="Book Antiqua"/>
          <w:color w:val="000000"/>
          <w:kern w:val="0"/>
          <w:sz w:val="24"/>
          <w:lang w:bidi="ar"/>
        </w:rPr>
        <w:t>32</w:t>
      </w:r>
      <w:r w:rsidRPr="0050200B">
        <w:rPr>
          <w:rFonts w:ascii="Book Antiqua" w:hAnsi="Book Antiqua"/>
          <w:color w:val="000000"/>
          <w:kern w:val="0"/>
          <w:sz w:val="24"/>
          <w:lang w:bidi="ar"/>
        </w:rPr>
        <w:t>) and died/liver transplant</w:t>
      </w:r>
      <w:r w:rsidR="00615E95" w:rsidRPr="0050200B">
        <w:rPr>
          <w:rFonts w:ascii="Book Antiqua" w:hAnsi="Book Antiqua"/>
          <w:color w:val="000000"/>
          <w:kern w:val="0"/>
          <w:sz w:val="24"/>
          <w:lang w:bidi="ar"/>
        </w:rPr>
        <w:t>ed</w:t>
      </w:r>
      <w:r w:rsidRPr="0050200B">
        <w:rPr>
          <w:rFonts w:ascii="Book Antiqua" w:hAnsi="Book Antiqua"/>
          <w:color w:val="000000"/>
          <w:kern w:val="0"/>
          <w:sz w:val="24"/>
          <w:lang w:bidi="ar"/>
        </w:rPr>
        <w:t xml:space="preserve"> group (</w:t>
      </w:r>
      <w:r w:rsidRPr="0050200B">
        <w:rPr>
          <w:rFonts w:ascii="Book Antiqua" w:hAnsi="Book Antiqua"/>
          <w:i/>
          <w:iCs/>
          <w:color w:val="000000"/>
          <w:kern w:val="0"/>
          <w:sz w:val="24"/>
          <w:lang w:bidi="ar"/>
        </w:rPr>
        <w:t>n</w:t>
      </w:r>
      <w:r w:rsidR="003730ED"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w:t>
      </w:r>
      <w:r w:rsidR="003730ED" w:rsidRPr="0050200B">
        <w:rPr>
          <w:rFonts w:ascii="Book Antiqua" w:hAnsi="Book Antiqua"/>
          <w:color w:val="000000"/>
          <w:kern w:val="0"/>
          <w:sz w:val="24"/>
          <w:lang w:bidi="ar"/>
        </w:rPr>
        <w:t xml:space="preserve"> </w:t>
      </w:r>
      <w:r w:rsidR="00C50D1B" w:rsidRPr="0050200B">
        <w:rPr>
          <w:rFonts w:ascii="Book Antiqua" w:hAnsi="Book Antiqua"/>
          <w:color w:val="000000"/>
          <w:kern w:val="0"/>
          <w:sz w:val="24"/>
          <w:lang w:bidi="ar"/>
        </w:rPr>
        <w:t>23</w:t>
      </w:r>
      <w:r w:rsidR="003730ED" w:rsidRPr="0050200B">
        <w:rPr>
          <w:rFonts w:ascii="Book Antiqua" w:hAnsi="Book Antiqua"/>
          <w:color w:val="000000"/>
          <w:kern w:val="0"/>
          <w:sz w:val="24"/>
          <w:lang w:bidi="ar"/>
        </w:rPr>
        <w:t>). C</w:t>
      </w:r>
      <w:r w:rsidRPr="0050200B">
        <w:rPr>
          <w:rFonts w:ascii="Book Antiqua" w:hAnsi="Book Antiqua"/>
          <w:color w:val="000000"/>
          <w:kern w:val="0"/>
          <w:sz w:val="24"/>
          <w:lang w:bidi="ar"/>
        </w:rPr>
        <w:t>omparison of MAIT cells between them showed that the proportion (2.</w:t>
      </w:r>
      <w:r w:rsidR="00A011AC" w:rsidRPr="0050200B">
        <w:rPr>
          <w:rFonts w:ascii="Book Antiqua" w:hAnsi="Book Antiqua"/>
          <w:color w:val="000000"/>
          <w:kern w:val="0"/>
          <w:sz w:val="24"/>
          <w:lang w:bidi="ar"/>
        </w:rPr>
        <w:t>29</w:t>
      </w:r>
      <w:r w:rsidR="003730ED" w:rsidRPr="0050200B">
        <w:rPr>
          <w:rFonts w:ascii="Book Antiqua" w:hAnsi="Book Antiqua"/>
          <w:color w:val="000000"/>
          <w:kern w:val="0"/>
          <w:sz w:val="24"/>
          <w:lang w:bidi="ar"/>
        </w:rPr>
        <w:t xml:space="preserve"> ± </w:t>
      </w:r>
      <w:r w:rsidRPr="0050200B">
        <w:rPr>
          <w:rFonts w:ascii="Book Antiqua" w:hAnsi="Book Antiqua"/>
          <w:color w:val="000000"/>
          <w:kern w:val="0"/>
          <w:sz w:val="24"/>
          <w:lang w:bidi="ar"/>
        </w:rPr>
        <w:t>1.0</w:t>
      </w:r>
      <w:r w:rsidR="00A011AC" w:rsidRPr="0050200B">
        <w:rPr>
          <w:rFonts w:ascii="Book Antiqua" w:hAnsi="Book Antiqua"/>
          <w:color w:val="000000"/>
          <w:kern w:val="0"/>
          <w:sz w:val="24"/>
          <w:lang w:bidi="ar"/>
        </w:rPr>
        <w:t>1</w:t>
      </w:r>
      <w:r w:rsidRPr="0050200B">
        <w:rPr>
          <w:rFonts w:ascii="Book Antiqua" w:hAnsi="Book Antiqua"/>
          <w:color w:val="000000"/>
          <w:kern w:val="0"/>
          <w:sz w:val="24"/>
          <w:lang w:bidi="ar"/>
        </w:rPr>
        <w:t xml:space="preserve"> </w:t>
      </w:r>
      <w:r w:rsidR="00CF276F" w:rsidRPr="0050200B">
        <w:rPr>
          <w:rFonts w:ascii="Book Antiqua" w:hAnsi="Book Antiqua"/>
          <w:i/>
          <w:iCs/>
          <w:color w:val="000000"/>
          <w:kern w:val="0"/>
          <w:sz w:val="24"/>
          <w:lang w:bidi="ar"/>
        </w:rPr>
        <w:t>vs</w:t>
      </w:r>
      <w:r w:rsidRPr="0050200B">
        <w:rPr>
          <w:rFonts w:ascii="Book Antiqua" w:hAnsi="Book Antiqua"/>
          <w:color w:val="000000"/>
          <w:kern w:val="0"/>
          <w:sz w:val="24"/>
          <w:lang w:bidi="ar"/>
        </w:rPr>
        <w:t xml:space="preserve"> 1.</w:t>
      </w:r>
      <w:r w:rsidR="00A011AC" w:rsidRPr="0050200B">
        <w:rPr>
          <w:rFonts w:ascii="Book Antiqua" w:hAnsi="Book Antiqua"/>
          <w:color w:val="000000"/>
          <w:kern w:val="0"/>
          <w:sz w:val="24"/>
          <w:lang w:bidi="ar"/>
        </w:rPr>
        <w:t>58</w:t>
      </w:r>
      <w:r w:rsidR="003730ED" w:rsidRPr="0050200B">
        <w:rPr>
          <w:rFonts w:ascii="Book Antiqua" w:hAnsi="Book Antiqua"/>
          <w:color w:val="000000"/>
          <w:kern w:val="0"/>
          <w:sz w:val="24"/>
          <w:lang w:bidi="ar"/>
        </w:rPr>
        <w:t xml:space="preserve"> ± </w:t>
      </w:r>
      <w:r w:rsidR="00A011AC" w:rsidRPr="0050200B">
        <w:rPr>
          <w:rFonts w:ascii="Book Antiqua" w:hAnsi="Book Antiqua"/>
          <w:color w:val="000000"/>
          <w:kern w:val="0"/>
          <w:sz w:val="24"/>
          <w:lang w:bidi="ar"/>
        </w:rPr>
        <w:t>1.38</w:t>
      </w:r>
      <w:r w:rsidR="003730ED"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P</w:t>
      </w:r>
      <w:r w:rsidR="003730ED"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&lt;</w:t>
      </w:r>
      <w:r w:rsidR="003730ED" w:rsidRPr="0050200B">
        <w:rPr>
          <w:rFonts w:ascii="Book Antiqua" w:hAnsi="Book Antiqua"/>
          <w:i/>
          <w:iCs/>
          <w:color w:val="000000"/>
          <w:kern w:val="0"/>
          <w:sz w:val="24"/>
          <w:lang w:bidi="ar"/>
        </w:rPr>
        <w:t xml:space="preserve"> </w:t>
      </w:r>
      <w:r w:rsidRPr="0050200B">
        <w:rPr>
          <w:rFonts w:ascii="Book Antiqua" w:hAnsi="Book Antiqua"/>
          <w:color w:val="000000"/>
          <w:kern w:val="0"/>
          <w:sz w:val="24"/>
          <w:lang w:bidi="ar"/>
        </w:rPr>
        <w:t>0.0</w:t>
      </w:r>
      <w:r w:rsidR="00A011AC" w:rsidRPr="0050200B">
        <w:rPr>
          <w:rFonts w:ascii="Book Antiqua" w:hAnsi="Book Antiqua"/>
          <w:color w:val="000000"/>
          <w:kern w:val="0"/>
          <w:sz w:val="24"/>
          <w:lang w:bidi="ar"/>
        </w:rPr>
        <w:t>5</w:t>
      </w:r>
      <w:r w:rsidRPr="0050200B">
        <w:rPr>
          <w:rFonts w:ascii="Book Antiqua" w:hAnsi="Book Antiqua"/>
          <w:color w:val="000000"/>
          <w:kern w:val="0"/>
          <w:sz w:val="24"/>
          <w:lang w:bidi="ar"/>
        </w:rPr>
        <w:t>) (Fig</w:t>
      </w:r>
      <w:r w:rsidR="003730ED" w:rsidRPr="0050200B">
        <w:rPr>
          <w:rFonts w:ascii="Book Antiqua" w:hAnsi="Book Antiqua"/>
          <w:color w:val="000000"/>
          <w:kern w:val="0"/>
          <w:sz w:val="24"/>
          <w:lang w:bidi="ar"/>
        </w:rPr>
        <w:t>ure</w:t>
      </w:r>
      <w:r w:rsidRPr="0050200B">
        <w:rPr>
          <w:rFonts w:ascii="Book Antiqua" w:hAnsi="Book Antiqua"/>
          <w:color w:val="000000"/>
          <w:kern w:val="0"/>
          <w:sz w:val="24"/>
          <w:lang w:bidi="ar"/>
        </w:rPr>
        <w:t xml:space="preserve"> </w:t>
      </w:r>
      <w:r w:rsidR="00C50D1B" w:rsidRPr="0050200B">
        <w:rPr>
          <w:rFonts w:ascii="Book Antiqua" w:hAnsi="Book Antiqua"/>
          <w:color w:val="000000"/>
          <w:kern w:val="0"/>
          <w:sz w:val="24"/>
          <w:lang w:bidi="ar"/>
        </w:rPr>
        <w:t>5</w:t>
      </w:r>
      <w:r w:rsidRPr="0050200B">
        <w:rPr>
          <w:rFonts w:ascii="Book Antiqua" w:hAnsi="Book Antiqua"/>
          <w:color w:val="000000"/>
          <w:kern w:val="0"/>
          <w:sz w:val="24"/>
          <w:lang w:bidi="ar"/>
        </w:rPr>
        <w:t>A) and number of circulating MAIT cells (</w:t>
      </w:r>
      <w:r w:rsidR="00A011AC" w:rsidRPr="0050200B">
        <w:rPr>
          <w:rFonts w:ascii="Book Antiqua" w:hAnsi="Book Antiqua"/>
          <w:color w:val="000000"/>
          <w:kern w:val="0"/>
          <w:sz w:val="24"/>
          <w:lang w:bidi="ar"/>
        </w:rPr>
        <w:t>7.30</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5</w:t>
      </w:r>
      <w:r w:rsidR="00DE29FC" w:rsidRPr="0050200B">
        <w:rPr>
          <w:rFonts w:ascii="Book Antiqua" w:hAnsi="Book Antiqua"/>
          <w:color w:val="000000"/>
          <w:kern w:val="0"/>
          <w:sz w:val="24"/>
          <w:lang w:bidi="ar"/>
        </w:rPr>
        <w:t>.</w:t>
      </w:r>
      <w:r w:rsidR="00A011AC" w:rsidRPr="0050200B">
        <w:rPr>
          <w:rFonts w:ascii="Book Antiqua" w:hAnsi="Book Antiqua"/>
          <w:color w:val="000000"/>
          <w:kern w:val="0"/>
          <w:sz w:val="24"/>
          <w:lang w:bidi="ar"/>
        </w:rPr>
        <w:t>70</w:t>
      </w:r>
      <w:r w:rsidRPr="0050200B">
        <w:rPr>
          <w:rFonts w:ascii="Book Antiqua" w:hAnsi="Book Antiqua"/>
          <w:color w:val="000000"/>
          <w:kern w:val="0"/>
          <w:sz w:val="24"/>
          <w:lang w:bidi="ar"/>
        </w:rPr>
        <w:t xml:space="preserve"> </w:t>
      </w:r>
      <w:r w:rsidR="00CF276F" w:rsidRPr="0050200B">
        <w:rPr>
          <w:rFonts w:ascii="Book Antiqua" w:hAnsi="Book Antiqua"/>
          <w:i/>
          <w:iCs/>
          <w:color w:val="000000"/>
          <w:kern w:val="0"/>
          <w:sz w:val="24"/>
          <w:lang w:bidi="ar"/>
        </w:rPr>
        <w:t>vs</w:t>
      </w:r>
      <w:r w:rsidRPr="0050200B">
        <w:rPr>
          <w:rFonts w:ascii="Book Antiqua" w:hAnsi="Book Antiqua"/>
          <w:color w:val="000000"/>
          <w:kern w:val="0"/>
          <w:sz w:val="24"/>
          <w:lang w:bidi="ar"/>
        </w:rPr>
        <w:t xml:space="preserve"> </w:t>
      </w:r>
      <w:r w:rsidR="00A011AC" w:rsidRPr="0050200B">
        <w:rPr>
          <w:rFonts w:ascii="Book Antiqua" w:hAnsi="Book Antiqua"/>
          <w:color w:val="000000"/>
          <w:kern w:val="0"/>
          <w:sz w:val="24"/>
          <w:lang w:bidi="ar"/>
        </w:rPr>
        <w:t>2.94</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1</w:t>
      </w:r>
      <w:r w:rsidR="00DE29FC" w:rsidRPr="0050200B">
        <w:rPr>
          <w:rFonts w:ascii="Book Antiqua" w:hAnsi="Book Antiqua"/>
          <w:color w:val="000000"/>
          <w:kern w:val="0"/>
          <w:sz w:val="24"/>
          <w:lang w:bidi="ar"/>
        </w:rPr>
        <w:t>.</w:t>
      </w:r>
      <w:r w:rsidR="00A011AC" w:rsidRPr="0050200B">
        <w:rPr>
          <w:rFonts w:ascii="Book Antiqua" w:hAnsi="Book Antiqua"/>
          <w:color w:val="000000"/>
          <w:kern w:val="0"/>
          <w:sz w:val="24"/>
          <w:lang w:bidi="ar"/>
        </w:rPr>
        <w:t>47</w:t>
      </w:r>
      <w:r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P</w:t>
      </w:r>
      <w:r w:rsidR="003730ED" w:rsidRPr="0050200B">
        <w:rPr>
          <w:rFonts w:ascii="Book Antiqua" w:hAnsi="Book Antiqua"/>
          <w:color w:val="000000"/>
          <w:kern w:val="0"/>
          <w:sz w:val="24"/>
          <w:lang w:bidi="ar"/>
        </w:rPr>
        <w:t xml:space="preserve"> </w:t>
      </w:r>
      <w:r w:rsidRPr="0050200B">
        <w:rPr>
          <w:rFonts w:ascii="Book Antiqua" w:hAnsi="Book Antiqua"/>
          <w:i/>
          <w:iCs/>
          <w:color w:val="000000"/>
          <w:kern w:val="0"/>
          <w:sz w:val="24"/>
          <w:lang w:bidi="ar"/>
        </w:rPr>
        <w:t>&lt;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0.001) (Fig</w:t>
      </w:r>
      <w:r w:rsidR="003730ED" w:rsidRPr="0050200B">
        <w:rPr>
          <w:rFonts w:ascii="Book Antiqua" w:hAnsi="Book Antiqua"/>
          <w:color w:val="000000"/>
          <w:kern w:val="0"/>
          <w:sz w:val="24"/>
          <w:lang w:bidi="ar"/>
        </w:rPr>
        <w:t>ure</w:t>
      </w:r>
      <w:r w:rsidRPr="0050200B">
        <w:rPr>
          <w:rFonts w:ascii="Book Antiqua" w:hAnsi="Book Antiqua"/>
          <w:color w:val="000000"/>
          <w:kern w:val="0"/>
          <w:sz w:val="24"/>
          <w:lang w:bidi="ar"/>
        </w:rPr>
        <w:t xml:space="preserve"> </w:t>
      </w:r>
      <w:r w:rsidR="00C50D1B" w:rsidRPr="0050200B">
        <w:rPr>
          <w:rFonts w:ascii="Book Antiqua" w:hAnsi="Book Antiqua"/>
          <w:color w:val="000000"/>
          <w:kern w:val="0"/>
          <w:sz w:val="24"/>
          <w:lang w:bidi="ar"/>
        </w:rPr>
        <w:t>5</w:t>
      </w:r>
      <w:r w:rsidRPr="0050200B">
        <w:rPr>
          <w:rFonts w:ascii="Book Antiqua" w:hAnsi="Book Antiqua"/>
          <w:color w:val="000000"/>
          <w:kern w:val="0"/>
          <w:sz w:val="24"/>
          <w:lang w:bidi="ar"/>
        </w:rPr>
        <w:t xml:space="preserve">B) were significantly higher in </w:t>
      </w:r>
      <w:r w:rsidR="003730ED" w:rsidRPr="0050200B">
        <w:rPr>
          <w:rFonts w:ascii="Book Antiqua" w:hAnsi="Book Antiqua"/>
          <w:color w:val="000000"/>
          <w:kern w:val="0"/>
          <w:sz w:val="24"/>
          <w:lang w:bidi="ar"/>
        </w:rPr>
        <w:t xml:space="preserve">the </w:t>
      </w:r>
      <w:r w:rsidRPr="0050200B">
        <w:rPr>
          <w:rFonts w:ascii="Book Antiqua" w:hAnsi="Book Antiqua"/>
          <w:color w:val="000000"/>
          <w:kern w:val="0"/>
          <w:sz w:val="24"/>
          <w:lang w:bidi="ar"/>
        </w:rPr>
        <w:t xml:space="preserve">survival group than </w:t>
      </w:r>
      <w:r w:rsidR="00510434" w:rsidRPr="0050200B">
        <w:rPr>
          <w:rFonts w:ascii="Book Antiqua" w:hAnsi="Book Antiqua"/>
          <w:color w:val="000000"/>
          <w:kern w:val="0"/>
          <w:sz w:val="24"/>
          <w:lang w:bidi="ar"/>
        </w:rPr>
        <w:t xml:space="preserve">the </w:t>
      </w:r>
      <w:r w:rsidRPr="0050200B">
        <w:rPr>
          <w:rFonts w:ascii="Book Antiqua" w:hAnsi="Book Antiqua"/>
          <w:color w:val="000000"/>
          <w:kern w:val="0"/>
          <w:sz w:val="24"/>
          <w:lang w:bidi="ar"/>
        </w:rPr>
        <w:t>died/LT group.</w:t>
      </w:r>
      <w:bookmarkStart w:id="46" w:name="_Hlk39686586"/>
      <w:r w:rsidR="0028277A" w:rsidRPr="0050200B">
        <w:rPr>
          <w:rFonts w:ascii="Book Antiqua" w:hAnsi="Book Antiqua"/>
          <w:color w:val="000000"/>
          <w:kern w:val="0"/>
          <w:sz w:val="24"/>
          <w:lang w:bidi="ar"/>
        </w:rPr>
        <w:t xml:space="preserve"> W</w:t>
      </w:r>
      <w:r w:rsidRPr="0050200B">
        <w:rPr>
          <w:rFonts w:ascii="Book Antiqua" w:hAnsi="Book Antiqua"/>
          <w:color w:val="000000"/>
          <w:kern w:val="0"/>
          <w:sz w:val="24"/>
          <w:lang w:bidi="ar"/>
        </w:rPr>
        <w:t>e</w:t>
      </w:r>
      <w:r w:rsidR="0028277A"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 xml:space="preserve">followed up the </w:t>
      </w:r>
      <w:r w:rsidR="00602688" w:rsidRPr="0050200B">
        <w:rPr>
          <w:rFonts w:ascii="Book Antiqua" w:hAnsi="Book Antiqua"/>
          <w:color w:val="000000"/>
          <w:kern w:val="0"/>
          <w:sz w:val="24"/>
          <w:lang w:bidi="ar"/>
        </w:rPr>
        <w:t>55</w:t>
      </w:r>
      <w:r w:rsidRPr="0050200B">
        <w:rPr>
          <w:rFonts w:ascii="Book Antiqua" w:hAnsi="Book Antiqua"/>
          <w:color w:val="000000"/>
          <w:kern w:val="0"/>
          <w:sz w:val="24"/>
          <w:lang w:bidi="ar"/>
        </w:rPr>
        <w:t xml:space="preserve"> HBV-related liver failure</w:t>
      </w:r>
      <w:r w:rsidRPr="0050200B" w:rsidDel="00105D97">
        <w:rPr>
          <w:rFonts w:ascii="Book Antiqua" w:hAnsi="Book Antiqua"/>
          <w:color w:val="000000"/>
          <w:kern w:val="0"/>
          <w:sz w:val="24"/>
          <w:lang w:bidi="ar"/>
        </w:rPr>
        <w:t xml:space="preserve"> </w:t>
      </w:r>
      <w:r w:rsidRPr="0050200B">
        <w:rPr>
          <w:rFonts w:ascii="Book Antiqua" w:hAnsi="Book Antiqua"/>
          <w:color w:val="000000"/>
          <w:kern w:val="0"/>
          <w:sz w:val="24"/>
          <w:lang w:bidi="ar"/>
        </w:rPr>
        <w:t>patients</w:t>
      </w:r>
      <w:bookmarkEnd w:id="46"/>
      <w:r w:rsidR="00E63BAB" w:rsidRPr="0050200B">
        <w:rPr>
          <w:rFonts w:ascii="Book Antiqua" w:hAnsi="Book Antiqua"/>
          <w:color w:val="000000"/>
          <w:kern w:val="0"/>
          <w:sz w:val="24"/>
          <w:lang w:bidi="ar"/>
        </w:rPr>
        <w:t xml:space="preserve"> for 2-</w:t>
      </w:r>
      <w:r w:rsidR="00C50D1B" w:rsidRPr="0050200B">
        <w:rPr>
          <w:rFonts w:ascii="Book Antiqua" w:hAnsi="Book Antiqua"/>
          <w:color w:val="000000"/>
          <w:kern w:val="0"/>
          <w:sz w:val="24"/>
          <w:lang w:bidi="ar"/>
        </w:rPr>
        <w:t>90 d</w:t>
      </w:r>
      <w:r w:rsidR="0028277A" w:rsidRPr="0050200B">
        <w:rPr>
          <w:rFonts w:ascii="Book Antiqua" w:hAnsi="Book Antiqua"/>
          <w:color w:val="000000"/>
          <w:kern w:val="0"/>
          <w:sz w:val="24"/>
          <w:lang w:bidi="ar"/>
        </w:rPr>
        <w:t xml:space="preserve">, then </w:t>
      </w:r>
      <w:r w:rsidRPr="0050200B">
        <w:rPr>
          <w:rFonts w:ascii="Book Antiqua" w:hAnsi="Book Antiqua"/>
          <w:color w:val="000000"/>
          <w:kern w:val="0"/>
          <w:sz w:val="24"/>
          <w:lang w:bidi="ar"/>
        </w:rPr>
        <w:t xml:space="preserve">the patients were divided into </w:t>
      </w:r>
      <w:r w:rsidR="00615E95" w:rsidRPr="0050200B">
        <w:rPr>
          <w:rFonts w:ascii="Book Antiqua" w:hAnsi="Book Antiqua"/>
          <w:color w:val="000000"/>
          <w:kern w:val="0"/>
          <w:sz w:val="24"/>
          <w:lang w:bidi="ar"/>
        </w:rPr>
        <w:t xml:space="preserve">two </w:t>
      </w:r>
      <w:r w:rsidRPr="0050200B">
        <w:rPr>
          <w:rFonts w:ascii="Book Antiqua" w:hAnsi="Book Antiqua"/>
          <w:color w:val="000000"/>
          <w:kern w:val="0"/>
          <w:sz w:val="24"/>
          <w:lang w:bidi="ar"/>
        </w:rPr>
        <w:t>group</w:t>
      </w:r>
      <w:r w:rsidR="00615E95" w:rsidRPr="0050200B">
        <w:rPr>
          <w:rFonts w:ascii="Book Antiqua" w:hAnsi="Book Antiqua"/>
          <w:color w:val="000000"/>
          <w:kern w:val="0"/>
          <w:sz w:val="24"/>
          <w:lang w:bidi="ar"/>
        </w:rPr>
        <w:t>s</w:t>
      </w:r>
      <w:r w:rsidR="00510434" w:rsidRPr="0050200B">
        <w:rPr>
          <w:rFonts w:ascii="Book Antiqua" w:hAnsi="Book Antiqua"/>
          <w:color w:val="000000"/>
          <w:kern w:val="0"/>
          <w:sz w:val="24"/>
          <w:lang w:bidi="ar"/>
        </w:rPr>
        <w:t>,</w:t>
      </w:r>
      <w:r w:rsidR="003730E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 xml:space="preserve">low expression </w:t>
      </w:r>
      <w:r w:rsidRPr="0050200B">
        <w:rPr>
          <w:rFonts w:ascii="Book Antiqua" w:eastAsia="Times-Roman" w:hAnsi="Book Antiqua"/>
          <w:color w:val="000000"/>
          <w:kern w:val="0"/>
          <w:sz w:val="24"/>
          <w:lang w:bidi="ar"/>
        </w:rPr>
        <w:t>(</w:t>
      </w:r>
      <w:r w:rsidRPr="0050200B">
        <w:rPr>
          <w:rFonts w:ascii="Book Antiqua" w:eastAsia="Times-Roman" w:hAnsi="Book Antiqua"/>
          <w:i/>
          <w:iCs/>
          <w:color w:val="000000"/>
          <w:kern w:val="0"/>
          <w:sz w:val="24"/>
          <w:lang w:bidi="ar"/>
        </w:rPr>
        <w:t>n</w:t>
      </w:r>
      <w:r w:rsidR="003730ED" w:rsidRPr="0050200B">
        <w:rPr>
          <w:rFonts w:ascii="Book Antiqua" w:eastAsia="Times-Roman" w:hAnsi="Book Antiqua"/>
          <w:i/>
          <w:iCs/>
          <w:color w:val="000000"/>
          <w:kern w:val="0"/>
          <w:sz w:val="24"/>
          <w:lang w:bidi="ar"/>
        </w:rPr>
        <w:t xml:space="preserve"> </w:t>
      </w:r>
      <w:r w:rsidRPr="0050200B">
        <w:rPr>
          <w:rFonts w:ascii="Book Antiqua" w:eastAsia="Times-Roman" w:hAnsi="Book Antiqua"/>
          <w:i/>
          <w:iCs/>
          <w:color w:val="000000"/>
          <w:kern w:val="0"/>
          <w:sz w:val="24"/>
          <w:lang w:bidi="ar"/>
        </w:rPr>
        <w:t>=</w:t>
      </w:r>
      <w:r w:rsidR="003730ED" w:rsidRPr="0050200B">
        <w:rPr>
          <w:rFonts w:ascii="Book Antiqua" w:eastAsia="Times-Roman" w:hAnsi="Book Antiqua"/>
          <w:color w:val="000000"/>
          <w:kern w:val="0"/>
          <w:sz w:val="24"/>
          <w:lang w:bidi="ar"/>
        </w:rPr>
        <w:t xml:space="preserve"> </w:t>
      </w:r>
      <w:r w:rsidR="0028277A" w:rsidRPr="0050200B">
        <w:rPr>
          <w:rFonts w:ascii="Book Antiqua" w:eastAsia="Times-Roman" w:hAnsi="Book Antiqua"/>
          <w:color w:val="000000"/>
          <w:kern w:val="0"/>
          <w:sz w:val="24"/>
          <w:lang w:bidi="ar"/>
        </w:rPr>
        <w:t>27</w:t>
      </w:r>
      <w:r w:rsidRPr="0050200B">
        <w:rPr>
          <w:rFonts w:ascii="Book Antiqua" w:eastAsia="Times-Roman" w:hAnsi="Book Antiqua"/>
          <w:color w:val="000000"/>
          <w:kern w:val="0"/>
          <w:sz w:val="24"/>
          <w:lang w:bidi="ar"/>
        </w:rPr>
        <w:t>)</w:t>
      </w:r>
      <w:r w:rsidRPr="0050200B">
        <w:rPr>
          <w:rFonts w:ascii="Book Antiqua" w:hAnsi="Book Antiqua"/>
          <w:color w:val="000000"/>
          <w:kern w:val="0"/>
          <w:sz w:val="24"/>
          <w:lang w:bidi="ar"/>
        </w:rPr>
        <w:t xml:space="preserve"> and high expression </w:t>
      </w:r>
      <w:r w:rsidRPr="0050200B">
        <w:rPr>
          <w:rFonts w:ascii="Book Antiqua" w:eastAsia="Times-Roman" w:hAnsi="Book Antiqua"/>
          <w:color w:val="000000"/>
          <w:kern w:val="0"/>
          <w:sz w:val="24"/>
          <w:lang w:bidi="ar"/>
        </w:rPr>
        <w:t>(</w:t>
      </w:r>
      <w:r w:rsidRPr="0050200B">
        <w:rPr>
          <w:rFonts w:ascii="Book Antiqua" w:eastAsia="Times-Roman" w:hAnsi="Book Antiqua"/>
          <w:i/>
          <w:iCs/>
          <w:color w:val="000000"/>
          <w:kern w:val="0"/>
          <w:sz w:val="24"/>
          <w:lang w:bidi="ar"/>
        </w:rPr>
        <w:t>n</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i/>
          <w:iCs/>
          <w:color w:val="000000"/>
          <w:kern w:val="0"/>
          <w:sz w:val="24"/>
          <w:lang w:bidi="ar"/>
        </w:rPr>
        <w:t>=</w:t>
      </w:r>
      <w:r w:rsidR="003730ED" w:rsidRPr="0050200B">
        <w:rPr>
          <w:rFonts w:ascii="Book Antiqua" w:eastAsia="Times-Roman" w:hAnsi="Book Antiqua"/>
          <w:color w:val="000000"/>
          <w:kern w:val="0"/>
          <w:sz w:val="24"/>
          <w:lang w:bidi="ar"/>
        </w:rPr>
        <w:t xml:space="preserve"> </w:t>
      </w:r>
      <w:r w:rsidRPr="0050200B">
        <w:rPr>
          <w:rFonts w:ascii="Book Antiqua" w:eastAsia="Times-Roman" w:hAnsi="Book Antiqua"/>
          <w:color w:val="000000"/>
          <w:kern w:val="0"/>
          <w:sz w:val="24"/>
          <w:lang w:bidi="ar"/>
        </w:rPr>
        <w:t>2</w:t>
      </w:r>
      <w:r w:rsidR="0028277A" w:rsidRPr="0050200B">
        <w:rPr>
          <w:rFonts w:ascii="Book Antiqua" w:eastAsia="Times-Roman" w:hAnsi="Book Antiqua"/>
          <w:color w:val="000000"/>
          <w:kern w:val="0"/>
          <w:sz w:val="24"/>
          <w:lang w:bidi="ar"/>
        </w:rPr>
        <w:t>8</w:t>
      </w:r>
      <w:r w:rsidRPr="0050200B">
        <w:rPr>
          <w:rFonts w:ascii="Book Antiqua" w:eastAsia="Times-Roman" w:hAnsi="Book Antiqua"/>
          <w:color w:val="000000"/>
          <w:kern w:val="0"/>
          <w:sz w:val="24"/>
          <w:lang w:bidi="ar"/>
        </w:rPr>
        <w:t xml:space="preserve">) </w:t>
      </w:r>
      <w:r w:rsidR="003730ED" w:rsidRPr="0050200B">
        <w:rPr>
          <w:rFonts w:ascii="Book Antiqua" w:hAnsi="Book Antiqua"/>
          <w:color w:val="000000"/>
          <w:kern w:val="0"/>
          <w:sz w:val="24"/>
          <w:lang w:bidi="ar"/>
        </w:rPr>
        <w:t xml:space="preserve">of MAIT cells </w:t>
      </w:r>
      <w:r w:rsidRPr="0050200B">
        <w:rPr>
          <w:rFonts w:ascii="Book Antiqua" w:eastAsia="Times-Roman" w:hAnsi="Book Antiqua"/>
          <w:color w:val="000000"/>
          <w:kern w:val="0"/>
          <w:sz w:val="24"/>
          <w:lang w:bidi="ar"/>
        </w:rPr>
        <w:t xml:space="preserve">based on median </w:t>
      </w:r>
      <w:r w:rsidRPr="0050200B">
        <w:rPr>
          <w:rFonts w:ascii="Book Antiqua" w:hAnsi="Book Antiqua"/>
          <w:color w:val="000000"/>
          <w:kern w:val="0"/>
          <w:sz w:val="24"/>
          <w:lang w:bidi="ar"/>
        </w:rPr>
        <w:t xml:space="preserve">proportion or cell counts of circulating MAIT cells. The </w:t>
      </w:r>
      <w:bookmarkStart w:id="47" w:name="_Hlk31585347"/>
      <w:r w:rsidRPr="0050200B">
        <w:rPr>
          <w:rFonts w:ascii="Book Antiqua" w:hAnsi="Book Antiqua"/>
          <w:color w:val="000000"/>
          <w:kern w:val="0"/>
          <w:sz w:val="24"/>
          <w:lang w:bidi="ar"/>
        </w:rPr>
        <w:t>Kaplan</w:t>
      </w:r>
      <w:r w:rsidR="003730ED" w:rsidRPr="0050200B">
        <w:rPr>
          <w:rFonts w:ascii="Book Antiqua" w:hAnsi="Book Antiqua"/>
          <w:color w:val="000000"/>
          <w:kern w:val="0"/>
          <w:sz w:val="24"/>
          <w:lang w:bidi="ar"/>
        </w:rPr>
        <w:t>–</w:t>
      </w:r>
      <w:r w:rsidRPr="0050200B">
        <w:rPr>
          <w:rFonts w:ascii="Book Antiqua" w:hAnsi="Book Antiqua"/>
          <w:color w:val="000000"/>
          <w:kern w:val="0"/>
          <w:sz w:val="24"/>
          <w:lang w:bidi="ar"/>
        </w:rPr>
        <w:t>Meier curve</w:t>
      </w:r>
      <w:bookmarkEnd w:id="47"/>
      <w:r w:rsidRPr="0050200B">
        <w:rPr>
          <w:rFonts w:ascii="Book Antiqua" w:hAnsi="Book Antiqua"/>
          <w:color w:val="000000"/>
          <w:kern w:val="0"/>
          <w:sz w:val="24"/>
          <w:lang w:bidi="ar"/>
        </w:rPr>
        <w:t xml:space="preserve"> showed that lower expression of circulating MAIT cells (both percentage and cell count)</w:t>
      </w:r>
      <w:bookmarkStart w:id="48" w:name="_Hlk31584938"/>
      <w:r w:rsidRPr="0050200B">
        <w:rPr>
          <w:rFonts w:ascii="Book Antiqua" w:hAnsi="Book Antiqua"/>
          <w:color w:val="000000"/>
          <w:kern w:val="0"/>
          <w:sz w:val="24"/>
          <w:lang w:bidi="ar"/>
        </w:rPr>
        <w:t xml:space="preserve"> predicted poor overall survival in HBV-related liver failure</w:t>
      </w:r>
      <w:r w:rsidRPr="0050200B" w:rsidDel="00105D97">
        <w:rPr>
          <w:rFonts w:ascii="Book Antiqua" w:hAnsi="Book Antiqua"/>
          <w:color w:val="000000"/>
          <w:kern w:val="0"/>
          <w:sz w:val="24"/>
          <w:lang w:bidi="ar"/>
        </w:rPr>
        <w:t xml:space="preserve"> </w:t>
      </w:r>
      <w:r w:rsidRPr="0050200B">
        <w:rPr>
          <w:rFonts w:ascii="Book Antiqua" w:hAnsi="Book Antiqua"/>
          <w:color w:val="000000"/>
          <w:kern w:val="0"/>
          <w:sz w:val="24"/>
          <w:lang w:bidi="ar"/>
        </w:rPr>
        <w:t>patients</w:t>
      </w:r>
      <w:bookmarkEnd w:id="48"/>
      <w:r w:rsidRPr="0050200B">
        <w:rPr>
          <w:rFonts w:ascii="Book Antiqua" w:hAnsi="Book Antiqua"/>
          <w:color w:val="000000"/>
          <w:kern w:val="0"/>
          <w:sz w:val="24"/>
          <w:lang w:bidi="ar"/>
        </w:rPr>
        <w:t xml:space="preserve"> </w:t>
      </w:r>
      <w:r w:rsidR="00D01E80" w:rsidRPr="0050200B">
        <w:rPr>
          <w:rFonts w:ascii="Book Antiqua" w:hAnsi="Book Antiqua"/>
          <w:color w:val="000000"/>
          <w:kern w:val="0"/>
          <w:sz w:val="24"/>
          <w:lang w:bidi="ar"/>
        </w:rPr>
        <w:t>(</w:t>
      </w:r>
      <w:r w:rsidR="00D01E80" w:rsidRPr="0050200B">
        <w:rPr>
          <w:rFonts w:ascii="Book Antiqua" w:hAnsi="Book Antiqua"/>
          <w:i/>
          <w:iCs/>
          <w:color w:val="000000"/>
          <w:kern w:val="0"/>
          <w:sz w:val="24"/>
          <w:lang w:bidi="ar"/>
        </w:rPr>
        <w:t>P</w:t>
      </w:r>
      <w:r w:rsidR="002C6E3B" w:rsidRPr="0050200B">
        <w:rPr>
          <w:rFonts w:ascii="Book Antiqua" w:hAnsi="Book Antiqua"/>
          <w:i/>
          <w:iCs/>
          <w:color w:val="000000"/>
          <w:kern w:val="0"/>
          <w:sz w:val="24"/>
          <w:lang w:bidi="ar"/>
        </w:rPr>
        <w:t xml:space="preserve"> </w:t>
      </w:r>
      <w:r w:rsidR="00D01E80" w:rsidRPr="0050200B">
        <w:rPr>
          <w:rFonts w:ascii="Book Antiqua" w:hAnsi="Book Antiqua"/>
          <w:i/>
          <w:iCs/>
          <w:color w:val="000000"/>
          <w:kern w:val="0"/>
          <w:sz w:val="24"/>
          <w:lang w:bidi="ar"/>
        </w:rPr>
        <w:t>&lt;</w:t>
      </w:r>
      <w:r w:rsidR="002C6E3B" w:rsidRPr="0050200B">
        <w:rPr>
          <w:rFonts w:ascii="Book Antiqua" w:hAnsi="Book Antiqua"/>
          <w:color w:val="000000"/>
          <w:kern w:val="0"/>
          <w:sz w:val="24"/>
          <w:lang w:bidi="ar"/>
        </w:rPr>
        <w:t xml:space="preserve"> </w:t>
      </w:r>
      <w:r w:rsidR="00D01E80" w:rsidRPr="0050200B">
        <w:rPr>
          <w:rFonts w:ascii="Book Antiqua" w:hAnsi="Book Antiqua"/>
          <w:color w:val="000000"/>
          <w:kern w:val="0"/>
          <w:sz w:val="24"/>
          <w:lang w:bidi="ar"/>
        </w:rPr>
        <w:t>0.01)</w:t>
      </w:r>
      <w:r w:rsidR="00295602"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(Fig</w:t>
      </w:r>
      <w:r w:rsidR="003730ED" w:rsidRPr="0050200B">
        <w:rPr>
          <w:rFonts w:ascii="Book Antiqua" w:hAnsi="Book Antiqua"/>
          <w:color w:val="000000"/>
          <w:kern w:val="0"/>
          <w:sz w:val="24"/>
          <w:lang w:bidi="ar"/>
        </w:rPr>
        <w:t>ure</w:t>
      </w:r>
      <w:r w:rsidRPr="0050200B">
        <w:rPr>
          <w:rFonts w:ascii="Book Antiqua" w:hAnsi="Book Antiqua"/>
          <w:color w:val="000000"/>
          <w:kern w:val="0"/>
          <w:sz w:val="24"/>
          <w:lang w:bidi="ar"/>
        </w:rPr>
        <w:t xml:space="preserve"> </w:t>
      </w:r>
      <w:r w:rsidR="00D01E80" w:rsidRPr="0050200B">
        <w:rPr>
          <w:rFonts w:ascii="Book Antiqua" w:hAnsi="Book Antiqua"/>
          <w:color w:val="000000"/>
          <w:kern w:val="0"/>
          <w:sz w:val="24"/>
          <w:lang w:bidi="ar"/>
        </w:rPr>
        <w:t>5</w:t>
      </w:r>
      <w:r w:rsidRPr="0050200B">
        <w:rPr>
          <w:rFonts w:ascii="Book Antiqua" w:hAnsi="Book Antiqua"/>
          <w:color w:val="000000"/>
          <w:kern w:val="0"/>
          <w:sz w:val="24"/>
          <w:lang w:bidi="ar"/>
        </w:rPr>
        <w:t>C and D).</w:t>
      </w:r>
      <w:r w:rsidR="00323115" w:rsidRPr="0050200B">
        <w:rPr>
          <w:rFonts w:ascii="Book Antiqua" w:hAnsi="Book Antiqua"/>
          <w:color w:val="000000"/>
          <w:kern w:val="0"/>
          <w:sz w:val="24"/>
          <w:lang w:bidi="ar"/>
        </w:rPr>
        <w:t xml:space="preserve"> </w:t>
      </w:r>
      <w:r w:rsidR="00510434" w:rsidRPr="0050200B">
        <w:rPr>
          <w:rFonts w:ascii="Book Antiqua" w:hAnsi="Book Antiqua"/>
          <w:color w:val="000000"/>
          <w:kern w:val="0"/>
          <w:sz w:val="24"/>
          <w:lang w:bidi="ar"/>
        </w:rPr>
        <w:t>W</w:t>
      </w:r>
      <w:r w:rsidR="001761D9" w:rsidRPr="0050200B">
        <w:rPr>
          <w:rFonts w:ascii="Book Antiqua" w:hAnsi="Book Antiqua"/>
          <w:color w:val="000000"/>
          <w:kern w:val="0"/>
          <w:sz w:val="24"/>
          <w:lang w:bidi="ar"/>
        </w:rPr>
        <w:t xml:space="preserve">e compared the prognostic </w:t>
      </w:r>
      <w:r w:rsidR="00CE3006" w:rsidRPr="0050200B">
        <w:rPr>
          <w:rFonts w:ascii="Book Antiqua" w:hAnsi="Book Antiqua"/>
          <w:color w:val="000000"/>
          <w:kern w:val="0"/>
          <w:sz w:val="24"/>
          <w:lang w:bidi="ar"/>
        </w:rPr>
        <w:t>value</w:t>
      </w:r>
      <w:r w:rsidR="001761D9" w:rsidRPr="0050200B">
        <w:rPr>
          <w:rFonts w:ascii="Book Antiqua" w:hAnsi="Book Antiqua"/>
          <w:color w:val="000000"/>
          <w:kern w:val="0"/>
          <w:sz w:val="24"/>
          <w:lang w:bidi="ar"/>
        </w:rPr>
        <w:t xml:space="preserve"> of MELD score with MAIT cells</w:t>
      </w:r>
      <w:r w:rsidR="007A469E" w:rsidRPr="0050200B">
        <w:rPr>
          <w:rFonts w:ascii="Book Antiqua" w:hAnsi="Book Antiqua"/>
          <w:color w:val="000000"/>
          <w:kern w:val="0"/>
          <w:sz w:val="24"/>
          <w:lang w:bidi="ar"/>
        </w:rPr>
        <w:t xml:space="preserve"> </w:t>
      </w:r>
      <w:r w:rsidR="001761D9" w:rsidRPr="0050200B">
        <w:rPr>
          <w:rFonts w:ascii="Book Antiqua" w:hAnsi="Book Antiqua"/>
          <w:color w:val="000000"/>
          <w:kern w:val="0"/>
          <w:sz w:val="24"/>
          <w:lang w:bidi="ar"/>
        </w:rPr>
        <w:t>(proportion and counts)</w:t>
      </w:r>
      <w:r w:rsidR="00510434" w:rsidRPr="0050200B">
        <w:rPr>
          <w:rFonts w:ascii="Book Antiqua" w:hAnsi="Book Antiqua"/>
          <w:color w:val="000000"/>
          <w:kern w:val="0"/>
          <w:sz w:val="24"/>
          <w:lang w:bidi="ar"/>
        </w:rPr>
        <w:t xml:space="preserve"> and </w:t>
      </w:r>
      <w:r w:rsidR="001761D9" w:rsidRPr="0050200B">
        <w:rPr>
          <w:rFonts w:ascii="Book Antiqua" w:hAnsi="Book Antiqua"/>
          <w:color w:val="000000"/>
          <w:kern w:val="0"/>
          <w:sz w:val="24"/>
          <w:lang w:bidi="ar"/>
        </w:rPr>
        <w:t xml:space="preserve">showed </w:t>
      </w:r>
      <w:r w:rsidR="00510434" w:rsidRPr="0050200B">
        <w:rPr>
          <w:rFonts w:ascii="Book Antiqua" w:hAnsi="Book Antiqua"/>
          <w:color w:val="000000"/>
          <w:kern w:val="0"/>
          <w:sz w:val="24"/>
          <w:lang w:bidi="ar"/>
        </w:rPr>
        <w:t>using</w:t>
      </w:r>
      <w:r w:rsidR="001761D9" w:rsidRPr="0050200B">
        <w:rPr>
          <w:rFonts w:ascii="Book Antiqua" w:hAnsi="Book Antiqua"/>
          <w:color w:val="000000"/>
          <w:kern w:val="0"/>
          <w:sz w:val="24"/>
          <w:lang w:bidi="ar"/>
        </w:rPr>
        <w:t xml:space="preserve"> </w:t>
      </w:r>
      <w:r w:rsidR="00652A58" w:rsidRPr="0050200B">
        <w:rPr>
          <w:rFonts w:ascii="Book Antiqua" w:hAnsi="Book Antiqua"/>
          <w:color w:val="000000"/>
          <w:kern w:val="0"/>
          <w:sz w:val="24"/>
          <w:lang w:bidi="ar"/>
        </w:rPr>
        <w:t>receiver operating characteristic</w:t>
      </w:r>
      <w:r w:rsidR="00E63BAB" w:rsidRPr="0050200B">
        <w:rPr>
          <w:rFonts w:ascii="Book Antiqua" w:hAnsi="Book Antiqua"/>
          <w:color w:val="000000"/>
          <w:kern w:val="0"/>
          <w:sz w:val="24"/>
          <w:lang w:bidi="ar"/>
        </w:rPr>
        <w:t xml:space="preserve"> </w:t>
      </w:r>
      <w:r w:rsidR="001761D9" w:rsidRPr="0050200B">
        <w:rPr>
          <w:rFonts w:ascii="Book Antiqua" w:hAnsi="Book Antiqua"/>
          <w:color w:val="000000"/>
          <w:kern w:val="0"/>
          <w:sz w:val="24"/>
          <w:lang w:bidi="ar"/>
        </w:rPr>
        <w:t>curve data that the proportion of MAIT cells</w:t>
      </w:r>
      <w:r w:rsidR="006A1ECD" w:rsidRPr="0050200B">
        <w:rPr>
          <w:rFonts w:ascii="Book Antiqua" w:hAnsi="Book Antiqua"/>
          <w:color w:val="000000"/>
          <w:kern w:val="0"/>
          <w:sz w:val="24"/>
          <w:lang w:bidi="ar"/>
        </w:rPr>
        <w:t xml:space="preserve"> can better </w:t>
      </w:r>
      <w:r w:rsidR="00404D78" w:rsidRPr="0050200B">
        <w:rPr>
          <w:rFonts w:ascii="Book Antiqua" w:hAnsi="Book Antiqua"/>
          <w:color w:val="000000"/>
          <w:kern w:val="0"/>
          <w:sz w:val="24"/>
          <w:lang w:bidi="ar"/>
        </w:rPr>
        <w:lastRenderedPageBreak/>
        <w:t>predict</w:t>
      </w:r>
      <w:r w:rsidR="006A1ECD" w:rsidRPr="0050200B">
        <w:rPr>
          <w:rFonts w:ascii="Book Antiqua" w:hAnsi="Book Antiqua"/>
          <w:color w:val="000000"/>
          <w:kern w:val="0"/>
          <w:sz w:val="24"/>
          <w:lang w:bidi="ar"/>
        </w:rPr>
        <w:t xml:space="preserve"> the prognosis of HBV-related liver failure</w:t>
      </w:r>
      <w:r w:rsidR="006A1ECD" w:rsidRPr="0050200B" w:rsidDel="00105D97">
        <w:rPr>
          <w:rFonts w:ascii="Book Antiqua" w:hAnsi="Book Antiqua"/>
          <w:color w:val="000000"/>
          <w:kern w:val="0"/>
          <w:sz w:val="24"/>
          <w:lang w:bidi="ar"/>
        </w:rPr>
        <w:t xml:space="preserve"> </w:t>
      </w:r>
      <w:r w:rsidR="006A1ECD" w:rsidRPr="0050200B">
        <w:rPr>
          <w:rFonts w:ascii="Book Antiqua" w:hAnsi="Book Antiqua"/>
          <w:color w:val="000000"/>
          <w:kern w:val="0"/>
          <w:sz w:val="24"/>
          <w:lang w:bidi="ar"/>
        </w:rPr>
        <w:t xml:space="preserve">patients than MELD score and </w:t>
      </w:r>
      <w:r w:rsidR="00510434" w:rsidRPr="0050200B">
        <w:rPr>
          <w:rFonts w:ascii="Book Antiqua" w:hAnsi="Book Antiqua"/>
          <w:color w:val="000000"/>
          <w:kern w:val="0"/>
          <w:sz w:val="24"/>
          <w:lang w:bidi="ar"/>
        </w:rPr>
        <w:t xml:space="preserve">MAIT </w:t>
      </w:r>
      <w:r w:rsidR="006A1ECD" w:rsidRPr="0050200B">
        <w:rPr>
          <w:rFonts w:ascii="Book Antiqua" w:hAnsi="Book Antiqua"/>
          <w:color w:val="000000"/>
          <w:kern w:val="0"/>
          <w:sz w:val="24"/>
          <w:lang w:bidi="ar"/>
        </w:rPr>
        <w:t>cell counts</w:t>
      </w:r>
      <w:r w:rsidR="00CE3006" w:rsidRPr="0050200B">
        <w:rPr>
          <w:rFonts w:ascii="Book Antiqua" w:hAnsi="Book Antiqua"/>
          <w:color w:val="000000"/>
          <w:kern w:val="0"/>
          <w:sz w:val="24"/>
          <w:lang w:bidi="ar"/>
        </w:rPr>
        <w:t xml:space="preserve"> </w:t>
      </w:r>
      <w:r w:rsidR="00712BF1" w:rsidRPr="0050200B">
        <w:rPr>
          <w:rFonts w:ascii="Book Antiqua" w:hAnsi="Book Antiqua"/>
          <w:color w:val="000000"/>
          <w:kern w:val="0"/>
          <w:sz w:val="24"/>
          <w:lang w:bidi="ar"/>
        </w:rPr>
        <w:t>(Figure 6)</w:t>
      </w:r>
      <w:r w:rsidR="006A1ECD" w:rsidRPr="0050200B">
        <w:rPr>
          <w:rFonts w:ascii="Book Antiqua" w:hAnsi="Book Antiqua"/>
          <w:color w:val="000000"/>
          <w:kern w:val="0"/>
          <w:sz w:val="24"/>
          <w:lang w:bidi="ar"/>
        </w:rPr>
        <w:t>.</w:t>
      </w:r>
    </w:p>
    <w:p w:rsidR="00404D78" w:rsidRPr="0050200B" w:rsidRDefault="00404D78" w:rsidP="0050200B">
      <w:pPr>
        <w:widowControl/>
        <w:snapToGrid w:val="0"/>
        <w:spacing w:line="360" w:lineRule="auto"/>
        <w:rPr>
          <w:rFonts w:ascii="Book Antiqua" w:hAnsi="Book Antiqua"/>
          <w:color w:val="000000"/>
          <w:kern w:val="0"/>
          <w:sz w:val="24"/>
          <w:lang w:bidi="ar"/>
        </w:rPr>
      </w:pPr>
    </w:p>
    <w:p w:rsidR="00C75E7F" w:rsidRPr="0050200B" w:rsidRDefault="00200153" w:rsidP="0050200B">
      <w:pPr>
        <w:widowControl/>
        <w:snapToGrid w:val="0"/>
        <w:spacing w:line="360" w:lineRule="auto"/>
        <w:rPr>
          <w:rFonts w:ascii="Book Antiqua" w:eastAsia="Times-Roman" w:hAnsi="Book Antiqua"/>
          <w:b/>
          <w:bCs/>
          <w:i/>
          <w:iCs/>
          <w:color w:val="000000"/>
          <w:kern w:val="0"/>
          <w:sz w:val="24"/>
          <w:lang w:bidi="ar"/>
        </w:rPr>
      </w:pPr>
      <w:r w:rsidRPr="0050200B">
        <w:rPr>
          <w:rFonts w:ascii="Book Antiqua" w:eastAsia="Times-Roman" w:hAnsi="Book Antiqua"/>
          <w:b/>
          <w:bCs/>
          <w:i/>
          <w:iCs/>
          <w:color w:val="000000"/>
          <w:kern w:val="0"/>
          <w:sz w:val="24"/>
          <w:lang w:bidi="ar"/>
        </w:rPr>
        <w:t>Plasma</w:t>
      </w:r>
      <w:r w:rsidR="00F30547" w:rsidRPr="0050200B">
        <w:rPr>
          <w:rFonts w:ascii="Book Antiqua" w:eastAsia="Times-Roman" w:hAnsi="Book Antiqua"/>
          <w:b/>
          <w:bCs/>
          <w:i/>
          <w:iCs/>
          <w:color w:val="000000"/>
          <w:kern w:val="0"/>
          <w:sz w:val="24"/>
          <w:lang w:bidi="ar"/>
        </w:rPr>
        <w:t xml:space="preserve"> level</w:t>
      </w:r>
      <w:r w:rsidR="003730ED" w:rsidRPr="0050200B">
        <w:rPr>
          <w:rFonts w:ascii="Book Antiqua" w:eastAsia="Times-Roman" w:hAnsi="Book Antiqua"/>
          <w:b/>
          <w:bCs/>
          <w:i/>
          <w:iCs/>
          <w:color w:val="000000"/>
          <w:kern w:val="0"/>
          <w:sz w:val="24"/>
          <w:lang w:bidi="ar"/>
        </w:rPr>
        <w:t>s</w:t>
      </w:r>
      <w:r w:rsidR="00F30547" w:rsidRPr="0050200B">
        <w:rPr>
          <w:rFonts w:ascii="Book Antiqua" w:eastAsia="Times-Roman" w:hAnsi="Book Antiqua"/>
          <w:b/>
          <w:bCs/>
          <w:i/>
          <w:iCs/>
          <w:color w:val="000000"/>
          <w:kern w:val="0"/>
          <w:sz w:val="24"/>
          <w:lang w:bidi="ar"/>
        </w:rPr>
        <w:t xml:space="preserve"> of </w:t>
      </w:r>
      <w:r w:rsidR="00C75E7F" w:rsidRPr="0050200B">
        <w:rPr>
          <w:rFonts w:ascii="Book Antiqua" w:eastAsia="Times-Roman" w:hAnsi="Book Antiqua"/>
          <w:b/>
          <w:bCs/>
          <w:i/>
          <w:iCs/>
          <w:color w:val="000000"/>
          <w:kern w:val="0"/>
          <w:sz w:val="24"/>
          <w:lang w:bidi="ar"/>
        </w:rPr>
        <w:t xml:space="preserve">IL-12 and IL-18 </w:t>
      </w:r>
      <w:r w:rsidR="00F30547" w:rsidRPr="0050200B">
        <w:rPr>
          <w:rFonts w:ascii="Book Antiqua" w:eastAsia="Times-Roman" w:hAnsi="Book Antiqua"/>
          <w:b/>
          <w:bCs/>
          <w:i/>
          <w:iCs/>
          <w:color w:val="000000"/>
          <w:kern w:val="0"/>
          <w:sz w:val="24"/>
          <w:lang w:bidi="ar"/>
        </w:rPr>
        <w:t xml:space="preserve">were increased </w:t>
      </w:r>
      <w:r w:rsidR="00C75E7F" w:rsidRPr="0050200B">
        <w:rPr>
          <w:rFonts w:ascii="Book Antiqua" w:eastAsia="Times-Roman" w:hAnsi="Book Antiqua"/>
          <w:b/>
          <w:bCs/>
          <w:i/>
          <w:iCs/>
          <w:color w:val="000000"/>
          <w:kern w:val="0"/>
          <w:sz w:val="24"/>
          <w:lang w:bidi="ar"/>
        </w:rPr>
        <w:t>in</w:t>
      </w:r>
      <w:r w:rsidR="0069525B" w:rsidRPr="0050200B">
        <w:rPr>
          <w:rFonts w:ascii="Book Antiqua" w:eastAsia="Times-Roman" w:hAnsi="Book Antiqua"/>
          <w:b/>
          <w:bCs/>
          <w:i/>
          <w:iCs/>
          <w:color w:val="000000"/>
          <w:kern w:val="0"/>
          <w:sz w:val="24"/>
          <w:lang w:bidi="ar"/>
        </w:rPr>
        <w:t xml:space="preserve"> patients</w:t>
      </w:r>
      <w:r w:rsidR="00C75E7F" w:rsidRPr="0050200B">
        <w:rPr>
          <w:rFonts w:ascii="Book Antiqua" w:eastAsia="Times-Roman" w:hAnsi="Book Antiqua"/>
          <w:b/>
          <w:bCs/>
          <w:i/>
          <w:iCs/>
          <w:color w:val="000000"/>
          <w:kern w:val="0"/>
          <w:sz w:val="24"/>
          <w:lang w:bidi="ar"/>
        </w:rPr>
        <w:t xml:space="preserve"> </w:t>
      </w:r>
      <w:r w:rsidR="00205DCB" w:rsidRPr="0050200B">
        <w:rPr>
          <w:rFonts w:ascii="Book Antiqua" w:hAnsi="Book Antiqua"/>
          <w:b/>
          <w:bCs/>
          <w:i/>
          <w:iCs/>
          <w:color w:val="000000"/>
          <w:kern w:val="0"/>
          <w:sz w:val="24"/>
          <w:lang w:bidi="ar"/>
        </w:rPr>
        <w:t xml:space="preserve">with </w:t>
      </w:r>
      <w:r w:rsidR="00C75E7F" w:rsidRPr="0050200B">
        <w:rPr>
          <w:rFonts w:ascii="Book Antiqua" w:eastAsia="Times-Roman" w:hAnsi="Book Antiqua"/>
          <w:b/>
          <w:bCs/>
          <w:i/>
          <w:iCs/>
          <w:color w:val="000000"/>
          <w:kern w:val="0"/>
          <w:sz w:val="24"/>
          <w:lang w:bidi="ar"/>
        </w:rPr>
        <w:t>HBV-related liver failure</w:t>
      </w:r>
    </w:p>
    <w:p w:rsidR="00E95E83" w:rsidRPr="0050200B" w:rsidRDefault="00C75E7F" w:rsidP="0050200B">
      <w:pPr>
        <w:widowControl/>
        <w:snapToGrid w:val="0"/>
        <w:spacing w:line="360" w:lineRule="auto"/>
        <w:rPr>
          <w:rFonts w:ascii="Book Antiqua" w:eastAsia="等线" w:hAnsi="Book Antiqua"/>
          <w:color w:val="000000"/>
          <w:kern w:val="0"/>
          <w:sz w:val="24"/>
          <w:lang w:bidi="ar"/>
        </w:rPr>
      </w:pPr>
      <w:r w:rsidRPr="0050200B">
        <w:rPr>
          <w:rFonts w:ascii="Book Antiqua" w:eastAsia="等线" w:hAnsi="Book Antiqua"/>
          <w:color w:val="000000"/>
          <w:kern w:val="0"/>
          <w:sz w:val="24"/>
          <w:lang w:bidi="ar"/>
        </w:rPr>
        <w:t>It is well recognized that MAIT cells can be activated and exhausted by inflammatory cytokines, including IL-12, IL-18, IL-7 and IFN-</w:t>
      </w:r>
      <w:r w:rsidR="00DE0951" w:rsidRPr="0050200B">
        <w:rPr>
          <w:rFonts w:ascii="Book Antiqua" w:hAnsi="Book Antiqua"/>
          <w:color w:val="000000"/>
          <w:kern w:val="0"/>
          <w:sz w:val="24"/>
          <w:lang w:bidi="ar"/>
        </w:rPr>
        <w:t>α</w:t>
      </w:r>
      <w:bookmarkStart w:id="49" w:name="_Hlk32783899"/>
      <w:bookmarkStart w:id="50" w:name="_Hlk34094252"/>
      <w:r w:rsidR="00DE6ADA" w:rsidRPr="0050200B">
        <w:rPr>
          <w:rFonts w:ascii="Book Antiqua" w:hAnsi="Book Antiqua"/>
          <w:color w:val="000000"/>
          <w:kern w:val="0"/>
          <w:sz w:val="24"/>
          <w:vertAlign w:val="superscript"/>
          <w:lang w:bidi="ar"/>
        </w:rPr>
        <w:t>[23,24]</w:t>
      </w:r>
      <w:bookmarkEnd w:id="50"/>
      <w:r w:rsidRPr="0050200B">
        <w:rPr>
          <w:rFonts w:ascii="Book Antiqua" w:eastAsia="等线" w:hAnsi="Book Antiqua"/>
          <w:color w:val="000000"/>
          <w:kern w:val="0"/>
          <w:sz w:val="24"/>
          <w:lang w:bidi="ar"/>
        </w:rPr>
        <w:t>.</w:t>
      </w:r>
      <w:bookmarkEnd w:id="49"/>
      <w:r w:rsidRPr="0050200B">
        <w:rPr>
          <w:rFonts w:ascii="Book Antiqua" w:eastAsia="等线" w:hAnsi="Book Antiqua"/>
          <w:color w:val="000000"/>
          <w:kern w:val="0"/>
          <w:sz w:val="24"/>
          <w:lang w:bidi="ar"/>
        </w:rPr>
        <w:t xml:space="preserve"> </w:t>
      </w:r>
      <w:r w:rsidR="003730ED" w:rsidRPr="0050200B">
        <w:rPr>
          <w:rFonts w:ascii="Book Antiqua" w:eastAsia="等线" w:hAnsi="Book Antiqua"/>
          <w:color w:val="000000"/>
          <w:kern w:val="0"/>
          <w:sz w:val="24"/>
          <w:lang w:bidi="ar"/>
        </w:rPr>
        <w:t>T</w:t>
      </w:r>
      <w:r w:rsidRPr="0050200B">
        <w:rPr>
          <w:rFonts w:ascii="Book Antiqua" w:eastAsia="等线" w:hAnsi="Book Antiqua"/>
          <w:color w:val="000000"/>
          <w:kern w:val="0"/>
          <w:sz w:val="24"/>
          <w:lang w:bidi="ar"/>
        </w:rPr>
        <w:t xml:space="preserve">o explore the possible mechanism </w:t>
      </w:r>
      <w:r w:rsidR="00510434" w:rsidRPr="0050200B">
        <w:rPr>
          <w:rFonts w:ascii="Book Antiqua" w:eastAsia="等线" w:hAnsi="Book Antiqua"/>
          <w:color w:val="000000"/>
          <w:kern w:val="0"/>
          <w:sz w:val="24"/>
          <w:lang w:bidi="ar"/>
        </w:rPr>
        <w:t xml:space="preserve">of </w:t>
      </w:r>
      <w:r w:rsidRPr="0050200B">
        <w:rPr>
          <w:rFonts w:ascii="Book Antiqua" w:eastAsia="等线" w:hAnsi="Book Antiqua"/>
          <w:color w:val="000000"/>
          <w:kern w:val="0"/>
          <w:sz w:val="24"/>
          <w:lang w:bidi="ar"/>
        </w:rPr>
        <w:t>decrease</w:t>
      </w:r>
      <w:r w:rsidR="00386A5F" w:rsidRPr="0050200B">
        <w:rPr>
          <w:rFonts w:ascii="Book Antiqua" w:eastAsia="等线" w:hAnsi="Book Antiqua"/>
          <w:color w:val="000000"/>
          <w:kern w:val="0"/>
          <w:sz w:val="24"/>
          <w:lang w:bidi="ar"/>
        </w:rPr>
        <w:t>d</w:t>
      </w:r>
      <w:r w:rsidRPr="0050200B">
        <w:rPr>
          <w:rFonts w:ascii="Book Antiqua" w:eastAsia="等线" w:hAnsi="Book Antiqua"/>
          <w:color w:val="000000"/>
          <w:kern w:val="0"/>
          <w:sz w:val="24"/>
          <w:lang w:bidi="ar"/>
        </w:rPr>
        <w:t xml:space="preserve"> circulating MAIT cells in HBV-related liver failure, we detected these inflammatory cytokines in the </w:t>
      </w:r>
      <w:bookmarkStart w:id="51" w:name="_Hlk31586797"/>
      <w:r w:rsidRPr="0050200B">
        <w:rPr>
          <w:rFonts w:ascii="Book Antiqua" w:eastAsia="等线" w:hAnsi="Book Antiqua"/>
          <w:color w:val="000000"/>
          <w:kern w:val="0"/>
          <w:sz w:val="24"/>
          <w:lang w:bidi="ar"/>
        </w:rPr>
        <w:t>plasma</w:t>
      </w:r>
      <w:bookmarkEnd w:id="51"/>
      <w:r w:rsidRPr="0050200B">
        <w:rPr>
          <w:rFonts w:ascii="Book Antiqua" w:eastAsia="等线" w:hAnsi="Book Antiqua"/>
          <w:color w:val="000000"/>
          <w:kern w:val="0"/>
          <w:sz w:val="24"/>
          <w:lang w:bidi="ar"/>
        </w:rPr>
        <w:t xml:space="preserve"> of HBV-related liver failure patients (</w:t>
      </w:r>
      <w:r w:rsidRPr="0050200B">
        <w:rPr>
          <w:rFonts w:ascii="Book Antiqua" w:eastAsia="等线" w:hAnsi="Book Antiqua"/>
          <w:i/>
          <w:iCs/>
          <w:color w:val="000000"/>
          <w:kern w:val="0"/>
          <w:sz w:val="24"/>
          <w:lang w:bidi="ar"/>
        </w:rPr>
        <w:t>n</w:t>
      </w:r>
      <w:r w:rsidR="003730ED" w:rsidRPr="0050200B">
        <w:rPr>
          <w:rFonts w:ascii="Book Antiqua" w:eastAsia="等线" w:hAnsi="Book Antiqua"/>
          <w:color w:val="000000"/>
          <w:kern w:val="0"/>
          <w:sz w:val="24"/>
          <w:lang w:bidi="ar"/>
        </w:rPr>
        <w:t xml:space="preserve"> </w:t>
      </w:r>
      <w:r w:rsidRPr="0050200B">
        <w:rPr>
          <w:rFonts w:ascii="Book Antiqua" w:eastAsia="等线" w:hAnsi="Book Antiqua"/>
          <w:i/>
          <w:iCs/>
          <w:color w:val="000000"/>
          <w:kern w:val="0"/>
          <w:sz w:val="24"/>
          <w:lang w:bidi="ar"/>
        </w:rPr>
        <w:t>=</w:t>
      </w:r>
      <w:r w:rsidR="00DE29FC"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 xml:space="preserve">46) and </w:t>
      </w:r>
      <w:r w:rsidR="003730ED" w:rsidRPr="0050200B">
        <w:rPr>
          <w:rFonts w:ascii="Book Antiqua" w:eastAsia="等线" w:hAnsi="Book Antiqua"/>
          <w:color w:val="000000"/>
          <w:kern w:val="0"/>
          <w:sz w:val="24"/>
          <w:lang w:bidi="ar"/>
        </w:rPr>
        <w:t>HCs</w:t>
      </w:r>
      <w:r w:rsidRPr="0050200B">
        <w:rPr>
          <w:rFonts w:ascii="Book Antiqua" w:eastAsia="等线" w:hAnsi="Book Antiqua"/>
          <w:color w:val="000000"/>
          <w:kern w:val="0"/>
          <w:sz w:val="24"/>
          <w:lang w:bidi="ar"/>
        </w:rPr>
        <w:t xml:space="preserve"> (</w:t>
      </w:r>
      <w:r w:rsidRPr="0050200B">
        <w:rPr>
          <w:rFonts w:ascii="Book Antiqua" w:eastAsia="等线" w:hAnsi="Book Antiqua"/>
          <w:i/>
          <w:iCs/>
          <w:color w:val="000000"/>
          <w:kern w:val="0"/>
          <w:sz w:val="24"/>
          <w:lang w:bidi="ar"/>
        </w:rPr>
        <w:t>n</w:t>
      </w:r>
      <w:r w:rsidR="003730ED" w:rsidRPr="0050200B">
        <w:rPr>
          <w:rFonts w:ascii="Book Antiqua" w:eastAsia="等线" w:hAnsi="Book Antiqua"/>
          <w:color w:val="000000"/>
          <w:kern w:val="0"/>
          <w:sz w:val="24"/>
          <w:lang w:bidi="ar"/>
        </w:rPr>
        <w:t xml:space="preserve"> </w:t>
      </w:r>
      <w:r w:rsidRPr="0050200B">
        <w:rPr>
          <w:rFonts w:ascii="Book Antiqua" w:eastAsia="等线" w:hAnsi="Book Antiqua"/>
          <w:i/>
          <w:iCs/>
          <w:color w:val="000000"/>
          <w:kern w:val="0"/>
          <w:sz w:val="24"/>
          <w:lang w:bidi="ar"/>
        </w:rPr>
        <w:t>=</w:t>
      </w:r>
      <w:r w:rsidR="003730ED"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40). The level of IL-12 (20.26</w:t>
      </w:r>
      <w:bookmarkStart w:id="52" w:name="OLE_LINK2"/>
      <w:r w:rsidRPr="0050200B">
        <w:rPr>
          <w:rFonts w:ascii="Book Antiqua" w:eastAsia="等线" w:hAnsi="Book Antiqua"/>
          <w:color w:val="000000"/>
          <w:kern w:val="0"/>
          <w:sz w:val="24"/>
          <w:lang w:bidi="ar"/>
        </w:rPr>
        <w:t xml:space="preserve"> ±</w:t>
      </w:r>
      <w:bookmarkEnd w:id="52"/>
      <w:r w:rsidR="003730ED"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 xml:space="preserve">5.42 </w:t>
      </w:r>
      <w:r w:rsidR="001646A2" w:rsidRPr="0050200B">
        <w:rPr>
          <w:rFonts w:ascii="Book Antiqua" w:eastAsia="等线" w:hAnsi="Book Antiqua"/>
          <w:color w:val="000000"/>
          <w:kern w:val="0"/>
          <w:sz w:val="24"/>
          <w:lang w:bidi="ar"/>
        </w:rPr>
        <w:t>pg/mL</w:t>
      </w:r>
      <w:r w:rsidR="001646A2" w:rsidRPr="0050200B">
        <w:rPr>
          <w:rFonts w:ascii="Book Antiqua" w:eastAsia="等线" w:hAnsi="Book Antiqua"/>
          <w:i/>
          <w:iCs/>
          <w:color w:val="000000"/>
          <w:kern w:val="0"/>
          <w:sz w:val="24"/>
          <w:lang w:bidi="ar"/>
        </w:rPr>
        <w:t xml:space="preserve"> </w:t>
      </w:r>
      <w:r w:rsidR="00CF276F" w:rsidRPr="0050200B">
        <w:rPr>
          <w:rFonts w:ascii="Book Antiqua" w:eastAsia="等线" w:hAnsi="Book Antiqua"/>
          <w:i/>
          <w:iCs/>
          <w:color w:val="000000"/>
          <w:kern w:val="0"/>
          <w:sz w:val="24"/>
          <w:lang w:bidi="ar"/>
        </w:rPr>
        <w:t>vs</w:t>
      </w:r>
      <w:r w:rsidRPr="0050200B">
        <w:rPr>
          <w:rFonts w:ascii="Book Antiqua" w:eastAsia="等线" w:hAnsi="Book Antiqua"/>
          <w:color w:val="000000"/>
          <w:kern w:val="0"/>
          <w:sz w:val="24"/>
          <w:lang w:bidi="ar"/>
        </w:rPr>
        <w:t xml:space="preserve"> 17.76 ±</w:t>
      </w:r>
      <w:r w:rsidR="003730ED"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2.79</w:t>
      </w:r>
      <w:r w:rsidR="003730ED" w:rsidRPr="0050200B">
        <w:rPr>
          <w:rFonts w:ascii="Book Antiqua" w:eastAsia="等线" w:hAnsi="Book Antiqua"/>
          <w:color w:val="000000"/>
          <w:kern w:val="0"/>
          <w:sz w:val="24"/>
          <w:lang w:bidi="ar"/>
        </w:rPr>
        <w:t xml:space="preserve"> pg/mL</w:t>
      </w:r>
      <w:r w:rsidRPr="0050200B">
        <w:rPr>
          <w:rFonts w:ascii="Book Antiqua" w:eastAsia="等线" w:hAnsi="Book Antiqua"/>
          <w:color w:val="000000"/>
          <w:kern w:val="0"/>
          <w:sz w:val="24"/>
          <w:lang w:bidi="ar"/>
        </w:rPr>
        <w:t xml:space="preserve">, </w:t>
      </w:r>
      <w:r w:rsidRPr="0050200B">
        <w:rPr>
          <w:rFonts w:ascii="Book Antiqua" w:eastAsia="等线" w:hAnsi="Book Antiqua"/>
          <w:i/>
          <w:iCs/>
          <w:color w:val="000000"/>
          <w:kern w:val="0"/>
          <w:sz w:val="24"/>
          <w:lang w:bidi="ar"/>
        </w:rPr>
        <w:t>P</w:t>
      </w:r>
      <w:r w:rsidR="00DE29FC" w:rsidRPr="0050200B">
        <w:rPr>
          <w:rFonts w:ascii="Book Antiqua" w:eastAsia="等线" w:hAnsi="Book Antiqua"/>
          <w:i/>
          <w:iCs/>
          <w:color w:val="000000"/>
          <w:kern w:val="0"/>
          <w:sz w:val="24"/>
          <w:lang w:bidi="ar"/>
        </w:rPr>
        <w:t xml:space="preserve"> </w:t>
      </w:r>
      <w:r w:rsidRPr="0050200B">
        <w:rPr>
          <w:rFonts w:ascii="Book Antiqua" w:eastAsia="等线" w:hAnsi="Book Antiqua"/>
          <w:i/>
          <w:iCs/>
          <w:color w:val="000000"/>
          <w:kern w:val="0"/>
          <w:sz w:val="24"/>
          <w:lang w:bidi="ar"/>
        </w:rPr>
        <w:t>=</w:t>
      </w:r>
      <w:r w:rsidR="00DE29FC"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0.01) and IL-18 (1470.05 ±</w:t>
      </w:r>
      <w:r w:rsidR="003730ED"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 xml:space="preserve">1525.38 </w:t>
      </w:r>
      <w:r w:rsidR="001646A2" w:rsidRPr="0050200B">
        <w:rPr>
          <w:rFonts w:ascii="Book Antiqua" w:eastAsia="等线" w:hAnsi="Book Antiqua"/>
          <w:color w:val="000000"/>
          <w:kern w:val="0"/>
          <w:sz w:val="24"/>
          <w:lang w:bidi="ar"/>
        </w:rPr>
        <w:t>pg/mL</w:t>
      </w:r>
      <w:r w:rsidR="001646A2" w:rsidRPr="0050200B">
        <w:rPr>
          <w:rFonts w:ascii="Book Antiqua" w:eastAsia="等线" w:hAnsi="Book Antiqua"/>
          <w:i/>
          <w:iCs/>
          <w:color w:val="000000"/>
          <w:kern w:val="0"/>
          <w:sz w:val="24"/>
          <w:lang w:bidi="ar"/>
        </w:rPr>
        <w:t xml:space="preserve"> </w:t>
      </w:r>
      <w:r w:rsidR="00CF276F" w:rsidRPr="0050200B">
        <w:rPr>
          <w:rFonts w:ascii="Book Antiqua" w:eastAsia="等线" w:hAnsi="Book Antiqua"/>
          <w:i/>
          <w:iCs/>
          <w:color w:val="000000"/>
          <w:kern w:val="0"/>
          <w:sz w:val="24"/>
          <w:lang w:bidi="ar"/>
        </w:rPr>
        <w:t>vs</w:t>
      </w:r>
      <w:r w:rsidRPr="0050200B">
        <w:rPr>
          <w:rFonts w:ascii="Book Antiqua" w:eastAsia="等线" w:hAnsi="Book Antiqua"/>
          <w:color w:val="000000"/>
          <w:kern w:val="0"/>
          <w:sz w:val="24"/>
          <w:lang w:bidi="ar"/>
        </w:rPr>
        <w:t xml:space="preserve"> 362.99 ±</w:t>
      </w:r>
      <w:r w:rsidR="003730ED"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109.64</w:t>
      </w:r>
      <w:r w:rsidR="003730ED" w:rsidRPr="0050200B">
        <w:rPr>
          <w:rFonts w:ascii="Book Antiqua" w:eastAsia="等线" w:hAnsi="Book Antiqua"/>
          <w:color w:val="000000"/>
          <w:kern w:val="0"/>
          <w:sz w:val="24"/>
          <w:lang w:bidi="ar"/>
        </w:rPr>
        <w:t xml:space="preserve"> pg/mL</w:t>
      </w:r>
      <w:r w:rsidRPr="0050200B">
        <w:rPr>
          <w:rFonts w:ascii="Book Antiqua" w:eastAsia="等线" w:hAnsi="Book Antiqua"/>
          <w:color w:val="000000"/>
          <w:kern w:val="0"/>
          <w:sz w:val="24"/>
          <w:lang w:bidi="ar"/>
        </w:rPr>
        <w:t xml:space="preserve">, </w:t>
      </w:r>
      <w:r w:rsidRPr="0050200B">
        <w:rPr>
          <w:rFonts w:ascii="Book Antiqua" w:eastAsia="等线" w:hAnsi="Book Antiqua"/>
          <w:i/>
          <w:iCs/>
          <w:color w:val="000000"/>
          <w:kern w:val="0"/>
          <w:sz w:val="24"/>
          <w:lang w:bidi="ar"/>
        </w:rPr>
        <w:t>P</w:t>
      </w:r>
      <w:r w:rsidR="002C6E3B" w:rsidRPr="0050200B">
        <w:rPr>
          <w:rFonts w:ascii="Book Antiqua" w:eastAsia="等线" w:hAnsi="Book Antiqua"/>
          <w:i/>
          <w:iCs/>
          <w:color w:val="000000"/>
          <w:kern w:val="0"/>
          <w:sz w:val="24"/>
          <w:lang w:bidi="ar"/>
        </w:rPr>
        <w:t xml:space="preserve"> </w:t>
      </w:r>
      <w:r w:rsidRPr="0050200B">
        <w:rPr>
          <w:rFonts w:ascii="Book Antiqua" w:eastAsia="等线" w:hAnsi="Book Antiqua"/>
          <w:i/>
          <w:iCs/>
          <w:color w:val="000000"/>
          <w:kern w:val="0"/>
          <w:sz w:val="24"/>
          <w:lang w:bidi="ar"/>
        </w:rPr>
        <w:t>&lt;</w:t>
      </w:r>
      <w:r w:rsidR="002C6E3B"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0.0001)</w:t>
      </w:r>
      <w:bookmarkStart w:id="53" w:name="_Hlk31586870"/>
      <w:r w:rsidRPr="0050200B">
        <w:rPr>
          <w:rFonts w:ascii="Book Antiqua" w:eastAsia="等线" w:hAnsi="Book Antiqua"/>
          <w:color w:val="000000"/>
          <w:kern w:val="0"/>
          <w:sz w:val="24"/>
          <w:lang w:bidi="ar"/>
        </w:rPr>
        <w:t xml:space="preserve"> were</w:t>
      </w:r>
      <w:r w:rsidR="00386A5F" w:rsidRPr="0050200B">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increased in HBV-related liver failure patients</w:t>
      </w:r>
      <w:bookmarkEnd w:id="53"/>
      <w:r w:rsidRPr="0050200B" w:rsidDel="006A60FA">
        <w:rPr>
          <w:rFonts w:ascii="Book Antiqua" w:eastAsia="等线" w:hAnsi="Book Antiqua"/>
          <w:color w:val="000000"/>
          <w:kern w:val="0"/>
          <w:sz w:val="24"/>
          <w:lang w:bidi="ar"/>
        </w:rPr>
        <w:t xml:space="preserve"> </w:t>
      </w:r>
      <w:r w:rsidRPr="0050200B">
        <w:rPr>
          <w:rFonts w:ascii="Book Antiqua" w:eastAsia="等线" w:hAnsi="Book Antiqua"/>
          <w:color w:val="000000"/>
          <w:kern w:val="0"/>
          <w:sz w:val="24"/>
          <w:lang w:bidi="ar"/>
        </w:rPr>
        <w:t xml:space="preserve">compared to </w:t>
      </w:r>
      <w:r w:rsidR="003730ED" w:rsidRPr="0050200B">
        <w:rPr>
          <w:rFonts w:ascii="Book Antiqua" w:eastAsia="等线" w:hAnsi="Book Antiqua"/>
          <w:color w:val="000000"/>
          <w:kern w:val="0"/>
          <w:sz w:val="24"/>
          <w:lang w:bidi="ar"/>
        </w:rPr>
        <w:t>HCs</w:t>
      </w:r>
      <w:r w:rsidRPr="0050200B">
        <w:rPr>
          <w:rFonts w:ascii="Book Antiqua" w:eastAsia="等线" w:hAnsi="Book Antiqua"/>
          <w:color w:val="000000"/>
          <w:kern w:val="0"/>
          <w:sz w:val="24"/>
          <w:lang w:bidi="ar"/>
        </w:rPr>
        <w:t xml:space="preserve"> (Fig</w:t>
      </w:r>
      <w:r w:rsidR="003730ED" w:rsidRPr="0050200B">
        <w:rPr>
          <w:rFonts w:ascii="Book Antiqua" w:eastAsia="等线" w:hAnsi="Book Antiqua"/>
          <w:color w:val="000000"/>
          <w:kern w:val="0"/>
          <w:sz w:val="24"/>
          <w:lang w:bidi="ar"/>
        </w:rPr>
        <w:t>ure</w:t>
      </w:r>
      <w:r w:rsidRPr="0050200B">
        <w:rPr>
          <w:rFonts w:ascii="Book Antiqua" w:eastAsia="等线" w:hAnsi="Book Antiqua"/>
          <w:color w:val="000000"/>
          <w:kern w:val="0"/>
          <w:sz w:val="24"/>
          <w:lang w:bidi="ar"/>
        </w:rPr>
        <w:t xml:space="preserve"> </w:t>
      </w:r>
      <w:r w:rsidR="005A7F12" w:rsidRPr="0050200B">
        <w:rPr>
          <w:rFonts w:ascii="Book Antiqua" w:eastAsia="等线" w:hAnsi="Book Antiqua"/>
          <w:color w:val="000000"/>
          <w:kern w:val="0"/>
          <w:sz w:val="24"/>
          <w:lang w:bidi="ar"/>
        </w:rPr>
        <w:t>7</w:t>
      </w:r>
      <w:r w:rsidRPr="0050200B">
        <w:rPr>
          <w:rFonts w:ascii="Book Antiqua" w:eastAsia="等线" w:hAnsi="Book Antiqua"/>
          <w:color w:val="000000"/>
          <w:kern w:val="0"/>
          <w:sz w:val="24"/>
          <w:lang w:bidi="ar"/>
        </w:rPr>
        <w:t>A and B</w:t>
      </w:r>
      <w:r w:rsidR="003730ED" w:rsidRPr="0050200B">
        <w:rPr>
          <w:rFonts w:ascii="Book Antiqua" w:eastAsia="等线" w:hAnsi="Book Antiqua"/>
          <w:color w:val="000000"/>
          <w:kern w:val="0"/>
          <w:sz w:val="24"/>
          <w:lang w:bidi="ar"/>
        </w:rPr>
        <w:t xml:space="preserve">). However, </w:t>
      </w:r>
      <w:r w:rsidRPr="0050200B">
        <w:rPr>
          <w:rFonts w:ascii="Book Antiqua" w:eastAsia="等线" w:hAnsi="Book Antiqua"/>
          <w:color w:val="000000"/>
          <w:kern w:val="0"/>
          <w:sz w:val="24"/>
          <w:lang w:bidi="ar"/>
        </w:rPr>
        <w:t>there was no difference in IL-7 and IFN-α between the two groups (Fig</w:t>
      </w:r>
      <w:r w:rsidR="003730ED" w:rsidRPr="0050200B">
        <w:rPr>
          <w:rFonts w:ascii="Book Antiqua" w:eastAsia="等线" w:hAnsi="Book Antiqua"/>
          <w:color w:val="000000"/>
          <w:kern w:val="0"/>
          <w:sz w:val="24"/>
          <w:lang w:bidi="ar"/>
        </w:rPr>
        <w:t>ure</w:t>
      </w:r>
      <w:r w:rsidRPr="0050200B">
        <w:rPr>
          <w:rFonts w:ascii="Book Antiqua" w:eastAsia="等线" w:hAnsi="Book Antiqua"/>
          <w:color w:val="000000"/>
          <w:kern w:val="0"/>
          <w:sz w:val="24"/>
          <w:lang w:bidi="ar"/>
        </w:rPr>
        <w:t xml:space="preserve"> </w:t>
      </w:r>
      <w:r w:rsidR="005A7F12" w:rsidRPr="0050200B">
        <w:rPr>
          <w:rFonts w:ascii="Book Antiqua" w:eastAsia="等线" w:hAnsi="Book Antiqua"/>
          <w:color w:val="000000"/>
          <w:kern w:val="0"/>
          <w:sz w:val="24"/>
          <w:lang w:bidi="ar"/>
        </w:rPr>
        <w:t>7</w:t>
      </w:r>
      <w:r w:rsidRPr="0050200B">
        <w:rPr>
          <w:rFonts w:ascii="Book Antiqua" w:eastAsia="等线" w:hAnsi="Book Antiqua"/>
          <w:color w:val="000000"/>
          <w:kern w:val="0"/>
          <w:sz w:val="24"/>
          <w:lang w:bidi="ar"/>
        </w:rPr>
        <w:t>C and D)</w:t>
      </w:r>
      <w:r w:rsidR="00510434" w:rsidRPr="0050200B">
        <w:rPr>
          <w:rFonts w:ascii="Book Antiqua" w:eastAsia="等线" w:hAnsi="Book Antiqua"/>
          <w:color w:val="000000"/>
          <w:kern w:val="0"/>
          <w:sz w:val="24"/>
          <w:lang w:bidi="ar"/>
        </w:rPr>
        <w:t>. These data</w:t>
      </w:r>
      <w:r w:rsidRPr="0050200B">
        <w:rPr>
          <w:rFonts w:ascii="Book Antiqua" w:eastAsia="等线" w:hAnsi="Book Antiqua"/>
          <w:color w:val="000000"/>
          <w:kern w:val="0"/>
          <w:sz w:val="24"/>
          <w:lang w:bidi="ar"/>
        </w:rPr>
        <w:t xml:space="preserve"> indicated </w:t>
      </w:r>
      <w:r w:rsidR="003730ED" w:rsidRPr="0050200B">
        <w:rPr>
          <w:rFonts w:ascii="Book Antiqua" w:eastAsia="等线" w:hAnsi="Book Antiqua"/>
          <w:color w:val="000000"/>
          <w:kern w:val="0"/>
          <w:sz w:val="24"/>
          <w:lang w:bidi="ar"/>
        </w:rPr>
        <w:t xml:space="preserve">that </w:t>
      </w:r>
      <w:r w:rsidRPr="0050200B">
        <w:rPr>
          <w:rFonts w:ascii="Book Antiqua" w:eastAsia="等线" w:hAnsi="Book Antiqua"/>
          <w:color w:val="000000"/>
          <w:kern w:val="0"/>
          <w:sz w:val="24"/>
          <w:lang w:bidi="ar"/>
        </w:rPr>
        <w:t>IL-12 and IL-18 contribute</w:t>
      </w:r>
      <w:r w:rsidR="003730ED" w:rsidRPr="0050200B">
        <w:rPr>
          <w:rFonts w:ascii="Book Antiqua" w:eastAsia="等线" w:hAnsi="Book Antiqua"/>
          <w:color w:val="000000"/>
          <w:kern w:val="0"/>
          <w:sz w:val="24"/>
          <w:lang w:bidi="ar"/>
        </w:rPr>
        <w:t>d</w:t>
      </w:r>
      <w:r w:rsidRPr="0050200B">
        <w:rPr>
          <w:rFonts w:ascii="Book Antiqua" w:eastAsia="等线" w:hAnsi="Book Antiqua"/>
          <w:color w:val="000000"/>
          <w:kern w:val="0"/>
          <w:sz w:val="24"/>
          <w:lang w:bidi="ar"/>
        </w:rPr>
        <w:t xml:space="preserve"> to the depletion of circulating MAIT cells in HBV-related liver failure patients.</w:t>
      </w:r>
    </w:p>
    <w:p w:rsidR="000A3CD0" w:rsidRPr="0050200B" w:rsidRDefault="000A3CD0" w:rsidP="0050200B">
      <w:pPr>
        <w:widowControl/>
        <w:snapToGrid w:val="0"/>
        <w:spacing w:line="360" w:lineRule="auto"/>
        <w:rPr>
          <w:rFonts w:ascii="Book Antiqua" w:eastAsia="等线" w:hAnsi="Book Antiqua"/>
          <w:color w:val="000000"/>
          <w:kern w:val="0"/>
          <w:sz w:val="24"/>
          <w:lang w:bidi="ar"/>
        </w:rPr>
      </w:pPr>
    </w:p>
    <w:p w:rsidR="00F43BA4" w:rsidRPr="0050200B" w:rsidRDefault="00793830" w:rsidP="0050200B">
      <w:pPr>
        <w:widowControl/>
        <w:snapToGrid w:val="0"/>
        <w:spacing w:line="360" w:lineRule="auto"/>
        <w:rPr>
          <w:rFonts w:ascii="Book Antiqua" w:hAnsi="Book Antiqua"/>
          <w:b/>
          <w:bCs/>
          <w:color w:val="000000"/>
          <w:sz w:val="24"/>
          <w:u w:val="single"/>
        </w:rPr>
      </w:pPr>
      <w:r w:rsidRPr="0050200B">
        <w:rPr>
          <w:rFonts w:ascii="Book Antiqua" w:hAnsi="Book Antiqua"/>
          <w:b/>
          <w:bCs/>
          <w:color w:val="000000"/>
          <w:sz w:val="24"/>
          <w:u w:val="single"/>
        </w:rPr>
        <w:t>DISCUSSION</w:t>
      </w:r>
    </w:p>
    <w:p w:rsidR="009B7DB6" w:rsidRPr="0050200B" w:rsidRDefault="006608CB" w:rsidP="0050200B">
      <w:pPr>
        <w:widowControl/>
        <w:snapToGrid w:val="0"/>
        <w:spacing w:line="360" w:lineRule="auto"/>
        <w:rPr>
          <w:rFonts w:ascii="Book Antiqua" w:hAnsi="Book Antiqua"/>
          <w:color w:val="000000"/>
          <w:kern w:val="0"/>
          <w:sz w:val="24"/>
          <w:lang w:bidi="ar"/>
        </w:rPr>
      </w:pPr>
      <w:r w:rsidRPr="0050200B">
        <w:rPr>
          <w:rFonts w:ascii="Book Antiqua" w:hAnsi="Book Antiqua"/>
          <w:color w:val="000000"/>
          <w:kern w:val="0"/>
          <w:sz w:val="24"/>
          <w:lang w:bidi="ar"/>
        </w:rPr>
        <w:t xml:space="preserve">In previous studies, MAIT cells were reported in multiple tissues, including </w:t>
      </w:r>
      <w:r w:rsidR="00B41888" w:rsidRPr="0050200B">
        <w:rPr>
          <w:rFonts w:ascii="Book Antiqua" w:hAnsi="Book Antiqua"/>
          <w:color w:val="000000"/>
          <w:kern w:val="0"/>
          <w:sz w:val="24"/>
          <w:lang w:bidi="ar"/>
        </w:rPr>
        <w:t xml:space="preserve">liver, </w:t>
      </w:r>
      <w:r w:rsidRPr="0050200B">
        <w:rPr>
          <w:rFonts w:ascii="Book Antiqua" w:hAnsi="Book Antiqua"/>
          <w:color w:val="000000"/>
          <w:kern w:val="0"/>
          <w:sz w:val="24"/>
          <w:lang w:bidi="ar"/>
        </w:rPr>
        <w:t>lung, pancreas, female genital mucosa, spleen and lymph nodes</w:t>
      </w:r>
      <w:r w:rsidR="00DE6ADA" w:rsidRPr="0050200B">
        <w:rPr>
          <w:rFonts w:ascii="Book Antiqua" w:hAnsi="Book Antiqua"/>
          <w:color w:val="000000"/>
          <w:kern w:val="0"/>
          <w:sz w:val="24"/>
          <w:vertAlign w:val="superscript"/>
          <w:lang w:bidi="ar"/>
        </w:rPr>
        <w:t>[25]</w:t>
      </w:r>
      <w:r w:rsidR="002141C1" w:rsidRPr="0050200B">
        <w:rPr>
          <w:rFonts w:ascii="Book Antiqua" w:hAnsi="Book Antiqua"/>
          <w:color w:val="000000"/>
          <w:kern w:val="0"/>
          <w:sz w:val="24"/>
          <w:lang w:bidi="ar"/>
        </w:rPr>
        <w:t xml:space="preserve">. They </w:t>
      </w:r>
      <w:r w:rsidRPr="0050200B">
        <w:rPr>
          <w:rFonts w:ascii="Book Antiqua" w:hAnsi="Book Antiqua"/>
          <w:color w:val="000000"/>
          <w:kern w:val="0"/>
          <w:sz w:val="24"/>
          <w:lang w:bidi="ar"/>
        </w:rPr>
        <w:t>represent about 6% of all CD3</w:t>
      </w:r>
      <w:r w:rsidRPr="0050200B">
        <w:rPr>
          <w:rFonts w:ascii="Book Antiqua" w:hAnsi="Book Antiqua"/>
          <w:color w:val="000000"/>
          <w:kern w:val="0"/>
          <w:sz w:val="24"/>
          <w:vertAlign w:val="superscript"/>
          <w:lang w:bidi="ar"/>
        </w:rPr>
        <w:t>+</w:t>
      </w:r>
      <w:r w:rsidRPr="0050200B">
        <w:rPr>
          <w:rFonts w:ascii="Book Antiqua" w:hAnsi="Book Antiqua"/>
          <w:color w:val="000000"/>
          <w:kern w:val="0"/>
          <w:sz w:val="24"/>
          <w:lang w:bidi="ar"/>
        </w:rPr>
        <w:t xml:space="preserve"> T cells in human blood</w:t>
      </w:r>
      <w:r w:rsidR="00B41888" w:rsidRPr="0050200B">
        <w:rPr>
          <w:rFonts w:ascii="Book Antiqua" w:hAnsi="Book Antiqua"/>
          <w:color w:val="000000"/>
          <w:kern w:val="0"/>
          <w:sz w:val="24"/>
          <w:lang w:bidi="ar"/>
        </w:rPr>
        <w:t xml:space="preserve"> and </w:t>
      </w:r>
      <w:r w:rsidRPr="0050200B">
        <w:rPr>
          <w:rFonts w:ascii="Book Antiqua" w:hAnsi="Book Antiqua"/>
          <w:color w:val="000000"/>
          <w:kern w:val="0"/>
          <w:sz w:val="24"/>
          <w:lang w:bidi="ar"/>
        </w:rPr>
        <w:t>up to 20% in the lungs</w:t>
      </w:r>
      <w:r w:rsidR="00424AB8" w:rsidRPr="0050200B">
        <w:rPr>
          <w:rFonts w:ascii="Book Antiqua" w:hAnsi="Book Antiqua"/>
          <w:color w:val="000000"/>
          <w:kern w:val="0"/>
          <w:sz w:val="24"/>
          <w:lang w:bidi="ar"/>
        </w:rPr>
        <w:t>. More importantly, MAIT cells account for up to 40% of T cells in the liver</w:t>
      </w:r>
      <w:r w:rsidR="00DE6ADA" w:rsidRPr="0050200B">
        <w:rPr>
          <w:rFonts w:ascii="Book Antiqua" w:hAnsi="Book Antiqua"/>
          <w:color w:val="000000"/>
          <w:kern w:val="0"/>
          <w:sz w:val="24"/>
          <w:vertAlign w:val="superscript"/>
          <w:lang w:bidi="ar"/>
        </w:rPr>
        <w:t>[26]</w:t>
      </w:r>
      <w:r w:rsidR="00424AB8" w:rsidRPr="0050200B">
        <w:rPr>
          <w:rFonts w:ascii="Book Antiqua" w:hAnsi="Book Antiqua"/>
          <w:color w:val="000000"/>
          <w:kern w:val="0"/>
          <w:sz w:val="24"/>
          <w:lang w:bidi="ar"/>
        </w:rPr>
        <w:t xml:space="preserve">, which indicates that </w:t>
      </w:r>
      <w:r w:rsidR="002141C1" w:rsidRPr="0050200B">
        <w:rPr>
          <w:rFonts w:ascii="Book Antiqua" w:hAnsi="Book Antiqua"/>
          <w:color w:val="000000"/>
          <w:kern w:val="0"/>
          <w:sz w:val="24"/>
          <w:lang w:bidi="ar"/>
        </w:rPr>
        <w:t>they</w:t>
      </w:r>
      <w:r w:rsidR="00424AB8" w:rsidRPr="0050200B">
        <w:rPr>
          <w:rFonts w:ascii="Book Antiqua" w:hAnsi="Book Antiqua"/>
          <w:color w:val="000000"/>
          <w:kern w:val="0"/>
          <w:sz w:val="24"/>
          <w:lang w:bidi="ar"/>
        </w:rPr>
        <w:t xml:space="preserve"> play </w:t>
      </w:r>
      <w:r w:rsidR="002141C1" w:rsidRPr="0050200B">
        <w:rPr>
          <w:rFonts w:ascii="Book Antiqua" w:hAnsi="Book Antiqua"/>
          <w:color w:val="000000"/>
          <w:kern w:val="0"/>
          <w:sz w:val="24"/>
          <w:lang w:bidi="ar"/>
        </w:rPr>
        <w:t xml:space="preserve">a </w:t>
      </w:r>
      <w:r w:rsidR="00424AB8" w:rsidRPr="0050200B">
        <w:rPr>
          <w:rFonts w:ascii="Book Antiqua" w:hAnsi="Book Antiqua"/>
          <w:color w:val="000000"/>
          <w:kern w:val="0"/>
          <w:sz w:val="24"/>
          <w:lang w:bidi="ar"/>
        </w:rPr>
        <w:t xml:space="preserve">critical role in liver disease. MAIT cells </w:t>
      </w:r>
      <w:r w:rsidR="002141C1" w:rsidRPr="0050200B">
        <w:rPr>
          <w:rFonts w:ascii="Book Antiqua" w:hAnsi="Book Antiqua"/>
          <w:color w:val="000000"/>
          <w:kern w:val="0"/>
          <w:sz w:val="24"/>
          <w:lang w:bidi="ar"/>
        </w:rPr>
        <w:t>are</w:t>
      </w:r>
      <w:r w:rsidR="00424AB8" w:rsidRPr="0050200B">
        <w:rPr>
          <w:rFonts w:ascii="Book Antiqua" w:hAnsi="Book Antiqua"/>
          <w:color w:val="000000"/>
          <w:kern w:val="0"/>
          <w:sz w:val="24"/>
          <w:lang w:bidi="ar"/>
        </w:rPr>
        <w:t xml:space="preserve"> involved in many types of immune disorders</w:t>
      </w:r>
      <w:r w:rsidRPr="0050200B">
        <w:rPr>
          <w:rFonts w:ascii="Book Antiqua" w:hAnsi="Book Antiqua"/>
          <w:color w:val="000000"/>
          <w:kern w:val="0"/>
          <w:sz w:val="24"/>
          <w:lang w:bidi="ar"/>
        </w:rPr>
        <w:t xml:space="preserve">, </w:t>
      </w:r>
      <w:r w:rsidR="00424AB8" w:rsidRPr="0050200B">
        <w:rPr>
          <w:rFonts w:ascii="Book Antiqua" w:hAnsi="Book Antiqua"/>
          <w:color w:val="000000"/>
          <w:kern w:val="0"/>
          <w:sz w:val="24"/>
          <w:lang w:bidi="ar"/>
        </w:rPr>
        <w:t>including viral</w:t>
      </w:r>
      <w:r w:rsidR="00DE6ADA" w:rsidRPr="0050200B">
        <w:rPr>
          <w:rFonts w:ascii="Book Antiqua" w:hAnsi="Book Antiqua"/>
          <w:color w:val="000000"/>
          <w:kern w:val="0"/>
          <w:sz w:val="24"/>
          <w:vertAlign w:val="superscript"/>
          <w:lang w:bidi="ar"/>
        </w:rPr>
        <w:t>[27]</w:t>
      </w:r>
      <w:r w:rsidR="002141C1" w:rsidRPr="0050200B">
        <w:rPr>
          <w:rFonts w:ascii="Book Antiqua" w:hAnsi="Book Antiqua"/>
          <w:color w:val="000000"/>
          <w:kern w:val="0"/>
          <w:sz w:val="24"/>
          <w:lang w:bidi="ar"/>
        </w:rPr>
        <w:t xml:space="preserve"> and </w:t>
      </w:r>
      <w:r w:rsidRPr="0050200B">
        <w:rPr>
          <w:rFonts w:ascii="Book Antiqua" w:hAnsi="Book Antiqua"/>
          <w:color w:val="000000"/>
          <w:kern w:val="0"/>
          <w:sz w:val="24"/>
          <w:lang w:bidi="ar"/>
        </w:rPr>
        <w:t>bacterial</w:t>
      </w:r>
      <w:r w:rsidR="00DE6ADA" w:rsidRPr="0050200B">
        <w:rPr>
          <w:rFonts w:ascii="Book Antiqua" w:hAnsi="Book Antiqua"/>
          <w:color w:val="000000"/>
          <w:kern w:val="0"/>
          <w:sz w:val="24"/>
          <w:vertAlign w:val="superscript"/>
          <w:lang w:bidi="ar"/>
        </w:rPr>
        <w:t>[28]</w:t>
      </w:r>
      <w:r w:rsidR="00420DBB" w:rsidRPr="0050200B">
        <w:rPr>
          <w:rFonts w:ascii="Book Antiqua" w:hAnsi="Book Antiqua"/>
          <w:color w:val="000000"/>
          <w:kern w:val="0"/>
          <w:sz w:val="24"/>
          <w:lang w:bidi="ar"/>
        </w:rPr>
        <w:t xml:space="preserve"> </w:t>
      </w:r>
      <w:r w:rsidR="002141C1" w:rsidRPr="0050200B">
        <w:rPr>
          <w:rFonts w:ascii="Book Antiqua" w:hAnsi="Book Antiqua"/>
          <w:color w:val="000000"/>
          <w:kern w:val="0"/>
          <w:sz w:val="24"/>
          <w:lang w:bidi="ar"/>
        </w:rPr>
        <w:t>infections</w:t>
      </w:r>
      <w:r w:rsidRPr="0050200B">
        <w:rPr>
          <w:rFonts w:ascii="Book Antiqua" w:hAnsi="Book Antiqua"/>
          <w:color w:val="000000"/>
          <w:kern w:val="0"/>
          <w:sz w:val="24"/>
          <w:lang w:bidi="ar"/>
        </w:rPr>
        <w:t xml:space="preserve">. </w:t>
      </w:r>
      <w:r w:rsidR="00CE0C9D" w:rsidRPr="0050200B">
        <w:rPr>
          <w:rFonts w:ascii="Book Antiqua" w:hAnsi="Book Antiqua"/>
          <w:color w:val="000000"/>
          <w:kern w:val="0"/>
          <w:sz w:val="24"/>
          <w:lang w:bidi="ar"/>
        </w:rPr>
        <w:t xml:space="preserve">From further study, we know that MAIT cells </w:t>
      </w:r>
      <w:r w:rsidR="00F81B7D" w:rsidRPr="0050200B">
        <w:rPr>
          <w:rFonts w:ascii="Book Antiqua" w:hAnsi="Book Antiqua"/>
          <w:color w:val="000000"/>
          <w:kern w:val="0"/>
          <w:sz w:val="24"/>
          <w:lang w:bidi="ar"/>
        </w:rPr>
        <w:t xml:space="preserve">recognize microbial metabolites and </w:t>
      </w:r>
      <w:r w:rsidR="00A9326D" w:rsidRPr="0050200B">
        <w:rPr>
          <w:rFonts w:ascii="Book Antiqua" w:hAnsi="Book Antiqua"/>
          <w:color w:val="000000"/>
          <w:kern w:val="0"/>
          <w:sz w:val="24"/>
          <w:lang w:bidi="ar"/>
        </w:rPr>
        <w:t xml:space="preserve">rapidly </w:t>
      </w:r>
      <w:r w:rsidR="00F81B7D" w:rsidRPr="0050200B">
        <w:rPr>
          <w:rFonts w:ascii="Book Antiqua" w:hAnsi="Book Antiqua"/>
          <w:color w:val="000000"/>
          <w:kern w:val="0"/>
          <w:sz w:val="24"/>
          <w:lang w:bidi="ar"/>
        </w:rPr>
        <w:t>respo</w:t>
      </w:r>
      <w:r w:rsidR="00B41888" w:rsidRPr="0050200B">
        <w:rPr>
          <w:rFonts w:ascii="Book Antiqua" w:hAnsi="Book Antiqua"/>
          <w:color w:val="000000"/>
          <w:kern w:val="0"/>
          <w:sz w:val="24"/>
          <w:lang w:bidi="ar"/>
        </w:rPr>
        <w:t>n</w:t>
      </w:r>
      <w:r w:rsidR="00A9326D" w:rsidRPr="0050200B">
        <w:rPr>
          <w:rFonts w:ascii="Book Antiqua" w:hAnsi="Book Antiqua"/>
          <w:color w:val="000000"/>
          <w:kern w:val="0"/>
          <w:sz w:val="24"/>
          <w:lang w:bidi="ar"/>
        </w:rPr>
        <w:t>d</w:t>
      </w:r>
      <w:r w:rsidR="00F81B7D" w:rsidRPr="0050200B">
        <w:rPr>
          <w:rFonts w:ascii="Book Antiqua" w:hAnsi="Book Antiqua"/>
          <w:color w:val="000000"/>
          <w:kern w:val="0"/>
          <w:sz w:val="24"/>
          <w:lang w:bidi="ar"/>
        </w:rPr>
        <w:t xml:space="preserve"> to pathogens, </w:t>
      </w:r>
      <w:r w:rsidR="00CC16F6" w:rsidRPr="0050200B">
        <w:rPr>
          <w:rFonts w:ascii="Book Antiqua" w:hAnsi="Book Antiqua"/>
          <w:color w:val="000000"/>
          <w:kern w:val="0"/>
          <w:sz w:val="24"/>
          <w:lang w:bidi="ar"/>
        </w:rPr>
        <w:t>release cytokines, lyse target cells</w:t>
      </w:r>
      <w:r w:rsidR="00F842F2" w:rsidRPr="0050200B">
        <w:rPr>
          <w:rFonts w:ascii="Book Antiqua" w:hAnsi="Book Antiqua"/>
          <w:color w:val="000000"/>
          <w:kern w:val="0"/>
          <w:sz w:val="24"/>
          <w:lang w:bidi="ar"/>
        </w:rPr>
        <w:t xml:space="preserve"> and </w:t>
      </w:r>
      <w:r w:rsidR="00CC16F6" w:rsidRPr="0050200B">
        <w:rPr>
          <w:rFonts w:ascii="Book Antiqua" w:hAnsi="Book Antiqua"/>
          <w:color w:val="000000"/>
          <w:kern w:val="0"/>
          <w:sz w:val="24"/>
          <w:lang w:bidi="ar"/>
        </w:rPr>
        <w:t>promote inflammatory response, including</w:t>
      </w:r>
      <w:r w:rsidR="000A1E00" w:rsidRPr="0050200B">
        <w:rPr>
          <w:rFonts w:ascii="Book Antiqua" w:hAnsi="Book Antiqua"/>
          <w:color w:val="000000"/>
          <w:kern w:val="0"/>
          <w:sz w:val="24"/>
          <w:lang w:bidi="ar"/>
        </w:rPr>
        <w:t xml:space="preserve"> in infectious and noninfectious inflammatory diseases</w:t>
      </w:r>
      <w:r w:rsidR="002141C1" w:rsidRPr="0050200B">
        <w:rPr>
          <w:rFonts w:ascii="Book Antiqua" w:hAnsi="Book Antiqua"/>
          <w:color w:val="000000"/>
          <w:kern w:val="0"/>
          <w:sz w:val="24"/>
          <w:lang w:bidi="ar"/>
        </w:rPr>
        <w:t>,</w:t>
      </w:r>
      <w:r w:rsidR="000A1E00" w:rsidRPr="0050200B">
        <w:rPr>
          <w:rFonts w:ascii="Book Antiqua" w:hAnsi="Book Antiqua"/>
          <w:color w:val="000000"/>
          <w:kern w:val="0"/>
          <w:sz w:val="24"/>
          <w:lang w:bidi="ar"/>
        </w:rPr>
        <w:t xml:space="preserve"> by secreting Th1 and Th17 cytokines</w:t>
      </w:r>
      <w:r w:rsidR="00DD42C6" w:rsidRPr="0050200B">
        <w:rPr>
          <w:rFonts w:ascii="Book Antiqua" w:hAnsi="Book Antiqua"/>
          <w:color w:val="000000"/>
          <w:kern w:val="0"/>
          <w:sz w:val="24"/>
          <w:lang w:bidi="ar"/>
        </w:rPr>
        <w:t xml:space="preserve">. </w:t>
      </w:r>
      <w:r w:rsidR="002141C1" w:rsidRPr="0050200B">
        <w:rPr>
          <w:rFonts w:ascii="Book Antiqua" w:hAnsi="Book Antiqua"/>
          <w:color w:val="000000"/>
          <w:kern w:val="0"/>
          <w:sz w:val="24"/>
          <w:lang w:bidi="ar"/>
        </w:rPr>
        <w:t xml:space="preserve">MAIT cells </w:t>
      </w:r>
      <w:r w:rsidR="00DD42C6" w:rsidRPr="0050200B">
        <w:rPr>
          <w:rFonts w:ascii="Book Antiqua" w:hAnsi="Book Antiqua"/>
          <w:color w:val="000000"/>
          <w:kern w:val="0"/>
          <w:sz w:val="24"/>
          <w:lang w:bidi="ar"/>
        </w:rPr>
        <w:t>also</w:t>
      </w:r>
      <w:r w:rsidR="000A1E00" w:rsidRPr="0050200B">
        <w:rPr>
          <w:rFonts w:ascii="Book Antiqua" w:hAnsi="Book Antiqua"/>
          <w:color w:val="000000"/>
          <w:kern w:val="0"/>
          <w:sz w:val="24"/>
          <w:lang w:bidi="ar"/>
        </w:rPr>
        <w:t xml:space="preserve"> </w:t>
      </w:r>
      <w:r w:rsidR="00DD42C6" w:rsidRPr="0050200B">
        <w:rPr>
          <w:rFonts w:ascii="Book Antiqua" w:hAnsi="Book Antiqua"/>
          <w:color w:val="000000"/>
          <w:kern w:val="0"/>
          <w:sz w:val="24"/>
          <w:lang w:bidi="ar"/>
        </w:rPr>
        <w:t xml:space="preserve">play </w:t>
      </w:r>
      <w:r w:rsidR="002141C1" w:rsidRPr="0050200B">
        <w:rPr>
          <w:rFonts w:ascii="Book Antiqua" w:hAnsi="Book Antiqua"/>
          <w:color w:val="000000"/>
          <w:kern w:val="0"/>
          <w:sz w:val="24"/>
          <w:lang w:bidi="ar"/>
        </w:rPr>
        <w:t xml:space="preserve">a </w:t>
      </w:r>
      <w:r w:rsidR="00DD42C6" w:rsidRPr="0050200B">
        <w:rPr>
          <w:rFonts w:ascii="Book Antiqua" w:hAnsi="Book Antiqua"/>
          <w:color w:val="000000"/>
          <w:kern w:val="0"/>
          <w:sz w:val="24"/>
          <w:lang w:bidi="ar"/>
        </w:rPr>
        <w:t xml:space="preserve">critical role in </w:t>
      </w:r>
      <w:r w:rsidR="001B7D66" w:rsidRPr="0050200B">
        <w:rPr>
          <w:rFonts w:ascii="Book Antiqua" w:hAnsi="Book Antiqua"/>
          <w:color w:val="000000"/>
          <w:kern w:val="0"/>
          <w:sz w:val="24"/>
          <w:lang w:bidi="ar"/>
        </w:rPr>
        <w:t>liver</w:t>
      </w:r>
      <w:r w:rsidR="001F67C4" w:rsidRPr="0050200B">
        <w:rPr>
          <w:rFonts w:ascii="Book Antiqua" w:hAnsi="Book Antiqua"/>
          <w:color w:val="000000"/>
          <w:kern w:val="0"/>
          <w:sz w:val="24"/>
          <w:lang w:bidi="ar"/>
        </w:rPr>
        <w:t xml:space="preserve"> diseases</w:t>
      </w:r>
      <w:r w:rsidR="001B7D66" w:rsidRPr="0050200B">
        <w:rPr>
          <w:rFonts w:ascii="Book Antiqua" w:hAnsi="Book Antiqua"/>
          <w:color w:val="000000"/>
          <w:kern w:val="0"/>
          <w:sz w:val="24"/>
          <w:lang w:bidi="ar"/>
        </w:rPr>
        <w:t xml:space="preserve"> by</w:t>
      </w:r>
      <w:r w:rsidR="001F67C4" w:rsidRPr="0050200B">
        <w:rPr>
          <w:rFonts w:ascii="Book Antiqua" w:hAnsi="Book Antiqua"/>
          <w:color w:val="000000"/>
          <w:kern w:val="0"/>
          <w:sz w:val="24"/>
          <w:lang w:bidi="ar"/>
        </w:rPr>
        <w:t xml:space="preserve"> promoting hepatitis and fibrosis, maintaining intestinal permeability and responding to biliary epithelium</w:t>
      </w:r>
      <w:r w:rsidR="00DD42C6" w:rsidRPr="0050200B">
        <w:rPr>
          <w:rFonts w:ascii="Book Antiqua" w:hAnsi="Book Antiqua"/>
          <w:color w:val="000000"/>
          <w:kern w:val="0"/>
          <w:sz w:val="24"/>
          <w:lang w:bidi="ar"/>
        </w:rPr>
        <w:t xml:space="preserve"> cells</w:t>
      </w:r>
      <w:r w:rsidR="001F67C4" w:rsidRPr="0050200B">
        <w:rPr>
          <w:rFonts w:ascii="Book Antiqua" w:hAnsi="Book Antiqua"/>
          <w:color w:val="000000"/>
          <w:kern w:val="0"/>
          <w:sz w:val="24"/>
          <w:lang w:bidi="ar"/>
        </w:rPr>
        <w:t xml:space="preserve"> and liver B cells.</w:t>
      </w:r>
      <w:r w:rsidR="001B7D66" w:rsidRPr="0050200B">
        <w:rPr>
          <w:rFonts w:ascii="Book Antiqua" w:hAnsi="Book Antiqua"/>
          <w:color w:val="000000"/>
          <w:kern w:val="0"/>
          <w:sz w:val="24"/>
          <w:lang w:bidi="ar"/>
        </w:rPr>
        <w:t xml:space="preserve"> </w:t>
      </w:r>
      <w:r w:rsidR="009347B0" w:rsidRPr="0050200B">
        <w:rPr>
          <w:rFonts w:ascii="Book Antiqua" w:hAnsi="Book Antiqua"/>
          <w:color w:val="000000"/>
          <w:kern w:val="0"/>
          <w:sz w:val="24"/>
          <w:lang w:bidi="ar"/>
        </w:rPr>
        <w:t>MAIT cells were reported to be activated in patients with cirrhosis and displayed a proinflammatory profile</w:t>
      </w:r>
      <w:r w:rsidR="00F842F2" w:rsidRPr="0050200B">
        <w:rPr>
          <w:rFonts w:ascii="Book Antiqua" w:hAnsi="Book Antiqua"/>
          <w:color w:val="000000"/>
          <w:kern w:val="0"/>
          <w:sz w:val="24"/>
          <w:lang w:bidi="ar"/>
        </w:rPr>
        <w:t>. T</w:t>
      </w:r>
      <w:r w:rsidR="009347B0" w:rsidRPr="0050200B">
        <w:rPr>
          <w:rFonts w:ascii="Book Antiqua" w:hAnsi="Book Antiqua"/>
          <w:color w:val="000000"/>
          <w:kern w:val="0"/>
          <w:sz w:val="24"/>
          <w:lang w:bidi="ar"/>
        </w:rPr>
        <w:t xml:space="preserve">he profibrogenic functions of MAIT cells suggested that targeting MAIT cells may </w:t>
      </w:r>
      <w:r w:rsidR="009347B0" w:rsidRPr="0050200B">
        <w:rPr>
          <w:rFonts w:ascii="Book Antiqua" w:hAnsi="Book Antiqua"/>
          <w:color w:val="000000"/>
          <w:kern w:val="0"/>
          <w:sz w:val="24"/>
          <w:lang w:bidi="ar"/>
        </w:rPr>
        <w:lastRenderedPageBreak/>
        <w:t xml:space="preserve">constitute an attractive antifibrogenic strategy during chronic liver injury. </w:t>
      </w:r>
      <w:r w:rsidR="00F842F2" w:rsidRPr="0050200B">
        <w:rPr>
          <w:rFonts w:ascii="Book Antiqua" w:hAnsi="Book Antiqua"/>
          <w:color w:val="000000"/>
          <w:kern w:val="0"/>
          <w:sz w:val="24"/>
          <w:lang w:bidi="ar"/>
        </w:rPr>
        <w:t xml:space="preserve">In addition, </w:t>
      </w:r>
      <w:r w:rsidR="009347B0" w:rsidRPr="0050200B">
        <w:rPr>
          <w:rFonts w:ascii="Book Antiqua" w:hAnsi="Book Antiqua"/>
          <w:color w:val="000000"/>
          <w:kern w:val="0"/>
          <w:sz w:val="24"/>
          <w:lang w:bidi="ar"/>
        </w:rPr>
        <w:t>MAIT cells ha</w:t>
      </w:r>
      <w:r w:rsidR="00F842F2" w:rsidRPr="0050200B">
        <w:rPr>
          <w:rFonts w:ascii="Book Antiqua" w:hAnsi="Book Antiqua"/>
          <w:color w:val="000000"/>
          <w:kern w:val="0"/>
          <w:sz w:val="24"/>
          <w:lang w:bidi="ar"/>
        </w:rPr>
        <w:t>ve</w:t>
      </w:r>
      <w:r w:rsidR="009347B0" w:rsidRPr="0050200B">
        <w:rPr>
          <w:rFonts w:ascii="Book Antiqua" w:hAnsi="Book Antiqua"/>
          <w:color w:val="000000"/>
          <w:kern w:val="0"/>
          <w:sz w:val="24"/>
          <w:lang w:bidi="ar"/>
        </w:rPr>
        <w:t xml:space="preserve"> antibacterial potency and play a key role as biliary firewall protecting the epithelial lining from translocated bacteria. In patients with alcoholic liver disease, the antibacterial potency of MAIT cells</w:t>
      </w:r>
      <w:r w:rsidR="00F842F2" w:rsidRPr="0050200B">
        <w:rPr>
          <w:rFonts w:ascii="Book Antiqua" w:hAnsi="Book Antiqua"/>
          <w:color w:val="000000"/>
          <w:kern w:val="0"/>
          <w:sz w:val="24"/>
          <w:lang w:bidi="ar"/>
        </w:rPr>
        <w:t xml:space="preserve"> are</w:t>
      </w:r>
      <w:r w:rsidR="009347B0" w:rsidRPr="0050200B">
        <w:rPr>
          <w:rFonts w:ascii="Book Antiqua" w:hAnsi="Book Antiqua"/>
          <w:color w:val="000000"/>
          <w:kern w:val="0"/>
          <w:sz w:val="24"/>
          <w:lang w:bidi="ar"/>
        </w:rPr>
        <w:t xml:space="preserve"> impaired as a consequence of contact with microbial products and microbiota, </w:t>
      </w:r>
      <w:r w:rsidR="00F842F2" w:rsidRPr="0050200B">
        <w:rPr>
          <w:rFonts w:ascii="Book Antiqua" w:hAnsi="Book Antiqua"/>
          <w:color w:val="000000"/>
          <w:kern w:val="0"/>
          <w:sz w:val="24"/>
          <w:lang w:bidi="ar"/>
        </w:rPr>
        <w:t>which results</w:t>
      </w:r>
      <w:r w:rsidR="009347B0" w:rsidRPr="0050200B">
        <w:rPr>
          <w:rFonts w:ascii="Book Antiqua" w:hAnsi="Book Antiqua"/>
          <w:color w:val="000000"/>
          <w:kern w:val="0"/>
          <w:sz w:val="24"/>
          <w:lang w:bidi="ar"/>
        </w:rPr>
        <w:t xml:space="preserve"> in susceptibility to infection.</w:t>
      </w:r>
    </w:p>
    <w:p w:rsidR="007F33AB" w:rsidRPr="0050200B" w:rsidRDefault="00066C71" w:rsidP="0050200B">
      <w:pPr>
        <w:widowControl/>
        <w:snapToGrid w:val="0"/>
        <w:spacing w:line="360" w:lineRule="auto"/>
        <w:ind w:firstLine="480"/>
        <w:rPr>
          <w:rFonts w:ascii="Book Antiqua" w:hAnsi="Book Antiqua"/>
          <w:color w:val="000000"/>
          <w:kern w:val="0"/>
          <w:sz w:val="24"/>
          <w:lang w:bidi="ar"/>
        </w:rPr>
      </w:pPr>
      <w:r w:rsidRPr="0050200B">
        <w:rPr>
          <w:rFonts w:ascii="Book Antiqua" w:hAnsi="Book Antiqua"/>
          <w:color w:val="000000"/>
          <w:kern w:val="0"/>
          <w:sz w:val="24"/>
          <w:lang w:bidi="ar"/>
        </w:rPr>
        <w:t xml:space="preserve">The liver is an important immune organ </w:t>
      </w:r>
      <w:r w:rsidR="000916A5" w:rsidRPr="0050200B">
        <w:rPr>
          <w:rFonts w:ascii="Book Antiqua" w:hAnsi="Book Antiqua"/>
          <w:color w:val="000000"/>
          <w:kern w:val="0"/>
          <w:sz w:val="24"/>
          <w:lang w:bidi="ar"/>
        </w:rPr>
        <w:t xml:space="preserve">in </w:t>
      </w:r>
      <w:r w:rsidRPr="0050200B">
        <w:rPr>
          <w:rFonts w:ascii="Book Antiqua" w:hAnsi="Book Antiqua"/>
          <w:color w:val="000000"/>
          <w:kern w:val="0"/>
          <w:sz w:val="24"/>
          <w:lang w:bidi="ar"/>
        </w:rPr>
        <w:t>human</w:t>
      </w:r>
      <w:r w:rsidR="000916A5" w:rsidRPr="0050200B">
        <w:rPr>
          <w:rFonts w:ascii="Book Antiqua" w:hAnsi="Book Antiqua"/>
          <w:color w:val="000000"/>
          <w:kern w:val="0"/>
          <w:sz w:val="24"/>
          <w:lang w:bidi="ar"/>
        </w:rPr>
        <w:t>s</w:t>
      </w:r>
      <w:r w:rsidRPr="0050200B">
        <w:rPr>
          <w:rFonts w:ascii="Book Antiqua" w:hAnsi="Book Antiqua"/>
          <w:color w:val="000000"/>
          <w:kern w:val="0"/>
          <w:sz w:val="24"/>
          <w:lang w:bidi="ar"/>
        </w:rPr>
        <w:t xml:space="preserve">, with unique immune cells. </w:t>
      </w:r>
      <w:r w:rsidR="003C7EEE" w:rsidRPr="0050200B">
        <w:rPr>
          <w:rFonts w:ascii="Book Antiqua" w:hAnsi="Book Antiqua"/>
          <w:color w:val="000000"/>
          <w:kern w:val="0"/>
          <w:sz w:val="24"/>
          <w:lang w:bidi="ar"/>
        </w:rPr>
        <w:t xml:space="preserve">MAIT cells </w:t>
      </w:r>
      <w:r w:rsidR="00F842F2" w:rsidRPr="0050200B">
        <w:rPr>
          <w:rFonts w:ascii="Book Antiqua" w:hAnsi="Book Antiqua"/>
          <w:color w:val="000000"/>
          <w:kern w:val="0"/>
          <w:sz w:val="24"/>
          <w:lang w:bidi="ar"/>
        </w:rPr>
        <w:t xml:space="preserve">are </w:t>
      </w:r>
      <w:r w:rsidR="0092379E" w:rsidRPr="0050200B">
        <w:rPr>
          <w:rFonts w:ascii="Book Antiqua" w:hAnsi="Book Antiqua"/>
          <w:color w:val="000000"/>
          <w:kern w:val="0"/>
          <w:sz w:val="24"/>
          <w:lang w:bidi="ar"/>
        </w:rPr>
        <w:t>locate</w:t>
      </w:r>
      <w:r w:rsidR="00F842F2" w:rsidRPr="0050200B">
        <w:rPr>
          <w:rFonts w:ascii="Book Antiqua" w:hAnsi="Book Antiqua"/>
          <w:color w:val="000000"/>
          <w:kern w:val="0"/>
          <w:sz w:val="24"/>
          <w:lang w:bidi="ar"/>
        </w:rPr>
        <w:t>d</w:t>
      </w:r>
      <w:r w:rsidR="0092379E" w:rsidRPr="0050200B">
        <w:rPr>
          <w:rFonts w:ascii="Book Antiqua" w:hAnsi="Book Antiqua"/>
          <w:color w:val="000000"/>
          <w:kern w:val="0"/>
          <w:sz w:val="24"/>
          <w:lang w:bidi="ar"/>
        </w:rPr>
        <w:t xml:space="preserve"> around the bile ducts in the portal </w:t>
      </w:r>
      <w:r w:rsidR="003C7EEE" w:rsidRPr="0050200B">
        <w:rPr>
          <w:rFonts w:ascii="Book Antiqua" w:hAnsi="Book Antiqua"/>
          <w:color w:val="000000"/>
          <w:kern w:val="0"/>
          <w:sz w:val="24"/>
          <w:lang w:bidi="ar"/>
        </w:rPr>
        <w:t>tracts</w:t>
      </w:r>
      <w:r w:rsidR="0092379E" w:rsidRPr="0050200B">
        <w:rPr>
          <w:rFonts w:ascii="Book Antiqua" w:hAnsi="Book Antiqua"/>
          <w:color w:val="000000"/>
          <w:kern w:val="0"/>
          <w:sz w:val="24"/>
          <w:lang w:bidi="ar"/>
        </w:rPr>
        <w:t xml:space="preserve"> and can exert antibacterial and antiviral effects.</w:t>
      </w:r>
      <w:r w:rsidR="00C01982" w:rsidRPr="0050200B">
        <w:rPr>
          <w:rFonts w:ascii="Book Antiqua" w:hAnsi="Book Antiqua"/>
          <w:color w:val="000000"/>
          <w:kern w:val="0"/>
          <w:sz w:val="24"/>
          <w:lang w:bidi="ar"/>
        </w:rPr>
        <w:t xml:space="preserve"> </w:t>
      </w:r>
      <w:r w:rsidR="00F758F8" w:rsidRPr="0050200B">
        <w:rPr>
          <w:rFonts w:ascii="Book Antiqua" w:hAnsi="Book Antiqua"/>
          <w:color w:val="000000"/>
          <w:kern w:val="0"/>
          <w:sz w:val="24"/>
          <w:lang w:bidi="ar"/>
        </w:rPr>
        <w:t>Hegde</w:t>
      </w:r>
      <w:r w:rsidR="00552FA9" w:rsidRPr="0050200B">
        <w:rPr>
          <w:rFonts w:ascii="Book Antiqua" w:hAnsi="Book Antiqua"/>
          <w:color w:val="000000"/>
          <w:kern w:val="0"/>
          <w:sz w:val="24"/>
          <w:lang w:bidi="ar"/>
        </w:rPr>
        <w:t xml:space="preserve"> </w:t>
      </w:r>
      <w:r w:rsidR="00552FA9" w:rsidRPr="0050200B">
        <w:rPr>
          <w:rFonts w:ascii="Book Antiqua" w:hAnsi="Book Antiqua"/>
          <w:i/>
          <w:iCs/>
          <w:color w:val="000000"/>
          <w:kern w:val="0"/>
          <w:sz w:val="24"/>
          <w:lang w:bidi="ar"/>
        </w:rPr>
        <w:t>et al</w:t>
      </w:r>
      <w:r w:rsidR="00E63BAB" w:rsidRPr="0050200B">
        <w:rPr>
          <w:rFonts w:ascii="Book Antiqua" w:hAnsi="Book Antiqua"/>
          <w:iCs/>
          <w:color w:val="000000"/>
          <w:kern w:val="0"/>
          <w:sz w:val="24"/>
          <w:vertAlign w:val="superscript"/>
          <w:lang w:bidi="ar"/>
        </w:rPr>
        <w:t>[7]</w:t>
      </w:r>
      <w:r w:rsidR="000916A5" w:rsidRPr="0050200B">
        <w:rPr>
          <w:rFonts w:ascii="Book Antiqua" w:hAnsi="Book Antiqua"/>
          <w:color w:val="000000"/>
          <w:kern w:val="0"/>
          <w:sz w:val="24"/>
          <w:lang w:bidi="ar"/>
        </w:rPr>
        <w:t xml:space="preserve"> </w:t>
      </w:r>
      <w:r w:rsidR="00552FA9" w:rsidRPr="0050200B">
        <w:rPr>
          <w:rFonts w:ascii="Book Antiqua" w:hAnsi="Book Antiqua"/>
          <w:color w:val="000000"/>
          <w:kern w:val="0"/>
          <w:sz w:val="24"/>
          <w:lang w:bidi="ar"/>
        </w:rPr>
        <w:t xml:space="preserve">found that circulating MAIT cells were reduced in patients with alcoholic or nonalcoholic fatty liver disease-related cirrhosis. </w:t>
      </w:r>
      <w:r w:rsidR="00A94591" w:rsidRPr="0050200B">
        <w:rPr>
          <w:rFonts w:ascii="Book Antiqua" w:hAnsi="Book Antiqua"/>
          <w:color w:val="000000"/>
          <w:kern w:val="0"/>
          <w:sz w:val="24"/>
          <w:lang w:bidi="ar"/>
        </w:rPr>
        <w:t xml:space="preserve">Yong </w:t>
      </w:r>
      <w:r w:rsidR="00A94591" w:rsidRPr="0050200B">
        <w:rPr>
          <w:rFonts w:ascii="Book Antiqua" w:hAnsi="Book Antiqua"/>
          <w:i/>
          <w:iCs/>
          <w:color w:val="000000"/>
          <w:kern w:val="0"/>
          <w:sz w:val="24"/>
          <w:lang w:bidi="ar"/>
        </w:rPr>
        <w:t>et al</w:t>
      </w:r>
      <w:r w:rsidR="00DE6ADA" w:rsidRPr="0050200B">
        <w:rPr>
          <w:rFonts w:ascii="Book Antiqua" w:hAnsi="Book Antiqua"/>
          <w:color w:val="000000"/>
          <w:kern w:val="0"/>
          <w:sz w:val="24"/>
          <w:vertAlign w:val="superscript"/>
          <w:lang w:bidi="ar"/>
        </w:rPr>
        <w:t>[29]</w:t>
      </w:r>
      <w:r w:rsidR="009C5D01" w:rsidRPr="0050200B">
        <w:rPr>
          <w:rFonts w:ascii="Book Antiqua" w:hAnsi="Book Antiqua"/>
          <w:color w:val="000000"/>
          <w:kern w:val="0"/>
          <w:sz w:val="24"/>
          <w:lang w:bidi="ar"/>
        </w:rPr>
        <w:t xml:space="preserve"> </w:t>
      </w:r>
      <w:r w:rsidR="00A94591" w:rsidRPr="0050200B">
        <w:rPr>
          <w:rFonts w:ascii="Book Antiqua" w:hAnsi="Book Antiqua"/>
          <w:color w:val="000000"/>
          <w:kern w:val="0"/>
          <w:sz w:val="24"/>
          <w:lang w:bidi="ar"/>
        </w:rPr>
        <w:t xml:space="preserve">demonstrated that peripheral MAIT cells </w:t>
      </w:r>
      <w:r w:rsidR="00F842F2" w:rsidRPr="0050200B">
        <w:rPr>
          <w:rFonts w:ascii="Book Antiqua" w:hAnsi="Book Antiqua"/>
          <w:color w:val="000000"/>
          <w:kern w:val="0"/>
          <w:sz w:val="24"/>
          <w:lang w:bidi="ar"/>
        </w:rPr>
        <w:t xml:space="preserve">were </w:t>
      </w:r>
      <w:r w:rsidR="00A94591" w:rsidRPr="0050200B">
        <w:rPr>
          <w:rFonts w:ascii="Book Antiqua" w:hAnsi="Book Antiqua"/>
          <w:color w:val="000000"/>
          <w:kern w:val="0"/>
          <w:sz w:val="24"/>
          <w:lang w:bidi="ar"/>
        </w:rPr>
        <w:t>significantly decreased</w:t>
      </w:r>
      <w:r w:rsidRPr="0050200B">
        <w:rPr>
          <w:rFonts w:ascii="Book Antiqua" w:hAnsi="Book Antiqua"/>
          <w:color w:val="000000"/>
          <w:kern w:val="0"/>
          <w:sz w:val="24"/>
          <w:lang w:bidi="ar"/>
        </w:rPr>
        <w:t xml:space="preserve"> in chronic HBV-infected patients</w:t>
      </w:r>
      <w:r w:rsidR="00A94591"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 </w:t>
      </w:r>
      <w:r w:rsidR="009C5D01" w:rsidRPr="0050200B">
        <w:rPr>
          <w:rFonts w:ascii="Book Antiqua" w:hAnsi="Book Antiqua"/>
          <w:color w:val="000000"/>
          <w:kern w:val="0"/>
          <w:sz w:val="24"/>
          <w:lang w:bidi="ar"/>
        </w:rPr>
        <w:t xml:space="preserve">In line </w:t>
      </w:r>
      <w:r w:rsidRPr="0050200B">
        <w:rPr>
          <w:rFonts w:ascii="Book Antiqua" w:hAnsi="Book Antiqua"/>
          <w:color w:val="000000"/>
          <w:kern w:val="0"/>
          <w:sz w:val="24"/>
          <w:lang w:bidi="ar"/>
        </w:rPr>
        <w:t xml:space="preserve">with the </w:t>
      </w:r>
      <w:r w:rsidR="002E70AB" w:rsidRPr="0050200B">
        <w:rPr>
          <w:rFonts w:ascii="Book Antiqua" w:hAnsi="Book Antiqua"/>
          <w:color w:val="000000"/>
          <w:kern w:val="0"/>
          <w:sz w:val="24"/>
          <w:lang w:bidi="ar"/>
        </w:rPr>
        <w:t xml:space="preserve">results above, we discovered that circulating </w:t>
      </w:r>
      <w:r w:rsidRPr="0050200B">
        <w:rPr>
          <w:rFonts w:ascii="Book Antiqua" w:hAnsi="Book Antiqua"/>
          <w:color w:val="000000"/>
          <w:kern w:val="0"/>
          <w:sz w:val="24"/>
          <w:lang w:bidi="ar"/>
        </w:rPr>
        <w:t>MAIT cells</w:t>
      </w:r>
      <w:r w:rsidR="002E70AB" w:rsidRPr="0050200B">
        <w:rPr>
          <w:rFonts w:ascii="Book Antiqua" w:hAnsi="Book Antiqua"/>
          <w:color w:val="000000"/>
          <w:kern w:val="0"/>
          <w:sz w:val="24"/>
          <w:lang w:bidi="ar"/>
        </w:rPr>
        <w:t xml:space="preserve"> </w:t>
      </w:r>
      <w:r w:rsidR="000916A5" w:rsidRPr="0050200B">
        <w:rPr>
          <w:rFonts w:ascii="Book Antiqua" w:hAnsi="Book Antiqua"/>
          <w:color w:val="000000"/>
          <w:kern w:val="0"/>
          <w:sz w:val="24"/>
          <w:lang w:bidi="ar"/>
        </w:rPr>
        <w:t xml:space="preserve">were </w:t>
      </w:r>
      <w:r w:rsidR="002E70AB" w:rsidRPr="0050200B">
        <w:rPr>
          <w:rFonts w:ascii="Book Antiqua" w:hAnsi="Book Antiqua"/>
          <w:color w:val="000000"/>
          <w:kern w:val="0"/>
          <w:sz w:val="24"/>
          <w:lang w:bidi="ar"/>
        </w:rPr>
        <w:t>significantly reduce</w:t>
      </w:r>
      <w:r w:rsidR="00263A0B" w:rsidRPr="0050200B">
        <w:rPr>
          <w:rFonts w:ascii="Book Antiqua" w:hAnsi="Book Antiqua"/>
          <w:color w:val="000000"/>
          <w:kern w:val="0"/>
          <w:sz w:val="24"/>
          <w:lang w:bidi="ar"/>
        </w:rPr>
        <w:t>d</w:t>
      </w:r>
      <w:r w:rsidRPr="0050200B">
        <w:rPr>
          <w:rFonts w:ascii="Book Antiqua" w:hAnsi="Book Antiqua"/>
          <w:color w:val="000000"/>
          <w:kern w:val="0"/>
          <w:sz w:val="24"/>
          <w:lang w:bidi="ar"/>
        </w:rPr>
        <w:t xml:space="preserve"> in patients</w:t>
      </w:r>
      <w:r w:rsidR="002E70AB" w:rsidRPr="0050200B">
        <w:rPr>
          <w:rFonts w:ascii="Book Antiqua" w:hAnsi="Book Antiqua"/>
          <w:color w:val="000000"/>
          <w:kern w:val="0"/>
          <w:sz w:val="24"/>
          <w:lang w:bidi="ar"/>
        </w:rPr>
        <w:t xml:space="preserve"> with </w:t>
      </w:r>
      <w:r w:rsidR="00A82023" w:rsidRPr="0050200B">
        <w:rPr>
          <w:rFonts w:ascii="Book Antiqua" w:hAnsi="Book Antiqua"/>
          <w:color w:val="000000"/>
          <w:kern w:val="0"/>
          <w:sz w:val="24"/>
          <w:lang w:bidi="ar"/>
        </w:rPr>
        <w:t xml:space="preserve">CHB. </w:t>
      </w:r>
      <w:r w:rsidR="000916A5" w:rsidRPr="0050200B">
        <w:rPr>
          <w:rFonts w:ascii="Book Antiqua" w:hAnsi="Book Antiqua"/>
          <w:color w:val="000000"/>
          <w:kern w:val="0"/>
          <w:sz w:val="24"/>
          <w:lang w:bidi="ar"/>
        </w:rPr>
        <w:t>Additionally</w:t>
      </w:r>
      <w:r w:rsidR="00A82023" w:rsidRPr="0050200B">
        <w:rPr>
          <w:rFonts w:ascii="Book Antiqua" w:hAnsi="Book Antiqua"/>
          <w:color w:val="000000"/>
          <w:kern w:val="0"/>
          <w:sz w:val="24"/>
          <w:lang w:bidi="ar"/>
        </w:rPr>
        <w:t xml:space="preserve">, we found that circulating MAIT cells </w:t>
      </w:r>
      <w:r w:rsidR="000916A5" w:rsidRPr="0050200B">
        <w:rPr>
          <w:rFonts w:ascii="Book Antiqua" w:hAnsi="Book Antiqua"/>
          <w:color w:val="000000"/>
          <w:kern w:val="0"/>
          <w:sz w:val="24"/>
          <w:lang w:bidi="ar"/>
        </w:rPr>
        <w:t xml:space="preserve">were </w:t>
      </w:r>
      <w:r w:rsidR="00A82023" w:rsidRPr="0050200B">
        <w:rPr>
          <w:rFonts w:ascii="Book Antiqua" w:hAnsi="Book Antiqua"/>
          <w:color w:val="000000"/>
          <w:kern w:val="0"/>
          <w:sz w:val="24"/>
          <w:lang w:bidi="ar"/>
        </w:rPr>
        <w:t>dramatically decreased in HBV-related liver failure compare</w:t>
      </w:r>
      <w:r w:rsidR="000916A5" w:rsidRPr="0050200B">
        <w:rPr>
          <w:rFonts w:ascii="Book Antiqua" w:hAnsi="Book Antiqua"/>
          <w:color w:val="000000"/>
          <w:kern w:val="0"/>
          <w:sz w:val="24"/>
          <w:lang w:bidi="ar"/>
        </w:rPr>
        <w:t>d</w:t>
      </w:r>
      <w:r w:rsidR="00A82023" w:rsidRPr="0050200B">
        <w:rPr>
          <w:rFonts w:ascii="Book Antiqua" w:hAnsi="Book Antiqua"/>
          <w:color w:val="000000"/>
          <w:kern w:val="0"/>
          <w:sz w:val="24"/>
          <w:lang w:bidi="ar"/>
        </w:rPr>
        <w:t xml:space="preserve"> with CHB</w:t>
      </w:r>
      <w:r w:rsidR="002E70AB" w:rsidRPr="0050200B">
        <w:rPr>
          <w:rFonts w:ascii="Book Antiqua" w:hAnsi="Book Antiqua"/>
          <w:color w:val="000000"/>
          <w:kern w:val="0"/>
          <w:sz w:val="24"/>
          <w:lang w:bidi="ar"/>
        </w:rPr>
        <w:t>.</w:t>
      </w:r>
      <w:r w:rsidR="009B625E" w:rsidRPr="0050200B">
        <w:rPr>
          <w:rFonts w:ascii="Book Antiqua" w:hAnsi="Book Antiqua"/>
          <w:color w:val="000000"/>
          <w:sz w:val="24"/>
        </w:rPr>
        <w:t xml:space="preserve"> </w:t>
      </w:r>
      <w:r w:rsidR="00F842F2" w:rsidRPr="0050200B">
        <w:rPr>
          <w:rFonts w:ascii="Book Antiqua" w:hAnsi="Book Antiqua"/>
          <w:color w:val="000000"/>
          <w:sz w:val="24"/>
        </w:rPr>
        <w:t>These findings</w:t>
      </w:r>
      <w:r w:rsidR="00C11108" w:rsidRPr="0050200B">
        <w:rPr>
          <w:rFonts w:ascii="Book Antiqua" w:hAnsi="Book Antiqua"/>
          <w:color w:val="000000"/>
          <w:sz w:val="24"/>
        </w:rPr>
        <w:t xml:space="preserve"> may indicate that </w:t>
      </w:r>
      <w:r w:rsidR="00C11108" w:rsidRPr="0050200B">
        <w:rPr>
          <w:rFonts w:ascii="Book Antiqua" w:hAnsi="Book Antiqua"/>
          <w:color w:val="000000"/>
          <w:kern w:val="0"/>
          <w:sz w:val="24"/>
          <w:lang w:bidi="ar"/>
        </w:rPr>
        <w:t>HBV-related</w:t>
      </w:r>
      <w:r w:rsidR="00C11108" w:rsidRPr="0050200B">
        <w:rPr>
          <w:rFonts w:ascii="Book Antiqua" w:hAnsi="Book Antiqua"/>
          <w:color w:val="000000"/>
          <w:sz w:val="24"/>
        </w:rPr>
        <w:t xml:space="preserve"> liver failure may represent a more advanced and aggressive state of inflammatory cascade that may be incriminated in the more depressive effect on the status of circulating MAIT cells. </w:t>
      </w:r>
      <w:r w:rsidR="002E70AB" w:rsidRPr="0050200B">
        <w:rPr>
          <w:rFonts w:ascii="Book Antiqua" w:hAnsi="Book Antiqua"/>
          <w:color w:val="000000"/>
          <w:kern w:val="0"/>
          <w:sz w:val="24"/>
          <w:lang w:bidi="ar"/>
        </w:rPr>
        <w:t xml:space="preserve">However, </w:t>
      </w:r>
      <w:r w:rsidR="002E7B2A" w:rsidRPr="0050200B">
        <w:rPr>
          <w:rFonts w:ascii="Book Antiqua" w:hAnsi="Book Antiqua"/>
          <w:color w:val="000000"/>
          <w:kern w:val="0"/>
          <w:sz w:val="24"/>
          <w:lang w:bidi="ar"/>
        </w:rPr>
        <w:t xml:space="preserve">Boeijen </w:t>
      </w:r>
      <w:r w:rsidR="002E7B2A" w:rsidRPr="0050200B">
        <w:rPr>
          <w:rFonts w:ascii="Book Antiqua" w:hAnsi="Book Antiqua"/>
          <w:i/>
          <w:iCs/>
          <w:color w:val="000000"/>
          <w:kern w:val="0"/>
          <w:sz w:val="24"/>
          <w:lang w:bidi="ar"/>
        </w:rPr>
        <w:t>et al</w:t>
      </w:r>
      <w:r w:rsidR="007B18FF" w:rsidRPr="0050200B">
        <w:rPr>
          <w:rFonts w:ascii="Book Antiqua" w:hAnsi="Book Antiqua"/>
          <w:iCs/>
          <w:color w:val="000000"/>
          <w:kern w:val="0"/>
          <w:sz w:val="24"/>
          <w:vertAlign w:val="superscript"/>
          <w:lang w:bidi="ar"/>
        </w:rPr>
        <w:t>[12]</w:t>
      </w:r>
      <w:r w:rsidR="000916A5" w:rsidRPr="0050200B">
        <w:rPr>
          <w:rFonts w:ascii="Book Antiqua" w:hAnsi="Book Antiqua"/>
          <w:color w:val="000000"/>
          <w:kern w:val="0"/>
          <w:sz w:val="24"/>
          <w:vertAlign w:val="superscript"/>
          <w:lang w:bidi="ar"/>
        </w:rPr>
        <w:t xml:space="preserve"> </w:t>
      </w:r>
      <w:r w:rsidR="002E70AB" w:rsidRPr="0050200B">
        <w:rPr>
          <w:rFonts w:ascii="Book Antiqua" w:hAnsi="Book Antiqua"/>
          <w:color w:val="000000"/>
          <w:kern w:val="0"/>
          <w:sz w:val="24"/>
          <w:lang w:bidi="ar"/>
        </w:rPr>
        <w:t>suggested that MAIT cells were not deplet</w:t>
      </w:r>
      <w:r w:rsidR="009C5D01" w:rsidRPr="0050200B">
        <w:rPr>
          <w:rFonts w:ascii="Book Antiqua" w:hAnsi="Book Antiqua"/>
          <w:color w:val="000000"/>
          <w:kern w:val="0"/>
          <w:sz w:val="24"/>
          <w:lang w:bidi="ar"/>
        </w:rPr>
        <w:t>ed in chronic HBV-infected patients</w:t>
      </w:r>
      <w:r w:rsidR="00CE2CC6" w:rsidRPr="0050200B">
        <w:rPr>
          <w:rFonts w:ascii="Book Antiqua" w:hAnsi="Book Antiqua"/>
          <w:color w:val="000000"/>
          <w:kern w:val="0"/>
          <w:sz w:val="24"/>
          <w:lang w:bidi="ar"/>
        </w:rPr>
        <w:t xml:space="preserve"> but more activated</w:t>
      </w:r>
      <w:r w:rsidR="002E70AB" w:rsidRPr="0050200B">
        <w:rPr>
          <w:rFonts w:ascii="Book Antiqua" w:hAnsi="Book Antiqua"/>
          <w:color w:val="000000"/>
          <w:kern w:val="0"/>
          <w:sz w:val="24"/>
          <w:lang w:bidi="ar"/>
        </w:rPr>
        <w:t xml:space="preserve">. </w:t>
      </w:r>
      <w:r w:rsidR="001B7D66" w:rsidRPr="0050200B">
        <w:rPr>
          <w:rFonts w:ascii="Book Antiqua" w:hAnsi="Book Antiqua"/>
          <w:color w:val="000000"/>
          <w:kern w:val="0"/>
          <w:sz w:val="24"/>
          <w:lang w:bidi="ar"/>
        </w:rPr>
        <w:t xml:space="preserve">The reason </w:t>
      </w:r>
      <w:r w:rsidR="000916A5" w:rsidRPr="0050200B">
        <w:rPr>
          <w:rFonts w:ascii="Book Antiqua" w:hAnsi="Book Antiqua"/>
          <w:color w:val="000000"/>
          <w:kern w:val="0"/>
          <w:sz w:val="24"/>
          <w:lang w:bidi="ar"/>
        </w:rPr>
        <w:t xml:space="preserve">for </w:t>
      </w:r>
      <w:r w:rsidR="002E70AB" w:rsidRPr="0050200B">
        <w:rPr>
          <w:rFonts w:ascii="Book Antiqua" w:hAnsi="Book Antiqua"/>
          <w:color w:val="000000"/>
          <w:kern w:val="0"/>
          <w:sz w:val="24"/>
          <w:lang w:bidi="ar"/>
        </w:rPr>
        <w:t>this difference may include the number of patients</w:t>
      </w:r>
      <w:r w:rsidR="000916A5" w:rsidRPr="0050200B">
        <w:rPr>
          <w:rFonts w:ascii="Book Antiqua" w:hAnsi="Book Antiqua"/>
          <w:color w:val="000000"/>
          <w:kern w:val="0"/>
          <w:sz w:val="24"/>
          <w:lang w:bidi="ar"/>
        </w:rPr>
        <w:t xml:space="preserve"> and </w:t>
      </w:r>
      <w:r w:rsidR="002E70AB" w:rsidRPr="0050200B">
        <w:rPr>
          <w:rFonts w:ascii="Book Antiqua" w:hAnsi="Book Antiqua"/>
          <w:color w:val="000000"/>
          <w:kern w:val="0"/>
          <w:sz w:val="24"/>
          <w:lang w:bidi="ar"/>
        </w:rPr>
        <w:t>the different stages of the disease.</w:t>
      </w:r>
      <w:r w:rsidR="00CE2CC6" w:rsidRPr="0050200B">
        <w:rPr>
          <w:rFonts w:ascii="Book Antiqua" w:hAnsi="Book Antiqua"/>
          <w:color w:val="000000"/>
          <w:kern w:val="0"/>
          <w:sz w:val="24"/>
          <w:lang w:bidi="ar"/>
        </w:rPr>
        <w:t xml:space="preserve"> In recent research,</w:t>
      </w:r>
      <w:r w:rsidR="00F758F8" w:rsidRPr="0050200B">
        <w:rPr>
          <w:rFonts w:ascii="Book Antiqua" w:hAnsi="Book Antiqua"/>
          <w:color w:val="000000"/>
          <w:kern w:val="0"/>
          <w:sz w:val="24"/>
          <w:lang w:bidi="ar"/>
        </w:rPr>
        <w:t xml:space="preserve"> </w:t>
      </w:r>
      <w:r w:rsidR="00CE2CC6" w:rsidRPr="0050200B">
        <w:rPr>
          <w:rFonts w:ascii="Book Antiqua" w:hAnsi="Book Antiqua"/>
          <w:color w:val="000000"/>
          <w:kern w:val="0"/>
          <w:sz w:val="24"/>
          <w:lang w:bidi="ar"/>
        </w:rPr>
        <w:t>Niehaus</w:t>
      </w:r>
      <w:r w:rsidR="00F758F8" w:rsidRPr="0050200B">
        <w:rPr>
          <w:rFonts w:ascii="Book Antiqua" w:hAnsi="Book Antiqua"/>
          <w:color w:val="000000"/>
          <w:kern w:val="0"/>
          <w:sz w:val="24"/>
          <w:lang w:bidi="ar"/>
        </w:rPr>
        <w:t xml:space="preserve"> </w:t>
      </w:r>
      <w:r w:rsidR="00F758F8" w:rsidRPr="0050200B">
        <w:rPr>
          <w:rFonts w:ascii="Book Antiqua" w:hAnsi="Book Antiqua"/>
          <w:i/>
          <w:iCs/>
          <w:color w:val="000000"/>
          <w:kern w:val="0"/>
          <w:sz w:val="24"/>
          <w:lang w:bidi="ar"/>
        </w:rPr>
        <w:t>et al</w:t>
      </w:r>
      <w:r w:rsidR="00DE6ADA" w:rsidRPr="0050200B">
        <w:rPr>
          <w:rFonts w:ascii="Book Antiqua" w:hAnsi="Book Antiqua"/>
          <w:color w:val="000000"/>
          <w:kern w:val="0"/>
          <w:sz w:val="24"/>
          <w:vertAlign w:val="superscript"/>
          <w:lang w:bidi="ar"/>
        </w:rPr>
        <w:t>[30]</w:t>
      </w:r>
      <w:r w:rsidR="00F758F8" w:rsidRPr="0050200B">
        <w:rPr>
          <w:rFonts w:ascii="Book Antiqua" w:hAnsi="Book Antiqua"/>
          <w:color w:val="000000"/>
          <w:kern w:val="0"/>
          <w:sz w:val="24"/>
          <w:lang w:bidi="ar"/>
        </w:rPr>
        <w:t xml:space="preserve"> </w:t>
      </w:r>
      <w:r w:rsidR="000916A5" w:rsidRPr="0050200B">
        <w:rPr>
          <w:rFonts w:ascii="Book Antiqua" w:hAnsi="Book Antiqua"/>
          <w:color w:val="000000"/>
          <w:kern w:val="0"/>
          <w:sz w:val="24"/>
          <w:lang w:bidi="ar"/>
        </w:rPr>
        <w:t xml:space="preserve">demonstrated </w:t>
      </w:r>
      <w:r w:rsidR="00F758F8" w:rsidRPr="0050200B">
        <w:rPr>
          <w:rFonts w:ascii="Book Antiqua" w:hAnsi="Book Antiqua"/>
          <w:color w:val="000000"/>
          <w:kern w:val="0"/>
          <w:sz w:val="24"/>
          <w:lang w:bidi="ar"/>
        </w:rPr>
        <w:t>enrichment of MAIT cells in the peritoneal cavity</w:t>
      </w:r>
      <w:r w:rsidR="00F842F2" w:rsidRPr="0050200B">
        <w:rPr>
          <w:rFonts w:ascii="Book Antiqua" w:hAnsi="Book Antiqua"/>
          <w:color w:val="000000"/>
          <w:kern w:val="0"/>
          <w:sz w:val="24"/>
          <w:lang w:bidi="ar"/>
        </w:rPr>
        <w:t>,</w:t>
      </w:r>
      <w:r w:rsidR="00F758F8" w:rsidRPr="0050200B">
        <w:rPr>
          <w:rFonts w:ascii="Book Antiqua" w:hAnsi="Book Antiqua"/>
          <w:color w:val="000000"/>
          <w:kern w:val="0"/>
          <w:sz w:val="24"/>
          <w:lang w:bidi="ar"/>
        </w:rPr>
        <w:t xml:space="preserve"> but </w:t>
      </w:r>
      <w:bookmarkStart w:id="54" w:name="_Hlk32751009"/>
      <w:r w:rsidR="00F758F8" w:rsidRPr="0050200B">
        <w:rPr>
          <w:rFonts w:ascii="Book Antiqua" w:hAnsi="Book Antiqua"/>
          <w:color w:val="000000"/>
          <w:kern w:val="0"/>
          <w:sz w:val="24"/>
          <w:lang w:bidi="ar"/>
        </w:rPr>
        <w:t>circulating</w:t>
      </w:r>
      <w:bookmarkEnd w:id="54"/>
      <w:r w:rsidR="00F758F8" w:rsidRPr="0050200B">
        <w:rPr>
          <w:rFonts w:ascii="Book Antiqua" w:hAnsi="Book Antiqua"/>
          <w:color w:val="000000"/>
          <w:kern w:val="0"/>
          <w:sz w:val="24"/>
          <w:lang w:bidi="ar"/>
        </w:rPr>
        <w:t xml:space="preserve"> MAIT cells w</w:t>
      </w:r>
      <w:r w:rsidR="001B6246" w:rsidRPr="0050200B">
        <w:rPr>
          <w:rFonts w:ascii="Book Antiqua" w:hAnsi="Book Antiqua"/>
          <w:color w:val="000000"/>
          <w:kern w:val="0"/>
          <w:sz w:val="24"/>
          <w:lang w:bidi="ar"/>
        </w:rPr>
        <w:t>ere</w:t>
      </w:r>
      <w:r w:rsidR="00F758F8" w:rsidRPr="0050200B">
        <w:rPr>
          <w:rFonts w:ascii="Book Antiqua" w:hAnsi="Book Antiqua"/>
          <w:color w:val="000000"/>
          <w:kern w:val="0"/>
          <w:sz w:val="24"/>
          <w:lang w:bidi="ar"/>
        </w:rPr>
        <w:t xml:space="preserve"> dramatically decreased in patients with cirrhosis</w:t>
      </w:r>
      <w:r w:rsidR="000916A5" w:rsidRPr="0050200B">
        <w:rPr>
          <w:rFonts w:ascii="Book Antiqua" w:hAnsi="Book Antiqua"/>
          <w:color w:val="000000"/>
          <w:kern w:val="0"/>
          <w:sz w:val="24"/>
          <w:lang w:bidi="ar"/>
        </w:rPr>
        <w:t xml:space="preserve">. Also, </w:t>
      </w:r>
      <w:r w:rsidR="004772B1" w:rsidRPr="0050200B">
        <w:rPr>
          <w:rFonts w:ascii="Book Antiqua" w:hAnsi="Book Antiqua"/>
          <w:color w:val="000000"/>
          <w:kern w:val="0"/>
          <w:sz w:val="24"/>
          <w:lang w:bidi="ar"/>
        </w:rPr>
        <w:t>they report</w:t>
      </w:r>
      <w:r w:rsidR="00FB1967" w:rsidRPr="0050200B">
        <w:rPr>
          <w:rFonts w:ascii="Book Antiqua" w:hAnsi="Book Antiqua"/>
          <w:color w:val="000000"/>
          <w:kern w:val="0"/>
          <w:sz w:val="24"/>
          <w:lang w:bidi="ar"/>
        </w:rPr>
        <w:t>ed</w:t>
      </w:r>
      <w:r w:rsidR="004772B1" w:rsidRPr="0050200B">
        <w:rPr>
          <w:rFonts w:ascii="Book Antiqua" w:hAnsi="Book Antiqua"/>
          <w:color w:val="000000"/>
          <w:kern w:val="0"/>
          <w:sz w:val="24"/>
          <w:lang w:bidi="ar"/>
        </w:rPr>
        <w:t xml:space="preserve"> that MAIT cells</w:t>
      </w:r>
      <w:r w:rsidR="00FB1967" w:rsidRPr="0050200B">
        <w:rPr>
          <w:rFonts w:ascii="Book Antiqua" w:hAnsi="Book Antiqua"/>
          <w:color w:val="000000"/>
          <w:sz w:val="24"/>
        </w:rPr>
        <w:t xml:space="preserve"> </w:t>
      </w:r>
      <w:r w:rsidR="00FB1967" w:rsidRPr="0050200B">
        <w:rPr>
          <w:rFonts w:ascii="Book Antiqua" w:hAnsi="Book Antiqua"/>
          <w:color w:val="000000"/>
          <w:kern w:val="0"/>
          <w:sz w:val="24"/>
          <w:lang w:bidi="ar"/>
        </w:rPr>
        <w:t>in ascites</w:t>
      </w:r>
      <w:r w:rsidR="004772B1" w:rsidRPr="0050200B">
        <w:rPr>
          <w:rFonts w:ascii="Book Antiqua" w:hAnsi="Book Antiqua"/>
          <w:color w:val="000000"/>
          <w:kern w:val="0"/>
          <w:sz w:val="24"/>
          <w:lang w:bidi="ar"/>
        </w:rPr>
        <w:t xml:space="preserve"> </w:t>
      </w:r>
      <w:r w:rsidR="00FB1967" w:rsidRPr="0050200B">
        <w:rPr>
          <w:rFonts w:ascii="Book Antiqua" w:hAnsi="Book Antiqua"/>
          <w:color w:val="000000"/>
          <w:kern w:val="0"/>
          <w:sz w:val="24"/>
          <w:lang w:bidi="ar"/>
        </w:rPr>
        <w:t>were</w:t>
      </w:r>
      <w:r w:rsidR="004772B1" w:rsidRPr="0050200B">
        <w:rPr>
          <w:rFonts w:ascii="Book Antiqua" w:hAnsi="Book Antiqua"/>
          <w:color w:val="000000"/>
          <w:kern w:val="0"/>
          <w:sz w:val="24"/>
          <w:lang w:bidi="ar"/>
        </w:rPr>
        <w:t xml:space="preserve"> almost intact and </w:t>
      </w:r>
      <w:r w:rsidR="00C01982" w:rsidRPr="0050200B">
        <w:rPr>
          <w:rFonts w:ascii="Book Antiqua" w:hAnsi="Book Antiqua"/>
          <w:color w:val="000000"/>
          <w:kern w:val="0"/>
          <w:sz w:val="24"/>
          <w:lang w:bidi="ar"/>
        </w:rPr>
        <w:t>highly activated</w:t>
      </w:r>
      <w:r w:rsidR="004772B1" w:rsidRPr="0050200B">
        <w:rPr>
          <w:rFonts w:ascii="Book Antiqua" w:hAnsi="Book Antiqua"/>
          <w:color w:val="000000"/>
          <w:kern w:val="0"/>
          <w:sz w:val="24"/>
          <w:lang w:bidi="ar"/>
        </w:rPr>
        <w:t xml:space="preserve">. This </w:t>
      </w:r>
      <w:r w:rsidR="001A2BE0" w:rsidRPr="0050200B">
        <w:rPr>
          <w:rFonts w:ascii="Book Antiqua" w:hAnsi="Book Antiqua"/>
          <w:color w:val="000000"/>
          <w:kern w:val="0"/>
          <w:sz w:val="24"/>
          <w:lang w:bidi="ar"/>
        </w:rPr>
        <w:t>was</w:t>
      </w:r>
      <w:r w:rsidR="004772B1" w:rsidRPr="0050200B">
        <w:rPr>
          <w:rFonts w:ascii="Book Antiqua" w:hAnsi="Book Antiqua"/>
          <w:color w:val="000000"/>
          <w:kern w:val="0"/>
          <w:sz w:val="24"/>
          <w:lang w:bidi="ar"/>
        </w:rPr>
        <w:t xml:space="preserve"> because ascites in patients with decompensated cirrhosis </w:t>
      </w:r>
      <w:r w:rsidR="00FB1967" w:rsidRPr="0050200B">
        <w:rPr>
          <w:rFonts w:ascii="Book Antiqua" w:hAnsi="Book Antiqua"/>
          <w:color w:val="000000"/>
          <w:kern w:val="0"/>
          <w:sz w:val="24"/>
          <w:lang w:bidi="ar"/>
        </w:rPr>
        <w:t>represent</w:t>
      </w:r>
      <w:r w:rsidR="000916A5" w:rsidRPr="0050200B">
        <w:rPr>
          <w:rFonts w:ascii="Book Antiqua" w:hAnsi="Book Antiqua"/>
          <w:color w:val="000000"/>
          <w:kern w:val="0"/>
          <w:sz w:val="24"/>
          <w:lang w:bidi="ar"/>
        </w:rPr>
        <w:t>s</w:t>
      </w:r>
      <w:r w:rsidR="004772B1" w:rsidRPr="0050200B">
        <w:rPr>
          <w:rFonts w:ascii="Book Antiqua" w:hAnsi="Book Antiqua"/>
          <w:color w:val="000000"/>
          <w:kern w:val="0"/>
          <w:sz w:val="24"/>
          <w:lang w:bidi="ar"/>
        </w:rPr>
        <w:t xml:space="preserve"> a special immune environment, which is different from peripheral blood</w:t>
      </w:r>
      <w:r w:rsidR="00FB1967" w:rsidRPr="0050200B">
        <w:rPr>
          <w:rFonts w:ascii="Book Antiqua" w:hAnsi="Book Antiqua"/>
          <w:color w:val="000000"/>
          <w:kern w:val="0"/>
          <w:sz w:val="24"/>
          <w:lang w:bidi="ar"/>
        </w:rPr>
        <w:t xml:space="preserve">, </w:t>
      </w:r>
      <w:r w:rsidR="00102D1D" w:rsidRPr="0050200B">
        <w:rPr>
          <w:rFonts w:ascii="Book Antiqua" w:hAnsi="Book Antiqua"/>
          <w:color w:val="000000"/>
          <w:kern w:val="0"/>
          <w:sz w:val="24"/>
          <w:lang w:bidi="ar"/>
        </w:rPr>
        <w:t>resulting in different observed cell phenotypes and functions.</w:t>
      </w:r>
    </w:p>
    <w:p w:rsidR="00F842F2" w:rsidRPr="0050200B" w:rsidRDefault="002B56E9" w:rsidP="0050200B">
      <w:pPr>
        <w:widowControl/>
        <w:snapToGrid w:val="0"/>
        <w:spacing w:line="360" w:lineRule="auto"/>
        <w:ind w:firstLineChars="200" w:firstLine="480"/>
        <w:rPr>
          <w:rFonts w:ascii="Book Antiqua" w:hAnsi="Book Antiqua"/>
          <w:color w:val="000000"/>
          <w:sz w:val="24"/>
        </w:rPr>
      </w:pPr>
      <w:r w:rsidRPr="0050200B">
        <w:rPr>
          <w:rFonts w:ascii="Book Antiqua" w:hAnsi="Book Antiqua"/>
          <w:color w:val="000000"/>
          <w:kern w:val="0"/>
          <w:sz w:val="24"/>
          <w:lang w:bidi="ar"/>
        </w:rPr>
        <w:t>Immune response</w:t>
      </w:r>
      <w:r w:rsidR="002A0140" w:rsidRPr="0050200B">
        <w:rPr>
          <w:rFonts w:ascii="Book Antiqua" w:hAnsi="Book Antiqua"/>
          <w:color w:val="000000"/>
          <w:kern w:val="0"/>
          <w:sz w:val="24"/>
          <w:lang w:bidi="ar"/>
        </w:rPr>
        <w:t>s</w:t>
      </w:r>
      <w:r w:rsidRPr="0050200B">
        <w:rPr>
          <w:rFonts w:ascii="Book Antiqua" w:hAnsi="Book Antiqua"/>
          <w:color w:val="000000"/>
          <w:kern w:val="0"/>
          <w:sz w:val="24"/>
          <w:lang w:bidi="ar"/>
        </w:rPr>
        <w:t xml:space="preserve"> play a crucial role in the pathogenesis of liver failure</w:t>
      </w:r>
      <w:bookmarkStart w:id="55" w:name="_Hlk32737815"/>
      <w:r w:rsidR="00EE6B51" w:rsidRPr="0050200B">
        <w:rPr>
          <w:rFonts w:ascii="Book Antiqua" w:hAnsi="Book Antiqua"/>
          <w:color w:val="000000"/>
          <w:kern w:val="0"/>
          <w:sz w:val="24"/>
          <w:lang w:bidi="ar"/>
        </w:rPr>
        <w:t xml:space="preserve">, </w:t>
      </w:r>
      <w:r w:rsidR="005A32B4" w:rsidRPr="0050200B">
        <w:rPr>
          <w:rFonts w:ascii="Book Antiqua" w:hAnsi="Book Antiqua"/>
          <w:color w:val="000000"/>
          <w:kern w:val="0"/>
          <w:sz w:val="24"/>
          <w:lang w:bidi="ar"/>
        </w:rPr>
        <w:t>a</w:t>
      </w:r>
      <w:r w:rsidR="00EE6B51" w:rsidRPr="0050200B">
        <w:rPr>
          <w:rFonts w:ascii="Book Antiqua" w:hAnsi="Book Antiqua"/>
          <w:color w:val="000000"/>
          <w:kern w:val="0"/>
          <w:sz w:val="24"/>
          <w:lang w:bidi="ar"/>
        </w:rPr>
        <w:t>nd T</w:t>
      </w:r>
      <w:r w:rsidR="002A0140" w:rsidRPr="0050200B">
        <w:rPr>
          <w:rFonts w:ascii="Book Antiqua" w:hAnsi="Book Antiqua"/>
          <w:color w:val="000000"/>
          <w:kern w:val="0"/>
          <w:sz w:val="24"/>
          <w:lang w:bidi="ar"/>
        </w:rPr>
        <w:t>-</w:t>
      </w:r>
      <w:r w:rsidR="00EE6B51" w:rsidRPr="0050200B">
        <w:rPr>
          <w:rFonts w:ascii="Book Antiqua" w:hAnsi="Book Antiqua"/>
          <w:color w:val="000000"/>
          <w:kern w:val="0"/>
          <w:sz w:val="24"/>
          <w:lang w:bidi="ar"/>
        </w:rPr>
        <w:t>cell-mediated immune response</w:t>
      </w:r>
      <w:r w:rsidR="002A0140" w:rsidRPr="0050200B">
        <w:rPr>
          <w:rFonts w:ascii="Book Antiqua" w:hAnsi="Book Antiqua"/>
          <w:color w:val="000000"/>
          <w:kern w:val="0"/>
          <w:sz w:val="24"/>
          <w:lang w:bidi="ar"/>
        </w:rPr>
        <w:t>s</w:t>
      </w:r>
      <w:r w:rsidR="00EE6B51" w:rsidRPr="0050200B">
        <w:rPr>
          <w:rFonts w:ascii="Book Antiqua" w:hAnsi="Book Antiqua"/>
          <w:color w:val="000000"/>
          <w:kern w:val="0"/>
          <w:sz w:val="24"/>
          <w:lang w:bidi="ar"/>
        </w:rPr>
        <w:t xml:space="preserve"> play </w:t>
      </w:r>
      <w:r w:rsidR="002A0140" w:rsidRPr="0050200B">
        <w:rPr>
          <w:rFonts w:ascii="Book Antiqua" w:hAnsi="Book Antiqua"/>
          <w:color w:val="000000"/>
          <w:kern w:val="0"/>
          <w:sz w:val="24"/>
          <w:lang w:bidi="ar"/>
        </w:rPr>
        <w:t xml:space="preserve">a critical </w:t>
      </w:r>
      <w:r w:rsidR="00EE6B51" w:rsidRPr="0050200B">
        <w:rPr>
          <w:rFonts w:ascii="Book Antiqua" w:hAnsi="Book Antiqua"/>
          <w:color w:val="000000"/>
          <w:kern w:val="0"/>
          <w:sz w:val="24"/>
          <w:lang w:bidi="ar"/>
        </w:rPr>
        <w:t xml:space="preserve">role in the pathogenesis of </w:t>
      </w:r>
      <w:r w:rsidR="005A32B4" w:rsidRPr="0050200B">
        <w:rPr>
          <w:rFonts w:ascii="Book Antiqua" w:hAnsi="Book Antiqua"/>
          <w:color w:val="000000"/>
          <w:kern w:val="0"/>
          <w:sz w:val="24"/>
          <w:lang w:bidi="ar"/>
        </w:rPr>
        <w:t xml:space="preserve">HBV-related acute-on-chronic </w:t>
      </w:r>
      <w:r w:rsidR="00EE6B51" w:rsidRPr="0050200B">
        <w:rPr>
          <w:rFonts w:ascii="Book Antiqua" w:hAnsi="Book Antiqua"/>
          <w:color w:val="000000"/>
          <w:kern w:val="0"/>
          <w:sz w:val="24"/>
          <w:lang w:bidi="ar"/>
        </w:rPr>
        <w:t>liver failure</w:t>
      </w:r>
      <w:r w:rsidR="005A32B4" w:rsidRPr="0050200B">
        <w:rPr>
          <w:rFonts w:ascii="Book Antiqua" w:hAnsi="Book Antiqua"/>
          <w:color w:val="000000"/>
          <w:kern w:val="0"/>
          <w:sz w:val="24"/>
          <w:lang w:bidi="ar"/>
        </w:rPr>
        <w:t xml:space="preserve"> (ACLF). T</w:t>
      </w:r>
      <w:r w:rsidR="00EE6B51" w:rsidRPr="0050200B">
        <w:rPr>
          <w:rFonts w:ascii="Book Antiqua" w:hAnsi="Book Antiqua"/>
          <w:color w:val="000000"/>
          <w:kern w:val="0"/>
          <w:sz w:val="24"/>
          <w:lang w:bidi="ar"/>
        </w:rPr>
        <w:t xml:space="preserve">he enrichment of MAIT cells in the liver and its anatomical location close to the biliary tract </w:t>
      </w:r>
      <w:r w:rsidR="00F842F2" w:rsidRPr="0050200B">
        <w:rPr>
          <w:rFonts w:ascii="Book Antiqua" w:hAnsi="Book Antiqua"/>
          <w:color w:val="000000"/>
          <w:kern w:val="0"/>
          <w:sz w:val="24"/>
          <w:lang w:bidi="ar"/>
        </w:rPr>
        <w:t xml:space="preserve">suggest </w:t>
      </w:r>
      <w:r w:rsidR="00EE6B51" w:rsidRPr="0050200B">
        <w:rPr>
          <w:rFonts w:ascii="Book Antiqua" w:hAnsi="Book Antiqua"/>
          <w:color w:val="000000"/>
          <w:kern w:val="0"/>
          <w:sz w:val="24"/>
          <w:lang w:bidi="ar"/>
        </w:rPr>
        <w:t xml:space="preserve">that MAIT cells </w:t>
      </w:r>
      <w:r w:rsidR="00EE6B51" w:rsidRPr="0050200B">
        <w:rPr>
          <w:rFonts w:ascii="Book Antiqua" w:hAnsi="Book Antiqua"/>
          <w:color w:val="000000"/>
          <w:kern w:val="0"/>
          <w:sz w:val="24"/>
          <w:lang w:bidi="ar"/>
        </w:rPr>
        <w:lastRenderedPageBreak/>
        <w:t>play an important role in liver immune defense</w:t>
      </w:r>
      <w:r w:rsidR="00F842F2" w:rsidRPr="0050200B">
        <w:rPr>
          <w:rFonts w:ascii="Book Antiqua" w:hAnsi="Book Antiqua"/>
          <w:color w:val="000000"/>
          <w:kern w:val="0"/>
          <w:sz w:val="24"/>
          <w:lang w:bidi="ar"/>
        </w:rPr>
        <w:t xml:space="preserve"> and possibly</w:t>
      </w:r>
      <w:bookmarkEnd w:id="55"/>
      <w:r w:rsidR="00EE6B51" w:rsidRPr="0050200B">
        <w:rPr>
          <w:rFonts w:ascii="Book Antiqua" w:hAnsi="Book Antiqua"/>
          <w:color w:val="000000"/>
          <w:kern w:val="0"/>
          <w:sz w:val="24"/>
          <w:lang w:bidi="ar"/>
        </w:rPr>
        <w:t xml:space="preserve"> </w:t>
      </w:r>
      <w:r w:rsidR="005A32B4" w:rsidRPr="0050200B">
        <w:rPr>
          <w:rFonts w:ascii="Book Antiqua" w:hAnsi="Book Antiqua"/>
          <w:color w:val="000000"/>
          <w:kern w:val="0"/>
          <w:sz w:val="24"/>
          <w:lang w:bidi="ar"/>
        </w:rPr>
        <w:t xml:space="preserve">HBV-related </w:t>
      </w:r>
      <w:r w:rsidR="00EE6B51" w:rsidRPr="0050200B">
        <w:rPr>
          <w:rFonts w:ascii="Book Antiqua" w:hAnsi="Book Antiqua"/>
          <w:color w:val="000000"/>
          <w:kern w:val="0"/>
          <w:sz w:val="24"/>
          <w:lang w:bidi="ar"/>
        </w:rPr>
        <w:t xml:space="preserve">liver failure. </w:t>
      </w:r>
      <w:r w:rsidR="002A0140" w:rsidRPr="0050200B">
        <w:rPr>
          <w:rFonts w:ascii="Book Antiqua" w:hAnsi="Book Antiqua"/>
          <w:color w:val="000000"/>
          <w:kern w:val="0"/>
          <w:sz w:val="24"/>
          <w:lang w:bidi="ar"/>
        </w:rPr>
        <w:t xml:space="preserve">A </w:t>
      </w:r>
      <w:r w:rsidR="009B6443" w:rsidRPr="0050200B">
        <w:rPr>
          <w:rFonts w:ascii="Book Antiqua" w:hAnsi="Book Antiqua"/>
          <w:color w:val="000000"/>
          <w:kern w:val="0"/>
          <w:sz w:val="24"/>
          <w:lang w:bidi="ar"/>
        </w:rPr>
        <w:t>recent study</w:t>
      </w:r>
      <w:bookmarkStart w:id="56" w:name="_Hlk32780774"/>
      <w:r w:rsidR="00DE6ADA" w:rsidRPr="0050200B">
        <w:rPr>
          <w:rFonts w:ascii="Book Antiqua" w:hAnsi="Book Antiqua"/>
          <w:color w:val="000000"/>
          <w:kern w:val="0"/>
          <w:sz w:val="24"/>
          <w:vertAlign w:val="superscript"/>
          <w:lang w:bidi="ar"/>
        </w:rPr>
        <w:t>[31]</w:t>
      </w:r>
      <w:r w:rsidR="00CE1E63" w:rsidRPr="0050200B">
        <w:rPr>
          <w:rFonts w:ascii="Book Antiqua" w:hAnsi="Book Antiqua"/>
          <w:color w:val="000000"/>
          <w:kern w:val="0"/>
          <w:sz w:val="24"/>
          <w:lang w:bidi="ar"/>
        </w:rPr>
        <w:t xml:space="preserve"> </w:t>
      </w:r>
      <w:bookmarkEnd w:id="56"/>
      <w:r w:rsidR="00CE1E63" w:rsidRPr="0050200B">
        <w:rPr>
          <w:rFonts w:ascii="Book Antiqua" w:hAnsi="Book Antiqua"/>
          <w:color w:val="000000"/>
          <w:kern w:val="0"/>
          <w:sz w:val="24"/>
          <w:lang w:bidi="ar"/>
        </w:rPr>
        <w:t xml:space="preserve">suggested that </w:t>
      </w:r>
      <w:r w:rsidR="002A0140" w:rsidRPr="0050200B">
        <w:rPr>
          <w:rFonts w:ascii="Book Antiqua" w:hAnsi="Book Antiqua"/>
          <w:color w:val="000000"/>
          <w:kern w:val="0"/>
          <w:sz w:val="24"/>
          <w:lang w:bidi="ar"/>
        </w:rPr>
        <w:t>T-</w:t>
      </w:r>
      <w:r w:rsidR="00CE1E63" w:rsidRPr="0050200B">
        <w:rPr>
          <w:rFonts w:ascii="Book Antiqua" w:hAnsi="Book Antiqua"/>
          <w:color w:val="000000"/>
          <w:kern w:val="0"/>
          <w:sz w:val="24"/>
          <w:lang w:bidi="ar"/>
        </w:rPr>
        <w:t xml:space="preserve">cell-mediated immune </w:t>
      </w:r>
      <w:r w:rsidR="007528B8" w:rsidRPr="0050200B">
        <w:rPr>
          <w:rFonts w:ascii="Book Antiqua" w:hAnsi="Book Antiqua"/>
          <w:color w:val="000000"/>
          <w:kern w:val="0"/>
          <w:sz w:val="24"/>
          <w:lang w:bidi="ar"/>
        </w:rPr>
        <w:t>response</w:t>
      </w:r>
      <w:r w:rsidR="00CE1E63" w:rsidRPr="0050200B">
        <w:rPr>
          <w:rFonts w:ascii="Book Antiqua" w:hAnsi="Book Antiqua"/>
          <w:color w:val="000000"/>
          <w:kern w:val="0"/>
          <w:sz w:val="24"/>
          <w:lang w:bidi="ar"/>
        </w:rPr>
        <w:t xml:space="preserve"> plays a vital role in acute HBV infection and the pathogenesis of </w:t>
      </w:r>
      <w:r w:rsidR="000A1E00" w:rsidRPr="0050200B">
        <w:rPr>
          <w:rFonts w:ascii="Book Antiqua" w:hAnsi="Book Antiqua"/>
          <w:color w:val="000000"/>
          <w:kern w:val="0"/>
          <w:sz w:val="24"/>
          <w:lang w:bidi="ar"/>
        </w:rPr>
        <w:t xml:space="preserve">HBV-related ACLF, which </w:t>
      </w:r>
      <w:r w:rsidR="002A0140" w:rsidRPr="0050200B">
        <w:rPr>
          <w:rFonts w:ascii="Book Antiqua" w:hAnsi="Book Antiqua"/>
          <w:color w:val="000000"/>
          <w:kern w:val="0"/>
          <w:sz w:val="24"/>
          <w:lang w:bidi="ar"/>
        </w:rPr>
        <w:t xml:space="preserve">suggests </w:t>
      </w:r>
      <w:r w:rsidR="00CE1E63" w:rsidRPr="0050200B">
        <w:rPr>
          <w:rFonts w:ascii="Book Antiqua" w:hAnsi="Book Antiqua"/>
          <w:color w:val="000000"/>
          <w:kern w:val="0"/>
          <w:sz w:val="24"/>
          <w:lang w:bidi="ar"/>
        </w:rPr>
        <w:t xml:space="preserve">that T-cell responses play </w:t>
      </w:r>
      <w:r w:rsidR="002A0140" w:rsidRPr="0050200B">
        <w:rPr>
          <w:rFonts w:ascii="Book Antiqua" w:hAnsi="Book Antiqua"/>
          <w:color w:val="000000"/>
          <w:kern w:val="0"/>
          <w:sz w:val="24"/>
          <w:lang w:bidi="ar"/>
        </w:rPr>
        <w:t xml:space="preserve">a </w:t>
      </w:r>
      <w:r w:rsidR="00CE1E63" w:rsidRPr="0050200B">
        <w:rPr>
          <w:rFonts w:ascii="Book Antiqua" w:hAnsi="Book Antiqua"/>
          <w:color w:val="000000"/>
          <w:kern w:val="0"/>
          <w:sz w:val="24"/>
          <w:lang w:bidi="ar"/>
        </w:rPr>
        <w:t>crucial role in virus control and</w:t>
      </w:r>
      <w:r w:rsidR="000A1E00" w:rsidRPr="0050200B">
        <w:rPr>
          <w:rFonts w:ascii="Book Antiqua" w:hAnsi="Book Antiqua"/>
          <w:color w:val="000000"/>
          <w:kern w:val="0"/>
          <w:sz w:val="24"/>
          <w:lang w:bidi="ar"/>
        </w:rPr>
        <w:t xml:space="preserve"> </w:t>
      </w:r>
      <w:r w:rsidR="00CE1E63" w:rsidRPr="0050200B">
        <w:rPr>
          <w:rFonts w:ascii="Book Antiqua" w:hAnsi="Book Antiqua"/>
          <w:color w:val="000000"/>
          <w:kern w:val="0"/>
          <w:sz w:val="24"/>
          <w:lang w:bidi="ar"/>
        </w:rPr>
        <w:t xml:space="preserve">immune-mediated liver damage. </w:t>
      </w:r>
      <w:r w:rsidR="000A1E00" w:rsidRPr="0050200B">
        <w:rPr>
          <w:rFonts w:ascii="Book Antiqua" w:hAnsi="Book Antiqua"/>
          <w:color w:val="000000"/>
          <w:kern w:val="0"/>
          <w:sz w:val="24"/>
          <w:lang w:bidi="ar"/>
        </w:rPr>
        <w:t>Another recent study</w:t>
      </w:r>
      <w:r w:rsidR="008C2D51" w:rsidRPr="0050200B">
        <w:rPr>
          <w:rFonts w:ascii="Book Antiqua" w:hAnsi="Book Antiqua"/>
          <w:color w:val="000000"/>
          <w:kern w:val="0"/>
          <w:sz w:val="24"/>
          <w:vertAlign w:val="superscript"/>
          <w:lang w:bidi="ar"/>
        </w:rPr>
        <w:t>[32]</w:t>
      </w:r>
      <w:r w:rsidR="000A1E00" w:rsidRPr="0050200B">
        <w:rPr>
          <w:rFonts w:ascii="Book Antiqua" w:hAnsi="Book Antiqua"/>
          <w:color w:val="000000"/>
          <w:kern w:val="0"/>
          <w:sz w:val="24"/>
          <w:lang w:bidi="ar"/>
        </w:rPr>
        <w:t xml:space="preserve"> show</w:t>
      </w:r>
      <w:r w:rsidR="00C37CF4" w:rsidRPr="0050200B">
        <w:rPr>
          <w:rFonts w:ascii="Book Antiqua" w:hAnsi="Book Antiqua"/>
          <w:color w:val="000000"/>
          <w:kern w:val="0"/>
          <w:sz w:val="24"/>
          <w:lang w:bidi="ar"/>
        </w:rPr>
        <w:t>ed</w:t>
      </w:r>
      <w:r w:rsidR="000A1E00" w:rsidRPr="0050200B">
        <w:rPr>
          <w:rFonts w:ascii="Book Antiqua" w:hAnsi="Book Antiqua"/>
          <w:color w:val="000000"/>
          <w:kern w:val="0"/>
          <w:sz w:val="24"/>
          <w:lang w:bidi="ar"/>
        </w:rPr>
        <w:t xml:space="preserve"> that chronic HBV and HCV infections always lead to </w:t>
      </w:r>
      <w:r w:rsidR="002A0140" w:rsidRPr="0050200B">
        <w:rPr>
          <w:rFonts w:ascii="Book Antiqua" w:hAnsi="Book Antiqua"/>
          <w:color w:val="000000"/>
          <w:kern w:val="0"/>
          <w:sz w:val="24"/>
          <w:lang w:bidi="ar"/>
        </w:rPr>
        <w:t>T-</w:t>
      </w:r>
      <w:r w:rsidR="000A1E00" w:rsidRPr="0050200B">
        <w:rPr>
          <w:rFonts w:ascii="Book Antiqua" w:hAnsi="Book Antiqua"/>
          <w:color w:val="000000"/>
          <w:kern w:val="0"/>
          <w:sz w:val="24"/>
          <w:lang w:bidi="ar"/>
        </w:rPr>
        <w:t xml:space="preserve">cell </w:t>
      </w:r>
      <w:r w:rsidR="00C37CF4" w:rsidRPr="0050200B">
        <w:rPr>
          <w:rFonts w:ascii="Book Antiqua" w:hAnsi="Book Antiqua"/>
          <w:color w:val="000000"/>
          <w:kern w:val="0"/>
          <w:sz w:val="24"/>
          <w:lang w:bidi="ar"/>
        </w:rPr>
        <w:t>depletion</w:t>
      </w:r>
      <w:r w:rsidR="000A1E00" w:rsidRPr="0050200B">
        <w:rPr>
          <w:rFonts w:ascii="Book Antiqua" w:hAnsi="Book Antiqua"/>
          <w:color w:val="000000"/>
          <w:kern w:val="0"/>
          <w:sz w:val="24"/>
          <w:lang w:bidi="ar"/>
        </w:rPr>
        <w:t xml:space="preserve"> or dysfunction,</w:t>
      </w:r>
      <w:r w:rsidR="00894656" w:rsidRPr="0050200B">
        <w:rPr>
          <w:rFonts w:ascii="Book Antiqua" w:hAnsi="Book Antiqua"/>
          <w:color w:val="000000"/>
          <w:kern w:val="0"/>
          <w:sz w:val="24"/>
          <w:lang w:bidi="ar"/>
        </w:rPr>
        <w:t xml:space="preserve"> which results</w:t>
      </w:r>
      <w:r w:rsidR="00C37CF4" w:rsidRPr="0050200B">
        <w:rPr>
          <w:rFonts w:ascii="Book Antiqua" w:hAnsi="Book Antiqua"/>
          <w:color w:val="000000"/>
          <w:kern w:val="0"/>
          <w:sz w:val="24"/>
          <w:lang w:bidi="ar"/>
        </w:rPr>
        <w:t xml:space="preserve"> in</w:t>
      </w:r>
      <w:r w:rsidR="000A1E00" w:rsidRPr="0050200B">
        <w:rPr>
          <w:rFonts w:ascii="Book Antiqua" w:hAnsi="Book Antiqua"/>
          <w:color w:val="000000"/>
          <w:kern w:val="0"/>
          <w:sz w:val="24"/>
          <w:lang w:bidi="ar"/>
        </w:rPr>
        <w:t xml:space="preserve"> immune tolerance and viral persistence. The pathogenesis of ACLF is also a dysfunctional immune response caused by systemic inflammation and increased immune cell paralysis.</w:t>
      </w:r>
      <w:r w:rsidR="00A342AF" w:rsidRPr="0050200B">
        <w:rPr>
          <w:rFonts w:ascii="Book Antiqua" w:hAnsi="Book Antiqua"/>
          <w:color w:val="000000"/>
          <w:sz w:val="24"/>
        </w:rPr>
        <w:t xml:space="preserve"> </w:t>
      </w:r>
    </w:p>
    <w:p w:rsidR="00885968" w:rsidRPr="0050200B" w:rsidRDefault="00A342AF" w:rsidP="0050200B">
      <w:pPr>
        <w:widowControl/>
        <w:snapToGrid w:val="0"/>
        <w:spacing w:line="360" w:lineRule="auto"/>
        <w:ind w:firstLineChars="200" w:firstLine="480"/>
        <w:rPr>
          <w:rFonts w:ascii="Book Antiqua" w:eastAsia="等线" w:hAnsi="Book Antiqua"/>
          <w:color w:val="000000"/>
          <w:kern w:val="0"/>
          <w:sz w:val="24"/>
          <w:lang w:bidi="ar"/>
        </w:rPr>
      </w:pPr>
      <w:r w:rsidRPr="0050200B">
        <w:rPr>
          <w:rFonts w:ascii="Book Antiqua" w:hAnsi="Book Antiqua"/>
          <w:color w:val="000000"/>
          <w:kern w:val="0"/>
          <w:sz w:val="24"/>
          <w:lang w:bidi="ar"/>
        </w:rPr>
        <w:t xml:space="preserve">Böttcher </w:t>
      </w:r>
      <w:r w:rsidRPr="0050200B">
        <w:rPr>
          <w:rFonts w:ascii="Book Antiqua" w:hAnsi="Book Antiqua"/>
          <w:i/>
          <w:iCs/>
          <w:color w:val="000000"/>
          <w:kern w:val="0"/>
          <w:sz w:val="24"/>
          <w:lang w:bidi="ar"/>
        </w:rPr>
        <w:t>et al</w:t>
      </w:r>
      <w:r w:rsidR="007B18FF" w:rsidRPr="0050200B">
        <w:rPr>
          <w:rFonts w:ascii="Book Antiqua" w:hAnsi="Book Antiqua"/>
          <w:iCs/>
          <w:color w:val="000000"/>
          <w:kern w:val="0"/>
          <w:sz w:val="24"/>
          <w:vertAlign w:val="superscript"/>
          <w:lang w:bidi="ar"/>
        </w:rPr>
        <w:t>[9]</w:t>
      </w:r>
      <w:r w:rsidR="008C2D51" w:rsidRPr="0050200B">
        <w:rPr>
          <w:rFonts w:ascii="Book Antiqua" w:hAnsi="Book Antiqua"/>
          <w:color w:val="000000"/>
          <w:kern w:val="0"/>
          <w:sz w:val="24"/>
          <w:lang w:bidi="ar"/>
        </w:rPr>
        <w:t xml:space="preserve"> </w:t>
      </w:r>
      <w:r w:rsidR="00F842F2" w:rsidRPr="0050200B">
        <w:rPr>
          <w:rFonts w:ascii="Book Antiqua" w:hAnsi="Book Antiqua"/>
          <w:color w:val="000000"/>
          <w:kern w:val="0"/>
          <w:sz w:val="24"/>
          <w:lang w:bidi="ar"/>
        </w:rPr>
        <w:t xml:space="preserve">showed </w:t>
      </w:r>
      <w:r w:rsidRPr="0050200B">
        <w:rPr>
          <w:rFonts w:ascii="Book Antiqua" w:hAnsi="Book Antiqua"/>
          <w:color w:val="000000"/>
          <w:kern w:val="0"/>
          <w:sz w:val="24"/>
          <w:lang w:bidi="ar"/>
        </w:rPr>
        <w:t xml:space="preserve">that MAIT cells were decreased in peripheral blood and liver tissue in </w:t>
      </w:r>
      <w:r w:rsidR="005A32B4" w:rsidRPr="0050200B">
        <w:rPr>
          <w:rFonts w:ascii="Book Antiqua" w:hAnsi="Book Antiqua"/>
          <w:color w:val="000000"/>
          <w:kern w:val="0"/>
          <w:sz w:val="24"/>
          <w:lang w:bidi="ar"/>
        </w:rPr>
        <w:t>autoimmune immune liver disease</w:t>
      </w:r>
      <w:r w:rsidRPr="0050200B">
        <w:rPr>
          <w:rFonts w:ascii="Book Antiqua" w:hAnsi="Book Antiqua"/>
          <w:color w:val="000000"/>
          <w:kern w:val="0"/>
          <w:sz w:val="24"/>
          <w:lang w:bidi="ar"/>
        </w:rPr>
        <w:t xml:space="preserve"> and found</w:t>
      </w:r>
      <w:r w:rsidR="001A4732" w:rsidRPr="0050200B">
        <w:rPr>
          <w:rFonts w:ascii="Book Antiqua" w:hAnsi="Book Antiqua"/>
          <w:color w:val="000000"/>
          <w:kern w:val="0"/>
          <w:sz w:val="24"/>
          <w:lang w:bidi="ar"/>
        </w:rPr>
        <w:t xml:space="preserve"> </w:t>
      </w:r>
      <w:r w:rsidR="002A0140" w:rsidRPr="0050200B">
        <w:rPr>
          <w:rFonts w:ascii="Book Antiqua" w:hAnsi="Book Antiqua"/>
          <w:color w:val="000000"/>
          <w:kern w:val="0"/>
          <w:sz w:val="24"/>
          <w:lang w:bidi="ar"/>
        </w:rPr>
        <w:t xml:space="preserve">that </w:t>
      </w:r>
      <w:r w:rsidRPr="0050200B">
        <w:rPr>
          <w:rFonts w:ascii="Book Antiqua" w:hAnsi="Book Antiqua"/>
          <w:color w:val="000000"/>
          <w:kern w:val="0"/>
          <w:sz w:val="24"/>
          <w:lang w:bidi="ar"/>
        </w:rPr>
        <w:t xml:space="preserve">intrahepatic MAIT cells tended to </w:t>
      </w:r>
      <w:r w:rsidR="002A0140" w:rsidRPr="0050200B">
        <w:rPr>
          <w:rFonts w:ascii="Book Antiqua" w:hAnsi="Book Antiqua"/>
          <w:color w:val="000000"/>
          <w:kern w:val="0"/>
          <w:sz w:val="24"/>
          <w:lang w:bidi="ar"/>
        </w:rPr>
        <w:t xml:space="preserve">decrease </w:t>
      </w:r>
      <w:r w:rsidRPr="0050200B">
        <w:rPr>
          <w:rFonts w:ascii="Book Antiqua" w:hAnsi="Book Antiqua"/>
          <w:color w:val="000000"/>
          <w:kern w:val="0"/>
          <w:sz w:val="24"/>
          <w:lang w:bidi="ar"/>
        </w:rPr>
        <w:t>with increasing fibrosis stage.</w:t>
      </w:r>
      <w:r w:rsidR="001A4732" w:rsidRPr="0050200B">
        <w:rPr>
          <w:rFonts w:ascii="Book Antiqua" w:hAnsi="Book Antiqua"/>
          <w:color w:val="000000"/>
          <w:kern w:val="0"/>
          <w:sz w:val="24"/>
          <w:lang w:bidi="ar"/>
        </w:rPr>
        <w:t xml:space="preserve"> They consider</w:t>
      </w:r>
      <w:r w:rsidR="002A0140" w:rsidRPr="0050200B">
        <w:rPr>
          <w:rFonts w:ascii="Book Antiqua" w:hAnsi="Book Antiqua"/>
          <w:color w:val="000000"/>
          <w:kern w:val="0"/>
          <w:sz w:val="24"/>
          <w:lang w:bidi="ar"/>
        </w:rPr>
        <w:t>ed</w:t>
      </w:r>
      <w:r w:rsidR="001A4732" w:rsidRPr="0050200B">
        <w:rPr>
          <w:rFonts w:ascii="Book Antiqua" w:hAnsi="Book Antiqua"/>
          <w:color w:val="000000"/>
          <w:kern w:val="0"/>
          <w:sz w:val="24"/>
          <w:lang w:bidi="ar"/>
        </w:rPr>
        <w:t xml:space="preserve"> </w:t>
      </w:r>
      <w:r w:rsidR="002A0140" w:rsidRPr="0050200B">
        <w:rPr>
          <w:rFonts w:ascii="Book Antiqua" w:hAnsi="Book Antiqua"/>
          <w:color w:val="000000"/>
          <w:kern w:val="0"/>
          <w:sz w:val="24"/>
          <w:lang w:bidi="ar"/>
        </w:rPr>
        <w:t xml:space="preserve">that </w:t>
      </w:r>
      <w:r w:rsidR="001A4732" w:rsidRPr="0050200B">
        <w:rPr>
          <w:rFonts w:ascii="Book Antiqua" w:hAnsi="Book Antiqua"/>
          <w:color w:val="000000"/>
          <w:kern w:val="0"/>
          <w:sz w:val="24"/>
          <w:lang w:bidi="ar"/>
        </w:rPr>
        <w:t>t</w:t>
      </w:r>
      <w:r w:rsidRPr="0050200B">
        <w:rPr>
          <w:rFonts w:ascii="Book Antiqua" w:hAnsi="Book Antiqua"/>
          <w:color w:val="000000"/>
          <w:kern w:val="0"/>
          <w:sz w:val="24"/>
          <w:lang w:bidi="ar"/>
        </w:rPr>
        <w:t xml:space="preserve">he decrease was </w:t>
      </w:r>
      <w:r w:rsidR="001A4732" w:rsidRPr="0050200B">
        <w:rPr>
          <w:rFonts w:ascii="Book Antiqua" w:hAnsi="Book Antiqua"/>
          <w:color w:val="000000"/>
          <w:kern w:val="0"/>
          <w:sz w:val="24"/>
          <w:lang w:bidi="ar"/>
        </w:rPr>
        <w:t>related to</w:t>
      </w:r>
      <w:r w:rsidRPr="0050200B">
        <w:rPr>
          <w:rFonts w:ascii="Book Antiqua" w:hAnsi="Book Antiqua"/>
          <w:color w:val="000000"/>
          <w:kern w:val="0"/>
          <w:sz w:val="24"/>
          <w:lang w:bidi="ar"/>
        </w:rPr>
        <w:t xml:space="preserve"> long-term exposure to cytokines and bacterial antigens, resulting in cell exhaustion</w:t>
      </w:r>
      <w:r w:rsidR="001A4732" w:rsidRPr="0050200B">
        <w:rPr>
          <w:rFonts w:ascii="Book Antiqua" w:hAnsi="Book Antiqua"/>
          <w:color w:val="000000"/>
          <w:kern w:val="0"/>
          <w:sz w:val="24"/>
          <w:lang w:bidi="ar"/>
        </w:rPr>
        <w:t xml:space="preserve">. </w:t>
      </w:r>
      <w:r w:rsidR="00031D84" w:rsidRPr="0050200B">
        <w:rPr>
          <w:rFonts w:ascii="Book Antiqua" w:hAnsi="Book Antiqua"/>
          <w:color w:val="000000"/>
          <w:kern w:val="0"/>
          <w:sz w:val="24"/>
          <w:lang w:bidi="ar"/>
        </w:rPr>
        <w:t>Together</w:t>
      </w:r>
      <w:r w:rsidR="001A4732" w:rsidRPr="0050200B">
        <w:rPr>
          <w:rFonts w:ascii="Book Antiqua" w:hAnsi="Book Antiqua"/>
          <w:color w:val="000000"/>
          <w:kern w:val="0"/>
          <w:sz w:val="24"/>
          <w:lang w:bidi="ar"/>
        </w:rPr>
        <w:t xml:space="preserve"> with their </w:t>
      </w:r>
      <w:r w:rsidR="00031D84" w:rsidRPr="0050200B">
        <w:rPr>
          <w:rFonts w:ascii="Book Antiqua" w:hAnsi="Book Antiqua"/>
          <w:color w:val="000000"/>
          <w:kern w:val="0"/>
          <w:sz w:val="24"/>
          <w:lang w:bidi="ar"/>
        </w:rPr>
        <w:t>findings</w:t>
      </w:r>
      <w:r w:rsidR="001A4732" w:rsidRPr="0050200B">
        <w:rPr>
          <w:rFonts w:ascii="Book Antiqua" w:hAnsi="Book Antiqua"/>
          <w:color w:val="000000"/>
          <w:kern w:val="0"/>
          <w:sz w:val="24"/>
          <w:lang w:bidi="ar"/>
        </w:rPr>
        <w:t>, o</w:t>
      </w:r>
      <w:r w:rsidR="00C37CF4" w:rsidRPr="0050200B">
        <w:rPr>
          <w:rFonts w:ascii="Book Antiqua" w:hAnsi="Book Antiqua"/>
          <w:color w:val="000000"/>
          <w:kern w:val="0"/>
          <w:sz w:val="24"/>
          <w:lang w:bidi="ar"/>
        </w:rPr>
        <w:t xml:space="preserve">ur data showed </w:t>
      </w:r>
      <w:r w:rsidR="003F3087" w:rsidRPr="0050200B">
        <w:rPr>
          <w:rFonts w:ascii="Book Antiqua" w:hAnsi="Book Antiqua"/>
          <w:color w:val="000000"/>
          <w:kern w:val="0"/>
          <w:sz w:val="24"/>
          <w:lang w:bidi="ar"/>
        </w:rPr>
        <w:t xml:space="preserve">a </w:t>
      </w:r>
      <w:r w:rsidR="003F3087" w:rsidRPr="0050200B">
        <w:rPr>
          <w:rFonts w:ascii="Book Antiqua" w:eastAsia="等线" w:hAnsi="Book Antiqua"/>
          <w:color w:val="000000"/>
          <w:kern w:val="0"/>
          <w:sz w:val="24"/>
          <w:lang w:bidi="ar"/>
        </w:rPr>
        <w:t xml:space="preserve">more significant decrease of </w:t>
      </w:r>
      <w:r w:rsidR="007528B8" w:rsidRPr="0050200B">
        <w:rPr>
          <w:rFonts w:ascii="Book Antiqua" w:eastAsia="等线" w:hAnsi="Book Antiqua"/>
          <w:color w:val="000000"/>
          <w:kern w:val="0"/>
          <w:sz w:val="24"/>
          <w:lang w:bidi="ar"/>
        </w:rPr>
        <w:t xml:space="preserve">circulating </w:t>
      </w:r>
      <w:r w:rsidR="003F3087" w:rsidRPr="0050200B">
        <w:rPr>
          <w:rFonts w:ascii="Book Antiqua" w:eastAsia="等线" w:hAnsi="Book Antiqua"/>
          <w:color w:val="000000"/>
          <w:kern w:val="0"/>
          <w:sz w:val="24"/>
          <w:lang w:bidi="ar"/>
        </w:rPr>
        <w:t xml:space="preserve">MAIT cells when </w:t>
      </w:r>
      <w:r w:rsidR="002A0140" w:rsidRPr="0050200B">
        <w:rPr>
          <w:rFonts w:ascii="Book Antiqua" w:eastAsia="等线" w:hAnsi="Book Antiqua"/>
          <w:color w:val="000000"/>
          <w:kern w:val="0"/>
          <w:sz w:val="24"/>
          <w:lang w:bidi="ar"/>
        </w:rPr>
        <w:t xml:space="preserve">the </w:t>
      </w:r>
      <w:r w:rsidR="003F3087" w:rsidRPr="0050200B">
        <w:rPr>
          <w:rFonts w:ascii="Book Antiqua" w:eastAsia="等线" w:hAnsi="Book Antiqua"/>
          <w:color w:val="000000"/>
          <w:kern w:val="0"/>
          <w:sz w:val="24"/>
          <w:lang w:bidi="ar"/>
        </w:rPr>
        <w:t>patients’ condition worse</w:t>
      </w:r>
      <w:r w:rsidR="002A0140" w:rsidRPr="0050200B">
        <w:rPr>
          <w:rFonts w:ascii="Book Antiqua" w:eastAsia="等线" w:hAnsi="Book Antiqua"/>
          <w:color w:val="000000"/>
          <w:kern w:val="0"/>
          <w:sz w:val="24"/>
          <w:lang w:bidi="ar"/>
        </w:rPr>
        <w:t>ned</w:t>
      </w:r>
      <w:r w:rsidR="00894656" w:rsidRPr="0050200B">
        <w:rPr>
          <w:rFonts w:ascii="Book Antiqua" w:eastAsia="等线" w:hAnsi="Book Antiqua"/>
          <w:color w:val="000000"/>
          <w:kern w:val="0"/>
          <w:sz w:val="24"/>
          <w:lang w:bidi="ar"/>
        </w:rPr>
        <w:t>. D</w:t>
      </w:r>
      <w:r w:rsidR="00020EE3" w:rsidRPr="0050200B">
        <w:rPr>
          <w:rFonts w:ascii="Book Antiqua" w:eastAsia="等线" w:hAnsi="Book Antiqua"/>
          <w:color w:val="000000"/>
          <w:kern w:val="0"/>
          <w:sz w:val="24"/>
          <w:lang w:bidi="ar"/>
        </w:rPr>
        <w:t>uring the middle/late stage</w:t>
      </w:r>
      <w:r w:rsidR="00B06557" w:rsidRPr="0050200B">
        <w:rPr>
          <w:rFonts w:ascii="Book Antiqua" w:eastAsia="等线" w:hAnsi="Book Antiqua"/>
          <w:color w:val="000000"/>
          <w:kern w:val="0"/>
          <w:sz w:val="24"/>
          <w:lang w:bidi="ar"/>
        </w:rPr>
        <w:t xml:space="preserve"> of liver failure</w:t>
      </w:r>
      <w:r w:rsidR="00020EE3" w:rsidRPr="0050200B">
        <w:rPr>
          <w:rFonts w:ascii="Book Antiqua" w:eastAsia="等线" w:hAnsi="Book Antiqua"/>
          <w:color w:val="000000"/>
          <w:kern w:val="0"/>
          <w:sz w:val="24"/>
          <w:lang w:bidi="ar"/>
        </w:rPr>
        <w:t xml:space="preserve">, </w:t>
      </w:r>
      <w:r w:rsidR="002A0140" w:rsidRPr="0050200B">
        <w:rPr>
          <w:rFonts w:ascii="Book Antiqua" w:eastAsia="等线" w:hAnsi="Book Antiqua"/>
          <w:color w:val="000000"/>
          <w:kern w:val="0"/>
          <w:sz w:val="24"/>
          <w:lang w:bidi="ar"/>
        </w:rPr>
        <w:t xml:space="preserve">perhaps </w:t>
      </w:r>
      <w:r w:rsidR="00020EE3" w:rsidRPr="0050200B">
        <w:rPr>
          <w:rFonts w:ascii="Book Antiqua" w:eastAsia="等线" w:hAnsi="Book Antiqua"/>
          <w:color w:val="000000"/>
          <w:kern w:val="0"/>
          <w:sz w:val="24"/>
          <w:lang w:bidi="ar"/>
        </w:rPr>
        <w:t xml:space="preserve">due to the long-term chronic course, </w:t>
      </w:r>
      <w:r w:rsidR="007307E0" w:rsidRPr="0050200B">
        <w:rPr>
          <w:rFonts w:ascii="Book Antiqua" w:eastAsia="等线" w:hAnsi="Book Antiqua"/>
          <w:color w:val="000000"/>
          <w:kern w:val="0"/>
          <w:sz w:val="24"/>
          <w:lang w:bidi="ar"/>
        </w:rPr>
        <w:t xml:space="preserve">circulating </w:t>
      </w:r>
      <w:r w:rsidR="00020EE3" w:rsidRPr="0050200B">
        <w:rPr>
          <w:rFonts w:ascii="Book Antiqua" w:eastAsia="等线" w:hAnsi="Book Antiqua"/>
          <w:color w:val="000000"/>
          <w:kern w:val="0"/>
          <w:sz w:val="24"/>
          <w:lang w:bidi="ar"/>
        </w:rPr>
        <w:t>MAIT cells</w:t>
      </w:r>
      <w:r w:rsidR="00B06557" w:rsidRPr="0050200B">
        <w:rPr>
          <w:rFonts w:ascii="Book Antiqua" w:eastAsia="等线" w:hAnsi="Book Antiqua"/>
          <w:color w:val="000000"/>
          <w:kern w:val="0"/>
          <w:sz w:val="24"/>
          <w:lang w:bidi="ar"/>
        </w:rPr>
        <w:t xml:space="preserve"> </w:t>
      </w:r>
      <w:r w:rsidR="002A0140" w:rsidRPr="0050200B">
        <w:rPr>
          <w:rFonts w:ascii="Book Antiqua" w:eastAsia="等线" w:hAnsi="Book Antiqua"/>
          <w:color w:val="000000"/>
          <w:kern w:val="0"/>
          <w:sz w:val="24"/>
          <w:lang w:bidi="ar"/>
        </w:rPr>
        <w:t xml:space="preserve">are </w:t>
      </w:r>
      <w:r w:rsidR="00B06557" w:rsidRPr="0050200B">
        <w:rPr>
          <w:rFonts w:ascii="Book Antiqua" w:eastAsia="等线" w:hAnsi="Book Antiqua"/>
          <w:color w:val="000000"/>
          <w:kern w:val="0"/>
          <w:sz w:val="24"/>
          <w:lang w:bidi="ar"/>
        </w:rPr>
        <w:t xml:space="preserve">increasingly </w:t>
      </w:r>
      <w:r w:rsidR="002A0140" w:rsidRPr="0050200B">
        <w:rPr>
          <w:rFonts w:ascii="Book Antiqua" w:eastAsia="等线" w:hAnsi="Book Antiqua"/>
          <w:color w:val="000000"/>
          <w:kern w:val="0"/>
          <w:sz w:val="24"/>
          <w:lang w:bidi="ar"/>
        </w:rPr>
        <w:t xml:space="preserve">depleted </w:t>
      </w:r>
      <w:r w:rsidR="00020EE3" w:rsidRPr="0050200B">
        <w:rPr>
          <w:rFonts w:ascii="Book Antiqua" w:eastAsia="等线" w:hAnsi="Book Antiqua"/>
          <w:color w:val="000000"/>
          <w:kern w:val="0"/>
          <w:sz w:val="24"/>
          <w:lang w:bidi="ar"/>
        </w:rPr>
        <w:t xml:space="preserve">and the body </w:t>
      </w:r>
      <w:r w:rsidR="002A0140" w:rsidRPr="0050200B">
        <w:rPr>
          <w:rFonts w:ascii="Book Antiqua" w:eastAsia="等线" w:hAnsi="Book Antiqua"/>
          <w:color w:val="000000"/>
          <w:kern w:val="0"/>
          <w:sz w:val="24"/>
          <w:lang w:bidi="ar"/>
        </w:rPr>
        <w:t>mounts</w:t>
      </w:r>
      <w:r w:rsidR="00020EE3" w:rsidRPr="0050200B">
        <w:rPr>
          <w:rFonts w:ascii="Book Antiqua" w:eastAsia="等线" w:hAnsi="Book Antiqua"/>
          <w:color w:val="000000"/>
          <w:kern w:val="0"/>
          <w:sz w:val="24"/>
          <w:lang w:bidi="ar"/>
        </w:rPr>
        <w:t xml:space="preserve"> a dysfunctional immune response</w:t>
      </w:r>
      <w:r w:rsidR="00F842F2" w:rsidRPr="0050200B">
        <w:rPr>
          <w:rFonts w:ascii="Book Antiqua" w:eastAsia="等线" w:hAnsi="Book Antiqua"/>
          <w:color w:val="000000"/>
          <w:kern w:val="0"/>
          <w:sz w:val="24"/>
          <w:lang w:bidi="ar"/>
        </w:rPr>
        <w:t xml:space="preserve"> and</w:t>
      </w:r>
      <w:r w:rsidR="00020EE3" w:rsidRPr="0050200B">
        <w:rPr>
          <w:rFonts w:ascii="Book Antiqua" w:eastAsia="等线" w:hAnsi="Book Antiqua"/>
          <w:color w:val="000000"/>
          <w:kern w:val="0"/>
          <w:sz w:val="24"/>
          <w:lang w:bidi="ar"/>
        </w:rPr>
        <w:t xml:space="preserve"> enter</w:t>
      </w:r>
      <w:r w:rsidR="002A0140" w:rsidRPr="0050200B">
        <w:rPr>
          <w:rFonts w:ascii="Book Antiqua" w:eastAsia="等线" w:hAnsi="Book Antiqua"/>
          <w:color w:val="000000"/>
          <w:kern w:val="0"/>
          <w:sz w:val="24"/>
          <w:lang w:bidi="ar"/>
        </w:rPr>
        <w:t>s</w:t>
      </w:r>
      <w:r w:rsidR="00020EE3" w:rsidRPr="0050200B">
        <w:rPr>
          <w:rFonts w:ascii="Book Antiqua" w:eastAsia="等线" w:hAnsi="Book Antiqua"/>
          <w:color w:val="000000"/>
          <w:kern w:val="0"/>
          <w:sz w:val="24"/>
          <w:lang w:bidi="ar"/>
        </w:rPr>
        <w:t xml:space="preserve"> an immunosuppressive state, resulting in </w:t>
      </w:r>
      <w:r w:rsidR="00570B5C" w:rsidRPr="0050200B">
        <w:rPr>
          <w:rFonts w:ascii="Book Antiqua" w:eastAsia="等线" w:hAnsi="Book Antiqua"/>
          <w:color w:val="000000"/>
          <w:kern w:val="0"/>
          <w:sz w:val="24"/>
          <w:lang w:bidi="ar"/>
        </w:rPr>
        <w:t xml:space="preserve">viral persistence and </w:t>
      </w:r>
      <w:r w:rsidR="00020EE3" w:rsidRPr="0050200B">
        <w:rPr>
          <w:rFonts w:ascii="Book Antiqua" w:eastAsia="等线" w:hAnsi="Book Antiqua"/>
          <w:color w:val="000000"/>
          <w:kern w:val="0"/>
          <w:sz w:val="24"/>
          <w:lang w:bidi="ar"/>
        </w:rPr>
        <w:t>aggravated conditions</w:t>
      </w:r>
      <w:r w:rsidR="00564D78" w:rsidRPr="0050200B">
        <w:rPr>
          <w:rFonts w:ascii="Book Antiqua" w:eastAsia="等线" w:hAnsi="Book Antiqua"/>
          <w:color w:val="000000"/>
          <w:kern w:val="0"/>
          <w:sz w:val="24"/>
          <w:lang w:bidi="ar"/>
        </w:rPr>
        <w:t>.</w:t>
      </w:r>
      <w:bookmarkStart w:id="57" w:name="_Hlk32751960"/>
      <w:r w:rsidR="00674FA9" w:rsidRPr="0050200B">
        <w:rPr>
          <w:rFonts w:ascii="Book Antiqua" w:eastAsia="等线" w:hAnsi="Book Antiqua"/>
          <w:color w:val="000000"/>
          <w:kern w:val="0"/>
          <w:sz w:val="24"/>
          <w:lang w:bidi="ar"/>
        </w:rPr>
        <w:t xml:space="preserve"> Given that patients with end-stage chronic liver disease in most cases have at least some degree of malnutrition and decreased protein synthesis, maybe MAIT cells' decrease is </w:t>
      </w:r>
      <w:r w:rsidR="00FD12A8" w:rsidRPr="0050200B">
        <w:rPr>
          <w:rFonts w:ascii="Book Antiqua" w:eastAsia="等线" w:hAnsi="Book Antiqua"/>
          <w:color w:val="000000"/>
          <w:kern w:val="0"/>
          <w:sz w:val="24"/>
          <w:lang w:bidi="ar"/>
        </w:rPr>
        <w:t xml:space="preserve">also </w:t>
      </w:r>
      <w:r w:rsidR="00674FA9" w:rsidRPr="0050200B">
        <w:rPr>
          <w:rFonts w:ascii="Book Antiqua" w:eastAsia="等线" w:hAnsi="Book Antiqua"/>
          <w:color w:val="000000"/>
          <w:kern w:val="0"/>
          <w:sz w:val="24"/>
          <w:lang w:bidi="ar"/>
        </w:rPr>
        <w:t>associated with malnutrition, decreased protein synthesis and the reduction of lymphocytes.</w:t>
      </w:r>
    </w:p>
    <w:bookmarkEnd w:id="57"/>
    <w:p w:rsidR="007528B8" w:rsidRPr="0050200B" w:rsidRDefault="001A4732" w:rsidP="0050200B">
      <w:pPr>
        <w:widowControl/>
        <w:snapToGrid w:val="0"/>
        <w:spacing w:line="360" w:lineRule="auto"/>
        <w:ind w:firstLineChars="200" w:firstLine="480"/>
        <w:rPr>
          <w:rFonts w:ascii="Book Antiqua" w:hAnsi="Book Antiqua"/>
          <w:color w:val="000000"/>
          <w:kern w:val="0"/>
          <w:sz w:val="24"/>
          <w:lang w:bidi="ar"/>
        </w:rPr>
      </w:pPr>
      <w:r w:rsidRPr="0050200B">
        <w:rPr>
          <w:rFonts w:ascii="Book Antiqua" w:hAnsi="Book Antiqua"/>
          <w:color w:val="000000"/>
          <w:kern w:val="0"/>
          <w:sz w:val="24"/>
          <w:lang w:bidi="ar"/>
        </w:rPr>
        <w:t>P</w:t>
      </w:r>
      <w:r w:rsidR="00721B27" w:rsidRPr="0050200B">
        <w:rPr>
          <w:rFonts w:ascii="Book Antiqua" w:hAnsi="Book Antiqua"/>
          <w:color w:val="000000"/>
          <w:kern w:val="0"/>
          <w:sz w:val="24"/>
          <w:lang w:bidi="ar"/>
        </w:rPr>
        <w:t>revious research</w:t>
      </w:r>
      <w:r w:rsidRPr="0050200B">
        <w:rPr>
          <w:rFonts w:ascii="Book Antiqua" w:hAnsi="Book Antiqua"/>
          <w:color w:val="000000"/>
          <w:kern w:val="0"/>
          <w:sz w:val="24"/>
          <w:lang w:bidi="ar"/>
        </w:rPr>
        <w:t xml:space="preserve"> </w:t>
      </w:r>
      <w:r w:rsidR="002A0140" w:rsidRPr="0050200B">
        <w:rPr>
          <w:rFonts w:ascii="Book Antiqua" w:hAnsi="Book Antiqua"/>
          <w:color w:val="000000"/>
          <w:kern w:val="0"/>
          <w:sz w:val="24"/>
          <w:lang w:bidi="ar"/>
        </w:rPr>
        <w:t xml:space="preserve">has suggested </w:t>
      </w:r>
      <w:r w:rsidR="004F1249" w:rsidRPr="0050200B">
        <w:rPr>
          <w:rFonts w:ascii="Book Antiqua" w:hAnsi="Book Antiqua"/>
          <w:color w:val="000000"/>
          <w:kern w:val="0"/>
          <w:sz w:val="24"/>
          <w:lang w:bidi="ar"/>
        </w:rPr>
        <w:t xml:space="preserve">that </w:t>
      </w:r>
      <w:r w:rsidR="00721B27" w:rsidRPr="0050200B">
        <w:rPr>
          <w:rFonts w:ascii="Book Antiqua" w:hAnsi="Book Antiqua"/>
          <w:color w:val="000000"/>
          <w:kern w:val="0"/>
          <w:sz w:val="24"/>
          <w:lang w:bidi="ar"/>
        </w:rPr>
        <w:t xml:space="preserve">successful antiviral therapy </w:t>
      </w:r>
      <w:r w:rsidR="002A0140" w:rsidRPr="0050200B">
        <w:rPr>
          <w:rFonts w:ascii="Book Antiqua" w:hAnsi="Book Antiqua"/>
          <w:color w:val="000000"/>
          <w:kern w:val="0"/>
          <w:sz w:val="24"/>
          <w:lang w:bidi="ar"/>
        </w:rPr>
        <w:t xml:space="preserve">does </w:t>
      </w:r>
      <w:r w:rsidR="00721B27" w:rsidRPr="0050200B">
        <w:rPr>
          <w:rFonts w:ascii="Book Antiqua" w:hAnsi="Book Antiqua"/>
          <w:color w:val="000000"/>
          <w:kern w:val="0"/>
          <w:sz w:val="24"/>
          <w:lang w:bidi="ar"/>
        </w:rPr>
        <w:t>not restore the frequency of circulating MAIT cells</w:t>
      </w:r>
      <w:r w:rsidR="004F1249" w:rsidRPr="0050200B">
        <w:rPr>
          <w:rFonts w:ascii="Book Antiqua" w:hAnsi="Book Antiqua"/>
          <w:color w:val="000000"/>
          <w:kern w:val="0"/>
          <w:sz w:val="24"/>
          <w:lang w:bidi="ar"/>
        </w:rPr>
        <w:t>, s</w:t>
      </w:r>
      <w:r w:rsidR="007528B8" w:rsidRPr="0050200B">
        <w:rPr>
          <w:rFonts w:ascii="Book Antiqua" w:hAnsi="Book Antiqua"/>
          <w:color w:val="000000"/>
          <w:kern w:val="0"/>
          <w:sz w:val="24"/>
          <w:lang w:bidi="ar"/>
        </w:rPr>
        <w:t xml:space="preserve">uch as </w:t>
      </w:r>
      <w:r w:rsidR="007307E0" w:rsidRPr="0050200B">
        <w:rPr>
          <w:rFonts w:ascii="Book Antiqua" w:hAnsi="Book Antiqua"/>
          <w:color w:val="000000"/>
          <w:kern w:val="0"/>
          <w:sz w:val="24"/>
          <w:lang w:bidi="ar"/>
        </w:rPr>
        <w:t xml:space="preserve">in </w:t>
      </w:r>
      <w:r w:rsidR="007528B8" w:rsidRPr="0050200B">
        <w:rPr>
          <w:rFonts w:ascii="Book Antiqua" w:hAnsi="Book Antiqua"/>
          <w:color w:val="000000"/>
          <w:kern w:val="0"/>
          <w:sz w:val="24"/>
          <w:lang w:bidi="ar"/>
        </w:rPr>
        <w:t xml:space="preserve">patients with CHB </w:t>
      </w:r>
      <w:r w:rsidR="002A0140" w:rsidRPr="0050200B">
        <w:rPr>
          <w:rFonts w:ascii="Book Antiqua" w:hAnsi="Book Antiqua"/>
          <w:color w:val="000000"/>
          <w:kern w:val="0"/>
          <w:sz w:val="24"/>
          <w:lang w:bidi="ar"/>
        </w:rPr>
        <w:t xml:space="preserve">or </w:t>
      </w:r>
      <w:r w:rsidR="00031D84" w:rsidRPr="0050200B">
        <w:rPr>
          <w:rFonts w:ascii="Book Antiqua" w:hAnsi="Book Antiqua"/>
          <w:color w:val="000000"/>
          <w:kern w:val="0"/>
          <w:sz w:val="24"/>
          <w:lang w:bidi="ar"/>
        </w:rPr>
        <w:t>HCV or</w:t>
      </w:r>
      <w:r w:rsidR="007528B8" w:rsidRPr="0050200B">
        <w:rPr>
          <w:rFonts w:ascii="Book Antiqua" w:hAnsi="Book Antiqua"/>
          <w:color w:val="000000"/>
          <w:kern w:val="0"/>
          <w:sz w:val="24"/>
          <w:lang w:bidi="ar"/>
        </w:rPr>
        <w:t xml:space="preserve"> </w:t>
      </w:r>
      <w:r w:rsidR="00F842F2" w:rsidRPr="0050200B">
        <w:rPr>
          <w:rFonts w:ascii="Book Antiqua" w:hAnsi="Book Antiqua"/>
          <w:color w:val="000000"/>
          <w:kern w:val="0"/>
          <w:sz w:val="24"/>
          <w:lang w:bidi="ar"/>
        </w:rPr>
        <w:t>human immunodeficiency virus</w:t>
      </w:r>
      <w:r w:rsidR="002A0140" w:rsidRPr="0050200B">
        <w:rPr>
          <w:rFonts w:ascii="Book Antiqua" w:hAnsi="Book Antiqua"/>
          <w:color w:val="000000"/>
          <w:kern w:val="0"/>
          <w:sz w:val="24"/>
          <w:lang w:bidi="ar"/>
        </w:rPr>
        <w:t xml:space="preserve"> infection</w:t>
      </w:r>
      <w:r w:rsidR="004F1249" w:rsidRPr="0050200B">
        <w:rPr>
          <w:rFonts w:ascii="Book Antiqua" w:hAnsi="Book Antiqua"/>
          <w:color w:val="000000"/>
          <w:kern w:val="0"/>
          <w:sz w:val="24"/>
          <w:lang w:bidi="ar"/>
        </w:rPr>
        <w:t>.</w:t>
      </w:r>
      <w:r w:rsidR="00106A72" w:rsidRPr="0050200B">
        <w:rPr>
          <w:rFonts w:ascii="Book Antiqua" w:hAnsi="Book Antiqua"/>
          <w:color w:val="000000"/>
          <w:kern w:val="0"/>
          <w:sz w:val="24"/>
          <w:lang w:bidi="ar"/>
        </w:rPr>
        <w:t xml:space="preserve"> Bolte and Rehermann</w:t>
      </w:r>
      <w:r w:rsidR="007B18FF" w:rsidRPr="0050200B">
        <w:rPr>
          <w:rFonts w:ascii="Book Antiqua" w:hAnsi="Book Antiqua"/>
          <w:color w:val="000000"/>
          <w:kern w:val="0"/>
          <w:sz w:val="24"/>
          <w:vertAlign w:val="superscript"/>
          <w:lang w:bidi="ar"/>
        </w:rPr>
        <w:t>[6]</w:t>
      </w:r>
      <w:r w:rsidR="00106A72" w:rsidRPr="0050200B">
        <w:rPr>
          <w:rFonts w:ascii="Book Antiqua" w:hAnsi="Book Antiqua"/>
          <w:color w:val="000000"/>
          <w:kern w:val="0"/>
          <w:sz w:val="24"/>
          <w:lang w:bidi="ar"/>
        </w:rPr>
        <w:t xml:space="preserve"> once mentioned that </w:t>
      </w:r>
      <w:r w:rsidR="00031D84" w:rsidRPr="0050200B">
        <w:rPr>
          <w:rFonts w:ascii="Book Antiqua" w:hAnsi="Book Antiqua"/>
          <w:color w:val="000000"/>
          <w:kern w:val="0"/>
          <w:sz w:val="24"/>
          <w:lang w:bidi="ar"/>
        </w:rPr>
        <w:t>HCV infection leaves a</w:t>
      </w:r>
      <w:r w:rsidR="00106A72" w:rsidRPr="0050200B">
        <w:rPr>
          <w:rFonts w:ascii="Book Antiqua" w:hAnsi="Book Antiqua"/>
          <w:color w:val="000000"/>
          <w:kern w:val="0"/>
          <w:sz w:val="24"/>
          <w:lang w:bidi="ar"/>
        </w:rPr>
        <w:t xml:space="preserve"> </w:t>
      </w:r>
      <w:r w:rsidR="00031D84" w:rsidRPr="0050200B">
        <w:rPr>
          <w:rFonts w:ascii="Book Antiqua" w:hAnsi="Book Antiqua"/>
          <w:color w:val="000000"/>
          <w:kern w:val="0"/>
          <w:sz w:val="24"/>
          <w:lang w:bidi="ar"/>
        </w:rPr>
        <w:t>lasting imprint on the MAIT cell population</w:t>
      </w:r>
      <w:r w:rsidR="00CD2566" w:rsidRPr="0050200B">
        <w:rPr>
          <w:rFonts w:ascii="Book Antiqua" w:hAnsi="Book Antiqua"/>
          <w:color w:val="000000"/>
          <w:kern w:val="0"/>
          <w:sz w:val="24"/>
          <w:lang w:bidi="ar"/>
        </w:rPr>
        <w:t xml:space="preserve">. </w:t>
      </w:r>
      <w:r w:rsidR="002A0140" w:rsidRPr="0050200B">
        <w:rPr>
          <w:rFonts w:ascii="Book Antiqua" w:hAnsi="Book Antiqua"/>
          <w:color w:val="000000"/>
          <w:kern w:val="0"/>
          <w:sz w:val="24"/>
          <w:lang w:bidi="ar"/>
        </w:rPr>
        <w:t>We</w:t>
      </w:r>
      <w:r w:rsidR="004F1249" w:rsidRPr="0050200B">
        <w:rPr>
          <w:rFonts w:ascii="Book Antiqua" w:hAnsi="Book Antiqua"/>
          <w:color w:val="000000"/>
          <w:kern w:val="0"/>
          <w:sz w:val="24"/>
          <w:lang w:bidi="ar"/>
        </w:rPr>
        <w:t xml:space="preserve"> discovered that after treatment, the frequency </w:t>
      </w:r>
      <w:r w:rsidR="007307E0" w:rsidRPr="0050200B">
        <w:rPr>
          <w:rFonts w:ascii="Book Antiqua" w:hAnsi="Book Antiqua"/>
          <w:color w:val="000000"/>
          <w:kern w:val="0"/>
          <w:sz w:val="24"/>
          <w:lang w:bidi="ar"/>
        </w:rPr>
        <w:t xml:space="preserve">and number </w:t>
      </w:r>
      <w:r w:rsidR="004F1249" w:rsidRPr="0050200B">
        <w:rPr>
          <w:rFonts w:ascii="Book Antiqua" w:hAnsi="Book Antiqua"/>
          <w:color w:val="000000"/>
          <w:kern w:val="0"/>
          <w:sz w:val="24"/>
          <w:lang w:bidi="ar"/>
        </w:rPr>
        <w:t xml:space="preserve">of circulating MAIT cells </w:t>
      </w:r>
      <w:r w:rsidR="007307E0" w:rsidRPr="0050200B">
        <w:rPr>
          <w:rFonts w:ascii="Book Antiqua" w:hAnsi="Book Antiqua"/>
          <w:color w:val="000000"/>
          <w:kern w:val="0"/>
          <w:sz w:val="24"/>
          <w:lang w:bidi="ar"/>
        </w:rPr>
        <w:t>partial</w:t>
      </w:r>
      <w:r w:rsidR="00F842F2" w:rsidRPr="0050200B">
        <w:rPr>
          <w:rFonts w:ascii="Book Antiqua" w:hAnsi="Book Antiqua"/>
          <w:color w:val="000000"/>
          <w:kern w:val="0"/>
          <w:sz w:val="24"/>
          <w:lang w:bidi="ar"/>
        </w:rPr>
        <w:t>ly</w:t>
      </w:r>
      <w:r w:rsidR="007307E0" w:rsidRPr="0050200B">
        <w:rPr>
          <w:rFonts w:ascii="Book Antiqua" w:hAnsi="Book Antiqua"/>
          <w:color w:val="000000"/>
          <w:kern w:val="0"/>
          <w:sz w:val="24"/>
          <w:lang w:bidi="ar"/>
        </w:rPr>
        <w:t xml:space="preserve"> </w:t>
      </w:r>
      <w:r w:rsidR="004F1249" w:rsidRPr="0050200B">
        <w:rPr>
          <w:rFonts w:ascii="Book Antiqua" w:hAnsi="Book Antiqua"/>
          <w:color w:val="000000"/>
          <w:kern w:val="0"/>
          <w:sz w:val="24"/>
          <w:lang w:bidi="ar"/>
        </w:rPr>
        <w:t>recovered when HBV-related liver failure improved.</w:t>
      </w:r>
      <w:r w:rsidR="00106A72" w:rsidRPr="0050200B">
        <w:rPr>
          <w:rFonts w:ascii="Book Antiqua" w:hAnsi="Book Antiqua"/>
          <w:color w:val="000000"/>
          <w:kern w:val="0"/>
          <w:sz w:val="24"/>
          <w:lang w:bidi="ar"/>
        </w:rPr>
        <w:t xml:space="preserve"> </w:t>
      </w:r>
      <w:r w:rsidR="003368CA" w:rsidRPr="0050200B">
        <w:rPr>
          <w:rFonts w:ascii="Book Antiqua" w:hAnsi="Book Antiqua"/>
          <w:color w:val="000000"/>
          <w:kern w:val="0"/>
          <w:sz w:val="24"/>
          <w:lang w:bidi="ar"/>
        </w:rPr>
        <w:t xml:space="preserve">We believe </w:t>
      </w:r>
      <w:r w:rsidR="00CD2566" w:rsidRPr="0050200B">
        <w:rPr>
          <w:rFonts w:ascii="Book Antiqua" w:hAnsi="Book Antiqua"/>
          <w:color w:val="000000"/>
          <w:kern w:val="0"/>
          <w:sz w:val="24"/>
          <w:lang w:bidi="ar"/>
        </w:rPr>
        <w:t>that in different immune environments of disease</w:t>
      </w:r>
      <w:r w:rsidR="003368CA" w:rsidRPr="0050200B">
        <w:rPr>
          <w:rFonts w:ascii="Book Antiqua" w:hAnsi="Book Antiqua"/>
          <w:color w:val="000000"/>
          <w:kern w:val="0"/>
          <w:sz w:val="24"/>
          <w:lang w:bidi="ar"/>
        </w:rPr>
        <w:t>s</w:t>
      </w:r>
      <w:r w:rsidR="00CD2566" w:rsidRPr="0050200B">
        <w:rPr>
          <w:rFonts w:ascii="Book Antiqua" w:hAnsi="Book Antiqua"/>
          <w:color w:val="000000"/>
          <w:kern w:val="0"/>
          <w:sz w:val="24"/>
          <w:lang w:bidi="ar"/>
        </w:rPr>
        <w:t xml:space="preserve">, the </w:t>
      </w:r>
      <w:r w:rsidR="003368CA" w:rsidRPr="0050200B">
        <w:rPr>
          <w:rFonts w:ascii="Book Antiqua" w:hAnsi="Book Antiqua"/>
          <w:color w:val="000000"/>
          <w:kern w:val="0"/>
          <w:sz w:val="24"/>
          <w:lang w:bidi="ar"/>
        </w:rPr>
        <w:t>circulating</w:t>
      </w:r>
      <w:r w:rsidR="00CD2566" w:rsidRPr="0050200B">
        <w:rPr>
          <w:rFonts w:ascii="Book Antiqua" w:hAnsi="Book Antiqua"/>
          <w:color w:val="000000"/>
          <w:kern w:val="0"/>
          <w:sz w:val="24"/>
          <w:lang w:bidi="ar"/>
        </w:rPr>
        <w:t xml:space="preserve"> MAIT cells</w:t>
      </w:r>
      <w:r w:rsidR="003368CA" w:rsidRPr="0050200B">
        <w:rPr>
          <w:rFonts w:ascii="Book Antiqua" w:hAnsi="Book Antiqua"/>
          <w:color w:val="000000"/>
          <w:kern w:val="0"/>
          <w:sz w:val="24"/>
          <w:lang w:bidi="ar"/>
        </w:rPr>
        <w:t xml:space="preserve"> </w:t>
      </w:r>
      <w:r w:rsidR="00CD2566" w:rsidRPr="0050200B">
        <w:rPr>
          <w:rFonts w:ascii="Book Antiqua" w:hAnsi="Book Antiqua"/>
          <w:color w:val="000000"/>
          <w:kern w:val="0"/>
          <w:sz w:val="24"/>
          <w:lang w:bidi="ar"/>
        </w:rPr>
        <w:t xml:space="preserve">may undergo different immune processes (including immune </w:t>
      </w:r>
      <w:r w:rsidR="003368CA" w:rsidRPr="0050200B">
        <w:rPr>
          <w:rFonts w:ascii="Book Antiqua" w:hAnsi="Book Antiqua"/>
          <w:color w:val="000000"/>
          <w:kern w:val="0"/>
          <w:sz w:val="24"/>
          <w:lang w:bidi="ar"/>
        </w:rPr>
        <w:t>exhaustion</w:t>
      </w:r>
      <w:r w:rsidR="00CD2566" w:rsidRPr="0050200B">
        <w:rPr>
          <w:rFonts w:ascii="Book Antiqua" w:hAnsi="Book Antiqua"/>
          <w:color w:val="000000"/>
          <w:kern w:val="0"/>
          <w:sz w:val="24"/>
          <w:lang w:bidi="ar"/>
        </w:rPr>
        <w:t xml:space="preserve"> and chronic immune activation),</w:t>
      </w:r>
      <w:r w:rsidR="00353B85" w:rsidRPr="0050200B">
        <w:rPr>
          <w:rFonts w:ascii="Book Antiqua" w:hAnsi="Book Antiqua"/>
          <w:color w:val="000000"/>
          <w:kern w:val="0"/>
          <w:sz w:val="24"/>
          <w:lang w:bidi="ar"/>
        </w:rPr>
        <w:t xml:space="preserve"> </w:t>
      </w:r>
      <w:r w:rsidR="003368CA" w:rsidRPr="0050200B">
        <w:rPr>
          <w:rFonts w:ascii="Book Antiqua" w:hAnsi="Book Antiqua"/>
          <w:color w:val="000000"/>
          <w:kern w:val="0"/>
          <w:sz w:val="24"/>
          <w:lang w:bidi="ar"/>
        </w:rPr>
        <w:t xml:space="preserve">resulting in different function and behavior of </w:t>
      </w:r>
      <w:r w:rsidR="00CD2566" w:rsidRPr="0050200B">
        <w:rPr>
          <w:rFonts w:ascii="Book Antiqua" w:hAnsi="Book Antiqua"/>
          <w:color w:val="000000"/>
          <w:kern w:val="0"/>
          <w:sz w:val="24"/>
          <w:lang w:bidi="ar"/>
        </w:rPr>
        <w:t xml:space="preserve">MAIT cells </w:t>
      </w:r>
      <w:r w:rsidR="003368CA" w:rsidRPr="0050200B">
        <w:rPr>
          <w:rFonts w:ascii="Book Antiqua" w:hAnsi="Book Antiqua"/>
          <w:color w:val="000000"/>
          <w:kern w:val="0"/>
          <w:sz w:val="24"/>
          <w:lang w:bidi="ar"/>
        </w:rPr>
        <w:t xml:space="preserve">in the </w:t>
      </w:r>
      <w:r w:rsidR="003368CA" w:rsidRPr="0050200B">
        <w:rPr>
          <w:rFonts w:ascii="Book Antiqua" w:hAnsi="Book Antiqua"/>
          <w:color w:val="000000"/>
          <w:kern w:val="0"/>
          <w:sz w:val="24"/>
          <w:lang w:bidi="ar"/>
        </w:rPr>
        <w:lastRenderedPageBreak/>
        <w:t>systemic circulation.</w:t>
      </w:r>
      <w:r w:rsidR="00353B85" w:rsidRPr="0050200B">
        <w:rPr>
          <w:rFonts w:ascii="Book Antiqua" w:hAnsi="Book Antiqua"/>
          <w:color w:val="000000"/>
          <w:kern w:val="0"/>
          <w:sz w:val="24"/>
          <w:lang w:bidi="ar"/>
        </w:rPr>
        <w:t xml:space="preserve"> T</w:t>
      </w:r>
      <w:r w:rsidR="007528B8" w:rsidRPr="0050200B">
        <w:rPr>
          <w:rFonts w:ascii="Book Antiqua" w:hAnsi="Book Antiqua"/>
          <w:color w:val="000000"/>
          <w:kern w:val="0"/>
          <w:sz w:val="24"/>
          <w:lang w:bidi="ar"/>
        </w:rPr>
        <w:t xml:space="preserve">his </w:t>
      </w:r>
      <w:r w:rsidR="00353B85" w:rsidRPr="0050200B">
        <w:rPr>
          <w:rFonts w:ascii="Book Antiqua" w:hAnsi="Book Antiqua"/>
          <w:color w:val="000000"/>
          <w:kern w:val="0"/>
          <w:sz w:val="24"/>
          <w:lang w:bidi="ar"/>
        </w:rPr>
        <w:t>was a</w:t>
      </w:r>
      <w:r w:rsidR="004030DB" w:rsidRPr="0050200B">
        <w:rPr>
          <w:rFonts w:ascii="Book Antiqua" w:hAnsi="Book Antiqua"/>
          <w:color w:val="000000"/>
          <w:kern w:val="0"/>
          <w:sz w:val="24"/>
          <w:lang w:bidi="ar"/>
        </w:rPr>
        <w:t>n</w:t>
      </w:r>
      <w:r w:rsidR="00353B85" w:rsidRPr="0050200B">
        <w:rPr>
          <w:rFonts w:ascii="Book Antiqua" w:hAnsi="Book Antiqua"/>
          <w:color w:val="000000"/>
          <w:kern w:val="0"/>
          <w:sz w:val="24"/>
          <w:lang w:bidi="ar"/>
        </w:rPr>
        <w:t xml:space="preserve"> </w:t>
      </w:r>
      <w:r w:rsidR="004030DB" w:rsidRPr="0050200B">
        <w:rPr>
          <w:rFonts w:ascii="Book Antiqua" w:hAnsi="Book Antiqua"/>
          <w:color w:val="000000"/>
          <w:kern w:val="0"/>
          <w:sz w:val="24"/>
          <w:lang w:bidi="ar"/>
        </w:rPr>
        <w:t xml:space="preserve">important </w:t>
      </w:r>
      <w:r w:rsidR="002A0140" w:rsidRPr="0050200B">
        <w:rPr>
          <w:rFonts w:ascii="Book Antiqua" w:hAnsi="Book Antiqua"/>
          <w:color w:val="000000"/>
          <w:kern w:val="0"/>
          <w:sz w:val="24"/>
          <w:lang w:bidi="ar"/>
        </w:rPr>
        <w:t>discovery</w:t>
      </w:r>
      <w:r w:rsidR="00353B85" w:rsidRPr="0050200B">
        <w:rPr>
          <w:rFonts w:ascii="Book Antiqua" w:hAnsi="Book Antiqua"/>
          <w:color w:val="000000"/>
          <w:kern w:val="0"/>
          <w:sz w:val="24"/>
          <w:lang w:bidi="ar"/>
        </w:rPr>
        <w:t xml:space="preserve">, </w:t>
      </w:r>
      <w:r w:rsidR="004030DB" w:rsidRPr="0050200B">
        <w:rPr>
          <w:rFonts w:ascii="Book Antiqua" w:eastAsia="等线" w:hAnsi="Book Antiqua"/>
          <w:color w:val="000000"/>
          <w:kern w:val="0"/>
          <w:sz w:val="24"/>
          <w:lang w:bidi="ar"/>
        </w:rPr>
        <w:t xml:space="preserve">and </w:t>
      </w:r>
      <w:r w:rsidR="00353B85" w:rsidRPr="0050200B">
        <w:rPr>
          <w:rFonts w:ascii="Book Antiqua" w:eastAsia="等线" w:hAnsi="Book Antiqua"/>
          <w:color w:val="000000"/>
          <w:kern w:val="0"/>
          <w:sz w:val="24"/>
          <w:lang w:bidi="ar"/>
        </w:rPr>
        <w:t xml:space="preserve">it is </w:t>
      </w:r>
      <w:r w:rsidR="004030DB" w:rsidRPr="0050200B">
        <w:rPr>
          <w:rFonts w:ascii="Book Antiqua" w:eastAsia="等线" w:hAnsi="Book Antiqua"/>
          <w:color w:val="000000"/>
          <w:kern w:val="0"/>
          <w:sz w:val="24"/>
          <w:lang w:bidi="ar"/>
        </w:rPr>
        <w:t xml:space="preserve">worthy </w:t>
      </w:r>
      <w:r w:rsidR="002A0140" w:rsidRPr="0050200B">
        <w:rPr>
          <w:rFonts w:ascii="Book Antiqua" w:eastAsia="等线" w:hAnsi="Book Antiqua"/>
          <w:color w:val="000000"/>
          <w:kern w:val="0"/>
          <w:sz w:val="24"/>
          <w:lang w:bidi="ar"/>
        </w:rPr>
        <w:t xml:space="preserve">of </w:t>
      </w:r>
      <w:r w:rsidR="00353B85" w:rsidRPr="0050200B">
        <w:rPr>
          <w:rFonts w:ascii="Book Antiqua" w:eastAsia="等线" w:hAnsi="Book Antiqua"/>
          <w:color w:val="000000"/>
          <w:kern w:val="0"/>
          <w:sz w:val="24"/>
          <w:lang w:bidi="ar"/>
        </w:rPr>
        <w:t xml:space="preserve">further study </w:t>
      </w:r>
      <w:r w:rsidR="004030DB" w:rsidRPr="0050200B">
        <w:rPr>
          <w:rFonts w:ascii="Book Antiqua" w:eastAsia="等线" w:hAnsi="Book Antiqua"/>
          <w:color w:val="000000"/>
          <w:kern w:val="0"/>
          <w:sz w:val="24"/>
          <w:lang w:bidi="ar"/>
        </w:rPr>
        <w:t>to explore the</w:t>
      </w:r>
      <w:r w:rsidR="000F70EA" w:rsidRPr="0050200B">
        <w:rPr>
          <w:rFonts w:ascii="Book Antiqua" w:eastAsia="等线" w:hAnsi="Book Antiqua"/>
          <w:color w:val="000000"/>
          <w:kern w:val="0"/>
          <w:sz w:val="24"/>
          <w:lang w:bidi="ar"/>
        </w:rPr>
        <w:t xml:space="preserve"> </w:t>
      </w:r>
      <w:r w:rsidR="00353B85" w:rsidRPr="0050200B">
        <w:rPr>
          <w:rFonts w:ascii="Book Antiqua" w:eastAsia="等线" w:hAnsi="Book Antiqua"/>
          <w:color w:val="000000"/>
          <w:kern w:val="0"/>
          <w:sz w:val="24"/>
          <w:lang w:bidi="ar"/>
        </w:rPr>
        <w:t>mechanism in patients with HBV-related liver failure.</w:t>
      </w:r>
    </w:p>
    <w:p w:rsidR="00F758F8" w:rsidRPr="0050200B" w:rsidRDefault="005C50E5" w:rsidP="0050200B">
      <w:pPr>
        <w:widowControl/>
        <w:snapToGrid w:val="0"/>
        <w:spacing w:line="360" w:lineRule="auto"/>
        <w:ind w:firstLine="480"/>
        <w:rPr>
          <w:rFonts w:ascii="Book Antiqua" w:hAnsi="Book Antiqua"/>
          <w:color w:val="000000"/>
          <w:kern w:val="0"/>
          <w:sz w:val="24"/>
          <w:lang w:bidi="ar"/>
        </w:rPr>
      </w:pPr>
      <w:r w:rsidRPr="0050200B">
        <w:rPr>
          <w:rFonts w:ascii="Book Antiqua" w:eastAsia="等线" w:hAnsi="Book Antiqua"/>
          <w:color w:val="000000"/>
          <w:kern w:val="0"/>
          <w:sz w:val="24"/>
          <w:lang w:bidi="ar"/>
        </w:rPr>
        <w:t xml:space="preserve">Shen </w:t>
      </w:r>
      <w:r w:rsidRPr="0050200B">
        <w:rPr>
          <w:rFonts w:ascii="Book Antiqua" w:hAnsi="Book Antiqua"/>
          <w:i/>
          <w:iCs/>
          <w:color w:val="000000"/>
          <w:kern w:val="0"/>
          <w:sz w:val="24"/>
          <w:lang w:bidi="ar"/>
        </w:rPr>
        <w:t>et al</w:t>
      </w:r>
      <w:r w:rsidR="007B18FF" w:rsidRPr="0050200B">
        <w:rPr>
          <w:rFonts w:ascii="Book Antiqua" w:hAnsi="Book Antiqua"/>
          <w:iCs/>
          <w:color w:val="000000"/>
          <w:kern w:val="0"/>
          <w:sz w:val="24"/>
          <w:vertAlign w:val="superscript"/>
          <w:lang w:bidi="ar"/>
        </w:rPr>
        <w:t>[31</w:t>
      </w:r>
      <w:r w:rsidR="006C02DD" w:rsidRPr="0050200B">
        <w:rPr>
          <w:rFonts w:ascii="Book Antiqua" w:hAnsi="Book Antiqua"/>
          <w:color w:val="000000"/>
          <w:kern w:val="0"/>
          <w:sz w:val="24"/>
          <w:lang w:bidi="ar"/>
        </w:rPr>
        <w:t xml:space="preserve"> </w:t>
      </w:r>
      <w:r w:rsidRPr="0050200B">
        <w:rPr>
          <w:rFonts w:ascii="Book Antiqua" w:hAnsi="Book Antiqua"/>
          <w:color w:val="000000"/>
          <w:kern w:val="0"/>
          <w:sz w:val="24"/>
          <w:lang w:bidi="ar"/>
        </w:rPr>
        <w:t xml:space="preserve">have mentioned the lack of </w:t>
      </w:r>
      <w:r w:rsidR="00A26E35" w:rsidRPr="0050200B">
        <w:rPr>
          <w:rFonts w:ascii="Book Antiqua" w:hAnsi="Book Antiqua"/>
          <w:color w:val="000000"/>
          <w:kern w:val="0"/>
          <w:sz w:val="24"/>
          <w:lang w:bidi="ar"/>
        </w:rPr>
        <w:t xml:space="preserve">predictive prognostic biomarkers </w:t>
      </w:r>
      <w:r w:rsidRPr="0050200B">
        <w:rPr>
          <w:rFonts w:ascii="Book Antiqua" w:hAnsi="Book Antiqua"/>
          <w:color w:val="000000"/>
          <w:kern w:val="0"/>
          <w:sz w:val="24"/>
          <w:lang w:bidi="ar"/>
        </w:rPr>
        <w:t xml:space="preserve">for </w:t>
      </w:r>
      <w:r w:rsidR="00724BD0" w:rsidRPr="0050200B">
        <w:rPr>
          <w:rFonts w:ascii="Book Antiqua" w:hAnsi="Book Antiqua"/>
          <w:color w:val="000000"/>
          <w:kern w:val="0"/>
          <w:sz w:val="24"/>
          <w:lang w:bidi="ar"/>
        </w:rPr>
        <w:t>hepatitis B virus-related acute-on-chronic liver failure</w:t>
      </w:r>
      <w:r w:rsidR="00553174" w:rsidRPr="0050200B">
        <w:rPr>
          <w:rFonts w:ascii="Book Antiqua" w:hAnsi="Book Antiqua"/>
          <w:color w:val="000000"/>
          <w:kern w:val="0"/>
          <w:sz w:val="24"/>
          <w:lang w:bidi="ar"/>
        </w:rPr>
        <w:t xml:space="preserve"> </w:t>
      </w:r>
      <w:r w:rsidR="00724BD0" w:rsidRPr="0050200B">
        <w:rPr>
          <w:rFonts w:ascii="Book Antiqua" w:hAnsi="Book Antiqua"/>
          <w:color w:val="000000"/>
          <w:kern w:val="0"/>
          <w:sz w:val="24"/>
          <w:lang w:bidi="ar"/>
        </w:rPr>
        <w:t>(</w:t>
      </w:r>
      <w:r w:rsidRPr="0050200B">
        <w:rPr>
          <w:rFonts w:ascii="Book Antiqua" w:hAnsi="Book Antiqua"/>
          <w:color w:val="000000"/>
          <w:kern w:val="0"/>
          <w:sz w:val="24"/>
          <w:lang w:bidi="ar"/>
        </w:rPr>
        <w:t>HBV-ACLF</w:t>
      </w:r>
      <w:r w:rsidR="00724BD0" w:rsidRPr="0050200B">
        <w:rPr>
          <w:rFonts w:ascii="Book Antiqua" w:hAnsi="Book Antiqua"/>
          <w:color w:val="000000"/>
          <w:kern w:val="0"/>
          <w:sz w:val="24"/>
          <w:lang w:bidi="ar"/>
        </w:rPr>
        <w:t>)</w:t>
      </w:r>
      <w:r w:rsidRPr="0050200B">
        <w:rPr>
          <w:rFonts w:ascii="Book Antiqua" w:hAnsi="Book Antiqua"/>
          <w:color w:val="000000"/>
          <w:kern w:val="0"/>
          <w:sz w:val="24"/>
          <w:lang w:bidi="ar"/>
        </w:rPr>
        <w:t xml:space="preserve">. </w:t>
      </w:r>
      <w:r w:rsidR="00D91506" w:rsidRPr="0050200B">
        <w:rPr>
          <w:rFonts w:ascii="Book Antiqua" w:eastAsia="等线" w:hAnsi="Book Antiqua"/>
          <w:color w:val="000000"/>
          <w:kern w:val="0"/>
          <w:sz w:val="24"/>
          <w:lang w:bidi="ar"/>
        </w:rPr>
        <w:t>Currently, the predictive scoring systems (including MELD</w:t>
      </w:r>
      <w:r w:rsidR="009431EE" w:rsidRPr="0050200B">
        <w:rPr>
          <w:rFonts w:ascii="Book Antiqua" w:eastAsia="等线" w:hAnsi="Book Antiqua"/>
          <w:color w:val="000000"/>
          <w:kern w:val="0"/>
          <w:sz w:val="24"/>
          <w:lang w:bidi="ar"/>
        </w:rPr>
        <w:t xml:space="preserve"> and</w:t>
      </w:r>
      <w:r w:rsidR="00D91506" w:rsidRPr="0050200B">
        <w:rPr>
          <w:rFonts w:ascii="Book Antiqua" w:eastAsia="等线" w:hAnsi="Book Antiqua"/>
          <w:color w:val="000000"/>
          <w:kern w:val="0"/>
          <w:sz w:val="24"/>
          <w:lang w:bidi="ar"/>
        </w:rPr>
        <w:t xml:space="preserve"> MELD-Na) for assessing the prognosis of patients with liver failure have defects</w:t>
      </w:r>
      <w:r w:rsidR="00F842F2" w:rsidRPr="0050200B">
        <w:rPr>
          <w:rFonts w:ascii="Book Antiqua" w:eastAsia="等线" w:hAnsi="Book Antiqua"/>
          <w:color w:val="000000"/>
          <w:kern w:val="0"/>
          <w:sz w:val="24"/>
          <w:lang w:bidi="ar"/>
        </w:rPr>
        <w:t>,</w:t>
      </w:r>
      <w:r w:rsidR="00D91506" w:rsidRPr="0050200B">
        <w:rPr>
          <w:rFonts w:ascii="Book Antiqua" w:eastAsia="等线" w:hAnsi="Book Antiqua"/>
          <w:color w:val="000000"/>
          <w:kern w:val="0"/>
          <w:sz w:val="24"/>
          <w:lang w:bidi="ar"/>
        </w:rPr>
        <w:t xml:space="preserve"> such as too complex, low sensitivity and limited application value. </w:t>
      </w:r>
      <w:r w:rsidR="004E2AA7" w:rsidRPr="0050200B">
        <w:rPr>
          <w:rFonts w:ascii="Book Antiqua" w:eastAsia="等线" w:hAnsi="Book Antiqua"/>
          <w:color w:val="000000"/>
          <w:kern w:val="0"/>
          <w:sz w:val="24"/>
          <w:lang w:bidi="ar"/>
        </w:rPr>
        <w:t xml:space="preserve">The prognosis of liver failure patients is poor. </w:t>
      </w:r>
      <w:r w:rsidR="009B096E" w:rsidRPr="0050200B">
        <w:rPr>
          <w:rFonts w:ascii="Book Antiqua" w:eastAsia="等线" w:hAnsi="Book Antiqua"/>
          <w:color w:val="000000"/>
          <w:kern w:val="0"/>
          <w:sz w:val="24"/>
          <w:lang w:bidi="ar"/>
        </w:rPr>
        <w:t>T</w:t>
      </w:r>
      <w:r w:rsidR="00D91506" w:rsidRPr="0050200B">
        <w:rPr>
          <w:rFonts w:ascii="Book Antiqua" w:eastAsia="等线" w:hAnsi="Book Antiqua"/>
          <w:color w:val="000000"/>
          <w:kern w:val="0"/>
          <w:sz w:val="24"/>
          <w:lang w:bidi="ar"/>
        </w:rPr>
        <w:t xml:space="preserve">o find </w:t>
      </w:r>
      <w:r w:rsidR="00102BE3" w:rsidRPr="0050200B">
        <w:rPr>
          <w:rFonts w:ascii="Book Antiqua" w:eastAsia="等线" w:hAnsi="Book Antiqua"/>
          <w:color w:val="000000"/>
          <w:kern w:val="0"/>
          <w:sz w:val="24"/>
          <w:lang w:bidi="ar"/>
        </w:rPr>
        <w:t>an objective, accurate and convenient prognostic marker for clinical application</w:t>
      </w:r>
      <w:r w:rsidR="00D91506" w:rsidRPr="0050200B">
        <w:rPr>
          <w:rFonts w:ascii="Book Antiqua" w:eastAsia="等线" w:hAnsi="Book Antiqua"/>
          <w:color w:val="000000"/>
          <w:kern w:val="0"/>
          <w:sz w:val="24"/>
          <w:lang w:bidi="ar"/>
        </w:rPr>
        <w:t xml:space="preserve"> is still </w:t>
      </w:r>
      <w:r w:rsidR="004E2AA7" w:rsidRPr="0050200B">
        <w:rPr>
          <w:rFonts w:ascii="Book Antiqua" w:eastAsia="等线" w:hAnsi="Book Antiqua"/>
          <w:color w:val="000000"/>
          <w:kern w:val="0"/>
          <w:sz w:val="24"/>
          <w:lang w:bidi="ar"/>
        </w:rPr>
        <w:t>urgent</w:t>
      </w:r>
      <w:r w:rsidR="009B096E" w:rsidRPr="0050200B">
        <w:rPr>
          <w:rFonts w:ascii="Book Antiqua" w:eastAsia="等线" w:hAnsi="Book Antiqua"/>
          <w:color w:val="000000"/>
          <w:kern w:val="0"/>
          <w:sz w:val="24"/>
          <w:lang w:bidi="ar"/>
        </w:rPr>
        <w:t>ly needed</w:t>
      </w:r>
      <w:r w:rsidR="00102BE3" w:rsidRPr="0050200B">
        <w:rPr>
          <w:rFonts w:ascii="Book Antiqua" w:eastAsia="等线" w:hAnsi="Book Antiqua"/>
          <w:color w:val="000000"/>
          <w:kern w:val="0"/>
          <w:sz w:val="24"/>
          <w:lang w:bidi="ar"/>
        </w:rPr>
        <w:t>.</w:t>
      </w:r>
      <w:r w:rsidR="00BD4CF7" w:rsidRPr="0050200B">
        <w:rPr>
          <w:rFonts w:ascii="Book Antiqua" w:eastAsia="等线" w:hAnsi="Book Antiqua"/>
          <w:color w:val="000000"/>
          <w:kern w:val="0"/>
          <w:sz w:val="24"/>
          <w:lang w:bidi="ar"/>
        </w:rPr>
        <w:t xml:space="preserve"> </w:t>
      </w:r>
      <w:r w:rsidR="00FE3E91" w:rsidRPr="0050200B">
        <w:rPr>
          <w:rFonts w:ascii="Book Antiqua" w:eastAsia="等线" w:hAnsi="Book Antiqua"/>
          <w:color w:val="000000"/>
          <w:kern w:val="0"/>
          <w:sz w:val="24"/>
          <w:lang w:bidi="ar"/>
        </w:rPr>
        <w:t xml:space="preserve">Given </w:t>
      </w:r>
      <w:r w:rsidR="009B096E" w:rsidRPr="0050200B">
        <w:rPr>
          <w:rFonts w:ascii="Book Antiqua" w:eastAsia="等线" w:hAnsi="Book Antiqua"/>
          <w:color w:val="000000"/>
          <w:kern w:val="0"/>
          <w:sz w:val="24"/>
          <w:lang w:bidi="ar"/>
        </w:rPr>
        <w:t xml:space="preserve">that </w:t>
      </w:r>
      <w:r w:rsidR="00FE3E91" w:rsidRPr="0050200B">
        <w:rPr>
          <w:rFonts w:ascii="Book Antiqua" w:eastAsia="等线" w:hAnsi="Book Antiqua"/>
          <w:color w:val="000000"/>
          <w:kern w:val="0"/>
          <w:sz w:val="24"/>
          <w:lang w:bidi="ar"/>
        </w:rPr>
        <w:t xml:space="preserve">the immune response plays </w:t>
      </w:r>
      <w:r w:rsidR="009B096E" w:rsidRPr="0050200B">
        <w:rPr>
          <w:rFonts w:ascii="Book Antiqua" w:eastAsia="等线" w:hAnsi="Book Antiqua"/>
          <w:color w:val="000000"/>
          <w:kern w:val="0"/>
          <w:sz w:val="24"/>
          <w:lang w:bidi="ar"/>
        </w:rPr>
        <w:t xml:space="preserve">a </w:t>
      </w:r>
      <w:r w:rsidR="00FE3E91" w:rsidRPr="0050200B">
        <w:rPr>
          <w:rFonts w:ascii="Book Antiqua" w:eastAsia="等线" w:hAnsi="Book Antiqua"/>
          <w:color w:val="000000"/>
          <w:kern w:val="0"/>
          <w:sz w:val="24"/>
          <w:lang w:bidi="ar"/>
        </w:rPr>
        <w:t xml:space="preserve">crucial role in the pathogenesis of liver failure, some immune-related prognostic markers </w:t>
      </w:r>
      <w:r w:rsidR="006E44B4" w:rsidRPr="0050200B">
        <w:rPr>
          <w:rFonts w:ascii="Book Antiqua" w:eastAsia="等线" w:hAnsi="Book Antiqua"/>
          <w:color w:val="000000"/>
          <w:kern w:val="0"/>
          <w:sz w:val="24"/>
          <w:lang w:bidi="ar"/>
        </w:rPr>
        <w:t>appear, such as tumor necrosis factor-α-induced protein-8 like-2</w:t>
      </w:r>
      <w:r w:rsidR="008C2D51" w:rsidRPr="0050200B">
        <w:rPr>
          <w:rFonts w:ascii="Book Antiqua" w:eastAsia="等线" w:hAnsi="Book Antiqua"/>
          <w:color w:val="000000"/>
          <w:kern w:val="0"/>
          <w:sz w:val="24"/>
          <w:vertAlign w:val="superscript"/>
          <w:lang w:bidi="ar"/>
        </w:rPr>
        <w:t>[33]</w:t>
      </w:r>
      <w:r w:rsidR="009B096E" w:rsidRPr="0050200B">
        <w:rPr>
          <w:rFonts w:ascii="Book Antiqua" w:eastAsia="等线" w:hAnsi="Book Antiqua"/>
          <w:color w:val="000000"/>
          <w:kern w:val="0"/>
          <w:sz w:val="24"/>
          <w:lang w:bidi="ar"/>
        </w:rPr>
        <w:t xml:space="preserve">. The latter is </w:t>
      </w:r>
      <w:r w:rsidR="006E44B4" w:rsidRPr="0050200B">
        <w:rPr>
          <w:rFonts w:ascii="Book Antiqua" w:eastAsia="等线" w:hAnsi="Book Antiqua"/>
          <w:color w:val="000000"/>
          <w:kern w:val="0"/>
          <w:sz w:val="24"/>
          <w:lang w:bidi="ar"/>
        </w:rPr>
        <w:t xml:space="preserve">reported to have </w:t>
      </w:r>
      <w:r w:rsidR="009B096E" w:rsidRPr="0050200B">
        <w:rPr>
          <w:rFonts w:ascii="Book Antiqua" w:eastAsia="等线" w:hAnsi="Book Antiqua"/>
          <w:color w:val="000000"/>
          <w:kern w:val="0"/>
          <w:sz w:val="24"/>
          <w:lang w:bidi="ar"/>
        </w:rPr>
        <w:t xml:space="preserve">a </w:t>
      </w:r>
      <w:r w:rsidR="006E44B4" w:rsidRPr="0050200B">
        <w:rPr>
          <w:rFonts w:ascii="Book Antiqua" w:eastAsia="等线" w:hAnsi="Book Antiqua"/>
          <w:color w:val="000000"/>
          <w:kern w:val="0"/>
          <w:sz w:val="24"/>
          <w:lang w:bidi="ar"/>
        </w:rPr>
        <w:t xml:space="preserve">potential role in predicting prognosis in patients with </w:t>
      </w:r>
      <w:r w:rsidR="006E44B4" w:rsidRPr="0050200B">
        <w:rPr>
          <w:rFonts w:ascii="Book Antiqua" w:hAnsi="Book Antiqua"/>
          <w:color w:val="000000"/>
          <w:kern w:val="0"/>
          <w:sz w:val="24"/>
          <w:lang w:bidi="ar"/>
        </w:rPr>
        <w:t>HBV-ACLF</w:t>
      </w:r>
      <w:r w:rsidR="00D8791B" w:rsidRPr="0050200B">
        <w:rPr>
          <w:rFonts w:ascii="Book Antiqua" w:hAnsi="Book Antiqua"/>
          <w:color w:val="000000"/>
          <w:kern w:val="0"/>
          <w:sz w:val="24"/>
          <w:lang w:bidi="ar"/>
        </w:rPr>
        <w:t xml:space="preserve"> </w:t>
      </w:r>
      <w:r w:rsidR="00D8791B" w:rsidRPr="0050200B">
        <w:rPr>
          <w:rFonts w:ascii="Book Antiqua" w:eastAsia="等线" w:hAnsi="Book Antiqua"/>
          <w:color w:val="000000"/>
          <w:kern w:val="0"/>
          <w:sz w:val="24"/>
          <w:lang w:bidi="ar"/>
        </w:rPr>
        <w:t xml:space="preserve">by negative </w:t>
      </w:r>
      <w:r w:rsidR="009B096E" w:rsidRPr="0050200B">
        <w:rPr>
          <w:rFonts w:ascii="Book Antiqua" w:eastAsia="等线" w:hAnsi="Book Antiqua"/>
          <w:color w:val="000000"/>
          <w:kern w:val="0"/>
          <w:sz w:val="24"/>
          <w:lang w:bidi="ar"/>
        </w:rPr>
        <w:t xml:space="preserve">regulation </w:t>
      </w:r>
      <w:r w:rsidR="00D8791B" w:rsidRPr="0050200B">
        <w:rPr>
          <w:rFonts w:ascii="Book Antiqua" w:eastAsia="等线" w:hAnsi="Book Antiqua"/>
          <w:color w:val="000000"/>
          <w:kern w:val="0"/>
          <w:sz w:val="24"/>
          <w:lang w:bidi="ar"/>
        </w:rPr>
        <w:t xml:space="preserve">of cell-mediated immunity. </w:t>
      </w:r>
      <w:r w:rsidR="00696931" w:rsidRPr="0050200B">
        <w:rPr>
          <w:rFonts w:ascii="Book Antiqua" w:eastAsia="等线" w:hAnsi="Book Antiqua"/>
          <w:color w:val="000000"/>
          <w:kern w:val="0"/>
          <w:sz w:val="24"/>
          <w:lang w:bidi="ar"/>
        </w:rPr>
        <w:t xml:space="preserve">Also, there were reports that </w:t>
      </w:r>
      <w:r w:rsidR="006E44B4" w:rsidRPr="0050200B">
        <w:rPr>
          <w:rFonts w:ascii="Book Antiqua" w:eastAsia="等线" w:hAnsi="Book Antiqua"/>
          <w:color w:val="000000"/>
          <w:kern w:val="0"/>
          <w:sz w:val="24"/>
          <w:lang w:bidi="ar"/>
        </w:rPr>
        <w:t>peripheral</w:t>
      </w:r>
      <w:r w:rsidR="000C5962" w:rsidRPr="0050200B">
        <w:rPr>
          <w:rFonts w:ascii="Book Antiqua" w:eastAsia="等线" w:hAnsi="Book Antiqua"/>
          <w:color w:val="000000"/>
          <w:kern w:val="0"/>
          <w:sz w:val="24"/>
          <w:lang w:bidi="ar"/>
        </w:rPr>
        <w:t xml:space="preserve"> </w:t>
      </w:r>
      <w:r w:rsidR="006E44B4" w:rsidRPr="0050200B">
        <w:rPr>
          <w:rFonts w:ascii="Book Antiqua" w:eastAsia="等线" w:hAnsi="Book Antiqua"/>
          <w:color w:val="000000"/>
          <w:kern w:val="0"/>
          <w:sz w:val="24"/>
          <w:lang w:bidi="ar"/>
        </w:rPr>
        <w:t>myeloid-derived suppressor cells</w:t>
      </w:r>
      <w:r w:rsidR="00526802" w:rsidRPr="0050200B">
        <w:rPr>
          <w:rFonts w:ascii="Book Antiqua" w:eastAsia="等线" w:hAnsi="Book Antiqua"/>
          <w:color w:val="000000"/>
          <w:kern w:val="0"/>
          <w:sz w:val="24"/>
          <w:vertAlign w:val="superscript"/>
          <w:lang w:bidi="ar"/>
        </w:rPr>
        <w:t>[34]</w:t>
      </w:r>
      <w:r w:rsidR="006E44B4" w:rsidRPr="0050200B">
        <w:rPr>
          <w:rFonts w:ascii="Book Antiqua" w:eastAsia="等线" w:hAnsi="Book Antiqua"/>
          <w:color w:val="000000"/>
          <w:kern w:val="0"/>
          <w:sz w:val="24"/>
          <w:lang w:bidi="ar"/>
        </w:rPr>
        <w:t xml:space="preserve"> </w:t>
      </w:r>
      <w:r w:rsidR="00D8791B" w:rsidRPr="0050200B">
        <w:rPr>
          <w:rFonts w:ascii="Book Antiqua" w:eastAsia="等线" w:hAnsi="Book Antiqua"/>
          <w:color w:val="000000"/>
          <w:kern w:val="0"/>
          <w:sz w:val="24"/>
          <w:lang w:bidi="ar"/>
        </w:rPr>
        <w:t>and CD8 T cells</w:t>
      </w:r>
      <w:r w:rsidR="00A1655F" w:rsidRPr="0050200B">
        <w:rPr>
          <w:rFonts w:ascii="Book Antiqua" w:eastAsia="等线" w:hAnsi="Book Antiqua"/>
          <w:color w:val="000000"/>
          <w:kern w:val="0"/>
          <w:sz w:val="24"/>
          <w:lang w:bidi="ar"/>
        </w:rPr>
        <w:t xml:space="preserve"> acted as</w:t>
      </w:r>
      <w:r w:rsidR="00724BD0" w:rsidRPr="0050200B">
        <w:rPr>
          <w:rFonts w:ascii="Book Antiqua" w:eastAsia="等线" w:hAnsi="Book Antiqua"/>
          <w:color w:val="000000"/>
          <w:kern w:val="0"/>
          <w:sz w:val="24"/>
          <w:lang w:bidi="ar"/>
        </w:rPr>
        <w:t xml:space="preserve"> biomarkers for</w:t>
      </w:r>
      <w:r w:rsidR="00A1655F" w:rsidRPr="0050200B">
        <w:rPr>
          <w:rFonts w:ascii="Book Antiqua" w:eastAsia="等线" w:hAnsi="Book Antiqua"/>
          <w:color w:val="000000"/>
          <w:kern w:val="0"/>
          <w:sz w:val="24"/>
          <w:lang w:bidi="ar"/>
        </w:rPr>
        <w:t xml:space="preserve"> </w:t>
      </w:r>
      <w:r w:rsidR="00724BD0" w:rsidRPr="0050200B">
        <w:rPr>
          <w:rFonts w:ascii="Book Antiqua" w:eastAsia="等线" w:hAnsi="Book Antiqua"/>
          <w:color w:val="000000"/>
          <w:kern w:val="0"/>
          <w:sz w:val="24"/>
          <w:lang w:bidi="ar"/>
        </w:rPr>
        <w:t xml:space="preserve">prognosis in </w:t>
      </w:r>
      <w:r w:rsidR="00724BD0" w:rsidRPr="0050200B">
        <w:rPr>
          <w:rFonts w:ascii="Book Antiqua" w:hAnsi="Book Antiqua"/>
          <w:color w:val="000000"/>
          <w:kern w:val="0"/>
          <w:sz w:val="24"/>
          <w:lang w:bidi="ar"/>
        </w:rPr>
        <w:t xml:space="preserve">HBV-ACLF. </w:t>
      </w:r>
      <w:r w:rsidR="006C02DD" w:rsidRPr="0050200B">
        <w:rPr>
          <w:rFonts w:ascii="Book Antiqua" w:eastAsia="等线" w:hAnsi="Book Antiqua"/>
          <w:color w:val="000000"/>
          <w:kern w:val="0"/>
          <w:sz w:val="24"/>
          <w:lang w:bidi="ar"/>
        </w:rPr>
        <w:t>Our data indicate that</w:t>
      </w:r>
      <w:r w:rsidR="006C02DD" w:rsidRPr="0050200B">
        <w:rPr>
          <w:rFonts w:ascii="Book Antiqua" w:hAnsi="Book Antiqua"/>
          <w:color w:val="000000"/>
          <w:sz w:val="24"/>
        </w:rPr>
        <w:t xml:space="preserve"> </w:t>
      </w:r>
      <w:r w:rsidR="006C02DD" w:rsidRPr="0050200B">
        <w:rPr>
          <w:rFonts w:ascii="Book Antiqua" w:eastAsia="等线" w:hAnsi="Book Antiqua"/>
          <w:color w:val="000000"/>
          <w:kern w:val="0"/>
          <w:sz w:val="24"/>
          <w:lang w:bidi="ar"/>
        </w:rPr>
        <w:t xml:space="preserve">circulating MAIT cells </w:t>
      </w:r>
      <w:r w:rsidR="009B096E" w:rsidRPr="0050200B">
        <w:rPr>
          <w:rFonts w:ascii="Book Antiqua" w:eastAsia="等线" w:hAnsi="Book Antiqua"/>
          <w:color w:val="000000"/>
          <w:kern w:val="0"/>
          <w:sz w:val="24"/>
          <w:lang w:bidi="ar"/>
        </w:rPr>
        <w:t xml:space="preserve">are </w:t>
      </w:r>
      <w:r w:rsidR="006C02DD" w:rsidRPr="0050200B">
        <w:rPr>
          <w:rFonts w:ascii="Book Antiqua" w:eastAsia="等线" w:hAnsi="Book Antiqua"/>
          <w:color w:val="000000"/>
          <w:kern w:val="0"/>
          <w:sz w:val="24"/>
          <w:lang w:bidi="ar"/>
        </w:rPr>
        <w:t xml:space="preserve">an important marker for predicting the prognosis of HBV-related liver failure by showing obvious reduction of MAIT cells in </w:t>
      </w:r>
      <w:r w:rsidR="009B096E" w:rsidRPr="0050200B">
        <w:rPr>
          <w:rFonts w:ascii="Book Antiqua" w:eastAsia="等线" w:hAnsi="Book Antiqua"/>
          <w:color w:val="000000"/>
          <w:kern w:val="0"/>
          <w:sz w:val="24"/>
          <w:lang w:bidi="ar"/>
        </w:rPr>
        <w:t xml:space="preserve">deceased </w:t>
      </w:r>
      <w:r w:rsidR="006C02DD" w:rsidRPr="0050200B">
        <w:rPr>
          <w:rFonts w:ascii="Book Antiqua" w:eastAsia="等线" w:hAnsi="Book Antiqua"/>
          <w:color w:val="000000"/>
          <w:kern w:val="0"/>
          <w:sz w:val="24"/>
          <w:lang w:bidi="ar"/>
        </w:rPr>
        <w:t xml:space="preserve">compared to </w:t>
      </w:r>
      <w:r w:rsidR="009B096E" w:rsidRPr="0050200B">
        <w:rPr>
          <w:rFonts w:ascii="Book Antiqua" w:eastAsia="等线" w:hAnsi="Book Antiqua"/>
          <w:color w:val="000000"/>
          <w:kern w:val="0"/>
          <w:sz w:val="24"/>
          <w:lang w:bidi="ar"/>
        </w:rPr>
        <w:t>surviving patients</w:t>
      </w:r>
      <w:r w:rsidR="006C02DD" w:rsidRPr="0050200B">
        <w:rPr>
          <w:rFonts w:ascii="Book Antiqua" w:eastAsia="等线" w:hAnsi="Book Antiqua"/>
          <w:color w:val="000000"/>
          <w:kern w:val="0"/>
          <w:sz w:val="24"/>
          <w:lang w:bidi="ar"/>
        </w:rPr>
        <w:t xml:space="preserve"> and a higher survival rate accompanied by high</w:t>
      </w:r>
      <w:r w:rsidR="00BF6956" w:rsidRPr="0050200B">
        <w:rPr>
          <w:rFonts w:ascii="Book Antiqua" w:eastAsia="等线" w:hAnsi="Book Antiqua"/>
          <w:color w:val="000000"/>
          <w:kern w:val="0"/>
          <w:sz w:val="24"/>
          <w:lang w:bidi="ar"/>
        </w:rPr>
        <w:t>er</w:t>
      </w:r>
      <w:r w:rsidR="006C02DD" w:rsidRPr="0050200B">
        <w:rPr>
          <w:rFonts w:ascii="Book Antiqua" w:eastAsia="等线" w:hAnsi="Book Antiqua"/>
          <w:color w:val="000000"/>
          <w:kern w:val="0"/>
          <w:sz w:val="24"/>
          <w:lang w:bidi="ar"/>
        </w:rPr>
        <w:t xml:space="preserve"> expression of MAIT cells. </w:t>
      </w:r>
      <w:r w:rsidR="009B096E" w:rsidRPr="0050200B">
        <w:rPr>
          <w:rFonts w:ascii="Book Antiqua" w:eastAsia="等线" w:hAnsi="Book Antiqua"/>
          <w:color w:val="000000"/>
          <w:kern w:val="0"/>
          <w:sz w:val="24"/>
          <w:lang w:bidi="ar"/>
        </w:rPr>
        <w:t xml:space="preserve">It may be that </w:t>
      </w:r>
      <w:r w:rsidR="00D017BA" w:rsidRPr="0050200B">
        <w:rPr>
          <w:rFonts w:ascii="Book Antiqua" w:eastAsia="等线" w:hAnsi="Book Antiqua"/>
          <w:color w:val="000000"/>
          <w:kern w:val="0"/>
          <w:sz w:val="24"/>
          <w:lang w:bidi="ar"/>
        </w:rPr>
        <w:t>depletion of MAIT cells lead</w:t>
      </w:r>
      <w:r w:rsidR="009B096E" w:rsidRPr="0050200B">
        <w:rPr>
          <w:rFonts w:ascii="Book Antiqua" w:eastAsia="等线" w:hAnsi="Book Antiqua"/>
          <w:color w:val="000000"/>
          <w:kern w:val="0"/>
          <w:sz w:val="24"/>
          <w:lang w:bidi="ar"/>
        </w:rPr>
        <w:t>s</w:t>
      </w:r>
      <w:r w:rsidR="00D017BA" w:rsidRPr="0050200B">
        <w:rPr>
          <w:rFonts w:ascii="Book Antiqua" w:eastAsia="等线" w:hAnsi="Book Antiqua"/>
          <w:color w:val="000000"/>
          <w:kern w:val="0"/>
          <w:sz w:val="24"/>
          <w:lang w:bidi="ar"/>
        </w:rPr>
        <w:t xml:space="preserve"> to immunosuppression, increas</w:t>
      </w:r>
      <w:r w:rsidR="00F427AD" w:rsidRPr="0050200B">
        <w:rPr>
          <w:rFonts w:ascii="Book Antiqua" w:eastAsia="等线" w:hAnsi="Book Antiqua"/>
          <w:color w:val="000000"/>
          <w:kern w:val="0"/>
          <w:sz w:val="24"/>
          <w:lang w:bidi="ar"/>
        </w:rPr>
        <w:t>ing</w:t>
      </w:r>
      <w:r w:rsidR="00D017BA" w:rsidRPr="0050200B">
        <w:rPr>
          <w:rFonts w:ascii="Book Antiqua" w:eastAsia="等线" w:hAnsi="Book Antiqua"/>
          <w:color w:val="000000"/>
          <w:kern w:val="0"/>
          <w:sz w:val="24"/>
          <w:lang w:bidi="ar"/>
        </w:rPr>
        <w:t xml:space="preserve"> the risk of opportunistic infections, </w:t>
      </w:r>
      <w:r w:rsidR="009B096E" w:rsidRPr="0050200B">
        <w:rPr>
          <w:rFonts w:ascii="Book Antiqua" w:eastAsia="等线" w:hAnsi="Book Antiqua"/>
          <w:color w:val="000000"/>
          <w:kern w:val="0"/>
          <w:sz w:val="24"/>
          <w:lang w:bidi="ar"/>
        </w:rPr>
        <w:t>with</w:t>
      </w:r>
      <w:r w:rsidR="00D017BA" w:rsidRPr="0050200B">
        <w:rPr>
          <w:rFonts w:ascii="Book Antiqua" w:eastAsia="等线" w:hAnsi="Book Antiqua"/>
          <w:color w:val="000000"/>
          <w:kern w:val="0"/>
          <w:sz w:val="24"/>
          <w:lang w:bidi="ar"/>
        </w:rPr>
        <w:t xml:space="preserve"> severe consequences. Therefore, MAIT cells are vital for assessing </w:t>
      </w:r>
      <w:r w:rsidR="007E00D1" w:rsidRPr="0050200B">
        <w:rPr>
          <w:rFonts w:ascii="Book Antiqua" w:eastAsia="等线" w:hAnsi="Book Antiqua"/>
          <w:color w:val="000000"/>
          <w:kern w:val="0"/>
          <w:sz w:val="24"/>
          <w:lang w:bidi="ar"/>
        </w:rPr>
        <w:t xml:space="preserve">the prognosis of patients with HBV-related liver failure, and early </w:t>
      </w:r>
      <w:r w:rsidR="009B096E" w:rsidRPr="0050200B">
        <w:rPr>
          <w:rFonts w:ascii="Book Antiqua" w:eastAsia="等线" w:hAnsi="Book Antiqua"/>
          <w:color w:val="000000"/>
          <w:kern w:val="0"/>
          <w:sz w:val="24"/>
          <w:lang w:bidi="ar"/>
        </w:rPr>
        <w:t xml:space="preserve">assessment </w:t>
      </w:r>
      <w:r w:rsidR="007E00D1" w:rsidRPr="0050200B">
        <w:rPr>
          <w:rFonts w:ascii="Book Antiqua" w:eastAsia="等线" w:hAnsi="Book Antiqua"/>
          <w:color w:val="000000"/>
          <w:kern w:val="0"/>
          <w:sz w:val="24"/>
          <w:lang w:bidi="ar"/>
        </w:rPr>
        <w:t xml:space="preserve">can help </w:t>
      </w:r>
      <w:r w:rsidR="00F979AD" w:rsidRPr="0050200B">
        <w:rPr>
          <w:rFonts w:ascii="Book Antiqua" w:eastAsia="等线" w:hAnsi="Book Antiqua"/>
          <w:color w:val="000000"/>
          <w:kern w:val="0"/>
          <w:sz w:val="24"/>
          <w:lang w:bidi="ar"/>
        </w:rPr>
        <w:t>physicians determin</w:t>
      </w:r>
      <w:r w:rsidR="00F427AD" w:rsidRPr="0050200B">
        <w:rPr>
          <w:rFonts w:ascii="Book Antiqua" w:eastAsia="等线" w:hAnsi="Book Antiqua"/>
          <w:color w:val="000000"/>
          <w:kern w:val="0"/>
          <w:sz w:val="24"/>
          <w:lang w:bidi="ar"/>
        </w:rPr>
        <w:t xml:space="preserve">e earlier </w:t>
      </w:r>
      <w:r w:rsidR="00F979AD" w:rsidRPr="0050200B">
        <w:rPr>
          <w:rFonts w:ascii="Book Antiqua" w:eastAsia="等线" w:hAnsi="Book Antiqua"/>
          <w:color w:val="000000"/>
          <w:kern w:val="0"/>
          <w:sz w:val="24"/>
          <w:lang w:bidi="ar"/>
        </w:rPr>
        <w:t xml:space="preserve">which </w:t>
      </w:r>
      <w:r w:rsidR="007E00D1" w:rsidRPr="0050200B">
        <w:rPr>
          <w:rFonts w:ascii="Book Antiqua" w:eastAsia="等线" w:hAnsi="Book Antiqua"/>
          <w:color w:val="000000"/>
          <w:kern w:val="0"/>
          <w:sz w:val="24"/>
          <w:lang w:bidi="ar"/>
        </w:rPr>
        <w:t xml:space="preserve">patients </w:t>
      </w:r>
      <w:r w:rsidR="00BF6956" w:rsidRPr="0050200B">
        <w:rPr>
          <w:rFonts w:ascii="Book Antiqua" w:eastAsia="等线" w:hAnsi="Book Antiqua"/>
          <w:color w:val="000000"/>
          <w:kern w:val="0"/>
          <w:sz w:val="24"/>
          <w:lang w:bidi="ar"/>
        </w:rPr>
        <w:t xml:space="preserve">should </w:t>
      </w:r>
      <w:r w:rsidR="007E00D1" w:rsidRPr="0050200B">
        <w:rPr>
          <w:rFonts w:ascii="Book Antiqua" w:eastAsia="等线" w:hAnsi="Book Antiqua"/>
          <w:color w:val="000000"/>
          <w:kern w:val="0"/>
          <w:sz w:val="24"/>
          <w:lang w:bidi="ar"/>
        </w:rPr>
        <w:t xml:space="preserve">receive liver transplantation and </w:t>
      </w:r>
      <w:r w:rsidR="00F979AD" w:rsidRPr="0050200B">
        <w:rPr>
          <w:rFonts w:ascii="Book Antiqua" w:eastAsia="等线" w:hAnsi="Book Antiqua"/>
          <w:color w:val="000000"/>
          <w:kern w:val="0"/>
          <w:sz w:val="24"/>
          <w:lang w:bidi="ar"/>
        </w:rPr>
        <w:t xml:space="preserve">thus </w:t>
      </w:r>
      <w:r w:rsidR="007E00D1" w:rsidRPr="0050200B">
        <w:rPr>
          <w:rFonts w:ascii="Book Antiqua" w:eastAsia="等线" w:hAnsi="Book Antiqua"/>
          <w:color w:val="000000"/>
          <w:kern w:val="0"/>
          <w:sz w:val="24"/>
          <w:lang w:bidi="ar"/>
        </w:rPr>
        <w:t>improve their prognosis.</w:t>
      </w:r>
    </w:p>
    <w:p w:rsidR="00F758F8" w:rsidRPr="0050200B" w:rsidRDefault="00BF6956" w:rsidP="0050200B">
      <w:pPr>
        <w:widowControl/>
        <w:snapToGrid w:val="0"/>
        <w:spacing w:line="360" w:lineRule="auto"/>
        <w:ind w:firstLine="480"/>
        <w:rPr>
          <w:rFonts w:ascii="Book Antiqua" w:hAnsi="Book Antiqua"/>
          <w:color w:val="000000"/>
          <w:kern w:val="0"/>
          <w:sz w:val="24"/>
          <w:lang w:bidi="ar"/>
        </w:rPr>
      </w:pPr>
      <w:r w:rsidRPr="0050200B">
        <w:rPr>
          <w:rFonts w:ascii="Book Antiqua" w:hAnsi="Book Antiqua"/>
          <w:color w:val="000000"/>
          <w:kern w:val="0"/>
          <w:sz w:val="24"/>
          <w:lang w:bidi="ar"/>
        </w:rPr>
        <w:t>P</w:t>
      </w:r>
      <w:r w:rsidR="00816F48" w:rsidRPr="0050200B">
        <w:rPr>
          <w:rFonts w:ascii="Book Antiqua" w:hAnsi="Book Antiqua"/>
          <w:color w:val="000000"/>
          <w:kern w:val="0"/>
          <w:sz w:val="24"/>
          <w:lang w:bidi="ar"/>
        </w:rPr>
        <w:t xml:space="preserve">revious studies have shown that </w:t>
      </w:r>
      <w:r w:rsidR="00CE278A" w:rsidRPr="0050200B">
        <w:rPr>
          <w:rFonts w:ascii="Book Antiqua" w:hAnsi="Book Antiqua"/>
          <w:color w:val="000000"/>
          <w:kern w:val="0"/>
          <w:sz w:val="24"/>
          <w:lang w:bidi="ar"/>
        </w:rPr>
        <w:t xml:space="preserve">the exhaustion </w:t>
      </w:r>
      <w:r w:rsidR="00816F48" w:rsidRPr="0050200B">
        <w:rPr>
          <w:rFonts w:ascii="Book Antiqua" w:hAnsi="Book Antiqua"/>
          <w:color w:val="000000"/>
          <w:kern w:val="0"/>
          <w:sz w:val="24"/>
          <w:lang w:bidi="ar"/>
        </w:rPr>
        <w:t xml:space="preserve">of blood MAIT cells </w:t>
      </w:r>
      <w:r w:rsidR="00CE278A" w:rsidRPr="0050200B">
        <w:rPr>
          <w:rFonts w:ascii="Book Antiqua" w:hAnsi="Book Antiqua"/>
          <w:color w:val="000000"/>
          <w:kern w:val="0"/>
          <w:sz w:val="24"/>
          <w:lang w:bidi="ar"/>
        </w:rPr>
        <w:t xml:space="preserve">may be caused </w:t>
      </w:r>
      <w:r w:rsidR="00816F48" w:rsidRPr="0050200B">
        <w:rPr>
          <w:rFonts w:ascii="Book Antiqua" w:hAnsi="Book Antiqua"/>
          <w:color w:val="000000"/>
          <w:kern w:val="0"/>
          <w:sz w:val="24"/>
          <w:lang w:bidi="ar"/>
        </w:rPr>
        <w:t>by inflammatory cytokines</w:t>
      </w:r>
      <w:r w:rsidR="003316D2" w:rsidRPr="0050200B">
        <w:rPr>
          <w:rFonts w:ascii="Book Antiqua" w:hAnsi="Book Antiqua"/>
          <w:color w:val="000000"/>
          <w:kern w:val="0"/>
          <w:sz w:val="24"/>
          <w:lang w:bidi="ar"/>
        </w:rPr>
        <w:t xml:space="preserve">, including </w:t>
      </w:r>
      <w:r w:rsidR="00816F48" w:rsidRPr="0050200B">
        <w:rPr>
          <w:rFonts w:ascii="Book Antiqua" w:hAnsi="Book Antiqua"/>
          <w:color w:val="000000"/>
          <w:kern w:val="0"/>
          <w:sz w:val="24"/>
          <w:lang w:bidi="ar"/>
        </w:rPr>
        <w:t>IL</w:t>
      </w:r>
      <w:r w:rsidR="003316D2" w:rsidRPr="0050200B">
        <w:rPr>
          <w:rFonts w:ascii="Book Antiqua" w:hAnsi="Book Antiqua"/>
          <w:color w:val="000000"/>
          <w:kern w:val="0"/>
          <w:sz w:val="24"/>
          <w:lang w:bidi="ar"/>
        </w:rPr>
        <w:t>-</w:t>
      </w:r>
      <w:r w:rsidR="00816F48" w:rsidRPr="0050200B">
        <w:rPr>
          <w:rFonts w:ascii="Book Antiqua" w:hAnsi="Book Antiqua"/>
          <w:color w:val="000000"/>
          <w:kern w:val="0"/>
          <w:sz w:val="24"/>
          <w:lang w:bidi="ar"/>
        </w:rPr>
        <w:t>12, IL-18, IFN-α and IL-</w:t>
      </w:r>
      <w:r w:rsidR="000A4402" w:rsidRPr="0050200B">
        <w:rPr>
          <w:rFonts w:ascii="Book Antiqua" w:hAnsi="Book Antiqua"/>
          <w:color w:val="000000"/>
          <w:kern w:val="0"/>
          <w:sz w:val="24"/>
          <w:lang w:bidi="ar"/>
        </w:rPr>
        <w:t>7</w:t>
      </w:r>
      <w:r w:rsidR="00816F48" w:rsidRPr="0050200B">
        <w:rPr>
          <w:rFonts w:ascii="Book Antiqua" w:hAnsi="Book Antiqua"/>
          <w:color w:val="000000"/>
          <w:kern w:val="0"/>
          <w:sz w:val="24"/>
          <w:lang w:bidi="ar"/>
        </w:rPr>
        <w:t xml:space="preserve">. To explore </w:t>
      </w:r>
      <w:r w:rsidR="009B096E" w:rsidRPr="0050200B">
        <w:rPr>
          <w:rFonts w:ascii="Book Antiqua" w:hAnsi="Book Antiqua"/>
          <w:color w:val="000000"/>
          <w:kern w:val="0"/>
          <w:sz w:val="24"/>
          <w:lang w:bidi="ar"/>
        </w:rPr>
        <w:t xml:space="preserve">further </w:t>
      </w:r>
      <w:r w:rsidR="00816F48" w:rsidRPr="0050200B">
        <w:rPr>
          <w:rFonts w:ascii="Book Antiqua" w:hAnsi="Book Antiqua"/>
          <w:color w:val="000000"/>
          <w:kern w:val="0"/>
          <w:sz w:val="24"/>
          <w:lang w:bidi="ar"/>
        </w:rPr>
        <w:t>the possible mechanism of MAIT cell reduction in HBV-related</w:t>
      </w:r>
      <w:r w:rsidR="00897703" w:rsidRPr="0050200B">
        <w:rPr>
          <w:rFonts w:ascii="Book Antiqua" w:hAnsi="Book Antiqua"/>
          <w:color w:val="000000"/>
          <w:kern w:val="0"/>
          <w:sz w:val="24"/>
          <w:lang w:bidi="ar"/>
        </w:rPr>
        <w:t xml:space="preserve"> liver failure</w:t>
      </w:r>
      <w:r w:rsidR="00816F48" w:rsidRPr="0050200B">
        <w:rPr>
          <w:rFonts w:ascii="Book Antiqua" w:hAnsi="Book Antiqua"/>
          <w:color w:val="000000"/>
          <w:kern w:val="0"/>
          <w:sz w:val="24"/>
          <w:lang w:bidi="ar"/>
        </w:rPr>
        <w:t xml:space="preserve">, we quantified the plasma </w:t>
      </w:r>
      <w:r w:rsidR="00DE0951" w:rsidRPr="0050200B">
        <w:rPr>
          <w:rFonts w:ascii="Book Antiqua" w:hAnsi="Book Antiqua"/>
          <w:color w:val="000000"/>
          <w:kern w:val="0"/>
          <w:sz w:val="24"/>
          <w:lang w:bidi="ar"/>
        </w:rPr>
        <w:t xml:space="preserve">level of </w:t>
      </w:r>
      <w:r w:rsidR="00816F48" w:rsidRPr="0050200B">
        <w:rPr>
          <w:rFonts w:ascii="Book Antiqua" w:hAnsi="Book Antiqua"/>
          <w:color w:val="000000"/>
          <w:kern w:val="0"/>
          <w:sz w:val="24"/>
          <w:lang w:bidi="ar"/>
        </w:rPr>
        <w:t>IL-7</w:t>
      </w:r>
      <w:r w:rsidR="009B096E" w:rsidRPr="0050200B">
        <w:rPr>
          <w:rFonts w:ascii="Book Antiqua" w:hAnsi="Book Antiqua"/>
          <w:color w:val="000000"/>
          <w:kern w:val="0"/>
          <w:sz w:val="24"/>
          <w:lang w:bidi="ar"/>
        </w:rPr>
        <w:t xml:space="preserve">, </w:t>
      </w:r>
      <w:r w:rsidR="00816F48" w:rsidRPr="0050200B">
        <w:rPr>
          <w:rFonts w:ascii="Book Antiqua" w:hAnsi="Book Antiqua"/>
          <w:color w:val="000000"/>
          <w:kern w:val="0"/>
          <w:sz w:val="24"/>
          <w:lang w:bidi="ar"/>
        </w:rPr>
        <w:t>IL-12p70</w:t>
      </w:r>
      <w:r w:rsidR="009B096E" w:rsidRPr="0050200B">
        <w:rPr>
          <w:rFonts w:ascii="Book Antiqua" w:hAnsi="Book Antiqua"/>
          <w:color w:val="000000"/>
          <w:kern w:val="0"/>
          <w:sz w:val="24"/>
          <w:lang w:bidi="ar"/>
        </w:rPr>
        <w:t xml:space="preserve">, </w:t>
      </w:r>
      <w:r w:rsidR="00816F48" w:rsidRPr="0050200B">
        <w:rPr>
          <w:rFonts w:ascii="Book Antiqua" w:hAnsi="Book Antiqua"/>
          <w:color w:val="000000"/>
          <w:kern w:val="0"/>
          <w:sz w:val="24"/>
          <w:lang w:bidi="ar"/>
        </w:rPr>
        <w:t>IL-18 and IFN-</w:t>
      </w:r>
      <w:r w:rsidR="00DE0951" w:rsidRPr="0050200B">
        <w:rPr>
          <w:rFonts w:ascii="Book Antiqua" w:hAnsi="Book Antiqua"/>
          <w:color w:val="000000"/>
          <w:kern w:val="0"/>
          <w:sz w:val="24"/>
          <w:lang w:bidi="ar"/>
        </w:rPr>
        <w:t>α</w:t>
      </w:r>
      <w:r w:rsidR="009B096E" w:rsidRPr="0050200B">
        <w:rPr>
          <w:rFonts w:ascii="Book Antiqua" w:hAnsi="Book Antiqua"/>
          <w:color w:val="000000"/>
          <w:kern w:val="0"/>
          <w:sz w:val="24"/>
          <w:lang w:bidi="ar"/>
        </w:rPr>
        <w:t xml:space="preserve">. The </w:t>
      </w:r>
      <w:r w:rsidR="00816F48" w:rsidRPr="0050200B">
        <w:rPr>
          <w:rFonts w:ascii="Book Antiqua" w:hAnsi="Book Antiqua"/>
          <w:color w:val="000000"/>
          <w:kern w:val="0"/>
          <w:sz w:val="24"/>
          <w:lang w:bidi="ar"/>
        </w:rPr>
        <w:t xml:space="preserve">results </w:t>
      </w:r>
      <w:r w:rsidR="00DE0951" w:rsidRPr="0050200B">
        <w:rPr>
          <w:rFonts w:ascii="Book Antiqua" w:hAnsi="Book Antiqua"/>
          <w:color w:val="000000"/>
          <w:kern w:val="0"/>
          <w:sz w:val="24"/>
          <w:lang w:bidi="ar"/>
        </w:rPr>
        <w:t xml:space="preserve">showed </w:t>
      </w:r>
      <w:r w:rsidR="009B096E" w:rsidRPr="0050200B">
        <w:rPr>
          <w:rFonts w:ascii="Book Antiqua" w:hAnsi="Book Antiqua"/>
          <w:color w:val="000000"/>
          <w:kern w:val="0"/>
          <w:sz w:val="24"/>
          <w:lang w:bidi="ar"/>
        </w:rPr>
        <w:t xml:space="preserve">that </w:t>
      </w:r>
      <w:r w:rsidR="00DE0951" w:rsidRPr="0050200B">
        <w:rPr>
          <w:rFonts w:ascii="Book Antiqua" w:hAnsi="Book Antiqua"/>
          <w:color w:val="000000"/>
          <w:kern w:val="0"/>
          <w:sz w:val="24"/>
          <w:lang w:bidi="ar"/>
        </w:rPr>
        <w:t>plasma level</w:t>
      </w:r>
      <w:r w:rsidR="00F427AD" w:rsidRPr="0050200B">
        <w:rPr>
          <w:rFonts w:ascii="Book Antiqua" w:hAnsi="Book Antiqua"/>
          <w:color w:val="000000"/>
          <w:kern w:val="0"/>
          <w:sz w:val="24"/>
          <w:lang w:bidi="ar"/>
        </w:rPr>
        <w:t>s</w:t>
      </w:r>
      <w:r w:rsidR="00DE0951" w:rsidRPr="0050200B">
        <w:rPr>
          <w:rFonts w:ascii="Book Antiqua" w:hAnsi="Book Antiqua"/>
          <w:color w:val="000000"/>
          <w:kern w:val="0"/>
          <w:sz w:val="24"/>
          <w:lang w:bidi="ar"/>
        </w:rPr>
        <w:t xml:space="preserve"> of IL-12 and IL-18 </w:t>
      </w:r>
      <w:r w:rsidR="00F427AD" w:rsidRPr="0050200B">
        <w:rPr>
          <w:rFonts w:ascii="Book Antiqua" w:hAnsi="Book Antiqua"/>
          <w:color w:val="000000"/>
          <w:kern w:val="0"/>
          <w:sz w:val="24"/>
          <w:lang w:bidi="ar"/>
        </w:rPr>
        <w:t xml:space="preserve">were </w:t>
      </w:r>
      <w:r w:rsidR="00DE0951" w:rsidRPr="0050200B">
        <w:rPr>
          <w:rFonts w:ascii="Book Antiqua" w:hAnsi="Book Antiqua"/>
          <w:color w:val="000000"/>
          <w:kern w:val="0"/>
          <w:sz w:val="24"/>
          <w:lang w:bidi="ar"/>
        </w:rPr>
        <w:t xml:space="preserve">increased obviously in HBV-related liver failure. Zhang </w:t>
      </w:r>
      <w:r w:rsidR="00DE0951" w:rsidRPr="0050200B">
        <w:rPr>
          <w:rFonts w:ascii="Book Antiqua" w:hAnsi="Book Antiqua"/>
          <w:i/>
          <w:iCs/>
          <w:color w:val="000000"/>
          <w:kern w:val="0"/>
          <w:sz w:val="24"/>
          <w:lang w:bidi="ar"/>
        </w:rPr>
        <w:t>et al</w:t>
      </w:r>
      <w:r w:rsidR="00526802" w:rsidRPr="0050200B">
        <w:rPr>
          <w:rFonts w:ascii="Book Antiqua" w:hAnsi="Book Antiqua"/>
          <w:color w:val="000000"/>
          <w:kern w:val="0"/>
          <w:sz w:val="24"/>
          <w:vertAlign w:val="superscript"/>
          <w:lang w:bidi="ar"/>
        </w:rPr>
        <w:t>[35]</w:t>
      </w:r>
      <w:r w:rsidR="00526802" w:rsidRPr="0050200B">
        <w:rPr>
          <w:rFonts w:ascii="Book Antiqua" w:hAnsi="Book Antiqua"/>
          <w:color w:val="000000"/>
          <w:kern w:val="0"/>
          <w:sz w:val="24"/>
          <w:lang w:bidi="ar"/>
        </w:rPr>
        <w:t xml:space="preserve"> </w:t>
      </w:r>
      <w:r w:rsidR="00630236" w:rsidRPr="0050200B">
        <w:rPr>
          <w:rFonts w:ascii="Book Antiqua" w:hAnsi="Book Antiqua"/>
          <w:color w:val="000000"/>
          <w:kern w:val="0"/>
          <w:sz w:val="24"/>
          <w:lang w:bidi="ar"/>
        </w:rPr>
        <w:t xml:space="preserve">concluded that, in parallel to the reduction of MAIT cells, the </w:t>
      </w:r>
      <w:r w:rsidR="009B096E" w:rsidRPr="0050200B">
        <w:rPr>
          <w:rFonts w:ascii="Book Antiqua" w:hAnsi="Book Antiqua"/>
          <w:color w:val="000000"/>
          <w:kern w:val="0"/>
          <w:sz w:val="24"/>
          <w:lang w:bidi="ar"/>
        </w:rPr>
        <w:t xml:space="preserve">increase in </w:t>
      </w:r>
      <w:r w:rsidR="00630236" w:rsidRPr="0050200B">
        <w:rPr>
          <w:rFonts w:ascii="Book Antiqua" w:hAnsi="Book Antiqua"/>
          <w:color w:val="000000"/>
          <w:kern w:val="0"/>
          <w:sz w:val="24"/>
          <w:lang w:bidi="ar"/>
        </w:rPr>
        <w:t xml:space="preserve">IL-12 and IL-18 may contribute to MAIT cell activation, </w:t>
      </w:r>
      <w:r w:rsidR="00630236" w:rsidRPr="0050200B">
        <w:rPr>
          <w:rFonts w:ascii="Book Antiqua" w:hAnsi="Book Antiqua"/>
          <w:color w:val="000000"/>
          <w:kern w:val="0"/>
          <w:sz w:val="24"/>
          <w:lang w:bidi="ar"/>
        </w:rPr>
        <w:lastRenderedPageBreak/>
        <w:t xml:space="preserve">loss or death. </w:t>
      </w:r>
      <w:r w:rsidR="009B096E" w:rsidRPr="0050200B">
        <w:rPr>
          <w:rFonts w:ascii="Book Antiqua" w:hAnsi="Book Antiqua"/>
          <w:color w:val="000000"/>
          <w:kern w:val="0"/>
          <w:sz w:val="24"/>
          <w:lang w:bidi="ar"/>
        </w:rPr>
        <w:t>W</w:t>
      </w:r>
      <w:r w:rsidR="00630236" w:rsidRPr="0050200B">
        <w:rPr>
          <w:rFonts w:ascii="Book Antiqua" w:hAnsi="Book Antiqua"/>
          <w:color w:val="000000"/>
          <w:kern w:val="0"/>
          <w:sz w:val="24"/>
          <w:lang w:bidi="ar"/>
        </w:rPr>
        <w:t xml:space="preserve">e inferred that </w:t>
      </w:r>
      <w:r w:rsidR="009B096E" w:rsidRPr="0050200B">
        <w:rPr>
          <w:rFonts w:ascii="Book Antiqua" w:hAnsi="Book Antiqua"/>
          <w:color w:val="000000"/>
          <w:kern w:val="0"/>
          <w:sz w:val="24"/>
          <w:lang w:bidi="ar"/>
        </w:rPr>
        <w:t xml:space="preserve">depletion of </w:t>
      </w:r>
      <w:r w:rsidR="00897703" w:rsidRPr="0050200B">
        <w:rPr>
          <w:rFonts w:ascii="Book Antiqua" w:hAnsi="Book Antiqua"/>
          <w:color w:val="000000"/>
          <w:kern w:val="0"/>
          <w:sz w:val="24"/>
          <w:lang w:bidi="ar"/>
        </w:rPr>
        <w:t xml:space="preserve">circulating </w:t>
      </w:r>
      <w:r w:rsidR="00816F48" w:rsidRPr="0050200B">
        <w:rPr>
          <w:rFonts w:ascii="Book Antiqua" w:hAnsi="Book Antiqua"/>
          <w:color w:val="000000"/>
          <w:kern w:val="0"/>
          <w:sz w:val="24"/>
          <w:lang w:bidi="ar"/>
        </w:rPr>
        <w:t>MAIT cell</w:t>
      </w:r>
      <w:r w:rsidR="00897703" w:rsidRPr="0050200B">
        <w:rPr>
          <w:rFonts w:ascii="Book Antiqua" w:hAnsi="Book Antiqua"/>
          <w:color w:val="000000"/>
          <w:kern w:val="0"/>
          <w:sz w:val="24"/>
          <w:lang w:bidi="ar"/>
        </w:rPr>
        <w:t>s</w:t>
      </w:r>
      <w:r w:rsidR="00816F48" w:rsidRPr="0050200B">
        <w:rPr>
          <w:rFonts w:ascii="Book Antiqua" w:hAnsi="Book Antiqua"/>
          <w:color w:val="000000"/>
          <w:kern w:val="0"/>
          <w:sz w:val="24"/>
          <w:lang w:bidi="ar"/>
        </w:rPr>
        <w:t xml:space="preserve"> m</w:t>
      </w:r>
      <w:r w:rsidR="00583468" w:rsidRPr="0050200B">
        <w:rPr>
          <w:rFonts w:ascii="Book Antiqua" w:hAnsi="Book Antiqua"/>
          <w:color w:val="000000"/>
          <w:kern w:val="0"/>
          <w:sz w:val="24"/>
          <w:lang w:bidi="ar"/>
        </w:rPr>
        <w:t>ight</w:t>
      </w:r>
      <w:r w:rsidR="00816F48" w:rsidRPr="0050200B">
        <w:rPr>
          <w:rFonts w:ascii="Book Antiqua" w:hAnsi="Book Antiqua"/>
          <w:color w:val="000000"/>
          <w:kern w:val="0"/>
          <w:sz w:val="24"/>
          <w:lang w:bidi="ar"/>
        </w:rPr>
        <w:t xml:space="preserve"> be caused by stimulation </w:t>
      </w:r>
      <w:r w:rsidR="009B096E" w:rsidRPr="0050200B">
        <w:rPr>
          <w:rFonts w:ascii="Book Antiqua" w:hAnsi="Book Antiqua"/>
          <w:color w:val="000000"/>
          <w:kern w:val="0"/>
          <w:sz w:val="24"/>
          <w:lang w:bidi="ar"/>
        </w:rPr>
        <w:t xml:space="preserve">by </w:t>
      </w:r>
      <w:r w:rsidR="00816F48" w:rsidRPr="0050200B">
        <w:rPr>
          <w:rFonts w:ascii="Book Antiqua" w:hAnsi="Book Antiqua"/>
          <w:color w:val="000000"/>
          <w:kern w:val="0"/>
          <w:sz w:val="24"/>
          <w:lang w:bidi="ar"/>
        </w:rPr>
        <w:t xml:space="preserve">IL-12 and IL-18 </w:t>
      </w:r>
      <w:r w:rsidR="00576603" w:rsidRPr="0050200B">
        <w:rPr>
          <w:rFonts w:ascii="Book Antiqua" w:hAnsi="Book Antiqua"/>
          <w:color w:val="000000"/>
          <w:kern w:val="0"/>
          <w:sz w:val="24"/>
          <w:lang w:bidi="ar"/>
        </w:rPr>
        <w:t>in</w:t>
      </w:r>
      <w:r w:rsidR="00816F48" w:rsidRPr="0050200B">
        <w:rPr>
          <w:rFonts w:ascii="Book Antiqua" w:hAnsi="Book Antiqua"/>
          <w:color w:val="000000"/>
          <w:kern w:val="0"/>
          <w:sz w:val="24"/>
          <w:lang w:bidi="ar"/>
        </w:rPr>
        <w:t xml:space="preserve"> HBV-related </w:t>
      </w:r>
      <w:r w:rsidR="00897703" w:rsidRPr="0050200B">
        <w:rPr>
          <w:rFonts w:ascii="Book Antiqua" w:hAnsi="Book Antiqua"/>
          <w:color w:val="000000"/>
          <w:kern w:val="0"/>
          <w:sz w:val="24"/>
          <w:lang w:bidi="ar"/>
        </w:rPr>
        <w:t>liver failure.</w:t>
      </w:r>
    </w:p>
    <w:p w:rsidR="00D819EC" w:rsidRPr="0050200B" w:rsidRDefault="007B3726" w:rsidP="0050200B">
      <w:pPr>
        <w:autoSpaceDE w:val="0"/>
        <w:autoSpaceDN w:val="0"/>
        <w:adjustRightInd w:val="0"/>
        <w:snapToGrid w:val="0"/>
        <w:spacing w:line="360" w:lineRule="auto"/>
        <w:ind w:firstLineChars="200" w:firstLine="480"/>
        <w:rPr>
          <w:rFonts w:ascii="Book Antiqua" w:hAnsi="Book Antiqua"/>
          <w:color w:val="000000"/>
          <w:kern w:val="0"/>
          <w:sz w:val="24"/>
          <w:lang w:bidi="ar"/>
        </w:rPr>
      </w:pPr>
      <w:r w:rsidRPr="0050200B">
        <w:rPr>
          <w:rFonts w:ascii="Book Antiqua" w:hAnsi="Book Antiqua"/>
          <w:color w:val="000000"/>
          <w:kern w:val="0"/>
          <w:sz w:val="24"/>
          <w:lang w:bidi="ar"/>
        </w:rPr>
        <w:t xml:space="preserve">In conclusion, </w:t>
      </w:r>
      <w:r w:rsidR="0074400F" w:rsidRPr="0050200B">
        <w:rPr>
          <w:rFonts w:ascii="Book Antiqua" w:hAnsi="Book Antiqua"/>
          <w:color w:val="000000"/>
          <w:kern w:val="0"/>
          <w:sz w:val="24"/>
          <w:lang w:bidi="ar"/>
        </w:rPr>
        <w:t xml:space="preserve">circulating </w:t>
      </w:r>
      <w:r w:rsidR="00BC7C3D" w:rsidRPr="0050200B">
        <w:rPr>
          <w:rFonts w:ascii="Book Antiqua" w:hAnsi="Book Antiqua"/>
          <w:color w:val="000000"/>
          <w:kern w:val="0"/>
          <w:sz w:val="24"/>
          <w:lang w:bidi="ar"/>
        </w:rPr>
        <w:t>MAIT cells</w:t>
      </w:r>
      <w:r w:rsidR="00015D68" w:rsidRPr="0050200B">
        <w:rPr>
          <w:rFonts w:ascii="Book Antiqua" w:hAnsi="Book Antiqua"/>
          <w:color w:val="000000"/>
          <w:kern w:val="0"/>
          <w:sz w:val="24"/>
          <w:lang w:bidi="ar"/>
        </w:rPr>
        <w:t xml:space="preserve"> </w:t>
      </w:r>
      <w:r w:rsidR="009B096E" w:rsidRPr="0050200B">
        <w:rPr>
          <w:rFonts w:ascii="Book Antiqua" w:hAnsi="Book Antiqua"/>
          <w:color w:val="000000"/>
          <w:kern w:val="0"/>
          <w:sz w:val="24"/>
          <w:lang w:bidi="ar"/>
        </w:rPr>
        <w:t xml:space="preserve">are </w:t>
      </w:r>
      <w:r w:rsidR="0012155F" w:rsidRPr="0050200B">
        <w:rPr>
          <w:rFonts w:ascii="Book Antiqua" w:hAnsi="Book Antiqua"/>
          <w:color w:val="000000"/>
          <w:kern w:val="0"/>
          <w:sz w:val="24"/>
          <w:lang w:bidi="ar"/>
        </w:rPr>
        <w:t xml:space="preserve">decreased in HBV-related liver failure and </w:t>
      </w:r>
      <w:r w:rsidR="00015D68" w:rsidRPr="0050200B">
        <w:rPr>
          <w:rFonts w:ascii="Book Antiqua" w:hAnsi="Book Antiqua"/>
          <w:color w:val="000000"/>
          <w:kern w:val="0"/>
          <w:sz w:val="24"/>
          <w:lang w:bidi="ar"/>
        </w:rPr>
        <w:t>associated with disease</w:t>
      </w:r>
      <w:r w:rsidR="009B096E" w:rsidRPr="0050200B">
        <w:rPr>
          <w:rFonts w:ascii="Book Antiqua" w:hAnsi="Book Antiqua"/>
          <w:color w:val="000000"/>
          <w:kern w:val="0"/>
          <w:sz w:val="24"/>
          <w:lang w:bidi="ar"/>
        </w:rPr>
        <w:t xml:space="preserve"> severity</w:t>
      </w:r>
      <w:r w:rsidR="0012155F" w:rsidRPr="0050200B">
        <w:rPr>
          <w:rFonts w:ascii="Book Antiqua" w:hAnsi="Book Antiqua"/>
          <w:color w:val="000000"/>
          <w:kern w:val="0"/>
          <w:sz w:val="24"/>
          <w:lang w:bidi="ar"/>
        </w:rPr>
        <w:t xml:space="preserve">. Most importantly, circulating MAIT cells </w:t>
      </w:r>
      <w:r w:rsidR="009B096E" w:rsidRPr="0050200B">
        <w:rPr>
          <w:rFonts w:ascii="Book Antiqua" w:hAnsi="Book Antiqua"/>
          <w:color w:val="000000"/>
          <w:kern w:val="0"/>
          <w:sz w:val="24"/>
          <w:lang w:bidi="ar"/>
        </w:rPr>
        <w:t xml:space="preserve">have a </w:t>
      </w:r>
      <w:r w:rsidR="000D0051" w:rsidRPr="0050200B">
        <w:rPr>
          <w:rFonts w:ascii="Book Antiqua" w:hAnsi="Book Antiqua"/>
          <w:color w:val="000000"/>
          <w:kern w:val="0"/>
          <w:sz w:val="24"/>
          <w:lang w:bidi="ar"/>
        </w:rPr>
        <w:t xml:space="preserve">potential role in predicting prognosis </w:t>
      </w:r>
      <w:r w:rsidR="009B096E" w:rsidRPr="0050200B">
        <w:rPr>
          <w:rFonts w:ascii="Book Antiqua" w:hAnsi="Book Antiqua"/>
          <w:color w:val="000000"/>
          <w:kern w:val="0"/>
          <w:sz w:val="24"/>
          <w:lang w:bidi="ar"/>
        </w:rPr>
        <w:t xml:space="preserve">in </w:t>
      </w:r>
      <w:r w:rsidRPr="0050200B">
        <w:rPr>
          <w:rFonts w:ascii="Book Antiqua" w:hAnsi="Book Antiqua"/>
          <w:color w:val="000000"/>
          <w:kern w:val="0"/>
          <w:sz w:val="24"/>
          <w:lang w:bidi="ar"/>
        </w:rPr>
        <w:t>HBV-related liver failure patients.</w:t>
      </w:r>
      <w:r w:rsidR="000D0051" w:rsidRPr="0050200B">
        <w:rPr>
          <w:rFonts w:ascii="Book Antiqua" w:hAnsi="Book Antiqua"/>
          <w:color w:val="000000"/>
          <w:kern w:val="0"/>
          <w:sz w:val="24"/>
          <w:lang w:bidi="ar"/>
        </w:rPr>
        <w:t xml:space="preserve"> </w:t>
      </w:r>
      <w:r w:rsidR="009B096E" w:rsidRPr="0050200B">
        <w:rPr>
          <w:rFonts w:ascii="Book Antiqua" w:hAnsi="Book Antiqua"/>
          <w:color w:val="000000"/>
          <w:kern w:val="0"/>
          <w:sz w:val="24"/>
          <w:lang w:bidi="ar"/>
        </w:rPr>
        <w:t>T</w:t>
      </w:r>
      <w:r w:rsidR="0012155F" w:rsidRPr="0050200B">
        <w:rPr>
          <w:rFonts w:ascii="Book Antiqua" w:hAnsi="Book Antiqua"/>
          <w:color w:val="000000"/>
          <w:kern w:val="0"/>
          <w:sz w:val="24"/>
          <w:lang w:bidi="ar"/>
        </w:rPr>
        <w:t>he</w:t>
      </w:r>
      <w:r w:rsidR="000D0051" w:rsidRPr="0050200B">
        <w:rPr>
          <w:rFonts w:ascii="Book Antiqua" w:hAnsi="Book Antiqua"/>
          <w:color w:val="000000"/>
          <w:kern w:val="0"/>
          <w:sz w:val="24"/>
          <w:lang w:bidi="ar"/>
        </w:rPr>
        <w:t xml:space="preserve"> mechanism of </w:t>
      </w:r>
      <w:r w:rsidR="0012155F" w:rsidRPr="0050200B">
        <w:rPr>
          <w:rFonts w:ascii="Book Antiqua" w:hAnsi="Book Antiqua"/>
          <w:color w:val="000000"/>
          <w:kern w:val="0"/>
          <w:sz w:val="24"/>
          <w:lang w:bidi="ar"/>
        </w:rPr>
        <w:t xml:space="preserve">MAIT </w:t>
      </w:r>
      <w:r w:rsidR="000D0051" w:rsidRPr="0050200B">
        <w:rPr>
          <w:rFonts w:ascii="Book Antiqua" w:hAnsi="Book Antiqua"/>
          <w:color w:val="000000"/>
          <w:kern w:val="0"/>
          <w:sz w:val="24"/>
          <w:lang w:bidi="ar"/>
        </w:rPr>
        <w:t>cell depletion needs to be further studied.</w:t>
      </w:r>
    </w:p>
    <w:p w:rsidR="00F521D9" w:rsidRPr="0050200B" w:rsidRDefault="00F521D9" w:rsidP="0050200B">
      <w:pPr>
        <w:autoSpaceDE w:val="0"/>
        <w:autoSpaceDN w:val="0"/>
        <w:adjustRightInd w:val="0"/>
        <w:snapToGrid w:val="0"/>
        <w:spacing w:line="360" w:lineRule="auto"/>
        <w:rPr>
          <w:rFonts w:ascii="Book Antiqua" w:hAnsi="Book Antiqua"/>
          <w:color w:val="000000"/>
          <w:kern w:val="0"/>
          <w:sz w:val="24"/>
          <w:lang w:bidi="ar"/>
        </w:rPr>
      </w:pPr>
    </w:p>
    <w:p w:rsidR="00BD7544" w:rsidRPr="0050200B" w:rsidRDefault="00BD7544" w:rsidP="0050200B">
      <w:pPr>
        <w:adjustRightInd w:val="0"/>
        <w:snapToGrid w:val="0"/>
        <w:spacing w:line="360" w:lineRule="auto"/>
        <w:rPr>
          <w:rFonts w:ascii="Book Antiqua" w:hAnsi="Book Antiqua"/>
          <w:b/>
          <w:color w:val="000000"/>
          <w:sz w:val="24"/>
          <w:u w:val="single"/>
        </w:rPr>
      </w:pPr>
      <w:r w:rsidRPr="0050200B">
        <w:rPr>
          <w:rFonts w:ascii="Book Antiqua" w:hAnsi="Book Antiqua" w:cs="等线"/>
          <w:b/>
          <w:color w:val="000000"/>
          <w:sz w:val="24"/>
          <w:u w:val="single"/>
        </w:rPr>
        <w:t>ARTICLE HIGHLIGHTS</w:t>
      </w:r>
    </w:p>
    <w:p w:rsidR="00BD7544" w:rsidRPr="0050200B" w:rsidRDefault="00BD7544" w:rsidP="0050200B">
      <w:pPr>
        <w:adjustRightInd w:val="0"/>
        <w:snapToGrid w:val="0"/>
        <w:spacing w:line="360" w:lineRule="auto"/>
        <w:rPr>
          <w:rFonts w:ascii="Book Antiqua" w:hAnsi="Book Antiqua"/>
          <w:b/>
          <w:i/>
          <w:iCs/>
          <w:color w:val="000000"/>
          <w:sz w:val="24"/>
        </w:rPr>
      </w:pPr>
      <w:r w:rsidRPr="0050200B">
        <w:rPr>
          <w:rFonts w:ascii="Book Antiqua" w:hAnsi="Book Antiqua"/>
          <w:b/>
          <w:i/>
          <w:iCs/>
          <w:color w:val="000000"/>
          <w:sz w:val="24"/>
        </w:rPr>
        <w:t>Research background</w:t>
      </w:r>
    </w:p>
    <w:p w:rsidR="00D44291" w:rsidRPr="0050200B" w:rsidRDefault="005E6255" w:rsidP="0050200B">
      <w:pPr>
        <w:adjustRightInd w:val="0"/>
        <w:snapToGrid w:val="0"/>
        <w:spacing w:line="360" w:lineRule="auto"/>
        <w:rPr>
          <w:rFonts w:ascii="Book Antiqua" w:hAnsi="Book Antiqua"/>
          <w:bCs/>
          <w:iCs/>
          <w:color w:val="000000"/>
          <w:sz w:val="24"/>
        </w:rPr>
      </w:pPr>
      <w:r w:rsidRPr="0050200B">
        <w:rPr>
          <w:rFonts w:ascii="Book Antiqua" w:hAnsi="Book Antiqua"/>
          <w:bCs/>
          <w:iCs/>
          <w:color w:val="000000"/>
          <w:sz w:val="24"/>
        </w:rPr>
        <w:t>Immune responses play a crucial role in the pathogenesis of liver failure</w:t>
      </w:r>
      <w:r w:rsidR="00F427AD" w:rsidRPr="0050200B">
        <w:rPr>
          <w:rFonts w:ascii="Book Antiqua" w:hAnsi="Book Antiqua"/>
          <w:bCs/>
          <w:iCs/>
          <w:color w:val="000000"/>
          <w:sz w:val="24"/>
        </w:rPr>
        <w:t>. M</w:t>
      </w:r>
      <w:r w:rsidRPr="0050200B">
        <w:rPr>
          <w:rFonts w:ascii="Book Antiqua" w:hAnsi="Book Antiqua"/>
          <w:bCs/>
          <w:iCs/>
          <w:color w:val="000000"/>
          <w:sz w:val="24"/>
        </w:rPr>
        <w:t>ucosal-associated invariant T (MAIT) cells are a novel population of innate-like lymphocytes involved in inflammatory liver disease, and their potential role in liver failure remains unclear.</w:t>
      </w:r>
    </w:p>
    <w:p w:rsidR="005E6255" w:rsidRPr="0050200B" w:rsidRDefault="005E6255" w:rsidP="0050200B">
      <w:pPr>
        <w:adjustRightInd w:val="0"/>
        <w:snapToGrid w:val="0"/>
        <w:spacing w:line="360" w:lineRule="auto"/>
        <w:rPr>
          <w:rFonts w:ascii="Book Antiqua" w:hAnsi="Book Antiqua"/>
          <w:bCs/>
          <w:iCs/>
          <w:color w:val="000000"/>
          <w:sz w:val="24"/>
        </w:rPr>
      </w:pPr>
    </w:p>
    <w:p w:rsidR="00BD7544" w:rsidRPr="0050200B" w:rsidRDefault="00BD7544" w:rsidP="0050200B">
      <w:pPr>
        <w:adjustRightInd w:val="0"/>
        <w:snapToGrid w:val="0"/>
        <w:spacing w:line="360" w:lineRule="auto"/>
        <w:rPr>
          <w:rFonts w:ascii="Book Antiqua" w:hAnsi="Book Antiqua"/>
          <w:b/>
          <w:i/>
          <w:iCs/>
          <w:color w:val="000000"/>
          <w:sz w:val="24"/>
        </w:rPr>
      </w:pPr>
      <w:r w:rsidRPr="0050200B">
        <w:rPr>
          <w:rFonts w:ascii="Book Antiqua" w:hAnsi="Book Antiqua"/>
          <w:b/>
          <w:i/>
          <w:iCs/>
          <w:color w:val="000000"/>
          <w:sz w:val="24"/>
        </w:rPr>
        <w:t>Research motivation</w:t>
      </w:r>
    </w:p>
    <w:p w:rsidR="005E6255" w:rsidRPr="0050200B" w:rsidRDefault="005E6255" w:rsidP="0050200B">
      <w:pPr>
        <w:adjustRightInd w:val="0"/>
        <w:snapToGrid w:val="0"/>
        <w:spacing w:line="360" w:lineRule="auto"/>
        <w:rPr>
          <w:rFonts w:ascii="Book Antiqua" w:hAnsi="Book Antiqua"/>
          <w:bCs/>
          <w:iCs/>
          <w:color w:val="000000"/>
          <w:sz w:val="24"/>
        </w:rPr>
      </w:pPr>
      <w:r w:rsidRPr="0050200B">
        <w:rPr>
          <w:rFonts w:ascii="Book Antiqua" w:hAnsi="Book Antiqua"/>
          <w:bCs/>
          <w:iCs/>
          <w:color w:val="000000"/>
          <w:sz w:val="24"/>
        </w:rPr>
        <w:t xml:space="preserve">To determine the </w:t>
      </w:r>
      <w:r w:rsidR="00E75E4A" w:rsidRPr="0050200B">
        <w:rPr>
          <w:rFonts w:ascii="Book Antiqua" w:hAnsi="Book Antiqua"/>
          <w:bCs/>
          <w:iCs/>
          <w:color w:val="000000"/>
          <w:sz w:val="24"/>
        </w:rPr>
        <w:t>role</w:t>
      </w:r>
      <w:r w:rsidRPr="0050200B">
        <w:rPr>
          <w:rFonts w:ascii="Book Antiqua" w:hAnsi="Book Antiqua"/>
          <w:bCs/>
          <w:iCs/>
          <w:color w:val="000000"/>
          <w:sz w:val="24"/>
        </w:rPr>
        <w:t xml:space="preserve"> of circulating MAIT cells in patients with hepatitis B virus (HBV)-related liver failure</w:t>
      </w:r>
      <w:r w:rsidR="00822574" w:rsidRPr="0050200B">
        <w:rPr>
          <w:rFonts w:ascii="Book Antiqua" w:hAnsi="Book Antiqua"/>
          <w:bCs/>
          <w:iCs/>
          <w:color w:val="000000"/>
          <w:sz w:val="24"/>
        </w:rPr>
        <w:t xml:space="preserve"> and better understand the pathophysiological mechanism of liver failure</w:t>
      </w:r>
      <w:r w:rsidR="00CA03D3" w:rsidRPr="0050200B">
        <w:rPr>
          <w:rFonts w:ascii="Book Antiqua" w:hAnsi="Book Antiqua"/>
          <w:bCs/>
          <w:iCs/>
          <w:color w:val="000000"/>
          <w:sz w:val="24"/>
        </w:rPr>
        <w:t>, which is helpful for clinical decision-making.</w:t>
      </w:r>
    </w:p>
    <w:p w:rsidR="005E6255" w:rsidRPr="0050200B" w:rsidRDefault="005E6255" w:rsidP="0050200B">
      <w:pPr>
        <w:adjustRightInd w:val="0"/>
        <w:snapToGrid w:val="0"/>
        <w:spacing w:line="360" w:lineRule="auto"/>
        <w:rPr>
          <w:rFonts w:ascii="Book Antiqua" w:hAnsi="Book Antiqua"/>
          <w:bCs/>
          <w:iCs/>
          <w:color w:val="000000"/>
          <w:sz w:val="24"/>
        </w:rPr>
      </w:pPr>
    </w:p>
    <w:p w:rsidR="00BD7544" w:rsidRPr="0050200B" w:rsidRDefault="00BD7544" w:rsidP="0050200B">
      <w:pPr>
        <w:adjustRightInd w:val="0"/>
        <w:snapToGrid w:val="0"/>
        <w:spacing w:line="360" w:lineRule="auto"/>
        <w:rPr>
          <w:rFonts w:ascii="Book Antiqua" w:hAnsi="Book Antiqua"/>
          <w:b/>
          <w:i/>
          <w:iCs/>
          <w:color w:val="000000"/>
          <w:sz w:val="24"/>
        </w:rPr>
      </w:pPr>
      <w:r w:rsidRPr="0050200B">
        <w:rPr>
          <w:rFonts w:ascii="Book Antiqua" w:hAnsi="Book Antiqua"/>
          <w:b/>
          <w:i/>
          <w:iCs/>
          <w:color w:val="000000"/>
          <w:sz w:val="24"/>
        </w:rPr>
        <w:t>Research objectives</w:t>
      </w:r>
    </w:p>
    <w:p w:rsidR="005E6255" w:rsidRPr="0050200B" w:rsidRDefault="005E6255" w:rsidP="0050200B">
      <w:pPr>
        <w:adjustRightInd w:val="0"/>
        <w:snapToGrid w:val="0"/>
        <w:spacing w:line="360" w:lineRule="auto"/>
        <w:rPr>
          <w:rFonts w:ascii="Book Antiqua" w:hAnsi="Book Antiqua"/>
          <w:bCs/>
          <w:iCs/>
          <w:color w:val="000000"/>
          <w:sz w:val="24"/>
        </w:rPr>
      </w:pPr>
      <w:r w:rsidRPr="0050200B">
        <w:rPr>
          <w:rFonts w:ascii="Book Antiqua" w:hAnsi="Book Antiqua"/>
          <w:bCs/>
          <w:iCs/>
          <w:color w:val="000000"/>
          <w:sz w:val="24"/>
        </w:rPr>
        <w:t xml:space="preserve">This study aimed to explore the relationship between </w:t>
      </w:r>
      <w:r w:rsidR="00B84CB9" w:rsidRPr="0050200B">
        <w:rPr>
          <w:rFonts w:ascii="Book Antiqua" w:hAnsi="Book Antiqua"/>
          <w:bCs/>
          <w:iCs/>
          <w:color w:val="000000"/>
          <w:sz w:val="24"/>
        </w:rPr>
        <w:t xml:space="preserve">the </w:t>
      </w:r>
      <w:r w:rsidR="00B84CB9" w:rsidRPr="0050200B">
        <w:rPr>
          <w:rFonts w:ascii="Book Antiqua" w:eastAsia="Times-Roman" w:hAnsi="Book Antiqua"/>
          <w:color w:val="000000"/>
          <w:kern w:val="0"/>
          <w:sz w:val="24"/>
          <w:lang w:bidi="ar"/>
        </w:rPr>
        <w:t>alteration</w:t>
      </w:r>
      <w:r w:rsidR="00B84CB9" w:rsidRPr="0050200B">
        <w:rPr>
          <w:rFonts w:ascii="Book Antiqua" w:hAnsi="Book Antiqua"/>
          <w:bCs/>
          <w:iCs/>
          <w:color w:val="000000"/>
          <w:sz w:val="24"/>
        </w:rPr>
        <w:t xml:space="preserve"> of </w:t>
      </w:r>
      <w:r w:rsidRPr="0050200B">
        <w:rPr>
          <w:rFonts w:ascii="Book Antiqua" w:hAnsi="Book Antiqua"/>
          <w:bCs/>
          <w:iCs/>
          <w:color w:val="000000"/>
          <w:sz w:val="24"/>
        </w:rPr>
        <w:t xml:space="preserve">circulating MAIT cells and prognosis of </w:t>
      </w:r>
      <w:r w:rsidR="00B84CB9" w:rsidRPr="0050200B">
        <w:rPr>
          <w:rFonts w:ascii="Book Antiqua" w:hAnsi="Book Antiqua"/>
          <w:bCs/>
          <w:iCs/>
          <w:color w:val="000000"/>
          <w:sz w:val="24"/>
        </w:rPr>
        <w:t xml:space="preserve">HBV-related </w:t>
      </w:r>
      <w:r w:rsidRPr="0050200B">
        <w:rPr>
          <w:rFonts w:ascii="Book Antiqua" w:hAnsi="Book Antiqua"/>
          <w:bCs/>
          <w:iCs/>
          <w:color w:val="000000"/>
          <w:sz w:val="24"/>
        </w:rPr>
        <w:t>liver failure.</w:t>
      </w:r>
    </w:p>
    <w:p w:rsidR="00B84CB9" w:rsidRPr="0050200B" w:rsidRDefault="00B84CB9" w:rsidP="0050200B">
      <w:pPr>
        <w:adjustRightInd w:val="0"/>
        <w:snapToGrid w:val="0"/>
        <w:spacing w:line="360" w:lineRule="auto"/>
        <w:rPr>
          <w:rFonts w:ascii="Book Antiqua" w:hAnsi="Book Antiqua"/>
          <w:bCs/>
          <w:iCs/>
          <w:color w:val="000000"/>
          <w:sz w:val="24"/>
        </w:rPr>
      </w:pPr>
    </w:p>
    <w:p w:rsidR="00BD7544" w:rsidRPr="0050200B" w:rsidRDefault="00BD7544" w:rsidP="0050200B">
      <w:pPr>
        <w:adjustRightInd w:val="0"/>
        <w:snapToGrid w:val="0"/>
        <w:spacing w:line="360" w:lineRule="auto"/>
        <w:rPr>
          <w:rFonts w:ascii="Book Antiqua" w:hAnsi="Book Antiqua"/>
          <w:b/>
          <w:i/>
          <w:iCs/>
          <w:color w:val="000000"/>
          <w:sz w:val="24"/>
        </w:rPr>
      </w:pPr>
      <w:r w:rsidRPr="0050200B">
        <w:rPr>
          <w:rFonts w:ascii="Book Antiqua" w:hAnsi="Book Antiqua"/>
          <w:b/>
          <w:i/>
          <w:iCs/>
          <w:color w:val="000000"/>
          <w:sz w:val="24"/>
        </w:rPr>
        <w:t>Research methods</w:t>
      </w:r>
    </w:p>
    <w:p w:rsidR="00B84CB9" w:rsidRPr="0050200B" w:rsidRDefault="003F755B" w:rsidP="0050200B">
      <w:pPr>
        <w:adjustRightInd w:val="0"/>
        <w:snapToGrid w:val="0"/>
        <w:spacing w:line="360" w:lineRule="auto"/>
        <w:rPr>
          <w:rFonts w:ascii="Book Antiqua" w:hAnsi="Book Antiqua"/>
          <w:bCs/>
          <w:iCs/>
          <w:color w:val="000000"/>
          <w:sz w:val="24"/>
        </w:rPr>
      </w:pPr>
      <w:r w:rsidRPr="0050200B">
        <w:rPr>
          <w:rFonts w:ascii="Book Antiqua" w:hAnsi="Book Antiqua"/>
          <w:bCs/>
          <w:iCs/>
          <w:color w:val="000000"/>
          <w:sz w:val="24"/>
        </w:rPr>
        <w:t>Fifty-five</w:t>
      </w:r>
      <w:r w:rsidR="00B84CB9" w:rsidRPr="0050200B">
        <w:rPr>
          <w:rFonts w:ascii="Book Antiqua" w:hAnsi="Book Antiqua"/>
          <w:bCs/>
          <w:iCs/>
          <w:color w:val="000000"/>
          <w:sz w:val="24"/>
        </w:rPr>
        <w:t xml:space="preserve"> patients with </w:t>
      </w:r>
      <w:r w:rsidRPr="0050200B">
        <w:rPr>
          <w:rFonts w:ascii="Book Antiqua" w:hAnsi="Book Antiqua"/>
          <w:bCs/>
          <w:iCs/>
          <w:color w:val="000000"/>
          <w:sz w:val="24"/>
        </w:rPr>
        <w:t xml:space="preserve">HBV-related </w:t>
      </w:r>
      <w:r w:rsidR="00B84CB9" w:rsidRPr="0050200B">
        <w:rPr>
          <w:rFonts w:ascii="Book Antiqua" w:hAnsi="Book Antiqua"/>
          <w:bCs/>
          <w:iCs/>
          <w:color w:val="000000"/>
          <w:sz w:val="24"/>
        </w:rPr>
        <w:t xml:space="preserve">liver failure were </w:t>
      </w:r>
      <w:r w:rsidRPr="0050200B">
        <w:rPr>
          <w:rFonts w:ascii="Book Antiqua" w:hAnsi="Book Antiqua"/>
          <w:bCs/>
          <w:iCs/>
          <w:color w:val="000000"/>
          <w:sz w:val="24"/>
        </w:rPr>
        <w:t>enrolled</w:t>
      </w:r>
      <w:r w:rsidR="00B84CB9" w:rsidRPr="0050200B">
        <w:rPr>
          <w:rFonts w:ascii="Book Antiqua" w:hAnsi="Book Antiqua"/>
          <w:bCs/>
          <w:iCs/>
          <w:color w:val="000000"/>
          <w:sz w:val="24"/>
        </w:rPr>
        <w:t xml:space="preserve"> to assess the </w:t>
      </w:r>
      <w:r w:rsidRPr="0050200B">
        <w:rPr>
          <w:rFonts w:ascii="Book Antiqua" w:hAnsi="Book Antiqua"/>
          <w:bCs/>
          <w:iCs/>
          <w:color w:val="000000"/>
          <w:sz w:val="24"/>
        </w:rPr>
        <w:t xml:space="preserve">effect of </w:t>
      </w:r>
      <w:r w:rsidR="00B84CB9" w:rsidRPr="0050200B">
        <w:rPr>
          <w:rFonts w:ascii="Book Antiqua" w:hAnsi="Book Antiqua"/>
          <w:bCs/>
          <w:iCs/>
          <w:color w:val="000000"/>
          <w:sz w:val="24"/>
        </w:rPr>
        <w:t>circulating MAIT cell</w:t>
      </w:r>
      <w:r w:rsidRPr="0050200B">
        <w:rPr>
          <w:rFonts w:ascii="Book Antiqua" w:hAnsi="Book Antiqua"/>
          <w:bCs/>
          <w:iCs/>
          <w:color w:val="000000"/>
          <w:sz w:val="24"/>
        </w:rPr>
        <w:t xml:space="preserve">s. Peripheral blood mononuclear cells were isolated and the expression of circulating MAIT cells </w:t>
      </w:r>
      <w:r w:rsidR="00F427AD" w:rsidRPr="0050200B">
        <w:rPr>
          <w:rFonts w:ascii="Book Antiqua" w:hAnsi="Book Antiqua"/>
          <w:bCs/>
          <w:iCs/>
          <w:color w:val="000000"/>
          <w:sz w:val="24"/>
        </w:rPr>
        <w:t xml:space="preserve">was </w:t>
      </w:r>
      <w:r w:rsidRPr="0050200B">
        <w:rPr>
          <w:rFonts w:ascii="Book Antiqua" w:hAnsi="Book Antiqua"/>
          <w:bCs/>
          <w:iCs/>
          <w:color w:val="000000"/>
          <w:sz w:val="24"/>
        </w:rPr>
        <w:t xml:space="preserve">detected by flow cytometry. </w:t>
      </w:r>
    </w:p>
    <w:p w:rsidR="00B84CB9" w:rsidRPr="0050200B" w:rsidRDefault="00B84CB9" w:rsidP="0050200B">
      <w:pPr>
        <w:adjustRightInd w:val="0"/>
        <w:snapToGrid w:val="0"/>
        <w:spacing w:line="360" w:lineRule="auto"/>
        <w:rPr>
          <w:rFonts w:ascii="Book Antiqua" w:hAnsi="Book Antiqua"/>
          <w:b/>
          <w:i/>
          <w:iCs/>
          <w:color w:val="000000"/>
          <w:sz w:val="24"/>
        </w:rPr>
      </w:pPr>
    </w:p>
    <w:p w:rsidR="00BD7544" w:rsidRPr="0050200B" w:rsidRDefault="00BD7544" w:rsidP="0050200B">
      <w:pPr>
        <w:adjustRightInd w:val="0"/>
        <w:snapToGrid w:val="0"/>
        <w:spacing w:line="360" w:lineRule="auto"/>
        <w:rPr>
          <w:rFonts w:ascii="Book Antiqua" w:hAnsi="Book Antiqua"/>
          <w:b/>
          <w:i/>
          <w:iCs/>
          <w:color w:val="000000"/>
          <w:sz w:val="24"/>
        </w:rPr>
      </w:pPr>
      <w:r w:rsidRPr="0050200B">
        <w:rPr>
          <w:rFonts w:ascii="Book Antiqua" w:hAnsi="Book Antiqua"/>
          <w:b/>
          <w:i/>
          <w:iCs/>
          <w:color w:val="000000"/>
          <w:sz w:val="24"/>
        </w:rPr>
        <w:t>Research results</w:t>
      </w:r>
    </w:p>
    <w:p w:rsidR="003B45E9" w:rsidRPr="0050200B" w:rsidRDefault="003B45E9" w:rsidP="0050200B">
      <w:pPr>
        <w:adjustRightInd w:val="0"/>
        <w:snapToGrid w:val="0"/>
        <w:spacing w:line="360" w:lineRule="auto"/>
        <w:rPr>
          <w:rFonts w:ascii="Book Antiqua" w:hAnsi="Book Antiqua"/>
          <w:bCs/>
          <w:iCs/>
          <w:color w:val="000000"/>
          <w:sz w:val="24"/>
        </w:rPr>
      </w:pPr>
      <w:r w:rsidRPr="0050200B">
        <w:rPr>
          <w:rFonts w:ascii="Book Antiqua" w:hAnsi="Book Antiqua"/>
          <w:bCs/>
          <w:iCs/>
          <w:color w:val="000000"/>
          <w:sz w:val="24"/>
        </w:rPr>
        <w:t xml:space="preserve">The </w:t>
      </w:r>
      <w:r w:rsidR="00F427AD" w:rsidRPr="0050200B">
        <w:rPr>
          <w:rFonts w:ascii="Book Antiqua" w:hAnsi="Book Antiqua"/>
          <w:bCs/>
          <w:iCs/>
          <w:color w:val="000000"/>
          <w:sz w:val="24"/>
        </w:rPr>
        <w:t xml:space="preserve">level of </w:t>
      </w:r>
      <w:r w:rsidRPr="0050200B">
        <w:rPr>
          <w:rFonts w:ascii="Book Antiqua" w:hAnsi="Book Antiqua"/>
          <w:bCs/>
          <w:iCs/>
          <w:color w:val="000000"/>
          <w:sz w:val="24"/>
        </w:rPr>
        <w:t>circulating MAIT cells w</w:t>
      </w:r>
      <w:r w:rsidR="00F427AD" w:rsidRPr="0050200B">
        <w:rPr>
          <w:rFonts w:ascii="Book Antiqua" w:hAnsi="Book Antiqua"/>
          <w:bCs/>
          <w:iCs/>
          <w:color w:val="000000"/>
          <w:sz w:val="24"/>
        </w:rPr>
        <w:t>as</w:t>
      </w:r>
      <w:r w:rsidRPr="0050200B">
        <w:rPr>
          <w:rFonts w:ascii="Book Antiqua" w:hAnsi="Book Antiqua"/>
          <w:bCs/>
          <w:iCs/>
          <w:color w:val="000000"/>
          <w:sz w:val="24"/>
        </w:rPr>
        <w:t xml:space="preserve"> reduced significantly in HBV-related liver failure patients. </w:t>
      </w:r>
      <w:r w:rsidR="009056DA" w:rsidRPr="0050200B">
        <w:rPr>
          <w:rFonts w:ascii="Book Antiqua" w:hAnsi="Book Antiqua"/>
          <w:bCs/>
          <w:iCs/>
          <w:color w:val="000000"/>
          <w:sz w:val="24"/>
        </w:rPr>
        <w:t xml:space="preserve">There was also a more significant reduction of MAIT cells in patients </w:t>
      </w:r>
      <w:r w:rsidR="009056DA" w:rsidRPr="0050200B">
        <w:rPr>
          <w:rFonts w:ascii="Book Antiqua" w:hAnsi="Book Antiqua"/>
          <w:bCs/>
          <w:iCs/>
          <w:color w:val="000000"/>
          <w:sz w:val="24"/>
        </w:rPr>
        <w:lastRenderedPageBreak/>
        <w:t xml:space="preserve">with HBV-related liver failure compared with chronic hepatitis B patients. </w:t>
      </w:r>
      <w:r w:rsidRPr="0050200B">
        <w:rPr>
          <w:rFonts w:ascii="Book Antiqua" w:hAnsi="Book Antiqua"/>
          <w:bCs/>
          <w:iCs/>
          <w:color w:val="000000"/>
          <w:sz w:val="24"/>
        </w:rPr>
        <w:t xml:space="preserve">The </w:t>
      </w:r>
      <w:r w:rsidRPr="0050200B">
        <w:rPr>
          <w:rFonts w:ascii="Book Antiqua" w:eastAsia="Times-Roman" w:hAnsi="Book Antiqua"/>
          <w:color w:val="000000"/>
          <w:kern w:val="0"/>
          <w:sz w:val="24"/>
          <w:lang w:bidi="ar"/>
        </w:rPr>
        <w:t>alteration</w:t>
      </w:r>
      <w:r w:rsidRPr="0050200B">
        <w:rPr>
          <w:rFonts w:ascii="Book Antiqua" w:hAnsi="Book Antiqua"/>
          <w:bCs/>
          <w:iCs/>
          <w:color w:val="000000"/>
          <w:sz w:val="24"/>
        </w:rPr>
        <w:t xml:space="preserve"> of circulating MAIT cells </w:t>
      </w:r>
      <w:r w:rsidR="00F427AD" w:rsidRPr="0050200B">
        <w:rPr>
          <w:rFonts w:ascii="Book Antiqua" w:hAnsi="Book Antiqua"/>
          <w:bCs/>
          <w:iCs/>
          <w:color w:val="000000"/>
          <w:sz w:val="24"/>
        </w:rPr>
        <w:t xml:space="preserve">is </w:t>
      </w:r>
      <w:r w:rsidRPr="0050200B">
        <w:rPr>
          <w:rFonts w:ascii="Book Antiqua" w:hAnsi="Book Antiqua"/>
          <w:bCs/>
          <w:iCs/>
          <w:color w:val="000000"/>
          <w:sz w:val="24"/>
        </w:rPr>
        <w:t xml:space="preserve">associated with the severity and prognosis of HBV-related liver failure. </w:t>
      </w:r>
    </w:p>
    <w:p w:rsidR="003B45E9" w:rsidRPr="0050200B" w:rsidRDefault="003B45E9" w:rsidP="0050200B">
      <w:pPr>
        <w:adjustRightInd w:val="0"/>
        <w:snapToGrid w:val="0"/>
        <w:spacing w:line="360" w:lineRule="auto"/>
        <w:rPr>
          <w:rFonts w:ascii="Book Antiqua" w:hAnsi="Book Antiqua"/>
          <w:bCs/>
          <w:iCs/>
          <w:color w:val="000000"/>
          <w:sz w:val="24"/>
        </w:rPr>
      </w:pPr>
    </w:p>
    <w:p w:rsidR="00BD7544" w:rsidRPr="0050200B" w:rsidRDefault="00BD7544" w:rsidP="0050200B">
      <w:pPr>
        <w:adjustRightInd w:val="0"/>
        <w:snapToGrid w:val="0"/>
        <w:spacing w:line="360" w:lineRule="auto"/>
        <w:rPr>
          <w:rFonts w:ascii="Book Antiqua" w:hAnsi="Book Antiqua"/>
          <w:b/>
          <w:i/>
          <w:iCs/>
          <w:color w:val="000000"/>
          <w:sz w:val="24"/>
        </w:rPr>
      </w:pPr>
      <w:r w:rsidRPr="0050200B">
        <w:rPr>
          <w:rFonts w:ascii="Book Antiqua" w:hAnsi="Book Antiqua"/>
          <w:b/>
          <w:i/>
          <w:iCs/>
          <w:color w:val="000000"/>
          <w:sz w:val="24"/>
        </w:rPr>
        <w:t>Research conclusions</w:t>
      </w:r>
    </w:p>
    <w:p w:rsidR="005D3E17" w:rsidRPr="0050200B" w:rsidRDefault="005D3E17" w:rsidP="0050200B">
      <w:pPr>
        <w:widowControl/>
        <w:snapToGrid w:val="0"/>
        <w:spacing w:line="360" w:lineRule="auto"/>
        <w:rPr>
          <w:rFonts w:ascii="Book Antiqua" w:hAnsi="Book Antiqua"/>
          <w:bCs/>
          <w:iCs/>
          <w:color w:val="000000"/>
          <w:sz w:val="24"/>
        </w:rPr>
      </w:pPr>
      <w:r w:rsidRPr="0050200B">
        <w:rPr>
          <w:rFonts w:ascii="Book Antiqua" w:hAnsi="Book Antiqua"/>
          <w:bCs/>
          <w:iCs/>
          <w:color w:val="000000"/>
          <w:sz w:val="24"/>
        </w:rPr>
        <w:t xml:space="preserve">We conclude that the circulating MAIT cells may be an important prognostic marker for HBV-related liver failure, and the lower expression of </w:t>
      </w:r>
      <w:r w:rsidR="00F714AC" w:rsidRPr="0050200B">
        <w:rPr>
          <w:rFonts w:ascii="Book Antiqua" w:hAnsi="Book Antiqua"/>
          <w:bCs/>
          <w:iCs/>
          <w:color w:val="000000"/>
          <w:sz w:val="24"/>
        </w:rPr>
        <w:t xml:space="preserve">circulating </w:t>
      </w:r>
      <w:r w:rsidRPr="0050200B">
        <w:rPr>
          <w:rFonts w:ascii="Book Antiqua" w:hAnsi="Book Antiqua"/>
          <w:bCs/>
          <w:iCs/>
          <w:color w:val="000000"/>
          <w:sz w:val="24"/>
        </w:rPr>
        <w:t>MAIT cells may indicate a poor prognosis.</w:t>
      </w:r>
    </w:p>
    <w:p w:rsidR="005D3E17" w:rsidRPr="0050200B" w:rsidRDefault="005D3E17" w:rsidP="0050200B">
      <w:pPr>
        <w:adjustRightInd w:val="0"/>
        <w:snapToGrid w:val="0"/>
        <w:spacing w:line="360" w:lineRule="auto"/>
        <w:rPr>
          <w:rFonts w:ascii="Book Antiqua" w:hAnsi="Book Antiqua"/>
          <w:b/>
          <w:i/>
          <w:color w:val="000000"/>
          <w:sz w:val="24"/>
        </w:rPr>
      </w:pPr>
    </w:p>
    <w:p w:rsidR="005D3E17" w:rsidRPr="0050200B" w:rsidRDefault="00BD7544" w:rsidP="0050200B">
      <w:pPr>
        <w:adjustRightInd w:val="0"/>
        <w:snapToGrid w:val="0"/>
        <w:spacing w:line="360" w:lineRule="auto"/>
        <w:rPr>
          <w:rFonts w:ascii="Book Antiqua" w:hAnsi="Book Antiqua"/>
          <w:b/>
          <w:i/>
          <w:color w:val="000000"/>
          <w:sz w:val="24"/>
        </w:rPr>
      </w:pPr>
      <w:r w:rsidRPr="0050200B">
        <w:rPr>
          <w:rFonts w:ascii="Book Antiqua" w:hAnsi="Book Antiqua"/>
          <w:b/>
          <w:i/>
          <w:iCs/>
          <w:color w:val="000000"/>
          <w:sz w:val="24"/>
        </w:rPr>
        <w:t>Research perspectives</w:t>
      </w:r>
    </w:p>
    <w:p w:rsidR="005D3E17" w:rsidRPr="0050200B" w:rsidRDefault="00831EE2" w:rsidP="0050200B">
      <w:pPr>
        <w:adjustRightInd w:val="0"/>
        <w:snapToGrid w:val="0"/>
        <w:spacing w:line="360" w:lineRule="auto"/>
        <w:rPr>
          <w:rFonts w:ascii="Book Antiqua" w:hAnsi="Book Antiqua"/>
          <w:bCs/>
          <w:iCs/>
          <w:color w:val="000000"/>
          <w:sz w:val="24"/>
        </w:rPr>
      </w:pPr>
      <w:r w:rsidRPr="0050200B">
        <w:rPr>
          <w:rFonts w:ascii="Book Antiqua" w:hAnsi="Book Antiqua"/>
          <w:bCs/>
          <w:iCs/>
          <w:color w:val="000000"/>
          <w:sz w:val="24"/>
        </w:rPr>
        <w:t>The circulating MAIT cells are vital for assessing the severity and prognosis of patients with HBV-related liver failure,</w:t>
      </w:r>
      <w:r w:rsidR="00F427AD" w:rsidRPr="0050200B">
        <w:rPr>
          <w:rFonts w:ascii="Book Antiqua" w:hAnsi="Book Antiqua"/>
          <w:bCs/>
          <w:iCs/>
          <w:color w:val="000000"/>
          <w:sz w:val="24"/>
        </w:rPr>
        <w:t xml:space="preserve"> and</w:t>
      </w:r>
      <w:r w:rsidRPr="0050200B">
        <w:rPr>
          <w:rFonts w:ascii="Book Antiqua" w:hAnsi="Book Antiqua"/>
          <w:bCs/>
          <w:iCs/>
          <w:color w:val="000000"/>
          <w:sz w:val="24"/>
        </w:rPr>
        <w:t xml:space="preserve"> the mechanism of MAIT cell</w:t>
      </w:r>
      <w:r w:rsidR="00E23E5A" w:rsidRPr="0050200B">
        <w:rPr>
          <w:rFonts w:ascii="Book Antiqua" w:hAnsi="Book Antiqua"/>
          <w:bCs/>
          <w:iCs/>
          <w:color w:val="000000"/>
          <w:sz w:val="24"/>
        </w:rPr>
        <w:t xml:space="preserve"> </w:t>
      </w:r>
      <w:r w:rsidRPr="0050200B">
        <w:rPr>
          <w:rFonts w:ascii="Book Antiqua" w:hAnsi="Book Antiqua"/>
          <w:bCs/>
          <w:iCs/>
          <w:color w:val="000000"/>
          <w:sz w:val="24"/>
        </w:rPr>
        <w:t>depletion needs to be further studied.</w:t>
      </w:r>
    </w:p>
    <w:p w:rsidR="005D3E17" w:rsidRPr="0050200B" w:rsidRDefault="005D3E17" w:rsidP="0050200B">
      <w:pPr>
        <w:adjustRightInd w:val="0"/>
        <w:snapToGrid w:val="0"/>
        <w:spacing w:line="360" w:lineRule="auto"/>
        <w:rPr>
          <w:rFonts w:ascii="Book Antiqua" w:hAnsi="Book Antiqua"/>
          <w:b/>
          <w:i/>
          <w:color w:val="000000"/>
          <w:sz w:val="24"/>
        </w:rPr>
      </w:pPr>
    </w:p>
    <w:p w:rsidR="00F12908" w:rsidRPr="0050200B" w:rsidRDefault="00F12908" w:rsidP="0050200B">
      <w:pPr>
        <w:widowControl/>
        <w:snapToGrid w:val="0"/>
        <w:spacing w:line="360" w:lineRule="auto"/>
        <w:rPr>
          <w:rFonts w:ascii="Book Antiqua" w:hAnsi="Book Antiqua"/>
          <w:b/>
          <w:color w:val="000000"/>
          <w:sz w:val="24"/>
          <w:u w:val="single"/>
        </w:rPr>
      </w:pPr>
      <w:r w:rsidRPr="0050200B">
        <w:rPr>
          <w:rFonts w:ascii="Book Antiqua" w:hAnsi="Book Antiqua"/>
          <w:b/>
          <w:color w:val="000000"/>
          <w:sz w:val="24"/>
          <w:u w:val="single"/>
        </w:rPr>
        <w:t>ACKNOWLEDG</w:t>
      </w:r>
      <w:r w:rsidR="008C5B58">
        <w:rPr>
          <w:rFonts w:ascii="Book Antiqua" w:hAnsi="Book Antiqua" w:hint="eastAsia"/>
          <w:b/>
          <w:color w:val="000000"/>
          <w:sz w:val="24"/>
          <w:u w:val="single"/>
        </w:rPr>
        <w:t>E</w:t>
      </w:r>
      <w:r w:rsidRPr="0050200B">
        <w:rPr>
          <w:rFonts w:ascii="Book Antiqua" w:hAnsi="Book Antiqua"/>
          <w:b/>
          <w:color w:val="000000"/>
          <w:sz w:val="24"/>
          <w:u w:val="single"/>
        </w:rPr>
        <w:t>MENTS</w:t>
      </w:r>
    </w:p>
    <w:p w:rsidR="00375C81" w:rsidRPr="0050200B" w:rsidRDefault="00D819EC" w:rsidP="0050200B">
      <w:pPr>
        <w:widowControl/>
        <w:snapToGrid w:val="0"/>
        <w:spacing w:line="360" w:lineRule="auto"/>
        <w:rPr>
          <w:rFonts w:ascii="Book Antiqua" w:hAnsi="Book Antiqua"/>
          <w:color w:val="000000"/>
          <w:sz w:val="24"/>
        </w:rPr>
      </w:pPr>
      <w:r w:rsidRPr="0050200B">
        <w:rPr>
          <w:rFonts w:ascii="Book Antiqua" w:hAnsi="Book Antiqua"/>
          <w:color w:val="000000"/>
          <w:sz w:val="24"/>
        </w:rPr>
        <w:t>The authors would like to thank Nantong Third People’s Hospital Affiliated to Nantong University</w:t>
      </w:r>
      <w:r w:rsidR="00B67489" w:rsidRPr="0050200B">
        <w:rPr>
          <w:rFonts w:ascii="Book Antiqua" w:hAnsi="Book Antiqua"/>
          <w:color w:val="000000"/>
          <w:sz w:val="24"/>
        </w:rPr>
        <w:t xml:space="preserve"> for their technical support</w:t>
      </w:r>
      <w:r w:rsidRPr="0050200B">
        <w:rPr>
          <w:rFonts w:ascii="Book Antiqua" w:hAnsi="Book Antiqua"/>
          <w:color w:val="000000"/>
          <w:sz w:val="24"/>
        </w:rPr>
        <w:t>.</w:t>
      </w:r>
    </w:p>
    <w:p w:rsidR="00D819EC" w:rsidRPr="0050200B" w:rsidRDefault="00D819EC" w:rsidP="0050200B">
      <w:pPr>
        <w:widowControl/>
        <w:snapToGrid w:val="0"/>
        <w:spacing w:line="360" w:lineRule="auto"/>
        <w:rPr>
          <w:rFonts w:ascii="Book Antiqua" w:hAnsi="Book Antiqua"/>
          <w:b/>
          <w:bCs/>
          <w:color w:val="000000"/>
          <w:sz w:val="24"/>
        </w:rPr>
      </w:pPr>
    </w:p>
    <w:p w:rsidR="00B5557F" w:rsidRPr="0050200B" w:rsidRDefault="00A51765" w:rsidP="0050200B">
      <w:pPr>
        <w:adjustRightInd w:val="0"/>
        <w:snapToGrid w:val="0"/>
        <w:spacing w:line="360" w:lineRule="auto"/>
        <w:rPr>
          <w:rFonts w:ascii="Book Antiqua" w:hAnsi="Book Antiqua"/>
          <w:b/>
          <w:color w:val="000000"/>
          <w:sz w:val="24"/>
        </w:rPr>
      </w:pPr>
      <w:r w:rsidRPr="0050200B">
        <w:rPr>
          <w:rFonts w:ascii="Book Antiqua" w:hAnsi="Book Antiqua"/>
          <w:b/>
          <w:color w:val="000000"/>
          <w:sz w:val="24"/>
        </w:rPr>
        <w:t>REFERENCES</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 </w:t>
      </w:r>
      <w:r w:rsidRPr="0050200B">
        <w:rPr>
          <w:rFonts w:ascii="Book Antiqua" w:hAnsi="Book Antiqua"/>
          <w:b/>
          <w:sz w:val="24"/>
        </w:rPr>
        <w:t>Xue R</w:t>
      </w:r>
      <w:r w:rsidRPr="0050200B">
        <w:rPr>
          <w:rFonts w:ascii="Book Antiqua" w:hAnsi="Book Antiqua"/>
          <w:sz w:val="24"/>
        </w:rPr>
        <w:t xml:space="preserve">, Duan Z, Liu H, Chen L, Yu H, Ren M, Zhu Y, Jin C, Han T, Gao Z, Meng Q. A novel dynamic model for predicting outcome in patients with hepatitis B virus related acute-on-chronic liver failure. </w:t>
      </w:r>
      <w:bookmarkStart w:id="58" w:name="OLE_LINK5"/>
      <w:bookmarkStart w:id="59" w:name="OLE_LINK6"/>
      <w:r w:rsidRPr="0050200B">
        <w:rPr>
          <w:rFonts w:ascii="Book Antiqua" w:hAnsi="Book Antiqua"/>
          <w:i/>
          <w:sz w:val="24"/>
        </w:rPr>
        <w:t>Oncotarget</w:t>
      </w:r>
      <w:r w:rsidRPr="0050200B">
        <w:rPr>
          <w:rFonts w:ascii="Book Antiqua" w:hAnsi="Book Antiqua"/>
          <w:sz w:val="24"/>
        </w:rPr>
        <w:t xml:space="preserve"> </w:t>
      </w:r>
      <w:bookmarkEnd w:id="58"/>
      <w:bookmarkEnd w:id="59"/>
      <w:r w:rsidRPr="0050200B">
        <w:rPr>
          <w:rFonts w:ascii="Book Antiqua" w:hAnsi="Book Antiqua"/>
          <w:sz w:val="24"/>
        </w:rPr>
        <w:t xml:space="preserve">2017; </w:t>
      </w:r>
      <w:r w:rsidRPr="0050200B">
        <w:rPr>
          <w:rFonts w:ascii="Book Antiqua" w:hAnsi="Book Antiqua"/>
          <w:b/>
          <w:sz w:val="24"/>
        </w:rPr>
        <w:t>8</w:t>
      </w:r>
      <w:r w:rsidRPr="0050200B">
        <w:rPr>
          <w:rFonts w:ascii="Book Antiqua" w:hAnsi="Book Antiqua"/>
          <w:sz w:val="24"/>
        </w:rPr>
        <w:t>: 108970-108980 [PMID: 29312583 DOI: 10.18632/oncotarget.22447]</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 </w:t>
      </w:r>
      <w:r w:rsidRPr="0050200B">
        <w:rPr>
          <w:rFonts w:ascii="Book Antiqua" w:hAnsi="Book Antiqua"/>
          <w:b/>
          <w:sz w:val="24"/>
        </w:rPr>
        <w:t>Wang WJ</w:t>
      </w:r>
      <w:r w:rsidRPr="0050200B">
        <w:rPr>
          <w:rFonts w:ascii="Book Antiqua" w:hAnsi="Book Antiqua"/>
          <w:sz w:val="24"/>
        </w:rPr>
        <w:t xml:space="preserve">, Lai RT, Lu J, Xiang XG, Zhao GD, Tang WL, Cai W, Wang H, Zhou HJ, Xie Q. Correlation between circulating miR-122 and prognosis of chronic HBV-related liver failure. </w:t>
      </w:r>
      <w:r w:rsidRPr="0050200B">
        <w:rPr>
          <w:rFonts w:ascii="Book Antiqua" w:hAnsi="Book Antiqua"/>
          <w:i/>
          <w:sz w:val="24"/>
        </w:rPr>
        <w:t>J Dig Dis</w:t>
      </w:r>
      <w:r w:rsidRPr="0050200B">
        <w:rPr>
          <w:rFonts w:ascii="Book Antiqua" w:hAnsi="Book Antiqua"/>
          <w:sz w:val="24"/>
        </w:rPr>
        <w:t xml:space="preserve"> 2016; </w:t>
      </w:r>
      <w:r w:rsidRPr="0050200B">
        <w:rPr>
          <w:rFonts w:ascii="Book Antiqua" w:hAnsi="Book Antiqua"/>
          <w:b/>
          <w:sz w:val="24"/>
        </w:rPr>
        <w:t>17</w:t>
      </w:r>
      <w:r w:rsidRPr="0050200B">
        <w:rPr>
          <w:rFonts w:ascii="Book Antiqua" w:hAnsi="Book Antiqua"/>
          <w:sz w:val="24"/>
        </w:rPr>
        <w:t>: 334-339 [PMID: 27059663 DOI: 10.1111/1751-2980.12348]</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 </w:t>
      </w:r>
      <w:r w:rsidRPr="0050200B">
        <w:rPr>
          <w:rFonts w:ascii="Book Antiqua" w:hAnsi="Book Antiqua"/>
          <w:b/>
          <w:sz w:val="24"/>
        </w:rPr>
        <w:t>Cen PP</w:t>
      </w:r>
      <w:r w:rsidRPr="0050200B">
        <w:rPr>
          <w:rFonts w:ascii="Book Antiqua" w:hAnsi="Book Antiqua"/>
          <w:sz w:val="24"/>
        </w:rPr>
        <w:t xml:space="preserve">, Fan LX, Wang J, Chen JJ, Li LJ. Therapeutic potential of menstrual blood stem cells in treating acute liver failure. </w:t>
      </w:r>
      <w:r w:rsidRPr="0050200B">
        <w:rPr>
          <w:rFonts w:ascii="Book Antiqua" w:hAnsi="Book Antiqua"/>
          <w:i/>
          <w:sz w:val="24"/>
        </w:rPr>
        <w:t>World J Gastroenterol</w:t>
      </w:r>
      <w:r w:rsidRPr="0050200B">
        <w:rPr>
          <w:rFonts w:ascii="Book Antiqua" w:hAnsi="Book Antiqua"/>
          <w:sz w:val="24"/>
        </w:rPr>
        <w:t xml:space="preserve"> 2019; </w:t>
      </w:r>
      <w:r w:rsidRPr="0050200B">
        <w:rPr>
          <w:rFonts w:ascii="Book Antiqua" w:hAnsi="Book Antiqua"/>
          <w:b/>
          <w:sz w:val="24"/>
        </w:rPr>
        <w:t>25</w:t>
      </w:r>
      <w:r w:rsidRPr="0050200B">
        <w:rPr>
          <w:rFonts w:ascii="Book Antiqua" w:hAnsi="Book Antiqua"/>
          <w:sz w:val="24"/>
        </w:rPr>
        <w:t>: 6190-6204 [PMID: 31745380 DOI: 10.3748/wjg.v25.i41.6190]</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4 </w:t>
      </w:r>
      <w:r w:rsidRPr="0050200B">
        <w:rPr>
          <w:rFonts w:ascii="Book Antiqua" w:hAnsi="Book Antiqua"/>
          <w:b/>
          <w:sz w:val="24"/>
        </w:rPr>
        <w:t>Lin W</w:t>
      </w:r>
      <w:r w:rsidRPr="0050200B">
        <w:rPr>
          <w:rFonts w:ascii="Book Antiqua" w:hAnsi="Book Antiqua"/>
          <w:sz w:val="24"/>
        </w:rPr>
        <w:t xml:space="preserve">, Zhang J, Liu X, Liu H, He J, Li M, Zhang S, Zhang Y, Chen H, Zhang C, Wu </w:t>
      </w:r>
      <w:r w:rsidRPr="0050200B">
        <w:rPr>
          <w:rFonts w:ascii="Book Antiqua" w:hAnsi="Book Antiqua"/>
          <w:sz w:val="24"/>
        </w:rPr>
        <w:lastRenderedPageBreak/>
        <w:t xml:space="preserve">W, Jin C, Lee SS, Duan Z. A Dynamic Model for Predicting Outcome in Patients with HBV Related Acute-On-Chronic Liver Failure. </w:t>
      </w:r>
      <w:r w:rsidRPr="0050200B">
        <w:rPr>
          <w:rFonts w:ascii="Book Antiqua" w:hAnsi="Book Antiqua"/>
          <w:i/>
          <w:sz w:val="24"/>
        </w:rPr>
        <w:t>Ann Hepatol</w:t>
      </w:r>
      <w:r w:rsidRPr="0050200B">
        <w:rPr>
          <w:rFonts w:ascii="Book Antiqua" w:hAnsi="Book Antiqua"/>
          <w:sz w:val="24"/>
        </w:rPr>
        <w:t xml:space="preserve"> 2018; </w:t>
      </w:r>
      <w:r w:rsidRPr="0050200B">
        <w:rPr>
          <w:rFonts w:ascii="Book Antiqua" w:hAnsi="Book Antiqua"/>
          <w:b/>
          <w:sz w:val="24"/>
        </w:rPr>
        <w:t>17</w:t>
      </w:r>
      <w:r w:rsidRPr="0050200B">
        <w:rPr>
          <w:rFonts w:ascii="Book Antiqua" w:hAnsi="Book Antiqua"/>
          <w:sz w:val="24"/>
        </w:rPr>
        <w:t>: 392-402 [PMID: 29735787 DOI: 10.5604/01.3001.0011.7383]</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5 </w:t>
      </w:r>
      <w:r w:rsidRPr="0050200B">
        <w:rPr>
          <w:rFonts w:ascii="Book Antiqua" w:hAnsi="Book Antiqua"/>
          <w:b/>
          <w:sz w:val="24"/>
        </w:rPr>
        <w:t>Atif M</w:t>
      </w:r>
      <w:r w:rsidRPr="0050200B">
        <w:rPr>
          <w:rFonts w:ascii="Book Antiqua" w:hAnsi="Book Antiqua"/>
          <w:sz w:val="24"/>
        </w:rPr>
        <w:t xml:space="preserve">, Warner S, Oo YH. Linking the gut and liver: crosstalk between regulatory T cells and mucosa-associated invariant T cells. </w:t>
      </w:r>
      <w:r w:rsidRPr="0050200B">
        <w:rPr>
          <w:rFonts w:ascii="Book Antiqua" w:hAnsi="Book Antiqua"/>
          <w:i/>
          <w:sz w:val="24"/>
        </w:rPr>
        <w:t>Hepatol Int</w:t>
      </w:r>
      <w:r w:rsidRPr="0050200B">
        <w:rPr>
          <w:rFonts w:ascii="Book Antiqua" w:hAnsi="Book Antiqua"/>
          <w:sz w:val="24"/>
        </w:rPr>
        <w:t xml:space="preserve"> 2018; </w:t>
      </w:r>
      <w:r w:rsidRPr="0050200B">
        <w:rPr>
          <w:rFonts w:ascii="Book Antiqua" w:hAnsi="Book Antiqua"/>
          <w:b/>
          <w:sz w:val="24"/>
        </w:rPr>
        <w:t>12</w:t>
      </w:r>
      <w:r w:rsidRPr="0050200B">
        <w:rPr>
          <w:rFonts w:ascii="Book Antiqua" w:hAnsi="Book Antiqua"/>
          <w:sz w:val="24"/>
        </w:rPr>
        <w:t>: 305-314 [PMID: 30027532 DOI: 10.1007/s12072-018-9882-x]</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6 </w:t>
      </w:r>
      <w:r w:rsidRPr="0050200B">
        <w:rPr>
          <w:rFonts w:ascii="Book Antiqua" w:hAnsi="Book Antiqua"/>
          <w:b/>
          <w:sz w:val="24"/>
        </w:rPr>
        <w:t>Bolte FJ</w:t>
      </w:r>
      <w:r w:rsidRPr="0050200B">
        <w:rPr>
          <w:rFonts w:ascii="Book Antiqua" w:hAnsi="Book Antiqua"/>
          <w:sz w:val="24"/>
        </w:rPr>
        <w:t xml:space="preserve">, Rehermann B. Mucosal-Associated Invariant T Cells in Chronic Inflammatory Liver Disease. </w:t>
      </w:r>
      <w:r w:rsidRPr="0050200B">
        <w:rPr>
          <w:rFonts w:ascii="Book Antiqua" w:hAnsi="Book Antiqua"/>
          <w:i/>
          <w:sz w:val="24"/>
        </w:rPr>
        <w:t>Semin Liver Dis</w:t>
      </w:r>
      <w:r w:rsidRPr="0050200B">
        <w:rPr>
          <w:rFonts w:ascii="Book Antiqua" w:hAnsi="Book Antiqua"/>
          <w:sz w:val="24"/>
        </w:rPr>
        <w:t xml:space="preserve"> 2018; </w:t>
      </w:r>
      <w:r w:rsidRPr="0050200B">
        <w:rPr>
          <w:rFonts w:ascii="Book Antiqua" w:hAnsi="Book Antiqua"/>
          <w:b/>
          <w:sz w:val="24"/>
        </w:rPr>
        <w:t>38</w:t>
      </w:r>
      <w:r w:rsidRPr="0050200B">
        <w:rPr>
          <w:rFonts w:ascii="Book Antiqua" w:hAnsi="Book Antiqua"/>
          <w:sz w:val="24"/>
        </w:rPr>
        <w:t>: 60-65 [PMID: 29471566 DOI: 10.1055/s-0037-1621709]</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7 </w:t>
      </w:r>
      <w:r w:rsidRPr="0050200B">
        <w:rPr>
          <w:rFonts w:ascii="Book Antiqua" w:hAnsi="Book Antiqua"/>
          <w:b/>
          <w:sz w:val="24"/>
        </w:rPr>
        <w:t>Hegde P</w:t>
      </w:r>
      <w:r w:rsidRPr="0050200B">
        <w:rPr>
          <w:rFonts w:ascii="Book Antiqua" w:hAnsi="Book Antiqua"/>
          <w:sz w:val="24"/>
        </w:rPr>
        <w:t xml:space="preserve">, Weiss E, Paradis V, Wan J, Mabire M, Sukriti S, Rautou PE, Albuquerque M, Picq O, Gupta AC, Ferrere G, Gilgenkrantz H, Kiaf B, Toubal A, Beaudoin L, Lettéron P, Moreau R, Lehuen A, Lotersztajn S. Mucosal-associated invariant T cells are a profibrogenic immune cell population in the liver. </w:t>
      </w:r>
      <w:r w:rsidRPr="0050200B">
        <w:rPr>
          <w:rFonts w:ascii="Book Antiqua" w:hAnsi="Book Antiqua"/>
          <w:i/>
          <w:sz w:val="24"/>
        </w:rPr>
        <w:t>Nat Commun</w:t>
      </w:r>
      <w:r w:rsidRPr="0050200B">
        <w:rPr>
          <w:rFonts w:ascii="Book Antiqua" w:hAnsi="Book Antiqua"/>
          <w:sz w:val="24"/>
        </w:rPr>
        <w:t xml:space="preserve"> 2018; </w:t>
      </w:r>
      <w:r w:rsidRPr="0050200B">
        <w:rPr>
          <w:rFonts w:ascii="Book Antiqua" w:hAnsi="Book Antiqua"/>
          <w:b/>
          <w:sz w:val="24"/>
        </w:rPr>
        <w:t>9</w:t>
      </w:r>
      <w:r w:rsidRPr="0050200B">
        <w:rPr>
          <w:rFonts w:ascii="Book Antiqua" w:hAnsi="Book Antiqua"/>
          <w:sz w:val="24"/>
        </w:rPr>
        <w:t>: 2146 [PMID: 29858567 DOI: 10.1038/s41467-018-04450-y]</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8 </w:t>
      </w:r>
      <w:r w:rsidRPr="0050200B">
        <w:rPr>
          <w:rFonts w:ascii="Book Antiqua" w:hAnsi="Book Antiqua"/>
          <w:b/>
          <w:sz w:val="24"/>
        </w:rPr>
        <w:t>Dias J</w:t>
      </w:r>
      <w:r w:rsidRPr="0050200B">
        <w:rPr>
          <w:rFonts w:ascii="Book Antiqua" w:hAnsi="Book Antiqua"/>
          <w:sz w:val="24"/>
        </w:rPr>
        <w:t xml:space="preserve">, Hengst J, Parrot T, Leeansyah E, Lunemann S, Malone DFG, Hardtke S, Strauss O, Zimmer CL, Berglin L, Schirdewahn T, Ciesek S, Marquardt N, von Hahn T, Manns MP, Cornberg M, Ljunggren HG, Wedemeyer H, Sandberg JK, Björkström NK. Chronic hepatitis delta virus infection leads to functional impairment and severe loss of MAIT cells. </w:t>
      </w:r>
      <w:r w:rsidRPr="0050200B">
        <w:rPr>
          <w:rFonts w:ascii="Book Antiqua" w:hAnsi="Book Antiqua"/>
          <w:i/>
          <w:sz w:val="24"/>
        </w:rPr>
        <w:t>J Hepatol</w:t>
      </w:r>
      <w:r w:rsidRPr="0050200B">
        <w:rPr>
          <w:rFonts w:ascii="Book Antiqua" w:hAnsi="Book Antiqua"/>
          <w:sz w:val="24"/>
        </w:rPr>
        <w:t xml:space="preserve"> 2019; </w:t>
      </w:r>
      <w:r w:rsidRPr="0050200B">
        <w:rPr>
          <w:rFonts w:ascii="Book Antiqua" w:hAnsi="Book Antiqua"/>
          <w:b/>
          <w:sz w:val="24"/>
        </w:rPr>
        <w:t>71</w:t>
      </w:r>
      <w:r w:rsidRPr="0050200B">
        <w:rPr>
          <w:rFonts w:ascii="Book Antiqua" w:hAnsi="Book Antiqua"/>
          <w:sz w:val="24"/>
        </w:rPr>
        <w:t>: 301-312 [PMID: 31100314 DOI: 10.1016/j.jhep.2019.04.009]</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9 </w:t>
      </w:r>
      <w:r w:rsidRPr="0050200B">
        <w:rPr>
          <w:rFonts w:ascii="Book Antiqua" w:hAnsi="Book Antiqua"/>
          <w:b/>
          <w:sz w:val="24"/>
        </w:rPr>
        <w:t>Böttcher K</w:t>
      </w:r>
      <w:r w:rsidRPr="0050200B">
        <w:rPr>
          <w:rFonts w:ascii="Book Antiqua" w:hAnsi="Book Antiqua"/>
          <w:sz w:val="24"/>
        </w:rPr>
        <w:t xml:space="preserve">, Rombouts K, Saffioti F, Roccarina D, Rosselli M, Hall A, Luong T, Tsochatzis EA, Thorburn D, Pinzani M. MAIT cells are chronically activated in patients with autoimmune liver disease and promote profibrogenic hepatic stellate cell activation. </w:t>
      </w:r>
      <w:r w:rsidRPr="0050200B">
        <w:rPr>
          <w:rFonts w:ascii="Book Antiqua" w:hAnsi="Book Antiqua"/>
          <w:i/>
          <w:sz w:val="24"/>
        </w:rPr>
        <w:t>Hepatology</w:t>
      </w:r>
      <w:r w:rsidRPr="0050200B">
        <w:rPr>
          <w:rFonts w:ascii="Book Antiqua" w:hAnsi="Book Antiqua"/>
          <w:sz w:val="24"/>
        </w:rPr>
        <w:t xml:space="preserve"> 2018; </w:t>
      </w:r>
      <w:r w:rsidRPr="0050200B">
        <w:rPr>
          <w:rFonts w:ascii="Book Antiqua" w:hAnsi="Book Antiqua"/>
          <w:b/>
          <w:sz w:val="24"/>
        </w:rPr>
        <w:t>68</w:t>
      </w:r>
      <w:r w:rsidRPr="0050200B">
        <w:rPr>
          <w:rFonts w:ascii="Book Antiqua" w:hAnsi="Book Antiqua"/>
          <w:sz w:val="24"/>
        </w:rPr>
        <w:t>: 172-186 [PMID: 29328499 DOI: 10.1002/hep.29782]</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10 </w:t>
      </w:r>
      <w:r w:rsidRPr="0050200B">
        <w:rPr>
          <w:rFonts w:ascii="Book Antiqua" w:hAnsi="Book Antiqua"/>
          <w:b/>
          <w:sz w:val="24"/>
        </w:rPr>
        <w:t>Barathan M</w:t>
      </w:r>
      <w:r w:rsidRPr="0050200B">
        <w:rPr>
          <w:rFonts w:ascii="Book Antiqua" w:hAnsi="Book Antiqua"/>
          <w:sz w:val="24"/>
        </w:rPr>
        <w:t xml:space="preserve">, Mohamed R, Vadivelu J, Chang LY, Saeidi A, Yong YK, Ravishankar Ram M, Gopal K, Velu V, Larsson M, Shankar EM. Peripheral loss of CD8(+) CD161(++) TCRVα7·2(+) mucosal-associated invariant T cells in chronic hepatitis C virus-infected patients. </w:t>
      </w:r>
      <w:r w:rsidRPr="0050200B">
        <w:rPr>
          <w:rFonts w:ascii="Book Antiqua" w:hAnsi="Book Antiqua"/>
          <w:i/>
          <w:sz w:val="24"/>
        </w:rPr>
        <w:t>Eur J Clin Invest</w:t>
      </w:r>
      <w:r w:rsidRPr="0050200B">
        <w:rPr>
          <w:rFonts w:ascii="Book Antiqua" w:hAnsi="Book Antiqua"/>
          <w:sz w:val="24"/>
        </w:rPr>
        <w:t xml:space="preserve"> 2016; </w:t>
      </w:r>
      <w:r w:rsidRPr="0050200B">
        <w:rPr>
          <w:rFonts w:ascii="Book Antiqua" w:hAnsi="Book Antiqua"/>
          <w:b/>
          <w:sz w:val="24"/>
        </w:rPr>
        <w:t>46</w:t>
      </w:r>
      <w:r w:rsidRPr="0050200B">
        <w:rPr>
          <w:rFonts w:ascii="Book Antiqua" w:hAnsi="Book Antiqua"/>
          <w:sz w:val="24"/>
        </w:rPr>
        <w:t>: 170-180 [PMID: 26681320 DOI: 10.1111/eci.12581]</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11 </w:t>
      </w:r>
      <w:r w:rsidRPr="0050200B">
        <w:rPr>
          <w:rFonts w:ascii="Book Antiqua" w:hAnsi="Book Antiqua"/>
          <w:b/>
          <w:sz w:val="24"/>
        </w:rPr>
        <w:t>Riva A</w:t>
      </w:r>
      <w:r w:rsidRPr="0050200B">
        <w:rPr>
          <w:rFonts w:ascii="Book Antiqua" w:hAnsi="Book Antiqua"/>
          <w:sz w:val="24"/>
        </w:rPr>
        <w:t xml:space="preserve">, Patel V, Kurioka A, Jeffery HC, Wright G, Tarff S, Shawcross D, Ryan JM, </w:t>
      </w:r>
      <w:r w:rsidRPr="0050200B">
        <w:rPr>
          <w:rFonts w:ascii="Book Antiqua" w:hAnsi="Book Antiqua"/>
          <w:sz w:val="24"/>
        </w:rPr>
        <w:lastRenderedPageBreak/>
        <w:t xml:space="preserve">Evans A, Azarian S, Bajaj JS, Fagan A, Patel V, Mehta K, Lopez C, Simonova M, Katzarov K, Hadzhiolova T, Pavlova S, Wendon JA, Oo YH, Klenerman P, Williams R, Chokshi S. Mucosa-associated invariant T cells link intestinal immunity with antibacterial immune defects in alcoholic liver disease. </w:t>
      </w:r>
      <w:r w:rsidRPr="0050200B">
        <w:rPr>
          <w:rFonts w:ascii="Book Antiqua" w:hAnsi="Book Antiqua"/>
          <w:i/>
          <w:sz w:val="24"/>
        </w:rPr>
        <w:t>Gut</w:t>
      </w:r>
      <w:r w:rsidRPr="0050200B">
        <w:rPr>
          <w:rFonts w:ascii="Book Antiqua" w:hAnsi="Book Antiqua"/>
          <w:sz w:val="24"/>
        </w:rPr>
        <w:t xml:space="preserve"> 2018; </w:t>
      </w:r>
      <w:r w:rsidRPr="0050200B">
        <w:rPr>
          <w:rFonts w:ascii="Book Antiqua" w:hAnsi="Book Antiqua"/>
          <w:b/>
          <w:sz w:val="24"/>
        </w:rPr>
        <w:t>67</w:t>
      </w:r>
      <w:r w:rsidRPr="0050200B">
        <w:rPr>
          <w:rFonts w:ascii="Book Antiqua" w:hAnsi="Book Antiqua"/>
          <w:sz w:val="24"/>
        </w:rPr>
        <w:t>: 918-930 [PMID: 29097439 DOI: 10.1136/gutjnl-2017-314458]</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12 </w:t>
      </w:r>
      <w:r w:rsidRPr="0050200B">
        <w:rPr>
          <w:rFonts w:ascii="Book Antiqua" w:hAnsi="Book Antiqua"/>
          <w:b/>
          <w:sz w:val="24"/>
        </w:rPr>
        <w:t>Boeijen LL</w:t>
      </w:r>
      <w:r w:rsidRPr="0050200B">
        <w:rPr>
          <w:rFonts w:ascii="Book Antiqua" w:hAnsi="Book Antiqua"/>
          <w:sz w:val="24"/>
        </w:rPr>
        <w:t xml:space="preserve">, Montanari NR, de Groen RA, van Oord GW, van der Heide-Mulder M, de Knegt RJ, Boonstra A. Mucosal-Associated Invariant T Cells Are More Activated in Chronic Hepatitis B, but Not Depleted in Blood: Reversal by Antiviral Therapy. </w:t>
      </w:r>
      <w:r w:rsidRPr="0050200B">
        <w:rPr>
          <w:rFonts w:ascii="Book Antiqua" w:hAnsi="Book Antiqua"/>
          <w:i/>
          <w:sz w:val="24"/>
        </w:rPr>
        <w:t>J Infect Dis</w:t>
      </w:r>
      <w:r w:rsidRPr="0050200B">
        <w:rPr>
          <w:rFonts w:ascii="Book Antiqua" w:hAnsi="Book Antiqua"/>
          <w:sz w:val="24"/>
        </w:rPr>
        <w:t xml:space="preserve"> 2017; </w:t>
      </w:r>
      <w:r w:rsidRPr="0050200B">
        <w:rPr>
          <w:rFonts w:ascii="Book Antiqua" w:hAnsi="Book Antiqua"/>
          <w:b/>
          <w:sz w:val="24"/>
        </w:rPr>
        <w:t>216</w:t>
      </w:r>
      <w:r w:rsidRPr="0050200B">
        <w:rPr>
          <w:rFonts w:ascii="Book Antiqua" w:hAnsi="Book Antiqua"/>
          <w:sz w:val="24"/>
        </w:rPr>
        <w:t>: 969-976 [PMID: 28968772 DOI: 10.1093/infdis/jix425]</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13 </w:t>
      </w:r>
      <w:r w:rsidRPr="0050200B">
        <w:rPr>
          <w:rFonts w:ascii="Book Antiqua" w:hAnsi="Book Antiqua"/>
          <w:b/>
          <w:sz w:val="24"/>
        </w:rPr>
        <w:t>Duan M</w:t>
      </w:r>
      <w:r w:rsidRPr="0050200B">
        <w:rPr>
          <w:rFonts w:ascii="Book Antiqua" w:hAnsi="Book Antiqua"/>
          <w:sz w:val="24"/>
        </w:rPr>
        <w:t xml:space="preserve">, Goswami S, Shi JY, Wu LJ, Wang XY, Ma JQ, Zhang Z, Shi Y, Ma LJ, Zhang S, Xi RB, Cao Y, Zhou J, Fan J, Zhang XM, Gao Q. </w:t>
      </w:r>
      <w:bookmarkStart w:id="60" w:name="OLE_LINK371"/>
      <w:bookmarkStart w:id="61" w:name="OLE_LINK372"/>
      <w:r w:rsidRPr="0050200B">
        <w:rPr>
          <w:rFonts w:ascii="Book Antiqua" w:hAnsi="Book Antiqua"/>
          <w:sz w:val="24"/>
        </w:rPr>
        <w:t xml:space="preserve">Activated and Exhausted MAIT Cells Foster Disease Progression and Indicate Poor Outcome in Hepatocellular Carcinoma. </w:t>
      </w:r>
      <w:bookmarkEnd w:id="60"/>
      <w:bookmarkEnd w:id="61"/>
      <w:r w:rsidRPr="0050200B">
        <w:rPr>
          <w:rFonts w:ascii="Book Antiqua" w:hAnsi="Book Antiqua"/>
          <w:i/>
          <w:sz w:val="24"/>
        </w:rPr>
        <w:t>Clin Cancer Res</w:t>
      </w:r>
      <w:r w:rsidRPr="0050200B">
        <w:rPr>
          <w:rFonts w:ascii="Book Antiqua" w:hAnsi="Book Antiqua"/>
          <w:sz w:val="24"/>
        </w:rPr>
        <w:t xml:space="preserve"> 2019; </w:t>
      </w:r>
      <w:r w:rsidRPr="0050200B">
        <w:rPr>
          <w:rFonts w:ascii="Book Antiqua" w:hAnsi="Book Antiqua"/>
          <w:b/>
          <w:sz w:val="24"/>
        </w:rPr>
        <w:t>25</w:t>
      </w:r>
      <w:r w:rsidRPr="0050200B">
        <w:rPr>
          <w:rFonts w:ascii="Book Antiqua" w:hAnsi="Book Antiqua"/>
          <w:sz w:val="24"/>
        </w:rPr>
        <w:t>: 3304-3316 [PMID: 30723143 DOI: 10.1158/1078-0432.</w:t>
      </w:r>
      <w:r w:rsidRPr="0050200B">
        <w:rPr>
          <w:rFonts w:ascii="Book Antiqua" w:hAnsi="Book Antiqua"/>
          <w:caps/>
          <w:sz w:val="24"/>
        </w:rPr>
        <w:t>ccr</w:t>
      </w:r>
      <w:r w:rsidRPr="0050200B">
        <w:rPr>
          <w:rFonts w:ascii="Book Antiqua" w:hAnsi="Book Antiqua"/>
          <w:sz w:val="24"/>
        </w:rPr>
        <w:t>-18-3040]</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14 </w:t>
      </w:r>
      <w:r w:rsidRPr="0050200B">
        <w:rPr>
          <w:rFonts w:ascii="Book Antiqua" w:hAnsi="Book Antiqua"/>
          <w:b/>
          <w:sz w:val="24"/>
        </w:rPr>
        <w:t>Zabijak L</w:t>
      </w:r>
      <w:r w:rsidRPr="0050200B">
        <w:rPr>
          <w:rFonts w:ascii="Book Antiqua" w:hAnsi="Book Antiqua"/>
          <w:sz w:val="24"/>
        </w:rPr>
        <w:t xml:space="preserve">, Attencourt C, Guignant C, Chatelain D, Marcelo P, Marolleau JP, Treiner E. Increased tumor infiltration by mucosal-associated invariant T cells correlates with poor survival in colorectal cancer patients. </w:t>
      </w:r>
      <w:r w:rsidRPr="0050200B">
        <w:rPr>
          <w:rFonts w:ascii="Book Antiqua" w:hAnsi="Book Antiqua"/>
          <w:i/>
          <w:sz w:val="24"/>
        </w:rPr>
        <w:t>Cancer Immunol Immunother</w:t>
      </w:r>
      <w:r w:rsidRPr="0050200B">
        <w:rPr>
          <w:rFonts w:ascii="Book Antiqua" w:hAnsi="Book Antiqua"/>
          <w:sz w:val="24"/>
        </w:rPr>
        <w:t xml:space="preserve"> 2015; </w:t>
      </w:r>
      <w:r w:rsidRPr="0050200B">
        <w:rPr>
          <w:rFonts w:ascii="Book Antiqua" w:hAnsi="Book Antiqua"/>
          <w:b/>
          <w:sz w:val="24"/>
        </w:rPr>
        <w:t>64</w:t>
      </w:r>
      <w:r w:rsidRPr="0050200B">
        <w:rPr>
          <w:rFonts w:ascii="Book Antiqua" w:hAnsi="Book Antiqua"/>
          <w:sz w:val="24"/>
        </w:rPr>
        <w:t>: 1601-1608 [PMID: 26497850 DOI: 10.1007/s00262-015-1764-7]</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15 </w:t>
      </w:r>
      <w:r w:rsidRPr="0050200B">
        <w:rPr>
          <w:rFonts w:ascii="Book Antiqua" w:hAnsi="Book Antiqua"/>
          <w:b/>
          <w:sz w:val="24"/>
        </w:rPr>
        <w:t>Jiang X</w:t>
      </w:r>
      <w:r w:rsidRPr="0050200B">
        <w:rPr>
          <w:rFonts w:ascii="Book Antiqua" w:hAnsi="Book Antiqua"/>
          <w:sz w:val="24"/>
        </w:rPr>
        <w:t xml:space="preserve">, Lian M, Li Y, Zhang W, Wang Q, Wei Y, Zhang J, Chen W, Xiao X, Miao Q, Bian Z, Qiu D, Fang J, Ansari AA, Leung PSC, Coppel RL, Tang R, Gershwin ME, Ma X. The immunobiology of mucosal-associated invariant T cell (MAIT) function in primary biliary cholangitis: Regulation by cholic acid-induced Interleukin-7. </w:t>
      </w:r>
      <w:r w:rsidRPr="0050200B">
        <w:rPr>
          <w:rFonts w:ascii="Book Antiqua" w:hAnsi="Book Antiqua"/>
          <w:i/>
          <w:sz w:val="24"/>
        </w:rPr>
        <w:t>J Autoimmun</w:t>
      </w:r>
      <w:r w:rsidRPr="0050200B">
        <w:rPr>
          <w:rFonts w:ascii="Book Antiqua" w:hAnsi="Book Antiqua"/>
          <w:sz w:val="24"/>
        </w:rPr>
        <w:t xml:space="preserve"> 2018; </w:t>
      </w:r>
      <w:r w:rsidRPr="0050200B">
        <w:rPr>
          <w:rFonts w:ascii="Book Antiqua" w:hAnsi="Book Antiqua"/>
          <w:b/>
          <w:sz w:val="24"/>
        </w:rPr>
        <w:t>90</w:t>
      </w:r>
      <w:r w:rsidRPr="0050200B">
        <w:rPr>
          <w:rFonts w:ascii="Book Antiqua" w:hAnsi="Book Antiqua"/>
          <w:sz w:val="24"/>
        </w:rPr>
        <w:t>: 64-75 [PMID: 29429758 DOI: 10.1016/j.jaut.2018.01.007]</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16 </w:t>
      </w:r>
      <w:r w:rsidRPr="0050200B">
        <w:rPr>
          <w:rFonts w:ascii="Book Antiqua" w:hAnsi="Book Antiqua"/>
          <w:b/>
          <w:sz w:val="24"/>
        </w:rPr>
        <w:t>Maekawa T</w:t>
      </w:r>
      <w:r w:rsidRPr="0050200B">
        <w:rPr>
          <w:rFonts w:ascii="Book Antiqua" w:hAnsi="Book Antiqua"/>
          <w:sz w:val="24"/>
        </w:rPr>
        <w:t xml:space="preserve">, Osawa Y, Okada Y, Tachi N, Teramoto M, Kawamura T, Horiuchi T, Kato S, Kobayashi A, Kobayashi S, Sato K, Kimura F. Low mucosal-associated invariant T-cell number in peripheral blood of patients with immune thrombocytopenia and their response to prednisolone. </w:t>
      </w:r>
      <w:r w:rsidRPr="0050200B">
        <w:rPr>
          <w:rFonts w:ascii="Book Antiqua" w:hAnsi="Book Antiqua"/>
          <w:i/>
          <w:sz w:val="24"/>
        </w:rPr>
        <w:t>PLoS One</w:t>
      </w:r>
      <w:r w:rsidRPr="0050200B">
        <w:rPr>
          <w:rFonts w:ascii="Book Antiqua" w:hAnsi="Book Antiqua"/>
          <w:sz w:val="24"/>
        </w:rPr>
        <w:t xml:space="preserve"> 2018; </w:t>
      </w:r>
      <w:r w:rsidRPr="0050200B">
        <w:rPr>
          <w:rFonts w:ascii="Book Antiqua" w:hAnsi="Book Antiqua"/>
          <w:b/>
          <w:sz w:val="24"/>
        </w:rPr>
        <w:t>13</w:t>
      </w:r>
      <w:r w:rsidRPr="0050200B">
        <w:rPr>
          <w:rFonts w:ascii="Book Antiqua" w:hAnsi="Book Antiqua"/>
          <w:sz w:val="24"/>
        </w:rPr>
        <w:t>: e0207149 [PMID: 30408105 DOI: 10.1371/journal.pone.0207149]</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17 </w:t>
      </w:r>
      <w:r w:rsidRPr="0050200B">
        <w:rPr>
          <w:rFonts w:ascii="Book Antiqua" w:hAnsi="Book Antiqua"/>
          <w:b/>
          <w:sz w:val="24"/>
        </w:rPr>
        <w:t>Huang WC</w:t>
      </w:r>
      <w:r w:rsidRPr="0050200B">
        <w:rPr>
          <w:rFonts w:ascii="Book Antiqua" w:hAnsi="Book Antiqua"/>
          <w:sz w:val="24"/>
        </w:rPr>
        <w:t xml:space="preserve">, Hsiao YC, Wu CC, Hsu YT, Chang CL. Less circulating mucosal-associated invariant T cells in patients with cervical cancer. </w:t>
      </w:r>
      <w:r w:rsidRPr="0050200B">
        <w:rPr>
          <w:rFonts w:ascii="Book Antiqua" w:hAnsi="Book Antiqua"/>
          <w:i/>
          <w:sz w:val="24"/>
        </w:rPr>
        <w:t>Taiwan J Obstet Gynecol</w:t>
      </w:r>
      <w:r w:rsidRPr="0050200B">
        <w:rPr>
          <w:rFonts w:ascii="Book Antiqua" w:hAnsi="Book Antiqua"/>
          <w:sz w:val="24"/>
        </w:rPr>
        <w:t xml:space="preserve"> 2019; </w:t>
      </w:r>
      <w:r w:rsidRPr="0050200B">
        <w:rPr>
          <w:rFonts w:ascii="Book Antiqua" w:hAnsi="Book Antiqua"/>
          <w:b/>
          <w:sz w:val="24"/>
        </w:rPr>
        <w:t>58</w:t>
      </w:r>
      <w:r w:rsidRPr="0050200B">
        <w:rPr>
          <w:rFonts w:ascii="Book Antiqua" w:hAnsi="Book Antiqua"/>
          <w:sz w:val="24"/>
        </w:rPr>
        <w:t>: 117-121 [PMID: 30638464 DOI: 10.1016/j.tjog.2018.11.022]</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lastRenderedPageBreak/>
        <w:t xml:space="preserve">18 </w:t>
      </w:r>
      <w:r w:rsidRPr="0050200B">
        <w:rPr>
          <w:rFonts w:ascii="Book Antiqua" w:hAnsi="Book Antiqua"/>
          <w:b/>
          <w:sz w:val="24"/>
        </w:rPr>
        <w:t>Yong YK</w:t>
      </w:r>
      <w:r w:rsidRPr="0050200B">
        <w:rPr>
          <w:rFonts w:ascii="Book Antiqua" w:hAnsi="Book Antiqua"/>
          <w:sz w:val="24"/>
        </w:rPr>
        <w:t>, Saeidi A, Tan HY, Rosmawati M, Enström PF, Batran RA, Vasuki V, Chattopadhyay I, Murugesan A, Vignesh R, Kamarulzaman A, Rajarajeswaran J, Ansari AW, Vadivelu J, Ussher JE, Velu V, Larsson M, Shankar EM. Hyper-Expression of PD-1 Is Associated with the Levels of Exhausted and Dysfunctional Phenotypes of Circulating CD161</w:t>
      </w:r>
      <w:r w:rsidRPr="0050200B">
        <w:rPr>
          <w:rFonts w:ascii="Book Antiqua" w:hAnsi="Book Antiqua"/>
          <w:sz w:val="24"/>
          <w:vertAlign w:val="superscript"/>
        </w:rPr>
        <w:t>++</w:t>
      </w:r>
      <w:r w:rsidRPr="0050200B">
        <w:rPr>
          <w:rFonts w:ascii="Book Antiqua" w:hAnsi="Book Antiqua"/>
          <w:sz w:val="24"/>
        </w:rPr>
        <w:t>TCR iVα7.2</w:t>
      </w:r>
      <w:r w:rsidRPr="0050200B">
        <w:rPr>
          <w:rFonts w:ascii="Book Antiqua" w:hAnsi="Book Antiqua"/>
          <w:sz w:val="24"/>
          <w:vertAlign w:val="superscript"/>
        </w:rPr>
        <w:t>+</w:t>
      </w:r>
      <w:r w:rsidRPr="0050200B">
        <w:rPr>
          <w:rFonts w:ascii="Book Antiqua" w:hAnsi="Book Antiqua"/>
          <w:sz w:val="24"/>
        </w:rPr>
        <w:t xml:space="preserve"> Mucosal-Associated Invariant T Cells in Chronic Hepatitis B Virus Infection. </w:t>
      </w:r>
      <w:r w:rsidRPr="0050200B">
        <w:rPr>
          <w:rFonts w:ascii="Book Antiqua" w:hAnsi="Book Antiqua"/>
          <w:i/>
          <w:sz w:val="24"/>
        </w:rPr>
        <w:t>Front Immunol</w:t>
      </w:r>
      <w:r w:rsidRPr="0050200B">
        <w:rPr>
          <w:rFonts w:ascii="Book Antiqua" w:hAnsi="Book Antiqua"/>
          <w:sz w:val="24"/>
        </w:rPr>
        <w:t xml:space="preserve"> 2018; </w:t>
      </w:r>
      <w:r w:rsidRPr="0050200B">
        <w:rPr>
          <w:rFonts w:ascii="Book Antiqua" w:hAnsi="Book Antiqua"/>
          <w:b/>
          <w:sz w:val="24"/>
        </w:rPr>
        <w:t>9</w:t>
      </w:r>
      <w:r w:rsidRPr="0050200B">
        <w:rPr>
          <w:rFonts w:ascii="Book Antiqua" w:hAnsi="Book Antiqua"/>
          <w:sz w:val="24"/>
        </w:rPr>
        <w:t>: 472 [PMID: 29616020 DOI: 10.3389/fimmu.2018.00472]</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19 </w:t>
      </w:r>
      <w:r w:rsidRPr="0050200B">
        <w:rPr>
          <w:rFonts w:ascii="Book Antiqua" w:hAnsi="Book Antiqua"/>
          <w:b/>
          <w:sz w:val="24"/>
        </w:rPr>
        <w:t>Jeffery HC</w:t>
      </w:r>
      <w:r w:rsidRPr="0050200B">
        <w:rPr>
          <w:rFonts w:ascii="Book Antiqua" w:hAnsi="Book Antiqua"/>
          <w:sz w:val="24"/>
        </w:rPr>
        <w:t xml:space="preserve">, van Wilgenburg B, Kurioka A, Parekh K, Stirling K, Roberts S, Dutton EE, Hunter S, Geh D, Braitch MK, Rajanayagam J, Iqbal T, Pinkney T, Brown R, Withers DR, Adams DH, Klenerman P, Oo YH. Biliary epithelium and liver B cells exposed to bacteria activate intrahepatic MAIT cells through MR1. </w:t>
      </w:r>
      <w:r w:rsidRPr="0050200B">
        <w:rPr>
          <w:rFonts w:ascii="Book Antiqua" w:hAnsi="Book Antiqua"/>
          <w:i/>
          <w:sz w:val="24"/>
        </w:rPr>
        <w:t>J Hepatol</w:t>
      </w:r>
      <w:r w:rsidRPr="0050200B">
        <w:rPr>
          <w:rFonts w:ascii="Book Antiqua" w:hAnsi="Book Antiqua"/>
          <w:sz w:val="24"/>
        </w:rPr>
        <w:t xml:space="preserve"> 2016; </w:t>
      </w:r>
      <w:r w:rsidRPr="0050200B">
        <w:rPr>
          <w:rFonts w:ascii="Book Antiqua" w:hAnsi="Book Antiqua"/>
          <w:b/>
          <w:sz w:val="24"/>
        </w:rPr>
        <w:t>64</w:t>
      </w:r>
      <w:r w:rsidRPr="0050200B">
        <w:rPr>
          <w:rFonts w:ascii="Book Antiqua" w:hAnsi="Book Antiqua"/>
          <w:sz w:val="24"/>
        </w:rPr>
        <w:t>: 1118-1127 [PMID: 26743076 DOI: 10.1016/j.jhep.2015.12.017]</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20 </w:t>
      </w:r>
      <w:r w:rsidRPr="0050200B">
        <w:rPr>
          <w:rFonts w:ascii="Book Antiqua" w:hAnsi="Book Antiqua"/>
          <w:b/>
          <w:sz w:val="24"/>
        </w:rPr>
        <w:t>Liver Failure and Artificial Liver Group, Chinese Society of Infectious Diseases, Chinese Medical Association.</w:t>
      </w:r>
      <w:r w:rsidRPr="0050200B">
        <w:rPr>
          <w:rFonts w:ascii="Book Antiqua" w:hAnsi="Book Antiqua"/>
          <w:sz w:val="24"/>
        </w:rPr>
        <w:t xml:space="preserve">; Severe Liver Disease and Artificial Liver Group, Chinese Society of Hepatology, Chinese Medical Association. [Guideline for diagnosis and treatment of liver failure]. </w:t>
      </w:r>
      <w:r w:rsidRPr="0050200B">
        <w:rPr>
          <w:rFonts w:ascii="Book Antiqua" w:hAnsi="Book Antiqua"/>
          <w:i/>
          <w:sz w:val="24"/>
        </w:rPr>
        <w:t>Zhonghua Gan Zang Bing Za Zhi</w:t>
      </w:r>
      <w:r w:rsidRPr="0050200B">
        <w:rPr>
          <w:rFonts w:ascii="Book Antiqua" w:hAnsi="Book Antiqua"/>
          <w:sz w:val="24"/>
        </w:rPr>
        <w:t xml:space="preserve"> 2019; </w:t>
      </w:r>
      <w:r w:rsidRPr="0050200B">
        <w:rPr>
          <w:rFonts w:ascii="Book Antiqua" w:hAnsi="Book Antiqua"/>
          <w:b/>
          <w:sz w:val="24"/>
        </w:rPr>
        <w:t>27</w:t>
      </w:r>
      <w:r w:rsidRPr="0050200B">
        <w:rPr>
          <w:rFonts w:ascii="Book Antiqua" w:hAnsi="Book Antiqua"/>
          <w:sz w:val="24"/>
        </w:rPr>
        <w:t>: 18-26 [PMID: 30685919 DOI: 10.3760/cma.j.issn.1007-3418.2019.01.006]</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21 </w:t>
      </w:r>
      <w:r w:rsidRPr="0050200B">
        <w:rPr>
          <w:rFonts w:ascii="Book Antiqua" w:hAnsi="Book Antiqua"/>
          <w:b/>
          <w:sz w:val="24"/>
        </w:rPr>
        <w:t>Terrault NA</w:t>
      </w:r>
      <w:r w:rsidRPr="0050200B">
        <w:rPr>
          <w:rFonts w:ascii="Book Antiqua" w:hAnsi="Book Antiqua"/>
          <w:sz w:val="24"/>
        </w:rPr>
        <w:t xml:space="preserve">, Lok ASF, McMahon BJ, Chang KM, Hwang JP, Jonas MM, Brown RS Jr, Bzowej NH, Wong JB. Update on Prevention, Diagnosis, and Treatment of Chronic Hepatitis B: AASLD 2018 Hepatitis B Guidance. </w:t>
      </w:r>
      <w:r w:rsidRPr="0050200B">
        <w:rPr>
          <w:rFonts w:ascii="Book Antiqua" w:hAnsi="Book Antiqua"/>
          <w:i/>
          <w:sz w:val="24"/>
        </w:rPr>
        <w:t>Clin Liver Dis (Hoboken)</w:t>
      </w:r>
      <w:r w:rsidRPr="0050200B">
        <w:rPr>
          <w:rFonts w:ascii="Book Antiqua" w:hAnsi="Book Antiqua"/>
          <w:sz w:val="24"/>
        </w:rPr>
        <w:t xml:space="preserve"> 2018; </w:t>
      </w:r>
      <w:r w:rsidRPr="0050200B">
        <w:rPr>
          <w:rFonts w:ascii="Book Antiqua" w:hAnsi="Book Antiqua"/>
          <w:b/>
          <w:sz w:val="24"/>
        </w:rPr>
        <w:t>12</w:t>
      </w:r>
      <w:r w:rsidRPr="0050200B">
        <w:rPr>
          <w:rFonts w:ascii="Book Antiqua" w:hAnsi="Book Antiqua"/>
          <w:sz w:val="24"/>
        </w:rPr>
        <w:t>: 33-34 [PMID: 30988907 DOI: 10.1002/cld.728]</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22 </w:t>
      </w:r>
      <w:bookmarkStart w:id="62" w:name="OLE_LINK373"/>
      <w:bookmarkStart w:id="63" w:name="OLE_LINK374"/>
      <w:r w:rsidRPr="0050200B">
        <w:rPr>
          <w:rFonts w:ascii="Book Antiqua" w:hAnsi="Book Antiqua"/>
          <w:b/>
          <w:sz w:val="24"/>
        </w:rPr>
        <w:t>Ju LL,</w:t>
      </w:r>
      <w:r w:rsidRPr="0050200B">
        <w:rPr>
          <w:rFonts w:ascii="Book Antiqua" w:hAnsi="Book Antiqua"/>
          <w:sz w:val="24"/>
        </w:rPr>
        <w:t xml:space="preserve"> Xue H, Luo X, Wang YF, Chen L, Shao JG, Bian ZL. Loss of Mucosal-Associated Invariant T Cell in Patients with Chronic Hepatitis B Virus-Infected Cirrhosis. </w:t>
      </w:r>
      <w:bookmarkStart w:id="64" w:name="OLE_LINK375"/>
      <w:bookmarkStart w:id="65" w:name="OLE_LINK376"/>
      <w:r w:rsidRPr="0050200B">
        <w:rPr>
          <w:rFonts w:ascii="Book Antiqua" w:hAnsi="Book Antiqua"/>
          <w:i/>
          <w:sz w:val="24"/>
        </w:rPr>
        <w:t>Acta Med</w:t>
      </w:r>
      <w:r w:rsidR="00773FC8" w:rsidRPr="0050200B">
        <w:rPr>
          <w:rFonts w:ascii="Book Antiqua" w:hAnsi="Book Antiqua"/>
          <w:i/>
          <w:sz w:val="24"/>
        </w:rPr>
        <w:t xml:space="preserve"> </w:t>
      </w:r>
      <w:r w:rsidRPr="0050200B">
        <w:rPr>
          <w:rFonts w:ascii="Book Antiqua" w:hAnsi="Book Antiqua"/>
          <w:i/>
          <w:sz w:val="24"/>
        </w:rPr>
        <w:t>Mediterr</w:t>
      </w:r>
      <w:r w:rsidRPr="0050200B">
        <w:rPr>
          <w:rFonts w:ascii="Book Antiqua" w:hAnsi="Book Antiqua"/>
          <w:sz w:val="24"/>
        </w:rPr>
        <w:t xml:space="preserve"> </w:t>
      </w:r>
      <w:bookmarkEnd w:id="64"/>
      <w:bookmarkEnd w:id="65"/>
      <w:r w:rsidRPr="0050200B">
        <w:rPr>
          <w:rFonts w:ascii="Book Antiqua" w:hAnsi="Book Antiqua"/>
          <w:sz w:val="24"/>
        </w:rPr>
        <w:t xml:space="preserve">2019; </w:t>
      </w:r>
      <w:r w:rsidRPr="0050200B">
        <w:rPr>
          <w:rFonts w:ascii="Book Antiqua" w:hAnsi="Book Antiqua"/>
          <w:b/>
          <w:sz w:val="24"/>
        </w:rPr>
        <w:t>35</w:t>
      </w:r>
      <w:r w:rsidRPr="0050200B">
        <w:rPr>
          <w:rFonts w:ascii="Book Antiqua" w:hAnsi="Book Antiqua"/>
          <w:sz w:val="24"/>
        </w:rPr>
        <w:t>: 3349</w:t>
      </w:r>
      <w:bookmarkEnd w:id="62"/>
      <w:bookmarkEnd w:id="63"/>
      <w:r w:rsidRPr="0050200B">
        <w:rPr>
          <w:rFonts w:ascii="Book Antiqua" w:hAnsi="Book Antiqua"/>
          <w:sz w:val="24"/>
        </w:rPr>
        <w:t xml:space="preserve"> [DOI: 10.19193/0393-6384_2019_6_527]</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23 </w:t>
      </w:r>
      <w:r w:rsidRPr="0050200B">
        <w:rPr>
          <w:rFonts w:ascii="Book Antiqua" w:hAnsi="Book Antiqua"/>
          <w:b/>
          <w:sz w:val="24"/>
        </w:rPr>
        <w:t>Wallington JC</w:t>
      </w:r>
      <w:r w:rsidRPr="0050200B">
        <w:rPr>
          <w:rFonts w:ascii="Book Antiqua" w:hAnsi="Book Antiqua"/>
          <w:sz w:val="24"/>
        </w:rPr>
        <w:t xml:space="preserve">, Williams AP, Staples KJ, Wilkinson TMA. IL-12 and IL-7 synergize to control mucosal-associated invariant T-cell cytotoxic responses to bacterial infection. </w:t>
      </w:r>
      <w:r w:rsidRPr="0050200B">
        <w:rPr>
          <w:rFonts w:ascii="Book Antiqua" w:hAnsi="Book Antiqua"/>
          <w:i/>
          <w:sz w:val="24"/>
        </w:rPr>
        <w:t>J Allergy Clin Immunol</w:t>
      </w:r>
      <w:r w:rsidRPr="0050200B">
        <w:rPr>
          <w:rFonts w:ascii="Book Antiqua" w:hAnsi="Book Antiqua"/>
          <w:sz w:val="24"/>
        </w:rPr>
        <w:t xml:space="preserve"> 2018; </w:t>
      </w:r>
      <w:r w:rsidRPr="0050200B">
        <w:rPr>
          <w:rFonts w:ascii="Book Antiqua" w:hAnsi="Book Antiqua"/>
          <w:b/>
          <w:sz w:val="24"/>
        </w:rPr>
        <w:t>141</w:t>
      </w:r>
      <w:r w:rsidRPr="0050200B">
        <w:rPr>
          <w:rFonts w:ascii="Book Antiqua" w:hAnsi="Book Antiqua"/>
          <w:sz w:val="24"/>
        </w:rPr>
        <w:t>: 2182-2195.e6 [PMID: 28870466 DOI: 10.1016/j.jaci.2017.08.009]</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24 </w:t>
      </w:r>
      <w:r w:rsidRPr="0050200B">
        <w:rPr>
          <w:rFonts w:ascii="Book Antiqua" w:hAnsi="Book Antiqua"/>
          <w:b/>
          <w:sz w:val="24"/>
        </w:rPr>
        <w:t>Suliman S</w:t>
      </w:r>
      <w:r w:rsidRPr="0050200B">
        <w:rPr>
          <w:rFonts w:ascii="Book Antiqua" w:hAnsi="Book Antiqua"/>
          <w:sz w:val="24"/>
        </w:rPr>
        <w:t xml:space="preserve">, Murphy M, Musvosvi M, Gela A, Meermeier EW, Geldenhuys H, Hopley C, Toefy A, Bilek N, Veldsman A, Hanekom WA, Johnson JL, Boom WH, </w:t>
      </w:r>
      <w:r w:rsidRPr="0050200B">
        <w:rPr>
          <w:rFonts w:ascii="Book Antiqua" w:hAnsi="Book Antiqua"/>
          <w:sz w:val="24"/>
        </w:rPr>
        <w:lastRenderedPageBreak/>
        <w:t xml:space="preserve">Obermoser G, Huang H, Hatherill M, Lewinsohn DM, Nemes E, Scriba TJ. MR1-Independent Activation of Human Mucosal-Associated Invariant T Cells by Mycobacteria. </w:t>
      </w:r>
      <w:r w:rsidRPr="0050200B">
        <w:rPr>
          <w:rFonts w:ascii="Book Antiqua" w:hAnsi="Book Antiqua"/>
          <w:i/>
          <w:sz w:val="24"/>
        </w:rPr>
        <w:t>J Immunol</w:t>
      </w:r>
      <w:r w:rsidRPr="0050200B">
        <w:rPr>
          <w:rFonts w:ascii="Book Antiqua" w:hAnsi="Book Antiqua"/>
          <w:sz w:val="24"/>
        </w:rPr>
        <w:t xml:space="preserve"> 2019; </w:t>
      </w:r>
      <w:r w:rsidRPr="0050200B">
        <w:rPr>
          <w:rFonts w:ascii="Book Antiqua" w:hAnsi="Book Antiqua"/>
          <w:b/>
          <w:sz w:val="24"/>
        </w:rPr>
        <w:t>203</w:t>
      </w:r>
      <w:r w:rsidRPr="0050200B">
        <w:rPr>
          <w:rFonts w:ascii="Book Antiqua" w:hAnsi="Book Antiqua"/>
          <w:sz w:val="24"/>
        </w:rPr>
        <w:t>: 2917-2927 [PMID: 31611259 DOI: 10.4049/jimmunol.1900674]</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25 </w:t>
      </w:r>
      <w:r w:rsidRPr="0050200B">
        <w:rPr>
          <w:rFonts w:ascii="Book Antiqua" w:hAnsi="Book Antiqua"/>
          <w:b/>
          <w:sz w:val="24"/>
        </w:rPr>
        <w:t>Kurioka A</w:t>
      </w:r>
      <w:r w:rsidRPr="0050200B">
        <w:rPr>
          <w:rFonts w:ascii="Book Antiqua" w:hAnsi="Book Antiqua"/>
          <w:sz w:val="24"/>
        </w:rPr>
        <w:t xml:space="preserve">, Walker LJ, Klenerman P, Willberg CB. MAIT cells: new guardians of the liver. </w:t>
      </w:r>
      <w:r w:rsidRPr="0050200B">
        <w:rPr>
          <w:rFonts w:ascii="Book Antiqua" w:hAnsi="Book Antiqua"/>
          <w:i/>
          <w:sz w:val="24"/>
        </w:rPr>
        <w:t>Clin Transl Immunology</w:t>
      </w:r>
      <w:r w:rsidRPr="0050200B">
        <w:rPr>
          <w:rFonts w:ascii="Book Antiqua" w:hAnsi="Book Antiqua"/>
          <w:sz w:val="24"/>
        </w:rPr>
        <w:t xml:space="preserve"> 2016; </w:t>
      </w:r>
      <w:r w:rsidRPr="0050200B">
        <w:rPr>
          <w:rFonts w:ascii="Book Antiqua" w:hAnsi="Book Antiqua"/>
          <w:b/>
          <w:sz w:val="24"/>
        </w:rPr>
        <w:t>5</w:t>
      </w:r>
      <w:r w:rsidRPr="0050200B">
        <w:rPr>
          <w:rFonts w:ascii="Book Antiqua" w:hAnsi="Book Antiqua"/>
          <w:sz w:val="24"/>
        </w:rPr>
        <w:t>: e98 [PMID: 27588203 DOI: 10.1038/cti.2016.51]</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26 </w:t>
      </w:r>
      <w:r w:rsidRPr="0050200B">
        <w:rPr>
          <w:rFonts w:ascii="Book Antiqua" w:hAnsi="Book Antiqua"/>
          <w:b/>
          <w:sz w:val="24"/>
        </w:rPr>
        <w:t>Salou M</w:t>
      </w:r>
      <w:r w:rsidRPr="0050200B">
        <w:rPr>
          <w:rFonts w:ascii="Book Antiqua" w:hAnsi="Book Antiqua"/>
          <w:sz w:val="24"/>
        </w:rPr>
        <w:t xml:space="preserve">, Lantz O. A TCR-Dependent Tissue Repair Potential of MAIT Cells. </w:t>
      </w:r>
      <w:r w:rsidRPr="0050200B">
        <w:rPr>
          <w:rFonts w:ascii="Book Antiqua" w:hAnsi="Book Antiqua"/>
          <w:i/>
          <w:sz w:val="24"/>
        </w:rPr>
        <w:t>Trends Immunol</w:t>
      </w:r>
      <w:r w:rsidRPr="0050200B">
        <w:rPr>
          <w:rFonts w:ascii="Book Antiqua" w:hAnsi="Book Antiqua"/>
          <w:sz w:val="24"/>
        </w:rPr>
        <w:t xml:space="preserve"> 2019; </w:t>
      </w:r>
      <w:r w:rsidRPr="0050200B">
        <w:rPr>
          <w:rFonts w:ascii="Book Antiqua" w:hAnsi="Book Antiqua"/>
          <w:b/>
          <w:sz w:val="24"/>
        </w:rPr>
        <w:t>40</w:t>
      </w:r>
      <w:r w:rsidRPr="0050200B">
        <w:rPr>
          <w:rFonts w:ascii="Book Antiqua" w:hAnsi="Book Antiqua"/>
          <w:sz w:val="24"/>
        </w:rPr>
        <w:t>: 975-977 [PMID: 31623980 DOI: 10.1016/j.it.2019.09.001]</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27 </w:t>
      </w:r>
      <w:r w:rsidRPr="0050200B">
        <w:rPr>
          <w:rFonts w:ascii="Book Antiqua" w:hAnsi="Book Antiqua"/>
          <w:b/>
          <w:sz w:val="24"/>
        </w:rPr>
        <w:t>Beudeker BJB</w:t>
      </w:r>
      <w:r w:rsidRPr="0050200B">
        <w:rPr>
          <w:rFonts w:ascii="Book Antiqua" w:hAnsi="Book Antiqua"/>
          <w:sz w:val="24"/>
        </w:rPr>
        <w:t xml:space="preserve">, van Oord GW, Arends JE, Schulze Zur Wiesch J, van der Heide MS, de Knegt RJ, Verbon A, Boonstra A, Claassen MAA. Mucosal-associated invariant T-cell frequency and function in blood and liver of HCV mono- and HCV/HIV co-infected patients with advanced fibrosis. </w:t>
      </w:r>
      <w:r w:rsidRPr="0050200B">
        <w:rPr>
          <w:rFonts w:ascii="Book Antiqua" w:hAnsi="Book Antiqua"/>
          <w:i/>
          <w:sz w:val="24"/>
        </w:rPr>
        <w:t>Liver Int</w:t>
      </w:r>
      <w:r w:rsidRPr="0050200B">
        <w:rPr>
          <w:rFonts w:ascii="Book Antiqua" w:hAnsi="Book Antiqua"/>
          <w:sz w:val="24"/>
        </w:rPr>
        <w:t xml:space="preserve"> 2018; </w:t>
      </w:r>
      <w:r w:rsidRPr="0050200B">
        <w:rPr>
          <w:rFonts w:ascii="Book Antiqua" w:hAnsi="Book Antiqua"/>
          <w:b/>
          <w:sz w:val="24"/>
        </w:rPr>
        <w:t>38</w:t>
      </w:r>
      <w:r w:rsidRPr="0050200B">
        <w:rPr>
          <w:rFonts w:ascii="Book Antiqua" w:hAnsi="Book Antiqua"/>
          <w:sz w:val="24"/>
        </w:rPr>
        <w:t>: 458-468 [PMID: 28792648 DOI: 10.1111/liv.13544]</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28 </w:t>
      </w:r>
      <w:r w:rsidRPr="0050200B">
        <w:rPr>
          <w:rFonts w:ascii="Book Antiqua" w:hAnsi="Book Antiqua"/>
          <w:b/>
          <w:sz w:val="24"/>
        </w:rPr>
        <w:t>Franciszkiewicz K</w:t>
      </w:r>
      <w:r w:rsidRPr="0050200B">
        <w:rPr>
          <w:rFonts w:ascii="Book Antiqua" w:hAnsi="Book Antiqua"/>
          <w:sz w:val="24"/>
        </w:rPr>
        <w:t xml:space="preserve">, Salou M, Legoux F, Zhou Q, Cui Y, Bessoles S, Lantz O. MHC class I-related molecule, MR1, and mucosal-associated invariant T cells. </w:t>
      </w:r>
      <w:r w:rsidRPr="0050200B">
        <w:rPr>
          <w:rFonts w:ascii="Book Antiqua" w:hAnsi="Book Antiqua"/>
          <w:i/>
          <w:sz w:val="24"/>
        </w:rPr>
        <w:t>Immunol Rev</w:t>
      </w:r>
      <w:r w:rsidRPr="0050200B">
        <w:rPr>
          <w:rFonts w:ascii="Book Antiqua" w:hAnsi="Book Antiqua"/>
          <w:sz w:val="24"/>
        </w:rPr>
        <w:t xml:space="preserve"> 2016; </w:t>
      </w:r>
      <w:r w:rsidRPr="0050200B">
        <w:rPr>
          <w:rFonts w:ascii="Book Antiqua" w:hAnsi="Book Antiqua"/>
          <w:b/>
          <w:sz w:val="24"/>
        </w:rPr>
        <w:t>272</w:t>
      </w:r>
      <w:r w:rsidRPr="0050200B">
        <w:rPr>
          <w:rFonts w:ascii="Book Antiqua" w:hAnsi="Book Antiqua"/>
          <w:sz w:val="24"/>
        </w:rPr>
        <w:t>: 120-138 [PMID: 27319347 DOI: 10.1111/imr.12423]</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29 </w:t>
      </w:r>
      <w:r w:rsidRPr="0050200B">
        <w:rPr>
          <w:rFonts w:ascii="Book Antiqua" w:hAnsi="Book Antiqua"/>
          <w:b/>
          <w:sz w:val="24"/>
        </w:rPr>
        <w:t>Yong YK</w:t>
      </w:r>
      <w:r w:rsidRPr="0050200B">
        <w:rPr>
          <w:rFonts w:ascii="Book Antiqua" w:hAnsi="Book Antiqua"/>
          <w:sz w:val="24"/>
        </w:rPr>
        <w:t>, Tan HY, Saeidi A, Rosmawati M, Atiya N, Ansari AW, Rajarajeswaran J, Vadivelu J, Velu V, Larsson M, Shankar EM. Decrease of CD69 levels on TCR Vα7.2</w:t>
      </w:r>
      <w:r w:rsidRPr="0050200B">
        <w:rPr>
          <w:rFonts w:ascii="Book Antiqua" w:hAnsi="Book Antiqua"/>
          <w:sz w:val="24"/>
          <w:vertAlign w:val="superscript"/>
        </w:rPr>
        <w:t>+</w:t>
      </w:r>
      <w:r w:rsidRPr="0050200B">
        <w:rPr>
          <w:rFonts w:ascii="Book Antiqua" w:hAnsi="Book Antiqua"/>
          <w:sz w:val="24"/>
        </w:rPr>
        <w:t>CD4</w:t>
      </w:r>
      <w:r w:rsidRPr="0050200B">
        <w:rPr>
          <w:rFonts w:ascii="Book Antiqua" w:hAnsi="Book Antiqua"/>
          <w:sz w:val="24"/>
          <w:vertAlign w:val="superscript"/>
        </w:rPr>
        <w:t>+</w:t>
      </w:r>
      <w:r w:rsidRPr="0050200B">
        <w:rPr>
          <w:rFonts w:ascii="Book Antiqua" w:hAnsi="Book Antiqua"/>
          <w:sz w:val="24"/>
        </w:rPr>
        <w:t xml:space="preserve"> innate-like lymphocytes is associated with impaired cytotoxic functions in chronic hepatitis B virus-infected patients. </w:t>
      </w:r>
      <w:r w:rsidRPr="0050200B">
        <w:rPr>
          <w:rFonts w:ascii="Book Antiqua" w:hAnsi="Book Antiqua"/>
          <w:i/>
          <w:sz w:val="24"/>
        </w:rPr>
        <w:t>Innate Immun</w:t>
      </w:r>
      <w:r w:rsidRPr="0050200B">
        <w:rPr>
          <w:rFonts w:ascii="Book Antiqua" w:hAnsi="Book Antiqua"/>
          <w:sz w:val="24"/>
        </w:rPr>
        <w:t xml:space="preserve"> 2017; </w:t>
      </w:r>
      <w:r w:rsidRPr="0050200B">
        <w:rPr>
          <w:rFonts w:ascii="Book Antiqua" w:hAnsi="Book Antiqua"/>
          <w:b/>
          <w:sz w:val="24"/>
        </w:rPr>
        <w:t>23</w:t>
      </w:r>
      <w:r w:rsidRPr="0050200B">
        <w:rPr>
          <w:rFonts w:ascii="Book Antiqua" w:hAnsi="Book Antiqua"/>
          <w:sz w:val="24"/>
        </w:rPr>
        <w:t>: 459-467 [PMID: 28606013 DOI: 10.1177/1753425917714854]</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30 </w:t>
      </w:r>
      <w:r w:rsidRPr="0050200B">
        <w:rPr>
          <w:rFonts w:ascii="Book Antiqua" w:hAnsi="Book Antiqua"/>
          <w:b/>
          <w:sz w:val="24"/>
        </w:rPr>
        <w:t>Niehaus CE</w:t>
      </w:r>
      <w:r w:rsidRPr="0050200B">
        <w:rPr>
          <w:rFonts w:ascii="Book Antiqua" w:hAnsi="Book Antiqua"/>
          <w:sz w:val="24"/>
        </w:rPr>
        <w:t xml:space="preserve">, Strunz B, Cornillet M, Falk CS, Schnieders A, Maasoumy B, Hardtke S, Manns MP, Rm Kraft A, Björkström NK, Cornberg M. MAIT cells are enriched and highly functional in ascites of patients with decompensated liver cirrhosis. </w:t>
      </w:r>
      <w:r w:rsidRPr="0050200B">
        <w:rPr>
          <w:rFonts w:ascii="Book Antiqua" w:hAnsi="Book Antiqua"/>
          <w:i/>
          <w:sz w:val="24"/>
        </w:rPr>
        <w:t>Hepatology</w:t>
      </w:r>
      <w:r w:rsidRPr="0050200B">
        <w:rPr>
          <w:rFonts w:ascii="Book Antiqua" w:hAnsi="Book Antiqua"/>
          <w:sz w:val="24"/>
        </w:rPr>
        <w:t xml:space="preserve"> 2020</w:t>
      </w:r>
      <w:r w:rsidR="007B0A2F" w:rsidRPr="0050200B">
        <w:rPr>
          <w:rFonts w:ascii="Book Antiqua" w:hAnsi="Book Antiqua"/>
          <w:sz w:val="24"/>
        </w:rPr>
        <w:t xml:space="preserve"> </w:t>
      </w:r>
      <w:r w:rsidRPr="0050200B">
        <w:rPr>
          <w:rFonts w:ascii="Book Antiqua" w:hAnsi="Book Antiqua"/>
          <w:sz w:val="24"/>
        </w:rPr>
        <w:t xml:space="preserve">[PMID: </w:t>
      </w:r>
      <w:bookmarkStart w:id="66" w:name="OLE_LINK381"/>
      <w:bookmarkStart w:id="67" w:name="OLE_LINK382"/>
      <w:r w:rsidRPr="0050200B">
        <w:rPr>
          <w:rFonts w:ascii="Book Antiqua" w:hAnsi="Book Antiqua"/>
          <w:sz w:val="24"/>
        </w:rPr>
        <w:t xml:space="preserve">32012321 </w:t>
      </w:r>
      <w:bookmarkEnd w:id="66"/>
      <w:bookmarkEnd w:id="67"/>
      <w:r w:rsidRPr="0050200B">
        <w:rPr>
          <w:rFonts w:ascii="Book Antiqua" w:hAnsi="Book Antiqua"/>
          <w:sz w:val="24"/>
        </w:rPr>
        <w:t>DOI: 10.1002/hep.31153]</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31 </w:t>
      </w:r>
      <w:r w:rsidRPr="0050200B">
        <w:rPr>
          <w:rFonts w:ascii="Book Antiqua" w:hAnsi="Book Antiqua"/>
          <w:b/>
          <w:sz w:val="24"/>
        </w:rPr>
        <w:t>Shen G</w:t>
      </w:r>
      <w:r w:rsidRPr="0050200B">
        <w:rPr>
          <w:rFonts w:ascii="Book Antiqua" w:hAnsi="Book Antiqua"/>
          <w:sz w:val="24"/>
        </w:rPr>
        <w:t xml:space="preserve">, Sun S, Huang J, Deng H, Xu Y, Wang Z, Tang X, Gong X. Dynamic changes of T cell receptor repertoires in patients with hepatitis B virus-related acute-on-chronic liver failure. </w:t>
      </w:r>
      <w:r w:rsidRPr="0050200B">
        <w:rPr>
          <w:rFonts w:ascii="Book Antiqua" w:hAnsi="Book Antiqua"/>
          <w:i/>
          <w:sz w:val="24"/>
        </w:rPr>
        <w:t>Hepatol Int</w:t>
      </w:r>
      <w:r w:rsidRPr="0050200B">
        <w:rPr>
          <w:rFonts w:ascii="Book Antiqua" w:hAnsi="Book Antiqua"/>
          <w:sz w:val="24"/>
        </w:rPr>
        <w:t xml:space="preserve"> 2020; </w:t>
      </w:r>
      <w:r w:rsidRPr="0050200B">
        <w:rPr>
          <w:rFonts w:ascii="Book Antiqua" w:hAnsi="Book Antiqua"/>
          <w:b/>
          <w:sz w:val="24"/>
        </w:rPr>
        <w:t>14</w:t>
      </w:r>
      <w:r w:rsidRPr="0050200B">
        <w:rPr>
          <w:rFonts w:ascii="Book Antiqua" w:hAnsi="Book Antiqua"/>
          <w:sz w:val="24"/>
        </w:rPr>
        <w:t>: 47-56 [PMID: 31872330 DOI: 10.1007/s12072-019-10008-x]</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32 </w:t>
      </w:r>
      <w:r w:rsidRPr="0050200B">
        <w:rPr>
          <w:rFonts w:ascii="Book Antiqua" w:hAnsi="Book Antiqua"/>
          <w:b/>
          <w:sz w:val="24"/>
        </w:rPr>
        <w:t>Yang L</w:t>
      </w:r>
      <w:r w:rsidRPr="0050200B">
        <w:rPr>
          <w:rFonts w:ascii="Book Antiqua" w:hAnsi="Book Antiqua"/>
          <w:sz w:val="24"/>
        </w:rPr>
        <w:t>, Zhang Q, Song J, Wang W, Jin Z. Interleukin-35 Suppresses CD8</w:t>
      </w:r>
      <w:r w:rsidRPr="0050200B">
        <w:rPr>
          <w:rFonts w:ascii="Book Antiqua" w:hAnsi="Book Antiqua"/>
          <w:sz w:val="24"/>
          <w:vertAlign w:val="superscript"/>
        </w:rPr>
        <w:t>+</w:t>
      </w:r>
      <w:r w:rsidRPr="0050200B">
        <w:rPr>
          <w:rFonts w:ascii="Book Antiqua" w:hAnsi="Book Antiqua"/>
          <w:sz w:val="24"/>
        </w:rPr>
        <w:t xml:space="preserve"> T Cell </w:t>
      </w:r>
      <w:r w:rsidRPr="0050200B">
        <w:rPr>
          <w:rFonts w:ascii="Book Antiqua" w:hAnsi="Book Antiqua"/>
          <w:sz w:val="24"/>
        </w:rPr>
        <w:lastRenderedPageBreak/>
        <w:t xml:space="preserve">Activity in Patients with Viral Hepatitis-Induced Acute-on-Chronic Liver Failure. </w:t>
      </w:r>
      <w:r w:rsidRPr="0050200B">
        <w:rPr>
          <w:rFonts w:ascii="Book Antiqua" w:hAnsi="Book Antiqua"/>
          <w:i/>
          <w:sz w:val="24"/>
        </w:rPr>
        <w:t>Dig Dis Sci</w:t>
      </w:r>
      <w:r w:rsidRPr="0050200B">
        <w:rPr>
          <w:rFonts w:ascii="Book Antiqua" w:hAnsi="Book Antiqua"/>
          <w:sz w:val="24"/>
        </w:rPr>
        <w:t xml:space="preserve"> 2020</w:t>
      </w:r>
      <w:r w:rsidR="007B0A2F" w:rsidRPr="0050200B">
        <w:rPr>
          <w:rFonts w:ascii="Book Antiqua" w:hAnsi="Book Antiqua"/>
          <w:sz w:val="24"/>
        </w:rPr>
        <w:t xml:space="preserve"> </w:t>
      </w:r>
      <w:r w:rsidRPr="0050200B">
        <w:rPr>
          <w:rFonts w:ascii="Book Antiqua" w:hAnsi="Book Antiqua"/>
          <w:sz w:val="24"/>
        </w:rPr>
        <w:t>[PMID: 31974915 DOI: 10.1007/s10620-020-06077-w]</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33 </w:t>
      </w:r>
      <w:r w:rsidRPr="0050200B">
        <w:rPr>
          <w:rFonts w:ascii="Book Antiqua" w:hAnsi="Book Antiqua"/>
          <w:b/>
          <w:sz w:val="24"/>
        </w:rPr>
        <w:t>Wang LY</w:t>
      </w:r>
      <w:r w:rsidRPr="0050200B">
        <w:rPr>
          <w:rFonts w:ascii="Book Antiqua" w:hAnsi="Book Antiqua"/>
          <w:sz w:val="24"/>
        </w:rPr>
        <w:t xml:space="preserve">, Fan YC, Zhao J, Gao S, Sun FK, Han J, Yang Y, Wang K. Elevated expression of tumour necrosis factor-α-induced protein 8 (TNFAIP8)-like 2 mRNA in peripheral blood mononuclear cells is associated with disease progression of acute-on-chronic hepatitis B liver failure. </w:t>
      </w:r>
      <w:r w:rsidRPr="0050200B">
        <w:rPr>
          <w:rFonts w:ascii="Book Antiqua" w:hAnsi="Book Antiqua"/>
          <w:i/>
          <w:sz w:val="24"/>
        </w:rPr>
        <w:t>J Viral Hepat</w:t>
      </w:r>
      <w:r w:rsidRPr="0050200B">
        <w:rPr>
          <w:rFonts w:ascii="Book Antiqua" w:hAnsi="Book Antiqua"/>
          <w:sz w:val="24"/>
        </w:rPr>
        <w:t xml:space="preserve"> 2014; </w:t>
      </w:r>
      <w:r w:rsidRPr="0050200B">
        <w:rPr>
          <w:rFonts w:ascii="Book Antiqua" w:hAnsi="Book Antiqua"/>
          <w:b/>
          <w:sz w:val="24"/>
        </w:rPr>
        <w:t>21</w:t>
      </w:r>
      <w:r w:rsidRPr="0050200B">
        <w:rPr>
          <w:rFonts w:ascii="Book Antiqua" w:hAnsi="Book Antiqua"/>
          <w:sz w:val="24"/>
        </w:rPr>
        <w:t>: 64-73 [PMID: 24329858 DOI: 10.1111/jvh.12116]</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34 </w:t>
      </w:r>
      <w:r w:rsidRPr="0050200B">
        <w:rPr>
          <w:rFonts w:ascii="Book Antiqua" w:hAnsi="Book Antiqua"/>
          <w:b/>
          <w:sz w:val="24"/>
        </w:rPr>
        <w:t>Zeng Y</w:t>
      </w:r>
      <w:r w:rsidRPr="0050200B">
        <w:rPr>
          <w:rFonts w:ascii="Book Antiqua" w:hAnsi="Book Antiqua"/>
          <w:sz w:val="24"/>
        </w:rPr>
        <w:t xml:space="preserve">, Li Y, Xu Z, Gan W, Lu L, Huang X, Lin C. Myeloid-derived suppressor cells expansion is closely associated with disease severity and progression in HBV-related acute-on-chronic liver failure. </w:t>
      </w:r>
      <w:r w:rsidRPr="0050200B">
        <w:rPr>
          <w:rFonts w:ascii="Book Antiqua" w:hAnsi="Book Antiqua"/>
          <w:i/>
          <w:sz w:val="24"/>
        </w:rPr>
        <w:t>J Med Virol</w:t>
      </w:r>
      <w:r w:rsidRPr="0050200B">
        <w:rPr>
          <w:rFonts w:ascii="Book Antiqua" w:hAnsi="Book Antiqua"/>
          <w:sz w:val="24"/>
        </w:rPr>
        <w:t xml:space="preserve"> 2019; </w:t>
      </w:r>
      <w:r w:rsidRPr="0050200B">
        <w:rPr>
          <w:rFonts w:ascii="Book Antiqua" w:hAnsi="Book Antiqua"/>
          <w:b/>
          <w:sz w:val="24"/>
        </w:rPr>
        <w:t>91</w:t>
      </w:r>
      <w:r w:rsidRPr="0050200B">
        <w:rPr>
          <w:rFonts w:ascii="Book Antiqua" w:hAnsi="Book Antiqua"/>
          <w:sz w:val="24"/>
        </w:rPr>
        <w:t>: 1510-1518 [PMID: 30905084 DOI: 10.1002/jmv.25466]</w:t>
      </w:r>
    </w:p>
    <w:p w:rsidR="00F937E4" w:rsidRPr="0050200B" w:rsidRDefault="00F937E4" w:rsidP="0050200B">
      <w:pPr>
        <w:snapToGrid w:val="0"/>
        <w:spacing w:line="360" w:lineRule="auto"/>
        <w:rPr>
          <w:rFonts w:ascii="Book Antiqua" w:hAnsi="Book Antiqua"/>
          <w:sz w:val="24"/>
        </w:rPr>
      </w:pPr>
      <w:r w:rsidRPr="0050200B">
        <w:rPr>
          <w:rFonts w:ascii="Book Antiqua" w:hAnsi="Book Antiqua"/>
          <w:sz w:val="24"/>
        </w:rPr>
        <w:t xml:space="preserve">35 </w:t>
      </w:r>
      <w:r w:rsidRPr="0050200B">
        <w:rPr>
          <w:rFonts w:ascii="Book Antiqua" w:hAnsi="Book Antiqua"/>
          <w:b/>
          <w:sz w:val="24"/>
        </w:rPr>
        <w:t>Zhang Y</w:t>
      </w:r>
      <w:r w:rsidRPr="0050200B">
        <w:rPr>
          <w:rFonts w:ascii="Book Antiqua" w:hAnsi="Book Antiqua"/>
          <w:sz w:val="24"/>
        </w:rPr>
        <w:t xml:space="preserve">, Kong D, Wang H. Mucosal-Associated Invariant T cell in liver diseases. </w:t>
      </w:r>
      <w:r w:rsidRPr="0050200B">
        <w:rPr>
          <w:rFonts w:ascii="Book Antiqua" w:hAnsi="Book Antiqua"/>
          <w:i/>
          <w:sz w:val="24"/>
        </w:rPr>
        <w:t>Int J Biol Sci</w:t>
      </w:r>
      <w:r w:rsidRPr="0050200B">
        <w:rPr>
          <w:rFonts w:ascii="Book Antiqua" w:hAnsi="Book Antiqua"/>
          <w:sz w:val="24"/>
        </w:rPr>
        <w:t xml:space="preserve"> 2020; </w:t>
      </w:r>
      <w:r w:rsidRPr="0050200B">
        <w:rPr>
          <w:rFonts w:ascii="Book Antiqua" w:hAnsi="Book Antiqua"/>
          <w:b/>
          <w:sz w:val="24"/>
        </w:rPr>
        <w:t>16</w:t>
      </w:r>
      <w:r w:rsidRPr="0050200B">
        <w:rPr>
          <w:rFonts w:ascii="Book Antiqua" w:hAnsi="Book Antiqua"/>
          <w:sz w:val="24"/>
        </w:rPr>
        <w:t>: 460-470 [PMID: 32015682 DOI: 10.7150/ijbs.39016]</w:t>
      </w:r>
    </w:p>
    <w:p w:rsidR="00F521D9" w:rsidRPr="0050200B" w:rsidRDefault="00F937E4" w:rsidP="0050200B">
      <w:pPr>
        <w:snapToGrid w:val="0"/>
        <w:spacing w:line="360" w:lineRule="auto"/>
        <w:rPr>
          <w:rFonts w:ascii="Book Antiqua" w:hAnsi="Book Antiqua"/>
          <w:b/>
          <w:color w:val="000000"/>
          <w:sz w:val="24"/>
        </w:rPr>
      </w:pPr>
      <w:r w:rsidRPr="0050200B">
        <w:rPr>
          <w:rFonts w:ascii="Book Antiqua" w:hAnsi="Book Antiqua"/>
          <w:color w:val="000000"/>
          <w:sz w:val="24"/>
        </w:rPr>
        <w:br w:type="page"/>
      </w:r>
      <w:r w:rsidR="00F521D9" w:rsidRPr="0050200B">
        <w:rPr>
          <w:rFonts w:ascii="Book Antiqua" w:hAnsi="Book Antiqua"/>
          <w:b/>
          <w:color w:val="000000"/>
          <w:sz w:val="24"/>
        </w:rPr>
        <w:lastRenderedPageBreak/>
        <w:t>Footnotes</w:t>
      </w:r>
    </w:p>
    <w:p w:rsidR="00F521D9" w:rsidRPr="0050200B" w:rsidRDefault="00F521D9" w:rsidP="0050200B">
      <w:pPr>
        <w:adjustRightInd w:val="0"/>
        <w:snapToGrid w:val="0"/>
        <w:spacing w:line="360" w:lineRule="auto"/>
        <w:rPr>
          <w:rFonts w:ascii="Book Antiqua" w:hAnsi="Book Antiqua" w:cs="TimesNewRomanPS-BoldItalicMT"/>
          <w:bCs/>
          <w:iCs/>
          <w:color w:val="000000"/>
          <w:sz w:val="24"/>
        </w:rPr>
      </w:pPr>
      <w:r w:rsidRPr="0050200B">
        <w:rPr>
          <w:rFonts w:ascii="Book Antiqua" w:hAnsi="Book Antiqua"/>
          <w:b/>
          <w:color w:val="000000"/>
          <w:sz w:val="24"/>
        </w:rPr>
        <w:t>Institutional review board statement</w:t>
      </w:r>
      <w:r w:rsidRPr="0050200B">
        <w:rPr>
          <w:rFonts w:ascii="Book Antiqua" w:hAnsi="Book Antiqua"/>
          <w:b/>
          <w:bCs/>
          <w:iCs/>
          <w:color w:val="000000"/>
          <w:kern w:val="0"/>
          <w:sz w:val="24"/>
        </w:rPr>
        <w:t xml:space="preserve">: </w:t>
      </w:r>
      <w:r w:rsidRPr="0050200B">
        <w:rPr>
          <w:rFonts w:ascii="Book Antiqua" w:hAnsi="Book Antiqua" w:cs="TimesNewRomanPS-BoldItalicMT"/>
          <w:bCs/>
          <w:iCs/>
          <w:color w:val="000000"/>
          <w:sz w:val="24"/>
        </w:rPr>
        <w:t>The study was reviewed and approved by the Institutional Review Board of Nantong Third</w:t>
      </w:r>
      <w:r w:rsidRPr="0050200B">
        <w:rPr>
          <w:rFonts w:ascii="Book Antiqua" w:hAnsi="Book Antiqua"/>
          <w:b/>
          <w:color w:val="000000"/>
          <w:sz w:val="24"/>
        </w:rPr>
        <w:t xml:space="preserve"> </w:t>
      </w:r>
      <w:r w:rsidRPr="0050200B">
        <w:rPr>
          <w:rFonts w:ascii="Book Antiqua" w:hAnsi="Book Antiqua" w:cs="TimesNewRomanPS-BoldItalicMT"/>
          <w:bCs/>
          <w:iCs/>
          <w:color w:val="000000"/>
          <w:sz w:val="24"/>
        </w:rPr>
        <w:t>People’s Hospital Affiliated to Nantong University, Nantong,</w:t>
      </w:r>
      <w:r w:rsidRPr="0050200B">
        <w:rPr>
          <w:rFonts w:ascii="Book Antiqua" w:hAnsi="Book Antiqua"/>
          <w:b/>
          <w:color w:val="000000"/>
          <w:sz w:val="24"/>
        </w:rPr>
        <w:t xml:space="preserve"> </w:t>
      </w:r>
      <w:r w:rsidRPr="0050200B">
        <w:rPr>
          <w:rFonts w:ascii="Book Antiqua" w:hAnsi="Book Antiqua" w:cs="TimesNewRomanPS-BoldItalicMT"/>
          <w:bCs/>
          <w:iCs/>
          <w:color w:val="000000"/>
          <w:sz w:val="24"/>
        </w:rPr>
        <w:t>China.</w:t>
      </w:r>
    </w:p>
    <w:p w:rsidR="00F521D9" w:rsidRPr="0050200B" w:rsidRDefault="00F521D9" w:rsidP="0050200B">
      <w:pPr>
        <w:adjustRightInd w:val="0"/>
        <w:snapToGrid w:val="0"/>
        <w:spacing w:line="360" w:lineRule="auto"/>
        <w:rPr>
          <w:rFonts w:ascii="Book Antiqua" w:hAnsi="Book Antiqua"/>
          <w:b/>
          <w:color w:val="000000"/>
          <w:sz w:val="24"/>
        </w:rPr>
      </w:pPr>
    </w:p>
    <w:p w:rsidR="00F521D9" w:rsidRPr="0050200B" w:rsidRDefault="00F521D9" w:rsidP="0050200B">
      <w:pPr>
        <w:adjustRightInd w:val="0"/>
        <w:snapToGrid w:val="0"/>
        <w:spacing w:line="360" w:lineRule="auto"/>
        <w:rPr>
          <w:rFonts w:ascii="Book Antiqua" w:hAnsi="Book Antiqua"/>
          <w:bCs/>
          <w:iCs/>
          <w:color w:val="000000"/>
          <w:kern w:val="0"/>
          <w:sz w:val="24"/>
        </w:rPr>
      </w:pPr>
      <w:r w:rsidRPr="0050200B">
        <w:rPr>
          <w:rFonts w:ascii="Book Antiqua" w:hAnsi="Book Antiqua"/>
          <w:b/>
          <w:color w:val="000000"/>
          <w:sz w:val="24"/>
        </w:rPr>
        <w:t>Informed consent statement</w:t>
      </w:r>
      <w:r w:rsidRPr="0050200B">
        <w:rPr>
          <w:rFonts w:ascii="Book Antiqua" w:hAnsi="Book Antiqua"/>
          <w:b/>
          <w:bCs/>
          <w:iCs/>
          <w:color w:val="000000"/>
          <w:sz w:val="24"/>
        </w:rPr>
        <w:t>:</w:t>
      </w:r>
      <w:r w:rsidRPr="0050200B">
        <w:rPr>
          <w:rFonts w:ascii="Book Antiqua" w:hAnsi="Book Antiqua"/>
          <w:b/>
          <w:bCs/>
          <w:iCs/>
          <w:color w:val="000000"/>
          <w:kern w:val="0"/>
          <w:sz w:val="24"/>
        </w:rPr>
        <w:t xml:space="preserve"> </w:t>
      </w:r>
      <w:r w:rsidRPr="0050200B">
        <w:rPr>
          <w:rFonts w:ascii="Book Antiqua" w:hAnsi="Book Antiqua"/>
          <w:bCs/>
          <w:iCs/>
          <w:color w:val="000000"/>
          <w:kern w:val="0"/>
          <w:sz w:val="24"/>
        </w:rPr>
        <w:t>All study participants, or their legal guardian, provided informed written consent prior to study enrollment.</w:t>
      </w:r>
      <w:r w:rsidRPr="0050200B">
        <w:rPr>
          <w:rFonts w:ascii="Book Antiqua" w:hAnsi="Book Antiqua"/>
          <w:color w:val="000000"/>
          <w:sz w:val="24"/>
        </w:rPr>
        <w:t xml:space="preserve"> </w:t>
      </w:r>
    </w:p>
    <w:p w:rsidR="00F521D9" w:rsidRPr="0050200B" w:rsidRDefault="00F521D9" w:rsidP="0050200B">
      <w:pPr>
        <w:autoSpaceDE w:val="0"/>
        <w:autoSpaceDN w:val="0"/>
        <w:adjustRightInd w:val="0"/>
        <w:snapToGrid w:val="0"/>
        <w:spacing w:line="360" w:lineRule="auto"/>
        <w:rPr>
          <w:rFonts w:ascii="Book Antiqua" w:hAnsi="Book Antiqua"/>
          <w:bCs/>
          <w:iCs/>
          <w:color w:val="000000"/>
          <w:kern w:val="0"/>
          <w:sz w:val="24"/>
        </w:rPr>
      </w:pPr>
    </w:p>
    <w:p w:rsidR="00F521D9" w:rsidRPr="0050200B" w:rsidRDefault="00F521D9" w:rsidP="0050200B">
      <w:pPr>
        <w:autoSpaceDE w:val="0"/>
        <w:autoSpaceDN w:val="0"/>
        <w:adjustRightInd w:val="0"/>
        <w:snapToGrid w:val="0"/>
        <w:spacing w:line="360" w:lineRule="auto"/>
        <w:rPr>
          <w:rFonts w:ascii="Book Antiqua" w:hAnsi="Book Antiqua" w:cs="TimesNewRomanPS-BoldItalicMT"/>
          <w:bCs/>
          <w:iCs/>
          <w:color w:val="000000"/>
          <w:sz w:val="24"/>
        </w:rPr>
      </w:pPr>
      <w:r w:rsidRPr="0050200B">
        <w:rPr>
          <w:rFonts w:ascii="Book Antiqua" w:hAnsi="Book Antiqua"/>
          <w:b/>
          <w:color w:val="000000"/>
          <w:sz w:val="24"/>
        </w:rPr>
        <w:t>Conflict-of-interest statement</w:t>
      </w:r>
      <w:r w:rsidRPr="0050200B">
        <w:rPr>
          <w:rFonts w:ascii="Book Antiqua" w:hAnsi="Book Antiqua" w:cs="TimesNewRomanPS-BoldItalicMT"/>
          <w:b/>
          <w:bCs/>
          <w:iCs/>
          <w:color w:val="000000"/>
          <w:sz w:val="24"/>
        </w:rPr>
        <w:t xml:space="preserve">: </w:t>
      </w:r>
      <w:r w:rsidRPr="0050200B">
        <w:rPr>
          <w:rFonts w:ascii="Book Antiqua" w:hAnsi="Book Antiqua" w:cs="TimesNewRomanPS-BoldItalicMT"/>
          <w:bCs/>
          <w:iCs/>
          <w:color w:val="000000"/>
          <w:sz w:val="24"/>
        </w:rPr>
        <w:t>There are no conflicts of interest to report.</w:t>
      </w:r>
    </w:p>
    <w:p w:rsidR="00F521D9" w:rsidRPr="0050200B" w:rsidRDefault="00F521D9" w:rsidP="0050200B">
      <w:pPr>
        <w:autoSpaceDE w:val="0"/>
        <w:autoSpaceDN w:val="0"/>
        <w:adjustRightInd w:val="0"/>
        <w:snapToGrid w:val="0"/>
        <w:spacing w:line="360" w:lineRule="auto"/>
        <w:rPr>
          <w:rFonts w:ascii="Book Antiqua" w:hAnsi="Book Antiqua" w:cs="TimesNewRomanPS-BoldItalicMT"/>
          <w:b/>
          <w:bCs/>
          <w:iCs/>
          <w:color w:val="000000"/>
          <w:sz w:val="24"/>
        </w:rPr>
      </w:pPr>
    </w:p>
    <w:p w:rsidR="00F521D9" w:rsidRPr="0050200B" w:rsidRDefault="00F521D9" w:rsidP="0050200B">
      <w:pPr>
        <w:autoSpaceDE w:val="0"/>
        <w:autoSpaceDN w:val="0"/>
        <w:adjustRightInd w:val="0"/>
        <w:snapToGrid w:val="0"/>
        <w:spacing w:line="360" w:lineRule="auto"/>
        <w:rPr>
          <w:rFonts w:ascii="Book Antiqua" w:hAnsi="Book Antiqua"/>
          <w:color w:val="000000"/>
          <w:sz w:val="24"/>
        </w:rPr>
      </w:pPr>
      <w:r w:rsidRPr="0050200B">
        <w:rPr>
          <w:rFonts w:ascii="Book Antiqua" w:hAnsi="Book Antiqua"/>
          <w:b/>
          <w:color w:val="000000"/>
          <w:sz w:val="24"/>
        </w:rPr>
        <w:t>Data sharing statement</w:t>
      </w:r>
      <w:r w:rsidRPr="0050200B">
        <w:rPr>
          <w:rFonts w:ascii="Book Antiqua" w:hAnsi="Book Antiqua" w:cs="TimesNewRomanPS-BoldItalicMT"/>
          <w:b/>
          <w:bCs/>
          <w:iCs/>
          <w:color w:val="000000"/>
          <w:sz w:val="24"/>
        </w:rPr>
        <w:t>:</w:t>
      </w:r>
      <w:r w:rsidRPr="0050200B">
        <w:rPr>
          <w:rFonts w:ascii="Book Antiqua" w:eastAsia="Times New Roman" w:hAnsi="Book Antiqua"/>
          <w:color w:val="000000"/>
          <w:sz w:val="24"/>
        </w:rPr>
        <w:t xml:space="preserve"> </w:t>
      </w:r>
      <w:r w:rsidRPr="0050200B">
        <w:rPr>
          <w:rFonts w:ascii="Book Antiqua" w:hAnsi="Book Antiqua"/>
          <w:bCs/>
          <w:iCs/>
          <w:color w:val="000000"/>
          <w:kern w:val="0"/>
          <w:sz w:val="24"/>
        </w:rPr>
        <w:t>No additional data are available.</w:t>
      </w:r>
    </w:p>
    <w:p w:rsidR="00F521D9" w:rsidRPr="0050200B" w:rsidRDefault="00F521D9" w:rsidP="0050200B">
      <w:pPr>
        <w:adjustRightInd w:val="0"/>
        <w:snapToGrid w:val="0"/>
        <w:spacing w:line="360" w:lineRule="auto"/>
        <w:rPr>
          <w:rFonts w:ascii="Book Antiqua" w:hAnsi="Book Antiqua"/>
          <w:color w:val="000000"/>
          <w:sz w:val="24"/>
        </w:rPr>
      </w:pPr>
    </w:p>
    <w:p w:rsidR="00F521D9" w:rsidRPr="0050200B" w:rsidRDefault="00F521D9" w:rsidP="0050200B">
      <w:pPr>
        <w:adjustRightInd w:val="0"/>
        <w:snapToGrid w:val="0"/>
        <w:spacing w:line="360" w:lineRule="auto"/>
        <w:rPr>
          <w:rFonts w:ascii="Book Antiqua" w:hAnsi="Book Antiqua"/>
          <w:bCs/>
          <w:color w:val="000000"/>
          <w:sz w:val="24"/>
        </w:rPr>
      </w:pPr>
      <w:bookmarkStart w:id="68" w:name="OLE_LINK507"/>
      <w:bookmarkStart w:id="69" w:name="OLE_LINK506"/>
      <w:bookmarkStart w:id="70" w:name="OLE_LINK496"/>
      <w:bookmarkStart w:id="71" w:name="OLE_LINK479"/>
      <w:r w:rsidRPr="0050200B">
        <w:rPr>
          <w:rFonts w:ascii="Book Antiqua" w:hAnsi="Book Antiqua"/>
          <w:b/>
          <w:color w:val="000000"/>
          <w:sz w:val="24"/>
        </w:rPr>
        <w:t>STROBE statement:</w:t>
      </w:r>
      <w:r w:rsidR="00BB56E0" w:rsidRPr="0050200B">
        <w:rPr>
          <w:rFonts w:ascii="Book Antiqua" w:hAnsi="Book Antiqua"/>
          <w:color w:val="000000"/>
          <w:sz w:val="24"/>
        </w:rPr>
        <w:t xml:space="preserve"> </w:t>
      </w:r>
      <w:r w:rsidR="00BB56E0" w:rsidRPr="0050200B">
        <w:rPr>
          <w:rFonts w:ascii="Book Antiqua" w:hAnsi="Book Antiqua"/>
          <w:bCs/>
          <w:color w:val="000000"/>
          <w:sz w:val="24"/>
        </w:rPr>
        <w:t>The authors have read the STROBE Statement—checklist of items, and the manuscript was prepared and revised according to the STROBE Statement—checklist of items.</w:t>
      </w:r>
    </w:p>
    <w:p w:rsidR="00F521D9" w:rsidRPr="0050200B" w:rsidRDefault="00F521D9" w:rsidP="0050200B">
      <w:pPr>
        <w:adjustRightInd w:val="0"/>
        <w:snapToGrid w:val="0"/>
        <w:spacing w:line="360" w:lineRule="auto"/>
        <w:rPr>
          <w:rFonts w:ascii="Book Antiqua" w:hAnsi="Book Antiqua"/>
          <w:b/>
          <w:color w:val="000000"/>
          <w:sz w:val="24"/>
        </w:rPr>
      </w:pPr>
    </w:p>
    <w:bookmarkEnd w:id="68"/>
    <w:bookmarkEnd w:id="69"/>
    <w:bookmarkEnd w:id="70"/>
    <w:bookmarkEnd w:id="71"/>
    <w:p w:rsidR="00F521D9" w:rsidRPr="0050200B" w:rsidRDefault="00F521D9" w:rsidP="0050200B">
      <w:pPr>
        <w:adjustRightInd w:val="0"/>
        <w:snapToGrid w:val="0"/>
        <w:spacing w:line="360" w:lineRule="auto"/>
        <w:rPr>
          <w:rFonts w:ascii="Book Antiqua" w:hAnsi="Book Antiqua"/>
          <w:color w:val="000000"/>
          <w:sz w:val="24"/>
        </w:rPr>
      </w:pPr>
      <w:r w:rsidRPr="0050200B">
        <w:rPr>
          <w:rFonts w:ascii="Book Antiqua" w:hAnsi="Book Antiqua"/>
          <w:b/>
          <w:color w:val="000000"/>
          <w:sz w:val="24"/>
        </w:rPr>
        <w:t>Open-Access:</w:t>
      </w:r>
      <w:r w:rsidRPr="0050200B">
        <w:rPr>
          <w:rFonts w:ascii="Book Antiqua" w:hAnsi="Book Antiqua"/>
          <w:color w:val="000000"/>
          <w:sz w:val="24"/>
        </w:rPr>
        <w:t xml:space="preserve"> </w:t>
      </w:r>
      <w:r w:rsidR="00FC2BEE" w:rsidRPr="0050200B">
        <w:rPr>
          <w:rFonts w:ascii="Book Antiqua" w:hAnsi="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521D9" w:rsidRPr="0050200B" w:rsidRDefault="00F521D9" w:rsidP="0050200B">
      <w:pPr>
        <w:adjustRightInd w:val="0"/>
        <w:snapToGrid w:val="0"/>
        <w:spacing w:line="360" w:lineRule="auto"/>
        <w:rPr>
          <w:rFonts w:ascii="Book Antiqua" w:hAnsi="Book Antiqua"/>
          <w:color w:val="000000"/>
          <w:sz w:val="24"/>
        </w:rPr>
      </w:pPr>
    </w:p>
    <w:p w:rsidR="00FC2BEE" w:rsidRPr="0050200B" w:rsidRDefault="00F521D9" w:rsidP="0050200B">
      <w:pPr>
        <w:adjustRightInd w:val="0"/>
        <w:snapToGrid w:val="0"/>
        <w:spacing w:line="360" w:lineRule="auto"/>
        <w:rPr>
          <w:rFonts w:ascii="Book Antiqua" w:hAnsi="Book Antiqua"/>
          <w:bCs/>
          <w:color w:val="000000"/>
          <w:sz w:val="24"/>
        </w:rPr>
      </w:pPr>
      <w:r w:rsidRPr="0050200B">
        <w:rPr>
          <w:rFonts w:ascii="Book Antiqua" w:hAnsi="Book Antiqua"/>
          <w:b/>
          <w:bCs/>
          <w:color w:val="000000"/>
          <w:sz w:val="24"/>
          <w:lang w:eastAsia="pl-PL"/>
        </w:rPr>
        <w:t>Manuscript source:</w:t>
      </w:r>
      <w:r w:rsidRPr="0050200B">
        <w:rPr>
          <w:rFonts w:ascii="Book Antiqua" w:hAnsi="Book Antiqua"/>
          <w:b/>
          <w:bCs/>
          <w:color w:val="000000"/>
          <w:sz w:val="24"/>
        </w:rPr>
        <w:t xml:space="preserve"> </w:t>
      </w:r>
      <w:r w:rsidRPr="0050200B">
        <w:rPr>
          <w:rFonts w:ascii="Book Antiqua" w:hAnsi="Book Antiqua"/>
          <w:bCs/>
          <w:color w:val="000000"/>
          <w:sz w:val="24"/>
          <w:lang w:eastAsia="pl-PL"/>
        </w:rPr>
        <w:t>Unsolicited manuscript</w:t>
      </w:r>
    </w:p>
    <w:p w:rsidR="00FB12C3" w:rsidRPr="0050200B" w:rsidRDefault="00FB12C3" w:rsidP="0050200B">
      <w:pPr>
        <w:adjustRightInd w:val="0"/>
        <w:snapToGrid w:val="0"/>
        <w:spacing w:line="360" w:lineRule="auto"/>
        <w:rPr>
          <w:rFonts w:ascii="Book Antiqua" w:hAnsi="Book Antiqua"/>
          <w:bCs/>
          <w:color w:val="000000"/>
          <w:sz w:val="24"/>
        </w:rPr>
      </w:pPr>
    </w:p>
    <w:p w:rsidR="00F521D9" w:rsidRPr="0050200B" w:rsidRDefault="00F521D9" w:rsidP="0050200B">
      <w:pPr>
        <w:adjustRightInd w:val="0"/>
        <w:snapToGrid w:val="0"/>
        <w:spacing w:line="360" w:lineRule="auto"/>
        <w:rPr>
          <w:rFonts w:ascii="Book Antiqua" w:hAnsi="Book Antiqua"/>
          <w:b/>
          <w:color w:val="000000"/>
          <w:sz w:val="24"/>
        </w:rPr>
      </w:pPr>
      <w:r w:rsidRPr="0050200B">
        <w:rPr>
          <w:rFonts w:ascii="Book Antiqua" w:hAnsi="Book Antiqua"/>
          <w:b/>
          <w:color w:val="000000"/>
          <w:sz w:val="24"/>
        </w:rPr>
        <w:t xml:space="preserve">Peer-review started: </w:t>
      </w:r>
      <w:r w:rsidR="005356AF" w:rsidRPr="0050200B">
        <w:rPr>
          <w:rFonts w:ascii="Book Antiqua" w:hAnsi="Book Antiqua"/>
          <w:bCs/>
          <w:color w:val="000000"/>
          <w:sz w:val="24"/>
        </w:rPr>
        <w:t>March 2, 2020</w:t>
      </w:r>
    </w:p>
    <w:p w:rsidR="00F521D9" w:rsidRPr="0050200B" w:rsidRDefault="00F521D9" w:rsidP="0050200B">
      <w:pPr>
        <w:adjustRightInd w:val="0"/>
        <w:snapToGrid w:val="0"/>
        <w:spacing w:line="360" w:lineRule="auto"/>
        <w:rPr>
          <w:rFonts w:ascii="Book Antiqua" w:hAnsi="Book Antiqua"/>
          <w:b/>
          <w:color w:val="000000"/>
          <w:sz w:val="24"/>
        </w:rPr>
      </w:pPr>
      <w:r w:rsidRPr="0050200B">
        <w:rPr>
          <w:rFonts w:ascii="Book Antiqua" w:hAnsi="Book Antiqua"/>
          <w:b/>
          <w:color w:val="000000"/>
          <w:sz w:val="24"/>
        </w:rPr>
        <w:t xml:space="preserve">First decision: </w:t>
      </w:r>
      <w:r w:rsidR="005356AF" w:rsidRPr="0050200B">
        <w:rPr>
          <w:rFonts w:ascii="Book Antiqua" w:hAnsi="Book Antiqua"/>
          <w:bCs/>
          <w:color w:val="000000"/>
          <w:sz w:val="24"/>
        </w:rPr>
        <w:t>April 25, 2020</w:t>
      </w:r>
    </w:p>
    <w:p w:rsidR="00F521D9" w:rsidRPr="0050200B" w:rsidRDefault="00F521D9" w:rsidP="0050200B">
      <w:pPr>
        <w:adjustRightInd w:val="0"/>
        <w:snapToGrid w:val="0"/>
        <w:spacing w:line="360" w:lineRule="auto"/>
        <w:rPr>
          <w:rFonts w:ascii="Book Antiqua" w:hAnsi="Book Antiqua"/>
          <w:b/>
          <w:color w:val="000000"/>
          <w:sz w:val="24"/>
        </w:rPr>
      </w:pPr>
      <w:r w:rsidRPr="0050200B">
        <w:rPr>
          <w:rFonts w:ascii="Book Antiqua" w:hAnsi="Book Antiqua"/>
          <w:b/>
          <w:color w:val="000000"/>
          <w:sz w:val="24"/>
        </w:rPr>
        <w:t>Article in press:</w:t>
      </w:r>
      <w:r w:rsidR="002A7939" w:rsidRPr="002A7939">
        <w:rPr>
          <w:rFonts w:ascii="Book Antiqua" w:hAnsi="Book Antiqua" w:cs="Arial"/>
          <w:color w:val="000000"/>
          <w:sz w:val="24"/>
          <w:shd w:val="clear" w:color="auto" w:fill="FFFFFF"/>
        </w:rPr>
        <w:t xml:space="preserve"> </w:t>
      </w:r>
      <w:r w:rsidR="002A7939" w:rsidRPr="0050200B">
        <w:rPr>
          <w:rFonts w:ascii="Book Antiqua" w:hAnsi="Book Antiqua" w:cs="Arial"/>
          <w:color w:val="000000"/>
          <w:sz w:val="24"/>
          <w:shd w:val="clear" w:color="auto" w:fill="FFFFFF"/>
        </w:rPr>
        <w:t>July 30, 2020</w:t>
      </w:r>
    </w:p>
    <w:p w:rsidR="00F521D9" w:rsidRPr="0050200B" w:rsidRDefault="00F521D9" w:rsidP="0050200B">
      <w:pPr>
        <w:adjustRightInd w:val="0"/>
        <w:snapToGrid w:val="0"/>
        <w:spacing w:line="360" w:lineRule="auto"/>
        <w:rPr>
          <w:rFonts w:ascii="Book Antiqua" w:hAnsi="Book Antiqua"/>
          <w:b/>
          <w:color w:val="000000"/>
          <w:sz w:val="24"/>
        </w:rPr>
      </w:pPr>
    </w:p>
    <w:p w:rsidR="00F521D9" w:rsidRPr="0050200B" w:rsidRDefault="00F521D9" w:rsidP="0050200B">
      <w:pPr>
        <w:adjustRightInd w:val="0"/>
        <w:snapToGrid w:val="0"/>
        <w:spacing w:line="360" w:lineRule="auto"/>
        <w:rPr>
          <w:rFonts w:ascii="Book Antiqua" w:eastAsia="微软雅黑" w:hAnsi="Book Antiqua" w:cs="宋体"/>
          <w:color w:val="000000"/>
          <w:sz w:val="24"/>
        </w:rPr>
      </w:pPr>
      <w:r w:rsidRPr="0050200B">
        <w:rPr>
          <w:rFonts w:ascii="Book Antiqua" w:hAnsi="Book Antiqua" w:cs="宋体"/>
          <w:b/>
          <w:color w:val="000000"/>
          <w:sz w:val="24"/>
        </w:rPr>
        <w:t xml:space="preserve">Specialty type: </w:t>
      </w:r>
      <w:r w:rsidRPr="0050200B">
        <w:rPr>
          <w:rFonts w:ascii="Book Antiqua" w:eastAsia="微软雅黑" w:hAnsi="Book Antiqua" w:cs="宋体"/>
          <w:color w:val="000000"/>
          <w:sz w:val="24"/>
        </w:rPr>
        <w:t>Gastroenterology and hepatology</w:t>
      </w:r>
    </w:p>
    <w:p w:rsidR="00F521D9" w:rsidRPr="0050200B" w:rsidRDefault="007B0A2F" w:rsidP="0050200B">
      <w:pPr>
        <w:adjustRightInd w:val="0"/>
        <w:snapToGrid w:val="0"/>
        <w:spacing w:line="360" w:lineRule="auto"/>
        <w:rPr>
          <w:rFonts w:ascii="Book Antiqua" w:hAnsi="Book Antiqua" w:cs="宋体"/>
          <w:color w:val="000000"/>
          <w:sz w:val="24"/>
        </w:rPr>
      </w:pPr>
      <w:r w:rsidRPr="0050200B">
        <w:rPr>
          <w:rFonts w:ascii="Book Antiqua" w:hAnsi="Book Antiqua" w:cs="Helvetica"/>
          <w:b/>
          <w:sz w:val="24"/>
        </w:rPr>
        <w:lastRenderedPageBreak/>
        <w:t xml:space="preserve">Country/Territory of origin: </w:t>
      </w:r>
      <w:r w:rsidR="00F521D9" w:rsidRPr="0050200B">
        <w:rPr>
          <w:rFonts w:ascii="Book Antiqua" w:hAnsi="Book Antiqua" w:cs="宋体"/>
          <w:color w:val="000000"/>
          <w:sz w:val="24"/>
        </w:rPr>
        <w:t>China</w:t>
      </w:r>
    </w:p>
    <w:p w:rsidR="007B0A2F" w:rsidRPr="0050200B" w:rsidRDefault="007B0A2F" w:rsidP="0050200B">
      <w:pPr>
        <w:snapToGrid w:val="0"/>
        <w:spacing w:line="360" w:lineRule="auto"/>
        <w:rPr>
          <w:rFonts w:ascii="Book Antiqua" w:hAnsi="Book Antiqua" w:cs="Helvetica"/>
          <w:b/>
          <w:sz w:val="24"/>
        </w:rPr>
      </w:pPr>
      <w:r w:rsidRPr="0050200B">
        <w:rPr>
          <w:rFonts w:ascii="Book Antiqua" w:hAnsi="Book Antiqua" w:cs="Helvetica"/>
          <w:b/>
          <w:sz w:val="24"/>
        </w:rPr>
        <w:t>Peer-review report’s scientific quality classification</w:t>
      </w:r>
    </w:p>
    <w:p w:rsidR="00F521D9" w:rsidRPr="0050200B" w:rsidRDefault="00F521D9" w:rsidP="0050200B">
      <w:pPr>
        <w:adjustRightInd w:val="0"/>
        <w:snapToGrid w:val="0"/>
        <w:spacing w:line="360" w:lineRule="auto"/>
        <w:rPr>
          <w:rFonts w:ascii="Book Antiqua" w:hAnsi="Book Antiqua" w:cs="宋体"/>
          <w:color w:val="000000"/>
          <w:sz w:val="24"/>
        </w:rPr>
      </w:pPr>
      <w:r w:rsidRPr="0050200B">
        <w:rPr>
          <w:rFonts w:ascii="Book Antiqua" w:hAnsi="Book Antiqua" w:cs="宋体"/>
          <w:color w:val="000000"/>
          <w:sz w:val="24"/>
        </w:rPr>
        <w:t xml:space="preserve">Grade A (Excellent): </w:t>
      </w:r>
      <w:r w:rsidR="00444E46" w:rsidRPr="0050200B">
        <w:rPr>
          <w:rFonts w:ascii="Book Antiqua" w:hAnsi="Book Antiqua" w:cs="宋体"/>
          <w:color w:val="000000"/>
          <w:sz w:val="24"/>
        </w:rPr>
        <w:t>0</w:t>
      </w:r>
    </w:p>
    <w:p w:rsidR="00F521D9" w:rsidRPr="0050200B" w:rsidRDefault="00F521D9" w:rsidP="0050200B">
      <w:pPr>
        <w:adjustRightInd w:val="0"/>
        <w:snapToGrid w:val="0"/>
        <w:spacing w:line="360" w:lineRule="auto"/>
        <w:rPr>
          <w:rFonts w:ascii="Book Antiqua" w:hAnsi="Book Antiqua" w:cs="宋体"/>
          <w:color w:val="000000"/>
          <w:sz w:val="24"/>
        </w:rPr>
      </w:pPr>
      <w:r w:rsidRPr="0050200B">
        <w:rPr>
          <w:rFonts w:ascii="Book Antiqua" w:hAnsi="Book Antiqua" w:cs="宋体"/>
          <w:color w:val="000000"/>
          <w:sz w:val="24"/>
        </w:rPr>
        <w:t xml:space="preserve">Grade B (Very good): </w:t>
      </w:r>
      <w:r w:rsidR="00444E46" w:rsidRPr="0050200B">
        <w:rPr>
          <w:rFonts w:ascii="Book Antiqua" w:hAnsi="Book Antiqua" w:cs="宋体"/>
          <w:color w:val="000000"/>
          <w:sz w:val="24"/>
        </w:rPr>
        <w:t>B, B, B</w:t>
      </w:r>
    </w:p>
    <w:p w:rsidR="00F521D9" w:rsidRPr="0050200B" w:rsidRDefault="00F521D9" w:rsidP="0050200B">
      <w:pPr>
        <w:adjustRightInd w:val="0"/>
        <w:snapToGrid w:val="0"/>
        <w:spacing w:line="360" w:lineRule="auto"/>
        <w:rPr>
          <w:rFonts w:ascii="Book Antiqua" w:hAnsi="Book Antiqua" w:cs="宋体"/>
          <w:color w:val="000000"/>
          <w:sz w:val="24"/>
        </w:rPr>
      </w:pPr>
      <w:r w:rsidRPr="0050200B">
        <w:rPr>
          <w:rFonts w:ascii="Book Antiqua" w:hAnsi="Book Antiqua" w:cs="宋体"/>
          <w:color w:val="000000"/>
          <w:sz w:val="24"/>
        </w:rPr>
        <w:t xml:space="preserve">Grade C (Good): </w:t>
      </w:r>
      <w:r w:rsidR="00444E46" w:rsidRPr="0050200B">
        <w:rPr>
          <w:rFonts w:ascii="Book Antiqua" w:hAnsi="Book Antiqua" w:cs="宋体"/>
          <w:color w:val="000000"/>
          <w:sz w:val="24"/>
        </w:rPr>
        <w:t>C</w:t>
      </w:r>
    </w:p>
    <w:p w:rsidR="00F521D9" w:rsidRPr="0050200B" w:rsidRDefault="00F521D9" w:rsidP="0050200B">
      <w:pPr>
        <w:adjustRightInd w:val="0"/>
        <w:snapToGrid w:val="0"/>
        <w:spacing w:line="360" w:lineRule="auto"/>
        <w:rPr>
          <w:rFonts w:ascii="Book Antiqua" w:hAnsi="Book Antiqua" w:cs="宋体"/>
          <w:color w:val="000000"/>
          <w:sz w:val="24"/>
        </w:rPr>
      </w:pPr>
      <w:r w:rsidRPr="0050200B">
        <w:rPr>
          <w:rFonts w:ascii="Book Antiqua" w:hAnsi="Book Antiqua" w:cs="宋体"/>
          <w:color w:val="000000"/>
          <w:sz w:val="24"/>
        </w:rPr>
        <w:t xml:space="preserve">Grade D (Fair): </w:t>
      </w:r>
      <w:r w:rsidR="00444E46" w:rsidRPr="0050200B">
        <w:rPr>
          <w:rFonts w:ascii="Book Antiqua" w:hAnsi="Book Antiqua" w:cs="宋体"/>
          <w:color w:val="000000"/>
          <w:sz w:val="24"/>
        </w:rPr>
        <w:t>D</w:t>
      </w:r>
      <w:r w:rsidR="00DC6418" w:rsidRPr="0050200B">
        <w:rPr>
          <w:rFonts w:ascii="Book Antiqua" w:hAnsi="Book Antiqua" w:cs="宋体"/>
          <w:color w:val="000000"/>
          <w:sz w:val="24"/>
        </w:rPr>
        <w:t xml:space="preserve"> </w:t>
      </w:r>
    </w:p>
    <w:p w:rsidR="00F521D9" w:rsidRPr="0050200B" w:rsidRDefault="00F521D9" w:rsidP="0050200B">
      <w:pPr>
        <w:adjustRightInd w:val="0"/>
        <w:snapToGrid w:val="0"/>
        <w:spacing w:line="360" w:lineRule="auto"/>
        <w:rPr>
          <w:rFonts w:ascii="Book Antiqua" w:eastAsia="等线" w:hAnsi="Book Antiqua"/>
          <w:color w:val="000000"/>
          <w:sz w:val="24"/>
        </w:rPr>
      </w:pPr>
      <w:r w:rsidRPr="0050200B">
        <w:rPr>
          <w:rFonts w:ascii="Book Antiqua" w:hAnsi="Book Antiqua" w:cs="宋体"/>
          <w:color w:val="000000"/>
          <w:sz w:val="24"/>
        </w:rPr>
        <w:t xml:space="preserve">Grade E (Poor): </w:t>
      </w:r>
      <w:r w:rsidR="00444E46" w:rsidRPr="0050200B">
        <w:rPr>
          <w:rFonts w:ascii="Book Antiqua" w:hAnsi="Book Antiqua" w:cs="宋体"/>
          <w:color w:val="000000"/>
          <w:sz w:val="24"/>
        </w:rPr>
        <w:t>0</w:t>
      </w:r>
    </w:p>
    <w:p w:rsidR="00F521D9" w:rsidRPr="0050200B" w:rsidRDefault="00F521D9" w:rsidP="0050200B">
      <w:pPr>
        <w:adjustRightInd w:val="0"/>
        <w:snapToGrid w:val="0"/>
        <w:spacing w:line="360" w:lineRule="auto"/>
        <w:rPr>
          <w:rFonts w:ascii="Book Antiqua" w:hAnsi="Book Antiqua"/>
          <w:b/>
          <w:bCs/>
          <w:color w:val="000000"/>
          <w:sz w:val="24"/>
        </w:rPr>
      </w:pPr>
    </w:p>
    <w:p w:rsidR="00F521D9" w:rsidRPr="0050200B" w:rsidRDefault="00F521D9" w:rsidP="0050200B">
      <w:pPr>
        <w:adjustRightInd w:val="0"/>
        <w:snapToGrid w:val="0"/>
        <w:spacing w:line="360" w:lineRule="auto"/>
        <w:rPr>
          <w:rFonts w:ascii="Book Antiqua" w:hAnsi="Book Antiqua"/>
          <w:b/>
          <w:bCs/>
          <w:color w:val="000000"/>
          <w:sz w:val="24"/>
        </w:rPr>
      </w:pPr>
      <w:r w:rsidRPr="0050200B">
        <w:rPr>
          <w:rFonts w:ascii="Book Antiqua" w:hAnsi="Book Antiqua"/>
          <w:b/>
          <w:bCs/>
          <w:color w:val="000000"/>
          <w:sz w:val="24"/>
        </w:rPr>
        <w:t xml:space="preserve">P-Reviewer: </w:t>
      </w:r>
      <w:r w:rsidR="007B0A2F" w:rsidRPr="0050200B">
        <w:rPr>
          <w:rFonts w:ascii="Book Antiqua" w:hAnsi="Book Antiqua"/>
          <w:bCs/>
          <w:color w:val="000000"/>
          <w:sz w:val="24"/>
        </w:rPr>
        <w:t xml:space="preserve">Donadon M, Elshaarawy O, Khattab MA, Morozov S, Ziogas DE </w:t>
      </w:r>
      <w:r w:rsidRPr="0050200B">
        <w:rPr>
          <w:rFonts w:ascii="Book Antiqua" w:hAnsi="Book Antiqua"/>
          <w:b/>
          <w:bCs/>
          <w:color w:val="000000"/>
          <w:sz w:val="24"/>
        </w:rPr>
        <w:t>S-Editor:</w:t>
      </w:r>
      <w:r w:rsidRPr="0050200B">
        <w:rPr>
          <w:rFonts w:ascii="Book Antiqua" w:hAnsi="Book Antiqua"/>
          <w:color w:val="000000"/>
          <w:sz w:val="24"/>
        </w:rPr>
        <w:t xml:space="preserve"> </w:t>
      </w:r>
      <w:r w:rsidR="007B0A2F" w:rsidRPr="0050200B">
        <w:rPr>
          <w:rFonts w:ascii="Book Antiqua" w:hAnsi="Book Antiqua"/>
          <w:color w:val="000000"/>
          <w:sz w:val="24"/>
        </w:rPr>
        <w:t xml:space="preserve">Ma YJ </w:t>
      </w:r>
      <w:r w:rsidRPr="0050200B">
        <w:rPr>
          <w:rFonts w:ascii="Book Antiqua" w:hAnsi="Book Antiqua"/>
          <w:b/>
          <w:bCs/>
          <w:color w:val="000000"/>
          <w:sz w:val="24"/>
        </w:rPr>
        <w:t>L-Editor:</w:t>
      </w:r>
      <w:r w:rsidRPr="0050200B">
        <w:rPr>
          <w:rFonts w:ascii="Book Antiqua" w:hAnsi="Book Antiqua"/>
          <w:color w:val="000000"/>
          <w:sz w:val="24"/>
        </w:rPr>
        <w:t xml:space="preserve"> </w:t>
      </w:r>
      <w:r w:rsidR="00DA3083" w:rsidRPr="0050200B">
        <w:rPr>
          <w:rFonts w:ascii="Book Antiqua" w:hAnsi="Book Antiqua"/>
          <w:color w:val="000000"/>
          <w:sz w:val="24"/>
        </w:rPr>
        <w:t xml:space="preserve">Filipodia </w:t>
      </w:r>
      <w:r w:rsidR="002A7939">
        <w:rPr>
          <w:rFonts w:ascii="Book Antiqua" w:hAnsi="Book Antiqua" w:hint="eastAsia"/>
          <w:b/>
          <w:bCs/>
          <w:color w:val="000000"/>
          <w:sz w:val="24"/>
        </w:rPr>
        <w:t>P</w:t>
      </w:r>
      <w:r w:rsidRPr="0050200B">
        <w:rPr>
          <w:rFonts w:ascii="Book Antiqua" w:hAnsi="Book Antiqua"/>
          <w:b/>
          <w:bCs/>
          <w:color w:val="000000"/>
          <w:sz w:val="24"/>
        </w:rPr>
        <w:t>-Editor:</w:t>
      </w:r>
      <w:r w:rsidR="002A7939">
        <w:rPr>
          <w:rFonts w:ascii="Book Antiqua" w:hAnsi="Book Antiqua" w:hint="eastAsia"/>
          <w:b/>
          <w:bCs/>
          <w:color w:val="000000"/>
          <w:sz w:val="24"/>
        </w:rPr>
        <w:t xml:space="preserve"> </w:t>
      </w:r>
      <w:r w:rsidR="002A7939" w:rsidRPr="002A7939">
        <w:rPr>
          <w:rFonts w:ascii="Book Antiqua" w:hAnsi="Book Antiqua" w:hint="eastAsia"/>
          <w:bCs/>
          <w:color w:val="000000"/>
          <w:sz w:val="24"/>
        </w:rPr>
        <w:t>Wang LL</w:t>
      </w:r>
    </w:p>
    <w:p w:rsidR="00F521D9" w:rsidRPr="0050200B" w:rsidRDefault="00F521D9" w:rsidP="0050200B">
      <w:pPr>
        <w:adjustRightInd w:val="0"/>
        <w:snapToGrid w:val="0"/>
        <w:spacing w:line="360" w:lineRule="auto"/>
        <w:rPr>
          <w:rFonts w:ascii="Book Antiqua" w:hAnsi="Book Antiqua"/>
          <w:b/>
          <w:bCs/>
          <w:color w:val="000000"/>
          <w:sz w:val="24"/>
        </w:rPr>
      </w:pPr>
    </w:p>
    <w:p w:rsidR="00AD69EA" w:rsidRPr="0050200B" w:rsidRDefault="005C293C" w:rsidP="0050200B">
      <w:pPr>
        <w:snapToGrid w:val="0"/>
        <w:spacing w:line="360" w:lineRule="auto"/>
        <w:rPr>
          <w:rFonts w:ascii="Book Antiqua" w:hAnsi="Book Antiqua"/>
          <w:b/>
          <w:bCs/>
          <w:color w:val="000000"/>
          <w:kern w:val="0"/>
          <w:sz w:val="24"/>
        </w:rPr>
      </w:pPr>
      <w:r w:rsidRPr="0050200B">
        <w:rPr>
          <w:rFonts w:ascii="Book Antiqua" w:hAnsi="Book Antiqua"/>
          <w:color w:val="000000"/>
          <w:sz w:val="24"/>
        </w:rPr>
        <w:br w:type="page"/>
      </w:r>
      <w:r w:rsidR="00AD69EA" w:rsidRPr="0050200B">
        <w:rPr>
          <w:rFonts w:ascii="Book Antiqua" w:hAnsi="Book Antiqua"/>
          <w:b/>
          <w:bCs/>
          <w:color w:val="000000"/>
          <w:kern w:val="0"/>
          <w:sz w:val="24"/>
        </w:rPr>
        <w:lastRenderedPageBreak/>
        <w:t xml:space="preserve">Figure </w:t>
      </w:r>
      <w:r w:rsidR="00AD69EA" w:rsidRPr="0050200B">
        <w:rPr>
          <w:rFonts w:ascii="Book Antiqua" w:hAnsi="Book Antiqua"/>
          <w:b/>
          <w:bCs/>
          <w:caps/>
          <w:color w:val="000000"/>
          <w:kern w:val="0"/>
          <w:sz w:val="24"/>
        </w:rPr>
        <w:t>l</w:t>
      </w:r>
      <w:r w:rsidR="00AD69EA" w:rsidRPr="0050200B">
        <w:rPr>
          <w:rFonts w:ascii="Book Antiqua" w:hAnsi="Book Antiqua"/>
          <w:b/>
          <w:bCs/>
          <w:color w:val="000000"/>
          <w:kern w:val="0"/>
          <w:sz w:val="24"/>
        </w:rPr>
        <w:t>egends</w:t>
      </w:r>
    </w:p>
    <w:p w:rsidR="00271699" w:rsidRPr="0050200B" w:rsidRDefault="001F0A0F" w:rsidP="0050200B">
      <w:pPr>
        <w:snapToGrid w:val="0"/>
        <w:spacing w:line="360" w:lineRule="auto"/>
        <w:rPr>
          <w:rFonts w:ascii="Book Antiqua" w:hAnsi="Book Antiqua"/>
          <w:b/>
          <w:bCs/>
          <w:color w:val="000000"/>
          <w:kern w:val="0"/>
          <w:sz w:val="24"/>
        </w:rPr>
      </w:pPr>
      <w:r>
        <w:rPr>
          <w:rFonts w:ascii="Book Antiqua" w:hAnsi="Book Antiqua"/>
          <w:noProof/>
          <w:sz w:val="24"/>
        </w:rPr>
        <w:drawing>
          <wp:inline distT="0" distB="0" distL="0" distR="0">
            <wp:extent cx="4702810" cy="35267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3526790"/>
                    </a:xfrm>
                    <a:prstGeom prst="rect">
                      <a:avLst/>
                    </a:prstGeom>
                    <a:noFill/>
                    <a:ln>
                      <a:noFill/>
                    </a:ln>
                  </pic:spPr>
                </pic:pic>
              </a:graphicData>
            </a:graphic>
          </wp:inline>
        </w:drawing>
      </w:r>
    </w:p>
    <w:p w:rsidR="0027021F" w:rsidRPr="0050200B" w:rsidRDefault="0027021F" w:rsidP="0050200B">
      <w:pPr>
        <w:snapToGrid w:val="0"/>
        <w:spacing w:line="360" w:lineRule="auto"/>
        <w:rPr>
          <w:rFonts w:ascii="Book Antiqua" w:eastAsia="Times-Roman" w:hAnsi="Book Antiqua"/>
          <w:color w:val="000000"/>
          <w:kern w:val="0"/>
          <w:sz w:val="24"/>
        </w:rPr>
      </w:pPr>
      <w:r w:rsidRPr="0050200B">
        <w:rPr>
          <w:rFonts w:ascii="Book Antiqua" w:eastAsia="Times-Roman" w:hAnsi="Book Antiqua"/>
          <w:b/>
          <w:bCs/>
          <w:color w:val="000000"/>
          <w:kern w:val="0"/>
          <w:sz w:val="24"/>
        </w:rPr>
        <w:t>Figure 1</w:t>
      </w:r>
      <w:r w:rsidR="00604B3D" w:rsidRPr="0050200B">
        <w:rPr>
          <w:rFonts w:ascii="Book Antiqua" w:hAnsi="Book Antiqua"/>
          <w:b/>
          <w:bCs/>
          <w:color w:val="000000"/>
          <w:kern w:val="0"/>
          <w:sz w:val="24"/>
        </w:rPr>
        <w:t xml:space="preserve"> </w:t>
      </w:r>
      <w:r w:rsidR="00F427AD" w:rsidRPr="0050200B">
        <w:rPr>
          <w:rFonts w:ascii="Book Antiqua" w:hAnsi="Book Antiqua"/>
          <w:b/>
          <w:bCs/>
          <w:color w:val="000000"/>
          <w:kern w:val="0"/>
          <w:sz w:val="24"/>
        </w:rPr>
        <w:t>Flow chart for patient enrollment and analysis</w:t>
      </w:r>
      <w:r w:rsidRPr="0050200B">
        <w:rPr>
          <w:rFonts w:ascii="Book Antiqua" w:eastAsia="Times-Roman" w:hAnsi="Book Antiqua"/>
          <w:b/>
          <w:bCs/>
          <w:color w:val="000000"/>
          <w:kern w:val="0"/>
          <w:sz w:val="24"/>
        </w:rPr>
        <w:t xml:space="preserve">. </w:t>
      </w:r>
      <w:r w:rsidRPr="0050200B">
        <w:rPr>
          <w:rFonts w:ascii="Book Antiqua" w:eastAsia="Times-Roman" w:hAnsi="Book Antiqua"/>
          <w:color w:val="000000"/>
          <w:kern w:val="0"/>
          <w:sz w:val="24"/>
        </w:rPr>
        <w:t>Diagram showing the general process from</w:t>
      </w:r>
      <w:r w:rsidR="00D50614" w:rsidRPr="0050200B">
        <w:rPr>
          <w:rFonts w:ascii="Book Antiqua" w:hAnsi="Book Antiqua"/>
          <w:color w:val="000000"/>
          <w:kern w:val="0"/>
          <w:sz w:val="24"/>
        </w:rPr>
        <w:t xml:space="preserve"> </w:t>
      </w:r>
      <w:r w:rsidRPr="0050200B">
        <w:rPr>
          <w:rFonts w:ascii="Book Antiqua" w:eastAsia="Times-Roman" w:hAnsi="Book Antiqua"/>
          <w:color w:val="000000"/>
          <w:kern w:val="0"/>
          <w:sz w:val="24"/>
        </w:rPr>
        <w:t>enrolling patients to the final analysis.</w:t>
      </w:r>
      <w:r w:rsidR="0069563F" w:rsidRPr="0050200B">
        <w:rPr>
          <w:rFonts w:ascii="Book Antiqua" w:eastAsia="Times-Roman" w:hAnsi="Book Antiqua"/>
          <w:color w:val="000000"/>
          <w:kern w:val="0"/>
          <w:sz w:val="24"/>
        </w:rPr>
        <w:t xml:space="preserve"> CHB: </w:t>
      </w:r>
      <w:r w:rsidR="0069563F" w:rsidRPr="0050200B">
        <w:rPr>
          <w:rFonts w:ascii="Book Antiqua" w:eastAsia="Times-Roman" w:hAnsi="Book Antiqua"/>
          <w:caps/>
          <w:color w:val="000000"/>
          <w:kern w:val="0"/>
          <w:sz w:val="24"/>
        </w:rPr>
        <w:t>c</w:t>
      </w:r>
      <w:r w:rsidR="0069563F" w:rsidRPr="0050200B">
        <w:rPr>
          <w:rFonts w:ascii="Book Antiqua" w:eastAsia="Times-Roman" w:hAnsi="Book Antiqua"/>
          <w:color w:val="000000"/>
          <w:kern w:val="0"/>
          <w:sz w:val="24"/>
        </w:rPr>
        <w:t>hronic hepatitis B</w:t>
      </w:r>
      <w:r w:rsidR="00933342">
        <w:rPr>
          <w:rFonts w:ascii="Book Antiqua" w:eastAsia="Times-Roman" w:hAnsi="Book Antiqua"/>
          <w:color w:val="000000"/>
          <w:kern w:val="0"/>
          <w:sz w:val="24"/>
        </w:rPr>
        <w:t>;</w:t>
      </w:r>
      <w:r w:rsidR="00933342" w:rsidRPr="00933342">
        <w:rPr>
          <w:rFonts w:ascii="Book Antiqua" w:eastAsia="Times-Roman" w:hAnsi="Book Antiqua"/>
          <w:color w:val="000000"/>
          <w:kern w:val="0"/>
          <w:sz w:val="24"/>
        </w:rPr>
        <w:t xml:space="preserve"> </w:t>
      </w:r>
      <w:r w:rsidR="00933342" w:rsidRPr="0050200B">
        <w:rPr>
          <w:rFonts w:ascii="Book Antiqua" w:eastAsia="Times-Roman" w:hAnsi="Book Antiqua"/>
          <w:color w:val="000000"/>
          <w:kern w:val="0"/>
          <w:sz w:val="24"/>
        </w:rPr>
        <w:t xml:space="preserve">HBV: </w:t>
      </w:r>
      <w:r w:rsidR="00933342" w:rsidRPr="0050200B">
        <w:rPr>
          <w:rFonts w:ascii="Book Antiqua" w:eastAsia="Times-Roman" w:hAnsi="Book Antiqua"/>
          <w:caps/>
          <w:color w:val="000000"/>
          <w:kern w:val="0"/>
          <w:sz w:val="24"/>
        </w:rPr>
        <w:t>h</w:t>
      </w:r>
      <w:r w:rsidR="00933342" w:rsidRPr="0050200B">
        <w:rPr>
          <w:rFonts w:ascii="Book Antiqua" w:eastAsia="Times-Roman" w:hAnsi="Book Antiqua"/>
          <w:color w:val="000000"/>
          <w:kern w:val="0"/>
          <w:sz w:val="24"/>
        </w:rPr>
        <w:t>epatitis B virus</w:t>
      </w:r>
      <w:r w:rsidR="00933342">
        <w:rPr>
          <w:rFonts w:ascii="Book Antiqua" w:eastAsia="Times-Roman" w:hAnsi="Book Antiqua"/>
          <w:color w:val="000000"/>
          <w:kern w:val="0"/>
          <w:sz w:val="24"/>
        </w:rPr>
        <w:t>.</w:t>
      </w:r>
    </w:p>
    <w:p w:rsidR="00271699" w:rsidRPr="0050200B" w:rsidRDefault="00271699" w:rsidP="0050200B">
      <w:pPr>
        <w:snapToGrid w:val="0"/>
        <w:spacing w:line="360" w:lineRule="auto"/>
        <w:rPr>
          <w:rFonts w:ascii="Book Antiqua" w:hAnsi="Book Antiqua"/>
          <w:color w:val="000000"/>
          <w:sz w:val="24"/>
        </w:rPr>
      </w:pPr>
    </w:p>
    <w:p w:rsidR="00271699" w:rsidRPr="0050200B" w:rsidRDefault="00271699" w:rsidP="0050200B">
      <w:pPr>
        <w:snapToGrid w:val="0"/>
        <w:spacing w:line="360" w:lineRule="auto"/>
        <w:rPr>
          <w:rFonts w:ascii="Book Antiqua" w:hAnsi="Book Antiqua"/>
          <w:color w:val="000000"/>
          <w:sz w:val="24"/>
        </w:rPr>
      </w:pPr>
    </w:p>
    <w:p w:rsidR="008C1335" w:rsidRPr="0050200B" w:rsidRDefault="001F0A0F" w:rsidP="0050200B">
      <w:pPr>
        <w:widowControl/>
        <w:snapToGrid w:val="0"/>
        <w:spacing w:line="360" w:lineRule="auto"/>
        <w:rPr>
          <w:rFonts w:ascii="Book Antiqua" w:eastAsia="Times-Roman" w:hAnsi="Book Antiqua"/>
          <w:b/>
          <w:bCs/>
          <w:color w:val="000000"/>
          <w:kern w:val="0"/>
          <w:sz w:val="24"/>
        </w:rPr>
      </w:pPr>
      <w:r>
        <w:rPr>
          <w:rFonts w:ascii="Book Antiqua" w:hAnsi="Book Antiqua"/>
          <w:noProof/>
          <w:sz w:val="24"/>
        </w:rPr>
        <w:lastRenderedPageBreak/>
        <w:drawing>
          <wp:inline distT="0" distB="0" distL="0" distR="0">
            <wp:extent cx="5094605" cy="4832985"/>
            <wp:effectExtent l="0" t="0" r="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4605" cy="4832985"/>
                    </a:xfrm>
                    <a:prstGeom prst="rect">
                      <a:avLst/>
                    </a:prstGeom>
                    <a:noFill/>
                    <a:ln>
                      <a:noFill/>
                    </a:ln>
                  </pic:spPr>
                </pic:pic>
              </a:graphicData>
            </a:graphic>
          </wp:inline>
        </w:drawing>
      </w:r>
    </w:p>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eastAsia="Times-Roman" w:hAnsi="Book Antiqua"/>
          <w:b/>
          <w:bCs/>
          <w:color w:val="000000"/>
          <w:kern w:val="0"/>
          <w:sz w:val="24"/>
        </w:rPr>
        <w:t xml:space="preserve">Figure </w:t>
      </w:r>
      <w:r w:rsidR="00895CD7" w:rsidRPr="0050200B">
        <w:rPr>
          <w:rFonts w:ascii="Book Antiqua" w:eastAsia="Times-Roman" w:hAnsi="Book Antiqua"/>
          <w:b/>
          <w:bCs/>
          <w:color w:val="000000"/>
          <w:kern w:val="0"/>
          <w:sz w:val="24"/>
        </w:rPr>
        <w:t>2</w:t>
      </w:r>
      <w:r w:rsidR="00604B3D" w:rsidRPr="0050200B">
        <w:rPr>
          <w:rFonts w:ascii="Book Antiqua" w:hAnsi="Book Antiqua"/>
          <w:b/>
          <w:bCs/>
          <w:color w:val="000000"/>
          <w:kern w:val="0"/>
          <w:sz w:val="24"/>
        </w:rPr>
        <w:t xml:space="preserve"> </w:t>
      </w:r>
      <w:r w:rsidRPr="0050200B">
        <w:rPr>
          <w:rFonts w:ascii="Book Antiqua" w:eastAsia="Times-Roman" w:hAnsi="Book Antiqua"/>
          <w:b/>
          <w:bCs/>
          <w:color w:val="000000"/>
          <w:kern w:val="0"/>
          <w:sz w:val="24"/>
        </w:rPr>
        <w:t xml:space="preserve">Circulating </w:t>
      </w:r>
      <w:r w:rsidR="00604B3D" w:rsidRPr="0050200B">
        <w:rPr>
          <w:rFonts w:ascii="Book Antiqua" w:eastAsia="Times-Roman" w:hAnsi="Book Antiqua"/>
          <w:b/>
          <w:bCs/>
          <w:color w:val="000000"/>
          <w:kern w:val="0"/>
          <w:sz w:val="24"/>
        </w:rPr>
        <w:t xml:space="preserve">mucosal-associated invariant T </w:t>
      </w:r>
      <w:r w:rsidRPr="0050200B">
        <w:rPr>
          <w:rFonts w:ascii="Book Antiqua" w:eastAsia="Times-Roman" w:hAnsi="Book Antiqua"/>
          <w:b/>
          <w:bCs/>
          <w:color w:val="000000"/>
          <w:kern w:val="0"/>
          <w:sz w:val="24"/>
        </w:rPr>
        <w:t xml:space="preserve">cells were dramatically decreased in </w:t>
      </w:r>
      <w:r w:rsidR="00604B3D" w:rsidRPr="0050200B">
        <w:rPr>
          <w:rFonts w:ascii="Book Antiqua" w:hAnsi="Book Antiqua"/>
          <w:b/>
          <w:bCs/>
          <w:color w:val="000000"/>
          <w:kern w:val="0"/>
          <w:sz w:val="24"/>
        </w:rPr>
        <w:t>hepatitis B virus</w:t>
      </w:r>
      <w:r w:rsidRPr="0050200B">
        <w:rPr>
          <w:rFonts w:ascii="Book Antiqua" w:eastAsia="Times-Roman" w:hAnsi="Book Antiqua"/>
          <w:b/>
          <w:bCs/>
          <w:color w:val="000000"/>
          <w:kern w:val="0"/>
          <w:sz w:val="24"/>
        </w:rPr>
        <w:t>-related liver failure.</w:t>
      </w:r>
      <w:r w:rsidR="00604B3D" w:rsidRPr="0050200B">
        <w:rPr>
          <w:rFonts w:ascii="Book Antiqua" w:eastAsia="Times-Roman" w:hAnsi="Book Antiqua"/>
          <w:color w:val="000000"/>
          <w:kern w:val="0"/>
          <w:sz w:val="24"/>
        </w:rPr>
        <w:t xml:space="preserve"> </w:t>
      </w:r>
      <w:r w:rsidRPr="0050200B">
        <w:rPr>
          <w:rFonts w:ascii="Book Antiqua" w:eastAsia="Times-Roman" w:hAnsi="Book Antiqua"/>
          <w:color w:val="000000"/>
          <w:kern w:val="0"/>
          <w:sz w:val="24"/>
        </w:rPr>
        <w:t>A</w:t>
      </w:r>
      <w:r w:rsidR="00604B3D" w:rsidRPr="0050200B">
        <w:rPr>
          <w:rFonts w:ascii="Book Antiqua" w:hAnsi="Book Antiqua"/>
          <w:color w:val="000000"/>
          <w:kern w:val="0"/>
          <w:sz w:val="24"/>
        </w:rPr>
        <w:t>:</w:t>
      </w:r>
      <w:r w:rsidRPr="0050200B">
        <w:rPr>
          <w:rFonts w:ascii="Book Antiqua" w:eastAsia="Times-Roman" w:hAnsi="Book Antiqua"/>
          <w:color w:val="000000"/>
          <w:kern w:val="0"/>
          <w:sz w:val="24"/>
        </w:rPr>
        <w:t xml:space="preserve"> </w:t>
      </w:r>
      <w:r w:rsidRPr="0050200B">
        <w:rPr>
          <w:rFonts w:ascii="Book Antiqua" w:hAnsi="Book Antiqua"/>
          <w:color w:val="000000"/>
          <w:kern w:val="0"/>
          <w:sz w:val="24"/>
        </w:rPr>
        <w:t xml:space="preserve">The </w:t>
      </w:r>
      <w:r w:rsidRPr="0050200B">
        <w:rPr>
          <w:rFonts w:ascii="Book Antiqua" w:eastAsia="Times-Roman" w:hAnsi="Book Antiqua"/>
          <w:color w:val="000000"/>
          <w:kern w:val="0"/>
          <w:sz w:val="24"/>
          <w:lang w:bidi="ar"/>
        </w:rPr>
        <w:t>strategy for flow cytometry of mucosal-associated invariant T (MAIT) cells</w:t>
      </w:r>
      <w:r w:rsidR="00604B3D" w:rsidRPr="0050200B">
        <w:rPr>
          <w:rFonts w:ascii="Book Antiqua" w:hAnsi="Book Antiqua"/>
          <w:color w:val="000000"/>
          <w:kern w:val="0"/>
          <w:sz w:val="24"/>
        </w:rPr>
        <w:t>;</w:t>
      </w:r>
      <w:r w:rsidR="00604B3D" w:rsidRPr="0050200B">
        <w:rPr>
          <w:rFonts w:ascii="Book Antiqua" w:eastAsia="Times-Roman" w:hAnsi="Book Antiqua"/>
          <w:color w:val="000000"/>
          <w:kern w:val="0"/>
          <w:sz w:val="24"/>
        </w:rPr>
        <w:t xml:space="preserve"> B</w:t>
      </w:r>
      <w:r w:rsidR="00604B3D" w:rsidRPr="0050200B">
        <w:rPr>
          <w:rFonts w:ascii="Book Antiqua" w:hAnsi="Book Antiqua"/>
          <w:color w:val="000000"/>
          <w:kern w:val="0"/>
          <w:sz w:val="24"/>
        </w:rPr>
        <w:t>:</w:t>
      </w:r>
      <w:r w:rsidRPr="0050200B">
        <w:rPr>
          <w:rFonts w:ascii="Book Antiqua" w:eastAsia="Times-Roman" w:hAnsi="Book Antiqua"/>
          <w:color w:val="000000"/>
          <w:kern w:val="0"/>
          <w:sz w:val="24"/>
        </w:rPr>
        <w:t xml:space="preserve"> The percentage of circulating MAIT cells in healthy controls (HC, </w:t>
      </w:r>
      <w:r w:rsidRPr="0050200B">
        <w:rPr>
          <w:rFonts w:ascii="Book Antiqua" w:eastAsia="Times-Roman" w:hAnsi="Book Antiqua"/>
          <w:i/>
          <w:iCs/>
          <w:color w:val="000000"/>
          <w:kern w:val="0"/>
          <w:sz w:val="24"/>
        </w:rPr>
        <w:t>n</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w:t>
      </w:r>
      <w:r w:rsidRPr="0050200B">
        <w:rPr>
          <w:rFonts w:ascii="Book Antiqua" w:eastAsia="Times-Roman" w:hAnsi="Book Antiqua"/>
          <w:color w:val="000000"/>
          <w:kern w:val="0"/>
          <w:sz w:val="24"/>
        </w:rPr>
        <w:t xml:space="preserve"> 40), chronic hepatitis B (CHB, </w:t>
      </w:r>
      <w:r w:rsidRPr="0050200B">
        <w:rPr>
          <w:rFonts w:ascii="Book Antiqua" w:eastAsia="Times-Roman" w:hAnsi="Book Antiqua"/>
          <w:i/>
          <w:iCs/>
          <w:color w:val="000000"/>
          <w:kern w:val="0"/>
          <w:sz w:val="24"/>
        </w:rPr>
        <w:t>n</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w:t>
      </w:r>
      <w:r w:rsidRPr="0050200B">
        <w:rPr>
          <w:rFonts w:ascii="Book Antiqua" w:eastAsia="Times-Roman" w:hAnsi="Book Antiqua"/>
          <w:color w:val="000000"/>
          <w:kern w:val="0"/>
          <w:sz w:val="24"/>
        </w:rPr>
        <w:t xml:space="preserve"> 48) patients and </w:t>
      </w:r>
      <w:r w:rsidR="00C74DAB" w:rsidRPr="0050200B">
        <w:rPr>
          <w:rFonts w:ascii="Book Antiqua" w:eastAsia="Times-Roman" w:hAnsi="Book Antiqua"/>
          <w:color w:val="000000"/>
          <w:kern w:val="0"/>
          <w:sz w:val="24"/>
        </w:rPr>
        <w:t xml:space="preserve">hepatitis B virus </w:t>
      </w:r>
      <w:r w:rsidR="00C74DAB" w:rsidRPr="0050200B">
        <w:rPr>
          <w:rFonts w:ascii="Book Antiqua" w:hAnsi="Book Antiqua"/>
          <w:color w:val="000000"/>
          <w:kern w:val="0"/>
          <w:sz w:val="24"/>
        </w:rPr>
        <w:t>(</w:t>
      </w:r>
      <w:r w:rsidRPr="0050200B">
        <w:rPr>
          <w:rFonts w:ascii="Book Antiqua" w:eastAsia="Times-Roman" w:hAnsi="Book Antiqua"/>
          <w:color w:val="000000"/>
          <w:kern w:val="0"/>
          <w:sz w:val="24"/>
        </w:rPr>
        <w:t>HBV</w:t>
      </w:r>
      <w:r w:rsidR="00C74DAB" w:rsidRPr="0050200B">
        <w:rPr>
          <w:rFonts w:ascii="Book Antiqua" w:hAnsi="Book Antiqua"/>
          <w:color w:val="000000"/>
          <w:kern w:val="0"/>
          <w:sz w:val="24"/>
        </w:rPr>
        <w:t>)</w:t>
      </w:r>
      <w:r w:rsidRPr="0050200B">
        <w:rPr>
          <w:rFonts w:ascii="Book Antiqua" w:eastAsia="Times-Roman" w:hAnsi="Book Antiqua"/>
          <w:color w:val="000000"/>
          <w:kern w:val="0"/>
          <w:sz w:val="24"/>
        </w:rPr>
        <w:t xml:space="preserve">-related liver failure </w:t>
      </w:r>
      <w:r w:rsidR="00DD0EEC">
        <w:rPr>
          <w:rFonts w:ascii="Book Antiqua" w:eastAsia="Times-Roman" w:hAnsi="Book Antiqua"/>
          <w:color w:val="000000"/>
          <w:kern w:val="0"/>
          <w:sz w:val="24"/>
        </w:rPr>
        <w:t xml:space="preserve">(LF) </w:t>
      </w:r>
      <w:r w:rsidRPr="0050200B">
        <w:rPr>
          <w:rFonts w:ascii="Book Antiqua" w:eastAsia="Times-Roman" w:hAnsi="Book Antiqua"/>
          <w:color w:val="000000"/>
          <w:kern w:val="0"/>
          <w:sz w:val="24"/>
        </w:rPr>
        <w:t>patients (</w:t>
      </w:r>
      <w:r w:rsidRPr="0050200B">
        <w:rPr>
          <w:rFonts w:ascii="Book Antiqua" w:eastAsia="Times-Roman" w:hAnsi="Book Antiqua"/>
          <w:i/>
          <w:iCs/>
          <w:color w:val="000000"/>
          <w:kern w:val="0"/>
          <w:sz w:val="24"/>
        </w:rPr>
        <w:t>n</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 xml:space="preserve">= </w:t>
      </w:r>
      <w:r w:rsidR="00895CD7" w:rsidRPr="0050200B">
        <w:rPr>
          <w:rFonts w:ascii="Book Antiqua" w:eastAsia="Times-Roman" w:hAnsi="Book Antiqua"/>
          <w:color w:val="000000"/>
          <w:kern w:val="0"/>
          <w:sz w:val="24"/>
        </w:rPr>
        <w:t>55</w:t>
      </w:r>
      <w:r w:rsidRPr="0050200B">
        <w:rPr>
          <w:rFonts w:ascii="Book Antiqua" w:eastAsia="Times-Roman" w:hAnsi="Book Antiqua"/>
          <w:color w:val="000000"/>
          <w:kern w:val="0"/>
          <w:sz w:val="24"/>
        </w:rPr>
        <w:t>)</w:t>
      </w:r>
      <w:r w:rsidR="00604B3D" w:rsidRPr="0050200B">
        <w:rPr>
          <w:rFonts w:ascii="Book Antiqua" w:hAnsi="Book Antiqua"/>
          <w:color w:val="000000"/>
          <w:kern w:val="0"/>
          <w:sz w:val="24"/>
        </w:rPr>
        <w:t>;</w:t>
      </w:r>
      <w:r w:rsidR="00604B3D" w:rsidRPr="0050200B">
        <w:rPr>
          <w:rFonts w:ascii="Book Antiqua" w:eastAsia="Times-Roman" w:hAnsi="Book Antiqua"/>
          <w:color w:val="000000"/>
          <w:kern w:val="0"/>
          <w:sz w:val="24"/>
        </w:rPr>
        <w:t xml:space="preserve"> C</w:t>
      </w:r>
      <w:r w:rsidR="00604B3D" w:rsidRPr="0050200B">
        <w:rPr>
          <w:rFonts w:ascii="Book Antiqua" w:hAnsi="Book Antiqua"/>
          <w:color w:val="000000"/>
          <w:kern w:val="0"/>
          <w:sz w:val="24"/>
        </w:rPr>
        <w:t>:</w:t>
      </w:r>
      <w:r w:rsidRPr="0050200B">
        <w:rPr>
          <w:rFonts w:ascii="Book Antiqua" w:eastAsia="Times-Roman" w:hAnsi="Book Antiqua"/>
          <w:color w:val="000000"/>
          <w:kern w:val="0"/>
          <w:sz w:val="24"/>
        </w:rPr>
        <w:t xml:space="preserve"> Circulating MAIT cell count in 10</w:t>
      </w:r>
      <w:r w:rsidRPr="0050200B">
        <w:rPr>
          <w:rFonts w:ascii="Book Antiqua" w:eastAsia="Times-Roman" w:hAnsi="Book Antiqua"/>
          <w:color w:val="000000"/>
          <w:kern w:val="0"/>
          <w:sz w:val="24"/>
          <w:vertAlign w:val="superscript"/>
        </w:rPr>
        <w:t>6</w:t>
      </w:r>
      <w:r w:rsidRPr="0050200B">
        <w:rPr>
          <w:rFonts w:ascii="Book Antiqua" w:eastAsia="Times-Roman" w:hAnsi="Book Antiqua"/>
          <w:color w:val="000000"/>
          <w:kern w:val="0"/>
          <w:sz w:val="24"/>
        </w:rPr>
        <w:t xml:space="preserve"> peripheral blood mononuclear cells in HCs and CHB and HBV-related liver failure patients. </w:t>
      </w:r>
      <w:r w:rsidR="00C74DAB" w:rsidRPr="0050200B">
        <w:rPr>
          <w:rFonts w:ascii="Book Antiqua" w:hAnsi="Book Antiqua"/>
          <w:color w:val="000000"/>
          <w:kern w:val="0"/>
          <w:sz w:val="24"/>
          <w:vertAlign w:val="superscript"/>
        </w:rPr>
        <w:t>b</w:t>
      </w:r>
      <w:r w:rsidRPr="0050200B">
        <w:rPr>
          <w:rFonts w:ascii="Book Antiqua" w:eastAsia="Times-Roman" w:hAnsi="Book Antiqua"/>
          <w:i/>
          <w:iCs/>
          <w:color w:val="000000"/>
          <w:kern w:val="0"/>
          <w:sz w:val="24"/>
        </w:rPr>
        <w:t>P</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&lt;</w:t>
      </w:r>
      <w:r w:rsidRPr="0050200B">
        <w:rPr>
          <w:rFonts w:ascii="Book Antiqua" w:eastAsia="Times-Roman" w:hAnsi="Book Antiqua"/>
          <w:color w:val="000000"/>
          <w:kern w:val="0"/>
          <w:sz w:val="24"/>
        </w:rPr>
        <w:t xml:space="preserve"> 0.0001.</w:t>
      </w:r>
      <w:r w:rsidR="00C74DAB" w:rsidRPr="0050200B">
        <w:rPr>
          <w:rFonts w:ascii="Book Antiqua" w:hAnsi="Book Antiqua"/>
          <w:color w:val="000000"/>
          <w:kern w:val="0"/>
          <w:sz w:val="24"/>
          <w:lang w:bidi="ar"/>
        </w:rPr>
        <w:t xml:space="preserve"> </w:t>
      </w:r>
    </w:p>
    <w:p w:rsidR="00AD69EA" w:rsidRPr="0050200B" w:rsidRDefault="00AD69EA" w:rsidP="0050200B">
      <w:pPr>
        <w:autoSpaceDE w:val="0"/>
        <w:autoSpaceDN w:val="0"/>
        <w:adjustRightInd w:val="0"/>
        <w:snapToGrid w:val="0"/>
        <w:spacing w:line="360" w:lineRule="auto"/>
        <w:rPr>
          <w:rFonts w:ascii="Book Antiqua" w:eastAsia="等线" w:hAnsi="Book Antiqua"/>
          <w:color w:val="000000"/>
          <w:kern w:val="0"/>
          <w:sz w:val="24"/>
        </w:rPr>
      </w:pPr>
    </w:p>
    <w:p w:rsidR="00271699" w:rsidRPr="0050200B" w:rsidRDefault="00504D10" w:rsidP="0050200B">
      <w:pPr>
        <w:autoSpaceDE w:val="0"/>
        <w:autoSpaceDN w:val="0"/>
        <w:adjustRightInd w:val="0"/>
        <w:snapToGrid w:val="0"/>
        <w:spacing w:line="360" w:lineRule="auto"/>
        <w:rPr>
          <w:rFonts w:ascii="Book Antiqua" w:eastAsia="等线" w:hAnsi="Book Antiqua"/>
          <w:color w:val="000000"/>
          <w:kern w:val="0"/>
          <w:sz w:val="24"/>
        </w:rPr>
      </w:pPr>
      <w:r w:rsidRPr="0050200B">
        <w:rPr>
          <w:rFonts w:ascii="Book Antiqua" w:eastAsia="等线" w:hAnsi="Book Antiqua"/>
          <w:color w:val="000000"/>
          <w:kern w:val="0"/>
          <w:sz w:val="24"/>
        </w:rPr>
        <w:br w:type="page"/>
      </w:r>
      <w:r w:rsidR="001F0A0F">
        <w:rPr>
          <w:rFonts w:ascii="Book Antiqua" w:hAnsi="Book Antiqua"/>
          <w:noProof/>
          <w:sz w:val="24"/>
        </w:rPr>
        <w:lastRenderedPageBreak/>
        <w:drawing>
          <wp:inline distT="0" distB="0" distL="0" distR="0">
            <wp:extent cx="5160010" cy="4049395"/>
            <wp:effectExtent l="0" t="0" r="254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0010" cy="4049395"/>
                    </a:xfrm>
                    <a:prstGeom prst="rect">
                      <a:avLst/>
                    </a:prstGeom>
                    <a:noFill/>
                    <a:ln>
                      <a:noFill/>
                    </a:ln>
                  </pic:spPr>
                </pic:pic>
              </a:graphicData>
            </a:graphic>
          </wp:inline>
        </w:drawing>
      </w:r>
    </w:p>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b/>
          <w:bCs/>
          <w:color w:val="000000"/>
          <w:kern w:val="0"/>
          <w:sz w:val="24"/>
        </w:rPr>
        <w:t xml:space="preserve">Figure </w:t>
      </w:r>
      <w:r w:rsidR="00895CD7" w:rsidRPr="0050200B">
        <w:rPr>
          <w:rFonts w:ascii="Book Antiqua" w:hAnsi="Book Antiqua"/>
          <w:b/>
          <w:bCs/>
          <w:color w:val="000000"/>
          <w:kern w:val="0"/>
          <w:sz w:val="24"/>
        </w:rPr>
        <w:t>3</w:t>
      </w:r>
      <w:r w:rsidR="00494531" w:rsidRPr="0050200B">
        <w:rPr>
          <w:rFonts w:ascii="Book Antiqua" w:hAnsi="Book Antiqua"/>
          <w:b/>
          <w:bCs/>
          <w:color w:val="000000"/>
          <w:kern w:val="0"/>
          <w:sz w:val="24"/>
        </w:rPr>
        <w:t xml:space="preserve"> </w:t>
      </w:r>
      <w:r w:rsidRPr="0050200B">
        <w:rPr>
          <w:rFonts w:ascii="Book Antiqua" w:hAnsi="Book Antiqua"/>
          <w:b/>
          <w:bCs/>
          <w:color w:val="000000"/>
          <w:kern w:val="0"/>
          <w:sz w:val="24"/>
        </w:rPr>
        <w:t>Quantity of circulating mucosal-associated invariant T cells was associated with severity of hepatitis B virus-related liver failure.</w:t>
      </w:r>
      <w:r w:rsidRPr="0050200B">
        <w:rPr>
          <w:rFonts w:ascii="Book Antiqua" w:hAnsi="Book Antiqua"/>
          <w:color w:val="000000"/>
          <w:kern w:val="0"/>
          <w:sz w:val="24"/>
        </w:rPr>
        <w:t xml:space="preserve"> </w:t>
      </w:r>
      <w:r w:rsidR="001A0D4D">
        <w:rPr>
          <w:rFonts w:ascii="Book Antiqua" w:hAnsi="Book Antiqua"/>
          <w:color w:val="000000"/>
          <w:kern w:val="0"/>
          <w:sz w:val="24"/>
        </w:rPr>
        <w:t xml:space="preserve">A, B: </w:t>
      </w:r>
      <w:r w:rsidRPr="0050200B">
        <w:rPr>
          <w:rFonts w:ascii="Book Antiqua" w:hAnsi="Book Antiqua"/>
          <w:color w:val="000000"/>
          <w:kern w:val="0"/>
          <w:sz w:val="24"/>
        </w:rPr>
        <w:t xml:space="preserve">The percentage (A) and number (B) of circulating </w:t>
      </w:r>
      <w:r w:rsidR="00494531" w:rsidRPr="0050200B">
        <w:rPr>
          <w:rFonts w:ascii="Book Antiqua" w:hAnsi="Book Antiqua"/>
          <w:color w:val="000000"/>
          <w:kern w:val="0"/>
          <w:sz w:val="24"/>
        </w:rPr>
        <w:t>mucosal-associated invariant T (</w:t>
      </w:r>
      <w:r w:rsidRPr="0050200B">
        <w:rPr>
          <w:rFonts w:ascii="Book Antiqua" w:hAnsi="Book Antiqua"/>
          <w:color w:val="000000"/>
          <w:kern w:val="0"/>
          <w:sz w:val="24"/>
        </w:rPr>
        <w:t>MAIT</w:t>
      </w:r>
      <w:r w:rsidR="00494531" w:rsidRPr="0050200B">
        <w:rPr>
          <w:rFonts w:ascii="Book Antiqua" w:hAnsi="Book Antiqua"/>
          <w:color w:val="000000"/>
          <w:kern w:val="0"/>
          <w:sz w:val="24"/>
        </w:rPr>
        <w:t>)</w:t>
      </w:r>
      <w:r w:rsidRPr="0050200B">
        <w:rPr>
          <w:rFonts w:ascii="Book Antiqua" w:hAnsi="Book Antiqua"/>
          <w:color w:val="000000"/>
          <w:kern w:val="0"/>
          <w:sz w:val="24"/>
        </w:rPr>
        <w:t xml:space="preserve"> cells in early-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2</w:t>
      </w:r>
      <w:r w:rsidR="00895CD7" w:rsidRPr="0050200B">
        <w:rPr>
          <w:rFonts w:ascii="Book Antiqua" w:hAnsi="Book Antiqua"/>
          <w:color w:val="000000"/>
          <w:kern w:val="0"/>
          <w:sz w:val="24"/>
        </w:rPr>
        <w:t>8</w:t>
      </w:r>
      <w:r w:rsidRPr="0050200B">
        <w:rPr>
          <w:rFonts w:ascii="Book Antiqua" w:hAnsi="Book Antiqua"/>
          <w:color w:val="000000"/>
          <w:kern w:val="0"/>
          <w:sz w:val="24"/>
        </w:rPr>
        <w:t>) and middle/late-stage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2</w:t>
      </w:r>
      <w:r w:rsidR="00895CD7" w:rsidRPr="0050200B">
        <w:rPr>
          <w:rFonts w:ascii="Book Antiqua" w:hAnsi="Book Antiqua"/>
          <w:color w:val="000000"/>
          <w:kern w:val="0"/>
          <w:sz w:val="24"/>
        </w:rPr>
        <w:t>7</w:t>
      </w:r>
      <w:r w:rsidRPr="0050200B">
        <w:rPr>
          <w:rFonts w:ascii="Book Antiqua" w:hAnsi="Book Antiqua"/>
          <w:color w:val="000000"/>
          <w:kern w:val="0"/>
          <w:sz w:val="24"/>
        </w:rPr>
        <w:t xml:space="preserve">) </w:t>
      </w:r>
      <w:r w:rsidR="00494531" w:rsidRPr="0050200B">
        <w:rPr>
          <w:rFonts w:ascii="Book Antiqua" w:hAnsi="Book Antiqua"/>
          <w:color w:val="000000"/>
          <w:kern w:val="0"/>
          <w:sz w:val="24"/>
        </w:rPr>
        <w:t>hepatitis B virus</w:t>
      </w:r>
      <w:r w:rsidR="00D03F7A">
        <w:rPr>
          <w:rFonts w:ascii="Book Antiqua" w:hAnsi="Book Antiqua"/>
          <w:color w:val="000000"/>
          <w:kern w:val="0"/>
          <w:sz w:val="24"/>
        </w:rPr>
        <w:t xml:space="preserve"> (HBV)</w:t>
      </w:r>
      <w:r w:rsidRPr="0050200B">
        <w:rPr>
          <w:rFonts w:ascii="Book Antiqua" w:hAnsi="Book Antiqua"/>
          <w:color w:val="000000"/>
          <w:kern w:val="0"/>
          <w:sz w:val="24"/>
        </w:rPr>
        <w:t>-related liver failure</w:t>
      </w:r>
      <w:r w:rsidR="001A0D4D">
        <w:rPr>
          <w:rFonts w:ascii="Book Antiqua" w:hAnsi="Book Antiqua"/>
          <w:color w:val="000000"/>
          <w:kern w:val="0"/>
          <w:sz w:val="24"/>
        </w:rPr>
        <w:t>; C, D:</w:t>
      </w:r>
      <w:r w:rsidRPr="0050200B">
        <w:rPr>
          <w:rFonts w:ascii="Book Antiqua" w:hAnsi="Book Antiqua"/>
          <w:color w:val="000000"/>
          <w:kern w:val="0"/>
          <w:sz w:val="24"/>
        </w:rPr>
        <w:t xml:space="preserve"> Correlation between </w:t>
      </w:r>
      <w:r w:rsidRPr="0050200B">
        <w:rPr>
          <w:rFonts w:ascii="Book Antiqua" w:eastAsia="Times-Roman" w:hAnsi="Book Antiqua"/>
          <w:color w:val="000000"/>
          <w:kern w:val="0"/>
          <w:sz w:val="24"/>
        </w:rPr>
        <w:t>prothrombin activity</w:t>
      </w:r>
      <w:r w:rsidRPr="0050200B">
        <w:rPr>
          <w:rFonts w:ascii="Book Antiqua" w:hAnsi="Book Antiqua"/>
          <w:color w:val="000000"/>
          <w:kern w:val="0"/>
          <w:sz w:val="24"/>
        </w:rPr>
        <w:t xml:space="preserve"> </w:t>
      </w:r>
      <w:r w:rsidR="00D03F7A">
        <w:rPr>
          <w:rFonts w:ascii="Book Antiqua" w:hAnsi="Book Antiqua"/>
          <w:color w:val="000000"/>
          <w:kern w:val="0"/>
          <w:sz w:val="24"/>
        </w:rPr>
        <w:t xml:space="preserve">(PTA) </w:t>
      </w:r>
      <w:r w:rsidRPr="0050200B">
        <w:rPr>
          <w:rFonts w:ascii="Book Antiqua" w:hAnsi="Book Antiqua"/>
          <w:color w:val="000000"/>
          <w:kern w:val="0"/>
          <w:sz w:val="24"/>
        </w:rPr>
        <w:t xml:space="preserve">and percentage (C) or number (D) of circulating MAIT cells in patients with HBV-related liver failure. </w:t>
      </w:r>
      <w:r w:rsidR="00164149" w:rsidRPr="0050200B">
        <w:rPr>
          <w:rFonts w:ascii="Book Antiqua" w:hAnsi="Book Antiqua"/>
          <w:color w:val="000000"/>
          <w:kern w:val="0"/>
          <w:sz w:val="24"/>
          <w:vertAlign w:val="superscript"/>
        </w:rPr>
        <w:t>a</w:t>
      </w:r>
      <w:r w:rsidRPr="0050200B">
        <w:rPr>
          <w:rFonts w:ascii="Book Antiqua" w:hAnsi="Book Antiqua"/>
          <w:i/>
          <w:iCs/>
          <w:color w:val="000000"/>
          <w:kern w:val="0"/>
          <w:sz w:val="24"/>
        </w:rPr>
        <w:t>P</w:t>
      </w:r>
      <w:r w:rsidRPr="0050200B">
        <w:rPr>
          <w:rFonts w:ascii="Book Antiqua" w:hAnsi="Book Antiqua"/>
          <w:color w:val="000000"/>
          <w:kern w:val="0"/>
          <w:sz w:val="24"/>
        </w:rPr>
        <w:t xml:space="preserve"> </w:t>
      </w:r>
      <w:r w:rsidRPr="0050200B">
        <w:rPr>
          <w:rFonts w:ascii="Book Antiqua" w:hAnsi="Book Antiqua"/>
          <w:i/>
          <w:iCs/>
          <w:color w:val="000000"/>
          <w:kern w:val="0"/>
          <w:sz w:val="24"/>
        </w:rPr>
        <w:t>&lt;</w:t>
      </w:r>
      <w:r w:rsidRPr="0050200B">
        <w:rPr>
          <w:rFonts w:ascii="Book Antiqua" w:hAnsi="Book Antiqua"/>
          <w:color w:val="000000"/>
          <w:kern w:val="0"/>
          <w:sz w:val="24"/>
        </w:rPr>
        <w:t xml:space="preserve"> 0.05,</w:t>
      </w:r>
      <w:r w:rsidR="00164149" w:rsidRPr="0050200B">
        <w:rPr>
          <w:rFonts w:ascii="Book Antiqua" w:hAnsi="Book Antiqua"/>
          <w:color w:val="000000"/>
          <w:kern w:val="0"/>
          <w:sz w:val="24"/>
        </w:rPr>
        <w:t xml:space="preserve"> </w:t>
      </w:r>
      <w:r w:rsidR="00164149" w:rsidRPr="0050200B">
        <w:rPr>
          <w:rFonts w:ascii="Book Antiqua" w:hAnsi="Book Antiqua"/>
          <w:color w:val="000000"/>
          <w:kern w:val="0"/>
          <w:sz w:val="24"/>
          <w:vertAlign w:val="superscript"/>
        </w:rPr>
        <w:t>b</w:t>
      </w:r>
      <w:r w:rsidRPr="0050200B">
        <w:rPr>
          <w:rFonts w:ascii="Book Antiqua" w:hAnsi="Book Antiqua"/>
          <w:i/>
          <w:iCs/>
          <w:color w:val="000000"/>
          <w:kern w:val="0"/>
          <w:sz w:val="24"/>
        </w:rPr>
        <w:t>P</w:t>
      </w:r>
      <w:r w:rsidRPr="0050200B">
        <w:rPr>
          <w:rFonts w:ascii="Book Antiqua" w:hAnsi="Book Antiqua"/>
          <w:color w:val="000000"/>
          <w:kern w:val="0"/>
          <w:sz w:val="24"/>
        </w:rPr>
        <w:t xml:space="preserve"> </w:t>
      </w:r>
      <w:r w:rsidRPr="0050200B">
        <w:rPr>
          <w:rFonts w:ascii="Book Antiqua" w:hAnsi="Book Antiqua"/>
          <w:i/>
          <w:iCs/>
          <w:color w:val="000000"/>
          <w:kern w:val="0"/>
          <w:sz w:val="24"/>
        </w:rPr>
        <w:t>&lt;</w:t>
      </w:r>
      <w:r w:rsidRPr="0050200B">
        <w:rPr>
          <w:rFonts w:ascii="Book Antiqua" w:hAnsi="Book Antiqua"/>
          <w:color w:val="000000"/>
          <w:kern w:val="0"/>
          <w:sz w:val="24"/>
        </w:rPr>
        <w:t xml:space="preserve"> 0.01. </w:t>
      </w:r>
      <w:r w:rsidR="00494531" w:rsidRPr="0050200B">
        <w:rPr>
          <w:rFonts w:ascii="Book Antiqua" w:eastAsia="Times-Roman" w:hAnsi="Book Antiqua"/>
          <w:color w:val="000000"/>
          <w:kern w:val="0"/>
          <w:sz w:val="24"/>
          <w:lang w:bidi="ar"/>
        </w:rPr>
        <w:t>PBMC</w:t>
      </w:r>
      <w:r w:rsidR="00494531" w:rsidRPr="0050200B">
        <w:rPr>
          <w:rFonts w:ascii="Book Antiqua" w:hAnsi="Book Antiqua"/>
          <w:color w:val="000000"/>
          <w:kern w:val="0"/>
          <w:sz w:val="24"/>
          <w:lang w:bidi="ar"/>
        </w:rPr>
        <w:t>:</w:t>
      </w:r>
      <w:r w:rsidR="00494531" w:rsidRPr="0050200B">
        <w:rPr>
          <w:rFonts w:ascii="Book Antiqua" w:eastAsia="Times-Roman" w:hAnsi="Book Antiqua"/>
          <w:color w:val="000000"/>
          <w:kern w:val="0"/>
          <w:sz w:val="24"/>
          <w:lang w:bidi="ar"/>
        </w:rPr>
        <w:t xml:space="preserve"> Peripheral blood mononuclear cell</w:t>
      </w:r>
      <w:r w:rsidR="001A0D4D">
        <w:rPr>
          <w:rFonts w:ascii="Book Antiqua" w:eastAsia="等线" w:hAnsi="Book Antiqua"/>
          <w:color w:val="000000"/>
          <w:kern w:val="0"/>
          <w:sz w:val="24"/>
          <w:lang w:bidi="ar"/>
        </w:rPr>
        <w:t>.</w:t>
      </w:r>
    </w:p>
    <w:p w:rsidR="00271699" w:rsidRPr="0050200B" w:rsidRDefault="00504D10" w:rsidP="0050200B">
      <w:pPr>
        <w:autoSpaceDE w:val="0"/>
        <w:autoSpaceDN w:val="0"/>
        <w:adjustRightInd w:val="0"/>
        <w:snapToGrid w:val="0"/>
        <w:spacing w:line="360" w:lineRule="auto"/>
        <w:rPr>
          <w:rFonts w:ascii="Book Antiqua" w:hAnsi="Book Antiqua"/>
          <w:color w:val="000000"/>
          <w:kern w:val="0"/>
          <w:sz w:val="24"/>
        </w:rPr>
      </w:pPr>
      <w:r w:rsidRPr="0050200B">
        <w:rPr>
          <w:rFonts w:ascii="Book Antiqua" w:hAnsi="Book Antiqua"/>
          <w:color w:val="000000"/>
          <w:kern w:val="0"/>
          <w:sz w:val="24"/>
        </w:rPr>
        <w:br w:type="page"/>
      </w:r>
      <w:r w:rsidR="001F0A0F">
        <w:rPr>
          <w:rFonts w:ascii="Book Antiqua" w:hAnsi="Book Antiqua"/>
          <w:noProof/>
          <w:sz w:val="24"/>
        </w:rPr>
        <w:lastRenderedPageBreak/>
        <w:drawing>
          <wp:inline distT="0" distB="0" distL="0" distR="0">
            <wp:extent cx="3657600" cy="5160010"/>
            <wp:effectExtent l="0" t="0" r="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5160010"/>
                    </a:xfrm>
                    <a:prstGeom prst="rect">
                      <a:avLst/>
                    </a:prstGeom>
                    <a:noFill/>
                    <a:ln>
                      <a:noFill/>
                    </a:ln>
                  </pic:spPr>
                </pic:pic>
              </a:graphicData>
            </a:graphic>
          </wp:inline>
        </w:drawing>
      </w:r>
    </w:p>
    <w:p w:rsidR="00504D10" w:rsidRPr="0050200B" w:rsidRDefault="00AD69EA" w:rsidP="0050200B">
      <w:pPr>
        <w:widowControl/>
        <w:snapToGrid w:val="0"/>
        <w:spacing w:line="360" w:lineRule="auto"/>
        <w:rPr>
          <w:rFonts w:ascii="Book Antiqua" w:hAnsi="Book Antiqua"/>
          <w:color w:val="000000"/>
          <w:kern w:val="0"/>
          <w:sz w:val="24"/>
          <w:lang w:bidi="ar"/>
        </w:rPr>
      </w:pPr>
      <w:r w:rsidRPr="0050200B">
        <w:rPr>
          <w:rFonts w:ascii="Book Antiqua" w:hAnsi="Book Antiqua"/>
          <w:b/>
          <w:bCs/>
          <w:color w:val="000000"/>
          <w:kern w:val="0"/>
          <w:sz w:val="24"/>
        </w:rPr>
        <w:t xml:space="preserve">Figure </w:t>
      </w:r>
      <w:r w:rsidR="00895CD7" w:rsidRPr="0050200B">
        <w:rPr>
          <w:rFonts w:ascii="Book Antiqua" w:hAnsi="Book Antiqua"/>
          <w:b/>
          <w:bCs/>
          <w:color w:val="000000"/>
          <w:kern w:val="0"/>
          <w:sz w:val="24"/>
        </w:rPr>
        <w:t>4</w:t>
      </w:r>
      <w:r w:rsidRPr="0050200B">
        <w:rPr>
          <w:rFonts w:ascii="Book Antiqua" w:hAnsi="Book Antiqua"/>
          <w:b/>
          <w:bCs/>
          <w:color w:val="000000"/>
          <w:kern w:val="0"/>
          <w:sz w:val="24"/>
        </w:rPr>
        <w:t xml:space="preserve"> Partial recovery of circulating </w:t>
      </w:r>
      <w:r w:rsidR="00494531" w:rsidRPr="0050200B">
        <w:rPr>
          <w:rFonts w:ascii="Book Antiqua" w:hAnsi="Book Antiqua"/>
          <w:b/>
          <w:bCs/>
          <w:color w:val="000000"/>
          <w:kern w:val="0"/>
          <w:sz w:val="24"/>
        </w:rPr>
        <w:t xml:space="preserve">mucosal-associated invariant T </w:t>
      </w:r>
      <w:r w:rsidRPr="0050200B">
        <w:rPr>
          <w:rFonts w:ascii="Book Antiqua" w:hAnsi="Book Antiqua"/>
          <w:b/>
          <w:bCs/>
          <w:color w:val="000000"/>
          <w:kern w:val="0"/>
          <w:sz w:val="24"/>
        </w:rPr>
        <w:t xml:space="preserve">cells in survived </w:t>
      </w:r>
      <w:r w:rsidR="00FE1E1C" w:rsidRPr="0050200B">
        <w:rPr>
          <w:rFonts w:ascii="Book Antiqua" w:hAnsi="Book Antiqua"/>
          <w:b/>
          <w:bCs/>
          <w:color w:val="000000"/>
          <w:kern w:val="0"/>
          <w:sz w:val="24"/>
        </w:rPr>
        <w:t>hepatitis B virus</w:t>
      </w:r>
      <w:r w:rsidRPr="0050200B">
        <w:rPr>
          <w:rFonts w:ascii="Book Antiqua" w:hAnsi="Book Antiqua"/>
          <w:b/>
          <w:bCs/>
          <w:color w:val="000000"/>
          <w:kern w:val="0"/>
          <w:sz w:val="24"/>
        </w:rPr>
        <w:t>-related liver failure patients.</w:t>
      </w:r>
      <w:r w:rsidRPr="0050200B">
        <w:rPr>
          <w:rFonts w:ascii="Book Antiqua" w:hAnsi="Book Antiqua"/>
          <w:color w:val="000000"/>
          <w:kern w:val="0"/>
          <w:sz w:val="24"/>
        </w:rPr>
        <w:t xml:space="preserve"> </w:t>
      </w:r>
      <w:r w:rsidR="001A0D4D">
        <w:rPr>
          <w:rFonts w:ascii="Book Antiqua" w:hAnsi="Book Antiqua"/>
          <w:color w:val="000000"/>
          <w:kern w:val="0"/>
          <w:sz w:val="24"/>
        </w:rPr>
        <w:t xml:space="preserve">A, B: </w:t>
      </w:r>
      <w:r w:rsidRPr="0050200B">
        <w:rPr>
          <w:rFonts w:ascii="Book Antiqua" w:hAnsi="Book Antiqua"/>
          <w:color w:val="000000"/>
          <w:kern w:val="0"/>
          <w:sz w:val="24"/>
        </w:rPr>
        <w:t>The percentage (A) and count (B) of circulating mucosal-associated invariant T (MAIT) cells before and after treatment of surviving patients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13) with </w:t>
      </w:r>
      <w:r w:rsidR="00494531" w:rsidRPr="0050200B">
        <w:rPr>
          <w:rFonts w:ascii="Book Antiqua" w:hAnsi="Book Antiqua"/>
          <w:color w:val="000000"/>
          <w:kern w:val="0"/>
          <w:sz w:val="24"/>
        </w:rPr>
        <w:t>hepatitis B virus (HBV)</w:t>
      </w:r>
      <w:r w:rsidRPr="0050200B">
        <w:rPr>
          <w:rFonts w:ascii="Book Antiqua" w:hAnsi="Book Antiqua"/>
          <w:color w:val="000000"/>
          <w:kern w:val="0"/>
          <w:sz w:val="24"/>
        </w:rPr>
        <w:t xml:space="preserve">-related liver failure, and </w:t>
      </w:r>
      <w:r w:rsidRPr="0050200B">
        <w:rPr>
          <w:rFonts w:ascii="Book Antiqua" w:eastAsia="Times-Roman" w:hAnsi="Book Antiqua"/>
          <w:color w:val="000000"/>
          <w:kern w:val="0"/>
          <w:sz w:val="24"/>
        </w:rPr>
        <w:t>in healthy controls</w:t>
      </w:r>
      <w:r w:rsidR="002F7E88">
        <w:rPr>
          <w:rFonts w:ascii="Book Antiqua" w:eastAsia="Times-Roman" w:hAnsi="Book Antiqua"/>
          <w:color w:val="000000"/>
          <w:kern w:val="0"/>
          <w:sz w:val="24"/>
        </w:rPr>
        <w:t xml:space="preserve"> (HC)</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n</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w:t>
      </w:r>
      <w:r w:rsidRPr="0050200B">
        <w:rPr>
          <w:rFonts w:ascii="Book Antiqua" w:eastAsia="Times-Roman" w:hAnsi="Book Antiqua"/>
          <w:color w:val="000000"/>
          <w:kern w:val="0"/>
          <w:sz w:val="24"/>
        </w:rPr>
        <w:t xml:space="preserve"> 40)</w:t>
      </w:r>
      <w:r w:rsidR="001A0D4D">
        <w:rPr>
          <w:rFonts w:ascii="Book Antiqua" w:eastAsia="Times-Roman" w:hAnsi="Book Antiqua"/>
          <w:color w:val="000000"/>
          <w:kern w:val="0"/>
          <w:sz w:val="24"/>
        </w:rPr>
        <w:t>; C, D:</w:t>
      </w:r>
      <w:r w:rsidRPr="0050200B">
        <w:rPr>
          <w:rFonts w:ascii="Book Antiqua" w:hAnsi="Book Antiqua"/>
          <w:color w:val="000000"/>
          <w:kern w:val="0"/>
          <w:sz w:val="24"/>
        </w:rPr>
        <w:t xml:space="preserve"> The percentage (C) and number (D) of MAIT cells in patients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5) who died or underwent liver transplantation in HBV-related liver failure before and after </w:t>
      </w:r>
      <w:r w:rsidRPr="0050200B">
        <w:rPr>
          <w:rFonts w:ascii="Book Antiqua" w:eastAsia="等线" w:hAnsi="Book Antiqua"/>
          <w:color w:val="000000"/>
          <w:kern w:val="0"/>
          <w:sz w:val="24"/>
          <w:lang w:bidi="ar"/>
        </w:rPr>
        <w:t>conservative treatment</w:t>
      </w:r>
      <w:r w:rsidRPr="0050200B">
        <w:rPr>
          <w:rFonts w:ascii="Book Antiqua" w:hAnsi="Book Antiqua"/>
          <w:color w:val="000000"/>
          <w:kern w:val="0"/>
          <w:sz w:val="24"/>
        </w:rPr>
        <w:t xml:space="preserve">. </w:t>
      </w:r>
      <w:r w:rsidR="005F2187" w:rsidRPr="0050200B">
        <w:rPr>
          <w:rFonts w:ascii="Book Antiqua" w:eastAsia="Times-Roman" w:hAnsi="Book Antiqua"/>
          <w:color w:val="000000"/>
          <w:kern w:val="0"/>
          <w:sz w:val="24"/>
          <w:vertAlign w:val="superscript"/>
        </w:rPr>
        <w:t>b</w:t>
      </w:r>
      <w:r w:rsidR="005F2187" w:rsidRPr="0050200B">
        <w:rPr>
          <w:rFonts w:ascii="Book Antiqua" w:eastAsia="Times-Roman" w:hAnsi="Book Antiqua"/>
          <w:i/>
          <w:iCs/>
          <w:color w:val="000000"/>
          <w:kern w:val="0"/>
          <w:sz w:val="24"/>
        </w:rPr>
        <w:t>P</w:t>
      </w:r>
      <w:r w:rsidR="005F2187" w:rsidRPr="0050200B">
        <w:rPr>
          <w:rFonts w:ascii="Book Antiqua" w:eastAsia="Times-Roman" w:hAnsi="Book Antiqua"/>
          <w:color w:val="000000"/>
          <w:kern w:val="0"/>
          <w:sz w:val="24"/>
        </w:rPr>
        <w:t xml:space="preserve"> </w:t>
      </w:r>
      <w:r w:rsidR="005F2187" w:rsidRPr="0050200B">
        <w:rPr>
          <w:rFonts w:ascii="Book Antiqua" w:eastAsia="Times-Roman" w:hAnsi="Book Antiqua"/>
          <w:i/>
          <w:iCs/>
          <w:color w:val="000000"/>
          <w:kern w:val="0"/>
          <w:sz w:val="24"/>
        </w:rPr>
        <w:t>&lt;</w:t>
      </w:r>
      <w:r w:rsidR="005F2187" w:rsidRPr="0050200B">
        <w:rPr>
          <w:rFonts w:ascii="Book Antiqua" w:eastAsia="Times-Roman" w:hAnsi="Book Antiqua"/>
          <w:color w:val="000000"/>
          <w:kern w:val="0"/>
          <w:sz w:val="24"/>
        </w:rPr>
        <w:t xml:space="preserve"> 0.01, </w:t>
      </w:r>
      <w:r w:rsidR="00164149" w:rsidRPr="0050200B">
        <w:rPr>
          <w:rFonts w:ascii="Book Antiqua" w:eastAsia="Times-Roman" w:hAnsi="Book Antiqua"/>
          <w:color w:val="000000"/>
          <w:kern w:val="0"/>
          <w:sz w:val="24"/>
          <w:vertAlign w:val="superscript"/>
        </w:rPr>
        <w:t>d</w:t>
      </w:r>
      <w:r w:rsidRPr="0050200B">
        <w:rPr>
          <w:rFonts w:ascii="Book Antiqua" w:eastAsia="Times-Roman" w:hAnsi="Book Antiqua"/>
          <w:i/>
          <w:iCs/>
          <w:color w:val="000000"/>
          <w:kern w:val="0"/>
          <w:sz w:val="24"/>
        </w:rPr>
        <w:t>P</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 xml:space="preserve">&lt; </w:t>
      </w:r>
      <w:r w:rsidRPr="0050200B">
        <w:rPr>
          <w:rFonts w:ascii="Book Antiqua" w:eastAsia="Times-Roman" w:hAnsi="Book Antiqua"/>
          <w:color w:val="000000"/>
          <w:kern w:val="0"/>
          <w:sz w:val="24"/>
        </w:rPr>
        <w:t>0.0001</w:t>
      </w:r>
      <w:r w:rsidR="00494531" w:rsidRPr="0050200B">
        <w:rPr>
          <w:rFonts w:ascii="Book Antiqua" w:hAnsi="Book Antiqua"/>
          <w:color w:val="000000"/>
          <w:kern w:val="0"/>
          <w:sz w:val="24"/>
        </w:rPr>
        <w:t>.</w:t>
      </w:r>
      <w:r w:rsidRPr="0050200B">
        <w:rPr>
          <w:rFonts w:ascii="Book Antiqua" w:eastAsia="Times-Roman" w:hAnsi="Book Antiqua"/>
          <w:color w:val="000000"/>
          <w:kern w:val="0"/>
          <w:sz w:val="24"/>
        </w:rPr>
        <w:t xml:space="preserve"> </w:t>
      </w:r>
      <w:r w:rsidR="001A0D4D" w:rsidRPr="0050200B">
        <w:rPr>
          <w:rFonts w:ascii="Book Antiqua" w:hAnsi="Book Antiqua"/>
          <w:color w:val="000000"/>
          <w:kern w:val="0"/>
          <w:sz w:val="24"/>
        </w:rPr>
        <w:t xml:space="preserve">n.s.: </w:t>
      </w:r>
      <w:r w:rsidR="001A0D4D" w:rsidRPr="0050200B">
        <w:rPr>
          <w:rFonts w:ascii="Book Antiqua" w:hAnsi="Book Antiqua"/>
          <w:caps/>
          <w:color w:val="000000"/>
          <w:kern w:val="0"/>
          <w:sz w:val="24"/>
        </w:rPr>
        <w:t>n</w:t>
      </w:r>
      <w:r w:rsidR="001A0D4D" w:rsidRPr="0050200B">
        <w:rPr>
          <w:rFonts w:ascii="Book Antiqua" w:hAnsi="Book Antiqua"/>
          <w:color w:val="000000"/>
          <w:kern w:val="0"/>
          <w:sz w:val="24"/>
        </w:rPr>
        <w:t xml:space="preserve">o significance; </w:t>
      </w:r>
      <w:r w:rsidR="00494531" w:rsidRPr="0050200B">
        <w:rPr>
          <w:rFonts w:ascii="Book Antiqua" w:eastAsia="Times-Roman" w:hAnsi="Book Antiqua"/>
          <w:color w:val="000000"/>
          <w:kern w:val="0"/>
          <w:sz w:val="24"/>
          <w:lang w:bidi="ar"/>
        </w:rPr>
        <w:t>PBMC</w:t>
      </w:r>
      <w:r w:rsidR="00494531" w:rsidRPr="0050200B">
        <w:rPr>
          <w:rFonts w:ascii="Book Antiqua" w:hAnsi="Book Antiqua"/>
          <w:color w:val="000000"/>
          <w:kern w:val="0"/>
          <w:sz w:val="24"/>
          <w:lang w:bidi="ar"/>
        </w:rPr>
        <w:t>:</w:t>
      </w:r>
      <w:r w:rsidR="00494531" w:rsidRPr="0050200B">
        <w:rPr>
          <w:rFonts w:ascii="Book Antiqua" w:eastAsia="Times-Roman" w:hAnsi="Book Antiqua"/>
          <w:color w:val="000000"/>
          <w:kern w:val="0"/>
          <w:sz w:val="24"/>
          <w:lang w:bidi="ar"/>
        </w:rPr>
        <w:t xml:space="preserve"> Peripheral blood mononuclear cell</w:t>
      </w:r>
      <w:r w:rsidR="00494531" w:rsidRPr="0050200B">
        <w:rPr>
          <w:rFonts w:ascii="Book Antiqua" w:hAnsi="Book Antiqua"/>
          <w:color w:val="000000"/>
          <w:kern w:val="0"/>
          <w:sz w:val="24"/>
          <w:lang w:bidi="ar"/>
        </w:rPr>
        <w:t>.</w:t>
      </w:r>
    </w:p>
    <w:p w:rsidR="00AD69EA" w:rsidRPr="0050200B" w:rsidRDefault="00504D10"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lang w:bidi="ar"/>
        </w:rPr>
        <w:br w:type="page"/>
      </w:r>
      <w:r w:rsidR="001F0A0F">
        <w:rPr>
          <w:rFonts w:ascii="Book Antiqua" w:hAnsi="Book Antiqua"/>
          <w:noProof/>
          <w:sz w:val="24"/>
        </w:rPr>
        <w:lastRenderedPageBreak/>
        <w:drawing>
          <wp:inline distT="0" distB="0" distL="0" distR="0">
            <wp:extent cx="5160010" cy="4375785"/>
            <wp:effectExtent l="0" t="0" r="254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010" cy="4375785"/>
                    </a:xfrm>
                    <a:prstGeom prst="rect">
                      <a:avLst/>
                    </a:prstGeom>
                    <a:noFill/>
                    <a:ln>
                      <a:noFill/>
                    </a:ln>
                  </pic:spPr>
                </pic:pic>
              </a:graphicData>
            </a:graphic>
          </wp:inline>
        </w:drawing>
      </w:r>
    </w:p>
    <w:p w:rsidR="00CB0373"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b/>
          <w:bCs/>
          <w:color w:val="000000"/>
          <w:kern w:val="0"/>
          <w:sz w:val="24"/>
        </w:rPr>
        <w:t xml:space="preserve">Figure </w:t>
      </w:r>
      <w:r w:rsidR="00895CD7" w:rsidRPr="0050200B">
        <w:rPr>
          <w:rFonts w:ascii="Book Antiqua" w:hAnsi="Book Antiqua"/>
          <w:b/>
          <w:bCs/>
          <w:color w:val="000000"/>
          <w:kern w:val="0"/>
          <w:sz w:val="24"/>
        </w:rPr>
        <w:t>5</w:t>
      </w:r>
      <w:r w:rsidR="00494531" w:rsidRPr="0050200B">
        <w:rPr>
          <w:rFonts w:ascii="Book Antiqua" w:hAnsi="Book Antiqua"/>
          <w:b/>
          <w:bCs/>
          <w:color w:val="000000"/>
          <w:kern w:val="0"/>
          <w:sz w:val="24"/>
        </w:rPr>
        <w:t xml:space="preserve"> </w:t>
      </w:r>
      <w:r w:rsidRPr="0050200B">
        <w:rPr>
          <w:rFonts w:ascii="Book Antiqua" w:hAnsi="Book Antiqua"/>
          <w:b/>
          <w:bCs/>
          <w:color w:val="000000"/>
          <w:kern w:val="0"/>
          <w:sz w:val="24"/>
        </w:rPr>
        <w:t>Lower count of circulating mucosal-associated invariant T</w:t>
      </w:r>
      <w:r w:rsidR="00494531" w:rsidRPr="0050200B">
        <w:rPr>
          <w:rFonts w:ascii="Book Antiqua" w:hAnsi="Book Antiqua"/>
          <w:b/>
          <w:bCs/>
          <w:color w:val="000000"/>
          <w:kern w:val="0"/>
          <w:sz w:val="24"/>
        </w:rPr>
        <w:t xml:space="preserve"> </w:t>
      </w:r>
      <w:r w:rsidRPr="0050200B">
        <w:rPr>
          <w:rFonts w:ascii="Book Antiqua" w:hAnsi="Book Antiqua"/>
          <w:b/>
          <w:bCs/>
          <w:color w:val="000000"/>
          <w:kern w:val="0"/>
          <w:sz w:val="24"/>
        </w:rPr>
        <w:t xml:space="preserve">cells indicated poor prognosis in </w:t>
      </w:r>
      <w:bookmarkStart w:id="72" w:name="OLE_LINK390"/>
      <w:bookmarkStart w:id="73" w:name="OLE_LINK391"/>
      <w:r w:rsidRPr="0050200B">
        <w:rPr>
          <w:rFonts w:ascii="Book Antiqua" w:hAnsi="Book Antiqua"/>
          <w:b/>
          <w:bCs/>
          <w:color w:val="000000"/>
          <w:kern w:val="0"/>
          <w:sz w:val="24"/>
        </w:rPr>
        <w:t>hepatitis B virus</w:t>
      </w:r>
      <w:bookmarkEnd w:id="72"/>
      <w:bookmarkEnd w:id="73"/>
      <w:r w:rsidRPr="0050200B">
        <w:rPr>
          <w:rFonts w:ascii="Book Antiqua" w:hAnsi="Book Antiqua"/>
          <w:b/>
          <w:bCs/>
          <w:color w:val="000000"/>
          <w:kern w:val="0"/>
          <w:sz w:val="24"/>
        </w:rPr>
        <w:t>-related liver failure.</w:t>
      </w:r>
      <w:r w:rsidRPr="0050200B">
        <w:rPr>
          <w:rFonts w:ascii="Book Antiqua" w:hAnsi="Book Antiqua"/>
          <w:color w:val="000000"/>
          <w:kern w:val="0"/>
          <w:sz w:val="24"/>
        </w:rPr>
        <w:t xml:space="preserve"> </w:t>
      </w:r>
      <w:r w:rsidR="00AE3748">
        <w:rPr>
          <w:rFonts w:ascii="Book Antiqua" w:hAnsi="Book Antiqua"/>
          <w:color w:val="000000"/>
          <w:kern w:val="0"/>
          <w:sz w:val="24"/>
        </w:rPr>
        <w:t xml:space="preserve">A, B: </w:t>
      </w:r>
      <w:r w:rsidRPr="0050200B">
        <w:rPr>
          <w:rFonts w:ascii="Book Antiqua" w:hAnsi="Book Antiqua"/>
          <w:color w:val="000000"/>
          <w:kern w:val="0"/>
          <w:sz w:val="24"/>
        </w:rPr>
        <w:t xml:space="preserve">The proportion (A) and number (B) of circulating </w:t>
      </w:r>
      <w:r w:rsidR="00494531" w:rsidRPr="0050200B">
        <w:rPr>
          <w:rFonts w:ascii="Book Antiqua" w:hAnsi="Book Antiqua"/>
          <w:color w:val="000000"/>
          <w:kern w:val="0"/>
          <w:sz w:val="24"/>
        </w:rPr>
        <w:t xml:space="preserve">mucosal-associated invariant T </w:t>
      </w:r>
      <w:r w:rsidR="00CB0373" w:rsidRPr="0050200B">
        <w:rPr>
          <w:rFonts w:ascii="Book Antiqua" w:hAnsi="Book Antiqua"/>
          <w:color w:val="000000"/>
          <w:kern w:val="0"/>
          <w:sz w:val="24"/>
        </w:rPr>
        <w:t>(</w:t>
      </w:r>
      <w:r w:rsidRPr="0050200B">
        <w:rPr>
          <w:rFonts w:ascii="Book Antiqua" w:hAnsi="Book Antiqua"/>
          <w:color w:val="000000"/>
          <w:kern w:val="0"/>
          <w:sz w:val="24"/>
        </w:rPr>
        <w:t>MAIT</w:t>
      </w:r>
      <w:r w:rsidR="00CB0373" w:rsidRPr="0050200B">
        <w:rPr>
          <w:rFonts w:ascii="Book Antiqua" w:hAnsi="Book Antiqua"/>
          <w:color w:val="000000"/>
          <w:kern w:val="0"/>
          <w:sz w:val="24"/>
        </w:rPr>
        <w:t>)</w:t>
      </w:r>
      <w:r w:rsidRPr="0050200B">
        <w:rPr>
          <w:rFonts w:ascii="Book Antiqua" w:hAnsi="Book Antiqua"/>
          <w:color w:val="000000"/>
          <w:kern w:val="0"/>
          <w:sz w:val="24"/>
        </w:rPr>
        <w:t xml:space="preserve"> cells in surviving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w:t>
      </w:r>
      <w:r w:rsidR="00895CD7" w:rsidRPr="0050200B">
        <w:rPr>
          <w:rFonts w:ascii="Book Antiqua" w:hAnsi="Book Antiqua"/>
          <w:color w:val="000000"/>
          <w:kern w:val="0"/>
          <w:sz w:val="24"/>
        </w:rPr>
        <w:t>32</w:t>
      </w:r>
      <w:r w:rsidRPr="0050200B">
        <w:rPr>
          <w:rFonts w:ascii="Book Antiqua" w:hAnsi="Book Antiqua"/>
          <w:color w:val="000000"/>
          <w:kern w:val="0"/>
          <w:sz w:val="24"/>
        </w:rPr>
        <w:t>) and deceased/liver transplanted</w:t>
      </w:r>
      <w:r w:rsidR="002F7E88">
        <w:rPr>
          <w:rFonts w:ascii="Book Antiqua" w:hAnsi="Book Antiqua"/>
          <w:color w:val="000000"/>
          <w:kern w:val="0"/>
          <w:sz w:val="24"/>
        </w:rPr>
        <w:t xml:space="preserve"> (LT)</w:t>
      </w:r>
      <w:r w:rsidRPr="0050200B">
        <w:rPr>
          <w:rFonts w:ascii="Book Antiqua" w:hAnsi="Book Antiqua"/>
          <w:color w:val="000000"/>
          <w:kern w:val="0"/>
          <w:sz w:val="24"/>
        </w:rPr>
        <w:t xml:space="preserve">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w:t>
      </w:r>
      <w:r w:rsidR="00895CD7" w:rsidRPr="0050200B">
        <w:rPr>
          <w:rFonts w:ascii="Book Antiqua" w:hAnsi="Book Antiqua"/>
          <w:color w:val="000000"/>
          <w:kern w:val="0"/>
          <w:sz w:val="24"/>
        </w:rPr>
        <w:t>23</w:t>
      </w:r>
      <w:r w:rsidRPr="0050200B">
        <w:rPr>
          <w:rFonts w:ascii="Book Antiqua" w:hAnsi="Book Antiqua"/>
          <w:color w:val="000000"/>
          <w:kern w:val="0"/>
          <w:sz w:val="24"/>
        </w:rPr>
        <w:t xml:space="preserve">) patients with </w:t>
      </w:r>
      <w:r w:rsidR="00CB0373" w:rsidRPr="0050200B">
        <w:rPr>
          <w:rFonts w:ascii="Book Antiqua" w:hAnsi="Book Antiqua"/>
          <w:color w:val="000000"/>
          <w:kern w:val="0"/>
          <w:sz w:val="24"/>
        </w:rPr>
        <w:t>hepatitis B virus (</w:t>
      </w:r>
      <w:r w:rsidRPr="0050200B">
        <w:rPr>
          <w:rFonts w:ascii="Book Antiqua" w:hAnsi="Book Antiqua"/>
          <w:color w:val="000000"/>
          <w:kern w:val="0"/>
          <w:sz w:val="24"/>
        </w:rPr>
        <w:t>HBV</w:t>
      </w:r>
      <w:r w:rsidR="00CB0373" w:rsidRPr="0050200B">
        <w:rPr>
          <w:rFonts w:ascii="Book Antiqua" w:hAnsi="Book Antiqua"/>
          <w:color w:val="000000"/>
          <w:kern w:val="0"/>
          <w:sz w:val="24"/>
        </w:rPr>
        <w:t>)</w:t>
      </w:r>
      <w:r w:rsidRPr="0050200B">
        <w:rPr>
          <w:rFonts w:ascii="Book Antiqua" w:hAnsi="Book Antiqua"/>
          <w:color w:val="000000"/>
          <w:kern w:val="0"/>
          <w:sz w:val="24"/>
        </w:rPr>
        <w:t>-related liver failure</w:t>
      </w:r>
      <w:r w:rsidR="00AE3748">
        <w:rPr>
          <w:rFonts w:ascii="Book Antiqua" w:hAnsi="Book Antiqua"/>
          <w:color w:val="000000"/>
          <w:kern w:val="0"/>
          <w:sz w:val="24"/>
        </w:rPr>
        <w:t>; C, D:</w:t>
      </w:r>
      <w:r w:rsidRPr="0050200B">
        <w:rPr>
          <w:rFonts w:ascii="Book Antiqua" w:hAnsi="Book Antiqua"/>
          <w:color w:val="000000"/>
          <w:kern w:val="0"/>
          <w:sz w:val="24"/>
        </w:rPr>
        <w:t xml:space="preserve"> The Kaplan–Meier curve of HBV-related liver failure patients with low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2</w:t>
      </w:r>
      <w:r w:rsidR="00895CD7" w:rsidRPr="0050200B">
        <w:rPr>
          <w:rFonts w:ascii="Book Antiqua" w:hAnsi="Book Antiqua"/>
          <w:color w:val="000000"/>
          <w:kern w:val="0"/>
          <w:sz w:val="24"/>
        </w:rPr>
        <w:t>7</w:t>
      </w:r>
      <w:r w:rsidRPr="0050200B">
        <w:rPr>
          <w:rFonts w:ascii="Book Antiqua" w:hAnsi="Book Antiqua"/>
          <w:color w:val="000000"/>
          <w:kern w:val="0"/>
          <w:sz w:val="24"/>
        </w:rPr>
        <w:t>) and high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2</w:t>
      </w:r>
      <w:r w:rsidR="00895CD7" w:rsidRPr="0050200B">
        <w:rPr>
          <w:rFonts w:ascii="Book Antiqua" w:hAnsi="Book Antiqua"/>
          <w:color w:val="000000"/>
          <w:kern w:val="0"/>
          <w:sz w:val="24"/>
        </w:rPr>
        <w:t>8</w:t>
      </w:r>
      <w:r w:rsidRPr="0050200B">
        <w:rPr>
          <w:rFonts w:ascii="Book Antiqua" w:hAnsi="Book Antiqua"/>
          <w:color w:val="000000"/>
          <w:kern w:val="0"/>
          <w:sz w:val="24"/>
        </w:rPr>
        <w:t>) expression of MAIT cells in percentage (C) and count (D).</w:t>
      </w:r>
      <w:r w:rsidRPr="0050200B">
        <w:rPr>
          <w:rFonts w:ascii="Book Antiqua" w:hAnsi="Book Antiqua"/>
          <w:color w:val="000000"/>
          <w:sz w:val="24"/>
        </w:rPr>
        <w:t xml:space="preserve"> </w:t>
      </w:r>
      <w:r w:rsidR="00CB2A10" w:rsidRPr="0050200B">
        <w:rPr>
          <w:rFonts w:ascii="Book Antiqua" w:hAnsi="Book Antiqua"/>
          <w:color w:val="000000"/>
          <w:kern w:val="0"/>
          <w:sz w:val="24"/>
          <w:vertAlign w:val="superscript"/>
        </w:rPr>
        <w:t>a</w:t>
      </w:r>
      <w:r w:rsidR="00895CD7" w:rsidRPr="0050200B">
        <w:rPr>
          <w:rFonts w:ascii="Book Antiqua" w:hAnsi="Book Antiqua"/>
          <w:i/>
          <w:iCs/>
          <w:color w:val="000000"/>
          <w:kern w:val="0"/>
          <w:sz w:val="24"/>
        </w:rPr>
        <w:t>P</w:t>
      </w:r>
      <w:r w:rsidR="00895CD7" w:rsidRPr="0050200B">
        <w:rPr>
          <w:rFonts w:ascii="Book Antiqua" w:hAnsi="Book Antiqua"/>
          <w:color w:val="000000"/>
          <w:kern w:val="0"/>
          <w:sz w:val="24"/>
        </w:rPr>
        <w:t xml:space="preserve"> </w:t>
      </w:r>
      <w:r w:rsidR="00895CD7" w:rsidRPr="0050200B">
        <w:rPr>
          <w:rFonts w:ascii="Book Antiqua" w:hAnsi="Book Antiqua"/>
          <w:i/>
          <w:iCs/>
          <w:color w:val="000000"/>
          <w:kern w:val="0"/>
          <w:sz w:val="24"/>
        </w:rPr>
        <w:t>&lt;</w:t>
      </w:r>
      <w:r w:rsidR="00895CD7" w:rsidRPr="0050200B">
        <w:rPr>
          <w:rFonts w:ascii="Book Antiqua" w:hAnsi="Book Antiqua"/>
          <w:color w:val="000000"/>
          <w:kern w:val="0"/>
          <w:sz w:val="24"/>
        </w:rPr>
        <w:t xml:space="preserve"> 0.05, </w:t>
      </w:r>
      <w:r w:rsidR="00CB2A10" w:rsidRPr="0050200B">
        <w:rPr>
          <w:rFonts w:ascii="Book Antiqua" w:hAnsi="Book Antiqua"/>
          <w:color w:val="000000"/>
          <w:kern w:val="0"/>
          <w:sz w:val="24"/>
          <w:vertAlign w:val="superscript"/>
        </w:rPr>
        <w:t>c</w:t>
      </w:r>
      <w:r w:rsidRPr="0050200B">
        <w:rPr>
          <w:rFonts w:ascii="Book Antiqua" w:hAnsi="Book Antiqua"/>
          <w:i/>
          <w:iCs/>
          <w:color w:val="000000"/>
          <w:kern w:val="0"/>
          <w:sz w:val="24"/>
        </w:rPr>
        <w:t>P</w:t>
      </w:r>
      <w:r w:rsidRPr="0050200B">
        <w:rPr>
          <w:rFonts w:ascii="Book Antiqua" w:hAnsi="Book Antiqua"/>
          <w:color w:val="000000"/>
          <w:kern w:val="0"/>
          <w:sz w:val="24"/>
        </w:rPr>
        <w:t xml:space="preserve"> </w:t>
      </w:r>
      <w:r w:rsidRPr="0050200B">
        <w:rPr>
          <w:rFonts w:ascii="Book Antiqua" w:hAnsi="Book Antiqua"/>
          <w:i/>
          <w:iCs/>
          <w:color w:val="000000"/>
          <w:kern w:val="0"/>
          <w:sz w:val="24"/>
        </w:rPr>
        <w:t>&lt;</w:t>
      </w:r>
      <w:r w:rsidRPr="0050200B">
        <w:rPr>
          <w:rFonts w:ascii="Book Antiqua" w:hAnsi="Book Antiqua"/>
          <w:color w:val="000000"/>
          <w:kern w:val="0"/>
          <w:sz w:val="24"/>
        </w:rPr>
        <w:t xml:space="preserve"> 0.001.</w:t>
      </w:r>
      <w:r w:rsidRPr="0050200B">
        <w:rPr>
          <w:rFonts w:ascii="Book Antiqua" w:hAnsi="Book Antiqua"/>
          <w:color w:val="000000"/>
          <w:sz w:val="24"/>
        </w:rPr>
        <w:t xml:space="preserve"> </w:t>
      </w:r>
      <w:r w:rsidR="00CB0373" w:rsidRPr="0050200B">
        <w:rPr>
          <w:rFonts w:ascii="Book Antiqua" w:eastAsia="Times-Roman" w:hAnsi="Book Antiqua"/>
          <w:color w:val="000000"/>
          <w:kern w:val="0"/>
          <w:sz w:val="24"/>
          <w:lang w:bidi="ar"/>
        </w:rPr>
        <w:t>PBMC</w:t>
      </w:r>
      <w:r w:rsidR="00CB0373" w:rsidRPr="0050200B">
        <w:rPr>
          <w:rFonts w:ascii="Book Antiqua" w:hAnsi="Book Antiqua"/>
          <w:color w:val="000000"/>
          <w:kern w:val="0"/>
          <w:sz w:val="24"/>
          <w:lang w:bidi="ar"/>
        </w:rPr>
        <w:t>:</w:t>
      </w:r>
      <w:r w:rsidR="00CB0373" w:rsidRPr="0050200B">
        <w:rPr>
          <w:rFonts w:ascii="Book Antiqua" w:eastAsia="Times-Roman" w:hAnsi="Book Antiqua"/>
          <w:color w:val="000000"/>
          <w:kern w:val="0"/>
          <w:sz w:val="24"/>
          <w:lang w:bidi="ar"/>
        </w:rPr>
        <w:t xml:space="preserve"> Peripheral blood mononuclear cell</w:t>
      </w:r>
      <w:r w:rsidR="00CB0373" w:rsidRPr="0050200B">
        <w:rPr>
          <w:rFonts w:ascii="Book Antiqua" w:hAnsi="Book Antiqua"/>
          <w:color w:val="000000"/>
          <w:kern w:val="0"/>
          <w:sz w:val="24"/>
        </w:rPr>
        <w:t>.</w:t>
      </w:r>
    </w:p>
    <w:p w:rsidR="00271699" w:rsidRPr="0050200B" w:rsidRDefault="00504D10" w:rsidP="0050200B">
      <w:pPr>
        <w:autoSpaceDE w:val="0"/>
        <w:autoSpaceDN w:val="0"/>
        <w:adjustRightInd w:val="0"/>
        <w:snapToGrid w:val="0"/>
        <w:spacing w:line="360" w:lineRule="auto"/>
        <w:rPr>
          <w:rFonts w:ascii="Book Antiqua" w:hAnsi="Book Antiqua"/>
          <w:color w:val="000000"/>
          <w:kern w:val="0"/>
          <w:sz w:val="24"/>
        </w:rPr>
      </w:pPr>
      <w:r w:rsidRPr="0050200B">
        <w:rPr>
          <w:rFonts w:ascii="Book Antiqua" w:hAnsi="Book Antiqua"/>
          <w:color w:val="000000"/>
          <w:kern w:val="0"/>
          <w:sz w:val="24"/>
        </w:rPr>
        <w:br w:type="page"/>
      </w:r>
      <w:r w:rsidR="001F0A0F">
        <w:rPr>
          <w:rFonts w:ascii="Book Antiqua" w:hAnsi="Book Antiqua"/>
          <w:noProof/>
          <w:sz w:val="24"/>
        </w:rPr>
        <w:lastRenderedPageBreak/>
        <w:drawing>
          <wp:inline distT="0" distB="0" distL="0" distR="0">
            <wp:extent cx="5029200" cy="306959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069590"/>
                    </a:xfrm>
                    <a:prstGeom prst="rect">
                      <a:avLst/>
                    </a:prstGeom>
                    <a:noFill/>
                    <a:ln>
                      <a:noFill/>
                    </a:ln>
                  </pic:spPr>
                </pic:pic>
              </a:graphicData>
            </a:graphic>
          </wp:inline>
        </w:drawing>
      </w:r>
    </w:p>
    <w:p w:rsidR="00895CD7" w:rsidRPr="0050200B" w:rsidRDefault="00895CD7" w:rsidP="0050200B">
      <w:pPr>
        <w:autoSpaceDE w:val="0"/>
        <w:autoSpaceDN w:val="0"/>
        <w:adjustRightInd w:val="0"/>
        <w:snapToGrid w:val="0"/>
        <w:spacing w:line="360" w:lineRule="auto"/>
        <w:rPr>
          <w:rFonts w:ascii="Book Antiqua" w:eastAsia="等线" w:hAnsi="Book Antiqua"/>
          <w:color w:val="000000"/>
          <w:kern w:val="0"/>
          <w:sz w:val="24"/>
        </w:rPr>
      </w:pPr>
      <w:r w:rsidRPr="0050200B">
        <w:rPr>
          <w:rFonts w:ascii="Book Antiqua" w:hAnsi="Book Antiqua"/>
          <w:b/>
          <w:bCs/>
          <w:color w:val="000000"/>
          <w:kern w:val="0"/>
          <w:sz w:val="24"/>
        </w:rPr>
        <w:t>Figure 6</w:t>
      </w:r>
      <w:r w:rsidR="00CB0373" w:rsidRPr="0050200B">
        <w:rPr>
          <w:rFonts w:ascii="Book Antiqua" w:hAnsi="Book Antiqua"/>
          <w:b/>
          <w:bCs/>
          <w:color w:val="000000"/>
          <w:kern w:val="0"/>
          <w:sz w:val="24"/>
        </w:rPr>
        <w:t xml:space="preserve"> </w:t>
      </w:r>
      <w:r w:rsidR="006B6D7A" w:rsidRPr="0050200B">
        <w:rPr>
          <w:rFonts w:ascii="Book Antiqua" w:hAnsi="Book Antiqua"/>
          <w:b/>
          <w:bCs/>
          <w:color w:val="000000"/>
          <w:kern w:val="0"/>
          <w:sz w:val="24"/>
        </w:rPr>
        <w:t xml:space="preserve">The </w:t>
      </w:r>
      <w:r w:rsidR="002616E6" w:rsidRPr="0050200B">
        <w:rPr>
          <w:rFonts w:ascii="Book Antiqua" w:hAnsi="Book Antiqua"/>
          <w:b/>
          <w:bCs/>
          <w:color w:val="000000"/>
          <w:kern w:val="0"/>
          <w:sz w:val="24"/>
        </w:rPr>
        <w:t>prognostic value of</w:t>
      </w:r>
      <w:r w:rsidR="006B6D7A" w:rsidRPr="0050200B">
        <w:rPr>
          <w:rFonts w:ascii="Book Antiqua" w:hAnsi="Book Antiqua"/>
          <w:b/>
          <w:bCs/>
          <w:color w:val="000000"/>
          <w:kern w:val="0"/>
          <w:sz w:val="24"/>
        </w:rPr>
        <w:t xml:space="preserve"> </w:t>
      </w:r>
      <w:r w:rsidR="000C5D94" w:rsidRPr="0050200B">
        <w:rPr>
          <w:rFonts w:ascii="Book Antiqua" w:hAnsi="Book Antiqua"/>
          <w:b/>
          <w:bCs/>
          <w:color w:val="000000"/>
          <w:kern w:val="0"/>
          <w:sz w:val="24"/>
        </w:rPr>
        <w:t>model for end-stage liver disease</w:t>
      </w:r>
      <w:r w:rsidR="00CB0373" w:rsidRPr="0050200B">
        <w:rPr>
          <w:rFonts w:ascii="Book Antiqua" w:hAnsi="Book Antiqua"/>
          <w:b/>
          <w:bCs/>
          <w:color w:val="000000"/>
          <w:kern w:val="0"/>
          <w:sz w:val="24"/>
        </w:rPr>
        <w:t xml:space="preserve"> </w:t>
      </w:r>
      <w:r w:rsidR="006B6D7A" w:rsidRPr="0050200B">
        <w:rPr>
          <w:rFonts w:ascii="Book Antiqua" w:hAnsi="Book Antiqua"/>
          <w:b/>
          <w:bCs/>
          <w:color w:val="000000"/>
          <w:kern w:val="0"/>
          <w:sz w:val="24"/>
        </w:rPr>
        <w:t>score</w:t>
      </w:r>
      <w:r w:rsidR="002616E6" w:rsidRPr="0050200B">
        <w:rPr>
          <w:rFonts w:ascii="Book Antiqua" w:hAnsi="Book Antiqua"/>
          <w:b/>
          <w:bCs/>
          <w:color w:val="000000"/>
          <w:kern w:val="0"/>
          <w:sz w:val="24"/>
        </w:rPr>
        <w:t xml:space="preserve">, </w:t>
      </w:r>
      <w:bookmarkStart w:id="74" w:name="OLE_LINK394"/>
      <w:bookmarkStart w:id="75" w:name="OLE_LINK395"/>
      <w:r w:rsidR="00CB0373" w:rsidRPr="0050200B">
        <w:rPr>
          <w:rFonts w:ascii="Book Antiqua" w:hAnsi="Book Antiqua"/>
          <w:b/>
          <w:bCs/>
          <w:color w:val="000000"/>
          <w:kern w:val="0"/>
          <w:sz w:val="24"/>
        </w:rPr>
        <w:t>m</w:t>
      </w:r>
      <w:r w:rsidR="000C5D94" w:rsidRPr="0050200B">
        <w:rPr>
          <w:rFonts w:ascii="Book Antiqua" w:hAnsi="Book Antiqua"/>
          <w:b/>
          <w:bCs/>
          <w:color w:val="000000"/>
          <w:kern w:val="0"/>
          <w:sz w:val="24"/>
        </w:rPr>
        <w:t>ucosal-associated invariant T</w:t>
      </w:r>
      <w:bookmarkEnd w:id="74"/>
      <w:bookmarkEnd w:id="75"/>
      <w:r w:rsidR="00CB0373" w:rsidRPr="0050200B">
        <w:rPr>
          <w:rFonts w:ascii="Book Antiqua" w:hAnsi="Book Antiqua"/>
          <w:b/>
          <w:bCs/>
          <w:color w:val="000000"/>
          <w:kern w:val="0"/>
          <w:sz w:val="24"/>
        </w:rPr>
        <w:t xml:space="preserve"> </w:t>
      </w:r>
      <w:r w:rsidR="006B6D7A" w:rsidRPr="0050200B">
        <w:rPr>
          <w:rFonts w:ascii="Book Antiqua" w:hAnsi="Book Antiqua"/>
          <w:b/>
          <w:bCs/>
          <w:color w:val="000000"/>
          <w:kern w:val="0"/>
          <w:sz w:val="24"/>
        </w:rPr>
        <w:t xml:space="preserve">cell counts and percentage </w:t>
      </w:r>
      <w:r w:rsidR="002616E6" w:rsidRPr="0050200B">
        <w:rPr>
          <w:rFonts w:ascii="Book Antiqua" w:hAnsi="Book Antiqua"/>
          <w:b/>
          <w:bCs/>
          <w:color w:val="000000"/>
          <w:kern w:val="0"/>
          <w:sz w:val="24"/>
        </w:rPr>
        <w:t xml:space="preserve">of </w:t>
      </w:r>
      <w:r w:rsidR="00CB0373" w:rsidRPr="0050200B">
        <w:rPr>
          <w:rFonts w:ascii="Book Antiqua" w:hAnsi="Book Antiqua"/>
          <w:b/>
          <w:bCs/>
          <w:color w:val="000000"/>
          <w:kern w:val="0"/>
          <w:sz w:val="24"/>
        </w:rPr>
        <w:t xml:space="preserve">mucosal-associated invariant T </w:t>
      </w:r>
      <w:r w:rsidR="002616E6" w:rsidRPr="0050200B">
        <w:rPr>
          <w:rFonts w:ascii="Book Antiqua" w:hAnsi="Book Antiqua"/>
          <w:b/>
          <w:bCs/>
          <w:color w:val="000000"/>
          <w:kern w:val="0"/>
          <w:sz w:val="24"/>
        </w:rPr>
        <w:t xml:space="preserve">cells </w:t>
      </w:r>
      <w:r w:rsidR="006B6D7A" w:rsidRPr="0050200B">
        <w:rPr>
          <w:rFonts w:ascii="Book Antiqua" w:hAnsi="Book Antiqua"/>
          <w:b/>
          <w:bCs/>
          <w:color w:val="000000"/>
          <w:kern w:val="0"/>
          <w:sz w:val="24"/>
        </w:rPr>
        <w:t xml:space="preserve">in </w:t>
      </w:r>
      <w:r w:rsidR="006B6D7A" w:rsidRPr="0050200B">
        <w:rPr>
          <w:rFonts w:ascii="Book Antiqua" w:eastAsia="等线" w:hAnsi="Book Antiqua"/>
          <w:b/>
          <w:bCs/>
          <w:color w:val="000000"/>
          <w:kern w:val="0"/>
          <w:sz w:val="24"/>
        </w:rPr>
        <w:t>patients</w:t>
      </w:r>
      <w:r w:rsidR="006B6D7A" w:rsidRPr="0050200B">
        <w:rPr>
          <w:rFonts w:ascii="Book Antiqua" w:hAnsi="Book Antiqua"/>
          <w:b/>
          <w:bCs/>
          <w:color w:val="000000"/>
          <w:kern w:val="0"/>
          <w:sz w:val="24"/>
        </w:rPr>
        <w:t xml:space="preserve"> with</w:t>
      </w:r>
      <w:r w:rsidR="00CB0373" w:rsidRPr="0050200B">
        <w:rPr>
          <w:rFonts w:ascii="Book Antiqua" w:eastAsia="等线" w:hAnsi="Book Antiqua"/>
          <w:b/>
          <w:bCs/>
          <w:color w:val="000000"/>
          <w:kern w:val="0"/>
          <w:sz w:val="24"/>
        </w:rPr>
        <w:t xml:space="preserve"> hepatitis B virus</w:t>
      </w:r>
      <w:r w:rsidR="006B6D7A" w:rsidRPr="0050200B">
        <w:rPr>
          <w:rFonts w:ascii="Book Antiqua" w:eastAsia="等线" w:hAnsi="Book Antiqua"/>
          <w:b/>
          <w:bCs/>
          <w:color w:val="000000"/>
          <w:kern w:val="0"/>
          <w:sz w:val="24"/>
        </w:rPr>
        <w:t xml:space="preserve">-related liver failure. </w:t>
      </w:r>
      <w:r w:rsidR="006B6D7A" w:rsidRPr="0050200B">
        <w:rPr>
          <w:rFonts w:ascii="Book Antiqua" w:eastAsia="等线" w:hAnsi="Book Antiqua"/>
          <w:color w:val="000000"/>
          <w:kern w:val="0"/>
          <w:sz w:val="24"/>
        </w:rPr>
        <w:t xml:space="preserve">The </w:t>
      </w:r>
      <w:r w:rsidR="00CB0373" w:rsidRPr="0050200B">
        <w:rPr>
          <w:rFonts w:ascii="Book Antiqua" w:eastAsia="等线" w:hAnsi="Book Antiqua"/>
          <w:color w:val="000000"/>
          <w:kern w:val="0"/>
          <w:sz w:val="24"/>
        </w:rPr>
        <w:t>receiver characteristic operator</w:t>
      </w:r>
      <w:r w:rsidR="006B6D7A" w:rsidRPr="0050200B">
        <w:rPr>
          <w:rFonts w:ascii="Book Antiqua" w:eastAsia="等线" w:hAnsi="Book Antiqua"/>
          <w:color w:val="000000"/>
          <w:kern w:val="0"/>
          <w:sz w:val="24"/>
        </w:rPr>
        <w:t xml:space="preserve"> curve of </w:t>
      </w:r>
      <w:r w:rsidR="00CB0373" w:rsidRPr="0050200B">
        <w:rPr>
          <w:rFonts w:ascii="Book Antiqua" w:hAnsi="Book Antiqua"/>
          <w:color w:val="000000"/>
          <w:kern w:val="0"/>
          <w:sz w:val="24"/>
        </w:rPr>
        <w:t xml:space="preserve">model for end-stage liver disease </w:t>
      </w:r>
      <w:r w:rsidR="00994B94">
        <w:rPr>
          <w:rFonts w:ascii="Book Antiqua" w:hAnsi="Book Antiqua"/>
          <w:color w:val="000000"/>
          <w:kern w:val="0"/>
          <w:sz w:val="24"/>
        </w:rPr>
        <w:t xml:space="preserve">(MELD) </w:t>
      </w:r>
      <w:r w:rsidR="006B6D7A" w:rsidRPr="0050200B">
        <w:rPr>
          <w:rFonts w:ascii="Book Antiqua" w:hAnsi="Book Antiqua"/>
          <w:color w:val="000000"/>
          <w:kern w:val="0"/>
          <w:sz w:val="24"/>
        </w:rPr>
        <w:t xml:space="preserve">score and </w:t>
      </w:r>
      <w:r w:rsidR="00CB0373" w:rsidRPr="0050200B">
        <w:rPr>
          <w:rFonts w:ascii="Book Antiqua" w:hAnsi="Book Antiqua"/>
          <w:color w:val="000000"/>
          <w:kern w:val="0"/>
          <w:sz w:val="24"/>
        </w:rPr>
        <w:t xml:space="preserve">mucosal-associated invariant T </w:t>
      </w:r>
      <w:r w:rsidR="00994B94">
        <w:rPr>
          <w:rFonts w:ascii="Book Antiqua" w:hAnsi="Book Antiqua"/>
          <w:color w:val="000000"/>
          <w:kern w:val="0"/>
          <w:sz w:val="24"/>
        </w:rPr>
        <w:t xml:space="preserve">(MALT) </w:t>
      </w:r>
      <w:r w:rsidR="006B6D7A" w:rsidRPr="0050200B">
        <w:rPr>
          <w:rFonts w:ascii="Book Antiqua" w:hAnsi="Book Antiqua"/>
          <w:color w:val="000000"/>
          <w:kern w:val="0"/>
          <w:sz w:val="24"/>
        </w:rPr>
        <w:t>cells counts and percentage</w:t>
      </w:r>
      <w:r w:rsidR="00641431" w:rsidRPr="0050200B">
        <w:rPr>
          <w:rFonts w:ascii="Book Antiqua" w:hAnsi="Book Antiqua"/>
          <w:color w:val="000000"/>
          <w:kern w:val="0"/>
          <w:sz w:val="24"/>
        </w:rPr>
        <w:t xml:space="preserve"> </w:t>
      </w:r>
      <w:r w:rsidR="002616E6" w:rsidRPr="0050200B">
        <w:rPr>
          <w:rFonts w:ascii="Book Antiqua" w:hAnsi="Book Antiqua"/>
          <w:color w:val="000000"/>
          <w:kern w:val="0"/>
          <w:sz w:val="24"/>
        </w:rPr>
        <w:t>(</w:t>
      </w:r>
      <w:r w:rsidR="006B6D7A" w:rsidRPr="0050200B">
        <w:rPr>
          <w:rFonts w:ascii="Book Antiqua" w:hAnsi="Book Antiqua"/>
          <w:color w:val="000000"/>
          <w:kern w:val="0"/>
          <w:sz w:val="24"/>
        </w:rPr>
        <w:t>%</w:t>
      </w:r>
      <w:r w:rsidR="002616E6" w:rsidRPr="0050200B">
        <w:rPr>
          <w:rFonts w:ascii="Book Antiqua" w:hAnsi="Book Antiqua"/>
          <w:color w:val="000000"/>
          <w:kern w:val="0"/>
          <w:sz w:val="24"/>
        </w:rPr>
        <w:t>)</w:t>
      </w:r>
      <w:r w:rsidR="006B6D7A" w:rsidRPr="0050200B">
        <w:rPr>
          <w:rFonts w:ascii="Book Antiqua" w:hAnsi="Book Antiqua"/>
          <w:color w:val="000000"/>
          <w:kern w:val="0"/>
          <w:sz w:val="24"/>
        </w:rPr>
        <w:t>.</w:t>
      </w:r>
      <w:r w:rsidR="00CB0373" w:rsidRPr="0050200B">
        <w:rPr>
          <w:rFonts w:ascii="Book Antiqua" w:hAnsi="Book Antiqua"/>
          <w:color w:val="000000"/>
          <w:kern w:val="0"/>
          <w:sz w:val="24"/>
        </w:rPr>
        <w:t xml:space="preserve"> AUC: Area under the curve.</w:t>
      </w:r>
    </w:p>
    <w:p w:rsidR="00271699" w:rsidRPr="0050200B" w:rsidRDefault="00504D10" w:rsidP="0050200B">
      <w:pPr>
        <w:autoSpaceDE w:val="0"/>
        <w:autoSpaceDN w:val="0"/>
        <w:adjustRightInd w:val="0"/>
        <w:snapToGrid w:val="0"/>
        <w:spacing w:line="360" w:lineRule="auto"/>
        <w:rPr>
          <w:rFonts w:ascii="Book Antiqua" w:hAnsi="Book Antiqua"/>
          <w:color w:val="000000"/>
          <w:kern w:val="0"/>
          <w:sz w:val="24"/>
        </w:rPr>
      </w:pPr>
      <w:r w:rsidRPr="0050200B">
        <w:rPr>
          <w:rFonts w:ascii="Book Antiqua" w:hAnsi="Book Antiqua"/>
          <w:color w:val="000000"/>
          <w:kern w:val="0"/>
          <w:sz w:val="24"/>
        </w:rPr>
        <w:br w:type="page"/>
      </w:r>
      <w:r w:rsidR="001F0A0F">
        <w:rPr>
          <w:rFonts w:ascii="Book Antiqua" w:hAnsi="Book Antiqua"/>
          <w:noProof/>
          <w:sz w:val="24"/>
        </w:rPr>
        <w:lastRenderedPageBreak/>
        <w:drawing>
          <wp:inline distT="0" distB="0" distL="0" distR="0">
            <wp:extent cx="5160010" cy="3592195"/>
            <wp:effectExtent l="0" t="0" r="2540" b="825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010" cy="3592195"/>
                    </a:xfrm>
                    <a:prstGeom prst="rect">
                      <a:avLst/>
                    </a:prstGeom>
                    <a:noFill/>
                    <a:ln>
                      <a:noFill/>
                    </a:ln>
                  </pic:spPr>
                </pic:pic>
              </a:graphicData>
            </a:graphic>
          </wp:inline>
        </w:drawing>
      </w:r>
    </w:p>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b/>
          <w:bCs/>
          <w:color w:val="000000"/>
          <w:kern w:val="0"/>
          <w:sz w:val="24"/>
        </w:rPr>
        <w:t xml:space="preserve">Figure </w:t>
      </w:r>
      <w:r w:rsidR="00895CD7" w:rsidRPr="0050200B">
        <w:rPr>
          <w:rFonts w:ascii="Book Antiqua" w:hAnsi="Book Antiqua"/>
          <w:b/>
          <w:bCs/>
          <w:color w:val="000000"/>
          <w:kern w:val="0"/>
          <w:sz w:val="24"/>
        </w:rPr>
        <w:t>7</w:t>
      </w:r>
      <w:r w:rsidR="00CB0373" w:rsidRPr="0050200B">
        <w:rPr>
          <w:rFonts w:ascii="Book Antiqua" w:hAnsi="Book Antiqua"/>
          <w:b/>
          <w:bCs/>
          <w:color w:val="000000"/>
          <w:kern w:val="0"/>
          <w:sz w:val="24"/>
        </w:rPr>
        <w:t xml:space="preserve"> </w:t>
      </w:r>
      <w:r w:rsidRPr="0050200B">
        <w:rPr>
          <w:rFonts w:ascii="Book Antiqua" w:hAnsi="Book Antiqua"/>
          <w:b/>
          <w:bCs/>
          <w:color w:val="000000"/>
          <w:kern w:val="0"/>
          <w:sz w:val="24"/>
        </w:rPr>
        <w:t>Plasma</w:t>
      </w:r>
      <w:r w:rsidRPr="0050200B">
        <w:rPr>
          <w:rFonts w:ascii="Book Antiqua" w:eastAsia="等线" w:hAnsi="Book Antiqua"/>
          <w:b/>
          <w:bCs/>
          <w:color w:val="000000"/>
          <w:kern w:val="0"/>
          <w:sz w:val="24"/>
        </w:rPr>
        <w:t xml:space="preserve"> levels of interleukin-12 and </w:t>
      </w:r>
      <w:r w:rsidR="00CB0373" w:rsidRPr="0050200B">
        <w:rPr>
          <w:rFonts w:ascii="Book Antiqua" w:eastAsia="等线" w:hAnsi="Book Antiqua"/>
          <w:b/>
          <w:bCs/>
          <w:color w:val="000000"/>
          <w:kern w:val="0"/>
          <w:sz w:val="24"/>
        </w:rPr>
        <w:t>interleukin</w:t>
      </w:r>
      <w:r w:rsidRPr="0050200B">
        <w:rPr>
          <w:rFonts w:ascii="Book Antiqua" w:eastAsia="等线" w:hAnsi="Book Antiqua"/>
          <w:b/>
          <w:bCs/>
          <w:color w:val="000000"/>
          <w:kern w:val="0"/>
          <w:sz w:val="24"/>
        </w:rPr>
        <w:t>-18 were increased in patients</w:t>
      </w:r>
      <w:r w:rsidRPr="0050200B">
        <w:rPr>
          <w:rFonts w:ascii="Book Antiqua" w:hAnsi="Book Antiqua"/>
          <w:b/>
          <w:bCs/>
          <w:color w:val="000000"/>
          <w:kern w:val="0"/>
          <w:sz w:val="24"/>
        </w:rPr>
        <w:t xml:space="preserve"> with</w:t>
      </w:r>
      <w:r w:rsidRPr="0050200B">
        <w:rPr>
          <w:rFonts w:ascii="Book Antiqua" w:eastAsia="等线" w:hAnsi="Book Antiqua"/>
          <w:b/>
          <w:bCs/>
          <w:color w:val="000000"/>
          <w:kern w:val="0"/>
          <w:sz w:val="24"/>
        </w:rPr>
        <w:t xml:space="preserve"> hepatitis B virus-related liver failure</w:t>
      </w:r>
      <w:r w:rsidRPr="0050200B">
        <w:rPr>
          <w:rFonts w:ascii="Book Antiqua" w:hAnsi="Book Antiqua"/>
          <w:b/>
          <w:bCs/>
          <w:color w:val="000000"/>
          <w:kern w:val="0"/>
          <w:sz w:val="24"/>
        </w:rPr>
        <w:t xml:space="preserve">. </w:t>
      </w:r>
      <w:r w:rsidR="001C0B77">
        <w:rPr>
          <w:rFonts w:ascii="Book Antiqua" w:hAnsi="Book Antiqua"/>
          <w:color w:val="000000"/>
          <w:kern w:val="0"/>
          <w:sz w:val="24"/>
        </w:rPr>
        <w:t xml:space="preserve">A-D: </w:t>
      </w:r>
      <w:r w:rsidRPr="0050200B">
        <w:rPr>
          <w:rFonts w:ascii="Book Antiqua" w:hAnsi="Book Antiqua"/>
          <w:color w:val="000000"/>
          <w:kern w:val="0"/>
          <w:sz w:val="24"/>
        </w:rPr>
        <w:t xml:space="preserve">Plasma level of </w:t>
      </w:r>
      <w:r w:rsidR="00FE5629">
        <w:rPr>
          <w:rFonts w:ascii="Book Antiqua" w:hAnsi="Book Antiqua"/>
          <w:color w:val="000000"/>
          <w:kern w:val="0"/>
          <w:sz w:val="24"/>
        </w:rPr>
        <w:t>interleukin (</w:t>
      </w:r>
      <w:r w:rsidRPr="0050200B">
        <w:rPr>
          <w:rFonts w:ascii="Book Antiqua" w:hAnsi="Book Antiqua"/>
          <w:color w:val="000000"/>
          <w:kern w:val="0"/>
          <w:sz w:val="24"/>
        </w:rPr>
        <w:t>IL</w:t>
      </w:r>
      <w:r w:rsidR="00FE5629">
        <w:rPr>
          <w:rFonts w:ascii="Book Antiqua" w:hAnsi="Book Antiqua"/>
          <w:color w:val="000000"/>
          <w:kern w:val="0"/>
          <w:sz w:val="24"/>
        </w:rPr>
        <w:t>)</w:t>
      </w:r>
      <w:r w:rsidRPr="0050200B">
        <w:rPr>
          <w:rFonts w:ascii="Book Antiqua" w:hAnsi="Book Antiqua"/>
          <w:color w:val="000000"/>
          <w:kern w:val="0"/>
          <w:sz w:val="24"/>
        </w:rPr>
        <w:t xml:space="preserve">-12p70 (A), IL-18 (B), IL-7 (C) and </w:t>
      </w:r>
      <w:r w:rsidRPr="0050200B">
        <w:rPr>
          <w:rFonts w:ascii="Book Antiqua" w:eastAsia="Times-Roman" w:hAnsi="Book Antiqua"/>
          <w:color w:val="000000"/>
          <w:kern w:val="0"/>
          <w:sz w:val="24"/>
        </w:rPr>
        <w:t>interferon</w:t>
      </w:r>
      <w:r w:rsidRPr="0050200B">
        <w:rPr>
          <w:rFonts w:ascii="Book Antiqua" w:hAnsi="Book Antiqua"/>
          <w:color w:val="000000"/>
          <w:kern w:val="0"/>
          <w:sz w:val="24"/>
        </w:rPr>
        <w:t xml:space="preserve">-α (D) in </w:t>
      </w:r>
      <w:r w:rsidR="00CB0373" w:rsidRPr="0050200B">
        <w:rPr>
          <w:rFonts w:ascii="Book Antiqua" w:eastAsia="Times-Roman" w:hAnsi="Book Antiqua"/>
          <w:color w:val="000000"/>
          <w:kern w:val="0"/>
          <w:sz w:val="24"/>
        </w:rPr>
        <w:t>healthy controls</w:t>
      </w:r>
      <w:r w:rsidR="006D6D66">
        <w:rPr>
          <w:rFonts w:ascii="Book Antiqua" w:eastAsia="Times-Roman" w:hAnsi="Book Antiqua"/>
          <w:color w:val="000000"/>
          <w:kern w:val="0"/>
          <w:sz w:val="24"/>
        </w:rPr>
        <w:t xml:space="preserve"> (HC)</w:t>
      </w:r>
      <w:r w:rsidR="00CB0373"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n</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w:t>
      </w:r>
      <w:r w:rsidRPr="0050200B">
        <w:rPr>
          <w:rFonts w:ascii="Book Antiqua" w:eastAsia="Times-Roman" w:hAnsi="Book Antiqua"/>
          <w:color w:val="000000"/>
          <w:kern w:val="0"/>
          <w:sz w:val="24"/>
        </w:rPr>
        <w:t xml:space="preserve"> 40)</w:t>
      </w:r>
      <w:r w:rsidRPr="0050200B">
        <w:rPr>
          <w:rFonts w:ascii="Book Antiqua" w:hAnsi="Book Antiqua"/>
          <w:color w:val="000000"/>
          <w:kern w:val="0"/>
          <w:sz w:val="24"/>
        </w:rPr>
        <w:t xml:space="preserve"> and patients with </w:t>
      </w:r>
      <w:r w:rsidR="00CB0373" w:rsidRPr="0050200B">
        <w:rPr>
          <w:rFonts w:ascii="Book Antiqua" w:hAnsi="Book Antiqua"/>
          <w:color w:val="000000"/>
          <w:kern w:val="0"/>
          <w:sz w:val="24"/>
        </w:rPr>
        <w:t>hepatitis B virus</w:t>
      </w:r>
      <w:r w:rsidR="006D6D66">
        <w:rPr>
          <w:rFonts w:ascii="Book Antiqua" w:hAnsi="Book Antiqua"/>
          <w:color w:val="000000"/>
          <w:kern w:val="0"/>
          <w:sz w:val="24"/>
        </w:rPr>
        <w:t xml:space="preserve"> (HBV)</w:t>
      </w:r>
      <w:r w:rsidRPr="0050200B">
        <w:rPr>
          <w:rFonts w:ascii="Book Antiqua" w:hAnsi="Book Antiqua"/>
          <w:color w:val="000000"/>
          <w:kern w:val="0"/>
          <w:sz w:val="24"/>
        </w:rPr>
        <w:t>-related liver failure (</w:t>
      </w:r>
      <w:r w:rsidRPr="0050200B">
        <w:rPr>
          <w:rFonts w:ascii="Book Antiqua" w:hAnsi="Book Antiqua"/>
          <w:i/>
          <w:iCs/>
          <w:color w:val="000000"/>
          <w:kern w:val="0"/>
          <w:sz w:val="24"/>
        </w:rPr>
        <w:t>n</w:t>
      </w:r>
      <w:r w:rsidRPr="0050200B">
        <w:rPr>
          <w:rFonts w:ascii="Book Antiqua" w:hAnsi="Book Antiqua"/>
          <w:color w:val="000000"/>
          <w:kern w:val="0"/>
          <w:sz w:val="24"/>
        </w:rPr>
        <w:t xml:space="preserve"> </w:t>
      </w:r>
      <w:r w:rsidRPr="0050200B">
        <w:rPr>
          <w:rFonts w:ascii="Book Antiqua" w:hAnsi="Book Antiqua"/>
          <w:i/>
          <w:iCs/>
          <w:color w:val="000000"/>
          <w:kern w:val="0"/>
          <w:sz w:val="24"/>
        </w:rPr>
        <w:t>=</w:t>
      </w:r>
      <w:r w:rsidRPr="0050200B">
        <w:rPr>
          <w:rFonts w:ascii="Book Antiqua" w:hAnsi="Book Antiqua"/>
          <w:color w:val="000000"/>
          <w:kern w:val="0"/>
          <w:sz w:val="24"/>
        </w:rPr>
        <w:t xml:space="preserve"> 46).</w:t>
      </w:r>
      <w:r w:rsidRPr="0050200B">
        <w:rPr>
          <w:rFonts w:ascii="Book Antiqua" w:eastAsia="Times-Roman" w:hAnsi="Book Antiqua"/>
          <w:color w:val="000000"/>
          <w:kern w:val="0"/>
          <w:sz w:val="24"/>
        </w:rPr>
        <w:t xml:space="preserve"> </w:t>
      </w:r>
      <w:r w:rsidR="00021986" w:rsidRPr="0050200B">
        <w:rPr>
          <w:rFonts w:ascii="Book Antiqua" w:eastAsia="Times-Roman" w:hAnsi="Book Antiqua"/>
          <w:color w:val="000000"/>
          <w:kern w:val="0"/>
          <w:sz w:val="24"/>
          <w:vertAlign w:val="superscript"/>
        </w:rPr>
        <w:t>a</w:t>
      </w:r>
      <w:r w:rsidRPr="0050200B">
        <w:rPr>
          <w:rFonts w:ascii="Book Antiqua" w:eastAsia="Times-Roman" w:hAnsi="Book Antiqua"/>
          <w:i/>
          <w:iCs/>
          <w:color w:val="000000"/>
          <w:kern w:val="0"/>
          <w:sz w:val="24"/>
        </w:rPr>
        <w:t>P</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&lt;</w:t>
      </w:r>
      <w:r w:rsidRPr="0050200B">
        <w:rPr>
          <w:rFonts w:ascii="Book Antiqua" w:eastAsia="Times-Roman" w:hAnsi="Book Antiqua"/>
          <w:color w:val="000000"/>
          <w:kern w:val="0"/>
          <w:sz w:val="24"/>
        </w:rPr>
        <w:t xml:space="preserve"> 0.05; </w:t>
      </w:r>
      <w:r w:rsidR="00021986" w:rsidRPr="0050200B">
        <w:rPr>
          <w:rFonts w:ascii="Book Antiqua" w:eastAsia="Times-Roman" w:hAnsi="Book Antiqua"/>
          <w:color w:val="000000"/>
          <w:kern w:val="0"/>
          <w:sz w:val="24"/>
          <w:vertAlign w:val="superscript"/>
        </w:rPr>
        <w:t>d</w:t>
      </w:r>
      <w:r w:rsidRPr="0050200B">
        <w:rPr>
          <w:rFonts w:ascii="Book Antiqua" w:eastAsia="Times-Roman" w:hAnsi="Book Antiqua"/>
          <w:i/>
          <w:iCs/>
          <w:color w:val="000000"/>
          <w:kern w:val="0"/>
          <w:sz w:val="24"/>
        </w:rPr>
        <w:t>P</w:t>
      </w:r>
      <w:r w:rsidRPr="0050200B">
        <w:rPr>
          <w:rFonts w:ascii="Book Antiqua" w:eastAsia="Times-Roman" w:hAnsi="Book Antiqua"/>
          <w:color w:val="000000"/>
          <w:kern w:val="0"/>
          <w:sz w:val="24"/>
        </w:rPr>
        <w:t xml:space="preserve"> </w:t>
      </w:r>
      <w:r w:rsidRPr="0050200B">
        <w:rPr>
          <w:rFonts w:ascii="Book Antiqua" w:eastAsia="Times-Roman" w:hAnsi="Book Antiqua"/>
          <w:i/>
          <w:iCs/>
          <w:color w:val="000000"/>
          <w:kern w:val="0"/>
          <w:sz w:val="24"/>
        </w:rPr>
        <w:t>&lt;</w:t>
      </w:r>
      <w:r w:rsidRPr="0050200B">
        <w:rPr>
          <w:rFonts w:ascii="Book Antiqua" w:eastAsia="Times-Roman" w:hAnsi="Book Antiqua"/>
          <w:color w:val="000000"/>
          <w:kern w:val="0"/>
          <w:sz w:val="24"/>
        </w:rPr>
        <w:t xml:space="preserve"> 0.0001</w:t>
      </w:r>
      <w:r w:rsidR="00CB0373" w:rsidRPr="0050200B">
        <w:rPr>
          <w:rFonts w:ascii="Book Antiqua" w:hAnsi="Book Antiqua"/>
          <w:color w:val="000000"/>
          <w:kern w:val="0"/>
          <w:sz w:val="24"/>
        </w:rPr>
        <w:t>.</w:t>
      </w:r>
      <w:r w:rsidRPr="0050200B">
        <w:rPr>
          <w:rFonts w:ascii="Book Antiqua" w:eastAsia="Times-Roman" w:hAnsi="Book Antiqua"/>
          <w:color w:val="000000"/>
          <w:kern w:val="0"/>
          <w:sz w:val="24"/>
        </w:rPr>
        <w:t xml:space="preserve"> </w:t>
      </w:r>
      <w:r w:rsidRPr="0050200B">
        <w:rPr>
          <w:rFonts w:ascii="Book Antiqua" w:hAnsi="Book Antiqua"/>
          <w:color w:val="000000"/>
          <w:kern w:val="0"/>
          <w:sz w:val="24"/>
        </w:rPr>
        <w:t>n.s.</w:t>
      </w:r>
      <w:r w:rsidR="00E1114B">
        <w:rPr>
          <w:rFonts w:ascii="Book Antiqua" w:hAnsi="Book Antiqua"/>
          <w:color w:val="000000"/>
          <w:kern w:val="0"/>
          <w:sz w:val="24"/>
        </w:rPr>
        <w:t>:</w:t>
      </w:r>
      <w:r w:rsidRPr="0050200B">
        <w:rPr>
          <w:rFonts w:ascii="Book Antiqua" w:hAnsi="Book Antiqua"/>
          <w:color w:val="000000"/>
          <w:kern w:val="0"/>
          <w:sz w:val="24"/>
        </w:rPr>
        <w:t xml:space="preserve"> </w:t>
      </w:r>
      <w:r w:rsidRPr="0050200B">
        <w:rPr>
          <w:rFonts w:ascii="Book Antiqua" w:hAnsi="Book Antiqua"/>
          <w:caps/>
          <w:color w:val="000000"/>
          <w:kern w:val="0"/>
          <w:sz w:val="24"/>
        </w:rPr>
        <w:t>n</w:t>
      </w:r>
      <w:r w:rsidRPr="0050200B">
        <w:rPr>
          <w:rFonts w:ascii="Book Antiqua" w:hAnsi="Book Antiqua"/>
          <w:color w:val="000000"/>
          <w:kern w:val="0"/>
          <w:sz w:val="24"/>
        </w:rPr>
        <w:t>o significance</w:t>
      </w:r>
      <w:r w:rsidR="00D50614" w:rsidRPr="0050200B">
        <w:rPr>
          <w:rFonts w:ascii="Book Antiqua" w:hAnsi="Book Antiqua"/>
          <w:color w:val="000000"/>
          <w:kern w:val="0"/>
          <w:sz w:val="24"/>
        </w:rPr>
        <w:t xml:space="preserve">. </w:t>
      </w:r>
    </w:p>
    <w:p w:rsidR="00AD69EA" w:rsidRPr="0050200B" w:rsidRDefault="00D50614" w:rsidP="0050200B">
      <w:pPr>
        <w:snapToGrid w:val="0"/>
        <w:spacing w:line="360" w:lineRule="auto"/>
        <w:rPr>
          <w:rFonts w:ascii="Book Antiqua" w:hAnsi="Book Antiqua"/>
          <w:b/>
          <w:bCs/>
          <w:color w:val="000000"/>
          <w:sz w:val="24"/>
        </w:rPr>
      </w:pPr>
      <w:r w:rsidRPr="0050200B">
        <w:rPr>
          <w:rFonts w:ascii="Book Antiqua" w:hAnsi="Book Antiqua"/>
          <w:b/>
          <w:bCs/>
          <w:color w:val="000000"/>
          <w:sz w:val="24"/>
        </w:rPr>
        <w:br w:type="page"/>
      </w:r>
      <w:r w:rsidR="00AD69EA" w:rsidRPr="0050200B">
        <w:rPr>
          <w:rFonts w:ascii="Book Antiqua" w:hAnsi="Book Antiqua"/>
          <w:b/>
          <w:bCs/>
          <w:color w:val="000000"/>
          <w:sz w:val="24"/>
        </w:rPr>
        <w:lastRenderedPageBreak/>
        <w:t>Table 1</w:t>
      </w:r>
      <w:r w:rsidRPr="0050200B">
        <w:rPr>
          <w:rFonts w:ascii="Book Antiqua" w:hAnsi="Book Antiqua"/>
          <w:b/>
          <w:bCs/>
          <w:color w:val="000000"/>
          <w:sz w:val="24"/>
        </w:rPr>
        <w:t xml:space="preserve"> </w:t>
      </w:r>
      <w:r w:rsidR="00AD69EA" w:rsidRPr="0050200B">
        <w:rPr>
          <w:rFonts w:ascii="Book Antiqua" w:hAnsi="Book Antiqua"/>
          <w:b/>
          <w:color w:val="000000"/>
          <w:sz w:val="24"/>
        </w:rPr>
        <w:t xml:space="preserve">Characteristics of healthy controls and </w:t>
      </w:r>
      <w:r w:rsidRPr="0050200B">
        <w:rPr>
          <w:rFonts w:ascii="Book Antiqua" w:hAnsi="Book Antiqua"/>
          <w:b/>
          <w:color w:val="000000"/>
          <w:sz w:val="24"/>
        </w:rPr>
        <w:t>chronic hepatitis B</w:t>
      </w:r>
      <w:r w:rsidR="00AD69EA" w:rsidRPr="0050200B">
        <w:rPr>
          <w:rFonts w:ascii="Book Antiqua" w:hAnsi="Book Antiqua"/>
          <w:b/>
          <w:color w:val="000000"/>
          <w:sz w:val="24"/>
        </w:rPr>
        <w:t xml:space="preserve"> and </w:t>
      </w:r>
      <w:r w:rsidRPr="0050200B">
        <w:rPr>
          <w:rFonts w:ascii="Book Antiqua" w:hAnsi="Book Antiqua"/>
          <w:b/>
          <w:color w:val="000000"/>
          <w:sz w:val="24"/>
        </w:rPr>
        <w:t>hepatitis B virus</w:t>
      </w:r>
      <w:r w:rsidR="00AD69EA" w:rsidRPr="0050200B">
        <w:rPr>
          <w:rFonts w:ascii="Book Antiqua" w:hAnsi="Book Antiqua"/>
          <w:b/>
          <w:color w:val="000000"/>
          <w:sz w:val="24"/>
        </w:rPr>
        <w:t>-related liver failure patients</w:t>
      </w:r>
    </w:p>
    <w:tbl>
      <w:tblPr>
        <w:tblW w:w="10044" w:type="dxa"/>
        <w:tblInd w:w="-438" w:type="dxa"/>
        <w:tblLook w:val="04A0" w:firstRow="1" w:lastRow="0" w:firstColumn="1" w:lastColumn="0" w:noHBand="0" w:noVBand="1"/>
      </w:tblPr>
      <w:tblGrid>
        <w:gridCol w:w="3807"/>
        <w:gridCol w:w="1701"/>
        <w:gridCol w:w="2409"/>
        <w:gridCol w:w="2127"/>
      </w:tblGrid>
      <w:tr w:rsidR="00AD69EA" w:rsidRPr="0050200B" w:rsidTr="00B6044C">
        <w:trPr>
          <w:trHeight w:val="389"/>
        </w:trPr>
        <w:tc>
          <w:tcPr>
            <w:tcW w:w="3807" w:type="dxa"/>
            <w:tcBorders>
              <w:top w:val="single" w:sz="12" w:space="0" w:color="auto"/>
              <w:left w:val="nil"/>
              <w:bottom w:val="single" w:sz="4"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b/>
                <w:bCs/>
                <w:color w:val="000000"/>
                <w:kern w:val="0"/>
                <w:sz w:val="24"/>
              </w:rPr>
            </w:pPr>
            <w:bookmarkStart w:id="76" w:name="_Hlk39669164"/>
            <w:r w:rsidRPr="0050200B">
              <w:rPr>
                <w:rFonts w:ascii="Book Antiqua" w:hAnsi="Book Antiqua"/>
                <w:b/>
                <w:bCs/>
                <w:color w:val="000000"/>
                <w:kern w:val="0"/>
                <w:sz w:val="24"/>
              </w:rPr>
              <w:t xml:space="preserve">Clinical </w:t>
            </w:r>
            <w:r w:rsidR="005474DA" w:rsidRPr="0050200B">
              <w:rPr>
                <w:rFonts w:ascii="Book Antiqua" w:hAnsi="Book Antiqua"/>
                <w:b/>
                <w:bCs/>
                <w:color w:val="000000"/>
                <w:kern w:val="0"/>
                <w:sz w:val="24"/>
              </w:rPr>
              <w:t>parameters</w:t>
            </w:r>
          </w:p>
        </w:tc>
        <w:tc>
          <w:tcPr>
            <w:tcW w:w="1701" w:type="dxa"/>
            <w:tcBorders>
              <w:top w:val="single" w:sz="12" w:space="0" w:color="auto"/>
              <w:left w:val="nil"/>
              <w:bottom w:val="single" w:sz="4"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b/>
                <w:bCs/>
                <w:color w:val="000000"/>
                <w:kern w:val="0"/>
                <w:sz w:val="24"/>
              </w:rPr>
            </w:pPr>
            <w:r w:rsidRPr="0050200B">
              <w:rPr>
                <w:rFonts w:ascii="Book Antiqua" w:hAnsi="Book Antiqua"/>
                <w:b/>
                <w:bCs/>
                <w:color w:val="000000"/>
                <w:kern w:val="0"/>
                <w:sz w:val="24"/>
              </w:rPr>
              <w:t>HC</w:t>
            </w:r>
          </w:p>
        </w:tc>
        <w:tc>
          <w:tcPr>
            <w:tcW w:w="2409" w:type="dxa"/>
            <w:tcBorders>
              <w:top w:val="single" w:sz="12" w:space="0" w:color="auto"/>
              <w:left w:val="nil"/>
              <w:bottom w:val="single" w:sz="4"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b/>
                <w:bCs/>
                <w:color w:val="000000"/>
                <w:kern w:val="0"/>
                <w:sz w:val="24"/>
              </w:rPr>
            </w:pPr>
            <w:r w:rsidRPr="0050200B">
              <w:rPr>
                <w:rFonts w:ascii="Book Antiqua" w:hAnsi="Book Antiqua"/>
                <w:b/>
                <w:bCs/>
                <w:color w:val="000000"/>
                <w:kern w:val="0"/>
                <w:sz w:val="24"/>
              </w:rPr>
              <w:t>CHB</w:t>
            </w:r>
          </w:p>
        </w:tc>
        <w:tc>
          <w:tcPr>
            <w:tcW w:w="2127" w:type="dxa"/>
            <w:tcBorders>
              <w:top w:val="single" w:sz="12" w:space="0" w:color="auto"/>
              <w:left w:val="nil"/>
              <w:bottom w:val="single" w:sz="4"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b/>
                <w:bCs/>
                <w:color w:val="000000"/>
                <w:kern w:val="0"/>
                <w:sz w:val="24"/>
              </w:rPr>
            </w:pPr>
            <w:r w:rsidRPr="0050200B">
              <w:rPr>
                <w:rFonts w:ascii="Book Antiqua" w:hAnsi="Book Antiqua"/>
                <w:b/>
                <w:bCs/>
                <w:color w:val="000000"/>
                <w:kern w:val="0"/>
                <w:sz w:val="24"/>
              </w:rPr>
              <w:t>HBV-related</w:t>
            </w:r>
            <w:r w:rsidR="00B91BDF" w:rsidRPr="0050200B">
              <w:rPr>
                <w:rFonts w:ascii="Book Antiqua" w:hAnsi="Book Antiqua"/>
                <w:b/>
                <w:bCs/>
                <w:color w:val="000000"/>
                <w:kern w:val="0"/>
                <w:sz w:val="24"/>
              </w:rPr>
              <w:t xml:space="preserve"> </w:t>
            </w:r>
            <w:r w:rsidRPr="0050200B">
              <w:rPr>
                <w:rFonts w:ascii="Book Antiqua" w:hAnsi="Book Antiqua"/>
                <w:b/>
                <w:bCs/>
                <w:color w:val="000000"/>
                <w:kern w:val="0"/>
                <w:sz w:val="24"/>
              </w:rPr>
              <w:t>liver failure</w:t>
            </w:r>
          </w:p>
        </w:tc>
      </w:tr>
      <w:tr w:rsidR="00AD69EA" w:rsidRPr="0050200B" w:rsidTr="00B6044C">
        <w:trPr>
          <w:trHeight w:val="389"/>
        </w:trPr>
        <w:tc>
          <w:tcPr>
            <w:tcW w:w="3807" w:type="dxa"/>
            <w:tcBorders>
              <w:top w:val="single" w:sz="4" w:space="0" w:color="auto"/>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Number</w:t>
            </w:r>
          </w:p>
        </w:tc>
        <w:tc>
          <w:tcPr>
            <w:tcW w:w="1701" w:type="dxa"/>
            <w:tcBorders>
              <w:top w:val="single" w:sz="4" w:space="0" w:color="auto"/>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40</w:t>
            </w:r>
          </w:p>
        </w:tc>
        <w:tc>
          <w:tcPr>
            <w:tcW w:w="2409" w:type="dxa"/>
            <w:tcBorders>
              <w:top w:val="single" w:sz="4" w:space="0" w:color="auto"/>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48</w:t>
            </w:r>
          </w:p>
        </w:tc>
        <w:tc>
          <w:tcPr>
            <w:tcW w:w="2127" w:type="dxa"/>
            <w:tcBorders>
              <w:top w:val="single" w:sz="4" w:space="0" w:color="auto"/>
              <w:left w:val="nil"/>
              <w:bottom w:val="nil"/>
              <w:right w:val="nil"/>
            </w:tcBorders>
            <w:shd w:val="clear" w:color="auto" w:fill="auto"/>
            <w:noWrap/>
            <w:vAlign w:val="bottom"/>
            <w:hideMark/>
          </w:tcPr>
          <w:p w:rsidR="00AD69EA" w:rsidRPr="0050200B" w:rsidRDefault="00A3590D" w:rsidP="0050200B">
            <w:pPr>
              <w:widowControl/>
              <w:snapToGrid w:val="0"/>
              <w:spacing w:line="360" w:lineRule="auto"/>
              <w:ind w:firstLineChars="50" w:firstLine="120"/>
              <w:rPr>
                <w:rFonts w:ascii="Book Antiqua" w:hAnsi="Book Antiqua"/>
                <w:color w:val="000000"/>
                <w:kern w:val="0"/>
                <w:sz w:val="24"/>
              </w:rPr>
            </w:pPr>
            <w:r w:rsidRPr="0050200B">
              <w:rPr>
                <w:rFonts w:ascii="Book Antiqua" w:hAnsi="Book Antiqua"/>
                <w:color w:val="000000"/>
                <w:kern w:val="0"/>
                <w:sz w:val="24"/>
              </w:rPr>
              <w:t>55</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Age </w:t>
            </w:r>
            <w:r w:rsidR="001C0B77">
              <w:rPr>
                <w:rFonts w:ascii="Book Antiqua" w:hAnsi="Book Antiqua"/>
                <w:color w:val="000000"/>
                <w:kern w:val="0"/>
                <w:sz w:val="24"/>
              </w:rPr>
              <w:t xml:space="preserve">in </w:t>
            </w:r>
            <w:r w:rsidRPr="0050200B">
              <w:rPr>
                <w:rFonts w:ascii="Book Antiqua" w:hAnsi="Book Antiqua"/>
                <w:color w:val="000000"/>
                <w:kern w:val="0"/>
                <w:sz w:val="24"/>
              </w:rPr>
              <w:t>yr</w:t>
            </w:r>
            <w:r w:rsidRPr="0050200B">
              <w:rPr>
                <w:rFonts w:ascii="Book Antiqua" w:hAnsi="Book Antiqua"/>
                <w:color w:val="000000"/>
                <w:kern w:val="0"/>
                <w:sz w:val="24"/>
                <w:vertAlign w:val="superscript"/>
              </w:rPr>
              <w:t xml:space="preserve"> </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47.05</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D67A7A" w:rsidRPr="0050200B">
              <w:rPr>
                <w:rFonts w:ascii="Book Antiqua" w:hAnsi="Book Antiqua"/>
                <w:color w:val="000000"/>
                <w:kern w:val="0"/>
                <w:sz w:val="24"/>
              </w:rPr>
              <w:t>14.70</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41.63</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D67A7A" w:rsidRPr="0050200B">
              <w:rPr>
                <w:rFonts w:ascii="Book Antiqua" w:hAnsi="Book Antiqua"/>
                <w:color w:val="000000"/>
                <w:kern w:val="0"/>
                <w:sz w:val="24"/>
              </w:rPr>
              <w:t>13.08</w:t>
            </w:r>
          </w:p>
        </w:tc>
        <w:tc>
          <w:tcPr>
            <w:tcW w:w="2127" w:type="dxa"/>
            <w:tcBorders>
              <w:top w:val="nil"/>
              <w:left w:val="nil"/>
              <w:bottom w:val="nil"/>
              <w:right w:val="nil"/>
            </w:tcBorders>
            <w:shd w:val="clear" w:color="auto" w:fill="auto"/>
            <w:noWrap/>
            <w:vAlign w:val="bottom"/>
            <w:hideMark/>
          </w:tcPr>
          <w:p w:rsidR="00AD69EA" w:rsidRPr="0050200B" w:rsidRDefault="00D67A7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47.89</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11.04</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Male</w:t>
            </w:r>
            <w:r w:rsidR="001C0B77">
              <w:rPr>
                <w:rFonts w:ascii="Book Antiqua" w:hAnsi="Book Antiqua"/>
                <w:color w:val="000000"/>
                <w:kern w:val="0"/>
                <w:sz w:val="24"/>
              </w:rPr>
              <w:t>,</w:t>
            </w:r>
            <w:r w:rsidRPr="0050200B">
              <w:rPr>
                <w:rFonts w:ascii="Book Antiqua" w:hAnsi="Book Antiqua"/>
                <w:color w:val="000000"/>
                <w:kern w:val="0"/>
                <w:sz w:val="24"/>
              </w:rPr>
              <w:t xml:space="preserve"> </w:t>
            </w:r>
            <w:r w:rsidRPr="0050200B">
              <w:rPr>
                <w:rFonts w:ascii="Book Antiqua" w:hAnsi="Book Antiqua"/>
                <w:i/>
                <w:iCs/>
                <w:color w:val="000000"/>
                <w:kern w:val="0"/>
                <w:sz w:val="24"/>
              </w:rPr>
              <w:t>n</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24</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27</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37</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ALT </w:t>
            </w:r>
            <w:r w:rsidR="001C0B77">
              <w:rPr>
                <w:rFonts w:ascii="Book Antiqua" w:hAnsi="Book Antiqua"/>
                <w:color w:val="000000"/>
                <w:kern w:val="0"/>
                <w:sz w:val="24"/>
              </w:rPr>
              <w:t xml:space="preserve">in </w:t>
            </w:r>
            <w:r w:rsidRPr="0050200B">
              <w:rPr>
                <w:rFonts w:ascii="Book Antiqua" w:hAnsi="Book Antiqua"/>
                <w:color w:val="000000"/>
                <w:kern w:val="0"/>
                <w:sz w:val="24"/>
              </w:rPr>
              <w:t>U/L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16.55</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21DAD" w:rsidRPr="0050200B">
              <w:rPr>
                <w:rFonts w:ascii="Book Antiqua" w:hAnsi="Book Antiqua"/>
                <w:color w:val="000000"/>
                <w:kern w:val="0"/>
                <w:sz w:val="24"/>
              </w:rPr>
              <w:t>5.</w:t>
            </w:r>
            <w:r w:rsidRPr="0050200B">
              <w:rPr>
                <w:rFonts w:ascii="Book Antiqua" w:hAnsi="Book Antiqua"/>
                <w:color w:val="000000"/>
                <w:kern w:val="0"/>
                <w:sz w:val="24"/>
              </w:rPr>
              <w:t>4</w:t>
            </w:r>
            <w:r w:rsidR="00221DAD" w:rsidRPr="0050200B">
              <w:rPr>
                <w:rFonts w:ascii="Book Antiqua" w:hAnsi="Book Antiqua"/>
                <w:color w:val="000000"/>
                <w:kern w:val="0"/>
                <w:sz w:val="24"/>
              </w:rPr>
              <w:t>3</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327.52</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21DAD" w:rsidRPr="0050200B">
              <w:rPr>
                <w:rFonts w:ascii="Book Antiqua" w:hAnsi="Book Antiqua"/>
                <w:color w:val="000000"/>
                <w:kern w:val="0"/>
                <w:sz w:val="24"/>
              </w:rPr>
              <w:t>312.57</w:t>
            </w:r>
          </w:p>
        </w:tc>
        <w:tc>
          <w:tcPr>
            <w:tcW w:w="2127" w:type="dxa"/>
            <w:tcBorders>
              <w:top w:val="nil"/>
              <w:left w:val="nil"/>
              <w:bottom w:val="nil"/>
              <w:right w:val="nil"/>
            </w:tcBorders>
            <w:shd w:val="clear" w:color="auto" w:fill="auto"/>
            <w:noWrap/>
            <w:vAlign w:val="bottom"/>
            <w:hideMark/>
          </w:tcPr>
          <w:p w:rsidR="00AD69EA" w:rsidRPr="0050200B" w:rsidRDefault="00221DAD"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549.60</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686</w:t>
            </w:r>
            <w:r w:rsidR="00AD69EA" w:rsidRPr="0050200B">
              <w:rPr>
                <w:rFonts w:ascii="Book Antiqua" w:hAnsi="Book Antiqua"/>
                <w:color w:val="000000"/>
                <w:kern w:val="0"/>
                <w:sz w:val="24"/>
              </w:rPr>
              <w:t>.</w:t>
            </w:r>
            <w:r w:rsidR="00D50614" w:rsidRPr="0050200B">
              <w:rPr>
                <w:rFonts w:ascii="Book Antiqua" w:hAnsi="Book Antiqua"/>
                <w:color w:val="000000"/>
                <w:kern w:val="0"/>
                <w:sz w:val="24"/>
              </w:rPr>
              <w:t>13</w:t>
            </w:r>
            <w:r w:rsidR="00D50614" w:rsidRPr="0050200B">
              <w:rPr>
                <w:rFonts w:ascii="Book Antiqua" w:hAnsi="Book Antiqua"/>
                <w:color w:val="000000"/>
                <w:kern w:val="0"/>
                <w:sz w:val="24"/>
                <w:vertAlign w:val="superscript"/>
              </w:rPr>
              <w:t>b</w:t>
            </w:r>
            <w:r w:rsidR="00B747FC" w:rsidRPr="0050200B">
              <w:rPr>
                <w:rFonts w:ascii="Book Antiqua" w:hAnsi="Book Antiqua"/>
                <w:color w:val="000000"/>
                <w:kern w:val="0"/>
                <w:sz w:val="24"/>
                <w:vertAlign w:val="superscript"/>
              </w:rPr>
              <w:t>,</w:t>
            </w:r>
            <w:r w:rsidR="00D50614" w:rsidRPr="0050200B">
              <w:rPr>
                <w:rFonts w:ascii="Book Antiqua" w:hAnsi="Book Antiqua"/>
                <w:color w:val="000000"/>
                <w:kern w:val="0"/>
                <w:sz w:val="24"/>
                <w:vertAlign w:val="superscript"/>
              </w:rPr>
              <w:t>c</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AST</w:t>
            </w:r>
            <w:r w:rsidR="000D7D51" w:rsidRPr="0050200B">
              <w:rPr>
                <w:rFonts w:ascii="Book Antiqua" w:hAnsi="Book Antiqua"/>
                <w:color w:val="000000"/>
                <w:kern w:val="0"/>
                <w:sz w:val="24"/>
              </w:rPr>
              <w:t xml:space="preserve"> </w:t>
            </w:r>
            <w:r w:rsidR="001C0B77">
              <w:rPr>
                <w:rFonts w:ascii="Book Antiqua" w:hAnsi="Book Antiqua"/>
                <w:color w:val="000000"/>
                <w:kern w:val="0"/>
                <w:sz w:val="24"/>
              </w:rPr>
              <w:t xml:space="preserve">in </w:t>
            </w:r>
            <w:r w:rsidRPr="0050200B">
              <w:rPr>
                <w:rFonts w:ascii="Book Antiqua" w:hAnsi="Book Antiqua"/>
                <w:color w:val="000000"/>
                <w:kern w:val="0"/>
                <w:sz w:val="24"/>
              </w:rPr>
              <w:t>U/L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22.95</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B747FC" w:rsidRPr="0050200B">
              <w:rPr>
                <w:rFonts w:ascii="Book Antiqua" w:hAnsi="Book Antiqua"/>
                <w:color w:val="000000"/>
                <w:kern w:val="0"/>
                <w:sz w:val="24"/>
              </w:rPr>
              <w:t>5</w:t>
            </w:r>
            <w:r w:rsidRPr="0050200B">
              <w:rPr>
                <w:rFonts w:ascii="Book Antiqua" w:hAnsi="Book Antiqua"/>
                <w:color w:val="000000"/>
                <w:kern w:val="0"/>
                <w:sz w:val="24"/>
              </w:rPr>
              <w:t>.</w:t>
            </w:r>
            <w:r w:rsidR="00B747FC" w:rsidRPr="0050200B">
              <w:rPr>
                <w:rFonts w:ascii="Book Antiqua" w:hAnsi="Book Antiqua"/>
                <w:color w:val="000000"/>
                <w:kern w:val="0"/>
                <w:sz w:val="24"/>
              </w:rPr>
              <w:t>70</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176.58</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B747FC" w:rsidRPr="0050200B">
              <w:rPr>
                <w:rFonts w:ascii="Book Antiqua" w:hAnsi="Book Antiqua"/>
                <w:color w:val="000000"/>
                <w:kern w:val="0"/>
                <w:sz w:val="24"/>
              </w:rPr>
              <w:t>208.19</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w:t>
            </w:r>
            <w:r w:rsidR="003A4409" w:rsidRPr="0050200B">
              <w:rPr>
                <w:rFonts w:ascii="Book Antiqua" w:hAnsi="Book Antiqua"/>
                <w:color w:val="000000"/>
                <w:kern w:val="0"/>
                <w:sz w:val="24"/>
              </w:rPr>
              <w:t>87.55</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3A4409" w:rsidRPr="0050200B">
              <w:rPr>
                <w:rFonts w:ascii="Book Antiqua" w:hAnsi="Book Antiqua"/>
                <w:color w:val="000000"/>
                <w:kern w:val="0"/>
                <w:sz w:val="24"/>
              </w:rPr>
              <w:t>571.49</w:t>
            </w:r>
            <w:r w:rsidR="00D50614" w:rsidRPr="0050200B">
              <w:rPr>
                <w:rFonts w:ascii="Book Antiqua" w:hAnsi="Book Antiqua"/>
                <w:color w:val="000000"/>
                <w:kern w:val="0"/>
                <w:sz w:val="24"/>
                <w:vertAlign w:val="superscript"/>
              </w:rPr>
              <w:t>b</w:t>
            </w:r>
            <w:r w:rsidR="00B747FC" w:rsidRPr="0050200B">
              <w:rPr>
                <w:rFonts w:ascii="Book Antiqua" w:hAnsi="Book Antiqua"/>
                <w:color w:val="000000"/>
                <w:kern w:val="0"/>
                <w:sz w:val="24"/>
                <w:vertAlign w:val="superscript"/>
              </w:rPr>
              <w:t>,</w:t>
            </w:r>
            <w:r w:rsidR="00D50614" w:rsidRPr="0050200B">
              <w:rPr>
                <w:rFonts w:ascii="Book Antiqua" w:hAnsi="Book Antiqua"/>
                <w:color w:val="000000"/>
                <w:kern w:val="0"/>
                <w:sz w:val="24"/>
                <w:vertAlign w:val="superscript"/>
              </w:rPr>
              <w:t>e</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Total bilirubin </w:t>
            </w:r>
            <w:r w:rsidR="001C0B77">
              <w:rPr>
                <w:rFonts w:ascii="Book Antiqua" w:hAnsi="Book Antiqua"/>
                <w:color w:val="000000"/>
                <w:kern w:val="0"/>
                <w:sz w:val="24"/>
              </w:rPr>
              <w:t xml:space="preserve">in </w:t>
            </w:r>
            <w:r w:rsidRPr="0050200B">
              <w:rPr>
                <w:rFonts w:ascii="Book Antiqua" w:hAnsi="Book Antiqua"/>
                <w:color w:val="000000"/>
                <w:kern w:val="0"/>
                <w:sz w:val="24"/>
              </w:rPr>
              <w:t>μmol/L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12.48</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4D41C9" w:rsidRPr="0050200B">
              <w:rPr>
                <w:rFonts w:ascii="Book Antiqua" w:hAnsi="Book Antiqua"/>
                <w:color w:val="000000"/>
                <w:kern w:val="0"/>
                <w:sz w:val="24"/>
              </w:rPr>
              <w:t>3</w:t>
            </w:r>
            <w:r w:rsidRPr="0050200B">
              <w:rPr>
                <w:rFonts w:ascii="Book Antiqua" w:hAnsi="Book Antiqua"/>
                <w:color w:val="000000"/>
                <w:kern w:val="0"/>
                <w:sz w:val="24"/>
              </w:rPr>
              <w:t>.2</w:t>
            </w:r>
            <w:r w:rsidR="004D41C9" w:rsidRPr="0050200B">
              <w:rPr>
                <w:rFonts w:ascii="Book Antiqua" w:hAnsi="Book Antiqua"/>
                <w:color w:val="000000"/>
                <w:kern w:val="0"/>
                <w:sz w:val="24"/>
              </w:rPr>
              <w:t>3</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25.65</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4D41C9" w:rsidRPr="0050200B">
              <w:rPr>
                <w:rFonts w:ascii="Book Antiqua" w:hAnsi="Book Antiqua"/>
                <w:color w:val="000000"/>
                <w:kern w:val="0"/>
                <w:sz w:val="24"/>
              </w:rPr>
              <w:t>43.43</w:t>
            </w:r>
          </w:p>
        </w:tc>
        <w:tc>
          <w:tcPr>
            <w:tcW w:w="2127" w:type="dxa"/>
            <w:tcBorders>
              <w:top w:val="nil"/>
              <w:left w:val="nil"/>
              <w:bottom w:val="nil"/>
              <w:right w:val="nil"/>
            </w:tcBorders>
            <w:shd w:val="clear" w:color="auto" w:fill="auto"/>
            <w:noWrap/>
            <w:vAlign w:val="bottom"/>
            <w:hideMark/>
          </w:tcPr>
          <w:p w:rsidR="00AD69EA" w:rsidRPr="0050200B" w:rsidRDefault="003D6923"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302</w:t>
            </w:r>
            <w:r w:rsidR="00AD69EA" w:rsidRPr="0050200B">
              <w:rPr>
                <w:rFonts w:ascii="Book Antiqua" w:hAnsi="Book Antiqua"/>
                <w:color w:val="000000"/>
                <w:kern w:val="0"/>
                <w:sz w:val="24"/>
              </w:rPr>
              <w:t>.</w:t>
            </w:r>
            <w:r w:rsidRPr="0050200B">
              <w:rPr>
                <w:rFonts w:ascii="Book Antiqua" w:hAnsi="Book Antiqua"/>
                <w:color w:val="000000"/>
                <w:kern w:val="0"/>
                <w:sz w:val="24"/>
              </w:rPr>
              <w:t>52</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144</w:t>
            </w:r>
            <w:r w:rsidR="00AD69EA" w:rsidRPr="0050200B">
              <w:rPr>
                <w:rFonts w:ascii="Book Antiqua" w:hAnsi="Book Antiqua"/>
                <w:color w:val="000000"/>
                <w:kern w:val="0"/>
                <w:sz w:val="24"/>
              </w:rPr>
              <w:t>.</w:t>
            </w:r>
            <w:r w:rsidR="00D50614" w:rsidRPr="0050200B">
              <w:rPr>
                <w:rFonts w:ascii="Book Antiqua" w:hAnsi="Book Antiqua"/>
                <w:color w:val="000000"/>
                <w:kern w:val="0"/>
                <w:sz w:val="24"/>
              </w:rPr>
              <w:t>84</w:t>
            </w:r>
            <w:r w:rsidR="00D50614" w:rsidRPr="0050200B">
              <w:rPr>
                <w:rFonts w:ascii="Book Antiqua" w:hAnsi="Book Antiqua"/>
                <w:color w:val="000000"/>
                <w:kern w:val="0"/>
                <w:sz w:val="24"/>
                <w:vertAlign w:val="superscript"/>
              </w:rPr>
              <w:t>b</w:t>
            </w:r>
            <w:r w:rsidR="004D41C9" w:rsidRPr="0050200B">
              <w:rPr>
                <w:rFonts w:ascii="Book Antiqua" w:hAnsi="Book Antiqua"/>
                <w:color w:val="000000"/>
                <w:kern w:val="0"/>
                <w:sz w:val="24"/>
                <w:vertAlign w:val="superscript"/>
              </w:rPr>
              <w:t>,</w:t>
            </w:r>
            <w:r w:rsidR="00D50614" w:rsidRPr="0050200B">
              <w:rPr>
                <w:rFonts w:ascii="Book Antiqua" w:hAnsi="Book Antiqua"/>
                <w:color w:val="000000"/>
                <w:kern w:val="0"/>
                <w:sz w:val="24"/>
                <w:vertAlign w:val="superscript"/>
              </w:rPr>
              <w:t>f</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Albumin </w:t>
            </w:r>
            <w:r w:rsidR="001C0B77">
              <w:rPr>
                <w:rFonts w:ascii="Book Antiqua" w:hAnsi="Book Antiqua"/>
                <w:color w:val="000000"/>
                <w:kern w:val="0"/>
                <w:sz w:val="24"/>
              </w:rPr>
              <w:t xml:space="preserve">in </w:t>
            </w:r>
            <w:r w:rsidRPr="0050200B">
              <w:rPr>
                <w:rFonts w:ascii="Book Antiqua" w:hAnsi="Book Antiqua"/>
                <w:color w:val="000000"/>
                <w:kern w:val="0"/>
                <w:sz w:val="24"/>
              </w:rPr>
              <w:t>g/L</w:t>
            </w:r>
            <w:r w:rsidR="000D7D51" w:rsidRPr="0050200B">
              <w:rPr>
                <w:rFonts w:ascii="Book Antiqua" w:hAnsi="Book Antiqua"/>
                <w:color w:val="000000"/>
                <w:kern w:val="0"/>
                <w:sz w:val="24"/>
              </w:rPr>
              <w:t xml:space="preserve"> </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42.98</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490FFB" w:rsidRPr="0050200B">
              <w:rPr>
                <w:rFonts w:ascii="Book Antiqua" w:hAnsi="Book Antiqua"/>
                <w:color w:val="000000"/>
                <w:kern w:val="0"/>
                <w:sz w:val="24"/>
              </w:rPr>
              <w:t>2.32</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42.36</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490FFB" w:rsidRPr="0050200B">
              <w:rPr>
                <w:rFonts w:ascii="Book Antiqua" w:hAnsi="Book Antiqua"/>
                <w:color w:val="000000"/>
                <w:kern w:val="0"/>
                <w:sz w:val="24"/>
              </w:rPr>
              <w:t>3.99</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3</w:t>
            </w:r>
            <w:r w:rsidR="00490FFB" w:rsidRPr="0050200B">
              <w:rPr>
                <w:rFonts w:ascii="Book Antiqua" w:hAnsi="Book Antiqua"/>
                <w:color w:val="000000"/>
                <w:kern w:val="0"/>
                <w:sz w:val="24"/>
              </w:rPr>
              <w:t>1.</w:t>
            </w:r>
            <w:r w:rsidR="00971C9D" w:rsidRPr="0050200B">
              <w:rPr>
                <w:rFonts w:ascii="Book Antiqua" w:hAnsi="Book Antiqua"/>
                <w:color w:val="000000"/>
                <w:kern w:val="0"/>
                <w:sz w:val="24"/>
              </w:rPr>
              <w:t>01</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490FFB" w:rsidRPr="0050200B">
              <w:rPr>
                <w:rFonts w:ascii="Book Antiqua" w:hAnsi="Book Antiqua"/>
                <w:color w:val="000000"/>
                <w:kern w:val="0"/>
                <w:sz w:val="24"/>
              </w:rPr>
              <w:t>4</w:t>
            </w:r>
            <w:r w:rsidRPr="0050200B">
              <w:rPr>
                <w:rFonts w:ascii="Book Antiqua" w:hAnsi="Book Antiqua"/>
                <w:color w:val="000000"/>
                <w:kern w:val="0"/>
                <w:sz w:val="24"/>
              </w:rPr>
              <w:t>.</w:t>
            </w:r>
            <w:r w:rsidR="00D50614" w:rsidRPr="0050200B">
              <w:rPr>
                <w:rFonts w:ascii="Book Antiqua" w:hAnsi="Book Antiqua"/>
                <w:color w:val="000000"/>
                <w:kern w:val="0"/>
                <w:sz w:val="24"/>
              </w:rPr>
              <w:t>06</w:t>
            </w:r>
            <w:r w:rsidR="00D50614" w:rsidRPr="0050200B">
              <w:rPr>
                <w:rFonts w:ascii="Book Antiqua" w:hAnsi="Book Antiqua"/>
                <w:color w:val="000000"/>
                <w:kern w:val="0"/>
                <w:sz w:val="24"/>
                <w:vertAlign w:val="superscript"/>
              </w:rPr>
              <w:t>b</w:t>
            </w:r>
            <w:r w:rsidR="00971C9D" w:rsidRPr="0050200B">
              <w:rPr>
                <w:rFonts w:ascii="Book Antiqua" w:hAnsi="Book Antiqua"/>
                <w:color w:val="000000"/>
                <w:kern w:val="0"/>
                <w:sz w:val="24"/>
                <w:vertAlign w:val="superscript"/>
              </w:rPr>
              <w:t>,</w:t>
            </w:r>
            <w:r w:rsidR="00D50614" w:rsidRPr="0050200B">
              <w:rPr>
                <w:rFonts w:ascii="Book Antiqua" w:hAnsi="Book Antiqua"/>
                <w:color w:val="000000"/>
                <w:kern w:val="0"/>
                <w:sz w:val="24"/>
                <w:vertAlign w:val="superscript"/>
              </w:rPr>
              <w:t>f</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Prealbumin </w:t>
            </w:r>
            <w:r w:rsidR="001C0B77">
              <w:rPr>
                <w:rFonts w:ascii="Book Antiqua" w:hAnsi="Book Antiqua"/>
                <w:color w:val="000000"/>
                <w:kern w:val="0"/>
                <w:sz w:val="24"/>
              </w:rPr>
              <w:t xml:space="preserve">in </w:t>
            </w:r>
            <w:r w:rsidRPr="0050200B">
              <w:rPr>
                <w:rFonts w:ascii="Book Antiqua" w:hAnsi="Book Antiqua"/>
                <w:color w:val="000000"/>
                <w:kern w:val="0"/>
                <w:sz w:val="24"/>
              </w:rPr>
              <w:t>mg/L</w:t>
            </w:r>
            <w:r w:rsidR="000D7D51" w:rsidRPr="0050200B">
              <w:rPr>
                <w:rFonts w:ascii="Book Antiqua" w:hAnsi="Book Antiqua"/>
                <w:color w:val="000000"/>
                <w:kern w:val="0"/>
                <w:sz w:val="24"/>
              </w:rPr>
              <w:t xml:space="preserve"> </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w:t>
            </w:r>
            <w:r w:rsidR="000739CC" w:rsidRPr="0050200B">
              <w:rPr>
                <w:rFonts w:ascii="Book Antiqua" w:hAnsi="Book Antiqua"/>
                <w:color w:val="000000"/>
                <w:kern w:val="0"/>
                <w:sz w:val="24"/>
              </w:rPr>
              <w:t>09</w:t>
            </w:r>
            <w:r w:rsidRPr="0050200B">
              <w:rPr>
                <w:rFonts w:ascii="Book Antiqua" w:hAnsi="Book Antiqua"/>
                <w:color w:val="000000"/>
                <w:kern w:val="0"/>
                <w:sz w:val="24"/>
              </w:rPr>
              <w:t>.1</w:t>
            </w:r>
            <w:r w:rsidR="000739CC" w:rsidRPr="0050200B">
              <w:rPr>
                <w:rFonts w:ascii="Book Antiqua" w:hAnsi="Book Antiqua"/>
                <w:color w:val="000000"/>
                <w:kern w:val="0"/>
                <w:sz w:val="24"/>
              </w:rPr>
              <w:t>7</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0739CC" w:rsidRPr="0050200B">
              <w:rPr>
                <w:rFonts w:ascii="Book Antiqua" w:hAnsi="Book Antiqua"/>
                <w:color w:val="000000"/>
                <w:kern w:val="0"/>
                <w:sz w:val="24"/>
              </w:rPr>
              <w:t>68</w:t>
            </w:r>
            <w:r w:rsidRPr="0050200B">
              <w:rPr>
                <w:rFonts w:ascii="Book Antiqua" w:hAnsi="Book Antiqua"/>
                <w:color w:val="000000"/>
                <w:kern w:val="0"/>
                <w:sz w:val="24"/>
              </w:rPr>
              <w:t>.</w:t>
            </w:r>
            <w:r w:rsidR="000739CC" w:rsidRPr="0050200B">
              <w:rPr>
                <w:rFonts w:ascii="Book Antiqua" w:hAnsi="Book Antiqua"/>
                <w:color w:val="000000"/>
                <w:kern w:val="0"/>
                <w:sz w:val="24"/>
              </w:rPr>
              <w:t>4</w:t>
            </w:r>
            <w:r w:rsidRPr="0050200B">
              <w:rPr>
                <w:rFonts w:ascii="Book Antiqua" w:hAnsi="Book Antiqua"/>
                <w:color w:val="000000"/>
                <w:kern w:val="0"/>
                <w:sz w:val="24"/>
              </w:rPr>
              <w:t>3</w:t>
            </w:r>
          </w:p>
        </w:tc>
        <w:tc>
          <w:tcPr>
            <w:tcW w:w="2127" w:type="dxa"/>
            <w:tcBorders>
              <w:top w:val="nil"/>
              <w:left w:val="nil"/>
              <w:bottom w:val="nil"/>
              <w:right w:val="nil"/>
            </w:tcBorders>
            <w:shd w:val="clear" w:color="auto" w:fill="auto"/>
            <w:noWrap/>
            <w:vAlign w:val="bottom"/>
            <w:hideMark/>
          </w:tcPr>
          <w:p w:rsidR="00AD69EA" w:rsidRPr="0050200B" w:rsidRDefault="000739CC"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17</w:t>
            </w:r>
            <w:r w:rsidR="00E6776C" w:rsidRPr="0050200B">
              <w:rPr>
                <w:rFonts w:ascii="Book Antiqua" w:hAnsi="Book Antiqua"/>
                <w:color w:val="000000"/>
                <w:kern w:val="0"/>
                <w:sz w:val="24"/>
              </w:rPr>
              <w:t>4</w:t>
            </w:r>
            <w:r w:rsidRPr="0050200B">
              <w:rPr>
                <w:rFonts w:ascii="Book Antiqua" w:hAnsi="Book Antiqua"/>
                <w:color w:val="000000"/>
                <w:kern w:val="0"/>
                <w:sz w:val="24"/>
              </w:rPr>
              <w:t>.</w:t>
            </w:r>
            <w:r w:rsidR="00E6776C" w:rsidRPr="0050200B">
              <w:rPr>
                <w:rFonts w:ascii="Book Antiqua" w:hAnsi="Book Antiqua"/>
                <w:color w:val="000000"/>
                <w:kern w:val="0"/>
                <w:sz w:val="24"/>
              </w:rPr>
              <w:t>09</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81.</w:t>
            </w:r>
            <w:r w:rsidR="00E6776C" w:rsidRPr="0050200B">
              <w:rPr>
                <w:rFonts w:ascii="Book Antiqua" w:hAnsi="Book Antiqua"/>
                <w:color w:val="000000"/>
                <w:kern w:val="0"/>
                <w:sz w:val="24"/>
              </w:rPr>
              <w:t>47</w:t>
            </w:r>
            <w:r w:rsidR="009F0955" w:rsidRPr="0050200B">
              <w:rPr>
                <w:rFonts w:ascii="Book Antiqua" w:hAnsi="Book Antiqua"/>
                <w:color w:val="000000"/>
                <w:kern w:val="0"/>
                <w:sz w:val="24"/>
                <w:vertAlign w:val="superscript"/>
              </w:rPr>
              <w:t>d</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Cholinesterase </w:t>
            </w:r>
            <w:r w:rsidR="001C0B77">
              <w:rPr>
                <w:rFonts w:ascii="Book Antiqua" w:hAnsi="Book Antiqua"/>
                <w:color w:val="000000"/>
                <w:kern w:val="0"/>
                <w:sz w:val="24"/>
              </w:rPr>
              <w:t xml:space="preserve">in </w:t>
            </w:r>
            <w:r w:rsidRPr="0050200B">
              <w:rPr>
                <w:rFonts w:ascii="Book Antiqua" w:hAnsi="Book Antiqua"/>
                <w:color w:val="000000"/>
                <w:kern w:val="0"/>
                <w:sz w:val="24"/>
              </w:rPr>
              <w:t>U/L</w:t>
            </w:r>
            <w:r w:rsidR="000D7D51" w:rsidRPr="0050200B">
              <w:rPr>
                <w:rFonts w:ascii="Book Antiqua" w:hAnsi="Book Antiqua"/>
                <w:color w:val="000000"/>
                <w:kern w:val="0"/>
                <w:sz w:val="24"/>
              </w:rPr>
              <w:t xml:space="preserve"> </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6536.11</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E6776C" w:rsidRPr="0050200B">
              <w:rPr>
                <w:rFonts w:ascii="Book Antiqua" w:hAnsi="Book Antiqua"/>
                <w:color w:val="000000"/>
                <w:kern w:val="0"/>
                <w:sz w:val="24"/>
              </w:rPr>
              <w:t>2543.80</w:t>
            </w:r>
          </w:p>
        </w:tc>
        <w:tc>
          <w:tcPr>
            <w:tcW w:w="2127" w:type="dxa"/>
            <w:tcBorders>
              <w:top w:val="nil"/>
              <w:left w:val="nil"/>
              <w:bottom w:val="nil"/>
              <w:right w:val="nil"/>
            </w:tcBorders>
            <w:shd w:val="clear" w:color="auto" w:fill="auto"/>
            <w:noWrap/>
            <w:vAlign w:val="bottom"/>
            <w:hideMark/>
          </w:tcPr>
          <w:p w:rsidR="00AD69EA" w:rsidRPr="0050200B" w:rsidRDefault="00E6776C"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3214.65</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1</w:t>
            </w:r>
            <w:r w:rsidRPr="0050200B">
              <w:rPr>
                <w:rFonts w:ascii="Book Antiqua" w:hAnsi="Book Antiqua"/>
                <w:color w:val="000000"/>
                <w:kern w:val="0"/>
                <w:sz w:val="24"/>
              </w:rPr>
              <w:t>663</w:t>
            </w:r>
            <w:r w:rsidR="00AD69EA" w:rsidRPr="0050200B">
              <w:rPr>
                <w:rFonts w:ascii="Book Antiqua" w:hAnsi="Book Antiqua"/>
                <w:color w:val="000000"/>
                <w:kern w:val="0"/>
                <w:sz w:val="24"/>
              </w:rPr>
              <w:t>.</w:t>
            </w:r>
            <w:r w:rsidR="00D50614" w:rsidRPr="0050200B">
              <w:rPr>
                <w:rFonts w:ascii="Book Antiqua" w:hAnsi="Book Antiqua"/>
                <w:color w:val="000000"/>
                <w:kern w:val="0"/>
                <w:sz w:val="24"/>
              </w:rPr>
              <w:t>35</w:t>
            </w:r>
            <w:r w:rsidR="00D50614" w:rsidRPr="0050200B">
              <w:rPr>
                <w:rFonts w:ascii="Book Antiqua" w:hAnsi="Book Antiqua"/>
                <w:color w:val="000000"/>
                <w:kern w:val="0"/>
                <w:sz w:val="24"/>
                <w:vertAlign w:val="superscript"/>
              </w:rPr>
              <w:t>f</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Prothrombin time </w:t>
            </w:r>
            <w:r w:rsidR="001C0B77">
              <w:rPr>
                <w:rFonts w:ascii="Book Antiqua" w:hAnsi="Book Antiqua"/>
                <w:color w:val="000000"/>
                <w:kern w:val="0"/>
                <w:sz w:val="24"/>
              </w:rPr>
              <w:t xml:space="preserve">in </w:t>
            </w:r>
            <w:r w:rsidRPr="0050200B">
              <w:rPr>
                <w:rFonts w:ascii="Book Antiqua" w:hAnsi="Book Antiqua"/>
                <w:color w:val="000000"/>
                <w:kern w:val="0"/>
                <w:sz w:val="24"/>
              </w:rPr>
              <w:t>s</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25.4</w:t>
            </w:r>
            <w:r w:rsidR="00253B8B" w:rsidRPr="0050200B">
              <w:rPr>
                <w:rFonts w:ascii="Book Antiqua" w:hAnsi="Book Antiqua"/>
                <w:color w:val="000000"/>
                <w:kern w:val="0"/>
                <w:sz w:val="24"/>
              </w:rPr>
              <w:t>4</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53B8B" w:rsidRPr="0050200B">
              <w:rPr>
                <w:rFonts w:ascii="Book Antiqua" w:hAnsi="Book Antiqua"/>
                <w:color w:val="000000"/>
                <w:kern w:val="0"/>
                <w:sz w:val="24"/>
              </w:rPr>
              <w:t>8</w:t>
            </w:r>
            <w:r w:rsidRPr="0050200B">
              <w:rPr>
                <w:rFonts w:ascii="Book Antiqua" w:hAnsi="Book Antiqua"/>
                <w:color w:val="000000"/>
                <w:kern w:val="0"/>
                <w:sz w:val="24"/>
              </w:rPr>
              <w:t>.</w:t>
            </w:r>
            <w:r w:rsidR="00253B8B" w:rsidRPr="0050200B">
              <w:rPr>
                <w:rFonts w:ascii="Book Antiqua" w:hAnsi="Book Antiqua"/>
                <w:color w:val="000000"/>
                <w:kern w:val="0"/>
                <w:sz w:val="24"/>
              </w:rPr>
              <w:t>30</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International normalized ratio </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2.22</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53B8B" w:rsidRPr="0050200B">
              <w:rPr>
                <w:rFonts w:ascii="Book Antiqua" w:hAnsi="Book Antiqua"/>
                <w:color w:val="000000"/>
                <w:kern w:val="0"/>
                <w:sz w:val="24"/>
              </w:rPr>
              <w:t>0.74</w:t>
            </w:r>
          </w:p>
        </w:tc>
      </w:tr>
      <w:tr w:rsidR="00AD69EA" w:rsidRPr="0050200B" w:rsidTr="00B6044C">
        <w:trPr>
          <w:trHeight w:hRule="exact" w:val="410"/>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Prothrombin activity</w:t>
            </w:r>
            <w:r w:rsidR="001C0B77">
              <w:rPr>
                <w:rFonts w:ascii="Book Antiqua" w:hAnsi="Book Antiqua"/>
                <w:color w:val="000000"/>
                <w:kern w:val="0"/>
                <w:sz w:val="24"/>
              </w:rPr>
              <w:t xml:space="preserve"> as</w:t>
            </w:r>
            <w:r w:rsidRPr="0050200B">
              <w:rPr>
                <w:rFonts w:ascii="Book Antiqua" w:hAnsi="Book Antiqua"/>
                <w:color w:val="000000"/>
                <w:kern w:val="0"/>
                <w:sz w:val="24"/>
              </w:rPr>
              <w:t xml:space="preserve"> %</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29.8</w:t>
            </w:r>
            <w:r w:rsidR="00253B8B" w:rsidRPr="0050200B">
              <w:rPr>
                <w:rFonts w:ascii="Book Antiqua" w:hAnsi="Book Antiqua"/>
                <w:color w:val="000000"/>
                <w:kern w:val="0"/>
                <w:sz w:val="24"/>
              </w:rPr>
              <w:t>7</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9.</w:t>
            </w:r>
            <w:r w:rsidR="00253B8B" w:rsidRPr="0050200B">
              <w:rPr>
                <w:rFonts w:ascii="Book Antiqua" w:hAnsi="Book Antiqua"/>
                <w:color w:val="000000"/>
                <w:kern w:val="0"/>
                <w:sz w:val="24"/>
              </w:rPr>
              <w:t>09</w:t>
            </w:r>
          </w:p>
        </w:tc>
      </w:tr>
      <w:tr w:rsidR="00AD69EA"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hint="eastAsia"/>
                <w:color w:val="000000"/>
                <w:kern w:val="0"/>
                <w:sz w:val="24"/>
              </w:rPr>
            </w:pPr>
            <w:bookmarkStart w:id="77" w:name="OLE_LINK3"/>
            <w:r w:rsidRPr="0050200B">
              <w:rPr>
                <w:rFonts w:ascii="Book Antiqua" w:hAnsi="Book Antiqua"/>
                <w:color w:val="000000"/>
                <w:kern w:val="0"/>
                <w:sz w:val="24"/>
              </w:rPr>
              <w:t>Leucocyte</w:t>
            </w:r>
            <w:bookmarkEnd w:id="77"/>
            <w:r w:rsidRPr="0050200B">
              <w:rPr>
                <w:rFonts w:ascii="Book Antiqua" w:hAnsi="Book Antiqua"/>
                <w:color w:val="000000"/>
                <w:kern w:val="0"/>
                <w:sz w:val="24"/>
              </w:rPr>
              <w:t xml:space="preserve"> </w:t>
            </w:r>
            <w:r w:rsidR="00946EDB">
              <w:rPr>
                <w:rFonts w:ascii="Book Antiqua" w:hAnsi="Book Antiqua"/>
                <w:color w:val="000000"/>
                <w:kern w:val="0"/>
                <w:sz w:val="24"/>
              </w:rPr>
              <w:t xml:space="preserve">as </w:t>
            </w:r>
            <w:r w:rsidRPr="0050200B">
              <w:rPr>
                <w:rFonts w:ascii="Book Antiqua" w:hAnsi="Book Antiqua"/>
                <w:color w:val="000000"/>
                <w:kern w:val="0"/>
                <w:sz w:val="24"/>
              </w:rPr>
              <w:t>×</w:t>
            </w:r>
            <w:r w:rsidR="003E6A1D" w:rsidRPr="0050200B">
              <w:rPr>
                <w:rFonts w:ascii="Book Antiqua" w:hAnsi="Book Antiqua"/>
                <w:color w:val="000000"/>
                <w:kern w:val="0"/>
                <w:sz w:val="24"/>
              </w:rPr>
              <w:t xml:space="preserve"> </w:t>
            </w:r>
            <w:r w:rsidRPr="0050200B">
              <w:rPr>
                <w:rFonts w:ascii="Book Antiqua" w:hAnsi="Book Antiqua"/>
                <w:color w:val="000000"/>
                <w:kern w:val="0"/>
                <w:sz w:val="24"/>
              </w:rPr>
              <w:t>10</w:t>
            </w:r>
            <w:r w:rsidRPr="0050200B">
              <w:rPr>
                <w:rFonts w:ascii="Book Antiqua" w:hAnsi="Book Antiqua"/>
                <w:color w:val="000000"/>
                <w:kern w:val="0"/>
                <w:sz w:val="24"/>
                <w:vertAlign w:val="superscript"/>
              </w:rPr>
              <w:t>9</w:t>
            </w:r>
            <w:r w:rsidRPr="0050200B">
              <w:rPr>
                <w:rFonts w:ascii="Book Antiqua" w:hAnsi="Book Antiqua"/>
                <w:color w:val="000000"/>
                <w:kern w:val="0"/>
                <w:sz w:val="24"/>
              </w:rPr>
              <w:t>/L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5.77</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53B8B" w:rsidRPr="0050200B">
              <w:rPr>
                <w:rFonts w:ascii="Book Antiqua" w:hAnsi="Book Antiqua"/>
                <w:color w:val="000000"/>
                <w:kern w:val="0"/>
                <w:sz w:val="24"/>
              </w:rPr>
              <w:t>1.60</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5.01</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53B8B" w:rsidRPr="0050200B">
              <w:rPr>
                <w:rFonts w:ascii="Book Antiqua" w:hAnsi="Book Antiqua"/>
                <w:color w:val="000000"/>
                <w:kern w:val="0"/>
                <w:sz w:val="24"/>
              </w:rPr>
              <w:t>1.30</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6.</w:t>
            </w:r>
            <w:r w:rsidR="00253B8B" w:rsidRPr="0050200B">
              <w:rPr>
                <w:rFonts w:ascii="Book Antiqua" w:hAnsi="Book Antiqua"/>
                <w:color w:val="000000"/>
                <w:kern w:val="0"/>
                <w:sz w:val="24"/>
              </w:rPr>
              <w:t>74</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53B8B" w:rsidRPr="0050200B">
              <w:rPr>
                <w:rFonts w:ascii="Book Antiqua" w:hAnsi="Book Antiqua"/>
                <w:color w:val="000000"/>
                <w:kern w:val="0"/>
                <w:sz w:val="24"/>
              </w:rPr>
              <w:t>4</w:t>
            </w:r>
            <w:r w:rsidRPr="0050200B">
              <w:rPr>
                <w:rFonts w:ascii="Book Antiqua" w:hAnsi="Book Antiqua"/>
                <w:color w:val="000000"/>
                <w:kern w:val="0"/>
                <w:sz w:val="24"/>
              </w:rPr>
              <w:t>.1</w:t>
            </w:r>
            <w:r w:rsidR="00253B8B" w:rsidRPr="0050200B">
              <w:rPr>
                <w:rFonts w:ascii="Book Antiqua" w:hAnsi="Book Antiqua"/>
                <w:color w:val="000000"/>
                <w:kern w:val="0"/>
                <w:sz w:val="24"/>
              </w:rPr>
              <w:t>8</w:t>
            </w:r>
            <w:r w:rsidR="009F0955" w:rsidRPr="0050200B">
              <w:rPr>
                <w:rFonts w:ascii="Book Antiqua" w:hAnsi="Book Antiqua"/>
                <w:color w:val="000000"/>
                <w:kern w:val="0"/>
                <w:sz w:val="24"/>
                <w:vertAlign w:val="superscript"/>
              </w:rPr>
              <w:t>c</w:t>
            </w:r>
          </w:p>
        </w:tc>
      </w:tr>
      <w:tr w:rsidR="00681A58"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Lymphocyte number </w:t>
            </w:r>
            <w:r w:rsidR="00946EDB">
              <w:rPr>
                <w:rFonts w:ascii="Book Antiqua" w:hAnsi="Book Antiqua"/>
                <w:color w:val="000000"/>
                <w:kern w:val="0"/>
                <w:sz w:val="24"/>
              </w:rPr>
              <w:t xml:space="preserve">as </w:t>
            </w:r>
            <w:r w:rsidRPr="0050200B">
              <w:rPr>
                <w:rFonts w:ascii="Book Antiqua" w:hAnsi="Book Antiqua"/>
                <w:color w:val="000000"/>
                <w:kern w:val="0"/>
                <w:sz w:val="24"/>
              </w:rPr>
              <w:t>×</w:t>
            </w:r>
            <w:r w:rsidR="003E6A1D" w:rsidRPr="0050200B">
              <w:rPr>
                <w:rFonts w:ascii="Book Antiqua" w:hAnsi="Book Antiqua"/>
                <w:color w:val="000000"/>
                <w:kern w:val="0"/>
                <w:sz w:val="24"/>
              </w:rPr>
              <w:t xml:space="preserve"> </w:t>
            </w:r>
            <w:r w:rsidRPr="0050200B">
              <w:rPr>
                <w:rFonts w:ascii="Book Antiqua" w:hAnsi="Book Antiqua"/>
                <w:color w:val="000000"/>
                <w:kern w:val="0"/>
                <w:sz w:val="24"/>
              </w:rPr>
              <w:t>10</w:t>
            </w:r>
            <w:r w:rsidRPr="0050200B">
              <w:rPr>
                <w:rFonts w:ascii="Book Antiqua" w:hAnsi="Book Antiqua"/>
                <w:color w:val="000000"/>
                <w:kern w:val="0"/>
                <w:sz w:val="24"/>
                <w:vertAlign w:val="superscript"/>
              </w:rPr>
              <w:t>9</w:t>
            </w:r>
            <w:r w:rsidRPr="0050200B">
              <w:rPr>
                <w:rFonts w:ascii="Book Antiqua" w:hAnsi="Book Antiqua"/>
                <w:color w:val="000000"/>
                <w:kern w:val="0"/>
                <w:sz w:val="24"/>
              </w:rPr>
              <w:t>/L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2.64</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681A58" w:rsidRPr="0050200B">
              <w:rPr>
                <w:rFonts w:ascii="Book Antiqua" w:hAnsi="Book Antiqua"/>
                <w:color w:val="000000"/>
                <w:kern w:val="0"/>
                <w:sz w:val="24"/>
              </w:rPr>
              <w:t>0.73</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1.70</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681A58" w:rsidRPr="0050200B">
              <w:rPr>
                <w:rFonts w:ascii="Book Antiqua" w:hAnsi="Book Antiqua"/>
                <w:color w:val="000000"/>
                <w:kern w:val="0"/>
                <w:sz w:val="24"/>
              </w:rPr>
              <w:t>0.60</w:t>
            </w:r>
          </w:p>
        </w:tc>
        <w:tc>
          <w:tcPr>
            <w:tcW w:w="2127" w:type="dxa"/>
            <w:tcBorders>
              <w:top w:val="nil"/>
              <w:left w:val="nil"/>
              <w:bottom w:val="nil"/>
              <w:right w:val="nil"/>
            </w:tcBorders>
            <w:shd w:val="clear" w:color="auto" w:fill="auto"/>
            <w:noWrap/>
            <w:vAlign w:val="bottom"/>
            <w:hideMark/>
          </w:tcPr>
          <w:p w:rsidR="00AD69EA" w:rsidRPr="0050200B" w:rsidRDefault="00681A58"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3.08</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5.40</w:t>
            </w:r>
          </w:p>
        </w:tc>
      </w:tr>
      <w:tr w:rsidR="007E2DFB"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Blood platelets </w:t>
            </w:r>
            <w:r w:rsidR="00946EDB">
              <w:rPr>
                <w:rFonts w:ascii="Book Antiqua" w:hAnsi="Book Antiqua"/>
                <w:color w:val="000000"/>
                <w:kern w:val="0"/>
                <w:sz w:val="24"/>
              </w:rPr>
              <w:t xml:space="preserve">as </w:t>
            </w:r>
            <w:r w:rsidRPr="0050200B">
              <w:rPr>
                <w:rFonts w:ascii="Book Antiqua" w:hAnsi="Book Antiqua"/>
                <w:color w:val="000000"/>
                <w:kern w:val="0"/>
                <w:sz w:val="24"/>
              </w:rPr>
              <w:t>×</w:t>
            </w:r>
            <w:r w:rsidR="003E6A1D" w:rsidRPr="0050200B">
              <w:rPr>
                <w:rFonts w:ascii="Book Antiqua" w:hAnsi="Book Antiqua"/>
                <w:color w:val="000000"/>
                <w:kern w:val="0"/>
                <w:sz w:val="24"/>
              </w:rPr>
              <w:t xml:space="preserve"> </w:t>
            </w:r>
            <w:r w:rsidRPr="0050200B">
              <w:rPr>
                <w:rFonts w:ascii="Book Antiqua" w:hAnsi="Book Antiqua"/>
                <w:color w:val="000000"/>
                <w:kern w:val="0"/>
                <w:sz w:val="24"/>
              </w:rPr>
              <w:t>10</w:t>
            </w:r>
            <w:r w:rsidRPr="0050200B">
              <w:rPr>
                <w:rFonts w:ascii="Book Antiqua" w:hAnsi="Book Antiqua"/>
                <w:color w:val="000000"/>
                <w:kern w:val="0"/>
                <w:sz w:val="24"/>
                <w:vertAlign w:val="superscript"/>
              </w:rPr>
              <w:t>9</w:t>
            </w:r>
            <w:r w:rsidRPr="0050200B">
              <w:rPr>
                <w:rFonts w:ascii="Book Antiqua" w:hAnsi="Book Antiqua"/>
                <w:color w:val="000000"/>
                <w:kern w:val="0"/>
                <w:sz w:val="24"/>
              </w:rPr>
              <w:t>/L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194.68</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AE4375" w:rsidRPr="0050200B">
              <w:rPr>
                <w:rFonts w:ascii="Book Antiqua" w:hAnsi="Book Antiqua"/>
                <w:color w:val="000000"/>
                <w:kern w:val="0"/>
                <w:sz w:val="24"/>
              </w:rPr>
              <w:t>41.53</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157.52</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AE4375" w:rsidRPr="0050200B">
              <w:rPr>
                <w:rFonts w:ascii="Book Antiqua" w:hAnsi="Book Antiqua"/>
                <w:color w:val="000000"/>
                <w:kern w:val="0"/>
                <w:sz w:val="24"/>
              </w:rPr>
              <w:t>67.53</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9</w:t>
            </w:r>
            <w:r w:rsidR="00AE4375" w:rsidRPr="0050200B">
              <w:rPr>
                <w:rFonts w:ascii="Book Antiqua" w:hAnsi="Book Antiqua"/>
                <w:color w:val="000000"/>
                <w:kern w:val="0"/>
                <w:sz w:val="24"/>
              </w:rPr>
              <w:t>7</w:t>
            </w:r>
            <w:r w:rsidRPr="0050200B">
              <w:rPr>
                <w:rFonts w:ascii="Book Antiqua" w:hAnsi="Book Antiqua"/>
                <w:color w:val="000000"/>
                <w:kern w:val="0"/>
                <w:sz w:val="24"/>
              </w:rPr>
              <w:t>.</w:t>
            </w:r>
            <w:r w:rsidR="00AE4375" w:rsidRPr="0050200B">
              <w:rPr>
                <w:rFonts w:ascii="Book Antiqua" w:hAnsi="Book Antiqua"/>
                <w:color w:val="000000"/>
                <w:kern w:val="0"/>
                <w:sz w:val="24"/>
              </w:rPr>
              <w:t>96</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AE4375" w:rsidRPr="0050200B">
              <w:rPr>
                <w:rFonts w:ascii="Book Antiqua" w:hAnsi="Book Antiqua"/>
                <w:color w:val="000000"/>
                <w:kern w:val="0"/>
                <w:sz w:val="24"/>
              </w:rPr>
              <w:t>52.</w:t>
            </w:r>
            <w:r w:rsidR="00D50614" w:rsidRPr="0050200B">
              <w:rPr>
                <w:rFonts w:ascii="Book Antiqua" w:hAnsi="Book Antiqua"/>
                <w:color w:val="000000"/>
                <w:kern w:val="0"/>
                <w:sz w:val="24"/>
              </w:rPr>
              <w:t>06</w:t>
            </w:r>
            <w:r w:rsidR="00D50614" w:rsidRPr="0050200B">
              <w:rPr>
                <w:rFonts w:ascii="Book Antiqua" w:hAnsi="Book Antiqua"/>
                <w:color w:val="000000"/>
                <w:kern w:val="0"/>
                <w:sz w:val="24"/>
                <w:vertAlign w:val="superscript"/>
              </w:rPr>
              <w:t>b</w:t>
            </w:r>
            <w:r w:rsidR="007E2DFB" w:rsidRPr="0050200B">
              <w:rPr>
                <w:rFonts w:ascii="Book Antiqua" w:hAnsi="Book Antiqua"/>
                <w:color w:val="000000"/>
                <w:kern w:val="0"/>
                <w:sz w:val="24"/>
                <w:vertAlign w:val="superscript"/>
              </w:rPr>
              <w:t>,</w:t>
            </w:r>
            <w:r w:rsidR="00D50614" w:rsidRPr="0050200B">
              <w:rPr>
                <w:rFonts w:ascii="Book Antiqua" w:hAnsi="Book Antiqua"/>
                <w:color w:val="000000"/>
                <w:kern w:val="0"/>
                <w:sz w:val="24"/>
                <w:vertAlign w:val="superscript"/>
              </w:rPr>
              <w:t>f</w:t>
            </w:r>
          </w:p>
        </w:tc>
      </w:tr>
      <w:tr w:rsidR="004515C9"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Creatinine </w:t>
            </w:r>
            <w:r w:rsidR="00946EDB">
              <w:rPr>
                <w:rFonts w:ascii="Book Antiqua" w:hAnsi="Book Antiqua"/>
                <w:color w:val="000000"/>
                <w:kern w:val="0"/>
                <w:sz w:val="24"/>
              </w:rPr>
              <w:t xml:space="preserve">in </w:t>
            </w:r>
            <w:r w:rsidRPr="0050200B">
              <w:rPr>
                <w:rFonts w:ascii="Book Antiqua" w:hAnsi="Book Antiqua"/>
                <w:color w:val="000000"/>
                <w:kern w:val="0"/>
                <w:sz w:val="24"/>
              </w:rPr>
              <w:t>μmol/L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2C1D95"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63.08</w:t>
            </w:r>
            <w:r w:rsidR="004D3787" w:rsidRPr="0050200B">
              <w:rPr>
                <w:rFonts w:ascii="Book Antiqua" w:hAnsi="Book Antiqua"/>
                <w:color w:val="000000"/>
                <w:kern w:val="0"/>
                <w:sz w:val="24"/>
              </w:rPr>
              <w:t xml:space="preserve"> </w:t>
            </w:r>
            <w:r w:rsidR="00AD69EA"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13.24</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9</w:t>
            </w:r>
            <w:r w:rsidR="002C1D95" w:rsidRPr="0050200B">
              <w:rPr>
                <w:rFonts w:ascii="Book Antiqua" w:hAnsi="Book Antiqua"/>
                <w:color w:val="000000"/>
                <w:kern w:val="0"/>
                <w:sz w:val="24"/>
              </w:rPr>
              <w:t>6.69</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2C1D95" w:rsidRPr="0050200B">
              <w:rPr>
                <w:rFonts w:ascii="Book Antiqua" w:hAnsi="Book Antiqua"/>
                <w:color w:val="000000"/>
                <w:kern w:val="0"/>
                <w:sz w:val="24"/>
              </w:rPr>
              <w:t>123.50</w:t>
            </w:r>
          </w:p>
        </w:tc>
      </w:tr>
      <w:tr w:rsidR="004515C9" w:rsidRPr="0050200B" w:rsidTr="00B6044C">
        <w:trPr>
          <w:trHeight w:val="389"/>
        </w:trPr>
        <w:tc>
          <w:tcPr>
            <w:tcW w:w="380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hs-CRP </w:t>
            </w:r>
            <w:r w:rsidR="00946EDB">
              <w:rPr>
                <w:rFonts w:ascii="Book Antiqua" w:hAnsi="Book Antiqua"/>
                <w:color w:val="000000"/>
                <w:kern w:val="0"/>
                <w:sz w:val="24"/>
              </w:rPr>
              <w:t xml:space="preserve">in </w:t>
            </w:r>
            <w:r w:rsidRPr="0050200B">
              <w:rPr>
                <w:rFonts w:ascii="Book Antiqua" w:hAnsi="Book Antiqua"/>
                <w:color w:val="000000"/>
                <w:kern w:val="0"/>
                <w:sz w:val="24"/>
              </w:rPr>
              <w:t>mg/d</w:t>
            </w:r>
            <w:r w:rsidR="00946EDB">
              <w:rPr>
                <w:rFonts w:ascii="Book Antiqua" w:hAnsi="Book Antiqua"/>
                <w:color w:val="000000"/>
                <w:kern w:val="0"/>
                <w:sz w:val="24"/>
              </w:rPr>
              <w:t>L</w:t>
            </w:r>
          </w:p>
        </w:tc>
        <w:tc>
          <w:tcPr>
            <w:tcW w:w="1701"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127" w:type="dxa"/>
            <w:tcBorders>
              <w:top w:val="nil"/>
              <w:left w:val="nil"/>
              <w:bottom w:val="nil"/>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2</w:t>
            </w:r>
            <w:r w:rsidR="00A41D79" w:rsidRPr="0050200B">
              <w:rPr>
                <w:rFonts w:ascii="Book Antiqua" w:hAnsi="Book Antiqua"/>
                <w:color w:val="000000"/>
                <w:kern w:val="0"/>
                <w:sz w:val="24"/>
              </w:rPr>
              <w:t>0</w:t>
            </w:r>
            <w:r w:rsidRPr="0050200B">
              <w:rPr>
                <w:rFonts w:ascii="Book Antiqua" w:hAnsi="Book Antiqua"/>
                <w:color w:val="000000"/>
                <w:kern w:val="0"/>
                <w:sz w:val="24"/>
              </w:rPr>
              <w:t>.</w:t>
            </w:r>
            <w:r w:rsidR="00A41D79" w:rsidRPr="0050200B">
              <w:rPr>
                <w:rFonts w:ascii="Book Antiqua" w:hAnsi="Book Antiqua"/>
                <w:color w:val="000000"/>
                <w:kern w:val="0"/>
                <w:sz w:val="24"/>
              </w:rPr>
              <w:t>04</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2</w:t>
            </w:r>
            <w:r w:rsidR="00A41D79" w:rsidRPr="0050200B">
              <w:rPr>
                <w:rFonts w:ascii="Book Antiqua" w:hAnsi="Book Antiqua"/>
                <w:color w:val="000000"/>
                <w:kern w:val="0"/>
                <w:sz w:val="24"/>
              </w:rPr>
              <w:t>9.97</w:t>
            </w:r>
          </w:p>
        </w:tc>
      </w:tr>
      <w:tr w:rsidR="004515C9" w:rsidRPr="0050200B" w:rsidTr="00B6044C">
        <w:trPr>
          <w:trHeight w:val="389"/>
        </w:trPr>
        <w:tc>
          <w:tcPr>
            <w:tcW w:w="3807" w:type="dxa"/>
            <w:tcBorders>
              <w:top w:val="nil"/>
              <w:left w:val="nil"/>
              <w:bottom w:val="single" w:sz="12"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 xml:space="preserve">Log HBV DNA </w:t>
            </w:r>
            <w:r w:rsidR="00946EDB">
              <w:rPr>
                <w:rFonts w:ascii="Book Antiqua" w:hAnsi="Book Antiqua"/>
                <w:color w:val="000000"/>
                <w:kern w:val="0"/>
                <w:sz w:val="24"/>
              </w:rPr>
              <w:t xml:space="preserve">in </w:t>
            </w:r>
            <w:r w:rsidRPr="0050200B">
              <w:rPr>
                <w:rFonts w:ascii="Book Antiqua" w:hAnsi="Book Antiqua"/>
                <w:color w:val="000000"/>
                <w:kern w:val="0"/>
                <w:sz w:val="24"/>
              </w:rPr>
              <w:t>IU/mL</w:t>
            </w:r>
          </w:p>
        </w:tc>
        <w:tc>
          <w:tcPr>
            <w:tcW w:w="1701" w:type="dxa"/>
            <w:tcBorders>
              <w:top w:val="nil"/>
              <w:left w:val="nil"/>
              <w:bottom w:val="single" w:sz="12"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NA</w:t>
            </w:r>
          </w:p>
        </w:tc>
        <w:tc>
          <w:tcPr>
            <w:tcW w:w="2409" w:type="dxa"/>
            <w:tcBorders>
              <w:top w:val="nil"/>
              <w:left w:val="nil"/>
              <w:bottom w:val="single" w:sz="12"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6.81</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00E37B86" w:rsidRPr="0050200B">
              <w:rPr>
                <w:rFonts w:ascii="Book Antiqua" w:hAnsi="Book Antiqua"/>
                <w:color w:val="000000"/>
                <w:kern w:val="0"/>
                <w:sz w:val="24"/>
              </w:rPr>
              <w:t>1.33</w:t>
            </w:r>
          </w:p>
        </w:tc>
        <w:tc>
          <w:tcPr>
            <w:tcW w:w="2127" w:type="dxa"/>
            <w:tcBorders>
              <w:top w:val="nil"/>
              <w:left w:val="nil"/>
              <w:bottom w:val="single" w:sz="12" w:space="0" w:color="auto"/>
              <w:right w:val="nil"/>
            </w:tcBorders>
            <w:shd w:val="clear" w:color="auto" w:fill="auto"/>
            <w:noWrap/>
            <w:vAlign w:val="bottom"/>
            <w:hideMark/>
          </w:tcPr>
          <w:p w:rsidR="00AD69EA" w:rsidRPr="0050200B" w:rsidRDefault="00AD69EA" w:rsidP="0050200B">
            <w:pPr>
              <w:widowControl/>
              <w:snapToGrid w:val="0"/>
              <w:spacing w:line="360" w:lineRule="auto"/>
              <w:rPr>
                <w:rFonts w:ascii="Book Antiqua" w:hAnsi="Book Antiqua"/>
                <w:color w:val="000000"/>
                <w:kern w:val="0"/>
                <w:sz w:val="24"/>
              </w:rPr>
            </w:pPr>
            <w:r w:rsidRPr="0050200B">
              <w:rPr>
                <w:rFonts w:ascii="Book Antiqua" w:hAnsi="Book Antiqua"/>
                <w:color w:val="000000"/>
                <w:kern w:val="0"/>
                <w:sz w:val="24"/>
              </w:rPr>
              <w:t>5.</w:t>
            </w:r>
            <w:r w:rsidR="00E37B86" w:rsidRPr="0050200B">
              <w:rPr>
                <w:rFonts w:ascii="Book Antiqua" w:hAnsi="Book Antiqua"/>
                <w:color w:val="000000"/>
                <w:kern w:val="0"/>
                <w:sz w:val="24"/>
              </w:rPr>
              <w:t>27</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w:t>
            </w:r>
            <w:r w:rsidR="004D3787" w:rsidRPr="0050200B">
              <w:rPr>
                <w:rFonts w:ascii="Book Antiqua" w:hAnsi="Book Antiqua"/>
                <w:color w:val="000000"/>
                <w:kern w:val="0"/>
                <w:sz w:val="24"/>
              </w:rPr>
              <w:t xml:space="preserve"> </w:t>
            </w:r>
            <w:r w:rsidRPr="0050200B">
              <w:rPr>
                <w:rFonts w:ascii="Book Antiqua" w:hAnsi="Book Antiqua"/>
                <w:color w:val="000000"/>
                <w:kern w:val="0"/>
                <w:sz w:val="24"/>
              </w:rPr>
              <w:t>1</w:t>
            </w:r>
            <w:r w:rsidR="00E37B86" w:rsidRPr="0050200B">
              <w:rPr>
                <w:rFonts w:ascii="Book Antiqua" w:hAnsi="Book Antiqua"/>
                <w:color w:val="000000"/>
                <w:kern w:val="0"/>
                <w:sz w:val="24"/>
              </w:rPr>
              <w:t>.</w:t>
            </w:r>
            <w:r w:rsidR="00D50614" w:rsidRPr="0050200B">
              <w:rPr>
                <w:rFonts w:ascii="Book Antiqua" w:hAnsi="Book Antiqua"/>
                <w:color w:val="000000"/>
                <w:kern w:val="0"/>
                <w:sz w:val="24"/>
              </w:rPr>
              <w:t>79</w:t>
            </w:r>
            <w:r w:rsidR="00D50614" w:rsidRPr="0050200B">
              <w:rPr>
                <w:rFonts w:ascii="Book Antiqua" w:hAnsi="Book Antiqua"/>
                <w:color w:val="000000"/>
                <w:kern w:val="0"/>
                <w:sz w:val="24"/>
                <w:vertAlign w:val="superscript"/>
              </w:rPr>
              <w:t>f</w:t>
            </w:r>
          </w:p>
        </w:tc>
      </w:tr>
    </w:tbl>
    <w:bookmarkEnd w:id="76"/>
    <w:p w:rsidR="009B6F9C" w:rsidRPr="0050200B" w:rsidRDefault="002775F3" w:rsidP="0050200B">
      <w:pPr>
        <w:widowControl/>
        <w:snapToGrid w:val="0"/>
        <w:spacing w:line="360" w:lineRule="auto"/>
        <w:rPr>
          <w:rFonts w:ascii="Book Antiqua" w:hAnsi="Book Antiqua"/>
          <w:color w:val="000000"/>
          <w:sz w:val="24"/>
        </w:rPr>
      </w:pPr>
      <w:r w:rsidRPr="0050200B">
        <w:rPr>
          <w:rFonts w:ascii="Book Antiqua" w:eastAsia="Times-Roman" w:hAnsi="Book Antiqua"/>
          <w:color w:val="000000"/>
          <w:kern w:val="0"/>
          <w:sz w:val="24"/>
          <w:lang w:bidi="ar"/>
        </w:rPr>
        <w:t>All data are presented as mean ±</w:t>
      </w:r>
      <w:r w:rsidR="00D50614" w:rsidRPr="0050200B">
        <w:rPr>
          <w:rFonts w:ascii="Book Antiqua" w:hAnsi="Book Antiqua"/>
          <w:color w:val="000000"/>
          <w:kern w:val="0"/>
          <w:sz w:val="24"/>
          <w:lang w:bidi="ar"/>
        </w:rPr>
        <w:t xml:space="preserve"> </w:t>
      </w:r>
      <w:r w:rsidR="00D50614" w:rsidRPr="0050200B">
        <w:rPr>
          <w:rFonts w:ascii="Book Antiqua" w:eastAsia="Times-Roman" w:hAnsi="Book Antiqua"/>
          <w:color w:val="000000"/>
          <w:kern w:val="0"/>
          <w:sz w:val="24"/>
          <w:lang w:bidi="ar"/>
        </w:rPr>
        <w:t>SD</w:t>
      </w:r>
      <w:r w:rsidR="00AD69EA" w:rsidRPr="0050200B">
        <w:rPr>
          <w:rFonts w:ascii="Book Antiqua" w:hAnsi="Book Antiqua"/>
          <w:color w:val="000000"/>
          <w:sz w:val="24"/>
        </w:rPr>
        <w:t xml:space="preserve">. </w:t>
      </w:r>
      <w:r w:rsidR="00D50614" w:rsidRPr="0050200B">
        <w:rPr>
          <w:rFonts w:ascii="Book Antiqua" w:hAnsi="Book Antiqua"/>
          <w:color w:val="000000"/>
          <w:sz w:val="24"/>
          <w:vertAlign w:val="superscript"/>
        </w:rPr>
        <w:t>b</w:t>
      </w:r>
      <w:r w:rsidR="00D50614" w:rsidRPr="0050200B">
        <w:rPr>
          <w:rFonts w:ascii="Book Antiqua" w:eastAsia="Times-Roman" w:hAnsi="Book Antiqua"/>
          <w:i/>
          <w:iCs/>
          <w:color w:val="000000"/>
          <w:kern w:val="0"/>
          <w:sz w:val="24"/>
        </w:rPr>
        <w:t>P</w:t>
      </w:r>
      <w:r w:rsidR="00D50614" w:rsidRPr="0050200B">
        <w:rPr>
          <w:rFonts w:ascii="Book Antiqua" w:eastAsia="Times-Roman" w:hAnsi="Book Antiqua"/>
          <w:color w:val="000000"/>
          <w:kern w:val="0"/>
          <w:sz w:val="24"/>
        </w:rPr>
        <w:t xml:space="preserve"> </w:t>
      </w:r>
      <w:r w:rsidR="00D50614" w:rsidRPr="0050200B">
        <w:rPr>
          <w:rFonts w:ascii="Book Antiqua" w:eastAsia="Times-Roman" w:hAnsi="Book Antiqua"/>
          <w:i/>
          <w:iCs/>
          <w:color w:val="000000"/>
          <w:kern w:val="0"/>
          <w:sz w:val="24"/>
        </w:rPr>
        <w:t>&lt;</w:t>
      </w:r>
      <w:r w:rsidR="00D50614" w:rsidRPr="0050200B">
        <w:rPr>
          <w:rFonts w:ascii="Book Antiqua" w:eastAsia="Times-Roman" w:hAnsi="Book Antiqua"/>
          <w:color w:val="000000"/>
          <w:kern w:val="0"/>
          <w:sz w:val="24"/>
        </w:rPr>
        <w:t xml:space="preserve"> 0.0001</w:t>
      </w:r>
      <w:r w:rsidR="00D50614" w:rsidRPr="0050200B">
        <w:rPr>
          <w:rFonts w:ascii="Book Antiqua" w:hAnsi="Book Antiqua"/>
          <w:color w:val="000000"/>
          <w:sz w:val="24"/>
        </w:rPr>
        <w:t xml:space="preserve"> </w:t>
      </w:r>
      <w:r w:rsidR="00D50614" w:rsidRPr="0050200B">
        <w:rPr>
          <w:rFonts w:ascii="Book Antiqua" w:hAnsi="Book Antiqua"/>
          <w:i/>
          <w:iCs/>
          <w:color w:val="000000"/>
          <w:sz w:val="24"/>
        </w:rPr>
        <w:t>vs</w:t>
      </w:r>
      <w:r w:rsidR="00D50614" w:rsidRPr="0050200B">
        <w:rPr>
          <w:rFonts w:ascii="Book Antiqua" w:hAnsi="Book Antiqua"/>
          <w:color w:val="000000"/>
          <w:sz w:val="24"/>
        </w:rPr>
        <w:t xml:space="preserve"> HC. </w:t>
      </w:r>
      <w:r w:rsidR="00D50614" w:rsidRPr="0050200B">
        <w:rPr>
          <w:rFonts w:ascii="Book Antiqua" w:hAnsi="Book Antiqua"/>
          <w:color w:val="000000"/>
          <w:sz w:val="24"/>
          <w:vertAlign w:val="superscript"/>
        </w:rPr>
        <w:t>c</w:t>
      </w:r>
      <w:r w:rsidR="00D50614" w:rsidRPr="0050200B">
        <w:rPr>
          <w:rFonts w:ascii="Book Antiqua" w:eastAsia="Times-Roman" w:hAnsi="Book Antiqua"/>
          <w:i/>
          <w:iCs/>
          <w:color w:val="000000"/>
          <w:kern w:val="0"/>
          <w:sz w:val="24"/>
        </w:rPr>
        <w:t>P</w:t>
      </w:r>
      <w:r w:rsidR="00D50614" w:rsidRPr="0050200B">
        <w:rPr>
          <w:rFonts w:ascii="Book Antiqua" w:eastAsia="Times-Roman" w:hAnsi="Book Antiqua"/>
          <w:color w:val="000000"/>
          <w:kern w:val="0"/>
          <w:sz w:val="24"/>
        </w:rPr>
        <w:t xml:space="preserve"> </w:t>
      </w:r>
      <w:r w:rsidR="00D50614" w:rsidRPr="0050200B">
        <w:rPr>
          <w:rFonts w:ascii="Book Antiqua" w:eastAsia="Times-Roman" w:hAnsi="Book Antiqua"/>
          <w:i/>
          <w:iCs/>
          <w:color w:val="000000"/>
          <w:kern w:val="0"/>
          <w:sz w:val="24"/>
        </w:rPr>
        <w:t>&lt;</w:t>
      </w:r>
      <w:r w:rsidR="00D50614" w:rsidRPr="0050200B">
        <w:rPr>
          <w:rFonts w:ascii="Book Antiqua" w:eastAsia="Times-Roman" w:hAnsi="Book Antiqua"/>
          <w:color w:val="000000"/>
          <w:kern w:val="0"/>
          <w:sz w:val="24"/>
        </w:rPr>
        <w:t xml:space="preserve"> 0.05, </w:t>
      </w:r>
      <w:r w:rsidR="00D50614" w:rsidRPr="0050200B">
        <w:rPr>
          <w:rFonts w:ascii="Book Antiqua" w:hAnsi="Book Antiqua"/>
          <w:iCs/>
          <w:color w:val="000000"/>
          <w:kern w:val="0"/>
          <w:sz w:val="24"/>
          <w:vertAlign w:val="superscript"/>
        </w:rPr>
        <w:t>d</w:t>
      </w:r>
      <w:r w:rsidR="00D50614" w:rsidRPr="0050200B">
        <w:rPr>
          <w:rFonts w:ascii="Book Antiqua" w:eastAsia="Times-Roman" w:hAnsi="Book Antiqua"/>
          <w:i/>
          <w:iCs/>
          <w:color w:val="000000"/>
          <w:kern w:val="0"/>
          <w:sz w:val="24"/>
        </w:rPr>
        <w:t>P</w:t>
      </w:r>
      <w:r w:rsidR="00D50614" w:rsidRPr="0050200B">
        <w:rPr>
          <w:rFonts w:ascii="Book Antiqua" w:eastAsia="Times-Roman" w:hAnsi="Book Antiqua"/>
          <w:color w:val="000000"/>
          <w:kern w:val="0"/>
          <w:sz w:val="24"/>
        </w:rPr>
        <w:t xml:space="preserve"> </w:t>
      </w:r>
      <w:r w:rsidR="00D50614" w:rsidRPr="0050200B">
        <w:rPr>
          <w:rFonts w:ascii="Book Antiqua" w:eastAsia="Times-Roman" w:hAnsi="Book Antiqua"/>
          <w:i/>
          <w:iCs/>
          <w:color w:val="000000"/>
          <w:kern w:val="0"/>
          <w:sz w:val="24"/>
        </w:rPr>
        <w:t>&lt;</w:t>
      </w:r>
      <w:r w:rsidR="00D50614" w:rsidRPr="0050200B">
        <w:rPr>
          <w:rFonts w:ascii="Book Antiqua" w:eastAsia="Times-Roman" w:hAnsi="Book Antiqua"/>
          <w:color w:val="000000"/>
          <w:kern w:val="0"/>
          <w:sz w:val="24"/>
        </w:rPr>
        <w:t xml:space="preserve"> 0.01, </w:t>
      </w:r>
      <w:r w:rsidR="00D50614" w:rsidRPr="0050200B">
        <w:rPr>
          <w:rFonts w:ascii="Book Antiqua" w:hAnsi="Book Antiqua"/>
          <w:iCs/>
          <w:color w:val="000000"/>
          <w:kern w:val="0"/>
          <w:sz w:val="24"/>
          <w:vertAlign w:val="superscript"/>
        </w:rPr>
        <w:t>e</w:t>
      </w:r>
      <w:r w:rsidR="00D50614" w:rsidRPr="0050200B">
        <w:rPr>
          <w:rFonts w:ascii="Book Antiqua" w:eastAsia="Times-Roman" w:hAnsi="Book Antiqua"/>
          <w:i/>
          <w:iCs/>
          <w:color w:val="000000"/>
          <w:kern w:val="0"/>
          <w:sz w:val="24"/>
        </w:rPr>
        <w:t>P</w:t>
      </w:r>
      <w:r w:rsidR="00D50614" w:rsidRPr="0050200B">
        <w:rPr>
          <w:rFonts w:ascii="Book Antiqua" w:eastAsia="Times-Roman" w:hAnsi="Book Antiqua"/>
          <w:color w:val="000000"/>
          <w:kern w:val="0"/>
          <w:sz w:val="24"/>
        </w:rPr>
        <w:t xml:space="preserve"> </w:t>
      </w:r>
      <w:r w:rsidR="00D50614" w:rsidRPr="0050200B">
        <w:rPr>
          <w:rFonts w:ascii="Book Antiqua" w:eastAsia="Times-Roman" w:hAnsi="Book Antiqua"/>
          <w:i/>
          <w:iCs/>
          <w:color w:val="000000"/>
          <w:kern w:val="0"/>
          <w:sz w:val="24"/>
        </w:rPr>
        <w:t>&lt;</w:t>
      </w:r>
      <w:r w:rsidR="00D50614" w:rsidRPr="0050200B">
        <w:rPr>
          <w:rFonts w:ascii="Book Antiqua" w:eastAsia="Times-Roman" w:hAnsi="Book Antiqua"/>
          <w:color w:val="000000"/>
          <w:kern w:val="0"/>
          <w:sz w:val="24"/>
        </w:rPr>
        <w:t xml:space="preserve"> 0.001</w:t>
      </w:r>
      <w:r w:rsidR="00D50614" w:rsidRPr="0050200B">
        <w:rPr>
          <w:rFonts w:ascii="Book Antiqua" w:hAnsi="Book Antiqua"/>
          <w:color w:val="000000"/>
          <w:sz w:val="24"/>
        </w:rPr>
        <w:t xml:space="preserve">, </w:t>
      </w:r>
      <w:r w:rsidR="00D50614" w:rsidRPr="0050200B">
        <w:rPr>
          <w:rFonts w:ascii="Book Antiqua" w:hAnsi="Book Antiqua"/>
          <w:color w:val="000000"/>
          <w:sz w:val="24"/>
          <w:vertAlign w:val="superscript"/>
        </w:rPr>
        <w:t>f</w:t>
      </w:r>
      <w:r w:rsidR="00D50614" w:rsidRPr="0050200B">
        <w:rPr>
          <w:rFonts w:ascii="Book Antiqua" w:eastAsia="Times-Roman" w:hAnsi="Book Antiqua"/>
          <w:i/>
          <w:iCs/>
          <w:color w:val="000000"/>
          <w:kern w:val="0"/>
          <w:sz w:val="24"/>
        </w:rPr>
        <w:t>P</w:t>
      </w:r>
      <w:r w:rsidR="00D50614" w:rsidRPr="0050200B">
        <w:rPr>
          <w:rFonts w:ascii="Book Antiqua" w:eastAsia="Times-Roman" w:hAnsi="Book Antiqua"/>
          <w:color w:val="000000"/>
          <w:kern w:val="0"/>
          <w:sz w:val="24"/>
        </w:rPr>
        <w:t xml:space="preserve"> </w:t>
      </w:r>
      <w:r w:rsidR="00D50614" w:rsidRPr="0050200B">
        <w:rPr>
          <w:rFonts w:ascii="Book Antiqua" w:eastAsia="Times-Roman" w:hAnsi="Book Antiqua"/>
          <w:i/>
          <w:iCs/>
          <w:color w:val="000000"/>
          <w:kern w:val="0"/>
          <w:sz w:val="24"/>
        </w:rPr>
        <w:t>&lt;</w:t>
      </w:r>
      <w:r w:rsidR="00D50614" w:rsidRPr="0050200B">
        <w:rPr>
          <w:rFonts w:ascii="Book Antiqua" w:eastAsia="Times-Roman" w:hAnsi="Book Antiqua"/>
          <w:color w:val="000000"/>
          <w:kern w:val="0"/>
          <w:sz w:val="24"/>
        </w:rPr>
        <w:t xml:space="preserve"> 0.0001</w:t>
      </w:r>
      <w:r w:rsidR="00D50614" w:rsidRPr="0050200B">
        <w:rPr>
          <w:rFonts w:ascii="Book Antiqua" w:hAnsi="Book Antiqua"/>
          <w:color w:val="000000"/>
          <w:kern w:val="0"/>
          <w:sz w:val="24"/>
        </w:rPr>
        <w:t>,</w:t>
      </w:r>
      <w:r w:rsidR="00D50614" w:rsidRPr="0050200B">
        <w:rPr>
          <w:rFonts w:ascii="Book Antiqua" w:hAnsi="Book Antiqua"/>
          <w:i/>
          <w:iCs/>
          <w:color w:val="000000"/>
          <w:sz w:val="24"/>
        </w:rPr>
        <w:t xml:space="preserve"> vs </w:t>
      </w:r>
      <w:r w:rsidR="00D50614" w:rsidRPr="0050200B">
        <w:rPr>
          <w:rFonts w:ascii="Book Antiqua" w:hAnsi="Book Antiqua"/>
          <w:color w:val="000000"/>
          <w:sz w:val="24"/>
        </w:rPr>
        <w:t xml:space="preserve">CHB. </w:t>
      </w:r>
      <w:r w:rsidR="00AD69EA" w:rsidRPr="0050200B">
        <w:rPr>
          <w:rFonts w:ascii="Book Antiqua" w:hAnsi="Book Antiqua"/>
          <w:color w:val="000000"/>
          <w:sz w:val="24"/>
        </w:rPr>
        <w:t>ALT</w:t>
      </w:r>
      <w:r w:rsidR="00D50614" w:rsidRPr="0050200B">
        <w:rPr>
          <w:rFonts w:ascii="Book Antiqua" w:hAnsi="Book Antiqua"/>
          <w:iCs/>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a</w:t>
      </w:r>
      <w:r w:rsidR="00AD69EA" w:rsidRPr="0050200B">
        <w:rPr>
          <w:rFonts w:ascii="Book Antiqua" w:hAnsi="Book Antiqua"/>
          <w:color w:val="000000"/>
          <w:sz w:val="24"/>
        </w:rPr>
        <w:t>lanine aminotransferase; AST</w:t>
      </w:r>
      <w:r w:rsidR="00D50614" w:rsidRPr="0050200B">
        <w:rPr>
          <w:rFonts w:ascii="Book Antiqua" w:hAnsi="Book Antiqua"/>
          <w:iCs/>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a</w:t>
      </w:r>
      <w:r w:rsidR="00AD69EA" w:rsidRPr="0050200B">
        <w:rPr>
          <w:rFonts w:ascii="Book Antiqua" w:hAnsi="Book Antiqua"/>
          <w:color w:val="000000"/>
          <w:sz w:val="24"/>
        </w:rPr>
        <w:t>spartate aminotransferase; CHB</w:t>
      </w:r>
      <w:r w:rsidR="00D50614" w:rsidRPr="0050200B">
        <w:rPr>
          <w:rFonts w:ascii="Book Antiqua" w:hAnsi="Book Antiqua"/>
          <w:iCs/>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c</w:t>
      </w:r>
      <w:r w:rsidR="00AD69EA" w:rsidRPr="0050200B">
        <w:rPr>
          <w:rFonts w:ascii="Book Antiqua" w:hAnsi="Book Antiqua"/>
          <w:color w:val="000000"/>
          <w:sz w:val="24"/>
        </w:rPr>
        <w:t>hronic hepatitis B; HBV</w:t>
      </w:r>
      <w:r w:rsidR="00D50614" w:rsidRPr="0050200B">
        <w:rPr>
          <w:rFonts w:ascii="Book Antiqua" w:hAnsi="Book Antiqua"/>
          <w:iCs/>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h</w:t>
      </w:r>
      <w:r w:rsidR="00AD69EA" w:rsidRPr="0050200B">
        <w:rPr>
          <w:rFonts w:ascii="Book Antiqua" w:hAnsi="Book Antiqua"/>
          <w:color w:val="000000"/>
          <w:sz w:val="24"/>
        </w:rPr>
        <w:t>epatitis B virus; HC</w:t>
      </w:r>
      <w:r w:rsidR="00D50614" w:rsidRPr="0050200B">
        <w:rPr>
          <w:rFonts w:ascii="Book Antiqua" w:hAnsi="Book Antiqua"/>
          <w:iCs/>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h</w:t>
      </w:r>
      <w:r w:rsidR="00AD69EA" w:rsidRPr="0050200B">
        <w:rPr>
          <w:rFonts w:ascii="Book Antiqua" w:hAnsi="Book Antiqua"/>
          <w:color w:val="000000"/>
          <w:sz w:val="24"/>
        </w:rPr>
        <w:t>ealthy controls; hs-CRP</w:t>
      </w:r>
      <w:r w:rsidR="00D50614" w:rsidRPr="0050200B">
        <w:rPr>
          <w:rFonts w:ascii="Book Antiqua" w:hAnsi="Book Antiqua"/>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h</w:t>
      </w:r>
      <w:r w:rsidR="00AD69EA" w:rsidRPr="0050200B">
        <w:rPr>
          <w:rFonts w:ascii="Book Antiqua" w:hAnsi="Book Antiqua"/>
          <w:color w:val="000000"/>
          <w:sz w:val="24"/>
        </w:rPr>
        <w:t>ypersensitive C-reactive protein; NA</w:t>
      </w:r>
      <w:r w:rsidR="00D50614" w:rsidRPr="0050200B">
        <w:rPr>
          <w:rFonts w:ascii="Book Antiqua" w:hAnsi="Book Antiqua"/>
          <w:iCs/>
          <w:color w:val="000000"/>
          <w:sz w:val="24"/>
        </w:rPr>
        <w:t>:</w:t>
      </w:r>
      <w:r w:rsidR="00AD69EA" w:rsidRPr="0050200B">
        <w:rPr>
          <w:rFonts w:ascii="Book Antiqua" w:hAnsi="Book Antiqua"/>
          <w:color w:val="000000"/>
          <w:sz w:val="24"/>
        </w:rPr>
        <w:t xml:space="preserve"> </w:t>
      </w:r>
      <w:r w:rsidR="00AD69EA" w:rsidRPr="0050200B">
        <w:rPr>
          <w:rFonts w:ascii="Book Antiqua" w:hAnsi="Book Antiqua"/>
          <w:caps/>
          <w:color w:val="000000"/>
          <w:sz w:val="24"/>
        </w:rPr>
        <w:t>n</w:t>
      </w:r>
      <w:r w:rsidR="00AD69EA" w:rsidRPr="0050200B">
        <w:rPr>
          <w:rFonts w:ascii="Book Antiqua" w:hAnsi="Book Antiqua"/>
          <w:color w:val="000000"/>
          <w:sz w:val="24"/>
        </w:rPr>
        <w:t>ot applicable.</w:t>
      </w:r>
    </w:p>
    <w:p w:rsidR="00AD69EA" w:rsidRPr="0050200B" w:rsidRDefault="00AD69EA" w:rsidP="0050200B">
      <w:pPr>
        <w:snapToGrid w:val="0"/>
        <w:spacing w:line="360" w:lineRule="auto"/>
        <w:rPr>
          <w:rFonts w:ascii="Book Antiqua" w:hAnsi="Book Antiqua"/>
          <w:color w:val="000000"/>
          <w:sz w:val="24"/>
        </w:rPr>
      </w:pPr>
    </w:p>
    <w:sectPr w:rsidR="00AD69EA" w:rsidRPr="0050200B" w:rsidSect="0050200B">
      <w:footerReference w:type="default" r:id="rId17"/>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73" w:rsidRDefault="009C3C73" w:rsidP="00B51524">
      <w:r>
        <w:separator/>
      </w:r>
    </w:p>
  </w:endnote>
  <w:endnote w:type="continuationSeparator" w:id="0">
    <w:p w:rsidR="009C3C73" w:rsidRDefault="009C3C73" w:rsidP="00B5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variable"/>
    <w:sig w:usb0="E00002FF" w:usb1="5000205A" w:usb2="00000000" w:usb3="00000000" w:csb0="0000019F" w:csb1="00000000"/>
  </w:font>
  <w:font w:name="仿宋_GB2312">
    <w:altName w:val="仿宋"/>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BookAntiqua-BoldItalic">
    <w:altName w:val="微软雅黑"/>
    <w:panose1 w:val="00000000000000000000"/>
    <w:charset w:val="86"/>
    <w:family w:val="auto"/>
    <w:notTrueType/>
    <w:pitch w:val="default"/>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45" w:rsidRPr="00423045" w:rsidRDefault="00423045" w:rsidP="00423045">
    <w:pPr>
      <w:pStyle w:val="a6"/>
      <w:jc w:val="right"/>
      <w:rPr>
        <w:rFonts w:ascii="Book Antiqua" w:hAnsi="Book Antiqua"/>
        <w:sz w:val="24"/>
        <w:szCs w:val="24"/>
      </w:rPr>
    </w:pPr>
    <w:r w:rsidRPr="00423045">
      <w:rPr>
        <w:rFonts w:ascii="Book Antiqua" w:hAnsi="Book Antiqua"/>
        <w:sz w:val="24"/>
        <w:szCs w:val="24"/>
        <w:lang w:val="zh-CN"/>
      </w:rPr>
      <w:t xml:space="preserve"> </w:t>
    </w:r>
    <w:r w:rsidRPr="00423045">
      <w:rPr>
        <w:rFonts w:ascii="Book Antiqua" w:hAnsi="Book Antiqua"/>
        <w:bCs/>
        <w:sz w:val="24"/>
        <w:szCs w:val="24"/>
      </w:rPr>
      <w:fldChar w:fldCharType="begin"/>
    </w:r>
    <w:r w:rsidRPr="00423045">
      <w:rPr>
        <w:rFonts w:ascii="Book Antiqua" w:hAnsi="Book Antiqua"/>
        <w:bCs/>
        <w:sz w:val="24"/>
        <w:szCs w:val="24"/>
      </w:rPr>
      <w:instrText>PAGE</w:instrText>
    </w:r>
    <w:r w:rsidRPr="00423045">
      <w:rPr>
        <w:rFonts w:ascii="Book Antiqua" w:hAnsi="Book Antiqua"/>
        <w:bCs/>
        <w:sz w:val="24"/>
        <w:szCs w:val="24"/>
      </w:rPr>
      <w:fldChar w:fldCharType="separate"/>
    </w:r>
    <w:r w:rsidR="001F0A0F">
      <w:rPr>
        <w:rFonts w:ascii="Book Antiqua" w:hAnsi="Book Antiqua"/>
        <w:bCs/>
        <w:noProof/>
        <w:sz w:val="24"/>
        <w:szCs w:val="24"/>
      </w:rPr>
      <w:t>31</w:t>
    </w:r>
    <w:r w:rsidRPr="00423045">
      <w:rPr>
        <w:rFonts w:ascii="Book Antiqua" w:hAnsi="Book Antiqua"/>
        <w:bCs/>
        <w:sz w:val="24"/>
        <w:szCs w:val="24"/>
      </w:rPr>
      <w:fldChar w:fldCharType="end"/>
    </w:r>
    <w:r w:rsidRPr="00423045">
      <w:rPr>
        <w:rFonts w:ascii="Book Antiqua" w:hAnsi="Book Antiqua"/>
        <w:sz w:val="24"/>
        <w:szCs w:val="24"/>
        <w:lang w:val="zh-CN"/>
      </w:rPr>
      <w:t xml:space="preserve"> / </w:t>
    </w:r>
    <w:r w:rsidRPr="00423045">
      <w:rPr>
        <w:rFonts w:ascii="Book Antiqua" w:hAnsi="Book Antiqua"/>
        <w:bCs/>
        <w:sz w:val="24"/>
        <w:szCs w:val="24"/>
      </w:rPr>
      <w:fldChar w:fldCharType="begin"/>
    </w:r>
    <w:r w:rsidRPr="00423045">
      <w:rPr>
        <w:rFonts w:ascii="Book Antiqua" w:hAnsi="Book Antiqua"/>
        <w:bCs/>
        <w:sz w:val="24"/>
        <w:szCs w:val="24"/>
      </w:rPr>
      <w:instrText>NUMPAGES</w:instrText>
    </w:r>
    <w:r w:rsidRPr="00423045">
      <w:rPr>
        <w:rFonts w:ascii="Book Antiqua" w:hAnsi="Book Antiqua"/>
        <w:bCs/>
        <w:sz w:val="24"/>
        <w:szCs w:val="24"/>
      </w:rPr>
      <w:fldChar w:fldCharType="separate"/>
    </w:r>
    <w:r w:rsidR="001F0A0F">
      <w:rPr>
        <w:rFonts w:ascii="Book Antiqua" w:hAnsi="Book Antiqua"/>
        <w:bCs/>
        <w:noProof/>
        <w:sz w:val="24"/>
        <w:szCs w:val="24"/>
      </w:rPr>
      <w:t>31</w:t>
    </w:r>
    <w:r w:rsidRPr="00423045">
      <w:rPr>
        <w:rFonts w:ascii="Book Antiqua" w:hAnsi="Book Antiqua"/>
        <w:bCs/>
        <w:sz w:val="24"/>
        <w:szCs w:val="24"/>
      </w:rPr>
      <w:fldChar w:fldCharType="end"/>
    </w:r>
  </w:p>
  <w:p w:rsidR="00423045" w:rsidRDefault="004230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73" w:rsidRDefault="009C3C73" w:rsidP="00B51524">
      <w:r>
        <w:separator/>
      </w:r>
    </w:p>
  </w:footnote>
  <w:footnote w:type="continuationSeparator" w:id="0">
    <w:p w:rsidR="009C3C73" w:rsidRDefault="009C3C73" w:rsidP="00B5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2CBA"/>
    <w:multiLevelType w:val="multilevel"/>
    <w:tmpl w:val="1952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2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52vtsp6ttezze9wf9xe2z10f2dftwsawvf&quot;&gt;My EndNote Library-Converted&lt;record-ids&gt;&lt;item&gt;1&lt;/item&gt;&lt;item&gt;4&lt;/item&gt;&lt;item&gt;7&lt;/item&gt;&lt;item&gt;8&lt;/item&gt;&lt;item&gt;10&lt;/item&gt;&lt;item&gt;12&lt;/item&gt;&lt;item&gt;15&lt;/item&gt;&lt;item&gt;17&lt;/item&gt;&lt;item&gt;21&lt;/item&gt;&lt;item&gt;52&lt;/item&gt;&lt;item&gt;57&lt;/item&gt;&lt;item&gt;63&lt;/item&gt;&lt;item&gt;67&lt;/item&gt;&lt;item&gt;69&lt;/item&gt;&lt;item&gt;73&lt;/item&gt;&lt;item&gt;75&lt;/item&gt;&lt;item&gt;76&lt;/item&gt;&lt;item&gt;88&lt;/item&gt;&lt;item&gt;89&lt;/item&gt;&lt;item&gt;91&lt;/item&gt;&lt;item&gt;92&lt;/item&gt;&lt;item&gt;93&lt;/item&gt;&lt;item&gt;94&lt;/item&gt;&lt;item&gt;95&lt;/item&gt;&lt;item&gt;96&lt;/item&gt;&lt;item&gt;97&lt;/item&gt;&lt;item&gt;100&lt;/item&gt;&lt;item&gt;103&lt;/item&gt;&lt;item&gt;105&lt;/item&gt;&lt;item&gt;106&lt;/item&gt;&lt;item&gt;108&lt;/item&gt;&lt;item&gt;111&lt;/item&gt;&lt;item&gt;112&lt;/item&gt;&lt;item&gt;113&lt;/item&gt;&lt;/record-ids&gt;&lt;/item&gt;&lt;/Libraries&gt;"/>
  </w:docVars>
  <w:rsids>
    <w:rsidRoot w:val="007558B3"/>
    <w:rsid w:val="00000CE0"/>
    <w:rsid w:val="00000F76"/>
    <w:rsid w:val="00001554"/>
    <w:rsid w:val="00002647"/>
    <w:rsid w:val="00002EF5"/>
    <w:rsid w:val="0000375A"/>
    <w:rsid w:val="00004B45"/>
    <w:rsid w:val="000067D7"/>
    <w:rsid w:val="00006E26"/>
    <w:rsid w:val="00007EAE"/>
    <w:rsid w:val="0001010D"/>
    <w:rsid w:val="00011C49"/>
    <w:rsid w:val="00013DF1"/>
    <w:rsid w:val="00015D68"/>
    <w:rsid w:val="00020610"/>
    <w:rsid w:val="00020EE3"/>
    <w:rsid w:val="00021142"/>
    <w:rsid w:val="00021986"/>
    <w:rsid w:val="00022590"/>
    <w:rsid w:val="00023251"/>
    <w:rsid w:val="0002552E"/>
    <w:rsid w:val="00025669"/>
    <w:rsid w:val="000256A5"/>
    <w:rsid w:val="000257EB"/>
    <w:rsid w:val="00025D68"/>
    <w:rsid w:val="0002627B"/>
    <w:rsid w:val="00026284"/>
    <w:rsid w:val="00031BC1"/>
    <w:rsid w:val="00031D84"/>
    <w:rsid w:val="00031F0E"/>
    <w:rsid w:val="0003228F"/>
    <w:rsid w:val="00032612"/>
    <w:rsid w:val="000329F0"/>
    <w:rsid w:val="00034A17"/>
    <w:rsid w:val="00035052"/>
    <w:rsid w:val="000409EF"/>
    <w:rsid w:val="00042974"/>
    <w:rsid w:val="00043D3A"/>
    <w:rsid w:val="00044305"/>
    <w:rsid w:val="00045534"/>
    <w:rsid w:val="000467DB"/>
    <w:rsid w:val="000475A0"/>
    <w:rsid w:val="00047CA9"/>
    <w:rsid w:val="000506C1"/>
    <w:rsid w:val="00054471"/>
    <w:rsid w:val="000606BD"/>
    <w:rsid w:val="000607B7"/>
    <w:rsid w:val="00062495"/>
    <w:rsid w:val="00062841"/>
    <w:rsid w:val="00062E58"/>
    <w:rsid w:val="000638FF"/>
    <w:rsid w:val="00063F93"/>
    <w:rsid w:val="00064337"/>
    <w:rsid w:val="00066C71"/>
    <w:rsid w:val="00067EA6"/>
    <w:rsid w:val="00072610"/>
    <w:rsid w:val="00072F91"/>
    <w:rsid w:val="000731E9"/>
    <w:rsid w:val="000739CC"/>
    <w:rsid w:val="000766AF"/>
    <w:rsid w:val="00077599"/>
    <w:rsid w:val="00077B6B"/>
    <w:rsid w:val="00082D5C"/>
    <w:rsid w:val="00087150"/>
    <w:rsid w:val="00090820"/>
    <w:rsid w:val="000916A5"/>
    <w:rsid w:val="00091F61"/>
    <w:rsid w:val="00094320"/>
    <w:rsid w:val="000946C9"/>
    <w:rsid w:val="00095561"/>
    <w:rsid w:val="00097455"/>
    <w:rsid w:val="0009764E"/>
    <w:rsid w:val="00097696"/>
    <w:rsid w:val="000A0165"/>
    <w:rsid w:val="000A0D86"/>
    <w:rsid w:val="000A1E00"/>
    <w:rsid w:val="000A31C4"/>
    <w:rsid w:val="000A320A"/>
    <w:rsid w:val="000A3CD0"/>
    <w:rsid w:val="000A3F71"/>
    <w:rsid w:val="000A4402"/>
    <w:rsid w:val="000A4589"/>
    <w:rsid w:val="000A59A1"/>
    <w:rsid w:val="000A6398"/>
    <w:rsid w:val="000A79DD"/>
    <w:rsid w:val="000B24B5"/>
    <w:rsid w:val="000B46D1"/>
    <w:rsid w:val="000B76E8"/>
    <w:rsid w:val="000C167B"/>
    <w:rsid w:val="000C1741"/>
    <w:rsid w:val="000C197C"/>
    <w:rsid w:val="000C1CCC"/>
    <w:rsid w:val="000C1DE3"/>
    <w:rsid w:val="000C2DEB"/>
    <w:rsid w:val="000C2FF4"/>
    <w:rsid w:val="000C4D4C"/>
    <w:rsid w:val="000C5962"/>
    <w:rsid w:val="000C5ACB"/>
    <w:rsid w:val="000C5D94"/>
    <w:rsid w:val="000C6256"/>
    <w:rsid w:val="000C6BFD"/>
    <w:rsid w:val="000C7605"/>
    <w:rsid w:val="000C7974"/>
    <w:rsid w:val="000D0051"/>
    <w:rsid w:val="000D079B"/>
    <w:rsid w:val="000D15E5"/>
    <w:rsid w:val="000D35F5"/>
    <w:rsid w:val="000D3730"/>
    <w:rsid w:val="000D5474"/>
    <w:rsid w:val="000D6317"/>
    <w:rsid w:val="000D737F"/>
    <w:rsid w:val="000D76EF"/>
    <w:rsid w:val="000D7D51"/>
    <w:rsid w:val="000E1D14"/>
    <w:rsid w:val="000E1FEC"/>
    <w:rsid w:val="000E43DE"/>
    <w:rsid w:val="000E4A65"/>
    <w:rsid w:val="000E5309"/>
    <w:rsid w:val="000E6C1B"/>
    <w:rsid w:val="000F32B7"/>
    <w:rsid w:val="000F3466"/>
    <w:rsid w:val="000F469E"/>
    <w:rsid w:val="000F6E32"/>
    <w:rsid w:val="000F6EAC"/>
    <w:rsid w:val="000F70EA"/>
    <w:rsid w:val="000F7451"/>
    <w:rsid w:val="001004B8"/>
    <w:rsid w:val="00101BEB"/>
    <w:rsid w:val="00101C0A"/>
    <w:rsid w:val="00102BE3"/>
    <w:rsid w:val="00102D1D"/>
    <w:rsid w:val="00105DA1"/>
    <w:rsid w:val="00106A72"/>
    <w:rsid w:val="001075C0"/>
    <w:rsid w:val="00111C16"/>
    <w:rsid w:val="00111E24"/>
    <w:rsid w:val="00113EBA"/>
    <w:rsid w:val="00114759"/>
    <w:rsid w:val="00120B76"/>
    <w:rsid w:val="0012155F"/>
    <w:rsid w:val="00123E29"/>
    <w:rsid w:val="00125E5E"/>
    <w:rsid w:val="00125F4D"/>
    <w:rsid w:val="00130F04"/>
    <w:rsid w:val="00131577"/>
    <w:rsid w:val="00132551"/>
    <w:rsid w:val="001327E1"/>
    <w:rsid w:val="00133714"/>
    <w:rsid w:val="00134D7F"/>
    <w:rsid w:val="00134F42"/>
    <w:rsid w:val="00136167"/>
    <w:rsid w:val="00137607"/>
    <w:rsid w:val="001379C0"/>
    <w:rsid w:val="001409C5"/>
    <w:rsid w:val="00141645"/>
    <w:rsid w:val="0014293F"/>
    <w:rsid w:val="00145950"/>
    <w:rsid w:val="00147545"/>
    <w:rsid w:val="001477C1"/>
    <w:rsid w:val="00150020"/>
    <w:rsid w:val="00151573"/>
    <w:rsid w:val="00151B6B"/>
    <w:rsid w:val="0015268C"/>
    <w:rsid w:val="001535D9"/>
    <w:rsid w:val="0015439B"/>
    <w:rsid w:val="00154494"/>
    <w:rsid w:val="00155A79"/>
    <w:rsid w:val="001575FE"/>
    <w:rsid w:val="00162ABF"/>
    <w:rsid w:val="00164149"/>
    <w:rsid w:val="001646A2"/>
    <w:rsid w:val="0016677D"/>
    <w:rsid w:val="00167251"/>
    <w:rsid w:val="00167B3E"/>
    <w:rsid w:val="0017092B"/>
    <w:rsid w:val="0017240A"/>
    <w:rsid w:val="00173079"/>
    <w:rsid w:val="00173C08"/>
    <w:rsid w:val="00175DA7"/>
    <w:rsid w:val="001761D9"/>
    <w:rsid w:val="00182727"/>
    <w:rsid w:val="00184BEC"/>
    <w:rsid w:val="00184D08"/>
    <w:rsid w:val="0018631F"/>
    <w:rsid w:val="001866DD"/>
    <w:rsid w:val="00187D5D"/>
    <w:rsid w:val="00190CFB"/>
    <w:rsid w:val="00192BC8"/>
    <w:rsid w:val="00193CFF"/>
    <w:rsid w:val="00196F96"/>
    <w:rsid w:val="001A0D4D"/>
    <w:rsid w:val="001A2BE0"/>
    <w:rsid w:val="001A2C1F"/>
    <w:rsid w:val="001A3090"/>
    <w:rsid w:val="001A4732"/>
    <w:rsid w:val="001B0A88"/>
    <w:rsid w:val="001B13EE"/>
    <w:rsid w:val="001B1B37"/>
    <w:rsid w:val="001B1D16"/>
    <w:rsid w:val="001B394C"/>
    <w:rsid w:val="001B623D"/>
    <w:rsid w:val="001B6246"/>
    <w:rsid w:val="001B640C"/>
    <w:rsid w:val="001B68E9"/>
    <w:rsid w:val="001B79B3"/>
    <w:rsid w:val="001B7D3C"/>
    <w:rsid w:val="001B7D66"/>
    <w:rsid w:val="001C0B77"/>
    <w:rsid w:val="001C3E64"/>
    <w:rsid w:val="001C4AB8"/>
    <w:rsid w:val="001C774B"/>
    <w:rsid w:val="001D0298"/>
    <w:rsid w:val="001D23DC"/>
    <w:rsid w:val="001D3C03"/>
    <w:rsid w:val="001D49E6"/>
    <w:rsid w:val="001D4F49"/>
    <w:rsid w:val="001D5C1F"/>
    <w:rsid w:val="001D64AF"/>
    <w:rsid w:val="001E209E"/>
    <w:rsid w:val="001E283C"/>
    <w:rsid w:val="001E34B0"/>
    <w:rsid w:val="001E5361"/>
    <w:rsid w:val="001E6E59"/>
    <w:rsid w:val="001E73D1"/>
    <w:rsid w:val="001F0A0F"/>
    <w:rsid w:val="001F0CD4"/>
    <w:rsid w:val="001F1914"/>
    <w:rsid w:val="001F3E16"/>
    <w:rsid w:val="001F452C"/>
    <w:rsid w:val="001F67C4"/>
    <w:rsid w:val="00200153"/>
    <w:rsid w:val="0020049B"/>
    <w:rsid w:val="002015F0"/>
    <w:rsid w:val="00201EA5"/>
    <w:rsid w:val="00202EB0"/>
    <w:rsid w:val="00202EB3"/>
    <w:rsid w:val="00204283"/>
    <w:rsid w:val="00204742"/>
    <w:rsid w:val="002054F1"/>
    <w:rsid w:val="00205DCB"/>
    <w:rsid w:val="002077DB"/>
    <w:rsid w:val="0021147F"/>
    <w:rsid w:val="00213003"/>
    <w:rsid w:val="002141C1"/>
    <w:rsid w:val="002154F8"/>
    <w:rsid w:val="00216669"/>
    <w:rsid w:val="00221DAD"/>
    <w:rsid w:val="002231A0"/>
    <w:rsid w:val="00223DCE"/>
    <w:rsid w:val="00224DDD"/>
    <w:rsid w:val="00225640"/>
    <w:rsid w:val="0022585B"/>
    <w:rsid w:val="00232F07"/>
    <w:rsid w:val="0023784E"/>
    <w:rsid w:val="002411CA"/>
    <w:rsid w:val="002416E0"/>
    <w:rsid w:val="00241D11"/>
    <w:rsid w:val="00243D88"/>
    <w:rsid w:val="002441E1"/>
    <w:rsid w:val="0024433F"/>
    <w:rsid w:val="00244B26"/>
    <w:rsid w:val="00246333"/>
    <w:rsid w:val="0024756A"/>
    <w:rsid w:val="002519D9"/>
    <w:rsid w:val="00251CB8"/>
    <w:rsid w:val="002535E8"/>
    <w:rsid w:val="002539F1"/>
    <w:rsid w:val="00253A12"/>
    <w:rsid w:val="00253B8B"/>
    <w:rsid w:val="002551BA"/>
    <w:rsid w:val="00256283"/>
    <w:rsid w:val="00256D1B"/>
    <w:rsid w:val="00260A05"/>
    <w:rsid w:val="0026144C"/>
    <w:rsid w:val="002616E6"/>
    <w:rsid w:val="0026178C"/>
    <w:rsid w:val="00261864"/>
    <w:rsid w:val="00261BFE"/>
    <w:rsid w:val="002631EA"/>
    <w:rsid w:val="00263A0B"/>
    <w:rsid w:val="002655D9"/>
    <w:rsid w:val="00267DFD"/>
    <w:rsid w:val="00270033"/>
    <w:rsid w:val="0027021F"/>
    <w:rsid w:val="0027059D"/>
    <w:rsid w:val="00271699"/>
    <w:rsid w:val="002719A7"/>
    <w:rsid w:val="00272770"/>
    <w:rsid w:val="002766D7"/>
    <w:rsid w:val="002775F3"/>
    <w:rsid w:val="00277A63"/>
    <w:rsid w:val="002811D4"/>
    <w:rsid w:val="0028277A"/>
    <w:rsid w:val="00283C59"/>
    <w:rsid w:val="00284685"/>
    <w:rsid w:val="00284A70"/>
    <w:rsid w:val="00287D97"/>
    <w:rsid w:val="00290C14"/>
    <w:rsid w:val="002916C8"/>
    <w:rsid w:val="00291D4D"/>
    <w:rsid w:val="00291E28"/>
    <w:rsid w:val="00294A6E"/>
    <w:rsid w:val="00295182"/>
    <w:rsid w:val="00295602"/>
    <w:rsid w:val="00295B3A"/>
    <w:rsid w:val="00295FDA"/>
    <w:rsid w:val="002966A0"/>
    <w:rsid w:val="002A0140"/>
    <w:rsid w:val="002A1375"/>
    <w:rsid w:val="002A139E"/>
    <w:rsid w:val="002A2291"/>
    <w:rsid w:val="002A254D"/>
    <w:rsid w:val="002A33AE"/>
    <w:rsid w:val="002A4614"/>
    <w:rsid w:val="002A6CB3"/>
    <w:rsid w:val="002A7939"/>
    <w:rsid w:val="002B0AA4"/>
    <w:rsid w:val="002B13F7"/>
    <w:rsid w:val="002B35D7"/>
    <w:rsid w:val="002B445C"/>
    <w:rsid w:val="002B49F9"/>
    <w:rsid w:val="002B56E9"/>
    <w:rsid w:val="002B6027"/>
    <w:rsid w:val="002C04D9"/>
    <w:rsid w:val="002C09BF"/>
    <w:rsid w:val="002C0F97"/>
    <w:rsid w:val="002C1D95"/>
    <w:rsid w:val="002C20CE"/>
    <w:rsid w:val="002C24AC"/>
    <w:rsid w:val="002C6883"/>
    <w:rsid w:val="002C6E3B"/>
    <w:rsid w:val="002D1642"/>
    <w:rsid w:val="002D3406"/>
    <w:rsid w:val="002D3597"/>
    <w:rsid w:val="002D37D4"/>
    <w:rsid w:val="002D3973"/>
    <w:rsid w:val="002D4D20"/>
    <w:rsid w:val="002D5A03"/>
    <w:rsid w:val="002D5C0D"/>
    <w:rsid w:val="002D7BF0"/>
    <w:rsid w:val="002E01E4"/>
    <w:rsid w:val="002E08D5"/>
    <w:rsid w:val="002E4B14"/>
    <w:rsid w:val="002E663F"/>
    <w:rsid w:val="002E6D53"/>
    <w:rsid w:val="002E70AB"/>
    <w:rsid w:val="002E7B2A"/>
    <w:rsid w:val="002F0725"/>
    <w:rsid w:val="002F0781"/>
    <w:rsid w:val="002F37BD"/>
    <w:rsid w:val="002F5548"/>
    <w:rsid w:val="002F7E88"/>
    <w:rsid w:val="00300201"/>
    <w:rsid w:val="0030281D"/>
    <w:rsid w:val="00303762"/>
    <w:rsid w:val="00303F3F"/>
    <w:rsid w:val="0030718D"/>
    <w:rsid w:val="003074DB"/>
    <w:rsid w:val="003128AA"/>
    <w:rsid w:val="00314683"/>
    <w:rsid w:val="00317773"/>
    <w:rsid w:val="00317DFF"/>
    <w:rsid w:val="00321F11"/>
    <w:rsid w:val="00323115"/>
    <w:rsid w:val="003234A9"/>
    <w:rsid w:val="00323D25"/>
    <w:rsid w:val="00323FB4"/>
    <w:rsid w:val="00325493"/>
    <w:rsid w:val="00325573"/>
    <w:rsid w:val="003316D2"/>
    <w:rsid w:val="00332EEA"/>
    <w:rsid w:val="0033477C"/>
    <w:rsid w:val="003368CA"/>
    <w:rsid w:val="00340507"/>
    <w:rsid w:val="003431A0"/>
    <w:rsid w:val="00343F71"/>
    <w:rsid w:val="003465E5"/>
    <w:rsid w:val="00347AC6"/>
    <w:rsid w:val="00350CCC"/>
    <w:rsid w:val="00351166"/>
    <w:rsid w:val="00353022"/>
    <w:rsid w:val="00353B85"/>
    <w:rsid w:val="0035498C"/>
    <w:rsid w:val="00356C52"/>
    <w:rsid w:val="00357C9C"/>
    <w:rsid w:val="0036321E"/>
    <w:rsid w:val="00363DC9"/>
    <w:rsid w:val="00363FE6"/>
    <w:rsid w:val="00365C89"/>
    <w:rsid w:val="00372388"/>
    <w:rsid w:val="003730ED"/>
    <w:rsid w:val="00373A0D"/>
    <w:rsid w:val="00375C81"/>
    <w:rsid w:val="0037618F"/>
    <w:rsid w:val="0037691F"/>
    <w:rsid w:val="00376B62"/>
    <w:rsid w:val="00380284"/>
    <w:rsid w:val="00380C91"/>
    <w:rsid w:val="003815CD"/>
    <w:rsid w:val="00381C77"/>
    <w:rsid w:val="0038324A"/>
    <w:rsid w:val="00383444"/>
    <w:rsid w:val="00385739"/>
    <w:rsid w:val="00385E2D"/>
    <w:rsid w:val="00386A5F"/>
    <w:rsid w:val="00391E39"/>
    <w:rsid w:val="00393C5E"/>
    <w:rsid w:val="00393C8D"/>
    <w:rsid w:val="00393DEC"/>
    <w:rsid w:val="00395943"/>
    <w:rsid w:val="00396EDE"/>
    <w:rsid w:val="00397891"/>
    <w:rsid w:val="00397FB3"/>
    <w:rsid w:val="003A058E"/>
    <w:rsid w:val="003A1334"/>
    <w:rsid w:val="003A15D0"/>
    <w:rsid w:val="003A31F4"/>
    <w:rsid w:val="003A34A6"/>
    <w:rsid w:val="003A375D"/>
    <w:rsid w:val="003A4409"/>
    <w:rsid w:val="003A4579"/>
    <w:rsid w:val="003A4D92"/>
    <w:rsid w:val="003A6359"/>
    <w:rsid w:val="003A6948"/>
    <w:rsid w:val="003A6BD6"/>
    <w:rsid w:val="003B140F"/>
    <w:rsid w:val="003B1C91"/>
    <w:rsid w:val="003B3F5C"/>
    <w:rsid w:val="003B45E9"/>
    <w:rsid w:val="003B5444"/>
    <w:rsid w:val="003B789F"/>
    <w:rsid w:val="003C0751"/>
    <w:rsid w:val="003C0877"/>
    <w:rsid w:val="003C39A7"/>
    <w:rsid w:val="003C4B83"/>
    <w:rsid w:val="003C4FE7"/>
    <w:rsid w:val="003C63AE"/>
    <w:rsid w:val="003C7EEE"/>
    <w:rsid w:val="003D0A74"/>
    <w:rsid w:val="003D0F8E"/>
    <w:rsid w:val="003D3671"/>
    <w:rsid w:val="003D5157"/>
    <w:rsid w:val="003D665F"/>
    <w:rsid w:val="003D6923"/>
    <w:rsid w:val="003E0B0D"/>
    <w:rsid w:val="003E2401"/>
    <w:rsid w:val="003E2D48"/>
    <w:rsid w:val="003E304E"/>
    <w:rsid w:val="003E346A"/>
    <w:rsid w:val="003E36B6"/>
    <w:rsid w:val="003E3ABD"/>
    <w:rsid w:val="003E55B4"/>
    <w:rsid w:val="003E6A1D"/>
    <w:rsid w:val="003F0517"/>
    <w:rsid w:val="003F24AA"/>
    <w:rsid w:val="003F29DE"/>
    <w:rsid w:val="003F3087"/>
    <w:rsid w:val="003F3344"/>
    <w:rsid w:val="003F4AC3"/>
    <w:rsid w:val="003F5235"/>
    <w:rsid w:val="003F6019"/>
    <w:rsid w:val="003F6069"/>
    <w:rsid w:val="003F6C32"/>
    <w:rsid w:val="003F755B"/>
    <w:rsid w:val="00402EB8"/>
    <w:rsid w:val="004030DB"/>
    <w:rsid w:val="00403217"/>
    <w:rsid w:val="00404D78"/>
    <w:rsid w:val="004058F2"/>
    <w:rsid w:val="0040781E"/>
    <w:rsid w:val="00411C3B"/>
    <w:rsid w:val="00412ECB"/>
    <w:rsid w:val="004145A7"/>
    <w:rsid w:val="004179BA"/>
    <w:rsid w:val="00417D70"/>
    <w:rsid w:val="004209EB"/>
    <w:rsid w:val="00420DBB"/>
    <w:rsid w:val="004219FB"/>
    <w:rsid w:val="00423045"/>
    <w:rsid w:val="00424AB8"/>
    <w:rsid w:val="00425F64"/>
    <w:rsid w:val="00427003"/>
    <w:rsid w:val="00427A8D"/>
    <w:rsid w:val="00430EF4"/>
    <w:rsid w:val="00433527"/>
    <w:rsid w:val="004336B6"/>
    <w:rsid w:val="00433928"/>
    <w:rsid w:val="00433A67"/>
    <w:rsid w:val="00434226"/>
    <w:rsid w:val="00437C62"/>
    <w:rsid w:val="0044494B"/>
    <w:rsid w:val="00444E46"/>
    <w:rsid w:val="0044517D"/>
    <w:rsid w:val="00447548"/>
    <w:rsid w:val="004515C9"/>
    <w:rsid w:val="00460CAA"/>
    <w:rsid w:val="00461BBD"/>
    <w:rsid w:val="004623ED"/>
    <w:rsid w:val="00462D50"/>
    <w:rsid w:val="00462DF0"/>
    <w:rsid w:val="0046746E"/>
    <w:rsid w:val="00472572"/>
    <w:rsid w:val="00472A56"/>
    <w:rsid w:val="00472C08"/>
    <w:rsid w:val="004742EA"/>
    <w:rsid w:val="00475AE8"/>
    <w:rsid w:val="00476DF0"/>
    <w:rsid w:val="004772B1"/>
    <w:rsid w:val="00485D39"/>
    <w:rsid w:val="004872BA"/>
    <w:rsid w:val="00490FFB"/>
    <w:rsid w:val="00491D19"/>
    <w:rsid w:val="00491EB7"/>
    <w:rsid w:val="00494531"/>
    <w:rsid w:val="004A1BB6"/>
    <w:rsid w:val="004A2841"/>
    <w:rsid w:val="004A2F14"/>
    <w:rsid w:val="004A507B"/>
    <w:rsid w:val="004A7CD9"/>
    <w:rsid w:val="004B0924"/>
    <w:rsid w:val="004B206F"/>
    <w:rsid w:val="004B22BC"/>
    <w:rsid w:val="004B49EF"/>
    <w:rsid w:val="004B6DFA"/>
    <w:rsid w:val="004B7616"/>
    <w:rsid w:val="004B7BE7"/>
    <w:rsid w:val="004B7D95"/>
    <w:rsid w:val="004C134B"/>
    <w:rsid w:val="004C6998"/>
    <w:rsid w:val="004C7E86"/>
    <w:rsid w:val="004D0334"/>
    <w:rsid w:val="004D0D37"/>
    <w:rsid w:val="004D134F"/>
    <w:rsid w:val="004D1524"/>
    <w:rsid w:val="004D1B44"/>
    <w:rsid w:val="004D3369"/>
    <w:rsid w:val="004D3787"/>
    <w:rsid w:val="004D41C9"/>
    <w:rsid w:val="004D5592"/>
    <w:rsid w:val="004D6A80"/>
    <w:rsid w:val="004E0032"/>
    <w:rsid w:val="004E2AA7"/>
    <w:rsid w:val="004E3B47"/>
    <w:rsid w:val="004E41AA"/>
    <w:rsid w:val="004E4861"/>
    <w:rsid w:val="004E57B6"/>
    <w:rsid w:val="004E79F0"/>
    <w:rsid w:val="004F090E"/>
    <w:rsid w:val="004F0D56"/>
    <w:rsid w:val="004F1249"/>
    <w:rsid w:val="004F3124"/>
    <w:rsid w:val="004F3716"/>
    <w:rsid w:val="004F3C8E"/>
    <w:rsid w:val="004F43D3"/>
    <w:rsid w:val="004F5C5A"/>
    <w:rsid w:val="004F7138"/>
    <w:rsid w:val="00500746"/>
    <w:rsid w:val="005017B3"/>
    <w:rsid w:val="0050200B"/>
    <w:rsid w:val="005035F9"/>
    <w:rsid w:val="00504040"/>
    <w:rsid w:val="0050461D"/>
    <w:rsid w:val="00504D10"/>
    <w:rsid w:val="00504F27"/>
    <w:rsid w:val="00505EE7"/>
    <w:rsid w:val="00507047"/>
    <w:rsid w:val="00510434"/>
    <w:rsid w:val="005104D6"/>
    <w:rsid w:val="005120C1"/>
    <w:rsid w:val="00513523"/>
    <w:rsid w:val="00515B2B"/>
    <w:rsid w:val="00516CEC"/>
    <w:rsid w:val="005177E2"/>
    <w:rsid w:val="0052189C"/>
    <w:rsid w:val="00523978"/>
    <w:rsid w:val="00524732"/>
    <w:rsid w:val="00524F98"/>
    <w:rsid w:val="005255A7"/>
    <w:rsid w:val="00526802"/>
    <w:rsid w:val="00530DC2"/>
    <w:rsid w:val="00531077"/>
    <w:rsid w:val="005333F5"/>
    <w:rsid w:val="0053362E"/>
    <w:rsid w:val="00533AC1"/>
    <w:rsid w:val="00533E0D"/>
    <w:rsid w:val="005356AF"/>
    <w:rsid w:val="00535B79"/>
    <w:rsid w:val="00535BEA"/>
    <w:rsid w:val="005366BA"/>
    <w:rsid w:val="0054036E"/>
    <w:rsid w:val="005409E9"/>
    <w:rsid w:val="00540A65"/>
    <w:rsid w:val="0054382B"/>
    <w:rsid w:val="00546449"/>
    <w:rsid w:val="00546816"/>
    <w:rsid w:val="005474DA"/>
    <w:rsid w:val="00552FA9"/>
    <w:rsid w:val="00553174"/>
    <w:rsid w:val="00554431"/>
    <w:rsid w:val="005545CB"/>
    <w:rsid w:val="00555597"/>
    <w:rsid w:val="00556CE9"/>
    <w:rsid w:val="005578B7"/>
    <w:rsid w:val="005615E1"/>
    <w:rsid w:val="00561C55"/>
    <w:rsid w:val="005626D7"/>
    <w:rsid w:val="00562CFA"/>
    <w:rsid w:val="00563957"/>
    <w:rsid w:val="00564D78"/>
    <w:rsid w:val="00566895"/>
    <w:rsid w:val="00567E57"/>
    <w:rsid w:val="00570B5C"/>
    <w:rsid w:val="00576603"/>
    <w:rsid w:val="00577C0B"/>
    <w:rsid w:val="00580445"/>
    <w:rsid w:val="0058056B"/>
    <w:rsid w:val="00580FAF"/>
    <w:rsid w:val="00582F8E"/>
    <w:rsid w:val="00583468"/>
    <w:rsid w:val="005842E0"/>
    <w:rsid w:val="00585872"/>
    <w:rsid w:val="00585CB2"/>
    <w:rsid w:val="00586AA5"/>
    <w:rsid w:val="00587007"/>
    <w:rsid w:val="005870AE"/>
    <w:rsid w:val="00587BCC"/>
    <w:rsid w:val="00591082"/>
    <w:rsid w:val="00591BA4"/>
    <w:rsid w:val="00591CB1"/>
    <w:rsid w:val="005A0EB5"/>
    <w:rsid w:val="005A12B2"/>
    <w:rsid w:val="005A32B4"/>
    <w:rsid w:val="005A4F51"/>
    <w:rsid w:val="005A7319"/>
    <w:rsid w:val="005A7A6B"/>
    <w:rsid w:val="005A7F12"/>
    <w:rsid w:val="005B0119"/>
    <w:rsid w:val="005B079A"/>
    <w:rsid w:val="005B07BD"/>
    <w:rsid w:val="005B0B63"/>
    <w:rsid w:val="005B145D"/>
    <w:rsid w:val="005B1898"/>
    <w:rsid w:val="005B32F2"/>
    <w:rsid w:val="005B6227"/>
    <w:rsid w:val="005B69FD"/>
    <w:rsid w:val="005B75FC"/>
    <w:rsid w:val="005B7B06"/>
    <w:rsid w:val="005C016B"/>
    <w:rsid w:val="005C1221"/>
    <w:rsid w:val="005C274B"/>
    <w:rsid w:val="005C293C"/>
    <w:rsid w:val="005C31D8"/>
    <w:rsid w:val="005C50E5"/>
    <w:rsid w:val="005C7D23"/>
    <w:rsid w:val="005D0A87"/>
    <w:rsid w:val="005D193F"/>
    <w:rsid w:val="005D2DBD"/>
    <w:rsid w:val="005D3E17"/>
    <w:rsid w:val="005D4550"/>
    <w:rsid w:val="005D47E7"/>
    <w:rsid w:val="005D4BA7"/>
    <w:rsid w:val="005D630D"/>
    <w:rsid w:val="005D7FB2"/>
    <w:rsid w:val="005E1943"/>
    <w:rsid w:val="005E1F8E"/>
    <w:rsid w:val="005E22DD"/>
    <w:rsid w:val="005E2A1D"/>
    <w:rsid w:val="005E3C0F"/>
    <w:rsid w:val="005E6177"/>
    <w:rsid w:val="005E6255"/>
    <w:rsid w:val="005F09B5"/>
    <w:rsid w:val="005F1197"/>
    <w:rsid w:val="005F2187"/>
    <w:rsid w:val="005F2273"/>
    <w:rsid w:val="005F2C99"/>
    <w:rsid w:val="005F30BF"/>
    <w:rsid w:val="005F3AFF"/>
    <w:rsid w:val="005F40D6"/>
    <w:rsid w:val="005F5A96"/>
    <w:rsid w:val="005F721B"/>
    <w:rsid w:val="00602688"/>
    <w:rsid w:val="0060350E"/>
    <w:rsid w:val="00604B3D"/>
    <w:rsid w:val="006062F7"/>
    <w:rsid w:val="00606C27"/>
    <w:rsid w:val="0060723C"/>
    <w:rsid w:val="00607717"/>
    <w:rsid w:val="006102EB"/>
    <w:rsid w:val="00610AB6"/>
    <w:rsid w:val="0061279A"/>
    <w:rsid w:val="00615E95"/>
    <w:rsid w:val="006235EB"/>
    <w:rsid w:val="0062451B"/>
    <w:rsid w:val="00626448"/>
    <w:rsid w:val="0062764E"/>
    <w:rsid w:val="00627759"/>
    <w:rsid w:val="00630236"/>
    <w:rsid w:val="00630BCF"/>
    <w:rsid w:val="006371CC"/>
    <w:rsid w:val="006375E3"/>
    <w:rsid w:val="00637E86"/>
    <w:rsid w:val="0064135B"/>
    <w:rsid w:val="00641431"/>
    <w:rsid w:val="0064354D"/>
    <w:rsid w:val="0064367F"/>
    <w:rsid w:val="00647977"/>
    <w:rsid w:val="006500F0"/>
    <w:rsid w:val="00651B1E"/>
    <w:rsid w:val="00652A58"/>
    <w:rsid w:val="006532E6"/>
    <w:rsid w:val="006543A6"/>
    <w:rsid w:val="0065462E"/>
    <w:rsid w:val="00654C3F"/>
    <w:rsid w:val="006577A5"/>
    <w:rsid w:val="00657BBF"/>
    <w:rsid w:val="006608CB"/>
    <w:rsid w:val="006611F5"/>
    <w:rsid w:val="00661623"/>
    <w:rsid w:val="006623A5"/>
    <w:rsid w:val="00663087"/>
    <w:rsid w:val="00664E4E"/>
    <w:rsid w:val="00666E46"/>
    <w:rsid w:val="006670DA"/>
    <w:rsid w:val="0067065D"/>
    <w:rsid w:val="00670D2F"/>
    <w:rsid w:val="00672699"/>
    <w:rsid w:val="00674E82"/>
    <w:rsid w:val="00674FA9"/>
    <w:rsid w:val="0067553A"/>
    <w:rsid w:val="0067720F"/>
    <w:rsid w:val="00680397"/>
    <w:rsid w:val="00680757"/>
    <w:rsid w:val="006813D2"/>
    <w:rsid w:val="00681A58"/>
    <w:rsid w:val="00682804"/>
    <w:rsid w:val="00686046"/>
    <w:rsid w:val="00686599"/>
    <w:rsid w:val="006869AA"/>
    <w:rsid w:val="0068785B"/>
    <w:rsid w:val="00690182"/>
    <w:rsid w:val="00692B67"/>
    <w:rsid w:val="006938D9"/>
    <w:rsid w:val="0069525B"/>
    <w:rsid w:val="0069563F"/>
    <w:rsid w:val="00696931"/>
    <w:rsid w:val="00696BE4"/>
    <w:rsid w:val="0069727E"/>
    <w:rsid w:val="006A0F80"/>
    <w:rsid w:val="006A1528"/>
    <w:rsid w:val="006A1ECD"/>
    <w:rsid w:val="006A220B"/>
    <w:rsid w:val="006A3382"/>
    <w:rsid w:val="006A36BB"/>
    <w:rsid w:val="006A3A86"/>
    <w:rsid w:val="006A698E"/>
    <w:rsid w:val="006B2384"/>
    <w:rsid w:val="006B270A"/>
    <w:rsid w:val="006B3B70"/>
    <w:rsid w:val="006B3EB3"/>
    <w:rsid w:val="006B63F4"/>
    <w:rsid w:val="006B6D7A"/>
    <w:rsid w:val="006B7BF7"/>
    <w:rsid w:val="006C02DD"/>
    <w:rsid w:val="006C0D0F"/>
    <w:rsid w:val="006C3E24"/>
    <w:rsid w:val="006D2BD3"/>
    <w:rsid w:val="006D3912"/>
    <w:rsid w:val="006D3DE9"/>
    <w:rsid w:val="006D3EE0"/>
    <w:rsid w:val="006D4915"/>
    <w:rsid w:val="006D63F7"/>
    <w:rsid w:val="006D6D66"/>
    <w:rsid w:val="006E03BE"/>
    <w:rsid w:val="006E1B2C"/>
    <w:rsid w:val="006E1C9B"/>
    <w:rsid w:val="006E246D"/>
    <w:rsid w:val="006E44B4"/>
    <w:rsid w:val="006E59DF"/>
    <w:rsid w:val="006E6A8E"/>
    <w:rsid w:val="006E6D6D"/>
    <w:rsid w:val="006F04A5"/>
    <w:rsid w:val="006F32CA"/>
    <w:rsid w:val="006F6837"/>
    <w:rsid w:val="006F6EAD"/>
    <w:rsid w:val="007011FC"/>
    <w:rsid w:val="00702F21"/>
    <w:rsid w:val="00703526"/>
    <w:rsid w:val="00705756"/>
    <w:rsid w:val="00706806"/>
    <w:rsid w:val="00710074"/>
    <w:rsid w:val="00711302"/>
    <w:rsid w:val="00712BF1"/>
    <w:rsid w:val="007131D5"/>
    <w:rsid w:val="007138A3"/>
    <w:rsid w:val="00713C86"/>
    <w:rsid w:val="00714B1F"/>
    <w:rsid w:val="00717EAE"/>
    <w:rsid w:val="007212DA"/>
    <w:rsid w:val="007216F0"/>
    <w:rsid w:val="00721B27"/>
    <w:rsid w:val="00724440"/>
    <w:rsid w:val="00724BD0"/>
    <w:rsid w:val="00724F2A"/>
    <w:rsid w:val="007259B6"/>
    <w:rsid w:val="007267BE"/>
    <w:rsid w:val="00726D0B"/>
    <w:rsid w:val="007307E0"/>
    <w:rsid w:val="00733660"/>
    <w:rsid w:val="00734588"/>
    <w:rsid w:val="0074283E"/>
    <w:rsid w:val="0074400F"/>
    <w:rsid w:val="00744109"/>
    <w:rsid w:val="007445BC"/>
    <w:rsid w:val="007449C2"/>
    <w:rsid w:val="0074676C"/>
    <w:rsid w:val="007468C6"/>
    <w:rsid w:val="00746CF5"/>
    <w:rsid w:val="00746E68"/>
    <w:rsid w:val="00746F1B"/>
    <w:rsid w:val="0075086F"/>
    <w:rsid w:val="00751A9A"/>
    <w:rsid w:val="0075287F"/>
    <w:rsid w:val="007528B8"/>
    <w:rsid w:val="007530D0"/>
    <w:rsid w:val="00754A15"/>
    <w:rsid w:val="00754A93"/>
    <w:rsid w:val="007558B3"/>
    <w:rsid w:val="00760F1C"/>
    <w:rsid w:val="00762EF4"/>
    <w:rsid w:val="0076590A"/>
    <w:rsid w:val="00767758"/>
    <w:rsid w:val="00770340"/>
    <w:rsid w:val="00771B5A"/>
    <w:rsid w:val="00771F04"/>
    <w:rsid w:val="00773FC8"/>
    <w:rsid w:val="007743E7"/>
    <w:rsid w:val="007748F2"/>
    <w:rsid w:val="0077790B"/>
    <w:rsid w:val="00777AF5"/>
    <w:rsid w:val="00782BE9"/>
    <w:rsid w:val="0078402D"/>
    <w:rsid w:val="00784163"/>
    <w:rsid w:val="00784E83"/>
    <w:rsid w:val="00793830"/>
    <w:rsid w:val="007969C1"/>
    <w:rsid w:val="00796F29"/>
    <w:rsid w:val="0079722B"/>
    <w:rsid w:val="00797AC5"/>
    <w:rsid w:val="007A0D7C"/>
    <w:rsid w:val="007A119F"/>
    <w:rsid w:val="007A1A31"/>
    <w:rsid w:val="007A3596"/>
    <w:rsid w:val="007A36CA"/>
    <w:rsid w:val="007A469E"/>
    <w:rsid w:val="007B0A2F"/>
    <w:rsid w:val="007B18FF"/>
    <w:rsid w:val="007B3726"/>
    <w:rsid w:val="007B3D89"/>
    <w:rsid w:val="007B53DD"/>
    <w:rsid w:val="007C1220"/>
    <w:rsid w:val="007C1747"/>
    <w:rsid w:val="007C4590"/>
    <w:rsid w:val="007C66CA"/>
    <w:rsid w:val="007C6832"/>
    <w:rsid w:val="007D20BA"/>
    <w:rsid w:val="007D31A0"/>
    <w:rsid w:val="007D453B"/>
    <w:rsid w:val="007D4EC3"/>
    <w:rsid w:val="007D5154"/>
    <w:rsid w:val="007D6654"/>
    <w:rsid w:val="007D67DE"/>
    <w:rsid w:val="007D6D6F"/>
    <w:rsid w:val="007D70CD"/>
    <w:rsid w:val="007D7B90"/>
    <w:rsid w:val="007E00D1"/>
    <w:rsid w:val="007E0B65"/>
    <w:rsid w:val="007E0FDC"/>
    <w:rsid w:val="007E2DFB"/>
    <w:rsid w:val="007E3EBE"/>
    <w:rsid w:val="007E5944"/>
    <w:rsid w:val="007E6DC4"/>
    <w:rsid w:val="007F00DE"/>
    <w:rsid w:val="007F1727"/>
    <w:rsid w:val="007F1BE3"/>
    <w:rsid w:val="007F29E0"/>
    <w:rsid w:val="007F33AB"/>
    <w:rsid w:val="007F36E7"/>
    <w:rsid w:val="007F4C56"/>
    <w:rsid w:val="007F4F2B"/>
    <w:rsid w:val="0080004C"/>
    <w:rsid w:val="0080008C"/>
    <w:rsid w:val="008005E4"/>
    <w:rsid w:val="00800643"/>
    <w:rsid w:val="008026D6"/>
    <w:rsid w:val="00802EC2"/>
    <w:rsid w:val="008042A3"/>
    <w:rsid w:val="008058A2"/>
    <w:rsid w:val="008142D0"/>
    <w:rsid w:val="008143E8"/>
    <w:rsid w:val="00814587"/>
    <w:rsid w:val="00816A40"/>
    <w:rsid w:val="00816F48"/>
    <w:rsid w:val="00817298"/>
    <w:rsid w:val="00817BEF"/>
    <w:rsid w:val="00822574"/>
    <w:rsid w:val="008226EF"/>
    <w:rsid w:val="00823754"/>
    <w:rsid w:val="0082436D"/>
    <w:rsid w:val="00825A40"/>
    <w:rsid w:val="00826FBD"/>
    <w:rsid w:val="00827079"/>
    <w:rsid w:val="00827E82"/>
    <w:rsid w:val="008301C8"/>
    <w:rsid w:val="00830DBE"/>
    <w:rsid w:val="00831468"/>
    <w:rsid w:val="00831EE2"/>
    <w:rsid w:val="00835DA9"/>
    <w:rsid w:val="00836444"/>
    <w:rsid w:val="00836F91"/>
    <w:rsid w:val="008372DE"/>
    <w:rsid w:val="00843480"/>
    <w:rsid w:val="00843C99"/>
    <w:rsid w:val="008444F2"/>
    <w:rsid w:val="008452D3"/>
    <w:rsid w:val="00845AE3"/>
    <w:rsid w:val="00846204"/>
    <w:rsid w:val="0085445D"/>
    <w:rsid w:val="008546AB"/>
    <w:rsid w:val="00856ECC"/>
    <w:rsid w:val="00863990"/>
    <w:rsid w:val="008641DF"/>
    <w:rsid w:val="0086617C"/>
    <w:rsid w:val="008729A0"/>
    <w:rsid w:val="00876363"/>
    <w:rsid w:val="0087669C"/>
    <w:rsid w:val="00876C2C"/>
    <w:rsid w:val="00877B17"/>
    <w:rsid w:val="00880C95"/>
    <w:rsid w:val="00881184"/>
    <w:rsid w:val="008826C8"/>
    <w:rsid w:val="00885968"/>
    <w:rsid w:val="00887BE8"/>
    <w:rsid w:val="00890184"/>
    <w:rsid w:val="00890DB6"/>
    <w:rsid w:val="00890EFE"/>
    <w:rsid w:val="00893D70"/>
    <w:rsid w:val="00894308"/>
    <w:rsid w:val="00894656"/>
    <w:rsid w:val="00895CD7"/>
    <w:rsid w:val="00896FF3"/>
    <w:rsid w:val="00897703"/>
    <w:rsid w:val="008A05D4"/>
    <w:rsid w:val="008A1ED4"/>
    <w:rsid w:val="008A51AE"/>
    <w:rsid w:val="008A51C4"/>
    <w:rsid w:val="008B2101"/>
    <w:rsid w:val="008B224E"/>
    <w:rsid w:val="008B3410"/>
    <w:rsid w:val="008B3F46"/>
    <w:rsid w:val="008B4185"/>
    <w:rsid w:val="008B5288"/>
    <w:rsid w:val="008B56A5"/>
    <w:rsid w:val="008B693E"/>
    <w:rsid w:val="008C1335"/>
    <w:rsid w:val="008C2040"/>
    <w:rsid w:val="008C2D51"/>
    <w:rsid w:val="008C2DEE"/>
    <w:rsid w:val="008C49C1"/>
    <w:rsid w:val="008C5B58"/>
    <w:rsid w:val="008C7E2D"/>
    <w:rsid w:val="008D0470"/>
    <w:rsid w:val="008D46D8"/>
    <w:rsid w:val="008D6C65"/>
    <w:rsid w:val="008D7441"/>
    <w:rsid w:val="008E11ED"/>
    <w:rsid w:val="008E28A9"/>
    <w:rsid w:val="008E4411"/>
    <w:rsid w:val="008E4795"/>
    <w:rsid w:val="008E4AD5"/>
    <w:rsid w:val="008E5913"/>
    <w:rsid w:val="008E6022"/>
    <w:rsid w:val="008F2ABE"/>
    <w:rsid w:val="008F340E"/>
    <w:rsid w:val="008F345F"/>
    <w:rsid w:val="008F4CAB"/>
    <w:rsid w:val="008F6343"/>
    <w:rsid w:val="008F663B"/>
    <w:rsid w:val="00900C49"/>
    <w:rsid w:val="00900C88"/>
    <w:rsid w:val="00905168"/>
    <w:rsid w:val="009056DA"/>
    <w:rsid w:val="00905716"/>
    <w:rsid w:val="00906ADA"/>
    <w:rsid w:val="00906E7F"/>
    <w:rsid w:val="00911848"/>
    <w:rsid w:val="00911E0A"/>
    <w:rsid w:val="00913B34"/>
    <w:rsid w:val="00916F1B"/>
    <w:rsid w:val="00916FF6"/>
    <w:rsid w:val="0092034D"/>
    <w:rsid w:val="00920D9E"/>
    <w:rsid w:val="0092379E"/>
    <w:rsid w:val="009241BD"/>
    <w:rsid w:val="0092430C"/>
    <w:rsid w:val="009256CF"/>
    <w:rsid w:val="009276D7"/>
    <w:rsid w:val="00933342"/>
    <w:rsid w:val="00933442"/>
    <w:rsid w:val="00934405"/>
    <w:rsid w:val="009344EF"/>
    <w:rsid w:val="009347B0"/>
    <w:rsid w:val="00934F1F"/>
    <w:rsid w:val="0093533C"/>
    <w:rsid w:val="00935E08"/>
    <w:rsid w:val="009364DE"/>
    <w:rsid w:val="00936AF5"/>
    <w:rsid w:val="00937FEC"/>
    <w:rsid w:val="00941AB1"/>
    <w:rsid w:val="009427E9"/>
    <w:rsid w:val="009431EE"/>
    <w:rsid w:val="00943E2B"/>
    <w:rsid w:val="00944E25"/>
    <w:rsid w:val="00945660"/>
    <w:rsid w:val="00946EDB"/>
    <w:rsid w:val="00954F31"/>
    <w:rsid w:val="00955C31"/>
    <w:rsid w:val="00956A26"/>
    <w:rsid w:val="00956EE4"/>
    <w:rsid w:val="00962623"/>
    <w:rsid w:val="009658C7"/>
    <w:rsid w:val="0096709C"/>
    <w:rsid w:val="00967D11"/>
    <w:rsid w:val="00967FAA"/>
    <w:rsid w:val="00971029"/>
    <w:rsid w:val="00971C9D"/>
    <w:rsid w:val="00972519"/>
    <w:rsid w:val="009729FE"/>
    <w:rsid w:val="009738D4"/>
    <w:rsid w:val="009744E6"/>
    <w:rsid w:val="00975B30"/>
    <w:rsid w:val="00975E72"/>
    <w:rsid w:val="00976B4A"/>
    <w:rsid w:val="00977718"/>
    <w:rsid w:val="00977B0F"/>
    <w:rsid w:val="009809FC"/>
    <w:rsid w:val="00983D02"/>
    <w:rsid w:val="00984C29"/>
    <w:rsid w:val="0098709B"/>
    <w:rsid w:val="009916FB"/>
    <w:rsid w:val="00992055"/>
    <w:rsid w:val="009934DF"/>
    <w:rsid w:val="0099362B"/>
    <w:rsid w:val="0099495E"/>
    <w:rsid w:val="00994B94"/>
    <w:rsid w:val="00994D9D"/>
    <w:rsid w:val="00996A06"/>
    <w:rsid w:val="00996ABB"/>
    <w:rsid w:val="00997AF9"/>
    <w:rsid w:val="009A113A"/>
    <w:rsid w:val="009A42BE"/>
    <w:rsid w:val="009A6108"/>
    <w:rsid w:val="009A667B"/>
    <w:rsid w:val="009A68F1"/>
    <w:rsid w:val="009B096E"/>
    <w:rsid w:val="009B3064"/>
    <w:rsid w:val="009B4875"/>
    <w:rsid w:val="009B4B5C"/>
    <w:rsid w:val="009B625E"/>
    <w:rsid w:val="009B6443"/>
    <w:rsid w:val="009B6F9C"/>
    <w:rsid w:val="009B7DB6"/>
    <w:rsid w:val="009C1082"/>
    <w:rsid w:val="009C1AA9"/>
    <w:rsid w:val="009C22C9"/>
    <w:rsid w:val="009C3375"/>
    <w:rsid w:val="009C38C6"/>
    <w:rsid w:val="009C3C73"/>
    <w:rsid w:val="009C4103"/>
    <w:rsid w:val="009C5D01"/>
    <w:rsid w:val="009C5E06"/>
    <w:rsid w:val="009C5F4C"/>
    <w:rsid w:val="009C6A2D"/>
    <w:rsid w:val="009C7A11"/>
    <w:rsid w:val="009D0B63"/>
    <w:rsid w:val="009D0CBA"/>
    <w:rsid w:val="009D1929"/>
    <w:rsid w:val="009D1935"/>
    <w:rsid w:val="009D23DA"/>
    <w:rsid w:val="009D3435"/>
    <w:rsid w:val="009D5F37"/>
    <w:rsid w:val="009D6212"/>
    <w:rsid w:val="009D62B9"/>
    <w:rsid w:val="009E00C3"/>
    <w:rsid w:val="009E40EA"/>
    <w:rsid w:val="009E43B2"/>
    <w:rsid w:val="009E4CB3"/>
    <w:rsid w:val="009E54A5"/>
    <w:rsid w:val="009F0100"/>
    <w:rsid w:val="009F0955"/>
    <w:rsid w:val="009F5839"/>
    <w:rsid w:val="009F6966"/>
    <w:rsid w:val="009F7891"/>
    <w:rsid w:val="00A006AD"/>
    <w:rsid w:val="00A00EE9"/>
    <w:rsid w:val="00A011AC"/>
    <w:rsid w:val="00A0537A"/>
    <w:rsid w:val="00A05EE0"/>
    <w:rsid w:val="00A10C11"/>
    <w:rsid w:val="00A1109B"/>
    <w:rsid w:val="00A124D1"/>
    <w:rsid w:val="00A12F1B"/>
    <w:rsid w:val="00A133A9"/>
    <w:rsid w:val="00A14DC6"/>
    <w:rsid w:val="00A16163"/>
    <w:rsid w:val="00A16432"/>
    <w:rsid w:val="00A1655F"/>
    <w:rsid w:val="00A16AAD"/>
    <w:rsid w:val="00A17DCE"/>
    <w:rsid w:val="00A265A9"/>
    <w:rsid w:val="00A26E35"/>
    <w:rsid w:val="00A2740C"/>
    <w:rsid w:val="00A2743D"/>
    <w:rsid w:val="00A27961"/>
    <w:rsid w:val="00A30CF0"/>
    <w:rsid w:val="00A310B5"/>
    <w:rsid w:val="00A31C8C"/>
    <w:rsid w:val="00A31D5C"/>
    <w:rsid w:val="00A3363D"/>
    <w:rsid w:val="00A33787"/>
    <w:rsid w:val="00A342AF"/>
    <w:rsid w:val="00A3590D"/>
    <w:rsid w:val="00A3689E"/>
    <w:rsid w:val="00A36BA7"/>
    <w:rsid w:val="00A37247"/>
    <w:rsid w:val="00A4031C"/>
    <w:rsid w:val="00A41D79"/>
    <w:rsid w:val="00A422EC"/>
    <w:rsid w:val="00A42327"/>
    <w:rsid w:val="00A43215"/>
    <w:rsid w:val="00A434A6"/>
    <w:rsid w:val="00A43523"/>
    <w:rsid w:val="00A43A79"/>
    <w:rsid w:val="00A461C6"/>
    <w:rsid w:val="00A51765"/>
    <w:rsid w:val="00A5287D"/>
    <w:rsid w:val="00A55827"/>
    <w:rsid w:val="00A60E46"/>
    <w:rsid w:val="00A62BE8"/>
    <w:rsid w:val="00A643B0"/>
    <w:rsid w:val="00A6538A"/>
    <w:rsid w:val="00A67650"/>
    <w:rsid w:val="00A7111D"/>
    <w:rsid w:val="00A747A7"/>
    <w:rsid w:val="00A749AD"/>
    <w:rsid w:val="00A74A1C"/>
    <w:rsid w:val="00A75257"/>
    <w:rsid w:val="00A760F9"/>
    <w:rsid w:val="00A77167"/>
    <w:rsid w:val="00A80C53"/>
    <w:rsid w:val="00A82023"/>
    <w:rsid w:val="00A853E8"/>
    <w:rsid w:val="00A86E9A"/>
    <w:rsid w:val="00A90F8B"/>
    <w:rsid w:val="00A9326D"/>
    <w:rsid w:val="00A94591"/>
    <w:rsid w:val="00A97D36"/>
    <w:rsid w:val="00AA2746"/>
    <w:rsid w:val="00AA5049"/>
    <w:rsid w:val="00AA5F91"/>
    <w:rsid w:val="00AA69B2"/>
    <w:rsid w:val="00AA7F0F"/>
    <w:rsid w:val="00AB0BB4"/>
    <w:rsid w:val="00AB0F94"/>
    <w:rsid w:val="00AB1BAE"/>
    <w:rsid w:val="00AB1C9B"/>
    <w:rsid w:val="00AB365F"/>
    <w:rsid w:val="00AB40AC"/>
    <w:rsid w:val="00AB54F4"/>
    <w:rsid w:val="00AC02B7"/>
    <w:rsid w:val="00AC0C00"/>
    <w:rsid w:val="00AC222B"/>
    <w:rsid w:val="00AC3A33"/>
    <w:rsid w:val="00AC7090"/>
    <w:rsid w:val="00AD5A43"/>
    <w:rsid w:val="00AD66AD"/>
    <w:rsid w:val="00AD69EA"/>
    <w:rsid w:val="00AD7409"/>
    <w:rsid w:val="00AE0EF1"/>
    <w:rsid w:val="00AE157C"/>
    <w:rsid w:val="00AE3316"/>
    <w:rsid w:val="00AE351C"/>
    <w:rsid w:val="00AE3748"/>
    <w:rsid w:val="00AE4375"/>
    <w:rsid w:val="00AE4CDF"/>
    <w:rsid w:val="00AE581B"/>
    <w:rsid w:val="00AF0BC5"/>
    <w:rsid w:val="00AF245B"/>
    <w:rsid w:val="00AF4022"/>
    <w:rsid w:val="00AF5DE3"/>
    <w:rsid w:val="00AF650B"/>
    <w:rsid w:val="00AF65A3"/>
    <w:rsid w:val="00B022E6"/>
    <w:rsid w:val="00B062CD"/>
    <w:rsid w:val="00B06557"/>
    <w:rsid w:val="00B10441"/>
    <w:rsid w:val="00B105BA"/>
    <w:rsid w:val="00B1311D"/>
    <w:rsid w:val="00B17BB8"/>
    <w:rsid w:val="00B22184"/>
    <w:rsid w:val="00B2249C"/>
    <w:rsid w:val="00B259A9"/>
    <w:rsid w:val="00B274C5"/>
    <w:rsid w:val="00B3114E"/>
    <w:rsid w:val="00B32510"/>
    <w:rsid w:val="00B326FD"/>
    <w:rsid w:val="00B32D65"/>
    <w:rsid w:val="00B34D55"/>
    <w:rsid w:val="00B3774D"/>
    <w:rsid w:val="00B4070D"/>
    <w:rsid w:val="00B41888"/>
    <w:rsid w:val="00B44474"/>
    <w:rsid w:val="00B4780B"/>
    <w:rsid w:val="00B50128"/>
    <w:rsid w:val="00B51524"/>
    <w:rsid w:val="00B51684"/>
    <w:rsid w:val="00B526BD"/>
    <w:rsid w:val="00B529F3"/>
    <w:rsid w:val="00B54DE9"/>
    <w:rsid w:val="00B553EE"/>
    <w:rsid w:val="00B5557F"/>
    <w:rsid w:val="00B56E7C"/>
    <w:rsid w:val="00B5797C"/>
    <w:rsid w:val="00B6044C"/>
    <w:rsid w:val="00B60DA4"/>
    <w:rsid w:val="00B616CB"/>
    <w:rsid w:val="00B6179B"/>
    <w:rsid w:val="00B63FB2"/>
    <w:rsid w:val="00B662B3"/>
    <w:rsid w:val="00B66516"/>
    <w:rsid w:val="00B67489"/>
    <w:rsid w:val="00B70162"/>
    <w:rsid w:val="00B7028E"/>
    <w:rsid w:val="00B715D0"/>
    <w:rsid w:val="00B747FC"/>
    <w:rsid w:val="00B75DAA"/>
    <w:rsid w:val="00B760EA"/>
    <w:rsid w:val="00B77262"/>
    <w:rsid w:val="00B77DC1"/>
    <w:rsid w:val="00B80BC6"/>
    <w:rsid w:val="00B82890"/>
    <w:rsid w:val="00B83FFF"/>
    <w:rsid w:val="00B8427B"/>
    <w:rsid w:val="00B84652"/>
    <w:rsid w:val="00B84CB9"/>
    <w:rsid w:val="00B8755C"/>
    <w:rsid w:val="00B908EC"/>
    <w:rsid w:val="00B90960"/>
    <w:rsid w:val="00B9141F"/>
    <w:rsid w:val="00B91BDF"/>
    <w:rsid w:val="00B92015"/>
    <w:rsid w:val="00B941DD"/>
    <w:rsid w:val="00B94917"/>
    <w:rsid w:val="00B94F39"/>
    <w:rsid w:val="00B96B07"/>
    <w:rsid w:val="00BA0F9D"/>
    <w:rsid w:val="00BA133A"/>
    <w:rsid w:val="00BA1956"/>
    <w:rsid w:val="00BA1C74"/>
    <w:rsid w:val="00BA2B98"/>
    <w:rsid w:val="00BA2F9B"/>
    <w:rsid w:val="00BA3086"/>
    <w:rsid w:val="00BA60FD"/>
    <w:rsid w:val="00BA7332"/>
    <w:rsid w:val="00BB3B8C"/>
    <w:rsid w:val="00BB3ECE"/>
    <w:rsid w:val="00BB4544"/>
    <w:rsid w:val="00BB56E0"/>
    <w:rsid w:val="00BB59A6"/>
    <w:rsid w:val="00BB777A"/>
    <w:rsid w:val="00BC040B"/>
    <w:rsid w:val="00BC4A6D"/>
    <w:rsid w:val="00BC7C3D"/>
    <w:rsid w:val="00BD0B14"/>
    <w:rsid w:val="00BD121B"/>
    <w:rsid w:val="00BD1905"/>
    <w:rsid w:val="00BD3139"/>
    <w:rsid w:val="00BD4CF7"/>
    <w:rsid w:val="00BD4D8A"/>
    <w:rsid w:val="00BD65AA"/>
    <w:rsid w:val="00BD71C4"/>
    <w:rsid w:val="00BD7544"/>
    <w:rsid w:val="00BE0606"/>
    <w:rsid w:val="00BE1C91"/>
    <w:rsid w:val="00BE21D9"/>
    <w:rsid w:val="00BE3589"/>
    <w:rsid w:val="00BE377A"/>
    <w:rsid w:val="00BE3CB9"/>
    <w:rsid w:val="00BE41B6"/>
    <w:rsid w:val="00BE43BF"/>
    <w:rsid w:val="00BE44B6"/>
    <w:rsid w:val="00BE44F9"/>
    <w:rsid w:val="00BF10B5"/>
    <w:rsid w:val="00BF1199"/>
    <w:rsid w:val="00BF1411"/>
    <w:rsid w:val="00BF2353"/>
    <w:rsid w:val="00BF276A"/>
    <w:rsid w:val="00BF2E25"/>
    <w:rsid w:val="00BF3A7D"/>
    <w:rsid w:val="00BF6956"/>
    <w:rsid w:val="00BF6A4A"/>
    <w:rsid w:val="00C01982"/>
    <w:rsid w:val="00C034B1"/>
    <w:rsid w:val="00C03927"/>
    <w:rsid w:val="00C0546E"/>
    <w:rsid w:val="00C05A37"/>
    <w:rsid w:val="00C05C27"/>
    <w:rsid w:val="00C05F99"/>
    <w:rsid w:val="00C11108"/>
    <w:rsid w:val="00C12494"/>
    <w:rsid w:val="00C12A29"/>
    <w:rsid w:val="00C12AB0"/>
    <w:rsid w:val="00C13C44"/>
    <w:rsid w:val="00C15D85"/>
    <w:rsid w:val="00C16014"/>
    <w:rsid w:val="00C20189"/>
    <w:rsid w:val="00C201B5"/>
    <w:rsid w:val="00C22E13"/>
    <w:rsid w:val="00C257C5"/>
    <w:rsid w:val="00C31FC4"/>
    <w:rsid w:val="00C33844"/>
    <w:rsid w:val="00C3464C"/>
    <w:rsid w:val="00C35308"/>
    <w:rsid w:val="00C354C8"/>
    <w:rsid w:val="00C35809"/>
    <w:rsid w:val="00C370DF"/>
    <w:rsid w:val="00C3737A"/>
    <w:rsid w:val="00C37CF4"/>
    <w:rsid w:val="00C40691"/>
    <w:rsid w:val="00C41EA6"/>
    <w:rsid w:val="00C457FF"/>
    <w:rsid w:val="00C46A1D"/>
    <w:rsid w:val="00C50737"/>
    <w:rsid w:val="00C50D1B"/>
    <w:rsid w:val="00C518DD"/>
    <w:rsid w:val="00C552E5"/>
    <w:rsid w:val="00C561E8"/>
    <w:rsid w:val="00C5645E"/>
    <w:rsid w:val="00C568FF"/>
    <w:rsid w:val="00C57353"/>
    <w:rsid w:val="00C618F3"/>
    <w:rsid w:val="00C6464B"/>
    <w:rsid w:val="00C649E2"/>
    <w:rsid w:val="00C66CF3"/>
    <w:rsid w:val="00C67EE7"/>
    <w:rsid w:val="00C727FA"/>
    <w:rsid w:val="00C73283"/>
    <w:rsid w:val="00C74DAB"/>
    <w:rsid w:val="00C75E7F"/>
    <w:rsid w:val="00C777B7"/>
    <w:rsid w:val="00C805D5"/>
    <w:rsid w:val="00C83DAB"/>
    <w:rsid w:val="00C849E6"/>
    <w:rsid w:val="00C91571"/>
    <w:rsid w:val="00C92A2F"/>
    <w:rsid w:val="00C93AB1"/>
    <w:rsid w:val="00C94EC6"/>
    <w:rsid w:val="00C95B17"/>
    <w:rsid w:val="00C95EC2"/>
    <w:rsid w:val="00C96AFE"/>
    <w:rsid w:val="00CA03D3"/>
    <w:rsid w:val="00CA32B0"/>
    <w:rsid w:val="00CA4880"/>
    <w:rsid w:val="00CA4A5D"/>
    <w:rsid w:val="00CA4D60"/>
    <w:rsid w:val="00CA5DB4"/>
    <w:rsid w:val="00CA5EB6"/>
    <w:rsid w:val="00CA71E7"/>
    <w:rsid w:val="00CB0373"/>
    <w:rsid w:val="00CB168F"/>
    <w:rsid w:val="00CB1E12"/>
    <w:rsid w:val="00CB24BF"/>
    <w:rsid w:val="00CB2A10"/>
    <w:rsid w:val="00CB3F68"/>
    <w:rsid w:val="00CB52E6"/>
    <w:rsid w:val="00CC16F6"/>
    <w:rsid w:val="00CC1AED"/>
    <w:rsid w:val="00CC36A6"/>
    <w:rsid w:val="00CC3FE7"/>
    <w:rsid w:val="00CC42E9"/>
    <w:rsid w:val="00CC43EB"/>
    <w:rsid w:val="00CC514A"/>
    <w:rsid w:val="00CC54C6"/>
    <w:rsid w:val="00CC60B0"/>
    <w:rsid w:val="00CC7C9A"/>
    <w:rsid w:val="00CD217D"/>
    <w:rsid w:val="00CD2566"/>
    <w:rsid w:val="00CD478D"/>
    <w:rsid w:val="00CD5060"/>
    <w:rsid w:val="00CD6695"/>
    <w:rsid w:val="00CE0C9D"/>
    <w:rsid w:val="00CE15DF"/>
    <w:rsid w:val="00CE19B9"/>
    <w:rsid w:val="00CE1E63"/>
    <w:rsid w:val="00CE278A"/>
    <w:rsid w:val="00CE2CC6"/>
    <w:rsid w:val="00CE3006"/>
    <w:rsid w:val="00CE4207"/>
    <w:rsid w:val="00CE68CB"/>
    <w:rsid w:val="00CE6C42"/>
    <w:rsid w:val="00CE77C3"/>
    <w:rsid w:val="00CF1EA1"/>
    <w:rsid w:val="00CF276F"/>
    <w:rsid w:val="00CF30FC"/>
    <w:rsid w:val="00CF3C89"/>
    <w:rsid w:val="00D017BA"/>
    <w:rsid w:val="00D01E80"/>
    <w:rsid w:val="00D03F7A"/>
    <w:rsid w:val="00D05CAD"/>
    <w:rsid w:val="00D05EE7"/>
    <w:rsid w:val="00D07CB7"/>
    <w:rsid w:val="00D11696"/>
    <w:rsid w:val="00D128EB"/>
    <w:rsid w:val="00D14252"/>
    <w:rsid w:val="00D14DDF"/>
    <w:rsid w:val="00D15B2E"/>
    <w:rsid w:val="00D15C8F"/>
    <w:rsid w:val="00D20176"/>
    <w:rsid w:val="00D216A2"/>
    <w:rsid w:val="00D2263F"/>
    <w:rsid w:val="00D22C9E"/>
    <w:rsid w:val="00D235A6"/>
    <w:rsid w:val="00D243FC"/>
    <w:rsid w:val="00D2462B"/>
    <w:rsid w:val="00D2588D"/>
    <w:rsid w:val="00D259FF"/>
    <w:rsid w:val="00D2716F"/>
    <w:rsid w:val="00D33665"/>
    <w:rsid w:val="00D3395A"/>
    <w:rsid w:val="00D343F9"/>
    <w:rsid w:val="00D3467B"/>
    <w:rsid w:val="00D3660A"/>
    <w:rsid w:val="00D37BE2"/>
    <w:rsid w:val="00D4005A"/>
    <w:rsid w:val="00D409E9"/>
    <w:rsid w:val="00D4145E"/>
    <w:rsid w:val="00D42858"/>
    <w:rsid w:val="00D44291"/>
    <w:rsid w:val="00D456BF"/>
    <w:rsid w:val="00D45BA0"/>
    <w:rsid w:val="00D50614"/>
    <w:rsid w:val="00D50C88"/>
    <w:rsid w:val="00D52BC8"/>
    <w:rsid w:val="00D5395E"/>
    <w:rsid w:val="00D56AA5"/>
    <w:rsid w:val="00D56C06"/>
    <w:rsid w:val="00D60936"/>
    <w:rsid w:val="00D60FA7"/>
    <w:rsid w:val="00D62CB5"/>
    <w:rsid w:val="00D6405E"/>
    <w:rsid w:val="00D64187"/>
    <w:rsid w:val="00D659D1"/>
    <w:rsid w:val="00D65DC4"/>
    <w:rsid w:val="00D66764"/>
    <w:rsid w:val="00D67A7A"/>
    <w:rsid w:val="00D72AFD"/>
    <w:rsid w:val="00D7475B"/>
    <w:rsid w:val="00D75429"/>
    <w:rsid w:val="00D75D53"/>
    <w:rsid w:val="00D761A7"/>
    <w:rsid w:val="00D802D6"/>
    <w:rsid w:val="00D819EC"/>
    <w:rsid w:val="00D83CB9"/>
    <w:rsid w:val="00D83FCD"/>
    <w:rsid w:val="00D84656"/>
    <w:rsid w:val="00D84E79"/>
    <w:rsid w:val="00D86761"/>
    <w:rsid w:val="00D8791B"/>
    <w:rsid w:val="00D87B73"/>
    <w:rsid w:val="00D90159"/>
    <w:rsid w:val="00D90D99"/>
    <w:rsid w:val="00D91506"/>
    <w:rsid w:val="00D92E73"/>
    <w:rsid w:val="00D97972"/>
    <w:rsid w:val="00DA3083"/>
    <w:rsid w:val="00DA33C6"/>
    <w:rsid w:val="00DA4C97"/>
    <w:rsid w:val="00DB19AB"/>
    <w:rsid w:val="00DB20AF"/>
    <w:rsid w:val="00DB2151"/>
    <w:rsid w:val="00DB2C2F"/>
    <w:rsid w:val="00DB34B9"/>
    <w:rsid w:val="00DB5910"/>
    <w:rsid w:val="00DB6D5F"/>
    <w:rsid w:val="00DB77F3"/>
    <w:rsid w:val="00DC3630"/>
    <w:rsid w:val="00DC3B5F"/>
    <w:rsid w:val="00DC43A6"/>
    <w:rsid w:val="00DC4A20"/>
    <w:rsid w:val="00DC6418"/>
    <w:rsid w:val="00DC6C50"/>
    <w:rsid w:val="00DD01CC"/>
    <w:rsid w:val="00DD0EEC"/>
    <w:rsid w:val="00DD301A"/>
    <w:rsid w:val="00DD342A"/>
    <w:rsid w:val="00DD42C6"/>
    <w:rsid w:val="00DD5AB0"/>
    <w:rsid w:val="00DD744E"/>
    <w:rsid w:val="00DE05DE"/>
    <w:rsid w:val="00DE0951"/>
    <w:rsid w:val="00DE29FC"/>
    <w:rsid w:val="00DE2FBA"/>
    <w:rsid w:val="00DE383A"/>
    <w:rsid w:val="00DE39D1"/>
    <w:rsid w:val="00DE3AB6"/>
    <w:rsid w:val="00DE3E14"/>
    <w:rsid w:val="00DE457D"/>
    <w:rsid w:val="00DE6ADA"/>
    <w:rsid w:val="00DE78AF"/>
    <w:rsid w:val="00DE79C0"/>
    <w:rsid w:val="00DF00E3"/>
    <w:rsid w:val="00DF03D2"/>
    <w:rsid w:val="00DF0BC2"/>
    <w:rsid w:val="00DF1FF1"/>
    <w:rsid w:val="00DF2F74"/>
    <w:rsid w:val="00DF32C5"/>
    <w:rsid w:val="00DF3472"/>
    <w:rsid w:val="00DF3886"/>
    <w:rsid w:val="00DF4D13"/>
    <w:rsid w:val="00DF61B8"/>
    <w:rsid w:val="00DF6888"/>
    <w:rsid w:val="00E02084"/>
    <w:rsid w:val="00E0285B"/>
    <w:rsid w:val="00E0348B"/>
    <w:rsid w:val="00E079B7"/>
    <w:rsid w:val="00E07D26"/>
    <w:rsid w:val="00E1114B"/>
    <w:rsid w:val="00E11609"/>
    <w:rsid w:val="00E1258A"/>
    <w:rsid w:val="00E13962"/>
    <w:rsid w:val="00E16EFD"/>
    <w:rsid w:val="00E21C94"/>
    <w:rsid w:val="00E23E5A"/>
    <w:rsid w:val="00E26261"/>
    <w:rsid w:val="00E26270"/>
    <w:rsid w:val="00E27DA7"/>
    <w:rsid w:val="00E30534"/>
    <w:rsid w:val="00E306AE"/>
    <w:rsid w:val="00E31B56"/>
    <w:rsid w:val="00E36E2C"/>
    <w:rsid w:val="00E37B86"/>
    <w:rsid w:val="00E37EBD"/>
    <w:rsid w:val="00E40511"/>
    <w:rsid w:val="00E411BD"/>
    <w:rsid w:val="00E43359"/>
    <w:rsid w:val="00E450FF"/>
    <w:rsid w:val="00E45760"/>
    <w:rsid w:val="00E50B0D"/>
    <w:rsid w:val="00E51F94"/>
    <w:rsid w:val="00E5624C"/>
    <w:rsid w:val="00E56CB4"/>
    <w:rsid w:val="00E57BB2"/>
    <w:rsid w:val="00E60AEA"/>
    <w:rsid w:val="00E62A25"/>
    <w:rsid w:val="00E63BAB"/>
    <w:rsid w:val="00E66107"/>
    <w:rsid w:val="00E6776C"/>
    <w:rsid w:val="00E71E7B"/>
    <w:rsid w:val="00E73FCE"/>
    <w:rsid w:val="00E75640"/>
    <w:rsid w:val="00E7599E"/>
    <w:rsid w:val="00E75C73"/>
    <w:rsid w:val="00E75E4A"/>
    <w:rsid w:val="00E76D9C"/>
    <w:rsid w:val="00E771EA"/>
    <w:rsid w:val="00E776CF"/>
    <w:rsid w:val="00E81E5D"/>
    <w:rsid w:val="00E82315"/>
    <w:rsid w:val="00E82687"/>
    <w:rsid w:val="00E840CD"/>
    <w:rsid w:val="00E86DE0"/>
    <w:rsid w:val="00E86EF4"/>
    <w:rsid w:val="00E905D2"/>
    <w:rsid w:val="00E90850"/>
    <w:rsid w:val="00E91265"/>
    <w:rsid w:val="00E91CAB"/>
    <w:rsid w:val="00E9343B"/>
    <w:rsid w:val="00E937E0"/>
    <w:rsid w:val="00E93C70"/>
    <w:rsid w:val="00E95932"/>
    <w:rsid w:val="00E95E83"/>
    <w:rsid w:val="00E96973"/>
    <w:rsid w:val="00E97162"/>
    <w:rsid w:val="00EA0421"/>
    <w:rsid w:val="00EA11F8"/>
    <w:rsid w:val="00EA1AC6"/>
    <w:rsid w:val="00EA24F1"/>
    <w:rsid w:val="00EA439C"/>
    <w:rsid w:val="00EB0973"/>
    <w:rsid w:val="00EB3F6F"/>
    <w:rsid w:val="00EB5019"/>
    <w:rsid w:val="00EB6605"/>
    <w:rsid w:val="00EB6F42"/>
    <w:rsid w:val="00EC0258"/>
    <w:rsid w:val="00EC1710"/>
    <w:rsid w:val="00EC32A0"/>
    <w:rsid w:val="00EC3786"/>
    <w:rsid w:val="00EC5A64"/>
    <w:rsid w:val="00EC61DF"/>
    <w:rsid w:val="00EC7683"/>
    <w:rsid w:val="00ED3D23"/>
    <w:rsid w:val="00ED55B8"/>
    <w:rsid w:val="00EE0E5A"/>
    <w:rsid w:val="00EE128D"/>
    <w:rsid w:val="00EE2B2E"/>
    <w:rsid w:val="00EE32D4"/>
    <w:rsid w:val="00EE462A"/>
    <w:rsid w:val="00EE4924"/>
    <w:rsid w:val="00EE6B51"/>
    <w:rsid w:val="00EE78D2"/>
    <w:rsid w:val="00EE7D98"/>
    <w:rsid w:val="00EF035D"/>
    <w:rsid w:val="00EF240C"/>
    <w:rsid w:val="00EF32D7"/>
    <w:rsid w:val="00EF49FD"/>
    <w:rsid w:val="00EF594E"/>
    <w:rsid w:val="00F01ABE"/>
    <w:rsid w:val="00F01C15"/>
    <w:rsid w:val="00F030DA"/>
    <w:rsid w:val="00F04AE5"/>
    <w:rsid w:val="00F072DC"/>
    <w:rsid w:val="00F104C9"/>
    <w:rsid w:val="00F124FC"/>
    <w:rsid w:val="00F12908"/>
    <w:rsid w:val="00F12EBF"/>
    <w:rsid w:val="00F1321F"/>
    <w:rsid w:val="00F13897"/>
    <w:rsid w:val="00F14B85"/>
    <w:rsid w:val="00F170CD"/>
    <w:rsid w:val="00F1745E"/>
    <w:rsid w:val="00F22813"/>
    <w:rsid w:val="00F2287F"/>
    <w:rsid w:val="00F22D18"/>
    <w:rsid w:val="00F23341"/>
    <w:rsid w:val="00F25D6D"/>
    <w:rsid w:val="00F260E7"/>
    <w:rsid w:val="00F26EB2"/>
    <w:rsid w:val="00F26FFB"/>
    <w:rsid w:val="00F3017C"/>
    <w:rsid w:val="00F30547"/>
    <w:rsid w:val="00F31941"/>
    <w:rsid w:val="00F351F9"/>
    <w:rsid w:val="00F36DF7"/>
    <w:rsid w:val="00F40E9D"/>
    <w:rsid w:val="00F414B8"/>
    <w:rsid w:val="00F41507"/>
    <w:rsid w:val="00F427AD"/>
    <w:rsid w:val="00F42A8C"/>
    <w:rsid w:val="00F42D5C"/>
    <w:rsid w:val="00F43BA4"/>
    <w:rsid w:val="00F4540C"/>
    <w:rsid w:val="00F45DD6"/>
    <w:rsid w:val="00F45EEA"/>
    <w:rsid w:val="00F521D9"/>
    <w:rsid w:val="00F53F99"/>
    <w:rsid w:val="00F60992"/>
    <w:rsid w:val="00F61008"/>
    <w:rsid w:val="00F624E9"/>
    <w:rsid w:val="00F645B7"/>
    <w:rsid w:val="00F649F0"/>
    <w:rsid w:val="00F679EF"/>
    <w:rsid w:val="00F714AC"/>
    <w:rsid w:val="00F7158B"/>
    <w:rsid w:val="00F758F8"/>
    <w:rsid w:val="00F77A25"/>
    <w:rsid w:val="00F802B6"/>
    <w:rsid w:val="00F819CF"/>
    <w:rsid w:val="00F81B7D"/>
    <w:rsid w:val="00F81EDA"/>
    <w:rsid w:val="00F82FC0"/>
    <w:rsid w:val="00F842F2"/>
    <w:rsid w:val="00F902C9"/>
    <w:rsid w:val="00F9087E"/>
    <w:rsid w:val="00F9206A"/>
    <w:rsid w:val="00F922BF"/>
    <w:rsid w:val="00F937E4"/>
    <w:rsid w:val="00F96180"/>
    <w:rsid w:val="00F96AA9"/>
    <w:rsid w:val="00F979AD"/>
    <w:rsid w:val="00FA2199"/>
    <w:rsid w:val="00FA7B64"/>
    <w:rsid w:val="00FB0CBE"/>
    <w:rsid w:val="00FB12C3"/>
    <w:rsid w:val="00FB1967"/>
    <w:rsid w:val="00FB5D2F"/>
    <w:rsid w:val="00FB7E49"/>
    <w:rsid w:val="00FC2A10"/>
    <w:rsid w:val="00FC2BEE"/>
    <w:rsid w:val="00FC2F1B"/>
    <w:rsid w:val="00FC3B9A"/>
    <w:rsid w:val="00FC44DC"/>
    <w:rsid w:val="00FC46EF"/>
    <w:rsid w:val="00FC5A73"/>
    <w:rsid w:val="00FD12A8"/>
    <w:rsid w:val="00FD15C7"/>
    <w:rsid w:val="00FD1EA6"/>
    <w:rsid w:val="00FD2959"/>
    <w:rsid w:val="00FD4E9E"/>
    <w:rsid w:val="00FD5625"/>
    <w:rsid w:val="00FD6CEA"/>
    <w:rsid w:val="00FD7DF6"/>
    <w:rsid w:val="00FE0528"/>
    <w:rsid w:val="00FE1E1C"/>
    <w:rsid w:val="00FE1E62"/>
    <w:rsid w:val="00FE206F"/>
    <w:rsid w:val="00FE21E3"/>
    <w:rsid w:val="00FE32E8"/>
    <w:rsid w:val="00FE37DF"/>
    <w:rsid w:val="00FE3E91"/>
    <w:rsid w:val="00FE3FA2"/>
    <w:rsid w:val="00FE5629"/>
    <w:rsid w:val="00FE6762"/>
    <w:rsid w:val="00FE6AAB"/>
    <w:rsid w:val="00FF13B2"/>
    <w:rsid w:val="00FF42FE"/>
    <w:rsid w:val="00FF4D4D"/>
    <w:rsid w:val="00FF78B1"/>
    <w:rsid w:val="00FF7B68"/>
    <w:rsid w:val="01730337"/>
    <w:rsid w:val="01B8625D"/>
    <w:rsid w:val="021856AB"/>
    <w:rsid w:val="0323204F"/>
    <w:rsid w:val="043E2B96"/>
    <w:rsid w:val="04CD035F"/>
    <w:rsid w:val="054253F6"/>
    <w:rsid w:val="056F621E"/>
    <w:rsid w:val="05863E79"/>
    <w:rsid w:val="06530633"/>
    <w:rsid w:val="073C5F27"/>
    <w:rsid w:val="073F55B9"/>
    <w:rsid w:val="084B7196"/>
    <w:rsid w:val="08742D35"/>
    <w:rsid w:val="08D85640"/>
    <w:rsid w:val="09F40AEB"/>
    <w:rsid w:val="0A6459EF"/>
    <w:rsid w:val="0A6A0C03"/>
    <w:rsid w:val="0AB07F84"/>
    <w:rsid w:val="0D5D7F84"/>
    <w:rsid w:val="0F473465"/>
    <w:rsid w:val="0F9041F1"/>
    <w:rsid w:val="0FA33FC2"/>
    <w:rsid w:val="0FCE7FD2"/>
    <w:rsid w:val="104048A9"/>
    <w:rsid w:val="10A1726E"/>
    <w:rsid w:val="114F7FDB"/>
    <w:rsid w:val="115F232E"/>
    <w:rsid w:val="138F4A90"/>
    <w:rsid w:val="149D0BFF"/>
    <w:rsid w:val="161C47FF"/>
    <w:rsid w:val="162C427B"/>
    <w:rsid w:val="16734131"/>
    <w:rsid w:val="17AD140A"/>
    <w:rsid w:val="17DF30EE"/>
    <w:rsid w:val="197C5356"/>
    <w:rsid w:val="1A5B3C7A"/>
    <w:rsid w:val="1B785F07"/>
    <w:rsid w:val="1C7314C3"/>
    <w:rsid w:val="1D267127"/>
    <w:rsid w:val="1E8B6BC2"/>
    <w:rsid w:val="1EFD62E7"/>
    <w:rsid w:val="1FCE20D9"/>
    <w:rsid w:val="206E5A24"/>
    <w:rsid w:val="20B8562A"/>
    <w:rsid w:val="217A511B"/>
    <w:rsid w:val="22003723"/>
    <w:rsid w:val="220C61BD"/>
    <w:rsid w:val="2262117A"/>
    <w:rsid w:val="22E461A5"/>
    <w:rsid w:val="235E5C68"/>
    <w:rsid w:val="244A6DE7"/>
    <w:rsid w:val="248E27BA"/>
    <w:rsid w:val="25A409F0"/>
    <w:rsid w:val="25B676BB"/>
    <w:rsid w:val="25BB7691"/>
    <w:rsid w:val="276479A7"/>
    <w:rsid w:val="27CE1F0F"/>
    <w:rsid w:val="2813233A"/>
    <w:rsid w:val="28B65BBB"/>
    <w:rsid w:val="2AB070A2"/>
    <w:rsid w:val="2B4A27B9"/>
    <w:rsid w:val="2DDC4881"/>
    <w:rsid w:val="2EFD668C"/>
    <w:rsid w:val="2FA64C9B"/>
    <w:rsid w:val="300243F6"/>
    <w:rsid w:val="333334C7"/>
    <w:rsid w:val="34382E72"/>
    <w:rsid w:val="34570E5D"/>
    <w:rsid w:val="35F44757"/>
    <w:rsid w:val="36061877"/>
    <w:rsid w:val="363E61ED"/>
    <w:rsid w:val="37917D42"/>
    <w:rsid w:val="38254F04"/>
    <w:rsid w:val="38805CA1"/>
    <w:rsid w:val="38A77AC6"/>
    <w:rsid w:val="3A4E6197"/>
    <w:rsid w:val="3B1768C4"/>
    <w:rsid w:val="3C747778"/>
    <w:rsid w:val="3CD05AE5"/>
    <w:rsid w:val="3F913793"/>
    <w:rsid w:val="40266BCF"/>
    <w:rsid w:val="40EA2747"/>
    <w:rsid w:val="410A775E"/>
    <w:rsid w:val="41F74545"/>
    <w:rsid w:val="42286E5F"/>
    <w:rsid w:val="45143E3D"/>
    <w:rsid w:val="474E7169"/>
    <w:rsid w:val="47A925D6"/>
    <w:rsid w:val="47C3202A"/>
    <w:rsid w:val="480D0A06"/>
    <w:rsid w:val="48395271"/>
    <w:rsid w:val="484A7F44"/>
    <w:rsid w:val="489931CB"/>
    <w:rsid w:val="490B218C"/>
    <w:rsid w:val="49713AAE"/>
    <w:rsid w:val="4A6F5D11"/>
    <w:rsid w:val="4B461A6F"/>
    <w:rsid w:val="4C4528B3"/>
    <w:rsid w:val="4CF27A68"/>
    <w:rsid w:val="4FFA6AAD"/>
    <w:rsid w:val="539623C8"/>
    <w:rsid w:val="57D01FCA"/>
    <w:rsid w:val="58130D6E"/>
    <w:rsid w:val="58635B29"/>
    <w:rsid w:val="59663D23"/>
    <w:rsid w:val="5A7476E0"/>
    <w:rsid w:val="5AA5607B"/>
    <w:rsid w:val="5ABD3510"/>
    <w:rsid w:val="5AE61A18"/>
    <w:rsid w:val="5B2C50A2"/>
    <w:rsid w:val="5D106882"/>
    <w:rsid w:val="5D28555B"/>
    <w:rsid w:val="5DEA7C8D"/>
    <w:rsid w:val="5E1C7395"/>
    <w:rsid w:val="5FED3DEF"/>
    <w:rsid w:val="6276117D"/>
    <w:rsid w:val="62E67667"/>
    <w:rsid w:val="630C47DD"/>
    <w:rsid w:val="63426262"/>
    <w:rsid w:val="644E733D"/>
    <w:rsid w:val="649D6009"/>
    <w:rsid w:val="658F2F2F"/>
    <w:rsid w:val="65BC0655"/>
    <w:rsid w:val="66BB6784"/>
    <w:rsid w:val="684A56DA"/>
    <w:rsid w:val="6946285C"/>
    <w:rsid w:val="6B763423"/>
    <w:rsid w:val="6C870561"/>
    <w:rsid w:val="6D0743F8"/>
    <w:rsid w:val="6E9E365B"/>
    <w:rsid w:val="6FB722E1"/>
    <w:rsid w:val="70AC1E06"/>
    <w:rsid w:val="71C75958"/>
    <w:rsid w:val="743430AA"/>
    <w:rsid w:val="75636BB0"/>
    <w:rsid w:val="76BD686F"/>
    <w:rsid w:val="7746738C"/>
    <w:rsid w:val="78241C05"/>
    <w:rsid w:val="796F5C43"/>
    <w:rsid w:val="7A0D2C8D"/>
    <w:rsid w:val="7AC0789E"/>
    <w:rsid w:val="7BFC1A57"/>
    <w:rsid w:val="7E145CD9"/>
    <w:rsid w:val="7E21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C568FF"/>
    <w:pPr>
      <w:keepNext/>
      <w:keepLines/>
      <w:spacing w:before="340" w:after="330" w:line="578"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rmal (Web)"/>
    <w:basedOn w:val="a"/>
    <w:rPr>
      <w:sz w:val="24"/>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Book Antiqua" w:hAnsi="Book Antiqua"/>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Book Antiqua" w:hAnsi="Book Antiqua"/>
      <w:kern w:val="2"/>
      <w:szCs w:val="24"/>
    </w:rPr>
  </w:style>
  <w:style w:type="paragraph" w:styleId="a5">
    <w:name w:val="header"/>
    <w:basedOn w:val="a"/>
    <w:link w:val="Char"/>
    <w:uiPriority w:val="99"/>
    <w:rsid w:val="00B5152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B51524"/>
    <w:rPr>
      <w:kern w:val="2"/>
      <w:sz w:val="18"/>
      <w:szCs w:val="18"/>
    </w:rPr>
  </w:style>
  <w:style w:type="paragraph" w:styleId="a6">
    <w:name w:val="footer"/>
    <w:basedOn w:val="a"/>
    <w:link w:val="Char0"/>
    <w:uiPriority w:val="99"/>
    <w:rsid w:val="00B51524"/>
    <w:pPr>
      <w:tabs>
        <w:tab w:val="center" w:pos="4153"/>
        <w:tab w:val="right" w:pos="8306"/>
      </w:tabs>
      <w:snapToGrid w:val="0"/>
      <w:jc w:val="left"/>
    </w:pPr>
    <w:rPr>
      <w:sz w:val="18"/>
      <w:szCs w:val="18"/>
    </w:rPr>
  </w:style>
  <w:style w:type="character" w:customStyle="1" w:styleId="Char0">
    <w:name w:val="页脚 Char"/>
    <w:link w:val="a6"/>
    <w:uiPriority w:val="99"/>
    <w:rsid w:val="00B51524"/>
    <w:rPr>
      <w:kern w:val="2"/>
      <w:sz w:val="18"/>
      <w:szCs w:val="18"/>
    </w:rPr>
  </w:style>
  <w:style w:type="paragraph" w:styleId="a7">
    <w:name w:val="Balloon Text"/>
    <w:basedOn w:val="a"/>
    <w:link w:val="Char1"/>
    <w:rsid w:val="00A05EE0"/>
    <w:rPr>
      <w:sz w:val="18"/>
      <w:szCs w:val="18"/>
    </w:rPr>
  </w:style>
  <w:style w:type="character" w:customStyle="1" w:styleId="Char1">
    <w:name w:val="批注框文本 Char"/>
    <w:link w:val="a7"/>
    <w:rsid w:val="00A05EE0"/>
    <w:rPr>
      <w:kern w:val="2"/>
      <w:sz w:val="18"/>
      <w:szCs w:val="18"/>
    </w:rPr>
  </w:style>
  <w:style w:type="paragraph" w:customStyle="1" w:styleId="Default">
    <w:name w:val="Default"/>
    <w:rsid w:val="00FE37DF"/>
    <w:pPr>
      <w:widowControl w:val="0"/>
      <w:autoSpaceDE w:val="0"/>
      <w:autoSpaceDN w:val="0"/>
      <w:adjustRightInd w:val="0"/>
    </w:pPr>
    <w:rPr>
      <w:rFonts w:ascii="Times New Roman" w:hAnsi="Times New Roman"/>
      <w:color w:val="000000"/>
      <w:sz w:val="24"/>
      <w:szCs w:val="24"/>
    </w:rPr>
  </w:style>
  <w:style w:type="character" w:styleId="a8">
    <w:name w:val="annotation reference"/>
    <w:rsid w:val="00417D70"/>
    <w:rPr>
      <w:sz w:val="21"/>
      <w:szCs w:val="21"/>
    </w:rPr>
  </w:style>
  <w:style w:type="paragraph" w:styleId="a9">
    <w:name w:val="annotation text"/>
    <w:basedOn w:val="a"/>
    <w:link w:val="Char2"/>
    <w:rsid w:val="00417D70"/>
    <w:pPr>
      <w:jc w:val="left"/>
    </w:pPr>
  </w:style>
  <w:style w:type="character" w:customStyle="1" w:styleId="Char2">
    <w:name w:val="批注文字 Char"/>
    <w:link w:val="a9"/>
    <w:rsid w:val="00417D70"/>
    <w:rPr>
      <w:kern w:val="2"/>
      <w:sz w:val="21"/>
      <w:szCs w:val="24"/>
    </w:rPr>
  </w:style>
  <w:style w:type="paragraph" w:styleId="aa">
    <w:name w:val="annotation subject"/>
    <w:basedOn w:val="a9"/>
    <w:next w:val="a9"/>
    <w:link w:val="Char3"/>
    <w:rsid w:val="00417D70"/>
    <w:rPr>
      <w:b/>
      <w:bCs/>
    </w:rPr>
  </w:style>
  <w:style w:type="character" w:customStyle="1" w:styleId="Char3">
    <w:name w:val="批注主题 Char"/>
    <w:link w:val="aa"/>
    <w:rsid w:val="00417D70"/>
    <w:rPr>
      <w:b/>
      <w:bCs/>
      <w:kern w:val="2"/>
      <w:sz w:val="21"/>
      <w:szCs w:val="24"/>
    </w:rPr>
  </w:style>
  <w:style w:type="character" w:customStyle="1" w:styleId="highlight">
    <w:name w:val="highlight"/>
    <w:rsid w:val="00967D11"/>
  </w:style>
  <w:style w:type="character" w:customStyle="1" w:styleId="1Char">
    <w:name w:val="标题 1 Char"/>
    <w:link w:val="1"/>
    <w:rsid w:val="00C568FF"/>
    <w:rPr>
      <w:b/>
      <w:bCs/>
      <w:kern w:val="44"/>
      <w:sz w:val="44"/>
      <w:szCs w:val="44"/>
    </w:rPr>
  </w:style>
  <w:style w:type="paragraph" w:styleId="ab">
    <w:name w:val="Revision"/>
    <w:hidden/>
    <w:uiPriority w:val="99"/>
    <w:unhideWhenUsed/>
    <w:rsid w:val="00BE3589"/>
    <w:rPr>
      <w:kern w:val="2"/>
      <w:sz w:val="21"/>
      <w:szCs w:val="24"/>
    </w:rPr>
  </w:style>
  <w:style w:type="character" w:customStyle="1" w:styleId="ac">
    <w:name w:val="页脚 字符"/>
    <w:uiPriority w:val="99"/>
    <w:rsid w:val="00072F91"/>
  </w:style>
  <w:style w:type="character" w:customStyle="1" w:styleId="UnresolvedMention">
    <w:name w:val="Unresolved Mention"/>
    <w:uiPriority w:val="99"/>
    <w:semiHidden/>
    <w:unhideWhenUsed/>
    <w:rsid w:val="00905716"/>
    <w:rPr>
      <w:color w:val="605E5C"/>
      <w:shd w:val="clear" w:color="auto" w:fill="E1DFDD"/>
    </w:rPr>
  </w:style>
  <w:style w:type="paragraph" w:styleId="ad">
    <w:name w:val="Plain Text"/>
    <w:basedOn w:val="a"/>
    <w:link w:val="Char4"/>
    <w:uiPriority w:val="99"/>
    <w:rsid w:val="00D2716F"/>
    <w:rPr>
      <w:rFonts w:ascii="宋体" w:hAnsi="Courier New"/>
      <w:kern w:val="0"/>
      <w:sz w:val="20"/>
      <w:szCs w:val="21"/>
    </w:rPr>
  </w:style>
  <w:style w:type="character" w:customStyle="1" w:styleId="Char4">
    <w:name w:val="纯文本 Char"/>
    <w:link w:val="ad"/>
    <w:uiPriority w:val="99"/>
    <w:rsid w:val="00D2716F"/>
    <w:rPr>
      <w:rFonts w:ascii="宋体" w:hAnsi="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C568FF"/>
    <w:pPr>
      <w:keepNext/>
      <w:keepLines/>
      <w:spacing w:before="340" w:after="330" w:line="578"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rmal (Web)"/>
    <w:basedOn w:val="a"/>
    <w:rPr>
      <w:sz w:val="24"/>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Book Antiqua" w:hAnsi="Book Antiqua"/>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Book Antiqua" w:hAnsi="Book Antiqua"/>
      <w:kern w:val="2"/>
      <w:szCs w:val="24"/>
    </w:rPr>
  </w:style>
  <w:style w:type="paragraph" w:styleId="a5">
    <w:name w:val="header"/>
    <w:basedOn w:val="a"/>
    <w:link w:val="Char"/>
    <w:uiPriority w:val="99"/>
    <w:rsid w:val="00B5152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B51524"/>
    <w:rPr>
      <w:kern w:val="2"/>
      <w:sz w:val="18"/>
      <w:szCs w:val="18"/>
    </w:rPr>
  </w:style>
  <w:style w:type="paragraph" w:styleId="a6">
    <w:name w:val="footer"/>
    <w:basedOn w:val="a"/>
    <w:link w:val="Char0"/>
    <w:uiPriority w:val="99"/>
    <w:rsid w:val="00B51524"/>
    <w:pPr>
      <w:tabs>
        <w:tab w:val="center" w:pos="4153"/>
        <w:tab w:val="right" w:pos="8306"/>
      </w:tabs>
      <w:snapToGrid w:val="0"/>
      <w:jc w:val="left"/>
    </w:pPr>
    <w:rPr>
      <w:sz w:val="18"/>
      <w:szCs w:val="18"/>
    </w:rPr>
  </w:style>
  <w:style w:type="character" w:customStyle="1" w:styleId="Char0">
    <w:name w:val="页脚 Char"/>
    <w:link w:val="a6"/>
    <w:uiPriority w:val="99"/>
    <w:rsid w:val="00B51524"/>
    <w:rPr>
      <w:kern w:val="2"/>
      <w:sz w:val="18"/>
      <w:szCs w:val="18"/>
    </w:rPr>
  </w:style>
  <w:style w:type="paragraph" w:styleId="a7">
    <w:name w:val="Balloon Text"/>
    <w:basedOn w:val="a"/>
    <w:link w:val="Char1"/>
    <w:rsid w:val="00A05EE0"/>
    <w:rPr>
      <w:sz w:val="18"/>
      <w:szCs w:val="18"/>
    </w:rPr>
  </w:style>
  <w:style w:type="character" w:customStyle="1" w:styleId="Char1">
    <w:name w:val="批注框文本 Char"/>
    <w:link w:val="a7"/>
    <w:rsid w:val="00A05EE0"/>
    <w:rPr>
      <w:kern w:val="2"/>
      <w:sz w:val="18"/>
      <w:szCs w:val="18"/>
    </w:rPr>
  </w:style>
  <w:style w:type="paragraph" w:customStyle="1" w:styleId="Default">
    <w:name w:val="Default"/>
    <w:rsid w:val="00FE37DF"/>
    <w:pPr>
      <w:widowControl w:val="0"/>
      <w:autoSpaceDE w:val="0"/>
      <w:autoSpaceDN w:val="0"/>
      <w:adjustRightInd w:val="0"/>
    </w:pPr>
    <w:rPr>
      <w:rFonts w:ascii="Times New Roman" w:hAnsi="Times New Roman"/>
      <w:color w:val="000000"/>
      <w:sz w:val="24"/>
      <w:szCs w:val="24"/>
    </w:rPr>
  </w:style>
  <w:style w:type="character" w:styleId="a8">
    <w:name w:val="annotation reference"/>
    <w:rsid w:val="00417D70"/>
    <w:rPr>
      <w:sz w:val="21"/>
      <w:szCs w:val="21"/>
    </w:rPr>
  </w:style>
  <w:style w:type="paragraph" w:styleId="a9">
    <w:name w:val="annotation text"/>
    <w:basedOn w:val="a"/>
    <w:link w:val="Char2"/>
    <w:rsid w:val="00417D70"/>
    <w:pPr>
      <w:jc w:val="left"/>
    </w:pPr>
  </w:style>
  <w:style w:type="character" w:customStyle="1" w:styleId="Char2">
    <w:name w:val="批注文字 Char"/>
    <w:link w:val="a9"/>
    <w:rsid w:val="00417D70"/>
    <w:rPr>
      <w:kern w:val="2"/>
      <w:sz w:val="21"/>
      <w:szCs w:val="24"/>
    </w:rPr>
  </w:style>
  <w:style w:type="paragraph" w:styleId="aa">
    <w:name w:val="annotation subject"/>
    <w:basedOn w:val="a9"/>
    <w:next w:val="a9"/>
    <w:link w:val="Char3"/>
    <w:rsid w:val="00417D70"/>
    <w:rPr>
      <w:b/>
      <w:bCs/>
    </w:rPr>
  </w:style>
  <w:style w:type="character" w:customStyle="1" w:styleId="Char3">
    <w:name w:val="批注主题 Char"/>
    <w:link w:val="aa"/>
    <w:rsid w:val="00417D70"/>
    <w:rPr>
      <w:b/>
      <w:bCs/>
      <w:kern w:val="2"/>
      <w:sz w:val="21"/>
      <w:szCs w:val="24"/>
    </w:rPr>
  </w:style>
  <w:style w:type="character" w:customStyle="1" w:styleId="highlight">
    <w:name w:val="highlight"/>
    <w:rsid w:val="00967D11"/>
  </w:style>
  <w:style w:type="character" w:customStyle="1" w:styleId="1Char">
    <w:name w:val="标题 1 Char"/>
    <w:link w:val="1"/>
    <w:rsid w:val="00C568FF"/>
    <w:rPr>
      <w:b/>
      <w:bCs/>
      <w:kern w:val="44"/>
      <w:sz w:val="44"/>
      <w:szCs w:val="44"/>
    </w:rPr>
  </w:style>
  <w:style w:type="paragraph" w:styleId="ab">
    <w:name w:val="Revision"/>
    <w:hidden/>
    <w:uiPriority w:val="99"/>
    <w:unhideWhenUsed/>
    <w:rsid w:val="00BE3589"/>
    <w:rPr>
      <w:kern w:val="2"/>
      <w:sz w:val="21"/>
      <w:szCs w:val="24"/>
    </w:rPr>
  </w:style>
  <w:style w:type="character" w:customStyle="1" w:styleId="ac">
    <w:name w:val="页脚 字符"/>
    <w:uiPriority w:val="99"/>
    <w:rsid w:val="00072F91"/>
  </w:style>
  <w:style w:type="character" w:customStyle="1" w:styleId="UnresolvedMention">
    <w:name w:val="Unresolved Mention"/>
    <w:uiPriority w:val="99"/>
    <w:semiHidden/>
    <w:unhideWhenUsed/>
    <w:rsid w:val="00905716"/>
    <w:rPr>
      <w:color w:val="605E5C"/>
      <w:shd w:val="clear" w:color="auto" w:fill="E1DFDD"/>
    </w:rPr>
  </w:style>
  <w:style w:type="paragraph" w:styleId="ad">
    <w:name w:val="Plain Text"/>
    <w:basedOn w:val="a"/>
    <w:link w:val="Char4"/>
    <w:uiPriority w:val="99"/>
    <w:rsid w:val="00D2716F"/>
    <w:rPr>
      <w:rFonts w:ascii="宋体" w:hAnsi="Courier New"/>
      <w:kern w:val="0"/>
      <w:sz w:val="20"/>
      <w:szCs w:val="21"/>
    </w:rPr>
  </w:style>
  <w:style w:type="character" w:customStyle="1" w:styleId="Char4">
    <w:name w:val="纯文本 Char"/>
    <w:link w:val="ad"/>
    <w:uiPriority w:val="99"/>
    <w:rsid w:val="00D2716F"/>
    <w:rPr>
      <w:rFonts w:ascii="宋体"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0892">
      <w:bodyDiv w:val="1"/>
      <w:marLeft w:val="0"/>
      <w:marRight w:val="0"/>
      <w:marTop w:val="0"/>
      <w:marBottom w:val="0"/>
      <w:divBdr>
        <w:top w:val="none" w:sz="0" w:space="0" w:color="auto"/>
        <w:left w:val="none" w:sz="0" w:space="0" w:color="auto"/>
        <w:bottom w:val="none" w:sz="0" w:space="0" w:color="auto"/>
        <w:right w:val="none" w:sz="0" w:space="0" w:color="auto"/>
      </w:divBdr>
    </w:div>
    <w:div w:id="482351006">
      <w:bodyDiv w:val="1"/>
      <w:marLeft w:val="0"/>
      <w:marRight w:val="0"/>
      <w:marTop w:val="0"/>
      <w:marBottom w:val="0"/>
      <w:divBdr>
        <w:top w:val="none" w:sz="0" w:space="0" w:color="auto"/>
        <w:left w:val="none" w:sz="0" w:space="0" w:color="auto"/>
        <w:bottom w:val="none" w:sz="0" w:space="0" w:color="auto"/>
        <w:right w:val="none" w:sz="0" w:space="0" w:color="auto"/>
      </w:divBdr>
    </w:div>
    <w:div w:id="541288537">
      <w:bodyDiv w:val="1"/>
      <w:marLeft w:val="0"/>
      <w:marRight w:val="0"/>
      <w:marTop w:val="0"/>
      <w:marBottom w:val="0"/>
      <w:divBdr>
        <w:top w:val="none" w:sz="0" w:space="0" w:color="auto"/>
        <w:left w:val="none" w:sz="0" w:space="0" w:color="auto"/>
        <w:bottom w:val="none" w:sz="0" w:space="0" w:color="auto"/>
        <w:right w:val="none" w:sz="0" w:space="0" w:color="auto"/>
      </w:divBdr>
    </w:div>
    <w:div w:id="1515804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jgnet.com/1007-9327/full/v26/i31/4703.ht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D652-5E86-4060-A2A6-E9639A27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7125</Words>
  <Characters>40617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2020-08-20T03:10:00Z</dcterms:created>
  <dcterms:modified xsi:type="dcterms:W3CDTF">2020-08-20T03:10:00Z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