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4D6220" w14:textId="77777777" w:rsidR="00A77B3E" w:rsidRDefault="00BB18E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0DBA19DA" w14:textId="77777777" w:rsidR="00A77B3E" w:rsidRDefault="00BB18E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57658</w:t>
      </w:r>
    </w:p>
    <w:p w14:paraId="377E8AD3" w14:textId="77777777" w:rsidR="00A77B3E" w:rsidRDefault="00BB18E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CA09733" w14:textId="77777777" w:rsidR="00A77B3E" w:rsidRDefault="00A77B3E">
      <w:pPr>
        <w:spacing w:line="360" w:lineRule="auto"/>
        <w:jc w:val="both"/>
      </w:pPr>
    </w:p>
    <w:p w14:paraId="07D52B24" w14:textId="77777777" w:rsidR="00A77B3E" w:rsidRDefault="00BB18E4">
      <w:pPr>
        <w:spacing w:line="360" w:lineRule="auto"/>
        <w:jc w:val="both"/>
      </w:pPr>
      <w:r>
        <w:rPr>
          <w:rFonts w:ascii="Book Antiqua" w:eastAsia="Book Antiqua" w:hAnsi="Book Antiqua" w:cs="Book Antiqua"/>
          <w:b/>
          <w:i/>
          <w:color w:val="000000"/>
        </w:rPr>
        <w:t>Retrospective Study</w:t>
      </w:r>
    </w:p>
    <w:p w14:paraId="17E4AC9E" w14:textId="77777777" w:rsidR="00A77B3E" w:rsidRDefault="00BB18E4">
      <w:pPr>
        <w:spacing w:line="360" w:lineRule="auto"/>
        <w:jc w:val="both"/>
      </w:pPr>
      <w:r>
        <w:rPr>
          <w:rFonts w:ascii="Book Antiqua" w:eastAsia="Book Antiqua" w:hAnsi="Book Antiqua" w:cs="Book Antiqua"/>
          <w:b/>
          <w:bCs/>
          <w:color w:val="000000"/>
        </w:rPr>
        <w:t xml:space="preserve">Dynamic contrast-enhanced </w:t>
      </w:r>
      <w:bookmarkStart w:id="0" w:name="_Hlk50636928"/>
      <w:r>
        <w:rPr>
          <w:rFonts w:ascii="Book Antiqua" w:eastAsia="Book Antiqua" w:hAnsi="Book Antiqua" w:cs="Book Antiqua"/>
          <w:b/>
          <w:bCs/>
          <w:color w:val="000000"/>
        </w:rPr>
        <w:t>magnetic resonance imaging</w:t>
      </w:r>
      <w:bookmarkEnd w:id="0"/>
      <w:r>
        <w:rPr>
          <w:rFonts w:ascii="Book Antiqua" w:eastAsia="Book Antiqua" w:hAnsi="Book Antiqua" w:cs="Book Antiqua"/>
          <w:b/>
          <w:bCs/>
          <w:color w:val="000000"/>
        </w:rPr>
        <w:t xml:space="preserve"> and diffusion-weighted imaging in the activity staging of terminal ileum Crohn's disease</w:t>
      </w:r>
    </w:p>
    <w:p w14:paraId="3ABEE724" w14:textId="77777777" w:rsidR="00A77B3E" w:rsidRDefault="00A77B3E">
      <w:pPr>
        <w:spacing w:line="360" w:lineRule="auto"/>
        <w:jc w:val="both"/>
      </w:pPr>
    </w:p>
    <w:p w14:paraId="48B61D54" w14:textId="61C31301" w:rsidR="00A77B3E" w:rsidRDefault="00BB18E4">
      <w:pPr>
        <w:spacing w:line="360" w:lineRule="auto"/>
        <w:jc w:val="both"/>
      </w:pPr>
      <w:r>
        <w:rPr>
          <w:rFonts w:ascii="Book Antiqua" w:eastAsia="Book Antiqua" w:hAnsi="Book Antiqua" w:cs="Book Antiqua"/>
          <w:color w:val="000000"/>
        </w:rPr>
        <w:t xml:space="preserve">Wu </w:t>
      </w:r>
      <w:r w:rsidR="00F94ED1">
        <w:rPr>
          <w:rFonts w:ascii="Book Antiqua" w:eastAsia="Book Antiqua" w:hAnsi="Book Antiqua" w:cs="Book Antiqua"/>
          <w:color w:val="000000"/>
        </w:rPr>
        <w:t xml:space="preserve">YC </w:t>
      </w:r>
      <w:r>
        <w:rPr>
          <w:rFonts w:ascii="Book Antiqua" w:eastAsia="Book Antiqua" w:hAnsi="Book Antiqua" w:cs="Book Antiqua"/>
          <w:i/>
          <w:iCs/>
          <w:color w:val="000000"/>
        </w:rPr>
        <w:t xml:space="preserve">et al. </w:t>
      </w:r>
      <w:r>
        <w:rPr>
          <w:rFonts w:ascii="Book Antiqua" w:eastAsia="Book Antiqua" w:hAnsi="Book Antiqua" w:cs="Book Antiqua"/>
          <w:color w:val="000000"/>
        </w:rPr>
        <w:t xml:space="preserve">DCE-MRI and DWI of CD </w:t>
      </w:r>
      <w:r w:rsidR="0090652C">
        <w:rPr>
          <w:rFonts w:ascii="Book Antiqua" w:eastAsia="Book Antiqua" w:hAnsi="Book Antiqua" w:cs="Book Antiqua"/>
          <w:color w:val="000000"/>
        </w:rPr>
        <w:t>a</w:t>
      </w:r>
      <w:r>
        <w:rPr>
          <w:rFonts w:ascii="Book Antiqua" w:eastAsia="Book Antiqua" w:hAnsi="Book Antiqua" w:cs="Book Antiqua"/>
          <w:color w:val="000000"/>
        </w:rPr>
        <w:t>ctivity</w:t>
      </w:r>
    </w:p>
    <w:p w14:paraId="0D9003C6" w14:textId="77777777" w:rsidR="00A77B3E" w:rsidRDefault="00A77B3E">
      <w:pPr>
        <w:spacing w:line="360" w:lineRule="auto"/>
        <w:jc w:val="both"/>
      </w:pPr>
    </w:p>
    <w:p w14:paraId="68ED77C1" w14:textId="77777777" w:rsidR="00A77B3E" w:rsidRDefault="00BB18E4">
      <w:pPr>
        <w:spacing w:line="360" w:lineRule="auto"/>
        <w:jc w:val="both"/>
      </w:pPr>
      <w:r>
        <w:rPr>
          <w:rFonts w:ascii="Book Antiqua" w:eastAsia="Book Antiqua" w:hAnsi="Book Antiqua" w:cs="Book Antiqua"/>
          <w:color w:val="000000"/>
        </w:rPr>
        <w:t xml:space="preserve">Yin-Chen Wu, </w:t>
      </w:r>
      <w:proofErr w:type="spellStart"/>
      <w:r>
        <w:rPr>
          <w:rFonts w:ascii="Book Antiqua" w:eastAsia="Book Antiqua" w:hAnsi="Book Antiqua" w:cs="Book Antiqua"/>
          <w:color w:val="000000"/>
        </w:rPr>
        <w:t>Ze</w:t>
      </w:r>
      <w:proofErr w:type="spellEnd"/>
      <w:r>
        <w:rPr>
          <w:rFonts w:ascii="Book Antiqua" w:eastAsia="Book Antiqua" w:hAnsi="Book Antiqua" w:cs="Book Antiqua"/>
          <w:color w:val="000000"/>
        </w:rPr>
        <w:t xml:space="preserve">-Bin Xiao,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-Hua Lin, Xian-Ying Zheng, Dai-</w:t>
      </w:r>
      <w:proofErr w:type="spellStart"/>
      <w:r>
        <w:rPr>
          <w:rFonts w:ascii="Book Antiqua" w:eastAsia="Book Antiqua" w:hAnsi="Book Antiqua" w:cs="Book Antiqua"/>
          <w:color w:val="000000"/>
        </w:rPr>
        <w:t>Rong</w:t>
      </w:r>
      <w:proofErr w:type="spellEnd"/>
      <w:r>
        <w:rPr>
          <w:rFonts w:ascii="Book Antiqua" w:eastAsia="Book Antiqua" w:hAnsi="Book Antiqua" w:cs="Book Antiqua"/>
          <w:color w:val="000000"/>
        </w:rPr>
        <w:t xml:space="preserve"> Cao, </w:t>
      </w:r>
      <w:proofErr w:type="spellStart"/>
      <w:r>
        <w:rPr>
          <w:rFonts w:ascii="Book Antiqua" w:eastAsia="Book Antiqua" w:hAnsi="Book Antiqua" w:cs="Book Antiqua"/>
          <w:color w:val="000000"/>
        </w:rPr>
        <w:t>Zhong-Shuai</w:t>
      </w:r>
      <w:proofErr w:type="spellEnd"/>
      <w:r>
        <w:rPr>
          <w:rFonts w:ascii="Book Antiqua" w:eastAsia="Book Antiqua" w:hAnsi="Book Antiqua" w:cs="Book Antiqua"/>
          <w:color w:val="000000"/>
        </w:rPr>
        <w:t xml:space="preserve"> Zhang</w:t>
      </w:r>
    </w:p>
    <w:p w14:paraId="7918031F" w14:textId="77777777" w:rsidR="00A77B3E" w:rsidRDefault="00A77B3E">
      <w:pPr>
        <w:spacing w:line="360" w:lineRule="auto"/>
        <w:jc w:val="both"/>
      </w:pPr>
    </w:p>
    <w:p w14:paraId="293CBE90" w14:textId="77777777" w:rsidR="00A77B3E" w:rsidRDefault="00BB18E4">
      <w:pPr>
        <w:spacing w:line="360" w:lineRule="auto"/>
        <w:jc w:val="both"/>
      </w:pPr>
      <w:r>
        <w:rPr>
          <w:rFonts w:ascii="Book Antiqua" w:eastAsia="Book Antiqua" w:hAnsi="Book Antiqua" w:cs="Book Antiqua"/>
          <w:b/>
          <w:bCs/>
          <w:color w:val="000000"/>
        </w:rPr>
        <w:t xml:space="preserve">Yin-Chen Wu,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-Hua Lin, Xian-Ying Zheng, Dai-Rong Cao, </w:t>
      </w:r>
      <w:r>
        <w:rPr>
          <w:rFonts w:ascii="Book Antiqua" w:eastAsia="Book Antiqua" w:hAnsi="Book Antiqua" w:cs="Book Antiqua"/>
          <w:color w:val="000000"/>
        </w:rPr>
        <w:t>Department of Radiology, The First Affiliated Hospital of Fujian Medical University, Fuzhou 350005, Fujian Province, China</w:t>
      </w:r>
    </w:p>
    <w:p w14:paraId="1A676F5C" w14:textId="77777777" w:rsidR="00A77B3E" w:rsidRDefault="00A77B3E">
      <w:pPr>
        <w:spacing w:line="360" w:lineRule="auto"/>
        <w:jc w:val="both"/>
      </w:pPr>
    </w:p>
    <w:p w14:paraId="0D27D61F" w14:textId="77777777" w:rsidR="00A77B3E" w:rsidRDefault="00BB18E4">
      <w:pPr>
        <w:spacing w:line="360" w:lineRule="auto"/>
        <w:jc w:val="both"/>
      </w:pPr>
      <w:r>
        <w:rPr>
          <w:rFonts w:ascii="Book Antiqua" w:eastAsia="Book Antiqua" w:hAnsi="Book Antiqua" w:cs="Book Antiqua"/>
          <w:b/>
          <w:bCs/>
          <w:color w:val="000000"/>
        </w:rPr>
        <w:t xml:space="preserve">Ze-Bin Xiao, </w:t>
      </w:r>
      <w:r>
        <w:rPr>
          <w:rFonts w:ascii="Book Antiqua" w:eastAsia="Book Antiqua" w:hAnsi="Book Antiqua" w:cs="Book Antiqua"/>
          <w:color w:val="000000"/>
        </w:rPr>
        <w:t>Department of Biomedical Sciences, University of Pennsylvania, Philadelphia, PA 19104, United States</w:t>
      </w:r>
    </w:p>
    <w:p w14:paraId="4C4E117E" w14:textId="77777777" w:rsidR="00A77B3E" w:rsidRDefault="00A77B3E">
      <w:pPr>
        <w:spacing w:line="360" w:lineRule="auto"/>
        <w:jc w:val="both"/>
      </w:pPr>
    </w:p>
    <w:p w14:paraId="6A01EB62" w14:textId="77777777" w:rsidR="00A77B3E" w:rsidRDefault="00BB18E4">
      <w:pPr>
        <w:spacing w:line="360" w:lineRule="auto"/>
        <w:jc w:val="both"/>
      </w:pPr>
      <w:r>
        <w:rPr>
          <w:rFonts w:ascii="Book Antiqua" w:eastAsia="Book Antiqua" w:hAnsi="Book Antiqua" w:cs="Book Antiqua"/>
          <w:b/>
          <w:bCs/>
          <w:color w:val="000000"/>
        </w:rPr>
        <w:t xml:space="preserve">Zhong-Shuai Zhang, </w:t>
      </w:r>
      <w:r>
        <w:rPr>
          <w:rFonts w:ascii="Book Antiqua" w:eastAsia="Book Antiqua" w:hAnsi="Book Antiqua" w:cs="Book Antiqua"/>
          <w:color w:val="000000"/>
        </w:rPr>
        <w:t>Department of Diagnosis Imaging, Siemens Healthcare Ltd, Shanghai 201318, China</w:t>
      </w:r>
    </w:p>
    <w:p w14:paraId="66AFFBEB" w14:textId="77777777" w:rsidR="00A77B3E" w:rsidRDefault="00A77B3E">
      <w:pPr>
        <w:spacing w:line="360" w:lineRule="auto"/>
        <w:jc w:val="both"/>
      </w:pPr>
    </w:p>
    <w:p w14:paraId="0860671A" w14:textId="72CC93DF" w:rsidR="00A77B3E" w:rsidRDefault="00BB18E4">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Wu YC </w:t>
      </w:r>
      <w:r w:rsidR="004C4F73">
        <w:rPr>
          <w:rFonts w:ascii="Book Antiqua" w:eastAsia="Book Antiqua" w:hAnsi="Book Antiqua" w:cs="Book Antiqua"/>
          <w:color w:val="000000"/>
        </w:rPr>
        <w:t xml:space="preserve">made </w:t>
      </w:r>
      <w:r>
        <w:rPr>
          <w:rFonts w:ascii="Book Antiqua" w:eastAsia="Book Antiqua" w:hAnsi="Book Antiqua" w:cs="Book Antiqua"/>
          <w:color w:val="000000"/>
        </w:rPr>
        <w:t xml:space="preserve">substantial contributions to the conception and design of the study, performing the study, acquisition of data and drafting the manuscript; Xiao ZB carried out the statistical analyses and image post-processing; Lin XH performed the scanning sequences; Zhang ZS was responsible for sequence optimization; Cao DR participated in </w:t>
      </w:r>
      <w:r w:rsidR="004C4F73">
        <w:rPr>
          <w:rFonts w:ascii="Book Antiqua" w:eastAsia="Book Antiqua" w:hAnsi="Book Antiqua" w:cs="Book Antiqua"/>
          <w:color w:val="000000"/>
        </w:rPr>
        <w:t>the</w:t>
      </w:r>
      <w:r>
        <w:rPr>
          <w:rFonts w:ascii="Book Antiqua" w:eastAsia="Book Antiqua" w:hAnsi="Book Antiqua" w:cs="Book Antiqua"/>
          <w:color w:val="000000"/>
        </w:rPr>
        <w:t xml:space="preserve"> design and helped in drafting the manuscript; </w:t>
      </w:r>
      <w:r>
        <w:rPr>
          <w:rFonts w:ascii="Book Antiqua" w:eastAsia="Book Antiqua" w:hAnsi="Book Antiqua" w:cs="Book Antiqua"/>
          <w:color w:val="000000"/>
        </w:rPr>
        <w:lastRenderedPageBreak/>
        <w:t>Zheng XY conceived the study idea, participated in its design, and helped in drafting the manuscript; all authors have read and approved the final manuscript.</w:t>
      </w:r>
    </w:p>
    <w:p w14:paraId="7560062A" w14:textId="77777777" w:rsidR="00A77B3E" w:rsidRDefault="00A77B3E">
      <w:pPr>
        <w:spacing w:line="360" w:lineRule="auto"/>
        <w:jc w:val="both"/>
      </w:pPr>
    </w:p>
    <w:p w14:paraId="7FD98286" w14:textId="77777777" w:rsidR="00A77B3E" w:rsidRDefault="00BB18E4">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Medical Innovation Program of Fujian Province, No. 2018-CX-30; and Startup Fund for Scientific Research of Fujian Medical University, No. 2018QH1054.</w:t>
      </w:r>
    </w:p>
    <w:p w14:paraId="567145E4" w14:textId="77777777" w:rsidR="00A77B3E" w:rsidRDefault="00A77B3E">
      <w:pPr>
        <w:spacing w:line="360" w:lineRule="auto"/>
        <w:jc w:val="both"/>
      </w:pPr>
    </w:p>
    <w:p w14:paraId="5293155E" w14:textId="77777777" w:rsidR="00A77B3E" w:rsidRDefault="00BB18E4">
      <w:pPr>
        <w:spacing w:line="360" w:lineRule="auto"/>
        <w:jc w:val="both"/>
      </w:pPr>
      <w:r>
        <w:rPr>
          <w:rFonts w:ascii="Book Antiqua" w:eastAsia="Book Antiqua" w:hAnsi="Book Antiqua" w:cs="Book Antiqua"/>
          <w:b/>
          <w:bCs/>
          <w:color w:val="000000"/>
        </w:rPr>
        <w:t xml:space="preserve">Corresponding author: Xian-Ying Zheng, MD, Professor, </w:t>
      </w:r>
      <w:r>
        <w:rPr>
          <w:rFonts w:ascii="Book Antiqua" w:eastAsia="Book Antiqua" w:hAnsi="Book Antiqua" w:cs="Book Antiqua"/>
          <w:color w:val="000000"/>
        </w:rPr>
        <w:t xml:space="preserve">Department of Radiology, The First Affiliated Hospital of Fujian Medical University, No. 20 </w:t>
      </w:r>
      <w:proofErr w:type="spellStart"/>
      <w:r>
        <w:rPr>
          <w:rFonts w:ascii="Book Antiqua" w:eastAsia="Book Antiqua" w:hAnsi="Book Antiqua" w:cs="Book Antiqua"/>
          <w:color w:val="000000"/>
        </w:rPr>
        <w:t>Chazhong</w:t>
      </w:r>
      <w:proofErr w:type="spellEnd"/>
      <w:r>
        <w:rPr>
          <w:rFonts w:ascii="Book Antiqua" w:eastAsia="Book Antiqua" w:hAnsi="Book Antiqua" w:cs="Book Antiqua"/>
          <w:color w:val="000000"/>
        </w:rPr>
        <w:t xml:space="preserve"> Road, Fuzhou 350005, Fujian Province, China. fyzhengxianying@163.com</w:t>
      </w:r>
    </w:p>
    <w:p w14:paraId="6FA7934F" w14:textId="77777777" w:rsidR="00A77B3E" w:rsidRDefault="00A77B3E">
      <w:pPr>
        <w:spacing w:line="360" w:lineRule="auto"/>
        <w:jc w:val="both"/>
      </w:pPr>
    </w:p>
    <w:p w14:paraId="0ACB2794" w14:textId="77777777" w:rsidR="00A77B3E" w:rsidRDefault="00BB18E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19, 2020</w:t>
      </w:r>
    </w:p>
    <w:p w14:paraId="2EB9FF35" w14:textId="77777777" w:rsidR="00A77B3E" w:rsidRDefault="00BB18E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6, 2020</w:t>
      </w:r>
    </w:p>
    <w:p w14:paraId="30804EB3" w14:textId="536685EA" w:rsidR="00A77B3E" w:rsidRPr="00470663" w:rsidRDefault="00BB18E4" w:rsidP="00470663">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bookmarkStart w:id="1" w:name="_Hlk50781202"/>
      <w:bookmarkStart w:id="2" w:name="OLE_LINK106"/>
      <w:r w:rsidR="00470663">
        <w:rPr>
          <w:rFonts w:ascii="Book Antiqua" w:hAnsi="Book Antiqua" w:cs="Arial"/>
          <w:color w:val="000000" w:themeColor="text1"/>
          <w:shd w:val="clear" w:color="auto" w:fill="FFFFFF"/>
        </w:rPr>
        <w:t>September 12, 2020</w:t>
      </w:r>
      <w:bookmarkEnd w:id="1"/>
      <w:bookmarkEnd w:id="2"/>
    </w:p>
    <w:p w14:paraId="4557F694" w14:textId="214DD6AB" w:rsidR="00A77B3E" w:rsidRDefault="00BB18E4">
      <w:pPr>
        <w:spacing w:line="360" w:lineRule="auto"/>
        <w:jc w:val="both"/>
      </w:pPr>
      <w:r>
        <w:rPr>
          <w:rFonts w:ascii="Book Antiqua" w:eastAsia="Book Antiqua" w:hAnsi="Book Antiqua" w:cs="Book Antiqua"/>
          <w:b/>
          <w:bCs/>
          <w:color w:val="000000"/>
        </w:rPr>
        <w:t xml:space="preserve">Published online: </w:t>
      </w:r>
      <w:r w:rsidR="007C67F3" w:rsidRPr="006A63CD">
        <w:rPr>
          <w:rFonts w:ascii="Book Antiqua" w:eastAsia="Book Antiqua" w:hAnsi="Book Antiqua" w:cs="Book Antiqua"/>
          <w:bCs/>
          <w:color w:val="000000"/>
        </w:rPr>
        <w:t>October 21</w:t>
      </w:r>
      <w:r w:rsidR="007C67F3" w:rsidRPr="006A63CD">
        <w:rPr>
          <w:rFonts w:ascii="Book Antiqua" w:eastAsia="宋体" w:hAnsi="Book Antiqua" w:cs="Book Antiqua" w:hint="eastAsia"/>
          <w:bCs/>
          <w:color w:val="000000"/>
          <w:lang w:eastAsia="zh-CN"/>
        </w:rPr>
        <w:t>, 2020</w:t>
      </w:r>
    </w:p>
    <w:p w14:paraId="5A9B6587"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692DD1D" w14:textId="77777777" w:rsidR="00A77B3E" w:rsidRDefault="00BB18E4">
      <w:pPr>
        <w:spacing w:line="360" w:lineRule="auto"/>
        <w:jc w:val="both"/>
      </w:pPr>
      <w:r>
        <w:rPr>
          <w:rFonts w:ascii="Book Antiqua" w:eastAsia="Book Antiqua" w:hAnsi="Book Antiqua" w:cs="Book Antiqua"/>
          <w:b/>
          <w:color w:val="000000"/>
        </w:rPr>
        <w:lastRenderedPageBreak/>
        <w:t>Abstract</w:t>
      </w:r>
    </w:p>
    <w:p w14:paraId="1B3958AF" w14:textId="77777777" w:rsidR="00A77B3E" w:rsidRDefault="00BB18E4">
      <w:pPr>
        <w:spacing w:line="360" w:lineRule="auto"/>
        <w:jc w:val="both"/>
      </w:pPr>
      <w:r>
        <w:rPr>
          <w:rFonts w:ascii="Book Antiqua" w:eastAsia="Book Antiqua" w:hAnsi="Book Antiqua" w:cs="Book Antiqua"/>
          <w:color w:val="000000"/>
        </w:rPr>
        <w:t>BACKGROUND</w:t>
      </w:r>
    </w:p>
    <w:p w14:paraId="020BFF6E" w14:textId="4BA1CBAD" w:rsidR="00A77B3E" w:rsidRDefault="00BB18E4">
      <w:pPr>
        <w:spacing w:line="360" w:lineRule="auto"/>
        <w:jc w:val="both"/>
      </w:pPr>
      <w:r>
        <w:rPr>
          <w:rFonts w:ascii="Book Antiqua" w:eastAsia="Book Antiqua" w:hAnsi="Book Antiqua" w:cs="Book Antiqua"/>
          <w:color w:val="000000"/>
        </w:rPr>
        <w:t xml:space="preserve">The activity staging of </w:t>
      </w:r>
      <w:bookmarkStart w:id="3" w:name="_Hlk50644522"/>
      <w:r>
        <w:rPr>
          <w:rFonts w:ascii="Book Antiqua" w:eastAsia="Book Antiqua" w:hAnsi="Book Antiqua" w:cs="Book Antiqua"/>
          <w:color w:val="000000"/>
        </w:rPr>
        <w:t>Crohn’s disease</w:t>
      </w:r>
      <w:bookmarkEnd w:id="3"/>
      <w:r>
        <w:rPr>
          <w:rFonts w:ascii="Book Antiqua" w:eastAsia="Book Antiqua" w:hAnsi="Book Antiqua" w:cs="Book Antiqua"/>
          <w:color w:val="000000"/>
        </w:rPr>
        <w:t xml:space="preserve"> (CD) in the terminal ileum is critical in developing an accurate clinical treatment plan. The activity of terminal ileum CD is associated with the microcirculation of involved bowel walls. Dynamic contrast-enhanced </w:t>
      </w:r>
      <w:bookmarkStart w:id="4" w:name="_Hlk50639164"/>
      <w:r w:rsidR="00F94ED1" w:rsidRPr="00F94ED1">
        <w:rPr>
          <w:rFonts w:ascii="Book Antiqua" w:eastAsia="Book Antiqua" w:hAnsi="Book Antiqua" w:cs="Book Antiqua"/>
          <w:color w:val="000000"/>
        </w:rPr>
        <w:t>magnetic resonance imaging</w:t>
      </w:r>
      <w:bookmarkEnd w:id="4"/>
      <w:r>
        <w:rPr>
          <w:rFonts w:ascii="Book Antiqua" w:eastAsia="Book Antiqua" w:hAnsi="Book Antiqua" w:cs="Book Antiqua"/>
          <w:color w:val="000000"/>
        </w:rPr>
        <w:t xml:space="preserve"> (DCE-MRI) and diffusion-weighted imaging (DWI) can reflect perfusion and permeability of bowel walls by providing microcirculation information. As such, we hypothesize that DCE-MRI and DWI parameters can assess terminal ileum CD, thereby providing an opportunity to stage CD activity.</w:t>
      </w:r>
    </w:p>
    <w:p w14:paraId="2152C7E0" w14:textId="77777777" w:rsidR="00A77B3E" w:rsidRDefault="00A77B3E">
      <w:pPr>
        <w:spacing w:line="360" w:lineRule="auto"/>
        <w:jc w:val="both"/>
      </w:pPr>
    </w:p>
    <w:p w14:paraId="7FCA9698" w14:textId="77777777" w:rsidR="00A77B3E" w:rsidRDefault="00BB18E4">
      <w:pPr>
        <w:spacing w:line="360" w:lineRule="auto"/>
        <w:jc w:val="both"/>
      </w:pPr>
      <w:r>
        <w:rPr>
          <w:rFonts w:ascii="Book Antiqua" w:eastAsia="Book Antiqua" w:hAnsi="Book Antiqua" w:cs="Book Antiqua"/>
          <w:color w:val="000000"/>
        </w:rPr>
        <w:t>AIM</w:t>
      </w:r>
    </w:p>
    <w:p w14:paraId="1A003B3C" w14:textId="77777777" w:rsidR="00A77B3E" w:rsidRDefault="00BB18E4">
      <w:pPr>
        <w:spacing w:line="360" w:lineRule="auto"/>
        <w:jc w:val="both"/>
      </w:pPr>
      <w:r>
        <w:rPr>
          <w:rFonts w:ascii="Book Antiqua" w:eastAsia="Book Antiqua" w:hAnsi="Book Antiqua" w:cs="Book Antiqua"/>
          <w:color w:val="000000"/>
        </w:rPr>
        <w:t xml:space="preserve">To evaluate the value of DCE-MRI and DWI in assessing activity of terminal ileum CD. </w:t>
      </w:r>
    </w:p>
    <w:p w14:paraId="15ED2393" w14:textId="77777777" w:rsidR="00A77B3E" w:rsidRDefault="00A77B3E">
      <w:pPr>
        <w:spacing w:line="360" w:lineRule="auto"/>
        <w:jc w:val="both"/>
      </w:pPr>
    </w:p>
    <w:p w14:paraId="457A6969" w14:textId="77777777" w:rsidR="00A77B3E" w:rsidRDefault="00BB18E4">
      <w:pPr>
        <w:spacing w:line="360" w:lineRule="auto"/>
        <w:jc w:val="both"/>
      </w:pPr>
      <w:r>
        <w:rPr>
          <w:rFonts w:ascii="Book Antiqua" w:eastAsia="Book Antiqua" w:hAnsi="Book Antiqua" w:cs="Book Antiqua"/>
          <w:color w:val="000000"/>
        </w:rPr>
        <w:t>METHODS</w:t>
      </w:r>
    </w:p>
    <w:p w14:paraId="042AC507" w14:textId="2FFF2448" w:rsidR="00A77B3E" w:rsidRDefault="00BB18E4">
      <w:pPr>
        <w:spacing w:line="360" w:lineRule="auto"/>
        <w:jc w:val="both"/>
      </w:pPr>
      <w:r>
        <w:rPr>
          <w:rFonts w:ascii="Book Antiqua" w:eastAsia="Book Antiqua" w:hAnsi="Book Antiqua" w:cs="Book Antiqua"/>
          <w:color w:val="000000"/>
        </w:rPr>
        <w:t xml:space="preserve">Forty-eight patients with CD who underwent DCE-MRI and DWI were enrolled. The patients’ activity was graded </w:t>
      </w:r>
      <w:r w:rsidR="009A0103">
        <w:rPr>
          <w:rFonts w:ascii="Book Antiqua" w:eastAsia="Book Antiqua" w:hAnsi="Book Antiqua" w:cs="Book Antiqua"/>
          <w:color w:val="000000"/>
        </w:rPr>
        <w:t>as</w:t>
      </w:r>
      <w:r>
        <w:rPr>
          <w:rFonts w:ascii="Book Antiqua" w:eastAsia="Book Antiqua" w:hAnsi="Book Antiqua" w:cs="Book Antiqua"/>
          <w:color w:val="000000"/>
        </w:rPr>
        <w:t xml:space="preserve"> remission, mild and moderate-severe. The transfer constant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wash-out constant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and extravascular extracellular volume fraction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were calculated from DCE-MRI and </w:t>
      </w:r>
      <w:r w:rsidR="009A0103">
        <w:rPr>
          <w:rFonts w:ascii="Book Antiqua" w:eastAsia="Book Antiqua" w:hAnsi="Book Antiqua" w:cs="Book Antiqua"/>
          <w:color w:val="000000"/>
        </w:rPr>
        <w:t xml:space="preserve">the </w:t>
      </w:r>
      <w:r>
        <w:rPr>
          <w:rFonts w:ascii="Book Antiqua" w:eastAsia="Book Antiqua" w:hAnsi="Book Antiqua" w:cs="Book Antiqua"/>
          <w:color w:val="000000"/>
        </w:rPr>
        <w:t>apparent diffusion coefficient (ADC) was obtained from DWI. Magnetic Resonance Index of Activity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was calculated from magnetic resonance </w:t>
      </w:r>
      <w:proofErr w:type="spellStart"/>
      <w:r>
        <w:rPr>
          <w:rFonts w:ascii="Book Antiqua" w:eastAsia="Book Antiqua" w:hAnsi="Book Antiqua" w:cs="Book Antiqua"/>
          <w:color w:val="000000"/>
        </w:rPr>
        <w:t>enterography</w:t>
      </w:r>
      <w:proofErr w:type="spellEnd"/>
      <w:r>
        <w:rPr>
          <w:rFonts w:ascii="Book Antiqua" w:eastAsia="Book Antiqua" w:hAnsi="Book Antiqua" w:cs="Book Antiqua"/>
          <w:color w:val="000000"/>
        </w:rPr>
        <w:t xml:space="preserve">. Differences </w:t>
      </w:r>
      <w:r w:rsidR="009A0103">
        <w:rPr>
          <w:rFonts w:ascii="Book Antiqua" w:eastAsia="Book Antiqua" w:hAnsi="Book Antiqua" w:cs="Book Antiqua"/>
          <w:color w:val="000000"/>
        </w:rPr>
        <w:t>in</w:t>
      </w:r>
      <w:r>
        <w:rPr>
          <w:rFonts w:ascii="Book Antiqua" w:eastAsia="Book Antiqua" w:hAnsi="Book Antiqua" w:cs="Book Antiqua"/>
          <w:color w:val="000000"/>
        </w:rPr>
        <w:t xml:space="preserve"> these quantitative parameters were compared between normal ileal loop (NIL) and inflamed terminal ileum (ITI) and among different activity grades. The correlation</w:t>
      </w:r>
      <w:r w:rsidR="00D74C55">
        <w:rPr>
          <w:rFonts w:ascii="Book Antiqua" w:eastAsia="Book Antiqua" w:hAnsi="Book Antiqua" w:cs="Book Antiqua"/>
          <w:color w:val="000000"/>
        </w:rPr>
        <w:t>s</w:t>
      </w:r>
      <w:r>
        <w:rPr>
          <w:rFonts w:ascii="Book Antiqua" w:eastAsia="Book Antiqua" w:hAnsi="Book Antiqua" w:cs="Book Antiqua"/>
          <w:color w:val="000000"/>
        </w:rPr>
        <w:t xml:space="preserve"> between these parameters, </w:t>
      </w:r>
      <w:proofErr w:type="spellStart"/>
      <w:r>
        <w:rPr>
          <w:rFonts w:ascii="Book Antiqua" w:eastAsia="Book Antiqua" w:hAnsi="Book Antiqua" w:cs="Book Antiqua"/>
          <w:color w:val="000000"/>
        </w:rPr>
        <w:t>MaRIA</w:t>
      </w:r>
      <w:proofErr w:type="spellEnd"/>
      <w:r w:rsidR="00D74C55">
        <w:rPr>
          <w:rFonts w:ascii="Book Antiqua" w:eastAsia="Book Antiqua" w:hAnsi="Book Antiqua" w:cs="Book Antiqua"/>
          <w:color w:val="000000"/>
        </w:rPr>
        <w:t>,</w:t>
      </w:r>
      <w:r>
        <w:rPr>
          <w:rFonts w:ascii="Book Antiqua" w:eastAsia="Book Antiqua" w:hAnsi="Book Antiqua" w:cs="Book Antiqua"/>
          <w:color w:val="000000"/>
        </w:rPr>
        <w:t xml:space="preserve"> the Crohn’s</w:t>
      </w:r>
      <w:r w:rsidR="007F32C7">
        <w:rPr>
          <w:rFonts w:ascii="Book Antiqua" w:eastAsia="Book Antiqua" w:hAnsi="Book Antiqua" w:cs="Book Antiqua"/>
          <w:color w:val="000000"/>
        </w:rPr>
        <w:t xml:space="preserve"> Disease Activity In</w:t>
      </w:r>
      <w:r>
        <w:rPr>
          <w:rFonts w:ascii="Book Antiqua" w:eastAsia="Book Antiqua" w:hAnsi="Book Antiqua" w:cs="Book Antiqua"/>
          <w:color w:val="000000"/>
        </w:rPr>
        <w:t xml:space="preserve">dex (CDAI), </w:t>
      </w:r>
      <w:bookmarkStart w:id="5" w:name="_Hlk50644608"/>
      <w:r w:rsidR="00D74C55">
        <w:rPr>
          <w:rFonts w:ascii="Book Antiqua" w:eastAsia="Book Antiqua" w:hAnsi="Book Antiqua" w:cs="Book Antiqua"/>
          <w:color w:val="000000"/>
        </w:rPr>
        <w:t xml:space="preserve">and </w:t>
      </w:r>
      <w:r>
        <w:rPr>
          <w:rFonts w:ascii="Book Antiqua" w:eastAsia="Book Antiqua" w:hAnsi="Book Antiqua" w:cs="Book Antiqua"/>
          <w:color w:val="000000"/>
        </w:rPr>
        <w:t xml:space="preserve">Crohn’s </w:t>
      </w:r>
      <w:r w:rsidR="007F32C7">
        <w:rPr>
          <w:rFonts w:ascii="Book Antiqua" w:eastAsia="Book Antiqua" w:hAnsi="Book Antiqua" w:cs="Book Antiqua"/>
          <w:color w:val="000000"/>
        </w:rPr>
        <w:t>Disease Endoscopic Index of Seve</w:t>
      </w:r>
      <w:r>
        <w:rPr>
          <w:rFonts w:ascii="Book Antiqua" w:eastAsia="Book Antiqua" w:hAnsi="Book Antiqua" w:cs="Book Antiqua"/>
          <w:color w:val="000000"/>
        </w:rPr>
        <w:t>rity</w:t>
      </w:r>
      <w:bookmarkEnd w:id="5"/>
      <w:r>
        <w:rPr>
          <w:rFonts w:ascii="Book Antiqua" w:eastAsia="Book Antiqua" w:hAnsi="Book Antiqua" w:cs="Book Antiqua"/>
          <w:color w:val="000000"/>
        </w:rPr>
        <w:t xml:space="preserve"> (CDEIS) w</w:t>
      </w:r>
      <w:r w:rsidR="00D74C55">
        <w:rPr>
          <w:rFonts w:ascii="Book Antiqua" w:eastAsia="Book Antiqua" w:hAnsi="Book Antiqua" w:cs="Book Antiqua"/>
          <w:color w:val="000000"/>
        </w:rPr>
        <w:t>ere</w:t>
      </w:r>
      <w:r>
        <w:rPr>
          <w:rFonts w:ascii="Book Antiqua" w:eastAsia="Book Antiqua" w:hAnsi="Book Antiqua" w:cs="Book Antiqua"/>
          <w:color w:val="000000"/>
        </w:rPr>
        <w:t xml:space="preserve"> examined. </w:t>
      </w:r>
      <w:bookmarkStart w:id="6" w:name="_Hlk50649729"/>
      <w:r>
        <w:rPr>
          <w:rFonts w:ascii="Book Antiqua" w:eastAsia="Book Antiqua" w:hAnsi="Book Antiqua" w:cs="Book Antiqua"/>
          <w:color w:val="000000"/>
        </w:rPr>
        <w:t>Receiver operating characteristic</w:t>
      </w:r>
      <w:bookmarkEnd w:id="6"/>
      <w:r>
        <w:rPr>
          <w:rFonts w:ascii="Book Antiqua" w:eastAsia="Book Antiqua" w:hAnsi="Book Antiqua" w:cs="Book Antiqua"/>
          <w:color w:val="000000"/>
        </w:rPr>
        <w:t xml:space="preserve"> curve analyses were used to determine the diagnostic performance of these parameters in differentiating between CD activity levels.</w:t>
      </w:r>
    </w:p>
    <w:p w14:paraId="77D555E3" w14:textId="77777777" w:rsidR="00A77B3E" w:rsidRDefault="00A77B3E">
      <w:pPr>
        <w:spacing w:line="360" w:lineRule="auto"/>
        <w:jc w:val="both"/>
      </w:pPr>
    </w:p>
    <w:p w14:paraId="4E4CD615" w14:textId="77777777" w:rsidR="00A77B3E" w:rsidRDefault="00BB18E4">
      <w:pPr>
        <w:spacing w:line="360" w:lineRule="auto"/>
        <w:jc w:val="both"/>
      </w:pPr>
      <w:r>
        <w:rPr>
          <w:rFonts w:ascii="Book Antiqua" w:eastAsia="Book Antiqua" w:hAnsi="Book Antiqua" w:cs="Book Antiqua"/>
          <w:color w:val="000000"/>
        </w:rPr>
        <w:t>RESULTS</w:t>
      </w:r>
    </w:p>
    <w:p w14:paraId="74BDBDC4" w14:textId="66301BD2" w:rsidR="00A77B3E" w:rsidRDefault="00BB18E4">
      <w:pPr>
        <w:spacing w:line="360" w:lineRule="auto"/>
        <w:jc w:val="both"/>
      </w:pPr>
      <w:r>
        <w:rPr>
          <w:rFonts w:ascii="Book Antiqua" w:eastAsia="Book Antiqua" w:hAnsi="Book Antiqua" w:cs="Book Antiqua"/>
          <w:color w:val="000000"/>
        </w:rPr>
        <w:lastRenderedPageBreak/>
        <w:t xml:space="preserve">Higher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(0.07</w:t>
      </w:r>
      <w:r w:rsidR="00D15932">
        <w:rPr>
          <w:rFonts w:ascii="Book Antiqua" w:eastAsia="Book Antiqua" w:hAnsi="Book Antiqua" w:cs="Book Antiqua"/>
          <w:color w:val="000000"/>
        </w:rPr>
        <w:t xml:space="preserve"> </w:t>
      </w:r>
      <w:r>
        <w:rPr>
          <w:rFonts w:ascii="Book Antiqua" w:eastAsia="Book Antiqua" w:hAnsi="Book Antiqua" w:cs="Book Antiqua"/>
          <w:color w:val="000000"/>
        </w:rPr>
        <w:t>±</w:t>
      </w:r>
      <w:r w:rsidR="00D15932">
        <w:rPr>
          <w:rFonts w:ascii="Book Antiqua" w:eastAsia="Book Antiqua" w:hAnsi="Book Antiqua" w:cs="Book Antiqua"/>
          <w:color w:val="000000"/>
        </w:rPr>
        <w:t xml:space="preserve"> </w:t>
      </w:r>
      <w:r>
        <w:rPr>
          <w:rFonts w:ascii="Book Antiqua" w:eastAsia="Book Antiqua" w:hAnsi="Book Antiqua" w:cs="Book Antiqua"/>
          <w:color w:val="000000"/>
        </w:rPr>
        <w:t xml:space="preserve">0.04 </w:t>
      </w:r>
      <w:r>
        <w:rPr>
          <w:rFonts w:ascii="Book Antiqua" w:eastAsia="Book Antiqua" w:hAnsi="Book Antiqua" w:cs="Book Antiqua"/>
          <w:i/>
          <w:iCs/>
          <w:color w:val="000000"/>
        </w:rPr>
        <w:t>vs</w:t>
      </w:r>
      <w:r>
        <w:rPr>
          <w:rFonts w:ascii="Book Antiqua" w:eastAsia="Book Antiqua" w:hAnsi="Book Antiqua" w:cs="Book Antiqua"/>
          <w:color w:val="000000"/>
        </w:rPr>
        <w:t xml:space="preserve"> 0.01</w:t>
      </w:r>
      <w:r w:rsidR="00D15932">
        <w:rPr>
          <w:rFonts w:ascii="Book Antiqua" w:eastAsia="Book Antiqua" w:hAnsi="Book Antiqua" w:cs="Book Antiqua"/>
          <w:color w:val="000000"/>
        </w:rPr>
        <w:t xml:space="preserve"> </w:t>
      </w:r>
      <w:r>
        <w:rPr>
          <w:rFonts w:ascii="Book Antiqua" w:eastAsia="Book Antiqua" w:hAnsi="Book Antiqua" w:cs="Book Antiqua"/>
          <w:color w:val="000000"/>
        </w:rPr>
        <w:t>±</w:t>
      </w:r>
      <w:r w:rsidR="00D15932">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(0.24</w:t>
      </w:r>
      <w:r w:rsidR="00D15932">
        <w:rPr>
          <w:rFonts w:ascii="Book Antiqua" w:eastAsia="Book Antiqua" w:hAnsi="Book Antiqua" w:cs="Book Antiqua"/>
          <w:color w:val="000000"/>
        </w:rPr>
        <w:t xml:space="preserve"> </w:t>
      </w:r>
      <w:r>
        <w:rPr>
          <w:rFonts w:ascii="Book Antiqua" w:eastAsia="Book Antiqua" w:hAnsi="Book Antiqua" w:cs="Book Antiqua"/>
          <w:color w:val="000000"/>
        </w:rPr>
        <w:t>±</w:t>
      </w:r>
      <w:r w:rsidR="00D15932">
        <w:rPr>
          <w:rFonts w:ascii="Book Antiqua" w:eastAsia="Book Antiqua" w:hAnsi="Book Antiqua" w:cs="Book Antiqua"/>
          <w:color w:val="000000"/>
        </w:rPr>
        <w:t xml:space="preserve"> </w:t>
      </w:r>
      <w:r>
        <w:rPr>
          <w:rFonts w:ascii="Book Antiqua" w:eastAsia="Book Antiqua" w:hAnsi="Book Antiqua" w:cs="Book Antiqua"/>
          <w:color w:val="000000"/>
        </w:rPr>
        <w:t xml:space="preserve">0.11 </w:t>
      </w:r>
      <w:r>
        <w:rPr>
          <w:rFonts w:ascii="Book Antiqua" w:eastAsia="Book Antiqua" w:hAnsi="Book Antiqua" w:cs="Book Antiqua"/>
          <w:i/>
          <w:iCs/>
          <w:color w:val="000000"/>
        </w:rPr>
        <w:t>vs</w:t>
      </w:r>
      <w:r>
        <w:rPr>
          <w:rFonts w:ascii="Book Antiqua" w:eastAsia="Book Antiqua" w:hAnsi="Book Antiqua" w:cs="Book Antiqua"/>
          <w:color w:val="000000"/>
        </w:rPr>
        <w:t xml:space="preserve"> 0.15</w:t>
      </w:r>
      <w:r w:rsidR="00D15932">
        <w:rPr>
          <w:rFonts w:ascii="Book Antiqua" w:eastAsia="Book Antiqua" w:hAnsi="Book Antiqua" w:cs="Book Antiqua"/>
          <w:color w:val="000000"/>
        </w:rPr>
        <w:t xml:space="preserve"> </w:t>
      </w:r>
      <w:r>
        <w:rPr>
          <w:rFonts w:ascii="Book Antiqua" w:eastAsia="Book Antiqua" w:hAnsi="Book Antiqua" w:cs="Book Antiqua"/>
          <w:color w:val="000000"/>
        </w:rPr>
        <w:t>±</w:t>
      </w:r>
      <w:r w:rsidR="00D15932">
        <w:rPr>
          <w:rFonts w:ascii="Book Antiqua" w:eastAsia="Book Antiqua" w:hAnsi="Book Antiqua" w:cs="Book Antiqua"/>
          <w:color w:val="000000"/>
        </w:rPr>
        <w:t xml:space="preserve"> </w:t>
      </w:r>
      <w:r>
        <w:rPr>
          <w:rFonts w:ascii="Book Antiqua" w:eastAsia="Book Antiqua" w:hAnsi="Book Antiqua" w:cs="Book Antiqua"/>
          <w:color w:val="000000"/>
        </w:rPr>
        <w:t xml:space="preserve">0.05) and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(0.27</w:t>
      </w:r>
      <w:r w:rsidR="00D15932">
        <w:rPr>
          <w:rFonts w:ascii="Book Antiqua" w:eastAsia="Book Antiqua" w:hAnsi="Book Antiqua" w:cs="Book Antiqua"/>
          <w:color w:val="000000"/>
        </w:rPr>
        <w:t xml:space="preserve"> </w:t>
      </w:r>
      <w:r>
        <w:rPr>
          <w:rFonts w:ascii="Book Antiqua" w:eastAsia="Book Antiqua" w:hAnsi="Book Antiqua" w:cs="Book Antiqua"/>
          <w:color w:val="000000"/>
        </w:rPr>
        <w:t>±</w:t>
      </w:r>
      <w:r w:rsidR="00D15932">
        <w:rPr>
          <w:rFonts w:ascii="Book Antiqua" w:eastAsia="Book Antiqua" w:hAnsi="Book Antiqua" w:cs="Book Antiqua"/>
          <w:color w:val="000000"/>
        </w:rPr>
        <w:t xml:space="preserve"> </w:t>
      </w:r>
      <w:r>
        <w:rPr>
          <w:rFonts w:ascii="Book Antiqua" w:eastAsia="Book Antiqua" w:hAnsi="Book Antiqua" w:cs="Book Antiqua"/>
          <w:color w:val="000000"/>
        </w:rPr>
        <w:t xml:space="preserve">0.07 </w:t>
      </w:r>
      <w:r>
        <w:rPr>
          <w:rFonts w:ascii="Book Antiqua" w:eastAsia="Book Antiqua" w:hAnsi="Book Antiqua" w:cs="Book Antiqua"/>
          <w:i/>
          <w:iCs/>
          <w:color w:val="000000"/>
        </w:rPr>
        <w:t>vs</w:t>
      </w:r>
      <w:r>
        <w:rPr>
          <w:rFonts w:ascii="Book Antiqua" w:eastAsia="Book Antiqua" w:hAnsi="Book Antiqua" w:cs="Book Antiqua"/>
          <w:color w:val="000000"/>
        </w:rPr>
        <w:t xml:space="preserve"> 0.08</w:t>
      </w:r>
      <w:r w:rsidR="00D15932">
        <w:rPr>
          <w:rFonts w:ascii="Book Antiqua" w:eastAsia="Book Antiqua" w:hAnsi="Book Antiqua" w:cs="Book Antiqua"/>
          <w:color w:val="000000"/>
        </w:rPr>
        <w:t xml:space="preserve"> </w:t>
      </w:r>
      <w:r>
        <w:rPr>
          <w:rFonts w:ascii="Book Antiqua" w:eastAsia="Book Antiqua" w:hAnsi="Book Antiqua" w:cs="Book Antiqua"/>
          <w:color w:val="000000"/>
        </w:rPr>
        <w:t>±</w:t>
      </w:r>
      <w:r w:rsidR="00D15932">
        <w:rPr>
          <w:rFonts w:ascii="Book Antiqua" w:eastAsia="Book Antiqua" w:hAnsi="Book Antiqua" w:cs="Book Antiqua"/>
          <w:color w:val="000000"/>
        </w:rPr>
        <w:t xml:space="preserve"> </w:t>
      </w:r>
      <w:r>
        <w:rPr>
          <w:rFonts w:ascii="Book Antiqua" w:eastAsia="Book Antiqua" w:hAnsi="Book Antiqua" w:cs="Book Antiqua"/>
          <w:color w:val="000000"/>
        </w:rPr>
        <w:t>0.03)</w:t>
      </w:r>
      <w:r w:rsidR="009A0103">
        <w:rPr>
          <w:rFonts w:ascii="Book Antiqua" w:eastAsia="Book Antiqua" w:hAnsi="Book Antiqua" w:cs="Book Antiqua"/>
          <w:color w:val="000000"/>
        </w:rPr>
        <w:t>,</w:t>
      </w:r>
      <w:r>
        <w:rPr>
          <w:rFonts w:ascii="Book Antiqua" w:eastAsia="Book Antiqua" w:hAnsi="Book Antiqua" w:cs="Book Antiqua"/>
          <w:color w:val="000000"/>
        </w:rPr>
        <w:t xml:space="preserve"> but lower ADC (1.41</w:t>
      </w:r>
      <w:r w:rsidR="00D15932">
        <w:rPr>
          <w:rFonts w:ascii="Book Antiqua" w:eastAsia="Book Antiqua" w:hAnsi="Book Antiqua" w:cs="Book Antiqua"/>
          <w:color w:val="000000"/>
        </w:rPr>
        <w:t xml:space="preserve"> </w:t>
      </w:r>
      <w:r>
        <w:rPr>
          <w:rFonts w:ascii="Book Antiqua" w:eastAsia="Book Antiqua" w:hAnsi="Book Antiqua" w:cs="Book Antiqua"/>
          <w:color w:val="000000"/>
        </w:rPr>
        <w:t>±</w:t>
      </w:r>
      <w:r w:rsidR="00D15932">
        <w:rPr>
          <w:rFonts w:ascii="Book Antiqua" w:eastAsia="Book Antiqua" w:hAnsi="Book Antiqua" w:cs="Book Antiqua"/>
          <w:color w:val="000000"/>
        </w:rPr>
        <w:t xml:space="preserve"> </w:t>
      </w:r>
      <w:r>
        <w:rPr>
          <w:rFonts w:ascii="Book Antiqua" w:eastAsia="Book Antiqua" w:hAnsi="Book Antiqua" w:cs="Book Antiqua"/>
          <w:color w:val="000000"/>
        </w:rPr>
        <w:t xml:space="preserve">0.26 </w:t>
      </w:r>
      <w:r>
        <w:rPr>
          <w:rFonts w:ascii="Book Antiqua" w:eastAsia="Book Antiqua" w:hAnsi="Book Antiqua" w:cs="Book Antiqua"/>
          <w:i/>
          <w:iCs/>
          <w:color w:val="000000"/>
        </w:rPr>
        <w:t>vs</w:t>
      </w:r>
      <w:r>
        <w:rPr>
          <w:rFonts w:ascii="Book Antiqua" w:eastAsia="Book Antiqua" w:hAnsi="Book Antiqua" w:cs="Book Antiqua"/>
          <w:color w:val="000000"/>
        </w:rPr>
        <w:t xml:space="preserve"> 2.41</w:t>
      </w:r>
      <w:r w:rsidR="00D15932">
        <w:rPr>
          <w:rFonts w:ascii="Book Antiqua" w:eastAsia="Book Antiqua" w:hAnsi="Book Antiqua" w:cs="Book Antiqua"/>
          <w:color w:val="000000"/>
        </w:rPr>
        <w:t xml:space="preserve"> </w:t>
      </w:r>
      <w:r>
        <w:rPr>
          <w:rFonts w:ascii="Book Antiqua" w:eastAsia="Book Antiqua" w:hAnsi="Book Antiqua" w:cs="Book Antiqua"/>
          <w:color w:val="000000"/>
        </w:rPr>
        <w:t>±</w:t>
      </w:r>
      <w:r w:rsidR="00D15932">
        <w:rPr>
          <w:rFonts w:ascii="Book Antiqua" w:eastAsia="Book Antiqua" w:hAnsi="Book Antiqua" w:cs="Book Antiqua"/>
          <w:color w:val="000000"/>
        </w:rPr>
        <w:t xml:space="preserve"> </w:t>
      </w:r>
      <w:r>
        <w:rPr>
          <w:rFonts w:ascii="Book Antiqua" w:eastAsia="Book Antiqua" w:hAnsi="Book Antiqua" w:cs="Book Antiqua"/>
          <w:color w:val="000000"/>
        </w:rPr>
        <w:t xml:space="preserve">0.30) values were found in ITI than </w:t>
      </w:r>
      <w:r w:rsidR="009A0103">
        <w:rPr>
          <w:rFonts w:ascii="Book Antiqua" w:eastAsia="Book Antiqua" w:hAnsi="Book Antiqua" w:cs="Book Antiqua"/>
          <w:color w:val="000000"/>
        </w:rPr>
        <w:t xml:space="preserve">in </w:t>
      </w:r>
      <w:r>
        <w:rPr>
          <w:rFonts w:ascii="Book Antiqua" w:eastAsia="Book Antiqua" w:hAnsi="Book Antiqua" w:cs="Book Antiqua"/>
          <w:color w:val="000000"/>
        </w:rPr>
        <w:t>NIL (all</w:t>
      </w:r>
      <w:r>
        <w:rPr>
          <w:rFonts w:ascii="Book Antiqua" w:eastAsia="Book Antiqua" w:hAnsi="Book Antiqua" w:cs="Book Antiqua"/>
          <w:i/>
          <w:iCs/>
          <w:color w:val="000000"/>
        </w:rPr>
        <w:t xml:space="preserve"> P </w:t>
      </w:r>
      <w:r>
        <w:rPr>
          <w:rFonts w:ascii="Book Antiqua" w:eastAsia="Book Antiqua" w:hAnsi="Book Antiqua" w:cs="Book Antiqua"/>
          <w:color w:val="000000"/>
        </w:rPr>
        <w:t xml:space="preserve">&lt; 0.001).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increased with disease activity, whereas the ADC decreased (all</w:t>
      </w:r>
      <w:r>
        <w:rPr>
          <w:rFonts w:ascii="Book Antiqua" w:eastAsia="Book Antiqua" w:hAnsi="Book Antiqua" w:cs="Book Antiqua"/>
          <w:i/>
          <w:iCs/>
          <w:color w:val="000000"/>
        </w:rPr>
        <w:t xml:space="preserve"> P </w:t>
      </w:r>
      <w:r>
        <w:rPr>
          <w:rFonts w:ascii="Book Antiqua" w:eastAsia="Book Antiqua" w:hAnsi="Book Antiqua" w:cs="Book Antiqua"/>
          <w:color w:val="000000"/>
        </w:rPr>
        <w:t xml:space="preserve">&lt; 0.001).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showed positive correlations with the CDAI (</w:t>
      </w:r>
      <w:r>
        <w:rPr>
          <w:rFonts w:ascii="Book Antiqua" w:eastAsia="Book Antiqua" w:hAnsi="Book Antiqua" w:cs="Book Antiqua"/>
          <w:i/>
          <w:iCs/>
          <w:color w:val="000000"/>
        </w:rPr>
        <w:t>r</w:t>
      </w:r>
      <w:r w:rsidR="00D15932">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15932">
        <w:rPr>
          <w:rFonts w:ascii="Book Antiqua" w:eastAsia="Book Antiqua" w:hAnsi="Book Antiqua" w:cs="Book Antiqua"/>
          <w:color w:val="000000"/>
        </w:rPr>
        <w:t xml:space="preserve"> </w:t>
      </w:r>
      <w:r>
        <w:rPr>
          <w:rFonts w:ascii="Book Antiqua" w:eastAsia="Book Antiqua" w:hAnsi="Book Antiqua" w:cs="Book Antiqua"/>
          <w:color w:val="000000"/>
        </w:rPr>
        <w:t xml:space="preserve">0.866 for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0.870 for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0.858 for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0.890 for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all</w:t>
      </w:r>
      <w:r>
        <w:rPr>
          <w:rFonts w:ascii="Book Antiqua" w:eastAsia="Book Antiqua" w:hAnsi="Book Antiqua" w:cs="Book Antiqua"/>
          <w:i/>
          <w:iCs/>
          <w:color w:val="000000"/>
        </w:rPr>
        <w:t xml:space="preserve"> P </w:t>
      </w:r>
      <w:r>
        <w:rPr>
          <w:rFonts w:ascii="Book Antiqua" w:eastAsia="Book Antiqua" w:hAnsi="Book Antiqua" w:cs="Book Antiqua"/>
          <w:color w:val="000000"/>
        </w:rPr>
        <w:t>&lt; 0.001) and CDEIS (</w:t>
      </w:r>
      <w:r>
        <w:rPr>
          <w:rFonts w:ascii="Book Antiqua" w:eastAsia="Book Antiqua" w:hAnsi="Book Antiqua" w:cs="Book Antiqua"/>
          <w:i/>
          <w:iCs/>
          <w:color w:val="000000"/>
        </w:rPr>
        <w:t>r</w:t>
      </w:r>
      <w:r w:rsidR="00D15932">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15932">
        <w:rPr>
          <w:rFonts w:ascii="Book Antiqua" w:eastAsia="Book Antiqua" w:hAnsi="Book Antiqua" w:cs="Book Antiqua"/>
          <w:color w:val="000000"/>
        </w:rPr>
        <w:t xml:space="preserve"> </w:t>
      </w:r>
      <w:r>
        <w:rPr>
          <w:rFonts w:ascii="Book Antiqua" w:eastAsia="Book Antiqua" w:hAnsi="Book Antiqua" w:cs="Book Antiqua"/>
          <w:color w:val="000000"/>
        </w:rPr>
        <w:t xml:space="preserve">0.563 for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0.567 for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0.571 for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0.842 for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all</w:t>
      </w:r>
      <w:r>
        <w:rPr>
          <w:rFonts w:ascii="Book Antiqua" w:eastAsia="Book Antiqua" w:hAnsi="Book Antiqua" w:cs="Book Antiqua"/>
          <w:i/>
          <w:iCs/>
          <w:color w:val="000000"/>
        </w:rPr>
        <w:t xml:space="preserve"> P </w:t>
      </w:r>
      <w:r>
        <w:rPr>
          <w:rFonts w:ascii="Book Antiqua" w:eastAsia="Book Antiqua" w:hAnsi="Book Antiqua" w:cs="Book Antiqua"/>
          <w:color w:val="000000"/>
        </w:rPr>
        <w:t>&lt; 0.001)</w:t>
      </w:r>
      <w:r w:rsidR="009A0103">
        <w:rPr>
          <w:rFonts w:ascii="Book Antiqua" w:eastAsia="Book Antiqua" w:hAnsi="Book Antiqua" w:cs="Book Antiqua"/>
          <w:color w:val="000000"/>
        </w:rPr>
        <w:t>,</w:t>
      </w:r>
      <w:r>
        <w:rPr>
          <w:rFonts w:ascii="Book Antiqua" w:eastAsia="Book Antiqua" w:hAnsi="Book Antiqua" w:cs="Book Antiqua"/>
          <w:color w:val="000000"/>
        </w:rPr>
        <w:t xml:space="preserve"> while the ADC showed negative correlation</w:t>
      </w:r>
      <w:r w:rsidR="009A0103">
        <w:rPr>
          <w:rFonts w:ascii="Book Antiqua" w:eastAsia="Book Antiqua" w:hAnsi="Book Antiqua" w:cs="Book Antiqua"/>
          <w:color w:val="000000"/>
        </w:rPr>
        <w:t>s</w:t>
      </w:r>
      <w:r>
        <w:rPr>
          <w:rFonts w:ascii="Book Antiqua" w:eastAsia="Book Antiqua" w:hAnsi="Book Antiqua" w:cs="Book Antiqua"/>
          <w:color w:val="000000"/>
        </w:rPr>
        <w:t xml:space="preserve"> with the CDAI (</w:t>
      </w:r>
      <w:r>
        <w:rPr>
          <w:rFonts w:ascii="Book Antiqua" w:eastAsia="Book Antiqua" w:hAnsi="Book Antiqua" w:cs="Book Antiqua"/>
          <w:i/>
          <w:iCs/>
          <w:color w:val="000000"/>
        </w:rPr>
        <w:t>r</w:t>
      </w:r>
      <w:r w:rsidR="00D15932">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15932">
        <w:rPr>
          <w:rFonts w:ascii="Book Antiqua" w:eastAsia="Book Antiqua" w:hAnsi="Book Antiqua" w:cs="Book Antiqua"/>
          <w:color w:val="000000"/>
        </w:rPr>
        <w:t xml:space="preserve"> </w:t>
      </w:r>
      <w:r>
        <w:rPr>
          <w:rFonts w:ascii="Book Antiqua" w:eastAsia="Book Antiqua" w:hAnsi="Book Antiqua" w:cs="Book Antiqua"/>
          <w:color w:val="000000"/>
        </w:rPr>
        <w:t xml:space="preserve">-0.857,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and CDEIS (</w:t>
      </w:r>
      <w:r>
        <w:rPr>
          <w:rFonts w:ascii="Book Antiqua" w:eastAsia="Book Antiqua" w:hAnsi="Book Antiqua" w:cs="Book Antiqua"/>
          <w:i/>
          <w:iCs/>
          <w:color w:val="000000"/>
        </w:rPr>
        <w:t>r</w:t>
      </w:r>
      <w:r w:rsidR="00D15932">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15932">
        <w:rPr>
          <w:rFonts w:ascii="Book Antiqua" w:eastAsia="Book Antiqua" w:hAnsi="Book Antiqua" w:cs="Book Antiqua"/>
          <w:color w:val="000000"/>
        </w:rPr>
        <w:t xml:space="preserve"> </w:t>
      </w:r>
      <w:r>
        <w:rPr>
          <w:rFonts w:ascii="Book Antiqua" w:eastAsia="Book Antiqua" w:hAnsi="Book Antiqua" w:cs="Book Antiqua"/>
          <w:color w:val="000000"/>
        </w:rPr>
        <w:t xml:space="preserve">-0.536,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The areas under the curve (AUC) for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ADC and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values ranged from 0.68 to 0.91 for differentiating inactive CD (CD remission) from active CD (mild to severe CD). The AUC </w:t>
      </w:r>
      <w:r w:rsidR="00D74C55">
        <w:rPr>
          <w:rFonts w:ascii="Book Antiqua" w:eastAsia="Book Antiqua" w:hAnsi="Book Antiqua" w:cs="Book Antiqua"/>
          <w:color w:val="000000"/>
        </w:rPr>
        <w:t>when</w:t>
      </w:r>
      <w:r>
        <w:rPr>
          <w:rFonts w:ascii="Book Antiqua" w:eastAsia="Book Antiqua" w:hAnsi="Book Antiqua" w:cs="Book Antiqua"/>
          <w:color w:val="000000"/>
        </w:rPr>
        <w:t xml:space="preserve"> combining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was 0.80</w:t>
      </w:r>
      <w:r w:rsidR="009A0103">
        <w:rPr>
          <w:rFonts w:ascii="Book Antiqua" w:eastAsia="Book Antiqua" w:hAnsi="Book Antiqua" w:cs="Book Antiqua"/>
          <w:color w:val="000000"/>
        </w:rPr>
        <w:t>,</w:t>
      </w:r>
      <w:r>
        <w:rPr>
          <w:rFonts w:ascii="Book Antiqua" w:eastAsia="Book Antiqua" w:hAnsi="Book Antiqua" w:cs="Book Antiqua"/>
          <w:color w:val="000000"/>
        </w:rPr>
        <w:t xml:space="preserve"> while combining DCE-MRI parameters and ADC values yielded the highest AUC of 0.95.</w:t>
      </w:r>
    </w:p>
    <w:p w14:paraId="2E25F5C0" w14:textId="77777777" w:rsidR="00A77B3E" w:rsidRDefault="00A77B3E">
      <w:pPr>
        <w:spacing w:line="360" w:lineRule="auto"/>
        <w:jc w:val="both"/>
      </w:pPr>
    </w:p>
    <w:p w14:paraId="01518FCF" w14:textId="77777777" w:rsidR="00A77B3E" w:rsidRDefault="00BB18E4">
      <w:pPr>
        <w:spacing w:line="360" w:lineRule="auto"/>
        <w:jc w:val="both"/>
      </w:pPr>
      <w:r>
        <w:rPr>
          <w:rFonts w:ascii="Book Antiqua" w:eastAsia="Book Antiqua" w:hAnsi="Book Antiqua" w:cs="Book Antiqua"/>
          <w:color w:val="000000"/>
        </w:rPr>
        <w:t>CONCLUSION</w:t>
      </w:r>
    </w:p>
    <w:p w14:paraId="3106AF7F" w14:textId="77777777" w:rsidR="00A77B3E" w:rsidRDefault="00BB18E4">
      <w:pPr>
        <w:spacing w:line="360" w:lineRule="auto"/>
        <w:jc w:val="both"/>
      </w:pPr>
      <w:r>
        <w:rPr>
          <w:rFonts w:ascii="Book Antiqua" w:eastAsia="Book Antiqua" w:hAnsi="Book Antiqua" w:cs="Book Antiqua"/>
          <w:color w:val="000000"/>
        </w:rPr>
        <w:t xml:space="preserve">DCE-MRI and DWI parameters all serve as measures to stage CD activity. When they are combined, the assessment performance is improved and better than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w:t>
      </w:r>
    </w:p>
    <w:p w14:paraId="688776EC" w14:textId="77777777" w:rsidR="00A77B3E" w:rsidRDefault="00A77B3E">
      <w:pPr>
        <w:spacing w:line="360" w:lineRule="auto"/>
        <w:jc w:val="both"/>
      </w:pPr>
    </w:p>
    <w:p w14:paraId="2FEA34A2" w14:textId="77777777" w:rsidR="00A77B3E" w:rsidRDefault="00BB18E4">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Crohn’s disease; Ileum; Magnetic resonance imaging; Diffusion-weighted imaging; Perfusion imaging</w:t>
      </w:r>
    </w:p>
    <w:p w14:paraId="46F1F46E" w14:textId="77777777" w:rsidR="00A77B3E" w:rsidRDefault="00A77B3E">
      <w:pPr>
        <w:spacing w:line="360" w:lineRule="auto"/>
        <w:jc w:val="both"/>
      </w:pPr>
    </w:p>
    <w:p w14:paraId="2D786938" w14:textId="24382FA8" w:rsidR="004A2574" w:rsidRDefault="004A2574">
      <w:pPr>
        <w:spacing w:line="360" w:lineRule="auto"/>
        <w:jc w:val="both"/>
        <w:rPr>
          <w:rFonts w:ascii="Book Antiqua" w:hAnsi="Book Antiqua" w:cs="Book Antiqua" w:hint="eastAsia"/>
          <w:color w:val="000000"/>
          <w:lang w:eastAsia="zh-CN"/>
        </w:rPr>
      </w:pPr>
      <w:r w:rsidRPr="004A2574">
        <w:rPr>
          <w:rFonts w:ascii="Book Antiqua" w:hAnsi="Book Antiqua" w:cs="Book Antiqua" w:hint="eastAsia"/>
          <w:b/>
          <w:color w:val="000000"/>
          <w:lang w:eastAsia="zh-CN"/>
        </w:rPr>
        <w:t xml:space="preserve">Citation: </w:t>
      </w:r>
      <w:r w:rsidR="00BB18E4">
        <w:rPr>
          <w:rFonts w:ascii="Book Antiqua" w:eastAsia="Book Antiqua" w:hAnsi="Book Antiqua" w:cs="Book Antiqua"/>
          <w:color w:val="000000"/>
        </w:rPr>
        <w:t xml:space="preserve">Wu YC, Xiao ZB, Lin XH, Zheng XY, Cao DR, Zhang ZS. Dynamic contrast-enhanced magnetic resonance imaging and diffusion-weighted imaging in the activity staging of terminal ileum Crohn's disease. </w:t>
      </w:r>
      <w:r w:rsidR="00BB18E4">
        <w:rPr>
          <w:rFonts w:ascii="Book Antiqua" w:eastAsia="Book Antiqua" w:hAnsi="Book Antiqua" w:cs="Book Antiqua"/>
          <w:i/>
          <w:iCs/>
          <w:color w:val="000000"/>
        </w:rPr>
        <w:t xml:space="preserve">World J </w:t>
      </w:r>
      <w:proofErr w:type="spellStart"/>
      <w:r w:rsidR="00BB18E4">
        <w:rPr>
          <w:rFonts w:ascii="Book Antiqua" w:eastAsia="Book Antiqua" w:hAnsi="Book Antiqua" w:cs="Book Antiqua"/>
          <w:i/>
          <w:iCs/>
          <w:color w:val="000000"/>
        </w:rPr>
        <w:t>Gastroenterol</w:t>
      </w:r>
      <w:proofErr w:type="spellEnd"/>
      <w:r w:rsidR="00BB18E4">
        <w:rPr>
          <w:rFonts w:ascii="Book Antiqua" w:eastAsia="Book Antiqua" w:hAnsi="Book Antiqua" w:cs="Book Antiqua"/>
          <w:color w:val="000000"/>
        </w:rPr>
        <w:t xml:space="preserve"> 2020; </w:t>
      </w:r>
      <w:r w:rsidR="007C67F3" w:rsidRPr="007C67F3">
        <w:rPr>
          <w:rFonts w:ascii="Book Antiqua" w:eastAsia="Book Antiqua" w:hAnsi="Book Antiqua" w:cs="Book Antiqua"/>
          <w:color w:val="000000"/>
        </w:rPr>
        <w:t>26(3</w:t>
      </w:r>
      <w:r w:rsidR="007C67F3" w:rsidRPr="007C67F3">
        <w:rPr>
          <w:rFonts w:ascii="Book Antiqua" w:eastAsia="Book Antiqua" w:hAnsi="Book Antiqua" w:cs="Book Antiqua" w:hint="eastAsia"/>
          <w:color w:val="000000"/>
        </w:rPr>
        <w:t>9</w:t>
      </w:r>
      <w:r w:rsidR="007C67F3" w:rsidRPr="007C67F3">
        <w:rPr>
          <w:rFonts w:ascii="Book Antiqua" w:eastAsia="Book Antiqua" w:hAnsi="Book Antiqua" w:cs="Book Antiqua"/>
          <w:color w:val="000000"/>
        </w:rPr>
        <w:t xml:space="preserve">): </w:t>
      </w:r>
      <w:r w:rsidR="00DC08EC">
        <w:rPr>
          <w:rFonts w:ascii="Book Antiqua" w:hAnsi="Book Antiqua" w:hint="eastAsia"/>
        </w:rPr>
        <w:t>6057</w:t>
      </w:r>
      <w:r w:rsidR="00DC08EC">
        <w:rPr>
          <w:rFonts w:ascii="Book Antiqua" w:hAnsi="Book Antiqua" w:hint="eastAsia"/>
          <w:lang w:eastAsia="zh-CN"/>
        </w:rPr>
        <w:t>-</w:t>
      </w:r>
      <w:r w:rsidR="00DC08EC">
        <w:rPr>
          <w:rFonts w:ascii="Book Antiqua" w:hAnsi="Book Antiqua" w:hint="eastAsia"/>
        </w:rPr>
        <w:t>6073</w:t>
      </w:r>
      <w:r w:rsidR="007C67F3" w:rsidRPr="007C67F3">
        <w:rPr>
          <w:rFonts w:ascii="Book Antiqua" w:eastAsia="Book Antiqua" w:hAnsi="Book Antiqua" w:cs="Book Antiqua"/>
          <w:color w:val="000000"/>
        </w:rPr>
        <w:t xml:space="preserve"> </w:t>
      </w:r>
      <w:r w:rsidR="007C67F3" w:rsidRPr="004A2574">
        <w:rPr>
          <w:rFonts w:ascii="Book Antiqua" w:eastAsia="Book Antiqua" w:hAnsi="Book Antiqua" w:cs="Book Antiqua"/>
          <w:b/>
          <w:color w:val="000000"/>
        </w:rPr>
        <w:t>URL:</w:t>
      </w:r>
      <w:r w:rsidR="007C67F3" w:rsidRPr="007C67F3">
        <w:rPr>
          <w:rFonts w:ascii="Book Antiqua" w:eastAsia="Book Antiqua" w:hAnsi="Book Antiqua" w:cs="Book Antiqua"/>
          <w:color w:val="000000"/>
        </w:rPr>
        <w:t xml:space="preserve"> </w:t>
      </w:r>
      <w:hyperlink r:id="rId8" w:history="1">
        <w:r w:rsidRPr="00F871C4">
          <w:rPr>
            <w:rStyle w:val="aa"/>
            <w:rFonts w:ascii="Book Antiqua" w:eastAsia="Book Antiqua" w:hAnsi="Book Antiqua" w:cs="Book Antiqua"/>
          </w:rPr>
          <w:t>https://www.wjgnet.com/1007-9327/full/v26/i3</w:t>
        </w:r>
        <w:r w:rsidRPr="00F871C4">
          <w:rPr>
            <w:rStyle w:val="aa"/>
            <w:rFonts w:ascii="Book Antiqua" w:eastAsia="Book Antiqua" w:hAnsi="Book Antiqua" w:cs="Book Antiqua" w:hint="eastAsia"/>
          </w:rPr>
          <w:t>9</w:t>
        </w:r>
        <w:r w:rsidRPr="00F871C4">
          <w:rPr>
            <w:rStyle w:val="aa"/>
            <w:rFonts w:ascii="Book Antiqua" w:eastAsia="Book Antiqua" w:hAnsi="Book Antiqua" w:cs="Book Antiqua"/>
          </w:rPr>
          <w:t>/</w:t>
        </w:r>
        <w:r w:rsidRPr="00F871C4">
          <w:rPr>
            <w:rStyle w:val="aa"/>
            <w:rFonts w:ascii="Book Antiqua" w:hAnsi="Book Antiqua" w:cs="Book Antiqua" w:hint="eastAsia"/>
            <w:lang w:eastAsia="zh-CN"/>
          </w:rPr>
          <w:t>6057</w:t>
        </w:r>
        <w:r w:rsidRPr="00F871C4">
          <w:rPr>
            <w:rStyle w:val="aa"/>
            <w:rFonts w:ascii="Book Antiqua" w:eastAsia="Book Antiqua" w:hAnsi="Book Antiqua" w:cs="Book Antiqua"/>
          </w:rPr>
          <w:t>.htm</w:t>
        </w:r>
      </w:hyperlink>
      <w:r w:rsidR="007C67F3" w:rsidRPr="007C67F3">
        <w:rPr>
          <w:rFonts w:ascii="Book Antiqua" w:eastAsia="Book Antiqua" w:hAnsi="Book Antiqua" w:cs="Book Antiqua"/>
          <w:color w:val="000000"/>
        </w:rPr>
        <w:t xml:space="preserve"> </w:t>
      </w:r>
    </w:p>
    <w:p w14:paraId="4B3B0809" w14:textId="7F69679A" w:rsidR="00A77B3E" w:rsidRPr="00DC08EC" w:rsidRDefault="007C67F3">
      <w:pPr>
        <w:spacing w:line="360" w:lineRule="auto"/>
        <w:jc w:val="both"/>
        <w:rPr>
          <w:rFonts w:hint="eastAsia"/>
          <w:lang w:eastAsia="zh-CN"/>
        </w:rPr>
      </w:pPr>
      <w:r w:rsidRPr="004A2574">
        <w:rPr>
          <w:rFonts w:ascii="Book Antiqua" w:eastAsia="Book Antiqua" w:hAnsi="Book Antiqua" w:cs="Book Antiqua"/>
          <w:b/>
          <w:color w:val="000000"/>
        </w:rPr>
        <w:t>DOI:</w:t>
      </w:r>
      <w:r w:rsidRPr="007C67F3">
        <w:rPr>
          <w:rFonts w:ascii="Book Antiqua" w:eastAsia="Book Antiqua" w:hAnsi="Book Antiqua" w:cs="Book Antiqua"/>
          <w:color w:val="000000"/>
        </w:rPr>
        <w:t xml:space="preserve"> https://dx.doi.org/10.3748/wjg.v26.i3</w:t>
      </w:r>
      <w:r w:rsidRPr="007C67F3">
        <w:rPr>
          <w:rFonts w:ascii="Book Antiqua" w:eastAsia="Book Antiqua" w:hAnsi="Book Antiqua" w:cs="Book Antiqua" w:hint="eastAsia"/>
          <w:color w:val="000000"/>
        </w:rPr>
        <w:t>9</w:t>
      </w:r>
      <w:r w:rsidRPr="007C67F3">
        <w:rPr>
          <w:rFonts w:ascii="Book Antiqua" w:eastAsia="Book Antiqua" w:hAnsi="Book Antiqua" w:cs="Book Antiqua"/>
          <w:color w:val="000000"/>
        </w:rPr>
        <w:t>.</w:t>
      </w:r>
      <w:r w:rsidR="00DC08EC">
        <w:rPr>
          <w:rFonts w:ascii="Book Antiqua" w:hAnsi="Book Antiqua" w:cs="Book Antiqua" w:hint="eastAsia"/>
          <w:color w:val="000000"/>
          <w:lang w:eastAsia="zh-CN"/>
        </w:rPr>
        <w:t>6057</w:t>
      </w:r>
    </w:p>
    <w:p w14:paraId="32B02693" w14:textId="77777777" w:rsidR="00A77B3E" w:rsidRDefault="00A77B3E">
      <w:pPr>
        <w:spacing w:line="360" w:lineRule="auto"/>
        <w:jc w:val="both"/>
      </w:pPr>
    </w:p>
    <w:p w14:paraId="2AC49F0F" w14:textId="795FBBE1" w:rsidR="00A77B3E" w:rsidRDefault="00BB18E4">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Dynamic contrast-enhanced </w:t>
      </w:r>
      <w:r w:rsidR="00D15932">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(DCE-MRI) and diffusion-weighted imaging (DWI) can reflect quantitative changes </w:t>
      </w:r>
      <w:r w:rsidR="009A0103">
        <w:rPr>
          <w:rFonts w:ascii="Book Antiqua" w:eastAsia="Book Antiqua" w:hAnsi="Book Antiqua" w:cs="Book Antiqua"/>
          <w:color w:val="000000"/>
        </w:rPr>
        <w:t>in</w:t>
      </w:r>
      <w:r>
        <w:rPr>
          <w:rFonts w:ascii="Book Antiqua" w:eastAsia="Book Antiqua" w:hAnsi="Book Antiqua" w:cs="Book Antiqua"/>
          <w:color w:val="000000"/>
        </w:rPr>
        <w:t xml:space="preserve"> perfusion and permeability information on the microcirculation of bowel walls due to variable degrees </w:t>
      </w:r>
      <w:r>
        <w:rPr>
          <w:rFonts w:ascii="Book Antiqua" w:eastAsia="Book Antiqua" w:hAnsi="Book Antiqua" w:cs="Book Antiqua"/>
          <w:color w:val="000000"/>
        </w:rPr>
        <w:lastRenderedPageBreak/>
        <w:t xml:space="preserve">of inflammation. This study investigated the performances of DCE-MRI and DWI for assessing </w:t>
      </w:r>
      <w:r w:rsidR="009A0103">
        <w:rPr>
          <w:rFonts w:ascii="Book Antiqua" w:eastAsia="Book Antiqua" w:hAnsi="Book Antiqua" w:cs="Book Antiqua"/>
          <w:color w:val="000000"/>
        </w:rPr>
        <w:t xml:space="preserve">the </w:t>
      </w:r>
      <w:r>
        <w:rPr>
          <w:rFonts w:ascii="Book Antiqua" w:eastAsia="Book Antiqua" w:hAnsi="Book Antiqua" w:cs="Book Antiqua"/>
          <w:color w:val="000000"/>
        </w:rPr>
        <w:t xml:space="preserve">activity of Crohn’s </w:t>
      </w:r>
      <w:r w:rsidR="00D15932">
        <w:rPr>
          <w:rFonts w:ascii="Book Antiqua" w:eastAsia="Book Antiqua" w:hAnsi="Book Antiqua" w:cs="Book Antiqua"/>
          <w:color w:val="000000"/>
        </w:rPr>
        <w:t>d</w:t>
      </w:r>
      <w:r>
        <w:rPr>
          <w:rFonts w:ascii="Book Antiqua" w:eastAsia="Book Antiqua" w:hAnsi="Book Antiqua" w:cs="Book Antiqua"/>
          <w:color w:val="000000"/>
        </w:rPr>
        <w:t>isease (CD). The results showed that DCE-MRI and DWI parameters were correlated with CD inflammation ind</w:t>
      </w:r>
      <w:r w:rsidR="009A0103">
        <w:rPr>
          <w:rFonts w:ascii="Book Antiqua" w:eastAsia="Book Antiqua" w:hAnsi="Book Antiqua" w:cs="Book Antiqua"/>
          <w:color w:val="000000"/>
        </w:rPr>
        <w:t>ic</w:t>
      </w:r>
      <w:r>
        <w:rPr>
          <w:rFonts w:ascii="Book Antiqua" w:eastAsia="Book Antiqua" w:hAnsi="Book Antiqua" w:cs="Book Antiqua"/>
          <w:color w:val="000000"/>
        </w:rPr>
        <w:t xml:space="preserve">es and were valuable in noninvasively staging CD activity. Furthermore, the diagnostic performance of the </w:t>
      </w:r>
      <w:r w:rsidR="00D15932">
        <w:rPr>
          <w:rFonts w:ascii="Book Antiqua" w:eastAsia="Book Antiqua" w:hAnsi="Book Antiqua" w:cs="Book Antiqua"/>
          <w:color w:val="000000"/>
        </w:rPr>
        <w:t xml:space="preserve">  transfer constant (</w:t>
      </w:r>
      <w:proofErr w:type="spellStart"/>
      <w:r w:rsidR="00D15932">
        <w:rPr>
          <w:rFonts w:ascii="Book Antiqua" w:eastAsia="Book Antiqua" w:hAnsi="Book Antiqua" w:cs="Book Antiqua"/>
          <w:color w:val="000000"/>
        </w:rPr>
        <w:t>K</w:t>
      </w:r>
      <w:r w:rsidR="00D15932">
        <w:rPr>
          <w:rFonts w:ascii="Book Antiqua" w:eastAsia="Book Antiqua" w:hAnsi="Book Antiqua" w:cs="Book Antiqua"/>
          <w:color w:val="000000"/>
          <w:szCs w:val="30"/>
          <w:vertAlign w:val="superscript"/>
        </w:rPr>
        <w:t>trans</w:t>
      </w:r>
      <w:proofErr w:type="spellEnd"/>
      <w:r w:rsidR="00D15932">
        <w:rPr>
          <w:rFonts w:ascii="Book Antiqua" w:eastAsia="Book Antiqua" w:hAnsi="Book Antiqua" w:cs="Book Antiqua"/>
          <w:color w:val="000000"/>
        </w:rPr>
        <w:t>), wash-out constant (</w:t>
      </w:r>
      <w:proofErr w:type="spellStart"/>
      <w:r w:rsidR="00D15932">
        <w:rPr>
          <w:rFonts w:ascii="Book Antiqua" w:eastAsia="Book Antiqua" w:hAnsi="Book Antiqua" w:cs="Book Antiqua"/>
          <w:color w:val="000000"/>
        </w:rPr>
        <w:t>K</w:t>
      </w:r>
      <w:r w:rsidR="00D15932">
        <w:rPr>
          <w:rFonts w:ascii="Book Antiqua" w:eastAsia="Book Antiqua" w:hAnsi="Book Antiqua" w:cs="Book Antiqua"/>
          <w:color w:val="000000"/>
          <w:szCs w:val="30"/>
          <w:vertAlign w:val="subscript"/>
        </w:rPr>
        <w:t>ep</w:t>
      </w:r>
      <w:proofErr w:type="spellEnd"/>
      <w:r w:rsidR="00D15932">
        <w:rPr>
          <w:rFonts w:ascii="Book Antiqua" w:eastAsia="Book Antiqua" w:hAnsi="Book Antiqua" w:cs="Book Antiqua"/>
          <w:color w:val="000000"/>
        </w:rPr>
        <w:t>), extravascular extracellular volume fraction (</w:t>
      </w:r>
      <w:proofErr w:type="spellStart"/>
      <w:r w:rsidR="00D15932">
        <w:rPr>
          <w:rFonts w:ascii="Book Antiqua" w:eastAsia="Book Antiqua" w:hAnsi="Book Antiqua" w:cs="Book Antiqua"/>
          <w:color w:val="000000"/>
        </w:rPr>
        <w:t>V</w:t>
      </w:r>
      <w:r w:rsidR="00D15932">
        <w:rPr>
          <w:rFonts w:ascii="Book Antiqua" w:eastAsia="Book Antiqua" w:hAnsi="Book Antiqua" w:cs="Book Antiqua"/>
          <w:color w:val="000000"/>
          <w:szCs w:val="30"/>
          <w:vertAlign w:val="subscript"/>
        </w:rPr>
        <w:t>e</w:t>
      </w:r>
      <w:proofErr w:type="spellEnd"/>
      <w:r w:rsidR="00D15932">
        <w:rPr>
          <w:rFonts w:ascii="Book Antiqua" w:eastAsia="Book Antiqua" w:hAnsi="Book Antiqua" w:cs="Book Antiqua"/>
          <w:color w:val="000000"/>
        </w:rPr>
        <w:t>)</w:t>
      </w:r>
      <w:r>
        <w:rPr>
          <w:rFonts w:ascii="Book Antiqua" w:eastAsia="Book Antiqua" w:hAnsi="Book Antiqua" w:cs="Book Antiqua"/>
          <w:color w:val="000000"/>
        </w:rPr>
        <w:t xml:space="preserve"> and ADC </w:t>
      </w:r>
      <w:r w:rsidR="009A0103">
        <w:rPr>
          <w:rFonts w:ascii="Book Antiqua" w:eastAsia="Book Antiqua" w:hAnsi="Book Antiqua" w:cs="Book Antiqua"/>
          <w:color w:val="000000"/>
        </w:rPr>
        <w:t>was</w:t>
      </w:r>
      <w:r>
        <w:rPr>
          <w:rFonts w:ascii="Book Antiqua" w:eastAsia="Book Antiqua" w:hAnsi="Book Antiqua" w:cs="Book Antiqua"/>
          <w:color w:val="000000"/>
        </w:rPr>
        <w:t xml:space="preserve"> better than </w:t>
      </w:r>
      <w:r w:rsidR="009A0103">
        <w:rPr>
          <w:rFonts w:ascii="Book Antiqua" w:eastAsia="Book Antiqua" w:hAnsi="Book Antiqua" w:cs="Book Antiqua"/>
          <w:color w:val="000000"/>
        </w:rPr>
        <w:t xml:space="preserve">the </w:t>
      </w:r>
      <w:r>
        <w:rPr>
          <w:rFonts w:ascii="Book Antiqua" w:eastAsia="Book Antiqua" w:hAnsi="Book Antiqua" w:cs="Book Antiqua"/>
          <w:color w:val="000000"/>
        </w:rPr>
        <w:t>Magnetic Resonance Index of Activity, which can assist clinical diagnosis and monitoring.</w:t>
      </w:r>
    </w:p>
    <w:p w14:paraId="097B922D" w14:textId="7A18AC42" w:rsidR="00A77B3E" w:rsidRDefault="007F32C7">
      <w:pPr>
        <w:spacing w:line="360" w:lineRule="auto"/>
        <w:jc w:val="both"/>
      </w:pPr>
      <w:r>
        <w:br w:type="page"/>
      </w:r>
      <w:r w:rsidR="00BB18E4">
        <w:rPr>
          <w:rFonts w:ascii="Book Antiqua" w:eastAsia="Book Antiqua" w:hAnsi="Book Antiqua" w:cs="Book Antiqua"/>
          <w:b/>
          <w:caps/>
          <w:color w:val="000000"/>
          <w:u w:val="single"/>
        </w:rPr>
        <w:lastRenderedPageBreak/>
        <w:t>INTRODUCTION</w:t>
      </w:r>
    </w:p>
    <w:p w14:paraId="64A36C03" w14:textId="347160CA" w:rsidR="00A77B3E" w:rsidRDefault="00BB18E4">
      <w:pPr>
        <w:spacing w:line="360" w:lineRule="auto"/>
        <w:jc w:val="both"/>
      </w:pPr>
      <w:r>
        <w:rPr>
          <w:rFonts w:ascii="Book Antiqua" w:eastAsia="Book Antiqua" w:hAnsi="Book Antiqua" w:cs="Book Antiqua"/>
          <w:color w:val="000000"/>
        </w:rPr>
        <w:t xml:space="preserve">Crohn’s disease (CD) is a chronic relapsing inflammatory disease of the whole gastrointestinal tract that commonly involves the terminal ileum with a complicated and unclear </w:t>
      </w:r>
      <w:proofErr w:type="gramStart"/>
      <w:r>
        <w:rPr>
          <w:rFonts w:ascii="Book Antiqua" w:eastAsia="Book Antiqua" w:hAnsi="Book Antiqua" w:cs="Book Antiqua"/>
          <w:color w:val="000000"/>
        </w:rPr>
        <w:t>pathogenesis</w:t>
      </w:r>
      <w:r>
        <w:rPr>
          <w:rFonts w:ascii="Book Antiqua" w:eastAsia="Book Antiqua" w:hAnsi="Book Antiqua" w:cs="Book Antiqua"/>
          <w:color w:val="000000"/>
          <w:vertAlign w:val="superscript"/>
        </w:rPr>
        <w:t>[</w:t>
      </w:r>
      <w:proofErr w:type="gramEnd"/>
      <w:r w:rsidR="007F32C7" w:rsidRPr="007F32C7">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This disease has a high morbidity and disability rate among young adults along with a poor curative rate, and the prognosis leads to a low quality of </w:t>
      </w:r>
      <w:proofErr w:type="gramStart"/>
      <w:r>
        <w:rPr>
          <w:rFonts w:ascii="Book Antiqua" w:eastAsia="Book Antiqua" w:hAnsi="Book Antiqua" w:cs="Book Antiqua"/>
          <w:color w:val="000000"/>
        </w:rPr>
        <w:t>life</w:t>
      </w:r>
      <w:r>
        <w:rPr>
          <w:rFonts w:ascii="Book Antiqua" w:eastAsia="Book Antiqua" w:hAnsi="Book Antiqua" w:cs="Book Antiqua"/>
          <w:color w:val="000000"/>
          <w:vertAlign w:val="superscript"/>
        </w:rPr>
        <w:t>[</w:t>
      </w:r>
      <w:proofErr w:type="gramEnd"/>
      <w:r w:rsidRPr="007F32C7">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sidR="009A0103">
        <w:rPr>
          <w:rFonts w:ascii="Book Antiqua" w:eastAsia="Book Antiqua" w:hAnsi="Book Antiqua" w:cs="Book Antiqua"/>
          <w:color w:val="000000"/>
        </w:rPr>
        <w:t>T</w:t>
      </w:r>
      <w:r>
        <w:rPr>
          <w:rFonts w:ascii="Book Antiqua" w:eastAsia="Book Antiqua" w:hAnsi="Book Antiqua" w:cs="Book Antiqua"/>
          <w:color w:val="000000"/>
        </w:rPr>
        <w:t xml:space="preserve">he diagnosis and activity staging of CD located in the terminal ileum are usually difficult </w:t>
      </w:r>
      <w:r w:rsidR="009A0103">
        <w:rPr>
          <w:rFonts w:ascii="Book Antiqua" w:eastAsia="Book Antiqua" w:hAnsi="Book Antiqua" w:cs="Book Antiqua"/>
          <w:color w:val="000000"/>
        </w:rPr>
        <w:t>due to</w:t>
      </w:r>
      <w:r>
        <w:rPr>
          <w:rFonts w:ascii="Book Antiqua" w:eastAsia="Book Antiqua" w:hAnsi="Book Antiqua" w:cs="Book Antiqua"/>
          <w:color w:val="000000"/>
        </w:rPr>
        <w:t xml:space="preserve"> occult onset, which often lead</w:t>
      </w:r>
      <w:r w:rsidR="009A0103">
        <w:rPr>
          <w:rFonts w:ascii="Book Antiqua" w:eastAsia="Book Antiqua" w:hAnsi="Book Antiqua" w:cs="Book Antiqua"/>
          <w:color w:val="000000"/>
        </w:rPr>
        <w:t>s</w:t>
      </w:r>
      <w:r>
        <w:rPr>
          <w:rFonts w:ascii="Book Antiqua" w:eastAsia="Book Antiqua" w:hAnsi="Book Antiqua" w:cs="Book Antiqua"/>
          <w:color w:val="000000"/>
        </w:rPr>
        <w:t xml:space="preserve"> to delayed clinical treatment. However, this type of CD deserves more attention, because it is more likely to have complications requiring surgery than other </w:t>
      </w:r>
      <w:proofErr w:type="gramStart"/>
      <w:r>
        <w:rPr>
          <w:rFonts w:ascii="Book Antiqua" w:eastAsia="Book Antiqua" w:hAnsi="Book Antiqua" w:cs="Book Antiqua"/>
          <w:color w:val="000000"/>
        </w:rPr>
        <w:t>types</w:t>
      </w:r>
      <w:r>
        <w:rPr>
          <w:rFonts w:ascii="Book Antiqua" w:eastAsia="Book Antiqua" w:hAnsi="Book Antiqua" w:cs="Book Antiqua"/>
          <w:color w:val="000000"/>
          <w:vertAlign w:val="superscript"/>
        </w:rPr>
        <w:t>[</w:t>
      </w:r>
      <w:proofErr w:type="gramEnd"/>
      <w:r w:rsidRPr="007F32C7">
        <w:rPr>
          <w:rFonts w:ascii="Book Antiqua" w:eastAsia="Book Antiqua" w:hAnsi="Book Antiqua" w:cs="Book Antiqua"/>
          <w:color w:val="000000"/>
          <w:vertAlign w:val="superscript"/>
        </w:rPr>
        <w:t>3,4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Therefore, an accurate evaluation of the activity of this condition is highly necessary for gastroenterologists to develop a reasonable treatment plan. Currently, the activity of CD is diagnosed according to clinical symptoms and staged by the subjective Crohn’s Disease Activity Index (CDAI) based on symptoms, or the objective Crohn’s Disease Endoscopic Index of Severity (CDEIS) on the basis of endoscopy </w:t>
      </w:r>
      <w:proofErr w:type="gramStart"/>
      <w:r>
        <w:rPr>
          <w:rFonts w:ascii="Book Antiqua" w:eastAsia="Book Antiqua" w:hAnsi="Book Antiqua" w:cs="Book Antiqua"/>
          <w:color w:val="000000"/>
        </w:rPr>
        <w:t>findings</w:t>
      </w:r>
      <w:r>
        <w:rPr>
          <w:rFonts w:ascii="Book Antiqua" w:eastAsia="Book Antiqua" w:hAnsi="Book Antiqua" w:cs="Book Antiqua"/>
          <w:color w:val="000000"/>
          <w:vertAlign w:val="superscript"/>
        </w:rPr>
        <w:t>[</w:t>
      </w:r>
      <w:proofErr w:type="gramEnd"/>
      <w:r w:rsidRPr="007F32C7">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the patients’ symptoms are sometimes nonspecific, and the related evaluation also suffers from the clinicians’ subjectivity. Even endoscopy has some inherent disadvantages, such as the inadequate evaluation of large parts of the small bowel, the risk of procedure-related complications and the low patient acceptance rate due to discomfort during the </w:t>
      </w:r>
      <w:proofErr w:type="gramStart"/>
      <w:r>
        <w:rPr>
          <w:rFonts w:ascii="Book Antiqua" w:eastAsia="Book Antiqua" w:hAnsi="Book Antiqua" w:cs="Book Antiqua"/>
          <w:color w:val="000000"/>
        </w:rPr>
        <w:t>procedure</w:t>
      </w:r>
      <w:r w:rsidR="007F32C7">
        <w:rPr>
          <w:rFonts w:ascii="Book Antiqua" w:eastAsia="Book Antiqua" w:hAnsi="Book Antiqua" w:cs="Book Antiqua"/>
          <w:color w:val="000000"/>
          <w:vertAlign w:val="superscript"/>
        </w:rPr>
        <w:t>[</w:t>
      </w:r>
      <w:proofErr w:type="gramEnd"/>
      <w:r w:rsidR="007F32C7">
        <w:rPr>
          <w:rFonts w:ascii="Book Antiqua" w:eastAsia="Book Antiqua" w:hAnsi="Book Antiqua" w:cs="Book Antiqua"/>
          <w:color w:val="000000"/>
          <w:vertAlign w:val="superscript"/>
        </w:rPr>
        <w:t>6,7</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C739A9C" w14:textId="6175880B" w:rsidR="00A77B3E" w:rsidRDefault="00BB18E4" w:rsidP="007F32C7">
      <w:pPr>
        <w:spacing w:line="360" w:lineRule="auto"/>
        <w:ind w:firstLineChars="100" w:firstLine="240"/>
        <w:jc w:val="both"/>
      </w:pPr>
      <w:r>
        <w:rPr>
          <w:rFonts w:ascii="Book Antiqua" w:eastAsia="Book Antiqua" w:hAnsi="Book Antiqua" w:cs="Book Antiqua"/>
          <w:color w:val="000000"/>
        </w:rPr>
        <w:t xml:space="preserve">In contrast, magnetic resonance </w:t>
      </w:r>
      <w:proofErr w:type="spellStart"/>
      <w:r>
        <w:rPr>
          <w:rFonts w:ascii="Book Antiqua" w:eastAsia="Book Antiqua" w:hAnsi="Book Antiqua" w:cs="Book Antiqua"/>
          <w:color w:val="000000"/>
        </w:rPr>
        <w:t>enterography</w:t>
      </w:r>
      <w:proofErr w:type="spellEnd"/>
      <w:r>
        <w:rPr>
          <w:rFonts w:ascii="Book Antiqua" w:eastAsia="Book Antiqua" w:hAnsi="Book Antiqua" w:cs="Book Antiqua"/>
          <w:color w:val="000000"/>
        </w:rPr>
        <w:t xml:space="preserve"> (MRE), as a non-invasive, non-traumatic and non-ionizing method with high soft-tissue resolution, has been increasingly used for the detection of bowel </w:t>
      </w:r>
      <w:proofErr w:type="gramStart"/>
      <w:r>
        <w:rPr>
          <w:rFonts w:ascii="Book Antiqua" w:eastAsia="Book Antiqua" w:hAnsi="Book Antiqua" w:cs="Book Antiqua"/>
          <w:color w:val="000000"/>
        </w:rPr>
        <w:t>abnormalities</w:t>
      </w:r>
      <w:r w:rsidR="007F32C7">
        <w:rPr>
          <w:rFonts w:ascii="Book Antiqua" w:eastAsia="Book Antiqua" w:hAnsi="Book Antiqua" w:cs="Book Antiqua"/>
          <w:color w:val="000000"/>
          <w:vertAlign w:val="superscript"/>
        </w:rPr>
        <w:t>[</w:t>
      </w:r>
      <w:proofErr w:type="gramEnd"/>
      <w:r w:rsidR="007F32C7">
        <w:rPr>
          <w:rFonts w:ascii="Book Antiqua" w:eastAsia="Book Antiqua" w:hAnsi="Book Antiqua" w:cs="Book Antiqua"/>
          <w:color w:val="000000"/>
          <w:vertAlign w:val="superscript"/>
        </w:rPr>
        <w:t>8,9</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this method contributes little to assess</w:t>
      </w:r>
      <w:r w:rsidR="00715265">
        <w:rPr>
          <w:rFonts w:ascii="Book Antiqua" w:eastAsia="Book Antiqua" w:hAnsi="Book Antiqua" w:cs="Book Antiqua"/>
          <w:color w:val="000000"/>
        </w:rPr>
        <w:t>ing</w:t>
      </w:r>
      <w:r>
        <w:rPr>
          <w:rFonts w:ascii="Book Antiqua" w:eastAsia="Book Antiqua" w:hAnsi="Book Antiqua" w:cs="Book Antiqua"/>
          <w:color w:val="000000"/>
        </w:rPr>
        <w:t xml:space="preserve"> the activity of CD. Conventional Magnetic Resonance Index of Activity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is calculated </w:t>
      </w:r>
      <w:r w:rsidR="00715265">
        <w:rPr>
          <w:rFonts w:ascii="Book Antiqua" w:eastAsia="Book Antiqua" w:hAnsi="Book Antiqua" w:cs="Book Antiqua"/>
          <w:color w:val="000000"/>
        </w:rPr>
        <w:t xml:space="preserve">by </w:t>
      </w:r>
      <w:r>
        <w:rPr>
          <w:rFonts w:ascii="Book Antiqua" w:eastAsia="Book Antiqua" w:hAnsi="Book Antiqua" w:cs="Book Antiqua"/>
          <w:color w:val="000000"/>
        </w:rPr>
        <w:t xml:space="preserve">multiple embedded formulas by wall thickness, relative contrast enhancement (RCE) and two qualitative variables, edema and ulceration, to identify inactive and active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sidR="007F32C7">
        <w:rPr>
          <w:rFonts w:ascii="Book Antiqua" w:eastAsia="Book Antiqua" w:hAnsi="Book Antiqua" w:cs="Book Antiqua"/>
          <w:color w:val="000000"/>
          <w:vertAlign w:val="superscript"/>
        </w:rPr>
        <w:t>10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Dynamic contrast-enhanced </w:t>
      </w:r>
      <w:r w:rsidR="007F32C7" w:rsidRPr="00F94ED1">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(DCE-MRI) has been widely accepted as a tool to monitor disease progression in other </w:t>
      </w:r>
      <w:proofErr w:type="gramStart"/>
      <w:r>
        <w:rPr>
          <w:rFonts w:ascii="Book Antiqua" w:eastAsia="Book Antiqua" w:hAnsi="Book Antiqua" w:cs="Book Antiqua"/>
          <w:color w:val="000000"/>
        </w:rPr>
        <w:t>organs</w:t>
      </w:r>
      <w:r>
        <w:rPr>
          <w:rFonts w:ascii="Book Antiqua" w:eastAsia="Book Antiqua" w:hAnsi="Book Antiqua" w:cs="Book Antiqua"/>
          <w:color w:val="000000"/>
          <w:vertAlign w:val="superscript"/>
        </w:rPr>
        <w:t>[</w:t>
      </w:r>
      <w:proofErr w:type="gramEnd"/>
      <w:r w:rsidR="007F32C7">
        <w:rPr>
          <w:rFonts w:ascii="Book Antiqua" w:eastAsia="Book Antiqua" w:hAnsi="Book Antiqua" w:cs="Book Antiqua"/>
          <w:color w:val="000000"/>
          <w:vertAlign w:val="superscript"/>
        </w:rPr>
        <w:t>11-13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can provide quantitative perfusion and permeability information </w:t>
      </w:r>
      <w:r w:rsidR="00715265">
        <w:rPr>
          <w:rFonts w:ascii="Book Antiqua" w:eastAsia="Book Antiqua" w:hAnsi="Book Antiqua" w:cs="Book Antiqua"/>
          <w:color w:val="000000"/>
        </w:rPr>
        <w:t>on</w:t>
      </w:r>
      <w:r>
        <w:rPr>
          <w:rFonts w:ascii="Book Antiqua" w:eastAsia="Book Antiqua" w:hAnsi="Book Antiqua" w:cs="Book Antiqua"/>
          <w:color w:val="000000"/>
        </w:rPr>
        <w:t xml:space="preserve"> the bowel wall to accurately localize lesions, monitor disease activity and evaluate treatment responses</w:t>
      </w:r>
      <w:r>
        <w:rPr>
          <w:rFonts w:ascii="Book Antiqua" w:eastAsia="Book Antiqua" w:hAnsi="Book Antiqua" w:cs="Book Antiqua"/>
          <w:color w:val="000000"/>
          <w:vertAlign w:val="superscript"/>
        </w:rPr>
        <w:t>[</w:t>
      </w:r>
      <w:r w:rsidR="007F32C7">
        <w:rPr>
          <w:rFonts w:ascii="Book Antiqua" w:eastAsia="Book Antiqua" w:hAnsi="Book Antiqua" w:cs="Book Antiqua"/>
          <w:color w:val="000000"/>
          <w:vertAlign w:val="superscript"/>
        </w:rPr>
        <w:t>14-17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Menys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sidR="007F32C7">
        <w:rPr>
          <w:rFonts w:ascii="Book Antiqua" w:eastAsia="Book Antiqua" w:hAnsi="Book Antiqua" w:cs="Book Antiqua"/>
          <w:color w:val="000000"/>
          <w:vertAlign w:val="superscript"/>
        </w:rPr>
        <w:t>18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proposed grading </w:t>
      </w:r>
      <w:r>
        <w:rPr>
          <w:rFonts w:ascii="Book Antiqua" w:eastAsia="Book Antiqua" w:hAnsi="Book Antiqua" w:cs="Book Antiqua"/>
          <w:color w:val="000000"/>
        </w:rPr>
        <w:lastRenderedPageBreak/>
        <w:t xml:space="preserve">CD with MRE on the basis of </w:t>
      </w:r>
      <w:r w:rsidR="007F32C7" w:rsidRPr="00F94ED1">
        <w:rPr>
          <w:rFonts w:ascii="Book Antiqua" w:eastAsia="Book Antiqua" w:hAnsi="Book Antiqua" w:cs="Book Antiqua"/>
          <w:color w:val="000000"/>
        </w:rPr>
        <w:t>magnetic resonance</w:t>
      </w:r>
      <w:r w:rsidR="007F32C7">
        <w:rPr>
          <w:rFonts w:ascii="Book Antiqua" w:eastAsia="Book Antiqua" w:hAnsi="Book Antiqua" w:cs="Book Antiqua"/>
          <w:color w:val="000000"/>
        </w:rPr>
        <w:t xml:space="preserve"> (</w:t>
      </w:r>
      <w:r>
        <w:rPr>
          <w:rFonts w:ascii="Book Antiqua" w:eastAsia="Book Antiqua" w:hAnsi="Book Antiqua" w:cs="Book Antiqua"/>
          <w:color w:val="000000"/>
        </w:rPr>
        <w:t>MR</w:t>
      </w:r>
      <w:r w:rsidR="007F32C7">
        <w:rPr>
          <w:rFonts w:ascii="Book Antiqua" w:eastAsia="Book Antiqua" w:hAnsi="Book Antiqua" w:cs="Book Antiqua"/>
          <w:color w:val="000000"/>
        </w:rPr>
        <w:t>)</w:t>
      </w:r>
      <w:r>
        <w:rPr>
          <w:rFonts w:ascii="Book Antiqua" w:eastAsia="Book Antiqua" w:hAnsi="Book Antiqua" w:cs="Book Antiqua"/>
          <w:color w:val="000000"/>
        </w:rPr>
        <w:t xml:space="preserve"> contrast enhancement, indicating that DCE-MRI may be useful in grading CD. Diffusion-weighted imaging (DWI), which characterizes the random motion of water molecules within the tissue, has been utilized to detect abnormal small bowel segments in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sidR="007F32C7">
        <w:rPr>
          <w:rFonts w:ascii="Book Antiqua" w:eastAsia="Book Antiqua" w:hAnsi="Book Antiqua" w:cs="Book Antiqua"/>
          <w:color w:val="000000"/>
          <w:vertAlign w:val="superscript"/>
        </w:rPr>
        <w:t>19,20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Oto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sidR="007F32C7">
        <w:rPr>
          <w:rFonts w:ascii="Book Antiqua" w:eastAsia="Book Antiqua" w:hAnsi="Book Antiqua" w:cs="Book Antiqua"/>
          <w:color w:val="000000"/>
          <w:vertAlign w:val="superscript"/>
        </w:rPr>
        <w:t>21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pointed out that DCE-MRI and DWI could differentiate actively inflamed small bowel segments from normal small bowel segments in CD. Thus, DCE-MRI and DWI are both potentially available methods for evaluating the activity of CD. However, few studies have compared correlations of DCE-MRI and DWI with endoscopic findings and CD inflammatory ind</w:t>
      </w:r>
      <w:r w:rsidR="00715265">
        <w:rPr>
          <w:rFonts w:ascii="Book Antiqua" w:eastAsia="Book Antiqua" w:hAnsi="Book Antiqua" w:cs="Book Antiqua"/>
          <w:color w:val="000000"/>
        </w:rPr>
        <w:t>ic</w:t>
      </w:r>
      <w:r>
        <w:rPr>
          <w:rFonts w:ascii="Book Antiqua" w:eastAsia="Book Antiqua" w:hAnsi="Book Antiqua" w:cs="Book Antiqua"/>
          <w:color w:val="000000"/>
        </w:rPr>
        <w:t xml:space="preserve">es to analyze the value of accurate staging CD using these two methods. Moreover, to the best of our knowledge, comprehensive comparisons of the diagnostic performance obtained from single or combined use of DCE-MRI and DWI and these two methods with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in assessing CD activity staging has not been reported.</w:t>
      </w:r>
    </w:p>
    <w:p w14:paraId="29FF459D" w14:textId="3F2CBB40" w:rsidR="00A77B3E" w:rsidRDefault="00BB18E4" w:rsidP="007F32C7">
      <w:pPr>
        <w:spacing w:line="360" w:lineRule="auto"/>
        <w:ind w:firstLineChars="100" w:firstLine="240"/>
        <w:jc w:val="both"/>
      </w:pPr>
      <w:r>
        <w:rPr>
          <w:rFonts w:ascii="Book Antiqua" w:eastAsia="Book Antiqua" w:hAnsi="Book Antiqua" w:cs="Book Antiqua"/>
          <w:color w:val="000000"/>
        </w:rPr>
        <w:t xml:space="preserve">Therefore, the purpose of this study was to investigate the diagnostic performance of quantitative parameters derived from DCE-MRI and DWI, the combination of both and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in staging CD using comprehensive assessment of CDAI and CDEIS by gastroenterologist as the reference standard. </w:t>
      </w:r>
    </w:p>
    <w:p w14:paraId="411E6416" w14:textId="77777777" w:rsidR="00A77B3E" w:rsidRDefault="00A77B3E" w:rsidP="007F32C7">
      <w:pPr>
        <w:spacing w:line="360" w:lineRule="auto"/>
        <w:jc w:val="both"/>
      </w:pPr>
    </w:p>
    <w:p w14:paraId="45F287D8" w14:textId="77777777" w:rsidR="00A77B3E" w:rsidRDefault="00BB18E4">
      <w:pPr>
        <w:spacing w:line="360" w:lineRule="auto"/>
        <w:jc w:val="both"/>
      </w:pPr>
      <w:r>
        <w:rPr>
          <w:rFonts w:ascii="Book Antiqua" w:eastAsia="Book Antiqua" w:hAnsi="Book Antiqua" w:cs="Book Antiqua"/>
          <w:b/>
          <w:caps/>
          <w:color w:val="000000"/>
          <w:u w:val="single"/>
        </w:rPr>
        <w:t>MATERIALS AND METHODS</w:t>
      </w:r>
    </w:p>
    <w:p w14:paraId="045239DF" w14:textId="77777777" w:rsidR="00A77B3E" w:rsidRDefault="00BB18E4">
      <w:pPr>
        <w:spacing w:line="360" w:lineRule="auto"/>
        <w:jc w:val="both"/>
      </w:pPr>
      <w:r>
        <w:rPr>
          <w:rFonts w:ascii="Book Antiqua" w:eastAsia="Book Antiqua" w:hAnsi="Book Antiqua" w:cs="Book Antiqua"/>
          <w:b/>
          <w:bCs/>
          <w:i/>
          <w:iCs/>
          <w:color w:val="000000"/>
        </w:rPr>
        <w:t>Patients and preparation</w:t>
      </w:r>
    </w:p>
    <w:p w14:paraId="6182CFAA" w14:textId="7A68B4F6" w:rsidR="00A77B3E" w:rsidRDefault="00BB18E4">
      <w:pPr>
        <w:spacing w:line="360" w:lineRule="auto"/>
        <w:jc w:val="both"/>
      </w:pPr>
      <w:r>
        <w:rPr>
          <w:rFonts w:ascii="Book Antiqua" w:eastAsia="Book Antiqua" w:hAnsi="Book Antiqua" w:cs="Book Antiqua"/>
          <w:color w:val="000000"/>
        </w:rPr>
        <w:t xml:space="preserve">The institutional review board of our hospital approved this retrospective study, and the requirement for patient informed consent was waived because of the retrospective nature of this study. From September 2018 to July 2019, 48 patients (32 males and 16 females, mean age 33.8 ± 14.6 years) were included in this study. The inclusion criteria were as follows: </w:t>
      </w:r>
      <w:r w:rsidR="00907D85">
        <w:rPr>
          <w:rFonts w:ascii="Book Antiqua" w:eastAsia="Book Antiqua" w:hAnsi="Book Antiqua" w:cs="Book Antiqua"/>
          <w:color w:val="000000"/>
        </w:rPr>
        <w:t>(1</w:t>
      </w:r>
      <w:r>
        <w:rPr>
          <w:rFonts w:ascii="Book Antiqua" w:eastAsia="Book Antiqua" w:hAnsi="Book Antiqua" w:cs="Book Antiqua"/>
          <w:color w:val="000000"/>
        </w:rPr>
        <w:t xml:space="preserve">) </w:t>
      </w:r>
      <w:r w:rsidR="0086063F">
        <w:rPr>
          <w:rFonts w:ascii="Book Antiqua" w:hAnsi="Book Antiqua" w:cs="Book Antiqua" w:hint="eastAsia"/>
          <w:color w:val="000000"/>
          <w:lang w:eastAsia="zh-CN"/>
        </w:rPr>
        <w:t>C</w:t>
      </w:r>
      <w:r>
        <w:rPr>
          <w:rFonts w:ascii="Book Antiqua" w:eastAsia="Book Antiqua" w:hAnsi="Book Antiqua" w:cs="Book Antiqua"/>
          <w:color w:val="000000"/>
        </w:rPr>
        <w:t xml:space="preserve">linically proven CD involving the terminal ileum (confirmed uniformly by clinical characteristics, medical history and endoscopic histopathology performed </w:t>
      </w:r>
      <w:r w:rsidR="00EC2F88">
        <w:rPr>
          <w:rFonts w:ascii="Book Antiqua" w:eastAsia="Book Antiqua" w:hAnsi="Book Antiqua" w:cs="Book Antiqua"/>
          <w:color w:val="000000"/>
        </w:rPr>
        <w:t>with</w:t>
      </w:r>
      <w:r>
        <w:rPr>
          <w:rFonts w:ascii="Book Antiqua" w:eastAsia="Book Antiqua" w:hAnsi="Book Antiqua" w:cs="Book Antiqua"/>
          <w:color w:val="000000"/>
        </w:rPr>
        <w:t xml:space="preserve">in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before MRE)</w:t>
      </w:r>
      <w:r w:rsidR="00907D85">
        <w:rPr>
          <w:rFonts w:ascii="Book Antiqua" w:eastAsia="Book Antiqua" w:hAnsi="Book Antiqua" w:cs="Book Antiqua"/>
          <w:color w:val="000000"/>
        </w:rPr>
        <w:t>;</w:t>
      </w:r>
      <w:r>
        <w:rPr>
          <w:rFonts w:ascii="Book Antiqua" w:eastAsia="Book Antiqua" w:hAnsi="Book Antiqua" w:cs="Book Antiqua"/>
          <w:color w:val="000000"/>
        </w:rPr>
        <w:t xml:space="preserve"> </w:t>
      </w:r>
      <w:r w:rsidR="00907D85">
        <w:rPr>
          <w:rFonts w:ascii="Book Antiqua" w:eastAsia="Book Antiqua" w:hAnsi="Book Antiqua" w:cs="Book Antiqua"/>
          <w:color w:val="000000"/>
        </w:rPr>
        <w:t>(2</w:t>
      </w:r>
      <w:r>
        <w:rPr>
          <w:rFonts w:ascii="Book Antiqua" w:eastAsia="Book Antiqua" w:hAnsi="Book Antiqua" w:cs="Book Antiqua"/>
          <w:color w:val="000000"/>
        </w:rPr>
        <w:t xml:space="preserve">) </w:t>
      </w:r>
      <w:r w:rsidR="0086063F">
        <w:rPr>
          <w:rFonts w:ascii="Book Antiqua" w:hAnsi="Book Antiqua" w:cs="Book Antiqua" w:hint="eastAsia"/>
          <w:color w:val="000000"/>
          <w:lang w:eastAsia="zh-CN"/>
        </w:rPr>
        <w:t>N</w:t>
      </w:r>
      <w:r>
        <w:rPr>
          <w:rFonts w:ascii="Book Antiqua" w:eastAsia="Book Antiqua" w:hAnsi="Book Antiqua" w:cs="Book Antiqua"/>
          <w:color w:val="000000"/>
        </w:rPr>
        <w:t>o treatment between MRE and endoscopy</w:t>
      </w:r>
      <w:r w:rsidR="00907D85">
        <w:rPr>
          <w:rFonts w:ascii="Book Antiqua" w:eastAsia="Book Antiqua" w:hAnsi="Book Antiqua" w:cs="Book Antiqua"/>
          <w:color w:val="000000"/>
        </w:rPr>
        <w:t>;</w:t>
      </w:r>
      <w:r>
        <w:rPr>
          <w:rFonts w:ascii="Book Antiqua" w:eastAsia="Book Antiqua" w:hAnsi="Book Antiqua" w:cs="Book Antiqua"/>
          <w:color w:val="000000"/>
        </w:rPr>
        <w:t xml:space="preserve"> and </w:t>
      </w:r>
      <w:r w:rsidR="00907D85">
        <w:rPr>
          <w:rFonts w:ascii="Book Antiqua" w:eastAsia="Book Antiqua" w:hAnsi="Book Antiqua" w:cs="Book Antiqua"/>
          <w:color w:val="000000"/>
        </w:rPr>
        <w:t>(3</w:t>
      </w:r>
      <w:r>
        <w:rPr>
          <w:rFonts w:ascii="Book Antiqua" w:eastAsia="Book Antiqua" w:hAnsi="Book Antiqua" w:cs="Book Antiqua"/>
          <w:color w:val="000000"/>
        </w:rPr>
        <w:t xml:space="preserve">) </w:t>
      </w:r>
      <w:r w:rsidR="0086063F">
        <w:rPr>
          <w:rFonts w:ascii="Book Antiqua" w:hAnsi="Book Antiqua" w:cs="Book Antiqua" w:hint="eastAsia"/>
          <w:color w:val="000000"/>
          <w:lang w:eastAsia="zh-CN"/>
        </w:rPr>
        <w:t>A</w:t>
      </w:r>
      <w:r>
        <w:rPr>
          <w:rFonts w:ascii="Book Antiqua" w:eastAsia="Book Antiqua" w:hAnsi="Book Antiqua" w:cs="Book Antiqua"/>
          <w:color w:val="000000"/>
        </w:rPr>
        <w:t>vailability of CDAI and CDEIS evaluations (CDAI and CDEIS score</w:t>
      </w:r>
      <w:r w:rsidR="00EC2F88">
        <w:rPr>
          <w:rFonts w:ascii="Book Antiqua" w:eastAsia="Book Antiqua" w:hAnsi="Book Antiqua" w:cs="Book Antiqua"/>
          <w:color w:val="000000"/>
        </w:rPr>
        <w:t>s</w:t>
      </w:r>
      <w:r>
        <w:rPr>
          <w:rFonts w:ascii="Book Antiqua" w:eastAsia="Book Antiqua" w:hAnsi="Book Antiqua" w:cs="Book Antiqua"/>
          <w:color w:val="000000"/>
        </w:rPr>
        <w:t xml:space="preserve"> were provided by the gastroenterologists with at least 7 years of experience). The exclusion </w:t>
      </w:r>
      <w:r>
        <w:rPr>
          <w:rFonts w:ascii="Book Antiqua" w:eastAsia="Book Antiqua" w:hAnsi="Book Antiqua" w:cs="Book Antiqua"/>
          <w:color w:val="000000"/>
        </w:rPr>
        <w:lastRenderedPageBreak/>
        <w:t xml:space="preserve">criteria were as follows: </w:t>
      </w:r>
      <w:r w:rsidR="00907D85">
        <w:rPr>
          <w:rFonts w:ascii="Book Antiqua" w:eastAsia="Book Antiqua" w:hAnsi="Book Antiqua" w:cs="Book Antiqua"/>
          <w:color w:val="000000"/>
        </w:rPr>
        <w:t>(1</w:t>
      </w:r>
      <w:r>
        <w:rPr>
          <w:rFonts w:ascii="Book Antiqua" w:eastAsia="Book Antiqua" w:hAnsi="Book Antiqua" w:cs="Book Antiqua"/>
          <w:color w:val="000000"/>
        </w:rPr>
        <w:t xml:space="preserve">) </w:t>
      </w:r>
      <w:r w:rsidR="0086063F">
        <w:rPr>
          <w:rFonts w:ascii="Book Antiqua" w:hAnsi="Book Antiqua" w:cs="Book Antiqua" w:hint="eastAsia"/>
          <w:color w:val="000000"/>
          <w:lang w:eastAsia="zh-CN"/>
        </w:rPr>
        <w:t>I</w:t>
      </w:r>
      <w:r>
        <w:rPr>
          <w:rFonts w:ascii="Book Antiqua" w:eastAsia="Book Antiqua" w:hAnsi="Book Antiqua" w:cs="Book Antiqua"/>
          <w:color w:val="000000"/>
        </w:rPr>
        <w:t xml:space="preserve">nsufficient MR image quality and </w:t>
      </w:r>
      <w:r w:rsidR="00907D85">
        <w:rPr>
          <w:rFonts w:ascii="Book Antiqua" w:eastAsia="Book Antiqua" w:hAnsi="Book Antiqua" w:cs="Book Antiqua"/>
          <w:color w:val="000000"/>
        </w:rPr>
        <w:t>(2</w:t>
      </w:r>
      <w:r>
        <w:rPr>
          <w:rFonts w:ascii="Book Antiqua" w:eastAsia="Book Antiqua" w:hAnsi="Book Antiqua" w:cs="Book Antiqua"/>
          <w:color w:val="000000"/>
        </w:rPr>
        <w:t xml:space="preserve">) </w:t>
      </w:r>
      <w:r w:rsidR="0086063F">
        <w:rPr>
          <w:rFonts w:ascii="Book Antiqua" w:hAnsi="Book Antiqua" w:cs="Book Antiqua" w:hint="eastAsia"/>
          <w:color w:val="000000"/>
          <w:lang w:eastAsia="zh-CN"/>
        </w:rPr>
        <w:t>A</w:t>
      </w:r>
      <w:r>
        <w:rPr>
          <w:rFonts w:ascii="Book Antiqua" w:eastAsia="Book Antiqua" w:hAnsi="Book Antiqua" w:cs="Book Antiqua"/>
          <w:color w:val="000000"/>
        </w:rPr>
        <w:t>ffected bowel walls in the colon segments. On endoscopy, CD appeared as patchy segmental inflammation, cobbleston</w:t>
      </w:r>
      <w:r w:rsidR="00A50B46">
        <w:rPr>
          <w:rFonts w:ascii="Book Antiqua" w:eastAsia="Book Antiqua" w:hAnsi="Book Antiqua" w:cs="Book Antiqua"/>
          <w:color w:val="000000"/>
        </w:rPr>
        <w:t>e appearance</w:t>
      </w:r>
      <w:r>
        <w:rPr>
          <w:rFonts w:ascii="Book Antiqua" w:eastAsia="Book Antiqua" w:hAnsi="Book Antiqua" w:cs="Book Antiqua"/>
          <w:color w:val="000000"/>
        </w:rPr>
        <w:t xml:space="preserve">, worsening friability and ulceration, erosion, edema, and </w:t>
      </w:r>
      <w:proofErr w:type="spellStart"/>
      <w:r>
        <w:rPr>
          <w:rFonts w:ascii="Book Antiqua" w:eastAsia="Book Antiqua" w:hAnsi="Book Antiqua" w:cs="Book Antiqua"/>
          <w:color w:val="000000"/>
        </w:rPr>
        <w:t>pseudopolyp</w:t>
      </w:r>
      <w:proofErr w:type="spellEnd"/>
      <w:r>
        <w:rPr>
          <w:rFonts w:ascii="Book Antiqua" w:eastAsia="Book Antiqua" w:hAnsi="Book Antiqua" w:cs="Book Antiqua"/>
          <w:color w:val="000000"/>
        </w:rPr>
        <w:t xml:space="preserve"> formation. The sampling sites for endoscopic histopathological examination were the tissue around ulceration and erosion and some normal tissue as a comparison. According to the CDAI and CDEIS values, the enrolled patients were divided into three groups: </w:t>
      </w:r>
      <w:r w:rsidR="0086063F">
        <w:rPr>
          <w:rFonts w:ascii="Book Antiqua" w:hAnsi="Book Antiqua" w:cs="Book Antiqua" w:hint="eastAsia"/>
          <w:color w:val="000000"/>
          <w:lang w:eastAsia="zh-CN"/>
        </w:rPr>
        <w:t>R</w:t>
      </w:r>
      <w:r>
        <w:rPr>
          <w:rFonts w:ascii="Book Antiqua" w:eastAsia="Book Antiqua" w:hAnsi="Book Antiqua" w:cs="Book Antiqua"/>
          <w:color w:val="000000"/>
        </w:rPr>
        <w:t>emission group (CDAI &lt;</w:t>
      </w:r>
      <w:r w:rsidR="00183DA8">
        <w:rPr>
          <w:rFonts w:ascii="Book Antiqua" w:eastAsia="Book Antiqua" w:hAnsi="Book Antiqua" w:cs="Book Antiqua"/>
          <w:color w:val="000000"/>
        </w:rPr>
        <w:t xml:space="preserve"> </w:t>
      </w:r>
      <w:r>
        <w:rPr>
          <w:rFonts w:ascii="Book Antiqua" w:eastAsia="Book Antiqua" w:hAnsi="Book Antiqua" w:cs="Book Antiqua"/>
          <w:color w:val="000000"/>
        </w:rPr>
        <w:t>151, CDEIS &lt;</w:t>
      </w:r>
      <w:r w:rsidR="00183DA8">
        <w:rPr>
          <w:rFonts w:ascii="Book Antiqua" w:eastAsia="Book Antiqua" w:hAnsi="Book Antiqua" w:cs="Book Antiqua"/>
          <w:color w:val="000000"/>
        </w:rPr>
        <w:t xml:space="preserve"> </w:t>
      </w:r>
      <w:r>
        <w:rPr>
          <w:rFonts w:ascii="Book Antiqua" w:eastAsia="Book Antiqua" w:hAnsi="Book Antiqua" w:cs="Book Antiqua"/>
          <w:color w:val="000000"/>
        </w:rPr>
        <w:t>3), mild group (CDAI 151</w:t>
      </w:r>
      <w:r w:rsidR="00183DA8">
        <w:rPr>
          <w:rFonts w:ascii="Book Antiqua" w:eastAsia="Book Antiqua" w:hAnsi="Book Antiqua" w:cs="Book Antiqua"/>
          <w:color w:val="000000"/>
        </w:rPr>
        <w:t>-</w:t>
      </w:r>
      <w:r>
        <w:rPr>
          <w:rFonts w:ascii="Book Antiqua" w:eastAsia="Book Antiqua" w:hAnsi="Book Antiqua" w:cs="Book Antiqua"/>
          <w:color w:val="000000"/>
        </w:rPr>
        <w:t>219, CDEIS 3-8), and moderate-severe group (CDAI &gt;</w:t>
      </w:r>
      <w:r w:rsidR="00183DA8">
        <w:rPr>
          <w:rFonts w:ascii="Book Antiqua" w:eastAsia="Book Antiqua" w:hAnsi="Book Antiqua" w:cs="Book Antiqua"/>
          <w:color w:val="000000"/>
        </w:rPr>
        <w:t xml:space="preserve"> </w:t>
      </w:r>
      <w:r>
        <w:rPr>
          <w:rFonts w:ascii="Book Antiqua" w:eastAsia="Book Antiqua" w:hAnsi="Book Antiqua" w:cs="Book Antiqua"/>
          <w:color w:val="000000"/>
        </w:rPr>
        <w:t>219, CDEIS &gt;</w:t>
      </w:r>
      <w:r w:rsidR="00183DA8">
        <w:rPr>
          <w:rFonts w:ascii="Book Antiqua" w:eastAsia="Book Antiqua" w:hAnsi="Book Antiqua" w:cs="Book Antiqua"/>
          <w:color w:val="000000"/>
        </w:rPr>
        <w:t xml:space="preserve"> </w:t>
      </w:r>
      <w:r>
        <w:rPr>
          <w:rFonts w:ascii="Book Antiqua" w:eastAsia="Book Antiqua" w:hAnsi="Book Antiqua" w:cs="Book Antiqua"/>
          <w:color w:val="000000"/>
        </w:rPr>
        <w:t xml:space="preserve">8). </w:t>
      </w:r>
    </w:p>
    <w:p w14:paraId="72659AAD" w14:textId="7452E514" w:rsidR="00A77B3E" w:rsidRDefault="00BB18E4" w:rsidP="00183DA8">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w:t>
      </w:r>
      <w:r w:rsidR="00183DA8" w:rsidRPr="00183DA8">
        <w:rPr>
          <w:rFonts w:ascii="Book Antiqua" w:eastAsia="Book Antiqua" w:hAnsi="Book Antiqua" w:cs="Book Antiqua"/>
          <w:color w:val="000000"/>
        </w:rPr>
        <w:t>magnetic resonance imaging</w:t>
      </w:r>
      <w:r w:rsidR="00183DA8">
        <w:rPr>
          <w:rFonts w:ascii="Book Antiqua" w:eastAsia="Book Antiqua" w:hAnsi="Book Antiqua" w:cs="Book Antiqua"/>
          <w:color w:val="000000"/>
        </w:rPr>
        <w:t xml:space="preserve"> (</w:t>
      </w:r>
      <w:r>
        <w:rPr>
          <w:rFonts w:ascii="Book Antiqua" w:eastAsia="Book Antiqua" w:hAnsi="Book Antiqua" w:cs="Book Antiqua"/>
          <w:color w:val="000000"/>
        </w:rPr>
        <w:t>MRI</w:t>
      </w:r>
      <w:r w:rsidR="00183DA8">
        <w:rPr>
          <w:rFonts w:ascii="Book Antiqua" w:eastAsia="Book Antiqua" w:hAnsi="Book Antiqua" w:cs="Book Antiqua"/>
          <w:color w:val="000000"/>
        </w:rPr>
        <w:t>)</w:t>
      </w:r>
      <w:r>
        <w:rPr>
          <w:rFonts w:ascii="Book Antiqua" w:eastAsia="Book Antiqua" w:hAnsi="Book Antiqua" w:cs="Book Antiqua"/>
          <w:color w:val="000000"/>
        </w:rPr>
        <w:t xml:space="preserve"> examinations were performed after the patients fasted for 8 h. Twenty-four hours before the examination, the patients orally took 10 g Senna leaf mixed with 2000 mL water to clean the bowel. Approximately 1 h and 30 min before the examination, 1500 mL of 137.5 </w:t>
      </w:r>
      <w:proofErr w:type="spellStart"/>
      <w:r>
        <w:rPr>
          <w:rFonts w:ascii="Book Antiqua" w:eastAsia="Book Antiqua" w:hAnsi="Book Antiqua" w:cs="Book Antiqua"/>
          <w:color w:val="000000"/>
        </w:rPr>
        <w:t>mOsm</w:t>
      </w:r>
      <w:proofErr w:type="spellEnd"/>
      <w:r>
        <w:rPr>
          <w:rFonts w:ascii="Book Antiqua" w:eastAsia="Book Antiqua" w:hAnsi="Book Antiqua" w:cs="Book Antiqua"/>
          <w:color w:val="000000"/>
        </w:rPr>
        <w:t xml:space="preserve">/L mannitol solution mixed with water was ingested to distend the bowels (150 mL per time in 5-min intervals). Ten minutes before the examination, 20 mg of </w:t>
      </w:r>
      <w:proofErr w:type="spellStart"/>
      <w:r>
        <w:rPr>
          <w:rFonts w:ascii="Book Antiqua" w:eastAsia="Book Antiqua" w:hAnsi="Book Antiqua" w:cs="Book Antiqua"/>
          <w:color w:val="000000"/>
        </w:rPr>
        <w:t>raceanisodamine</w:t>
      </w:r>
      <w:proofErr w:type="spellEnd"/>
      <w:r>
        <w:rPr>
          <w:rFonts w:ascii="Book Antiqua" w:eastAsia="Book Antiqua" w:hAnsi="Book Antiqua" w:cs="Book Antiqua"/>
          <w:color w:val="000000"/>
        </w:rPr>
        <w:t xml:space="preserve"> hydrochloride was slowly injected to prevent intestinal peristalsis.</w:t>
      </w:r>
    </w:p>
    <w:p w14:paraId="22BF1DD8" w14:textId="77777777" w:rsidR="00183DA8" w:rsidRDefault="00183DA8" w:rsidP="00183DA8">
      <w:pPr>
        <w:spacing w:line="360" w:lineRule="auto"/>
        <w:jc w:val="both"/>
      </w:pPr>
    </w:p>
    <w:p w14:paraId="3EEBCA98" w14:textId="77777777" w:rsidR="00A77B3E" w:rsidRDefault="00BB18E4">
      <w:pPr>
        <w:spacing w:line="360" w:lineRule="auto"/>
        <w:jc w:val="both"/>
      </w:pPr>
      <w:r>
        <w:rPr>
          <w:rFonts w:ascii="Book Antiqua" w:eastAsia="Book Antiqua" w:hAnsi="Book Antiqua" w:cs="Book Antiqua"/>
          <w:b/>
          <w:bCs/>
          <w:i/>
          <w:iCs/>
          <w:color w:val="000000"/>
        </w:rPr>
        <w:t>MRI protocols</w:t>
      </w:r>
    </w:p>
    <w:p w14:paraId="76C80AD9" w14:textId="18A8A9E5" w:rsidR="00A77B3E" w:rsidRDefault="00BB18E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MRI examinations were performed in a 3T MRI scanner (</w:t>
      </w:r>
      <w:proofErr w:type="spellStart"/>
      <w:r>
        <w:rPr>
          <w:rFonts w:ascii="Book Antiqua" w:eastAsia="Book Antiqua" w:hAnsi="Book Antiqua" w:cs="Book Antiqua"/>
          <w:color w:val="000000"/>
        </w:rPr>
        <w:t>Magnetom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Skyra</w:t>
      </w:r>
      <w:proofErr w:type="spellEnd"/>
      <w:r>
        <w:rPr>
          <w:rFonts w:ascii="Book Antiqua" w:eastAsia="Book Antiqua" w:hAnsi="Book Antiqua" w:cs="Book Antiqua"/>
          <w:color w:val="000000"/>
        </w:rPr>
        <w:t xml:space="preserve">; Siemens) with the patient in a supine position using a multichannel phased-array body coil covering the whole abdomen and pelvis. Before the scan, a bellyband was wrapped around the patient’s abdomen to reduce the motion artefacts. The MRI protocol included conventional static MRE sequences and DCE-MRI sequences. First, static MRE was applied: </w:t>
      </w:r>
      <w:r w:rsidR="0086063F">
        <w:rPr>
          <w:rFonts w:ascii="Book Antiqua" w:hAnsi="Book Antiqua" w:cs="Book Antiqua" w:hint="eastAsia"/>
          <w:color w:val="000000"/>
          <w:lang w:eastAsia="zh-CN"/>
        </w:rPr>
        <w:t>C</w:t>
      </w:r>
      <w:r>
        <w:rPr>
          <w:rFonts w:ascii="Book Antiqua" w:eastAsia="Book Antiqua" w:hAnsi="Book Antiqua" w:cs="Book Antiqua"/>
          <w:color w:val="000000"/>
        </w:rPr>
        <w:t>oronal and axial 2D fat-suppressed T2-weighted half-Fourier acquisition single-shot turbo spin echo, two axial T2-weighted True FISP (</w:t>
      </w:r>
      <w:proofErr w:type="spellStart"/>
      <w:r>
        <w:rPr>
          <w:rFonts w:ascii="Book Antiqua" w:eastAsia="Book Antiqua" w:hAnsi="Book Antiqua" w:cs="Book Antiqua"/>
          <w:color w:val="000000"/>
        </w:rPr>
        <w:t>Trufi</w:t>
      </w:r>
      <w:proofErr w:type="spellEnd"/>
      <w:r>
        <w:rPr>
          <w:rFonts w:ascii="Book Antiqua" w:eastAsia="Book Antiqua" w:hAnsi="Book Antiqua" w:cs="Book Antiqua"/>
          <w:color w:val="000000"/>
        </w:rPr>
        <w:t>) sequences with and without fat saturation, DWI (b</w:t>
      </w:r>
      <w:r w:rsidR="00183DA8">
        <w:rPr>
          <w:rFonts w:ascii="Book Antiqua" w:eastAsia="Book Antiqua" w:hAnsi="Book Antiqua" w:cs="Book Antiqua"/>
          <w:color w:val="000000"/>
        </w:rPr>
        <w:t xml:space="preserve"> </w:t>
      </w:r>
      <w:r>
        <w:rPr>
          <w:rFonts w:ascii="Book Antiqua" w:eastAsia="Book Antiqua" w:hAnsi="Book Antiqua" w:cs="Book Antiqua"/>
          <w:color w:val="000000"/>
        </w:rPr>
        <w:t>=</w:t>
      </w:r>
      <w:r w:rsidR="00183DA8">
        <w:rPr>
          <w:rFonts w:ascii="Book Antiqua" w:eastAsia="Book Antiqua" w:hAnsi="Book Antiqua" w:cs="Book Antiqua"/>
          <w:color w:val="000000"/>
        </w:rPr>
        <w:t xml:space="preserve"> </w:t>
      </w:r>
      <w:r>
        <w:rPr>
          <w:rFonts w:ascii="Book Antiqua" w:eastAsia="Book Antiqua" w:hAnsi="Book Antiqua" w:cs="Book Antiqua"/>
          <w:color w:val="000000"/>
        </w:rPr>
        <w:t xml:space="preserve">50/800), and unenhanced 3D fat-suppressed T1-weighted volumetric interpolated breath hold examination (3D-VIBE). After the intravenous administration of a gadolinium-based contrast medium (0.1 mL/kg bodyweight of </w:t>
      </w:r>
      <w:proofErr w:type="spellStart"/>
      <w:r>
        <w:rPr>
          <w:rFonts w:ascii="Book Antiqua" w:eastAsia="Book Antiqua" w:hAnsi="Book Antiqua" w:cs="Book Antiqua"/>
          <w:color w:val="000000"/>
        </w:rPr>
        <w:t>gadobenate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dimeglumine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MultiHance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Bracco</w:t>
      </w:r>
      <w:proofErr w:type="spellEnd"/>
      <w:r>
        <w:rPr>
          <w:rFonts w:ascii="Book Antiqua" w:eastAsia="Book Antiqua" w:hAnsi="Book Antiqua" w:cs="Book Antiqua"/>
          <w:color w:val="000000"/>
        </w:rPr>
        <w:t xml:space="preserve"> Diagnostics) at an injection rate of 2 mL/s followed by a subsequent injection of the same amount of </w:t>
      </w:r>
      <w:r>
        <w:rPr>
          <w:rFonts w:ascii="Book Antiqua" w:eastAsia="Book Antiqua" w:hAnsi="Book Antiqua" w:cs="Book Antiqua"/>
          <w:color w:val="000000"/>
        </w:rPr>
        <w:lastRenderedPageBreak/>
        <w:t>normal saline, the Twist VIBE-based DCE sequence was continuously applied followed by the coronal and axial T1-weighted Dixon sequence 3 min after administration. The detailed parameters of the MRI protocol are given in Table 1.</w:t>
      </w:r>
    </w:p>
    <w:p w14:paraId="1F2A42C9" w14:textId="77777777" w:rsidR="00183DA8" w:rsidRDefault="00183DA8">
      <w:pPr>
        <w:spacing w:line="360" w:lineRule="auto"/>
        <w:jc w:val="both"/>
      </w:pPr>
    </w:p>
    <w:p w14:paraId="73551AAB" w14:textId="77777777" w:rsidR="00A77B3E" w:rsidRDefault="00BB18E4">
      <w:pPr>
        <w:spacing w:line="360" w:lineRule="auto"/>
        <w:jc w:val="both"/>
      </w:pPr>
      <w:r>
        <w:rPr>
          <w:rFonts w:ascii="Book Antiqua" w:eastAsia="Book Antiqua" w:hAnsi="Book Antiqua" w:cs="Book Antiqua"/>
          <w:b/>
          <w:bCs/>
          <w:i/>
          <w:iCs/>
          <w:color w:val="000000"/>
        </w:rPr>
        <w:t>Image analyses</w:t>
      </w:r>
    </w:p>
    <w:p w14:paraId="5318CC20" w14:textId="43DE8EBB" w:rsidR="00183DA8" w:rsidRDefault="00BB18E4">
      <w:pPr>
        <w:spacing w:line="360" w:lineRule="auto"/>
        <w:jc w:val="both"/>
      </w:pPr>
      <w:r>
        <w:rPr>
          <w:rFonts w:ascii="Book Antiqua" w:eastAsia="Book Antiqua" w:hAnsi="Book Antiqua" w:cs="Book Antiqua"/>
          <w:color w:val="000000"/>
        </w:rPr>
        <w:t xml:space="preserve">The conventional MRE was independently reviewed by two radiologists with 7 years and 10 years of experience in abdominal imaging, respectively. For each patient, the two radiologists identified the inflammatory and normal small bowel. The standards of CD were as follows: </w:t>
      </w:r>
      <w:r w:rsidR="00183DA8">
        <w:rPr>
          <w:rFonts w:ascii="Book Antiqua" w:eastAsia="Book Antiqua" w:hAnsi="Book Antiqua" w:cs="Book Antiqua"/>
          <w:color w:val="000000"/>
        </w:rPr>
        <w:t>(</w:t>
      </w:r>
      <w:r>
        <w:rPr>
          <w:rFonts w:ascii="Book Antiqua" w:eastAsia="Book Antiqua" w:hAnsi="Book Antiqua" w:cs="Book Antiqua"/>
          <w:color w:val="000000"/>
        </w:rPr>
        <w:t xml:space="preserve">1) </w:t>
      </w:r>
      <w:r w:rsidR="0086063F">
        <w:rPr>
          <w:rFonts w:ascii="Book Antiqua" w:hAnsi="Book Antiqua" w:cs="Book Antiqua" w:hint="eastAsia"/>
          <w:color w:val="000000"/>
          <w:lang w:eastAsia="zh-CN"/>
        </w:rPr>
        <w:t>M</w:t>
      </w:r>
      <w:r>
        <w:rPr>
          <w:rFonts w:ascii="Book Antiqua" w:eastAsia="Book Antiqua" w:hAnsi="Book Antiqua" w:cs="Book Antiqua"/>
          <w:color w:val="000000"/>
        </w:rPr>
        <w:t>ural segmental thickening (&gt;</w:t>
      </w:r>
      <w:r w:rsidR="00183DA8">
        <w:rPr>
          <w:rFonts w:ascii="Book Antiqua" w:eastAsia="Book Antiqua" w:hAnsi="Book Antiqua" w:cs="Book Antiqua"/>
          <w:color w:val="000000"/>
        </w:rPr>
        <w:t xml:space="preserve"> </w:t>
      </w:r>
      <w:r>
        <w:rPr>
          <w:rFonts w:ascii="Book Antiqua" w:eastAsia="Book Antiqua" w:hAnsi="Book Antiqua" w:cs="Book Antiqua"/>
          <w:color w:val="000000"/>
        </w:rPr>
        <w:t>3 mm)</w:t>
      </w:r>
      <w:r w:rsidR="00183DA8">
        <w:rPr>
          <w:rFonts w:ascii="Book Antiqua" w:eastAsia="Book Antiqua" w:hAnsi="Book Antiqua" w:cs="Book Antiqua"/>
          <w:color w:val="000000"/>
        </w:rPr>
        <w:t>;</w:t>
      </w:r>
      <w:r>
        <w:rPr>
          <w:rFonts w:ascii="Book Antiqua" w:eastAsia="Book Antiqua" w:hAnsi="Book Antiqua" w:cs="Book Antiqua"/>
          <w:color w:val="000000"/>
        </w:rPr>
        <w:t xml:space="preserve"> </w:t>
      </w:r>
      <w:r w:rsidR="00183DA8">
        <w:rPr>
          <w:rFonts w:ascii="Book Antiqua" w:eastAsia="Book Antiqua" w:hAnsi="Book Antiqua" w:cs="Book Antiqua"/>
          <w:color w:val="000000"/>
        </w:rPr>
        <w:t>(</w:t>
      </w:r>
      <w:r>
        <w:rPr>
          <w:rFonts w:ascii="Book Antiqua" w:eastAsia="Book Antiqua" w:hAnsi="Book Antiqua" w:cs="Book Antiqua"/>
          <w:color w:val="000000"/>
        </w:rPr>
        <w:t xml:space="preserve">2) </w:t>
      </w:r>
      <w:r w:rsidR="0086063F">
        <w:rPr>
          <w:rFonts w:ascii="Book Antiqua" w:hAnsi="Book Antiqua" w:cs="Book Antiqua" w:hint="eastAsia"/>
          <w:color w:val="000000"/>
          <w:lang w:eastAsia="zh-CN"/>
        </w:rPr>
        <w:t>D</w:t>
      </w:r>
      <w:r>
        <w:rPr>
          <w:rFonts w:ascii="Book Antiqua" w:eastAsia="Book Antiqua" w:hAnsi="Book Antiqua" w:cs="Book Antiqua"/>
          <w:color w:val="000000"/>
        </w:rPr>
        <w:t>istinct abnormal mural hyperenhancement</w:t>
      </w:r>
      <w:r w:rsidR="00183DA8">
        <w:rPr>
          <w:rFonts w:ascii="Book Antiqua" w:eastAsia="Book Antiqua" w:hAnsi="Book Antiqua" w:cs="Book Antiqua"/>
          <w:color w:val="000000"/>
        </w:rPr>
        <w:t>;</w:t>
      </w:r>
      <w:r>
        <w:rPr>
          <w:rFonts w:ascii="Book Antiqua" w:eastAsia="Book Antiqua" w:hAnsi="Book Antiqua" w:cs="Book Antiqua"/>
          <w:color w:val="000000"/>
        </w:rPr>
        <w:t xml:space="preserve"> </w:t>
      </w:r>
      <w:r w:rsidR="00183DA8">
        <w:rPr>
          <w:rFonts w:ascii="Book Antiqua" w:eastAsia="Book Antiqua" w:hAnsi="Book Antiqua" w:cs="Book Antiqua"/>
          <w:color w:val="000000"/>
        </w:rPr>
        <w:t>(</w:t>
      </w:r>
      <w:r>
        <w:rPr>
          <w:rFonts w:ascii="Book Antiqua" w:eastAsia="Book Antiqua" w:hAnsi="Book Antiqua" w:cs="Book Antiqua"/>
          <w:color w:val="000000"/>
        </w:rPr>
        <w:t xml:space="preserve">3) </w:t>
      </w:r>
      <w:r w:rsidR="0086063F">
        <w:rPr>
          <w:rFonts w:ascii="Book Antiqua" w:hAnsi="Book Antiqua" w:cs="Book Antiqua" w:hint="eastAsia"/>
          <w:color w:val="000000"/>
          <w:lang w:eastAsia="zh-CN"/>
        </w:rPr>
        <w:t>H</w:t>
      </w:r>
      <w:r>
        <w:rPr>
          <w:rFonts w:ascii="Book Antiqua" w:eastAsia="Book Antiqua" w:hAnsi="Book Antiqua" w:cs="Book Antiqua"/>
          <w:color w:val="000000"/>
        </w:rPr>
        <w:t>igh signal in the wall on T2-weighted and DWI scans</w:t>
      </w:r>
      <w:r w:rsidR="00183DA8">
        <w:rPr>
          <w:rFonts w:ascii="Book Antiqua" w:eastAsia="Book Antiqua" w:hAnsi="Book Antiqua" w:cs="Book Antiqua"/>
          <w:color w:val="000000"/>
        </w:rPr>
        <w:t>;</w:t>
      </w:r>
      <w:r>
        <w:rPr>
          <w:rFonts w:ascii="Book Antiqua" w:eastAsia="Book Antiqua" w:hAnsi="Book Antiqua" w:cs="Book Antiqua"/>
          <w:color w:val="000000"/>
        </w:rPr>
        <w:t xml:space="preserve"> </w:t>
      </w:r>
      <w:r w:rsidR="00183DA8">
        <w:rPr>
          <w:rFonts w:ascii="Book Antiqua" w:eastAsia="Book Antiqua" w:hAnsi="Book Antiqua" w:cs="Book Antiqua"/>
          <w:color w:val="000000"/>
        </w:rPr>
        <w:t>(</w:t>
      </w:r>
      <w:r>
        <w:rPr>
          <w:rFonts w:ascii="Book Antiqua" w:eastAsia="Book Antiqua" w:hAnsi="Book Antiqua" w:cs="Book Antiqua"/>
          <w:color w:val="000000"/>
        </w:rPr>
        <w:t xml:space="preserve">4) </w:t>
      </w:r>
      <w:r w:rsidR="0086063F">
        <w:rPr>
          <w:rFonts w:ascii="Book Antiqua" w:hAnsi="Book Antiqua" w:cs="Book Antiqua" w:hint="eastAsia"/>
          <w:color w:val="000000"/>
          <w:lang w:eastAsia="zh-CN"/>
        </w:rPr>
        <w:t>A</w:t>
      </w:r>
      <w:r>
        <w:rPr>
          <w:rFonts w:ascii="Book Antiqua" w:eastAsia="Book Antiqua" w:hAnsi="Book Antiqua" w:cs="Book Antiqua"/>
          <w:color w:val="000000"/>
        </w:rPr>
        <w:t>djacent fat stranding and enlarged lymph nodes (&gt;</w:t>
      </w:r>
      <w:r w:rsidR="00183DA8">
        <w:rPr>
          <w:rFonts w:ascii="Book Antiqua" w:eastAsia="Book Antiqua" w:hAnsi="Book Antiqua" w:cs="Book Antiqua"/>
          <w:color w:val="000000"/>
        </w:rPr>
        <w:t xml:space="preserve"> </w:t>
      </w:r>
      <w:r>
        <w:rPr>
          <w:rFonts w:ascii="Book Antiqua" w:eastAsia="Book Antiqua" w:hAnsi="Book Antiqua" w:cs="Book Antiqua"/>
          <w:color w:val="000000"/>
        </w:rPr>
        <w:t>5 mm in shortest diameter)</w:t>
      </w:r>
      <w:r w:rsidR="00183DA8">
        <w:rPr>
          <w:rFonts w:ascii="Book Antiqua" w:eastAsia="Book Antiqua" w:hAnsi="Book Antiqua" w:cs="Book Antiqua"/>
          <w:color w:val="000000"/>
        </w:rPr>
        <w:t>;</w:t>
      </w:r>
      <w:r>
        <w:rPr>
          <w:rFonts w:ascii="Book Antiqua" w:eastAsia="Book Antiqua" w:hAnsi="Book Antiqua" w:cs="Book Antiqua"/>
          <w:color w:val="000000"/>
        </w:rPr>
        <w:t xml:space="preserve"> </w:t>
      </w:r>
      <w:r w:rsidR="00183DA8">
        <w:rPr>
          <w:rFonts w:ascii="Book Antiqua" w:eastAsia="Book Antiqua" w:hAnsi="Book Antiqua" w:cs="Book Antiqua"/>
          <w:color w:val="000000"/>
        </w:rPr>
        <w:t>(</w:t>
      </w:r>
      <w:r>
        <w:rPr>
          <w:rFonts w:ascii="Book Antiqua" w:eastAsia="Book Antiqua" w:hAnsi="Book Antiqua" w:cs="Book Antiqua"/>
          <w:color w:val="000000"/>
        </w:rPr>
        <w:t>5) penetrating disease (sinus tract, fistula or abscess)</w:t>
      </w:r>
      <w:r w:rsidR="00183DA8">
        <w:rPr>
          <w:rFonts w:ascii="Book Antiqua" w:eastAsia="Book Antiqua" w:hAnsi="Book Antiqua" w:cs="Book Antiqua"/>
          <w:color w:val="000000"/>
        </w:rPr>
        <w:t>;</w:t>
      </w:r>
      <w:r>
        <w:rPr>
          <w:rFonts w:ascii="Book Antiqua" w:eastAsia="Book Antiqua" w:hAnsi="Book Antiqua" w:cs="Book Antiqua"/>
          <w:color w:val="000000"/>
        </w:rPr>
        <w:t xml:space="preserve"> and </w:t>
      </w:r>
      <w:r w:rsidR="00183DA8">
        <w:rPr>
          <w:rFonts w:ascii="Book Antiqua" w:eastAsia="Book Antiqua" w:hAnsi="Book Antiqua" w:cs="Book Antiqua"/>
          <w:color w:val="000000"/>
        </w:rPr>
        <w:t>(</w:t>
      </w:r>
      <w:r>
        <w:rPr>
          <w:rFonts w:ascii="Book Antiqua" w:eastAsia="Book Antiqua" w:hAnsi="Book Antiqua" w:cs="Book Antiqua"/>
          <w:color w:val="000000"/>
        </w:rPr>
        <w:t xml:space="preserve">6) </w:t>
      </w:r>
      <w:r w:rsidR="0086063F">
        <w:rPr>
          <w:rFonts w:ascii="Book Antiqua" w:hAnsi="Book Antiqua" w:cs="Book Antiqua" w:hint="eastAsia"/>
          <w:color w:val="000000"/>
          <w:lang w:eastAsia="zh-CN"/>
        </w:rPr>
        <w:t>T</w:t>
      </w:r>
      <w:r>
        <w:rPr>
          <w:rFonts w:ascii="Book Antiqua" w:eastAsia="Book Antiqua" w:hAnsi="Book Antiqua" w:cs="Book Antiqua"/>
          <w:color w:val="000000"/>
        </w:rPr>
        <w:t>he comb sign (prominent vasa recta)</w:t>
      </w:r>
      <w:r>
        <w:rPr>
          <w:rFonts w:ascii="Book Antiqua" w:eastAsia="Book Antiqua" w:hAnsi="Book Antiqua" w:cs="Book Antiqua"/>
          <w:color w:val="000000"/>
          <w:vertAlign w:val="superscript"/>
        </w:rPr>
        <w:t>[</w:t>
      </w:r>
      <w:r w:rsidR="00183DA8">
        <w:rPr>
          <w:rFonts w:ascii="Book Antiqua" w:eastAsia="Book Antiqua" w:hAnsi="Book Antiqua" w:cs="Book Antiqua"/>
          <w:color w:val="000000"/>
          <w:vertAlign w:val="superscript"/>
        </w:rPr>
        <w:t>22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Based on the conventional MRE and subsequent postcontrast images, the normal-appearing and abnormal segments and locations were defined for further analysis by another gastrointestinal radiologist with 28 years of experience. </w:t>
      </w:r>
    </w:p>
    <w:p w14:paraId="32255F8D" w14:textId="2A94260D" w:rsidR="00A77B3E" w:rsidRDefault="00BB18E4" w:rsidP="007B6606">
      <w:pPr>
        <w:spacing w:line="360" w:lineRule="auto"/>
        <w:ind w:firstLineChars="100" w:firstLine="240"/>
        <w:jc w:val="both"/>
      </w:pP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was calculated for the terminal ileum segment using the </w:t>
      </w:r>
      <w:r w:rsidR="006D3201">
        <w:rPr>
          <w:rFonts w:ascii="Book Antiqua" w:eastAsia="Book Antiqua" w:hAnsi="Book Antiqua" w:cs="Book Antiqua"/>
          <w:color w:val="000000"/>
        </w:rPr>
        <w:t xml:space="preserve">following </w:t>
      </w:r>
      <w:r>
        <w:rPr>
          <w:rFonts w:ascii="Book Antiqua" w:eastAsia="Book Antiqua" w:hAnsi="Book Antiqua" w:cs="Book Antiqua"/>
          <w:color w:val="000000"/>
        </w:rPr>
        <w:t>formula</w:t>
      </w:r>
      <w:r>
        <w:rPr>
          <w:rFonts w:ascii="Book Antiqua" w:eastAsia="Book Antiqua" w:hAnsi="Book Antiqua" w:cs="Book Antiqua"/>
          <w:color w:val="000000"/>
          <w:vertAlign w:val="superscript"/>
        </w:rPr>
        <w:t>[</w:t>
      </w:r>
      <w:r w:rsidR="00183DA8">
        <w:rPr>
          <w:rFonts w:ascii="Book Antiqua" w:eastAsia="Book Antiqua" w:hAnsi="Book Antiqua" w:cs="Book Antiqua"/>
          <w:color w:val="000000"/>
          <w:vertAlign w:val="superscript"/>
        </w:rPr>
        <w:t>10</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MaRIA</w:t>
      </w:r>
      <w:proofErr w:type="spellEnd"/>
      <w:r w:rsidR="007B6606">
        <w:rPr>
          <w:rFonts w:ascii="Book Antiqua" w:eastAsia="Book Antiqua" w:hAnsi="Book Antiqua" w:cs="Book Antiqua"/>
          <w:color w:val="00000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r>
        <w:rPr>
          <w:rFonts w:ascii="Book Antiqua" w:eastAsia="Book Antiqua" w:hAnsi="Book Antiqua" w:cs="Book Antiqua"/>
          <w:color w:val="000000"/>
        </w:rPr>
        <w:t>1.5</w:t>
      </w:r>
      <w:r w:rsidR="007B6606">
        <w:rPr>
          <w:rFonts w:ascii="Book Antiqua" w:eastAsia="Book Antiqua" w:hAnsi="Book Antiqua" w:cs="Book Antiqua"/>
          <w:color w:val="00000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r>
        <w:rPr>
          <w:rFonts w:ascii="Book Antiqua" w:eastAsia="Book Antiqua" w:hAnsi="Book Antiqua" w:cs="Book Antiqua"/>
          <w:color w:val="000000"/>
        </w:rPr>
        <w:t>wall thickness</w:t>
      </w:r>
      <w:r w:rsidR="007B6606">
        <w:rPr>
          <w:rFonts w:ascii="Book Antiqua" w:eastAsia="Book Antiqua" w:hAnsi="Book Antiqua" w:cs="Book Antiqua"/>
          <w:color w:val="000000"/>
        </w:rPr>
        <w:t xml:space="preserve"> </w:t>
      </w:r>
      <w:r>
        <w:rPr>
          <w:rFonts w:ascii="Book Antiqua" w:eastAsia="Book Antiqua" w:hAnsi="Book Antiqua" w:cs="Book Antiqua"/>
          <w:color w:val="000000"/>
        </w:rPr>
        <w:t>(mm)</w:t>
      </w:r>
      <w:r w:rsidR="007B6606">
        <w:rPr>
          <w:rFonts w:ascii="Book Antiqua" w:eastAsia="Book Antiqua" w:hAnsi="Book Antiqua" w:cs="Book Antiqua"/>
          <w:color w:val="00000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r>
        <w:rPr>
          <w:rFonts w:ascii="Book Antiqua" w:eastAsia="Book Antiqua" w:hAnsi="Book Antiqua" w:cs="Book Antiqua"/>
          <w:color w:val="000000"/>
        </w:rPr>
        <w:t>0.02</w:t>
      </w:r>
      <w:r w:rsidR="007B6606">
        <w:rPr>
          <w:rFonts w:ascii="Book Antiqua" w:eastAsia="Book Antiqua" w:hAnsi="Book Antiqua" w:cs="Book Antiqua"/>
          <w:color w:val="00000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r>
        <w:rPr>
          <w:rFonts w:ascii="Book Antiqua" w:eastAsia="Book Antiqua" w:hAnsi="Book Antiqua" w:cs="Book Antiqua"/>
          <w:color w:val="000000"/>
        </w:rPr>
        <w:t>RCE</w:t>
      </w:r>
      <w:r w:rsidR="007B6606">
        <w:rPr>
          <w:rFonts w:ascii="Book Antiqua" w:eastAsia="Book Antiqua" w:hAnsi="Book Antiqua" w:cs="Book Antiqua"/>
          <w:color w:val="00000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r>
        <w:rPr>
          <w:rFonts w:ascii="Book Antiqua" w:eastAsia="Book Antiqua" w:hAnsi="Book Antiqua" w:cs="Book Antiqua"/>
          <w:color w:val="000000"/>
        </w:rPr>
        <w:t>5</w:t>
      </w:r>
      <w:r w:rsidR="007B6606">
        <w:rPr>
          <w:rFonts w:ascii="Book Antiqua" w:eastAsia="Book Antiqua" w:hAnsi="Book Antiqua" w:cs="Book Antiqua"/>
          <w:color w:val="00000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r>
        <w:rPr>
          <w:rFonts w:ascii="Book Antiqua" w:eastAsia="Book Antiqua" w:hAnsi="Book Antiqua" w:cs="Book Antiqua"/>
          <w:color w:val="000000"/>
        </w:rPr>
        <w:t>edema</w:t>
      </w:r>
      <w:r w:rsidR="007B6606">
        <w:rPr>
          <w:rFonts w:ascii="Book Antiqua" w:eastAsia="Book Antiqua" w:hAnsi="Book Antiqua" w:cs="Book Antiqua"/>
          <w:color w:val="00000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r>
        <w:rPr>
          <w:rFonts w:ascii="Book Antiqua" w:eastAsia="Book Antiqua" w:hAnsi="Book Antiqua" w:cs="Book Antiqua"/>
          <w:color w:val="000000"/>
        </w:rPr>
        <w:t>10 × ulceration</w:t>
      </w:r>
      <w:r w:rsidR="007B6606">
        <w:rPr>
          <w:rFonts w:ascii="Book Antiqua" w:eastAsia="Book Antiqua" w:hAnsi="Book Antiqua" w:cs="Book Antiqua"/>
          <w:color w:val="000000"/>
        </w:rPr>
        <w:t xml:space="preserve"> </w:t>
      </w:r>
      <w:r w:rsidR="007B6606" w:rsidRPr="009E3F65">
        <w:rPr>
          <w:rFonts w:ascii="Book Antiqua" w:eastAsia="Book Antiqua" w:hAnsi="Book Antiqua" w:cs="Book Antiqua"/>
          <w:color w:val="000000"/>
        </w:rPr>
        <w:t>(1)</w:t>
      </w:r>
      <w:r w:rsidR="007B6606">
        <w:rPr>
          <w:rFonts w:ascii="Book Antiqua" w:eastAsia="Book Antiqua" w:hAnsi="Book Antiqua" w:cs="Book Antiqua"/>
          <w:color w:val="000000"/>
        </w:rPr>
        <w:t xml:space="preserve">; </w:t>
      </w:r>
      <w:r>
        <w:rPr>
          <w:rFonts w:ascii="Book Antiqua" w:eastAsia="Book Antiqua" w:hAnsi="Book Antiqua" w:cs="Book Antiqua"/>
          <w:color w:val="000000"/>
        </w:rPr>
        <w:t>RCE was calculated according to: RCE</w:t>
      </w:r>
      <w:r w:rsidR="007B6606">
        <w:rPr>
          <w:rFonts w:ascii="Book Antiqua" w:eastAsia="Book Antiqua" w:hAnsi="Book Antiqua" w:cs="Book Antiqua"/>
          <w:color w:val="00000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WSI</w:t>
      </w:r>
      <w:r>
        <w:rPr>
          <w:rFonts w:ascii="Book Antiqua" w:eastAsia="Book Antiqua" w:hAnsi="Book Antiqua" w:cs="Book Antiqua"/>
          <w:color w:val="000000"/>
          <w:szCs w:val="30"/>
          <w:vertAlign w:val="subscript"/>
        </w:rPr>
        <w:t>post</w:t>
      </w:r>
      <w:proofErr w:type="spellEnd"/>
      <w:r>
        <w:rPr>
          <w:rFonts w:ascii="Book Antiqua" w:eastAsia="Book Antiqua" w:hAnsi="Book Antiqua" w:cs="Book Antiqua"/>
          <w:color w:val="000000"/>
          <w:szCs w:val="30"/>
          <w:vertAlign w:val="subscript"/>
        </w:rPr>
        <w:t>-enhancement</w:t>
      </w:r>
      <w:r w:rsidR="007B6606" w:rsidRP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WSI</w:t>
      </w:r>
      <w:r>
        <w:rPr>
          <w:rFonts w:ascii="Book Antiqua" w:eastAsia="Book Antiqua" w:hAnsi="Book Antiqua" w:cs="Book Antiqua"/>
          <w:color w:val="000000"/>
          <w:szCs w:val="30"/>
          <w:vertAlign w:val="subscript"/>
        </w:rPr>
        <w:t>pre</w:t>
      </w:r>
      <w:proofErr w:type="spellEnd"/>
      <w:r>
        <w:rPr>
          <w:rFonts w:ascii="Book Antiqua" w:eastAsia="Book Antiqua" w:hAnsi="Book Antiqua" w:cs="Book Antiqua"/>
          <w:color w:val="000000"/>
          <w:szCs w:val="30"/>
          <w:vertAlign w:val="subscript"/>
        </w:rPr>
        <w:t>-enhancement</w:t>
      </w:r>
      <w:r>
        <w:rPr>
          <w:rFonts w:ascii="Book Antiqua" w:eastAsia="Book Antiqua" w:hAnsi="Book Antiqua" w:cs="Book Antiqua"/>
          <w:color w:val="000000"/>
        </w:rPr>
        <w:t>)/</w:t>
      </w:r>
      <w:proofErr w:type="spellStart"/>
      <w:r>
        <w:rPr>
          <w:rFonts w:ascii="Book Antiqua" w:eastAsia="Book Antiqua" w:hAnsi="Book Antiqua" w:cs="Book Antiqua"/>
          <w:color w:val="000000"/>
        </w:rPr>
        <w:t>WSI</w:t>
      </w:r>
      <w:r>
        <w:rPr>
          <w:rFonts w:ascii="Book Antiqua" w:eastAsia="Book Antiqua" w:hAnsi="Book Antiqua" w:cs="Book Antiqua"/>
          <w:color w:val="000000"/>
          <w:szCs w:val="30"/>
          <w:vertAlign w:val="subscript"/>
        </w:rPr>
        <w:t>pre</w:t>
      </w:r>
      <w:proofErr w:type="spellEnd"/>
      <w:r>
        <w:rPr>
          <w:rFonts w:ascii="Book Antiqua" w:eastAsia="Book Antiqua" w:hAnsi="Book Antiqua" w:cs="Book Antiqua"/>
          <w:color w:val="000000"/>
          <w:szCs w:val="30"/>
          <w:vertAlign w:val="subscript"/>
        </w:rPr>
        <w:t>-enhancement</w:t>
      </w:r>
      <w:r w:rsidR="007B6606" w:rsidRP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r>
        <w:rPr>
          <w:rFonts w:ascii="Book Antiqua" w:eastAsia="Book Antiqua" w:hAnsi="Book Antiqua" w:cs="Book Antiqua"/>
          <w:color w:val="000000"/>
        </w:rPr>
        <w:t>100</w:t>
      </w:r>
      <w:r w:rsidR="007B6606">
        <w:rPr>
          <w:rFonts w:ascii="Book Antiqua" w:eastAsia="Book Antiqua" w:hAnsi="Book Antiqua" w:cs="Book Antiqua"/>
          <w:color w:val="00000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SD</w:t>
      </w:r>
      <w:r>
        <w:rPr>
          <w:rFonts w:ascii="Book Antiqua" w:eastAsia="Book Antiqua" w:hAnsi="Book Antiqua" w:cs="Book Antiqua"/>
          <w:color w:val="000000"/>
          <w:szCs w:val="30"/>
          <w:vertAlign w:val="subscript"/>
        </w:rPr>
        <w:t>noise</w:t>
      </w:r>
      <w:proofErr w:type="spellEnd"/>
      <w:r>
        <w:rPr>
          <w:rFonts w:ascii="Book Antiqua" w:eastAsia="Book Antiqua" w:hAnsi="Book Antiqua" w:cs="Book Antiqua"/>
          <w:color w:val="000000"/>
          <w:szCs w:val="30"/>
          <w:vertAlign w:val="subscript"/>
        </w:rPr>
        <w:t xml:space="preserve"> pre-enhancement</w:t>
      </w:r>
      <w:r>
        <w:rPr>
          <w:rFonts w:ascii="Book Antiqua" w:eastAsia="Book Antiqua" w:hAnsi="Book Antiqua" w:cs="Book Antiqua"/>
          <w:color w:val="000000"/>
        </w:rPr>
        <w:t>/</w:t>
      </w:r>
      <w:proofErr w:type="spellStart"/>
      <w:r>
        <w:rPr>
          <w:rFonts w:ascii="Book Antiqua" w:eastAsia="Book Antiqua" w:hAnsi="Book Antiqua" w:cs="Book Antiqua"/>
          <w:color w:val="000000"/>
        </w:rPr>
        <w:t>SD</w:t>
      </w:r>
      <w:r>
        <w:rPr>
          <w:rFonts w:ascii="Book Antiqua" w:eastAsia="Book Antiqua" w:hAnsi="Book Antiqua" w:cs="Book Antiqua"/>
          <w:color w:val="000000"/>
          <w:szCs w:val="30"/>
          <w:vertAlign w:val="subscript"/>
        </w:rPr>
        <w:t>noise</w:t>
      </w:r>
      <w:proofErr w:type="spellEnd"/>
      <w:r>
        <w:rPr>
          <w:rFonts w:ascii="Book Antiqua" w:eastAsia="Book Antiqua" w:hAnsi="Book Antiqua" w:cs="Book Antiqua"/>
          <w:color w:val="000000"/>
          <w:szCs w:val="30"/>
          <w:vertAlign w:val="subscript"/>
        </w:rPr>
        <w:t xml:space="preserve"> post-enhancement</w:t>
      </w:r>
      <w:r w:rsidR="00EA06BD" w:rsidRPr="00EA06BD">
        <w:rPr>
          <w:rFonts w:ascii="Book Antiqua" w:eastAsia="Book Antiqua" w:hAnsi="Book Antiqua" w:cs="Book Antiqua"/>
          <w:color w:val="000000"/>
          <w:szCs w:val="30"/>
        </w:rPr>
        <w:t xml:space="preserve"> </w:t>
      </w:r>
      <w:r w:rsidR="00EA06BD" w:rsidRPr="009E3F65">
        <w:rPr>
          <w:rFonts w:ascii="Book Antiqua" w:eastAsia="Book Antiqua" w:hAnsi="Book Antiqua" w:cs="Book Antiqua"/>
          <w:color w:val="000000"/>
        </w:rPr>
        <w:t>(2)</w:t>
      </w:r>
      <w:r w:rsidR="007B6606">
        <w:rPr>
          <w:rFonts w:ascii="Book Antiqua" w:eastAsia="Book Antiqua" w:hAnsi="Book Antiqua" w:cs="Book Antiqua"/>
          <w:color w:val="000000"/>
        </w:rPr>
        <w:t xml:space="preserve">; </w:t>
      </w:r>
      <w:r>
        <w:rPr>
          <w:rFonts w:ascii="Book Antiqua" w:eastAsia="Book Antiqua" w:hAnsi="Book Antiqua" w:cs="Book Antiqua"/>
          <w:color w:val="000000"/>
        </w:rPr>
        <w:t xml:space="preserve">where </w:t>
      </w:r>
      <w:proofErr w:type="spellStart"/>
      <w:r>
        <w:rPr>
          <w:rFonts w:ascii="Book Antiqua" w:eastAsia="Book Antiqua" w:hAnsi="Book Antiqua" w:cs="Book Antiqua"/>
          <w:color w:val="000000"/>
        </w:rPr>
        <w:t>SD</w:t>
      </w:r>
      <w:r>
        <w:rPr>
          <w:rFonts w:ascii="Book Antiqua" w:eastAsia="Book Antiqua" w:hAnsi="Book Antiqua" w:cs="Book Antiqua"/>
          <w:color w:val="000000"/>
          <w:szCs w:val="30"/>
          <w:vertAlign w:val="subscript"/>
        </w:rPr>
        <w:t>noise</w:t>
      </w:r>
      <w:proofErr w:type="spellEnd"/>
      <w:r>
        <w:rPr>
          <w:rFonts w:ascii="Book Antiqua" w:eastAsia="Book Antiqua" w:hAnsi="Book Antiqua" w:cs="Book Antiqua"/>
          <w:color w:val="000000"/>
          <w:szCs w:val="30"/>
          <w:vertAlign w:val="subscript"/>
        </w:rPr>
        <w:t xml:space="preserve"> pre-enhancement </w:t>
      </w:r>
      <w:r>
        <w:rPr>
          <w:rFonts w:ascii="Book Antiqua" w:eastAsia="Book Antiqua" w:hAnsi="Book Antiqua" w:cs="Book Antiqua"/>
          <w:color w:val="000000"/>
        </w:rPr>
        <w:t xml:space="preserve">is the average of three standard deviations (SDs) of the signal intensity measured outside of the body before enhancement, and </w:t>
      </w:r>
      <w:proofErr w:type="spellStart"/>
      <w:r>
        <w:rPr>
          <w:rFonts w:ascii="Book Antiqua" w:eastAsia="Book Antiqua" w:hAnsi="Book Antiqua" w:cs="Book Antiqua"/>
          <w:color w:val="000000"/>
        </w:rPr>
        <w:t>SD</w:t>
      </w:r>
      <w:r>
        <w:rPr>
          <w:rFonts w:ascii="Book Antiqua" w:eastAsia="Book Antiqua" w:hAnsi="Book Antiqua" w:cs="Book Antiqua"/>
          <w:color w:val="000000"/>
          <w:szCs w:val="30"/>
          <w:vertAlign w:val="subscript"/>
        </w:rPr>
        <w:t>noise</w:t>
      </w:r>
      <w:proofErr w:type="spellEnd"/>
      <w:r>
        <w:rPr>
          <w:rFonts w:ascii="Book Antiqua" w:eastAsia="Book Antiqua" w:hAnsi="Book Antiqua" w:cs="Book Antiqua"/>
          <w:color w:val="000000"/>
          <w:szCs w:val="30"/>
          <w:vertAlign w:val="subscript"/>
        </w:rPr>
        <w:t xml:space="preserve"> post-enhancement </w:t>
      </w:r>
      <w:r>
        <w:rPr>
          <w:rFonts w:ascii="Book Antiqua" w:eastAsia="Book Antiqua" w:hAnsi="Book Antiqua" w:cs="Book Antiqua"/>
          <w:color w:val="000000"/>
        </w:rPr>
        <w:t>is the same result after enhancement.</w:t>
      </w:r>
      <w:r>
        <w:rPr>
          <w:rFonts w:ascii="Book Antiqua" w:eastAsia="Book Antiqua" w:hAnsi="Book Antiqua" w:cs="Book Antiqua"/>
          <w:color w:val="000000"/>
          <w:szCs w:val="30"/>
          <w:vertAlign w:val="subscript"/>
        </w:rPr>
        <w:t xml:space="preserve"> </w:t>
      </w:r>
    </w:p>
    <w:p w14:paraId="7CDB1787" w14:textId="5BDB33BB" w:rsidR="00A77B3E" w:rsidRDefault="00BB18E4" w:rsidP="007B6606">
      <w:pPr>
        <w:spacing w:line="360" w:lineRule="auto"/>
        <w:ind w:firstLineChars="100" w:firstLine="240"/>
        <w:jc w:val="both"/>
      </w:pPr>
      <w:r>
        <w:rPr>
          <w:rFonts w:ascii="Book Antiqua" w:eastAsia="Book Antiqua" w:hAnsi="Book Antiqua" w:cs="Book Antiqua"/>
          <w:color w:val="000000"/>
        </w:rPr>
        <w:t xml:space="preserve">The DCE-MRI data were processed using commercially available software (Tissue 4D, </w:t>
      </w:r>
      <w:proofErr w:type="spellStart"/>
      <w:r>
        <w:rPr>
          <w:rFonts w:ascii="Book Antiqua" w:eastAsia="Book Antiqua" w:hAnsi="Book Antiqua" w:cs="Book Antiqua"/>
          <w:color w:val="000000"/>
        </w:rPr>
        <w:t>Syngo.via</w:t>
      </w:r>
      <w:proofErr w:type="spellEnd"/>
      <w:r>
        <w:rPr>
          <w:rFonts w:ascii="Book Antiqua" w:eastAsia="Book Antiqua" w:hAnsi="Book Antiqua" w:cs="Book Antiqua"/>
          <w:color w:val="000000"/>
        </w:rPr>
        <w:t xml:space="preserve">; Siemens Healthcare, Erlangen, Germany) to calculate the corresponding parameters using the </w:t>
      </w:r>
      <w:proofErr w:type="spellStart"/>
      <w:r>
        <w:rPr>
          <w:rFonts w:ascii="Book Antiqua" w:eastAsia="Book Antiqua" w:hAnsi="Book Antiqua" w:cs="Book Antiqua"/>
          <w:color w:val="000000"/>
        </w:rPr>
        <w:t>Tofts</w:t>
      </w:r>
      <w:proofErr w:type="spellEnd"/>
      <w:r>
        <w:rPr>
          <w:rFonts w:ascii="Book Antiqua" w:eastAsia="Book Antiqua" w:hAnsi="Book Antiqua" w:cs="Book Antiqua"/>
          <w:color w:val="000000"/>
        </w:rPr>
        <w:t xml:space="preserve"> model. Specifically, first, a volume of interest (VOI) that contained both normal tissue and the lesion in the terminal ileum was selected on the DCE-MRI. Then, the concentration curve of the VOI was calculated according to the two-compartment </w:t>
      </w:r>
      <w:proofErr w:type="spellStart"/>
      <w:r>
        <w:rPr>
          <w:rFonts w:ascii="Book Antiqua" w:eastAsia="Book Antiqua" w:hAnsi="Book Antiqua" w:cs="Book Antiqua"/>
          <w:color w:val="000000"/>
        </w:rPr>
        <w:t>Tofts</w:t>
      </w:r>
      <w:proofErr w:type="spellEnd"/>
      <w:r>
        <w:rPr>
          <w:rFonts w:ascii="Book Antiqua" w:eastAsia="Book Antiqua" w:hAnsi="Book Antiqua" w:cs="Book Antiqua"/>
          <w:color w:val="000000"/>
        </w:rPr>
        <w:t xml:space="preserve"> model. This post-processing perfusion model describes the distribution of gadodiamide after injection and predicts a change in the contrast </w:t>
      </w:r>
      <w:r>
        <w:rPr>
          <w:rFonts w:ascii="Book Antiqua" w:eastAsia="Book Antiqua" w:hAnsi="Book Antiqua" w:cs="Book Antiqua"/>
          <w:color w:val="000000"/>
        </w:rPr>
        <w:lastRenderedPageBreak/>
        <w:t xml:space="preserve">concentration in the tissue as a function of time, </w:t>
      </w:r>
      <w:r>
        <w:rPr>
          <w:rFonts w:ascii="Book Antiqua" w:eastAsia="Book Antiqua" w:hAnsi="Book Antiqua" w:cs="Book Antiqua"/>
          <w:i/>
          <w:iCs/>
          <w:color w:val="000000"/>
        </w:rPr>
        <w:t>C(t)</w:t>
      </w:r>
      <w:r>
        <w:rPr>
          <w:rFonts w:ascii="Book Antiqua" w:eastAsia="Book Antiqua" w:hAnsi="Book Antiqua" w:cs="Book Antiqua"/>
          <w:color w:val="000000"/>
        </w:rPr>
        <w:t>, as follows</w:t>
      </w:r>
      <w:r>
        <w:rPr>
          <w:rFonts w:ascii="Book Antiqua" w:eastAsia="Book Antiqua" w:hAnsi="Book Antiqua" w:cs="Book Antiqua"/>
          <w:color w:val="000000"/>
          <w:vertAlign w:val="superscript"/>
        </w:rPr>
        <w:t>[</w:t>
      </w:r>
      <w:r w:rsidR="007B6606">
        <w:rPr>
          <w:rFonts w:ascii="Book Antiqua" w:eastAsia="Book Antiqua" w:hAnsi="Book Antiqua" w:cs="Book Antiqua"/>
          <w:color w:val="000000"/>
          <w:vertAlign w:val="superscript"/>
        </w:rPr>
        <w:t>23</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dC</w:t>
      </w:r>
      <w:proofErr w:type="spellEnd"/>
      <w:r>
        <w:rPr>
          <w:rFonts w:ascii="Book Antiqua" w:eastAsia="Book Antiqua" w:hAnsi="Book Antiqua" w:cs="Book Antiqua"/>
          <w:color w:val="000000"/>
        </w:rPr>
        <w:t>(</w:t>
      </w:r>
      <w:r>
        <w:rPr>
          <w:rFonts w:ascii="Book Antiqua" w:eastAsia="Book Antiqua" w:hAnsi="Book Antiqua" w:cs="Book Antiqua"/>
          <w:i/>
          <w:iCs/>
          <w:color w:val="000000"/>
        </w:rPr>
        <w:t>t</w:t>
      </w:r>
      <w:r>
        <w:rPr>
          <w:rFonts w:ascii="Book Antiqua" w:eastAsia="Book Antiqua" w:hAnsi="Book Antiqua" w:cs="Book Antiqua"/>
          <w:color w:val="000000"/>
        </w:rPr>
        <w:t>)/</w:t>
      </w:r>
      <w:proofErr w:type="spellStart"/>
      <w:r>
        <w:rPr>
          <w:rFonts w:ascii="Book Antiqua" w:eastAsia="Book Antiqua" w:hAnsi="Book Antiqua" w:cs="Book Antiqua"/>
          <w:i/>
          <w:iCs/>
          <w:color w:val="000000"/>
        </w:rPr>
        <w:t>dt</w:t>
      </w:r>
      <w:proofErr w:type="spellEnd"/>
      <w:r w:rsidR="007B6606">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K</w:t>
      </w:r>
      <w:r>
        <w:rPr>
          <w:rFonts w:ascii="Book Antiqua" w:eastAsia="Book Antiqua" w:hAnsi="Book Antiqua" w:cs="Book Antiqua"/>
          <w:color w:val="000000"/>
          <w:szCs w:val="30"/>
          <w:vertAlign w:val="superscript"/>
        </w:rPr>
        <w:t>trans</w:t>
      </w:r>
      <w:proofErr w:type="spellEnd"/>
      <w:r w:rsidR="007B6606" w:rsidRPr="00EA06BD">
        <w:rPr>
          <w:rFonts w:ascii="Book Antiqua" w:eastAsia="Book Antiqua" w:hAnsi="Book Antiqua" w:cs="Book Antiqua"/>
          <w:color w:val="000000"/>
          <w:szCs w:val="30"/>
        </w:rPr>
        <w:t xml:space="preserve"> </w:t>
      </w:r>
      <w:r w:rsidR="007B6606">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i/>
          <w:iCs/>
          <w:color w:val="000000"/>
        </w:rPr>
        <w:t>C</w:t>
      </w:r>
      <w:r>
        <w:rPr>
          <w:rFonts w:ascii="Book Antiqua" w:eastAsia="Book Antiqua" w:hAnsi="Book Antiqua" w:cs="Book Antiqua"/>
          <w:i/>
          <w:iCs/>
          <w:color w:val="000000"/>
          <w:szCs w:val="30"/>
          <w:vertAlign w:val="subscript"/>
        </w:rPr>
        <w:t>p</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t</w:t>
      </w:r>
      <w:r>
        <w:rPr>
          <w:rFonts w:ascii="Book Antiqua" w:eastAsia="Book Antiqua" w:hAnsi="Book Antiqua" w:cs="Book Antiqua"/>
          <w:color w:val="000000"/>
        </w:rPr>
        <w:t>)-</w:t>
      </w:r>
      <w:r>
        <w:rPr>
          <w:rFonts w:ascii="Book Antiqua" w:eastAsia="Book Antiqua" w:hAnsi="Book Antiqua" w:cs="Book Antiqua"/>
          <w:i/>
          <w:iCs/>
          <w:color w:val="000000"/>
        </w:rPr>
        <w:t>C</w:t>
      </w:r>
      <w:r>
        <w:rPr>
          <w:rFonts w:ascii="Book Antiqua" w:eastAsia="Book Antiqua" w:hAnsi="Book Antiqua" w:cs="Book Antiqua"/>
          <w:color w:val="000000"/>
        </w:rPr>
        <w:t>(</w:t>
      </w:r>
      <w:r>
        <w:rPr>
          <w:rFonts w:ascii="Book Antiqua" w:eastAsia="Book Antiqua" w:hAnsi="Book Antiqua" w:cs="Book Antiqua"/>
          <w:i/>
          <w:iCs/>
          <w:color w:val="000000"/>
        </w:rPr>
        <w:t>t</w:t>
      </w:r>
      <w:r>
        <w:rPr>
          <w:rFonts w:ascii="Book Antiqua" w:eastAsia="Book Antiqua" w:hAnsi="Book Antiqua" w:cs="Book Antiqua"/>
          <w:color w:val="000000"/>
        </w:rPr>
        <w:t>)/</w:t>
      </w:r>
      <w:proofErr w:type="spellStart"/>
      <w:r>
        <w:rPr>
          <w:rFonts w:ascii="Book Antiqua" w:eastAsia="Book Antiqua" w:hAnsi="Book Antiqua" w:cs="Book Antiqua"/>
          <w:i/>
          <w:iCs/>
          <w:color w:val="000000"/>
        </w:rPr>
        <w:t>υ</w:t>
      </w:r>
      <w:r>
        <w:rPr>
          <w:rFonts w:ascii="Book Antiqua" w:eastAsia="Book Antiqua" w:hAnsi="Book Antiqua" w:cs="Book Antiqua"/>
          <w:i/>
          <w:iCs/>
          <w:color w:val="000000"/>
          <w:szCs w:val="30"/>
          <w:vertAlign w:val="subscript"/>
        </w:rPr>
        <w:t>e</w:t>
      </w:r>
      <w:proofErr w:type="spellEnd"/>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r w:rsidR="007B6606" w:rsidRPr="009E3F65">
        <w:rPr>
          <w:rFonts w:ascii="Book Antiqua" w:eastAsia="Book Antiqua" w:hAnsi="Book Antiqua" w:cs="Book Antiqua"/>
          <w:color w:val="000000"/>
        </w:rPr>
        <w:t>(3)</w:t>
      </w:r>
      <w:r w:rsidR="007B6606">
        <w:rPr>
          <w:rFonts w:ascii="Book Antiqua" w:eastAsia="Book Antiqua" w:hAnsi="Book Antiqua" w:cs="Book Antiqua"/>
          <w:color w:val="000000"/>
        </w:rPr>
        <w:t xml:space="preserve">; </w:t>
      </w:r>
      <w:r>
        <w:rPr>
          <w:rFonts w:ascii="Book Antiqua" w:eastAsia="Book Antiqua" w:hAnsi="Book Antiqua" w:cs="Book Antiqua"/>
          <w:color w:val="000000"/>
        </w:rPr>
        <w:t xml:space="preserve">where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(min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is the transfer constant from the intravascular to extravascular extracellular space (EES),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is the EES volume, and C</w:t>
      </w:r>
      <w:r>
        <w:rPr>
          <w:rFonts w:ascii="Book Antiqua" w:eastAsia="Book Antiqua" w:hAnsi="Book Antiqua" w:cs="Book Antiqua"/>
          <w:color w:val="000000"/>
          <w:szCs w:val="30"/>
          <w:vertAlign w:val="subscript"/>
        </w:rPr>
        <w:t>p</w:t>
      </w:r>
      <w:r>
        <w:rPr>
          <w:rFonts w:ascii="Book Antiqua" w:eastAsia="Book Antiqua" w:hAnsi="Book Antiqua" w:cs="Book Antiqua"/>
          <w:color w:val="000000"/>
        </w:rPr>
        <w:t xml:space="preserve">(t) is the arterial input function (AIF).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the wash-out constant, is equal to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divided by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w:t>
      </w:r>
    </w:p>
    <w:p w14:paraId="7C2293D8" w14:textId="79AB4298" w:rsidR="00A77B3E" w:rsidRDefault="00BB18E4" w:rsidP="007B660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Three concentration curves with different AIF and the value of Chi2 of each were provided by the software. The AIF with the minimum of Chi2 was chosen for the subsequent operation. As for the analysis of DCE-MRI parameters, the two radiologists independently and manually delineated two regions of interest (ROIs) (range 39-177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among the VOI on the normal ileal loop (NIL) and two ROIs (range 15-47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on the inflamed terminal ileum (ITI) with caution to avoid the image artifacts. All radiologists were blinded to the CDEIS and CDAI score. Then,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were calculated and the measurements from two radiologists was averaged as the final results for the NIL and ITI. The ADCs were also calculated from the walls of the NIL and ITI. ADC measurements were performed by the same two observers on the same workstation with diffusion analysis software. ITI results were obtained from the area with the brightest signal on the DWI image. Because two DCE-MRI and ADC values were calculated for the NIL and ITI in each patient, the mean values were defined as the final results for each patient.</w:t>
      </w:r>
    </w:p>
    <w:p w14:paraId="3A26B86E" w14:textId="77777777" w:rsidR="007B6606" w:rsidRDefault="007B6606" w:rsidP="007B6606">
      <w:pPr>
        <w:spacing w:line="360" w:lineRule="auto"/>
        <w:jc w:val="both"/>
      </w:pPr>
    </w:p>
    <w:p w14:paraId="558EC4C5" w14:textId="77777777" w:rsidR="00A77B3E" w:rsidRDefault="00BB18E4">
      <w:pPr>
        <w:spacing w:line="360" w:lineRule="auto"/>
        <w:jc w:val="both"/>
      </w:pPr>
      <w:r>
        <w:rPr>
          <w:rFonts w:ascii="Book Antiqua" w:eastAsia="Book Antiqua" w:hAnsi="Book Antiqua" w:cs="Book Antiqua"/>
          <w:b/>
          <w:bCs/>
          <w:i/>
          <w:iCs/>
          <w:color w:val="000000"/>
        </w:rPr>
        <w:t xml:space="preserve">Statistical analysis </w:t>
      </w:r>
    </w:p>
    <w:p w14:paraId="4D295718" w14:textId="5B6D7238" w:rsidR="00A77B3E" w:rsidRDefault="00BB18E4">
      <w:pPr>
        <w:spacing w:line="360" w:lineRule="auto"/>
        <w:jc w:val="both"/>
      </w:pPr>
      <w:r>
        <w:rPr>
          <w:rFonts w:ascii="Book Antiqua" w:eastAsia="Book Antiqua" w:hAnsi="Book Antiqua" w:cs="Book Antiqua"/>
          <w:color w:val="000000"/>
        </w:rPr>
        <w:t xml:space="preserve">Statistical analysis was performed with SPSS software (version 19.0, IBM). The quantitative DCE-MRI parameters,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the ADC and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were tested with the Kolmogorov-Smirnov test for normality and then with the </w:t>
      </w:r>
      <w:proofErr w:type="spellStart"/>
      <w:r>
        <w:rPr>
          <w:rFonts w:ascii="Book Antiqua" w:eastAsia="Book Antiqua" w:hAnsi="Book Antiqua" w:cs="Book Antiqua"/>
          <w:color w:val="000000"/>
        </w:rPr>
        <w:t>Levene</w:t>
      </w:r>
      <w:proofErr w:type="spellEnd"/>
      <w:r>
        <w:rPr>
          <w:rFonts w:ascii="Book Antiqua" w:eastAsia="Book Antiqua" w:hAnsi="Book Antiqua" w:cs="Book Antiqua"/>
          <w:color w:val="000000"/>
        </w:rPr>
        <w:t xml:space="preserve"> test for variance homogeneity. The quantitative parameters were compared between the terminal ileum and normal ileal loop using the paired </w:t>
      </w:r>
      <w:r>
        <w:rPr>
          <w:rFonts w:ascii="Book Antiqua" w:eastAsia="Book Antiqua" w:hAnsi="Book Antiqua" w:cs="Book Antiqua"/>
          <w:i/>
          <w:iCs/>
          <w:color w:val="000000"/>
        </w:rPr>
        <w:t>t</w:t>
      </w:r>
      <w:r>
        <w:rPr>
          <w:rFonts w:ascii="Book Antiqua" w:eastAsia="Book Antiqua" w:hAnsi="Book Antiqua" w:cs="Book Antiqua"/>
          <w:color w:val="000000"/>
        </w:rPr>
        <w:t xml:space="preserve">-test. If the data followed a normal distribution, the parameters were tested by the LSD-test (data obey homogeneity of variance) or Dunnett's T3-test (data do not obey homogeneity of variance) for differences between groups; otherwise, the Kruskal-Wallis test was used. The Spearman test was used to analyze correlations among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and the parameters </w:t>
      </w:r>
      <w:r>
        <w:rPr>
          <w:rFonts w:ascii="Book Antiqua" w:eastAsia="Book Antiqua" w:hAnsi="Book Antiqua" w:cs="Book Antiqua"/>
          <w:color w:val="000000"/>
        </w:rPr>
        <w:lastRenderedPageBreak/>
        <w:t xml:space="preserve">and the CDAI and CDEIS scores. Binary logistic regression was used to calculate predicted probability of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and ADC. For multi</w:t>
      </w:r>
      <w:r w:rsidR="00663B49">
        <w:rPr>
          <w:rFonts w:ascii="Book Antiqua" w:eastAsia="Book Antiqua" w:hAnsi="Book Antiqua" w:cs="Book Antiqua"/>
          <w:color w:val="000000"/>
        </w:rPr>
        <w:t>-</w:t>
      </w:r>
      <w:r>
        <w:rPr>
          <w:rFonts w:ascii="Book Antiqua" w:eastAsia="Book Antiqua" w:hAnsi="Book Antiqua" w:cs="Book Antiqua"/>
          <w:color w:val="000000"/>
        </w:rPr>
        <w:t>factor</w:t>
      </w:r>
      <w:r w:rsidR="006D3201">
        <w:rPr>
          <w:rFonts w:ascii="Book Antiqua" w:eastAsia="Book Antiqua" w:hAnsi="Book Antiqua" w:cs="Book Antiqua"/>
          <w:color w:val="000000"/>
        </w:rPr>
        <w:t>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sidR="007B6606" w:rsidRPr="007B6606">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sidR="007B6606" w:rsidRPr="007B6606">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sidR="007B6606" w:rsidRPr="007B6606">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sidR="007B6606" w:rsidRPr="007B6606">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sidR="007B6606" w:rsidRPr="007B6606">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r>
        <w:rPr>
          <w:rFonts w:ascii="Book Antiqua" w:eastAsia="Book Antiqua" w:hAnsi="Book Antiqua" w:cs="Book Antiqua"/>
          <w:color w:val="000000"/>
        </w:rPr>
        <w:t>ADC, the beta coefficients were calculated through logistic regression analysis. The scores of both were calculated according to:</w:t>
      </w:r>
      <w:r w:rsidR="007B660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sidR="007B6606" w:rsidRPr="007B6606">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sidR="007B6606" w:rsidRPr="007B6606">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sidR="007B6606" w:rsidRPr="007B6606">
        <w:rPr>
          <w:rFonts w:ascii="Book Antiqua" w:eastAsia="Book Antiqua" w:hAnsi="Book Antiqua" w:cs="Book Antiqua"/>
          <w:color w:val="000000"/>
          <w:szCs w:val="30"/>
        </w:rPr>
        <w:t xml:space="preserve"> </w:t>
      </w:r>
      <w:r>
        <w:rPr>
          <w:rFonts w:ascii="Book Antiqua" w:eastAsia="Book Antiqua" w:hAnsi="Book Antiqua" w:cs="Book Antiqua"/>
          <w:color w:val="000000"/>
        </w:rPr>
        <w:t>score = -16.123</w:t>
      </w:r>
      <w:r w:rsidR="00EA06BD">
        <w:rPr>
          <w:rFonts w:ascii="Book Antiqua" w:eastAsia="Book Antiqua" w:hAnsi="Book Antiqua" w:cs="Book Antiqua"/>
          <w:color w:val="000000"/>
        </w:rPr>
        <w:t xml:space="preserve"> </w:t>
      </w:r>
      <w:r>
        <w:rPr>
          <w:rFonts w:ascii="Book Antiqua" w:eastAsia="Book Antiqua" w:hAnsi="Book Antiqua" w:cs="Book Antiqua"/>
          <w:color w:val="000000"/>
        </w:rPr>
        <w:t>-191.557</w:t>
      </w:r>
      <w:r w:rsidR="00EA06BD">
        <w:rPr>
          <w:rFonts w:ascii="Book Antiqua" w:eastAsia="Book Antiqua" w:hAnsi="Book Antiqua" w:cs="Book Antiqua"/>
          <w:color w:val="00000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sidR="00EA06BD" w:rsidRP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r>
        <w:rPr>
          <w:rFonts w:ascii="Book Antiqua" w:eastAsia="Book Antiqua" w:hAnsi="Book Antiqua" w:cs="Book Antiqua"/>
          <w:color w:val="000000"/>
        </w:rPr>
        <w:t>55.077</w:t>
      </w:r>
      <w:r w:rsidR="00EA06BD">
        <w:rPr>
          <w:rFonts w:ascii="Book Antiqua" w:eastAsia="Book Antiqua" w:hAnsi="Book Antiqua" w:cs="Book Antiqua"/>
          <w:color w:val="00000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sidR="00EA06BD" w:rsidRP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r>
        <w:rPr>
          <w:rFonts w:ascii="Book Antiqua" w:eastAsia="Book Antiqua" w:hAnsi="Book Antiqua" w:cs="Book Antiqua"/>
          <w:color w:val="000000"/>
        </w:rPr>
        <w:t>66.178</w:t>
      </w:r>
      <w:r w:rsidR="00EA06BD">
        <w:rPr>
          <w:rFonts w:ascii="Book Antiqua" w:eastAsia="Book Antiqua" w:hAnsi="Book Antiqua" w:cs="Book Antiqua"/>
          <w:color w:val="00000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sidR="00EA06BD">
        <w:rPr>
          <w:rFonts w:ascii="Book Antiqua" w:eastAsia="Book Antiqua" w:hAnsi="Book Antiqua" w:cs="Book Antiqua"/>
          <w:color w:val="000000"/>
          <w:szCs w:val="30"/>
        </w:rPr>
        <w:t xml:space="preserve"> </w:t>
      </w:r>
      <w:r w:rsidRPr="009E3F65">
        <w:rPr>
          <w:rFonts w:ascii="Book Antiqua" w:eastAsia="Book Antiqua" w:hAnsi="Book Antiqua" w:cs="Book Antiqua"/>
          <w:color w:val="000000"/>
        </w:rPr>
        <w:t>(4)</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sidR="00EA06BD" w:rsidRP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sidR="00EA06BD" w:rsidRP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sidR="00EA06BD" w:rsidRP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r>
        <w:rPr>
          <w:rFonts w:ascii="Book Antiqua" w:eastAsia="Book Antiqua" w:hAnsi="Book Antiqua" w:cs="Book Antiqua"/>
          <w:color w:val="000000"/>
        </w:rPr>
        <w:t>ADC score</w:t>
      </w:r>
      <w:r w:rsidR="00EA06BD">
        <w:rPr>
          <w:rFonts w:ascii="Book Antiqua" w:eastAsia="Book Antiqua" w:hAnsi="Book Antiqua" w:cs="Book Antiqua"/>
          <w:color w:val="00000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r>
        <w:rPr>
          <w:rFonts w:ascii="Book Antiqua" w:eastAsia="Book Antiqua" w:hAnsi="Book Antiqua" w:cs="Book Antiqua"/>
          <w:color w:val="000000"/>
        </w:rPr>
        <w:t>-27.228</w:t>
      </w:r>
      <w:r w:rsidR="00EA06BD">
        <w:rPr>
          <w:rFonts w:ascii="Book Antiqua" w:eastAsia="Book Antiqua" w:hAnsi="Book Antiqua" w:cs="Book Antiqua"/>
          <w:color w:val="000000"/>
        </w:rPr>
        <w:t xml:space="preserve"> </w:t>
      </w:r>
      <w:r>
        <w:rPr>
          <w:rFonts w:ascii="Book Antiqua" w:eastAsia="Book Antiqua" w:hAnsi="Book Antiqua" w:cs="Book Antiqua"/>
          <w:color w:val="000000"/>
        </w:rPr>
        <w:t>-106.268</w:t>
      </w:r>
      <w:r w:rsidR="00EA06BD">
        <w:rPr>
          <w:rFonts w:ascii="Book Antiqua" w:eastAsia="Book Antiqua" w:hAnsi="Book Antiqua" w:cs="Book Antiqua"/>
          <w:color w:val="00000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sidR="00EA06BD" w:rsidRP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r>
        <w:rPr>
          <w:rFonts w:ascii="Book Antiqua" w:eastAsia="Book Antiqua" w:hAnsi="Book Antiqua" w:cs="Book Antiqua"/>
          <w:color w:val="000000"/>
        </w:rPr>
        <w:t>34.849</w:t>
      </w:r>
      <w:r w:rsidR="00EA06BD">
        <w:rPr>
          <w:rFonts w:ascii="Book Antiqua" w:eastAsia="Book Antiqua" w:hAnsi="Book Antiqua" w:cs="Book Antiqua"/>
          <w:color w:val="00000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sid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r>
        <w:rPr>
          <w:rFonts w:ascii="Book Antiqua" w:eastAsia="Book Antiqua" w:hAnsi="Book Antiqua" w:cs="Book Antiqua"/>
          <w:color w:val="000000"/>
        </w:rPr>
        <w:t>37.763</w:t>
      </w:r>
      <w:r w:rsidR="00EA06BD">
        <w:rPr>
          <w:rFonts w:ascii="Book Antiqua" w:eastAsia="Book Antiqua" w:hAnsi="Book Antiqua" w:cs="Book Antiqua"/>
          <w:color w:val="00000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sid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r>
        <w:rPr>
          <w:rFonts w:ascii="Book Antiqua" w:eastAsia="Book Antiqua" w:hAnsi="Book Antiqua" w:cs="Book Antiqua"/>
          <w:color w:val="000000"/>
        </w:rPr>
        <w:t>27.749</w:t>
      </w:r>
      <w:r w:rsidR="00EA06BD">
        <w:rPr>
          <w:rFonts w:ascii="Book Antiqua" w:eastAsia="Book Antiqua" w:hAnsi="Book Antiqua" w:cs="Book Antiqua"/>
          <w:color w:val="00000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r>
        <w:rPr>
          <w:rFonts w:ascii="Book Antiqua" w:eastAsia="Book Antiqua" w:hAnsi="Book Antiqua" w:cs="Book Antiqua"/>
          <w:color w:val="000000"/>
        </w:rPr>
        <w:t>ADC</w:t>
      </w:r>
      <w:r w:rsidR="00EA06BD">
        <w:rPr>
          <w:rFonts w:ascii="Book Antiqua" w:eastAsia="Book Antiqua" w:hAnsi="Book Antiqua" w:cs="Book Antiqua"/>
          <w:color w:val="000000"/>
        </w:rPr>
        <w:t xml:space="preserve"> </w:t>
      </w:r>
      <w:r w:rsidRPr="009E3F65">
        <w:rPr>
          <w:rFonts w:ascii="Book Antiqua" w:eastAsia="Book Antiqua" w:hAnsi="Book Antiqua" w:cs="Book Antiqua"/>
          <w:color w:val="000000"/>
        </w:rPr>
        <w:t>(5)</w:t>
      </w:r>
      <w:r w:rsidR="00EA06BD">
        <w:rPr>
          <w:rFonts w:ascii="Book Antiqua" w:eastAsia="Book Antiqua" w:hAnsi="Book Antiqua" w:cs="Book Antiqua"/>
          <w:color w:val="000000"/>
        </w:rPr>
        <w:t>.</w:t>
      </w:r>
    </w:p>
    <w:p w14:paraId="45FF1D98" w14:textId="10C3BE11" w:rsidR="00A77B3E" w:rsidRDefault="00BB18E4" w:rsidP="00EA06BD">
      <w:pPr>
        <w:spacing w:line="360" w:lineRule="auto"/>
        <w:ind w:firstLineChars="100" w:firstLine="240"/>
        <w:jc w:val="both"/>
      </w:pPr>
      <w:r>
        <w:rPr>
          <w:rFonts w:ascii="Book Antiqua" w:eastAsia="Book Antiqua" w:hAnsi="Book Antiqua" w:cs="Book Antiqua"/>
          <w:color w:val="000000"/>
        </w:rPr>
        <w:t xml:space="preserve">Finally, receiver operating characteristic (ROC) curves of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ADC,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sid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sid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sidRPr="00EA06BD">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score, and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sid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sid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sid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r>
        <w:rPr>
          <w:rFonts w:ascii="Book Antiqua" w:eastAsia="Book Antiqua" w:hAnsi="Book Antiqua" w:cs="Book Antiqua"/>
          <w:color w:val="000000"/>
        </w:rPr>
        <w:t xml:space="preserve">ADC score, including the area under the curve (AUC), were analyzed to evaluate the ability to differentiate inactive CD (CD remission) from active CD (mild to severe CD). The threshold was determined by calculating the ROC curves followed by Youden’s index [1- (sensitivity + specificity)]. Statistical significance was defined as </w:t>
      </w:r>
      <w:r>
        <w:rPr>
          <w:rFonts w:ascii="Book Antiqua" w:eastAsia="Book Antiqua" w:hAnsi="Book Antiqua" w:cs="Book Antiqua"/>
          <w:i/>
          <w:iCs/>
          <w:color w:val="000000"/>
        </w:rPr>
        <w:t>P</w:t>
      </w:r>
      <w:r w:rsidR="00EA06BD">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EA06BD">
        <w:rPr>
          <w:rFonts w:ascii="Book Antiqua" w:eastAsia="Book Antiqua" w:hAnsi="Book Antiqua" w:cs="Book Antiqua"/>
          <w:color w:val="000000"/>
        </w:rPr>
        <w:t xml:space="preserve"> </w:t>
      </w:r>
      <w:r>
        <w:rPr>
          <w:rFonts w:ascii="Book Antiqua" w:eastAsia="Book Antiqua" w:hAnsi="Book Antiqua" w:cs="Book Antiqua"/>
          <w:color w:val="000000"/>
        </w:rPr>
        <w:t xml:space="preserve">0.05. The AUCs were compared using </w:t>
      </w:r>
      <w:r w:rsidR="006D3201">
        <w:rPr>
          <w:rFonts w:ascii="Book Antiqua" w:eastAsia="Book Antiqua" w:hAnsi="Book Antiqua" w:cs="Book Antiqua"/>
          <w:color w:val="000000"/>
        </w:rPr>
        <w:t xml:space="preserve">the </w:t>
      </w:r>
      <w:r>
        <w:rPr>
          <w:rFonts w:ascii="Book Antiqua" w:eastAsia="Book Antiqua" w:hAnsi="Book Antiqua" w:cs="Book Antiqua"/>
          <w:color w:val="000000"/>
        </w:rPr>
        <w:t>DeLong test.</w:t>
      </w:r>
    </w:p>
    <w:p w14:paraId="671F1CF1" w14:textId="77777777" w:rsidR="00A77B3E" w:rsidRDefault="00BB18E4" w:rsidP="00EA06BD">
      <w:pPr>
        <w:spacing w:line="360" w:lineRule="auto"/>
        <w:ind w:firstLineChars="100" w:firstLine="240"/>
        <w:jc w:val="both"/>
      </w:pPr>
      <w:r>
        <w:rPr>
          <w:rFonts w:ascii="Book Antiqua" w:eastAsia="Book Antiqua" w:hAnsi="Book Antiqua" w:cs="Book Antiqua"/>
          <w:color w:val="000000"/>
        </w:rPr>
        <w:t xml:space="preserve">Intra- and interclass agreement for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ADC and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in ROI-related measurements was evaluated by Bland-Altman analysis. Statistical significance was defined as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w:t>
      </w:r>
    </w:p>
    <w:p w14:paraId="2FA649C1" w14:textId="77777777" w:rsidR="00A77B3E" w:rsidRDefault="00A77B3E" w:rsidP="00EA06BD">
      <w:pPr>
        <w:spacing w:line="360" w:lineRule="auto"/>
        <w:jc w:val="both"/>
      </w:pPr>
    </w:p>
    <w:p w14:paraId="196842CA" w14:textId="77777777" w:rsidR="00A77B3E" w:rsidRDefault="00BB18E4">
      <w:pPr>
        <w:spacing w:line="360" w:lineRule="auto"/>
        <w:jc w:val="both"/>
      </w:pPr>
      <w:r>
        <w:rPr>
          <w:rFonts w:ascii="Book Antiqua" w:eastAsia="Book Antiqua" w:hAnsi="Book Antiqua" w:cs="Book Antiqua"/>
          <w:b/>
          <w:caps/>
          <w:color w:val="000000"/>
          <w:u w:val="single"/>
        </w:rPr>
        <w:t>RESULTS</w:t>
      </w:r>
    </w:p>
    <w:p w14:paraId="4FD6F269" w14:textId="405F3EFC" w:rsidR="00A77B3E" w:rsidRDefault="00BB18E4">
      <w:pPr>
        <w:spacing w:line="360" w:lineRule="auto"/>
        <w:jc w:val="both"/>
      </w:pPr>
      <w:r>
        <w:rPr>
          <w:rFonts w:ascii="Book Antiqua" w:eastAsia="Book Antiqua" w:hAnsi="Book Antiqua" w:cs="Book Antiqua"/>
          <w:color w:val="000000"/>
        </w:rPr>
        <w:t>Forty-eight patients underwent conventional MRE and DCE-MRI, and forty-eight groups of processible images were acquired. Of the</w:t>
      </w:r>
      <w:r w:rsidR="00AE45F1">
        <w:rPr>
          <w:rFonts w:ascii="Book Antiqua" w:eastAsia="Book Antiqua" w:hAnsi="Book Antiqua" w:cs="Book Antiqua"/>
          <w:color w:val="000000"/>
        </w:rPr>
        <w:t>se</w:t>
      </w:r>
      <w:r>
        <w:rPr>
          <w:rFonts w:ascii="Book Antiqua" w:eastAsia="Book Antiqua" w:hAnsi="Book Antiqua" w:cs="Book Antiqua"/>
          <w:color w:val="000000"/>
        </w:rPr>
        <w:t xml:space="preserve">, 27.08% were in the remission group (13/48), 41.67% were in the mild activity group (20/48), and 31.25% were in the moderate-severe activity group (15/48). </w:t>
      </w:r>
    </w:p>
    <w:p w14:paraId="041E7460" w14:textId="1B2CB7BA" w:rsidR="00A77B3E" w:rsidRDefault="00BB18E4" w:rsidP="00EA06BD">
      <w:pPr>
        <w:spacing w:line="360" w:lineRule="auto"/>
        <w:ind w:firstLineChars="100" w:firstLine="240"/>
        <w:jc w:val="both"/>
      </w:pPr>
      <w:r>
        <w:rPr>
          <w:rFonts w:ascii="Book Antiqua" w:eastAsia="Book Antiqua" w:hAnsi="Book Antiqua" w:cs="Book Antiqua"/>
          <w:color w:val="000000"/>
        </w:rPr>
        <w:t xml:space="preserve">On DCE-MRI,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w:t>
      </w:r>
      <w:r>
        <w:rPr>
          <w:rFonts w:ascii="Book Antiqua" w:eastAsia="Book Antiqua" w:hAnsi="Book Antiqua" w:cs="Book Antiqua"/>
          <w:color w:val="000000"/>
          <w:szCs w:val="30"/>
          <w:vertAlign w:val="subscript"/>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and</w:t>
      </w:r>
      <w:r>
        <w:rPr>
          <w:rFonts w:ascii="Book Antiqua" w:eastAsia="Book Antiqua" w:hAnsi="Book Antiqua" w:cs="Book Antiqua"/>
          <w:color w:val="000000"/>
          <w:szCs w:val="30"/>
          <w:vertAlign w:val="subscript"/>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in the ITI were higher than those in the NIL (all</w:t>
      </w:r>
      <w:r>
        <w:rPr>
          <w:rFonts w:ascii="Book Antiqua" w:eastAsia="Book Antiqua" w:hAnsi="Book Antiqua" w:cs="Book Antiqua"/>
          <w:i/>
          <w:iCs/>
          <w:color w:val="000000"/>
        </w:rPr>
        <w:t xml:space="preserve"> P </w:t>
      </w:r>
      <w:r>
        <w:rPr>
          <w:rFonts w:ascii="Book Antiqua" w:eastAsia="Book Antiqua" w:hAnsi="Book Antiqua" w:cs="Book Antiqua"/>
          <w:color w:val="000000"/>
        </w:rPr>
        <w:t>&lt; 0.001), and the ADC derived from DWI in the ITI was lower than that in the NIL (all</w:t>
      </w:r>
      <w:r>
        <w:rPr>
          <w:rFonts w:ascii="Book Antiqua" w:eastAsia="Book Antiqua" w:hAnsi="Book Antiqua" w:cs="Book Antiqua"/>
          <w:i/>
          <w:iCs/>
          <w:color w:val="000000"/>
        </w:rPr>
        <w:t xml:space="preserve"> P </w:t>
      </w:r>
      <w:r>
        <w:rPr>
          <w:rFonts w:ascii="Book Antiqua" w:eastAsia="Book Antiqua" w:hAnsi="Book Antiqua" w:cs="Book Antiqua"/>
          <w:color w:val="000000"/>
        </w:rPr>
        <w:t xml:space="preserve">&lt; 0.001). The differences in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and ADC in the ITI between the groups were statistically significan</w:t>
      </w:r>
      <w:r w:rsidR="00AE45F1">
        <w:rPr>
          <w:rFonts w:ascii="Book Antiqua" w:eastAsia="Book Antiqua" w:hAnsi="Book Antiqua" w:cs="Book Antiqua"/>
          <w:color w:val="000000"/>
        </w:rPr>
        <w:t>t</w:t>
      </w:r>
      <w:r>
        <w:rPr>
          <w:rFonts w:ascii="Book Antiqua" w:eastAsia="Book Antiqua" w:hAnsi="Book Antiqua" w:cs="Book Antiqua"/>
          <w:color w:val="000000"/>
        </w:rPr>
        <w:t xml:space="preserve"> (all</w:t>
      </w:r>
      <w:r>
        <w:rPr>
          <w:rFonts w:ascii="Book Antiqua" w:eastAsia="Book Antiqua" w:hAnsi="Book Antiqua" w:cs="Book Antiqua"/>
          <w:i/>
          <w:iCs/>
          <w:color w:val="000000"/>
        </w:rPr>
        <w:t xml:space="preserve"> P </w:t>
      </w:r>
      <w:r>
        <w:rPr>
          <w:rFonts w:ascii="Book Antiqua" w:eastAsia="Book Antiqua" w:hAnsi="Book Antiqua" w:cs="Book Antiqua"/>
          <w:color w:val="000000"/>
        </w:rPr>
        <w:t xml:space="preserve">&lt; 0.001).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szCs w:val="30"/>
          <w:vertAlign w:val="subscript"/>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were lower in the CD remission group than those in the active CD group, and the ADC was higher in the CD remission group. As the activity increased,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w:t>
      </w:r>
      <w:r>
        <w:rPr>
          <w:rFonts w:ascii="Book Antiqua" w:eastAsia="Book Antiqua" w:hAnsi="Book Antiqua" w:cs="Book Antiqua"/>
          <w:color w:val="000000"/>
          <w:szCs w:val="30"/>
          <w:vertAlign w:val="subscript"/>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also </w:t>
      </w:r>
      <w:r>
        <w:rPr>
          <w:rFonts w:ascii="Book Antiqua" w:eastAsia="Book Antiqua" w:hAnsi="Book Antiqua" w:cs="Book Antiqua"/>
          <w:color w:val="000000"/>
        </w:rPr>
        <w:lastRenderedPageBreak/>
        <w:t xml:space="preserve">increased, and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increased most among the three groups in three DCE-MRI parameters (Table 2, Figure 1-3).</w:t>
      </w:r>
    </w:p>
    <w:p w14:paraId="1F632C44" w14:textId="77777777" w:rsidR="00A77B3E" w:rsidRDefault="00BB18E4" w:rsidP="00EA06BD">
      <w:pPr>
        <w:spacing w:line="360" w:lineRule="auto"/>
        <w:ind w:firstLineChars="100" w:firstLine="240"/>
        <w:jc w:val="both"/>
      </w:pPr>
      <w:r>
        <w:rPr>
          <w:rFonts w:ascii="Book Antiqua" w:eastAsia="Book Antiqua" w:hAnsi="Book Antiqua" w:cs="Book Antiqua"/>
          <w:color w:val="000000"/>
        </w:rPr>
        <w:t xml:space="preserve">As shown in Table 3 and Figure 4,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showed the strongest positive correlations with the CDAI (</w:t>
      </w:r>
      <w:r>
        <w:rPr>
          <w:rFonts w:ascii="Book Antiqua" w:eastAsia="Book Antiqua" w:hAnsi="Book Antiqua" w:cs="Book Antiqua"/>
          <w:i/>
          <w:iCs/>
          <w:color w:val="000000"/>
        </w:rPr>
        <w:t>r</w:t>
      </w:r>
      <w:r>
        <w:rPr>
          <w:rFonts w:ascii="Book Antiqua" w:eastAsia="Book Antiqua" w:hAnsi="Book Antiqua" w:cs="Book Antiqua"/>
          <w:color w:val="000000"/>
        </w:rPr>
        <w:t xml:space="preserve"> = 0.870,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followed by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r</w:t>
      </w:r>
      <w:r>
        <w:rPr>
          <w:rFonts w:ascii="Book Antiqua" w:eastAsia="Book Antiqua" w:hAnsi="Book Antiqua" w:cs="Book Antiqua"/>
          <w:color w:val="000000"/>
        </w:rPr>
        <w:t xml:space="preserve"> = 0.866,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and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r</w:t>
      </w:r>
      <w:r>
        <w:rPr>
          <w:rFonts w:ascii="Book Antiqua" w:eastAsia="Book Antiqua" w:hAnsi="Book Antiqua" w:cs="Book Antiqua"/>
          <w:color w:val="000000"/>
        </w:rPr>
        <w:t xml:space="preserve"> = 0.858,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in DCE-MRI parameters. The ADC showed a strong negative correlation with the CDAI (</w:t>
      </w:r>
      <w:r>
        <w:rPr>
          <w:rFonts w:ascii="Book Antiqua" w:eastAsia="Book Antiqua" w:hAnsi="Book Antiqua" w:cs="Book Antiqua"/>
          <w:i/>
          <w:iCs/>
          <w:color w:val="000000"/>
        </w:rPr>
        <w:t>r</w:t>
      </w:r>
      <w:r>
        <w:rPr>
          <w:rFonts w:ascii="Book Antiqua" w:eastAsia="Book Antiqua" w:hAnsi="Book Antiqua" w:cs="Book Antiqua"/>
          <w:color w:val="000000"/>
        </w:rPr>
        <w:t xml:space="preserve"> = -0.857,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The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showed moderate positive correlations with the CDEIS (</w:t>
      </w:r>
      <w:r>
        <w:rPr>
          <w:rFonts w:ascii="Book Antiqua" w:eastAsia="Book Antiqua" w:hAnsi="Book Antiqua" w:cs="Book Antiqua"/>
          <w:i/>
          <w:iCs/>
          <w:color w:val="000000"/>
        </w:rPr>
        <w:t>r</w:t>
      </w:r>
      <w:r>
        <w:rPr>
          <w:rFonts w:ascii="Book Antiqua" w:eastAsia="Book Antiqua" w:hAnsi="Book Antiqua" w:cs="Book Antiqua"/>
          <w:color w:val="000000"/>
        </w:rPr>
        <w:t xml:space="preserve"> = 0.571, 0.567, and 0.563,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respectively). The ADC showed a moderate negative correlation with the CDEIS (</w:t>
      </w:r>
      <w:r>
        <w:rPr>
          <w:rFonts w:ascii="Book Antiqua" w:eastAsia="Book Antiqua" w:hAnsi="Book Antiqua" w:cs="Book Antiqua"/>
          <w:i/>
          <w:iCs/>
          <w:color w:val="000000"/>
        </w:rPr>
        <w:t>r</w:t>
      </w:r>
      <w:r>
        <w:rPr>
          <w:rFonts w:ascii="Book Antiqua" w:eastAsia="Book Antiqua" w:hAnsi="Book Antiqua" w:cs="Book Antiqua"/>
          <w:color w:val="000000"/>
        </w:rPr>
        <w:t xml:space="preserve"> = -0.536,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showed strong positive correlations with both CDAI (</w:t>
      </w:r>
      <w:r>
        <w:rPr>
          <w:rFonts w:ascii="Book Antiqua" w:eastAsia="Book Antiqua" w:hAnsi="Book Antiqua" w:cs="Book Antiqua"/>
          <w:i/>
          <w:iCs/>
          <w:color w:val="000000"/>
        </w:rPr>
        <w:t>r</w:t>
      </w:r>
      <w:r>
        <w:rPr>
          <w:rFonts w:ascii="Book Antiqua" w:eastAsia="Book Antiqua" w:hAnsi="Book Antiqua" w:cs="Book Antiqua"/>
          <w:color w:val="000000"/>
        </w:rPr>
        <w:t xml:space="preserve"> = 0.890,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and CDEIS (</w:t>
      </w:r>
      <w:r>
        <w:rPr>
          <w:rFonts w:ascii="Book Antiqua" w:eastAsia="Book Antiqua" w:hAnsi="Book Antiqua" w:cs="Book Antiqua"/>
          <w:i/>
          <w:iCs/>
          <w:color w:val="000000"/>
        </w:rPr>
        <w:t>r</w:t>
      </w:r>
      <w:r>
        <w:rPr>
          <w:rFonts w:ascii="Book Antiqua" w:eastAsia="Book Antiqua" w:hAnsi="Book Antiqua" w:cs="Book Antiqua"/>
          <w:color w:val="000000"/>
        </w:rPr>
        <w:t xml:space="preserve"> = 0.842,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w:t>
      </w:r>
    </w:p>
    <w:p w14:paraId="3AA5F8AE" w14:textId="480D7D5E" w:rsidR="00A77B3E" w:rsidRDefault="00BB18E4" w:rsidP="00EA06BD">
      <w:pPr>
        <w:spacing w:line="360" w:lineRule="auto"/>
        <w:ind w:firstLineChars="100" w:firstLine="240"/>
        <w:jc w:val="both"/>
      </w:pPr>
      <w:r>
        <w:rPr>
          <w:rFonts w:ascii="Book Antiqua" w:eastAsia="Book Antiqua" w:hAnsi="Book Antiqua" w:cs="Book Antiqua"/>
          <w:color w:val="000000"/>
        </w:rPr>
        <w:t xml:space="preserve">The ROC analysis results of the ability of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these parameters and combined parameters, including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sid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sid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sid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sid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sid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r>
        <w:rPr>
          <w:rFonts w:ascii="Book Antiqua" w:eastAsia="Book Antiqua" w:hAnsi="Book Antiqua" w:cs="Book Antiqua"/>
          <w:color w:val="000000"/>
        </w:rPr>
        <w:t xml:space="preserve">ADC, to differentiate inactive CD from active CD are shown in Table 4. The ROC analysis showed that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had higher accuracy for differentiating inactive CD from active CD than the individual parameters. The ADC had the highest accuracy for differentiation among the individual parameters, with an AUC of 0.89, and the threshold value was 1.6</w:t>
      </w:r>
      <w:r w:rsidR="00EA06BD">
        <w:rPr>
          <w:rFonts w:ascii="Book Antiqua" w:eastAsia="Book Antiqua" w:hAnsi="Book Antiqua" w:cs="Book Antiqua"/>
          <w:color w:val="00000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/s. With only DCE-MRI parameters, when the threshold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value was 0.29, differentiation with a sensitivity of 0.83 and a specificity of 0.85 was achieved. By combining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the diagnostic performance for detecting remission was improved, with an AUC of 0.80, while the highest AUC was observed when DCE-MRI and DWI parameters were combined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sid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sid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sid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r>
        <w:rPr>
          <w:rFonts w:ascii="Book Antiqua" w:eastAsia="Book Antiqua" w:hAnsi="Book Antiqua" w:cs="Book Antiqua"/>
          <w:color w:val="000000"/>
        </w:rPr>
        <w:t xml:space="preserve">ADC), with an observed AUC of 0.95 (Figure 5). This combination of parameters had the highest AUC among the combination of DCE-MRI parameters, the ADC and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alone (all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w:t>
      </w:r>
    </w:p>
    <w:p w14:paraId="0C420C19" w14:textId="77777777" w:rsidR="00A77B3E" w:rsidRDefault="00BB18E4" w:rsidP="00EA06BD">
      <w:pPr>
        <w:spacing w:line="360" w:lineRule="auto"/>
        <w:ind w:firstLineChars="100" w:firstLine="240"/>
        <w:jc w:val="both"/>
      </w:pPr>
      <w:r>
        <w:rPr>
          <w:rFonts w:ascii="Book Antiqua" w:eastAsia="Book Antiqua" w:hAnsi="Book Antiqua" w:cs="Book Antiqua"/>
          <w:color w:val="000000"/>
        </w:rPr>
        <w:t xml:space="preserve">The intraclass correlation coefficient was 0.957 for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0.855 for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0.973 for the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0.941 for the ADC and 0.971 for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between the two observers (all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The interclass correlation coefficient between observer 1’s first and second measurements was 0.902 for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0.740 for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0.961 for the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and 0.913 for the ADC (all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The interclass correlation coefficient between observer 2’s first and second measurements was 0.922 for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0.772 for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0.957 for the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and </w:t>
      </w:r>
      <w:r>
        <w:rPr>
          <w:rFonts w:ascii="Book Antiqua" w:eastAsia="Book Antiqua" w:hAnsi="Book Antiqua" w:cs="Book Antiqua"/>
          <w:color w:val="000000"/>
        </w:rPr>
        <w:lastRenderedPageBreak/>
        <w:t xml:space="preserve">0.900 for the ADC (all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The results of the Bland-Altman analysis for the intraclass and interclass coefficients are shown in Figure 6. </w:t>
      </w:r>
    </w:p>
    <w:p w14:paraId="5CD6C93D" w14:textId="77777777" w:rsidR="00A77B3E" w:rsidRDefault="00A77B3E" w:rsidP="00EA06BD">
      <w:pPr>
        <w:spacing w:line="360" w:lineRule="auto"/>
        <w:jc w:val="both"/>
      </w:pPr>
    </w:p>
    <w:p w14:paraId="36F2FECE" w14:textId="77777777" w:rsidR="00A77B3E" w:rsidRDefault="00BB18E4">
      <w:pPr>
        <w:spacing w:line="360" w:lineRule="auto"/>
        <w:jc w:val="both"/>
      </w:pPr>
      <w:r>
        <w:rPr>
          <w:rFonts w:ascii="Book Antiqua" w:eastAsia="Book Antiqua" w:hAnsi="Book Antiqua" w:cs="Book Antiqua"/>
          <w:b/>
          <w:caps/>
          <w:color w:val="000000"/>
          <w:u w:val="single"/>
        </w:rPr>
        <w:t>DISCUSSION</w:t>
      </w:r>
    </w:p>
    <w:p w14:paraId="2325EFEB" w14:textId="1D912DD1" w:rsidR="00A77B3E" w:rsidRDefault="00BB18E4">
      <w:pPr>
        <w:spacing w:line="360" w:lineRule="auto"/>
        <w:jc w:val="both"/>
      </w:pPr>
      <w:r>
        <w:rPr>
          <w:rFonts w:ascii="Book Antiqua" w:eastAsia="Book Antiqua" w:hAnsi="Book Antiqua" w:cs="Book Antiqua"/>
          <w:color w:val="000000"/>
        </w:rPr>
        <w:t xml:space="preserve">Our study demonstrated that the ITI was able to be differentiated from the NIL in patients with CD in the terminal ileum, and that the inflammatory activity could be graded quantitively based on both DCE-MRI and DWI parameters. When the ADC and DCE-MRI parameters </w:t>
      </w:r>
      <w:r w:rsidR="00AE45F1">
        <w:rPr>
          <w:rFonts w:ascii="Book Antiqua" w:eastAsia="Book Antiqua" w:hAnsi="Book Antiqua" w:cs="Book Antiqua"/>
          <w:color w:val="000000"/>
        </w:rPr>
        <w:t>were</w:t>
      </w:r>
      <w:r>
        <w:rPr>
          <w:rFonts w:ascii="Book Antiqua" w:eastAsia="Book Antiqua" w:hAnsi="Book Antiqua" w:cs="Book Antiqua"/>
          <w:color w:val="000000"/>
        </w:rPr>
        <w:t xml:space="preserve"> combined, the assessment performance was improved and better than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w:t>
      </w:r>
    </w:p>
    <w:p w14:paraId="0171BE00" w14:textId="5744B7CE" w:rsidR="00A77B3E" w:rsidRDefault="00BB18E4" w:rsidP="00EA06BD">
      <w:pPr>
        <w:spacing w:line="360" w:lineRule="auto"/>
        <w:ind w:firstLineChars="100" w:firstLine="240"/>
        <w:jc w:val="both"/>
      </w:pPr>
      <w:r>
        <w:rPr>
          <w:rFonts w:ascii="Book Antiqua" w:eastAsia="Book Antiqua" w:hAnsi="Book Antiqua" w:cs="Book Antiqua"/>
          <w:color w:val="000000"/>
        </w:rPr>
        <w:t>The ITI ha</w:t>
      </w:r>
      <w:r w:rsidR="00AE45F1">
        <w:rPr>
          <w:rFonts w:ascii="Book Antiqua" w:eastAsia="Book Antiqua" w:hAnsi="Book Antiqua" w:cs="Book Antiqua"/>
          <w:color w:val="000000"/>
        </w:rPr>
        <w:t>d</w:t>
      </w:r>
      <w:r>
        <w:rPr>
          <w:rFonts w:ascii="Book Antiqua" w:eastAsia="Book Antiqua" w:hAnsi="Book Antiqua" w:cs="Book Antiqua"/>
          <w:color w:val="000000"/>
        </w:rPr>
        <w:t xml:space="preserve"> restricted diffusion compared with the NIL as indicated by lower ADC values, which is supported by previous studies, and one of the other important and well-known findings of CD is increased small intestinal wall </w:t>
      </w:r>
      <w:proofErr w:type="gramStart"/>
      <w:r>
        <w:rPr>
          <w:rFonts w:ascii="Book Antiqua" w:eastAsia="Book Antiqua" w:hAnsi="Book Antiqua" w:cs="Book Antiqua"/>
          <w:color w:val="000000"/>
        </w:rPr>
        <w:t>enhancement</w:t>
      </w:r>
      <w:r>
        <w:rPr>
          <w:rFonts w:ascii="Book Antiqua" w:eastAsia="Book Antiqua" w:hAnsi="Book Antiqua" w:cs="Book Antiqua"/>
          <w:color w:val="000000"/>
          <w:vertAlign w:val="superscript"/>
        </w:rPr>
        <w:t>[</w:t>
      </w:r>
      <w:proofErr w:type="gramEnd"/>
      <w:r w:rsidR="00EA06BD">
        <w:rPr>
          <w:rFonts w:ascii="Book Antiqua" w:eastAsia="Book Antiqua" w:hAnsi="Book Antiqua" w:cs="Book Antiqua"/>
          <w:color w:val="000000"/>
          <w:vertAlign w:val="superscript"/>
        </w:rPr>
        <w:t>24-26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As a direct method to evaluate enhancement, the DCE-MRI parameters were derived from a two-compartment general kinetic model to describe the contrast agent distribution after a bolus </w:t>
      </w:r>
      <w:proofErr w:type="gramStart"/>
      <w:r>
        <w:rPr>
          <w:rFonts w:ascii="Book Antiqua" w:eastAsia="Book Antiqua" w:hAnsi="Book Antiqua" w:cs="Book Antiqua"/>
          <w:color w:val="000000"/>
        </w:rPr>
        <w:t>injection</w:t>
      </w:r>
      <w:r>
        <w:rPr>
          <w:rFonts w:ascii="Book Antiqua" w:eastAsia="Book Antiqua" w:hAnsi="Book Antiqua" w:cs="Book Antiqua"/>
          <w:color w:val="000000"/>
          <w:vertAlign w:val="superscript"/>
        </w:rPr>
        <w:t>[</w:t>
      </w:r>
      <w:proofErr w:type="gramEnd"/>
      <w:r w:rsidR="00EA06BD">
        <w:rPr>
          <w:rFonts w:ascii="Book Antiqua" w:eastAsia="Book Antiqua" w:hAnsi="Book Antiqua" w:cs="Book Antiqua"/>
          <w:color w:val="000000"/>
          <w:vertAlign w:val="superscript"/>
        </w:rPr>
        <w:t>23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the transfer constant and the wash-out constant, are proportional to the capillary permeability and blood flow, and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the plasma volume fraction, is proportional to the leakage space. We found that the ITI had higher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values than those of the NIL, indicating that an inflamed bowel wall could be detected by visual assessments of gadolinium enhancement and abnormal angiogenesis as a feature of the pathogenesis of CD, which manifested as increased blood perfusion and permeability reflected by higher parameters</w:t>
      </w:r>
      <w:r>
        <w:rPr>
          <w:rFonts w:ascii="Book Antiqua" w:eastAsia="Book Antiqua" w:hAnsi="Book Antiqua" w:cs="Book Antiqua"/>
          <w:color w:val="000000"/>
          <w:vertAlign w:val="superscript"/>
        </w:rPr>
        <w:t>[</w:t>
      </w:r>
      <w:r w:rsidR="00203068">
        <w:rPr>
          <w:rFonts w:ascii="Book Antiqua" w:eastAsia="Book Antiqua" w:hAnsi="Book Antiqua" w:cs="Book Antiqua"/>
          <w:color w:val="000000"/>
          <w:vertAlign w:val="superscript"/>
        </w:rPr>
        <w:t>27-29</w:t>
      </w:r>
      <w:r>
        <w:rPr>
          <w:rFonts w:ascii="Book Antiqua" w:eastAsia="Book Antiqua" w:hAnsi="Book Antiqua" w:cs="Book Antiqua"/>
          <w:color w:val="000000"/>
          <w:vertAlign w:val="superscript"/>
        </w:rPr>
        <w:t>]</w:t>
      </w:r>
      <w:r>
        <w:rPr>
          <w:rFonts w:ascii="Book Antiqua" w:eastAsia="Book Antiqua" w:hAnsi="Book Antiqua" w:cs="Book Antiqua"/>
          <w:color w:val="000000"/>
        </w:rPr>
        <w:t>. Although this finding is similar to that of previous studies, some results have striking magnitude differences. In Oto’s study</w:t>
      </w:r>
      <w:r>
        <w:rPr>
          <w:rFonts w:ascii="Book Antiqua" w:eastAsia="Book Antiqua" w:hAnsi="Book Antiqua" w:cs="Book Antiqua"/>
          <w:color w:val="000000"/>
          <w:vertAlign w:val="superscript"/>
        </w:rPr>
        <w:t>[</w:t>
      </w:r>
      <w:r w:rsidR="00EA06BD">
        <w:rPr>
          <w:rFonts w:ascii="Book Antiqua" w:eastAsia="Book Antiqua" w:hAnsi="Book Antiqua" w:cs="Book Antiqua"/>
          <w:color w:val="000000"/>
          <w:vertAlign w:val="superscript"/>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values</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of the NIL and the ITI were 0.18 to 0.36 min</w:t>
      </w:r>
      <w:r>
        <w:rPr>
          <w:rFonts w:ascii="Book Antiqua" w:eastAsia="Book Antiqua" w:hAnsi="Book Antiqua" w:cs="Book Antiqua"/>
          <w:color w:val="000000"/>
          <w:szCs w:val="30"/>
          <w:vertAlign w:val="superscript"/>
        </w:rPr>
        <w:t xml:space="preserve">-1 </w:t>
      </w:r>
      <w:r>
        <w:rPr>
          <w:rFonts w:ascii="Book Antiqua" w:eastAsia="Book Antiqua" w:hAnsi="Book Antiqua" w:cs="Book Antiqua"/>
          <w:color w:val="000000"/>
        </w:rPr>
        <w:t>and 0.31 to 0.92 min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respectively, while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values in this study</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were 0.07 min</w:t>
      </w:r>
      <w:r>
        <w:rPr>
          <w:rFonts w:ascii="Book Antiqua" w:eastAsia="Book Antiqua" w:hAnsi="Book Antiqua" w:cs="Book Antiqua"/>
          <w:color w:val="000000"/>
          <w:szCs w:val="30"/>
          <w:vertAlign w:val="superscript"/>
        </w:rPr>
        <w:t xml:space="preserve">-1 </w:t>
      </w:r>
      <w:r>
        <w:rPr>
          <w:rFonts w:ascii="Book Antiqua" w:eastAsia="Book Antiqua" w:hAnsi="Book Antiqua" w:cs="Book Antiqua"/>
          <w:color w:val="000000"/>
        </w:rPr>
        <w:t>and 0.12 min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respectively. One reason for this discrepancy may be patient preparation before the examination. In Oto’s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sidR="00EA06BD">
        <w:rPr>
          <w:rFonts w:ascii="Book Antiqua" w:eastAsia="Book Antiqua" w:hAnsi="Book Antiqua" w:cs="Book Antiqua"/>
          <w:color w:val="000000"/>
          <w:vertAlign w:val="superscript"/>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 total </w:t>
      </w:r>
      <w:r w:rsidR="00AE45F1">
        <w:rPr>
          <w:rFonts w:ascii="Book Antiqua" w:eastAsia="Book Antiqua" w:hAnsi="Book Antiqua" w:cs="Book Antiqua"/>
          <w:color w:val="000000"/>
        </w:rPr>
        <w:t xml:space="preserve">volume </w:t>
      </w:r>
      <w:r>
        <w:rPr>
          <w:rFonts w:ascii="Book Antiqua" w:eastAsia="Book Antiqua" w:hAnsi="Book Antiqua" w:cs="Book Antiqua"/>
          <w:color w:val="000000"/>
        </w:rPr>
        <w:t xml:space="preserve">of 1350 mL was administered orally over the course of 45 min before scanning, which may lead to nonuniform and incomplete distension of the bowel segments </w:t>
      </w:r>
      <w:r w:rsidR="00AE45F1">
        <w:rPr>
          <w:rFonts w:ascii="Book Antiqua" w:eastAsia="Book Antiqua" w:hAnsi="Book Antiqua" w:cs="Book Antiqua"/>
          <w:color w:val="000000"/>
        </w:rPr>
        <w:t>due to</w:t>
      </w:r>
      <w:r>
        <w:rPr>
          <w:rFonts w:ascii="Book Antiqua" w:eastAsia="Book Antiqua" w:hAnsi="Book Antiqua" w:cs="Book Antiqua"/>
          <w:color w:val="000000"/>
        </w:rPr>
        <w:t xml:space="preserve"> inhomogeneous drinking. This may have an impact on the perfusion measurements as it can lead to an </w:t>
      </w:r>
      <w:r>
        <w:rPr>
          <w:rFonts w:ascii="Book Antiqua" w:eastAsia="Book Antiqua" w:hAnsi="Book Antiqua" w:cs="Book Antiqua"/>
          <w:color w:val="000000"/>
        </w:rPr>
        <w:lastRenderedPageBreak/>
        <w:t xml:space="preserve">oversized ROI or lower signal in the collapsed small bowel </w:t>
      </w:r>
      <w:proofErr w:type="gramStart"/>
      <w:r>
        <w:rPr>
          <w:rFonts w:ascii="Book Antiqua" w:eastAsia="Book Antiqua" w:hAnsi="Book Antiqua" w:cs="Book Antiqua"/>
          <w:color w:val="000000"/>
        </w:rPr>
        <w:t>loops</w:t>
      </w:r>
      <w:r>
        <w:rPr>
          <w:rFonts w:ascii="Book Antiqua" w:eastAsia="Book Antiqua" w:hAnsi="Book Antiqua" w:cs="Book Antiqua"/>
          <w:color w:val="000000"/>
          <w:vertAlign w:val="superscript"/>
        </w:rPr>
        <w:t>[</w:t>
      </w:r>
      <w:proofErr w:type="gramEnd"/>
      <w:r w:rsidR="00EA06BD">
        <w:rPr>
          <w:rFonts w:ascii="Book Antiqua" w:eastAsia="Book Antiqua" w:hAnsi="Book Antiqua" w:cs="Book Antiqua"/>
          <w:color w:val="000000"/>
          <w:vertAlign w:val="superscript"/>
        </w:rPr>
        <w:t>30,31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Another possible reason for the discrepancy between the two studies lies in the different sample sizes. A total of two ROIs were selected for each segment in the perfusion images of Oto’s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sidR="00EA06BD">
        <w:rPr>
          <w:rFonts w:ascii="Book Antiqua" w:eastAsia="Book Antiqua" w:hAnsi="Book Antiqua" w:cs="Book Antiqua"/>
          <w:color w:val="000000"/>
          <w:vertAlign w:val="superscript"/>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the mean value was defined, which may lead to a smaller simple size and a higher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w:t>
      </w:r>
    </w:p>
    <w:p w14:paraId="0392BF40" w14:textId="4E2286CA" w:rsidR="00A77B3E" w:rsidRDefault="00BB18E4" w:rsidP="001E30AB">
      <w:pPr>
        <w:spacing w:line="360" w:lineRule="auto"/>
        <w:ind w:firstLineChars="100" w:firstLine="240"/>
        <w:jc w:val="both"/>
      </w:pPr>
      <w:r>
        <w:rPr>
          <w:rFonts w:ascii="Book Antiqua" w:eastAsia="Book Antiqua" w:hAnsi="Book Antiqua" w:cs="Book Antiqua"/>
          <w:color w:val="000000"/>
        </w:rPr>
        <w:t>Compared to previous studies, our study focused on the correlations of DCE-MRI and DWI parameters with CD activity estimated by more objective ind</w:t>
      </w:r>
      <w:r w:rsidR="00B115AC">
        <w:rPr>
          <w:rFonts w:ascii="Book Antiqua" w:eastAsia="Book Antiqua" w:hAnsi="Book Antiqua" w:cs="Book Antiqua"/>
          <w:color w:val="000000"/>
        </w:rPr>
        <w:t>ic</w:t>
      </w:r>
      <w:r>
        <w:rPr>
          <w:rFonts w:ascii="Book Antiqua" w:eastAsia="Book Antiqua" w:hAnsi="Book Antiqua" w:cs="Book Antiqua"/>
          <w:color w:val="000000"/>
        </w:rPr>
        <w:t xml:space="preserve">es to grade CD-the CDAI, CDEIS and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the latter of which is a new parameter. We found that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all showed positive correlations with the CDAI and CDEIS, while the ADC decreased when the CDAI and CDEIS increased. The major determinants of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are blood flow and the capillary permeability surface </w:t>
      </w:r>
      <w:proofErr w:type="gramStart"/>
      <w:r>
        <w:rPr>
          <w:rFonts w:ascii="Book Antiqua" w:eastAsia="Book Antiqua" w:hAnsi="Book Antiqua" w:cs="Book Antiqua"/>
          <w:color w:val="000000"/>
        </w:rPr>
        <w:t>area</w:t>
      </w:r>
      <w:r>
        <w:rPr>
          <w:rFonts w:ascii="Book Antiqua" w:eastAsia="Book Antiqua" w:hAnsi="Book Antiqua" w:cs="Book Antiqua"/>
          <w:color w:val="000000"/>
          <w:vertAlign w:val="superscript"/>
        </w:rPr>
        <w:t>[</w:t>
      </w:r>
      <w:proofErr w:type="gramEnd"/>
      <w:r w:rsidR="001E30AB">
        <w:rPr>
          <w:rFonts w:ascii="Book Antiqua" w:eastAsia="Book Antiqua" w:hAnsi="Book Antiqua" w:cs="Book Antiqua"/>
          <w:color w:val="000000"/>
          <w:vertAlign w:val="superscript"/>
        </w:rPr>
        <w:t>32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high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in the ITI are likely related to an increase in blood flow but also the vascularity supplying the inflamed </w:t>
      </w:r>
      <w:proofErr w:type="gramStart"/>
      <w:r>
        <w:rPr>
          <w:rFonts w:ascii="Book Antiqua" w:eastAsia="Book Antiqua" w:hAnsi="Book Antiqua" w:cs="Book Antiqua"/>
          <w:color w:val="000000"/>
        </w:rPr>
        <w:t>tissue</w:t>
      </w:r>
      <w:r>
        <w:rPr>
          <w:rFonts w:ascii="Book Antiqua" w:eastAsia="Book Antiqua" w:hAnsi="Book Antiqua" w:cs="Book Antiqua"/>
          <w:color w:val="000000"/>
          <w:vertAlign w:val="superscript"/>
        </w:rPr>
        <w:t>[</w:t>
      </w:r>
      <w:proofErr w:type="gramEnd"/>
      <w:r w:rsidR="001E30AB">
        <w:rPr>
          <w:rFonts w:ascii="Book Antiqua" w:eastAsia="Book Antiqua" w:hAnsi="Book Antiqua" w:cs="Book Antiqua"/>
          <w:color w:val="000000"/>
          <w:vertAlign w:val="superscript"/>
        </w:rPr>
        <w:t>33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Microvessel</w:t>
      </w:r>
      <w:proofErr w:type="spellEnd"/>
      <w:r>
        <w:rPr>
          <w:rFonts w:ascii="Book Antiqua" w:eastAsia="Book Antiqua" w:hAnsi="Book Antiqua" w:cs="Book Antiqua"/>
          <w:color w:val="000000"/>
        </w:rPr>
        <w:t xml:space="preserve"> density and the vascular endothelial growth factor levels are increased in the mucosal extracts of patients with inflammatory bowel disease compared with those in the normal </w:t>
      </w:r>
      <w:proofErr w:type="gramStart"/>
      <w:r>
        <w:rPr>
          <w:rFonts w:ascii="Book Antiqua" w:eastAsia="Book Antiqua" w:hAnsi="Book Antiqua" w:cs="Book Antiqua"/>
          <w:color w:val="000000"/>
        </w:rPr>
        <w:t>mucosa</w:t>
      </w:r>
      <w:r>
        <w:rPr>
          <w:rFonts w:ascii="Book Antiqua" w:eastAsia="Book Antiqua" w:hAnsi="Book Antiqua" w:cs="Book Antiqua"/>
          <w:color w:val="000000"/>
          <w:vertAlign w:val="superscript"/>
        </w:rPr>
        <w:t>[</w:t>
      </w:r>
      <w:proofErr w:type="gramEnd"/>
      <w:r w:rsidR="001E30AB">
        <w:rPr>
          <w:rFonts w:ascii="Book Antiqua" w:eastAsia="Book Antiqua" w:hAnsi="Book Antiqua" w:cs="Book Antiqua"/>
          <w:color w:val="000000"/>
          <w:vertAlign w:val="superscript"/>
        </w:rPr>
        <w:t>34,35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Increased vascularity and edema correlating with the level of inflammation in the bowel was shown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by angiography of the resected bowel specimens of patients with inflammatory bowel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sidR="001E30AB">
        <w:rPr>
          <w:rFonts w:ascii="Book Antiqua" w:eastAsia="Book Antiqua" w:hAnsi="Book Antiqua" w:cs="Book Antiqua"/>
          <w:color w:val="000000"/>
          <w:vertAlign w:val="superscript"/>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basement membrane of the </w:t>
      </w:r>
      <w:proofErr w:type="spellStart"/>
      <w:r>
        <w:rPr>
          <w:rFonts w:ascii="Book Antiqua" w:eastAsia="Book Antiqua" w:hAnsi="Book Antiqua" w:cs="Book Antiqua"/>
          <w:color w:val="000000"/>
        </w:rPr>
        <w:t>neovasculature</w:t>
      </w:r>
      <w:proofErr w:type="spellEnd"/>
      <w:r>
        <w:rPr>
          <w:rFonts w:ascii="Book Antiqua" w:eastAsia="Book Antiqua" w:hAnsi="Book Antiqua" w:cs="Book Antiqua"/>
          <w:color w:val="000000"/>
        </w:rPr>
        <w:t xml:space="preserve"> is incomplete, which causes a wide endothelial cell gap. The contrast agent molecules can easily pass through and wash </w:t>
      </w:r>
      <w:proofErr w:type="gramStart"/>
      <w:r>
        <w:rPr>
          <w:rFonts w:ascii="Book Antiqua" w:eastAsia="Book Antiqua" w:hAnsi="Book Antiqua" w:cs="Book Antiqua"/>
          <w:color w:val="000000"/>
        </w:rPr>
        <w:t>out</w:t>
      </w:r>
      <w:r>
        <w:rPr>
          <w:rFonts w:ascii="Book Antiqua" w:eastAsia="Book Antiqua" w:hAnsi="Book Antiqua" w:cs="Book Antiqua"/>
          <w:color w:val="000000"/>
          <w:vertAlign w:val="superscript"/>
        </w:rPr>
        <w:t>[</w:t>
      </w:r>
      <w:proofErr w:type="gramEnd"/>
      <w:r w:rsidR="001E30AB">
        <w:rPr>
          <w:rFonts w:ascii="Book Antiqua" w:eastAsia="Book Antiqua" w:hAnsi="Book Antiqua" w:cs="Book Antiqua"/>
          <w:color w:val="000000"/>
          <w:vertAlign w:val="superscript"/>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We believe that both the </w:t>
      </w:r>
      <w:proofErr w:type="spellStart"/>
      <w:r>
        <w:rPr>
          <w:rFonts w:ascii="Book Antiqua" w:eastAsia="Book Antiqua" w:hAnsi="Book Antiqua" w:cs="Book Antiqua"/>
          <w:color w:val="000000"/>
        </w:rPr>
        <w:t>microvessel</w:t>
      </w:r>
      <w:proofErr w:type="spellEnd"/>
      <w:r>
        <w:rPr>
          <w:rFonts w:ascii="Book Antiqua" w:eastAsia="Book Antiqua" w:hAnsi="Book Antiqua" w:cs="Book Antiqua"/>
          <w:color w:val="000000"/>
        </w:rPr>
        <w:t xml:space="preserve"> density and imperfections increase with disease chronicity, which leads to increased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 xml:space="preserve">values in the inflamed bowel wall. The positive correlations of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with CDAI and CDEIS also confirm this.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represents the volume of extracted contrast agent. Microvascular alterations and continuous epithelial damage to the mucosa have a pathogenic role in initiation and maintenance throughout the whole course of CD. In the advanced stage of inflammation, increases in vascular perfusion, vasospasm, and incomplete </w:t>
      </w:r>
      <w:proofErr w:type="spellStart"/>
      <w:r>
        <w:rPr>
          <w:rFonts w:ascii="Book Antiqua" w:eastAsia="Book Antiqua" w:hAnsi="Book Antiqua" w:cs="Book Antiqua"/>
          <w:color w:val="000000"/>
        </w:rPr>
        <w:t>neovasculature</w:t>
      </w:r>
      <w:proofErr w:type="spellEnd"/>
      <w:r>
        <w:rPr>
          <w:rFonts w:ascii="Book Antiqua" w:eastAsia="Book Antiqua" w:hAnsi="Book Antiqua" w:cs="Book Antiqua"/>
          <w:color w:val="000000"/>
        </w:rPr>
        <w:t xml:space="preserve"> lead to increased EES contrast agent </w:t>
      </w:r>
      <w:proofErr w:type="gramStart"/>
      <w:r>
        <w:rPr>
          <w:rFonts w:ascii="Book Antiqua" w:eastAsia="Book Antiqua" w:hAnsi="Book Antiqua" w:cs="Book Antiqua"/>
          <w:color w:val="000000"/>
        </w:rPr>
        <w:t>leakage</w:t>
      </w:r>
      <w:r>
        <w:rPr>
          <w:rFonts w:ascii="Book Antiqua" w:eastAsia="Book Antiqua" w:hAnsi="Book Antiqua" w:cs="Book Antiqua"/>
          <w:color w:val="000000"/>
          <w:vertAlign w:val="superscript"/>
        </w:rPr>
        <w:t>[</w:t>
      </w:r>
      <w:proofErr w:type="gramEnd"/>
      <w:r w:rsidR="001E30AB">
        <w:rPr>
          <w:rFonts w:ascii="Book Antiqua" w:eastAsia="Book Antiqua" w:hAnsi="Book Antiqua" w:cs="Book Antiqua"/>
          <w:color w:val="000000"/>
          <w:vertAlign w:val="superscript"/>
        </w:rPr>
        <w:t>21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This applies to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w:t>
      </w:r>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 xml:space="preserve">which has a positive association with CDAI and CDEIS. The negative correlation of ADC and CDAI as well as CDEIS was also observed in this study. The reduced water </w:t>
      </w:r>
      <w:r>
        <w:rPr>
          <w:rFonts w:ascii="Book Antiqua" w:eastAsia="Book Antiqua" w:hAnsi="Book Antiqua" w:cs="Book Antiqua"/>
          <w:color w:val="000000"/>
        </w:rPr>
        <w:lastRenderedPageBreak/>
        <w:t xml:space="preserve">diffusion is likely related to infiltration of inflammatory cells, dilated lymphatic channels and granuloma development during </w:t>
      </w:r>
      <w:r w:rsidR="00B115AC">
        <w:rPr>
          <w:rFonts w:ascii="Book Antiqua" w:eastAsia="Book Antiqua" w:hAnsi="Book Antiqua" w:cs="Book Antiqua"/>
          <w:color w:val="000000"/>
        </w:rPr>
        <w:t xml:space="preserve">the </w:t>
      </w:r>
      <w:r>
        <w:rPr>
          <w:rFonts w:ascii="Book Antiqua" w:eastAsia="Book Antiqua" w:hAnsi="Book Antiqua" w:cs="Book Antiqua"/>
          <w:color w:val="000000"/>
        </w:rPr>
        <w:t xml:space="preserve">CD </w:t>
      </w:r>
      <w:proofErr w:type="gramStart"/>
      <w:r>
        <w:rPr>
          <w:rFonts w:ascii="Book Antiqua" w:eastAsia="Book Antiqua" w:hAnsi="Book Antiqua" w:cs="Book Antiqua"/>
          <w:color w:val="000000"/>
        </w:rPr>
        <w:t>process</w:t>
      </w:r>
      <w:r>
        <w:rPr>
          <w:rFonts w:ascii="Book Antiqua" w:eastAsia="Book Antiqua" w:hAnsi="Book Antiqua" w:cs="Book Antiqua"/>
          <w:color w:val="000000"/>
          <w:vertAlign w:val="superscript"/>
        </w:rPr>
        <w:t>[</w:t>
      </w:r>
      <w:proofErr w:type="gramEnd"/>
      <w:r w:rsidR="001E30AB">
        <w:rPr>
          <w:rFonts w:ascii="Book Antiqua" w:eastAsia="Book Antiqua" w:hAnsi="Book Antiqua" w:cs="Book Antiqua"/>
          <w:color w:val="000000"/>
          <w:vertAlign w:val="superscript"/>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is also associated with fibrosis in the bowel wall</w:t>
      </w:r>
      <w:r>
        <w:rPr>
          <w:rFonts w:ascii="Book Antiqua" w:eastAsia="Book Antiqua" w:hAnsi="Book Antiqua" w:cs="Book Antiqua"/>
          <w:color w:val="000000"/>
          <w:vertAlign w:val="superscript"/>
        </w:rPr>
        <w:t>[</w:t>
      </w:r>
      <w:r w:rsidR="001E30AB">
        <w:rPr>
          <w:rFonts w:ascii="Book Antiqua" w:eastAsia="Book Antiqua" w:hAnsi="Book Antiqua" w:cs="Book Antiqua"/>
          <w:color w:val="000000"/>
          <w:vertAlign w:val="superscript"/>
        </w:rPr>
        <w:t>36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Although, the histologic degrees of bowel fibrosis and inflammation cannot be accurately detected by DWI </w:t>
      </w:r>
      <w:r w:rsidR="00B115AC">
        <w:rPr>
          <w:rFonts w:ascii="Book Antiqua" w:eastAsia="Book Antiqua" w:hAnsi="Book Antiqua" w:cs="Book Antiqua"/>
          <w:color w:val="000000"/>
        </w:rPr>
        <w:t>during</w:t>
      </w:r>
      <w:r>
        <w:rPr>
          <w:rFonts w:ascii="Book Antiqua" w:eastAsia="Book Antiqua" w:hAnsi="Book Antiqua" w:cs="Book Antiqua"/>
          <w:color w:val="000000"/>
        </w:rPr>
        <w:t xml:space="preserve"> the </w:t>
      </w:r>
      <w:r w:rsidR="00B115AC">
        <w:rPr>
          <w:rFonts w:ascii="Book Antiqua" w:eastAsia="Book Antiqua" w:hAnsi="Book Antiqua" w:cs="Book Antiqua"/>
          <w:color w:val="000000"/>
        </w:rPr>
        <w:t xml:space="preserve">disease </w:t>
      </w:r>
      <w:r>
        <w:rPr>
          <w:rFonts w:ascii="Book Antiqua" w:eastAsia="Book Antiqua" w:hAnsi="Book Antiqua" w:cs="Book Antiqua"/>
          <w:color w:val="000000"/>
        </w:rPr>
        <w:t xml:space="preserve">course, it is certain that water diffusion restriction develops progressively with the increased activity of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sidR="001E30AB">
        <w:rPr>
          <w:rFonts w:ascii="Book Antiqua" w:eastAsia="Book Antiqua" w:hAnsi="Book Antiqua" w:cs="Book Antiqua"/>
          <w:color w:val="000000"/>
          <w:vertAlign w:val="superscript"/>
        </w:rPr>
        <w:t>36</w:t>
      </w:r>
      <w:r>
        <w:rPr>
          <w:rFonts w:ascii="Book Antiqua" w:eastAsia="Book Antiqua" w:hAnsi="Book Antiqua" w:cs="Book Antiqua"/>
          <w:color w:val="000000"/>
          <w:vertAlign w:val="superscript"/>
        </w:rPr>
        <w:t>]</w:t>
      </w:r>
      <w:r>
        <w:rPr>
          <w:rFonts w:ascii="Book Antiqua" w:eastAsia="Book Antiqua" w:hAnsi="Book Antiqua" w:cs="Book Antiqua"/>
          <w:color w:val="000000"/>
        </w:rPr>
        <w:t>. These results indicate the potential clinical utility of these quantitative parameters</w:t>
      </w:r>
      <w:r w:rsidR="008406F8">
        <w:rPr>
          <w:rFonts w:ascii="Book Antiqua" w:eastAsia="Book Antiqua" w:hAnsi="Book Antiqua" w:cs="Book Antiqua"/>
          <w:color w:val="000000"/>
        </w:rPr>
        <w:t xml:space="preserve"> for </w:t>
      </w:r>
      <w:r>
        <w:rPr>
          <w:rFonts w:ascii="Book Antiqua" w:eastAsia="Book Antiqua" w:hAnsi="Book Antiqua" w:cs="Book Antiqua"/>
          <w:color w:val="000000"/>
        </w:rPr>
        <w:t>non-invasive assessment of CD severity. We noted that the correlations between these parameters and CDAI were slightly stronger than those with CDEIS, which may be related to the objectivity of the indicators. CDAI is a subjective assessment of the patients and may overestimate the severity of CD.</w:t>
      </w:r>
    </w:p>
    <w:p w14:paraId="2FBFA509" w14:textId="0304B8A9" w:rsidR="00A77B3E" w:rsidRDefault="00BB18E4" w:rsidP="001E30AB">
      <w:pPr>
        <w:spacing w:line="360" w:lineRule="auto"/>
        <w:ind w:firstLineChars="100" w:firstLine="240"/>
        <w:jc w:val="both"/>
      </w:pP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an external validation of conventional MRE was used to predict the disease activity of CD due to different clinical treatment plan</w:t>
      </w:r>
      <w:r w:rsidR="00B115AC">
        <w:rPr>
          <w:rFonts w:ascii="Book Antiqua" w:eastAsia="Book Antiqua" w:hAnsi="Book Antiqua" w:cs="Book Antiqua"/>
          <w:color w:val="000000"/>
        </w:rPr>
        <w:t>s</w:t>
      </w:r>
      <w:r>
        <w:rPr>
          <w:rFonts w:ascii="Book Antiqua" w:eastAsia="Book Antiqua" w:hAnsi="Book Antiqua" w:cs="Book Antiqua"/>
          <w:color w:val="000000"/>
        </w:rPr>
        <w:t xml:space="preserve"> </w:t>
      </w:r>
      <w:r w:rsidR="00B115AC">
        <w:rPr>
          <w:rFonts w:ascii="Book Antiqua" w:eastAsia="Book Antiqua" w:hAnsi="Book Antiqua" w:cs="Book Antiqua"/>
          <w:color w:val="000000"/>
        </w:rPr>
        <w:t>for</w:t>
      </w:r>
      <w:r>
        <w:rPr>
          <w:rFonts w:ascii="Book Antiqua" w:eastAsia="Book Antiqua" w:hAnsi="Book Antiqua" w:cs="Book Antiqua"/>
          <w:color w:val="000000"/>
        </w:rPr>
        <w:t xml:space="preserve"> inactive CD and active CD in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sidR="001E30AB">
        <w:rPr>
          <w:rFonts w:ascii="Book Antiqua" w:eastAsia="Book Antiqua" w:hAnsi="Book Antiqua" w:cs="Book Antiqua"/>
          <w:color w:val="000000"/>
          <w:vertAlign w:val="superscript"/>
        </w:rPr>
        <w:t>10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This conclusion was verified in our study. However, it is worth noting that the calculation is complicated and inconvenient </w:t>
      </w:r>
      <w:r w:rsidR="00B115AC">
        <w:rPr>
          <w:rFonts w:ascii="Book Antiqua" w:eastAsia="Book Antiqua" w:hAnsi="Book Antiqua" w:cs="Book Antiqua"/>
          <w:color w:val="000000"/>
        </w:rPr>
        <w:t>due to</w:t>
      </w:r>
      <w:r>
        <w:rPr>
          <w:rFonts w:ascii="Book Antiqua" w:eastAsia="Book Antiqua" w:hAnsi="Book Antiqua" w:cs="Book Antiqua"/>
          <w:color w:val="000000"/>
        </w:rPr>
        <w:t xml:space="preserve"> multiple embedded formulas, especially </w:t>
      </w:r>
      <w:r w:rsidR="00B115AC">
        <w:rPr>
          <w:rFonts w:ascii="Book Antiqua" w:eastAsia="Book Antiqua" w:hAnsi="Book Antiqua" w:cs="Book Antiqua"/>
          <w:color w:val="000000"/>
        </w:rPr>
        <w:t xml:space="preserve">the </w:t>
      </w:r>
      <w:r>
        <w:rPr>
          <w:rFonts w:ascii="Book Antiqua" w:eastAsia="Book Antiqua" w:hAnsi="Book Antiqua" w:cs="Book Antiqua"/>
          <w:color w:val="000000"/>
        </w:rPr>
        <w:t xml:space="preserve">RCE formula. Moreover,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w:t>
      </w:r>
      <w:r w:rsidR="00B115AC">
        <w:rPr>
          <w:rFonts w:ascii="Book Antiqua" w:eastAsia="Book Antiqua" w:hAnsi="Book Antiqua" w:cs="Book Antiqua"/>
          <w:color w:val="000000"/>
        </w:rPr>
        <w:t>included</w:t>
      </w:r>
      <w:r>
        <w:rPr>
          <w:rFonts w:ascii="Book Antiqua" w:eastAsia="Book Antiqua" w:hAnsi="Book Antiqua" w:cs="Book Antiqua"/>
          <w:color w:val="000000"/>
        </w:rPr>
        <w:t xml:space="preserve"> two qualitative parameters, edema and ulceration. Therefore, our study focused on the improved performance of quantitative techniques to differentiate inactive CD from active CD, and further refine its staging. </w:t>
      </w:r>
      <w:r w:rsidR="00B115AC">
        <w:rPr>
          <w:rFonts w:ascii="Book Antiqua" w:eastAsia="Book Antiqua" w:hAnsi="Book Antiqua" w:cs="Book Antiqua"/>
          <w:color w:val="000000"/>
        </w:rPr>
        <w:t>The c</w:t>
      </w:r>
      <w:r>
        <w:rPr>
          <w:rFonts w:ascii="Book Antiqua" w:eastAsia="Book Antiqua" w:hAnsi="Book Antiqua" w:cs="Book Antiqua"/>
          <w:color w:val="000000"/>
        </w:rPr>
        <w:t xml:space="preserve">ombination of DCE-MRI and DWI parameters,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sidR="001E30AB" w:rsidRPr="001E30AB">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1E30A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sidR="001E30AB">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1E30A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sidR="001E30AB">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1E30AB">
        <w:rPr>
          <w:rFonts w:ascii="Book Antiqua" w:eastAsia="Book Antiqua" w:hAnsi="Book Antiqua" w:cs="Book Antiqua"/>
          <w:color w:val="000000"/>
        </w:rPr>
        <w:t xml:space="preserve"> </w:t>
      </w:r>
      <w:r>
        <w:rPr>
          <w:rFonts w:ascii="Book Antiqua" w:eastAsia="Book Antiqua" w:hAnsi="Book Antiqua" w:cs="Book Antiqua"/>
          <w:color w:val="000000"/>
        </w:rPr>
        <w:t>ADC, exhibited a higher AUC for differentiation between inactive CD and active CD compared to individual parameter</w:t>
      </w:r>
      <w:r w:rsidR="00B115AC">
        <w:rPr>
          <w:rFonts w:ascii="Book Antiqua" w:eastAsia="Book Antiqua" w:hAnsi="Book Antiqua" w:cs="Book Antiqua"/>
          <w:color w:val="000000"/>
        </w:rPr>
        <w:t>s</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It is suggested that the combination </w:t>
      </w:r>
      <w:r w:rsidR="00B115AC">
        <w:rPr>
          <w:rFonts w:ascii="Book Antiqua" w:eastAsia="Book Antiqua" w:hAnsi="Book Antiqua" w:cs="Book Antiqua"/>
          <w:color w:val="000000"/>
        </w:rPr>
        <w:t xml:space="preserve">of </w:t>
      </w:r>
      <w:r>
        <w:rPr>
          <w:rFonts w:ascii="Book Antiqua" w:eastAsia="Book Antiqua" w:hAnsi="Book Antiqua" w:cs="Book Antiqua"/>
          <w:color w:val="000000"/>
        </w:rPr>
        <w:t>parameter</w:t>
      </w:r>
      <w:r w:rsidR="00B115AC">
        <w:rPr>
          <w:rFonts w:ascii="Book Antiqua" w:eastAsia="Book Antiqua" w:hAnsi="Book Antiqua" w:cs="Book Antiqua"/>
          <w:color w:val="000000"/>
        </w:rPr>
        <w:t>s</w:t>
      </w:r>
      <w:r>
        <w:rPr>
          <w:rFonts w:ascii="Book Antiqua" w:eastAsia="Book Antiqua" w:hAnsi="Book Antiqua" w:cs="Book Antiqua"/>
          <w:color w:val="000000"/>
        </w:rPr>
        <w:t xml:space="preserve"> enhances contrast between inactive and active segments, which indicates the potential value of combined DCE-MRI and DWI parameters for grading CD. Even though a variety of clinical scoring tools have been used to monitor the disease activity, there </w:t>
      </w:r>
      <w:r w:rsidR="00B115AC">
        <w:rPr>
          <w:rFonts w:ascii="Book Antiqua" w:eastAsia="Book Antiqua" w:hAnsi="Book Antiqua" w:cs="Book Antiqua"/>
          <w:color w:val="000000"/>
        </w:rPr>
        <w:t>is</w:t>
      </w:r>
      <w:r>
        <w:rPr>
          <w:rFonts w:ascii="Book Antiqua" w:eastAsia="Book Antiqua" w:hAnsi="Book Antiqua" w:cs="Book Antiqua"/>
          <w:color w:val="000000"/>
        </w:rPr>
        <w:t xml:space="preserve"> no established gold standard to provide pathologic information of inactive or active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sidR="001E30AB">
        <w:rPr>
          <w:rFonts w:ascii="Book Antiqua" w:eastAsia="Book Antiqua" w:hAnsi="Book Antiqua" w:cs="Book Antiqua"/>
          <w:color w:val="000000"/>
          <w:vertAlign w:val="superscript"/>
        </w:rPr>
        <w:t>37</w:t>
      </w:r>
      <w:r>
        <w:rPr>
          <w:rFonts w:ascii="Book Antiqua" w:eastAsia="Book Antiqua" w:hAnsi="Book Antiqua" w:cs="Book Antiqua"/>
          <w:color w:val="000000"/>
          <w:vertAlign w:val="superscript"/>
        </w:rPr>
        <w:t>]</w:t>
      </w:r>
      <w:r>
        <w:rPr>
          <w:rFonts w:ascii="Book Antiqua" w:eastAsia="Book Antiqua" w:hAnsi="Book Antiqua" w:cs="Book Antiqua"/>
          <w:color w:val="000000"/>
        </w:rPr>
        <w:t>. The main advantage of DCE-MRI and DWI in addition to conventional MRE is the ability to provide quantitative, spatially encoded information o</w:t>
      </w:r>
      <w:r w:rsidR="00B115AC">
        <w:rPr>
          <w:rFonts w:ascii="Book Antiqua" w:eastAsia="Book Antiqua" w:hAnsi="Book Antiqua" w:cs="Book Antiqua"/>
          <w:color w:val="000000"/>
        </w:rPr>
        <w:t>n</w:t>
      </w:r>
      <w:r>
        <w:rPr>
          <w:rFonts w:ascii="Book Antiqua" w:eastAsia="Book Antiqua" w:hAnsi="Book Antiqua" w:cs="Book Antiqua"/>
          <w:color w:val="000000"/>
        </w:rPr>
        <w:t xml:space="preserve"> entire small bowel segments</w:t>
      </w:r>
      <w:r w:rsidR="00FA270D">
        <w:rPr>
          <w:rFonts w:ascii="Book Antiqua" w:eastAsia="Book Antiqua" w:hAnsi="Book Antiqua" w:cs="Book Antiqua"/>
          <w:color w:val="000000"/>
        </w:rPr>
        <w:t>, which</w:t>
      </w:r>
      <w:r w:rsidR="00B115AC">
        <w:rPr>
          <w:rFonts w:ascii="Book Antiqua" w:eastAsia="Book Antiqua" w:hAnsi="Book Antiqua" w:cs="Book Antiqua"/>
          <w:color w:val="000000"/>
        </w:rPr>
        <w:t xml:space="preserve"> </w:t>
      </w:r>
      <w:r>
        <w:rPr>
          <w:rFonts w:ascii="Book Antiqua" w:eastAsia="Book Antiqua" w:hAnsi="Book Antiqua" w:cs="Book Antiqua"/>
          <w:color w:val="000000"/>
        </w:rPr>
        <w:t xml:space="preserve">provides more possibility </w:t>
      </w:r>
      <w:r w:rsidR="00FA270D">
        <w:rPr>
          <w:rFonts w:ascii="Book Antiqua" w:eastAsia="Book Antiqua" w:hAnsi="Book Antiqua" w:cs="Book Antiqua"/>
          <w:color w:val="000000"/>
        </w:rPr>
        <w:t>for the</w:t>
      </w:r>
      <w:r>
        <w:rPr>
          <w:rFonts w:ascii="Book Antiqua" w:eastAsia="Book Antiqua" w:hAnsi="Book Antiqua" w:cs="Book Antiqua"/>
          <w:color w:val="000000"/>
        </w:rPr>
        <w:t xml:space="preserve"> objective assess</w:t>
      </w:r>
      <w:r w:rsidR="00FA270D">
        <w:rPr>
          <w:rFonts w:ascii="Book Antiqua" w:eastAsia="Book Antiqua" w:hAnsi="Book Antiqua" w:cs="Book Antiqua"/>
          <w:color w:val="000000"/>
        </w:rPr>
        <w:t>ment of</w:t>
      </w:r>
      <w:r>
        <w:rPr>
          <w:rFonts w:ascii="Book Antiqua" w:eastAsia="Book Antiqua" w:hAnsi="Book Antiqua" w:cs="Book Antiqua"/>
          <w:color w:val="000000"/>
        </w:rPr>
        <w:t xml:space="preserve"> CD activity to determine therapies.</w:t>
      </w:r>
    </w:p>
    <w:p w14:paraId="662B24BD" w14:textId="77777777" w:rsidR="00A77B3E" w:rsidRDefault="00BB18E4" w:rsidP="001E30AB">
      <w:pPr>
        <w:spacing w:line="360" w:lineRule="auto"/>
        <w:ind w:firstLineChars="100" w:firstLine="240"/>
        <w:jc w:val="both"/>
      </w:pPr>
      <w:r>
        <w:rPr>
          <w:rFonts w:ascii="Book Antiqua" w:eastAsia="Book Antiqua" w:hAnsi="Book Antiqua" w:cs="Book Antiqua"/>
          <w:color w:val="000000"/>
        </w:rPr>
        <w:lastRenderedPageBreak/>
        <w:t>Our study has several limitations. First, motion artefacts (</w:t>
      </w:r>
      <w:r w:rsidRPr="001E30AB">
        <w:rPr>
          <w:rFonts w:ascii="Book Antiqua" w:eastAsia="Book Antiqua" w:hAnsi="Book Antiqua" w:cs="Book Antiqua"/>
          <w:i/>
          <w:iCs/>
          <w:color w:val="000000"/>
        </w:rPr>
        <w:t>e.g.</w:t>
      </w:r>
      <w:r>
        <w:rPr>
          <w:rFonts w:ascii="Book Antiqua" w:eastAsia="Book Antiqua" w:hAnsi="Book Antiqua" w:cs="Book Antiqua"/>
          <w:color w:val="000000"/>
        </w:rPr>
        <w:t xml:space="preserve">, respiration, peristalsis) and compromised signal-to-noise ratios are inevitable. Expansion of the lumen with oral contrast and </w:t>
      </w:r>
      <w:proofErr w:type="spellStart"/>
      <w:r>
        <w:rPr>
          <w:rFonts w:ascii="Book Antiqua" w:eastAsia="Book Antiqua" w:hAnsi="Book Antiqua" w:cs="Book Antiqua"/>
          <w:color w:val="000000"/>
        </w:rPr>
        <w:t>antiperistaltic</w:t>
      </w:r>
      <w:proofErr w:type="spellEnd"/>
      <w:r>
        <w:rPr>
          <w:rFonts w:ascii="Book Antiqua" w:eastAsia="Book Antiqua" w:hAnsi="Book Antiqua" w:cs="Book Antiqua"/>
          <w:color w:val="000000"/>
        </w:rPr>
        <w:t xml:space="preserve"> agents before the examination helped reduce the motion artefacts. However, the errors due to motion in the estimation of these parameters were not investigated in this study. In addition, the ROI was manually delineated. We cannot completely exclude the possibility of a partial volume of </w:t>
      </w:r>
      <w:proofErr w:type="spellStart"/>
      <w:r>
        <w:rPr>
          <w:rFonts w:ascii="Book Antiqua" w:eastAsia="Book Antiqua" w:hAnsi="Book Antiqua" w:cs="Book Antiqua"/>
          <w:color w:val="000000"/>
        </w:rPr>
        <w:t>alvine</w:t>
      </w:r>
      <w:proofErr w:type="spellEnd"/>
      <w:r>
        <w:rPr>
          <w:rFonts w:ascii="Book Antiqua" w:eastAsia="Book Antiqua" w:hAnsi="Book Antiqua" w:cs="Book Antiqua"/>
          <w:color w:val="000000"/>
        </w:rPr>
        <w:t xml:space="preserve"> gas or </w:t>
      </w:r>
      <w:proofErr w:type="spellStart"/>
      <w:r>
        <w:rPr>
          <w:rFonts w:ascii="Book Antiqua" w:eastAsia="Book Antiqua" w:hAnsi="Book Antiqua" w:cs="Book Antiqua"/>
          <w:color w:val="000000"/>
        </w:rPr>
        <w:t>perienteric</w:t>
      </w:r>
      <w:proofErr w:type="spellEnd"/>
      <w:r>
        <w:rPr>
          <w:rFonts w:ascii="Book Antiqua" w:eastAsia="Book Antiqua" w:hAnsi="Book Antiqua" w:cs="Book Antiqua"/>
          <w:color w:val="000000"/>
        </w:rPr>
        <w:t xml:space="preserve"> tissues, especially in the normal bowel walls. However, the use of the mean parameter values reduces the influence of this partial volume effect to some degree.</w:t>
      </w:r>
    </w:p>
    <w:p w14:paraId="202D58BE" w14:textId="77777777" w:rsidR="00A77B3E" w:rsidRDefault="00A77B3E" w:rsidP="001E30AB">
      <w:pPr>
        <w:spacing w:line="360" w:lineRule="auto"/>
        <w:jc w:val="both"/>
      </w:pPr>
    </w:p>
    <w:p w14:paraId="06B22660" w14:textId="77777777" w:rsidR="00A77B3E" w:rsidRDefault="00BB18E4">
      <w:pPr>
        <w:spacing w:line="360" w:lineRule="auto"/>
        <w:jc w:val="both"/>
      </w:pPr>
      <w:r>
        <w:rPr>
          <w:rFonts w:ascii="Book Antiqua" w:eastAsia="Book Antiqua" w:hAnsi="Book Antiqua" w:cs="Book Antiqua"/>
          <w:b/>
          <w:caps/>
          <w:color w:val="000000"/>
          <w:u w:val="single"/>
        </w:rPr>
        <w:t>CONCLUSION</w:t>
      </w:r>
    </w:p>
    <w:p w14:paraId="7B76F0EF" w14:textId="672CE2C4" w:rsidR="00A77B3E" w:rsidRDefault="00BB18E4">
      <w:pPr>
        <w:spacing w:line="360" w:lineRule="auto"/>
        <w:jc w:val="both"/>
      </w:pPr>
      <w:r>
        <w:rPr>
          <w:rFonts w:ascii="Book Antiqua" w:eastAsia="Book Antiqua" w:hAnsi="Book Antiqua" w:cs="Book Antiqua"/>
          <w:color w:val="000000"/>
        </w:rPr>
        <w:t xml:space="preserve">In conclusion, the ITI in CD patients exhibits increased perfusion and restricted diffusion with activity progression. DCE-MRI and DWI parameters, particularly when used in combination, are promising for assessing CD activity. Such data may provide further insight into therapeutic monitoring </w:t>
      </w:r>
      <w:r w:rsidR="00FA270D">
        <w:rPr>
          <w:rFonts w:ascii="Book Antiqua" w:eastAsia="Book Antiqua" w:hAnsi="Book Antiqua" w:cs="Book Antiqua"/>
          <w:color w:val="000000"/>
        </w:rPr>
        <w:t>of</w:t>
      </w:r>
      <w:r>
        <w:rPr>
          <w:rFonts w:ascii="Book Antiqua" w:eastAsia="Book Antiqua" w:hAnsi="Book Antiqua" w:cs="Book Antiqua"/>
          <w:color w:val="000000"/>
        </w:rPr>
        <w:t xml:space="preserve"> the disease.</w:t>
      </w:r>
    </w:p>
    <w:p w14:paraId="1D060CA5" w14:textId="77777777" w:rsidR="00A77B3E" w:rsidRDefault="00A77B3E">
      <w:pPr>
        <w:spacing w:line="360" w:lineRule="auto"/>
        <w:jc w:val="both"/>
      </w:pPr>
    </w:p>
    <w:p w14:paraId="0C1FC753" w14:textId="77777777" w:rsidR="00A77B3E" w:rsidRDefault="00BB18E4">
      <w:pPr>
        <w:spacing w:line="360" w:lineRule="auto"/>
        <w:jc w:val="both"/>
      </w:pPr>
      <w:r>
        <w:rPr>
          <w:rFonts w:ascii="Book Antiqua" w:eastAsia="Book Antiqua" w:hAnsi="Book Antiqua" w:cs="Book Antiqua"/>
          <w:b/>
          <w:caps/>
          <w:color w:val="000000"/>
          <w:u w:val="single"/>
        </w:rPr>
        <w:t>ARTICLE HIGHLIGHTS</w:t>
      </w:r>
    </w:p>
    <w:p w14:paraId="3A2E632A" w14:textId="77777777" w:rsidR="00A77B3E" w:rsidRDefault="00BB18E4">
      <w:pPr>
        <w:spacing w:line="360" w:lineRule="auto"/>
        <w:jc w:val="both"/>
      </w:pPr>
      <w:r>
        <w:rPr>
          <w:rFonts w:ascii="Book Antiqua" w:eastAsia="Book Antiqua" w:hAnsi="Book Antiqua" w:cs="Book Antiqua"/>
          <w:b/>
          <w:i/>
          <w:color w:val="000000"/>
        </w:rPr>
        <w:t>Research background</w:t>
      </w:r>
    </w:p>
    <w:p w14:paraId="209F1BF3" w14:textId="3CEB90CC" w:rsidR="00A77B3E" w:rsidRDefault="00BB18E4">
      <w:pPr>
        <w:spacing w:line="360" w:lineRule="auto"/>
        <w:jc w:val="both"/>
      </w:pPr>
      <w:r>
        <w:rPr>
          <w:rFonts w:ascii="Book Antiqua" w:eastAsia="Book Antiqua" w:hAnsi="Book Antiqua" w:cs="Book Antiqua"/>
          <w:color w:val="000000"/>
        </w:rPr>
        <w:t xml:space="preserve">Crohn’s disease (CD) is a chronic inflammatory bowel disease which usually involves the terminal ileum. Clinically, it is important to evaluate accurately and noninvasively the activity of terminal ileum CD </w:t>
      </w:r>
      <w:r w:rsidR="00FA270D">
        <w:rPr>
          <w:rFonts w:ascii="Book Antiqua" w:eastAsia="Book Antiqua" w:hAnsi="Book Antiqua" w:cs="Book Antiqua"/>
          <w:color w:val="000000"/>
        </w:rPr>
        <w:t>in order to</w:t>
      </w:r>
      <w:r>
        <w:rPr>
          <w:rFonts w:ascii="Book Antiqua" w:eastAsia="Book Antiqua" w:hAnsi="Book Antiqua" w:cs="Book Antiqua"/>
          <w:color w:val="000000"/>
        </w:rPr>
        <w:t xml:space="preserve"> mak</w:t>
      </w:r>
      <w:r w:rsidR="00FA270D">
        <w:rPr>
          <w:rFonts w:ascii="Book Antiqua" w:eastAsia="Book Antiqua" w:hAnsi="Book Antiqua" w:cs="Book Antiqua"/>
          <w:color w:val="000000"/>
        </w:rPr>
        <w:t>e</w:t>
      </w:r>
      <w:r>
        <w:rPr>
          <w:rFonts w:ascii="Book Antiqua" w:eastAsia="Book Antiqua" w:hAnsi="Book Antiqua" w:cs="Book Antiqua"/>
          <w:color w:val="000000"/>
        </w:rPr>
        <w:t xml:space="preserve"> a precise treatment plan. However, current evaluation methods have their inherent disadvantages. Specifically, </w:t>
      </w:r>
      <w:r w:rsidR="00FA270D">
        <w:rPr>
          <w:rFonts w:ascii="Book Antiqua" w:eastAsia="Book Antiqua" w:hAnsi="Book Antiqua" w:cs="Book Antiqua"/>
          <w:color w:val="000000"/>
        </w:rPr>
        <w:t xml:space="preserve">the </w:t>
      </w:r>
      <w:r>
        <w:rPr>
          <w:rFonts w:ascii="Book Antiqua" w:eastAsia="Book Antiqua" w:hAnsi="Book Antiqua" w:cs="Book Antiqua"/>
          <w:color w:val="000000"/>
        </w:rPr>
        <w:t>Crohn’s Disease Activity Index (CDAI) is subjective, Crohn’s Disease Endoscopic Index of Severity (CDEIS) is invasive, and Magnetic Resonance Index of Activity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is complex.</w:t>
      </w:r>
    </w:p>
    <w:p w14:paraId="12FFFD04" w14:textId="196DE9D8" w:rsidR="00A77B3E" w:rsidRDefault="00BB18E4" w:rsidP="001E30AB">
      <w:pPr>
        <w:spacing w:line="360" w:lineRule="auto"/>
        <w:ind w:firstLineChars="100" w:firstLine="240"/>
        <w:jc w:val="both"/>
      </w:pPr>
      <w:r>
        <w:rPr>
          <w:rFonts w:ascii="Book Antiqua" w:eastAsia="Book Antiqua" w:hAnsi="Book Antiqua" w:cs="Book Antiqua"/>
          <w:color w:val="000000"/>
        </w:rPr>
        <w:t xml:space="preserve">The activity of terminal ileum CD is associated with the microcirculation of involved bowel walls. </w:t>
      </w:r>
      <w:r w:rsidR="00FA270D">
        <w:rPr>
          <w:rFonts w:ascii="Book Antiqua" w:eastAsia="Book Antiqua" w:hAnsi="Book Antiqua" w:cs="Book Antiqua"/>
          <w:color w:val="000000"/>
        </w:rPr>
        <w:t>During</w:t>
      </w:r>
      <w:r>
        <w:rPr>
          <w:rFonts w:ascii="Book Antiqua" w:eastAsia="Book Antiqua" w:hAnsi="Book Antiqua" w:cs="Book Antiqua"/>
          <w:color w:val="000000"/>
        </w:rPr>
        <w:t xml:space="preserve"> the process of CD, blood perfusion and permeability increase and water diffusion will be restricted. Dynamic contrast-enhanced </w:t>
      </w:r>
      <w:r w:rsidR="001E30AB" w:rsidRPr="00183DA8">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(DCE-MRI) and diffusion-weighted imaging (DWI) can reflect perfusion and permeability of bowel walls by providing microcirculation information. As such, we </w:t>
      </w:r>
      <w:r>
        <w:rPr>
          <w:rFonts w:ascii="Book Antiqua" w:eastAsia="Book Antiqua" w:hAnsi="Book Antiqua" w:cs="Book Antiqua"/>
          <w:color w:val="000000"/>
        </w:rPr>
        <w:lastRenderedPageBreak/>
        <w:t>hypothesize that DCE-MRI and DWI parameters can assess terminal ileum CD, thereby providing an opportunity to stage CD activity.</w:t>
      </w:r>
    </w:p>
    <w:p w14:paraId="019A3DBA" w14:textId="77777777" w:rsidR="00A77B3E" w:rsidRDefault="00A77B3E">
      <w:pPr>
        <w:spacing w:line="360" w:lineRule="auto"/>
        <w:jc w:val="both"/>
      </w:pPr>
    </w:p>
    <w:p w14:paraId="153EAFB0" w14:textId="77777777" w:rsidR="00A77B3E" w:rsidRDefault="00BB18E4">
      <w:pPr>
        <w:spacing w:line="360" w:lineRule="auto"/>
        <w:jc w:val="both"/>
      </w:pPr>
      <w:r>
        <w:rPr>
          <w:rFonts w:ascii="Book Antiqua" w:eastAsia="Book Antiqua" w:hAnsi="Book Antiqua" w:cs="Book Antiqua"/>
          <w:b/>
          <w:i/>
          <w:color w:val="000000"/>
        </w:rPr>
        <w:t>Research motivation</w:t>
      </w:r>
    </w:p>
    <w:p w14:paraId="20E69F60" w14:textId="77777777" w:rsidR="00A77B3E" w:rsidRDefault="00BB18E4">
      <w:pPr>
        <w:spacing w:line="360" w:lineRule="auto"/>
        <w:jc w:val="both"/>
      </w:pPr>
      <w:r>
        <w:rPr>
          <w:rFonts w:ascii="Book Antiqua" w:eastAsia="Book Antiqua" w:hAnsi="Book Antiqua" w:cs="Book Antiqua"/>
          <w:color w:val="000000"/>
        </w:rPr>
        <w:t xml:space="preserve">The parameters of DCE-MRI, based on the two-compartment </w:t>
      </w:r>
      <w:proofErr w:type="spellStart"/>
      <w:r>
        <w:rPr>
          <w:rFonts w:ascii="Book Antiqua" w:eastAsia="Book Antiqua" w:hAnsi="Book Antiqua" w:cs="Book Antiqua"/>
          <w:color w:val="000000"/>
        </w:rPr>
        <w:t>Tofts</w:t>
      </w:r>
      <w:proofErr w:type="spellEnd"/>
      <w:r>
        <w:rPr>
          <w:rFonts w:ascii="Book Antiqua" w:eastAsia="Book Antiqua" w:hAnsi="Book Antiqua" w:cs="Book Antiqua"/>
          <w:color w:val="000000"/>
        </w:rPr>
        <w:t xml:space="preserve"> model (TCM), and apparent diffusion coefficient (ADC), based on DWI, allow for the evaluation of perfusion and permeability in bowel walls. Few studies have analyzed the diagnostic performance of the combination of DCE-MRI and DWI in staging CD activity.</w:t>
      </w:r>
    </w:p>
    <w:p w14:paraId="4A7CD9D6" w14:textId="77777777" w:rsidR="00A77B3E" w:rsidRDefault="00A77B3E">
      <w:pPr>
        <w:spacing w:line="360" w:lineRule="auto"/>
        <w:jc w:val="both"/>
      </w:pPr>
    </w:p>
    <w:p w14:paraId="32BDD287" w14:textId="77777777" w:rsidR="00A77B3E" w:rsidRDefault="00BB18E4">
      <w:pPr>
        <w:spacing w:line="360" w:lineRule="auto"/>
        <w:jc w:val="both"/>
      </w:pPr>
      <w:r>
        <w:rPr>
          <w:rFonts w:ascii="Book Antiqua" w:eastAsia="Book Antiqua" w:hAnsi="Book Antiqua" w:cs="Book Antiqua"/>
          <w:b/>
          <w:i/>
          <w:color w:val="000000"/>
        </w:rPr>
        <w:t>Research objectives</w:t>
      </w:r>
    </w:p>
    <w:p w14:paraId="374256DE" w14:textId="28B0C2A3" w:rsidR="00A77B3E" w:rsidRDefault="00BB18E4">
      <w:pPr>
        <w:spacing w:line="360" w:lineRule="auto"/>
        <w:jc w:val="both"/>
      </w:pPr>
      <w:r>
        <w:rPr>
          <w:rFonts w:ascii="Book Antiqua" w:eastAsia="Book Antiqua" w:hAnsi="Book Antiqua" w:cs="Book Antiqua"/>
          <w:color w:val="000000"/>
        </w:rPr>
        <w:t xml:space="preserve">The purpose of this study </w:t>
      </w:r>
      <w:r w:rsidR="00FA270D">
        <w:rPr>
          <w:rFonts w:ascii="Book Antiqua" w:eastAsia="Book Antiqua" w:hAnsi="Book Antiqua" w:cs="Book Antiqua"/>
          <w:color w:val="000000"/>
        </w:rPr>
        <w:t>was</w:t>
      </w:r>
      <w:r>
        <w:rPr>
          <w:rFonts w:ascii="Book Antiqua" w:eastAsia="Book Antiqua" w:hAnsi="Book Antiqua" w:cs="Book Antiqua"/>
          <w:color w:val="000000"/>
        </w:rPr>
        <w:t xml:space="preserve"> to investigate the performance of DCE-MRI and DWI as non-invasive methods in staging CD activity with CDAI and CDEIS as reference</w:t>
      </w:r>
      <w:r w:rsidR="00663B49">
        <w:rPr>
          <w:rFonts w:ascii="Book Antiqua" w:eastAsia="Book Antiqua" w:hAnsi="Book Antiqua" w:cs="Book Antiqua"/>
          <w:color w:val="000000"/>
        </w:rPr>
        <w:t>s</w:t>
      </w:r>
      <w:r>
        <w:rPr>
          <w:rFonts w:ascii="Book Antiqua" w:eastAsia="Book Antiqua" w:hAnsi="Book Antiqua" w:cs="Book Antiqua"/>
          <w:color w:val="000000"/>
        </w:rPr>
        <w:t>.</w:t>
      </w:r>
    </w:p>
    <w:p w14:paraId="070B439D" w14:textId="77777777" w:rsidR="00A77B3E" w:rsidRDefault="00A77B3E">
      <w:pPr>
        <w:spacing w:line="360" w:lineRule="auto"/>
        <w:jc w:val="both"/>
      </w:pPr>
    </w:p>
    <w:p w14:paraId="562DA404" w14:textId="77777777" w:rsidR="00A77B3E" w:rsidRDefault="00BB18E4">
      <w:pPr>
        <w:spacing w:line="360" w:lineRule="auto"/>
        <w:jc w:val="both"/>
      </w:pPr>
      <w:r>
        <w:rPr>
          <w:rFonts w:ascii="Book Antiqua" w:eastAsia="Book Antiqua" w:hAnsi="Book Antiqua" w:cs="Book Antiqua"/>
          <w:b/>
          <w:i/>
          <w:color w:val="000000"/>
        </w:rPr>
        <w:t>Research methods</w:t>
      </w:r>
    </w:p>
    <w:p w14:paraId="2FFA2052" w14:textId="20279F6A" w:rsidR="00A77B3E" w:rsidRDefault="00BB18E4">
      <w:pPr>
        <w:spacing w:line="360" w:lineRule="auto"/>
        <w:jc w:val="both"/>
      </w:pPr>
      <w:r>
        <w:rPr>
          <w:rFonts w:ascii="Book Antiqua" w:eastAsia="Book Antiqua" w:hAnsi="Book Antiqua" w:cs="Book Antiqua"/>
          <w:color w:val="000000"/>
        </w:rPr>
        <w:t xml:space="preserve">Forty-eight patients with CD were analyzed retrospectively. According to the CDAI and CDEIS values, the patients were divided into </w:t>
      </w:r>
      <w:r w:rsidR="00FA270D">
        <w:rPr>
          <w:rFonts w:ascii="Book Antiqua" w:eastAsia="Book Antiqua" w:hAnsi="Book Antiqua" w:cs="Book Antiqua"/>
          <w:color w:val="000000"/>
        </w:rPr>
        <w:t xml:space="preserve">the </w:t>
      </w:r>
      <w:r>
        <w:rPr>
          <w:rFonts w:ascii="Book Antiqua" w:eastAsia="Book Antiqua" w:hAnsi="Book Antiqua" w:cs="Book Antiqua"/>
          <w:color w:val="000000"/>
        </w:rPr>
        <w:t>remission group (CDAI &lt;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151, CDEIS &lt;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3), mild group (CDAI 151-219, CDEIS 3-8), and moderate-severe group (CDAI &gt;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219, CDEIS &gt;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 xml:space="preserve">8).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were calculated from DCE-MRI and ADC was obtained from DWI.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was calculated from magnetic resonance </w:t>
      </w:r>
      <w:proofErr w:type="spellStart"/>
      <w:r>
        <w:rPr>
          <w:rFonts w:ascii="Book Antiqua" w:eastAsia="Book Antiqua" w:hAnsi="Book Antiqua" w:cs="Book Antiqua"/>
          <w:color w:val="000000"/>
        </w:rPr>
        <w:t>enterography</w:t>
      </w:r>
      <w:proofErr w:type="spellEnd"/>
      <w:r>
        <w:rPr>
          <w:rFonts w:ascii="Book Antiqua" w:eastAsia="Book Antiqua" w:hAnsi="Book Antiqua" w:cs="Book Antiqua"/>
          <w:color w:val="000000"/>
        </w:rPr>
        <w:t>. The parameters were compared between normal ileal loop (NIL) and inflamed terminal ileum (ITI). Correlation</w:t>
      </w:r>
      <w:r w:rsidR="00FA270D">
        <w:rPr>
          <w:rFonts w:ascii="Book Antiqua" w:eastAsia="Book Antiqua" w:hAnsi="Book Antiqua" w:cs="Book Antiqua"/>
          <w:color w:val="000000"/>
        </w:rPr>
        <w:t>s</w:t>
      </w:r>
      <w:r>
        <w:rPr>
          <w:rFonts w:ascii="Book Antiqua" w:eastAsia="Book Antiqua" w:hAnsi="Book Antiqua" w:cs="Book Antiqua"/>
          <w:color w:val="000000"/>
        </w:rPr>
        <w:t xml:space="preserve"> between these parameters,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with CDAI, CDEIS w</w:t>
      </w:r>
      <w:r w:rsidR="00FA270D">
        <w:rPr>
          <w:rFonts w:ascii="Book Antiqua" w:eastAsia="Book Antiqua" w:hAnsi="Book Antiqua" w:cs="Book Antiqua"/>
          <w:color w:val="000000"/>
        </w:rPr>
        <w:t>ere</w:t>
      </w:r>
      <w:r>
        <w:rPr>
          <w:rFonts w:ascii="Book Antiqua" w:eastAsia="Book Antiqua" w:hAnsi="Book Antiqua" w:cs="Book Antiqua"/>
          <w:color w:val="000000"/>
        </w:rPr>
        <w:t xml:space="preserve"> examined. Receiver operating characteristic curve analyses were used to evaluate the performance of these parameters in staging CD activity.</w:t>
      </w:r>
    </w:p>
    <w:p w14:paraId="29B6AEBA" w14:textId="77777777" w:rsidR="00A77B3E" w:rsidRDefault="00A77B3E">
      <w:pPr>
        <w:spacing w:line="360" w:lineRule="auto"/>
        <w:jc w:val="both"/>
      </w:pPr>
    </w:p>
    <w:p w14:paraId="6059CD3E" w14:textId="77777777" w:rsidR="00A77B3E" w:rsidRDefault="00BB18E4">
      <w:pPr>
        <w:spacing w:line="360" w:lineRule="auto"/>
        <w:jc w:val="both"/>
      </w:pPr>
      <w:r>
        <w:rPr>
          <w:rFonts w:ascii="Book Antiqua" w:eastAsia="Book Antiqua" w:hAnsi="Book Antiqua" w:cs="Book Antiqua"/>
          <w:b/>
          <w:i/>
          <w:color w:val="000000"/>
        </w:rPr>
        <w:t>Research results</w:t>
      </w:r>
    </w:p>
    <w:p w14:paraId="70239BC9" w14:textId="037845D6" w:rsidR="00A77B3E" w:rsidRDefault="00BB18E4">
      <w:pPr>
        <w:spacing w:line="360" w:lineRule="auto"/>
        <w:jc w:val="both"/>
      </w:pPr>
      <w:r>
        <w:rPr>
          <w:rFonts w:ascii="Book Antiqua" w:eastAsia="Book Antiqua" w:hAnsi="Book Antiqua" w:cs="Book Antiqua"/>
          <w:color w:val="000000"/>
        </w:rPr>
        <w:t xml:space="preserve">In the present study, the results showed that higher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sidRPr="00CA2CB0">
        <w:rPr>
          <w:rFonts w:ascii="Book Antiqua" w:eastAsia="Book Antiqua" w:hAnsi="Book Antiqua" w:cs="Book Antiqua"/>
          <w:color w:val="000000"/>
          <w:szCs w:val="30"/>
        </w:rPr>
        <w:t xml:space="preserve"> </w:t>
      </w:r>
      <w:r>
        <w:rPr>
          <w:rFonts w:ascii="Book Antiqua" w:eastAsia="Book Antiqua" w:hAnsi="Book Antiqua" w:cs="Book Antiqua"/>
          <w:color w:val="000000"/>
        </w:rPr>
        <w:t>(0.07</w:t>
      </w:r>
      <w:r w:rsidR="00CA2CB0">
        <w:rPr>
          <w:rFonts w:ascii="Book Antiqua" w:eastAsia="Book Antiqua" w:hAnsi="Book Antiqua" w:cs="Book Antiqua"/>
          <w:color w:val="000000"/>
        </w:rPr>
        <w:t xml:space="preserve"> </w:t>
      </w:r>
      <w:r>
        <w:rPr>
          <w:rFonts w:ascii="Book Antiqua" w:eastAsia="Book Antiqua" w:hAnsi="Book Antiqua" w:cs="Book Antiqua"/>
          <w:color w:val="000000"/>
        </w:rPr>
        <w: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 xml:space="preserve">0.04 </w:t>
      </w:r>
      <w:r>
        <w:rPr>
          <w:rFonts w:ascii="Book Antiqua" w:eastAsia="Book Antiqua" w:hAnsi="Book Antiqua" w:cs="Book Antiqua"/>
          <w:i/>
          <w:iCs/>
          <w:color w:val="000000"/>
        </w:rPr>
        <w:t>vs</w:t>
      </w:r>
      <w:r>
        <w:rPr>
          <w:rFonts w:ascii="Book Antiqua" w:eastAsia="Book Antiqua" w:hAnsi="Book Antiqua" w:cs="Book Antiqua"/>
          <w:color w:val="000000"/>
        </w:rPr>
        <w:t xml:space="preserve"> 0.01</w:t>
      </w:r>
      <w:r w:rsidR="00CA2CB0">
        <w:rPr>
          <w:rFonts w:ascii="Book Antiqua" w:eastAsia="Book Antiqua" w:hAnsi="Book Antiqua" w:cs="Book Antiqua"/>
          <w:color w:val="000000"/>
        </w:rPr>
        <w:t xml:space="preserve"> </w:t>
      </w:r>
      <w:r>
        <w:rPr>
          <w:rFonts w:ascii="Book Antiqua" w:eastAsia="Book Antiqua" w:hAnsi="Book Antiqua" w:cs="Book Antiqua"/>
          <w:color w:val="000000"/>
        </w:rPr>
        <w: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(0.24</w:t>
      </w:r>
      <w:r w:rsidR="00CA2CB0">
        <w:rPr>
          <w:rFonts w:ascii="Book Antiqua" w:eastAsia="Book Antiqua" w:hAnsi="Book Antiqua" w:cs="Book Antiqua"/>
          <w:color w:val="000000"/>
        </w:rPr>
        <w:t xml:space="preserve"> </w:t>
      </w:r>
      <w:r>
        <w:rPr>
          <w:rFonts w:ascii="Book Antiqua" w:eastAsia="Book Antiqua" w:hAnsi="Book Antiqua" w:cs="Book Antiqua"/>
          <w:color w:val="000000"/>
        </w:rPr>
        <w: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 xml:space="preserve">0.11 </w:t>
      </w:r>
      <w:r>
        <w:rPr>
          <w:rFonts w:ascii="Book Antiqua" w:eastAsia="Book Antiqua" w:hAnsi="Book Antiqua" w:cs="Book Antiqua"/>
          <w:i/>
          <w:iCs/>
          <w:color w:val="000000"/>
        </w:rPr>
        <w:t>vs</w:t>
      </w:r>
      <w:r>
        <w:rPr>
          <w:rFonts w:ascii="Book Antiqua" w:eastAsia="Book Antiqua" w:hAnsi="Book Antiqua" w:cs="Book Antiqua"/>
          <w:color w:val="000000"/>
        </w:rPr>
        <w:t xml:space="preserve"> 0.15</w:t>
      </w:r>
      <w:r w:rsidR="00CA2CB0">
        <w:rPr>
          <w:rFonts w:ascii="Book Antiqua" w:eastAsia="Book Antiqua" w:hAnsi="Book Antiqua" w:cs="Book Antiqua"/>
          <w:color w:val="000000"/>
        </w:rPr>
        <w:t xml:space="preserve"> </w:t>
      </w:r>
      <w:r>
        <w:rPr>
          <w:rFonts w:ascii="Book Antiqua" w:eastAsia="Book Antiqua" w:hAnsi="Book Antiqua" w:cs="Book Antiqua"/>
          <w:color w:val="000000"/>
        </w:rPr>
        <w: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 xml:space="preserve">0.05) and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(0.27</w:t>
      </w:r>
      <w:r w:rsidR="00CA2CB0">
        <w:rPr>
          <w:rFonts w:ascii="Book Antiqua" w:eastAsia="Book Antiqua" w:hAnsi="Book Antiqua" w:cs="Book Antiqua"/>
          <w:color w:val="000000"/>
        </w:rPr>
        <w:t xml:space="preserve"> </w:t>
      </w:r>
      <w:r>
        <w:rPr>
          <w:rFonts w:ascii="Book Antiqua" w:eastAsia="Book Antiqua" w:hAnsi="Book Antiqua" w:cs="Book Antiqua"/>
          <w:color w:val="000000"/>
        </w:rPr>
        <w: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 xml:space="preserve">0.07 </w:t>
      </w:r>
      <w:r>
        <w:rPr>
          <w:rFonts w:ascii="Book Antiqua" w:eastAsia="Book Antiqua" w:hAnsi="Book Antiqua" w:cs="Book Antiqua"/>
          <w:i/>
          <w:iCs/>
          <w:color w:val="000000"/>
        </w:rPr>
        <w:t>vs</w:t>
      </w:r>
      <w:r>
        <w:rPr>
          <w:rFonts w:ascii="Book Antiqua" w:eastAsia="Book Antiqua" w:hAnsi="Book Antiqua" w:cs="Book Antiqua"/>
          <w:color w:val="000000"/>
        </w:rPr>
        <w:t xml:space="preserve"> 0.08</w:t>
      </w:r>
      <w:r w:rsidR="00CA2CB0">
        <w:rPr>
          <w:rFonts w:ascii="Book Antiqua" w:eastAsia="Book Antiqua" w:hAnsi="Book Antiqua" w:cs="Book Antiqua"/>
          <w:color w:val="000000"/>
        </w:rPr>
        <w:t xml:space="preserve"> </w:t>
      </w:r>
      <w:r>
        <w:rPr>
          <w:rFonts w:ascii="Book Antiqua" w:eastAsia="Book Antiqua" w:hAnsi="Book Antiqua" w:cs="Book Antiqua"/>
          <w:color w:val="000000"/>
        </w:rPr>
        <w: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0.03) but lower ADC (1.41</w:t>
      </w:r>
      <w:r w:rsidR="00CA2CB0">
        <w:rPr>
          <w:rFonts w:ascii="Book Antiqua" w:eastAsia="Book Antiqua" w:hAnsi="Book Antiqua" w:cs="Book Antiqua"/>
          <w:color w:val="000000"/>
        </w:rPr>
        <w:t xml:space="preserve"> </w:t>
      </w:r>
      <w:r>
        <w:rPr>
          <w:rFonts w:ascii="Book Antiqua" w:eastAsia="Book Antiqua" w:hAnsi="Book Antiqua" w:cs="Book Antiqua"/>
          <w:color w:val="000000"/>
        </w:rPr>
        <w: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 xml:space="preserve">0.26 </w:t>
      </w:r>
      <w:r>
        <w:rPr>
          <w:rFonts w:ascii="Book Antiqua" w:eastAsia="Book Antiqua" w:hAnsi="Book Antiqua" w:cs="Book Antiqua"/>
          <w:i/>
          <w:iCs/>
          <w:color w:val="000000"/>
        </w:rPr>
        <w:t>vs</w:t>
      </w:r>
      <w:r>
        <w:rPr>
          <w:rFonts w:ascii="Book Antiqua" w:eastAsia="Book Antiqua" w:hAnsi="Book Antiqua" w:cs="Book Antiqua"/>
          <w:color w:val="000000"/>
        </w:rPr>
        <w:t xml:space="preserve"> 2.41</w:t>
      </w:r>
      <w:r w:rsidR="00CA2CB0">
        <w:rPr>
          <w:rFonts w:ascii="Book Antiqua" w:eastAsia="Book Antiqua" w:hAnsi="Book Antiqua" w:cs="Book Antiqua"/>
          <w:color w:val="000000"/>
        </w:rPr>
        <w:t xml:space="preserve"> </w:t>
      </w:r>
      <w:r>
        <w:rPr>
          <w:rFonts w:ascii="Book Antiqua" w:eastAsia="Book Antiqua" w:hAnsi="Book Antiqua" w:cs="Book Antiqua"/>
          <w:color w:val="000000"/>
        </w:rPr>
        <w: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 xml:space="preserve">0.30) values were displayed in the ITI than in the NIL (all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The parameters of DCE-MRI and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increased in CD progression, whereas the ADC </w:t>
      </w:r>
      <w:r>
        <w:rPr>
          <w:rFonts w:ascii="Book Antiqua" w:eastAsia="Book Antiqua" w:hAnsi="Book Antiqua" w:cs="Book Antiqua"/>
          <w:color w:val="000000"/>
        </w:rPr>
        <w:lastRenderedPageBreak/>
        <w:t xml:space="preserve">decreased.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showed positive correlations with the CDAI (</w:t>
      </w:r>
      <w:r>
        <w:rPr>
          <w:rFonts w:ascii="Book Antiqua" w:eastAsia="Book Antiqua" w:hAnsi="Book Antiqua" w:cs="Book Antiqua"/>
          <w:i/>
          <w:iCs/>
          <w:color w:val="000000"/>
        </w:rPr>
        <w:t>r</w:t>
      </w:r>
      <w:r w:rsidR="00CA2CB0">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 xml:space="preserve">0.866 for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0.870 for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0.858 for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0.890 for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all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and CDEIS (</w:t>
      </w:r>
      <w:r>
        <w:rPr>
          <w:rFonts w:ascii="Book Antiqua" w:eastAsia="Book Antiqua" w:hAnsi="Book Antiqua" w:cs="Book Antiqua"/>
          <w:i/>
          <w:iCs/>
          <w:color w:val="000000"/>
        </w:rPr>
        <w:t>r</w:t>
      </w:r>
      <w:r w:rsidR="00CA2CB0">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 xml:space="preserve">0.563 for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0.567 for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0.571 for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0.842 for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all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w:t>
      </w:r>
      <w:r w:rsidR="00FA270D">
        <w:rPr>
          <w:rFonts w:ascii="Book Antiqua" w:eastAsia="Book Antiqua" w:hAnsi="Book Antiqua" w:cs="Book Antiqua"/>
          <w:color w:val="000000"/>
        </w:rPr>
        <w:t>,</w:t>
      </w:r>
      <w:r>
        <w:rPr>
          <w:rFonts w:ascii="Book Antiqua" w:eastAsia="Book Antiqua" w:hAnsi="Book Antiqua" w:cs="Book Antiqua"/>
          <w:color w:val="000000"/>
        </w:rPr>
        <w:t xml:space="preserve"> while the ADC showed negative correlation</w:t>
      </w:r>
      <w:r w:rsidR="00FA270D">
        <w:rPr>
          <w:rFonts w:ascii="Book Antiqua" w:eastAsia="Book Antiqua" w:hAnsi="Book Antiqua" w:cs="Book Antiqua"/>
          <w:color w:val="000000"/>
        </w:rPr>
        <w:t>s</w:t>
      </w:r>
      <w:r>
        <w:rPr>
          <w:rFonts w:ascii="Book Antiqua" w:eastAsia="Book Antiqua" w:hAnsi="Book Antiqua" w:cs="Book Antiqua"/>
          <w:color w:val="000000"/>
        </w:rPr>
        <w:t xml:space="preserve"> with the CDAI (</w:t>
      </w:r>
      <w:r>
        <w:rPr>
          <w:rFonts w:ascii="Book Antiqua" w:eastAsia="Book Antiqua" w:hAnsi="Book Antiqua" w:cs="Book Antiqua"/>
          <w:i/>
          <w:iCs/>
          <w:color w:val="000000"/>
        </w:rPr>
        <w:t>r</w:t>
      </w:r>
      <w:r w:rsidR="00CA2CB0">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 xml:space="preserve">-0.857,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and CDEIS (</w:t>
      </w:r>
      <w:r>
        <w:rPr>
          <w:rFonts w:ascii="Book Antiqua" w:eastAsia="Book Antiqua" w:hAnsi="Book Antiqua" w:cs="Book Antiqua"/>
          <w:i/>
          <w:iCs/>
          <w:color w:val="000000"/>
        </w:rPr>
        <w:t>r</w:t>
      </w:r>
      <w:r w:rsidR="00CA2CB0">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 xml:space="preserve">-0.536,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The areas under the curve (AUC) for the individual values ranged from 0.68 to 0.91 for differentiating inactive CD (CD remission) from active CD (mild to severe CD) and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w:t>
      </w:r>
      <w:r w:rsidR="00746446">
        <w:rPr>
          <w:rFonts w:ascii="Book Antiqua" w:eastAsia="Book Antiqua" w:hAnsi="Book Antiqua" w:cs="Book Antiqua"/>
          <w:color w:val="000000"/>
        </w:rPr>
        <w:t>had</w:t>
      </w:r>
      <w:r>
        <w:rPr>
          <w:rFonts w:ascii="Book Antiqua" w:eastAsia="Book Antiqua" w:hAnsi="Book Antiqua" w:cs="Book Antiqua"/>
          <w:color w:val="000000"/>
        </w:rPr>
        <w:t xml:space="preserve"> the higher AUC of 0.91. The AUC </w:t>
      </w:r>
      <w:r w:rsidR="00746446">
        <w:rPr>
          <w:rFonts w:ascii="Book Antiqua" w:eastAsia="Book Antiqua" w:hAnsi="Book Antiqua" w:cs="Book Antiqua"/>
          <w:color w:val="000000"/>
        </w:rPr>
        <w:t>when</w:t>
      </w:r>
      <w:r>
        <w:rPr>
          <w:rFonts w:ascii="Book Antiqua" w:eastAsia="Book Antiqua" w:hAnsi="Book Antiqua" w:cs="Book Antiqua"/>
          <w:color w:val="000000"/>
        </w:rPr>
        <w:t xml:space="preserve"> combining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was 0.80</w:t>
      </w:r>
      <w:r w:rsidR="00746446">
        <w:rPr>
          <w:rFonts w:ascii="Book Antiqua" w:eastAsia="Book Antiqua" w:hAnsi="Book Antiqua" w:cs="Book Antiqua"/>
          <w:color w:val="000000"/>
        </w:rPr>
        <w:t>,</w:t>
      </w:r>
      <w:r>
        <w:rPr>
          <w:rFonts w:ascii="Book Antiqua" w:eastAsia="Book Antiqua" w:hAnsi="Book Antiqua" w:cs="Book Antiqua"/>
          <w:color w:val="000000"/>
        </w:rPr>
        <w:t xml:space="preserve"> while the AUC </w:t>
      </w:r>
      <w:r w:rsidR="00746446">
        <w:rPr>
          <w:rFonts w:ascii="Book Antiqua" w:eastAsia="Book Antiqua" w:hAnsi="Book Antiqua" w:cs="Book Antiqua"/>
          <w:color w:val="000000"/>
        </w:rPr>
        <w:t>when</w:t>
      </w:r>
      <w:r>
        <w:rPr>
          <w:rFonts w:ascii="Book Antiqua" w:eastAsia="Book Antiqua" w:hAnsi="Book Antiqua" w:cs="Book Antiqua"/>
          <w:color w:val="000000"/>
        </w:rPr>
        <w:t xml:space="preserve"> combining DCE-MRI parameters and ADC was the highest (AUC</w:t>
      </w:r>
      <w:r w:rsidR="00CA2CB0">
        <w:rPr>
          <w:rFonts w:ascii="Book Antiqua" w:eastAsia="Book Antiqua" w:hAnsi="Book Antiqua" w:cs="Book Antiqua"/>
          <w:color w:val="000000"/>
        </w:rPr>
        <w:t xml:space="preserve"> </w:t>
      </w:r>
      <w:r>
        <w:rPr>
          <w:rFonts w:ascii="Book Antiqua" w:eastAsia="Book Antiqua" w:hAnsi="Book Antiqua" w:cs="Book Antiqua"/>
          <w:color w:val="000000"/>
        </w:rPr>
        <w: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0.95).</w:t>
      </w:r>
    </w:p>
    <w:p w14:paraId="211C6D2D" w14:textId="77777777" w:rsidR="00A77B3E" w:rsidRDefault="00A77B3E">
      <w:pPr>
        <w:spacing w:line="360" w:lineRule="auto"/>
        <w:jc w:val="both"/>
      </w:pPr>
    </w:p>
    <w:p w14:paraId="5A951443" w14:textId="77777777" w:rsidR="00A77B3E" w:rsidRDefault="00BB18E4">
      <w:pPr>
        <w:spacing w:line="360" w:lineRule="auto"/>
        <w:jc w:val="both"/>
      </w:pPr>
      <w:r>
        <w:rPr>
          <w:rFonts w:ascii="Book Antiqua" w:eastAsia="Book Antiqua" w:hAnsi="Book Antiqua" w:cs="Book Antiqua"/>
          <w:b/>
          <w:i/>
          <w:color w:val="000000"/>
        </w:rPr>
        <w:t>Research conclusions</w:t>
      </w:r>
    </w:p>
    <w:p w14:paraId="24374208" w14:textId="381BD073" w:rsidR="00A77B3E" w:rsidRDefault="00BB18E4">
      <w:pPr>
        <w:spacing w:line="360" w:lineRule="auto"/>
        <w:jc w:val="both"/>
      </w:pPr>
      <w:r>
        <w:rPr>
          <w:rFonts w:ascii="Book Antiqua" w:eastAsia="Book Antiqua" w:hAnsi="Book Antiqua" w:cs="Book Antiqua"/>
          <w:color w:val="000000"/>
        </w:rPr>
        <w:t xml:space="preserve">DCE-MRI and DWI are non-invasive methods with good performances in staging </w:t>
      </w:r>
      <w:r w:rsidR="00746446">
        <w:rPr>
          <w:rFonts w:ascii="Book Antiqua" w:eastAsia="Book Antiqua" w:hAnsi="Book Antiqua" w:cs="Book Antiqua"/>
          <w:color w:val="000000"/>
        </w:rPr>
        <w:t xml:space="preserve">the </w:t>
      </w:r>
      <w:r>
        <w:rPr>
          <w:rFonts w:ascii="Book Antiqua" w:eastAsia="Book Antiqua" w:hAnsi="Book Antiqua" w:cs="Book Antiqua"/>
          <w:color w:val="000000"/>
        </w:rPr>
        <w:t xml:space="preserve">activity of terminal ileum CD. When they were used in combination, the value </w:t>
      </w:r>
      <w:r w:rsidR="00746446">
        <w:rPr>
          <w:rFonts w:ascii="Book Antiqua" w:eastAsia="Book Antiqua" w:hAnsi="Book Antiqua" w:cs="Book Antiqua"/>
          <w:color w:val="000000"/>
        </w:rPr>
        <w:t>was greater</w:t>
      </w:r>
      <w:r>
        <w:rPr>
          <w:rFonts w:ascii="Book Antiqua" w:eastAsia="Book Antiqua" w:hAnsi="Book Antiqua" w:cs="Book Antiqua"/>
          <w:color w:val="000000"/>
        </w:rPr>
        <w:t>, which can supplement clinical diagnosis and monitoring.</w:t>
      </w:r>
    </w:p>
    <w:p w14:paraId="76ECF1C3" w14:textId="77777777" w:rsidR="00A77B3E" w:rsidRDefault="00A77B3E">
      <w:pPr>
        <w:spacing w:line="360" w:lineRule="auto"/>
        <w:jc w:val="both"/>
      </w:pPr>
    </w:p>
    <w:p w14:paraId="7B03C344" w14:textId="77777777" w:rsidR="00A77B3E" w:rsidRDefault="00BB18E4">
      <w:pPr>
        <w:spacing w:line="360" w:lineRule="auto"/>
        <w:jc w:val="both"/>
      </w:pPr>
      <w:r>
        <w:rPr>
          <w:rFonts w:ascii="Book Antiqua" w:eastAsia="Book Antiqua" w:hAnsi="Book Antiqua" w:cs="Book Antiqua"/>
          <w:b/>
          <w:i/>
          <w:color w:val="000000"/>
        </w:rPr>
        <w:t>Research perspectives</w:t>
      </w:r>
    </w:p>
    <w:p w14:paraId="5A670A9A" w14:textId="2122B7F7" w:rsidR="00A77B3E" w:rsidRDefault="00BB18E4">
      <w:pPr>
        <w:spacing w:line="360" w:lineRule="auto"/>
        <w:jc w:val="both"/>
      </w:pPr>
      <w:r>
        <w:rPr>
          <w:rFonts w:ascii="Book Antiqua" w:eastAsia="Book Antiqua" w:hAnsi="Book Antiqua" w:cs="Book Antiqua"/>
          <w:color w:val="000000"/>
        </w:rPr>
        <w:t>DCE-MRI and DWI are valuable tools in staging CD with CDAI and CDEIS as the references. The correlation of the DCE-MRI and DWI parameter</w:t>
      </w:r>
      <w:r w:rsidR="00746446">
        <w:rPr>
          <w:rFonts w:ascii="Book Antiqua" w:eastAsia="Book Antiqua" w:hAnsi="Book Antiqua" w:cs="Book Antiqua"/>
          <w:color w:val="000000"/>
        </w:rPr>
        <w:t>s</w:t>
      </w:r>
      <w:r>
        <w:rPr>
          <w:rFonts w:ascii="Book Antiqua" w:eastAsia="Book Antiqua" w:hAnsi="Book Antiqua" w:cs="Book Antiqua"/>
          <w:color w:val="000000"/>
        </w:rPr>
        <w:t xml:space="preserve"> between pathological activity status of CD, and the performance of DCE-MRI and DWI in monitoring the treatment effect of CD should be explored in the future.</w:t>
      </w:r>
    </w:p>
    <w:p w14:paraId="3E0E9C5F" w14:textId="77777777" w:rsidR="00A77B3E" w:rsidRDefault="00A77B3E">
      <w:pPr>
        <w:spacing w:line="360" w:lineRule="auto"/>
        <w:jc w:val="both"/>
      </w:pPr>
    </w:p>
    <w:p w14:paraId="5191CDF7" w14:textId="77777777" w:rsidR="00A77B3E" w:rsidRDefault="00BB18E4">
      <w:pPr>
        <w:spacing w:line="360" w:lineRule="auto"/>
        <w:jc w:val="both"/>
      </w:pPr>
      <w:r>
        <w:rPr>
          <w:rFonts w:ascii="Book Antiqua" w:eastAsia="Book Antiqua" w:hAnsi="Book Antiqua" w:cs="Book Antiqua"/>
          <w:b/>
          <w:color w:val="000000"/>
        </w:rPr>
        <w:t>REFERENCES</w:t>
      </w:r>
    </w:p>
    <w:p w14:paraId="61975452" w14:textId="77777777" w:rsidR="00A77B3E" w:rsidRDefault="00BB18E4">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Peyrin-Biroulet</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Loftus EV Jr,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The natural history of adult Crohn's disease in population-based cohorts.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105</w:t>
      </w:r>
      <w:r>
        <w:rPr>
          <w:rFonts w:ascii="Book Antiqua" w:eastAsia="Book Antiqua" w:hAnsi="Book Antiqua" w:cs="Book Antiqua"/>
          <w:color w:val="000000"/>
        </w:rPr>
        <w:t>: 289-297 [PMID: 19861953 DOI: 10.1038/ajg.2009.579]</w:t>
      </w:r>
    </w:p>
    <w:p w14:paraId="058AB498" w14:textId="77777777" w:rsidR="00A77B3E" w:rsidRDefault="00BB18E4">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Kwak MS</w:t>
      </w:r>
      <w:r>
        <w:rPr>
          <w:rFonts w:ascii="Book Antiqua" w:eastAsia="Book Antiqua" w:hAnsi="Book Antiqua" w:cs="Book Antiqua"/>
          <w:color w:val="000000"/>
        </w:rPr>
        <w:t xml:space="preserve">, Kim DH, Park SJ, Kim TI, Hong SP, Kim WH, </w:t>
      </w:r>
      <w:proofErr w:type="spellStart"/>
      <w:r>
        <w:rPr>
          <w:rFonts w:ascii="Book Antiqua" w:eastAsia="Book Antiqua" w:hAnsi="Book Antiqua" w:cs="Book Antiqua"/>
          <w:color w:val="000000"/>
        </w:rPr>
        <w:t>Cheon</w:t>
      </w:r>
      <w:proofErr w:type="spellEnd"/>
      <w:r>
        <w:rPr>
          <w:rFonts w:ascii="Book Antiqua" w:eastAsia="Book Antiqua" w:hAnsi="Book Antiqua" w:cs="Book Antiqua"/>
          <w:color w:val="000000"/>
        </w:rPr>
        <w:t xml:space="preserve"> JH. Efficacy of early immunomodulator therapy on the outcomes of Crohn's disease.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85 [PMID: 24886458 DOI: 10.1186/1471-230X-14-85]</w:t>
      </w:r>
    </w:p>
    <w:p w14:paraId="353EE6CA" w14:textId="77777777" w:rsidR="00A77B3E" w:rsidRDefault="00BB18E4">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Silverberg 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Satsangi</w:t>
      </w:r>
      <w:proofErr w:type="spellEnd"/>
      <w:r>
        <w:rPr>
          <w:rFonts w:ascii="Book Antiqua" w:eastAsia="Book Antiqua" w:hAnsi="Book Antiqua" w:cs="Book Antiqua"/>
          <w:color w:val="000000"/>
        </w:rPr>
        <w:t xml:space="preserve"> J, Ahmad T, Arnott ID, Bernstein CN, Brant SR, </w:t>
      </w:r>
      <w:proofErr w:type="spellStart"/>
      <w:r>
        <w:rPr>
          <w:rFonts w:ascii="Book Antiqua" w:eastAsia="Book Antiqua" w:hAnsi="Book Antiqua" w:cs="Book Antiqua"/>
          <w:color w:val="000000"/>
        </w:rPr>
        <w:t>Caprilli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Gasche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Geboes</w:t>
      </w:r>
      <w:proofErr w:type="spellEnd"/>
      <w:r>
        <w:rPr>
          <w:rFonts w:ascii="Book Antiqua" w:eastAsia="Book Antiqua" w:hAnsi="Book Antiqua" w:cs="Book Antiqua"/>
          <w:color w:val="000000"/>
        </w:rPr>
        <w:t xml:space="preserve"> K, Jewell DP, </w:t>
      </w:r>
      <w:proofErr w:type="spellStart"/>
      <w:r>
        <w:rPr>
          <w:rFonts w:ascii="Book Antiqua" w:eastAsia="Book Antiqua" w:hAnsi="Book Antiqua" w:cs="Book Antiqua"/>
          <w:color w:val="000000"/>
        </w:rPr>
        <w:t>Karban</w:t>
      </w:r>
      <w:proofErr w:type="spellEnd"/>
      <w:r>
        <w:rPr>
          <w:rFonts w:ascii="Book Antiqua" w:eastAsia="Book Antiqua" w:hAnsi="Book Antiqua" w:cs="Book Antiqua"/>
          <w:color w:val="000000"/>
        </w:rPr>
        <w:t xml:space="preserve"> A, Loftus EV Jr, Peña AS, Riddell RH, Sachar DB, Schreiber S, Steinhart AH, </w:t>
      </w:r>
      <w:proofErr w:type="spellStart"/>
      <w:r>
        <w:rPr>
          <w:rFonts w:ascii="Book Antiqua" w:eastAsia="Book Antiqua" w:hAnsi="Book Antiqua" w:cs="Book Antiqua"/>
          <w:color w:val="000000"/>
        </w:rPr>
        <w:t>Targan</w:t>
      </w:r>
      <w:proofErr w:type="spellEnd"/>
      <w:r>
        <w:rPr>
          <w:rFonts w:ascii="Book Antiqua" w:eastAsia="Book Antiqua" w:hAnsi="Book Antiqua" w:cs="Book Antiqua"/>
          <w:color w:val="000000"/>
        </w:rPr>
        <w:t xml:space="preserve"> SR, </w:t>
      </w:r>
      <w:proofErr w:type="spellStart"/>
      <w:r>
        <w:rPr>
          <w:rFonts w:ascii="Book Antiqua" w:eastAsia="Book Antiqua" w:hAnsi="Book Antiqua" w:cs="Book Antiqua"/>
          <w:color w:val="000000"/>
        </w:rPr>
        <w:t>Vermeire</w:t>
      </w:r>
      <w:proofErr w:type="spellEnd"/>
      <w:r>
        <w:rPr>
          <w:rFonts w:ascii="Book Antiqua" w:eastAsia="Book Antiqua" w:hAnsi="Book Antiqua" w:cs="Book Antiqua"/>
          <w:color w:val="000000"/>
        </w:rPr>
        <w:t xml:space="preserve"> S, Warren BF. Toward an integrated clinical, molecular and serological classification of inflammatory bowel disease: report of a Working Party of the 2005 Montreal World Congress of Gastroenterology. </w:t>
      </w:r>
      <w:r>
        <w:rPr>
          <w:rFonts w:ascii="Book Antiqua" w:eastAsia="Book Antiqua" w:hAnsi="Book Antiqua" w:cs="Book Antiqua"/>
          <w:i/>
          <w:iCs/>
          <w:color w:val="000000"/>
        </w:rPr>
        <w:t>Can J Gastroenterol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19 Suppl A</w:t>
      </w:r>
      <w:r>
        <w:rPr>
          <w:rFonts w:ascii="Book Antiqua" w:eastAsia="Book Antiqua" w:hAnsi="Book Antiqua" w:cs="Book Antiqua"/>
          <w:color w:val="000000"/>
        </w:rPr>
        <w:t>: 5A-36A [PMID: 16151544 DOI: 10.1155/2005/269076]</w:t>
      </w:r>
    </w:p>
    <w:p w14:paraId="4928965E" w14:textId="77777777" w:rsidR="00A77B3E" w:rsidRDefault="00BB18E4">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Magro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Portela</w:t>
      </w:r>
      <w:proofErr w:type="spellEnd"/>
      <w:r>
        <w:rPr>
          <w:rFonts w:ascii="Book Antiqua" w:eastAsia="Book Antiqua" w:hAnsi="Book Antiqua" w:cs="Book Antiqua"/>
          <w:color w:val="000000"/>
        </w:rPr>
        <w:t xml:space="preserve"> F, Lago P, Ramos de Deus J, Vieira A, </w:t>
      </w:r>
      <w:proofErr w:type="spellStart"/>
      <w:r>
        <w:rPr>
          <w:rFonts w:ascii="Book Antiqua" w:eastAsia="Book Antiqua" w:hAnsi="Book Antiqua" w:cs="Book Antiqua"/>
          <w:color w:val="000000"/>
        </w:rPr>
        <w:t>Peixe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Cremers</w:t>
      </w:r>
      <w:proofErr w:type="spellEnd"/>
      <w:r>
        <w:rPr>
          <w:rFonts w:ascii="Book Antiqua" w:eastAsia="Book Antiqua" w:hAnsi="Book Antiqua" w:cs="Book Antiqua"/>
          <w:color w:val="000000"/>
        </w:rPr>
        <w:t xml:space="preserve"> I, Cotter J, </w:t>
      </w:r>
      <w:proofErr w:type="spellStart"/>
      <w:r>
        <w:rPr>
          <w:rFonts w:ascii="Book Antiqua" w:eastAsia="Book Antiqua" w:hAnsi="Book Antiqua" w:cs="Book Antiqua"/>
          <w:color w:val="000000"/>
        </w:rPr>
        <w:t>Cravo</w:t>
      </w:r>
      <w:proofErr w:type="spellEnd"/>
      <w:r>
        <w:rPr>
          <w:rFonts w:ascii="Book Antiqua" w:eastAsia="Book Antiqua" w:hAnsi="Book Antiqua" w:cs="Book Antiqua"/>
          <w:color w:val="000000"/>
        </w:rPr>
        <w:t xml:space="preserve"> M, Tavares L, Reis J, Gonçalves R, Lopes H, </w:t>
      </w:r>
      <w:proofErr w:type="spellStart"/>
      <w:r>
        <w:rPr>
          <w:rFonts w:ascii="Book Antiqua" w:eastAsia="Book Antiqua" w:hAnsi="Book Antiqua" w:cs="Book Antiqua"/>
          <w:color w:val="000000"/>
        </w:rPr>
        <w:t>Caldeira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Ministro</w:t>
      </w:r>
      <w:proofErr w:type="spellEnd"/>
      <w:r>
        <w:rPr>
          <w:rFonts w:ascii="Book Antiqua" w:eastAsia="Book Antiqua" w:hAnsi="Book Antiqua" w:cs="Book Antiqua"/>
          <w:color w:val="000000"/>
        </w:rPr>
        <w:t xml:space="preserve"> P, Carvalho L, Azevedo L, da Costa-Pereira A; GEDII. Crohn's disease in a southern European country: Montreal classification and clinical activity.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1343-1350 [PMID: 19235885 DOI: 10.1002/ibd.20901]</w:t>
      </w:r>
    </w:p>
    <w:p w14:paraId="351D7CD3" w14:textId="77777777" w:rsidR="00A77B3E" w:rsidRDefault="00BB18E4">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Hart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Bessissow</w:t>
      </w:r>
      <w:proofErr w:type="spellEnd"/>
      <w:r>
        <w:rPr>
          <w:rFonts w:ascii="Book Antiqua" w:eastAsia="Book Antiqua" w:hAnsi="Book Antiqua" w:cs="Book Antiqua"/>
          <w:color w:val="000000"/>
        </w:rPr>
        <w:t xml:space="preserve"> T. Endoscopic scoring systems for the evaluation and monitoring of disease activity in Crohn's disease. </w:t>
      </w:r>
      <w:r>
        <w:rPr>
          <w:rFonts w:ascii="Book Antiqua" w:eastAsia="Book Antiqua" w:hAnsi="Book Antiqua" w:cs="Book Antiqua"/>
          <w:i/>
          <w:iCs/>
          <w:color w:val="000000"/>
        </w:rPr>
        <w:t xml:space="preserve">Best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38-39</w:t>
      </w:r>
      <w:r>
        <w:rPr>
          <w:rFonts w:ascii="Book Antiqua" w:eastAsia="Book Antiqua" w:hAnsi="Book Antiqua" w:cs="Book Antiqua"/>
          <w:color w:val="000000"/>
        </w:rPr>
        <w:t>: 101616 [PMID: 31327405 DOI: 10.1016/j.bpg.2019.05.003]</w:t>
      </w:r>
    </w:p>
    <w:p w14:paraId="474A7AFA" w14:textId="47AEA07C" w:rsidR="00A77B3E" w:rsidRDefault="00BB18E4">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Best WR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Becktel</w:t>
      </w:r>
      <w:proofErr w:type="spellEnd"/>
      <w:r>
        <w:rPr>
          <w:rFonts w:ascii="Book Antiqua" w:eastAsia="Book Antiqua" w:hAnsi="Book Antiqua" w:cs="Book Antiqua"/>
          <w:color w:val="000000"/>
        </w:rPr>
        <w:t xml:space="preserve"> JM, Singleton JW, Kern F Jr. Development of a Crohn's disease activity index. National Cooperative Crohn's Disease Study.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1976; </w:t>
      </w:r>
      <w:r>
        <w:rPr>
          <w:rFonts w:ascii="Book Antiqua" w:eastAsia="Book Antiqua" w:hAnsi="Book Antiqua" w:cs="Book Antiqua"/>
          <w:b/>
          <w:bCs/>
          <w:color w:val="000000"/>
        </w:rPr>
        <w:t>70</w:t>
      </w:r>
      <w:r>
        <w:rPr>
          <w:rFonts w:ascii="Book Antiqua" w:eastAsia="Book Antiqua" w:hAnsi="Book Antiqua" w:cs="Book Antiqua"/>
          <w:color w:val="000000"/>
        </w:rPr>
        <w:t>: 439-444 [PMID: 1248701</w:t>
      </w:r>
      <w:r w:rsidR="00180DAB">
        <w:rPr>
          <w:rFonts w:ascii="Book Antiqua" w:hAnsi="Book Antiqua" w:cs="Book Antiqua" w:hint="eastAsia"/>
          <w:color w:val="000000"/>
          <w:lang w:eastAsia="zh-CN"/>
        </w:rPr>
        <w:t xml:space="preserve"> DOI: </w:t>
      </w:r>
      <w:r w:rsidR="00180DAB" w:rsidRPr="00180DAB">
        <w:rPr>
          <w:rFonts w:ascii="Book Antiqua" w:hAnsi="Book Antiqua" w:cs="Book Antiqua"/>
          <w:color w:val="000000"/>
          <w:lang w:eastAsia="zh-CN"/>
        </w:rPr>
        <w:t>10.1016/S0016-5085(76)80163-1</w:t>
      </w:r>
      <w:r>
        <w:rPr>
          <w:rFonts w:ascii="Book Antiqua" w:eastAsia="Book Antiqua" w:hAnsi="Book Antiqua" w:cs="Book Antiqua"/>
          <w:color w:val="000000"/>
        </w:rPr>
        <w:t>]</w:t>
      </w:r>
    </w:p>
    <w:p w14:paraId="0F5C97DF" w14:textId="48E95637" w:rsidR="00A77B3E" w:rsidRDefault="00BB18E4">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Niv Y</w:t>
      </w:r>
      <w:r>
        <w:rPr>
          <w:rFonts w:ascii="Book Antiqua" w:eastAsia="Book Antiqua" w:hAnsi="Book Antiqua" w:cs="Book Antiqua"/>
          <w:color w:val="000000"/>
        </w:rPr>
        <w:t xml:space="preserve">, Gal E, </w:t>
      </w:r>
      <w:proofErr w:type="spellStart"/>
      <w:r>
        <w:rPr>
          <w:rFonts w:ascii="Book Antiqua" w:eastAsia="Book Antiqua" w:hAnsi="Book Antiqua" w:cs="Book Antiqua"/>
          <w:color w:val="000000"/>
        </w:rPr>
        <w:t>Gabovitz</w:t>
      </w:r>
      <w:proofErr w:type="spellEnd"/>
      <w:r>
        <w:rPr>
          <w:rFonts w:ascii="Book Antiqua" w:eastAsia="Book Antiqua" w:hAnsi="Book Antiqua" w:cs="Book Antiqua"/>
          <w:color w:val="000000"/>
        </w:rPr>
        <w:t xml:space="preserve"> V, Hershkovitz M, Lichtenstein L, Avni I. Capsule Endoscopy Crohn's Disease Activity Index (</w:t>
      </w:r>
      <w:proofErr w:type="spellStart"/>
      <w:r>
        <w:rPr>
          <w:rFonts w:ascii="Book Antiqua" w:eastAsia="Book Antiqua" w:hAnsi="Book Antiqua" w:cs="Book Antiqua"/>
          <w:color w:val="000000"/>
        </w:rPr>
        <w:t>CECDAIic</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Niv</w:t>
      </w:r>
      <w:proofErr w:type="spellEnd"/>
      <w:r>
        <w:rPr>
          <w:rFonts w:ascii="Book Antiqua" w:eastAsia="Book Antiqua" w:hAnsi="Book Antiqua" w:cs="Book Antiqua"/>
          <w:color w:val="000000"/>
        </w:rPr>
        <w:t xml:space="preserve"> Score) for the Small Bowel and Colon.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52</w:t>
      </w:r>
      <w:r>
        <w:rPr>
          <w:rFonts w:ascii="Book Antiqua" w:eastAsia="Book Antiqua" w:hAnsi="Book Antiqua" w:cs="Book Antiqua"/>
          <w:color w:val="000000"/>
        </w:rPr>
        <w:t xml:space="preserve">: 45-49 [PMID: 27753700 DOI: </w:t>
      </w:r>
      <w:r w:rsidR="00080989" w:rsidRPr="00080989">
        <w:rPr>
          <w:rFonts w:ascii="Book Antiqua" w:eastAsia="Book Antiqua" w:hAnsi="Book Antiqua" w:cs="Book Antiqua"/>
          <w:color w:val="000000"/>
        </w:rPr>
        <w:t>10.1097/MCG.0000000000000720</w:t>
      </w:r>
      <w:r>
        <w:rPr>
          <w:rFonts w:ascii="Book Antiqua" w:eastAsia="Book Antiqua" w:hAnsi="Book Antiqua" w:cs="Book Antiqua"/>
          <w:color w:val="000000"/>
        </w:rPr>
        <w:t>]</w:t>
      </w:r>
    </w:p>
    <w:p w14:paraId="6E3B11B0" w14:textId="77777777" w:rsidR="00A77B3E" w:rsidRDefault="00BB18E4">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Bhatnagar G</w:t>
      </w:r>
      <w:r>
        <w:rPr>
          <w:rFonts w:ascii="Book Antiqua" w:eastAsia="Book Antiqua" w:hAnsi="Book Antiqua" w:cs="Book Antiqua"/>
          <w:color w:val="000000"/>
        </w:rPr>
        <w:t xml:space="preserve">, Von </w:t>
      </w:r>
      <w:proofErr w:type="spellStart"/>
      <w:r>
        <w:rPr>
          <w:rFonts w:ascii="Book Antiqua" w:eastAsia="Book Antiqua" w:hAnsi="Book Antiqua" w:cs="Book Antiqua"/>
          <w:color w:val="000000"/>
        </w:rPr>
        <w:t>Stempel</w:t>
      </w:r>
      <w:proofErr w:type="spellEnd"/>
      <w:r>
        <w:rPr>
          <w:rFonts w:ascii="Book Antiqua" w:eastAsia="Book Antiqua" w:hAnsi="Book Antiqua" w:cs="Book Antiqua"/>
          <w:color w:val="000000"/>
        </w:rPr>
        <w:t xml:space="preserve"> C, Halligan S, Taylor SA. Utility of MR </w:t>
      </w:r>
      <w:proofErr w:type="spellStart"/>
      <w:r>
        <w:rPr>
          <w:rFonts w:ascii="Book Antiqua" w:eastAsia="Book Antiqua" w:hAnsi="Book Antiqua" w:cs="Book Antiqua"/>
          <w:color w:val="000000"/>
        </w:rPr>
        <w:t>enterography</w:t>
      </w:r>
      <w:proofErr w:type="spellEnd"/>
      <w:r>
        <w:rPr>
          <w:rFonts w:ascii="Book Antiqua" w:eastAsia="Book Antiqua" w:hAnsi="Book Antiqua" w:cs="Book Antiqua"/>
          <w:color w:val="000000"/>
        </w:rPr>
        <w:t xml:space="preserve"> and ultrasound for the investigation of small bowel Crohn's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2017; </w:t>
      </w:r>
      <w:r>
        <w:rPr>
          <w:rFonts w:ascii="Book Antiqua" w:eastAsia="Book Antiqua" w:hAnsi="Book Antiqua" w:cs="Book Antiqua"/>
          <w:b/>
          <w:bCs/>
          <w:color w:val="000000"/>
        </w:rPr>
        <w:t>45</w:t>
      </w:r>
      <w:r>
        <w:rPr>
          <w:rFonts w:ascii="Book Antiqua" w:eastAsia="Book Antiqua" w:hAnsi="Book Antiqua" w:cs="Book Antiqua"/>
          <w:color w:val="000000"/>
        </w:rPr>
        <w:t>: 1573-1588 [PMID: 27943484 DOI: 10.1002/jmri.25569]</w:t>
      </w:r>
    </w:p>
    <w:p w14:paraId="6B22784F" w14:textId="77777777" w:rsidR="00A77B3E" w:rsidRDefault="00BB18E4">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Coimbra AJ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Rimola</w:t>
      </w:r>
      <w:proofErr w:type="spellEnd"/>
      <w:r>
        <w:rPr>
          <w:rFonts w:ascii="Book Antiqua" w:eastAsia="Book Antiqua" w:hAnsi="Book Antiqua" w:cs="Book Antiqua"/>
          <w:color w:val="000000"/>
        </w:rPr>
        <w:t xml:space="preserve"> J, O'Byrne S, Lu TT, </w:t>
      </w:r>
      <w:proofErr w:type="spellStart"/>
      <w:r>
        <w:rPr>
          <w:rFonts w:ascii="Book Antiqua" w:eastAsia="Book Antiqua" w:hAnsi="Book Antiqua" w:cs="Book Antiqua"/>
          <w:color w:val="000000"/>
        </w:rPr>
        <w:t>Bengtsson</w:t>
      </w:r>
      <w:proofErr w:type="spellEnd"/>
      <w:r>
        <w:rPr>
          <w:rFonts w:ascii="Book Antiqua" w:eastAsia="Book Antiqua" w:hAnsi="Book Antiqua" w:cs="Book Antiqua"/>
          <w:color w:val="000000"/>
        </w:rPr>
        <w:t xml:space="preserve"> T, de </w:t>
      </w:r>
      <w:proofErr w:type="spellStart"/>
      <w:r>
        <w:rPr>
          <w:rFonts w:ascii="Book Antiqua" w:eastAsia="Book Antiqua" w:hAnsi="Book Antiqua" w:cs="Book Antiqua"/>
          <w:color w:val="000000"/>
        </w:rPr>
        <w:t>Crespigny</w:t>
      </w:r>
      <w:proofErr w:type="spellEnd"/>
      <w:r>
        <w:rPr>
          <w:rFonts w:ascii="Book Antiqua" w:eastAsia="Book Antiqua" w:hAnsi="Book Antiqua" w:cs="Book Antiqua"/>
          <w:color w:val="000000"/>
        </w:rPr>
        <w:t xml:space="preserve"> A, Luca D, </w:t>
      </w:r>
      <w:proofErr w:type="spellStart"/>
      <w:r>
        <w:rPr>
          <w:rFonts w:ascii="Book Antiqua" w:eastAsia="Book Antiqua" w:hAnsi="Book Antiqua" w:cs="Book Antiqua"/>
          <w:color w:val="000000"/>
        </w:rPr>
        <w:t>Rutgeerts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Bruining</w:t>
      </w:r>
      <w:proofErr w:type="spellEnd"/>
      <w:r>
        <w:rPr>
          <w:rFonts w:ascii="Book Antiqua" w:eastAsia="Book Antiqua" w:hAnsi="Book Antiqua" w:cs="Book Antiqua"/>
          <w:color w:val="000000"/>
        </w:rPr>
        <w:t xml:space="preserve"> DH, </w:t>
      </w:r>
      <w:proofErr w:type="spellStart"/>
      <w:r>
        <w:rPr>
          <w:rFonts w:ascii="Book Antiqua" w:eastAsia="Book Antiqua" w:hAnsi="Book Antiqua" w:cs="Book Antiqua"/>
          <w:color w:val="000000"/>
        </w:rPr>
        <w:t>Fidler</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w:t>
      </w:r>
      <w:proofErr w:type="spellStart"/>
      <w:r>
        <w:rPr>
          <w:rFonts w:ascii="Book Antiqua" w:eastAsia="Book Antiqua" w:hAnsi="Book Antiqua" w:cs="Book Antiqua"/>
          <w:color w:val="000000"/>
        </w:rPr>
        <w:t>Santillan</w:t>
      </w:r>
      <w:proofErr w:type="spellEnd"/>
      <w:r>
        <w:rPr>
          <w:rFonts w:ascii="Book Antiqua" w:eastAsia="Book Antiqua" w:hAnsi="Book Antiqua" w:cs="Book Antiqua"/>
          <w:color w:val="000000"/>
        </w:rPr>
        <w:t xml:space="preserve"> CS, Higgins PD, Al-</w:t>
      </w:r>
      <w:proofErr w:type="spellStart"/>
      <w:r>
        <w:rPr>
          <w:rFonts w:ascii="Book Antiqua" w:eastAsia="Book Antiqua" w:hAnsi="Book Antiqua" w:cs="Book Antiqua"/>
          <w:color w:val="000000"/>
        </w:rPr>
        <w:t>Hawary</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Vermeire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Vanbeckevoort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Vanslembrouck</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Laurent V, Herrmann KA, Panes J. Magnetic resonance </w:t>
      </w:r>
      <w:proofErr w:type="spellStart"/>
      <w:r>
        <w:rPr>
          <w:rFonts w:ascii="Book Antiqua" w:eastAsia="Book Antiqua" w:hAnsi="Book Antiqua" w:cs="Book Antiqua"/>
          <w:color w:val="000000"/>
        </w:rPr>
        <w:t>enterography</w:t>
      </w:r>
      <w:proofErr w:type="spellEnd"/>
      <w:r>
        <w:rPr>
          <w:rFonts w:ascii="Book Antiqua" w:eastAsia="Book Antiqua" w:hAnsi="Book Antiqua" w:cs="Book Antiqua"/>
          <w:color w:val="000000"/>
        </w:rPr>
        <w:t xml:space="preserve"> is feasible and </w:t>
      </w:r>
      <w:r>
        <w:rPr>
          <w:rFonts w:ascii="Book Antiqua" w:eastAsia="Book Antiqua" w:hAnsi="Book Antiqua" w:cs="Book Antiqua"/>
          <w:color w:val="000000"/>
        </w:rPr>
        <w:lastRenderedPageBreak/>
        <w:t xml:space="preserve">reliable in multicenter clinical trials in patients with Crohn's disease, and may help select subjects with active inflammation.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43</w:t>
      </w:r>
      <w:r>
        <w:rPr>
          <w:rFonts w:ascii="Book Antiqua" w:eastAsia="Book Antiqua" w:hAnsi="Book Antiqua" w:cs="Book Antiqua"/>
          <w:color w:val="000000"/>
        </w:rPr>
        <w:t>: 61-72 [PMID: 26548868 DOI: 10.1111/apt.13453]</w:t>
      </w:r>
    </w:p>
    <w:p w14:paraId="246E53C8" w14:textId="77777777" w:rsidR="00A77B3E" w:rsidRDefault="00BB18E4">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Rimola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Ordás</w:t>
      </w:r>
      <w:proofErr w:type="spellEnd"/>
      <w:r>
        <w:rPr>
          <w:rFonts w:ascii="Book Antiqua" w:eastAsia="Book Antiqua" w:hAnsi="Book Antiqua" w:cs="Book Antiqua"/>
          <w:color w:val="000000"/>
        </w:rPr>
        <w:t xml:space="preserve"> I, Rodriguez S, </w:t>
      </w:r>
      <w:proofErr w:type="spellStart"/>
      <w:r>
        <w:rPr>
          <w:rFonts w:ascii="Book Antiqua" w:eastAsia="Book Antiqua" w:hAnsi="Book Antiqua" w:cs="Book Antiqua"/>
          <w:color w:val="000000"/>
        </w:rPr>
        <w:t>García</w:t>
      </w:r>
      <w:proofErr w:type="spellEnd"/>
      <w:r>
        <w:rPr>
          <w:rFonts w:ascii="Book Antiqua" w:eastAsia="Book Antiqua" w:hAnsi="Book Antiqua" w:cs="Book Antiqua"/>
          <w:color w:val="000000"/>
        </w:rPr>
        <w:t xml:space="preserve">-Bosch O, </w:t>
      </w:r>
      <w:proofErr w:type="spellStart"/>
      <w:r>
        <w:rPr>
          <w:rFonts w:ascii="Book Antiqua" w:eastAsia="Book Antiqua" w:hAnsi="Book Antiqua" w:cs="Book Antiqua"/>
          <w:color w:val="000000"/>
        </w:rPr>
        <w:t>Aceituno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Llach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Ayuso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Ricart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Panés</w:t>
      </w:r>
      <w:proofErr w:type="spellEnd"/>
      <w:r>
        <w:rPr>
          <w:rFonts w:ascii="Book Antiqua" w:eastAsia="Book Antiqua" w:hAnsi="Book Antiqua" w:cs="Book Antiqua"/>
          <w:color w:val="000000"/>
        </w:rPr>
        <w:t xml:space="preserve"> J. Magnetic resonance imaging for evaluation of Crohn's disease: validation of parameters of severity and quantitative index of activity.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1759-1768 [PMID: 21744431 DOI: 10.1002/ibd.21551]</w:t>
      </w:r>
    </w:p>
    <w:p w14:paraId="3790D47B" w14:textId="77777777" w:rsidR="00A77B3E" w:rsidRDefault="00BB18E4">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Karahaliou</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Vassiou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Arikidis</w:t>
      </w:r>
      <w:proofErr w:type="spellEnd"/>
      <w:r>
        <w:rPr>
          <w:rFonts w:ascii="Book Antiqua" w:eastAsia="Book Antiqua" w:hAnsi="Book Antiqua" w:cs="Book Antiqua"/>
          <w:color w:val="000000"/>
        </w:rPr>
        <w:t xml:space="preserve"> NS, </w:t>
      </w:r>
      <w:proofErr w:type="spellStart"/>
      <w:r>
        <w:rPr>
          <w:rFonts w:ascii="Book Antiqua" w:eastAsia="Book Antiqua" w:hAnsi="Book Antiqua" w:cs="Book Antiqua"/>
          <w:color w:val="000000"/>
        </w:rPr>
        <w:t>Skiadopoulos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Kanavou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Costaridou</w:t>
      </w:r>
      <w:proofErr w:type="spellEnd"/>
      <w:r>
        <w:rPr>
          <w:rFonts w:ascii="Book Antiqua" w:eastAsia="Book Antiqua" w:hAnsi="Book Antiqua" w:cs="Book Antiqua"/>
          <w:color w:val="000000"/>
        </w:rPr>
        <w:t xml:space="preserve"> L. Assessing heterogeneity of lesion enhancement kinetics in dynamic contrast-enhanced MRI for breast cancer diagnosis.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83</w:t>
      </w:r>
      <w:r>
        <w:rPr>
          <w:rFonts w:ascii="Book Antiqua" w:eastAsia="Book Antiqua" w:hAnsi="Book Antiqua" w:cs="Book Antiqua"/>
          <w:color w:val="000000"/>
        </w:rPr>
        <w:t>: 296-309 [PMID: 20335440 DOI: 10.1259/</w:t>
      </w:r>
      <w:proofErr w:type="spellStart"/>
      <w:r>
        <w:rPr>
          <w:rFonts w:ascii="Book Antiqua" w:eastAsia="Book Antiqua" w:hAnsi="Book Antiqua" w:cs="Book Antiqua"/>
          <w:color w:val="000000"/>
        </w:rPr>
        <w:t>bjr</w:t>
      </w:r>
      <w:proofErr w:type="spellEnd"/>
      <w:r>
        <w:rPr>
          <w:rFonts w:ascii="Book Antiqua" w:eastAsia="Book Antiqua" w:hAnsi="Book Antiqua" w:cs="Book Antiqua"/>
          <w:color w:val="000000"/>
        </w:rPr>
        <w:t>/50743919]</w:t>
      </w:r>
    </w:p>
    <w:p w14:paraId="4A344EB2" w14:textId="77777777" w:rsidR="00A77B3E" w:rsidRDefault="00BB18E4">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Barrett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Brechbiel</w:t>
      </w:r>
      <w:proofErr w:type="spellEnd"/>
      <w:r>
        <w:rPr>
          <w:rFonts w:ascii="Book Antiqua" w:eastAsia="Book Antiqua" w:hAnsi="Book Antiqua" w:cs="Book Antiqua"/>
          <w:color w:val="000000"/>
        </w:rPr>
        <w:t xml:space="preserve"> M, Bernardo M, </w:t>
      </w:r>
      <w:proofErr w:type="spellStart"/>
      <w:r>
        <w:rPr>
          <w:rFonts w:ascii="Book Antiqua" w:eastAsia="Book Antiqua" w:hAnsi="Book Antiqua" w:cs="Book Antiqua"/>
          <w:color w:val="000000"/>
        </w:rPr>
        <w:t>Choyke</w:t>
      </w:r>
      <w:proofErr w:type="spellEnd"/>
      <w:r>
        <w:rPr>
          <w:rFonts w:ascii="Book Antiqua" w:eastAsia="Book Antiqua" w:hAnsi="Book Antiqua" w:cs="Book Antiqua"/>
          <w:color w:val="000000"/>
        </w:rPr>
        <w:t xml:space="preserve"> PL. MRI of tumor angiogenesis.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2007; </w:t>
      </w:r>
      <w:r>
        <w:rPr>
          <w:rFonts w:ascii="Book Antiqua" w:eastAsia="Book Antiqua" w:hAnsi="Book Antiqua" w:cs="Book Antiqua"/>
          <w:b/>
          <w:bCs/>
          <w:color w:val="000000"/>
        </w:rPr>
        <w:t>26</w:t>
      </w:r>
      <w:r>
        <w:rPr>
          <w:rFonts w:ascii="Book Antiqua" w:eastAsia="Book Antiqua" w:hAnsi="Book Antiqua" w:cs="Book Antiqua"/>
          <w:color w:val="000000"/>
        </w:rPr>
        <w:t>: 235-249 [PMID: 17623889 DOI: 10.1002/jmri.20991]</w:t>
      </w:r>
    </w:p>
    <w:p w14:paraId="53BBDE9A" w14:textId="77777777" w:rsidR="00A77B3E" w:rsidRDefault="00BB18E4">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Yeo DM</w:t>
      </w:r>
      <w:r>
        <w:rPr>
          <w:rFonts w:ascii="Book Antiqua" w:eastAsia="Book Antiqua" w:hAnsi="Book Antiqua" w:cs="Book Antiqua"/>
          <w:color w:val="000000"/>
        </w:rPr>
        <w:t xml:space="preserve">, Oh SN, Jung CK, Lee MA, Oh ST, </w:t>
      </w:r>
      <w:proofErr w:type="spellStart"/>
      <w:r>
        <w:rPr>
          <w:rFonts w:ascii="Book Antiqua" w:eastAsia="Book Antiqua" w:hAnsi="Book Antiqua" w:cs="Book Antiqua"/>
          <w:color w:val="000000"/>
        </w:rPr>
        <w:t>Rha</w:t>
      </w:r>
      <w:proofErr w:type="spellEnd"/>
      <w:r>
        <w:rPr>
          <w:rFonts w:ascii="Book Antiqua" w:eastAsia="Book Antiqua" w:hAnsi="Book Antiqua" w:cs="Book Antiqua"/>
          <w:color w:val="000000"/>
        </w:rPr>
        <w:t xml:space="preserve"> SE, Jung SE, Byun JY, Gall P, Son Y. Correlation of dynamic contrast-enhanced MRI perfusion parameters with angiogenesis and biologic aggressiveness of rectal cancer: Preliminary results.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41</w:t>
      </w:r>
      <w:r>
        <w:rPr>
          <w:rFonts w:ascii="Book Antiqua" w:eastAsia="Book Antiqua" w:hAnsi="Book Antiqua" w:cs="Book Antiqua"/>
          <w:color w:val="000000"/>
        </w:rPr>
        <w:t>: 474-480 [PMID: 24375840 DOI: 10.1002/jmri.24541]</w:t>
      </w:r>
    </w:p>
    <w:p w14:paraId="69578EE9" w14:textId="77777777" w:rsidR="00A77B3E" w:rsidRDefault="00BB18E4">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Florie</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Wasser MN, Arts-</w:t>
      </w:r>
      <w:proofErr w:type="spellStart"/>
      <w:r>
        <w:rPr>
          <w:rFonts w:ascii="Book Antiqua" w:eastAsia="Book Antiqua" w:hAnsi="Book Antiqua" w:cs="Book Antiqua"/>
          <w:color w:val="000000"/>
        </w:rPr>
        <w:t>Cieslik</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Akkerman</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Siersema</w:t>
      </w:r>
      <w:proofErr w:type="spellEnd"/>
      <w:r>
        <w:rPr>
          <w:rFonts w:ascii="Book Antiqua" w:eastAsia="Book Antiqua" w:hAnsi="Book Antiqua" w:cs="Book Antiqua"/>
          <w:color w:val="000000"/>
        </w:rPr>
        <w:t xml:space="preserve"> PD, Stoker J. Dynamic contrast-enhanced MRI of the bowel wall for assessment of disease activity in Crohn's disease.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186</w:t>
      </w:r>
      <w:r>
        <w:rPr>
          <w:rFonts w:ascii="Book Antiqua" w:eastAsia="Book Antiqua" w:hAnsi="Book Antiqua" w:cs="Book Antiqua"/>
          <w:color w:val="000000"/>
        </w:rPr>
        <w:t>: 1384-1392 [PMID: 16632735 DOI: 10.2214/AJR.04.1454]</w:t>
      </w:r>
    </w:p>
    <w:p w14:paraId="5F128019" w14:textId="77777777" w:rsidR="00A77B3E" w:rsidRDefault="00BB18E4">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Oto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Kayhan</w:t>
      </w:r>
      <w:proofErr w:type="spellEnd"/>
      <w:r>
        <w:rPr>
          <w:rFonts w:ascii="Book Antiqua" w:eastAsia="Book Antiqua" w:hAnsi="Book Antiqua" w:cs="Book Antiqua"/>
          <w:color w:val="000000"/>
        </w:rPr>
        <w:t xml:space="preserve"> A, Williams JT, Fan X, Yun L, </w:t>
      </w:r>
      <w:proofErr w:type="spellStart"/>
      <w:r>
        <w:rPr>
          <w:rFonts w:ascii="Book Antiqua" w:eastAsia="Book Antiqua" w:hAnsi="Book Antiqua" w:cs="Book Antiqua"/>
          <w:color w:val="000000"/>
        </w:rPr>
        <w:t>Arkani</w:t>
      </w:r>
      <w:proofErr w:type="spellEnd"/>
      <w:r>
        <w:rPr>
          <w:rFonts w:ascii="Book Antiqua" w:eastAsia="Book Antiqua" w:hAnsi="Book Antiqua" w:cs="Book Antiqua"/>
          <w:color w:val="000000"/>
        </w:rPr>
        <w:t xml:space="preserve"> S, Rubin DT. Active Crohn's disease in the small bowel: evaluation by diffusion weighted imaging and quantitative dynamic contrast enhanced MR imaging.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2011; </w:t>
      </w:r>
      <w:r>
        <w:rPr>
          <w:rFonts w:ascii="Book Antiqua" w:eastAsia="Book Antiqua" w:hAnsi="Book Antiqua" w:cs="Book Antiqua"/>
          <w:b/>
          <w:bCs/>
          <w:color w:val="000000"/>
        </w:rPr>
        <w:t>33</w:t>
      </w:r>
      <w:r>
        <w:rPr>
          <w:rFonts w:ascii="Book Antiqua" w:eastAsia="Book Antiqua" w:hAnsi="Book Antiqua" w:cs="Book Antiqua"/>
          <w:color w:val="000000"/>
        </w:rPr>
        <w:t>: 615-624 [PMID: 21563245 DOI: 10.1002/jmri.22435]</w:t>
      </w:r>
    </w:p>
    <w:p w14:paraId="63C917CC" w14:textId="77777777" w:rsidR="00A77B3E" w:rsidRDefault="00BB18E4">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Tielbeek</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Ziech</w:t>
      </w:r>
      <w:proofErr w:type="spellEnd"/>
      <w:r>
        <w:rPr>
          <w:rFonts w:ascii="Book Antiqua" w:eastAsia="Book Antiqua" w:hAnsi="Book Antiqua" w:cs="Book Antiqua"/>
          <w:color w:val="000000"/>
        </w:rPr>
        <w:t xml:space="preserve"> ML, Li Z, </w:t>
      </w:r>
      <w:proofErr w:type="spellStart"/>
      <w:r>
        <w:rPr>
          <w:rFonts w:ascii="Book Antiqua" w:eastAsia="Book Antiqua" w:hAnsi="Book Antiqua" w:cs="Book Antiqua"/>
          <w:color w:val="000000"/>
        </w:rPr>
        <w:t>Lavini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Bipat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Bemelman</w:t>
      </w:r>
      <w:proofErr w:type="spellEnd"/>
      <w:r>
        <w:rPr>
          <w:rFonts w:ascii="Book Antiqua" w:eastAsia="Book Antiqua" w:hAnsi="Book Antiqua" w:cs="Book Antiqua"/>
          <w:color w:val="000000"/>
        </w:rPr>
        <w:t xml:space="preserve"> WA, </w:t>
      </w:r>
      <w:proofErr w:type="spellStart"/>
      <w:r>
        <w:rPr>
          <w:rFonts w:ascii="Book Antiqua" w:eastAsia="Book Antiqua" w:hAnsi="Book Antiqua" w:cs="Book Antiqua"/>
          <w:color w:val="000000"/>
        </w:rPr>
        <w:t>Roelofs</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Ponsioen</w:t>
      </w:r>
      <w:proofErr w:type="spellEnd"/>
      <w:r>
        <w:rPr>
          <w:rFonts w:ascii="Book Antiqua" w:eastAsia="Book Antiqua" w:hAnsi="Book Antiqua" w:cs="Book Antiqua"/>
          <w:color w:val="000000"/>
        </w:rPr>
        <w:t xml:space="preserve"> CY, </w:t>
      </w:r>
      <w:proofErr w:type="spellStart"/>
      <w:r>
        <w:rPr>
          <w:rFonts w:ascii="Book Antiqua" w:eastAsia="Book Antiqua" w:hAnsi="Book Antiqua" w:cs="Book Antiqua"/>
          <w:color w:val="000000"/>
        </w:rPr>
        <w:t>Vos</w:t>
      </w:r>
      <w:proofErr w:type="spellEnd"/>
      <w:r>
        <w:rPr>
          <w:rFonts w:ascii="Book Antiqua" w:eastAsia="Book Antiqua" w:hAnsi="Book Antiqua" w:cs="Book Antiqua"/>
          <w:color w:val="000000"/>
        </w:rPr>
        <w:t xml:space="preserve"> FM, Stoker J. Evaluation of conventional, dynamic contrast enhanced and diffusion weighted MRI for quantitative Crohn's disease assessment with </w:t>
      </w:r>
      <w:r>
        <w:rPr>
          <w:rFonts w:ascii="Book Antiqua" w:eastAsia="Book Antiqua" w:hAnsi="Book Antiqua" w:cs="Book Antiqua"/>
          <w:color w:val="000000"/>
        </w:rPr>
        <w:lastRenderedPageBreak/>
        <w:t xml:space="preserve">histopathology of surgical specimens.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619-629 [PMID: 24037299 DOI: 10.1007/s00330-013-3015-7]</w:t>
      </w:r>
    </w:p>
    <w:p w14:paraId="34A2C959" w14:textId="77777777" w:rsidR="00A77B3E" w:rsidRDefault="00BB18E4">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Zhu J</w:t>
      </w:r>
      <w:r>
        <w:rPr>
          <w:rFonts w:ascii="Book Antiqua" w:eastAsia="Book Antiqua" w:hAnsi="Book Antiqua" w:cs="Book Antiqua"/>
          <w:color w:val="000000"/>
        </w:rPr>
        <w:t xml:space="preserve">, Zhang F, Luan Y, Cao P, Liu F, He W, Wang D. Can Dynamic Contrast-Enhanced MRI (DCE-MRI) and Diffusion-Weighted MRI (DW-MRI) Evaluate Inflammation Disease: A Preliminary Study of Crohn's Disease.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2016; </w:t>
      </w:r>
      <w:r>
        <w:rPr>
          <w:rFonts w:ascii="Book Antiqua" w:eastAsia="Book Antiqua" w:hAnsi="Book Antiqua" w:cs="Book Antiqua"/>
          <w:b/>
          <w:bCs/>
          <w:color w:val="000000"/>
        </w:rPr>
        <w:t>95</w:t>
      </w:r>
      <w:r>
        <w:rPr>
          <w:rFonts w:ascii="Book Antiqua" w:eastAsia="Book Antiqua" w:hAnsi="Book Antiqua" w:cs="Book Antiqua"/>
          <w:color w:val="000000"/>
        </w:rPr>
        <w:t>: e3239 [PMID: 27057860 DOI: 10.1097/MD.0000000000003239]</w:t>
      </w:r>
    </w:p>
    <w:p w14:paraId="641325CF" w14:textId="77777777" w:rsidR="00A77B3E" w:rsidRDefault="00BB18E4">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Menys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Atkinson D, </w:t>
      </w:r>
      <w:proofErr w:type="spellStart"/>
      <w:r>
        <w:rPr>
          <w:rFonts w:ascii="Book Antiqua" w:eastAsia="Book Antiqua" w:hAnsi="Book Antiqua" w:cs="Book Antiqua"/>
          <w:color w:val="000000"/>
        </w:rPr>
        <w:t>Odille</w:t>
      </w:r>
      <w:proofErr w:type="spellEnd"/>
      <w:r>
        <w:rPr>
          <w:rFonts w:ascii="Book Antiqua" w:eastAsia="Book Antiqua" w:hAnsi="Book Antiqua" w:cs="Book Antiqua"/>
          <w:color w:val="000000"/>
        </w:rPr>
        <w:t xml:space="preserve"> F, Ahmed A, </w:t>
      </w:r>
      <w:proofErr w:type="spellStart"/>
      <w:r>
        <w:rPr>
          <w:rFonts w:ascii="Book Antiqua" w:eastAsia="Book Antiqua" w:hAnsi="Book Antiqua" w:cs="Book Antiqua"/>
          <w:color w:val="000000"/>
        </w:rPr>
        <w:t>Novelli</w:t>
      </w:r>
      <w:proofErr w:type="spellEnd"/>
      <w:r>
        <w:rPr>
          <w:rFonts w:ascii="Book Antiqua" w:eastAsia="Book Antiqua" w:hAnsi="Book Antiqua" w:cs="Book Antiqua"/>
          <w:color w:val="000000"/>
        </w:rPr>
        <w:t xml:space="preserve"> M, Rodriguez-Justo M, Proctor I, </w:t>
      </w:r>
      <w:proofErr w:type="spellStart"/>
      <w:r>
        <w:rPr>
          <w:rFonts w:ascii="Book Antiqua" w:eastAsia="Book Antiqua" w:hAnsi="Book Antiqua" w:cs="Book Antiqua"/>
          <w:color w:val="000000"/>
        </w:rPr>
        <w:t>Punwani</w:t>
      </w:r>
      <w:proofErr w:type="spellEnd"/>
      <w:r>
        <w:rPr>
          <w:rFonts w:ascii="Book Antiqua" w:eastAsia="Book Antiqua" w:hAnsi="Book Antiqua" w:cs="Book Antiqua"/>
          <w:color w:val="000000"/>
        </w:rPr>
        <w:t xml:space="preserve"> S, Halligan S, Taylor SA. Quantified terminal ileal motility during MR </w:t>
      </w:r>
      <w:proofErr w:type="spellStart"/>
      <w:r>
        <w:rPr>
          <w:rFonts w:ascii="Book Antiqua" w:eastAsia="Book Antiqua" w:hAnsi="Book Antiqua" w:cs="Book Antiqua"/>
          <w:color w:val="000000"/>
        </w:rPr>
        <w:t>enterography</w:t>
      </w:r>
      <w:proofErr w:type="spellEnd"/>
      <w:r>
        <w:rPr>
          <w:rFonts w:ascii="Book Antiqua" w:eastAsia="Book Antiqua" w:hAnsi="Book Antiqua" w:cs="Book Antiqua"/>
          <w:color w:val="000000"/>
        </w:rPr>
        <w:t xml:space="preserve"> as a potential biomarker of Crohn's disease activity: a preliminary study.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22</w:t>
      </w:r>
      <w:r>
        <w:rPr>
          <w:rFonts w:ascii="Book Antiqua" w:eastAsia="Book Antiqua" w:hAnsi="Book Antiqua" w:cs="Book Antiqua"/>
          <w:color w:val="000000"/>
        </w:rPr>
        <w:t>: 2494-2501 [PMID: 22661057 DOI: 10.1007/s00330-012-2514-2]</w:t>
      </w:r>
    </w:p>
    <w:p w14:paraId="4D9E652B" w14:textId="77777777" w:rsidR="00A77B3E" w:rsidRDefault="00BB18E4">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Oto A</w:t>
      </w:r>
      <w:r>
        <w:rPr>
          <w:rFonts w:ascii="Book Antiqua" w:eastAsia="Book Antiqua" w:hAnsi="Book Antiqua" w:cs="Book Antiqua"/>
          <w:color w:val="000000"/>
        </w:rPr>
        <w:t xml:space="preserve">, Zhu F, Kulkarni K, </w:t>
      </w:r>
      <w:proofErr w:type="spellStart"/>
      <w:r>
        <w:rPr>
          <w:rFonts w:ascii="Book Antiqua" w:eastAsia="Book Antiqua" w:hAnsi="Book Antiqua" w:cs="Book Antiqua"/>
          <w:color w:val="000000"/>
        </w:rPr>
        <w:t>Karczmar</w:t>
      </w:r>
      <w:proofErr w:type="spellEnd"/>
      <w:r>
        <w:rPr>
          <w:rFonts w:ascii="Book Antiqua" w:eastAsia="Book Antiqua" w:hAnsi="Book Antiqua" w:cs="Book Antiqua"/>
          <w:color w:val="000000"/>
        </w:rPr>
        <w:t xml:space="preserve"> GS, Turner JR, Rubin D. Evaluation of diffusion-weighted MR imaging for detection of bowel inflammation in patients with Crohn's disease.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16</w:t>
      </w:r>
      <w:r>
        <w:rPr>
          <w:rFonts w:ascii="Book Antiqua" w:eastAsia="Book Antiqua" w:hAnsi="Book Antiqua" w:cs="Book Antiqua"/>
          <w:color w:val="000000"/>
        </w:rPr>
        <w:t>: 597-603 [PMID: 19282206 DOI: 10.1016/j.acra.2008.11.009]</w:t>
      </w:r>
    </w:p>
    <w:p w14:paraId="509BFCD6" w14:textId="77777777" w:rsidR="00A77B3E" w:rsidRDefault="00BB18E4">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Kiryu</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Dodanuki</w:t>
      </w:r>
      <w:proofErr w:type="spellEnd"/>
      <w:r>
        <w:rPr>
          <w:rFonts w:ascii="Book Antiqua" w:eastAsia="Book Antiqua" w:hAnsi="Book Antiqua" w:cs="Book Antiqua"/>
          <w:color w:val="000000"/>
        </w:rPr>
        <w:t xml:space="preserve"> K, Takao H, Watanabe M, Inoue Y, </w:t>
      </w:r>
      <w:proofErr w:type="spellStart"/>
      <w:r>
        <w:rPr>
          <w:rFonts w:ascii="Book Antiqua" w:eastAsia="Book Antiqua" w:hAnsi="Book Antiqua" w:cs="Book Antiqua"/>
          <w:color w:val="000000"/>
        </w:rPr>
        <w:t>Takazoe</w:t>
      </w:r>
      <w:proofErr w:type="spellEnd"/>
      <w:r>
        <w:rPr>
          <w:rFonts w:ascii="Book Antiqua" w:eastAsia="Book Antiqua" w:hAnsi="Book Antiqua" w:cs="Book Antiqua"/>
          <w:color w:val="000000"/>
        </w:rPr>
        <w:t xml:space="preserve"> M, Sahara R, </w:t>
      </w:r>
      <w:proofErr w:type="spellStart"/>
      <w:r>
        <w:rPr>
          <w:rFonts w:ascii="Book Antiqua" w:eastAsia="Book Antiqua" w:hAnsi="Book Antiqua" w:cs="Book Antiqua"/>
          <w:color w:val="000000"/>
        </w:rPr>
        <w:t>Unuma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Ohtomo</w:t>
      </w:r>
      <w:proofErr w:type="spellEnd"/>
      <w:r>
        <w:rPr>
          <w:rFonts w:ascii="Book Antiqua" w:eastAsia="Book Antiqua" w:hAnsi="Book Antiqua" w:cs="Book Antiqua"/>
          <w:color w:val="000000"/>
        </w:rPr>
        <w:t xml:space="preserve"> K. Free-breathing diffusion-weighted imaging for the assessment of inflammatory activity in Crohn's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2009; </w:t>
      </w:r>
      <w:r>
        <w:rPr>
          <w:rFonts w:ascii="Book Antiqua" w:eastAsia="Book Antiqua" w:hAnsi="Book Antiqua" w:cs="Book Antiqua"/>
          <w:b/>
          <w:bCs/>
          <w:color w:val="000000"/>
        </w:rPr>
        <w:t>29</w:t>
      </w:r>
      <w:r>
        <w:rPr>
          <w:rFonts w:ascii="Book Antiqua" w:eastAsia="Book Antiqua" w:hAnsi="Book Antiqua" w:cs="Book Antiqua"/>
          <w:color w:val="000000"/>
        </w:rPr>
        <w:t>: 880-886 [PMID: 19306416 DOI: 10.1002/jmri.21725]</w:t>
      </w:r>
    </w:p>
    <w:p w14:paraId="0B3F6BE5" w14:textId="77777777" w:rsidR="00A77B3E" w:rsidRDefault="00BB18E4">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Oto A</w:t>
      </w:r>
      <w:r>
        <w:rPr>
          <w:rFonts w:ascii="Book Antiqua" w:eastAsia="Book Antiqua" w:hAnsi="Book Antiqua" w:cs="Book Antiqua"/>
          <w:color w:val="000000"/>
        </w:rPr>
        <w:t xml:space="preserve">, Fan X, </w:t>
      </w:r>
      <w:proofErr w:type="spellStart"/>
      <w:r>
        <w:rPr>
          <w:rFonts w:ascii="Book Antiqua" w:eastAsia="Book Antiqua" w:hAnsi="Book Antiqua" w:cs="Book Antiqua"/>
          <w:color w:val="000000"/>
        </w:rPr>
        <w:t>Mustafi</w:t>
      </w:r>
      <w:proofErr w:type="spellEnd"/>
      <w:r>
        <w:rPr>
          <w:rFonts w:ascii="Book Antiqua" w:eastAsia="Book Antiqua" w:hAnsi="Book Antiqua" w:cs="Book Antiqua"/>
          <w:color w:val="000000"/>
        </w:rPr>
        <w:t xml:space="preserve"> D, Jansen SA, </w:t>
      </w:r>
      <w:proofErr w:type="spellStart"/>
      <w:r>
        <w:rPr>
          <w:rFonts w:ascii="Book Antiqua" w:eastAsia="Book Antiqua" w:hAnsi="Book Antiqua" w:cs="Book Antiqua"/>
          <w:color w:val="000000"/>
        </w:rPr>
        <w:t>Karczmar</w:t>
      </w:r>
      <w:proofErr w:type="spellEnd"/>
      <w:r>
        <w:rPr>
          <w:rFonts w:ascii="Book Antiqua" w:eastAsia="Book Antiqua" w:hAnsi="Book Antiqua" w:cs="Book Antiqua"/>
          <w:color w:val="000000"/>
        </w:rPr>
        <w:t xml:space="preserve"> GS, Rubin DT, </w:t>
      </w:r>
      <w:proofErr w:type="spellStart"/>
      <w:r>
        <w:rPr>
          <w:rFonts w:ascii="Book Antiqua" w:eastAsia="Book Antiqua" w:hAnsi="Book Antiqua" w:cs="Book Antiqua"/>
          <w:color w:val="000000"/>
        </w:rPr>
        <w:t>Kayhan</w:t>
      </w:r>
      <w:proofErr w:type="spellEnd"/>
      <w:r>
        <w:rPr>
          <w:rFonts w:ascii="Book Antiqua" w:eastAsia="Book Antiqua" w:hAnsi="Book Antiqua" w:cs="Book Antiqua"/>
          <w:color w:val="000000"/>
        </w:rPr>
        <w:t xml:space="preserve"> A. Quantitative analysis of dynamic contrast enhanced MRI for assessment of bowel inflammation in Crohn's disease pilot study.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16</w:t>
      </w:r>
      <w:r>
        <w:rPr>
          <w:rFonts w:ascii="Book Antiqua" w:eastAsia="Book Antiqua" w:hAnsi="Book Antiqua" w:cs="Book Antiqua"/>
          <w:color w:val="000000"/>
        </w:rPr>
        <w:t>: 1223-1230 [PMID: 19524458 DOI: 10.1016/j.acra.2009.04.010]</w:t>
      </w:r>
    </w:p>
    <w:p w14:paraId="1B1AF4FA" w14:textId="77777777" w:rsidR="00A77B3E" w:rsidRDefault="00BB18E4">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Khatri G</w:t>
      </w:r>
      <w:r>
        <w:rPr>
          <w:rFonts w:ascii="Book Antiqua" w:eastAsia="Book Antiqua" w:hAnsi="Book Antiqua" w:cs="Book Antiqua"/>
          <w:color w:val="000000"/>
        </w:rPr>
        <w:t xml:space="preserve">, Coleman J, </w:t>
      </w:r>
      <w:proofErr w:type="spellStart"/>
      <w:r>
        <w:rPr>
          <w:rFonts w:ascii="Book Antiqua" w:eastAsia="Book Antiqua" w:hAnsi="Book Antiqua" w:cs="Book Antiqua"/>
          <w:color w:val="000000"/>
        </w:rPr>
        <w:t>Leyendecker</w:t>
      </w:r>
      <w:proofErr w:type="spellEnd"/>
      <w:r>
        <w:rPr>
          <w:rFonts w:ascii="Book Antiqua" w:eastAsia="Book Antiqua" w:hAnsi="Book Antiqua" w:cs="Book Antiqua"/>
          <w:color w:val="000000"/>
        </w:rPr>
        <w:t xml:space="preserve"> JR. Magnetic Resonance </w:t>
      </w:r>
      <w:proofErr w:type="spellStart"/>
      <w:r>
        <w:rPr>
          <w:rFonts w:ascii="Book Antiqua" w:eastAsia="Book Antiqua" w:hAnsi="Book Antiqua" w:cs="Book Antiqua"/>
          <w:color w:val="000000"/>
        </w:rPr>
        <w:t>Enterography</w:t>
      </w:r>
      <w:proofErr w:type="spellEnd"/>
      <w:r>
        <w:rPr>
          <w:rFonts w:ascii="Book Antiqua" w:eastAsia="Book Antiqua" w:hAnsi="Book Antiqua" w:cs="Book Antiqua"/>
          <w:color w:val="000000"/>
        </w:rPr>
        <w:t xml:space="preserve"> for Inflammatory and Noninflammatory Conditions of the Small Bowel.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North Am</w:t>
      </w:r>
      <w:r>
        <w:rPr>
          <w:rFonts w:ascii="Book Antiqua" w:eastAsia="Book Antiqua" w:hAnsi="Book Antiqua" w:cs="Book Antiqua"/>
          <w:color w:val="000000"/>
        </w:rPr>
        <w:t xml:space="preserve"> 2018; </w:t>
      </w:r>
      <w:r>
        <w:rPr>
          <w:rFonts w:ascii="Book Antiqua" w:eastAsia="Book Antiqua" w:hAnsi="Book Antiqua" w:cs="Book Antiqua"/>
          <w:b/>
          <w:bCs/>
          <w:color w:val="000000"/>
        </w:rPr>
        <w:t>56</w:t>
      </w:r>
      <w:r>
        <w:rPr>
          <w:rFonts w:ascii="Book Antiqua" w:eastAsia="Book Antiqua" w:hAnsi="Book Antiqua" w:cs="Book Antiqua"/>
          <w:color w:val="000000"/>
        </w:rPr>
        <w:t>: 671-689 [PMID: 30119767 DOI: 10.1016/j.rcl.2018.04.003]</w:t>
      </w:r>
    </w:p>
    <w:p w14:paraId="7434EAEA" w14:textId="77777777" w:rsidR="00A77B3E" w:rsidRDefault="00BB18E4">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Tofts</w:t>
      </w:r>
      <w:proofErr w:type="spellEnd"/>
      <w:r>
        <w:rPr>
          <w:rFonts w:ascii="Book Antiqua" w:eastAsia="Book Antiqua" w:hAnsi="Book Antiqua" w:cs="Book Antiqua"/>
          <w:b/>
          <w:bCs/>
          <w:color w:val="000000"/>
        </w:rPr>
        <w:t xml:space="preserve"> PS</w:t>
      </w:r>
      <w:r>
        <w:rPr>
          <w:rFonts w:ascii="Book Antiqua" w:eastAsia="Book Antiqua" w:hAnsi="Book Antiqua" w:cs="Book Antiqua"/>
          <w:color w:val="000000"/>
        </w:rPr>
        <w:t xml:space="preserve">. Modeling tracer kinetics in dynamic Gd-DTPA MR imaging.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1997; </w:t>
      </w:r>
      <w:r>
        <w:rPr>
          <w:rFonts w:ascii="Book Antiqua" w:eastAsia="Book Antiqua" w:hAnsi="Book Antiqua" w:cs="Book Antiqua"/>
          <w:b/>
          <w:bCs/>
          <w:color w:val="000000"/>
        </w:rPr>
        <w:t>7</w:t>
      </w:r>
      <w:r>
        <w:rPr>
          <w:rFonts w:ascii="Book Antiqua" w:eastAsia="Book Antiqua" w:hAnsi="Book Antiqua" w:cs="Book Antiqua"/>
          <w:color w:val="000000"/>
        </w:rPr>
        <w:t>: 91-101 [PMID: 9039598 DOI: 10.1002/jmri.1880070113]</w:t>
      </w:r>
    </w:p>
    <w:p w14:paraId="2D2519E1" w14:textId="77777777" w:rsidR="00A77B3E" w:rsidRDefault="00BB18E4">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Low RN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Sebrechts</w:t>
      </w:r>
      <w:proofErr w:type="spellEnd"/>
      <w:r>
        <w:rPr>
          <w:rFonts w:ascii="Book Antiqua" w:eastAsia="Book Antiqua" w:hAnsi="Book Antiqua" w:cs="Book Antiqua"/>
          <w:color w:val="000000"/>
        </w:rPr>
        <w:t xml:space="preserve"> CP, </w:t>
      </w:r>
      <w:proofErr w:type="spellStart"/>
      <w:r>
        <w:rPr>
          <w:rFonts w:ascii="Book Antiqua" w:eastAsia="Book Antiqua" w:hAnsi="Book Antiqua" w:cs="Book Antiqua"/>
          <w:color w:val="000000"/>
        </w:rPr>
        <w:t>Politoske</w:t>
      </w:r>
      <w:proofErr w:type="spellEnd"/>
      <w:r>
        <w:rPr>
          <w:rFonts w:ascii="Book Antiqua" w:eastAsia="Book Antiqua" w:hAnsi="Book Antiqua" w:cs="Book Antiqua"/>
          <w:color w:val="000000"/>
        </w:rPr>
        <w:t xml:space="preserve"> DA, Bennett MT, Flores S, Snyder RJ, Pressman JH. Crohn disease with endoscopic correlation: single-shot fast spin-echo and gadolinium-</w:t>
      </w:r>
      <w:r>
        <w:rPr>
          <w:rFonts w:ascii="Book Antiqua" w:eastAsia="Book Antiqua" w:hAnsi="Book Antiqua" w:cs="Book Antiqua"/>
          <w:color w:val="000000"/>
        </w:rPr>
        <w:lastRenderedPageBreak/>
        <w:t xml:space="preserve">enhanced fat-suppressed spoiled gradient-echo MR imaging.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2002; </w:t>
      </w:r>
      <w:r>
        <w:rPr>
          <w:rFonts w:ascii="Book Antiqua" w:eastAsia="Book Antiqua" w:hAnsi="Book Antiqua" w:cs="Book Antiqua"/>
          <w:b/>
          <w:bCs/>
          <w:color w:val="000000"/>
        </w:rPr>
        <w:t>222</w:t>
      </w:r>
      <w:r>
        <w:rPr>
          <w:rFonts w:ascii="Book Antiqua" w:eastAsia="Book Antiqua" w:hAnsi="Book Antiqua" w:cs="Book Antiqua"/>
          <w:color w:val="000000"/>
        </w:rPr>
        <w:t>: 652-660 [PMID: 11867781 DOI: 10.1148/radiol.2223010811]</w:t>
      </w:r>
    </w:p>
    <w:p w14:paraId="035EA4C8" w14:textId="77777777" w:rsidR="00A77B3E" w:rsidRDefault="00BB18E4">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Maccioni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Bruni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Viscido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Colaiacomo</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Cocco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Montesani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Caprilli</w:t>
      </w:r>
      <w:proofErr w:type="spellEnd"/>
      <w:r>
        <w:rPr>
          <w:rFonts w:ascii="Book Antiqua" w:eastAsia="Book Antiqua" w:hAnsi="Book Antiqua" w:cs="Book Antiqua"/>
          <w:color w:val="000000"/>
        </w:rPr>
        <w:t xml:space="preserve"> R, Marini M. MR imaging in patients with Crohn disease: value of T2- </w:t>
      </w:r>
      <w:r>
        <w:rPr>
          <w:rFonts w:ascii="Book Antiqua" w:eastAsia="Book Antiqua" w:hAnsi="Book Antiqua" w:cs="Book Antiqua"/>
          <w:i/>
          <w:iCs/>
          <w:color w:val="000000"/>
        </w:rPr>
        <w:t>vs</w:t>
      </w:r>
      <w:r>
        <w:rPr>
          <w:rFonts w:ascii="Book Antiqua" w:eastAsia="Book Antiqua" w:hAnsi="Book Antiqua" w:cs="Book Antiqua"/>
          <w:color w:val="000000"/>
        </w:rPr>
        <w:t xml:space="preserve"> T1-weighted gadolinium-enhanced MR sequences with use of an oral superparamagnetic contrast agent.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238</w:t>
      </w:r>
      <w:r>
        <w:rPr>
          <w:rFonts w:ascii="Book Antiqua" w:eastAsia="Book Antiqua" w:hAnsi="Book Antiqua" w:cs="Book Antiqua"/>
          <w:color w:val="000000"/>
        </w:rPr>
        <w:t>: 517-530 [PMID: 16371574 DOI: 10.1148/radiol.2381040244]</w:t>
      </w:r>
    </w:p>
    <w:p w14:paraId="60E4508A" w14:textId="77777777" w:rsidR="00A77B3E" w:rsidRDefault="00BB18E4">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Maccioni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Bencardino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Buonocore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Mazzamurro</w:t>
      </w:r>
      <w:proofErr w:type="spellEnd"/>
      <w:r>
        <w:rPr>
          <w:rFonts w:ascii="Book Antiqua" w:eastAsia="Book Antiqua" w:hAnsi="Book Antiqua" w:cs="Book Antiqua"/>
          <w:color w:val="000000"/>
        </w:rPr>
        <w:t xml:space="preserve"> F, Viola F, Oliva S, </w:t>
      </w:r>
      <w:proofErr w:type="spellStart"/>
      <w:r>
        <w:rPr>
          <w:rFonts w:ascii="Book Antiqua" w:eastAsia="Book Antiqua" w:hAnsi="Book Antiqua" w:cs="Book Antiqua"/>
          <w:color w:val="000000"/>
        </w:rPr>
        <w:t>Vernia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Merli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Vestri</w:t>
      </w:r>
      <w:proofErr w:type="spellEnd"/>
      <w:r>
        <w:rPr>
          <w:rFonts w:ascii="Book Antiqua" w:eastAsia="Book Antiqua" w:hAnsi="Book Antiqua" w:cs="Book Antiqua"/>
          <w:color w:val="000000"/>
        </w:rPr>
        <w:t xml:space="preserve"> AR, Catalano C, </w:t>
      </w:r>
      <w:proofErr w:type="spellStart"/>
      <w:r>
        <w:rPr>
          <w:rFonts w:ascii="Book Antiqua" w:eastAsia="Book Antiqua" w:hAnsi="Book Antiqua" w:cs="Book Antiqua"/>
          <w:color w:val="000000"/>
        </w:rPr>
        <w:t>Cucchiara</w:t>
      </w:r>
      <w:proofErr w:type="spellEnd"/>
      <w:r>
        <w:rPr>
          <w:rFonts w:ascii="Book Antiqua" w:eastAsia="Book Antiqua" w:hAnsi="Book Antiqua" w:cs="Book Antiqua"/>
          <w:color w:val="000000"/>
        </w:rPr>
        <w:t xml:space="preserve"> S. MRI reveals different Crohn's disease phenotypes in children and adults.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5082-5092 [PMID: 30729332 DOI: 10.1007/s00330-019-6006-5]</w:t>
      </w:r>
    </w:p>
    <w:p w14:paraId="31F2ADB4" w14:textId="77777777" w:rsidR="00A77B3E" w:rsidRDefault="00BB18E4">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Maccioni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Viscido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Broglia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Marrollo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Masciangelo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Caprilli</w:t>
      </w:r>
      <w:proofErr w:type="spellEnd"/>
      <w:r>
        <w:rPr>
          <w:rFonts w:ascii="Book Antiqua" w:eastAsia="Book Antiqua" w:hAnsi="Book Antiqua" w:cs="Book Antiqua"/>
          <w:color w:val="000000"/>
        </w:rPr>
        <w:t xml:space="preserve"> R, Rossi P. Evaluation of Crohn disease activity with magnetic resonance imaging.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2000; </w:t>
      </w:r>
      <w:r>
        <w:rPr>
          <w:rFonts w:ascii="Book Antiqua" w:eastAsia="Book Antiqua" w:hAnsi="Book Antiqua" w:cs="Book Antiqua"/>
          <w:b/>
          <w:bCs/>
          <w:color w:val="000000"/>
        </w:rPr>
        <w:t>25</w:t>
      </w:r>
      <w:r>
        <w:rPr>
          <w:rFonts w:ascii="Book Antiqua" w:eastAsia="Book Antiqua" w:hAnsi="Book Antiqua" w:cs="Book Antiqua"/>
          <w:color w:val="000000"/>
        </w:rPr>
        <w:t>: 219-228 [PMID: 10823437 DOI: 10.1007/s002610000004]</w:t>
      </w:r>
    </w:p>
    <w:p w14:paraId="45FE97A0" w14:textId="77777777" w:rsidR="00A77B3E" w:rsidRDefault="00BB18E4">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Laghi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Borrelli</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Paolantonio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Dito</w:t>
      </w:r>
      <w:proofErr w:type="spellEnd"/>
      <w:r>
        <w:rPr>
          <w:rFonts w:ascii="Book Antiqua" w:eastAsia="Book Antiqua" w:hAnsi="Book Antiqua" w:cs="Book Antiqua"/>
          <w:color w:val="000000"/>
        </w:rPr>
        <w:t xml:space="preserve"> L, Buena de </w:t>
      </w:r>
      <w:proofErr w:type="spellStart"/>
      <w:r>
        <w:rPr>
          <w:rFonts w:ascii="Book Antiqua" w:eastAsia="Book Antiqua" w:hAnsi="Book Antiqua" w:cs="Book Antiqua"/>
          <w:color w:val="000000"/>
        </w:rPr>
        <w:t>Mesquita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Falconieri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Passariello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Cucchiara</w:t>
      </w:r>
      <w:proofErr w:type="spellEnd"/>
      <w:r>
        <w:rPr>
          <w:rFonts w:ascii="Book Antiqua" w:eastAsia="Book Antiqua" w:hAnsi="Book Antiqua" w:cs="Book Antiqua"/>
          <w:color w:val="000000"/>
        </w:rPr>
        <w:t xml:space="preserve"> S. Contrast enhanced magnetic resonance imaging of the terminal ileum in children with Crohn's disease. </w:t>
      </w:r>
      <w:r>
        <w:rPr>
          <w:rFonts w:ascii="Book Antiqua" w:eastAsia="Book Antiqua" w:hAnsi="Book Antiqua" w:cs="Book Antiqua"/>
          <w:i/>
          <w:iCs/>
          <w:color w:val="000000"/>
        </w:rPr>
        <w:t>Gut</w:t>
      </w:r>
      <w:r>
        <w:rPr>
          <w:rFonts w:ascii="Book Antiqua" w:eastAsia="Book Antiqua" w:hAnsi="Book Antiqua" w:cs="Book Antiqua"/>
          <w:color w:val="000000"/>
        </w:rPr>
        <w:t xml:space="preserve"> 2003; </w:t>
      </w:r>
      <w:r>
        <w:rPr>
          <w:rFonts w:ascii="Book Antiqua" w:eastAsia="Book Antiqua" w:hAnsi="Book Antiqua" w:cs="Book Antiqua"/>
          <w:b/>
          <w:bCs/>
          <w:color w:val="000000"/>
        </w:rPr>
        <w:t>52</w:t>
      </w:r>
      <w:r>
        <w:rPr>
          <w:rFonts w:ascii="Book Antiqua" w:eastAsia="Book Antiqua" w:hAnsi="Book Antiqua" w:cs="Book Antiqua"/>
          <w:color w:val="000000"/>
        </w:rPr>
        <w:t>: 393-397 [PMID: 12584222 DOI: 10.1136/gut.52.3.393]</w:t>
      </w:r>
    </w:p>
    <w:p w14:paraId="530BA8AB" w14:textId="77777777" w:rsidR="00A77B3E" w:rsidRDefault="00BB18E4">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Gourtsoyiannis</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Papanikolaou</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Grammatikakis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Papamastorakis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Prassopoulos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Roussomoustakaki</w:t>
      </w:r>
      <w:proofErr w:type="spellEnd"/>
      <w:r>
        <w:rPr>
          <w:rFonts w:ascii="Book Antiqua" w:eastAsia="Book Antiqua" w:hAnsi="Book Antiqua" w:cs="Book Antiqua"/>
          <w:color w:val="000000"/>
        </w:rPr>
        <w:t xml:space="preserve"> M. Assessment of Crohn's disease activity in the small bowel with MR and conventional </w:t>
      </w:r>
      <w:proofErr w:type="spellStart"/>
      <w:r>
        <w:rPr>
          <w:rFonts w:ascii="Book Antiqua" w:eastAsia="Book Antiqua" w:hAnsi="Book Antiqua" w:cs="Book Antiqua"/>
          <w:color w:val="000000"/>
        </w:rPr>
        <w:t>enteroclysis</w:t>
      </w:r>
      <w:proofErr w:type="spellEnd"/>
      <w:r>
        <w:rPr>
          <w:rFonts w:ascii="Book Antiqua" w:eastAsia="Book Antiqua" w:hAnsi="Book Antiqua" w:cs="Book Antiqua"/>
          <w:color w:val="000000"/>
        </w:rPr>
        <w:t xml:space="preserve">: preliminary results.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14</w:t>
      </w:r>
      <w:r>
        <w:rPr>
          <w:rFonts w:ascii="Book Antiqua" w:eastAsia="Book Antiqua" w:hAnsi="Book Antiqua" w:cs="Book Antiqua"/>
          <w:color w:val="000000"/>
        </w:rPr>
        <w:t>: 1017-1024 [PMID: 15057562 DOI: 10.1007/s00330-004-2302-8]</w:t>
      </w:r>
    </w:p>
    <w:p w14:paraId="01529645" w14:textId="77777777" w:rsidR="00A77B3E" w:rsidRDefault="00BB18E4">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Taylor SA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Punwani</w:t>
      </w:r>
      <w:proofErr w:type="spellEnd"/>
      <w:r>
        <w:rPr>
          <w:rFonts w:ascii="Book Antiqua" w:eastAsia="Book Antiqua" w:hAnsi="Book Antiqua" w:cs="Book Antiqua"/>
          <w:color w:val="000000"/>
        </w:rPr>
        <w:t xml:space="preserve"> S, Rodriguez-Justo M, Bainbridge A, Greenhalgh R, De Vita E, Forbes A, Cohen R, Windsor A, </w:t>
      </w:r>
      <w:proofErr w:type="spellStart"/>
      <w:r>
        <w:rPr>
          <w:rFonts w:ascii="Book Antiqua" w:eastAsia="Book Antiqua" w:hAnsi="Book Antiqua" w:cs="Book Antiqua"/>
          <w:color w:val="000000"/>
        </w:rPr>
        <w:t>Obichere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Hansmann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Rajan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Novelli</w:t>
      </w:r>
      <w:proofErr w:type="spellEnd"/>
      <w:r>
        <w:rPr>
          <w:rFonts w:ascii="Book Antiqua" w:eastAsia="Book Antiqua" w:hAnsi="Book Antiqua" w:cs="Book Antiqua"/>
          <w:color w:val="000000"/>
        </w:rPr>
        <w:t xml:space="preserve"> M, Halligan S. Mural Crohn disease: correlation of dynamic contrast-enhanced MR imaging findings with angiogenesis and inflammation at histologic examination--pilot study.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251</w:t>
      </w:r>
      <w:r>
        <w:rPr>
          <w:rFonts w:ascii="Book Antiqua" w:eastAsia="Book Antiqua" w:hAnsi="Book Antiqua" w:cs="Book Antiqua"/>
          <w:color w:val="000000"/>
        </w:rPr>
        <w:t>: 369-379 [PMID: 19276323 DOI: 10.1148/radiol.2512081292]</w:t>
      </w:r>
    </w:p>
    <w:p w14:paraId="585B88FE" w14:textId="77777777" w:rsidR="00A77B3E" w:rsidRDefault="00BB18E4">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Bickelhaupt</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Wurnig</w:t>
      </w:r>
      <w:proofErr w:type="spellEnd"/>
      <w:r>
        <w:rPr>
          <w:rFonts w:ascii="Book Antiqua" w:eastAsia="Book Antiqua" w:hAnsi="Book Antiqua" w:cs="Book Antiqua"/>
          <w:color w:val="000000"/>
        </w:rPr>
        <w:t xml:space="preserve"> M, Boss A, </w:t>
      </w:r>
      <w:proofErr w:type="spellStart"/>
      <w:r>
        <w:rPr>
          <w:rFonts w:ascii="Book Antiqua" w:eastAsia="Book Antiqua" w:hAnsi="Book Antiqua" w:cs="Book Antiqua"/>
          <w:color w:val="000000"/>
        </w:rPr>
        <w:t>Patak</w:t>
      </w:r>
      <w:proofErr w:type="spellEnd"/>
      <w:r>
        <w:rPr>
          <w:rFonts w:ascii="Book Antiqua" w:eastAsia="Book Antiqua" w:hAnsi="Book Antiqua" w:cs="Book Antiqua"/>
          <w:color w:val="000000"/>
        </w:rPr>
        <w:t xml:space="preserve"> MA. Correlation between morphological expansion and impairment of intra- and </w:t>
      </w:r>
      <w:proofErr w:type="spellStart"/>
      <w:r>
        <w:rPr>
          <w:rFonts w:ascii="Book Antiqua" w:eastAsia="Book Antiqua" w:hAnsi="Book Antiqua" w:cs="Book Antiqua"/>
          <w:color w:val="000000"/>
        </w:rPr>
        <w:t>prelesionary</w:t>
      </w:r>
      <w:proofErr w:type="spellEnd"/>
      <w:r>
        <w:rPr>
          <w:rFonts w:ascii="Book Antiqua" w:eastAsia="Book Antiqua" w:hAnsi="Book Antiqua" w:cs="Book Antiqua"/>
          <w:color w:val="000000"/>
        </w:rPr>
        <w:t xml:space="preserve"> motility in inflammatory small </w:t>
      </w:r>
      <w:r>
        <w:rPr>
          <w:rFonts w:ascii="Book Antiqua" w:eastAsia="Book Antiqua" w:hAnsi="Book Antiqua" w:cs="Book Antiqua"/>
          <w:color w:val="000000"/>
        </w:rPr>
        <w:lastRenderedPageBreak/>
        <w:t xml:space="preserve">bowel lesions in patients with Crohn's disease - preliminary data.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83</w:t>
      </w:r>
      <w:r>
        <w:rPr>
          <w:rFonts w:ascii="Book Antiqua" w:eastAsia="Book Antiqua" w:hAnsi="Book Antiqua" w:cs="Book Antiqua"/>
          <w:color w:val="000000"/>
        </w:rPr>
        <w:t>: 1044-1050 [PMID: 24794863 DOI: 10.1016/j.ejrad.2014.03.009]</w:t>
      </w:r>
    </w:p>
    <w:p w14:paraId="4AA34D65" w14:textId="77777777" w:rsidR="00A77B3E" w:rsidRDefault="00BB18E4">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Walker-Samuel S</w:t>
      </w:r>
      <w:r>
        <w:rPr>
          <w:rFonts w:ascii="Book Antiqua" w:eastAsia="Book Antiqua" w:hAnsi="Book Antiqua" w:cs="Book Antiqua"/>
          <w:color w:val="000000"/>
        </w:rPr>
        <w:t xml:space="preserve">, Leach MO, Collins DJ. Evaluation of response to treatment using DCE-MRI: the relationship between initial area under the gadolinium curve (IAUGC) and quantitative pharmacokinetic analysis. </w:t>
      </w:r>
      <w:r>
        <w:rPr>
          <w:rFonts w:ascii="Book Antiqua" w:eastAsia="Book Antiqua" w:hAnsi="Book Antiqua" w:cs="Book Antiqua"/>
          <w:i/>
          <w:iCs/>
          <w:color w:val="000000"/>
        </w:rPr>
        <w:t>Phys Med Biol</w:t>
      </w:r>
      <w:r>
        <w:rPr>
          <w:rFonts w:ascii="Book Antiqua" w:eastAsia="Book Antiqua" w:hAnsi="Book Antiqua" w:cs="Book Antiqua"/>
          <w:color w:val="000000"/>
        </w:rPr>
        <w:t xml:space="preserve"> 2006; </w:t>
      </w:r>
      <w:r>
        <w:rPr>
          <w:rFonts w:ascii="Book Antiqua" w:eastAsia="Book Antiqua" w:hAnsi="Book Antiqua" w:cs="Book Antiqua"/>
          <w:b/>
          <w:bCs/>
          <w:color w:val="000000"/>
        </w:rPr>
        <w:t>51</w:t>
      </w:r>
      <w:r>
        <w:rPr>
          <w:rFonts w:ascii="Book Antiqua" w:eastAsia="Book Antiqua" w:hAnsi="Book Antiqua" w:cs="Book Antiqua"/>
          <w:color w:val="000000"/>
        </w:rPr>
        <w:t>: 3593-3602 [PMID: 16825751 DOI: 10.1088/0031-9155/51/14/021]</w:t>
      </w:r>
    </w:p>
    <w:p w14:paraId="75DCE7D1" w14:textId="77777777" w:rsidR="00A77B3E" w:rsidRDefault="00BB18E4">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Hectors SJ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Gordic</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Semaan</w:t>
      </w:r>
      <w:proofErr w:type="spellEnd"/>
      <w:r>
        <w:rPr>
          <w:rFonts w:ascii="Book Antiqua" w:eastAsia="Book Antiqua" w:hAnsi="Book Antiqua" w:cs="Book Antiqua"/>
          <w:color w:val="000000"/>
        </w:rPr>
        <w:t xml:space="preserve"> S, Bane O, </w:t>
      </w:r>
      <w:proofErr w:type="spellStart"/>
      <w:r>
        <w:rPr>
          <w:rFonts w:ascii="Book Antiqua" w:eastAsia="Book Antiqua" w:hAnsi="Book Antiqua" w:cs="Book Antiqua"/>
          <w:color w:val="000000"/>
        </w:rPr>
        <w:t>Hirten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Taouli</w:t>
      </w:r>
      <w:proofErr w:type="spellEnd"/>
      <w:r>
        <w:rPr>
          <w:rFonts w:ascii="Book Antiqua" w:eastAsia="Book Antiqua" w:hAnsi="Book Antiqua" w:cs="Book Antiqua"/>
          <w:color w:val="000000"/>
        </w:rPr>
        <w:t xml:space="preserve"> B. Diffusion and perfusion MRI quantification in ileal Crohn's disease.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993-1002 [PMID: 30019143 DOI: 10.1007/s00330-018-5627-4]</w:t>
      </w:r>
    </w:p>
    <w:p w14:paraId="36B62BBF" w14:textId="77777777" w:rsidR="00A77B3E" w:rsidRDefault="00BB18E4">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Deban</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Correale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Vetrano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Malesci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Multiple pathogenic roles of microvasculature in inflammatory bowel disease: a Jack of all trades.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172</w:t>
      </w:r>
      <w:r>
        <w:rPr>
          <w:rFonts w:ascii="Book Antiqua" w:eastAsia="Book Antiqua" w:hAnsi="Book Antiqua" w:cs="Book Antiqua"/>
          <w:color w:val="000000"/>
        </w:rPr>
        <w:t>: 1457-1466 [PMID: 18458096 DOI: 10.2353/ajpath.2008.070593]</w:t>
      </w:r>
    </w:p>
    <w:p w14:paraId="05B90ABE" w14:textId="77777777" w:rsidR="00A77B3E" w:rsidRDefault="00BB18E4">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Knod</w:t>
      </w:r>
      <w:proofErr w:type="spellEnd"/>
      <w:r>
        <w:rPr>
          <w:rFonts w:ascii="Book Antiqua" w:eastAsia="Book Antiqua" w:hAnsi="Book Antiqua" w:cs="Book Antiqua"/>
          <w:b/>
          <w:bCs/>
          <w:color w:val="000000"/>
        </w:rPr>
        <w:t xml:space="preserve"> JL</w:t>
      </w:r>
      <w:r>
        <w:rPr>
          <w:rFonts w:ascii="Book Antiqua" w:eastAsia="Book Antiqua" w:hAnsi="Book Antiqua" w:cs="Book Antiqua"/>
          <w:color w:val="000000"/>
        </w:rPr>
        <w:t xml:space="preserve">, Crawford K, </w:t>
      </w:r>
      <w:proofErr w:type="spellStart"/>
      <w:r>
        <w:rPr>
          <w:rFonts w:ascii="Book Antiqua" w:eastAsia="Book Antiqua" w:hAnsi="Book Antiqua" w:cs="Book Antiqua"/>
          <w:color w:val="000000"/>
        </w:rPr>
        <w:t>Dusing</w:t>
      </w:r>
      <w:proofErr w:type="spellEnd"/>
      <w:r>
        <w:rPr>
          <w:rFonts w:ascii="Book Antiqua" w:eastAsia="Book Antiqua" w:hAnsi="Book Antiqua" w:cs="Book Antiqua"/>
          <w:color w:val="000000"/>
        </w:rPr>
        <w:t xml:space="preserve"> M, Collins MH, </w:t>
      </w:r>
      <w:proofErr w:type="spellStart"/>
      <w:r>
        <w:rPr>
          <w:rFonts w:ascii="Book Antiqua" w:eastAsia="Book Antiqua" w:hAnsi="Book Antiqua" w:cs="Book Antiqua"/>
          <w:color w:val="000000"/>
        </w:rPr>
        <w:t>Chernoguz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Frischer</w:t>
      </w:r>
      <w:proofErr w:type="spellEnd"/>
      <w:r>
        <w:rPr>
          <w:rFonts w:ascii="Book Antiqua" w:eastAsia="Book Antiqua" w:hAnsi="Book Antiqua" w:cs="Book Antiqua"/>
          <w:color w:val="000000"/>
        </w:rPr>
        <w:t xml:space="preserve"> JS. Angiogenesis and Vascular Endothelial Growth Factor-A Expression Associated with Inflammation in Pediatric Crohn's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20</w:t>
      </w:r>
      <w:r>
        <w:rPr>
          <w:rFonts w:ascii="Book Antiqua" w:eastAsia="Book Antiqua" w:hAnsi="Book Antiqua" w:cs="Book Antiqua"/>
          <w:color w:val="000000"/>
        </w:rPr>
        <w:t>: 624-630 [PMID: 26530519 DOI: 10.1007/s11605-015-3002-1]</w:t>
      </w:r>
    </w:p>
    <w:p w14:paraId="26DDD206" w14:textId="77777777" w:rsidR="00A77B3E" w:rsidRDefault="00BB18E4">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Li XH</w:t>
      </w:r>
      <w:r>
        <w:rPr>
          <w:rFonts w:ascii="Book Antiqua" w:eastAsia="Book Antiqua" w:hAnsi="Book Antiqua" w:cs="Book Antiqua"/>
          <w:color w:val="000000"/>
        </w:rPr>
        <w:t xml:space="preserve">, Mao R, Huang SY, Fang ZN, Lu BL, Lin JJ,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SS, Chen MH, Li ZP, Sun CH, Feng ST. Ability of DWI to characterize bowel fibrosis depends on the degree of bowel inflammation.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2465-2473 [PMID: 30635756 DOI: 10.1007/s00330-018-5860-x]</w:t>
      </w:r>
    </w:p>
    <w:p w14:paraId="26CEF018" w14:textId="77777777" w:rsidR="00A77B3E" w:rsidRDefault="00BB18E4">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Cibor</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Domagala-Rodacka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Rodacki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Jurczyszyn</w:t>
      </w:r>
      <w:proofErr w:type="spellEnd"/>
      <w:r>
        <w:rPr>
          <w:rFonts w:ascii="Book Antiqua" w:eastAsia="Book Antiqua" w:hAnsi="Book Antiqua" w:cs="Book Antiqua"/>
          <w:color w:val="000000"/>
        </w:rPr>
        <w:t xml:space="preserve"> A, Mach T, </w:t>
      </w:r>
      <w:proofErr w:type="spellStart"/>
      <w:r>
        <w:rPr>
          <w:rFonts w:ascii="Book Antiqua" w:eastAsia="Book Antiqua" w:hAnsi="Book Antiqua" w:cs="Book Antiqua"/>
          <w:color w:val="000000"/>
        </w:rPr>
        <w:t>Owczarek</w:t>
      </w:r>
      <w:proofErr w:type="spellEnd"/>
      <w:r>
        <w:rPr>
          <w:rFonts w:ascii="Book Antiqua" w:eastAsia="Book Antiqua" w:hAnsi="Book Antiqua" w:cs="Book Antiqua"/>
          <w:color w:val="000000"/>
        </w:rPr>
        <w:t xml:space="preserve"> D. Endothelial dysfunction in inflammatory bowel diseases: Pathogenesis, assessment and implications.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1067-1077 [PMID: 26811647 DOI: 10.3748/wjg.v22.i3.1067]</w:t>
      </w:r>
    </w:p>
    <w:p w14:paraId="6BDDA03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058FDA2" w14:textId="77777777" w:rsidR="00A77B3E" w:rsidRDefault="00BB18E4">
      <w:pPr>
        <w:spacing w:line="360" w:lineRule="auto"/>
        <w:jc w:val="both"/>
      </w:pPr>
      <w:r>
        <w:rPr>
          <w:rFonts w:ascii="Book Antiqua" w:eastAsia="Book Antiqua" w:hAnsi="Book Antiqua" w:cs="Book Antiqua"/>
          <w:b/>
          <w:color w:val="000000"/>
        </w:rPr>
        <w:lastRenderedPageBreak/>
        <w:t>Footnotes</w:t>
      </w:r>
    </w:p>
    <w:p w14:paraId="6106EF9D" w14:textId="77777777" w:rsidR="00A77B3E" w:rsidRDefault="00BB18E4">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The study was reviewed and approved by the Branch for Medical Research and Clinical Technology Application, Ethics Committee of First Affiliated Hospital of Fujian Medical University.</w:t>
      </w:r>
    </w:p>
    <w:p w14:paraId="622349FA" w14:textId="77777777" w:rsidR="00A77B3E" w:rsidRDefault="00A77B3E">
      <w:pPr>
        <w:spacing w:line="360" w:lineRule="auto"/>
        <w:jc w:val="both"/>
      </w:pPr>
    </w:p>
    <w:p w14:paraId="7ED9E3E4" w14:textId="77777777" w:rsidR="00A77B3E" w:rsidRDefault="00BB18E4">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w:t>
      </w:r>
    </w:p>
    <w:p w14:paraId="0808AD80" w14:textId="77777777" w:rsidR="00A77B3E" w:rsidRDefault="00A77B3E">
      <w:pPr>
        <w:spacing w:line="360" w:lineRule="auto"/>
        <w:jc w:val="both"/>
      </w:pPr>
    </w:p>
    <w:p w14:paraId="4FF4AACA" w14:textId="77777777" w:rsidR="00A77B3E" w:rsidRDefault="00BB18E4">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7848F66C" w14:textId="1E189DFA" w:rsidR="00A77B3E" w:rsidRDefault="00BB18E4">
      <w:pPr>
        <w:spacing w:line="360" w:lineRule="auto"/>
        <w:jc w:val="both"/>
      </w:pPr>
      <w:r>
        <w:rPr>
          <w:rFonts w:ascii="Book Antiqua" w:eastAsia="Book Antiqua" w:hAnsi="Book Antiqua" w:cs="Book Antiqua"/>
          <w:color w:val="000000"/>
        </w:rPr>
        <w:t xml:space="preserve">Zhang </w:t>
      </w:r>
      <w:r w:rsidR="005D7424">
        <w:rPr>
          <w:rFonts w:ascii="Book Antiqua" w:eastAsia="Book Antiqua" w:hAnsi="Book Antiqua" w:cs="Book Antiqua"/>
          <w:color w:val="000000"/>
        </w:rPr>
        <w:t xml:space="preserve">ZS </w:t>
      </w:r>
      <w:r>
        <w:rPr>
          <w:rFonts w:ascii="Book Antiqua" w:eastAsia="Book Antiqua" w:hAnsi="Book Antiqua" w:cs="Book Antiqua"/>
          <w:color w:val="000000"/>
        </w:rPr>
        <w:t xml:space="preserve">is employed by Siemens Healthcare Ltd. For study concepts and design, Zhang </w:t>
      </w:r>
      <w:r w:rsidR="005D7424">
        <w:rPr>
          <w:rFonts w:ascii="Book Antiqua" w:eastAsia="Book Antiqua" w:hAnsi="Book Antiqua" w:cs="Book Antiqua"/>
          <w:color w:val="000000"/>
        </w:rPr>
        <w:t xml:space="preserve">ZS </w:t>
      </w:r>
      <w:r>
        <w:rPr>
          <w:rFonts w:ascii="Book Antiqua" w:eastAsia="Book Antiqua" w:hAnsi="Book Antiqua" w:cs="Book Antiqua"/>
          <w:color w:val="000000"/>
        </w:rPr>
        <w:t>is responsible for sequence optimization. The data were independent</w:t>
      </w:r>
      <w:r w:rsidR="00746446">
        <w:rPr>
          <w:rFonts w:ascii="Book Antiqua" w:eastAsia="Book Antiqua" w:hAnsi="Book Antiqua" w:cs="Book Antiqua"/>
          <w:color w:val="000000"/>
        </w:rPr>
        <w:t xml:space="preserve">ly </w:t>
      </w:r>
      <w:r>
        <w:rPr>
          <w:rFonts w:ascii="Book Antiqua" w:eastAsia="Book Antiqua" w:hAnsi="Book Antiqua" w:cs="Book Antiqua"/>
          <w:color w:val="000000"/>
        </w:rPr>
        <w:t>control</w:t>
      </w:r>
      <w:r w:rsidR="00746446">
        <w:rPr>
          <w:rFonts w:ascii="Book Antiqua" w:eastAsia="Book Antiqua" w:hAnsi="Book Antiqua" w:cs="Book Antiqua"/>
          <w:color w:val="000000"/>
        </w:rPr>
        <w:t>led</w:t>
      </w:r>
      <w:r>
        <w:rPr>
          <w:rFonts w:ascii="Book Antiqua" w:eastAsia="Book Antiqua" w:hAnsi="Book Antiqua" w:cs="Book Antiqua"/>
          <w:color w:val="000000"/>
        </w:rPr>
        <w:t xml:space="preserve"> by other non-employee authors, and were not analyzed and controlled by</w:t>
      </w:r>
      <w:r w:rsidR="005D7424">
        <w:rPr>
          <w:rFonts w:ascii="Book Antiqua" w:eastAsia="Book Antiqua" w:hAnsi="Book Antiqua" w:cs="Book Antiqua"/>
          <w:color w:val="000000"/>
        </w:rPr>
        <w:t xml:space="preserve"> </w:t>
      </w:r>
      <w:r>
        <w:rPr>
          <w:rFonts w:ascii="Book Antiqua" w:eastAsia="Book Antiqua" w:hAnsi="Book Antiqua" w:cs="Book Antiqua"/>
          <w:color w:val="000000"/>
        </w:rPr>
        <w:t>Zhang</w:t>
      </w:r>
      <w:r w:rsidR="005D7424">
        <w:rPr>
          <w:rFonts w:ascii="Book Antiqua" w:eastAsia="Book Antiqua" w:hAnsi="Book Antiqua" w:cs="Book Antiqua"/>
          <w:color w:val="000000"/>
        </w:rPr>
        <w:t xml:space="preserve"> ZS</w:t>
      </w:r>
      <w:r>
        <w:rPr>
          <w:rFonts w:ascii="Book Antiqua" w:eastAsia="Book Antiqua" w:hAnsi="Book Antiqua" w:cs="Book Antiqua"/>
          <w:color w:val="000000"/>
        </w:rPr>
        <w:t xml:space="preserve">. </w:t>
      </w:r>
    </w:p>
    <w:p w14:paraId="222294C8" w14:textId="77777777" w:rsidR="00A77B3E" w:rsidRDefault="00A77B3E">
      <w:pPr>
        <w:spacing w:line="360" w:lineRule="auto"/>
        <w:jc w:val="both"/>
      </w:pPr>
    </w:p>
    <w:p w14:paraId="23B286C3" w14:textId="77777777" w:rsidR="00A77B3E" w:rsidRDefault="00BB18E4">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szCs w:val="28"/>
        </w:rPr>
        <w:t>No additional data are available.</w:t>
      </w:r>
    </w:p>
    <w:p w14:paraId="12E8B2F8" w14:textId="77777777" w:rsidR="00A77B3E" w:rsidRDefault="00A77B3E">
      <w:pPr>
        <w:spacing w:line="360" w:lineRule="auto"/>
        <w:jc w:val="both"/>
      </w:pPr>
    </w:p>
    <w:p w14:paraId="04269C8E" w14:textId="77777777" w:rsidR="00A77B3E" w:rsidRDefault="00BB18E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509980" w14:textId="77777777" w:rsidR="00A77B3E" w:rsidRDefault="00A77B3E">
      <w:pPr>
        <w:spacing w:line="360" w:lineRule="auto"/>
        <w:jc w:val="both"/>
      </w:pPr>
    </w:p>
    <w:p w14:paraId="271D99E5" w14:textId="3BC0F6AA" w:rsidR="00A77B3E" w:rsidRDefault="00BB18E4">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5D0DCC">
        <w:rPr>
          <w:rFonts w:ascii="Book Antiqua" w:eastAsia="Book Antiqua" w:hAnsi="Book Antiqua" w:cs="Book Antiqua"/>
          <w:color w:val="000000"/>
        </w:rPr>
        <w:t>ma</w:t>
      </w:r>
      <w:r>
        <w:rPr>
          <w:rFonts w:ascii="Book Antiqua" w:eastAsia="Book Antiqua" w:hAnsi="Book Antiqua" w:cs="Book Antiqua"/>
          <w:color w:val="000000"/>
        </w:rPr>
        <w:t>nuscript</w:t>
      </w:r>
    </w:p>
    <w:p w14:paraId="32B2C78B" w14:textId="77777777" w:rsidR="006109EB" w:rsidRDefault="006109EB">
      <w:pPr>
        <w:spacing w:line="360" w:lineRule="auto"/>
        <w:jc w:val="both"/>
      </w:pPr>
    </w:p>
    <w:p w14:paraId="35A5AA3A" w14:textId="53F4B534" w:rsidR="00A77B3E" w:rsidRDefault="00BB18E4">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Chinese Society of Abdominal Radiology.</w:t>
      </w:r>
    </w:p>
    <w:p w14:paraId="2F804A37" w14:textId="77777777" w:rsidR="00A77B3E" w:rsidRDefault="00A77B3E">
      <w:pPr>
        <w:spacing w:line="360" w:lineRule="auto"/>
        <w:jc w:val="both"/>
      </w:pPr>
    </w:p>
    <w:p w14:paraId="67ABDCF8" w14:textId="77777777" w:rsidR="00A77B3E" w:rsidRDefault="00BB18E4">
      <w:pPr>
        <w:spacing w:line="360" w:lineRule="auto"/>
        <w:jc w:val="both"/>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color w:val="000000"/>
        </w:rPr>
        <w:t>June 19, 2020</w:t>
      </w:r>
    </w:p>
    <w:p w14:paraId="474910C0" w14:textId="77777777" w:rsidR="00A77B3E" w:rsidRDefault="00BB18E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28, 2020</w:t>
      </w:r>
    </w:p>
    <w:p w14:paraId="59147CDA" w14:textId="78D57988" w:rsidR="00A77B3E" w:rsidRDefault="00BB18E4">
      <w:pPr>
        <w:spacing w:line="360" w:lineRule="auto"/>
        <w:jc w:val="both"/>
      </w:pPr>
      <w:r>
        <w:rPr>
          <w:rFonts w:ascii="Book Antiqua" w:eastAsia="Book Antiqua" w:hAnsi="Book Antiqua" w:cs="Book Antiqua"/>
          <w:b/>
          <w:color w:val="000000"/>
        </w:rPr>
        <w:t xml:space="preserve">Article in press: </w:t>
      </w:r>
      <w:r w:rsidR="007C67F3">
        <w:rPr>
          <w:rFonts w:ascii="Book Antiqua" w:hAnsi="Book Antiqua" w:cs="Arial"/>
          <w:color w:val="000000" w:themeColor="text1"/>
          <w:shd w:val="clear" w:color="auto" w:fill="FFFFFF"/>
        </w:rPr>
        <w:t>September 12, 2020</w:t>
      </w:r>
    </w:p>
    <w:p w14:paraId="02068EA4" w14:textId="77777777" w:rsidR="00A77B3E" w:rsidRDefault="00A77B3E">
      <w:pPr>
        <w:spacing w:line="360" w:lineRule="auto"/>
        <w:jc w:val="both"/>
      </w:pPr>
    </w:p>
    <w:p w14:paraId="509ADC14" w14:textId="01F405E3" w:rsidR="00A77B3E" w:rsidRDefault="00BB18E4">
      <w:pPr>
        <w:spacing w:line="360" w:lineRule="auto"/>
        <w:jc w:val="both"/>
      </w:pPr>
      <w:r>
        <w:rPr>
          <w:rFonts w:ascii="Book Antiqua" w:eastAsia="Book Antiqua" w:hAnsi="Book Antiqua" w:cs="Book Antiqua"/>
          <w:b/>
          <w:color w:val="000000"/>
        </w:rPr>
        <w:t xml:space="preserve">Specialty type: </w:t>
      </w:r>
      <w:r w:rsidR="005D0DCC" w:rsidRPr="00E700C2">
        <w:rPr>
          <w:rFonts w:ascii="Book Antiqua" w:eastAsia="微软雅黑" w:hAnsi="Book Antiqua" w:cs="宋体"/>
        </w:rPr>
        <w:t>Gastroenterology and hepatology</w:t>
      </w:r>
    </w:p>
    <w:p w14:paraId="5FF9D571" w14:textId="77777777" w:rsidR="00A77B3E" w:rsidRDefault="00BB18E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E7E294B" w14:textId="77777777" w:rsidR="00A77B3E" w:rsidRDefault="00BB18E4">
      <w:pPr>
        <w:spacing w:line="360" w:lineRule="auto"/>
        <w:jc w:val="both"/>
      </w:pPr>
      <w:r>
        <w:rPr>
          <w:rFonts w:ascii="Book Antiqua" w:eastAsia="Book Antiqua" w:hAnsi="Book Antiqua" w:cs="Book Antiqua"/>
          <w:b/>
          <w:color w:val="000000"/>
        </w:rPr>
        <w:t>Peer-review report’s scientific quality classification</w:t>
      </w:r>
    </w:p>
    <w:p w14:paraId="1902E28A" w14:textId="77777777" w:rsidR="00A77B3E" w:rsidRDefault="00BB18E4">
      <w:pPr>
        <w:spacing w:line="360" w:lineRule="auto"/>
        <w:jc w:val="both"/>
      </w:pPr>
      <w:r>
        <w:rPr>
          <w:rFonts w:ascii="Book Antiqua" w:eastAsia="Book Antiqua" w:hAnsi="Book Antiqua" w:cs="Book Antiqua"/>
          <w:color w:val="000000"/>
        </w:rPr>
        <w:t>Grade A (Excellent): 0</w:t>
      </w:r>
    </w:p>
    <w:p w14:paraId="1EB975C4" w14:textId="77777777" w:rsidR="00A77B3E" w:rsidRDefault="00BB18E4">
      <w:pPr>
        <w:spacing w:line="360" w:lineRule="auto"/>
        <w:jc w:val="both"/>
      </w:pPr>
      <w:r>
        <w:rPr>
          <w:rFonts w:ascii="Book Antiqua" w:eastAsia="Book Antiqua" w:hAnsi="Book Antiqua" w:cs="Book Antiqua"/>
          <w:color w:val="000000"/>
        </w:rPr>
        <w:t>Grade B (Very good): 0</w:t>
      </w:r>
    </w:p>
    <w:p w14:paraId="4BE7AB6E" w14:textId="77777777" w:rsidR="00A77B3E" w:rsidRDefault="00BB18E4">
      <w:pPr>
        <w:spacing w:line="360" w:lineRule="auto"/>
        <w:jc w:val="both"/>
      </w:pPr>
      <w:r>
        <w:rPr>
          <w:rFonts w:ascii="Book Antiqua" w:eastAsia="Book Antiqua" w:hAnsi="Book Antiqua" w:cs="Book Antiqua"/>
          <w:color w:val="000000"/>
        </w:rPr>
        <w:t>Grade C (Good): C</w:t>
      </w:r>
    </w:p>
    <w:p w14:paraId="11A882E4" w14:textId="77777777" w:rsidR="00A77B3E" w:rsidRDefault="00BB18E4">
      <w:pPr>
        <w:spacing w:line="360" w:lineRule="auto"/>
        <w:jc w:val="both"/>
      </w:pPr>
      <w:r>
        <w:rPr>
          <w:rFonts w:ascii="Book Antiqua" w:eastAsia="Book Antiqua" w:hAnsi="Book Antiqua" w:cs="Book Antiqua"/>
          <w:color w:val="000000"/>
        </w:rPr>
        <w:t>Grade D (Fair): 0</w:t>
      </w:r>
      <w:bookmarkStart w:id="7" w:name="_GoBack"/>
      <w:bookmarkEnd w:id="7"/>
    </w:p>
    <w:p w14:paraId="08B215D6" w14:textId="77777777" w:rsidR="00A77B3E" w:rsidRDefault="00BB18E4">
      <w:pPr>
        <w:spacing w:line="360" w:lineRule="auto"/>
        <w:jc w:val="both"/>
      </w:pPr>
      <w:r>
        <w:rPr>
          <w:rFonts w:ascii="Book Antiqua" w:eastAsia="Book Antiqua" w:hAnsi="Book Antiqua" w:cs="Book Antiqua"/>
          <w:color w:val="000000"/>
        </w:rPr>
        <w:t>Grade E (Poor): 0</w:t>
      </w:r>
    </w:p>
    <w:p w14:paraId="32FC5E47" w14:textId="77777777" w:rsidR="00A77B3E" w:rsidRDefault="00A77B3E">
      <w:pPr>
        <w:spacing w:line="360" w:lineRule="auto"/>
        <w:jc w:val="both"/>
      </w:pPr>
    </w:p>
    <w:p w14:paraId="16B991BA" w14:textId="356B05C8" w:rsidR="00A77B3E" w:rsidRDefault="00BB18E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Hayano</w:t>
      </w:r>
      <w:proofErr w:type="spellEnd"/>
      <w:r>
        <w:rPr>
          <w:rFonts w:ascii="Book Antiqua" w:eastAsia="Book Antiqua" w:hAnsi="Book Antiqua" w:cs="Book Antiqua"/>
          <w:color w:val="000000"/>
        </w:rPr>
        <w:t xml:space="preserve"> K</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746446">
        <w:rPr>
          <w:rFonts w:ascii="Book Antiqua" w:eastAsia="Book Antiqua" w:hAnsi="Book Antiqua" w:cs="Book Antiqua"/>
          <w:color w:val="000000"/>
        </w:rPr>
        <w:t xml:space="preserve">Webster JR </w:t>
      </w:r>
      <w:r>
        <w:rPr>
          <w:rFonts w:ascii="Book Antiqua" w:eastAsia="Book Antiqua" w:hAnsi="Book Antiqua" w:cs="Book Antiqua"/>
          <w:b/>
          <w:color w:val="000000"/>
        </w:rPr>
        <w:t>P-Editor:</w:t>
      </w:r>
      <w:r w:rsidR="007311F3">
        <w:rPr>
          <w:rFonts w:ascii="Book Antiqua" w:hAnsi="Book Antiqua" w:cs="Book Antiqua" w:hint="eastAsia"/>
          <w:b/>
          <w:color w:val="000000"/>
          <w:lang w:eastAsia="zh-CN"/>
        </w:rPr>
        <w:t xml:space="preserve"> </w:t>
      </w:r>
      <w:r w:rsidR="007311F3" w:rsidRPr="007311F3">
        <w:rPr>
          <w:rFonts w:ascii="Book Antiqua" w:hAnsi="Book Antiqua" w:cs="Book Antiqua" w:hint="eastAsia"/>
          <w:color w:val="000000"/>
          <w:lang w:eastAsia="zh-CN"/>
        </w:rPr>
        <w:t>Wang LL</w:t>
      </w:r>
      <w:r>
        <w:rPr>
          <w:rFonts w:ascii="Book Antiqua" w:eastAsia="Book Antiqua" w:hAnsi="Book Antiqua" w:cs="Book Antiqua"/>
          <w:b/>
          <w:color w:val="000000"/>
        </w:rPr>
        <w:t xml:space="preserve"> </w:t>
      </w:r>
    </w:p>
    <w:p w14:paraId="587F0CAB" w14:textId="77777777" w:rsidR="007311F3" w:rsidRPr="007311F3" w:rsidRDefault="007311F3">
      <w:pPr>
        <w:spacing w:line="360" w:lineRule="auto"/>
        <w:jc w:val="both"/>
        <w:rPr>
          <w:rFonts w:ascii="Book Antiqua" w:hAnsi="Book Antiqua" w:cs="Book Antiqua"/>
          <w:b/>
          <w:color w:val="000000"/>
          <w:lang w:eastAsia="zh-CN"/>
        </w:rPr>
      </w:pPr>
    </w:p>
    <w:p w14:paraId="1B84954C" w14:textId="77777777" w:rsidR="0058778F" w:rsidRDefault="0058778F">
      <w:pPr>
        <w:spacing w:line="360" w:lineRule="auto"/>
        <w:jc w:val="both"/>
        <w:sectPr w:rsidR="0058778F">
          <w:pgSz w:w="12240" w:h="15840"/>
          <w:pgMar w:top="1440" w:right="1440" w:bottom="1440" w:left="1440" w:header="720" w:footer="720" w:gutter="0"/>
          <w:cols w:space="720"/>
          <w:docGrid w:linePitch="360"/>
        </w:sectPr>
      </w:pPr>
    </w:p>
    <w:p w14:paraId="68184E6E" w14:textId="2AC6272F" w:rsidR="00A77B3E" w:rsidRDefault="00BB18E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EDA0760" w14:textId="4797E1A3" w:rsidR="007D5D69" w:rsidRDefault="007D5D69">
      <w:pPr>
        <w:spacing w:line="360" w:lineRule="auto"/>
        <w:jc w:val="both"/>
      </w:pPr>
      <w:r>
        <w:rPr>
          <w:noProof/>
          <w:lang w:eastAsia="zh-CN"/>
        </w:rPr>
        <w:drawing>
          <wp:inline distT="0" distB="0" distL="0" distR="0" wp14:anchorId="28B7FBBD" wp14:editId="1DDEFB5A">
            <wp:extent cx="5943600" cy="40379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037965"/>
                    </a:xfrm>
                    <a:prstGeom prst="rect">
                      <a:avLst/>
                    </a:prstGeom>
                  </pic:spPr>
                </pic:pic>
              </a:graphicData>
            </a:graphic>
          </wp:inline>
        </w:drawing>
      </w:r>
    </w:p>
    <w:p w14:paraId="0785C534" w14:textId="3FA4DE6F" w:rsidR="00790EA9" w:rsidRDefault="00BB18E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7D5D69">
        <w:rPr>
          <w:rFonts w:ascii="Book Antiqua" w:eastAsia="Book Antiqua" w:hAnsi="Book Antiqua" w:cs="Book Antiqua"/>
          <w:b/>
          <w:bCs/>
          <w:color w:val="000000"/>
        </w:rPr>
        <w:t>ure</w:t>
      </w:r>
      <w:r>
        <w:rPr>
          <w:rFonts w:ascii="Book Antiqua" w:eastAsia="Book Antiqua" w:hAnsi="Book Antiqua" w:cs="Book Antiqua"/>
          <w:b/>
          <w:bCs/>
          <w:color w:val="000000"/>
        </w:rPr>
        <w:t xml:space="preserve"> 1 </w:t>
      </w:r>
      <w:r w:rsidRPr="009E3F65">
        <w:rPr>
          <w:rFonts w:ascii="Book Antiqua" w:eastAsia="Book Antiqua" w:hAnsi="Book Antiqua" w:cs="Book Antiqua"/>
          <w:b/>
          <w:bCs/>
          <w:color w:val="000000"/>
        </w:rPr>
        <w:t xml:space="preserve">A 41-year-old male with moderate active </w:t>
      </w:r>
      <w:r w:rsidR="007D5D69" w:rsidRPr="007D5D69">
        <w:rPr>
          <w:rFonts w:ascii="Book Antiqua" w:eastAsia="Book Antiqua" w:hAnsi="Book Antiqua" w:cs="Book Antiqua"/>
          <w:b/>
          <w:bCs/>
          <w:color w:val="000000"/>
        </w:rPr>
        <w:t>Crohn’s disease</w:t>
      </w:r>
      <w:r w:rsidRPr="009E3F65">
        <w:rPr>
          <w:rFonts w:ascii="Book Antiqua" w:eastAsia="Book Antiqua" w:hAnsi="Book Antiqua" w:cs="Book Antiqua"/>
          <w:b/>
          <w:bCs/>
          <w:color w:val="000000"/>
        </w:rPr>
        <w:t xml:space="preserve"> in the terminal ileum and </w:t>
      </w:r>
      <w:r w:rsidR="00746446">
        <w:rPr>
          <w:rFonts w:ascii="Book Antiqua" w:eastAsia="Book Antiqua" w:hAnsi="Book Antiqua" w:cs="Book Antiqua"/>
          <w:b/>
          <w:bCs/>
          <w:color w:val="000000"/>
        </w:rPr>
        <w:t xml:space="preserve">a </w:t>
      </w:r>
      <w:r w:rsidR="007D5D69" w:rsidRPr="007D5D69">
        <w:rPr>
          <w:rFonts w:ascii="Book Antiqua" w:eastAsia="Book Antiqua" w:hAnsi="Book Antiqua" w:cs="Book Antiqua"/>
          <w:b/>
          <w:bCs/>
          <w:color w:val="000000"/>
        </w:rPr>
        <w:t>Crohn’s Disease Activity Index</w:t>
      </w:r>
      <w:r w:rsidRPr="009E3F65">
        <w:rPr>
          <w:rFonts w:ascii="Book Antiqua" w:eastAsia="Book Antiqua" w:hAnsi="Book Antiqua" w:cs="Book Antiqua"/>
          <w:b/>
          <w:bCs/>
          <w:color w:val="000000"/>
        </w:rPr>
        <w:t xml:space="preserve"> of 267 and </w:t>
      </w:r>
      <w:r w:rsidR="007D5D69" w:rsidRPr="007D5D69">
        <w:rPr>
          <w:rFonts w:ascii="Book Antiqua" w:eastAsia="Book Antiqua" w:hAnsi="Book Antiqua" w:cs="Book Antiqua"/>
          <w:b/>
          <w:bCs/>
          <w:color w:val="000000"/>
        </w:rPr>
        <w:t>Crohn’s Disease Endoscopic Index of Severity</w:t>
      </w:r>
      <w:r w:rsidRPr="009E3F65">
        <w:rPr>
          <w:rFonts w:ascii="Book Antiqua" w:eastAsia="Book Antiqua" w:hAnsi="Book Antiqua" w:cs="Book Antiqua"/>
          <w:b/>
          <w:bCs/>
          <w:color w:val="000000"/>
        </w:rPr>
        <w:t xml:space="preserve"> of 12.</w:t>
      </w:r>
      <w:r>
        <w:rPr>
          <w:rFonts w:ascii="Book Antiqua" w:eastAsia="Book Antiqua" w:hAnsi="Book Antiqua" w:cs="Book Antiqua"/>
          <w:color w:val="000000"/>
        </w:rPr>
        <w:t xml:space="preserve"> </w:t>
      </w:r>
      <w:r w:rsidRPr="009E3F65">
        <w:rPr>
          <w:rFonts w:ascii="Book Antiqua" w:eastAsia="Book Antiqua" w:hAnsi="Book Antiqua" w:cs="Book Antiqua"/>
          <w:color w:val="000000"/>
        </w:rPr>
        <w:t>A:</w:t>
      </w:r>
      <w:r>
        <w:rPr>
          <w:rFonts w:ascii="Book Antiqua" w:eastAsia="Book Antiqua" w:hAnsi="Book Antiqua" w:cs="Book Antiqua"/>
          <w:color w:val="000000"/>
        </w:rPr>
        <w:t xml:space="preserve"> Terminal ileum demonstrates wall thickening and increased signal on axial T2-weighted image</w:t>
      </w:r>
      <w:r w:rsidR="007D5D69">
        <w:rPr>
          <w:rFonts w:ascii="Book Antiqua" w:eastAsia="Book Antiqua" w:hAnsi="Book Antiqua" w:cs="Book Antiqua"/>
          <w:color w:val="000000"/>
        </w:rPr>
        <w:t xml:space="preserve">; </w:t>
      </w:r>
      <w:r w:rsidRPr="009E3F65">
        <w:rPr>
          <w:rFonts w:ascii="Book Antiqua" w:eastAsia="Book Antiqua" w:hAnsi="Book Antiqua" w:cs="Book Antiqua"/>
          <w:color w:val="000000"/>
        </w:rPr>
        <w:t>B:</w:t>
      </w:r>
      <w:r w:rsidRPr="007D5D69">
        <w:rPr>
          <w:rFonts w:ascii="Book Antiqua" w:eastAsia="Book Antiqua" w:hAnsi="Book Antiqua" w:cs="Book Antiqua"/>
          <w:color w:val="000000"/>
        </w:rPr>
        <w:t xml:space="preserve"> </w:t>
      </w:r>
      <w:r>
        <w:rPr>
          <w:rFonts w:ascii="Book Antiqua" w:eastAsia="Book Antiqua" w:hAnsi="Book Antiqua" w:cs="Book Antiqua"/>
          <w:color w:val="000000"/>
        </w:rPr>
        <w:t xml:space="preserve">Terminal ileum wall has </w:t>
      </w:r>
      <w:r w:rsidR="00746446">
        <w:rPr>
          <w:rFonts w:ascii="Book Antiqua" w:eastAsia="Book Antiqua" w:hAnsi="Book Antiqua" w:cs="Book Antiqua"/>
          <w:color w:val="000000"/>
        </w:rPr>
        <w:t xml:space="preserve">a </w:t>
      </w:r>
      <w:r>
        <w:rPr>
          <w:rFonts w:ascii="Book Antiqua" w:eastAsia="Book Antiqua" w:hAnsi="Book Antiqua" w:cs="Book Antiqua"/>
          <w:color w:val="000000"/>
        </w:rPr>
        <w:t>high signal</w:t>
      </w:r>
      <w:r w:rsidR="00746446">
        <w:rPr>
          <w:rFonts w:ascii="Book Antiqua" w:eastAsia="Book Antiqua" w:hAnsi="Book Antiqua" w:cs="Book Antiqua"/>
          <w:color w:val="000000"/>
        </w:rPr>
        <w:t>.</w:t>
      </w:r>
      <w:r>
        <w:rPr>
          <w:rFonts w:ascii="Book Antiqua" w:eastAsia="Book Antiqua" w:hAnsi="Book Antiqua" w:cs="Book Antiqua"/>
          <w:color w:val="000000"/>
        </w:rPr>
        <w:t xml:space="preserve"> Axial diffusion-weighted imaging image (b = 800 s/mm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demonstrates high signal (arrow) in the same bowel segment. Region of interest (ROI) for the inflammatory bowel wall shows that apparent diffusion coefficient = 1.11×10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/s; </w:t>
      </w:r>
      <w:r w:rsidRPr="009E3F65">
        <w:rPr>
          <w:rFonts w:ascii="Book Antiqua" w:eastAsia="Book Antiqua" w:hAnsi="Book Antiqua" w:cs="Book Antiqua"/>
          <w:color w:val="000000"/>
        </w:rPr>
        <w:t>C:</w:t>
      </w:r>
      <w:r>
        <w:rPr>
          <w:rFonts w:ascii="Book Antiqua" w:eastAsia="Book Antiqua" w:hAnsi="Book Antiqua" w:cs="Book Antiqua"/>
          <w:color w:val="000000"/>
        </w:rPr>
        <w:t xml:space="preserve"> ROI for the inflammatory bowel wall shows that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 0.10 min</w:t>
      </w:r>
      <w:r>
        <w:rPr>
          <w:rFonts w:ascii="Book Antiqua" w:eastAsia="Book Antiqua" w:hAnsi="Book Antiqua" w:cs="Book Antiqua"/>
          <w:color w:val="000000"/>
          <w:szCs w:val="30"/>
          <w:vertAlign w:val="superscript"/>
        </w:rPr>
        <w:t xml:space="preserve">-1 </w:t>
      </w:r>
      <w:r>
        <w:rPr>
          <w:rFonts w:ascii="Book Antiqua" w:eastAsia="Book Antiqua" w:hAnsi="Book Antiqua" w:cs="Book Antiqua"/>
          <w:color w:val="000000"/>
        </w:rPr>
        <w:t>(</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 0.87 min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 xml:space="preserve">= 0.11); </w:t>
      </w:r>
      <w:r w:rsidRPr="009E3F65">
        <w:rPr>
          <w:rFonts w:ascii="Book Antiqua" w:eastAsia="Book Antiqua" w:hAnsi="Book Antiqua" w:cs="Book Antiqua"/>
          <w:color w:val="000000"/>
        </w:rPr>
        <w:t>D:</w:t>
      </w:r>
      <w:r w:rsidRPr="00BB18E4">
        <w:rPr>
          <w:rFonts w:ascii="Book Antiqua" w:eastAsia="Book Antiqua" w:hAnsi="Book Antiqua" w:cs="Book Antiqua"/>
          <w:color w:val="000000"/>
        </w:rPr>
        <w:t xml:space="preserve"> </w:t>
      </w:r>
      <w:r>
        <w:rPr>
          <w:rFonts w:ascii="Book Antiqua" w:eastAsia="Book Antiqua" w:hAnsi="Book Antiqua" w:cs="Book Antiqua"/>
          <w:color w:val="000000"/>
        </w:rPr>
        <w:t xml:space="preserve">In contrast, ROI of the normal appearing ileal loop shows that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 0.01 min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 0.80 min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 0.02</w:t>
      </w:r>
      <w:r w:rsidR="00C2133D">
        <w:rPr>
          <w:rFonts w:ascii="Book Antiqua" w:eastAsia="Book Antiqua" w:hAnsi="Book Antiqua" w:cs="Book Antiqua"/>
          <w:color w:val="000000"/>
        </w:rPr>
        <w:t xml:space="preserve">); </w:t>
      </w:r>
      <w:r w:rsidRPr="009E3F65">
        <w:rPr>
          <w:rFonts w:ascii="Book Antiqua" w:eastAsia="Book Antiqua" w:hAnsi="Book Antiqua" w:cs="Book Antiqua"/>
          <w:color w:val="000000"/>
        </w:rPr>
        <w:t>E:</w:t>
      </w:r>
      <w:r>
        <w:rPr>
          <w:rFonts w:ascii="Book Antiqua" w:eastAsia="Book Antiqua" w:hAnsi="Book Antiqua" w:cs="Book Antiqua"/>
          <w:color w:val="000000"/>
        </w:rPr>
        <w:t xml:space="preserve"> The contrast concentration curve of inflammatory bowel is plotted as ROI (line with circle) and fitted with the model (line</w:t>
      </w:r>
      <w:r w:rsidR="00C2133D">
        <w:rPr>
          <w:rFonts w:ascii="Book Antiqua" w:eastAsia="Book Antiqua" w:hAnsi="Book Antiqua" w:cs="Book Antiqua"/>
          <w:color w:val="000000"/>
        </w:rPr>
        <w:t xml:space="preserve">); </w:t>
      </w:r>
      <w:r w:rsidRPr="009E3F65">
        <w:rPr>
          <w:rFonts w:ascii="Book Antiqua" w:eastAsia="Book Antiqua" w:hAnsi="Book Antiqua" w:cs="Book Antiqua"/>
          <w:color w:val="000000"/>
        </w:rPr>
        <w:t>F:</w:t>
      </w:r>
      <w:r>
        <w:rPr>
          <w:rFonts w:ascii="Book Antiqua" w:eastAsia="Book Antiqua" w:hAnsi="Book Antiqua" w:cs="Book Antiqua"/>
          <w:color w:val="000000"/>
        </w:rPr>
        <w:t xml:space="preserve"> The contrast concentration curve of normal loop is plotted as ROI (line with circle) and fitted with the model (line).</w:t>
      </w:r>
      <w:r w:rsidR="00C2133D">
        <w:rPr>
          <w:rFonts w:ascii="Book Antiqua" w:eastAsia="Book Antiqua" w:hAnsi="Book Antiqua" w:cs="Book Antiqua"/>
          <w:color w:val="000000"/>
        </w:rPr>
        <w:t xml:space="preserve"> ROI: Region of interest.</w:t>
      </w:r>
    </w:p>
    <w:p w14:paraId="31EB1D4E" w14:textId="52DFE12C" w:rsidR="00A77B3E" w:rsidRDefault="00790EA9">
      <w:pPr>
        <w:spacing w:line="360" w:lineRule="auto"/>
        <w:jc w:val="both"/>
      </w:pPr>
      <w:r>
        <w:rPr>
          <w:rFonts w:ascii="Book Antiqua" w:eastAsia="Book Antiqua" w:hAnsi="Book Antiqua" w:cs="Book Antiqua"/>
          <w:color w:val="000000"/>
        </w:rPr>
        <w:br w:type="page"/>
      </w:r>
      <w:r w:rsidR="00DE446E">
        <w:rPr>
          <w:noProof/>
          <w:lang w:eastAsia="zh-CN"/>
        </w:rPr>
        <w:lastRenderedPageBreak/>
        <w:drawing>
          <wp:inline distT="0" distB="0" distL="0" distR="0" wp14:anchorId="4123A307" wp14:editId="65E758BB">
            <wp:extent cx="5943600" cy="43414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341495"/>
                    </a:xfrm>
                    <a:prstGeom prst="rect">
                      <a:avLst/>
                    </a:prstGeom>
                  </pic:spPr>
                </pic:pic>
              </a:graphicData>
            </a:graphic>
          </wp:inline>
        </w:drawing>
      </w:r>
    </w:p>
    <w:p w14:paraId="23D002C5" w14:textId="31713D43" w:rsidR="00790EA9" w:rsidRDefault="00BB18E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DE446E">
        <w:rPr>
          <w:rFonts w:ascii="Book Antiqua" w:eastAsia="Book Antiqua" w:hAnsi="Book Antiqua" w:cs="Book Antiqua"/>
          <w:b/>
          <w:bCs/>
          <w:color w:val="000000"/>
        </w:rPr>
        <w:t>ure</w:t>
      </w:r>
      <w:r>
        <w:rPr>
          <w:rFonts w:ascii="Book Antiqua" w:eastAsia="Book Antiqua" w:hAnsi="Book Antiqua" w:cs="Book Antiqua"/>
          <w:b/>
          <w:bCs/>
          <w:color w:val="000000"/>
        </w:rPr>
        <w:t xml:space="preserve"> 2 </w:t>
      </w:r>
      <w:r w:rsidRPr="00DE446E">
        <w:rPr>
          <w:rFonts w:ascii="Book Antiqua" w:eastAsia="Book Antiqua" w:hAnsi="Book Antiqua" w:cs="Book Antiqua"/>
          <w:b/>
          <w:bCs/>
          <w:color w:val="000000"/>
        </w:rPr>
        <w:t xml:space="preserve">A 42-year-old male with remission </w:t>
      </w:r>
      <w:r w:rsidR="00746446">
        <w:rPr>
          <w:rFonts w:ascii="Book Antiqua" w:eastAsia="Book Antiqua" w:hAnsi="Book Antiqua" w:cs="Book Antiqua"/>
          <w:b/>
          <w:bCs/>
          <w:color w:val="000000"/>
        </w:rPr>
        <w:t xml:space="preserve">of </w:t>
      </w:r>
      <w:r w:rsidR="007D5D69" w:rsidRPr="00DE446E">
        <w:rPr>
          <w:rFonts w:ascii="Book Antiqua" w:eastAsia="Book Antiqua" w:hAnsi="Book Antiqua" w:cs="Book Antiqua"/>
          <w:b/>
          <w:bCs/>
          <w:color w:val="000000"/>
        </w:rPr>
        <w:t>Crohn’s disease</w:t>
      </w:r>
      <w:r w:rsidRPr="00DE446E">
        <w:rPr>
          <w:rFonts w:ascii="Book Antiqua" w:eastAsia="Book Antiqua" w:hAnsi="Book Antiqua" w:cs="Book Antiqua"/>
          <w:b/>
          <w:bCs/>
          <w:color w:val="000000"/>
        </w:rPr>
        <w:t xml:space="preserve"> in the terminal ileum and </w:t>
      </w:r>
      <w:r w:rsidR="00746446">
        <w:rPr>
          <w:rFonts w:ascii="Book Antiqua" w:eastAsia="Book Antiqua" w:hAnsi="Book Antiqua" w:cs="Book Antiqua"/>
          <w:b/>
          <w:bCs/>
          <w:color w:val="000000"/>
        </w:rPr>
        <w:t xml:space="preserve">a </w:t>
      </w:r>
      <w:r w:rsidR="007D5D69" w:rsidRPr="00DE446E">
        <w:rPr>
          <w:rFonts w:ascii="Book Antiqua" w:eastAsia="Book Antiqua" w:hAnsi="Book Antiqua" w:cs="Book Antiqua"/>
          <w:b/>
          <w:bCs/>
          <w:color w:val="000000"/>
        </w:rPr>
        <w:t>Crohn’s Disease Activity Index</w:t>
      </w:r>
      <w:r w:rsidRPr="00DE446E">
        <w:rPr>
          <w:rFonts w:ascii="Book Antiqua" w:eastAsia="Book Antiqua" w:hAnsi="Book Antiqua" w:cs="Book Antiqua"/>
          <w:b/>
          <w:bCs/>
          <w:color w:val="000000"/>
        </w:rPr>
        <w:t xml:space="preserve"> of 108 and </w:t>
      </w:r>
      <w:r w:rsidR="007D5D69" w:rsidRPr="00DE446E">
        <w:rPr>
          <w:rFonts w:ascii="Book Antiqua" w:eastAsia="Book Antiqua" w:hAnsi="Book Antiqua" w:cs="Book Antiqua"/>
          <w:b/>
          <w:bCs/>
          <w:color w:val="000000"/>
        </w:rPr>
        <w:t>Crohn’s Disease Endoscopic Index of Severity</w:t>
      </w:r>
      <w:r w:rsidRPr="00DE446E">
        <w:rPr>
          <w:rFonts w:ascii="Book Antiqua" w:eastAsia="Book Antiqua" w:hAnsi="Book Antiqua" w:cs="Book Antiqua"/>
          <w:b/>
          <w:bCs/>
          <w:color w:val="000000"/>
        </w:rPr>
        <w:t xml:space="preserve"> of 2.</w:t>
      </w:r>
      <w:r>
        <w:rPr>
          <w:rFonts w:ascii="Book Antiqua" w:eastAsia="Book Antiqua" w:hAnsi="Book Antiqua" w:cs="Book Antiqua"/>
          <w:color w:val="000000"/>
        </w:rPr>
        <w:t xml:space="preserve"> </w:t>
      </w:r>
      <w:r w:rsidRPr="009E3F65">
        <w:rPr>
          <w:rFonts w:ascii="Book Antiqua" w:eastAsia="Book Antiqua" w:hAnsi="Book Antiqua" w:cs="Book Antiqua"/>
          <w:color w:val="000000"/>
        </w:rPr>
        <w:t>A:</w:t>
      </w:r>
      <w:r>
        <w:rPr>
          <w:rFonts w:ascii="Book Antiqua" w:eastAsia="Book Antiqua" w:hAnsi="Book Antiqua" w:cs="Book Antiqua"/>
          <w:color w:val="000000"/>
        </w:rPr>
        <w:t xml:space="preserve"> Axial T2-weighted image shows mural thickening and hyperintensity in the terminal ileum (arrow); </w:t>
      </w:r>
      <w:r w:rsidRPr="009E3F65">
        <w:rPr>
          <w:rFonts w:ascii="Book Antiqua" w:eastAsia="Book Antiqua" w:hAnsi="Book Antiqua" w:cs="Book Antiqua"/>
          <w:color w:val="000000"/>
        </w:rPr>
        <w:t>B:</w:t>
      </w:r>
      <w:r>
        <w:rPr>
          <w:rFonts w:ascii="Book Antiqua" w:eastAsia="Book Antiqua" w:hAnsi="Book Antiqua" w:cs="Book Antiqua"/>
          <w:color w:val="000000"/>
        </w:rPr>
        <w:t xml:space="preserve"> Axial diffusion-weighted imaging image (b = 800 s/mm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demonstrates high signal (arrow) in the same bowel segment. Regions of interest (ROI) for the inflammatory bowel wall shows that apparent diffusion coefficient = 1.89×10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/s</w:t>
      </w:r>
      <w:r w:rsidR="00790EA9">
        <w:rPr>
          <w:rFonts w:ascii="Book Antiqua" w:eastAsia="Book Antiqua" w:hAnsi="Book Antiqua" w:cs="Book Antiqua"/>
          <w:color w:val="000000"/>
        </w:rPr>
        <w:t>;</w:t>
      </w:r>
      <w:r>
        <w:rPr>
          <w:rFonts w:ascii="Book Antiqua" w:eastAsia="Book Antiqua" w:hAnsi="Book Antiqua" w:cs="Book Antiqua"/>
          <w:color w:val="000000"/>
        </w:rPr>
        <w:t xml:space="preserve"> </w:t>
      </w:r>
      <w:r w:rsidRPr="00790EA9">
        <w:rPr>
          <w:rFonts w:ascii="Book Antiqua" w:eastAsia="Book Antiqua" w:hAnsi="Book Antiqua" w:cs="Book Antiqua"/>
          <w:color w:val="000000"/>
        </w:rPr>
        <w:t xml:space="preserve">C: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map is obtained through the relevant phase. The perfusion parameters of the ROI placed in the terminal ileum is calculated by TCM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 0.18 min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r w:rsidR="00790EA9">
        <w:rPr>
          <w:rFonts w:ascii="Book Antiqua" w:eastAsia="Book Antiqua" w:hAnsi="Book Antiqua" w:cs="Book Antiqua"/>
          <w:color w:val="000000"/>
        </w:rPr>
        <w:t>;</w:t>
      </w:r>
      <w:r>
        <w:rPr>
          <w:rFonts w:ascii="Book Antiqua" w:eastAsia="Book Antiqua" w:hAnsi="Book Antiqua" w:cs="Book Antiqua"/>
          <w:color w:val="000000"/>
        </w:rPr>
        <w:t xml:space="preserve"> </w:t>
      </w:r>
      <w:r w:rsidRPr="00790EA9">
        <w:rPr>
          <w:rFonts w:ascii="Book Antiqua" w:eastAsia="Book Antiqua" w:hAnsi="Book Antiqua" w:cs="Book Antiqua"/>
          <w:color w:val="000000"/>
        </w:rPr>
        <w:t xml:space="preserve">D: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 xml:space="preserve">map is obtained through the relevant phase.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of the ROI placed is 0.98 min</w:t>
      </w:r>
      <w:r>
        <w:rPr>
          <w:rFonts w:ascii="Book Antiqua" w:eastAsia="Book Antiqua" w:hAnsi="Book Antiqua" w:cs="Book Antiqua"/>
          <w:color w:val="000000"/>
          <w:szCs w:val="30"/>
          <w:vertAlign w:val="superscript"/>
        </w:rPr>
        <w:t>-1</w:t>
      </w:r>
      <w:r w:rsidR="00790EA9">
        <w:rPr>
          <w:rFonts w:ascii="Book Antiqua" w:eastAsia="Book Antiqua" w:hAnsi="Book Antiqua" w:cs="Book Antiqua"/>
          <w:color w:val="000000"/>
          <w:szCs w:val="30"/>
        </w:rPr>
        <w:t>;</w:t>
      </w:r>
      <w:r>
        <w:rPr>
          <w:rFonts w:ascii="Book Antiqua" w:eastAsia="Book Antiqua" w:hAnsi="Book Antiqua" w:cs="Book Antiqua"/>
          <w:color w:val="000000"/>
        </w:rPr>
        <w:t xml:space="preserve"> </w:t>
      </w:r>
      <w:r w:rsidRPr="00790EA9">
        <w:rPr>
          <w:rFonts w:ascii="Book Antiqua" w:eastAsia="Book Antiqua" w:hAnsi="Book Antiqua" w:cs="Book Antiqua"/>
          <w:color w:val="000000"/>
        </w:rPr>
        <w:t xml:space="preserve">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 xml:space="preserve">map is obtained through the relevant phase. The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of the ROI placed is 0.19</w:t>
      </w:r>
      <w:r w:rsidR="00790EA9">
        <w:rPr>
          <w:rFonts w:ascii="Book Antiqua" w:eastAsia="Book Antiqua" w:hAnsi="Book Antiqua" w:cs="Book Antiqua"/>
          <w:color w:val="000000"/>
        </w:rPr>
        <w:t>;</w:t>
      </w:r>
      <w:r>
        <w:rPr>
          <w:rFonts w:ascii="Book Antiqua" w:eastAsia="Book Antiqua" w:hAnsi="Book Antiqua" w:cs="Book Antiqua"/>
          <w:color w:val="000000"/>
        </w:rPr>
        <w:t xml:space="preserve"> </w:t>
      </w:r>
      <w:r w:rsidRPr="00790EA9">
        <w:rPr>
          <w:rFonts w:ascii="Book Antiqua" w:eastAsia="Book Antiqua" w:hAnsi="Book Antiqua" w:cs="Book Antiqua"/>
          <w:color w:val="000000"/>
        </w:rPr>
        <w:t xml:space="preserve">F: </w:t>
      </w:r>
      <w:r>
        <w:rPr>
          <w:rFonts w:ascii="Book Antiqua" w:eastAsia="Book Antiqua" w:hAnsi="Book Antiqua" w:cs="Book Antiqua"/>
          <w:color w:val="000000"/>
        </w:rPr>
        <w:t>The contrast concentration curve is plotted as ROI (line with circle) and fitted with the model (line).</w:t>
      </w:r>
      <w:r w:rsidR="00790EA9">
        <w:rPr>
          <w:rFonts w:ascii="Book Antiqua" w:eastAsia="Book Antiqua" w:hAnsi="Book Antiqua" w:cs="Book Antiqua"/>
          <w:color w:val="000000"/>
        </w:rPr>
        <w:t xml:space="preserve"> ROI: Region of interest.</w:t>
      </w:r>
    </w:p>
    <w:p w14:paraId="7E06F357" w14:textId="642DD721" w:rsidR="00A77B3E" w:rsidRDefault="00790EA9">
      <w:pPr>
        <w:spacing w:line="360" w:lineRule="auto"/>
        <w:jc w:val="both"/>
      </w:pPr>
      <w:r>
        <w:rPr>
          <w:rFonts w:ascii="Book Antiqua" w:eastAsia="Book Antiqua" w:hAnsi="Book Antiqua" w:cs="Book Antiqua"/>
          <w:color w:val="000000"/>
        </w:rPr>
        <w:br w:type="page"/>
      </w:r>
      <w:r w:rsidR="009E3F65">
        <w:rPr>
          <w:noProof/>
          <w:lang w:eastAsia="zh-CN"/>
        </w:rPr>
        <w:lastRenderedPageBreak/>
        <w:drawing>
          <wp:inline distT="0" distB="0" distL="0" distR="0" wp14:anchorId="4DA2FA88" wp14:editId="00EF5B4A">
            <wp:extent cx="5943600" cy="45358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535805"/>
                    </a:xfrm>
                    <a:prstGeom prst="rect">
                      <a:avLst/>
                    </a:prstGeom>
                  </pic:spPr>
                </pic:pic>
              </a:graphicData>
            </a:graphic>
          </wp:inline>
        </w:drawing>
      </w:r>
    </w:p>
    <w:p w14:paraId="6BB23E26" w14:textId="0421A234" w:rsidR="00A77B3E" w:rsidRDefault="00BB18E4">
      <w:pPr>
        <w:spacing w:line="360" w:lineRule="auto"/>
        <w:jc w:val="both"/>
      </w:pPr>
      <w:r>
        <w:rPr>
          <w:rFonts w:ascii="Book Antiqua" w:eastAsia="Book Antiqua" w:hAnsi="Book Antiqua" w:cs="Book Antiqua"/>
          <w:b/>
          <w:bCs/>
          <w:color w:val="000000"/>
        </w:rPr>
        <w:t>Fig</w:t>
      </w:r>
      <w:r w:rsidR="00790EA9">
        <w:rPr>
          <w:rFonts w:ascii="Book Antiqua" w:eastAsia="Book Antiqua" w:hAnsi="Book Antiqua" w:cs="Book Antiqua"/>
          <w:b/>
          <w:bCs/>
          <w:color w:val="000000"/>
        </w:rPr>
        <w:t>ure</w:t>
      </w:r>
      <w:r>
        <w:rPr>
          <w:rFonts w:ascii="Book Antiqua" w:eastAsia="Book Antiqua" w:hAnsi="Book Antiqua" w:cs="Book Antiqua"/>
          <w:b/>
          <w:bCs/>
          <w:color w:val="000000"/>
        </w:rPr>
        <w:t xml:space="preserve"> 3</w:t>
      </w:r>
      <w:r w:rsidRPr="009E3F65">
        <w:rPr>
          <w:rFonts w:ascii="Book Antiqua" w:eastAsia="Book Antiqua" w:hAnsi="Book Antiqua" w:cs="Book Antiqua"/>
          <w:b/>
          <w:bCs/>
          <w:color w:val="000000"/>
        </w:rPr>
        <w:t xml:space="preserve"> </w:t>
      </w:r>
      <w:r w:rsidR="009E3F65" w:rsidRPr="009E3F65">
        <w:rPr>
          <w:rFonts w:ascii="Book Antiqua" w:eastAsia="Book Antiqua" w:hAnsi="Book Antiqua" w:cs="Book Antiqua"/>
          <w:b/>
          <w:bCs/>
          <w:color w:val="000000"/>
        </w:rPr>
        <w:t xml:space="preserve">The </w:t>
      </w:r>
      <w:proofErr w:type="spellStart"/>
      <w:r w:rsidR="009E3F65" w:rsidRPr="009E3F65">
        <w:rPr>
          <w:rFonts w:ascii="Book Antiqua" w:eastAsia="Book Antiqua" w:hAnsi="Book Antiqua" w:cs="Book Antiqua"/>
          <w:b/>
          <w:bCs/>
          <w:color w:val="000000"/>
        </w:rPr>
        <w:t>K</w:t>
      </w:r>
      <w:r w:rsidR="009E3F65" w:rsidRPr="008406F8">
        <w:rPr>
          <w:rFonts w:ascii="Book Antiqua" w:eastAsia="Book Antiqua" w:hAnsi="Book Antiqua" w:cs="Book Antiqua"/>
          <w:b/>
          <w:bCs/>
          <w:color w:val="000000"/>
          <w:vertAlign w:val="superscript"/>
        </w:rPr>
        <w:t>trans</w:t>
      </w:r>
      <w:proofErr w:type="spellEnd"/>
      <w:r w:rsidR="009E3F65" w:rsidRPr="009E3F65">
        <w:rPr>
          <w:rFonts w:ascii="Book Antiqua" w:eastAsia="Book Antiqua" w:hAnsi="Book Antiqua" w:cs="Book Antiqua"/>
          <w:b/>
          <w:bCs/>
          <w:color w:val="000000"/>
        </w:rPr>
        <w:t xml:space="preserve">, </w:t>
      </w:r>
      <w:proofErr w:type="spellStart"/>
      <w:r w:rsidR="009E3F65" w:rsidRPr="009E3F65">
        <w:rPr>
          <w:rFonts w:ascii="Book Antiqua" w:eastAsia="Book Antiqua" w:hAnsi="Book Antiqua" w:cs="Book Antiqua"/>
          <w:b/>
          <w:bCs/>
          <w:color w:val="000000"/>
        </w:rPr>
        <w:t>K</w:t>
      </w:r>
      <w:r w:rsidR="009E3F65" w:rsidRPr="008406F8">
        <w:rPr>
          <w:rFonts w:ascii="Book Antiqua" w:eastAsia="Book Antiqua" w:hAnsi="Book Antiqua" w:cs="Book Antiqua"/>
          <w:b/>
          <w:bCs/>
          <w:color w:val="000000"/>
          <w:vertAlign w:val="subscript"/>
        </w:rPr>
        <w:t>ep</w:t>
      </w:r>
      <w:proofErr w:type="spellEnd"/>
      <w:r w:rsidR="009E3F65" w:rsidRPr="009E3F65">
        <w:rPr>
          <w:rFonts w:ascii="Book Antiqua" w:eastAsia="Book Antiqua" w:hAnsi="Book Antiqua" w:cs="Book Antiqua"/>
          <w:b/>
          <w:bCs/>
          <w:color w:val="000000"/>
        </w:rPr>
        <w:t xml:space="preserve">, </w:t>
      </w:r>
      <w:proofErr w:type="spellStart"/>
      <w:r w:rsidR="009E3F65" w:rsidRPr="009E3F65">
        <w:rPr>
          <w:rFonts w:ascii="Book Antiqua" w:eastAsia="Book Antiqua" w:hAnsi="Book Antiqua" w:cs="Book Antiqua"/>
          <w:b/>
          <w:bCs/>
          <w:color w:val="000000"/>
        </w:rPr>
        <w:t>V</w:t>
      </w:r>
      <w:r w:rsidR="009E3F65" w:rsidRPr="008406F8">
        <w:rPr>
          <w:rFonts w:ascii="Book Antiqua" w:eastAsia="Book Antiqua" w:hAnsi="Book Antiqua" w:cs="Book Antiqua"/>
          <w:b/>
          <w:bCs/>
          <w:color w:val="000000"/>
          <w:vertAlign w:val="subscript"/>
        </w:rPr>
        <w:t>e</w:t>
      </w:r>
      <w:proofErr w:type="spellEnd"/>
      <w:r w:rsidR="009E3F65" w:rsidRPr="009E3F65">
        <w:rPr>
          <w:rFonts w:ascii="Book Antiqua" w:eastAsia="Book Antiqua" w:hAnsi="Book Antiqua" w:cs="Book Antiqua"/>
          <w:b/>
          <w:bCs/>
          <w:color w:val="000000"/>
        </w:rPr>
        <w:t xml:space="preserve"> and apparent diffusion coefficient among the three groups. </w:t>
      </w:r>
      <w:r w:rsidRPr="00790EA9">
        <w:rPr>
          <w:rFonts w:ascii="Book Antiqua" w:eastAsia="Book Antiqua" w:hAnsi="Book Antiqua" w:cs="Book Antiqua"/>
          <w:color w:val="000000"/>
        </w:rPr>
        <w:t xml:space="preserve">A: </w:t>
      </w:r>
      <w:r>
        <w:rPr>
          <w:rFonts w:ascii="Book Antiqua" w:eastAsia="Book Antiqua" w:hAnsi="Book Antiqua" w:cs="Book Antiqua"/>
          <w:color w:val="000000"/>
        </w:rPr>
        <w:t xml:space="preserve">Bar charts show increasing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between the </w:t>
      </w:r>
      <w:r w:rsidR="00790EA9">
        <w:rPr>
          <w:rFonts w:ascii="Book Antiqua" w:eastAsia="Book Antiqua" w:hAnsi="Book Antiqua" w:cs="Book Antiqua"/>
          <w:color w:val="000000"/>
        </w:rPr>
        <w:t>normal ileal loop (</w:t>
      </w:r>
      <w:r>
        <w:rPr>
          <w:rFonts w:ascii="Book Antiqua" w:eastAsia="Book Antiqua" w:hAnsi="Book Antiqua" w:cs="Book Antiqua"/>
          <w:color w:val="000000"/>
        </w:rPr>
        <w:t>NIL</w:t>
      </w:r>
      <w:r w:rsidR="00790EA9">
        <w:rPr>
          <w:rFonts w:ascii="Book Antiqua" w:eastAsia="Book Antiqua" w:hAnsi="Book Antiqua" w:cs="Book Antiqua"/>
          <w:color w:val="000000"/>
        </w:rPr>
        <w:t>)</w:t>
      </w:r>
      <w:r>
        <w:rPr>
          <w:rFonts w:ascii="Book Antiqua" w:eastAsia="Book Antiqua" w:hAnsi="Book Antiqua" w:cs="Book Antiqua"/>
          <w:color w:val="000000"/>
        </w:rPr>
        <w:t xml:space="preserve"> and the </w:t>
      </w:r>
      <w:r w:rsidR="00790EA9">
        <w:rPr>
          <w:rFonts w:ascii="Book Antiqua" w:eastAsia="Book Antiqua" w:hAnsi="Book Antiqua" w:cs="Book Antiqua"/>
          <w:color w:val="000000"/>
        </w:rPr>
        <w:t>inflamed terminal ileum (</w:t>
      </w:r>
      <w:r>
        <w:rPr>
          <w:rFonts w:ascii="Book Antiqua" w:eastAsia="Book Antiqua" w:hAnsi="Book Antiqua" w:cs="Book Antiqua"/>
          <w:color w:val="000000"/>
        </w:rPr>
        <w:t>ITI</w:t>
      </w:r>
      <w:r w:rsidR="00790EA9">
        <w:rPr>
          <w:rFonts w:ascii="Book Antiqua" w:eastAsia="Book Antiqua" w:hAnsi="Book Antiqua" w:cs="Book Antiqua"/>
          <w:color w:val="000000"/>
        </w:rPr>
        <w:t>)</w:t>
      </w:r>
      <w:r>
        <w:rPr>
          <w:rFonts w:ascii="Book Antiqua" w:eastAsia="Book Antiqua" w:hAnsi="Book Antiqua" w:cs="Book Antiqua"/>
          <w:color w:val="000000"/>
        </w:rPr>
        <w:t xml:space="preserve"> and pairwise comparisons of them is different (all </w:t>
      </w:r>
      <w:r>
        <w:rPr>
          <w:rFonts w:ascii="Book Antiqua" w:eastAsia="Book Antiqua" w:hAnsi="Book Antiqua" w:cs="Book Antiqua"/>
          <w:i/>
          <w:iCs/>
          <w:color w:val="000000"/>
        </w:rPr>
        <w:t xml:space="preserve">P </w:t>
      </w:r>
      <w:r w:rsidR="00790EA9">
        <w:rPr>
          <w:rFonts w:ascii="Book Antiqua" w:eastAsia="Book Antiqua" w:hAnsi="Book Antiqua" w:cs="Book Antiqua"/>
          <w:color w:val="000000"/>
        </w:rPr>
        <w:t xml:space="preserve">&lt; </w:t>
      </w:r>
      <w:r>
        <w:rPr>
          <w:rFonts w:ascii="Book Antiqua" w:eastAsia="Book Antiqua" w:hAnsi="Book Antiqua" w:cs="Book Antiqua"/>
          <w:color w:val="000000"/>
        </w:rPr>
        <w:t>0.001)</w:t>
      </w:r>
      <w:r w:rsidR="00790EA9">
        <w:rPr>
          <w:rFonts w:ascii="Book Antiqua" w:eastAsia="Book Antiqua" w:hAnsi="Book Antiqua" w:cs="Book Antiqua"/>
          <w:color w:val="000000"/>
        </w:rPr>
        <w:t>;</w:t>
      </w:r>
      <w:r>
        <w:rPr>
          <w:rFonts w:ascii="Book Antiqua" w:eastAsia="Book Antiqua" w:hAnsi="Book Antiqua" w:cs="Book Antiqua"/>
          <w:color w:val="000000"/>
        </w:rPr>
        <w:t xml:space="preserve"> </w:t>
      </w:r>
      <w:r w:rsidRPr="00790EA9">
        <w:rPr>
          <w:rFonts w:ascii="Book Antiqua" w:eastAsia="Book Antiqua" w:hAnsi="Book Antiqua" w:cs="Book Antiqua"/>
          <w:color w:val="000000"/>
        </w:rPr>
        <w:t xml:space="preserve">B: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between the NIL and the ITI is different (all </w:t>
      </w:r>
      <w:r>
        <w:rPr>
          <w:rFonts w:ascii="Book Antiqua" w:eastAsia="Book Antiqua" w:hAnsi="Book Antiqua" w:cs="Book Antiqua"/>
          <w:i/>
          <w:iCs/>
          <w:color w:val="000000"/>
        </w:rPr>
        <w:t>P</w:t>
      </w:r>
      <w:r w:rsidR="00790EA9">
        <w:rPr>
          <w:rFonts w:ascii="Book Antiqua" w:eastAsia="Book Antiqua" w:hAnsi="Book Antiqua" w:cs="Book Antiqua"/>
          <w:color w:val="000000"/>
        </w:rPr>
        <w:t xml:space="preserve"> &lt; </w:t>
      </w:r>
      <w:r>
        <w:rPr>
          <w:rFonts w:ascii="Book Antiqua" w:eastAsia="Book Antiqua" w:hAnsi="Book Antiqua" w:cs="Book Antiqua"/>
          <w:color w:val="000000"/>
        </w:rPr>
        <w:t>0.001)</w:t>
      </w:r>
      <w:r w:rsidR="00790EA9">
        <w:rPr>
          <w:rFonts w:ascii="Book Antiqua" w:eastAsia="Book Antiqua" w:hAnsi="Book Antiqua" w:cs="Book Antiqua"/>
          <w:color w:val="000000"/>
        </w:rPr>
        <w:t>;</w:t>
      </w:r>
      <w:r>
        <w:rPr>
          <w:rFonts w:ascii="Book Antiqua" w:eastAsia="Book Antiqua" w:hAnsi="Book Antiqua" w:cs="Book Antiqua"/>
          <w:color w:val="000000"/>
        </w:rPr>
        <w:t xml:space="preserve"> </w:t>
      </w:r>
      <w:r w:rsidRPr="00790EA9">
        <w:rPr>
          <w:rFonts w:ascii="Book Antiqua" w:eastAsia="Book Antiqua" w:hAnsi="Book Antiqua" w:cs="Book Antiqua"/>
          <w:color w:val="000000"/>
        </w:rPr>
        <w:t>C:</w:t>
      </w:r>
      <w:r>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between the NIL and the ITI is different (all </w:t>
      </w:r>
      <w:r>
        <w:rPr>
          <w:rFonts w:ascii="Book Antiqua" w:eastAsia="Book Antiqua" w:hAnsi="Book Antiqua" w:cs="Book Antiqua"/>
          <w:i/>
          <w:iCs/>
          <w:color w:val="000000"/>
        </w:rPr>
        <w:t xml:space="preserve">P </w:t>
      </w:r>
      <w:r w:rsidR="00790EA9">
        <w:rPr>
          <w:rFonts w:ascii="Book Antiqua" w:eastAsia="Book Antiqua" w:hAnsi="Book Antiqua" w:cs="Book Antiqua"/>
          <w:color w:val="000000"/>
        </w:rPr>
        <w:t xml:space="preserve">&lt; </w:t>
      </w:r>
      <w:r>
        <w:rPr>
          <w:rFonts w:ascii="Book Antiqua" w:eastAsia="Book Antiqua" w:hAnsi="Book Antiqua" w:cs="Book Antiqua"/>
          <w:color w:val="000000"/>
        </w:rPr>
        <w:t>0.001)</w:t>
      </w:r>
      <w:r w:rsidR="00790EA9">
        <w:rPr>
          <w:rFonts w:ascii="Book Antiqua" w:eastAsia="Book Antiqua" w:hAnsi="Book Antiqua" w:cs="Book Antiqua"/>
          <w:color w:val="000000"/>
        </w:rPr>
        <w:t>;</w:t>
      </w:r>
      <w:r w:rsidRPr="00790EA9">
        <w:rPr>
          <w:rFonts w:ascii="Book Antiqua" w:eastAsia="Book Antiqua" w:hAnsi="Book Antiqua" w:cs="Book Antiqua"/>
          <w:color w:val="000000"/>
        </w:rPr>
        <w:t xml:space="preserve"> D: </w:t>
      </w:r>
      <w:r>
        <w:rPr>
          <w:rFonts w:ascii="Book Antiqua" w:eastAsia="Book Antiqua" w:hAnsi="Book Antiqua" w:cs="Book Antiqua"/>
          <w:color w:val="000000"/>
        </w:rPr>
        <w:t xml:space="preserve">Apparent diffusion coefficient between the NIL and the ITI is different (all </w:t>
      </w:r>
      <w:r>
        <w:rPr>
          <w:rFonts w:ascii="Book Antiqua" w:eastAsia="Book Antiqua" w:hAnsi="Book Antiqua" w:cs="Book Antiqua"/>
          <w:i/>
          <w:iCs/>
          <w:color w:val="000000"/>
        </w:rPr>
        <w:t xml:space="preserve">P </w:t>
      </w:r>
      <w:r w:rsidR="00790EA9">
        <w:rPr>
          <w:rFonts w:ascii="Book Antiqua" w:eastAsia="Book Antiqua" w:hAnsi="Book Antiqua" w:cs="Book Antiqua"/>
          <w:color w:val="000000"/>
        </w:rPr>
        <w:t xml:space="preserve">&lt; </w:t>
      </w:r>
      <w:r>
        <w:rPr>
          <w:rFonts w:ascii="Book Antiqua" w:eastAsia="Book Antiqua" w:hAnsi="Book Antiqua" w:cs="Book Antiqua"/>
          <w:color w:val="000000"/>
        </w:rPr>
        <w:t xml:space="preserve">0.001). Furthermore, increasing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are shown with activity of CD in remission, mild and moderate-severe CD while decreasing apparent diffusion coefficient</w:t>
      </w:r>
      <w:r w:rsidR="00746446">
        <w:rPr>
          <w:rFonts w:ascii="Book Antiqua" w:eastAsia="Book Antiqua" w:hAnsi="Book Antiqua" w:cs="Book Antiqua"/>
          <w:color w:val="000000"/>
        </w:rPr>
        <w:t>s</w:t>
      </w:r>
      <w:r>
        <w:rPr>
          <w:rFonts w:ascii="Book Antiqua" w:eastAsia="Book Antiqua" w:hAnsi="Book Antiqua" w:cs="Book Antiqua"/>
          <w:color w:val="000000"/>
        </w:rPr>
        <w:t xml:space="preserve"> are shown (all </w:t>
      </w:r>
      <w:r>
        <w:rPr>
          <w:rFonts w:ascii="Book Antiqua" w:eastAsia="Book Antiqua" w:hAnsi="Book Antiqua" w:cs="Book Antiqua"/>
          <w:i/>
          <w:iCs/>
          <w:color w:val="000000"/>
        </w:rPr>
        <w:t xml:space="preserve">P </w:t>
      </w:r>
      <w:r w:rsidR="00790EA9">
        <w:rPr>
          <w:rFonts w:ascii="Book Antiqua" w:eastAsia="Book Antiqua" w:hAnsi="Book Antiqua" w:cs="Book Antiqua"/>
          <w:color w:val="000000"/>
        </w:rPr>
        <w:t xml:space="preserve">&lt; </w:t>
      </w:r>
      <w:r>
        <w:rPr>
          <w:rFonts w:ascii="Book Antiqua" w:eastAsia="Book Antiqua" w:hAnsi="Book Antiqua" w:cs="Book Antiqua"/>
          <w:color w:val="000000"/>
        </w:rPr>
        <w:t xml:space="preserve">0.001). </w:t>
      </w:r>
      <w:proofErr w:type="spellStart"/>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indicate difference with</w:t>
      </w:r>
      <w:r>
        <w:rPr>
          <w:rFonts w:ascii="Book Antiqua" w:eastAsia="Book Antiqua" w:hAnsi="Book Antiqua" w:cs="Book Antiqua"/>
          <w:i/>
          <w:iCs/>
          <w:color w:val="000000"/>
        </w:rPr>
        <w:t xml:space="preserve"> P </w:t>
      </w:r>
      <w:r>
        <w:rPr>
          <w:rFonts w:ascii="Book Antiqua" w:eastAsia="Book Antiqua" w:hAnsi="Book Antiqua" w:cs="Book Antiqua"/>
          <w:color w:val="000000"/>
        </w:rPr>
        <w:t>&lt;</w:t>
      </w:r>
      <w:r w:rsidR="00790EA9">
        <w:rPr>
          <w:rFonts w:ascii="Book Antiqua" w:eastAsia="Book Antiqua" w:hAnsi="Book Antiqua" w:cs="Book Antiqua"/>
          <w:color w:val="000000"/>
        </w:rPr>
        <w:t xml:space="preserve"> </w:t>
      </w:r>
      <w:r>
        <w:rPr>
          <w:rFonts w:ascii="Book Antiqua" w:eastAsia="Book Antiqua" w:hAnsi="Book Antiqua" w:cs="Book Antiqua"/>
          <w:color w:val="000000"/>
        </w:rPr>
        <w:t>0.001.</w:t>
      </w:r>
      <w:r w:rsidR="00790EA9">
        <w:rPr>
          <w:rFonts w:ascii="Book Antiqua" w:eastAsia="Book Antiqua" w:hAnsi="Book Antiqua" w:cs="Book Antiqua"/>
          <w:color w:val="000000"/>
        </w:rPr>
        <w:t xml:space="preserve"> NIL: Normal ileal loop; ITI: Inflamed terminal ileum</w:t>
      </w:r>
      <w:r w:rsidR="008D0219">
        <w:rPr>
          <w:rFonts w:ascii="Book Antiqua" w:eastAsia="Book Antiqua" w:hAnsi="Book Antiqua" w:cs="Book Antiqua"/>
          <w:color w:val="000000"/>
        </w:rPr>
        <w:t>.</w:t>
      </w:r>
    </w:p>
    <w:p w14:paraId="30072739" w14:textId="4C90C5FA" w:rsidR="00A77B3E" w:rsidRDefault="00790EA9">
      <w:pPr>
        <w:spacing w:line="360" w:lineRule="auto"/>
        <w:jc w:val="both"/>
      </w:pPr>
      <w:r>
        <w:br w:type="page"/>
      </w:r>
      <w:r>
        <w:rPr>
          <w:noProof/>
          <w:lang w:eastAsia="zh-CN"/>
        </w:rPr>
        <w:lastRenderedPageBreak/>
        <w:drawing>
          <wp:inline distT="0" distB="0" distL="0" distR="0" wp14:anchorId="6907D631" wp14:editId="681FFDED">
            <wp:extent cx="5943600" cy="56673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667375"/>
                    </a:xfrm>
                    <a:prstGeom prst="rect">
                      <a:avLst/>
                    </a:prstGeom>
                  </pic:spPr>
                </pic:pic>
              </a:graphicData>
            </a:graphic>
          </wp:inline>
        </w:drawing>
      </w:r>
    </w:p>
    <w:p w14:paraId="7FECE3F1" w14:textId="77777777" w:rsidR="009D45DF" w:rsidRDefault="00BB18E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790EA9">
        <w:rPr>
          <w:rFonts w:ascii="Book Antiqua" w:eastAsia="Book Antiqua" w:hAnsi="Book Antiqua" w:cs="Book Antiqua"/>
          <w:b/>
          <w:bCs/>
          <w:color w:val="000000"/>
        </w:rPr>
        <w:t>ure</w:t>
      </w:r>
      <w:r>
        <w:rPr>
          <w:rFonts w:ascii="Book Antiqua" w:eastAsia="Book Antiqua" w:hAnsi="Book Antiqua" w:cs="Book Antiqua"/>
          <w:b/>
          <w:bCs/>
          <w:color w:val="000000"/>
        </w:rPr>
        <w:t xml:space="preserve"> 4</w:t>
      </w:r>
      <w:r w:rsidR="00790EA9">
        <w:rPr>
          <w:rFonts w:ascii="Book Antiqua" w:eastAsia="Book Antiqua" w:hAnsi="Book Antiqua" w:cs="Book Antiqua"/>
          <w:color w:val="000000"/>
        </w:rPr>
        <w:t xml:space="preserve"> </w:t>
      </w:r>
      <w:r w:rsidR="00B443CE" w:rsidRPr="00B443CE">
        <w:rPr>
          <w:rFonts w:ascii="Book Antiqua" w:eastAsia="Book Antiqua" w:hAnsi="Book Antiqua" w:cs="Book Antiqua"/>
          <w:b/>
          <w:bCs/>
          <w:color w:val="000000"/>
        </w:rPr>
        <w:t>Correlations of inflamed terminal ileum with Crohn’s Disease Activity Index and Crohn’s Disease Endoscopic Index of Severity in Crohn’s disease</w:t>
      </w:r>
      <w:r w:rsidR="00B443CE">
        <w:rPr>
          <w:rFonts w:ascii="Book Antiqua" w:eastAsia="Book Antiqua" w:hAnsi="Book Antiqua" w:cs="Book Antiqua"/>
          <w:b/>
          <w:bCs/>
          <w:color w:val="000000"/>
        </w:rPr>
        <w:t>.</w:t>
      </w:r>
      <w:r w:rsidR="00790EA9">
        <w:rPr>
          <w:rFonts w:ascii="Book Antiqua" w:eastAsia="Book Antiqua" w:hAnsi="Book Antiqua" w:cs="Book Antiqua"/>
          <w:color w:val="000000"/>
        </w:rPr>
        <w:t xml:space="preserve"> </w:t>
      </w:r>
      <w:r w:rsidRPr="008D0219">
        <w:rPr>
          <w:rFonts w:ascii="Book Antiqua" w:eastAsia="Book Antiqua" w:hAnsi="Book Antiqua" w:cs="Book Antiqua"/>
          <w:color w:val="000000"/>
        </w:rPr>
        <w:t>A and C: S</w:t>
      </w:r>
      <w:r>
        <w:rPr>
          <w:rFonts w:ascii="Book Antiqua" w:eastAsia="Book Antiqua" w:hAnsi="Book Antiqua" w:cs="Book Antiqua"/>
          <w:color w:val="000000"/>
        </w:rPr>
        <w:t xml:space="preserve">catterplots show positive correlation of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and negative correlation of apparent diffusion coefficient in </w:t>
      </w:r>
      <w:r w:rsidR="008D0219">
        <w:rPr>
          <w:rFonts w:ascii="Book Antiqua" w:eastAsia="Book Antiqua" w:hAnsi="Book Antiqua" w:cs="Book Antiqua"/>
          <w:color w:val="000000"/>
        </w:rPr>
        <w:t>inflamed terminal ileum</w:t>
      </w:r>
      <w:r>
        <w:rPr>
          <w:rFonts w:ascii="Book Antiqua" w:eastAsia="Book Antiqua" w:hAnsi="Book Antiqua" w:cs="Book Antiqua"/>
          <w:color w:val="000000"/>
        </w:rPr>
        <w:t xml:space="preserve"> of </w:t>
      </w:r>
      <w:r w:rsidR="008D0219">
        <w:rPr>
          <w:rFonts w:ascii="Book Antiqua" w:eastAsia="Book Antiqua" w:hAnsi="Book Antiqua" w:cs="Book Antiqua"/>
          <w:color w:val="000000"/>
        </w:rPr>
        <w:t>Crohn’s disease</w:t>
      </w:r>
      <w:r>
        <w:rPr>
          <w:rFonts w:ascii="Book Antiqua" w:eastAsia="Book Antiqua" w:hAnsi="Book Antiqua" w:cs="Book Antiqua"/>
          <w:color w:val="000000"/>
        </w:rPr>
        <w:t xml:space="preserve"> patients with </w:t>
      </w:r>
      <w:r w:rsidR="008D0219">
        <w:rPr>
          <w:rFonts w:ascii="Book Antiqua" w:eastAsia="Book Antiqua" w:hAnsi="Book Antiqua" w:cs="Book Antiqua"/>
          <w:color w:val="000000"/>
        </w:rPr>
        <w:t xml:space="preserve">Crohn’s Disease Activity Index </w:t>
      </w:r>
      <w:r>
        <w:rPr>
          <w:rFonts w:ascii="Book Antiqua" w:eastAsia="Book Antiqua" w:hAnsi="Book Antiqua" w:cs="Book Antiqua"/>
          <w:color w:val="000000"/>
        </w:rPr>
        <w:t>score</w:t>
      </w:r>
      <w:r w:rsidR="008D0219">
        <w:rPr>
          <w:rFonts w:ascii="Book Antiqua" w:eastAsia="Book Antiqua" w:hAnsi="Book Antiqua" w:cs="Book Antiqua"/>
          <w:color w:val="000000"/>
        </w:rPr>
        <w:t>;</w:t>
      </w:r>
      <w:r>
        <w:rPr>
          <w:rFonts w:ascii="Book Antiqua" w:eastAsia="Book Antiqua" w:hAnsi="Book Antiqua" w:cs="Book Antiqua"/>
          <w:color w:val="000000"/>
        </w:rPr>
        <w:t xml:space="preserve"> </w:t>
      </w:r>
      <w:r w:rsidRPr="008D0219">
        <w:rPr>
          <w:rFonts w:ascii="Book Antiqua" w:eastAsia="Book Antiqua" w:hAnsi="Book Antiqua" w:cs="Book Antiqua"/>
          <w:color w:val="000000"/>
        </w:rPr>
        <w:t xml:space="preserve">B and D: </w:t>
      </w:r>
      <w:r w:rsidR="008D0219">
        <w:rPr>
          <w:rFonts w:ascii="Book Antiqua" w:eastAsia="Book Antiqua" w:hAnsi="Book Antiqua" w:cs="Book Antiqua"/>
          <w:color w:val="000000"/>
        </w:rPr>
        <w:t>P</w:t>
      </w:r>
      <w:r>
        <w:rPr>
          <w:rFonts w:ascii="Book Antiqua" w:eastAsia="Book Antiqua" w:hAnsi="Book Antiqua" w:cs="Book Antiqua"/>
          <w:color w:val="000000"/>
        </w:rPr>
        <w:t xml:space="preserve">ositive correlation of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and negative correlation of </w:t>
      </w:r>
      <w:bookmarkStart w:id="8" w:name="_Hlk50647566"/>
      <w:r>
        <w:rPr>
          <w:rFonts w:ascii="Book Antiqua" w:eastAsia="Book Antiqua" w:hAnsi="Book Antiqua" w:cs="Book Antiqua"/>
          <w:color w:val="000000"/>
        </w:rPr>
        <w:t>apparent diffusion coefficient</w:t>
      </w:r>
      <w:bookmarkEnd w:id="8"/>
      <w:r>
        <w:rPr>
          <w:rFonts w:ascii="Book Antiqua" w:eastAsia="Book Antiqua" w:hAnsi="Book Antiqua" w:cs="Book Antiqua"/>
          <w:color w:val="000000"/>
        </w:rPr>
        <w:t xml:space="preserve"> in </w:t>
      </w:r>
      <w:r w:rsidR="008D0219">
        <w:rPr>
          <w:rFonts w:ascii="Book Antiqua" w:eastAsia="Book Antiqua" w:hAnsi="Book Antiqua" w:cs="Book Antiqua"/>
          <w:color w:val="000000"/>
        </w:rPr>
        <w:t>inflamed terminal ileum</w:t>
      </w:r>
      <w:r>
        <w:rPr>
          <w:rFonts w:ascii="Book Antiqua" w:eastAsia="Book Antiqua" w:hAnsi="Book Antiqua" w:cs="Book Antiqua"/>
          <w:color w:val="000000"/>
        </w:rPr>
        <w:t xml:space="preserve"> of </w:t>
      </w:r>
      <w:r w:rsidR="008D0219">
        <w:rPr>
          <w:rFonts w:ascii="Book Antiqua" w:eastAsia="Book Antiqua" w:hAnsi="Book Antiqua" w:cs="Book Antiqua"/>
          <w:color w:val="000000"/>
        </w:rPr>
        <w:t>Crohn’s disease</w:t>
      </w:r>
      <w:r>
        <w:rPr>
          <w:rFonts w:ascii="Book Antiqua" w:eastAsia="Book Antiqua" w:hAnsi="Book Antiqua" w:cs="Book Antiqua"/>
          <w:color w:val="000000"/>
        </w:rPr>
        <w:t xml:space="preserve"> patients with </w:t>
      </w:r>
      <w:r w:rsidR="008D0219">
        <w:rPr>
          <w:rFonts w:ascii="Book Antiqua" w:eastAsia="Book Antiqua" w:hAnsi="Book Antiqua" w:cs="Book Antiqua"/>
          <w:color w:val="000000"/>
        </w:rPr>
        <w:t>Crohn’s Disease Endoscopic Index of Severity</w:t>
      </w:r>
      <w:r w:rsidR="007327C5">
        <w:rPr>
          <w:rFonts w:ascii="Book Antiqua" w:eastAsia="Book Antiqua" w:hAnsi="Book Antiqua" w:cs="Book Antiqua"/>
          <w:color w:val="000000"/>
        </w:rPr>
        <w:t xml:space="preserve"> </w:t>
      </w:r>
      <w:r>
        <w:rPr>
          <w:rFonts w:ascii="Book Antiqua" w:eastAsia="Book Antiqua" w:hAnsi="Book Antiqua" w:cs="Book Antiqua"/>
          <w:color w:val="000000"/>
        </w:rPr>
        <w:t xml:space="preserve">score. </w:t>
      </w:r>
      <w:r w:rsidR="008D0219">
        <w:rPr>
          <w:rFonts w:ascii="Book Antiqua" w:eastAsia="Book Antiqua" w:hAnsi="Book Antiqua" w:cs="Book Antiqua"/>
          <w:color w:val="000000"/>
        </w:rPr>
        <w:t>CDAI: Crohn’s Disease Activity Index; CDEIS: Crohn’s Disease Endoscopic Index</w:t>
      </w:r>
      <w:r w:rsidR="007327C5">
        <w:rPr>
          <w:rFonts w:ascii="Book Antiqua" w:eastAsia="Book Antiqua" w:hAnsi="Book Antiqua" w:cs="Book Antiqua"/>
          <w:color w:val="000000"/>
        </w:rPr>
        <w:t xml:space="preserve"> </w:t>
      </w:r>
      <w:r w:rsidR="007327C5" w:rsidRPr="007327C5">
        <w:rPr>
          <w:rFonts w:ascii="Book Antiqua" w:eastAsia="Book Antiqua" w:hAnsi="Book Antiqua" w:cs="Book Antiqua"/>
          <w:color w:val="000000"/>
        </w:rPr>
        <w:t>of Severity</w:t>
      </w:r>
      <w:r w:rsidR="008D0219">
        <w:rPr>
          <w:rFonts w:ascii="Book Antiqua" w:eastAsia="Book Antiqua" w:hAnsi="Book Antiqua" w:cs="Book Antiqua"/>
          <w:color w:val="000000"/>
        </w:rPr>
        <w:t>; ADC: A</w:t>
      </w:r>
      <w:r w:rsidR="008D0219" w:rsidRPr="008D0219">
        <w:rPr>
          <w:rFonts w:ascii="Book Antiqua" w:eastAsia="Book Antiqua" w:hAnsi="Book Antiqua" w:cs="Book Antiqua"/>
          <w:color w:val="000000"/>
        </w:rPr>
        <w:t>pparent diffusion coefficient</w:t>
      </w:r>
      <w:r w:rsidR="008D0219">
        <w:rPr>
          <w:rFonts w:ascii="Book Antiqua" w:eastAsia="Book Antiqua" w:hAnsi="Book Antiqua" w:cs="Book Antiqua"/>
          <w:color w:val="000000"/>
        </w:rPr>
        <w:t>.</w:t>
      </w:r>
    </w:p>
    <w:p w14:paraId="35BD38CF" w14:textId="76D92DF6" w:rsidR="00A77B3E" w:rsidRDefault="00641EC6">
      <w:pPr>
        <w:spacing w:line="360" w:lineRule="auto"/>
        <w:jc w:val="both"/>
      </w:pPr>
      <w:r>
        <w:rPr>
          <w:noProof/>
          <w:lang w:eastAsia="zh-CN"/>
        </w:rPr>
        <w:lastRenderedPageBreak/>
        <w:drawing>
          <wp:inline distT="0" distB="0" distL="0" distR="0" wp14:anchorId="4B1D017A" wp14:editId="1A9AEB93">
            <wp:extent cx="3993860" cy="385145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97845" cy="3855296"/>
                    </a:xfrm>
                    <a:prstGeom prst="rect">
                      <a:avLst/>
                    </a:prstGeom>
                  </pic:spPr>
                </pic:pic>
              </a:graphicData>
            </a:graphic>
          </wp:inline>
        </w:drawing>
      </w:r>
    </w:p>
    <w:p w14:paraId="3739201C" w14:textId="46DDF301" w:rsidR="00A77B3E" w:rsidRDefault="00BB18E4">
      <w:pPr>
        <w:spacing w:line="360" w:lineRule="auto"/>
        <w:jc w:val="both"/>
      </w:pPr>
      <w:r>
        <w:rPr>
          <w:rFonts w:ascii="Book Antiqua" w:eastAsia="Book Antiqua" w:hAnsi="Book Antiqua" w:cs="Book Antiqua"/>
          <w:b/>
          <w:bCs/>
          <w:color w:val="000000"/>
        </w:rPr>
        <w:t>Fig</w:t>
      </w:r>
      <w:r w:rsidR="000418E1">
        <w:rPr>
          <w:rFonts w:ascii="Book Antiqua" w:eastAsia="Book Antiqua" w:hAnsi="Book Antiqua" w:cs="Book Antiqua"/>
          <w:b/>
          <w:bCs/>
          <w:color w:val="000000"/>
        </w:rPr>
        <w:t>ure</w:t>
      </w:r>
      <w:r>
        <w:rPr>
          <w:rFonts w:ascii="Book Antiqua" w:eastAsia="Book Antiqua" w:hAnsi="Book Antiqua" w:cs="Book Antiqua"/>
          <w:b/>
          <w:bCs/>
          <w:color w:val="000000"/>
        </w:rPr>
        <w:t xml:space="preserve"> 5</w:t>
      </w:r>
      <w:r>
        <w:rPr>
          <w:rFonts w:ascii="Book Antiqua" w:eastAsia="Book Antiqua" w:hAnsi="Book Antiqua" w:cs="Book Antiqua"/>
          <w:color w:val="000000"/>
        </w:rPr>
        <w:t xml:space="preserve"> </w:t>
      </w:r>
      <w:r w:rsidR="009D45DF" w:rsidRPr="009D45DF">
        <w:rPr>
          <w:rFonts w:ascii="Book Antiqua" w:eastAsia="Book Antiqua" w:hAnsi="Book Antiqua" w:cs="Book Antiqua"/>
          <w:b/>
          <w:bCs/>
          <w:color w:val="000000"/>
        </w:rPr>
        <w:t>Receiver operating characteristic curve analysis.</w:t>
      </w:r>
      <w:r w:rsidR="009D45DF">
        <w:rPr>
          <w:rFonts w:ascii="Book Antiqua" w:eastAsia="Book Antiqua" w:hAnsi="Book Antiqua" w:cs="Book Antiqua"/>
          <w:color w:val="000000"/>
        </w:rPr>
        <w:t xml:space="preserve"> </w:t>
      </w:r>
      <w:r w:rsidR="000418E1">
        <w:rPr>
          <w:rFonts w:ascii="Book Antiqua" w:eastAsia="Book Antiqua" w:hAnsi="Book Antiqua" w:cs="Book Antiqua"/>
          <w:color w:val="000000"/>
        </w:rPr>
        <w:t>Receiver operating characteristic</w:t>
      </w:r>
      <w:r>
        <w:rPr>
          <w:rFonts w:ascii="Book Antiqua" w:eastAsia="Book Antiqua" w:hAnsi="Book Antiqua" w:cs="Book Antiqua"/>
          <w:color w:val="000000"/>
        </w:rPr>
        <w:t xml:space="preserve"> curve analysis shows high accuracy of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w:t>
      </w:r>
      <w:r w:rsidR="000418E1">
        <w:rPr>
          <w:rFonts w:ascii="Book Antiqua" w:eastAsia="Book Antiqua" w:hAnsi="Book Antiqua" w:cs="Book Antiqua"/>
          <w:color w:val="000000"/>
        </w:rPr>
        <w:t>areas under the curve [</w:t>
      </w:r>
      <w:r>
        <w:rPr>
          <w:rFonts w:ascii="Book Antiqua" w:eastAsia="Book Antiqua" w:hAnsi="Book Antiqua" w:cs="Book Antiqua"/>
          <w:color w:val="000000"/>
        </w:rPr>
        <w:t>AUC</w:t>
      </w:r>
      <w:r w:rsidR="000418E1">
        <w:rPr>
          <w:rFonts w:ascii="Book Antiqua" w:eastAsia="Book Antiqua" w:hAnsi="Book Antiqua" w:cs="Book Antiqua"/>
          <w:color w:val="000000"/>
        </w:rPr>
        <w:t>]</w:t>
      </w:r>
      <w:r>
        <w:rPr>
          <w:rFonts w:ascii="Book Antiqua" w:eastAsia="Book Antiqua" w:hAnsi="Book Antiqua" w:cs="Book Antiqua"/>
          <w:color w:val="000000"/>
        </w:rPr>
        <w:t xml:space="preserve"> = 0.76),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(AUC = 0.78),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 xml:space="preserve">(AUC = 0.68), apparent diffusion coefficient (AUC = 0.89) and </w:t>
      </w:r>
      <w:r w:rsidR="000418E1">
        <w:rPr>
          <w:rFonts w:ascii="Book Antiqua" w:eastAsia="Book Antiqua" w:hAnsi="Book Antiqua" w:cs="Book Antiqua"/>
          <w:color w:val="000000"/>
        </w:rPr>
        <w:t>Magnetic Resonance Index of Activity</w:t>
      </w:r>
      <w:r>
        <w:rPr>
          <w:rFonts w:ascii="Book Antiqua" w:eastAsia="Book Antiqua" w:hAnsi="Book Antiqua" w:cs="Book Antiqua"/>
          <w:color w:val="000000"/>
        </w:rPr>
        <w:t xml:space="preserve"> (AUC</w:t>
      </w:r>
      <w:r w:rsidR="000418E1">
        <w:rPr>
          <w:rFonts w:ascii="Book Antiqua" w:eastAsia="Book Antiqua" w:hAnsi="Book Antiqua" w:cs="Book Antiqua"/>
          <w:color w:val="000000"/>
        </w:rPr>
        <w:t xml:space="preserve"> </w:t>
      </w:r>
      <w:r>
        <w:rPr>
          <w:rFonts w:ascii="Book Antiqua" w:eastAsia="Book Antiqua" w:hAnsi="Book Antiqua" w:cs="Book Antiqua"/>
          <w:color w:val="000000"/>
        </w:rPr>
        <w:t>=</w:t>
      </w:r>
      <w:r w:rsidR="000418E1">
        <w:rPr>
          <w:rFonts w:ascii="Book Antiqua" w:eastAsia="Book Antiqua" w:hAnsi="Book Antiqua" w:cs="Book Antiqua"/>
          <w:color w:val="000000"/>
        </w:rPr>
        <w:t xml:space="preserve"> </w:t>
      </w:r>
      <w:r>
        <w:rPr>
          <w:rFonts w:ascii="Book Antiqua" w:eastAsia="Book Antiqua" w:hAnsi="Book Antiqua" w:cs="Book Antiqua"/>
          <w:color w:val="000000"/>
        </w:rPr>
        <w:t xml:space="preserve">0.91) for differentiating inactive from active </w:t>
      </w:r>
      <w:r w:rsidR="000418E1">
        <w:rPr>
          <w:rFonts w:ascii="Book Antiqua" w:eastAsia="Book Antiqua" w:hAnsi="Book Antiqua" w:cs="Book Antiqua"/>
          <w:color w:val="000000"/>
        </w:rPr>
        <w:t>Crohn’s disease</w:t>
      </w:r>
      <w:r>
        <w:rPr>
          <w:rFonts w:ascii="Book Antiqua" w:eastAsia="Book Antiqua" w:hAnsi="Book Antiqua" w:cs="Book Antiqua"/>
          <w:color w:val="000000"/>
        </w:rPr>
        <w:t xml:space="preserve">. Accuracy of combining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 xml:space="preserve">(AUC = 0.80) is higher than the individual </w:t>
      </w:r>
      <w:r w:rsidR="000418E1">
        <w:rPr>
          <w:rFonts w:ascii="Book Antiqua" w:eastAsia="Book Antiqua" w:hAnsi="Book Antiqua" w:cs="Book Antiqua"/>
          <w:color w:val="000000"/>
        </w:rPr>
        <w:t xml:space="preserve">dynamic contrast-enhanced </w:t>
      </w:r>
      <w:r w:rsidR="000418E1" w:rsidRPr="00F94ED1">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parameters. The highest AUC is observed w</w:t>
      </w:r>
      <w:r w:rsidR="00D74C55">
        <w:rPr>
          <w:rFonts w:ascii="Book Antiqua" w:eastAsia="Book Antiqua" w:hAnsi="Book Antiqua" w:cs="Book Antiqua"/>
          <w:color w:val="000000"/>
        </w:rPr>
        <w:t>hen</w:t>
      </w:r>
      <w:r>
        <w:rPr>
          <w:rFonts w:ascii="Book Antiqua" w:eastAsia="Book Antiqua" w:hAnsi="Book Antiqua" w:cs="Book Antiqua"/>
          <w:color w:val="000000"/>
        </w:rPr>
        <w:t xml:space="preserve"> combining </w:t>
      </w:r>
      <w:r w:rsidR="000418E1">
        <w:rPr>
          <w:rFonts w:ascii="Book Antiqua" w:eastAsia="Book Antiqua" w:hAnsi="Book Antiqua" w:cs="Book Antiqua"/>
          <w:color w:val="000000"/>
        </w:rPr>
        <w:t xml:space="preserve">dynamic contrast-enhanced </w:t>
      </w:r>
      <w:r w:rsidR="000418E1" w:rsidRPr="00F94ED1">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and </w:t>
      </w:r>
      <w:bookmarkStart w:id="9" w:name="_Hlk50648559"/>
      <w:r>
        <w:rPr>
          <w:rFonts w:ascii="Book Antiqua" w:eastAsia="Book Antiqua" w:hAnsi="Book Antiqua" w:cs="Book Antiqua"/>
          <w:color w:val="000000"/>
        </w:rPr>
        <w:t>diffusion-weighted imaging</w:t>
      </w:r>
      <w:bookmarkEnd w:id="9"/>
      <w:r>
        <w:rPr>
          <w:rFonts w:ascii="Book Antiqua" w:eastAsia="Book Antiqua" w:hAnsi="Book Antiqua" w:cs="Book Antiqua"/>
          <w:color w:val="000000"/>
        </w:rPr>
        <w:t xml:space="preserve"> parameters (AUC = 0.95).</w:t>
      </w:r>
      <w:r w:rsidR="000418E1">
        <w:rPr>
          <w:rFonts w:ascii="Book Antiqua" w:eastAsia="Book Antiqua" w:hAnsi="Book Antiqua" w:cs="Book Antiqua"/>
          <w:color w:val="000000"/>
        </w:rPr>
        <w:t xml:space="preserve"> ROC: Receiver operating characteristic; ADC: A</w:t>
      </w:r>
      <w:r w:rsidR="000418E1" w:rsidRPr="000418E1">
        <w:rPr>
          <w:rFonts w:ascii="Book Antiqua" w:eastAsia="Book Antiqua" w:hAnsi="Book Antiqua" w:cs="Book Antiqua"/>
          <w:color w:val="000000"/>
        </w:rPr>
        <w:t>pparent diffusion coefficient</w:t>
      </w:r>
      <w:r w:rsidR="000418E1">
        <w:rPr>
          <w:rFonts w:ascii="Book Antiqua" w:eastAsia="Book Antiqua" w:hAnsi="Book Antiqua" w:cs="Book Antiqua"/>
          <w:color w:val="000000"/>
        </w:rPr>
        <w:t xml:space="preserve">; DCE-MRI: Dynamic contrast-enhanced </w:t>
      </w:r>
      <w:r w:rsidR="000418E1" w:rsidRPr="00F94ED1">
        <w:rPr>
          <w:rFonts w:ascii="Book Antiqua" w:eastAsia="Book Antiqua" w:hAnsi="Book Antiqua" w:cs="Book Antiqua"/>
          <w:color w:val="000000"/>
        </w:rPr>
        <w:t>magnetic resonance imaging</w:t>
      </w:r>
      <w:r w:rsidR="000418E1">
        <w:rPr>
          <w:rFonts w:ascii="Book Antiqua" w:eastAsia="Book Antiqua" w:hAnsi="Book Antiqua" w:cs="Book Antiqua"/>
          <w:color w:val="000000"/>
        </w:rPr>
        <w:t xml:space="preserve">; </w:t>
      </w:r>
      <w:proofErr w:type="spellStart"/>
      <w:r w:rsidR="000418E1">
        <w:rPr>
          <w:rFonts w:ascii="Book Antiqua" w:eastAsia="Book Antiqua" w:hAnsi="Book Antiqua" w:cs="Book Antiqua"/>
          <w:color w:val="000000"/>
        </w:rPr>
        <w:t>MaRIA</w:t>
      </w:r>
      <w:proofErr w:type="spellEnd"/>
      <w:r w:rsidR="000418E1">
        <w:rPr>
          <w:rFonts w:ascii="Book Antiqua" w:eastAsia="Book Antiqua" w:hAnsi="Book Antiqua" w:cs="Book Antiqua"/>
          <w:color w:val="000000"/>
        </w:rPr>
        <w:t>: Magnetic Resonance Index of Activity.</w:t>
      </w:r>
    </w:p>
    <w:p w14:paraId="2591B3E1" w14:textId="50CA4C3B" w:rsidR="00A77B3E" w:rsidRDefault="000418E1">
      <w:pPr>
        <w:spacing w:line="360" w:lineRule="auto"/>
        <w:jc w:val="both"/>
      </w:pPr>
      <w:r>
        <w:br w:type="page"/>
      </w:r>
      <w:r w:rsidR="002747A2">
        <w:rPr>
          <w:noProof/>
          <w:lang w:eastAsia="zh-CN"/>
        </w:rPr>
        <w:lastRenderedPageBreak/>
        <w:drawing>
          <wp:inline distT="0" distB="0" distL="0" distR="0" wp14:anchorId="66C32FA0" wp14:editId="0EAE0BFD">
            <wp:extent cx="5910478" cy="189936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1102" cy="1905991"/>
                    </a:xfrm>
                    <a:prstGeom prst="rect">
                      <a:avLst/>
                    </a:prstGeom>
                    <a:noFill/>
                  </pic:spPr>
                </pic:pic>
              </a:graphicData>
            </a:graphic>
          </wp:inline>
        </w:drawing>
      </w:r>
    </w:p>
    <w:p w14:paraId="6DFE57DE" w14:textId="64FBBB5F" w:rsidR="002923AE" w:rsidRDefault="00BB18E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2747A2">
        <w:rPr>
          <w:rFonts w:ascii="Book Antiqua" w:eastAsia="Book Antiqua" w:hAnsi="Book Antiqua" w:cs="Book Antiqua"/>
          <w:b/>
          <w:bCs/>
          <w:color w:val="000000"/>
        </w:rPr>
        <w:t>ure</w:t>
      </w:r>
      <w:r>
        <w:rPr>
          <w:rFonts w:ascii="Book Antiqua" w:eastAsia="Book Antiqua" w:hAnsi="Book Antiqua" w:cs="Book Antiqua"/>
          <w:b/>
          <w:bCs/>
          <w:color w:val="000000"/>
        </w:rPr>
        <w:t xml:space="preserve"> 6</w:t>
      </w:r>
      <w:r w:rsidRPr="00E26CFB">
        <w:rPr>
          <w:rFonts w:ascii="Book Antiqua" w:eastAsia="Book Antiqua" w:hAnsi="Book Antiqua" w:cs="Book Antiqua"/>
          <w:b/>
          <w:bCs/>
          <w:color w:val="000000"/>
        </w:rPr>
        <w:t xml:space="preserve"> </w:t>
      </w:r>
      <w:r w:rsidR="00E26CFB" w:rsidRPr="00E26CFB">
        <w:rPr>
          <w:rFonts w:ascii="Book Antiqua" w:eastAsia="Book Antiqua" w:hAnsi="Book Antiqua" w:cs="Book Antiqua"/>
          <w:b/>
          <w:bCs/>
          <w:color w:val="000000"/>
        </w:rPr>
        <w:t>Bland-Altman analysis for the intraclass and interclass coefficients.</w:t>
      </w:r>
      <w:r w:rsidR="00E26CFB" w:rsidRPr="00E26CFB">
        <w:rPr>
          <w:rFonts w:ascii="Book Antiqua" w:eastAsia="Book Antiqua" w:hAnsi="Book Antiqua" w:cs="Book Antiqua"/>
          <w:color w:val="000000"/>
        </w:rPr>
        <w:t xml:space="preserve"> </w:t>
      </w:r>
      <w:r w:rsidRPr="00E26CFB">
        <w:rPr>
          <w:rFonts w:ascii="Book Antiqua" w:eastAsia="Book Antiqua" w:hAnsi="Book Antiqua" w:cs="Book Antiqua"/>
          <w:color w:val="000000"/>
        </w:rPr>
        <w:t>A:</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Bland-Altman analysis of the difference between the two observers’ average results for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sidR="00E26CFB">
        <w:rPr>
          <w:rFonts w:ascii="Book Antiqua" w:eastAsia="Book Antiqua" w:hAnsi="Book Antiqua" w:cs="Book Antiqua"/>
          <w:color w:val="000000"/>
        </w:rPr>
        <w:t>;</w:t>
      </w:r>
      <w:r>
        <w:rPr>
          <w:rFonts w:ascii="Book Antiqua" w:eastAsia="Book Antiqua" w:hAnsi="Book Antiqua" w:cs="Book Antiqua"/>
          <w:b/>
          <w:bCs/>
          <w:color w:val="000000"/>
        </w:rPr>
        <w:t xml:space="preserve"> </w:t>
      </w:r>
      <w:r w:rsidRPr="00E26CFB">
        <w:rPr>
          <w:rFonts w:ascii="Book Antiqua" w:eastAsia="Book Antiqua" w:hAnsi="Book Antiqua" w:cs="Book Antiqua"/>
          <w:color w:val="000000"/>
        </w:rPr>
        <w:t>B:</w:t>
      </w:r>
      <w:r>
        <w:rPr>
          <w:rFonts w:ascii="Book Antiqua" w:eastAsia="Book Antiqua" w:hAnsi="Book Antiqua" w:cs="Book Antiqua"/>
          <w:b/>
          <w:bCs/>
          <w:color w:val="000000"/>
        </w:rPr>
        <w:t xml:space="preserve"> </w:t>
      </w:r>
      <w:r>
        <w:rPr>
          <w:rFonts w:ascii="Book Antiqua" w:eastAsia="Book Antiqua" w:hAnsi="Book Antiqua" w:cs="Book Antiqua"/>
          <w:color w:val="000000"/>
        </w:rPr>
        <w:t>Bland-Altman analysis of the difference between the two observers’ average results for apparent diffusion coefficient</w:t>
      </w:r>
      <w:r w:rsidR="00E26CFB">
        <w:rPr>
          <w:rFonts w:ascii="Book Antiqua" w:eastAsia="Book Antiqua" w:hAnsi="Book Antiqua" w:cs="Book Antiqua"/>
          <w:color w:val="000000"/>
        </w:rPr>
        <w:t>;</w:t>
      </w:r>
      <w:r>
        <w:rPr>
          <w:rFonts w:ascii="Book Antiqua" w:eastAsia="Book Antiqua" w:hAnsi="Book Antiqua" w:cs="Book Antiqua"/>
          <w:color w:val="000000"/>
        </w:rPr>
        <w:t xml:space="preserve"> </w:t>
      </w:r>
      <w:r w:rsidRPr="00E26CFB">
        <w:rPr>
          <w:rFonts w:ascii="Book Antiqua" w:eastAsia="Book Antiqua" w:hAnsi="Book Antiqua" w:cs="Book Antiqua"/>
          <w:color w:val="000000"/>
        </w:rPr>
        <w:t xml:space="preserve">C: </w:t>
      </w:r>
      <w:r>
        <w:rPr>
          <w:rFonts w:ascii="Book Antiqua" w:eastAsia="Book Antiqua" w:hAnsi="Book Antiqua" w:cs="Book Antiqua"/>
          <w:color w:val="000000"/>
        </w:rPr>
        <w:t xml:space="preserve">Bland-Altman analysis of the difference between the two observers’ average results for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w:t>
      </w:r>
      <w:r w:rsidR="00E26CFB">
        <w:rPr>
          <w:rFonts w:ascii="Book Antiqua" w:eastAsia="Book Antiqua" w:hAnsi="Book Antiqua" w:cs="Book Antiqua"/>
          <w:color w:val="000000"/>
        </w:rPr>
        <w:t xml:space="preserve"> ADC: Apparent diffusion coefficient; SD: </w:t>
      </w:r>
      <w:r w:rsidR="00E26CFB" w:rsidRPr="00E26CFB">
        <w:rPr>
          <w:rFonts w:ascii="Book Antiqua" w:eastAsia="Book Antiqua" w:hAnsi="Book Antiqua" w:cs="Book Antiqua"/>
          <w:color w:val="000000"/>
        </w:rPr>
        <w:t xml:space="preserve">Standard </w:t>
      </w:r>
      <w:r w:rsidR="00E26CFB">
        <w:rPr>
          <w:rFonts w:ascii="Book Antiqua" w:eastAsia="Book Antiqua" w:hAnsi="Book Antiqua" w:cs="Book Antiqua"/>
          <w:color w:val="000000"/>
        </w:rPr>
        <w:t>d</w:t>
      </w:r>
      <w:r w:rsidR="00E26CFB" w:rsidRPr="00E26CFB">
        <w:rPr>
          <w:rFonts w:ascii="Book Antiqua" w:eastAsia="Book Antiqua" w:hAnsi="Book Antiqua" w:cs="Book Antiqua"/>
          <w:color w:val="000000"/>
        </w:rPr>
        <w:t>eviation</w:t>
      </w:r>
      <w:r w:rsidR="00E26CFB">
        <w:rPr>
          <w:rFonts w:ascii="Book Antiqua" w:eastAsia="Book Antiqua" w:hAnsi="Book Antiqua" w:cs="Book Antiqua"/>
          <w:color w:val="000000"/>
        </w:rPr>
        <w:t>.</w:t>
      </w:r>
    </w:p>
    <w:p w14:paraId="55F745B4" w14:textId="41CCEF1F" w:rsidR="00BC103C" w:rsidRDefault="00BC103C">
      <w:pPr>
        <w:spacing w:line="360" w:lineRule="auto"/>
        <w:jc w:val="both"/>
        <w:rPr>
          <w:rFonts w:ascii="Book Antiqua" w:eastAsia="Book Antiqua" w:hAnsi="Book Antiqua" w:cs="Book Antiqua"/>
          <w:color w:val="000000"/>
        </w:rPr>
        <w:sectPr w:rsidR="00BC103C">
          <w:pgSz w:w="12240" w:h="15840"/>
          <w:pgMar w:top="1440" w:right="1440" w:bottom="1440" w:left="1440" w:header="720" w:footer="720" w:gutter="0"/>
          <w:cols w:space="720"/>
          <w:docGrid w:linePitch="360"/>
        </w:sectPr>
      </w:pPr>
    </w:p>
    <w:p w14:paraId="61AE932E" w14:textId="012093A5" w:rsidR="00A77B3E" w:rsidRPr="002923AE" w:rsidRDefault="002923AE" w:rsidP="002923AE">
      <w:pPr>
        <w:spacing w:line="360" w:lineRule="auto"/>
        <w:jc w:val="both"/>
        <w:rPr>
          <w:rFonts w:ascii="Book Antiqua" w:hAnsi="Book Antiqua"/>
          <w:b/>
          <w:bCs/>
        </w:rPr>
      </w:pPr>
      <w:r w:rsidRPr="002923AE">
        <w:rPr>
          <w:rFonts w:ascii="Book Antiqua" w:hAnsi="Book Antiqua"/>
          <w:b/>
          <w:bCs/>
        </w:rPr>
        <w:lastRenderedPageBreak/>
        <w:t>Table 1</w:t>
      </w:r>
      <w:r>
        <w:rPr>
          <w:rFonts w:ascii="Book Antiqua" w:hAnsi="Book Antiqua"/>
          <w:b/>
          <w:bCs/>
        </w:rPr>
        <w:t xml:space="preserve"> </w:t>
      </w:r>
      <w:r w:rsidRPr="002923AE">
        <w:rPr>
          <w:rFonts w:ascii="Book Antiqua" w:hAnsi="Book Antiqua"/>
          <w:b/>
          <w:bCs/>
        </w:rPr>
        <w:t xml:space="preserve">Magnetic resonance </w:t>
      </w:r>
      <w:proofErr w:type="spellStart"/>
      <w:r w:rsidRPr="002923AE">
        <w:rPr>
          <w:rFonts w:ascii="Book Antiqua" w:hAnsi="Book Antiqua"/>
          <w:b/>
          <w:bCs/>
        </w:rPr>
        <w:t>enterography</w:t>
      </w:r>
      <w:proofErr w:type="spellEnd"/>
      <w:r w:rsidRPr="002923AE">
        <w:rPr>
          <w:rFonts w:ascii="Book Antiqua" w:hAnsi="Book Antiqua"/>
          <w:b/>
          <w:bCs/>
        </w:rPr>
        <w:t xml:space="preserve"> acquisition parameters</w:t>
      </w:r>
    </w:p>
    <w:tbl>
      <w:tblPr>
        <w:tblW w:w="13040" w:type="dxa"/>
        <w:tblCellSpacing w:w="0" w:type="dxa"/>
        <w:tblCellMar>
          <w:left w:w="0" w:type="dxa"/>
          <w:right w:w="0" w:type="dxa"/>
        </w:tblCellMar>
        <w:tblLook w:val="0600" w:firstRow="0" w:lastRow="0" w:firstColumn="0" w:lastColumn="0" w:noHBand="1" w:noVBand="1"/>
      </w:tblPr>
      <w:tblGrid>
        <w:gridCol w:w="2780"/>
        <w:gridCol w:w="2142"/>
        <w:gridCol w:w="1954"/>
        <w:gridCol w:w="1061"/>
        <w:gridCol w:w="1296"/>
        <w:gridCol w:w="1296"/>
        <w:gridCol w:w="2511"/>
      </w:tblGrid>
      <w:tr w:rsidR="002923AE" w:rsidRPr="002923AE" w14:paraId="693007FC" w14:textId="77777777" w:rsidTr="008E5C75">
        <w:trPr>
          <w:trHeight w:val="455"/>
          <w:tblCellSpacing w:w="0" w:type="dxa"/>
        </w:trPr>
        <w:tc>
          <w:tcPr>
            <w:tcW w:w="2780" w:type="dxa"/>
            <w:tcBorders>
              <w:top w:val="single" w:sz="12" w:space="0" w:color="auto"/>
              <w:bottom w:val="single" w:sz="12" w:space="0" w:color="auto"/>
            </w:tcBorders>
            <w:tcMar>
              <w:top w:w="0" w:type="dxa"/>
              <w:left w:w="108" w:type="dxa"/>
              <w:bottom w:w="0" w:type="dxa"/>
              <w:right w:w="108" w:type="dxa"/>
            </w:tcMar>
          </w:tcPr>
          <w:p w14:paraId="50F59DC6"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b/>
                <w:bCs/>
                <w:color w:val="000000"/>
              </w:rPr>
              <w:t>Parameter</w:t>
            </w:r>
          </w:p>
        </w:tc>
        <w:tc>
          <w:tcPr>
            <w:tcW w:w="2142" w:type="dxa"/>
            <w:tcBorders>
              <w:top w:val="single" w:sz="12" w:space="0" w:color="auto"/>
              <w:bottom w:val="single" w:sz="12" w:space="0" w:color="auto"/>
            </w:tcBorders>
            <w:tcMar>
              <w:top w:w="0" w:type="dxa"/>
              <w:left w:w="108" w:type="dxa"/>
              <w:bottom w:w="0" w:type="dxa"/>
              <w:right w:w="108" w:type="dxa"/>
            </w:tcMar>
          </w:tcPr>
          <w:p w14:paraId="79B282B4"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b/>
                <w:bCs/>
                <w:color w:val="000000"/>
              </w:rPr>
              <w:t>HASTE</w:t>
            </w:r>
          </w:p>
        </w:tc>
        <w:tc>
          <w:tcPr>
            <w:tcW w:w="1954" w:type="dxa"/>
            <w:tcBorders>
              <w:top w:val="single" w:sz="12" w:space="0" w:color="auto"/>
              <w:bottom w:val="single" w:sz="12" w:space="0" w:color="auto"/>
            </w:tcBorders>
            <w:tcMar>
              <w:top w:w="0" w:type="dxa"/>
              <w:left w:w="108" w:type="dxa"/>
              <w:bottom w:w="0" w:type="dxa"/>
              <w:right w:w="108" w:type="dxa"/>
            </w:tcMar>
          </w:tcPr>
          <w:p w14:paraId="504D220F" w14:textId="77777777" w:rsidR="002923AE" w:rsidRPr="002923AE" w:rsidRDefault="002923AE" w:rsidP="002923AE">
            <w:pPr>
              <w:spacing w:before="100" w:beforeAutospacing="1" w:after="100" w:afterAutospacing="1" w:line="360" w:lineRule="auto"/>
              <w:jc w:val="both"/>
              <w:rPr>
                <w:rFonts w:ascii="Book Antiqua" w:hAnsi="Book Antiqua"/>
              </w:rPr>
            </w:pPr>
            <w:proofErr w:type="spellStart"/>
            <w:r w:rsidRPr="002923AE">
              <w:rPr>
                <w:rFonts w:ascii="Book Antiqua" w:hAnsi="Book Antiqua"/>
                <w:b/>
                <w:bCs/>
                <w:color w:val="000000"/>
              </w:rPr>
              <w:t>Trufi</w:t>
            </w:r>
            <w:proofErr w:type="spellEnd"/>
          </w:p>
        </w:tc>
        <w:tc>
          <w:tcPr>
            <w:tcW w:w="1061" w:type="dxa"/>
            <w:tcBorders>
              <w:top w:val="single" w:sz="12" w:space="0" w:color="auto"/>
              <w:bottom w:val="single" w:sz="12" w:space="0" w:color="auto"/>
            </w:tcBorders>
            <w:tcMar>
              <w:top w:w="0" w:type="dxa"/>
              <w:left w:w="108" w:type="dxa"/>
              <w:bottom w:w="0" w:type="dxa"/>
              <w:right w:w="108" w:type="dxa"/>
            </w:tcMar>
          </w:tcPr>
          <w:p w14:paraId="3A207E3A" w14:textId="77777777" w:rsidR="002923AE" w:rsidRPr="002923AE" w:rsidRDefault="002923AE" w:rsidP="002923AE">
            <w:pPr>
              <w:spacing w:before="100" w:beforeAutospacing="1" w:after="100" w:afterAutospacing="1" w:line="360" w:lineRule="auto"/>
              <w:jc w:val="both"/>
              <w:rPr>
                <w:rFonts w:ascii="Book Antiqua" w:hAnsi="Book Antiqua"/>
              </w:rPr>
            </w:pPr>
            <w:bookmarkStart w:id="10" w:name="_Hlk50648533"/>
            <w:r w:rsidRPr="002923AE">
              <w:rPr>
                <w:rFonts w:ascii="Book Antiqua" w:hAnsi="Book Antiqua"/>
                <w:b/>
                <w:bCs/>
                <w:color w:val="000000"/>
              </w:rPr>
              <w:t>DWI</w:t>
            </w:r>
            <w:bookmarkEnd w:id="10"/>
          </w:p>
        </w:tc>
        <w:tc>
          <w:tcPr>
            <w:tcW w:w="1296" w:type="dxa"/>
            <w:tcBorders>
              <w:top w:val="single" w:sz="12" w:space="0" w:color="auto"/>
              <w:bottom w:val="single" w:sz="12" w:space="0" w:color="auto"/>
            </w:tcBorders>
            <w:tcMar>
              <w:top w:w="0" w:type="dxa"/>
              <w:left w:w="108" w:type="dxa"/>
              <w:bottom w:w="0" w:type="dxa"/>
              <w:right w:w="108" w:type="dxa"/>
            </w:tcMar>
          </w:tcPr>
          <w:p w14:paraId="0B975CAD"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b/>
                <w:bCs/>
                <w:color w:val="000000"/>
              </w:rPr>
              <w:t>Dixon</w:t>
            </w:r>
          </w:p>
        </w:tc>
        <w:tc>
          <w:tcPr>
            <w:tcW w:w="1296" w:type="dxa"/>
            <w:tcBorders>
              <w:top w:val="single" w:sz="12" w:space="0" w:color="auto"/>
              <w:bottom w:val="single" w:sz="12" w:space="0" w:color="auto"/>
            </w:tcBorders>
            <w:tcMar>
              <w:top w:w="0" w:type="dxa"/>
              <w:left w:w="108" w:type="dxa"/>
              <w:bottom w:w="0" w:type="dxa"/>
              <w:right w:w="108" w:type="dxa"/>
            </w:tcMar>
          </w:tcPr>
          <w:p w14:paraId="48CB1803"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b/>
                <w:bCs/>
                <w:color w:val="000000"/>
              </w:rPr>
              <w:t>Twist</w:t>
            </w:r>
          </w:p>
        </w:tc>
        <w:tc>
          <w:tcPr>
            <w:tcW w:w="2511" w:type="dxa"/>
            <w:tcBorders>
              <w:top w:val="single" w:sz="12" w:space="0" w:color="auto"/>
              <w:bottom w:val="single" w:sz="12" w:space="0" w:color="auto"/>
            </w:tcBorders>
            <w:tcMar>
              <w:top w:w="0" w:type="dxa"/>
              <w:left w:w="108" w:type="dxa"/>
              <w:bottom w:w="0" w:type="dxa"/>
              <w:right w:w="108" w:type="dxa"/>
            </w:tcMar>
          </w:tcPr>
          <w:p w14:paraId="326509A7"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b/>
                <w:bCs/>
                <w:color w:val="000000"/>
              </w:rPr>
              <w:t>Dixon</w:t>
            </w:r>
          </w:p>
        </w:tc>
      </w:tr>
      <w:tr w:rsidR="002923AE" w:rsidRPr="002923AE" w14:paraId="4D2F4226" w14:textId="77777777" w:rsidTr="008E5C75">
        <w:trPr>
          <w:trHeight w:val="468"/>
          <w:tblCellSpacing w:w="0" w:type="dxa"/>
        </w:trPr>
        <w:tc>
          <w:tcPr>
            <w:tcW w:w="2780" w:type="dxa"/>
            <w:tcMar>
              <w:top w:w="0" w:type="dxa"/>
              <w:left w:w="108" w:type="dxa"/>
              <w:bottom w:w="0" w:type="dxa"/>
              <w:right w:w="108" w:type="dxa"/>
            </w:tcMar>
          </w:tcPr>
          <w:p w14:paraId="72AF30DA" w14:textId="59931B4E"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Imaging plane</w:t>
            </w:r>
            <w:r>
              <w:rPr>
                <w:rFonts w:ascii="Book Antiqua" w:hAnsi="Book Antiqua"/>
                <w:color w:val="000000"/>
              </w:rPr>
              <w:t xml:space="preserve"> </w:t>
            </w:r>
            <w:r w:rsidRPr="002923AE">
              <w:rPr>
                <w:rFonts w:ascii="Book Antiqua" w:hAnsi="Book Antiqua"/>
                <w:color w:val="000000"/>
              </w:rPr>
              <w:t>(s)</w:t>
            </w:r>
          </w:p>
        </w:tc>
        <w:tc>
          <w:tcPr>
            <w:tcW w:w="2142" w:type="dxa"/>
            <w:tcMar>
              <w:top w:w="0" w:type="dxa"/>
              <w:left w:w="108" w:type="dxa"/>
              <w:bottom w:w="0" w:type="dxa"/>
              <w:right w:w="108" w:type="dxa"/>
            </w:tcMar>
          </w:tcPr>
          <w:p w14:paraId="45F20106" w14:textId="10AE7650"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Coronal/</w:t>
            </w:r>
            <w:r>
              <w:rPr>
                <w:rFonts w:ascii="Book Antiqua" w:hAnsi="Book Antiqua"/>
                <w:color w:val="000000"/>
              </w:rPr>
              <w:t>a</w:t>
            </w:r>
            <w:r w:rsidRPr="002923AE">
              <w:rPr>
                <w:rFonts w:ascii="Book Antiqua" w:hAnsi="Book Antiqua"/>
                <w:color w:val="000000"/>
              </w:rPr>
              <w:t>xial</w:t>
            </w:r>
          </w:p>
        </w:tc>
        <w:tc>
          <w:tcPr>
            <w:tcW w:w="1954" w:type="dxa"/>
            <w:tcMar>
              <w:top w:w="0" w:type="dxa"/>
              <w:left w:w="108" w:type="dxa"/>
              <w:bottom w:w="0" w:type="dxa"/>
              <w:right w:w="108" w:type="dxa"/>
            </w:tcMar>
          </w:tcPr>
          <w:p w14:paraId="701E1752"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Axial</w:t>
            </w:r>
          </w:p>
        </w:tc>
        <w:tc>
          <w:tcPr>
            <w:tcW w:w="1061" w:type="dxa"/>
            <w:tcMar>
              <w:top w:w="0" w:type="dxa"/>
              <w:left w:w="108" w:type="dxa"/>
              <w:bottom w:w="0" w:type="dxa"/>
              <w:right w:w="108" w:type="dxa"/>
            </w:tcMar>
          </w:tcPr>
          <w:p w14:paraId="4D71A451"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Axial</w:t>
            </w:r>
          </w:p>
        </w:tc>
        <w:tc>
          <w:tcPr>
            <w:tcW w:w="1296" w:type="dxa"/>
            <w:tcMar>
              <w:top w:w="0" w:type="dxa"/>
              <w:left w:w="108" w:type="dxa"/>
              <w:bottom w:w="0" w:type="dxa"/>
              <w:right w:w="108" w:type="dxa"/>
            </w:tcMar>
          </w:tcPr>
          <w:p w14:paraId="1BB99743"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Axial</w:t>
            </w:r>
          </w:p>
        </w:tc>
        <w:tc>
          <w:tcPr>
            <w:tcW w:w="1296" w:type="dxa"/>
            <w:tcMar>
              <w:top w:w="0" w:type="dxa"/>
              <w:left w:w="108" w:type="dxa"/>
              <w:bottom w:w="0" w:type="dxa"/>
              <w:right w:w="108" w:type="dxa"/>
            </w:tcMar>
          </w:tcPr>
          <w:p w14:paraId="39ECA508"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Axial</w:t>
            </w:r>
          </w:p>
        </w:tc>
        <w:tc>
          <w:tcPr>
            <w:tcW w:w="2511" w:type="dxa"/>
            <w:tcMar>
              <w:top w:w="0" w:type="dxa"/>
              <w:left w:w="108" w:type="dxa"/>
              <w:bottom w:w="0" w:type="dxa"/>
              <w:right w:w="108" w:type="dxa"/>
            </w:tcMar>
          </w:tcPr>
          <w:p w14:paraId="4683E684" w14:textId="2D13D792"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Axial/</w:t>
            </w:r>
            <w:r>
              <w:rPr>
                <w:rFonts w:ascii="Book Antiqua" w:hAnsi="Book Antiqua"/>
                <w:color w:val="000000"/>
              </w:rPr>
              <w:t>c</w:t>
            </w:r>
            <w:r w:rsidRPr="002923AE">
              <w:rPr>
                <w:rFonts w:ascii="Book Antiqua" w:hAnsi="Book Antiqua"/>
                <w:color w:val="000000"/>
              </w:rPr>
              <w:t>oronal</w:t>
            </w:r>
          </w:p>
        </w:tc>
      </w:tr>
      <w:tr w:rsidR="002923AE" w:rsidRPr="002923AE" w14:paraId="5326DEEE" w14:textId="77777777" w:rsidTr="008E5C75">
        <w:trPr>
          <w:trHeight w:val="468"/>
          <w:tblCellSpacing w:w="0" w:type="dxa"/>
        </w:trPr>
        <w:tc>
          <w:tcPr>
            <w:tcW w:w="2780" w:type="dxa"/>
            <w:tcMar>
              <w:top w:w="0" w:type="dxa"/>
              <w:left w:w="108" w:type="dxa"/>
              <w:bottom w:w="0" w:type="dxa"/>
              <w:right w:w="108" w:type="dxa"/>
            </w:tcMar>
          </w:tcPr>
          <w:p w14:paraId="290990BC"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TR (</w:t>
            </w:r>
            <w:proofErr w:type="spellStart"/>
            <w:r w:rsidRPr="002923AE">
              <w:rPr>
                <w:rFonts w:ascii="Book Antiqua" w:hAnsi="Book Antiqua"/>
                <w:color w:val="000000"/>
              </w:rPr>
              <w:t>ms</w:t>
            </w:r>
            <w:proofErr w:type="spellEnd"/>
            <w:r w:rsidRPr="002923AE">
              <w:rPr>
                <w:rFonts w:ascii="Book Antiqua" w:hAnsi="Book Antiqua"/>
                <w:color w:val="000000"/>
              </w:rPr>
              <w:t>)</w:t>
            </w:r>
          </w:p>
        </w:tc>
        <w:tc>
          <w:tcPr>
            <w:tcW w:w="2142" w:type="dxa"/>
            <w:tcMar>
              <w:top w:w="0" w:type="dxa"/>
              <w:left w:w="108" w:type="dxa"/>
              <w:bottom w:w="0" w:type="dxa"/>
              <w:right w:w="108" w:type="dxa"/>
            </w:tcMar>
          </w:tcPr>
          <w:p w14:paraId="6F024978"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1800/1600</w:t>
            </w:r>
          </w:p>
        </w:tc>
        <w:tc>
          <w:tcPr>
            <w:tcW w:w="1954" w:type="dxa"/>
            <w:tcMar>
              <w:top w:w="0" w:type="dxa"/>
              <w:left w:w="108" w:type="dxa"/>
              <w:bottom w:w="0" w:type="dxa"/>
              <w:right w:w="108" w:type="dxa"/>
            </w:tcMar>
          </w:tcPr>
          <w:p w14:paraId="45C9843E"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382.48/398.94</w:t>
            </w:r>
          </w:p>
        </w:tc>
        <w:tc>
          <w:tcPr>
            <w:tcW w:w="1061" w:type="dxa"/>
            <w:tcMar>
              <w:top w:w="0" w:type="dxa"/>
              <w:left w:w="108" w:type="dxa"/>
              <w:bottom w:w="0" w:type="dxa"/>
              <w:right w:w="108" w:type="dxa"/>
            </w:tcMar>
          </w:tcPr>
          <w:p w14:paraId="5EE31DE8"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8300</w:t>
            </w:r>
          </w:p>
        </w:tc>
        <w:tc>
          <w:tcPr>
            <w:tcW w:w="1296" w:type="dxa"/>
            <w:tcMar>
              <w:top w:w="0" w:type="dxa"/>
              <w:left w:w="108" w:type="dxa"/>
              <w:bottom w:w="0" w:type="dxa"/>
              <w:right w:w="108" w:type="dxa"/>
            </w:tcMar>
          </w:tcPr>
          <w:p w14:paraId="49FF2FE3"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3.93</w:t>
            </w:r>
          </w:p>
        </w:tc>
        <w:tc>
          <w:tcPr>
            <w:tcW w:w="1296" w:type="dxa"/>
            <w:tcMar>
              <w:top w:w="0" w:type="dxa"/>
              <w:left w:w="108" w:type="dxa"/>
              <w:bottom w:w="0" w:type="dxa"/>
              <w:right w:w="108" w:type="dxa"/>
            </w:tcMar>
          </w:tcPr>
          <w:p w14:paraId="5DDCF2CD"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4.5</w:t>
            </w:r>
          </w:p>
        </w:tc>
        <w:tc>
          <w:tcPr>
            <w:tcW w:w="2511" w:type="dxa"/>
            <w:tcMar>
              <w:top w:w="0" w:type="dxa"/>
              <w:left w:w="108" w:type="dxa"/>
              <w:bottom w:w="0" w:type="dxa"/>
              <w:right w:w="108" w:type="dxa"/>
            </w:tcMar>
          </w:tcPr>
          <w:p w14:paraId="005B8C6D"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3.93/4.21</w:t>
            </w:r>
          </w:p>
        </w:tc>
      </w:tr>
      <w:tr w:rsidR="002923AE" w:rsidRPr="002923AE" w14:paraId="007EAFD0" w14:textId="77777777" w:rsidTr="008E5C75">
        <w:trPr>
          <w:trHeight w:val="455"/>
          <w:tblCellSpacing w:w="0" w:type="dxa"/>
        </w:trPr>
        <w:tc>
          <w:tcPr>
            <w:tcW w:w="2780" w:type="dxa"/>
            <w:tcMar>
              <w:top w:w="0" w:type="dxa"/>
              <w:left w:w="108" w:type="dxa"/>
              <w:bottom w:w="0" w:type="dxa"/>
              <w:right w:w="108" w:type="dxa"/>
            </w:tcMar>
          </w:tcPr>
          <w:p w14:paraId="1543262F"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TE (</w:t>
            </w:r>
            <w:proofErr w:type="spellStart"/>
            <w:r w:rsidRPr="002923AE">
              <w:rPr>
                <w:rFonts w:ascii="Book Antiqua" w:hAnsi="Book Antiqua"/>
                <w:color w:val="000000"/>
              </w:rPr>
              <w:t>ms</w:t>
            </w:r>
            <w:proofErr w:type="spellEnd"/>
            <w:r w:rsidRPr="002923AE">
              <w:rPr>
                <w:rFonts w:ascii="Book Antiqua" w:hAnsi="Book Antiqua"/>
                <w:color w:val="000000"/>
              </w:rPr>
              <w:t>)</w:t>
            </w:r>
          </w:p>
        </w:tc>
        <w:tc>
          <w:tcPr>
            <w:tcW w:w="2142" w:type="dxa"/>
            <w:tcMar>
              <w:top w:w="0" w:type="dxa"/>
              <w:left w:w="108" w:type="dxa"/>
              <w:bottom w:w="0" w:type="dxa"/>
              <w:right w:w="108" w:type="dxa"/>
            </w:tcMar>
          </w:tcPr>
          <w:p w14:paraId="4C1C9325"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88/95</w:t>
            </w:r>
          </w:p>
        </w:tc>
        <w:tc>
          <w:tcPr>
            <w:tcW w:w="1954" w:type="dxa"/>
            <w:tcMar>
              <w:top w:w="0" w:type="dxa"/>
              <w:left w:w="108" w:type="dxa"/>
              <w:bottom w:w="0" w:type="dxa"/>
              <w:right w:w="108" w:type="dxa"/>
            </w:tcMar>
          </w:tcPr>
          <w:p w14:paraId="7F45C383"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1.68/1.72</w:t>
            </w:r>
          </w:p>
        </w:tc>
        <w:tc>
          <w:tcPr>
            <w:tcW w:w="1061" w:type="dxa"/>
            <w:tcMar>
              <w:top w:w="0" w:type="dxa"/>
              <w:left w:w="108" w:type="dxa"/>
              <w:bottom w:w="0" w:type="dxa"/>
              <w:right w:w="108" w:type="dxa"/>
            </w:tcMar>
          </w:tcPr>
          <w:p w14:paraId="326A66F6"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54</w:t>
            </w:r>
          </w:p>
        </w:tc>
        <w:tc>
          <w:tcPr>
            <w:tcW w:w="1296" w:type="dxa"/>
            <w:tcMar>
              <w:top w:w="0" w:type="dxa"/>
              <w:left w:w="108" w:type="dxa"/>
              <w:bottom w:w="0" w:type="dxa"/>
              <w:right w:w="108" w:type="dxa"/>
            </w:tcMar>
          </w:tcPr>
          <w:p w14:paraId="36FCB446"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1.26 2.49</w:t>
            </w:r>
          </w:p>
        </w:tc>
        <w:tc>
          <w:tcPr>
            <w:tcW w:w="1296" w:type="dxa"/>
            <w:tcMar>
              <w:top w:w="0" w:type="dxa"/>
              <w:left w:w="108" w:type="dxa"/>
              <w:bottom w:w="0" w:type="dxa"/>
              <w:right w:w="108" w:type="dxa"/>
            </w:tcMar>
          </w:tcPr>
          <w:p w14:paraId="179CB128"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1.23 2.46</w:t>
            </w:r>
          </w:p>
        </w:tc>
        <w:tc>
          <w:tcPr>
            <w:tcW w:w="2511" w:type="dxa"/>
            <w:tcMar>
              <w:top w:w="0" w:type="dxa"/>
              <w:left w:w="108" w:type="dxa"/>
              <w:bottom w:w="0" w:type="dxa"/>
              <w:right w:w="108" w:type="dxa"/>
            </w:tcMar>
          </w:tcPr>
          <w:p w14:paraId="71450932"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1.26 2.49/1.34 2.57</w:t>
            </w:r>
          </w:p>
        </w:tc>
      </w:tr>
      <w:tr w:rsidR="002923AE" w:rsidRPr="002923AE" w14:paraId="32F74438" w14:textId="77777777" w:rsidTr="008E5C75">
        <w:trPr>
          <w:trHeight w:val="468"/>
          <w:tblCellSpacing w:w="0" w:type="dxa"/>
        </w:trPr>
        <w:tc>
          <w:tcPr>
            <w:tcW w:w="2780" w:type="dxa"/>
            <w:tcMar>
              <w:top w:w="0" w:type="dxa"/>
              <w:left w:w="108" w:type="dxa"/>
              <w:bottom w:w="0" w:type="dxa"/>
              <w:right w:w="108" w:type="dxa"/>
            </w:tcMar>
          </w:tcPr>
          <w:p w14:paraId="172B80BA"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Flip angle (°)</w:t>
            </w:r>
          </w:p>
        </w:tc>
        <w:tc>
          <w:tcPr>
            <w:tcW w:w="2142" w:type="dxa"/>
            <w:tcMar>
              <w:top w:w="0" w:type="dxa"/>
              <w:left w:w="108" w:type="dxa"/>
              <w:bottom w:w="0" w:type="dxa"/>
              <w:right w:w="108" w:type="dxa"/>
            </w:tcMar>
          </w:tcPr>
          <w:p w14:paraId="7AF621F4"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180/160</w:t>
            </w:r>
          </w:p>
        </w:tc>
        <w:tc>
          <w:tcPr>
            <w:tcW w:w="1954" w:type="dxa"/>
            <w:tcMar>
              <w:top w:w="0" w:type="dxa"/>
              <w:left w:w="108" w:type="dxa"/>
              <w:bottom w:w="0" w:type="dxa"/>
              <w:right w:w="108" w:type="dxa"/>
            </w:tcMar>
          </w:tcPr>
          <w:p w14:paraId="4F8196CC"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50/52</w:t>
            </w:r>
          </w:p>
        </w:tc>
        <w:tc>
          <w:tcPr>
            <w:tcW w:w="1061" w:type="dxa"/>
            <w:tcMar>
              <w:top w:w="0" w:type="dxa"/>
              <w:left w:w="108" w:type="dxa"/>
              <w:bottom w:w="0" w:type="dxa"/>
              <w:right w:w="108" w:type="dxa"/>
            </w:tcMar>
          </w:tcPr>
          <w:p w14:paraId="3982E9CD"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w:t>
            </w:r>
          </w:p>
        </w:tc>
        <w:tc>
          <w:tcPr>
            <w:tcW w:w="1296" w:type="dxa"/>
            <w:tcMar>
              <w:top w:w="0" w:type="dxa"/>
              <w:left w:w="108" w:type="dxa"/>
              <w:bottom w:w="0" w:type="dxa"/>
              <w:right w:w="108" w:type="dxa"/>
            </w:tcMar>
          </w:tcPr>
          <w:p w14:paraId="6E502135"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9</w:t>
            </w:r>
          </w:p>
        </w:tc>
        <w:tc>
          <w:tcPr>
            <w:tcW w:w="1296" w:type="dxa"/>
            <w:tcMar>
              <w:top w:w="0" w:type="dxa"/>
              <w:left w:w="108" w:type="dxa"/>
              <w:bottom w:w="0" w:type="dxa"/>
              <w:right w:w="108" w:type="dxa"/>
            </w:tcMar>
          </w:tcPr>
          <w:p w14:paraId="1316CFE3"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6.1</w:t>
            </w:r>
          </w:p>
        </w:tc>
        <w:tc>
          <w:tcPr>
            <w:tcW w:w="2511" w:type="dxa"/>
            <w:tcMar>
              <w:top w:w="0" w:type="dxa"/>
              <w:left w:w="108" w:type="dxa"/>
              <w:bottom w:w="0" w:type="dxa"/>
              <w:right w:w="108" w:type="dxa"/>
            </w:tcMar>
          </w:tcPr>
          <w:p w14:paraId="6D320503"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9</w:t>
            </w:r>
          </w:p>
        </w:tc>
      </w:tr>
      <w:tr w:rsidR="002923AE" w:rsidRPr="002923AE" w14:paraId="5C47DD88" w14:textId="77777777" w:rsidTr="008E5C75">
        <w:trPr>
          <w:trHeight w:val="923"/>
          <w:tblCellSpacing w:w="0" w:type="dxa"/>
        </w:trPr>
        <w:tc>
          <w:tcPr>
            <w:tcW w:w="2780" w:type="dxa"/>
            <w:tcMar>
              <w:top w:w="0" w:type="dxa"/>
              <w:left w:w="108" w:type="dxa"/>
              <w:bottom w:w="0" w:type="dxa"/>
              <w:right w:w="108" w:type="dxa"/>
            </w:tcMar>
          </w:tcPr>
          <w:p w14:paraId="5300E332"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FOV (mm</w:t>
            </w:r>
            <w:r w:rsidRPr="002923AE">
              <w:rPr>
                <w:rFonts w:ascii="Book Antiqua" w:hAnsi="Book Antiqua"/>
                <w:color w:val="000000"/>
                <w:vertAlign w:val="superscript"/>
              </w:rPr>
              <w:t>2</w:t>
            </w:r>
            <w:r w:rsidRPr="002923AE">
              <w:rPr>
                <w:rFonts w:ascii="Book Antiqua" w:hAnsi="Book Antiqua"/>
                <w:color w:val="000000"/>
              </w:rPr>
              <w:t>)</w:t>
            </w:r>
          </w:p>
        </w:tc>
        <w:tc>
          <w:tcPr>
            <w:tcW w:w="2142" w:type="dxa"/>
            <w:tcMar>
              <w:top w:w="0" w:type="dxa"/>
              <w:left w:w="108" w:type="dxa"/>
              <w:bottom w:w="0" w:type="dxa"/>
              <w:right w:w="108" w:type="dxa"/>
            </w:tcMar>
          </w:tcPr>
          <w:p w14:paraId="6418E09C" w14:textId="7AF75CD6"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360</w:t>
            </w:r>
            <w:r>
              <w:rPr>
                <w:rFonts w:ascii="Book Antiqua" w:hAnsi="Book Antiqua"/>
                <w:color w:val="000000"/>
              </w:rPr>
              <w:t xml:space="preserve"> </w:t>
            </w:r>
            <w:r w:rsidRPr="002923AE">
              <w:rPr>
                <w:rFonts w:ascii="Book Antiqua" w:hAnsi="Book Antiqua"/>
                <w:color w:val="000000"/>
              </w:rPr>
              <w:t>×</w:t>
            </w:r>
            <w:r>
              <w:rPr>
                <w:rFonts w:ascii="Book Antiqua" w:hAnsi="Book Antiqua"/>
                <w:color w:val="000000"/>
              </w:rPr>
              <w:t xml:space="preserve"> </w:t>
            </w:r>
            <w:r w:rsidRPr="002923AE">
              <w:rPr>
                <w:rFonts w:ascii="Book Antiqua" w:hAnsi="Book Antiqua"/>
                <w:color w:val="000000"/>
              </w:rPr>
              <w:t>360/380</w:t>
            </w:r>
            <w:r>
              <w:rPr>
                <w:rFonts w:ascii="Book Antiqua" w:hAnsi="Book Antiqua"/>
                <w:color w:val="000000"/>
              </w:rPr>
              <w:t xml:space="preserve"> </w:t>
            </w:r>
            <w:r w:rsidRPr="002923AE">
              <w:rPr>
                <w:rFonts w:ascii="Book Antiqua" w:hAnsi="Book Antiqua"/>
                <w:color w:val="000000"/>
              </w:rPr>
              <w:t>×</w:t>
            </w:r>
            <w:r>
              <w:rPr>
                <w:rFonts w:ascii="Book Antiqua" w:hAnsi="Book Antiqua"/>
                <w:color w:val="000000"/>
              </w:rPr>
              <w:t xml:space="preserve"> </w:t>
            </w:r>
            <w:r w:rsidRPr="002923AE">
              <w:rPr>
                <w:rFonts w:ascii="Book Antiqua" w:hAnsi="Book Antiqua"/>
                <w:color w:val="000000"/>
              </w:rPr>
              <w:t>380</w:t>
            </w:r>
          </w:p>
        </w:tc>
        <w:tc>
          <w:tcPr>
            <w:tcW w:w="1954" w:type="dxa"/>
            <w:tcMar>
              <w:top w:w="0" w:type="dxa"/>
              <w:left w:w="108" w:type="dxa"/>
              <w:bottom w:w="0" w:type="dxa"/>
              <w:right w:w="108" w:type="dxa"/>
            </w:tcMar>
          </w:tcPr>
          <w:p w14:paraId="296DACA5" w14:textId="788A520E"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380</w:t>
            </w:r>
            <w:r>
              <w:rPr>
                <w:rFonts w:ascii="Book Antiqua" w:hAnsi="Book Antiqua"/>
                <w:color w:val="000000"/>
              </w:rPr>
              <w:t xml:space="preserve"> </w:t>
            </w:r>
            <w:r w:rsidRPr="002923AE">
              <w:rPr>
                <w:rFonts w:ascii="Book Antiqua" w:hAnsi="Book Antiqua"/>
                <w:color w:val="000000"/>
              </w:rPr>
              <w:t>×</w:t>
            </w:r>
            <w:r>
              <w:rPr>
                <w:rFonts w:ascii="Book Antiqua" w:hAnsi="Book Antiqua"/>
                <w:color w:val="000000"/>
              </w:rPr>
              <w:t xml:space="preserve"> </w:t>
            </w:r>
            <w:r w:rsidRPr="002923AE">
              <w:rPr>
                <w:rFonts w:ascii="Book Antiqua" w:hAnsi="Book Antiqua"/>
                <w:color w:val="000000"/>
              </w:rPr>
              <w:t>380</w:t>
            </w:r>
          </w:p>
        </w:tc>
        <w:tc>
          <w:tcPr>
            <w:tcW w:w="1061" w:type="dxa"/>
            <w:tcMar>
              <w:top w:w="0" w:type="dxa"/>
              <w:left w:w="108" w:type="dxa"/>
              <w:bottom w:w="0" w:type="dxa"/>
              <w:right w:w="108" w:type="dxa"/>
            </w:tcMar>
          </w:tcPr>
          <w:p w14:paraId="6F8505F6" w14:textId="20120CC0"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400</w:t>
            </w:r>
            <w:r>
              <w:rPr>
                <w:rFonts w:ascii="Book Antiqua" w:hAnsi="Book Antiqua"/>
                <w:color w:val="000000"/>
              </w:rPr>
              <w:t xml:space="preserve"> </w:t>
            </w:r>
            <w:r w:rsidRPr="002923AE">
              <w:rPr>
                <w:rFonts w:ascii="Book Antiqua" w:hAnsi="Book Antiqua"/>
                <w:color w:val="000000"/>
              </w:rPr>
              <w:t>×</w:t>
            </w:r>
            <w:r>
              <w:rPr>
                <w:rFonts w:ascii="Book Antiqua" w:hAnsi="Book Antiqua"/>
                <w:color w:val="000000"/>
              </w:rPr>
              <w:t xml:space="preserve"> </w:t>
            </w:r>
            <w:r w:rsidRPr="002923AE">
              <w:rPr>
                <w:rFonts w:ascii="Book Antiqua" w:hAnsi="Book Antiqua"/>
                <w:color w:val="000000"/>
              </w:rPr>
              <w:t>400</w:t>
            </w:r>
          </w:p>
        </w:tc>
        <w:tc>
          <w:tcPr>
            <w:tcW w:w="1296" w:type="dxa"/>
            <w:tcMar>
              <w:top w:w="0" w:type="dxa"/>
              <w:left w:w="108" w:type="dxa"/>
              <w:bottom w:w="0" w:type="dxa"/>
              <w:right w:w="108" w:type="dxa"/>
            </w:tcMar>
          </w:tcPr>
          <w:p w14:paraId="5D42AE45" w14:textId="18F2836A"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400</w:t>
            </w:r>
            <w:r>
              <w:rPr>
                <w:rFonts w:ascii="Book Antiqua" w:hAnsi="Book Antiqua"/>
                <w:color w:val="000000"/>
              </w:rPr>
              <w:t xml:space="preserve"> </w:t>
            </w:r>
            <w:r w:rsidRPr="002923AE">
              <w:rPr>
                <w:rFonts w:ascii="Book Antiqua" w:hAnsi="Book Antiqua"/>
                <w:color w:val="000000"/>
              </w:rPr>
              <w:t>×</w:t>
            </w:r>
            <w:r>
              <w:rPr>
                <w:rFonts w:ascii="Book Antiqua" w:hAnsi="Book Antiqua"/>
                <w:color w:val="000000"/>
              </w:rPr>
              <w:t xml:space="preserve"> </w:t>
            </w:r>
            <w:r w:rsidRPr="002923AE">
              <w:rPr>
                <w:rFonts w:ascii="Book Antiqua" w:hAnsi="Book Antiqua"/>
                <w:color w:val="000000"/>
              </w:rPr>
              <w:t>400</w:t>
            </w:r>
          </w:p>
        </w:tc>
        <w:tc>
          <w:tcPr>
            <w:tcW w:w="1296" w:type="dxa"/>
            <w:tcMar>
              <w:top w:w="0" w:type="dxa"/>
              <w:left w:w="108" w:type="dxa"/>
              <w:bottom w:w="0" w:type="dxa"/>
              <w:right w:w="108" w:type="dxa"/>
            </w:tcMar>
          </w:tcPr>
          <w:p w14:paraId="6224694D" w14:textId="1196086D"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380</w:t>
            </w:r>
            <w:r>
              <w:rPr>
                <w:rFonts w:ascii="Book Antiqua" w:hAnsi="Book Antiqua"/>
                <w:color w:val="000000"/>
              </w:rPr>
              <w:t xml:space="preserve"> </w:t>
            </w:r>
            <w:r w:rsidRPr="002923AE">
              <w:rPr>
                <w:rFonts w:ascii="Book Antiqua" w:hAnsi="Book Antiqua"/>
                <w:color w:val="000000"/>
              </w:rPr>
              <w:t>×</w:t>
            </w:r>
            <w:r>
              <w:rPr>
                <w:rFonts w:ascii="Book Antiqua" w:hAnsi="Book Antiqua"/>
                <w:color w:val="000000"/>
              </w:rPr>
              <w:t xml:space="preserve"> </w:t>
            </w:r>
            <w:r w:rsidRPr="002923AE">
              <w:rPr>
                <w:rFonts w:ascii="Book Antiqua" w:hAnsi="Book Antiqua"/>
                <w:color w:val="000000"/>
              </w:rPr>
              <w:t>380</w:t>
            </w:r>
          </w:p>
        </w:tc>
        <w:tc>
          <w:tcPr>
            <w:tcW w:w="2511" w:type="dxa"/>
            <w:tcMar>
              <w:top w:w="0" w:type="dxa"/>
              <w:left w:w="108" w:type="dxa"/>
              <w:bottom w:w="0" w:type="dxa"/>
              <w:right w:w="108" w:type="dxa"/>
            </w:tcMar>
          </w:tcPr>
          <w:p w14:paraId="29E89FD1" w14:textId="26886FF1"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400</w:t>
            </w:r>
            <w:r>
              <w:rPr>
                <w:rFonts w:ascii="Book Antiqua" w:hAnsi="Book Antiqua"/>
                <w:color w:val="000000"/>
              </w:rPr>
              <w:t xml:space="preserve"> </w:t>
            </w:r>
            <w:r w:rsidRPr="002923AE">
              <w:rPr>
                <w:rFonts w:ascii="Book Antiqua" w:hAnsi="Book Antiqua"/>
                <w:color w:val="000000"/>
              </w:rPr>
              <w:t>×</w:t>
            </w:r>
            <w:r>
              <w:rPr>
                <w:rFonts w:ascii="Book Antiqua" w:hAnsi="Book Antiqua"/>
                <w:color w:val="000000"/>
              </w:rPr>
              <w:t xml:space="preserve"> </w:t>
            </w:r>
            <w:r w:rsidRPr="002923AE">
              <w:rPr>
                <w:rFonts w:ascii="Book Antiqua" w:hAnsi="Book Antiqua"/>
                <w:color w:val="000000"/>
              </w:rPr>
              <w:t>400/450</w:t>
            </w:r>
            <w:r>
              <w:rPr>
                <w:rFonts w:ascii="Book Antiqua" w:hAnsi="Book Antiqua"/>
                <w:color w:val="000000"/>
              </w:rPr>
              <w:t xml:space="preserve"> </w:t>
            </w:r>
            <w:r w:rsidRPr="002923AE">
              <w:rPr>
                <w:rFonts w:ascii="Book Antiqua" w:hAnsi="Book Antiqua"/>
                <w:color w:val="000000"/>
              </w:rPr>
              <w:t>×</w:t>
            </w:r>
            <w:r>
              <w:rPr>
                <w:rFonts w:ascii="Book Antiqua" w:hAnsi="Book Antiqua"/>
                <w:color w:val="000000"/>
              </w:rPr>
              <w:t xml:space="preserve"> </w:t>
            </w:r>
            <w:r w:rsidRPr="002923AE">
              <w:rPr>
                <w:rFonts w:ascii="Book Antiqua" w:hAnsi="Book Antiqua"/>
                <w:color w:val="000000"/>
              </w:rPr>
              <w:t>450</w:t>
            </w:r>
          </w:p>
        </w:tc>
      </w:tr>
      <w:tr w:rsidR="002923AE" w:rsidRPr="002923AE" w14:paraId="036AD831" w14:textId="77777777" w:rsidTr="008E5C75">
        <w:trPr>
          <w:trHeight w:val="468"/>
          <w:tblCellSpacing w:w="0" w:type="dxa"/>
        </w:trPr>
        <w:tc>
          <w:tcPr>
            <w:tcW w:w="2780" w:type="dxa"/>
            <w:tcMar>
              <w:top w:w="0" w:type="dxa"/>
              <w:left w:w="108" w:type="dxa"/>
              <w:bottom w:w="0" w:type="dxa"/>
              <w:right w:w="108" w:type="dxa"/>
            </w:tcMar>
          </w:tcPr>
          <w:p w14:paraId="4C0A849F"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Slices</w:t>
            </w:r>
          </w:p>
        </w:tc>
        <w:tc>
          <w:tcPr>
            <w:tcW w:w="2142" w:type="dxa"/>
            <w:tcMar>
              <w:top w:w="0" w:type="dxa"/>
              <w:left w:w="108" w:type="dxa"/>
              <w:bottom w:w="0" w:type="dxa"/>
              <w:right w:w="108" w:type="dxa"/>
            </w:tcMar>
          </w:tcPr>
          <w:p w14:paraId="4A8E95E9"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30/50</w:t>
            </w:r>
          </w:p>
        </w:tc>
        <w:tc>
          <w:tcPr>
            <w:tcW w:w="1954" w:type="dxa"/>
            <w:tcMar>
              <w:top w:w="0" w:type="dxa"/>
              <w:left w:w="108" w:type="dxa"/>
              <w:bottom w:w="0" w:type="dxa"/>
              <w:right w:w="108" w:type="dxa"/>
            </w:tcMar>
          </w:tcPr>
          <w:p w14:paraId="5B19F6CA"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55</w:t>
            </w:r>
          </w:p>
        </w:tc>
        <w:tc>
          <w:tcPr>
            <w:tcW w:w="1061" w:type="dxa"/>
            <w:tcMar>
              <w:top w:w="0" w:type="dxa"/>
              <w:left w:w="108" w:type="dxa"/>
              <w:bottom w:w="0" w:type="dxa"/>
              <w:right w:w="108" w:type="dxa"/>
            </w:tcMar>
          </w:tcPr>
          <w:p w14:paraId="0E1D99D9"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48</w:t>
            </w:r>
          </w:p>
        </w:tc>
        <w:tc>
          <w:tcPr>
            <w:tcW w:w="1296" w:type="dxa"/>
            <w:tcMar>
              <w:top w:w="0" w:type="dxa"/>
              <w:left w:w="108" w:type="dxa"/>
              <w:bottom w:w="0" w:type="dxa"/>
              <w:right w:w="108" w:type="dxa"/>
            </w:tcMar>
          </w:tcPr>
          <w:p w14:paraId="20A3D3FB"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96</w:t>
            </w:r>
          </w:p>
        </w:tc>
        <w:tc>
          <w:tcPr>
            <w:tcW w:w="1296" w:type="dxa"/>
            <w:tcMar>
              <w:top w:w="0" w:type="dxa"/>
              <w:left w:w="108" w:type="dxa"/>
              <w:bottom w:w="0" w:type="dxa"/>
              <w:right w:w="108" w:type="dxa"/>
            </w:tcMar>
          </w:tcPr>
          <w:p w14:paraId="4807F5DC"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96</w:t>
            </w:r>
          </w:p>
        </w:tc>
        <w:tc>
          <w:tcPr>
            <w:tcW w:w="2511" w:type="dxa"/>
            <w:tcMar>
              <w:top w:w="0" w:type="dxa"/>
              <w:left w:w="108" w:type="dxa"/>
              <w:bottom w:w="0" w:type="dxa"/>
              <w:right w:w="108" w:type="dxa"/>
            </w:tcMar>
          </w:tcPr>
          <w:p w14:paraId="746FE32B"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96/72</w:t>
            </w:r>
          </w:p>
        </w:tc>
      </w:tr>
      <w:tr w:rsidR="002923AE" w:rsidRPr="002923AE" w14:paraId="5FDB08D1" w14:textId="77777777" w:rsidTr="008E5C75">
        <w:trPr>
          <w:trHeight w:val="468"/>
          <w:tblCellSpacing w:w="0" w:type="dxa"/>
        </w:trPr>
        <w:tc>
          <w:tcPr>
            <w:tcW w:w="2780" w:type="dxa"/>
            <w:tcMar>
              <w:top w:w="0" w:type="dxa"/>
              <w:left w:w="108" w:type="dxa"/>
              <w:bottom w:w="0" w:type="dxa"/>
              <w:right w:w="108" w:type="dxa"/>
            </w:tcMar>
          </w:tcPr>
          <w:p w14:paraId="34F4951C"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Slice thickness (mm)</w:t>
            </w:r>
          </w:p>
        </w:tc>
        <w:tc>
          <w:tcPr>
            <w:tcW w:w="2142" w:type="dxa"/>
            <w:tcMar>
              <w:top w:w="0" w:type="dxa"/>
              <w:left w:w="108" w:type="dxa"/>
              <w:bottom w:w="0" w:type="dxa"/>
              <w:right w:w="108" w:type="dxa"/>
            </w:tcMar>
          </w:tcPr>
          <w:p w14:paraId="26092DB0"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5</w:t>
            </w:r>
          </w:p>
        </w:tc>
        <w:tc>
          <w:tcPr>
            <w:tcW w:w="1954" w:type="dxa"/>
            <w:tcMar>
              <w:top w:w="0" w:type="dxa"/>
              <w:left w:w="108" w:type="dxa"/>
              <w:bottom w:w="0" w:type="dxa"/>
              <w:right w:w="108" w:type="dxa"/>
            </w:tcMar>
          </w:tcPr>
          <w:p w14:paraId="492A7C99"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5</w:t>
            </w:r>
          </w:p>
        </w:tc>
        <w:tc>
          <w:tcPr>
            <w:tcW w:w="1061" w:type="dxa"/>
            <w:tcMar>
              <w:top w:w="0" w:type="dxa"/>
              <w:left w:w="108" w:type="dxa"/>
              <w:bottom w:w="0" w:type="dxa"/>
              <w:right w:w="108" w:type="dxa"/>
            </w:tcMar>
          </w:tcPr>
          <w:p w14:paraId="7DFAD43E"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5</w:t>
            </w:r>
          </w:p>
        </w:tc>
        <w:tc>
          <w:tcPr>
            <w:tcW w:w="1296" w:type="dxa"/>
            <w:tcMar>
              <w:top w:w="0" w:type="dxa"/>
              <w:left w:w="108" w:type="dxa"/>
              <w:bottom w:w="0" w:type="dxa"/>
              <w:right w:w="108" w:type="dxa"/>
            </w:tcMar>
          </w:tcPr>
          <w:p w14:paraId="1AAD467C"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3</w:t>
            </w:r>
          </w:p>
        </w:tc>
        <w:tc>
          <w:tcPr>
            <w:tcW w:w="1296" w:type="dxa"/>
            <w:tcMar>
              <w:top w:w="0" w:type="dxa"/>
              <w:left w:w="108" w:type="dxa"/>
              <w:bottom w:w="0" w:type="dxa"/>
              <w:right w:w="108" w:type="dxa"/>
            </w:tcMar>
          </w:tcPr>
          <w:p w14:paraId="0475D58C"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3</w:t>
            </w:r>
          </w:p>
        </w:tc>
        <w:tc>
          <w:tcPr>
            <w:tcW w:w="2511" w:type="dxa"/>
            <w:tcMar>
              <w:top w:w="0" w:type="dxa"/>
              <w:left w:w="108" w:type="dxa"/>
              <w:bottom w:w="0" w:type="dxa"/>
              <w:right w:w="108" w:type="dxa"/>
            </w:tcMar>
          </w:tcPr>
          <w:p w14:paraId="378E0ED0"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3/1.5</w:t>
            </w:r>
          </w:p>
        </w:tc>
      </w:tr>
      <w:tr w:rsidR="002923AE" w:rsidRPr="002923AE" w14:paraId="4ACD649D" w14:textId="77777777" w:rsidTr="008E5C75">
        <w:trPr>
          <w:trHeight w:val="468"/>
          <w:tblCellSpacing w:w="0" w:type="dxa"/>
        </w:trPr>
        <w:tc>
          <w:tcPr>
            <w:tcW w:w="2780" w:type="dxa"/>
            <w:tcMar>
              <w:top w:w="0" w:type="dxa"/>
              <w:left w:w="108" w:type="dxa"/>
              <w:bottom w:w="0" w:type="dxa"/>
              <w:right w:w="108" w:type="dxa"/>
            </w:tcMar>
          </w:tcPr>
          <w:p w14:paraId="70EE3029"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Slice gap (%)</w:t>
            </w:r>
          </w:p>
        </w:tc>
        <w:tc>
          <w:tcPr>
            <w:tcW w:w="2142" w:type="dxa"/>
            <w:tcMar>
              <w:top w:w="0" w:type="dxa"/>
              <w:left w:w="108" w:type="dxa"/>
              <w:bottom w:w="0" w:type="dxa"/>
              <w:right w:w="108" w:type="dxa"/>
            </w:tcMar>
          </w:tcPr>
          <w:p w14:paraId="7CBA86DB"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20</w:t>
            </w:r>
          </w:p>
        </w:tc>
        <w:tc>
          <w:tcPr>
            <w:tcW w:w="1954" w:type="dxa"/>
            <w:tcMar>
              <w:top w:w="0" w:type="dxa"/>
              <w:left w:w="108" w:type="dxa"/>
              <w:bottom w:w="0" w:type="dxa"/>
              <w:right w:w="108" w:type="dxa"/>
            </w:tcMar>
          </w:tcPr>
          <w:p w14:paraId="1AD48A67"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20</w:t>
            </w:r>
          </w:p>
        </w:tc>
        <w:tc>
          <w:tcPr>
            <w:tcW w:w="1061" w:type="dxa"/>
            <w:tcMar>
              <w:top w:w="0" w:type="dxa"/>
              <w:left w:w="108" w:type="dxa"/>
              <w:bottom w:w="0" w:type="dxa"/>
              <w:right w:w="108" w:type="dxa"/>
            </w:tcMar>
          </w:tcPr>
          <w:p w14:paraId="66CE5B38"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20</w:t>
            </w:r>
          </w:p>
        </w:tc>
        <w:tc>
          <w:tcPr>
            <w:tcW w:w="1296" w:type="dxa"/>
            <w:tcMar>
              <w:top w:w="0" w:type="dxa"/>
              <w:left w:w="108" w:type="dxa"/>
              <w:bottom w:w="0" w:type="dxa"/>
              <w:right w:w="108" w:type="dxa"/>
            </w:tcMar>
          </w:tcPr>
          <w:p w14:paraId="158E7054"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20</w:t>
            </w:r>
          </w:p>
        </w:tc>
        <w:tc>
          <w:tcPr>
            <w:tcW w:w="1296" w:type="dxa"/>
            <w:tcMar>
              <w:top w:w="0" w:type="dxa"/>
              <w:left w:w="108" w:type="dxa"/>
              <w:bottom w:w="0" w:type="dxa"/>
              <w:right w:w="108" w:type="dxa"/>
            </w:tcMar>
          </w:tcPr>
          <w:p w14:paraId="1477F918"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20</w:t>
            </w:r>
          </w:p>
        </w:tc>
        <w:tc>
          <w:tcPr>
            <w:tcW w:w="2511" w:type="dxa"/>
            <w:tcMar>
              <w:top w:w="0" w:type="dxa"/>
              <w:left w:w="108" w:type="dxa"/>
              <w:bottom w:w="0" w:type="dxa"/>
              <w:right w:w="108" w:type="dxa"/>
            </w:tcMar>
          </w:tcPr>
          <w:p w14:paraId="599BD87F"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20</w:t>
            </w:r>
          </w:p>
        </w:tc>
      </w:tr>
      <w:tr w:rsidR="002923AE" w:rsidRPr="002923AE" w14:paraId="51D91225" w14:textId="77777777" w:rsidTr="008E5C75">
        <w:trPr>
          <w:trHeight w:val="455"/>
          <w:tblCellSpacing w:w="0" w:type="dxa"/>
        </w:trPr>
        <w:tc>
          <w:tcPr>
            <w:tcW w:w="2780" w:type="dxa"/>
            <w:tcMar>
              <w:top w:w="0" w:type="dxa"/>
              <w:left w:w="108" w:type="dxa"/>
              <w:bottom w:w="0" w:type="dxa"/>
              <w:right w:w="108" w:type="dxa"/>
            </w:tcMar>
          </w:tcPr>
          <w:p w14:paraId="4499CB21"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Fat saturation</w:t>
            </w:r>
          </w:p>
        </w:tc>
        <w:tc>
          <w:tcPr>
            <w:tcW w:w="2142" w:type="dxa"/>
            <w:tcMar>
              <w:top w:w="0" w:type="dxa"/>
              <w:left w:w="108" w:type="dxa"/>
              <w:bottom w:w="0" w:type="dxa"/>
              <w:right w:w="108" w:type="dxa"/>
            </w:tcMar>
          </w:tcPr>
          <w:p w14:paraId="5B1280A3"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Yes</w:t>
            </w:r>
          </w:p>
        </w:tc>
        <w:tc>
          <w:tcPr>
            <w:tcW w:w="1954" w:type="dxa"/>
            <w:tcMar>
              <w:top w:w="0" w:type="dxa"/>
              <w:left w:w="108" w:type="dxa"/>
              <w:bottom w:w="0" w:type="dxa"/>
              <w:right w:w="108" w:type="dxa"/>
            </w:tcMar>
          </w:tcPr>
          <w:p w14:paraId="6FDDCA46"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No/Yes</w:t>
            </w:r>
          </w:p>
        </w:tc>
        <w:tc>
          <w:tcPr>
            <w:tcW w:w="1061" w:type="dxa"/>
            <w:tcMar>
              <w:top w:w="0" w:type="dxa"/>
              <w:left w:w="108" w:type="dxa"/>
              <w:bottom w:w="0" w:type="dxa"/>
              <w:right w:w="108" w:type="dxa"/>
            </w:tcMar>
          </w:tcPr>
          <w:p w14:paraId="2AA5D033"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w:t>
            </w:r>
          </w:p>
        </w:tc>
        <w:tc>
          <w:tcPr>
            <w:tcW w:w="1296" w:type="dxa"/>
            <w:tcMar>
              <w:top w:w="0" w:type="dxa"/>
              <w:left w:w="108" w:type="dxa"/>
              <w:bottom w:w="0" w:type="dxa"/>
              <w:right w:w="108" w:type="dxa"/>
            </w:tcMar>
          </w:tcPr>
          <w:p w14:paraId="3630F63E"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w:t>
            </w:r>
          </w:p>
        </w:tc>
        <w:tc>
          <w:tcPr>
            <w:tcW w:w="1296" w:type="dxa"/>
            <w:tcMar>
              <w:top w:w="0" w:type="dxa"/>
              <w:left w:w="108" w:type="dxa"/>
              <w:bottom w:w="0" w:type="dxa"/>
              <w:right w:w="108" w:type="dxa"/>
            </w:tcMar>
          </w:tcPr>
          <w:p w14:paraId="0F636777"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w:t>
            </w:r>
          </w:p>
        </w:tc>
        <w:tc>
          <w:tcPr>
            <w:tcW w:w="2511" w:type="dxa"/>
            <w:tcMar>
              <w:top w:w="0" w:type="dxa"/>
              <w:left w:w="108" w:type="dxa"/>
              <w:bottom w:w="0" w:type="dxa"/>
              <w:right w:w="108" w:type="dxa"/>
            </w:tcMar>
          </w:tcPr>
          <w:p w14:paraId="738509E2"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w:t>
            </w:r>
          </w:p>
        </w:tc>
      </w:tr>
      <w:tr w:rsidR="002923AE" w:rsidRPr="002923AE" w14:paraId="208792A0" w14:textId="77777777" w:rsidTr="008E5C75">
        <w:trPr>
          <w:trHeight w:val="481"/>
          <w:tblCellSpacing w:w="0" w:type="dxa"/>
        </w:trPr>
        <w:tc>
          <w:tcPr>
            <w:tcW w:w="2780" w:type="dxa"/>
            <w:tcBorders>
              <w:bottom w:val="single" w:sz="12" w:space="0" w:color="auto"/>
            </w:tcBorders>
            <w:tcMar>
              <w:top w:w="0" w:type="dxa"/>
              <w:left w:w="108" w:type="dxa"/>
              <w:bottom w:w="0" w:type="dxa"/>
              <w:right w:w="108" w:type="dxa"/>
            </w:tcMar>
          </w:tcPr>
          <w:p w14:paraId="0F99F6C7" w14:textId="2B283C0D"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TA (min</w:t>
            </w:r>
            <w:r>
              <w:rPr>
                <w:rFonts w:ascii="Book Antiqua" w:hAnsi="Book Antiqua"/>
                <w:color w:val="000000"/>
              </w:rPr>
              <w:t xml:space="preserve"> </w:t>
            </w:r>
            <w:r w:rsidRPr="002923AE">
              <w:rPr>
                <w:rFonts w:ascii="Book Antiqua" w:hAnsi="Book Antiqua"/>
                <w:color w:val="000000"/>
              </w:rPr>
              <w:t>:</w:t>
            </w:r>
            <w:r>
              <w:rPr>
                <w:rFonts w:ascii="Book Antiqua" w:hAnsi="Book Antiqua"/>
                <w:color w:val="000000"/>
              </w:rPr>
              <w:t xml:space="preserve"> </w:t>
            </w:r>
            <w:r w:rsidRPr="002923AE">
              <w:rPr>
                <w:rFonts w:ascii="Book Antiqua" w:hAnsi="Book Antiqua"/>
                <w:color w:val="000000"/>
              </w:rPr>
              <w:t>s)</w:t>
            </w:r>
          </w:p>
        </w:tc>
        <w:tc>
          <w:tcPr>
            <w:tcW w:w="2142" w:type="dxa"/>
            <w:tcBorders>
              <w:bottom w:val="single" w:sz="12" w:space="0" w:color="auto"/>
            </w:tcBorders>
            <w:tcMar>
              <w:top w:w="0" w:type="dxa"/>
              <w:left w:w="108" w:type="dxa"/>
              <w:bottom w:w="0" w:type="dxa"/>
              <w:right w:w="108" w:type="dxa"/>
            </w:tcMar>
          </w:tcPr>
          <w:p w14:paraId="209CE1E6"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0:54/1:32</w:t>
            </w:r>
          </w:p>
        </w:tc>
        <w:tc>
          <w:tcPr>
            <w:tcW w:w="1954" w:type="dxa"/>
            <w:tcBorders>
              <w:bottom w:val="single" w:sz="12" w:space="0" w:color="auto"/>
            </w:tcBorders>
            <w:tcMar>
              <w:top w:w="0" w:type="dxa"/>
              <w:left w:w="108" w:type="dxa"/>
              <w:bottom w:w="0" w:type="dxa"/>
              <w:right w:w="108" w:type="dxa"/>
            </w:tcMar>
          </w:tcPr>
          <w:p w14:paraId="3D92F179"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0:21/0:22</w:t>
            </w:r>
          </w:p>
        </w:tc>
        <w:tc>
          <w:tcPr>
            <w:tcW w:w="1061" w:type="dxa"/>
            <w:tcBorders>
              <w:bottom w:val="single" w:sz="12" w:space="0" w:color="auto"/>
            </w:tcBorders>
            <w:tcMar>
              <w:top w:w="0" w:type="dxa"/>
              <w:left w:w="108" w:type="dxa"/>
              <w:bottom w:w="0" w:type="dxa"/>
              <w:right w:w="108" w:type="dxa"/>
            </w:tcMar>
          </w:tcPr>
          <w:p w14:paraId="49467C48"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3:03</w:t>
            </w:r>
          </w:p>
        </w:tc>
        <w:tc>
          <w:tcPr>
            <w:tcW w:w="1296" w:type="dxa"/>
            <w:tcBorders>
              <w:bottom w:val="single" w:sz="12" w:space="0" w:color="auto"/>
            </w:tcBorders>
            <w:tcMar>
              <w:top w:w="0" w:type="dxa"/>
              <w:left w:w="108" w:type="dxa"/>
              <w:bottom w:w="0" w:type="dxa"/>
              <w:right w:w="108" w:type="dxa"/>
            </w:tcMar>
          </w:tcPr>
          <w:p w14:paraId="301AC161"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0:16</w:t>
            </w:r>
          </w:p>
        </w:tc>
        <w:tc>
          <w:tcPr>
            <w:tcW w:w="1296" w:type="dxa"/>
            <w:tcBorders>
              <w:bottom w:val="single" w:sz="12" w:space="0" w:color="auto"/>
            </w:tcBorders>
            <w:tcMar>
              <w:top w:w="0" w:type="dxa"/>
              <w:left w:w="108" w:type="dxa"/>
              <w:bottom w:w="0" w:type="dxa"/>
              <w:right w:w="108" w:type="dxa"/>
            </w:tcMar>
          </w:tcPr>
          <w:p w14:paraId="0D797D4F"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2:05</w:t>
            </w:r>
          </w:p>
        </w:tc>
        <w:tc>
          <w:tcPr>
            <w:tcW w:w="2511" w:type="dxa"/>
            <w:tcBorders>
              <w:bottom w:val="single" w:sz="12" w:space="0" w:color="auto"/>
            </w:tcBorders>
            <w:tcMar>
              <w:top w:w="0" w:type="dxa"/>
              <w:left w:w="108" w:type="dxa"/>
              <w:bottom w:w="0" w:type="dxa"/>
              <w:right w:w="108" w:type="dxa"/>
            </w:tcMar>
          </w:tcPr>
          <w:p w14:paraId="08C8F5BA"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0:16/0:12</w:t>
            </w:r>
          </w:p>
        </w:tc>
      </w:tr>
    </w:tbl>
    <w:p w14:paraId="182ED547" w14:textId="599E2D29" w:rsidR="00BC103C" w:rsidRDefault="006A5E33">
      <w:pPr>
        <w:spacing w:line="360" w:lineRule="auto"/>
        <w:jc w:val="both"/>
        <w:rPr>
          <w:rFonts w:ascii="Book Antiqua" w:eastAsia="Book Antiqua" w:hAnsi="Book Antiqua" w:cs="Book Antiqua"/>
          <w:color w:val="000000"/>
        </w:rPr>
      </w:pPr>
      <w:r w:rsidRPr="006A5E33">
        <w:rPr>
          <w:rFonts w:ascii="Book Antiqua" w:hAnsi="Book Antiqua"/>
          <w:color w:val="000000"/>
        </w:rPr>
        <w:t>HASTE</w:t>
      </w:r>
      <w:r>
        <w:rPr>
          <w:rFonts w:ascii="Book Antiqua" w:hAnsi="Book Antiqua"/>
          <w:color w:val="000000"/>
        </w:rPr>
        <w:t xml:space="preserve">: </w:t>
      </w:r>
      <w:r>
        <w:rPr>
          <w:rFonts w:ascii="Book Antiqua" w:eastAsia="Book Antiqua" w:hAnsi="Book Antiqua" w:cs="Book Antiqua"/>
          <w:color w:val="000000"/>
        </w:rPr>
        <w:t xml:space="preserve">Half-Fourier acquisition single-shot turbo spin echo; </w:t>
      </w:r>
      <w:r w:rsidRPr="006A5E33">
        <w:rPr>
          <w:rFonts w:ascii="Book Antiqua" w:eastAsia="Book Antiqua" w:hAnsi="Book Antiqua" w:cs="Book Antiqua"/>
          <w:color w:val="000000"/>
        </w:rPr>
        <w:t>DWI</w:t>
      </w:r>
      <w:r>
        <w:rPr>
          <w:rFonts w:ascii="Book Antiqua" w:eastAsia="Book Antiqua" w:hAnsi="Book Antiqua" w:cs="Book Antiqua"/>
          <w:color w:val="000000"/>
        </w:rPr>
        <w:t>: D</w:t>
      </w:r>
      <w:r w:rsidRPr="006A5E33">
        <w:rPr>
          <w:rFonts w:ascii="Book Antiqua" w:eastAsia="Book Antiqua" w:hAnsi="Book Antiqua" w:cs="Book Antiqua"/>
          <w:color w:val="000000"/>
        </w:rPr>
        <w:t>iffusion-weighted imaging</w:t>
      </w:r>
      <w:r>
        <w:rPr>
          <w:rFonts w:ascii="Book Antiqua" w:eastAsia="Book Antiqua" w:hAnsi="Book Antiqua" w:cs="Book Antiqua"/>
          <w:color w:val="000000"/>
        </w:rPr>
        <w:t>; TR:</w:t>
      </w:r>
      <w:r w:rsidR="008406F8">
        <w:rPr>
          <w:rFonts w:ascii="Book Antiqua" w:eastAsia="Book Antiqua" w:hAnsi="Book Antiqua" w:cs="Book Antiqua"/>
          <w:color w:val="000000"/>
        </w:rPr>
        <w:t xml:space="preserve"> R</w:t>
      </w:r>
      <w:r w:rsidR="008E3AFE">
        <w:rPr>
          <w:rFonts w:ascii="Book Antiqua" w:eastAsia="Book Antiqua" w:hAnsi="Book Antiqua" w:cs="Book Antiqua"/>
          <w:color w:val="000000"/>
        </w:rPr>
        <w:t>epetit</w:t>
      </w:r>
      <w:r w:rsidR="00176539">
        <w:rPr>
          <w:rFonts w:ascii="Book Antiqua" w:eastAsia="Book Antiqua" w:hAnsi="Book Antiqua" w:cs="Book Antiqua"/>
          <w:color w:val="000000"/>
        </w:rPr>
        <w:t>i</w:t>
      </w:r>
      <w:r w:rsidR="008E3AFE">
        <w:rPr>
          <w:rFonts w:ascii="Book Antiqua" w:eastAsia="Book Antiqua" w:hAnsi="Book Antiqua" w:cs="Book Antiqua"/>
          <w:color w:val="000000"/>
        </w:rPr>
        <w:t>on</w:t>
      </w:r>
      <w:r w:rsidR="00176539">
        <w:rPr>
          <w:rFonts w:ascii="Book Antiqua" w:eastAsia="Book Antiqua" w:hAnsi="Book Antiqua" w:cs="Book Antiqua"/>
          <w:color w:val="000000"/>
        </w:rPr>
        <w:t xml:space="preserve"> time</w:t>
      </w:r>
      <w:r>
        <w:rPr>
          <w:rFonts w:ascii="Book Antiqua" w:eastAsia="Book Antiqua" w:hAnsi="Book Antiqua" w:cs="Book Antiqua"/>
          <w:color w:val="000000"/>
        </w:rPr>
        <w:t xml:space="preserve">; TE: </w:t>
      </w:r>
      <w:r w:rsidR="00176539">
        <w:rPr>
          <w:rFonts w:ascii="Book Antiqua" w:eastAsia="Book Antiqua" w:hAnsi="Book Antiqua" w:cs="Book Antiqua"/>
          <w:color w:val="000000"/>
        </w:rPr>
        <w:t>E</w:t>
      </w:r>
      <w:r w:rsidR="008E3AFE">
        <w:rPr>
          <w:rFonts w:ascii="Book Antiqua" w:eastAsia="Book Antiqua" w:hAnsi="Book Antiqua" w:cs="Book Antiqua"/>
          <w:color w:val="000000"/>
        </w:rPr>
        <w:t>cho</w:t>
      </w:r>
      <w:r w:rsidR="00176539">
        <w:rPr>
          <w:rFonts w:ascii="Book Antiqua" w:eastAsia="Book Antiqua" w:hAnsi="Book Antiqua" w:cs="Book Antiqua"/>
          <w:color w:val="000000"/>
        </w:rPr>
        <w:t xml:space="preserve"> time</w:t>
      </w:r>
      <w:r>
        <w:rPr>
          <w:rFonts w:ascii="Book Antiqua" w:eastAsia="Book Antiqua" w:hAnsi="Book Antiqua" w:cs="Book Antiqua"/>
          <w:color w:val="000000"/>
        </w:rPr>
        <w:t>;</w:t>
      </w:r>
      <w:r w:rsidR="004C70CF">
        <w:rPr>
          <w:rFonts w:ascii="Book Antiqua" w:eastAsia="Book Antiqua" w:hAnsi="Book Antiqua" w:cs="Book Antiqua"/>
          <w:color w:val="000000"/>
        </w:rPr>
        <w:t xml:space="preserve"> TA: </w:t>
      </w:r>
      <w:r w:rsidR="00176539">
        <w:rPr>
          <w:rFonts w:ascii="Book Antiqua" w:eastAsia="Book Antiqua" w:hAnsi="Book Antiqua" w:cs="Book Antiqua"/>
          <w:color w:val="000000"/>
        </w:rPr>
        <w:t>Acquisition time</w:t>
      </w:r>
      <w:r w:rsidR="004C70CF">
        <w:rPr>
          <w:rFonts w:ascii="Book Antiqua" w:eastAsia="Book Antiqua" w:hAnsi="Book Antiqua" w:cs="Book Antiqua"/>
          <w:color w:val="000000"/>
        </w:rPr>
        <w:t>;</w:t>
      </w:r>
      <w:r w:rsidR="00176539">
        <w:rPr>
          <w:rFonts w:ascii="Book Antiqua" w:eastAsia="Book Antiqua" w:hAnsi="Book Antiqua" w:cs="Book Antiqua"/>
          <w:color w:val="000000"/>
        </w:rPr>
        <w:t xml:space="preserve"> </w:t>
      </w:r>
      <w:r w:rsidR="004C70CF">
        <w:rPr>
          <w:rFonts w:ascii="Book Antiqua" w:eastAsia="Book Antiqua" w:hAnsi="Book Antiqua" w:cs="Book Antiqua"/>
          <w:color w:val="000000"/>
        </w:rPr>
        <w:t>FOV: F</w:t>
      </w:r>
      <w:r w:rsidR="004C70CF" w:rsidRPr="004C70CF">
        <w:rPr>
          <w:rFonts w:ascii="Book Antiqua" w:eastAsia="Book Antiqua" w:hAnsi="Book Antiqua" w:cs="Book Antiqua"/>
          <w:color w:val="000000"/>
        </w:rPr>
        <w:t>ield</w:t>
      </w:r>
      <w:r w:rsidR="004C70CF">
        <w:rPr>
          <w:rFonts w:ascii="Book Antiqua" w:eastAsia="Book Antiqua" w:hAnsi="Book Antiqua" w:cs="Book Antiqua"/>
          <w:color w:val="000000"/>
        </w:rPr>
        <w:t xml:space="preserve"> </w:t>
      </w:r>
      <w:r w:rsidR="004C70CF" w:rsidRPr="004C70CF">
        <w:rPr>
          <w:rFonts w:ascii="Book Antiqua" w:eastAsia="Book Antiqua" w:hAnsi="Book Antiqua" w:cs="Book Antiqua"/>
          <w:color w:val="000000"/>
        </w:rPr>
        <w:t>of</w:t>
      </w:r>
      <w:r w:rsidR="004C70CF">
        <w:rPr>
          <w:rFonts w:ascii="Book Antiqua" w:eastAsia="Book Antiqua" w:hAnsi="Book Antiqua" w:cs="Book Antiqua"/>
          <w:color w:val="000000"/>
        </w:rPr>
        <w:t xml:space="preserve"> </w:t>
      </w:r>
      <w:r w:rsidR="004C70CF" w:rsidRPr="004C70CF">
        <w:rPr>
          <w:rFonts w:ascii="Book Antiqua" w:eastAsia="Book Antiqua" w:hAnsi="Book Antiqua" w:cs="Book Antiqua"/>
          <w:color w:val="000000"/>
        </w:rPr>
        <w:t>view</w:t>
      </w:r>
      <w:r w:rsidR="003F4E4A">
        <w:rPr>
          <w:rFonts w:ascii="Book Antiqua" w:eastAsia="Book Antiqua" w:hAnsi="Book Antiqua" w:cs="Book Antiqua"/>
          <w:color w:val="000000"/>
        </w:rPr>
        <w:t>.</w:t>
      </w:r>
      <w:r w:rsidR="004C70CF">
        <w:rPr>
          <w:rFonts w:ascii="Book Antiqua" w:eastAsia="Book Antiqua" w:hAnsi="Book Antiqua" w:cs="Book Antiqua"/>
          <w:color w:val="000000"/>
        </w:rPr>
        <w:t xml:space="preserve"> </w:t>
      </w:r>
    </w:p>
    <w:p w14:paraId="2C4A3C0B" w14:textId="02617258" w:rsidR="002923AE" w:rsidRPr="00BC103C" w:rsidRDefault="00BC103C" w:rsidP="00BC103C">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BC103C">
        <w:rPr>
          <w:rFonts w:ascii="Book Antiqua" w:eastAsia="Book Antiqua" w:hAnsi="Book Antiqua" w:cs="Book Antiqua"/>
          <w:b/>
          <w:bCs/>
          <w:color w:val="000000"/>
        </w:rPr>
        <w:lastRenderedPageBreak/>
        <w:t xml:space="preserve">Table 2 Parameters in the </w:t>
      </w:r>
      <w:r>
        <w:rPr>
          <w:rFonts w:ascii="Book Antiqua" w:eastAsia="Book Antiqua" w:hAnsi="Book Antiqua" w:cs="Book Antiqua"/>
          <w:b/>
          <w:bCs/>
          <w:color w:val="000000"/>
        </w:rPr>
        <w:t>n</w:t>
      </w:r>
      <w:r w:rsidRPr="00BC103C">
        <w:rPr>
          <w:rFonts w:ascii="Book Antiqua" w:eastAsia="Book Antiqua" w:hAnsi="Book Antiqua" w:cs="Book Antiqua"/>
          <w:b/>
          <w:bCs/>
          <w:color w:val="000000"/>
        </w:rPr>
        <w:t xml:space="preserve">ormal ileal loop and the </w:t>
      </w:r>
      <w:r>
        <w:rPr>
          <w:rFonts w:ascii="Book Antiqua" w:eastAsia="Book Antiqua" w:hAnsi="Book Antiqua" w:cs="Book Antiqua"/>
          <w:b/>
          <w:bCs/>
          <w:color w:val="000000"/>
        </w:rPr>
        <w:t>i</w:t>
      </w:r>
      <w:r w:rsidRPr="00BC103C">
        <w:rPr>
          <w:rFonts w:ascii="Book Antiqua" w:eastAsia="Book Antiqua" w:hAnsi="Book Antiqua" w:cs="Book Antiqua"/>
          <w:b/>
          <w:bCs/>
          <w:color w:val="000000"/>
        </w:rPr>
        <w:t xml:space="preserve">nflamed terminal ileum in different staging of </w:t>
      </w:r>
      <w:bookmarkStart w:id="11" w:name="_Hlk50649208"/>
      <w:r w:rsidRPr="00BC103C">
        <w:rPr>
          <w:rFonts w:ascii="Book Antiqua" w:eastAsia="Book Antiqua" w:hAnsi="Book Antiqua" w:cs="Book Antiqua"/>
          <w:b/>
          <w:bCs/>
          <w:color w:val="000000"/>
        </w:rPr>
        <w:t>Crohn’s disease</w:t>
      </w:r>
      <w:bookmarkEnd w:id="11"/>
    </w:p>
    <w:tbl>
      <w:tblPr>
        <w:tblW w:w="5000" w:type="pct"/>
        <w:tblCellSpacing w:w="0" w:type="dxa"/>
        <w:tblCellMar>
          <w:left w:w="0" w:type="dxa"/>
          <w:right w:w="0" w:type="dxa"/>
        </w:tblCellMar>
        <w:tblLook w:val="0000" w:firstRow="0" w:lastRow="0" w:firstColumn="0" w:lastColumn="0" w:noHBand="0" w:noVBand="0"/>
      </w:tblPr>
      <w:tblGrid>
        <w:gridCol w:w="1323"/>
        <w:gridCol w:w="985"/>
        <w:gridCol w:w="986"/>
        <w:gridCol w:w="148"/>
        <w:gridCol w:w="841"/>
        <w:gridCol w:w="988"/>
        <w:gridCol w:w="991"/>
        <w:gridCol w:w="988"/>
        <w:gridCol w:w="988"/>
        <w:gridCol w:w="991"/>
        <w:gridCol w:w="988"/>
        <w:gridCol w:w="991"/>
        <w:gridCol w:w="988"/>
        <w:gridCol w:w="79"/>
        <w:gridCol w:w="901"/>
      </w:tblGrid>
      <w:tr w:rsidR="00BC103C" w:rsidRPr="00BC103C" w14:paraId="6E1DEA19" w14:textId="77777777" w:rsidTr="009557F3">
        <w:trPr>
          <w:tblCellSpacing w:w="0" w:type="dxa"/>
        </w:trPr>
        <w:tc>
          <w:tcPr>
            <w:tcW w:w="502" w:type="pct"/>
            <w:vMerge w:val="restart"/>
            <w:tcBorders>
              <w:top w:val="single" w:sz="12" w:space="0" w:color="auto"/>
            </w:tcBorders>
            <w:tcMar>
              <w:top w:w="0" w:type="dxa"/>
              <w:left w:w="108" w:type="dxa"/>
              <w:bottom w:w="0" w:type="dxa"/>
              <w:right w:w="108" w:type="dxa"/>
            </w:tcMar>
          </w:tcPr>
          <w:p w14:paraId="612CE96A" w14:textId="77777777" w:rsidR="00BC103C" w:rsidRPr="00BC103C" w:rsidRDefault="00BC103C" w:rsidP="00BC103C">
            <w:pPr>
              <w:pStyle w:val="a7"/>
              <w:spacing w:line="360" w:lineRule="auto"/>
              <w:jc w:val="both"/>
              <w:rPr>
                <w:rFonts w:ascii="Book Antiqua" w:hAnsi="Book Antiqua"/>
                <w:b/>
                <w:bCs/>
              </w:rPr>
            </w:pPr>
            <w:r w:rsidRPr="00BC103C">
              <w:rPr>
                <w:rFonts w:ascii="Book Antiqua" w:hAnsi="Book Antiqua"/>
                <w:b/>
                <w:bCs/>
                <w:color w:val="000000"/>
              </w:rPr>
              <w:t>Parameter</w:t>
            </w:r>
          </w:p>
        </w:tc>
        <w:tc>
          <w:tcPr>
            <w:tcW w:w="1123" w:type="pct"/>
            <w:gridSpan w:val="4"/>
            <w:tcBorders>
              <w:top w:val="single" w:sz="12" w:space="0" w:color="auto"/>
              <w:bottom w:val="single" w:sz="12" w:space="0" w:color="auto"/>
            </w:tcBorders>
            <w:tcMar>
              <w:top w:w="0" w:type="dxa"/>
              <w:left w:w="108" w:type="dxa"/>
              <w:bottom w:w="0" w:type="dxa"/>
              <w:right w:w="108" w:type="dxa"/>
            </w:tcMar>
          </w:tcPr>
          <w:p w14:paraId="13037D86" w14:textId="77777777" w:rsidR="00BC103C" w:rsidRPr="00BC103C" w:rsidRDefault="00BC103C" w:rsidP="00BC103C">
            <w:pPr>
              <w:pStyle w:val="a7"/>
              <w:spacing w:line="360" w:lineRule="auto"/>
              <w:jc w:val="both"/>
              <w:rPr>
                <w:rFonts w:ascii="Book Antiqua" w:hAnsi="Book Antiqua"/>
                <w:b/>
                <w:bCs/>
              </w:rPr>
            </w:pPr>
            <w:r w:rsidRPr="00BC103C">
              <w:rPr>
                <w:rFonts w:ascii="Book Antiqua" w:hAnsi="Book Antiqua"/>
                <w:b/>
                <w:bCs/>
                <w:color w:val="000000"/>
              </w:rPr>
              <w:t>Total</w:t>
            </w:r>
          </w:p>
        </w:tc>
        <w:tc>
          <w:tcPr>
            <w:tcW w:w="1125" w:type="pct"/>
            <w:gridSpan w:val="3"/>
            <w:tcBorders>
              <w:top w:val="single" w:sz="12" w:space="0" w:color="auto"/>
              <w:bottom w:val="single" w:sz="12" w:space="0" w:color="auto"/>
            </w:tcBorders>
            <w:tcMar>
              <w:top w:w="0" w:type="dxa"/>
              <w:left w:w="108" w:type="dxa"/>
              <w:bottom w:w="0" w:type="dxa"/>
              <w:right w:w="108" w:type="dxa"/>
            </w:tcMar>
          </w:tcPr>
          <w:p w14:paraId="07F33462" w14:textId="77777777" w:rsidR="00BC103C" w:rsidRPr="00BC103C" w:rsidRDefault="00BC103C" w:rsidP="00BC103C">
            <w:pPr>
              <w:pStyle w:val="a7"/>
              <w:spacing w:line="360" w:lineRule="auto"/>
              <w:jc w:val="both"/>
              <w:rPr>
                <w:rFonts w:ascii="Book Antiqua" w:hAnsi="Book Antiqua"/>
                <w:b/>
                <w:bCs/>
              </w:rPr>
            </w:pPr>
            <w:r w:rsidRPr="00BC103C">
              <w:rPr>
                <w:rFonts w:ascii="Book Antiqua" w:hAnsi="Book Antiqua"/>
                <w:b/>
                <w:bCs/>
                <w:color w:val="000000"/>
              </w:rPr>
              <w:t>Remission CD</w:t>
            </w:r>
          </w:p>
        </w:tc>
        <w:tc>
          <w:tcPr>
            <w:tcW w:w="1125" w:type="pct"/>
            <w:gridSpan w:val="3"/>
            <w:tcBorders>
              <w:top w:val="single" w:sz="12" w:space="0" w:color="auto"/>
              <w:bottom w:val="single" w:sz="12" w:space="0" w:color="auto"/>
            </w:tcBorders>
            <w:tcMar>
              <w:top w:w="0" w:type="dxa"/>
              <w:left w:w="108" w:type="dxa"/>
              <w:bottom w:w="0" w:type="dxa"/>
              <w:right w:w="108" w:type="dxa"/>
            </w:tcMar>
          </w:tcPr>
          <w:p w14:paraId="182D37A5" w14:textId="77777777" w:rsidR="00BC103C" w:rsidRPr="00BC103C" w:rsidRDefault="00BC103C" w:rsidP="00BC103C">
            <w:pPr>
              <w:pStyle w:val="a7"/>
              <w:spacing w:line="360" w:lineRule="auto"/>
              <w:jc w:val="both"/>
              <w:rPr>
                <w:rFonts w:ascii="Book Antiqua" w:hAnsi="Book Antiqua"/>
                <w:b/>
                <w:bCs/>
              </w:rPr>
            </w:pPr>
            <w:r w:rsidRPr="00BC103C">
              <w:rPr>
                <w:rFonts w:ascii="Book Antiqua" w:hAnsi="Book Antiqua"/>
                <w:b/>
                <w:bCs/>
                <w:color w:val="000000"/>
              </w:rPr>
              <w:t>Mild CD</w:t>
            </w:r>
          </w:p>
        </w:tc>
        <w:tc>
          <w:tcPr>
            <w:tcW w:w="1126" w:type="pct"/>
            <w:gridSpan w:val="4"/>
            <w:tcBorders>
              <w:top w:val="single" w:sz="12" w:space="0" w:color="auto"/>
              <w:bottom w:val="single" w:sz="12" w:space="0" w:color="auto"/>
            </w:tcBorders>
            <w:tcMar>
              <w:top w:w="0" w:type="dxa"/>
              <w:left w:w="108" w:type="dxa"/>
              <w:bottom w:w="0" w:type="dxa"/>
              <w:right w:w="108" w:type="dxa"/>
            </w:tcMar>
          </w:tcPr>
          <w:p w14:paraId="19BC7695" w14:textId="77777777" w:rsidR="00BC103C" w:rsidRPr="00BC103C" w:rsidRDefault="00BC103C" w:rsidP="00BC103C">
            <w:pPr>
              <w:pStyle w:val="a7"/>
              <w:spacing w:line="360" w:lineRule="auto"/>
              <w:jc w:val="both"/>
              <w:rPr>
                <w:rFonts w:ascii="Book Antiqua" w:hAnsi="Book Antiqua"/>
                <w:b/>
                <w:bCs/>
              </w:rPr>
            </w:pPr>
            <w:r w:rsidRPr="00BC103C">
              <w:rPr>
                <w:rFonts w:ascii="Book Antiqua" w:hAnsi="Book Antiqua"/>
                <w:b/>
                <w:bCs/>
                <w:color w:val="000000"/>
              </w:rPr>
              <w:t>Moderate-severe CD</w:t>
            </w:r>
          </w:p>
        </w:tc>
      </w:tr>
      <w:tr w:rsidR="009557F3" w:rsidRPr="00BC103C" w14:paraId="05940030" w14:textId="77777777" w:rsidTr="009557F3">
        <w:trPr>
          <w:tblCellSpacing w:w="0" w:type="dxa"/>
        </w:trPr>
        <w:tc>
          <w:tcPr>
            <w:tcW w:w="502" w:type="pct"/>
            <w:vMerge/>
            <w:tcBorders>
              <w:bottom w:val="single" w:sz="12" w:space="0" w:color="auto"/>
            </w:tcBorders>
          </w:tcPr>
          <w:p w14:paraId="0CAAB539" w14:textId="77777777" w:rsidR="00BC103C" w:rsidRPr="00BC103C" w:rsidRDefault="00BC103C" w:rsidP="00BC103C">
            <w:pPr>
              <w:spacing w:line="360" w:lineRule="auto"/>
              <w:jc w:val="both"/>
              <w:rPr>
                <w:rFonts w:ascii="Book Antiqua" w:hAnsi="Book Antiqua"/>
                <w:b/>
                <w:bCs/>
              </w:rPr>
            </w:pPr>
          </w:p>
        </w:tc>
        <w:tc>
          <w:tcPr>
            <w:tcW w:w="374" w:type="pct"/>
            <w:tcBorders>
              <w:bottom w:val="single" w:sz="12" w:space="0" w:color="auto"/>
            </w:tcBorders>
            <w:tcMar>
              <w:top w:w="0" w:type="dxa"/>
              <w:left w:w="108" w:type="dxa"/>
              <w:bottom w:w="0" w:type="dxa"/>
              <w:right w:w="108" w:type="dxa"/>
            </w:tcMar>
          </w:tcPr>
          <w:p w14:paraId="0BF7142B" w14:textId="77777777" w:rsidR="00BC103C" w:rsidRPr="00BC103C" w:rsidRDefault="00BC103C" w:rsidP="00BC103C">
            <w:pPr>
              <w:pStyle w:val="a7"/>
              <w:spacing w:line="360" w:lineRule="auto"/>
              <w:jc w:val="both"/>
              <w:rPr>
                <w:rFonts w:ascii="Book Antiqua" w:hAnsi="Book Antiqua"/>
                <w:b/>
                <w:bCs/>
              </w:rPr>
            </w:pPr>
            <w:r w:rsidRPr="00BC103C">
              <w:rPr>
                <w:rFonts w:ascii="Book Antiqua" w:hAnsi="Book Antiqua"/>
                <w:b/>
                <w:bCs/>
                <w:color w:val="000000"/>
              </w:rPr>
              <w:t>NIL</w:t>
            </w:r>
          </w:p>
        </w:tc>
        <w:tc>
          <w:tcPr>
            <w:tcW w:w="374" w:type="pct"/>
            <w:tcBorders>
              <w:bottom w:val="single" w:sz="12" w:space="0" w:color="auto"/>
            </w:tcBorders>
            <w:tcMar>
              <w:top w:w="0" w:type="dxa"/>
              <w:left w:w="108" w:type="dxa"/>
              <w:bottom w:w="0" w:type="dxa"/>
              <w:right w:w="108" w:type="dxa"/>
            </w:tcMar>
          </w:tcPr>
          <w:p w14:paraId="20CD5B89" w14:textId="77777777" w:rsidR="00BC103C" w:rsidRPr="00BC103C" w:rsidRDefault="00BC103C" w:rsidP="00BC103C">
            <w:pPr>
              <w:pStyle w:val="a7"/>
              <w:spacing w:line="360" w:lineRule="auto"/>
              <w:jc w:val="both"/>
              <w:rPr>
                <w:rFonts w:ascii="Book Antiqua" w:hAnsi="Book Antiqua"/>
                <w:b/>
                <w:bCs/>
              </w:rPr>
            </w:pPr>
            <w:r w:rsidRPr="00BC103C">
              <w:rPr>
                <w:rFonts w:ascii="Book Antiqua" w:hAnsi="Book Antiqua"/>
                <w:b/>
                <w:bCs/>
                <w:color w:val="000000"/>
              </w:rPr>
              <w:t>ITI</w:t>
            </w:r>
          </w:p>
        </w:tc>
        <w:tc>
          <w:tcPr>
            <w:tcW w:w="375" w:type="pct"/>
            <w:gridSpan w:val="2"/>
            <w:tcBorders>
              <w:bottom w:val="single" w:sz="12" w:space="0" w:color="auto"/>
            </w:tcBorders>
            <w:tcMar>
              <w:top w:w="0" w:type="dxa"/>
              <w:left w:w="108" w:type="dxa"/>
              <w:bottom w:w="0" w:type="dxa"/>
              <w:right w:w="108" w:type="dxa"/>
            </w:tcMar>
          </w:tcPr>
          <w:p w14:paraId="013D6D2A" w14:textId="63B876B9" w:rsidR="00BC103C" w:rsidRPr="00BC103C" w:rsidRDefault="00BC103C" w:rsidP="00BC103C">
            <w:pPr>
              <w:pStyle w:val="a7"/>
              <w:spacing w:line="360" w:lineRule="auto"/>
              <w:jc w:val="both"/>
              <w:rPr>
                <w:rFonts w:ascii="Book Antiqua" w:hAnsi="Book Antiqua"/>
                <w:b/>
                <w:bCs/>
              </w:rPr>
            </w:pPr>
            <w:r w:rsidRPr="00BC103C">
              <w:rPr>
                <w:rFonts w:ascii="Book Antiqua" w:hAnsi="Book Antiqua"/>
                <w:b/>
                <w:bCs/>
                <w:i/>
                <w:iCs/>
                <w:color w:val="000000"/>
              </w:rPr>
              <w:t>P</w:t>
            </w:r>
            <w:r w:rsidR="003B7BF4">
              <w:rPr>
                <w:rFonts w:ascii="Book Antiqua" w:hAnsi="Book Antiqua"/>
                <w:b/>
                <w:bCs/>
                <w:i/>
                <w:iCs/>
                <w:color w:val="000000"/>
              </w:rPr>
              <w:t xml:space="preserve"> </w:t>
            </w:r>
            <w:r w:rsidR="003B7BF4" w:rsidRPr="003B7BF4">
              <w:rPr>
                <w:rFonts w:ascii="Book Antiqua" w:hAnsi="Book Antiqua"/>
                <w:b/>
                <w:bCs/>
                <w:iCs/>
                <w:color w:val="000000"/>
              </w:rPr>
              <w:t>value</w:t>
            </w:r>
          </w:p>
        </w:tc>
        <w:tc>
          <w:tcPr>
            <w:tcW w:w="375" w:type="pct"/>
            <w:tcBorders>
              <w:bottom w:val="single" w:sz="12" w:space="0" w:color="auto"/>
            </w:tcBorders>
            <w:tcMar>
              <w:top w:w="0" w:type="dxa"/>
              <w:left w:w="108" w:type="dxa"/>
              <w:bottom w:w="0" w:type="dxa"/>
              <w:right w:w="108" w:type="dxa"/>
            </w:tcMar>
          </w:tcPr>
          <w:p w14:paraId="2C91A84B" w14:textId="77777777" w:rsidR="00BC103C" w:rsidRPr="00BC103C" w:rsidRDefault="00BC103C" w:rsidP="00BC103C">
            <w:pPr>
              <w:pStyle w:val="a7"/>
              <w:spacing w:line="360" w:lineRule="auto"/>
              <w:jc w:val="both"/>
              <w:rPr>
                <w:rFonts w:ascii="Book Antiqua" w:hAnsi="Book Antiqua"/>
                <w:b/>
                <w:bCs/>
              </w:rPr>
            </w:pPr>
            <w:r w:rsidRPr="00BC103C">
              <w:rPr>
                <w:rFonts w:ascii="Book Antiqua" w:hAnsi="Book Antiqua"/>
                <w:b/>
                <w:bCs/>
                <w:color w:val="000000"/>
              </w:rPr>
              <w:t>NIL</w:t>
            </w:r>
          </w:p>
        </w:tc>
        <w:tc>
          <w:tcPr>
            <w:tcW w:w="376" w:type="pct"/>
            <w:tcBorders>
              <w:bottom w:val="single" w:sz="12" w:space="0" w:color="auto"/>
            </w:tcBorders>
            <w:tcMar>
              <w:top w:w="0" w:type="dxa"/>
              <w:left w:w="108" w:type="dxa"/>
              <w:bottom w:w="0" w:type="dxa"/>
              <w:right w:w="108" w:type="dxa"/>
            </w:tcMar>
          </w:tcPr>
          <w:p w14:paraId="6AF21C63" w14:textId="77777777" w:rsidR="00BC103C" w:rsidRPr="00BC103C" w:rsidRDefault="00BC103C" w:rsidP="00BC103C">
            <w:pPr>
              <w:pStyle w:val="a7"/>
              <w:spacing w:line="360" w:lineRule="auto"/>
              <w:jc w:val="both"/>
              <w:rPr>
                <w:rFonts w:ascii="Book Antiqua" w:hAnsi="Book Antiqua"/>
                <w:b/>
                <w:bCs/>
              </w:rPr>
            </w:pPr>
            <w:r w:rsidRPr="00BC103C">
              <w:rPr>
                <w:rFonts w:ascii="Book Antiqua" w:hAnsi="Book Antiqua"/>
                <w:b/>
                <w:bCs/>
                <w:color w:val="000000"/>
              </w:rPr>
              <w:t>ITI</w:t>
            </w:r>
          </w:p>
        </w:tc>
        <w:tc>
          <w:tcPr>
            <w:tcW w:w="375" w:type="pct"/>
            <w:tcBorders>
              <w:bottom w:val="single" w:sz="12" w:space="0" w:color="auto"/>
            </w:tcBorders>
            <w:tcMar>
              <w:top w:w="0" w:type="dxa"/>
              <w:left w:w="108" w:type="dxa"/>
              <w:bottom w:w="0" w:type="dxa"/>
              <w:right w:w="108" w:type="dxa"/>
            </w:tcMar>
          </w:tcPr>
          <w:p w14:paraId="6537F0D2" w14:textId="7324B788" w:rsidR="00BC103C" w:rsidRPr="00BC103C" w:rsidRDefault="00BC103C" w:rsidP="00BC103C">
            <w:pPr>
              <w:pStyle w:val="a7"/>
              <w:spacing w:line="360" w:lineRule="auto"/>
              <w:jc w:val="both"/>
              <w:rPr>
                <w:rFonts w:ascii="Book Antiqua" w:hAnsi="Book Antiqua"/>
                <w:b/>
                <w:bCs/>
              </w:rPr>
            </w:pPr>
            <w:r w:rsidRPr="00BC103C">
              <w:rPr>
                <w:rFonts w:ascii="Book Antiqua" w:hAnsi="Book Antiqua"/>
                <w:b/>
                <w:bCs/>
                <w:i/>
                <w:iCs/>
                <w:color w:val="000000"/>
              </w:rPr>
              <w:t>P</w:t>
            </w:r>
            <w:r w:rsidR="003B7BF4" w:rsidRPr="003B7BF4">
              <w:rPr>
                <w:rFonts w:ascii="Book Antiqua" w:hAnsi="Book Antiqua"/>
                <w:b/>
                <w:bCs/>
                <w:iCs/>
                <w:color w:val="000000"/>
              </w:rPr>
              <w:t xml:space="preserve"> value</w:t>
            </w:r>
          </w:p>
        </w:tc>
        <w:tc>
          <w:tcPr>
            <w:tcW w:w="375" w:type="pct"/>
            <w:tcBorders>
              <w:bottom w:val="single" w:sz="12" w:space="0" w:color="auto"/>
            </w:tcBorders>
            <w:tcMar>
              <w:top w:w="0" w:type="dxa"/>
              <w:left w:w="108" w:type="dxa"/>
              <w:bottom w:w="0" w:type="dxa"/>
              <w:right w:w="108" w:type="dxa"/>
            </w:tcMar>
          </w:tcPr>
          <w:p w14:paraId="2E1E8B45" w14:textId="77777777" w:rsidR="00BC103C" w:rsidRPr="00BC103C" w:rsidRDefault="00BC103C" w:rsidP="00BC103C">
            <w:pPr>
              <w:pStyle w:val="a7"/>
              <w:spacing w:line="360" w:lineRule="auto"/>
              <w:jc w:val="both"/>
              <w:rPr>
                <w:rFonts w:ascii="Book Antiqua" w:hAnsi="Book Antiqua"/>
                <w:b/>
                <w:bCs/>
              </w:rPr>
            </w:pPr>
            <w:r w:rsidRPr="00BC103C">
              <w:rPr>
                <w:rFonts w:ascii="Book Antiqua" w:hAnsi="Book Antiqua"/>
                <w:b/>
                <w:bCs/>
                <w:color w:val="000000"/>
              </w:rPr>
              <w:t>NIL</w:t>
            </w:r>
          </w:p>
        </w:tc>
        <w:tc>
          <w:tcPr>
            <w:tcW w:w="376" w:type="pct"/>
            <w:tcBorders>
              <w:bottom w:val="single" w:sz="12" w:space="0" w:color="auto"/>
            </w:tcBorders>
            <w:tcMar>
              <w:top w:w="0" w:type="dxa"/>
              <w:left w:w="108" w:type="dxa"/>
              <w:bottom w:w="0" w:type="dxa"/>
              <w:right w:w="108" w:type="dxa"/>
            </w:tcMar>
          </w:tcPr>
          <w:p w14:paraId="64D1ADE1" w14:textId="77777777" w:rsidR="00BC103C" w:rsidRPr="00BC103C" w:rsidRDefault="00BC103C" w:rsidP="00BC103C">
            <w:pPr>
              <w:pStyle w:val="a7"/>
              <w:spacing w:line="360" w:lineRule="auto"/>
              <w:jc w:val="both"/>
              <w:rPr>
                <w:rFonts w:ascii="Book Antiqua" w:hAnsi="Book Antiqua"/>
                <w:b/>
                <w:bCs/>
              </w:rPr>
            </w:pPr>
            <w:r w:rsidRPr="00BC103C">
              <w:rPr>
                <w:rFonts w:ascii="Book Antiqua" w:hAnsi="Book Antiqua"/>
                <w:b/>
                <w:bCs/>
                <w:color w:val="000000"/>
              </w:rPr>
              <w:t>ITI</w:t>
            </w:r>
          </w:p>
        </w:tc>
        <w:tc>
          <w:tcPr>
            <w:tcW w:w="375" w:type="pct"/>
            <w:tcBorders>
              <w:bottom w:val="single" w:sz="12" w:space="0" w:color="auto"/>
            </w:tcBorders>
            <w:tcMar>
              <w:top w:w="0" w:type="dxa"/>
              <w:left w:w="108" w:type="dxa"/>
              <w:bottom w:w="0" w:type="dxa"/>
              <w:right w:w="108" w:type="dxa"/>
            </w:tcMar>
          </w:tcPr>
          <w:p w14:paraId="5B088C72" w14:textId="1F35C2A9" w:rsidR="00BC103C" w:rsidRPr="00BC103C" w:rsidRDefault="00BC103C" w:rsidP="00BC103C">
            <w:pPr>
              <w:pStyle w:val="a7"/>
              <w:spacing w:line="360" w:lineRule="auto"/>
              <w:jc w:val="both"/>
              <w:rPr>
                <w:rFonts w:ascii="Book Antiqua" w:hAnsi="Book Antiqua"/>
                <w:b/>
                <w:bCs/>
              </w:rPr>
            </w:pPr>
            <w:r w:rsidRPr="00BC103C">
              <w:rPr>
                <w:rFonts w:ascii="Book Antiqua" w:hAnsi="Book Antiqua"/>
                <w:b/>
                <w:bCs/>
                <w:i/>
                <w:iCs/>
                <w:color w:val="000000"/>
              </w:rPr>
              <w:t>P</w:t>
            </w:r>
            <w:r w:rsidR="003B7BF4" w:rsidRPr="003B7BF4">
              <w:rPr>
                <w:rFonts w:ascii="Book Antiqua" w:hAnsi="Book Antiqua"/>
                <w:b/>
                <w:bCs/>
                <w:iCs/>
                <w:color w:val="000000"/>
              </w:rPr>
              <w:t xml:space="preserve"> value</w:t>
            </w:r>
          </w:p>
        </w:tc>
        <w:tc>
          <w:tcPr>
            <w:tcW w:w="376" w:type="pct"/>
            <w:tcBorders>
              <w:bottom w:val="single" w:sz="12" w:space="0" w:color="auto"/>
            </w:tcBorders>
            <w:tcMar>
              <w:top w:w="0" w:type="dxa"/>
              <w:left w:w="108" w:type="dxa"/>
              <w:bottom w:w="0" w:type="dxa"/>
              <w:right w:w="108" w:type="dxa"/>
            </w:tcMar>
          </w:tcPr>
          <w:p w14:paraId="7200C6FB" w14:textId="77777777" w:rsidR="00BC103C" w:rsidRPr="00BC103C" w:rsidRDefault="00BC103C" w:rsidP="00BC103C">
            <w:pPr>
              <w:pStyle w:val="a7"/>
              <w:spacing w:line="360" w:lineRule="auto"/>
              <w:jc w:val="both"/>
              <w:rPr>
                <w:rFonts w:ascii="Book Antiqua" w:hAnsi="Book Antiqua"/>
                <w:b/>
                <w:bCs/>
              </w:rPr>
            </w:pPr>
            <w:r w:rsidRPr="00BC103C">
              <w:rPr>
                <w:rFonts w:ascii="Book Antiqua" w:hAnsi="Book Antiqua"/>
                <w:b/>
                <w:bCs/>
                <w:color w:val="000000"/>
              </w:rPr>
              <w:t>NIL</w:t>
            </w:r>
          </w:p>
        </w:tc>
        <w:tc>
          <w:tcPr>
            <w:tcW w:w="375" w:type="pct"/>
            <w:tcBorders>
              <w:bottom w:val="single" w:sz="12" w:space="0" w:color="auto"/>
            </w:tcBorders>
            <w:tcMar>
              <w:top w:w="0" w:type="dxa"/>
              <w:left w:w="108" w:type="dxa"/>
              <w:bottom w:w="0" w:type="dxa"/>
              <w:right w:w="108" w:type="dxa"/>
            </w:tcMar>
          </w:tcPr>
          <w:p w14:paraId="22DE75A9" w14:textId="77777777" w:rsidR="00BC103C" w:rsidRPr="00BC103C" w:rsidRDefault="00BC103C" w:rsidP="00BC103C">
            <w:pPr>
              <w:pStyle w:val="a7"/>
              <w:spacing w:line="360" w:lineRule="auto"/>
              <w:jc w:val="both"/>
              <w:rPr>
                <w:rFonts w:ascii="Book Antiqua" w:hAnsi="Book Antiqua"/>
                <w:b/>
                <w:bCs/>
              </w:rPr>
            </w:pPr>
            <w:r w:rsidRPr="00BC103C">
              <w:rPr>
                <w:rFonts w:ascii="Book Antiqua" w:hAnsi="Book Antiqua"/>
                <w:b/>
                <w:bCs/>
                <w:color w:val="000000"/>
              </w:rPr>
              <w:t>ITI</w:t>
            </w:r>
          </w:p>
        </w:tc>
        <w:tc>
          <w:tcPr>
            <w:tcW w:w="375" w:type="pct"/>
            <w:gridSpan w:val="2"/>
            <w:tcBorders>
              <w:bottom w:val="single" w:sz="12" w:space="0" w:color="auto"/>
            </w:tcBorders>
            <w:tcMar>
              <w:top w:w="0" w:type="dxa"/>
              <w:left w:w="108" w:type="dxa"/>
              <w:bottom w:w="0" w:type="dxa"/>
              <w:right w:w="108" w:type="dxa"/>
            </w:tcMar>
          </w:tcPr>
          <w:p w14:paraId="4B548C37" w14:textId="73D5FE3B" w:rsidR="00BC103C" w:rsidRPr="00BC103C" w:rsidRDefault="00BC103C" w:rsidP="00BC103C">
            <w:pPr>
              <w:pStyle w:val="a7"/>
              <w:spacing w:line="360" w:lineRule="auto"/>
              <w:jc w:val="both"/>
              <w:rPr>
                <w:rFonts w:ascii="Book Antiqua" w:hAnsi="Book Antiqua"/>
                <w:b/>
                <w:bCs/>
              </w:rPr>
            </w:pPr>
            <w:r w:rsidRPr="00BC103C">
              <w:rPr>
                <w:rFonts w:ascii="Book Antiqua" w:hAnsi="Book Antiqua"/>
                <w:b/>
                <w:bCs/>
                <w:i/>
                <w:iCs/>
                <w:color w:val="000000"/>
              </w:rPr>
              <w:t>P</w:t>
            </w:r>
            <w:r w:rsidR="003B7BF4" w:rsidRPr="003B7BF4">
              <w:rPr>
                <w:rFonts w:ascii="Book Antiqua" w:hAnsi="Book Antiqua"/>
                <w:b/>
                <w:bCs/>
                <w:iCs/>
                <w:color w:val="000000"/>
              </w:rPr>
              <w:t xml:space="preserve"> value</w:t>
            </w:r>
          </w:p>
        </w:tc>
      </w:tr>
      <w:tr w:rsidR="009557F3" w:rsidRPr="00BC103C" w14:paraId="086829BD" w14:textId="77777777" w:rsidTr="009557F3">
        <w:trPr>
          <w:tblCellSpacing w:w="0" w:type="dxa"/>
        </w:trPr>
        <w:tc>
          <w:tcPr>
            <w:tcW w:w="502" w:type="pct"/>
            <w:tcMar>
              <w:top w:w="0" w:type="dxa"/>
              <w:left w:w="108" w:type="dxa"/>
              <w:bottom w:w="0" w:type="dxa"/>
              <w:right w:w="108" w:type="dxa"/>
            </w:tcMar>
          </w:tcPr>
          <w:p w14:paraId="19D7DBA0" w14:textId="21096BAC" w:rsidR="00BC103C" w:rsidRPr="00BC103C" w:rsidRDefault="00BC103C" w:rsidP="00BC103C">
            <w:pPr>
              <w:pStyle w:val="a7"/>
              <w:spacing w:line="360" w:lineRule="auto"/>
              <w:jc w:val="both"/>
              <w:rPr>
                <w:rFonts w:ascii="Book Antiqua" w:hAnsi="Book Antiqua"/>
              </w:rPr>
            </w:pPr>
            <w:proofErr w:type="spellStart"/>
            <w:r w:rsidRPr="00BC103C">
              <w:rPr>
                <w:rFonts w:ascii="Book Antiqua" w:hAnsi="Book Antiqua"/>
                <w:color w:val="000000"/>
              </w:rPr>
              <w:t>K</w:t>
            </w:r>
            <w:r w:rsidRPr="00BC103C">
              <w:rPr>
                <w:rFonts w:ascii="Book Antiqua" w:hAnsi="Book Antiqua"/>
                <w:color w:val="000000"/>
                <w:vertAlign w:val="superscript"/>
              </w:rPr>
              <w:t>trans</w:t>
            </w:r>
            <w:proofErr w:type="spellEnd"/>
            <w:r>
              <w:rPr>
                <w:rFonts w:ascii="Book Antiqua" w:hAnsi="Book Antiqua"/>
                <w:color w:val="000000"/>
              </w:rPr>
              <w:t xml:space="preserve"> </w:t>
            </w:r>
            <w:r w:rsidRPr="00BC103C">
              <w:rPr>
                <w:rFonts w:ascii="Book Antiqua" w:hAnsi="Book Antiqua"/>
                <w:color w:val="000000"/>
              </w:rPr>
              <w:t>(min</w:t>
            </w:r>
            <w:r w:rsidRPr="00BC103C">
              <w:rPr>
                <w:rFonts w:ascii="Book Antiqua" w:hAnsi="Book Antiqua"/>
                <w:color w:val="000000"/>
                <w:vertAlign w:val="superscript"/>
              </w:rPr>
              <w:t> -1</w:t>
            </w:r>
            <w:r w:rsidRPr="00BC103C">
              <w:rPr>
                <w:rFonts w:ascii="Book Antiqua" w:hAnsi="Book Antiqua"/>
                <w:color w:val="000000"/>
              </w:rPr>
              <w:t>)</w:t>
            </w:r>
          </w:p>
        </w:tc>
        <w:tc>
          <w:tcPr>
            <w:tcW w:w="374" w:type="pct"/>
            <w:tcMar>
              <w:top w:w="0" w:type="dxa"/>
              <w:left w:w="108" w:type="dxa"/>
              <w:bottom w:w="0" w:type="dxa"/>
              <w:right w:w="108" w:type="dxa"/>
            </w:tcMar>
          </w:tcPr>
          <w:p w14:paraId="091146B8" w14:textId="280F23B9"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0.01</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0.01</w:t>
            </w:r>
          </w:p>
        </w:tc>
        <w:tc>
          <w:tcPr>
            <w:tcW w:w="374" w:type="pct"/>
            <w:tcMar>
              <w:top w:w="0" w:type="dxa"/>
              <w:left w:w="108" w:type="dxa"/>
              <w:bottom w:w="0" w:type="dxa"/>
              <w:right w:w="108" w:type="dxa"/>
            </w:tcMar>
          </w:tcPr>
          <w:p w14:paraId="76D2C028" w14:textId="3AF5EFF0"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0.07</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0.04</w:t>
            </w:r>
          </w:p>
        </w:tc>
        <w:tc>
          <w:tcPr>
            <w:tcW w:w="375" w:type="pct"/>
            <w:gridSpan w:val="2"/>
            <w:tcMar>
              <w:top w:w="0" w:type="dxa"/>
              <w:left w:w="108" w:type="dxa"/>
              <w:bottom w:w="0" w:type="dxa"/>
              <w:right w:w="108" w:type="dxa"/>
            </w:tcMar>
          </w:tcPr>
          <w:p w14:paraId="0E22AB08" w14:textId="758E1C1B" w:rsidR="00BC103C" w:rsidRPr="00BC103C" w:rsidRDefault="00BC103C" w:rsidP="00BC103C">
            <w:pPr>
              <w:pStyle w:val="a7"/>
              <w:spacing w:line="360" w:lineRule="auto"/>
              <w:jc w:val="both"/>
              <w:rPr>
                <w:rFonts w:ascii="Book Antiqua" w:hAnsi="Book Antiqua"/>
              </w:rPr>
            </w:pPr>
            <w:r>
              <w:rPr>
                <w:rFonts w:ascii="Book Antiqua" w:hAnsi="Book Antiqua" w:hint="eastAsia"/>
                <w:color w:val="000000"/>
              </w:rPr>
              <w:t>&lt;</w:t>
            </w:r>
            <w:r>
              <w:rPr>
                <w:rFonts w:ascii="Book Antiqua" w:hAnsi="Book Antiqua"/>
                <w:color w:val="000000"/>
              </w:rPr>
              <w:t xml:space="preserve"> </w:t>
            </w:r>
            <w:r w:rsidRPr="00BC103C">
              <w:rPr>
                <w:rFonts w:ascii="Book Antiqua" w:hAnsi="Book Antiqua"/>
                <w:color w:val="000000"/>
              </w:rPr>
              <w:t>0.001</w:t>
            </w:r>
          </w:p>
        </w:tc>
        <w:tc>
          <w:tcPr>
            <w:tcW w:w="375" w:type="pct"/>
            <w:tcMar>
              <w:top w:w="0" w:type="dxa"/>
              <w:left w:w="108" w:type="dxa"/>
              <w:bottom w:w="0" w:type="dxa"/>
              <w:right w:w="108" w:type="dxa"/>
            </w:tcMar>
          </w:tcPr>
          <w:p w14:paraId="630805FB" w14:textId="1191B07F"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0.01</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0.01</w:t>
            </w:r>
          </w:p>
        </w:tc>
        <w:tc>
          <w:tcPr>
            <w:tcW w:w="376" w:type="pct"/>
            <w:tcMar>
              <w:top w:w="0" w:type="dxa"/>
              <w:left w:w="108" w:type="dxa"/>
              <w:bottom w:w="0" w:type="dxa"/>
              <w:right w:w="108" w:type="dxa"/>
            </w:tcMar>
          </w:tcPr>
          <w:p w14:paraId="45DA513D" w14:textId="19BA93EB"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0.03</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0.01</w:t>
            </w:r>
          </w:p>
        </w:tc>
        <w:tc>
          <w:tcPr>
            <w:tcW w:w="375" w:type="pct"/>
            <w:tcMar>
              <w:top w:w="0" w:type="dxa"/>
              <w:left w:w="108" w:type="dxa"/>
              <w:bottom w:w="0" w:type="dxa"/>
              <w:right w:w="108" w:type="dxa"/>
            </w:tcMar>
          </w:tcPr>
          <w:p w14:paraId="636B6FF1" w14:textId="6264B359" w:rsidR="00BC103C" w:rsidRPr="00BC103C" w:rsidRDefault="00BC103C" w:rsidP="00BC103C">
            <w:pPr>
              <w:pStyle w:val="a7"/>
              <w:spacing w:line="360" w:lineRule="auto"/>
              <w:jc w:val="both"/>
              <w:rPr>
                <w:rFonts w:ascii="Book Antiqua" w:hAnsi="Book Antiqua"/>
              </w:rPr>
            </w:pPr>
            <w:r>
              <w:rPr>
                <w:rFonts w:ascii="Book Antiqua" w:hAnsi="Book Antiqua" w:hint="eastAsia"/>
                <w:color w:val="000000"/>
              </w:rPr>
              <w:t>&lt;</w:t>
            </w:r>
            <w:r>
              <w:rPr>
                <w:rFonts w:ascii="Book Antiqua" w:hAnsi="Book Antiqua"/>
                <w:color w:val="000000"/>
              </w:rPr>
              <w:t xml:space="preserve"> </w:t>
            </w:r>
            <w:r w:rsidRPr="00BC103C">
              <w:rPr>
                <w:rFonts w:ascii="Book Antiqua" w:hAnsi="Book Antiqua"/>
                <w:color w:val="000000"/>
              </w:rPr>
              <w:t>0.001</w:t>
            </w:r>
          </w:p>
        </w:tc>
        <w:tc>
          <w:tcPr>
            <w:tcW w:w="375" w:type="pct"/>
            <w:tcMar>
              <w:top w:w="0" w:type="dxa"/>
              <w:left w:w="108" w:type="dxa"/>
              <w:bottom w:w="0" w:type="dxa"/>
              <w:right w:w="108" w:type="dxa"/>
            </w:tcMar>
          </w:tcPr>
          <w:p w14:paraId="2BB26823" w14:textId="27762BA8"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0.01</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0.00</w:t>
            </w:r>
          </w:p>
        </w:tc>
        <w:tc>
          <w:tcPr>
            <w:tcW w:w="376" w:type="pct"/>
            <w:tcMar>
              <w:top w:w="0" w:type="dxa"/>
              <w:left w:w="108" w:type="dxa"/>
              <w:bottom w:w="0" w:type="dxa"/>
              <w:right w:w="108" w:type="dxa"/>
            </w:tcMar>
          </w:tcPr>
          <w:p w14:paraId="7651DCA8" w14:textId="388805D5"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0.05</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0.01</w:t>
            </w:r>
          </w:p>
        </w:tc>
        <w:tc>
          <w:tcPr>
            <w:tcW w:w="375" w:type="pct"/>
            <w:tcMar>
              <w:top w:w="0" w:type="dxa"/>
              <w:left w:w="108" w:type="dxa"/>
              <w:bottom w:w="0" w:type="dxa"/>
              <w:right w:w="108" w:type="dxa"/>
            </w:tcMar>
          </w:tcPr>
          <w:p w14:paraId="3D8AFFFC" w14:textId="1034EC2D" w:rsidR="00BC103C" w:rsidRPr="00BC103C" w:rsidRDefault="00BC103C" w:rsidP="00BC103C">
            <w:pPr>
              <w:pStyle w:val="a7"/>
              <w:spacing w:line="360" w:lineRule="auto"/>
              <w:jc w:val="both"/>
              <w:rPr>
                <w:rFonts w:ascii="Book Antiqua" w:hAnsi="Book Antiqua"/>
              </w:rPr>
            </w:pPr>
            <w:r>
              <w:rPr>
                <w:rFonts w:ascii="Book Antiqua" w:hAnsi="Book Antiqua" w:hint="eastAsia"/>
                <w:color w:val="000000"/>
              </w:rPr>
              <w:t>&lt;</w:t>
            </w:r>
            <w:r>
              <w:rPr>
                <w:rFonts w:ascii="Book Antiqua" w:hAnsi="Book Antiqua"/>
                <w:color w:val="000000"/>
              </w:rPr>
              <w:t xml:space="preserve"> </w:t>
            </w:r>
            <w:r w:rsidRPr="00BC103C">
              <w:rPr>
                <w:rFonts w:ascii="Book Antiqua" w:hAnsi="Book Antiqua"/>
                <w:color w:val="000000"/>
              </w:rPr>
              <w:t>0.001</w:t>
            </w:r>
          </w:p>
        </w:tc>
        <w:tc>
          <w:tcPr>
            <w:tcW w:w="376" w:type="pct"/>
            <w:tcMar>
              <w:top w:w="0" w:type="dxa"/>
              <w:left w:w="108" w:type="dxa"/>
              <w:bottom w:w="0" w:type="dxa"/>
              <w:right w:w="108" w:type="dxa"/>
            </w:tcMar>
          </w:tcPr>
          <w:p w14:paraId="188B3034" w14:textId="49C6F4F8"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0.01</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0.00</w:t>
            </w:r>
          </w:p>
        </w:tc>
        <w:tc>
          <w:tcPr>
            <w:tcW w:w="375" w:type="pct"/>
            <w:tcMar>
              <w:top w:w="0" w:type="dxa"/>
              <w:left w:w="108" w:type="dxa"/>
              <w:bottom w:w="0" w:type="dxa"/>
              <w:right w:w="108" w:type="dxa"/>
            </w:tcMar>
          </w:tcPr>
          <w:p w14:paraId="2EC50393" w14:textId="1AE64999"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0.12</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0.04</w:t>
            </w:r>
          </w:p>
        </w:tc>
        <w:tc>
          <w:tcPr>
            <w:tcW w:w="375" w:type="pct"/>
            <w:gridSpan w:val="2"/>
            <w:tcMar>
              <w:top w:w="0" w:type="dxa"/>
              <w:left w:w="108" w:type="dxa"/>
              <w:bottom w:w="0" w:type="dxa"/>
              <w:right w:w="108" w:type="dxa"/>
            </w:tcMar>
          </w:tcPr>
          <w:p w14:paraId="5726D938" w14:textId="2A63C843" w:rsidR="00BC103C" w:rsidRPr="00BC103C" w:rsidRDefault="00BC103C" w:rsidP="00BC103C">
            <w:pPr>
              <w:pStyle w:val="a7"/>
              <w:spacing w:line="360" w:lineRule="auto"/>
              <w:jc w:val="both"/>
              <w:rPr>
                <w:rFonts w:ascii="Book Antiqua" w:hAnsi="Book Antiqua"/>
              </w:rPr>
            </w:pPr>
            <w:r>
              <w:rPr>
                <w:rFonts w:ascii="Book Antiqua" w:hAnsi="Book Antiqua" w:hint="eastAsia"/>
                <w:color w:val="000000"/>
              </w:rPr>
              <w:t>&lt;</w:t>
            </w:r>
            <w:r>
              <w:rPr>
                <w:rFonts w:ascii="Book Antiqua" w:hAnsi="Book Antiqua"/>
                <w:color w:val="000000"/>
              </w:rPr>
              <w:t xml:space="preserve"> </w:t>
            </w:r>
            <w:r w:rsidRPr="00BC103C">
              <w:rPr>
                <w:rFonts w:ascii="Book Antiqua" w:hAnsi="Book Antiqua"/>
                <w:color w:val="000000"/>
              </w:rPr>
              <w:t>0.001</w:t>
            </w:r>
          </w:p>
        </w:tc>
      </w:tr>
      <w:tr w:rsidR="009557F3" w:rsidRPr="00BC103C" w14:paraId="22938DD0" w14:textId="77777777" w:rsidTr="009557F3">
        <w:trPr>
          <w:tblCellSpacing w:w="0" w:type="dxa"/>
        </w:trPr>
        <w:tc>
          <w:tcPr>
            <w:tcW w:w="502" w:type="pct"/>
            <w:tcMar>
              <w:top w:w="0" w:type="dxa"/>
              <w:left w:w="108" w:type="dxa"/>
              <w:bottom w:w="0" w:type="dxa"/>
              <w:right w:w="108" w:type="dxa"/>
            </w:tcMar>
          </w:tcPr>
          <w:p w14:paraId="1F15FCD2" w14:textId="01746AA6" w:rsidR="00BC103C" w:rsidRPr="00BC103C" w:rsidRDefault="00BC103C" w:rsidP="00BC103C">
            <w:pPr>
              <w:pStyle w:val="a7"/>
              <w:spacing w:line="360" w:lineRule="auto"/>
              <w:jc w:val="both"/>
              <w:rPr>
                <w:rFonts w:ascii="Book Antiqua" w:hAnsi="Book Antiqua"/>
              </w:rPr>
            </w:pPr>
            <w:proofErr w:type="spellStart"/>
            <w:r w:rsidRPr="00BC103C">
              <w:rPr>
                <w:rFonts w:ascii="Book Antiqua" w:hAnsi="Book Antiqua"/>
                <w:color w:val="000000"/>
              </w:rPr>
              <w:t>K</w:t>
            </w:r>
            <w:r w:rsidRPr="00BC103C">
              <w:rPr>
                <w:rFonts w:ascii="Book Antiqua" w:hAnsi="Book Antiqua"/>
                <w:color w:val="000000"/>
                <w:vertAlign w:val="subscript"/>
              </w:rPr>
              <w:t>ep</w:t>
            </w:r>
            <w:proofErr w:type="spellEnd"/>
            <w:r>
              <w:rPr>
                <w:rFonts w:ascii="Book Antiqua" w:hAnsi="Book Antiqua"/>
                <w:color w:val="000000"/>
              </w:rPr>
              <w:t xml:space="preserve"> </w:t>
            </w:r>
            <w:r w:rsidRPr="00BC103C">
              <w:rPr>
                <w:rFonts w:ascii="Book Antiqua" w:hAnsi="Book Antiqua"/>
                <w:color w:val="000000"/>
              </w:rPr>
              <w:t>(min</w:t>
            </w:r>
            <w:r w:rsidRPr="00BC103C">
              <w:rPr>
                <w:rFonts w:ascii="Book Antiqua" w:hAnsi="Book Antiqua"/>
                <w:color w:val="000000"/>
                <w:vertAlign w:val="superscript"/>
              </w:rPr>
              <w:t> -1</w:t>
            </w:r>
            <w:r w:rsidRPr="00BC103C">
              <w:rPr>
                <w:rFonts w:ascii="Book Antiqua" w:hAnsi="Book Antiqua"/>
                <w:color w:val="000000"/>
              </w:rPr>
              <w:t>)</w:t>
            </w:r>
          </w:p>
        </w:tc>
        <w:tc>
          <w:tcPr>
            <w:tcW w:w="374" w:type="pct"/>
            <w:tcMar>
              <w:top w:w="0" w:type="dxa"/>
              <w:left w:w="108" w:type="dxa"/>
              <w:bottom w:w="0" w:type="dxa"/>
              <w:right w:w="108" w:type="dxa"/>
            </w:tcMar>
          </w:tcPr>
          <w:p w14:paraId="2990D0DE" w14:textId="589D76BA"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0.15</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0.05</w:t>
            </w:r>
          </w:p>
        </w:tc>
        <w:tc>
          <w:tcPr>
            <w:tcW w:w="374" w:type="pct"/>
            <w:tcMar>
              <w:top w:w="0" w:type="dxa"/>
              <w:left w:w="108" w:type="dxa"/>
              <w:bottom w:w="0" w:type="dxa"/>
              <w:right w:w="108" w:type="dxa"/>
            </w:tcMar>
          </w:tcPr>
          <w:p w14:paraId="33A9A08D" w14:textId="3FAFD38C"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0.24</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0.11</w:t>
            </w:r>
          </w:p>
        </w:tc>
        <w:tc>
          <w:tcPr>
            <w:tcW w:w="375" w:type="pct"/>
            <w:gridSpan w:val="2"/>
            <w:tcMar>
              <w:top w:w="0" w:type="dxa"/>
              <w:left w:w="108" w:type="dxa"/>
              <w:bottom w:w="0" w:type="dxa"/>
              <w:right w:w="108" w:type="dxa"/>
            </w:tcMar>
          </w:tcPr>
          <w:p w14:paraId="0D811B24" w14:textId="72573B3B" w:rsidR="00BC103C" w:rsidRPr="00BC103C" w:rsidRDefault="00BC103C" w:rsidP="00BC103C">
            <w:pPr>
              <w:pStyle w:val="a7"/>
              <w:spacing w:line="360" w:lineRule="auto"/>
              <w:jc w:val="both"/>
              <w:rPr>
                <w:rFonts w:ascii="Book Antiqua" w:hAnsi="Book Antiqua"/>
              </w:rPr>
            </w:pPr>
            <w:r>
              <w:rPr>
                <w:rFonts w:ascii="Book Antiqua" w:hAnsi="Book Antiqua" w:hint="eastAsia"/>
                <w:color w:val="000000"/>
              </w:rPr>
              <w:t>&lt;</w:t>
            </w:r>
            <w:r>
              <w:rPr>
                <w:rFonts w:ascii="Book Antiqua" w:hAnsi="Book Antiqua"/>
                <w:color w:val="000000"/>
              </w:rPr>
              <w:t xml:space="preserve"> </w:t>
            </w:r>
            <w:r w:rsidRPr="00BC103C">
              <w:rPr>
                <w:rFonts w:ascii="Book Antiqua" w:hAnsi="Book Antiqua"/>
                <w:color w:val="000000"/>
              </w:rPr>
              <w:t>0.001</w:t>
            </w:r>
          </w:p>
        </w:tc>
        <w:tc>
          <w:tcPr>
            <w:tcW w:w="375" w:type="pct"/>
            <w:tcMar>
              <w:top w:w="0" w:type="dxa"/>
              <w:left w:w="108" w:type="dxa"/>
              <w:bottom w:w="0" w:type="dxa"/>
              <w:right w:w="108" w:type="dxa"/>
            </w:tcMar>
          </w:tcPr>
          <w:p w14:paraId="2CFAE65B" w14:textId="0874208C"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0.11</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0.03</w:t>
            </w:r>
          </w:p>
        </w:tc>
        <w:tc>
          <w:tcPr>
            <w:tcW w:w="376" w:type="pct"/>
            <w:tcMar>
              <w:top w:w="0" w:type="dxa"/>
              <w:left w:w="108" w:type="dxa"/>
              <w:bottom w:w="0" w:type="dxa"/>
              <w:right w:w="108" w:type="dxa"/>
            </w:tcMar>
          </w:tcPr>
          <w:p w14:paraId="30640654" w14:textId="384458C5"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0.16</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0.05</w:t>
            </w:r>
          </w:p>
        </w:tc>
        <w:tc>
          <w:tcPr>
            <w:tcW w:w="375" w:type="pct"/>
            <w:tcMar>
              <w:top w:w="0" w:type="dxa"/>
              <w:left w:w="108" w:type="dxa"/>
              <w:bottom w:w="0" w:type="dxa"/>
              <w:right w:w="108" w:type="dxa"/>
            </w:tcMar>
          </w:tcPr>
          <w:p w14:paraId="0853931E" w14:textId="675C266A" w:rsidR="00BC103C" w:rsidRPr="00BC103C" w:rsidRDefault="00BC103C" w:rsidP="00BC103C">
            <w:pPr>
              <w:pStyle w:val="a7"/>
              <w:spacing w:line="360" w:lineRule="auto"/>
              <w:jc w:val="both"/>
              <w:rPr>
                <w:rFonts w:ascii="Book Antiqua" w:hAnsi="Book Antiqua"/>
              </w:rPr>
            </w:pPr>
            <w:r>
              <w:rPr>
                <w:rFonts w:ascii="Book Antiqua" w:hAnsi="Book Antiqua" w:hint="eastAsia"/>
                <w:color w:val="000000"/>
              </w:rPr>
              <w:t>&lt;</w:t>
            </w:r>
            <w:r>
              <w:rPr>
                <w:rFonts w:ascii="Book Antiqua" w:hAnsi="Book Antiqua"/>
                <w:color w:val="000000"/>
              </w:rPr>
              <w:t xml:space="preserve"> </w:t>
            </w:r>
            <w:r w:rsidRPr="00BC103C">
              <w:rPr>
                <w:rFonts w:ascii="Book Antiqua" w:hAnsi="Book Antiqua"/>
                <w:color w:val="000000"/>
              </w:rPr>
              <w:t>0.001</w:t>
            </w:r>
          </w:p>
        </w:tc>
        <w:tc>
          <w:tcPr>
            <w:tcW w:w="375" w:type="pct"/>
            <w:tcMar>
              <w:top w:w="0" w:type="dxa"/>
              <w:left w:w="108" w:type="dxa"/>
              <w:bottom w:w="0" w:type="dxa"/>
              <w:right w:w="108" w:type="dxa"/>
            </w:tcMar>
          </w:tcPr>
          <w:p w14:paraId="093FAE22" w14:textId="69EADEE2"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0.18</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0.05</w:t>
            </w:r>
          </w:p>
        </w:tc>
        <w:tc>
          <w:tcPr>
            <w:tcW w:w="376" w:type="pct"/>
            <w:tcMar>
              <w:top w:w="0" w:type="dxa"/>
              <w:left w:w="108" w:type="dxa"/>
              <w:bottom w:w="0" w:type="dxa"/>
              <w:right w:w="108" w:type="dxa"/>
            </w:tcMar>
          </w:tcPr>
          <w:p w14:paraId="6B0805B9" w14:textId="29C02C42"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0.21</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0.05</w:t>
            </w:r>
          </w:p>
        </w:tc>
        <w:tc>
          <w:tcPr>
            <w:tcW w:w="375" w:type="pct"/>
            <w:tcMar>
              <w:top w:w="0" w:type="dxa"/>
              <w:left w:w="108" w:type="dxa"/>
              <w:bottom w:w="0" w:type="dxa"/>
              <w:right w:w="108" w:type="dxa"/>
            </w:tcMar>
          </w:tcPr>
          <w:p w14:paraId="2DD06CF7" w14:textId="6E744D50" w:rsidR="00BC103C" w:rsidRPr="00BC103C" w:rsidRDefault="00BC103C" w:rsidP="00BC103C">
            <w:pPr>
              <w:pStyle w:val="a7"/>
              <w:spacing w:line="360" w:lineRule="auto"/>
              <w:jc w:val="both"/>
              <w:rPr>
                <w:rFonts w:ascii="Book Antiqua" w:hAnsi="Book Antiqua"/>
              </w:rPr>
            </w:pPr>
            <w:r>
              <w:rPr>
                <w:rFonts w:ascii="Book Antiqua" w:hAnsi="Book Antiqua" w:hint="eastAsia"/>
                <w:color w:val="000000"/>
              </w:rPr>
              <w:t>&lt;</w:t>
            </w:r>
            <w:r>
              <w:rPr>
                <w:rFonts w:ascii="Book Antiqua" w:hAnsi="Book Antiqua"/>
                <w:color w:val="000000"/>
              </w:rPr>
              <w:t xml:space="preserve"> </w:t>
            </w:r>
            <w:r w:rsidRPr="00BC103C">
              <w:rPr>
                <w:rFonts w:ascii="Book Antiqua" w:hAnsi="Book Antiqua"/>
                <w:color w:val="000000"/>
              </w:rPr>
              <w:t>0.001</w:t>
            </w:r>
          </w:p>
        </w:tc>
        <w:tc>
          <w:tcPr>
            <w:tcW w:w="376" w:type="pct"/>
            <w:tcMar>
              <w:top w:w="0" w:type="dxa"/>
              <w:left w:w="108" w:type="dxa"/>
              <w:bottom w:w="0" w:type="dxa"/>
              <w:right w:w="108" w:type="dxa"/>
            </w:tcMar>
          </w:tcPr>
          <w:p w14:paraId="2FF102CB" w14:textId="45803DFA"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0.15</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0.05</w:t>
            </w:r>
          </w:p>
        </w:tc>
        <w:tc>
          <w:tcPr>
            <w:tcW w:w="375" w:type="pct"/>
            <w:tcMar>
              <w:top w:w="0" w:type="dxa"/>
              <w:left w:w="108" w:type="dxa"/>
              <w:bottom w:w="0" w:type="dxa"/>
              <w:right w:w="108" w:type="dxa"/>
            </w:tcMar>
          </w:tcPr>
          <w:p w14:paraId="4C04EF07" w14:textId="5EC26F45"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0.35</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0.11</w:t>
            </w:r>
          </w:p>
        </w:tc>
        <w:tc>
          <w:tcPr>
            <w:tcW w:w="375" w:type="pct"/>
            <w:gridSpan w:val="2"/>
            <w:tcMar>
              <w:top w:w="0" w:type="dxa"/>
              <w:left w:w="108" w:type="dxa"/>
              <w:bottom w:w="0" w:type="dxa"/>
              <w:right w:w="108" w:type="dxa"/>
            </w:tcMar>
          </w:tcPr>
          <w:p w14:paraId="7452ABBE" w14:textId="2661691E" w:rsidR="00BC103C" w:rsidRPr="00BC103C" w:rsidRDefault="00BC103C" w:rsidP="00BC103C">
            <w:pPr>
              <w:pStyle w:val="a7"/>
              <w:spacing w:line="360" w:lineRule="auto"/>
              <w:jc w:val="both"/>
              <w:rPr>
                <w:rFonts w:ascii="Book Antiqua" w:hAnsi="Book Antiqua"/>
              </w:rPr>
            </w:pPr>
            <w:r>
              <w:rPr>
                <w:rFonts w:ascii="Book Antiqua" w:hAnsi="Book Antiqua" w:hint="eastAsia"/>
                <w:color w:val="000000"/>
              </w:rPr>
              <w:t>&lt;</w:t>
            </w:r>
            <w:r>
              <w:rPr>
                <w:rFonts w:ascii="Book Antiqua" w:hAnsi="Book Antiqua"/>
                <w:color w:val="000000"/>
              </w:rPr>
              <w:t xml:space="preserve"> </w:t>
            </w:r>
            <w:r w:rsidRPr="00BC103C">
              <w:rPr>
                <w:rFonts w:ascii="Book Antiqua" w:hAnsi="Book Antiqua"/>
                <w:color w:val="000000"/>
              </w:rPr>
              <w:t>0.001</w:t>
            </w:r>
          </w:p>
        </w:tc>
      </w:tr>
      <w:tr w:rsidR="009557F3" w:rsidRPr="00BC103C" w14:paraId="1D24EBA6" w14:textId="77777777" w:rsidTr="009557F3">
        <w:trPr>
          <w:tblCellSpacing w:w="0" w:type="dxa"/>
        </w:trPr>
        <w:tc>
          <w:tcPr>
            <w:tcW w:w="502" w:type="pct"/>
            <w:tcMar>
              <w:top w:w="0" w:type="dxa"/>
              <w:left w:w="108" w:type="dxa"/>
              <w:bottom w:w="0" w:type="dxa"/>
              <w:right w:w="108" w:type="dxa"/>
            </w:tcMar>
          </w:tcPr>
          <w:p w14:paraId="11B42CB9" w14:textId="77777777" w:rsidR="00BC103C" w:rsidRPr="00BC103C" w:rsidRDefault="00BC103C" w:rsidP="00BC103C">
            <w:pPr>
              <w:pStyle w:val="a7"/>
              <w:spacing w:line="360" w:lineRule="auto"/>
              <w:jc w:val="both"/>
              <w:rPr>
                <w:rFonts w:ascii="Book Antiqua" w:hAnsi="Book Antiqua"/>
              </w:rPr>
            </w:pPr>
            <w:proofErr w:type="spellStart"/>
            <w:r w:rsidRPr="00BC103C">
              <w:rPr>
                <w:rFonts w:ascii="Book Antiqua" w:hAnsi="Book Antiqua"/>
                <w:color w:val="000000"/>
              </w:rPr>
              <w:t>V</w:t>
            </w:r>
            <w:r w:rsidRPr="00BC103C">
              <w:rPr>
                <w:rFonts w:ascii="Book Antiqua" w:hAnsi="Book Antiqua"/>
                <w:color w:val="000000"/>
                <w:vertAlign w:val="subscript"/>
              </w:rPr>
              <w:t>e</w:t>
            </w:r>
            <w:proofErr w:type="spellEnd"/>
          </w:p>
        </w:tc>
        <w:tc>
          <w:tcPr>
            <w:tcW w:w="374" w:type="pct"/>
            <w:tcMar>
              <w:top w:w="0" w:type="dxa"/>
              <w:left w:w="108" w:type="dxa"/>
              <w:bottom w:w="0" w:type="dxa"/>
              <w:right w:w="108" w:type="dxa"/>
            </w:tcMar>
          </w:tcPr>
          <w:p w14:paraId="4824659C" w14:textId="658A215F"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0.08</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0.03</w:t>
            </w:r>
          </w:p>
        </w:tc>
        <w:tc>
          <w:tcPr>
            <w:tcW w:w="374" w:type="pct"/>
            <w:tcMar>
              <w:top w:w="0" w:type="dxa"/>
              <w:left w:w="108" w:type="dxa"/>
              <w:bottom w:w="0" w:type="dxa"/>
              <w:right w:w="108" w:type="dxa"/>
            </w:tcMar>
          </w:tcPr>
          <w:p w14:paraId="375AF88D" w14:textId="388F55C5"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0.27</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0.07</w:t>
            </w:r>
          </w:p>
        </w:tc>
        <w:tc>
          <w:tcPr>
            <w:tcW w:w="375" w:type="pct"/>
            <w:gridSpan w:val="2"/>
            <w:tcMar>
              <w:top w:w="0" w:type="dxa"/>
              <w:left w:w="108" w:type="dxa"/>
              <w:bottom w:w="0" w:type="dxa"/>
              <w:right w:w="108" w:type="dxa"/>
            </w:tcMar>
          </w:tcPr>
          <w:p w14:paraId="37FDFBC3" w14:textId="1FA177E4" w:rsidR="00BC103C" w:rsidRPr="00BC103C" w:rsidRDefault="00BC103C" w:rsidP="00BC103C">
            <w:pPr>
              <w:pStyle w:val="a7"/>
              <w:spacing w:line="360" w:lineRule="auto"/>
              <w:jc w:val="both"/>
              <w:rPr>
                <w:rFonts w:ascii="Book Antiqua" w:hAnsi="Book Antiqua"/>
              </w:rPr>
            </w:pPr>
            <w:r>
              <w:rPr>
                <w:rFonts w:ascii="Book Antiqua" w:hAnsi="Book Antiqua" w:hint="eastAsia"/>
                <w:color w:val="000000"/>
              </w:rPr>
              <w:t>&lt;</w:t>
            </w:r>
            <w:r>
              <w:rPr>
                <w:rFonts w:ascii="Book Antiqua" w:hAnsi="Book Antiqua"/>
                <w:color w:val="000000"/>
              </w:rPr>
              <w:t xml:space="preserve"> </w:t>
            </w:r>
            <w:r w:rsidRPr="00BC103C">
              <w:rPr>
                <w:rFonts w:ascii="Book Antiqua" w:hAnsi="Book Antiqua"/>
                <w:color w:val="000000"/>
              </w:rPr>
              <w:t>0.001</w:t>
            </w:r>
          </w:p>
        </w:tc>
        <w:tc>
          <w:tcPr>
            <w:tcW w:w="375" w:type="pct"/>
            <w:tcMar>
              <w:top w:w="0" w:type="dxa"/>
              <w:left w:w="108" w:type="dxa"/>
              <w:bottom w:w="0" w:type="dxa"/>
              <w:right w:w="108" w:type="dxa"/>
            </w:tcMar>
          </w:tcPr>
          <w:p w14:paraId="25B026B5" w14:textId="35A66307"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0.10</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0.04</w:t>
            </w:r>
          </w:p>
        </w:tc>
        <w:tc>
          <w:tcPr>
            <w:tcW w:w="376" w:type="pct"/>
            <w:tcMar>
              <w:top w:w="0" w:type="dxa"/>
              <w:left w:w="108" w:type="dxa"/>
              <w:bottom w:w="0" w:type="dxa"/>
              <w:right w:w="108" w:type="dxa"/>
            </w:tcMar>
          </w:tcPr>
          <w:p w14:paraId="71C9B070" w14:textId="0EA65DAC"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0.18</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0.03</w:t>
            </w:r>
          </w:p>
        </w:tc>
        <w:tc>
          <w:tcPr>
            <w:tcW w:w="375" w:type="pct"/>
            <w:tcMar>
              <w:top w:w="0" w:type="dxa"/>
              <w:left w:w="108" w:type="dxa"/>
              <w:bottom w:w="0" w:type="dxa"/>
              <w:right w:w="108" w:type="dxa"/>
            </w:tcMar>
          </w:tcPr>
          <w:p w14:paraId="6182ABDA" w14:textId="5F61302C" w:rsidR="00BC103C" w:rsidRPr="00BC103C" w:rsidRDefault="00BC103C" w:rsidP="00BC103C">
            <w:pPr>
              <w:pStyle w:val="a7"/>
              <w:spacing w:line="360" w:lineRule="auto"/>
              <w:jc w:val="both"/>
              <w:rPr>
                <w:rFonts w:ascii="Book Antiqua" w:hAnsi="Book Antiqua"/>
              </w:rPr>
            </w:pPr>
            <w:r>
              <w:rPr>
                <w:rFonts w:ascii="Book Antiqua" w:hAnsi="Book Antiqua" w:hint="eastAsia"/>
                <w:color w:val="000000"/>
              </w:rPr>
              <w:t>&lt;</w:t>
            </w:r>
            <w:r>
              <w:rPr>
                <w:rFonts w:ascii="Book Antiqua" w:hAnsi="Book Antiqua"/>
                <w:color w:val="000000"/>
              </w:rPr>
              <w:t xml:space="preserve"> </w:t>
            </w:r>
            <w:r w:rsidRPr="00BC103C">
              <w:rPr>
                <w:rFonts w:ascii="Book Antiqua" w:hAnsi="Book Antiqua"/>
                <w:color w:val="000000"/>
              </w:rPr>
              <w:t>0.001</w:t>
            </w:r>
          </w:p>
        </w:tc>
        <w:tc>
          <w:tcPr>
            <w:tcW w:w="375" w:type="pct"/>
            <w:tcMar>
              <w:top w:w="0" w:type="dxa"/>
              <w:left w:w="108" w:type="dxa"/>
              <w:bottom w:w="0" w:type="dxa"/>
              <w:right w:w="108" w:type="dxa"/>
            </w:tcMar>
          </w:tcPr>
          <w:p w14:paraId="6D07AB13" w14:textId="1D39E5DC"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0.07</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0.02</w:t>
            </w:r>
          </w:p>
        </w:tc>
        <w:tc>
          <w:tcPr>
            <w:tcW w:w="376" w:type="pct"/>
            <w:tcMar>
              <w:top w:w="0" w:type="dxa"/>
              <w:left w:w="108" w:type="dxa"/>
              <w:bottom w:w="0" w:type="dxa"/>
              <w:right w:w="108" w:type="dxa"/>
            </w:tcMar>
          </w:tcPr>
          <w:p w14:paraId="5A3AF2C9" w14:textId="4C3AB6DC"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0.26</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0.03</w:t>
            </w:r>
          </w:p>
        </w:tc>
        <w:tc>
          <w:tcPr>
            <w:tcW w:w="375" w:type="pct"/>
            <w:tcMar>
              <w:top w:w="0" w:type="dxa"/>
              <w:left w:w="108" w:type="dxa"/>
              <w:bottom w:w="0" w:type="dxa"/>
              <w:right w:w="108" w:type="dxa"/>
            </w:tcMar>
          </w:tcPr>
          <w:p w14:paraId="2280DEAA" w14:textId="42C248FE" w:rsidR="00BC103C" w:rsidRPr="00BC103C" w:rsidRDefault="00BC103C" w:rsidP="00BC103C">
            <w:pPr>
              <w:pStyle w:val="a7"/>
              <w:spacing w:line="360" w:lineRule="auto"/>
              <w:jc w:val="both"/>
              <w:rPr>
                <w:rFonts w:ascii="Book Antiqua" w:hAnsi="Book Antiqua"/>
              </w:rPr>
            </w:pPr>
            <w:r>
              <w:rPr>
                <w:rFonts w:ascii="Book Antiqua" w:hAnsi="Book Antiqua" w:hint="eastAsia"/>
                <w:color w:val="000000"/>
              </w:rPr>
              <w:t>&lt;</w:t>
            </w:r>
            <w:r>
              <w:rPr>
                <w:rFonts w:ascii="Book Antiqua" w:hAnsi="Book Antiqua"/>
                <w:color w:val="000000"/>
              </w:rPr>
              <w:t xml:space="preserve"> </w:t>
            </w:r>
            <w:r w:rsidRPr="00BC103C">
              <w:rPr>
                <w:rFonts w:ascii="Book Antiqua" w:hAnsi="Book Antiqua"/>
                <w:color w:val="000000"/>
              </w:rPr>
              <w:t>0.001</w:t>
            </w:r>
          </w:p>
        </w:tc>
        <w:tc>
          <w:tcPr>
            <w:tcW w:w="376" w:type="pct"/>
            <w:tcMar>
              <w:top w:w="0" w:type="dxa"/>
              <w:left w:w="108" w:type="dxa"/>
              <w:bottom w:w="0" w:type="dxa"/>
              <w:right w:w="108" w:type="dxa"/>
            </w:tcMar>
          </w:tcPr>
          <w:p w14:paraId="44EAEAD6" w14:textId="369B9358"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0.08</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0.03</w:t>
            </w:r>
          </w:p>
        </w:tc>
        <w:tc>
          <w:tcPr>
            <w:tcW w:w="375" w:type="pct"/>
            <w:tcMar>
              <w:top w:w="0" w:type="dxa"/>
              <w:left w:w="108" w:type="dxa"/>
              <w:bottom w:w="0" w:type="dxa"/>
              <w:right w:w="108" w:type="dxa"/>
            </w:tcMar>
          </w:tcPr>
          <w:p w14:paraId="033FEDBC" w14:textId="28BC9CEB"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0.35</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0.05</w:t>
            </w:r>
          </w:p>
        </w:tc>
        <w:tc>
          <w:tcPr>
            <w:tcW w:w="375" w:type="pct"/>
            <w:gridSpan w:val="2"/>
            <w:tcMar>
              <w:top w:w="0" w:type="dxa"/>
              <w:left w:w="108" w:type="dxa"/>
              <w:bottom w:w="0" w:type="dxa"/>
              <w:right w:w="108" w:type="dxa"/>
            </w:tcMar>
          </w:tcPr>
          <w:p w14:paraId="468FFE8B" w14:textId="51B55921" w:rsidR="00BC103C" w:rsidRPr="00BC103C" w:rsidRDefault="00BC103C" w:rsidP="00BC103C">
            <w:pPr>
              <w:pStyle w:val="a7"/>
              <w:spacing w:line="360" w:lineRule="auto"/>
              <w:jc w:val="both"/>
              <w:rPr>
                <w:rFonts w:ascii="Book Antiqua" w:hAnsi="Book Antiqua"/>
              </w:rPr>
            </w:pPr>
            <w:r>
              <w:rPr>
                <w:rFonts w:ascii="Book Antiqua" w:hAnsi="Book Antiqua" w:hint="eastAsia"/>
                <w:color w:val="000000"/>
              </w:rPr>
              <w:t>&lt;</w:t>
            </w:r>
            <w:r>
              <w:rPr>
                <w:rFonts w:ascii="Book Antiqua" w:hAnsi="Book Antiqua"/>
                <w:color w:val="000000"/>
              </w:rPr>
              <w:t xml:space="preserve"> </w:t>
            </w:r>
            <w:r w:rsidRPr="00BC103C">
              <w:rPr>
                <w:rFonts w:ascii="Book Antiqua" w:hAnsi="Book Antiqua"/>
                <w:color w:val="000000"/>
              </w:rPr>
              <w:t>0.001</w:t>
            </w:r>
          </w:p>
        </w:tc>
      </w:tr>
      <w:tr w:rsidR="009557F3" w:rsidRPr="00BC103C" w14:paraId="23F109B6" w14:textId="77777777" w:rsidTr="009557F3">
        <w:trPr>
          <w:tblCellSpacing w:w="0" w:type="dxa"/>
        </w:trPr>
        <w:tc>
          <w:tcPr>
            <w:tcW w:w="502" w:type="pct"/>
            <w:tcMar>
              <w:top w:w="0" w:type="dxa"/>
              <w:left w:w="108" w:type="dxa"/>
              <w:bottom w:w="0" w:type="dxa"/>
              <w:right w:w="108" w:type="dxa"/>
            </w:tcMar>
          </w:tcPr>
          <w:p w14:paraId="2C70FEEC" w14:textId="6A2C0884"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ADC</w:t>
            </w:r>
            <w:r>
              <w:rPr>
                <w:rFonts w:ascii="Book Antiqua" w:hAnsi="Book Antiqua"/>
                <w:color w:val="000000"/>
              </w:rPr>
              <w:t xml:space="preserve"> </w:t>
            </w:r>
            <w:r w:rsidRPr="00BC103C">
              <w:rPr>
                <w:rFonts w:ascii="Book Antiqua" w:hAnsi="Book Antiqua"/>
                <w:color w:val="000000"/>
              </w:rPr>
              <w:t>(×10</w:t>
            </w:r>
            <w:r w:rsidRPr="00BC103C">
              <w:rPr>
                <w:rFonts w:ascii="Book Antiqua" w:hAnsi="Book Antiqua"/>
                <w:color w:val="000000"/>
                <w:vertAlign w:val="superscript"/>
              </w:rPr>
              <w:t>-3</w:t>
            </w:r>
            <w:r w:rsidRPr="00BC103C">
              <w:rPr>
                <w:rFonts w:ascii="Book Antiqua" w:hAnsi="Book Antiqua"/>
                <w:color w:val="000000"/>
              </w:rPr>
              <w:t> mm</w:t>
            </w:r>
            <w:r w:rsidRPr="00BC103C">
              <w:rPr>
                <w:rFonts w:ascii="Book Antiqua" w:hAnsi="Book Antiqua"/>
                <w:color w:val="000000"/>
                <w:vertAlign w:val="superscript"/>
              </w:rPr>
              <w:t>2</w:t>
            </w:r>
            <w:r w:rsidRPr="00BC103C">
              <w:rPr>
                <w:rFonts w:ascii="Book Antiqua" w:hAnsi="Book Antiqua"/>
                <w:color w:val="000000"/>
              </w:rPr>
              <w:t>/s)</w:t>
            </w:r>
          </w:p>
        </w:tc>
        <w:tc>
          <w:tcPr>
            <w:tcW w:w="374" w:type="pct"/>
            <w:tcMar>
              <w:top w:w="0" w:type="dxa"/>
              <w:left w:w="108" w:type="dxa"/>
              <w:bottom w:w="0" w:type="dxa"/>
              <w:right w:w="108" w:type="dxa"/>
            </w:tcMar>
          </w:tcPr>
          <w:p w14:paraId="05F05F62" w14:textId="4D50C67F"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2.41</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0.30</w:t>
            </w:r>
          </w:p>
        </w:tc>
        <w:tc>
          <w:tcPr>
            <w:tcW w:w="374" w:type="pct"/>
            <w:tcMar>
              <w:top w:w="0" w:type="dxa"/>
              <w:left w:w="108" w:type="dxa"/>
              <w:bottom w:w="0" w:type="dxa"/>
              <w:right w:w="108" w:type="dxa"/>
            </w:tcMar>
          </w:tcPr>
          <w:p w14:paraId="7187D631" w14:textId="67367ADA"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1.41</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0.26</w:t>
            </w:r>
          </w:p>
        </w:tc>
        <w:tc>
          <w:tcPr>
            <w:tcW w:w="375" w:type="pct"/>
            <w:gridSpan w:val="2"/>
            <w:tcMar>
              <w:top w:w="0" w:type="dxa"/>
              <w:left w:w="108" w:type="dxa"/>
              <w:bottom w:w="0" w:type="dxa"/>
              <w:right w:w="108" w:type="dxa"/>
            </w:tcMar>
          </w:tcPr>
          <w:p w14:paraId="0330FA5C" w14:textId="09EBCB97" w:rsidR="00BC103C" w:rsidRPr="00BC103C" w:rsidRDefault="00BC103C" w:rsidP="00BC103C">
            <w:pPr>
              <w:pStyle w:val="a7"/>
              <w:spacing w:line="360" w:lineRule="auto"/>
              <w:jc w:val="both"/>
              <w:rPr>
                <w:rFonts w:ascii="Book Antiqua" w:hAnsi="Book Antiqua"/>
              </w:rPr>
            </w:pPr>
            <w:r>
              <w:rPr>
                <w:rFonts w:ascii="Book Antiqua" w:hAnsi="Book Antiqua" w:hint="eastAsia"/>
                <w:color w:val="000000"/>
              </w:rPr>
              <w:t>&lt;</w:t>
            </w:r>
            <w:r>
              <w:rPr>
                <w:rFonts w:ascii="Book Antiqua" w:hAnsi="Book Antiqua"/>
                <w:color w:val="000000"/>
              </w:rPr>
              <w:t xml:space="preserve"> </w:t>
            </w:r>
            <w:r w:rsidRPr="00BC103C">
              <w:rPr>
                <w:rFonts w:ascii="Book Antiqua" w:hAnsi="Book Antiqua"/>
                <w:color w:val="000000"/>
              </w:rPr>
              <w:t>0.001</w:t>
            </w:r>
          </w:p>
        </w:tc>
        <w:tc>
          <w:tcPr>
            <w:tcW w:w="375" w:type="pct"/>
            <w:tcMar>
              <w:top w:w="0" w:type="dxa"/>
              <w:left w:w="108" w:type="dxa"/>
              <w:bottom w:w="0" w:type="dxa"/>
              <w:right w:w="108" w:type="dxa"/>
            </w:tcMar>
          </w:tcPr>
          <w:p w14:paraId="090145E9" w14:textId="4FC80FA6"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2.33</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0.26</w:t>
            </w:r>
          </w:p>
        </w:tc>
        <w:tc>
          <w:tcPr>
            <w:tcW w:w="376" w:type="pct"/>
            <w:tcMar>
              <w:top w:w="0" w:type="dxa"/>
              <w:left w:w="108" w:type="dxa"/>
              <w:bottom w:w="0" w:type="dxa"/>
              <w:right w:w="108" w:type="dxa"/>
            </w:tcMar>
          </w:tcPr>
          <w:p w14:paraId="10E3AEC0" w14:textId="647DC822"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1.72</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0.12</w:t>
            </w:r>
          </w:p>
        </w:tc>
        <w:tc>
          <w:tcPr>
            <w:tcW w:w="375" w:type="pct"/>
            <w:tcMar>
              <w:top w:w="0" w:type="dxa"/>
              <w:left w:w="108" w:type="dxa"/>
              <w:bottom w:w="0" w:type="dxa"/>
              <w:right w:w="108" w:type="dxa"/>
            </w:tcMar>
          </w:tcPr>
          <w:p w14:paraId="09B3C194" w14:textId="7E4EB2D2" w:rsidR="00BC103C" w:rsidRPr="00BC103C" w:rsidRDefault="00BC103C" w:rsidP="00BC103C">
            <w:pPr>
              <w:pStyle w:val="a7"/>
              <w:spacing w:line="360" w:lineRule="auto"/>
              <w:jc w:val="both"/>
              <w:rPr>
                <w:rFonts w:ascii="Book Antiqua" w:hAnsi="Book Antiqua"/>
              </w:rPr>
            </w:pPr>
            <w:r>
              <w:rPr>
                <w:rFonts w:ascii="Book Antiqua" w:hAnsi="Book Antiqua" w:hint="eastAsia"/>
                <w:color w:val="000000"/>
              </w:rPr>
              <w:t>&lt;</w:t>
            </w:r>
            <w:r>
              <w:rPr>
                <w:rFonts w:ascii="Book Antiqua" w:hAnsi="Book Antiqua"/>
                <w:color w:val="000000"/>
              </w:rPr>
              <w:t xml:space="preserve"> </w:t>
            </w:r>
            <w:r w:rsidRPr="00BC103C">
              <w:rPr>
                <w:rFonts w:ascii="Book Antiqua" w:hAnsi="Book Antiqua"/>
                <w:color w:val="000000"/>
              </w:rPr>
              <w:t>0.001</w:t>
            </w:r>
          </w:p>
        </w:tc>
        <w:tc>
          <w:tcPr>
            <w:tcW w:w="375" w:type="pct"/>
            <w:tcMar>
              <w:top w:w="0" w:type="dxa"/>
              <w:left w:w="108" w:type="dxa"/>
              <w:bottom w:w="0" w:type="dxa"/>
              <w:right w:w="108" w:type="dxa"/>
            </w:tcMar>
          </w:tcPr>
          <w:p w14:paraId="5015FA15" w14:textId="51D3D619"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2.45</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0.31</w:t>
            </w:r>
          </w:p>
        </w:tc>
        <w:tc>
          <w:tcPr>
            <w:tcW w:w="376" w:type="pct"/>
            <w:tcMar>
              <w:top w:w="0" w:type="dxa"/>
              <w:left w:w="108" w:type="dxa"/>
              <w:bottom w:w="0" w:type="dxa"/>
              <w:right w:w="108" w:type="dxa"/>
            </w:tcMar>
          </w:tcPr>
          <w:p w14:paraId="7627D95F" w14:textId="4503D53C"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1.42</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0.12</w:t>
            </w:r>
          </w:p>
        </w:tc>
        <w:tc>
          <w:tcPr>
            <w:tcW w:w="375" w:type="pct"/>
            <w:tcMar>
              <w:top w:w="0" w:type="dxa"/>
              <w:left w:w="108" w:type="dxa"/>
              <w:bottom w:w="0" w:type="dxa"/>
              <w:right w:w="108" w:type="dxa"/>
            </w:tcMar>
          </w:tcPr>
          <w:p w14:paraId="71CAFCA8" w14:textId="32EA495B" w:rsidR="00BC103C" w:rsidRPr="00BC103C" w:rsidRDefault="00BC103C" w:rsidP="00BC103C">
            <w:pPr>
              <w:pStyle w:val="a7"/>
              <w:spacing w:line="360" w:lineRule="auto"/>
              <w:jc w:val="both"/>
              <w:rPr>
                <w:rFonts w:ascii="Book Antiqua" w:hAnsi="Book Antiqua"/>
              </w:rPr>
            </w:pPr>
            <w:r>
              <w:rPr>
                <w:rFonts w:ascii="Book Antiqua" w:hAnsi="Book Antiqua" w:hint="eastAsia"/>
                <w:color w:val="000000"/>
              </w:rPr>
              <w:t>&lt;</w:t>
            </w:r>
            <w:r>
              <w:rPr>
                <w:rFonts w:ascii="Book Antiqua" w:hAnsi="Book Antiqua"/>
                <w:color w:val="000000"/>
              </w:rPr>
              <w:t xml:space="preserve"> </w:t>
            </w:r>
            <w:r w:rsidRPr="00BC103C">
              <w:rPr>
                <w:rFonts w:ascii="Book Antiqua" w:hAnsi="Book Antiqua"/>
                <w:color w:val="000000"/>
              </w:rPr>
              <w:t>0.001</w:t>
            </w:r>
          </w:p>
        </w:tc>
        <w:tc>
          <w:tcPr>
            <w:tcW w:w="376" w:type="pct"/>
            <w:tcMar>
              <w:top w:w="0" w:type="dxa"/>
              <w:left w:w="108" w:type="dxa"/>
              <w:bottom w:w="0" w:type="dxa"/>
              <w:right w:w="108" w:type="dxa"/>
            </w:tcMar>
          </w:tcPr>
          <w:p w14:paraId="134BAFA5" w14:textId="3634EE72"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2.42</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0.30</w:t>
            </w:r>
          </w:p>
        </w:tc>
        <w:tc>
          <w:tcPr>
            <w:tcW w:w="375" w:type="pct"/>
            <w:tcMar>
              <w:top w:w="0" w:type="dxa"/>
              <w:left w:w="108" w:type="dxa"/>
              <w:bottom w:w="0" w:type="dxa"/>
              <w:right w:w="108" w:type="dxa"/>
            </w:tcMar>
          </w:tcPr>
          <w:p w14:paraId="599E1519" w14:textId="3B6AE846"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1.12</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1.12</w:t>
            </w:r>
          </w:p>
        </w:tc>
        <w:tc>
          <w:tcPr>
            <w:tcW w:w="375" w:type="pct"/>
            <w:gridSpan w:val="2"/>
            <w:tcMar>
              <w:top w:w="0" w:type="dxa"/>
              <w:left w:w="108" w:type="dxa"/>
              <w:bottom w:w="0" w:type="dxa"/>
              <w:right w:w="108" w:type="dxa"/>
            </w:tcMar>
          </w:tcPr>
          <w:p w14:paraId="209C36DA" w14:textId="146EBB65" w:rsidR="00BC103C" w:rsidRPr="00BC103C" w:rsidRDefault="00BC103C" w:rsidP="00BC103C">
            <w:pPr>
              <w:pStyle w:val="a7"/>
              <w:spacing w:line="360" w:lineRule="auto"/>
              <w:jc w:val="both"/>
              <w:rPr>
                <w:rFonts w:ascii="Book Antiqua" w:hAnsi="Book Antiqua"/>
              </w:rPr>
            </w:pPr>
            <w:r>
              <w:rPr>
                <w:rFonts w:ascii="Book Antiqua" w:hAnsi="Book Antiqua" w:hint="eastAsia"/>
                <w:color w:val="000000"/>
              </w:rPr>
              <w:t>&lt;</w:t>
            </w:r>
            <w:r>
              <w:rPr>
                <w:rFonts w:ascii="Book Antiqua" w:hAnsi="Book Antiqua"/>
                <w:color w:val="000000"/>
              </w:rPr>
              <w:t xml:space="preserve"> </w:t>
            </w:r>
            <w:r w:rsidRPr="00BC103C">
              <w:rPr>
                <w:rFonts w:ascii="Book Antiqua" w:hAnsi="Book Antiqua"/>
                <w:color w:val="000000"/>
              </w:rPr>
              <w:t>0.001</w:t>
            </w:r>
          </w:p>
        </w:tc>
      </w:tr>
      <w:tr w:rsidR="009557F3" w:rsidRPr="00BC103C" w14:paraId="14EB7A08" w14:textId="77777777" w:rsidTr="003B7BF4">
        <w:trPr>
          <w:trHeight w:val="536"/>
          <w:tblCellSpacing w:w="0" w:type="dxa"/>
        </w:trPr>
        <w:tc>
          <w:tcPr>
            <w:tcW w:w="502" w:type="pct"/>
            <w:tcBorders>
              <w:bottom w:val="single" w:sz="12" w:space="0" w:color="auto"/>
            </w:tcBorders>
            <w:tcMar>
              <w:top w:w="0" w:type="dxa"/>
              <w:left w:w="108" w:type="dxa"/>
              <w:bottom w:w="0" w:type="dxa"/>
              <w:right w:w="108" w:type="dxa"/>
            </w:tcMar>
          </w:tcPr>
          <w:p w14:paraId="710E4DA7" w14:textId="77777777"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MaRIA</w:t>
            </w:r>
          </w:p>
        </w:tc>
        <w:tc>
          <w:tcPr>
            <w:tcW w:w="374" w:type="pct"/>
            <w:tcBorders>
              <w:bottom w:val="single" w:sz="12" w:space="0" w:color="auto"/>
            </w:tcBorders>
            <w:tcMar>
              <w:top w:w="0" w:type="dxa"/>
              <w:left w:w="108" w:type="dxa"/>
              <w:bottom w:w="0" w:type="dxa"/>
              <w:right w:w="108" w:type="dxa"/>
            </w:tcMar>
          </w:tcPr>
          <w:p w14:paraId="4CC5E4E5" w14:textId="77777777" w:rsidR="00BC103C" w:rsidRPr="00BC103C" w:rsidRDefault="00BC103C" w:rsidP="00BC103C">
            <w:pPr>
              <w:pStyle w:val="a7"/>
              <w:spacing w:line="360" w:lineRule="auto"/>
              <w:jc w:val="both"/>
              <w:rPr>
                <w:rFonts w:ascii="Book Antiqua" w:hAnsi="Book Antiqua"/>
              </w:rPr>
            </w:pPr>
          </w:p>
        </w:tc>
        <w:tc>
          <w:tcPr>
            <w:tcW w:w="430" w:type="pct"/>
            <w:gridSpan w:val="2"/>
            <w:tcBorders>
              <w:bottom w:val="single" w:sz="12" w:space="0" w:color="auto"/>
            </w:tcBorders>
            <w:tcMar>
              <w:top w:w="0" w:type="dxa"/>
              <w:left w:w="108" w:type="dxa"/>
              <w:bottom w:w="0" w:type="dxa"/>
              <w:right w:w="108" w:type="dxa"/>
            </w:tcMar>
          </w:tcPr>
          <w:p w14:paraId="5EEB0E50" w14:textId="04C2BF38"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14.10</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10.09</w:t>
            </w:r>
          </w:p>
        </w:tc>
        <w:tc>
          <w:tcPr>
            <w:tcW w:w="319" w:type="pct"/>
            <w:tcBorders>
              <w:bottom w:val="single" w:sz="12" w:space="0" w:color="auto"/>
            </w:tcBorders>
            <w:tcMar>
              <w:top w:w="0" w:type="dxa"/>
              <w:left w:w="108" w:type="dxa"/>
              <w:bottom w:w="0" w:type="dxa"/>
              <w:right w:w="108" w:type="dxa"/>
            </w:tcMar>
          </w:tcPr>
          <w:p w14:paraId="7A910D31" w14:textId="77777777" w:rsidR="00BC103C" w:rsidRPr="00BC103C" w:rsidRDefault="00BC103C" w:rsidP="00BC103C">
            <w:pPr>
              <w:pStyle w:val="a7"/>
              <w:spacing w:line="360" w:lineRule="auto"/>
              <w:jc w:val="both"/>
              <w:rPr>
                <w:rFonts w:ascii="Book Antiqua" w:hAnsi="Book Antiqua"/>
              </w:rPr>
            </w:pPr>
          </w:p>
        </w:tc>
        <w:tc>
          <w:tcPr>
            <w:tcW w:w="375" w:type="pct"/>
            <w:tcBorders>
              <w:bottom w:val="single" w:sz="12" w:space="0" w:color="auto"/>
            </w:tcBorders>
            <w:tcMar>
              <w:top w:w="0" w:type="dxa"/>
              <w:left w:w="108" w:type="dxa"/>
              <w:bottom w:w="0" w:type="dxa"/>
              <w:right w:w="108" w:type="dxa"/>
            </w:tcMar>
          </w:tcPr>
          <w:p w14:paraId="29B413DA" w14:textId="77777777" w:rsidR="00BC103C" w:rsidRPr="00BC103C" w:rsidRDefault="00BC103C" w:rsidP="00BC103C">
            <w:pPr>
              <w:pStyle w:val="a7"/>
              <w:spacing w:line="360" w:lineRule="auto"/>
              <w:jc w:val="both"/>
              <w:rPr>
                <w:rFonts w:ascii="Book Antiqua" w:hAnsi="Book Antiqua"/>
              </w:rPr>
            </w:pPr>
          </w:p>
        </w:tc>
        <w:tc>
          <w:tcPr>
            <w:tcW w:w="376" w:type="pct"/>
            <w:tcBorders>
              <w:bottom w:val="single" w:sz="12" w:space="0" w:color="auto"/>
            </w:tcBorders>
            <w:tcMar>
              <w:top w:w="0" w:type="dxa"/>
              <w:left w:w="108" w:type="dxa"/>
              <w:bottom w:w="0" w:type="dxa"/>
              <w:right w:w="108" w:type="dxa"/>
            </w:tcMar>
          </w:tcPr>
          <w:p w14:paraId="7C6A6031" w14:textId="174AEBD4"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6.39</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1.07</w:t>
            </w:r>
          </w:p>
        </w:tc>
        <w:tc>
          <w:tcPr>
            <w:tcW w:w="375" w:type="pct"/>
            <w:tcBorders>
              <w:bottom w:val="single" w:sz="12" w:space="0" w:color="auto"/>
            </w:tcBorders>
            <w:tcMar>
              <w:top w:w="0" w:type="dxa"/>
              <w:left w:w="108" w:type="dxa"/>
              <w:bottom w:w="0" w:type="dxa"/>
              <w:right w:w="108" w:type="dxa"/>
            </w:tcMar>
          </w:tcPr>
          <w:p w14:paraId="17F93B61" w14:textId="77777777" w:rsidR="00BC103C" w:rsidRPr="00BC103C" w:rsidRDefault="00BC103C" w:rsidP="00BC103C">
            <w:pPr>
              <w:pStyle w:val="a7"/>
              <w:spacing w:line="360" w:lineRule="auto"/>
              <w:jc w:val="both"/>
              <w:rPr>
                <w:rFonts w:ascii="Book Antiqua" w:hAnsi="Book Antiqua"/>
              </w:rPr>
            </w:pPr>
          </w:p>
        </w:tc>
        <w:tc>
          <w:tcPr>
            <w:tcW w:w="375" w:type="pct"/>
            <w:tcBorders>
              <w:bottom w:val="single" w:sz="12" w:space="0" w:color="auto"/>
            </w:tcBorders>
            <w:tcMar>
              <w:top w:w="0" w:type="dxa"/>
              <w:left w:w="108" w:type="dxa"/>
              <w:bottom w:w="0" w:type="dxa"/>
              <w:right w:w="108" w:type="dxa"/>
            </w:tcMar>
          </w:tcPr>
          <w:p w14:paraId="4F67AA37" w14:textId="77777777" w:rsidR="00BC103C" w:rsidRPr="00BC103C" w:rsidRDefault="00BC103C" w:rsidP="00BC103C">
            <w:pPr>
              <w:pStyle w:val="a7"/>
              <w:spacing w:line="360" w:lineRule="auto"/>
              <w:jc w:val="both"/>
              <w:rPr>
                <w:rFonts w:ascii="Book Antiqua" w:hAnsi="Book Antiqua"/>
              </w:rPr>
            </w:pPr>
          </w:p>
        </w:tc>
        <w:tc>
          <w:tcPr>
            <w:tcW w:w="376" w:type="pct"/>
            <w:tcBorders>
              <w:bottom w:val="single" w:sz="12" w:space="0" w:color="auto"/>
            </w:tcBorders>
            <w:tcMar>
              <w:top w:w="0" w:type="dxa"/>
              <w:left w:w="108" w:type="dxa"/>
              <w:bottom w:w="0" w:type="dxa"/>
              <w:right w:w="108" w:type="dxa"/>
            </w:tcMar>
          </w:tcPr>
          <w:p w14:paraId="56F9DFBD" w14:textId="1FE84F63"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9.34</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1.30</w:t>
            </w:r>
          </w:p>
        </w:tc>
        <w:tc>
          <w:tcPr>
            <w:tcW w:w="375" w:type="pct"/>
            <w:tcBorders>
              <w:bottom w:val="single" w:sz="12" w:space="0" w:color="auto"/>
            </w:tcBorders>
            <w:tcMar>
              <w:top w:w="0" w:type="dxa"/>
              <w:left w:w="108" w:type="dxa"/>
              <w:bottom w:w="0" w:type="dxa"/>
              <w:right w:w="108" w:type="dxa"/>
            </w:tcMar>
          </w:tcPr>
          <w:p w14:paraId="4B0934BE" w14:textId="77777777" w:rsidR="00BC103C" w:rsidRPr="00BC103C" w:rsidRDefault="00BC103C" w:rsidP="00BC103C">
            <w:pPr>
              <w:pStyle w:val="a7"/>
              <w:spacing w:line="360" w:lineRule="auto"/>
              <w:jc w:val="both"/>
              <w:rPr>
                <w:rFonts w:ascii="Book Antiqua" w:hAnsi="Book Antiqua"/>
              </w:rPr>
            </w:pPr>
          </w:p>
        </w:tc>
        <w:tc>
          <w:tcPr>
            <w:tcW w:w="376" w:type="pct"/>
            <w:tcBorders>
              <w:bottom w:val="single" w:sz="12" w:space="0" w:color="auto"/>
            </w:tcBorders>
            <w:tcMar>
              <w:top w:w="0" w:type="dxa"/>
              <w:left w:w="108" w:type="dxa"/>
              <w:bottom w:w="0" w:type="dxa"/>
              <w:right w:w="108" w:type="dxa"/>
            </w:tcMar>
          </w:tcPr>
          <w:p w14:paraId="3B394A1F" w14:textId="77777777" w:rsidR="00BC103C" w:rsidRPr="00BC103C" w:rsidRDefault="00BC103C" w:rsidP="00BC103C">
            <w:pPr>
              <w:pStyle w:val="a7"/>
              <w:spacing w:line="360" w:lineRule="auto"/>
              <w:jc w:val="both"/>
              <w:rPr>
                <w:rFonts w:ascii="Book Antiqua" w:hAnsi="Book Antiqua"/>
              </w:rPr>
            </w:pPr>
          </w:p>
        </w:tc>
        <w:tc>
          <w:tcPr>
            <w:tcW w:w="405" w:type="pct"/>
            <w:gridSpan w:val="2"/>
            <w:tcBorders>
              <w:bottom w:val="single" w:sz="12" w:space="0" w:color="auto"/>
            </w:tcBorders>
            <w:tcMar>
              <w:top w:w="0" w:type="dxa"/>
              <w:left w:w="108" w:type="dxa"/>
              <w:bottom w:w="0" w:type="dxa"/>
              <w:right w:w="108" w:type="dxa"/>
            </w:tcMar>
          </w:tcPr>
          <w:p w14:paraId="1FDD4CB9" w14:textId="1723DB30" w:rsidR="00BC103C" w:rsidRPr="00BC103C" w:rsidRDefault="00BC103C" w:rsidP="00BC103C">
            <w:pPr>
              <w:pStyle w:val="a7"/>
              <w:spacing w:line="360" w:lineRule="auto"/>
              <w:jc w:val="both"/>
              <w:rPr>
                <w:rFonts w:ascii="Book Antiqua" w:hAnsi="Book Antiqua"/>
              </w:rPr>
            </w:pPr>
            <w:r w:rsidRPr="00BC103C">
              <w:rPr>
                <w:rFonts w:ascii="Book Antiqua" w:hAnsi="Book Antiqua"/>
                <w:color w:val="000000"/>
              </w:rPr>
              <w:t>27.12</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8.23</w:t>
            </w:r>
          </w:p>
        </w:tc>
        <w:tc>
          <w:tcPr>
            <w:tcW w:w="345" w:type="pct"/>
            <w:tcBorders>
              <w:bottom w:val="single" w:sz="12" w:space="0" w:color="auto"/>
            </w:tcBorders>
            <w:tcMar>
              <w:top w:w="0" w:type="dxa"/>
              <w:left w:w="108" w:type="dxa"/>
              <w:bottom w:w="0" w:type="dxa"/>
              <w:right w:w="108" w:type="dxa"/>
            </w:tcMar>
          </w:tcPr>
          <w:p w14:paraId="07D5174C" w14:textId="77777777" w:rsidR="00BC103C" w:rsidRPr="00BC103C" w:rsidRDefault="00BC103C" w:rsidP="00BC103C">
            <w:pPr>
              <w:pStyle w:val="a7"/>
              <w:spacing w:line="360" w:lineRule="auto"/>
              <w:jc w:val="center"/>
              <w:rPr>
                <w:rFonts w:ascii="Book Antiqua" w:hAnsi="Book Antiqua"/>
              </w:rPr>
            </w:pPr>
          </w:p>
        </w:tc>
      </w:tr>
    </w:tbl>
    <w:p w14:paraId="6D428996" w14:textId="77777777" w:rsidR="007327C5" w:rsidRDefault="009557F3">
      <w:pPr>
        <w:spacing w:line="360" w:lineRule="auto"/>
        <w:jc w:val="both"/>
        <w:rPr>
          <w:rFonts w:ascii="Book Antiqua" w:eastAsia="Book Antiqua" w:hAnsi="Book Antiqua" w:cs="Book Antiqua"/>
          <w:color w:val="000000"/>
        </w:rPr>
      </w:pPr>
      <w:r w:rsidRPr="009557F3">
        <w:rPr>
          <w:rFonts w:ascii="Book Antiqua" w:hAnsi="Book Antiqua"/>
        </w:rPr>
        <w:t xml:space="preserve">NIL: Normal </w:t>
      </w:r>
      <w:proofErr w:type="spellStart"/>
      <w:r w:rsidRPr="009557F3">
        <w:rPr>
          <w:rFonts w:ascii="Book Antiqua" w:hAnsi="Book Antiqua"/>
        </w:rPr>
        <w:t>ileal</w:t>
      </w:r>
      <w:proofErr w:type="spellEnd"/>
      <w:r w:rsidRPr="009557F3">
        <w:rPr>
          <w:rFonts w:ascii="Book Antiqua" w:hAnsi="Book Antiqua"/>
        </w:rPr>
        <w:t xml:space="preserve"> loop; ITI</w:t>
      </w:r>
      <w:r>
        <w:rPr>
          <w:rFonts w:ascii="Book Antiqua" w:hAnsi="Book Antiqua"/>
        </w:rPr>
        <w:t>:</w:t>
      </w:r>
      <w:r w:rsidRPr="009557F3">
        <w:rPr>
          <w:rFonts w:ascii="Book Antiqua" w:hAnsi="Book Antiqua"/>
        </w:rPr>
        <w:t xml:space="preserve"> Inflamed terminal ileum</w:t>
      </w:r>
      <w:r>
        <w:rPr>
          <w:rFonts w:ascii="Book Antiqua" w:hAnsi="Book Antiqua"/>
        </w:rPr>
        <w:t xml:space="preserve">; CD: </w:t>
      </w:r>
      <w:r w:rsidRPr="009557F3">
        <w:rPr>
          <w:rFonts w:ascii="Book Antiqua" w:hAnsi="Book Antiqua"/>
        </w:rPr>
        <w:t>Crohn’s disease</w:t>
      </w:r>
      <w:r w:rsidR="00027214">
        <w:rPr>
          <w:rFonts w:ascii="Book Antiqua" w:hAnsi="Book Antiqua"/>
        </w:rPr>
        <w:t xml:space="preserve">; ADC: </w:t>
      </w:r>
      <w:r w:rsidR="00027214" w:rsidRPr="00027214">
        <w:rPr>
          <w:rFonts w:ascii="Book Antiqua" w:hAnsi="Book Antiqua"/>
        </w:rPr>
        <w:t>Apparent diffusion coefficient</w:t>
      </w:r>
      <w:r w:rsidR="00027214">
        <w:rPr>
          <w:rFonts w:ascii="Book Antiqua" w:hAnsi="Book Antiqua"/>
        </w:rPr>
        <w:t xml:space="preserve">; </w:t>
      </w:r>
      <w:proofErr w:type="spellStart"/>
      <w:r w:rsidR="00027214" w:rsidRPr="00BC103C">
        <w:rPr>
          <w:rFonts w:ascii="Book Antiqua" w:hAnsi="Book Antiqua"/>
          <w:color w:val="000000"/>
        </w:rPr>
        <w:t>MaRIA</w:t>
      </w:r>
      <w:proofErr w:type="spellEnd"/>
      <w:r w:rsidR="00027214">
        <w:rPr>
          <w:rFonts w:ascii="Book Antiqua" w:hAnsi="Book Antiqua"/>
          <w:color w:val="000000"/>
        </w:rPr>
        <w:t xml:space="preserve">: </w:t>
      </w:r>
      <w:r w:rsidR="00027214">
        <w:rPr>
          <w:rFonts w:ascii="Book Antiqua" w:eastAsia="Book Antiqua" w:hAnsi="Book Antiqua" w:cs="Book Antiqua"/>
          <w:color w:val="000000"/>
        </w:rPr>
        <w:t>Magnetic Resonance Index of Activity.</w:t>
      </w:r>
    </w:p>
    <w:p w14:paraId="60956C55" w14:textId="62BC4F7E" w:rsidR="007327C5" w:rsidRDefault="007327C5">
      <w:pPr>
        <w:spacing w:line="360" w:lineRule="auto"/>
        <w:jc w:val="both"/>
        <w:rPr>
          <w:rFonts w:ascii="Book Antiqua" w:eastAsia="Book Antiqua" w:hAnsi="Book Antiqua" w:cs="Book Antiqua"/>
          <w:color w:val="000000"/>
        </w:rPr>
        <w:sectPr w:rsidR="007327C5" w:rsidSect="002923AE">
          <w:pgSz w:w="15840" w:h="12240" w:orient="landscape"/>
          <w:pgMar w:top="1440" w:right="1440" w:bottom="1440" w:left="1440" w:header="720" w:footer="720" w:gutter="0"/>
          <w:cols w:space="720"/>
          <w:docGrid w:linePitch="360"/>
        </w:sectPr>
      </w:pPr>
    </w:p>
    <w:p w14:paraId="723F1247" w14:textId="77777777" w:rsidR="007327C5" w:rsidRPr="007327C5" w:rsidRDefault="007327C5" w:rsidP="007327C5">
      <w:pPr>
        <w:spacing w:line="360" w:lineRule="auto"/>
        <w:jc w:val="both"/>
        <w:rPr>
          <w:rFonts w:ascii="Book Antiqua" w:eastAsia="Book Antiqua" w:hAnsi="Book Antiqua" w:cs="Book Antiqua"/>
          <w:b/>
          <w:bCs/>
          <w:color w:val="000000"/>
        </w:rPr>
      </w:pPr>
      <w:r w:rsidRPr="007327C5">
        <w:rPr>
          <w:rFonts w:ascii="Book Antiqua" w:eastAsia="Book Antiqua" w:hAnsi="Book Antiqua" w:cs="Book Antiqua"/>
          <w:b/>
          <w:bCs/>
          <w:color w:val="000000"/>
        </w:rPr>
        <w:lastRenderedPageBreak/>
        <w:t xml:space="preserve">Table 3 Correlations of parameters of inflamed terminal ileum with </w:t>
      </w:r>
      <w:bookmarkStart w:id="12" w:name="_Hlk50649588"/>
      <w:r w:rsidRPr="007327C5">
        <w:rPr>
          <w:rFonts w:ascii="Book Antiqua" w:eastAsia="Book Antiqua" w:hAnsi="Book Antiqua" w:cs="Book Antiqua"/>
          <w:b/>
          <w:bCs/>
          <w:color w:val="000000"/>
        </w:rPr>
        <w:t>Crohn’s Disease Activity Index</w:t>
      </w:r>
      <w:bookmarkEnd w:id="12"/>
      <w:r w:rsidRPr="007327C5">
        <w:rPr>
          <w:rFonts w:ascii="Book Antiqua" w:eastAsia="Book Antiqua" w:hAnsi="Book Antiqua" w:cs="Book Antiqua"/>
          <w:b/>
          <w:bCs/>
          <w:color w:val="000000"/>
        </w:rPr>
        <w:t xml:space="preserve"> and </w:t>
      </w:r>
      <w:bookmarkStart w:id="13" w:name="_Hlk50649605"/>
      <w:r w:rsidRPr="007327C5">
        <w:rPr>
          <w:rFonts w:ascii="Book Antiqua" w:eastAsia="Book Antiqua" w:hAnsi="Book Antiqua" w:cs="Book Antiqua"/>
          <w:b/>
          <w:bCs/>
          <w:color w:val="000000"/>
        </w:rPr>
        <w:t xml:space="preserve">Crohn’s Disease Endoscopic Index </w:t>
      </w:r>
      <w:bookmarkStart w:id="14" w:name="_Hlk50649632"/>
      <w:r w:rsidRPr="007327C5">
        <w:rPr>
          <w:rFonts w:ascii="Book Antiqua" w:eastAsia="Book Antiqua" w:hAnsi="Book Antiqua" w:cs="Book Antiqua"/>
          <w:b/>
          <w:bCs/>
          <w:color w:val="000000"/>
        </w:rPr>
        <w:t>of Severity</w:t>
      </w:r>
      <w:bookmarkEnd w:id="13"/>
      <w:bookmarkEnd w:id="14"/>
      <w:r w:rsidRPr="007327C5">
        <w:rPr>
          <w:rFonts w:ascii="Book Antiqua" w:eastAsia="Book Antiqua" w:hAnsi="Book Antiqua" w:cs="Book Antiqua"/>
          <w:b/>
          <w:bCs/>
          <w:color w:val="000000"/>
        </w:rPr>
        <w:t xml:space="preserve"> in different staging of Crohn’s </w:t>
      </w:r>
      <w:r>
        <w:rPr>
          <w:rFonts w:ascii="Book Antiqua" w:eastAsia="Book Antiqua" w:hAnsi="Book Antiqua" w:cs="Book Antiqua"/>
          <w:b/>
          <w:bCs/>
          <w:color w:val="000000"/>
        </w:rPr>
        <w:t>d</w:t>
      </w:r>
      <w:r w:rsidRPr="007327C5">
        <w:rPr>
          <w:rFonts w:ascii="Book Antiqua" w:eastAsia="Book Antiqua" w:hAnsi="Book Antiqua" w:cs="Book Antiqua"/>
          <w:b/>
          <w:bCs/>
          <w:color w:val="000000"/>
        </w:rPr>
        <w:t>isease</w:t>
      </w:r>
    </w:p>
    <w:tbl>
      <w:tblPr>
        <w:tblW w:w="9246" w:type="dxa"/>
        <w:tblLook w:val="0000" w:firstRow="0" w:lastRow="0" w:firstColumn="0" w:lastColumn="0" w:noHBand="0" w:noVBand="0"/>
      </w:tblPr>
      <w:tblGrid>
        <w:gridCol w:w="3582"/>
        <w:gridCol w:w="1264"/>
        <w:gridCol w:w="1568"/>
        <w:gridCol w:w="1264"/>
        <w:gridCol w:w="1568"/>
      </w:tblGrid>
      <w:tr w:rsidR="007327C5" w:rsidRPr="007327C5" w14:paraId="47E3D6E9" w14:textId="77777777" w:rsidTr="003B7BF4">
        <w:trPr>
          <w:trHeight w:val="438"/>
        </w:trPr>
        <w:tc>
          <w:tcPr>
            <w:tcW w:w="0" w:type="auto"/>
            <w:vMerge w:val="restart"/>
            <w:tcBorders>
              <w:top w:val="single" w:sz="12" w:space="0" w:color="auto"/>
            </w:tcBorders>
          </w:tcPr>
          <w:p w14:paraId="78AD1FD5" w14:textId="77777777" w:rsidR="007327C5" w:rsidRPr="007327C5" w:rsidRDefault="007327C5" w:rsidP="005E7588">
            <w:pPr>
              <w:spacing w:line="360" w:lineRule="auto"/>
              <w:jc w:val="both"/>
              <w:rPr>
                <w:rFonts w:ascii="Book Antiqua" w:hAnsi="Book Antiqua"/>
                <w:b/>
                <w:bCs/>
              </w:rPr>
            </w:pPr>
            <w:r w:rsidRPr="007327C5">
              <w:rPr>
                <w:rFonts w:ascii="Book Antiqua" w:hAnsi="Book Antiqua"/>
                <w:b/>
                <w:bCs/>
              </w:rPr>
              <w:t>Parameter</w:t>
            </w:r>
          </w:p>
        </w:tc>
        <w:tc>
          <w:tcPr>
            <w:tcW w:w="0" w:type="auto"/>
            <w:gridSpan w:val="2"/>
            <w:tcBorders>
              <w:top w:val="single" w:sz="12" w:space="0" w:color="auto"/>
              <w:bottom w:val="single" w:sz="12" w:space="0" w:color="auto"/>
            </w:tcBorders>
          </w:tcPr>
          <w:p w14:paraId="24AB19E7" w14:textId="77777777" w:rsidR="007327C5" w:rsidRPr="007327C5" w:rsidRDefault="007327C5" w:rsidP="005E7588">
            <w:pPr>
              <w:spacing w:line="360" w:lineRule="auto"/>
              <w:jc w:val="both"/>
              <w:rPr>
                <w:rFonts w:ascii="Book Antiqua" w:hAnsi="Book Antiqua"/>
                <w:b/>
                <w:bCs/>
              </w:rPr>
            </w:pPr>
            <w:r w:rsidRPr="007327C5">
              <w:rPr>
                <w:rFonts w:ascii="Book Antiqua" w:hAnsi="Book Antiqua"/>
                <w:b/>
                <w:bCs/>
              </w:rPr>
              <w:t>CDAI</w:t>
            </w:r>
          </w:p>
        </w:tc>
        <w:tc>
          <w:tcPr>
            <w:tcW w:w="0" w:type="auto"/>
            <w:gridSpan w:val="2"/>
            <w:tcBorders>
              <w:top w:val="single" w:sz="12" w:space="0" w:color="auto"/>
              <w:bottom w:val="single" w:sz="12" w:space="0" w:color="auto"/>
            </w:tcBorders>
          </w:tcPr>
          <w:p w14:paraId="530D7F92" w14:textId="77777777" w:rsidR="007327C5" w:rsidRPr="007327C5" w:rsidRDefault="007327C5" w:rsidP="005E7588">
            <w:pPr>
              <w:spacing w:line="360" w:lineRule="auto"/>
              <w:jc w:val="both"/>
              <w:rPr>
                <w:rFonts w:ascii="Book Antiqua" w:hAnsi="Book Antiqua"/>
                <w:b/>
                <w:bCs/>
              </w:rPr>
            </w:pPr>
            <w:r w:rsidRPr="007327C5">
              <w:rPr>
                <w:rFonts w:ascii="Book Antiqua" w:hAnsi="Book Antiqua"/>
                <w:b/>
                <w:bCs/>
              </w:rPr>
              <w:t>CDEIS</w:t>
            </w:r>
          </w:p>
        </w:tc>
      </w:tr>
      <w:tr w:rsidR="007327C5" w:rsidRPr="007327C5" w14:paraId="30BB7499" w14:textId="77777777" w:rsidTr="003B7BF4">
        <w:trPr>
          <w:trHeight w:val="463"/>
        </w:trPr>
        <w:tc>
          <w:tcPr>
            <w:tcW w:w="0" w:type="auto"/>
            <w:vMerge/>
            <w:tcBorders>
              <w:bottom w:val="single" w:sz="12" w:space="0" w:color="auto"/>
            </w:tcBorders>
          </w:tcPr>
          <w:p w14:paraId="0AB87E71" w14:textId="77777777" w:rsidR="007327C5" w:rsidRPr="007327C5" w:rsidRDefault="007327C5" w:rsidP="005E7588">
            <w:pPr>
              <w:spacing w:line="360" w:lineRule="auto"/>
              <w:jc w:val="both"/>
              <w:rPr>
                <w:rFonts w:ascii="Book Antiqua" w:hAnsi="Book Antiqua"/>
                <w:b/>
                <w:bCs/>
              </w:rPr>
            </w:pPr>
          </w:p>
        </w:tc>
        <w:tc>
          <w:tcPr>
            <w:tcW w:w="0" w:type="auto"/>
            <w:tcBorders>
              <w:top w:val="single" w:sz="12" w:space="0" w:color="auto"/>
              <w:bottom w:val="single" w:sz="12" w:space="0" w:color="auto"/>
            </w:tcBorders>
          </w:tcPr>
          <w:p w14:paraId="62D767B3" w14:textId="77777777" w:rsidR="007327C5" w:rsidRPr="007327C5" w:rsidRDefault="007327C5" w:rsidP="005E7588">
            <w:pPr>
              <w:spacing w:line="360" w:lineRule="auto"/>
              <w:jc w:val="both"/>
              <w:rPr>
                <w:rFonts w:ascii="Book Antiqua" w:hAnsi="Book Antiqua"/>
                <w:b/>
                <w:bCs/>
                <w:i/>
                <w:iCs/>
              </w:rPr>
            </w:pPr>
            <w:r w:rsidRPr="007327C5">
              <w:rPr>
                <w:rFonts w:ascii="Book Antiqua" w:hAnsi="Book Antiqua"/>
                <w:b/>
                <w:bCs/>
                <w:i/>
                <w:iCs/>
              </w:rPr>
              <w:t>r</w:t>
            </w:r>
          </w:p>
        </w:tc>
        <w:tc>
          <w:tcPr>
            <w:tcW w:w="0" w:type="auto"/>
            <w:tcBorders>
              <w:top w:val="single" w:sz="12" w:space="0" w:color="auto"/>
              <w:bottom w:val="single" w:sz="12" w:space="0" w:color="auto"/>
            </w:tcBorders>
          </w:tcPr>
          <w:p w14:paraId="7CB23622" w14:textId="088A1710" w:rsidR="007327C5" w:rsidRPr="007327C5" w:rsidRDefault="007327C5" w:rsidP="005E7588">
            <w:pPr>
              <w:spacing w:line="360" w:lineRule="auto"/>
              <w:jc w:val="both"/>
              <w:rPr>
                <w:rFonts w:ascii="Book Antiqua" w:hAnsi="Book Antiqua"/>
                <w:b/>
                <w:bCs/>
                <w:i/>
                <w:iCs/>
              </w:rPr>
            </w:pPr>
            <w:r w:rsidRPr="007327C5">
              <w:rPr>
                <w:rFonts w:ascii="Book Antiqua" w:hAnsi="Book Antiqua"/>
                <w:b/>
                <w:bCs/>
                <w:i/>
                <w:iCs/>
              </w:rPr>
              <w:t>P</w:t>
            </w:r>
            <w:r w:rsidR="003B7BF4" w:rsidRPr="003B7BF4">
              <w:rPr>
                <w:rFonts w:ascii="Book Antiqua" w:hAnsi="Book Antiqua"/>
                <w:b/>
                <w:bCs/>
                <w:iCs/>
                <w:color w:val="000000"/>
              </w:rPr>
              <w:t xml:space="preserve"> value</w:t>
            </w:r>
          </w:p>
        </w:tc>
        <w:tc>
          <w:tcPr>
            <w:tcW w:w="0" w:type="auto"/>
            <w:tcBorders>
              <w:top w:val="single" w:sz="12" w:space="0" w:color="auto"/>
              <w:bottom w:val="single" w:sz="12" w:space="0" w:color="auto"/>
            </w:tcBorders>
          </w:tcPr>
          <w:p w14:paraId="5BD3BD12" w14:textId="77777777" w:rsidR="007327C5" w:rsidRPr="007327C5" w:rsidRDefault="007327C5" w:rsidP="005E7588">
            <w:pPr>
              <w:spacing w:line="360" w:lineRule="auto"/>
              <w:jc w:val="both"/>
              <w:rPr>
                <w:rFonts w:ascii="Book Antiqua" w:hAnsi="Book Antiqua"/>
                <w:b/>
                <w:bCs/>
                <w:i/>
                <w:iCs/>
              </w:rPr>
            </w:pPr>
            <w:r w:rsidRPr="007327C5">
              <w:rPr>
                <w:rFonts w:ascii="Book Antiqua" w:hAnsi="Book Antiqua"/>
                <w:b/>
                <w:bCs/>
                <w:i/>
                <w:iCs/>
              </w:rPr>
              <w:t>r</w:t>
            </w:r>
          </w:p>
        </w:tc>
        <w:tc>
          <w:tcPr>
            <w:tcW w:w="0" w:type="auto"/>
            <w:tcBorders>
              <w:top w:val="single" w:sz="12" w:space="0" w:color="auto"/>
              <w:bottom w:val="single" w:sz="12" w:space="0" w:color="auto"/>
            </w:tcBorders>
          </w:tcPr>
          <w:p w14:paraId="65094C28" w14:textId="59F6FF61" w:rsidR="007327C5" w:rsidRPr="007327C5" w:rsidRDefault="007327C5" w:rsidP="00EE79B7">
            <w:pPr>
              <w:spacing w:line="360" w:lineRule="auto"/>
              <w:jc w:val="both"/>
              <w:rPr>
                <w:rFonts w:ascii="Book Antiqua" w:hAnsi="Book Antiqua"/>
                <w:b/>
                <w:bCs/>
              </w:rPr>
            </w:pPr>
            <w:r w:rsidRPr="007327C5">
              <w:rPr>
                <w:rFonts w:ascii="Book Antiqua" w:hAnsi="Book Antiqua"/>
                <w:b/>
                <w:bCs/>
                <w:i/>
                <w:iCs/>
              </w:rPr>
              <w:t>P</w:t>
            </w:r>
            <w:r w:rsidR="00EE79B7">
              <w:rPr>
                <w:rFonts w:ascii="Book Antiqua" w:hAnsi="Book Antiqua"/>
                <w:b/>
                <w:bCs/>
                <w:iCs/>
                <w:color w:val="000000"/>
              </w:rPr>
              <w:t xml:space="preserve"> </w:t>
            </w:r>
            <w:r w:rsidR="003B7BF4" w:rsidRPr="003B7BF4">
              <w:rPr>
                <w:rFonts w:ascii="Book Antiqua" w:hAnsi="Book Antiqua"/>
                <w:b/>
                <w:bCs/>
                <w:iCs/>
                <w:color w:val="000000"/>
              </w:rPr>
              <w:t>value</w:t>
            </w:r>
          </w:p>
        </w:tc>
      </w:tr>
      <w:tr w:rsidR="007327C5" w:rsidRPr="007327C5" w14:paraId="458E3FE0" w14:textId="77777777" w:rsidTr="003B7BF4">
        <w:trPr>
          <w:trHeight w:val="451"/>
        </w:trPr>
        <w:tc>
          <w:tcPr>
            <w:tcW w:w="0" w:type="auto"/>
            <w:tcBorders>
              <w:top w:val="single" w:sz="12" w:space="0" w:color="auto"/>
            </w:tcBorders>
          </w:tcPr>
          <w:p w14:paraId="2274D1CC" w14:textId="77777777" w:rsidR="007327C5" w:rsidRPr="007327C5" w:rsidRDefault="007327C5" w:rsidP="005E7588">
            <w:pPr>
              <w:spacing w:line="360" w:lineRule="auto"/>
              <w:jc w:val="both"/>
              <w:rPr>
                <w:rFonts w:ascii="Book Antiqua" w:hAnsi="Book Antiqua"/>
              </w:rPr>
            </w:pPr>
            <w:proofErr w:type="spellStart"/>
            <w:r w:rsidRPr="007327C5">
              <w:rPr>
                <w:rFonts w:ascii="Book Antiqua" w:hAnsi="Book Antiqua"/>
              </w:rPr>
              <w:t>K</w:t>
            </w:r>
            <w:r w:rsidRPr="007327C5">
              <w:rPr>
                <w:rFonts w:ascii="Book Antiqua" w:hAnsi="Book Antiqua"/>
                <w:vertAlign w:val="superscript"/>
              </w:rPr>
              <w:t>trans</w:t>
            </w:r>
            <w:proofErr w:type="spellEnd"/>
            <w:r>
              <w:rPr>
                <w:rFonts w:ascii="Book Antiqua" w:hAnsi="Book Antiqua"/>
              </w:rPr>
              <w:t xml:space="preserve"> </w:t>
            </w:r>
            <w:r w:rsidRPr="007327C5">
              <w:rPr>
                <w:rFonts w:ascii="Book Antiqua" w:hAnsi="Book Antiqua"/>
              </w:rPr>
              <w:t>(min</w:t>
            </w:r>
            <w:r w:rsidRPr="007327C5">
              <w:rPr>
                <w:rFonts w:ascii="Book Antiqua" w:hAnsi="Book Antiqua"/>
                <w:vertAlign w:val="superscript"/>
              </w:rPr>
              <w:t xml:space="preserve"> -1</w:t>
            </w:r>
            <w:r w:rsidRPr="007327C5">
              <w:rPr>
                <w:rFonts w:ascii="Book Antiqua" w:hAnsi="Book Antiqua"/>
              </w:rPr>
              <w:t>)</w:t>
            </w:r>
          </w:p>
        </w:tc>
        <w:tc>
          <w:tcPr>
            <w:tcW w:w="0" w:type="auto"/>
            <w:tcBorders>
              <w:top w:val="single" w:sz="12" w:space="0" w:color="auto"/>
            </w:tcBorders>
          </w:tcPr>
          <w:p w14:paraId="76A14C22" w14:textId="77777777" w:rsidR="007327C5" w:rsidRPr="007327C5" w:rsidRDefault="007327C5" w:rsidP="005E7588">
            <w:pPr>
              <w:spacing w:line="360" w:lineRule="auto"/>
              <w:jc w:val="both"/>
              <w:rPr>
                <w:rFonts w:ascii="Book Antiqua" w:hAnsi="Book Antiqua"/>
              </w:rPr>
            </w:pPr>
            <w:r w:rsidRPr="007327C5">
              <w:rPr>
                <w:rFonts w:ascii="Book Antiqua" w:hAnsi="Book Antiqua"/>
              </w:rPr>
              <w:t>0.866</w:t>
            </w:r>
          </w:p>
        </w:tc>
        <w:tc>
          <w:tcPr>
            <w:tcW w:w="0" w:type="auto"/>
            <w:tcBorders>
              <w:top w:val="single" w:sz="12" w:space="0" w:color="auto"/>
            </w:tcBorders>
          </w:tcPr>
          <w:p w14:paraId="24F2AA11" w14:textId="77777777" w:rsidR="007327C5" w:rsidRPr="007327C5" w:rsidRDefault="007327C5" w:rsidP="005E7588">
            <w:pPr>
              <w:spacing w:line="360" w:lineRule="auto"/>
              <w:jc w:val="both"/>
              <w:rPr>
                <w:rFonts w:ascii="Book Antiqua" w:hAnsi="Book Antiqua"/>
              </w:rPr>
            </w:pPr>
            <w:r>
              <w:rPr>
                <w:rFonts w:ascii="Book Antiqua" w:hAnsi="Book Antiqua" w:hint="eastAsia"/>
                <w:lang w:eastAsia="zh-CN"/>
              </w:rPr>
              <w:t>&lt;</w:t>
            </w:r>
            <w:r>
              <w:rPr>
                <w:rFonts w:ascii="Book Antiqua" w:hAnsi="Book Antiqua"/>
                <w:lang w:eastAsia="zh-CN"/>
              </w:rPr>
              <w:t xml:space="preserve"> </w:t>
            </w:r>
            <w:r w:rsidRPr="007327C5">
              <w:rPr>
                <w:rFonts w:ascii="Book Antiqua" w:hAnsi="Book Antiqua"/>
              </w:rPr>
              <w:t>0.001</w:t>
            </w:r>
          </w:p>
        </w:tc>
        <w:tc>
          <w:tcPr>
            <w:tcW w:w="0" w:type="auto"/>
            <w:tcBorders>
              <w:top w:val="single" w:sz="12" w:space="0" w:color="auto"/>
            </w:tcBorders>
          </w:tcPr>
          <w:p w14:paraId="0C730F71" w14:textId="77777777" w:rsidR="007327C5" w:rsidRPr="007327C5" w:rsidRDefault="007327C5" w:rsidP="005E7588">
            <w:pPr>
              <w:spacing w:line="360" w:lineRule="auto"/>
              <w:jc w:val="both"/>
              <w:rPr>
                <w:rFonts w:ascii="Book Antiqua" w:hAnsi="Book Antiqua"/>
              </w:rPr>
            </w:pPr>
            <w:r w:rsidRPr="007327C5">
              <w:rPr>
                <w:rFonts w:ascii="Book Antiqua" w:hAnsi="Book Antiqua"/>
              </w:rPr>
              <w:t>0.563</w:t>
            </w:r>
          </w:p>
        </w:tc>
        <w:tc>
          <w:tcPr>
            <w:tcW w:w="0" w:type="auto"/>
            <w:tcBorders>
              <w:top w:val="single" w:sz="12" w:space="0" w:color="auto"/>
            </w:tcBorders>
          </w:tcPr>
          <w:p w14:paraId="35241D8B" w14:textId="77777777" w:rsidR="007327C5" w:rsidRPr="007327C5" w:rsidRDefault="007327C5" w:rsidP="005E7588">
            <w:pPr>
              <w:spacing w:line="360" w:lineRule="auto"/>
              <w:jc w:val="both"/>
              <w:rPr>
                <w:rFonts w:ascii="Book Antiqua" w:hAnsi="Book Antiqua"/>
              </w:rPr>
            </w:pPr>
            <w:r>
              <w:rPr>
                <w:rFonts w:ascii="Book Antiqua" w:hAnsi="Book Antiqua" w:hint="eastAsia"/>
                <w:lang w:eastAsia="zh-CN"/>
              </w:rPr>
              <w:t>&lt;</w:t>
            </w:r>
            <w:r>
              <w:rPr>
                <w:rFonts w:ascii="Book Antiqua" w:hAnsi="Book Antiqua"/>
                <w:lang w:eastAsia="zh-CN"/>
              </w:rPr>
              <w:t xml:space="preserve"> </w:t>
            </w:r>
            <w:r w:rsidRPr="007327C5">
              <w:rPr>
                <w:rFonts w:ascii="Book Antiqua" w:hAnsi="Book Antiqua"/>
              </w:rPr>
              <w:t>0.001</w:t>
            </w:r>
          </w:p>
        </w:tc>
      </w:tr>
      <w:tr w:rsidR="007327C5" w:rsidRPr="007327C5" w14:paraId="1DE43175" w14:textId="77777777" w:rsidTr="003B7BF4">
        <w:trPr>
          <w:trHeight w:val="451"/>
        </w:trPr>
        <w:tc>
          <w:tcPr>
            <w:tcW w:w="0" w:type="auto"/>
          </w:tcPr>
          <w:p w14:paraId="7D35612B" w14:textId="77777777" w:rsidR="007327C5" w:rsidRPr="007327C5" w:rsidRDefault="007327C5" w:rsidP="005E7588">
            <w:pPr>
              <w:spacing w:line="360" w:lineRule="auto"/>
              <w:jc w:val="both"/>
              <w:rPr>
                <w:rFonts w:ascii="Book Antiqua" w:hAnsi="Book Antiqua"/>
              </w:rPr>
            </w:pPr>
            <w:proofErr w:type="spellStart"/>
            <w:r w:rsidRPr="007327C5">
              <w:rPr>
                <w:rFonts w:ascii="Book Antiqua" w:hAnsi="Book Antiqua"/>
              </w:rPr>
              <w:t>K</w:t>
            </w:r>
            <w:r w:rsidRPr="007327C5">
              <w:rPr>
                <w:rFonts w:ascii="Book Antiqua" w:hAnsi="Book Antiqua"/>
                <w:vertAlign w:val="subscript"/>
              </w:rPr>
              <w:t>ep</w:t>
            </w:r>
            <w:proofErr w:type="spellEnd"/>
            <w:r>
              <w:rPr>
                <w:rFonts w:ascii="Book Antiqua" w:hAnsi="Book Antiqua"/>
              </w:rPr>
              <w:t xml:space="preserve"> </w:t>
            </w:r>
            <w:r w:rsidRPr="007327C5">
              <w:rPr>
                <w:rFonts w:ascii="Book Antiqua" w:hAnsi="Book Antiqua"/>
              </w:rPr>
              <w:t>(min</w:t>
            </w:r>
            <w:r w:rsidRPr="007327C5">
              <w:rPr>
                <w:rFonts w:ascii="Book Antiqua" w:hAnsi="Book Antiqua"/>
                <w:vertAlign w:val="superscript"/>
              </w:rPr>
              <w:t xml:space="preserve"> -1</w:t>
            </w:r>
            <w:r w:rsidRPr="007327C5">
              <w:rPr>
                <w:rFonts w:ascii="Book Antiqua" w:hAnsi="Book Antiqua"/>
              </w:rPr>
              <w:t>)</w:t>
            </w:r>
          </w:p>
        </w:tc>
        <w:tc>
          <w:tcPr>
            <w:tcW w:w="0" w:type="auto"/>
          </w:tcPr>
          <w:p w14:paraId="03DDA4F0" w14:textId="77777777" w:rsidR="007327C5" w:rsidRPr="007327C5" w:rsidRDefault="007327C5" w:rsidP="005E7588">
            <w:pPr>
              <w:spacing w:line="360" w:lineRule="auto"/>
              <w:jc w:val="both"/>
              <w:rPr>
                <w:rFonts w:ascii="Book Antiqua" w:hAnsi="Book Antiqua"/>
              </w:rPr>
            </w:pPr>
            <w:r w:rsidRPr="007327C5">
              <w:rPr>
                <w:rFonts w:ascii="Book Antiqua" w:hAnsi="Book Antiqua"/>
              </w:rPr>
              <w:t>0.870</w:t>
            </w:r>
          </w:p>
        </w:tc>
        <w:tc>
          <w:tcPr>
            <w:tcW w:w="0" w:type="auto"/>
          </w:tcPr>
          <w:p w14:paraId="690D3778" w14:textId="77777777" w:rsidR="007327C5" w:rsidRPr="007327C5" w:rsidRDefault="007327C5" w:rsidP="005E7588">
            <w:pPr>
              <w:spacing w:line="360" w:lineRule="auto"/>
              <w:jc w:val="both"/>
              <w:rPr>
                <w:rFonts w:ascii="Book Antiqua" w:hAnsi="Book Antiqua"/>
              </w:rPr>
            </w:pPr>
            <w:r>
              <w:rPr>
                <w:rFonts w:ascii="Book Antiqua" w:hAnsi="Book Antiqua" w:hint="eastAsia"/>
                <w:lang w:eastAsia="zh-CN"/>
              </w:rPr>
              <w:t>&lt;</w:t>
            </w:r>
            <w:r>
              <w:rPr>
                <w:rFonts w:ascii="Book Antiqua" w:hAnsi="Book Antiqua"/>
                <w:lang w:eastAsia="zh-CN"/>
              </w:rPr>
              <w:t xml:space="preserve"> </w:t>
            </w:r>
            <w:r w:rsidRPr="007327C5">
              <w:rPr>
                <w:rFonts w:ascii="Book Antiqua" w:hAnsi="Book Antiqua"/>
              </w:rPr>
              <w:t>0.001</w:t>
            </w:r>
          </w:p>
        </w:tc>
        <w:tc>
          <w:tcPr>
            <w:tcW w:w="0" w:type="auto"/>
          </w:tcPr>
          <w:p w14:paraId="3B15DDD8" w14:textId="77777777" w:rsidR="007327C5" w:rsidRPr="007327C5" w:rsidRDefault="007327C5" w:rsidP="005E7588">
            <w:pPr>
              <w:spacing w:line="360" w:lineRule="auto"/>
              <w:jc w:val="both"/>
              <w:rPr>
                <w:rFonts w:ascii="Book Antiqua" w:hAnsi="Book Antiqua"/>
              </w:rPr>
            </w:pPr>
            <w:r w:rsidRPr="007327C5">
              <w:rPr>
                <w:rFonts w:ascii="Book Antiqua" w:hAnsi="Book Antiqua"/>
              </w:rPr>
              <w:t>0.567</w:t>
            </w:r>
          </w:p>
        </w:tc>
        <w:tc>
          <w:tcPr>
            <w:tcW w:w="0" w:type="auto"/>
          </w:tcPr>
          <w:p w14:paraId="50EC8CD9" w14:textId="77777777" w:rsidR="007327C5" w:rsidRPr="007327C5" w:rsidRDefault="007327C5" w:rsidP="005E7588">
            <w:pPr>
              <w:spacing w:line="360" w:lineRule="auto"/>
              <w:jc w:val="both"/>
              <w:rPr>
                <w:rFonts w:ascii="Book Antiqua" w:hAnsi="Book Antiqua"/>
              </w:rPr>
            </w:pPr>
            <w:r>
              <w:rPr>
                <w:rFonts w:ascii="Book Antiqua" w:hAnsi="Book Antiqua" w:hint="eastAsia"/>
                <w:lang w:eastAsia="zh-CN"/>
              </w:rPr>
              <w:t>&lt;</w:t>
            </w:r>
            <w:r>
              <w:rPr>
                <w:rFonts w:ascii="Book Antiqua" w:hAnsi="Book Antiqua"/>
                <w:lang w:eastAsia="zh-CN"/>
              </w:rPr>
              <w:t xml:space="preserve"> </w:t>
            </w:r>
            <w:r w:rsidRPr="007327C5">
              <w:rPr>
                <w:rFonts w:ascii="Book Antiqua" w:hAnsi="Book Antiqua"/>
              </w:rPr>
              <w:t>0.001</w:t>
            </w:r>
          </w:p>
        </w:tc>
      </w:tr>
      <w:tr w:rsidR="007327C5" w:rsidRPr="007327C5" w14:paraId="5D7299EF" w14:textId="77777777" w:rsidTr="003B7BF4">
        <w:trPr>
          <w:trHeight w:val="451"/>
        </w:trPr>
        <w:tc>
          <w:tcPr>
            <w:tcW w:w="0" w:type="auto"/>
          </w:tcPr>
          <w:p w14:paraId="564A1A10" w14:textId="77777777" w:rsidR="007327C5" w:rsidRPr="007327C5" w:rsidRDefault="007327C5" w:rsidP="005E7588">
            <w:pPr>
              <w:spacing w:line="360" w:lineRule="auto"/>
              <w:jc w:val="both"/>
              <w:rPr>
                <w:rFonts w:ascii="Book Antiqua" w:hAnsi="Book Antiqua"/>
              </w:rPr>
            </w:pPr>
            <w:proofErr w:type="spellStart"/>
            <w:r w:rsidRPr="007327C5">
              <w:rPr>
                <w:rFonts w:ascii="Book Antiqua" w:hAnsi="Book Antiqua"/>
              </w:rPr>
              <w:t>V</w:t>
            </w:r>
            <w:r w:rsidRPr="007327C5">
              <w:rPr>
                <w:rFonts w:ascii="Book Antiqua" w:hAnsi="Book Antiqua"/>
                <w:vertAlign w:val="subscript"/>
              </w:rPr>
              <w:t>e</w:t>
            </w:r>
            <w:proofErr w:type="spellEnd"/>
          </w:p>
        </w:tc>
        <w:tc>
          <w:tcPr>
            <w:tcW w:w="0" w:type="auto"/>
          </w:tcPr>
          <w:p w14:paraId="73D6B95E" w14:textId="77777777" w:rsidR="007327C5" w:rsidRPr="007327C5" w:rsidRDefault="007327C5" w:rsidP="005E7588">
            <w:pPr>
              <w:spacing w:line="360" w:lineRule="auto"/>
              <w:jc w:val="both"/>
              <w:rPr>
                <w:rFonts w:ascii="Book Antiqua" w:hAnsi="Book Antiqua"/>
              </w:rPr>
            </w:pPr>
            <w:r w:rsidRPr="007327C5">
              <w:rPr>
                <w:rFonts w:ascii="Book Antiqua" w:hAnsi="Book Antiqua"/>
              </w:rPr>
              <w:t>0.858</w:t>
            </w:r>
          </w:p>
        </w:tc>
        <w:tc>
          <w:tcPr>
            <w:tcW w:w="0" w:type="auto"/>
          </w:tcPr>
          <w:p w14:paraId="0F923806" w14:textId="77777777" w:rsidR="007327C5" w:rsidRPr="007327C5" w:rsidRDefault="007327C5" w:rsidP="005E7588">
            <w:pPr>
              <w:spacing w:line="360" w:lineRule="auto"/>
              <w:jc w:val="both"/>
              <w:rPr>
                <w:rFonts w:ascii="Book Antiqua" w:hAnsi="Book Antiqua"/>
              </w:rPr>
            </w:pPr>
            <w:r>
              <w:rPr>
                <w:rFonts w:ascii="Book Antiqua" w:hAnsi="Book Antiqua" w:hint="eastAsia"/>
                <w:lang w:eastAsia="zh-CN"/>
              </w:rPr>
              <w:t>&lt;</w:t>
            </w:r>
            <w:r>
              <w:rPr>
                <w:rFonts w:ascii="Book Antiqua" w:hAnsi="Book Antiqua"/>
                <w:lang w:eastAsia="zh-CN"/>
              </w:rPr>
              <w:t xml:space="preserve"> </w:t>
            </w:r>
            <w:r w:rsidRPr="007327C5">
              <w:rPr>
                <w:rFonts w:ascii="Book Antiqua" w:hAnsi="Book Antiqua"/>
              </w:rPr>
              <w:t>0.001</w:t>
            </w:r>
          </w:p>
        </w:tc>
        <w:tc>
          <w:tcPr>
            <w:tcW w:w="0" w:type="auto"/>
          </w:tcPr>
          <w:p w14:paraId="777BEECE" w14:textId="77777777" w:rsidR="007327C5" w:rsidRPr="007327C5" w:rsidRDefault="007327C5" w:rsidP="005E7588">
            <w:pPr>
              <w:spacing w:line="360" w:lineRule="auto"/>
              <w:jc w:val="both"/>
              <w:rPr>
                <w:rFonts w:ascii="Book Antiqua" w:hAnsi="Book Antiqua"/>
              </w:rPr>
            </w:pPr>
            <w:r w:rsidRPr="007327C5">
              <w:rPr>
                <w:rFonts w:ascii="Book Antiqua" w:hAnsi="Book Antiqua"/>
              </w:rPr>
              <w:t>0.571</w:t>
            </w:r>
          </w:p>
        </w:tc>
        <w:tc>
          <w:tcPr>
            <w:tcW w:w="0" w:type="auto"/>
          </w:tcPr>
          <w:p w14:paraId="6885509E" w14:textId="77777777" w:rsidR="007327C5" w:rsidRPr="007327C5" w:rsidRDefault="007327C5" w:rsidP="005E7588">
            <w:pPr>
              <w:spacing w:line="360" w:lineRule="auto"/>
              <w:jc w:val="both"/>
              <w:rPr>
                <w:rFonts w:ascii="Book Antiqua" w:hAnsi="Book Antiqua"/>
              </w:rPr>
            </w:pPr>
            <w:r>
              <w:rPr>
                <w:rFonts w:ascii="Book Antiqua" w:hAnsi="Book Antiqua" w:hint="eastAsia"/>
                <w:lang w:eastAsia="zh-CN"/>
              </w:rPr>
              <w:t>&lt;</w:t>
            </w:r>
            <w:r>
              <w:rPr>
                <w:rFonts w:ascii="Book Antiqua" w:hAnsi="Book Antiqua"/>
                <w:lang w:eastAsia="zh-CN"/>
              </w:rPr>
              <w:t xml:space="preserve"> </w:t>
            </w:r>
            <w:r w:rsidRPr="007327C5">
              <w:rPr>
                <w:rFonts w:ascii="Book Antiqua" w:hAnsi="Book Antiqua"/>
              </w:rPr>
              <w:t>0.001</w:t>
            </w:r>
          </w:p>
        </w:tc>
      </w:tr>
      <w:tr w:rsidR="007327C5" w:rsidRPr="007327C5" w14:paraId="648162C3" w14:textId="77777777" w:rsidTr="003B7BF4">
        <w:trPr>
          <w:trHeight w:val="438"/>
        </w:trPr>
        <w:tc>
          <w:tcPr>
            <w:tcW w:w="0" w:type="auto"/>
          </w:tcPr>
          <w:p w14:paraId="10884C2E" w14:textId="77777777" w:rsidR="007327C5" w:rsidRPr="007327C5" w:rsidRDefault="007327C5" w:rsidP="005E7588">
            <w:pPr>
              <w:spacing w:line="360" w:lineRule="auto"/>
              <w:jc w:val="both"/>
              <w:rPr>
                <w:rFonts w:ascii="Book Antiqua" w:hAnsi="Book Antiqua"/>
              </w:rPr>
            </w:pPr>
            <w:r w:rsidRPr="007327C5">
              <w:rPr>
                <w:rFonts w:ascii="Book Antiqua" w:hAnsi="Book Antiqua"/>
              </w:rPr>
              <w:t>ADC</w:t>
            </w:r>
            <w:r>
              <w:rPr>
                <w:rFonts w:ascii="Book Antiqua" w:hAnsi="Book Antiqua"/>
              </w:rPr>
              <w:t xml:space="preserve"> </w:t>
            </w:r>
            <w:r w:rsidRPr="007327C5">
              <w:rPr>
                <w:rFonts w:ascii="Book Antiqua" w:hAnsi="Book Antiqua"/>
              </w:rPr>
              <w:t>(×</w:t>
            </w:r>
            <w:r>
              <w:rPr>
                <w:rFonts w:ascii="Book Antiqua" w:hAnsi="Book Antiqua"/>
              </w:rPr>
              <w:t xml:space="preserve"> </w:t>
            </w:r>
            <w:r w:rsidRPr="007327C5">
              <w:rPr>
                <w:rFonts w:ascii="Book Antiqua" w:hAnsi="Book Antiqua"/>
              </w:rPr>
              <w:t>10</w:t>
            </w:r>
            <w:r w:rsidRPr="007327C5">
              <w:rPr>
                <w:rFonts w:ascii="Book Antiqua" w:hAnsi="Book Antiqua"/>
                <w:vertAlign w:val="superscript"/>
              </w:rPr>
              <w:t>-3</w:t>
            </w:r>
            <w:r w:rsidRPr="007327C5">
              <w:rPr>
                <w:rFonts w:ascii="Book Antiqua" w:hAnsi="Book Antiqua"/>
              </w:rPr>
              <w:t xml:space="preserve"> mm</w:t>
            </w:r>
            <w:r w:rsidRPr="007327C5">
              <w:rPr>
                <w:rFonts w:ascii="Book Antiqua" w:hAnsi="Book Antiqua"/>
                <w:vertAlign w:val="superscript"/>
              </w:rPr>
              <w:t>2</w:t>
            </w:r>
            <w:r w:rsidRPr="007327C5">
              <w:rPr>
                <w:rFonts w:ascii="Book Antiqua" w:hAnsi="Book Antiqua"/>
              </w:rPr>
              <w:t>/s)</w:t>
            </w:r>
          </w:p>
        </w:tc>
        <w:tc>
          <w:tcPr>
            <w:tcW w:w="0" w:type="auto"/>
          </w:tcPr>
          <w:p w14:paraId="57DF38D5" w14:textId="77777777" w:rsidR="007327C5" w:rsidRPr="007327C5" w:rsidRDefault="007327C5" w:rsidP="005E7588">
            <w:pPr>
              <w:spacing w:line="360" w:lineRule="auto"/>
              <w:jc w:val="both"/>
              <w:rPr>
                <w:rFonts w:ascii="Book Antiqua" w:hAnsi="Book Antiqua"/>
              </w:rPr>
            </w:pPr>
            <w:r w:rsidRPr="007327C5">
              <w:rPr>
                <w:rFonts w:ascii="Book Antiqua" w:hAnsi="Book Antiqua"/>
              </w:rPr>
              <w:t>-0.857</w:t>
            </w:r>
          </w:p>
        </w:tc>
        <w:tc>
          <w:tcPr>
            <w:tcW w:w="0" w:type="auto"/>
          </w:tcPr>
          <w:p w14:paraId="29941F18" w14:textId="77777777" w:rsidR="007327C5" w:rsidRPr="007327C5" w:rsidRDefault="007327C5" w:rsidP="005E7588">
            <w:pPr>
              <w:spacing w:line="360" w:lineRule="auto"/>
              <w:jc w:val="both"/>
              <w:rPr>
                <w:rFonts w:ascii="Book Antiqua" w:hAnsi="Book Antiqua"/>
              </w:rPr>
            </w:pPr>
            <w:r>
              <w:rPr>
                <w:rFonts w:ascii="Book Antiqua" w:hAnsi="Book Antiqua" w:hint="eastAsia"/>
                <w:lang w:eastAsia="zh-CN"/>
              </w:rPr>
              <w:t>&lt;</w:t>
            </w:r>
            <w:r>
              <w:rPr>
                <w:rFonts w:ascii="Book Antiqua" w:hAnsi="Book Antiqua"/>
                <w:lang w:eastAsia="zh-CN"/>
              </w:rPr>
              <w:t xml:space="preserve"> </w:t>
            </w:r>
            <w:r w:rsidRPr="007327C5">
              <w:rPr>
                <w:rFonts w:ascii="Book Antiqua" w:hAnsi="Book Antiqua"/>
              </w:rPr>
              <w:t>0.001</w:t>
            </w:r>
          </w:p>
        </w:tc>
        <w:tc>
          <w:tcPr>
            <w:tcW w:w="0" w:type="auto"/>
          </w:tcPr>
          <w:p w14:paraId="32799BC9" w14:textId="77777777" w:rsidR="007327C5" w:rsidRPr="007327C5" w:rsidRDefault="007327C5" w:rsidP="005E7588">
            <w:pPr>
              <w:spacing w:line="360" w:lineRule="auto"/>
              <w:jc w:val="both"/>
              <w:rPr>
                <w:rFonts w:ascii="Book Antiqua" w:hAnsi="Book Antiqua"/>
              </w:rPr>
            </w:pPr>
            <w:r w:rsidRPr="007327C5">
              <w:rPr>
                <w:rFonts w:ascii="Book Antiqua" w:hAnsi="Book Antiqua"/>
              </w:rPr>
              <w:t>-0.536</w:t>
            </w:r>
          </w:p>
        </w:tc>
        <w:tc>
          <w:tcPr>
            <w:tcW w:w="0" w:type="auto"/>
          </w:tcPr>
          <w:p w14:paraId="7E5A2D1B" w14:textId="77777777" w:rsidR="007327C5" w:rsidRPr="007327C5" w:rsidRDefault="007327C5" w:rsidP="005E7588">
            <w:pPr>
              <w:spacing w:line="360" w:lineRule="auto"/>
              <w:jc w:val="both"/>
              <w:rPr>
                <w:rFonts w:ascii="Book Antiqua" w:hAnsi="Book Antiqua"/>
              </w:rPr>
            </w:pPr>
            <w:r>
              <w:rPr>
                <w:rFonts w:ascii="Book Antiqua" w:hAnsi="Book Antiqua" w:hint="eastAsia"/>
                <w:lang w:eastAsia="zh-CN"/>
              </w:rPr>
              <w:t>&lt;</w:t>
            </w:r>
            <w:r>
              <w:rPr>
                <w:rFonts w:ascii="Book Antiqua" w:hAnsi="Book Antiqua"/>
                <w:lang w:eastAsia="zh-CN"/>
              </w:rPr>
              <w:t xml:space="preserve"> </w:t>
            </w:r>
            <w:r w:rsidRPr="007327C5">
              <w:rPr>
                <w:rFonts w:ascii="Book Antiqua" w:hAnsi="Book Antiqua"/>
              </w:rPr>
              <w:t>0.001</w:t>
            </w:r>
          </w:p>
        </w:tc>
      </w:tr>
      <w:tr w:rsidR="007327C5" w:rsidRPr="007327C5" w14:paraId="590F13CF" w14:textId="77777777" w:rsidTr="003B7BF4">
        <w:trPr>
          <w:trHeight w:val="463"/>
        </w:trPr>
        <w:tc>
          <w:tcPr>
            <w:tcW w:w="0" w:type="auto"/>
            <w:tcBorders>
              <w:bottom w:val="single" w:sz="12" w:space="0" w:color="auto"/>
            </w:tcBorders>
          </w:tcPr>
          <w:p w14:paraId="52B6B9B7" w14:textId="77777777" w:rsidR="007327C5" w:rsidRPr="007327C5" w:rsidRDefault="007327C5" w:rsidP="005E7588">
            <w:pPr>
              <w:spacing w:line="360" w:lineRule="auto"/>
              <w:jc w:val="both"/>
              <w:rPr>
                <w:rFonts w:ascii="Book Antiqua" w:hAnsi="Book Antiqua"/>
              </w:rPr>
            </w:pPr>
            <w:proofErr w:type="spellStart"/>
            <w:r w:rsidRPr="007327C5">
              <w:rPr>
                <w:rFonts w:ascii="Book Antiqua" w:hAnsi="Book Antiqua"/>
              </w:rPr>
              <w:t>MaRIA</w:t>
            </w:r>
            <w:proofErr w:type="spellEnd"/>
          </w:p>
        </w:tc>
        <w:tc>
          <w:tcPr>
            <w:tcW w:w="0" w:type="auto"/>
            <w:tcBorders>
              <w:bottom w:val="single" w:sz="12" w:space="0" w:color="auto"/>
            </w:tcBorders>
          </w:tcPr>
          <w:p w14:paraId="46FF8A61" w14:textId="77777777" w:rsidR="007327C5" w:rsidRPr="007327C5" w:rsidRDefault="007327C5" w:rsidP="005E7588">
            <w:pPr>
              <w:spacing w:line="360" w:lineRule="auto"/>
              <w:jc w:val="both"/>
              <w:rPr>
                <w:rFonts w:ascii="Book Antiqua" w:hAnsi="Book Antiqua"/>
              </w:rPr>
            </w:pPr>
            <w:r w:rsidRPr="007327C5">
              <w:rPr>
                <w:rFonts w:ascii="Book Antiqua" w:hAnsi="Book Antiqua"/>
              </w:rPr>
              <w:t>0.890</w:t>
            </w:r>
          </w:p>
        </w:tc>
        <w:tc>
          <w:tcPr>
            <w:tcW w:w="0" w:type="auto"/>
            <w:tcBorders>
              <w:bottom w:val="single" w:sz="12" w:space="0" w:color="auto"/>
            </w:tcBorders>
          </w:tcPr>
          <w:p w14:paraId="546C9077" w14:textId="77777777" w:rsidR="007327C5" w:rsidRPr="007327C5" w:rsidRDefault="007327C5" w:rsidP="005E7588">
            <w:pPr>
              <w:spacing w:line="360" w:lineRule="auto"/>
              <w:jc w:val="both"/>
              <w:rPr>
                <w:rFonts w:ascii="Book Antiqua" w:hAnsi="Book Antiqua"/>
              </w:rPr>
            </w:pPr>
            <w:r>
              <w:rPr>
                <w:rFonts w:ascii="Book Antiqua" w:hAnsi="Book Antiqua" w:hint="eastAsia"/>
                <w:lang w:eastAsia="zh-CN"/>
              </w:rPr>
              <w:t>&lt;</w:t>
            </w:r>
            <w:r>
              <w:rPr>
                <w:rFonts w:ascii="Book Antiqua" w:hAnsi="Book Antiqua"/>
                <w:lang w:eastAsia="zh-CN"/>
              </w:rPr>
              <w:t xml:space="preserve"> </w:t>
            </w:r>
            <w:r w:rsidRPr="007327C5">
              <w:rPr>
                <w:rFonts w:ascii="Book Antiqua" w:hAnsi="Book Antiqua"/>
              </w:rPr>
              <w:t>0.001</w:t>
            </w:r>
          </w:p>
        </w:tc>
        <w:tc>
          <w:tcPr>
            <w:tcW w:w="0" w:type="auto"/>
            <w:tcBorders>
              <w:bottom w:val="single" w:sz="12" w:space="0" w:color="auto"/>
            </w:tcBorders>
          </w:tcPr>
          <w:p w14:paraId="63EF0E47" w14:textId="77777777" w:rsidR="007327C5" w:rsidRPr="007327C5" w:rsidRDefault="007327C5" w:rsidP="005E7588">
            <w:pPr>
              <w:spacing w:line="360" w:lineRule="auto"/>
              <w:jc w:val="both"/>
              <w:rPr>
                <w:rFonts w:ascii="Book Antiqua" w:hAnsi="Book Antiqua"/>
              </w:rPr>
            </w:pPr>
            <w:r w:rsidRPr="007327C5">
              <w:rPr>
                <w:rFonts w:ascii="Book Antiqua" w:hAnsi="Book Antiqua"/>
              </w:rPr>
              <w:t>0.842</w:t>
            </w:r>
          </w:p>
        </w:tc>
        <w:tc>
          <w:tcPr>
            <w:tcW w:w="0" w:type="auto"/>
            <w:tcBorders>
              <w:bottom w:val="single" w:sz="12" w:space="0" w:color="auto"/>
            </w:tcBorders>
          </w:tcPr>
          <w:p w14:paraId="6503ACF5" w14:textId="77777777" w:rsidR="007327C5" w:rsidRPr="007327C5" w:rsidRDefault="007327C5" w:rsidP="005E7588">
            <w:pPr>
              <w:spacing w:line="360" w:lineRule="auto"/>
              <w:jc w:val="both"/>
              <w:rPr>
                <w:rFonts w:ascii="Book Antiqua" w:hAnsi="Book Antiqua"/>
              </w:rPr>
            </w:pPr>
            <w:r>
              <w:rPr>
                <w:rFonts w:ascii="Book Antiqua" w:hAnsi="Book Antiqua" w:hint="eastAsia"/>
                <w:lang w:eastAsia="zh-CN"/>
              </w:rPr>
              <w:t>&lt;</w:t>
            </w:r>
            <w:r>
              <w:rPr>
                <w:rFonts w:ascii="Book Antiqua" w:hAnsi="Book Antiqua"/>
                <w:lang w:eastAsia="zh-CN"/>
              </w:rPr>
              <w:t xml:space="preserve"> </w:t>
            </w:r>
            <w:r w:rsidRPr="007327C5">
              <w:rPr>
                <w:rFonts w:ascii="Book Antiqua" w:hAnsi="Book Antiqua"/>
              </w:rPr>
              <w:t>0.001</w:t>
            </w:r>
          </w:p>
        </w:tc>
      </w:tr>
    </w:tbl>
    <w:p w14:paraId="5C19B1DF" w14:textId="77777777" w:rsidR="005E7588" w:rsidRDefault="007327C5" w:rsidP="007327C5">
      <w:pPr>
        <w:spacing w:line="360" w:lineRule="auto"/>
        <w:jc w:val="both"/>
        <w:rPr>
          <w:rFonts w:ascii="Book Antiqua" w:eastAsia="Book Antiqua" w:hAnsi="Book Antiqua" w:cs="Book Antiqua"/>
          <w:color w:val="000000"/>
        </w:rPr>
        <w:sectPr w:rsidR="005E7588" w:rsidSect="007327C5">
          <w:pgSz w:w="12240" w:h="15840"/>
          <w:pgMar w:top="1440" w:right="1440" w:bottom="1440" w:left="1440" w:header="720" w:footer="720" w:gutter="0"/>
          <w:cols w:space="720"/>
          <w:docGrid w:linePitch="360"/>
        </w:sectPr>
      </w:pPr>
      <w:r>
        <w:rPr>
          <w:rFonts w:ascii="Book Antiqua" w:hAnsi="Book Antiqua" w:hint="eastAsia"/>
          <w:lang w:eastAsia="zh-CN"/>
        </w:rPr>
        <w:t>C</w:t>
      </w:r>
      <w:r>
        <w:rPr>
          <w:rFonts w:ascii="Book Antiqua" w:hAnsi="Book Antiqua"/>
          <w:lang w:eastAsia="zh-CN"/>
        </w:rPr>
        <w:t xml:space="preserve">DAI: </w:t>
      </w:r>
      <w:bookmarkStart w:id="15" w:name="_Hlk50649746"/>
      <w:r w:rsidRPr="007327C5">
        <w:rPr>
          <w:rFonts w:ascii="Book Antiqua" w:hAnsi="Book Antiqua"/>
          <w:lang w:eastAsia="zh-CN"/>
        </w:rPr>
        <w:t>Crohn’s Disease</w:t>
      </w:r>
      <w:bookmarkEnd w:id="15"/>
      <w:r w:rsidRPr="007327C5">
        <w:rPr>
          <w:rFonts w:ascii="Book Antiqua" w:hAnsi="Book Antiqua"/>
          <w:lang w:eastAsia="zh-CN"/>
        </w:rPr>
        <w:t xml:space="preserve"> Activity Index</w:t>
      </w:r>
      <w:r>
        <w:rPr>
          <w:rFonts w:ascii="Book Antiqua" w:hAnsi="Book Antiqua"/>
          <w:lang w:eastAsia="zh-CN"/>
        </w:rPr>
        <w:t xml:space="preserve">; CDEIS: </w:t>
      </w:r>
      <w:r w:rsidRPr="007327C5">
        <w:rPr>
          <w:rFonts w:ascii="Book Antiqua" w:hAnsi="Book Antiqua"/>
          <w:lang w:eastAsia="zh-CN"/>
        </w:rPr>
        <w:t>Crohn’s Disease Endoscopic Index of Severity</w:t>
      </w:r>
      <w:r>
        <w:rPr>
          <w:rFonts w:ascii="Book Antiqua" w:hAnsi="Book Antiqua"/>
          <w:lang w:eastAsia="zh-CN"/>
        </w:rPr>
        <w:t xml:space="preserve">; </w:t>
      </w:r>
      <w:r>
        <w:rPr>
          <w:rFonts w:ascii="Book Antiqua" w:hAnsi="Book Antiqua"/>
        </w:rPr>
        <w:t xml:space="preserve">ADC: </w:t>
      </w:r>
      <w:r w:rsidRPr="00027214">
        <w:rPr>
          <w:rFonts w:ascii="Book Antiqua" w:hAnsi="Book Antiqua"/>
        </w:rPr>
        <w:t>Apparent diffusion coefficient</w:t>
      </w:r>
      <w:r>
        <w:rPr>
          <w:rFonts w:ascii="Book Antiqua" w:hAnsi="Book Antiqua"/>
        </w:rPr>
        <w:t xml:space="preserve">; </w:t>
      </w:r>
      <w:proofErr w:type="spellStart"/>
      <w:r w:rsidRPr="00BC103C">
        <w:rPr>
          <w:rFonts w:ascii="Book Antiqua" w:hAnsi="Book Antiqua"/>
          <w:color w:val="000000"/>
        </w:rPr>
        <w:t>MaRIA</w:t>
      </w:r>
      <w:proofErr w:type="spellEnd"/>
      <w:r>
        <w:rPr>
          <w:rFonts w:ascii="Book Antiqua" w:hAnsi="Book Antiqua"/>
          <w:color w:val="000000"/>
        </w:rPr>
        <w:t xml:space="preserve">: </w:t>
      </w:r>
      <w:r>
        <w:rPr>
          <w:rFonts w:ascii="Book Antiqua" w:eastAsia="Book Antiqua" w:hAnsi="Book Antiqua" w:cs="Book Antiqua"/>
          <w:color w:val="000000"/>
        </w:rPr>
        <w:t>Magnetic Resonance Index of Activity.</w:t>
      </w:r>
    </w:p>
    <w:p w14:paraId="52DC4DC1" w14:textId="4BC0470D" w:rsidR="007327C5" w:rsidRDefault="005E7588" w:rsidP="005E7588">
      <w:pPr>
        <w:spacing w:line="360" w:lineRule="auto"/>
        <w:jc w:val="both"/>
        <w:rPr>
          <w:rFonts w:ascii="Book Antiqua" w:hAnsi="Book Antiqua"/>
          <w:b/>
          <w:bCs/>
          <w:lang w:eastAsia="zh-CN"/>
        </w:rPr>
      </w:pPr>
      <w:r w:rsidRPr="005E7588">
        <w:rPr>
          <w:rFonts w:ascii="Book Antiqua" w:hAnsi="Book Antiqua"/>
          <w:b/>
          <w:bCs/>
          <w:lang w:eastAsia="zh-CN"/>
        </w:rPr>
        <w:lastRenderedPageBreak/>
        <w:t xml:space="preserve">Table 4 Receiver operating characteristic analysis results for </w:t>
      </w:r>
      <w:r w:rsidR="00D74C55">
        <w:rPr>
          <w:rFonts w:ascii="Book Antiqua" w:hAnsi="Book Antiqua"/>
          <w:b/>
          <w:bCs/>
          <w:lang w:eastAsia="zh-CN"/>
        </w:rPr>
        <w:t xml:space="preserve">the </w:t>
      </w:r>
      <w:r w:rsidRPr="005E7588">
        <w:rPr>
          <w:rFonts w:ascii="Book Antiqua" w:hAnsi="Book Antiqua"/>
          <w:b/>
          <w:bCs/>
          <w:lang w:eastAsia="zh-CN"/>
        </w:rPr>
        <w:t xml:space="preserve">parameters for differentiating inactive Crohn’s </w:t>
      </w:r>
      <w:r>
        <w:rPr>
          <w:rFonts w:ascii="Book Antiqua" w:hAnsi="Book Antiqua"/>
          <w:b/>
          <w:bCs/>
          <w:lang w:eastAsia="zh-CN"/>
        </w:rPr>
        <w:t>d</w:t>
      </w:r>
      <w:r w:rsidRPr="005E7588">
        <w:rPr>
          <w:rFonts w:ascii="Book Antiqua" w:hAnsi="Book Antiqua"/>
          <w:b/>
          <w:bCs/>
          <w:lang w:eastAsia="zh-CN"/>
        </w:rPr>
        <w:t xml:space="preserve">isease </w:t>
      </w:r>
      <w:r w:rsidR="00D74C55">
        <w:rPr>
          <w:rFonts w:ascii="Book Antiqua" w:hAnsi="Book Antiqua"/>
          <w:b/>
          <w:bCs/>
          <w:lang w:eastAsia="zh-CN"/>
        </w:rPr>
        <w:t>from</w:t>
      </w:r>
      <w:r w:rsidRPr="005E7588">
        <w:rPr>
          <w:rFonts w:ascii="Book Antiqua" w:hAnsi="Book Antiqua"/>
          <w:b/>
          <w:bCs/>
          <w:lang w:eastAsia="zh-CN"/>
        </w:rPr>
        <w:t xml:space="preserve"> active Crohn’s </w:t>
      </w:r>
      <w:r>
        <w:rPr>
          <w:rFonts w:ascii="Book Antiqua" w:hAnsi="Book Antiqua"/>
          <w:b/>
          <w:bCs/>
          <w:lang w:eastAsia="zh-CN"/>
        </w:rPr>
        <w:t>d</w:t>
      </w:r>
      <w:r w:rsidRPr="005E7588">
        <w:rPr>
          <w:rFonts w:ascii="Book Antiqua" w:hAnsi="Book Antiqua"/>
          <w:b/>
          <w:bCs/>
          <w:lang w:eastAsia="zh-CN"/>
        </w:rPr>
        <w:t>isease</w:t>
      </w:r>
    </w:p>
    <w:tbl>
      <w:tblPr>
        <w:tblW w:w="5000" w:type="pct"/>
        <w:tblCellSpacing w:w="0" w:type="dxa"/>
        <w:tblCellMar>
          <w:left w:w="0" w:type="dxa"/>
          <w:right w:w="0" w:type="dxa"/>
        </w:tblCellMar>
        <w:tblLook w:val="0000" w:firstRow="0" w:lastRow="0" w:firstColumn="0" w:lastColumn="0" w:noHBand="0" w:noVBand="0"/>
      </w:tblPr>
      <w:tblGrid>
        <w:gridCol w:w="1332"/>
        <w:gridCol w:w="1286"/>
        <w:gridCol w:w="1350"/>
        <w:gridCol w:w="1889"/>
        <w:gridCol w:w="1876"/>
        <w:gridCol w:w="1331"/>
        <w:gridCol w:w="1331"/>
        <w:gridCol w:w="1492"/>
        <w:gridCol w:w="1289"/>
      </w:tblGrid>
      <w:tr w:rsidR="005E7588" w:rsidRPr="005E7588" w14:paraId="33445C57" w14:textId="77777777" w:rsidTr="004A5C99">
        <w:trPr>
          <w:trHeight w:val="441"/>
          <w:tblCellSpacing w:w="0" w:type="dxa"/>
        </w:trPr>
        <w:tc>
          <w:tcPr>
            <w:tcW w:w="506" w:type="pct"/>
            <w:tcBorders>
              <w:top w:val="single" w:sz="12" w:space="0" w:color="auto"/>
              <w:bottom w:val="single" w:sz="12" w:space="0" w:color="auto"/>
            </w:tcBorders>
            <w:tcMar>
              <w:top w:w="0" w:type="dxa"/>
              <w:left w:w="108" w:type="dxa"/>
              <w:bottom w:w="0" w:type="dxa"/>
              <w:right w:w="108" w:type="dxa"/>
            </w:tcMar>
          </w:tcPr>
          <w:p w14:paraId="69ABA718" w14:textId="77777777" w:rsidR="005E7588" w:rsidRPr="005E7588" w:rsidRDefault="005E7588" w:rsidP="005E7588">
            <w:pPr>
              <w:spacing w:before="100" w:beforeAutospacing="1" w:after="100" w:afterAutospacing="1" w:line="360" w:lineRule="auto"/>
              <w:jc w:val="both"/>
              <w:rPr>
                <w:rFonts w:ascii="Book Antiqua" w:hAnsi="Book Antiqua"/>
                <w:b/>
                <w:bCs/>
              </w:rPr>
            </w:pPr>
            <w:r w:rsidRPr="005E7588">
              <w:rPr>
                <w:rFonts w:ascii="Book Antiqua" w:hAnsi="Book Antiqua"/>
                <w:b/>
                <w:bCs/>
                <w:color w:val="000000"/>
              </w:rPr>
              <w:t>Parameter</w:t>
            </w:r>
          </w:p>
        </w:tc>
        <w:tc>
          <w:tcPr>
            <w:tcW w:w="488" w:type="pct"/>
            <w:tcBorders>
              <w:top w:val="single" w:sz="12" w:space="0" w:color="auto"/>
              <w:bottom w:val="single" w:sz="12" w:space="0" w:color="auto"/>
            </w:tcBorders>
            <w:tcMar>
              <w:top w:w="0" w:type="dxa"/>
              <w:left w:w="108" w:type="dxa"/>
              <w:bottom w:w="0" w:type="dxa"/>
              <w:right w:w="108" w:type="dxa"/>
            </w:tcMar>
          </w:tcPr>
          <w:p w14:paraId="7936403F" w14:textId="77777777" w:rsidR="005E7588" w:rsidRPr="005E7588" w:rsidRDefault="005E7588" w:rsidP="005E7588">
            <w:pPr>
              <w:spacing w:before="100" w:beforeAutospacing="1" w:after="100" w:afterAutospacing="1" w:line="360" w:lineRule="auto"/>
              <w:jc w:val="both"/>
              <w:rPr>
                <w:rFonts w:ascii="Book Antiqua" w:hAnsi="Book Antiqua"/>
                <w:b/>
                <w:bCs/>
              </w:rPr>
            </w:pPr>
            <w:r w:rsidRPr="005E7588">
              <w:rPr>
                <w:rFonts w:ascii="Book Antiqua" w:hAnsi="Book Antiqua"/>
                <w:b/>
                <w:bCs/>
                <w:color w:val="000000"/>
              </w:rPr>
              <w:t>AUC (CI)</w:t>
            </w:r>
          </w:p>
        </w:tc>
        <w:tc>
          <w:tcPr>
            <w:tcW w:w="512" w:type="pct"/>
            <w:tcBorders>
              <w:top w:val="single" w:sz="12" w:space="0" w:color="auto"/>
              <w:bottom w:val="single" w:sz="12" w:space="0" w:color="auto"/>
            </w:tcBorders>
            <w:tcMar>
              <w:top w:w="0" w:type="dxa"/>
              <w:left w:w="108" w:type="dxa"/>
              <w:bottom w:w="0" w:type="dxa"/>
              <w:right w:w="108" w:type="dxa"/>
            </w:tcMar>
          </w:tcPr>
          <w:p w14:paraId="314BACBF" w14:textId="77777777" w:rsidR="005E7588" w:rsidRPr="005E7588" w:rsidRDefault="005E7588" w:rsidP="005E7588">
            <w:pPr>
              <w:spacing w:before="100" w:beforeAutospacing="1" w:after="100" w:afterAutospacing="1" w:line="360" w:lineRule="auto"/>
              <w:jc w:val="both"/>
              <w:rPr>
                <w:rFonts w:ascii="Book Antiqua" w:hAnsi="Book Antiqua"/>
                <w:b/>
                <w:bCs/>
              </w:rPr>
            </w:pPr>
            <w:r w:rsidRPr="005E7588">
              <w:rPr>
                <w:rFonts w:ascii="Book Antiqua" w:hAnsi="Book Antiqua"/>
                <w:b/>
                <w:bCs/>
                <w:color w:val="000000"/>
              </w:rPr>
              <w:t>Threshold</w:t>
            </w:r>
          </w:p>
        </w:tc>
        <w:tc>
          <w:tcPr>
            <w:tcW w:w="717" w:type="pct"/>
            <w:tcBorders>
              <w:top w:val="single" w:sz="12" w:space="0" w:color="auto"/>
              <w:bottom w:val="single" w:sz="12" w:space="0" w:color="auto"/>
            </w:tcBorders>
            <w:tcMar>
              <w:top w:w="0" w:type="dxa"/>
              <w:left w:w="108" w:type="dxa"/>
              <w:bottom w:w="0" w:type="dxa"/>
              <w:right w:w="108" w:type="dxa"/>
            </w:tcMar>
          </w:tcPr>
          <w:p w14:paraId="3F2ED89A" w14:textId="77777777" w:rsidR="005E7588" w:rsidRPr="005E7588" w:rsidRDefault="005E7588" w:rsidP="005E7588">
            <w:pPr>
              <w:spacing w:before="100" w:beforeAutospacing="1" w:after="100" w:afterAutospacing="1" w:line="360" w:lineRule="auto"/>
              <w:jc w:val="both"/>
              <w:rPr>
                <w:rFonts w:ascii="Book Antiqua" w:hAnsi="Book Antiqua"/>
                <w:b/>
                <w:bCs/>
              </w:rPr>
            </w:pPr>
            <w:r w:rsidRPr="005E7588">
              <w:rPr>
                <w:rFonts w:ascii="Book Antiqua" w:hAnsi="Book Antiqua"/>
                <w:b/>
                <w:bCs/>
                <w:color w:val="000000"/>
              </w:rPr>
              <w:t>Sensitivity (CI)</w:t>
            </w:r>
          </w:p>
        </w:tc>
        <w:tc>
          <w:tcPr>
            <w:tcW w:w="712" w:type="pct"/>
            <w:tcBorders>
              <w:top w:val="single" w:sz="12" w:space="0" w:color="auto"/>
              <w:bottom w:val="single" w:sz="12" w:space="0" w:color="auto"/>
            </w:tcBorders>
            <w:tcMar>
              <w:top w:w="0" w:type="dxa"/>
              <w:left w:w="108" w:type="dxa"/>
              <w:bottom w:w="0" w:type="dxa"/>
              <w:right w:w="108" w:type="dxa"/>
            </w:tcMar>
          </w:tcPr>
          <w:p w14:paraId="03387526" w14:textId="77777777" w:rsidR="005E7588" w:rsidRPr="005E7588" w:rsidRDefault="005E7588" w:rsidP="005E7588">
            <w:pPr>
              <w:spacing w:before="100" w:beforeAutospacing="1" w:after="100" w:afterAutospacing="1" w:line="360" w:lineRule="auto"/>
              <w:jc w:val="both"/>
              <w:rPr>
                <w:rFonts w:ascii="Book Antiqua" w:hAnsi="Book Antiqua"/>
                <w:b/>
                <w:bCs/>
              </w:rPr>
            </w:pPr>
            <w:r w:rsidRPr="005E7588">
              <w:rPr>
                <w:rFonts w:ascii="Book Antiqua" w:hAnsi="Book Antiqua"/>
                <w:b/>
                <w:bCs/>
                <w:color w:val="000000"/>
              </w:rPr>
              <w:t>Specificity (CI)</w:t>
            </w:r>
          </w:p>
        </w:tc>
        <w:tc>
          <w:tcPr>
            <w:tcW w:w="505" w:type="pct"/>
            <w:tcBorders>
              <w:top w:val="single" w:sz="12" w:space="0" w:color="auto"/>
              <w:bottom w:val="single" w:sz="12" w:space="0" w:color="auto"/>
            </w:tcBorders>
            <w:tcMar>
              <w:top w:w="0" w:type="dxa"/>
              <w:left w:w="108" w:type="dxa"/>
              <w:bottom w:w="0" w:type="dxa"/>
              <w:right w:w="108" w:type="dxa"/>
            </w:tcMar>
          </w:tcPr>
          <w:p w14:paraId="27F2E72E" w14:textId="77777777" w:rsidR="005E7588" w:rsidRPr="005E7588" w:rsidRDefault="005E7588" w:rsidP="005E7588">
            <w:pPr>
              <w:spacing w:before="100" w:beforeAutospacing="1" w:after="100" w:afterAutospacing="1" w:line="360" w:lineRule="auto"/>
              <w:jc w:val="both"/>
              <w:rPr>
                <w:rFonts w:ascii="Book Antiqua" w:hAnsi="Book Antiqua"/>
                <w:b/>
                <w:bCs/>
              </w:rPr>
            </w:pPr>
            <w:r w:rsidRPr="005E7588">
              <w:rPr>
                <w:rFonts w:ascii="Book Antiqua" w:hAnsi="Book Antiqua"/>
                <w:b/>
                <w:bCs/>
                <w:color w:val="000000"/>
              </w:rPr>
              <w:t>PPV (CI)</w:t>
            </w:r>
          </w:p>
        </w:tc>
        <w:tc>
          <w:tcPr>
            <w:tcW w:w="505" w:type="pct"/>
            <w:tcBorders>
              <w:top w:val="single" w:sz="12" w:space="0" w:color="auto"/>
              <w:bottom w:val="single" w:sz="12" w:space="0" w:color="auto"/>
            </w:tcBorders>
            <w:tcMar>
              <w:top w:w="0" w:type="dxa"/>
              <w:left w:w="108" w:type="dxa"/>
              <w:bottom w:w="0" w:type="dxa"/>
              <w:right w:w="108" w:type="dxa"/>
            </w:tcMar>
          </w:tcPr>
          <w:p w14:paraId="2C9BA848" w14:textId="77777777" w:rsidR="005E7588" w:rsidRPr="005E7588" w:rsidRDefault="005E7588" w:rsidP="005E7588">
            <w:pPr>
              <w:spacing w:before="100" w:beforeAutospacing="1" w:after="100" w:afterAutospacing="1" w:line="360" w:lineRule="auto"/>
              <w:jc w:val="both"/>
              <w:rPr>
                <w:rFonts w:ascii="Book Antiqua" w:hAnsi="Book Antiqua"/>
                <w:b/>
                <w:bCs/>
              </w:rPr>
            </w:pPr>
            <w:r w:rsidRPr="005E7588">
              <w:rPr>
                <w:rFonts w:ascii="Book Antiqua" w:hAnsi="Book Antiqua"/>
                <w:b/>
                <w:bCs/>
                <w:color w:val="000000"/>
              </w:rPr>
              <w:t>NPV (CI)</w:t>
            </w:r>
          </w:p>
        </w:tc>
        <w:tc>
          <w:tcPr>
            <w:tcW w:w="566" w:type="pct"/>
            <w:tcBorders>
              <w:top w:val="single" w:sz="12" w:space="0" w:color="auto"/>
              <w:bottom w:val="single" w:sz="12" w:space="0" w:color="auto"/>
            </w:tcBorders>
            <w:tcMar>
              <w:top w:w="0" w:type="dxa"/>
              <w:left w:w="108" w:type="dxa"/>
              <w:bottom w:w="0" w:type="dxa"/>
              <w:right w:w="108" w:type="dxa"/>
            </w:tcMar>
          </w:tcPr>
          <w:p w14:paraId="6A939118" w14:textId="77777777" w:rsidR="005E7588" w:rsidRPr="005E7588" w:rsidRDefault="005E7588" w:rsidP="005E7588">
            <w:pPr>
              <w:spacing w:before="100" w:beforeAutospacing="1" w:after="100" w:afterAutospacing="1" w:line="360" w:lineRule="auto"/>
              <w:jc w:val="both"/>
              <w:rPr>
                <w:rFonts w:ascii="Book Antiqua" w:hAnsi="Book Antiqua"/>
                <w:b/>
                <w:bCs/>
              </w:rPr>
            </w:pPr>
            <w:r w:rsidRPr="005E7588">
              <w:rPr>
                <w:rFonts w:ascii="Book Antiqua" w:hAnsi="Book Antiqua"/>
                <w:b/>
                <w:bCs/>
                <w:color w:val="000000"/>
              </w:rPr>
              <w:t>LR+ (CI)</w:t>
            </w:r>
          </w:p>
        </w:tc>
        <w:tc>
          <w:tcPr>
            <w:tcW w:w="489" w:type="pct"/>
            <w:tcBorders>
              <w:top w:val="single" w:sz="12" w:space="0" w:color="auto"/>
              <w:bottom w:val="single" w:sz="12" w:space="0" w:color="auto"/>
            </w:tcBorders>
            <w:tcMar>
              <w:top w:w="0" w:type="dxa"/>
              <w:left w:w="108" w:type="dxa"/>
              <w:bottom w:w="0" w:type="dxa"/>
              <w:right w:w="108" w:type="dxa"/>
            </w:tcMar>
          </w:tcPr>
          <w:p w14:paraId="3A3235BD" w14:textId="77777777" w:rsidR="005E7588" w:rsidRPr="005E7588" w:rsidRDefault="005E7588" w:rsidP="005E7588">
            <w:pPr>
              <w:spacing w:before="100" w:beforeAutospacing="1" w:after="100" w:afterAutospacing="1" w:line="360" w:lineRule="auto"/>
              <w:jc w:val="both"/>
              <w:rPr>
                <w:rFonts w:ascii="Book Antiqua" w:hAnsi="Book Antiqua"/>
                <w:b/>
                <w:bCs/>
              </w:rPr>
            </w:pPr>
            <w:r w:rsidRPr="005E7588">
              <w:rPr>
                <w:rFonts w:ascii="Book Antiqua" w:hAnsi="Book Antiqua"/>
                <w:b/>
                <w:bCs/>
                <w:color w:val="000000"/>
              </w:rPr>
              <w:t>LR- (CI)</w:t>
            </w:r>
          </w:p>
        </w:tc>
      </w:tr>
      <w:tr w:rsidR="005E7588" w:rsidRPr="005E7588" w14:paraId="4AB615EE" w14:textId="77777777" w:rsidTr="004A5C99">
        <w:trPr>
          <w:trHeight w:val="441"/>
          <w:tblCellSpacing w:w="0" w:type="dxa"/>
        </w:trPr>
        <w:tc>
          <w:tcPr>
            <w:tcW w:w="506" w:type="pct"/>
            <w:tcMar>
              <w:top w:w="0" w:type="dxa"/>
              <w:left w:w="108" w:type="dxa"/>
              <w:bottom w:w="0" w:type="dxa"/>
              <w:right w:w="108" w:type="dxa"/>
            </w:tcMar>
          </w:tcPr>
          <w:p w14:paraId="609756C9" w14:textId="58646721" w:rsidR="005E7588" w:rsidRPr="005E7588" w:rsidRDefault="005E7588" w:rsidP="004A5C99">
            <w:pPr>
              <w:spacing w:before="100" w:beforeAutospacing="1" w:after="100" w:afterAutospacing="1" w:line="360" w:lineRule="auto"/>
              <w:jc w:val="both"/>
              <w:rPr>
                <w:rFonts w:ascii="Book Antiqua" w:hAnsi="Book Antiqua"/>
              </w:rPr>
            </w:pPr>
            <w:proofErr w:type="spellStart"/>
            <w:r w:rsidRPr="005E7588">
              <w:rPr>
                <w:rFonts w:ascii="Book Antiqua" w:hAnsi="Book Antiqua"/>
                <w:color w:val="000000"/>
              </w:rPr>
              <w:t>K</w:t>
            </w:r>
            <w:r w:rsidRPr="005E7588">
              <w:rPr>
                <w:rFonts w:ascii="Book Antiqua" w:hAnsi="Book Antiqua"/>
                <w:color w:val="000000"/>
                <w:vertAlign w:val="superscript"/>
              </w:rPr>
              <w:t>trans</w:t>
            </w:r>
            <w:proofErr w:type="spellEnd"/>
            <w:r>
              <w:rPr>
                <w:rFonts w:ascii="Book Antiqua" w:hAnsi="Book Antiqua"/>
                <w:color w:val="000000"/>
              </w:rPr>
              <w:t xml:space="preserve"> </w:t>
            </w:r>
            <w:r w:rsidRPr="005E7588">
              <w:rPr>
                <w:rFonts w:ascii="Book Antiqua" w:hAnsi="Book Antiqua"/>
                <w:color w:val="000000"/>
              </w:rPr>
              <w:t>(min</w:t>
            </w:r>
            <w:r w:rsidRPr="005E7588">
              <w:rPr>
                <w:rFonts w:ascii="Book Antiqua" w:hAnsi="Book Antiqua"/>
                <w:color w:val="000000"/>
                <w:vertAlign w:val="superscript"/>
              </w:rPr>
              <w:t> -1</w:t>
            </w:r>
            <w:r w:rsidRPr="005E7588">
              <w:rPr>
                <w:rFonts w:ascii="Book Antiqua" w:hAnsi="Book Antiqua"/>
                <w:color w:val="000000"/>
              </w:rPr>
              <w:t>)</w:t>
            </w:r>
          </w:p>
        </w:tc>
        <w:tc>
          <w:tcPr>
            <w:tcW w:w="488" w:type="pct"/>
            <w:tcMar>
              <w:top w:w="0" w:type="dxa"/>
              <w:left w:w="108" w:type="dxa"/>
              <w:bottom w:w="0" w:type="dxa"/>
              <w:right w:w="108" w:type="dxa"/>
            </w:tcMar>
          </w:tcPr>
          <w:p w14:paraId="28E94D6A"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0.76 (0.61-0.91)</w:t>
            </w:r>
          </w:p>
        </w:tc>
        <w:tc>
          <w:tcPr>
            <w:tcW w:w="512" w:type="pct"/>
            <w:tcMar>
              <w:top w:w="0" w:type="dxa"/>
              <w:left w:w="108" w:type="dxa"/>
              <w:bottom w:w="0" w:type="dxa"/>
              <w:right w:w="108" w:type="dxa"/>
            </w:tcMar>
          </w:tcPr>
          <w:p w14:paraId="194BA0AB"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0.03</w:t>
            </w:r>
          </w:p>
        </w:tc>
        <w:tc>
          <w:tcPr>
            <w:tcW w:w="717" w:type="pct"/>
            <w:tcMar>
              <w:top w:w="0" w:type="dxa"/>
              <w:left w:w="108" w:type="dxa"/>
              <w:bottom w:w="0" w:type="dxa"/>
              <w:right w:w="108" w:type="dxa"/>
            </w:tcMar>
          </w:tcPr>
          <w:p w14:paraId="055F8CB4"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0.83 (0.66-0.93)</w:t>
            </w:r>
          </w:p>
        </w:tc>
        <w:tc>
          <w:tcPr>
            <w:tcW w:w="712" w:type="pct"/>
            <w:tcMar>
              <w:top w:w="0" w:type="dxa"/>
              <w:left w:w="108" w:type="dxa"/>
              <w:bottom w:w="0" w:type="dxa"/>
              <w:right w:w="108" w:type="dxa"/>
            </w:tcMar>
          </w:tcPr>
          <w:p w14:paraId="3DA57AEE"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0.69 (0.39-0.90)</w:t>
            </w:r>
          </w:p>
        </w:tc>
        <w:tc>
          <w:tcPr>
            <w:tcW w:w="505" w:type="pct"/>
            <w:tcMar>
              <w:top w:w="0" w:type="dxa"/>
              <w:left w:w="108" w:type="dxa"/>
              <w:bottom w:w="0" w:type="dxa"/>
              <w:right w:w="108" w:type="dxa"/>
            </w:tcMar>
          </w:tcPr>
          <w:p w14:paraId="1069D661"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0.88 (0.71-0.96)</w:t>
            </w:r>
          </w:p>
        </w:tc>
        <w:tc>
          <w:tcPr>
            <w:tcW w:w="505" w:type="pct"/>
            <w:tcMar>
              <w:top w:w="0" w:type="dxa"/>
              <w:left w:w="108" w:type="dxa"/>
              <w:bottom w:w="0" w:type="dxa"/>
              <w:right w:w="108" w:type="dxa"/>
            </w:tcMar>
          </w:tcPr>
          <w:p w14:paraId="4751F984"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0.6 (0.33-0.83)</w:t>
            </w:r>
          </w:p>
        </w:tc>
        <w:tc>
          <w:tcPr>
            <w:tcW w:w="566" w:type="pct"/>
            <w:tcMar>
              <w:top w:w="0" w:type="dxa"/>
              <w:left w:w="108" w:type="dxa"/>
              <w:bottom w:w="0" w:type="dxa"/>
              <w:right w:w="108" w:type="dxa"/>
            </w:tcMar>
          </w:tcPr>
          <w:p w14:paraId="2EDE1239"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2.69 (1.18-6.17)</w:t>
            </w:r>
          </w:p>
        </w:tc>
        <w:tc>
          <w:tcPr>
            <w:tcW w:w="489" w:type="pct"/>
            <w:tcMar>
              <w:top w:w="0" w:type="dxa"/>
              <w:left w:w="108" w:type="dxa"/>
              <w:bottom w:w="0" w:type="dxa"/>
              <w:right w:w="108" w:type="dxa"/>
            </w:tcMar>
          </w:tcPr>
          <w:p w14:paraId="186DE34F"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0.25 (0.11-0.55)</w:t>
            </w:r>
          </w:p>
        </w:tc>
      </w:tr>
      <w:tr w:rsidR="005E7588" w:rsidRPr="005E7588" w14:paraId="64505FEE" w14:textId="77777777" w:rsidTr="004A5C99">
        <w:trPr>
          <w:trHeight w:val="441"/>
          <w:tblCellSpacing w:w="0" w:type="dxa"/>
        </w:trPr>
        <w:tc>
          <w:tcPr>
            <w:tcW w:w="506" w:type="pct"/>
            <w:tcMar>
              <w:top w:w="0" w:type="dxa"/>
              <w:left w:w="108" w:type="dxa"/>
              <w:bottom w:w="0" w:type="dxa"/>
              <w:right w:w="108" w:type="dxa"/>
            </w:tcMar>
          </w:tcPr>
          <w:p w14:paraId="46742932" w14:textId="472BFBCD" w:rsidR="005E7588" w:rsidRPr="005E7588" w:rsidRDefault="005E7588" w:rsidP="004A5C99">
            <w:pPr>
              <w:spacing w:before="100" w:beforeAutospacing="1" w:after="100" w:afterAutospacing="1" w:line="360" w:lineRule="auto"/>
              <w:jc w:val="both"/>
              <w:rPr>
                <w:rFonts w:ascii="Book Antiqua" w:hAnsi="Book Antiqua"/>
              </w:rPr>
            </w:pPr>
            <w:proofErr w:type="spellStart"/>
            <w:r w:rsidRPr="005E7588">
              <w:rPr>
                <w:rFonts w:ascii="Book Antiqua" w:hAnsi="Book Antiqua"/>
                <w:color w:val="000000"/>
              </w:rPr>
              <w:t>K</w:t>
            </w:r>
            <w:r w:rsidRPr="005E7588">
              <w:rPr>
                <w:rFonts w:ascii="Book Antiqua" w:hAnsi="Book Antiqua"/>
                <w:color w:val="000000"/>
                <w:vertAlign w:val="subscript"/>
              </w:rPr>
              <w:t>ep</w:t>
            </w:r>
            <w:proofErr w:type="spellEnd"/>
            <w:r w:rsidR="004A5C99">
              <w:rPr>
                <w:rFonts w:ascii="Book Antiqua" w:hAnsi="Book Antiqua"/>
                <w:color w:val="000000"/>
              </w:rPr>
              <w:t xml:space="preserve"> </w:t>
            </w:r>
            <w:r w:rsidRPr="005E7588">
              <w:rPr>
                <w:rFonts w:ascii="Book Antiqua" w:hAnsi="Book Antiqua"/>
                <w:color w:val="000000"/>
              </w:rPr>
              <w:t>(min</w:t>
            </w:r>
            <w:r w:rsidRPr="005E7588">
              <w:rPr>
                <w:rFonts w:ascii="Book Antiqua" w:hAnsi="Book Antiqua"/>
                <w:color w:val="000000"/>
                <w:vertAlign w:val="superscript"/>
              </w:rPr>
              <w:t> -1</w:t>
            </w:r>
            <w:r w:rsidRPr="005E7588">
              <w:rPr>
                <w:rFonts w:ascii="Book Antiqua" w:hAnsi="Book Antiqua"/>
                <w:color w:val="000000"/>
              </w:rPr>
              <w:t>)</w:t>
            </w:r>
          </w:p>
        </w:tc>
        <w:tc>
          <w:tcPr>
            <w:tcW w:w="488" w:type="pct"/>
            <w:tcMar>
              <w:top w:w="0" w:type="dxa"/>
              <w:left w:w="108" w:type="dxa"/>
              <w:bottom w:w="0" w:type="dxa"/>
              <w:right w:w="108" w:type="dxa"/>
            </w:tcMar>
          </w:tcPr>
          <w:p w14:paraId="715D45EB"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0.68 (0.50-0.85)</w:t>
            </w:r>
          </w:p>
        </w:tc>
        <w:tc>
          <w:tcPr>
            <w:tcW w:w="512" w:type="pct"/>
            <w:tcMar>
              <w:top w:w="0" w:type="dxa"/>
              <w:left w:w="108" w:type="dxa"/>
              <w:bottom w:w="0" w:type="dxa"/>
              <w:right w:w="108" w:type="dxa"/>
            </w:tcMar>
          </w:tcPr>
          <w:p w14:paraId="225031A6"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0.19</w:t>
            </w:r>
          </w:p>
        </w:tc>
        <w:tc>
          <w:tcPr>
            <w:tcW w:w="717" w:type="pct"/>
            <w:tcMar>
              <w:top w:w="0" w:type="dxa"/>
              <w:left w:w="108" w:type="dxa"/>
              <w:bottom w:w="0" w:type="dxa"/>
              <w:right w:w="108" w:type="dxa"/>
            </w:tcMar>
          </w:tcPr>
          <w:p w14:paraId="798D68B8"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0.69 (0.51-0.83)</w:t>
            </w:r>
          </w:p>
        </w:tc>
        <w:tc>
          <w:tcPr>
            <w:tcW w:w="712" w:type="pct"/>
            <w:tcMar>
              <w:top w:w="0" w:type="dxa"/>
              <w:left w:w="108" w:type="dxa"/>
              <w:bottom w:w="0" w:type="dxa"/>
              <w:right w:w="108" w:type="dxa"/>
            </w:tcMar>
          </w:tcPr>
          <w:p w14:paraId="40F75C9F"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0.69 (0.39-0.90)</w:t>
            </w:r>
          </w:p>
        </w:tc>
        <w:tc>
          <w:tcPr>
            <w:tcW w:w="505" w:type="pct"/>
            <w:tcMar>
              <w:top w:w="0" w:type="dxa"/>
              <w:left w:w="108" w:type="dxa"/>
              <w:bottom w:w="0" w:type="dxa"/>
              <w:right w:w="108" w:type="dxa"/>
            </w:tcMar>
          </w:tcPr>
          <w:p w14:paraId="6CA90A50"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0.86 (0.66-0.95)</w:t>
            </w:r>
          </w:p>
        </w:tc>
        <w:tc>
          <w:tcPr>
            <w:tcW w:w="505" w:type="pct"/>
            <w:tcMar>
              <w:top w:w="0" w:type="dxa"/>
              <w:left w:w="108" w:type="dxa"/>
              <w:bottom w:w="0" w:type="dxa"/>
              <w:right w:w="108" w:type="dxa"/>
            </w:tcMar>
          </w:tcPr>
          <w:p w14:paraId="2BFD9500"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0.45 (0.24-0.68)</w:t>
            </w:r>
          </w:p>
        </w:tc>
        <w:tc>
          <w:tcPr>
            <w:tcW w:w="566" w:type="pct"/>
            <w:tcMar>
              <w:top w:w="0" w:type="dxa"/>
              <w:left w:w="108" w:type="dxa"/>
              <w:bottom w:w="0" w:type="dxa"/>
              <w:right w:w="108" w:type="dxa"/>
            </w:tcMar>
          </w:tcPr>
          <w:p w14:paraId="3A49F73E"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2.23 (0.96-5.19)</w:t>
            </w:r>
          </w:p>
        </w:tc>
        <w:tc>
          <w:tcPr>
            <w:tcW w:w="489" w:type="pct"/>
            <w:tcMar>
              <w:top w:w="0" w:type="dxa"/>
              <w:left w:w="108" w:type="dxa"/>
              <w:bottom w:w="0" w:type="dxa"/>
              <w:right w:w="108" w:type="dxa"/>
            </w:tcMar>
          </w:tcPr>
          <w:p w14:paraId="429EE1FC"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0.45 (0.26-0.79)</w:t>
            </w:r>
          </w:p>
        </w:tc>
      </w:tr>
      <w:tr w:rsidR="005E7588" w:rsidRPr="005E7588" w14:paraId="5713BDD2" w14:textId="77777777" w:rsidTr="004A5C99">
        <w:trPr>
          <w:trHeight w:val="441"/>
          <w:tblCellSpacing w:w="0" w:type="dxa"/>
        </w:trPr>
        <w:tc>
          <w:tcPr>
            <w:tcW w:w="506" w:type="pct"/>
            <w:tcMar>
              <w:top w:w="0" w:type="dxa"/>
              <w:left w:w="108" w:type="dxa"/>
              <w:bottom w:w="0" w:type="dxa"/>
              <w:right w:w="108" w:type="dxa"/>
            </w:tcMar>
          </w:tcPr>
          <w:p w14:paraId="7A7D1010" w14:textId="77777777" w:rsidR="005E7588" w:rsidRPr="005E7588" w:rsidRDefault="005E7588" w:rsidP="004A5C99">
            <w:pPr>
              <w:spacing w:before="100" w:beforeAutospacing="1" w:after="100" w:afterAutospacing="1" w:line="360" w:lineRule="auto"/>
              <w:jc w:val="both"/>
              <w:rPr>
                <w:rFonts w:ascii="Book Antiqua" w:hAnsi="Book Antiqua"/>
              </w:rPr>
            </w:pPr>
            <w:proofErr w:type="spellStart"/>
            <w:r w:rsidRPr="005E7588">
              <w:rPr>
                <w:rFonts w:ascii="Book Antiqua" w:hAnsi="Book Antiqua"/>
                <w:color w:val="000000"/>
              </w:rPr>
              <w:t>V</w:t>
            </w:r>
            <w:r w:rsidRPr="005E7588">
              <w:rPr>
                <w:rFonts w:ascii="Book Antiqua" w:hAnsi="Book Antiqua"/>
                <w:color w:val="000000"/>
                <w:vertAlign w:val="subscript"/>
              </w:rPr>
              <w:t>e</w:t>
            </w:r>
            <w:proofErr w:type="spellEnd"/>
          </w:p>
        </w:tc>
        <w:tc>
          <w:tcPr>
            <w:tcW w:w="488" w:type="pct"/>
            <w:tcMar>
              <w:top w:w="0" w:type="dxa"/>
              <w:left w:w="108" w:type="dxa"/>
              <w:bottom w:w="0" w:type="dxa"/>
              <w:right w:w="108" w:type="dxa"/>
            </w:tcMar>
          </w:tcPr>
          <w:p w14:paraId="2ADE3784"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0.78 (0.60-0.96)</w:t>
            </w:r>
          </w:p>
        </w:tc>
        <w:tc>
          <w:tcPr>
            <w:tcW w:w="512" w:type="pct"/>
            <w:tcMar>
              <w:top w:w="0" w:type="dxa"/>
              <w:left w:w="108" w:type="dxa"/>
              <w:bottom w:w="0" w:type="dxa"/>
              <w:right w:w="108" w:type="dxa"/>
            </w:tcMar>
          </w:tcPr>
          <w:p w14:paraId="2A04869D"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0.29</w:t>
            </w:r>
          </w:p>
        </w:tc>
        <w:tc>
          <w:tcPr>
            <w:tcW w:w="717" w:type="pct"/>
            <w:tcMar>
              <w:top w:w="0" w:type="dxa"/>
              <w:left w:w="108" w:type="dxa"/>
              <w:bottom w:w="0" w:type="dxa"/>
              <w:right w:w="108" w:type="dxa"/>
            </w:tcMar>
          </w:tcPr>
          <w:p w14:paraId="0AAD0FB4"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0.83 (0.66-0.93)</w:t>
            </w:r>
          </w:p>
        </w:tc>
        <w:tc>
          <w:tcPr>
            <w:tcW w:w="712" w:type="pct"/>
            <w:tcMar>
              <w:top w:w="0" w:type="dxa"/>
              <w:left w:w="108" w:type="dxa"/>
              <w:bottom w:w="0" w:type="dxa"/>
              <w:right w:w="108" w:type="dxa"/>
            </w:tcMar>
          </w:tcPr>
          <w:p w14:paraId="2C4017A0"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0.85 (0.54-0.97)</w:t>
            </w:r>
          </w:p>
        </w:tc>
        <w:tc>
          <w:tcPr>
            <w:tcW w:w="505" w:type="pct"/>
            <w:tcMar>
              <w:top w:w="0" w:type="dxa"/>
              <w:left w:w="108" w:type="dxa"/>
              <w:bottom w:w="0" w:type="dxa"/>
              <w:right w:w="108" w:type="dxa"/>
            </w:tcMar>
          </w:tcPr>
          <w:p w14:paraId="31D7278C"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0.94 (0.77-0.99)</w:t>
            </w:r>
          </w:p>
        </w:tc>
        <w:tc>
          <w:tcPr>
            <w:tcW w:w="505" w:type="pct"/>
            <w:tcMar>
              <w:top w:w="0" w:type="dxa"/>
              <w:left w:w="108" w:type="dxa"/>
              <w:bottom w:w="0" w:type="dxa"/>
              <w:right w:w="108" w:type="dxa"/>
            </w:tcMar>
          </w:tcPr>
          <w:p w14:paraId="2614F835"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0.65 (0.39-0.85)</w:t>
            </w:r>
          </w:p>
        </w:tc>
        <w:tc>
          <w:tcPr>
            <w:tcW w:w="566" w:type="pct"/>
            <w:tcMar>
              <w:top w:w="0" w:type="dxa"/>
              <w:left w:w="108" w:type="dxa"/>
              <w:bottom w:w="0" w:type="dxa"/>
              <w:right w:w="108" w:type="dxa"/>
            </w:tcMar>
          </w:tcPr>
          <w:p w14:paraId="0D82D4A3"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5.39 (1.49-19.44)</w:t>
            </w:r>
          </w:p>
        </w:tc>
        <w:tc>
          <w:tcPr>
            <w:tcW w:w="489" w:type="pct"/>
            <w:tcMar>
              <w:top w:w="0" w:type="dxa"/>
              <w:left w:w="108" w:type="dxa"/>
              <w:bottom w:w="0" w:type="dxa"/>
              <w:right w:w="108" w:type="dxa"/>
            </w:tcMar>
          </w:tcPr>
          <w:p w14:paraId="6F241A59"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0.20 (0.10-0.43)</w:t>
            </w:r>
          </w:p>
        </w:tc>
      </w:tr>
      <w:tr w:rsidR="005E7588" w:rsidRPr="005E7588" w14:paraId="3AE1DAD6" w14:textId="77777777" w:rsidTr="004A5C99">
        <w:trPr>
          <w:trHeight w:val="441"/>
          <w:tblCellSpacing w:w="0" w:type="dxa"/>
        </w:trPr>
        <w:tc>
          <w:tcPr>
            <w:tcW w:w="506" w:type="pct"/>
            <w:tcMar>
              <w:top w:w="0" w:type="dxa"/>
              <w:left w:w="108" w:type="dxa"/>
              <w:bottom w:w="0" w:type="dxa"/>
              <w:right w:w="108" w:type="dxa"/>
            </w:tcMar>
          </w:tcPr>
          <w:p w14:paraId="2B65F3F0" w14:textId="10D1A75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ADC</w:t>
            </w:r>
            <w:r w:rsidR="004A5C99">
              <w:rPr>
                <w:rFonts w:ascii="Book Antiqua" w:hAnsi="Book Antiqua"/>
                <w:color w:val="000000"/>
              </w:rPr>
              <w:t xml:space="preserve"> </w:t>
            </w:r>
            <w:r w:rsidRPr="005E7588">
              <w:rPr>
                <w:rFonts w:ascii="Book Antiqua" w:hAnsi="Book Antiqua"/>
                <w:color w:val="000000"/>
              </w:rPr>
              <w:t>(×</w:t>
            </w:r>
            <w:r w:rsidR="004A5C99">
              <w:rPr>
                <w:rFonts w:ascii="Book Antiqua" w:hAnsi="Book Antiqua"/>
                <w:color w:val="000000"/>
              </w:rPr>
              <w:t xml:space="preserve"> </w:t>
            </w:r>
            <w:r w:rsidRPr="005E7588">
              <w:rPr>
                <w:rFonts w:ascii="Book Antiqua" w:hAnsi="Book Antiqua"/>
                <w:color w:val="000000"/>
              </w:rPr>
              <w:t>10</w:t>
            </w:r>
            <w:r w:rsidRPr="005E7588">
              <w:rPr>
                <w:rFonts w:ascii="Book Antiqua" w:hAnsi="Book Antiqua"/>
                <w:color w:val="000000"/>
                <w:vertAlign w:val="superscript"/>
              </w:rPr>
              <w:t>-3</w:t>
            </w:r>
            <w:r w:rsidRPr="005E7588">
              <w:rPr>
                <w:rFonts w:ascii="Book Antiqua" w:hAnsi="Book Antiqua"/>
                <w:color w:val="000000"/>
              </w:rPr>
              <w:t> mm</w:t>
            </w:r>
            <w:r w:rsidRPr="005E7588">
              <w:rPr>
                <w:rFonts w:ascii="Book Antiqua" w:hAnsi="Book Antiqua"/>
                <w:color w:val="000000"/>
                <w:vertAlign w:val="superscript"/>
              </w:rPr>
              <w:t>2</w:t>
            </w:r>
            <w:r w:rsidRPr="005E7588">
              <w:rPr>
                <w:rFonts w:ascii="Book Antiqua" w:hAnsi="Book Antiqua"/>
                <w:color w:val="000000"/>
              </w:rPr>
              <w:t>/s)</w:t>
            </w:r>
          </w:p>
        </w:tc>
        <w:tc>
          <w:tcPr>
            <w:tcW w:w="488" w:type="pct"/>
            <w:tcMar>
              <w:top w:w="0" w:type="dxa"/>
              <w:left w:w="108" w:type="dxa"/>
              <w:bottom w:w="0" w:type="dxa"/>
              <w:right w:w="108" w:type="dxa"/>
            </w:tcMar>
          </w:tcPr>
          <w:p w14:paraId="014BFF14"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0.89 (0.78-1.00)</w:t>
            </w:r>
          </w:p>
        </w:tc>
        <w:tc>
          <w:tcPr>
            <w:tcW w:w="512" w:type="pct"/>
            <w:tcMar>
              <w:top w:w="0" w:type="dxa"/>
              <w:left w:w="108" w:type="dxa"/>
              <w:bottom w:w="0" w:type="dxa"/>
              <w:right w:w="108" w:type="dxa"/>
            </w:tcMar>
          </w:tcPr>
          <w:p w14:paraId="5B856147"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1.6</w:t>
            </w:r>
          </w:p>
        </w:tc>
        <w:tc>
          <w:tcPr>
            <w:tcW w:w="717" w:type="pct"/>
            <w:tcMar>
              <w:top w:w="0" w:type="dxa"/>
              <w:left w:w="108" w:type="dxa"/>
              <w:bottom w:w="0" w:type="dxa"/>
              <w:right w:w="108" w:type="dxa"/>
            </w:tcMar>
          </w:tcPr>
          <w:p w14:paraId="26F1D7C8"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0.91 (0.76-0.98)</w:t>
            </w:r>
          </w:p>
        </w:tc>
        <w:tc>
          <w:tcPr>
            <w:tcW w:w="712" w:type="pct"/>
            <w:tcMar>
              <w:top w:w="0" w:type="dxa"/>
              <w:left w:w="108" w:type="dxa"/>
              <w:bottom w:w="0" w:type="dxa"/>
              <w:right w:w="108" w:type="dxa"/>
            </w:tcMar>
          </w:tcPr>
          <w:p w14:paraId="26EFE3AE"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0.77 (0.46-0.94)</w:t>
            </w:r>
          </w:p>
        </w:tc>
        <w:tc>
          <w:tcPr>
            <w:tcW w:w="505" w:type="pct"/>
            <w:tcMar>
              <w:top w:w="0" w:type="dxa"/>
              <w:left w:w="108" w:type="dxa"/>
              <w:bottom w:w="0" w:type="dxa"/>
              <w:right w:w="108" w:type="dxa"/>
            </w:tcMar>
          </w:tcPr>
          <w:p w14:paraId="5BFE63C0"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0.91 (0.76-0.98)</w:t>
            </w:r>
          </w:p>
        </w:tc>
        <w:tc>
          <w:tcPr>
            <w:tcW w:w="505" w:type="pct"/>
            <w:tcMar>
              <w:top w:w="0" w:type="dxa"/>
              <w:left w:w="108" w:type="dxa"/>
              <w:bottom w:w="0" w:type="dxa"/>
              <w:right w:w="108" w:type="dxa"/>
            </w:tcMar>
          </w:tcPr>
          <w:p w14:paraId="494598E9"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0.77 (0.46-0.94)</w:t>
            </w:r>
          </w:p>
        </w:tc>
        <w:tc>
          <w:tcPr>
            <w:tcW w:w="566" w:type="pct"/>
            <w:tcMar>
              <w:top w:w="0" w:type="dxa"/>
              <w:left w:w="108" w:type="dxa"/>
              <w:bottom w:w="0" w:type="dxa"/>
              <w:right w:w="108" w:type="dxa"/>
            </w:tcMar>
          </w:tcPr>
          <w:p w14:paraId="0E080C86"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3.96 (1.46-10.74)</w:t>
            </w:r>
          </w:p>
        </w:tc>
        <w:tc>
          <w:tcPr>
            <w:tcW w:w="489" w:type="pct"/>
            <w:tcMar>
              <w:top w:w="0" w:type="dxa"/>
              <w:left w:w="108" w:type="dxa"/>
              <w:bottom w:w="0" w:type="dxa"/>
              <w:right w:w="108" w:type="dxa"/>
            </w:tcMar>
          </w:tcPr>
          <w:p w14:paraId="65D5170A"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0.11 (0.04-0.34)</w:t>
            </w:r>
          </w:p>
        </w:tc>
      </w:tr>
      <w:tr w:rsidR="005E7588" w:rsidRPr="005E7588" w14:paraId="4F0F2E9C" w14:textId="77777777" w:rsidTr="004A5C99">
        <w:trPr>
          <w:trHeight w:val="441"/>
          <w:tblCellSpacing w:w="0" w:type="dxa"/>
        </w:trPr>
        <w:tc>
          <w:tcPr>
            <w:tcW w:w="506" w:type="pct"/>
            <w:tcMar>
              <w:top w:w="0" w:type="dxa"/>
              <w:left w:w="108" w:type="dxa"/>
              <w:bottom w:w="0" w:type="dxa"/>
              <w:right w:w="108" w:type="dxa"/>
            </w:tcMar>
          </w:tcPr>
          <w:p w14:paraId="0595156B" w14:textId="77777777" w:rsidR="005E7588" w:rsidRPr="005E7588" w:rsidRDefault="005E7588" w:rsidP="004A5C99">
            <w:pPr>
              <w:spacing w:before="100" w:beforeAutospacing="1" w:after="100" w:afterAutospacing="1" w:line="360" w:lineRule="auto"/>
              <w:jc w:val="both"/>
              <w:rPr>
                <w:rFonts w:ascii="Book Antiqua" w:hAnsi="Book Antiqua"/>
              </w:rPr>
            </w:pPr>
            <w:proofErr w:type="spellStart"/>
            <w:r w:rsidRPr="005E7588">
              <w:rPr>
                <w:rFonts w:ascii="Book Antiqua" w:hAnsi="Book Antiqua"/>
                <w:color w:val="000000"/>
              </w:rPr>
              <w:t>MaRIA</w:t>
            </w:r>
            <w:proofErr w:type="spellEnd"/>
          </w:p>
        </w:tc>
        <w:tc>
          <w:tcPr>
            <w:tcW w:w="488" w:type="pct"/>
            <w:tcMar>
              <w:top w:w="0" w:type="dxa"/>
              <w:left w:w="108" w:type="dxa"/>
              <w:bottom w:w="0" w:type="dxa"/>
              <w:right w:w="108" w:type="dxa"/>
            </w:tcMar>
          </w:tcPr>
          <w:p w14:paraId="43635CE6"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0.91 (0.82-1.00)</w:t>
            </w:r>
          </w:p>
        </w:tc>
        <w:tc>
          <w:tcPr>
            <w:tcW w:w="512" w:type="pct"/>
            <w:tcMar>
              <w:top w:w="0" w:type="dxa"/>
              <w:left w:w="108" w:type="dxa"/>
              <w:bottom w:w="0" w:type="dxa"/>
              <w:right w:w="108" w:type="dxa"/>
            </w:tcMar>
          </w:tcPr>
          <w:p w14:paraId="55EFB1C7"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7.2</w:t>
            </w:r>
          </w:p>
        </w:tc>
        <w:tc>
          <w:tcPr>
            <w:tcW w:w="717" w:type="pct"/>
            <w:tcMar>
              <w:top w:w="0" w:type="dxa"/>
              <w:left w:w="108" w:type="dxa"/>
              <w:bottom w:w="0" w:type="dxa"/>
              <w:right w:w="108" w:type="dxa"/>
            </w:tcMar>
          </w:tcPr>
          <w:p w14:paraId="67841168"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0.89 (0.72-0.96)</w:t>
            </w:r>
          </w:p>
        </w:tc>
        <w:tc>
          <w:tcPr>
            <w:tcW w:w="712" w:type="pct"/>
            <w:tcMar>
              <w:top w:w="0" w:type="dxa"/>
              <w:left w:w="108" w:type="dxa"/>
              <w:bottom w:w="0" w:type="dxa"/>
              <w:right w:w="108" w:type="dxa"/>
            </w:tcMar>
          </w:tcPr>
          <w:p w14:paraId="509CB51F"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0.85 (0.54-0.97)</w:t>
            </w:r>
          </w:p>
        </w:tc>
        <w:tc>
          <w:tcPr>
            <w:tcW w:w="505" w:type="pct"/>
            <w:tcMar>
              <w:top w:w="0" w:type="dxa"/>
              <w:left w:w="108" w:type="dxa"/>
              <w:bottom w:w="0" w:type="dxa"/>
              <w:right w:w="108" w:type="dxa"/>
            </w:tcMar>
          </w:tcPr>
          <w:p w14:paraId="26DD4725"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0.94 (0.78-0.99)</w:t>
            </w:r>
          </w:p>
        </w:tc>
        <w:tc>
          <w:tcPr>
            <w:tcW w:w="505" w:type="pct"/>
            <w:tcMar>
              <w:top w:w="0" w:type="dxa"/>
              <w:left w:w="108" w:type="dxa"/>
              <w:bottom w:w="0" w:type="dxa"/>
              <w:right w:w="108" w:type="dxa"/>
            </w:tcMar>
          </w:tcPr>
          <w:p w14:paraId="11FF2AF7"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0.73 (0.45-0.91)</w:t>
            </w:r>
          </w:p>
        </w:tc>
        <w:tc>
          <w:tcPr>
            <w:tcW w:w="566" w:type="pct"/>
            <w:tcMar>
              <w:top w:w="0" w:type="dxa"/>
              <w:left w:w="108" w:type="dxa"/>
              <w:bottom w:w="0" w:type="dxa"/>
              <w:right w:w="108" w:type="dxa"/>
            </w:tcMar>
          </w:tcPr>
          <w:p w14:paraId="051FF504"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5.76 (1.60-20.71)</w:t>
            </w:r>
          </w:p>
        </w:tc>
        <w:tc>
          <w:tcPr>
            <w:tcW w:w="489" w:type="pct"/>
            <w:tcMar>
              <w:top w:w="0" w:type="dxa"/>
              <w:left w:w="108" w:type="dxa"/>
              <w:bottom w:w="0" w:type="dxa"/>
              <w:right w:w="108" w:type="dxa"/>
            </w:tcMar>
          </w:tcPr>
          <w:p w14:paraId="36073F2B"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0.14 (0.05-0.35)</w:t>
            </w:r>
          </w:p>
        </w:tc>
      </w:tr>
      <w:tr w:rsidR="005E7588" w:rsidRPr="005E7588" w14:paraId="74D93C4B" w14:textId="77777777" w:rsidTr="004A5C99">
        <w:trPr>
          <w:trHeight w:val="441"/>
          <w:tblCellSpacing w:w="0" w:type="dxa"/>
        </w:trPr>
        <w:tc>
          <w:tcPr>
            <w:tcW w:w="506" w:type="pct"/>
            <w:tcMar>
              <w:top w:w="0" w:type="dxa"/>
              <w:left w:w="108" w:type="dxa"/>
              <w:bottom w:w="0" w:type="dxa"/>
              <w:right w:w="108" w:type="dxa"/>
            </w:tcMar>
          </w:tcPr>
          <w:p w14:paraId="147BF649" w14:textId="7A558EE2" w:rsidR="005E7588" w:rsidRPr="005E7588" w:rsidRDefault="005E7588" w:rsidP="004A5C99">
            <w:pPr>
              <w:spacing w:before="100" w:beforeAutospacing="1" w:after="100" w:afterAutospacing="1" w:line="360" w:lineRule="auto"/>
              <w:jc w:val="both"/>
              <w:rPr>
                <w:rFonts w:ascii="Book Antiqua" w:hAnsi="Book Antiqua"/>
              </w:rPr>
            </w:pPr>
            <w:proofErr w:type="spellStart"/>
            <w:r w:rsidRPr="005E7588">
              <w:rPr>
                <w:rFonts w:ascii="Book Antiqua" w:hAnsi="Book Antiqua"/>
                <w:color w:val="000000"/>
              </w:rPr>
              <w:t>K</w:t>
            </w:r>
            <w:r w:rsidRPr="005E7588">
              <w:rPr>
                <w:rFonts w:ascii="Book Antiqua" w:hAnsi="Book Antiqua"/>
                <w:color w:val="000000"/>
                <w:vertAlign w:val="superscript"/>
              </w:rPr>
              <w:t>trans</w:t>
            </w:r>
            <w:proofErr w:type="spellEnd"/>
            <w:r w:rsidR="004A5C99">
              <w:rPr>
                <w:rFonts w:ascii="Book Antiqua" w:hAnsi="Book Antiqua"/>
                <w:color w:val="000000"/>
              </w:rPr>
              <w:t xml:space="preserve"> </w:t>
            </w:r>
            <w:r w:rsidRPr="005E7588">
              <w:rPr>
                <w:rFonts w:ascii="Book Antiqua" w:hAnsi="Book Antiqua"/>
                <w:color w:val="000000"/>
              </w:rPr>
              <w:t>+</w:t>
            </w:r>
            <w:r w:rsidR="004A5C99">
              <w:rPr>
                <w:rFonts w:ascii="Book Antiqua" w:hAnsi="Book Antiqua"/>
                <w:color w:val="000000"/>
              </w:rPr>
              <w:t xml:space="preserve"> </w:t>
            </w:r>
            <w:proofErr w:type="spellStart"/>
            <w:r w:rsidRPr="005E7588">
              <w:rPr>
                <w:rFonts w:ascii="Book Antiqua" w:hAnsi="Book Antiqua"/>
                <w:color w:val="000000"/>
              </w:rPr>
              <w:t>K</w:t>
            </w:r>
            <w:r w:rsidRPr="005E7588">
              <w:rPr>
                <w:rFonts w:ascii="Book Antiqua" w:hAnsi="Book Antiqua"/>
                <w:color w:val="000000"/>
                <w:vertAlign w:val="subscript"/>
              </w:rPr>
              <w:t>ep</w:t>
            </w:r>
            <w:proofErr w:type="spellEnd"/>
            <w:r w:rsidR="004A5C99">
              <w:rPr>
                <w:rFonts w:ascii="Book Antiqua" w:hAnsi="Book Antiqua"/>
                <w:color w:val="000000"/>
              </w:rPr>
              <w:t xml:space="preserve"> </w:t>
            </w:r>
            <w:r w:rsidRPr="005E7588">
              <w:rPr>
                <w:rFonts w:ascii="Book Antiqua" w:hAnsi="Book Antiqua"/>
                <w:color w:val="000000"/>
              </w:rPr>
              <w:t>+</w:t>
            </w:r>
            <w:r w:rsidR="004A5C99">
              <w:rPr>
                <w:rFonts w:ascii="Book Antiqua" w:hAnsi="Book Antiqua"/>
                <w:color w:val="000000"/>
              </w:rPr>
              <w:t xml:space="preserve"> </w:t>
            </w:r>
            <w:proofErr w:type="spellStart"/>
            <w:r w:rsidRPr="005E7588">
              <w:rPr>
                <w:rFonts w:ascii="Book Antiqua" w:hAnsi="Book Antiqua"/>
                <w:color w:val="000000"/>
              </w:rPr>
              <w:t>V</w:t>
            </w:r>
            <w:r w:rsidRPr="005E7588">
              <w:rPr>
                <w:rFonts w:ascii="Book Antiqua" w:hAnsi="Book Antiqua"/>
                <w:color w:val="000000"/>
                <w:vertAlign w:val="subscript"/>
              </w:rPr>
              <w:t>e</w:t>
            </w:r>
            <w:proofErr w:type="spellEnd"/>
          </w:p>
        </w:tc>
        <w:tc>
          <w:tcPr>
            <w:tcW w:w="488" w:type="pct"/>
            <w:tcMar>
              <w:top w:w="0" w:type="dxa"/>
              <w:left w:w="108" w:type="dxa"/>
              <w:bottom w:w="0" w:type="dxa"/>
              <w:right w:w="108" w:type="dxa"/>
            </w:tcMar>
          </w:tcPr>
          <w:p w14:paraId="72A3F94D"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0.80 (0.62-0.98)</w:t>
            </w:r>
          </w:p>
        </w:tc>
        <w:tc>
          <w:tcPr>
            <w:tcW w:w="512" w:type="pct"/>
            <w:tcMar>
              <w:top w:w="0" w:type="dxa"/>
              <w:left w:w="108" w:type="dxa"/>
              <w:bottom w:w="0" w:type="dxa"/>
              <w:right w:w="108" w:type="dxa"/>
            </w:tcMar>
          </w:tcPr>
          <w:p w14:paraId="179FF450"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w:t>
            </w:r>
          </w:p>
        </w:tc>
        <w:tc>
          <w:tcPr>
            <w:tcW w:w="717" w:type="pct"/>
            <w:tcMar>
              <w:top w:w="0" w:type="dxa"/>
              <w:left w:w="108" w:type="dxa"/>
              <w:bottom w:w="0" w:type="dxa"/>
              <w:right w:w="108" w:type="dxa"/>
            </w:tcMar>
          </w:tcPr>
          <w:p w14:paraId="6E6C65EB"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0.89 (0.72-0.96)</w:t>
            </w:r>
          </w:p>
        </w:tc>
        <w:tc>
          <w:tcPr>
            <w:tcW w:w="712" w:type="pct"/>
            <w:tcMar>
              <w:top w:w="0" w:type="dxa"/>
              <w:left w:w="108" w:type="dxa"/>
              <w:bottom w:w="0" w:type="dxa"/>
              <w:right w:w="108" w:type="dxa"/>
            </w:tcMar>
          </w:tcPr>
          <w:p w14:paraId="4F8EE5CD"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0.85 (0.54-0.97)</w:t>
            </w:r>
          </w:p>
        </w:tc>
        <w:tc>
          <w:tcPr>
            <w:tcW w:w="505" w:type="pct"/>
            <w:tcMar>
              <w:top w:w="0" w:type="dxa"/>
              <w:left w:w="108" w:type="dxa"/>
              <w:bottom w:w="0" w:type="dxa"/>
              <w:right w:w="108" w:type="dxa"/>
            </w:tcMar>
          </w:tcPr>
          <w:p w14:paraId="3812C603"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0.94 (0.78-0.99)</w:t>
            </w:r>
          </w:p>
        </w:tc>
        <w:tc>
          <w:tcPr>
            <w:tcW w:w="505" w:type="pct"/>
            <w:tcMar>
              <w:top w:w="0" w:type="dxa"/>
              <w:left w:w="108" w:type="dxa"/>
              <w:bottom w:w="0" w:type="dxa"/>
              <w:right w:w="108" w:type="dxa"/>
            </w:tcMar>
          </w:tcPr>
          <w:p w14:paraId="43432114"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0.73 (0.45-0.91)</w:t>
            </w:r>
          </w:p>
        </w:tc>
        <w:tc>
          <w:tcPr>
            <w:tcW w:w="566" w:type="pct"/>
            <w:tcMar>
              <w:top w:w="0" w:type="dxa"/>
              <w:left w:w="108" w:type="dxa"/>
              <w:bottom w:w="0" w:type="dxa"/>
              <w:right w:w="108" w:type="dxa"/>
            </w:tcMar>
          </w:tcPr>
          <w:p w14:paraId="0158DAC1"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5.76 (1.60-20.71)</w:t>
            </w:r>
          </w:p>
        </w:tc>
        <w:tc>
          <w:tcPr>
            <w:tcW w:w="489" w:type="pct"/>
            <w:tcMar>
              <w:top w:w="0" w:type="dxa"/>
              <w:left w:w="108" w:type="dxa"/>
              <w:bottom w:w="0" w:type="dxa"/>
              <w:right w:w="108" w:type="dxa"/>
            </w:tcMar>
          </w:tcPr>
          <w:p w14:paraId="48CCD376"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0.14 (0.05-0.35)</w:t>
            </w:r>
          </w:p>
        </w:tc>
      </w:tr>
      <w:tr w:rsidR="005E7588" w:rsidRPr="005E7588" w14:paraId="48E01157" w14:textId="77777777" w:rsidTr="004A5C99">
        <w:trPr>
          <w:trHeight w:val="441"/>
          <w:tblCellSpacing w:w="0" w:type="dxa"/>
        </w:trPr>
        <w:tc>
          <w:tcPr>
            <w:tcW w:w="506" w:type="pct"/>
            <w:tcBorders>
              <w:bottom w:val="single" w:sz="4" w:space="0" w:color="auto"/>
            </w:tcBorders>
            <w:tcMar>
              <w:top w:w="0" w:type="dxa"/>
              <w:left w:w="108" w:type="dxa"/>
              <w:bottom w:w="0" w:type="dxa"/>
              <w:right w:w="108" w:type="dxa"/>
            </w:tcMar>
          </w:tcPr>
          <w:p w14:paraId="4CEAFA2A" w14:textId="7C6EB7F0" w:rsidR="005E7588" w:rsidRPr="005E7588" w:rsidRDefault="005E7588" w:rsidP="004A5C99">
            <w:pPr>
              <w:spacing w:before="100" w:beforeAutospacing="1" w:after="100" w:afterAutospacing="1" w:line="360" w:lineRule="auto"/>
              <w:jc w:val="both"/>
              <w:rPr>
                <w:rFonts w:ascii="Book Antiqua" w:hAnsi="Book Antiqua"/>
              </w:rPr>
            </w:pPr>
            <w:proofErr w:type="spellStart"/>
            <w:r w:rsidRPr="005E7588">
              <w:rPr>
                <w:rFonts w:ascii="Book Antiqua" w:hAnsi="Book Antiqua"/>
                <w:color w:val="000000"/>
              </w:rPr>
              <w:t>K</w:t>
            </w:r>
            <w:r w:rsidRPr="005E7588">
              <w:rPr>
                <w:rFonts w:ascii="Book Antiqua" w:hAnsi="Book Antiqua"/>
                <w:color w:val="000000"/>
                <w:vertAlign w:val="superscript"/>
              </w:rPr>
              <w:t>trans</w:t>
            </w:r>
            <w:proofErr w:type="spellEnd"/>
            <w:r w:rsidR="004A5C99">
              <w:rPr>
                <w:rFonts w:ascii="Book Antiqua" w:hAnsi="Book Antiqua"/>
                <w:color w:val="000000"/>
              </w:rPr>
              <w:t xml:space="preserve"> </w:t>
            </w:r>
            <w:r w:rsidRPr="005E7588">
              <w:rPr>
                <w:rFonts w:ascii="Book Antiqua" w:hAnsi="Book Antiqua"/>
                <w:color w:val="000000"/>
              </w:rPr>
              <w:t>+</w:t>
            </w:r>
            <w:r w:rsidR="004A5C99">
              <w:rPr>
                <w:rFonts w:ascii="Book Antiqua" w:hAnsi="Book Antiqua"/>
                <w:color w:val="000000"/>
              </w:rPr>
              <w:t xml:space="preserve"> </w:t>
            </w:r>
            <w:proofErr w:type="spellStart"/>
            <w:r w:rsidRPr="005E7588">
              <w:rPr>
                <w:rFonts w:ascii="Book Antiqua" w:hAnsi="Book Antiqua"/>
                <w:color w:val="000000"/>
              </w:rPr>
              <w:t>K</w:t>
            </w:r>
            <w:r w:rsidRPr="005E7588">
              <w:rPr>
                <w:rFonts w:ascii="Book Antiqua" w:hAnsi="Book Antiqua"/>
                <w:color w:val="000000"/>
                <w:vertAlign w:val="subscript"/>
              </w:rPr>
              <w:t>ep</w:t>
            </w:r>
            <w:proofErr w:type="spellEnd"/>
            <w:r w:rsidR="004A5C99">
              <w:rPr>
                <w:rFonts w:ascii="Book Antiqua" w:hAnsi="Book Antiqua"/>
                <w:color w:val="000000"/>
              </w:rPr>
              <w:t xml:space="preserve"> </w:t>
            </w:r>
            <w:r w:rsidRPr="005E7588">
              <w:rPr>
                <w:rFonts w:ascii="Book Antiqua" w:hAnsi="Book Antiqua"/>
                <w:color w:val="000000"/>
              </w:rPr>
              <w:t>+</w:t>
            </w:r>
            <w:r w:rsidR="004A5C99">
              <w:rPr>
                <w:rFonts w:ascii="Book Antiqua" w:hAnsi="Book Antiqua"/>
                <w:color w:val="000000"/>
              </w:rPr>
              <w:t xml:space="preserve"> </w:t>
            </w:r>
            <w:proofErr w:type="spellStart"/>
            <w:r w:rsidRPr="005E7588">
              <w:rPr>
                <w:rFonts w:ascii="Book Antiqua" w:hAnsi="Book Antiqua"/>
                <w:color w:val="000000"/>
              </w:rPr>
              <w:t>V</w:t>
            </w:r>
            <w:r w:rsidRPr="005E7588">
              <w:rPr>
                <w:rFonts w:ascii="Book Antiqua" w:hAnsi="Book Antiqua"/>
                <w:color w:val="000000"/>
                <w:vertAlign w:val="subscript"/>
              </w:rPr>
              <w:t>e</w:t>
            </w:r>
            <w:proofErr w:type="spellEnd"/>
            <w:r w:rsidR="004A5C99">
              <w:rPr>
                <w:rFonts w:ascii="Book Antiqua" w:hAnsi="Book Antiqua"/>
                <w:color w:val="000000"/>
              </w:rPr>
              <w:t xml:space="preserve"> </w:t>
            </w:r>
            <w:r w:rsidRPr="005E7588">
              <w:rPr>
                <w:rFonts w:ascii="Book Antiqua" w:hAnsi="Book Antiqua"/>
                <w:color w:val="000000"/>
              </w:rPr>
              <w:t>+</w:t>
            </w:r>
            <w:r w:rsidR="004A5C99">
              <w:rPr>
                <w:rFonts w:ascii="Book Antiqua" w:hAnsi="Book Antiqua"/>
                <w:color w:val="000000"/>
              </w:rPr>
              <w:t xml:space="preserve"> </w:t>
            </w:r>
            <w:r w:rsidRPr="005E7588">
              <w:rPr>
                <w:rFonts w:ascii="Book Antiqua" w:hAnsi="Book Antiqua"/>
                <w:color w:val="000000"/>
              </w:rPr>
              <w:t>ADC</w:t>
            </w:r>
          </w:p>
        </w:tc>
        <w:tc>
          <w:tcPr>
            <w:tcW w:w="488" w:type="pct"/>
            <w:tcBorders>
              <w:bottom w:val="single" w:sz="4" w:space="0" w:color="auto"/>
            </w:tcBorders>
            <w:tcMar>
              <w:top w:w="0" w:type="dxa"/>
              <w:left w:w="108" w:type="dxa"/>
              <w:bottom w:w="0" w:type="dxa"/>
              <w:right w:w="108" w:type="dxa"/>
            </w:tcMar>
          </w:tcPr>
          <w:p w14:paraId="6D8BECE7"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0.95 (0.85-1.00)</w:t>
            </w:r>
          </w:p>
        </w:tc>
        <w:tc>
          <w:tcPr>
            <w:tcW w:w="512" w:type="pct"/>
            <w:tcBorders>
              <w:bottom w:val="single" w:sz="4" w:space="0" w:color="auto"/>
            </w:tcBorders>
            <w:tcMar>
              <w:top w:w="0" w:type="dxa"/>
              <w:left w:w="108" w:type="dxa"/>
              <w:bottom w:w="0" w:type="dxa"/>
              <w:right w:w="108" w:type="dxa"/>
            </w:tcMar>
          </w:tcPr>
          <w:p w14:paraId="2C0C5D58"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w:t>
            </w:r>
          </w:p>
        </w:tc>
        <w:tc>
          <w:tcPr>
            <w:tcW w:w="717" w:type="pct"/>
            <w:tcBorders>
              <w:bottom w:val="single" w:sz="4" w:space="0" w:color="auto"/>
            </w:tcBorders>
            <w:tcMar>
              <w:top w:w="0" w:type="dxa"/>
              <w:left w:w="108" w:type="dxa"/>
              <w:bottom w:w="0" w:type="dxa"/>
              <w:right w:w="108" w:type="dxa"/>
            </w:tcMar>
          </w:tcPr>
          <w:p w14:paraId="7165C385"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0.97 (0.83-1.00)</w:t>
            </w:r>
          </w:p>
        </w:tc>
        <w:tc>
          <w:tcPr>
            <w:tcW w:w="712" w:type="pct"/>
            <w:tcBorders>
              <w:bottom w:val="single" w:sz="4" w:space="0" w:color="auto"/>
            </w:tcBorders>
            <w:tcMar>
              <w:top w:w="0" w:type="dxa"/>
              <w:left w:w="108" w:type="dxa"/>
              <w:bottom w:w="0" w:type="dxa"/>
              <w:right w:w="108" w:type="dxa"/>
            </w:tcMar>
          </w:tcPr>
          <w:p w14:paraId="680ABB40"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0.92 (0.62-1.00)</w:t>
            </w:r>
          </w:p>
        </w:tc>
        <w:tc>
          <w:tcPr>
            <w:tcW w:w="505" w:type="pct"/>
            <w:tcBorders>
              <w:bottom w:val="single" w:sz="4" w:space="0" w:color="auto"/>
            </w:tcBorders>
            <w:tcMar>
              <w:top w:w="0" w:type="dxa"/>
              <w:left w:w="108" w:type="dxa"/>
              <w:bottom w:w="0" w:type="dxa"/>
              <w:right w:w="108" w:type="dxa"/>
            </w:tcMar>
          </w:tcPr>
          <w:p w14:paraId="7EBE82DA"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0.97 (0.83-1.00)</w:t>
            </w:r>
          </w:p>
        </w:tc>
        <w:tc>
          <w:tcPr>
            <w:tcW w:w="505" w:type="pct"/>
            <w:tcBorders>
              <w:bottom w:val="single" w:sz="4" w:space="0" w:color="auto"/>
            </w:tcBorders>
            <w:tcMar>
              <w:top w:w="0" w:type="dxa"/>
              <w:left w:w="108" w:type="dxa"/>
              <w:bottom w:w="0" w:type="dxa"/>
              <w:right w:w="108" w:type="dxa"/>
            </w:tcMar>
          </w:tcPr>
          <w:p w14:paraId="6DAEE805"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0.92 (0.62-1.00)</w:t>
            </w:r>
          </w:p>
        </w:tc>
        <w:tc>
          <w:tcPr>
            <w:tcW w:w="566" w:type="pct"/>
            <w:tcBorders>
              <w:bottom w:val="single" w:sz="4" w:space="0" w:color="auto"/>
            </w:tcBorders>
            <w:tcMar>
              <w:top w:w="0" w:type="dxa"/>
              <w:left w:w="108" w:type="dxa"/>
              <w:bottom w:w="0" w:type="dxa"/>
              <w:right w:w="108" w:type="dxa"/>
            </w:tcMar>
          </w:tcPr>
          <w:p w14:paraId="6A07E759"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12.63 (1.92-83.09)</w:t>
            </w:r>
          </w:p>
        </w:tc>
        <w:tc>
          <w:tcPr>
            <w:tcW w:w="489" w:type="pct"/>
            <w:tcBorders>
              <w:bottom w:val="single" w:sz="4" w:space="0" w:color="auto"/>
            </w:tcBorders>
            <w:tcMar>
              <w:top w:w="0" w:type="dxa"/>
              <w:left w:w="108" w:type="dxa"/>
              <w:bottom w:w="0" w:type="dxa"/>
              <w:right w:w="108" w:type="dxa"/>
            </w:tcMar>
          </w:tcPr>
          <w:p w14:paraId="4C4331F3"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0.03 (0.00-0.22)</w:t>
            </w:r>
          </w:p>
        </w:tc>
      </w:tr>
    </w:tbl>
    <w:p w14:paraId="0B5D0609" w14:textId="7F01D11D" w:rsidR="005E7588" w:rsidRPr="004A5C99" w:rsidRDefault="004A5C99" w:rsidP="005E7588">
      <w:pPr>
        <w:spacing w:line="360" w:lineRule="auto"/>
        <w:jc w:val="both"/>
        <w:rPr>
          <w:rFonts w:ascii="Book Antiqua" w:hAnsi="Book Antiqua"/>
          <w:b/>
          <w:bCs/>
          <w:lang w:eastAsia="zh-CN"/>
        </w:rPr>
      </w:pPr>
      <w:r w:rsidRPr="004A5C99">
        <w:rPr>
          <w:rFonts w:ascii="Book Antiqua" w:hAnsi="Book Antiqua"/>
          <w:lang w:eastAsia="zh-CN"/>
        </w:rPr>
        <w:lastRenderedPageBreak/>
        <w:t>AUC</w:t>
      </w:r>
      <w:r>
        <w:rPr>
          <w:rFonts w:ascii="Book Antiqua" w:hAnsi="Book Antiqua"/>
          <w:lang w:eastAsia="zh-CN"/>
        </w:rPr>
        <w:t>:</w:t>
      </w:r>
      <w:r w:rsidRPr="004A5C99">
        <w:rPr>
          <w:rFonts w:ascii="Book Antiqua" w:hAnsi="Book Antiqua"/>
          <w:lang w:eastAsia="zh-CN"/>
        </w:rPr>
        <w:t xml:space="preserve"> </w:t>
      </w:r>
      <w:r>
        <w:rPr>
          <w:rFonts w:ascii="Book Antiqua" w:hAnsi="Book Antiqua"/>
          <w:lang w:eastAsia="zh-CN"/>
        </w:rPr>
        <w:t>A</w:t>
      </w:r>
      <w:r w:rsidRPr="004A5C99">
        <w:rPr>
          <w:rFonts w:ascii="Book Antiqua" w:hAnsi="Book Antiqua"/>
          <w:lang w:eastAsia="zh-CN"/>
        </w:rPr>
        <w:t>rea under the curve; CI</w:t>
      </w:r>
      <w:r>
        <w:rPr>
          <w:rFonts w:ascii="Book Antiqua" w:hAnsi="Book Antiqua"/>
          <w:lang w:eastAsia="zh-CN"/>
        </w:rPr>
        <w:t>:</w:t>
      </w:r>
      <w:r w:rsidRPr="004A5C99">
        <w:rPr>
          <w:rFonts w:ascii="Book Antiqua" w:hAnsi="Book Antiqua"/>
          <w:lang w:eastAsia="zh-CN"/>
        </w:rPr>
        <w:t xml:space="preserve"> 95% confidence interval; NPV</w:t>
      </w:r>
      <w:r>
        <w:rPr>
          <w:rFonts w:ascii="Book Antiqua" w:hAnsi="Book Antiqua"/>
          <w:lang w:eastAsia="zh-CN"/>
        </w:rPr>
        <w:t>:</w:t>
      </w:r>
      <w:r w:rsidRPr="004A5C99">
        <w:rPr>
          <w:rFonts w:ascii="Book Antiqua" w:hAnsi="Book Antiqua"/>
          <w:lang w:eastAsia="zh-CN"/>
        </w:rPr>
        <w:t xml:space="preserve"> </w:t>
      </w:r>
      <w:r>
        <w:rPr>
          <w:rFonts w:ascii="Book Antiqua" w:hAnsi="Book Antiqua"/>
          <w:lang w:eastAsia="zh-CN"/>
        </w:rPr>
        <w:t>N</w:t>
      </w:r>
      <w:r w:rsidRPr="004A5C99">
        <w:rPr>
          <w:rFonts w:ascii="Book Antiqua" w:hAnsi="Book Antiqua"/>
          <w:lang w:eastAsia="zh-CN"/>
        </w:rPr>
        <w:t>egative predictive value; PPV</w:t>
      </w:r>
      <w:r>
        <w:rPr>
          <w:rFonts w:ascii="Book Antiqua" w:hAnsi="Book Antiqua"/>
          <w:lang w:eastAsia="zh-CN"/>
        </w:rPr>
        <w:t>:</w:t>
      </w:r>
      <w:r w:rsidRPr="004A5C99">
        <w:rPr>
          <w:rFonts w:ascii="Book Antiqua" w:hAnsi="Book Antiqua"/>
          <w:lang w:eastAsia="zh-CN"/>
        </w:rPr>
        <w:t xml:space="preserve"> </w:t>
      </w:r>
      <w:r>
        <w:rPr>
          <w:rFonts w:ascii="Book Antiqua" w:hAnsi="Book Antiqua"/>
          <w:lang w:eastAsia="zh-CN"/>
        </w:rPr>
        <w:t>P</w:t>
      </w:r>
      <w:r w:rsidRPr="004A5C99">
        <w:rPr>
          <w:rFonts w:ascii="Book Antiqua" w:hAnsi="Book Antiqua"/>
          <w:lang w:eastAsia="zh-CN"/>
        </w:rPr>
        <w:t>ositive predictive value; LR+</w:t>
      </w:r>
      <w:r>
        <w:rPr>
          <w:rFonts w:ascii="Book Antiqua" w:hAnsi="Book Antiqua"/>
          <w:lang w:eastAsia="zh-CN"/>
        </w:rPr>
        <w:t>: P</w:t>
      </w:r>
      <w:r w:rsidRPr="004A5C99">
        <w:rPr>
          <w:rFonts w:ascii="Book Antiqua" w:hAnsi="Book Antiqua"/>
          <w:lang w:eastAsia="zh-CN"/>
        </w:rPr>
        <w:t>ositive likelihood ratios; LR-</w:t>
      </w:r>
      <w:r>
        <w:rPr>
          <w:rFonts w:ascii="Book Antiqua" w:hAnsi="Book Antiqua"/>
          <w:lang w:eastAsia="zh-CN"/>
        </w:rPr>
        <w:t>:</w:t>
      </w:r>
      <w:r w:rsidRPr="004A5C99">
        <w:rPr>
          <w:rFonts w:ascii="Book Antiqua" w:hAnsi="Book Antiqua"/>
          <w:lang w:eastAsia="zh-CN"/>
        </w:rPr>
        <w:t xml:space="preserve"> </w:t>
      </w:r>
      <w:r>
        <w:rPr>
          <w:rFonts w:ascii="Book Antiqua" w:hAnsi="Book Antiqua"/>
          <w:lang w:eastAsia="zh-CN"/>
        </w:rPr>
        <w:t>N</w:t>
      </w:r>
      <w:r w:rsidRPr="004A5C99">
        <w:rPr>
          <w:rFonts w:ascii="Book Antiqua" w:hAnsi="Book Antiqua"/>
          <w:lang w:eastAsia="zh-CN"/>
        </w:rPr>
        <w:t>egative likelihood ratios</w:t>
      </w:r>
      <w:r>
        <w:rPr>
          <w:rFonts w:ascii="Book Antiqua" w:hAnsi="Book Antiqua"/>
          <w:lang w:eastAsia="zh-CN"/>
        </w:rPr>
        <w:t xml:space="preserve">; </w:t>
      </w:r>
      <w:r>
        <w:rPr>
          <w:rFonts w:ascii="Book Antiqua" w:hAnsi="Book Antiqua"/>
        </w:rPr>
        <w:t xml:space="preserve">ADC: </w:t>
      </w:r>
      <w:r w:rsidRPr="00027214">
        <w:rPr>
          <w:rFonts w:ascii="Book Antiqua" w:hAnsi="Book Antiqua"/>
        </w:rPr>
        <w:t>Apparent diffusion coefficient</w:t>
      </w:r>
      <w:r>
        <w:rPr>
          <w:rFonts w:ascii="Book Antiqua" w:hAnsi="Book Antiqua"/>
        </w:rPr>
        <w:t xml:space="preserve">; </w:t>
      </w:r>
      <w:proofErr w:type="spellStart"/>
      <w:r w:rsidRPr="00BC103C">
        <w:rPr>
          <w:rFonts w:ascii="Book Antiqua" w:hAnsi="Book Antiqua"/>
          <w:color w:val="000000"/>
        </w:rPr>
        <w:t>MaRIA</w:t>
      </w:r>
      <w:proofErr w:type="spellEnd"/>
      <w:r>
        <w:rPr>
          <w:rFonts w:ascii="Book Antiqua" w:hAnsi="Book Antiqua"/>
          <w:color w:val="000000"/>
        </w:rPr>
        <w:t xml:space="preserve">: </w:t>
      </w:r>
      <w:r>
        <w:rPr>
          <w:rFonts w:ascii="Book Antiqua" w:eastAsia="Book Antiqua" w:hAnsi="Book Antiqua" w:cs="Book Antiqua"/>
          <w:color w:val="000000"/>
        </w:rPr>
        <w:t>Magnetic Resonance Index of Activity.</w:t>
      </w:r>
    </w:p>
    <w:sectPr w:rsidR="005E7588" w:rsidRPr="004A5C99" w:rsidSect="005E758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C849BF" w14:textId="77777777" w:rsidR="007F5DE6" w:rsidRDefault="007F5DE6" w:rsidP="00415A52">
      <w:r>
        <w:separator/>
      </w:r>
    </w:p>
  </w:endnote>
  <w:endnote w:type="continuationSeparator" w:id="0">
    <w:p w14:paraId="2DFA3DF0" w14:textId="77777777" w:rsidR="007F5DE6" w:rsidRDefault="007F5DE6" w:rsidP="00415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6610552"/>
      <w:docPartObj>
        <w:docPartGallery w:val="Page Numbers (Bottom of Page)"/>
        <w:docPartUnique/>
      </w:docPartObj>
    </w:sdtPr>
    <w:sdtEndPr/>
    <w:sdtContent>
      <w:sdt>
        <w:sdtPr>
          <w:id w:val="-1705238520"/>
          <w:docPartObj>
            <w:docPartGallery w:val="Page Numbers (Top of Page)"/>
            <w:docPartUnique/>
          </w:docPartObj>
        </w:sdtPr>
        <w:sdtEndPr/>
        <w:sdtContent>
          <w:p w14:paraId="762717AD" w14:textId="084F3502" w:rsidR="009A0103" w:rsidRDefault="009A0103" w:rsidP="00415A52">
            <w:pPr>
              <w:pStyle w:val="a9"/>
              <w:jc w:val="right"/>
            </w:pPr>
            <w:r w:rsidRPr="00415A52">
              <w:rPr>
                <w:rFonts w:ascii="Book Antiqua" w:hAnsi="Book Antiqua"/>
                <w:sz w:val="24"/>
                <w:szCs w:val="24"/>
                <w:lang w:val="zh-CN" w:eastAsia="zh-CN"/>
              </w:rPr>
              <w:t xml:space="preserve"> </w:t>
            </w:r>
            <w:r w:rsidRPr="00415A52">
              <w:rPr>
                <w:rFonts w:ascii="Book Antiqua" w:hAnsi="Book Antiqua"/>
                <w:sz w:val="24"/>
                <w:szCs w:val="24"/>
              </w:rPr>
              <w:fldChar w:fldCharType="begin"/>
            </w:r>
            <w:r w:rsidRPr="00415A52">
              <w:rPr>
                <w:rFonts w:ascii="Book Antiqua" w:hAnsi="Book Antiqua"/>
                <w:sz w:val="24"/>
                <w:szCs w:val="24"/>
              </w:rPr>
              <w:instrText>PAGE</w:instrText>
            </w:r>
            <w:r w:rsidRPr="00415A52">
              <w:rPr>
                <w:rFonts w:ascii="Book Antiqua" w:hAnsi="Book Antiqua"/>
                <w:sz w:val="24"/>
                <w:szCs w:val="24"/>
              </w:rPr>
              <w:fldChar w:fldCharType="separate"/>
            </w:r>
            <w:r w:rsidR="004A2574">
              <w:rPr>
                <w:rFonts w:ascii="Book Antiqua" w:hAnsi="Book Antiqua"/>
                <w:noProof/>
                <w:sz w:val="24"/>
                <w:szCs w:val="24"/>
              </w:rPr>
              <w:t>30</w:t>
            </w:r>
            <w:r w:rsidRPr="00415A52">
              <w:rPr>
                <w:rFonts w:ascii="Book Antiqua" w:hAnsi="Book Antiqua"/>
                <w:sz w:val="24"/>
                <w:szCs w:val="24"/>
              </w:rPr>
              <w:fldChar w:fldCharType="end"/>
            </w:r>
            <w:r w:rsidRPr="00415A52">
              <w:rPr>
                <w:rFonts w:ascii="Book Antiqua" w:hAnsi="Book Antiqua"/>
                <w:sz w:val="24"/>
                <w:szCs w:val="24"/>
                <w:lang w:val="zh-CN" w:eastAsia="zh-CN"/>
              </w:rPr>
              <w:t xml:space="preserve"> / </w:t>
            </w:r>
            <w:r w:rsidRPr="00415A52">
              <w:rPr>
                <w:rFonts w:ascii="Book Antiqua" w:hAnsi="Book Antiqua"/>
                <w:sz w:val="24"/>
                <w:szCs w:val="24"/>
              </w:rPr>
              <w:fldChar w:fldCharType="begin"/>
            </w:r>
            <w:r w:rsidRPr="00415A52">
              <w:rPr>
                <w:rFonts w:ascii="Book Antiqua" w:hAnsi="Book Antiqua"/>
                <w:sz w:val="24"/>
                <w:szCs w:val="24"/>
              </w:rPr>
              <w:instrText>NUMPAGES</w:instrText>
            </w:r>
            <w:r w:rsidRPr="00415A52">
              <w:rPr>
                <w:rFonts w:ascii="Book Antiqua" w:hAnsi="Book Antiqua"/>
                <w:sz w:val="24"/>
                <w:szCs w:val="24"/>
              </w:rPr>
              <w:fldChar w:fldCharType="separate"/>
            </w:r>
            <w:r w:rsidR="004A2574">
              <w:rPr>
                <w:rFonts w:ascii="Book Antiqua" w:hAnsi="Book Antiqua"/>
                <w:noProof/>
                <w:sz w:val="24"/>
                <w:szCs w:val="24"/>
              </w:rPr>
              <w:t>36</w:t>
            </w:r>
            <w:r w:rsidRPr="00415A52">
              <w:rPr>
                <w:rFonts w:ascii="Book Antiqua" w:hAnsi="Book Antiqua"/>
                <w:sz w:val="24"/>
                <w:szCs w:val="24"/>
              </w:rPr>
              <w:fldChar w:fldCharType="end"/>
            </w:r>
          </w:p>
        </w:sdtContent>
      </w:sdt>
    </w:sdtContent>
  </w:sdt>
  <w:p w14:paraId="34390DB5" w14:textId="77777777" w:rsidR="009A0103" w:rsidRDefault="009A010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CB3120" w14:textId="77777777" w:rsidR="007F5DE6" w:rsidRDefault="007F5DE6" w:rsidP="00415A52">
      <w:r>
        <w:separator/>
      </w:r>
    </w:p>
  </w:footnote>
  <w:footnote w:type="continuationSeparator" w:id="0">
    <w:p w14:paraId="3AF667DE" w14:textId="77777777" w:rsidR="007F5DE6" w:rsidRDefault="007F5DE6" w:rsidP="00415A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7214"/>
    <w:rsid w:val="000418E1"/>
    <w:rsid w:val="00080989"/>
    <w:rsid w:val="00091FD7"/>
    <w:rsid w:val="000F4A73"/>
    <w:rsid w:val="00101FB2"/>
    <w:rsid w:val="00176539"/>
    <w:rsid w:val="00180DAB"/>
    <w:rsid w:val="00183DA8"/>
    <w:rsid w:val="001D6D92"/>
    <w:rsid w:val="001E30AB"/>
    <w:rsid w:val="00203068"/>
    <w:rsid w:val="002747A2"/>
    <w:rsid w:val="002923AE"/>
    <w:rsid w:val="002A012A"/>
    <w:rsid w:val="00311EA5"/>
    <w:rsid w:val="003B7BF4"/>
    <w:rsid w:val="003F4E4A"/>
    <w:rsid w:val="00415A52"/>
    <w:rsid w:val="00470663"/>
    <w:rsid w:val="004A2574"/>
    <w:rsid w:val="004A5C99"/>
    <w:rsid w:val="004C4F73"/>
    <w:rsid w:val="004C70CF"/>
    <w:rsid w:val="00556059"/>
    <w:rsid w:val="0058778F"/>
    <w:rsid w:val="005B1B2F"/>
    <w:rsid w:val="005D0DCC"/>
    <w:rsid w:val="005D7424"/>
    <w:rsid w:val="005E7588"/>
    <w:rsid w:val="006109EB"/>
    <w:rsid w:val="00641EC6"/>
    <w:rsid w:val="00663B49"/>
    <w:rsid w:val="006A1D44"/>
    <w:rsid w:val="006A5E33"/>
    <w:rsid w:val="006D3201"/>
    <w:rsid w:val="00715265"/>
    <w:rsid w:val="007311F3"/>
    <w:rsid w:val="007327C5"/>
    <w:rsid w:val="00746446"/>
    <w:rsid w:val="00790EA9"/>
    <w:rsid w:val="007B6606"/>
    <w:rsid w:val="007C67F3"/>
    <w:rsid w:val="007D5D69"/>
    <w:rsid w:val="007F32C7"/>
    <w:rsid w:val="007F5DE6"/>
    <w:rsid w:val="00837CA3"/>
    <w:rsid w:val="008406F8"/>
    <w:rsid w:val="0086063F"/>
    <w:rsid w:val="008D0219"/>
    <w:rsid w:val="008E3AFE"/>
    <w:rsid w:val="008E5C75"/>
    <w:rsid w:val="008E74A5"/>
    <w:rsid w:val="0090652C"/>
    <w:rsid w:val="00907D85"/>
    <w:rsid w:val="00915583"/>
    <w:rsid w:val="009218DF"/>
    <w:rsid w:val="009557F3"/>
    <w:rsid w:val="009A0103"/>
    <w:rsid w:val="009D45DF"/>
    <w:rsid w:val="009E3F65"/>
    <w:rsid w:val="009F25B5"/>
    <w:rsid w:val="00A074E5"/>
    <w:rsid w:val="00A07724"/>
    <w:rsid w:val="00A14EEF"/>
    <w:rsid w:val="00A50B46"/>
    <w:rsid w:val="00A7660E"/>
    <w:rsid w:val="00A77B3E"/>
    <w:rsid w:val="00A845FD"/>
    <w:rsid w:val="00AD045C"/>
    <w:rsid w:val="00AE45F1"/>
    <w:rsid w:val="00B115AC"/>
    <w:rsid w:val="00B443CE"/>
    <w:rsid w:val="00B664F1"/>
    <w:rsid w:val="00BB127F"/>
    <w:rsid w:val="00BB18E4"/>
    <w:rsid w:val="00BC103C"/>
    <w:rsid w:val="00C2133D"/>
    <w:rsid w:val="00C720F5"/>
    <w:rsid w:val="00CA2A55"/>
    <w:rsid w:val="00CA2CB0"/>
    <w:rsid w:val="00CA3FD5"/>
    <w:rsid w:val="00D04712"/>
    <w:rsid w:val="00D15932"/>
    <w:rsid w:val="00D435F9"/>
    <w:rsid w:val="00D74C55"/>
    <w:rsid w:val="00DC08EC"/>
    <w:rsid w:val="00DC7B53"/>
    <w:rsid w:val="00DE446E"/>
    <w:rsid w:val="00E26CFB"/>
    <w:rsid w:val="00EA06BD"/>
    <w:rsid w:val="00EC2F88"/>
    <w:rsid w:val="00EE79B7"/>
    <w:rsid w:val="00F067F9"/>
    <w:rsid w:val="00F5077B"/>
    <w:rsid w:val="00F7590F"/>
    <w:rsid w:val="00F94ED1"/>
    <w:rsid w:val="00FA27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2DD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915583"/>
    <w:rPr>
      <w:sz w:val="18"/>
      <w:szCs w:val="18"/>
    </w:rPr>
  </w:style>
  <w:style w:type="character" w:customStyle="1" w:styleId="Char">
    <w:name w:val="批注框文本 Char"/>
    <w:basedOn w:val="a0"/>
    <w:link w:val="a3"/>
    <w:rsid w:val="00915583"/>
    <w:rPr>
      <w:sz w:val="18"/>
      <w:szCs w:val="18"/>
    </w:rPr>
  </w:style>
  <w:style w:type="character" w:styleId="a4">
    <w:name w:val="annotation reference"/>
    <w:basedOn w:val="a0"/>
    <w:semiHidden/>
    <w:unhideWhenUsed/>
    <w:rsid w:val="004C70CF"/>
    <w:rPr>
      <w:sz w:val="21"/>
      <w:szCs w:val="21"/>
    </w:rPr>
  </w:style>
  <w:style w:type="paragraph" w:styleId="a5">
    <w:name w:val="annotation text"/>
    <w:basedOn w:val="a"/>
    <w:link w:val="Char0"/>
    <w:semiHidden/>
    <w:unhideWhenUsed/>
    <w:rsid w:val="004C70CF"/>
  </w:style>
  <w:style w:type="character" w:customStyle="1" w:styleId="Char0">
    <w:name w:val="批注文字 Char"/>
    <w:basedOn w:val="a0"/>
    <w:link w:val="a5"/>
    <w:semiHidden/>
    <w:rsid w:val="004C70CF"/>
    <w:rPr>
      <w:sz w:val="24"/>
      <w:szCs w:val="24"/>
    </w:rPr>
  </w:style>
  <w:style w:type="paragraph" w:styleId="a6">
    <w:name w:val="annotation subject"/>
    <w:basedOn w:val="a5"/>
    <w:next w:val="a5"/>
    <w:link w:val="Char1"/>
    <w:semiHidden/>
    <w:unhideWhenUsed/>
    <w:rsid w:val="004C70CF"/>
    <w:rPr>
      <w:b/>
      <w:bCs/>
    </w:rPr>
  </w:style>
  <w:style w:type="character" w:customStyle="1" w:styleId="Char1">
    <w:name w:val="批注主题 Char"/>
    <w:basedOn w:val="Char0"/>
    <w:link w:val="a6"/>
    <w:semiHidden/>
    <w:rsid w:val="004C70CF"/>
    <w:rPr>
      <w:b/>
      <w:bCs/>
      <w:sz w:val="24"/>
      <w:szCs w:val="24"/>
    </w:rPr>
  </w:style>
  <w:style w:type="paragraph" w:styleId="a7">
    <w:name w:val="Normal (Web)"/>
    <w:basedOn w:val="a"/>
    <w:uiPriority w:val="99"/>
    <w:rsid w:val="00BC103C"/>
    <w:pPr>
      <w:widowControl w:val="0"/>
      <w:spacing w:before="100" w:beforeAutospacing="1" w:after="100" w:afterAutospacing="1"/>
    </w:pPr>
    <w:rPr>
      <w:rFonts w:eastAsia="宋体"/>
      <w:lang w:eastAsia="zh-CN"/>
    </w:rPr>
  </w:style>
  <w:style w:type="paragraph" w:styleId="a8">
    <w:name w:val="header"/>
    <w:basedOn w:val="a"/>
    <w:link w:val="Char2"/>
    <w:unhideWhenUsed/>
    <w:rsid w:val="00415A5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415A52"/>
    <w:rPr>
      <w:sz w:val="18"/>
      <w:szCs w:val="18"/>
    </w:rPr>
  </w:style>
  <w:style w:type="paragraph" w:styleId="a9">
    <w:name w:val="footer"/>
    <w:basedOn w:val="a"/>
    <w:link w:val="Char3"/>
    <w:uiPriority w:val="99"/>
    <w:unhideWhenUsed/>
    <w:rsid w:val="00415A52"/>
    <w:pPr>
      <w:tabs>
        <w:tab w:val="center" w:pos="4153"/>
        <w:tab w:val="right" w:pos="8306"/>
      </w:tabs>
      <w:snapToGrid w:val="0"/>
    </w:pPr>
    <w:rPr>
      <w:sz w:val="18"/>
      <w:szCs w:val="18"/>
    </w:rPr>
  </w:style>
  <w:style w:type="character" w:customStyle="1" w:styleId="Char3">
    <w:name w:val="页脚 Char"/>
    <w:basedOn w:val="a0"/>
    <w:link w:val="a9"/>
    <w:uiPriority w:val="99"/>
    <w:rsid w:val="00415A52"/>
    <w:rPr>
      <w:sz w:val="18"/>
      <w:szCs w:val="18"/>
    </w:rPr>
  </w:style>
  <w:style w:type="character" w:styleId="aa">
    <w:name w:val="Hyperlink"/>
    <w:basedOn w:val="a0"/>
    <w:unhideWhenUsed/>
    <w:rsid w:val="004A257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915583"/>
    <w:rPr>
      <w:sz w:val="18"/>
      <w:szCs w:val="18"/>
    </w:rPr>
  </w:style>
  <w:style w:type="character" w:customStyle="1" w:styleId="Char">
    <w:name w:val="批注框文本 Char"/>
    <w:basedOn w:val="a0"/>
    <w:link w:val="a3"/>
    <w:rsid w:val="00915583"/>
    <w:rPr>
      <w:sz w:val="18"/>
      <w:szCs w:val="18"/>
    </w:rPr>
  </w:style>
  <w:style w:type="character" w:styleId="a4">
    <w:name w:val="annotation reference"/>
    <w:basedOn w:val="a0"/>
    <w:semiHidden/>
    <w:unhideWhenUsed/>
    <w:rsid w:val="004C70CF"/>
    <w:rPr>
      <w:sz w:val="21"/>
      <w:szCs w:val="21"/>
    </w:rPr>
  </w:style>
  <w:style w:type="paragraph" w:styleId="a5">
    <w:name w:val="annotation text"/>
    <w:basedOn w:val="a"/>
    <w:link w:val="Char0"/>
    <w:semiHidden/>
    <w:unhideWhenUsed/>
    <w:rsid w:val="004C70CF"/>
  </w:style>
  <w:style w:type="character" w:customStyle="1" w:styleId="Char0">
    <w:name w:val="批注文字 Char"/>
    <w:basedOn w:val="a0"/>
    <w:link w:val="a5"/>
    <w:semiHidden/>
    <w:rsid w:val="004C70CF"/>
    <w:rPr>
      <w:sz w:val="24"/>
      <w:szCs w:val="24"/>
    </w:rPr>
  </w:style>
  <w:style w:type="paragraph" w:styleId="a6">
    <w:name w:val="annotation subject"/>
    <w:basedOn w:val="a5"/>
    <w:next w:val="a5"/>
    <w:link w:val="Char1"/>
    <w:semiHidden/>
    <w:unhideWhenUsed/>
    <w:rsid w:val="004C70CF"/>
    <w:rPr>
      <w:b/>
      <w:bCs/>
    </w:rPr>
  </w:style>
  <w:style w:type="character" w:customStyle="1" w:styleId="Char1">
    <w:name w:val="批注主题 Char"/>
    <w:basedOn w:val="Char0"/>
    <w:link w:val="a6"/>
    <w:semiHidden/>
    <w:rsid w:val="004C70CF"/>
    <w:rPr>
      <w:b/>
      <w:bCs/>
      <w:sz w:val="24"/>
      <w:szCs w:val="24"/>
    </w:rPr>
  </w:style>
  <w:style w:type="paragraph" w:styleId="a7">
    <w:name w:val="Normal (Web)"/>
    <w:basedOn w:val="a"/>
    <w:uiPriority w:val="99"/>
    <w:rsid w:val="00BC103C"/>
    <w:pPr>
      <w:widowControl w:val="0"/>
      <w:spacing w:before="100" w:beforeAutospacing="1" w:after="100" w:afterAutospacing="1"/>
    </w:pPr>
    <w:rPr>
      <w:rFonts w:eastAsia="宋体"/>
      <w:lang w:eastAsia="zh-CN"/>
    </w:rPr>
  </w:style>
  <w:style w:type="paragraph" w:styleId="a8">
    <w:name w:val="header"/>
    <w:basedOn w:val="a"/>
    <w:link w:val="Char2"/>
    <w:unhideWhenUsed/>
    <w:rsid w:val="00415A5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415A52"/>
    <w:rPr>
      <w:sz w:val="18"/>
      <w:szCs w:val="18"/>
    </w:rPr>
  </w:style>
  <w:style w:type="paragraph" w:styleId="a9">
    <w:name w:val="footer"/>
    <w:basedOn w:val="a"/>
    <w:link w:val="Char3"/>
    <w:uiPriority w:val="99"/>
    <w:unhideWhenUsed/>
    <w:rsid w:val="00415A52"/>
    <w:pPr>
      <w:tabs>
        <w:tab w:val="center" w:pos="4153"/>
        <w:tab w:val="right" w:pos="8306"/>
      </w:tabs>
      <w:snapToGrid w:val="0"/>
    </w:pPr>
    <w:rPr>
      <w:sz w:val="18"/>
      <w:szCs w:val="18"/>
    </w:rPr>
  </w:style>
  <w:style w:type="character" w:customStyle="1" w:styleId="Char3">
    <w:name w:val="页脚 Char"/>
    <w:basedOn w:val="a0"/>
    <w:link w:val="a9"/>
    <w:uiPriority w:val="99"/>
    <w:rsid w:val="00415A52"/>
    <w:rPr>
      <w:sz w:val="18"/>
      <w:szCs w:val="18"/>
    </w:rPr>
  </w:style>
  <w:style w:type="character" w:styleId="aa">
    <w:name w:val="Hyperlink"/>
    <w:basedOn w:val="a0"/>
    <w:unhideWhenUsed/>
    <w:rsid w:val="004A25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6/i39/6057.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36</Pages>
  <Words>8166</Words>
  <Characters>46548</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Lenovo</cp:lastModifiedBy>
  <cp:revision>11</cp:revision>
  <dcterms:created xsi:type="dcterms:W3CDTF">2020-09-22T16:06:00Z</dcterms:created>
  <dcterms:modified xsi:type="dcterms:W3CDTF">2020-10-21T02:40:00Z</dcterms:modified>
</cp:coreProperties>
</file>