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8E5A0" w14:textId="77777777" w:rsidR="00642222" w:rsidRDefault="0090694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95DFDD8" w14:textId="77777777" w:rsidR="00642222" w:rsidRDefault="0090694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56040</w:t>
      </w:r>
    </w:p>
    <w:p w14:paraId="55E035B0" w14:textId="77777777" w:rsidR="00642222" w:rsidRDefault="0090694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5788233" w14:textId="77777777" w:rsidR="00642222" w:rsidRDefault="00642222">
      <w:pPr>
        <w:spacing w:line="360" w:lineRule="auto"/>
        <w:jc w:val="both"/>
      </w:pPr>
    </w:p>
    <w:p w14:paraId="4B278929" w14:textId="77777777" w:rsidR="00642222" w:rsidRDefault="0090694F">
      <w:pPr>
        <w:spacing w:line="360" w:lineRule="auto"/>
        <w:jc w:val="both"/>
      </w:pPr>
      <w:r>
        <w:rPr>
          <w:rFonts w:ascii="Book Antiqua" w:eastAsia="Book Antiqua" w:hAnsi="Book Antiqua" w:cs="Book Antiqua"/>
          <w:b/>
          <w:i/>
          <w:color w:val="000000"/>
        </w:rPr>
        <w:t>Basic Study</w:t>
      </w:r>
    </w:p>
    <w:p w14:paraId="46C5D14C" w14:textId="77777777" w:rsidR="00642222" w:rsidRDefault="0090694F">
      <w:pPr>
        <w:spacing w:line="360" w:lineRule="auto"/>
        <w:jc w:val="both"/>
      </w:pPr>
      <w:r>
        <w:rPr>
          <w:rFonts w:ascii="Book Antiqua" w:eastAsia="Book Antiqua" w:hAnsi="Book Antiqua" w:cs="Book Antiqua"/>
          <w:b/>
          <w:bCs/>
          <w:color w:val="000000"/>
        </w:rPr>
        <w:t>P-selectin glycoprotein ligand 1 deficiency prevents development of acute pancreatitis by attenuating leukocyte infiltration</w:t>
      </w:r>
    </w:p>
    <w:p w14:paraId="2DFB1D90" w14:textId="77777777" w:rsidR="00642222" w:rsidRDefault="00642222">
      <w:pPr>
        <w:spacing w:line="360" w:lineRule="auto"/>
        <w:jc w:val="both"/>
      </w:pPr>
    </w:p>
    <w:p w14:paraId="15A9E5B2" w14:textId="77777777" w:rsidR="00642222" w:rsidRDefault="0090694F">
      <w:pPr>
        <w:spacing w:line="360" w:lineRule="auto"/>
        <w:jc w:val="both"/>
      </w:pPr>
      <w:r>
        <w:rPr>
          <w:rFonts w:ascii="Book Antiqua" w:eastAsia="Book Antiqua" w:hAnsi="Book Antiqua" w:cs="Book Antiqua"/>
          <w:color w:val="000000"/>
        </w:rPr>
        <w:t xml:space="preserve">Zhang X </w:t>
      </w:r>
      <w:r>
        <w:rPr>
          <w:rFonts w:ascii="Book Antiqua" w:eastAsia="Book Antiqua" w:hAnsi="Book Antiqua" w:cs="Book Antiqua"/>
          <w:i/>
          <w:iCs/>
          <w:color w:val="000000"/>
        </w:rPr>
        <w:t>et al</w:t>
      </w:r>
      <w:r>
        <w:rPr>
          <w:rFonts w:ascii="Book Antiqua" w:eastAsia="Book Antiqua" w:hAnsi="Book Antiqua" w:cs="Book Antiqua"/>
          <w:color w:val="000000"/>
        </w:rPr>
        <w:t>. PSGL-1 deficiency prevents acute pancreatitis</w:t>
      </w:r>
    </w:p>
    <w:p w14:paraId="31DDA2F9" w14:textId="77777777" w:rsidR="00642222" w:rsidRDefault="00642222">
      <w:pPr>
        <w:spacing w:line="360" w:lineRule="auto"/>
        <w:jc w:val="both"/>
      </w:pPr>
    </w:p>
    <w:p w14:paraId="1EC204F9" w14:textId="77777777" w:rsidR="00642222" w:rsidRDefault="0090694F">
      <w:pPr>
        <w:spacing w:line="360" w:lineRule="auto"/>
        <w:jc w:val="both"/>
      </w:pPr>
      <w:r>
        <w:rPr>
          <w:rFonts w:ascii="Book Antiqua" w:eastAsia="Book Antiqua" w:hAnsi="Book Antiqua" w:cs="Book Antiqua"/>
          <w:color w:val="000000"/>
        </w:rPr>
        <w:t xml:space="preserve">Xu Zhang, Ming Zhu, Xiao-Liang Jiang, Xing Liu,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Liu, Pan Liu, Xian-Xian Wu,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Yang, Tao Qin</w:t>
      </w:r>
    </w:p>
    <w:p w14:paraId="1445881F" w14:textId="77777777" w:rsidR="00642222" w:rsidRDefault="00642222">
      <w:pPr>
        <w:spacing w:line="360" w:lineRule="auto"/>
        <w:jc w:val="both"/>
      </w:pPr>
    </w:p>
    <w:p w14:paraId="4A83C190" w14:textId="77777777" w:rsidR="00642222" w:rsidRDefault="0090694F">
      <w:pPr>
        <w:spacing w:line="360" w:lineRule="auto"/>
        <w:jc w:val="both"/>
      </w:pPr>
      <w:r>
        <w:rPr>
          <w:rFonts w:ascii="Book Antiqua" w:eastAsia="Book Antiqua" w:hAnsi="Book Antiqua" w:cs="Book Antiqua"/>
          <w:b/>
          <w:bCs/>
          <w:color w:val="000000"/>
        </w:rPr>
        <w:t xml:space="preserve">Xu Zhang, Tao Qin, </w:t>
      </w:r>
      <w:r>
        <w:rPr>
          <w:rFonts w:ascii="Book Antiqua" w:eastAsia="Book Antiqua" w:hAnsi="Book Antiqua" w:cs="Book Antiqua"/>
          <w:color w:val="000000"/>
        </w:rPr>
        <w:t xml:space="preserve">Academy of </w:t>
      </w:r>
      <w:r>
        <w:rPr>
          <w:rFonts w:ascii="Book Antiqua" w:eastAsia="Book Antiqua" w:hAnsi="Book Antiqua" w:cs="Book Antiqua"/>
          <w:caps/>
          <w:color w:val="000000"/>
        </w:rPr>
        <w:t>m</w:t>
      </w:r>
      <w:r>
        <w:rPr>
          <w:rFonts w:ascii="Book Antiqua" w:eastAsia="Book Antiqua" w:hAnsi="Book Antiqua" w:cs="Book Antiqua"/>
          <w:color w:val="000000"/>
        </w:rPr>
        <w:t xml:space="preserve">edical </w:t>
      </w:r>
      <w:r>
        <w:rPr>
          <w:rFonts w:ascii="Book Antiqua" w:eastAsia="Book Antiqua" w:hAnsi="Book Antiqua" w:cs="Book Antiqua"/>
          <w:caps/>
          <w:color w:val="000000"/>
        </w:rPr>
        <w:t>s</w:t>
      </w:r>
      <w:r>
        <w:rPr>
          <w:rFonts w:ascii="Book Antiqua" w:eastAsia="Book Antiqua" w:hAnsi="Book Antiqua" w:cs="Book Antiqua"/>
          <w:color w:val="000000"/>
        </w:rPr>
        <w:t>ciences, Zhengzhou University, Zhengzhou 450003, Henan Province, China</w:t>
      </w:r>
    </w:p>
    <w:p w14:paraId="3BA582E9" w14:textId="77777777" w:rsidR="00642222" w:rsidRDefault="00642222">
      <w:pPr>
        <w:spacing w:line="360" w:lineRule="auto"/>
        <w:jc w:val="both"/>
      </w:pPr>
    </w:p>
    <w:p w14:paraId="579BF711" w14:textId="77777777" w:rsidR="00642222" w:rsidRDefault="0090694F">
      <w:pPr>
        <w:spacing w:line="360" w:lineRule="auto"/>
        <w:jc w:val="both"/>
      </w:pPr>
      <w:r>
        <w:rPr>
          <w:rFonts w:ascii="Book Antiqua" w:eastAsia="Book Antiqua" w:hAnsi="Book Antiqua" w:cs="Book Antiqua"/>
          <w:b/>
          <w:bCs/>
          <w:color w:val="000000"/>
        </w:rPr>
        <w:t xml:space="preserve">Xu Zhang, Pan Liu, Tao Qin, </w:t>
      </w:r>
      <w:r>
        <w:rPr>
          <w:rFonts w:ascii="Book Antiqua" w:eastAsia="Book Antiqua" w:hAnsi="Book Antiqua" w:cs="Book Antiqua"/>
          <w:color w:val="000000"/>
        </w:rPr>
        <w:t>Department of Hepato-Biliary-Pancreatic Surgery, Zhengzhou University People’s Hospital &amp; Henan Provincial People’s Hospital, Zhengzhou 450003, Henan Province, China</w:t>
      </w:r>
    </w:p>
    <w:p w14:paraId="15621986" w14:textId="77777777" w:rsidR="00642222" w:rsidRDefault="00642222">
      <w:pPr>
        <w:spacing w:line="360" w:lineRule="auto"/>
        <w:jc w:val="both"/>
      </w:pPr>
    </w:p>
    <w:p w14:paraId="6F79F50E" w14:textId="77777777" w:rsidR="00642222" w:rsidRDefault="0090694F">
      <w:pPr>
        <w:spacing w:line="360" w:lineRule="auto"/>
        <w:jc w:val="both"/>
      </w:pPr>
      <w:r>
        <w:rPr>
          <w:rFonts w:ascii="Book Antiqua" w:eastAsia="Book Antiqua" w:hAnsi="Book Antiqua" w:cs="Book Antiqua"/>
          <w:b/>
          <w:bCs/>
          <w:color w:val="000000"/>
        </w:rPr>
        <w:t xml:space="preserve">Ming Zhu, </w:t>
      </w:r>
      <w:r>
        <w:rPr>
          <w:rFonts w:ascii="Book Antiqua" w:eastAsia="Book Antiqua" w:hAnsi="Book Antiqua" w:cs="Book Antiqua"/>
          <w:color w:val="000000"/>
        </w:rPr>
        <w:t xml:space="preserve">Zhongshan School of Medicine,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510000, Guangdong Province, China</w:t>
      </w:r>
    </w:p>
    <w:p w14:paraId="34BB0FF3" w14:textId="77777777" w:rsidR="00642222" w:rsidRDefault="00642222">
      <w:pPr>
        <w:spacing w:line="360" w:lineRule="auto"/>
        <w:jc w:val="both"/>
      </w:pPr>
    </w:p>
    <w:p w14:paraId="075FAC7B" w14:textId="77777777" w:rsidR="00642222" w:rsidRDefault="0090694F">
      <w:pPr>
        <w:spacing w:line="360" w:lineRule="auto"/>
        <w:jc w:val="both"/>
      </w:pPr>
      <w:r>
        <w:rPr>
          <w:rFonts w:ascii="Book Antiqua" w:eastAsia="Book Antiqua" w:hAnsi="Book Antiqua" w:cs="Book Antiqua"/>
          <w:b/>
          <w:bCs/>
          <w:color w:val="000000"/>
        </w:rPr>
        <w:t xml:space="preserve">Xiao-Liang Jiang, Xing Liu,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Liu, Xian-Xian Wu,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Yang, </w:t>
      </w:r>
      <w:r>
        <w:rPr>
          <w:rFonts w:ascii="Book Antiqua" w:eastAsia="Book Antiqua" w:hAnsi="Book Antiqua" w:cs="Book Antiqua"/>
          <w:color w:val="000000"/>
        </w:rPr>
        <w:t>Institute of Laboratory Animal Science, Chinese Academy of Medical Sciences (CAMS) &amp; Peking Union Medical Collage (PUMC), Beijing 100021, China</w:t>
      </w:r>
    </w:p>
    <w:p w14:paraId="7C689DEE" w14:textId="77777777" w:rsidR="00642222" w:rsidRDefault="00642222">
      <w:pPr>
        <w:spacing w:line="360" w:lineRule="auto"/>
        <w:jc w:val="both"/>
      </w:pPr>
    </w:p>
    <w:p w14:paraId="547FBCF4" w14:textId="77777777" w:rsidR="00642222" w:rsidRDefault="0090694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X performed the majority of experiments; Zhu M was responsible for article correction; Jiang XL conducted the experimental analysis; Liu X provided vital reagents; Liu X established the AP mouse model; Wu XX analyzed the </w:t>
      </w:r>
      <w:r>
        <w:rPr>
          <w:rFonts w:ascii="Book Antiqua" w:eastAsia="Book Antiqua" w:hAnsi="Book Antiqua" w:cs="Book Antiqua"/>
          <w:color w:val="000000"/>
        </w:rPr>
        <w:lastRenderedPageBreak/>
        <w:t>data and developed analysis tools; Liu P analyzed the clinical data; Yang ZW designed the research; Qin T supervised the research and provided financial support for this work; all authors have read and approved the final manuscript.</w:t>
      </w:r>
    </w:p>
    <w:p w14:paraId="4380C278" w14:textId="77777777" w:rsidR="00642222" w:rsidRDefault="00642222">
      <w:pPr>
        <w:spacing w:line="360" w:lineRule="auto"/>
        <w:jc w:val="both"/>
      </w:pPr>
    </w:p>
    <w:p w14:paraId="3DB149AA" w14:textId="77777777" w:rsidR="00642222" w:rsidRDefault="0090694F">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81670387, No. 31671440, and No. 81800402.</w:t>
      </w:r>
    </w:p>
    <w:p w14:paraId="5563D0F4" w14:textId="77777777" w:rsidR="00642222" w:rsidRDefault="00642222">
      <w:pPr>
        <w:spacing w:line="360" w:lineRule="auto"/>
        <w:jc w:val="both"/>
      </w:pPr>
    </w:p>
    <w:p w14:paraId="71540471" w14:textId="0310FF31" w:rsidR="00642222" w:rsidRDefault="0090694F">
      <w:pPr>
        <w:spacing w:line="360" w:lineRule="auto"/>
        <w:jc w:val="both"/>
      </w:pPr>
      <w:r>
        <w:rPr>
          <w:rFonts w:ascii="Book Antiqua" w:eastAsia="Book Antiqua" w:hAnsi="Book Antiqua" w:cs="Book Antiqua"/>
          <w:b/>
          <w:bCs/>
          <w:color w:val="000000"/>
        </w:rPr>
        <w:t xml:space="preserve">Corresponding author: Tao Qin, MD, PhD, Doctor, Professor, </w:t>
      </w:r>
      <w:r>
        <w:rPr>
          <w:rFonts w:ascii="Book Antiqua" w:eastAsia="Book Antiqua" w:hAnsi="Book Antiqua" w:cs="Book Antiqua"/>
          <w:color w:val="000000"/>
        </w:rPr>
        <w:t xml:space="preserve">Department of Hepato-Biliary-Pancreatic Surgery, Zhengzhou University People’s Hospital &amp; Henan Provincial People’s Hospital, No. 7 </w:t>
      </w:r>
      <w:proofErr w:type="spellStart"/>
      <w:r>
        <w:rPr>
          <w:rFonts w:ascii="Book Antiqua" w:eastAsia="Book Antiqua" w:hAnsi="Book Antiqua" w:cs="Book Antiqua"/>
          <w:color w:val="000000"/>
        </w:rPr>
        <w:t>Weiwu</w:t>
      </w:r>
      <w:proofErr w:type="spellEnd"/>
      <w:r>
        <w:rPr>
          <w:rFonts w:ascii="Book Antiqua" w:eastAsia="Book Antiqua" w:hAnsi="Book Antiqua" w:cs="Book Antiqua"/>
          <w:color w:val="000000"/>
        </w:rPr>
        <w:t xml:space="preserve"> Road, Zhengzhou 450003, Henan Province, China. goodfreecn@163.com</w:t>
      </w:r>
    </w:p>
    <w:p w14:paraId="3F3B6128" w14:textId="77777777" w:rsidR="00642222" w:rsidRDefault="00642222">
      <w:pPr>
        <w:spacing w:line="360" w:lineRule="auto"/>
        <w:jc w:val="both"/>
      </w:pPr>
    </w:p>
    <w:p w14:paraId="640B09FB" w14:textId="77777777" w:rsidR="00642222" w:rsidRDefault="0090694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14, 2020</w:t>
      </w:r>
    </w:p>
    <w:p w14:paraId="168AC2D8" w14:textId="77777777" w:rsidR="00642222" w:rsidRDefault="0090694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13, 2020</w:t>
      </w:r>
    </w:p>
    <w:p w14:paraId="64619815" w14:textId="77777777" w:rsidR="00642222" w:rsidRDefault="0090694F">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10, 2020</w:t>
      </w:r>
    </w:p>
    <w:p w14:paraId="0F143FA3" w14:textId="37EC75A7" w:rsidR="00642222" w:rsidRPr="00152FA8" w:rsidRDefault="0090694F">
      <w:pPr>
        <w:spacing w:line="360" w:lineRule="auto"/>
        <w:jc w:val="both"/>
        <w:rPr>
          <w:lang w:eastAsia="zh-CN"/>
        </w:rPr>
      </w:pPr>
      <w:r>
        <w:rPr>
          <w:rFonts w:ascii="Book Antiqua" w:eastAsia="Book Antiqua" w:hAnsi="Book Antiqua" w:cs="Book Antiqua"/>
          <w:b/>
          <w:bCs/>
          <w:color w:val="000000"/>
        </w:rPr>
        <w:t xml:space="preserve">Published online: </w:t>
      </w:r>
      <w:r w:rsidR="00152FA8" w:rsidRPr="00152FA8">
        <w:rPr>
          <w:rFonts w:ascii="Book Antiqua" w:hAnsi="Book Antiqua" w:cs="Book Antiqua" w:hint="eastAsia"/>
          <w:bCs/>
          <w:color w:val="000000"/>
          <w:lang w:eastAsia="zh-CN"/>
        </w:rPr>
        <w:t>November 7, 2020</w:t>
      </w:r>
    </w:p>
    <w:p w14:paraId="16DA1A2C" w14:textId="77777777" w:rsidR="00642222" w:rsidRDefault="00642222">
      <w:pPr>
        <w:spacing w:line="360" w:lineRule="auto"/>
        <w:jc w:val="both"/>
        <w:sectPr w:rsidR="00642222">
          <w:footerReference w:type="default" r:id="rId9"/>
          <w:pgSz w:w="12240" w:h="15840"/>
          <w:pgMar w:top="1440" w:right="1440" w:bottom="1440" w:left="1440" w:header="720" w:footer="720" w:gutter="0"/>
          <w:cols w:space="720"/>
          <w:docGrid w:linePitch="360"/>
        </w:sectPr>
      </w:pPr>
    </w:p>
    <w:p w14:paraId="482AC82D" w14:textId="77777777" w:rsidR="00642222" w:rsidRDefault="0090694F">
      <w:pPr>
        <w:spacing w:line="360" w:lineRule="auto"/>
        <w:jc w:val="both"/>
      </w:pPr>
      <w:r>
        <w:rPr>
          <w:rFonts w:ascii="Book Antiqua" w:eastAsia="Book Antiqua" w:hAnsi="Book Antiqua" w:cs="Book Antiqua"/>
          <w:b/>
          <w:color w:val="000000"/>
        </w:rPr>
        <w:lastRenderedPageBreak/>
        <w:t>Abstract</w:t>
      </w:r>
    </w:p>
    <w:p w14:paraId="2C4E370C" w14:textId="77777777" w:rsidR="00642222" w:rsidRDefault="0090694F">
      <w:pPr>
        <w:spacing w:line="360" w:lineRule="auto"/>
        <w:jc w:val="both"/>
      </w:pPr>
      <w:r>
        <w:rPr>
          <w:rFonts w:ascii="Book Antiqua" w:eastAsia="Book Antiqua" w:hAnsi="Book Antiqua" w:cs="Book Antiqua"/>
          <w:color w:val="000000"/>
        </w:rPr>
        <w:t>BACKGROUND</w:t>
      </w:r>
    </w:p>
    <w:p w14:paraId="4FA292E3" w14:textId="77777777" w:rsidR="00642222" w:rsidRDefault="0090694F">
      <w:pPr>
        <w:spacing w:line="360" w:lineRule="auto"/>
        <w:jc w:val="both"/>
      </w:pPr>
      <w:r>
        <w:rPr>
          <w:rFonts w:ascii="Book Antiqua" w:eastAsia="Book Antiqua" w:hAnsi="Book Antiqua" w:cs="Book Antiqua"/>
          <w:color w:val="000000"/>
        </w:rPr>
        <w:t>Acute pancreatitis (AP) is rapid-onset pancreatic inflammation that causes local and systemic inflammatory response syndrome (SIRS) with high morbidity and mortality, but no approved therapies are currently available. P-selectin glycoprotein ligand 1 (PSGL-1) is a transmembrane glycoprotein to initiate inflammatory responses. We hypothesized that PSGL-1 may be involved in the development of AP and would be a new target for the treatment of AP.</w:t>
      </w:r>
    </w:p>
    <w:p w14:paraId="2AE9EBE7" w14:textId="77777777" w:rsidR="00642222" w:rsidRDefault="00642222">
      <w:pPr>
        <w:spacing w:line="360" w:lineRule="auto"/>
        <w:jc w:val="both"/>
      </w:pPr>
    </w:p>
    <w:p w14:paraId="6B0BC3CC" w14:textId="77777777" w:rsidR="00642222" w:rsidRDefault="0090694F">
      <w:pPr>
        <w:spacing w:line="360" w:lineRule="auto"/>
        <w:jc w:val="both"/>
      </w:pPr>
      <w:r>
        <w:rPr>
          <w:rFonts w:ascii="Book Antiqua" w:eastAsia="Book Antiqua" w:hAnsi="Book Antiqua" w:cs="Book Antiqua"/>
          <w:color w:val="000000"/>
        </w:rPr>
        <w:t>AIM</w:t>
      </w:r>
    </w:p>
    <w:p w14:paraId="3D6362DE" w14:textId="77777777" w:rsidR="00642222" w:rsidRDefault="0090694F">
      <w:pPr>
        <w:spacing w:line="360" w:lineRule="auto"/>
        <w:jc w:val="both"/>
      </w:pPr>
      <w:r>
        <w:rPr>
          <w:rFonts w:ascii="Book Antiqua" w:eastAsia="Book Antiqua" w:hAnsi="Book Antiqua" w:cs="Book Antiqua"/>
          <w:color w:val="000000"/>
        </w:rPr>
        <w:t>To investigate the role and mechanism of PSGL-1 in the development of AP.</w:t>
      </w:r>
    </w:p>
    <w:p w14:paraId="28D4BEEF" w14:textId="77777777" w:rsidR="00642222" w:rsidRDefault="00642222">
      <w:pPr>
        <w:spacing w:line="360" w:lineRule="auto"/>
        <w:jc w:val="both"/>
      </w:pPr>
    </w:p>
    <w:p w14:paraId="04AD99F7" w14:textId="77777777" w:rsidR="00642222" w:rsidRDefault="0090694F">
      <w:pPr>
        <w:spacing w:line="360" w:lineRule="auto"/>
        <w:jc w:val="both"/>
      </w:pPr>
      <w:r>
        <w:rPr>
          <w:rFonts w:ascii="Book Antiqua" w:eastAsia="Book Antiqua" w:hAnsi="Book Antiqua" w:cs="Book Antiqua"/>
          <w:color w:val="000000"/>
        </w:rPr>
        <w:t>METHODS</w:t>
      </w:r>
    </w:p>
    <w:p w14:paraId="12F8429E" w14:textId="77777777" w:rsidR="00642222" w:rsidRDefault="0090694F">
      <w:pPr>
        <w:spacing w:line="360" w:lineRule="auto"/>
        <w:jc w:val="both"/>
      </w:pPr>
      <w:r>
        <w:rPr>
          <w:rFonts w:ascii="Book Antiqua" w:eastAsia="Book Antiqua" w:hAnsi="Book Antiqua" w:cs="Book Antiqua"/>
          <w:color w:val="000000"/>
        </w:rPr>
        <w:t>The PSGL-1 expression on leukocytes was detected in peripheral blood of AP patients and volunteers. Pancreatic injury, inflammatory cytokines expression, and inflammatory cell infiltration was measured in AP mouse models induced with PSGL-1 knockout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and wild-type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i/>
          <w:iCs/>
          <w:color w:val="000000"/>
          <w:szCs w:val="30"/>
          <w:vertAlign w:val="superscript"/>
        </w:rPr>
        <w:t xml:space="preserve"> </w:t>
      </w:r>
      <w:r>
        <w:rPr>
          <w:rFonts w:ascii="Book Antiqua" w:eastAsia="Book Antiqua" w:hAnsi="Book Antiqua" w:cs="Book Antiqua"/>
          <w:color w:val="000000"/>
        </w:rPr>
        <w:t>mice. Leukocyte-endothelial cell adhesion was measured in a peripheral blood mononuclear cell (PBMC)-endothelial cell coculture system.</w:t>
      </w:r>
    </w:p>
    <w:p w14:paraId="59206F7A" w14:textId="77777777" w:rsidR="00642222" w:rsidRDefault="00642222">
      <w:pPr>
        <w:spacing w:line="360" w:lineRule="auto"/>
        <w:jc w:val="both"/>
      </w:pPr>
    </w:p>
    <w:p w14:paraId="4C61917B" w14:textId="77777777" w:rsidR="00642222" w:rsidRDefault="0090694F">
      <w:pPr>
        <w:spacing w:line="360" w:lineRule="auto"/>
        <w:jc w:val="both"/>
      </w:pPr>
      <w:r>
        <w:rPr>
          <w:rFonts w:ascii="Book Antiqua" w:eastAsia="Book Antiqua" w:hAnsi="Book Antiqua" w:cs="Book Antiqua"/>
          <w:color w:val="000000"/>
        </w:rPr>
        <w:t>RESULTS</w:t>
      </w:r>
    </w:p>
    <w:p w14:paraId="561706AE" w14:textId="77777777" w:rsidR="00642222" w:rsidRDefault="0090694F">
      <w:pPr>
        <w:spacing w:line="360" w:lineRule="auto"/>
        <w:jc w:val="both"/>
      </w:pPr>
      <w:r>
        <w:rPr>
          <w:rFonts w:ascii="Book Antiqua" w:eastAsia="Book Antiqua" w:hAnsi="Book Antiqua" w:cs="Book Antiqua"/>
          <w:color w:val="000000"/>
        </w:rPr>
        <w:t xml:space="preserve">The expression of PSGL-1 on monocytes and neutrophils was significantly increased in AP patients. Compared with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induced by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exhibited lower serum amylase, less </w:t>
      </w:r>
      <w:r w:rsidR="00612277">
        <w:rPr>
          <w:rFonts w:ascii="Book Antiqua" w:eastAsia="Book Antiqua" w:hAnsi="Book Antiqua" w:cs="Book Antiqua"/>
          <w:color w:val="000000"/>
        </w:rPr>
        <w:t>I</w:t>
      </w:r>
      <w:r>
        <w:rPr>
          <w:rFonts w:ascii="Book Antiqua" w:eastAsia="Book Antiqua" w:hAnsi="Book Antiqua" w:cs="Book Antiqua"/>
          <w:color w:val="000000"/>
        </w:rPr>
        <w:t>nterleukin-1beta (IL-1beta) and Interleukin-6 (IL-6) expression, less neutrophil and macrophage infiltration, and reduced peripheral neutrophil and monocyte accounts. PSGL-1 deficiency alleviated leukocyte-endothelial cell adhesion</w:t>
      </w:r>
      <w:r>
        <w:rPr>
          <w:rFonts w:ascii="Book Antiqua" w:eastAsia="Book Antiqua" w:hAnsi="Book Antiqua" w:cs="Book Antiqua"/>
          <w:i/>
          <w:iCs/>
          <w:color w:val="000000"/>
        </w:rPr>
        <w:t xml:space="preserve"> via</w:t>
      </w:r>
      <w:r>
        <w:rPr>
          <w:rFonts w:ascii="Book Antiqua" w:eastAsia="Book Antiqua" w:hAnsi="Book Antiqua" w:cs="Book Antiqua"/>
          <w:color w:val="000000"/>
        </w:rPr>
        <w:t xml:space="preserve"> IL-6 but not IL-1beta.</w:t>
      </w:r>
    </w:p>
    <w:p w14:paraId="4C6829BC" w14:textId="77777777" w:rsidR="00642222" w:rsidRDefault="00642222">
      <w:pPr>
        <w:spacing w:line="360" w:lineRule="auto"/>
        <w:jc w:val="both"/>
      </w:pPr>
    </w:p>
    <w:p w14:paraId="5315FA0C" w14:textId="77777777" w:rsidR="00642222" w:rsidRDefault="0090694F">
      <w:pPr>
        <w:spacing w:line="360" w:lineRule="auto"/>
        <w:jc w:val="both"/>
      </w:pPr>
      <w:r>
        <w:rPr>
          <w:rFonts w:ascii="Book Antiqua" w:eastAsia="Book Antiqua" w:hAnsi="Book Antiqua" w:cs="Book Antiqua"/>
          <w:color w:val="000000"/>
        </w:rPr>
        <w:t>CONCLUSION</w:t>
      </w:r>
    </w:p>
    <w:p w14:paraId="0D2675A7" w14:textId="77777777" w:rsidR="00642222" w:rsidRDefault="0090694F">
      <w:pPr>
        <w:spacing w:line="360" w:lineRule="auto"/>
        <w:jc w:val="both"/>
      </w:pPr>
      <w:r>
        <w:rPr>
          <w:rFonts w:ascii="Book Antiqua" w:eastAsia="Book Antiqua" w:hAnsi="Book Antiqua" w:cs="Book Antiqua"/>
          <w:color w:val="000000"/>
        </w:rPr>
        <w:lastRenderedPageBreak/>
        <w:t xml:space="preserve">PSGL-1 deficiency effectively inhibits the development of AP by preventing leukocyte-endothelial cell adhesion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stimulation and may become a potential therapeutic target for treating AP.</w:t>
      </w:r>
    </w:p>
    <w:p w14:paraId="177C5299" w14:textId="77777777" w:rsidR="00642222" w:rsidRDefault="00642222">
      <w:pPr>
        <w:spacing w:line="360" w:lineRule="auto"/>
        <w:jc w:val="both"/>
      </w:pPr>
    </w:p>
    <w:p w14:paraId="177983A3" w14:textId="77777777" w:rsidR="00642222" w:rsidRDefault="0090694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P-selectin glycoprotein ligand 1; Acute pancreatitis; Inflammation; Leukocyte adhesion; Interleukin-6</w:t>
      </w:r>
    </w:p>
    <w:p w14:paraId="2BBBC5B4" w14:textId="77777777" w:rsidR="00642222" w:rsidRDefault="00642222">
      <w:pPr>
        <w:spacing w:line="360" w:lineRule="auto"/>
        <w:jc w:val="both"/>
      </w:pPr>
    </w:p>
    <w:p w14:paraId="6DBF41AF" w14:textId="77777777" w:rsidR="00CC092D" w:rsidRDefault="00CC092D">
      <w:pPr>
        <w:spacing w:line="360" w:lineRule="auto"/>
        <w:jc w:val="both"/>
        <w:rPr>
          <w:rFonts w:ascii="Book Antiqua" w:hAnsi="Book Antiqua" w:cs="Book Antiqua" w:hint="eastAsia"/>
          <w:color w:val="000000"/>
          <w:lang w:eastAsia="zh-CN"/>
        </w:rPr>
      </w:pPr>
      <w:r w:rsidRPr="00CC092D">
        <w:rPr>
          <w:rFonts w:ascii="Book Antiqua" w:hAnsi="Book Antiqua" w:cs="Book Antiqua" w:hint="eastAsia"/>
          <w:b/>
          <w:color w:val="000000"/>
          <w:lang w:eastAsia="zh-CN"/>
        </w:rPr>
        <w:t>Citation</w:t>
      </w:r>
      <w:r w:rsidRPr="00CC092D">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90694F">
        <w:rPr>
          <w:rFonts w:ascii="Book Antiqua" w:eastAsia="Book Antiqua" w:hAnsi="Book Antiqua" w:cs="Book Antiqua"/>
          <w:color w:val="000000"/>
        </w:rPr>
        <w:t xml:space="preserve">Zhang X, Zhu M, Jiang XL, Liu X, Liu X, Liu P, Wu XX, Yang ZW, Qin T. P-selectin glycoprotein ligand 1 deficiency prevents development of acute pancreatitis by attenuating leukocyte infiltration. </w:t>
      </w:r>
      <w:r w:rsidR="0090694F">
        <w:rPr>
          <w:rFonts w:ascii="Book Antiqua" w:eastAsia="Book Antiqua" w:hAnsi="Book Antiqua" w:cs="Book Antiqua"/>
          <w:i/>
          <w:iCs/>
          <w:color w:val="000000"/>
        </w:rPr>
        <w:t xml:space="preserve">World J </w:t>
      </w:r>
      <w:proofErr w:type="spellStart"/>
      <w:r w:rsidR="0090694F">
        <w:rPr>
          <w:rFonts w:ascii="Book Antiqua" w:eastAsia="Book Antiqua" w:hAnsi="Book Antiqua" w:cs="Book Antiqua"/>
          <w:i/>
          <w:iCs/>
          <w:color w:val="000000"/>
        </w:rPr>
        <w:t>Gastroenterol</w:t>
      </w:r>
      <w:proofErr w:type="spellEnd"/>
      <w:r w:rsidR="0090694F">
        <w:rPr>
          <w:rFonts w:ascii="Book Antiqua" w:eastAsia="Book Antiqua" w:hAnsi="Book Antiqua" w:cs="Book Antiqua"/>
          <w:color w:val="000000"/>
        </w:rPr>
        <w:t xml:space="preserve"> 2020; </w:t>
      </w:r>
      <w:r w:rsidR="00304063" w:rsidRPr="00304063">
        <w:rPr>
          <w:rFonts w:ascii="Book Antiqua" w:eastAsia="Book Antiqua" w:hAnsi="Book Antiqua" w:cs="Book Antiqua"/>
          <w:color w:val="000000"/>
        </w:rPr>
        <w:t xml:space="preserve">26(41): </w:t>
      </w:r>
      <w:r w:rsidR="00091A4B">
        <w:rPr>
          <w:rFonts w:ascii="Book Antiqua" w:hAnsi="Book Antiqua" w:hint="eastAsia"/>
        </w:rPr>
        <w:t>6</w:t>
      </w:r>
      <w:r w:rsidR="00091A4B">
        <w:rPr>
          <w:rFonts w:ascii="Book Antiqua" w:hAnsi="Book Antiqua" w:hint="eastAsia"/>
          <w:lang w:eastAsia="zh-CN"/>
        </w:rPr>
        <w:t>3</w:t>
      </w:r>
      <w:r w:rsidR="00091A4B">
        <w:rPr>
          <w:rFonts w:ascii="Book Antiqua" w:hAnsi="Book Antiqua" w:hint="eastAsia"/>
        </w:rPr>
        <w:t>61</w:t>
      </w:r>
      <w:r w:rsidR="00091A4B">
        <w:rPr>
          <w:rFonts w:ascii="Book Antiqua" w:hAnsi="Book Antiqua" w:hint="eastAsia"/>
          <w:lang w:eastAsia="zh-CN"/>
        </w:rPr>
        <w:t>-</w:t>
      </w:r>
      <w:r w:rsidR="00091A4B">
        <w:rPr>
          <w:rFonts w:ascii="Book Antiqua" w:hAnsi="Book Antiqua" w:hint="eastAsia"/>
        </w:rPr>
        <w:t>6377</w:t>
      </w:r>
      <w:r w:rsidR="00304063" w:rsidRPr="00304063">
        <w:rPr>
          <w:rFonts w:ascii="Book Antiqua" w:eastAsia="Book Antiqua" w:hAnsi="Book Antiqua" w:cs="Book Antiqua"/>
          <w:color w:val="000000"/>
        </w:rPr>
        <w:t xml:space="preserve">  </w:t>
      </w:r>
    </w:p>
    <w:p w14:paraId="26AB919D" w14:textId="77777777" w:rsidR="00CC092D" w:rsidRDefault="00304063">
      <w:pPr>
        <w:spacing w:line="360" w:lineRule="auto"/>
        <w:jc w:val="both"/>
        <w:rPr>
          <w:rFonts w:ascii="Book Antiqua" w:hAnsi="Book Antiqua" w:cs="Book Antiqua" w:hint="eastAsia"/>
          <w:color w:val="000000"/>
          <w:lang w:eastAsia="zh-CN"/>
        </w:rPr>
      </w:pPr>
      <w:r w:rsidRPr="00CC092D">
        <w:rPr>
          <w:rFonts w:ascii="Book Antiqua" w:eastAsia="Book Antiqua" w:hAnsi="Book Antiqua" w:cs="Book Antiqua"/>
          <w:b/>
          <w:color w:val="000000"/>
        </w:rPr>
        <w:t>URL:</w:t>
      </w:r>
      <w:r w:rsidRPr="00304063">
        <w:rPr>
          <w:rFonts w:ascii="Book Antiqua" w:eastAsia="Book Antiqua" w:hAnsi="Book Antiqua" w:cs="Book Antiqua"/>
          <w:color w:val="000000"/>
        </w:rPr>
        <w:t xml:space="preserve"> https://www.wjgnet.com/1007-9327/full/v26/i41/</w:t>
      </w:r>
      <w:r w:rsidR="00091A4B">
        <w:rPr>
          <w:rFonts w:ascii="Book Antiqua" w:hAnsi="Book Antiqua" w:cs="Book Antiqua" w:hint="eastAsia"/>
          <w:color w:val="000000"/>
          <w:lang w:eastAsia="zh-CN"/>
        </w:rPr>
        <w:t>6361</w:t>
      </w:r>
      <w:r w:rsidRPr="00304063">
        <w:rPr>
          <w:rFonts w:ascii="Book Antiqua" w:eastAsia="Book Antiqua" w:hAnsi="Book Antiqua" w:cs="Book Antiqua"/>
          <w:color w:val="000000"/>
        </w:rPr>
        <w:t xml:space="preserve">.htm  </w:t>
      </w:r>
    </w:p>
    <w:p w14:paraId="5D9C5ACA" w14:textId="1EFE0D5A" w:rsidR="00642222" w:rsidRPr="00091A4B" w:rsidRDefault="00304063">
      <w:pPr>
        <w:spacing w:line="360" w:lineRule="auto"/>
        <w:jc w:val="both"/>
        <w:rPr>
          <w:rFonts w:hint="eastAsia"/>
          <w:lang w:eastAsia="zh-CN"/>
        </w:rPr>
      </w:pPr>
      <w:r w:rsidRPr="00CC092D">
        <w:rPr>
          <w:rFonts w:ascii="Book Antiqua" w:eastAsia="Book Antiqua" w:hAnsi="Book Antiqua" w:cs="Book Antiqua"/>
          <w:b/>
          <w:color w:val="000000"/>
        </w:rPr>
        <w:t xml:space="preserve">DOI: </w:t>
      </w:r>
      <w:r w:rsidRPr="00304063">
        <w:rPr>
          <w:rFonts w:ascii="Book Antiqua" w:eastAsia="Book Antiqua" w:hAnsi="Book Antiqua" w:cs="Book Antiqua"/>
          <w:color w:val="000000"/>
        </w:rPr>
        <w:t>https://dx.doi.org/10.3748/wjg.v26.i41.</w:t>
      </w:r>
      <w:r w:rsidR="00091A4B">
        <w:rPr>
          <w:rFonts w:ascii="Book Antiqua" w:hAnsi="Book Antiqua" w:cs="Book Antiqua" w:hint="eastAsia"/>
          <w:color w:val="000000"/>
          <w:lang w:eastAsia="zh-CN"/>
        </w:rPr>
        <w:t>6361</w:t>
      </w:r>
    </w:p>
    <w:p w14:paraId="5253CD66" w14:textId="77777777" w:rsidR="00642222" w:rsidRDefault="00642222">
      <w:pPr>
        <w:spacing w:line="360" w:lineRule="auto"/>
        <w:jc w:val="both"/>
      </w:pPr>
    </w:p>
    <w:p w14:paraId="73FBAFF9" w14:textId="77777777" w:rsidR="00642222" w:rsidRDefault="0090694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severity of acute pancreatitis (AP) is inversely related to the number of leukocytes that infiltrate pancreatic tissue. P-selectin glycoprotein ligand 1 (PSGL-1) plays an important role in the development of AP by promoting inflammatory cell infiltration initiated by leukocyte and endothelial cell adhesion. PSGL-1 deficiency may protect against the development of AP and may be a new potential target for AP therapy.</w:t>
      </w:r>
    </w:p>
    <w:p w14:paraId="199ACF35" w14:textId="77777777" w:rsidR="00642222" w:rsidRDefault="0090694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630BDF85" w14:textId="77777777" w:rsidR="00642222" w:rsidRDefault="0090694F">
      <w:pPr>
        <w:spacing w:line="360" w:lineRule="auto"/>
        <w:jc w:val="both"/>
      </w:pPr>
      <w:r>
        <w:rPr>
          <w:rFonts w:ascii="Book Antiqua" w:eastAsia="Book Antiqua" w:hAnsi="Book Antiqua" w:cs="Book Antiqua"/>
          <w:color w:val="000000"/>
        </w:rPr>
        <w:t xml:space="preserve">Acute pancreatitis (AP) is rapid-onset pancreatic inflammation that causes local and systemic inflammatory response syndrome (SIRS) with high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Although most patients with AP experience a mild and self-resolving disease course, 15%–20% of patients develop severe AP that leads to multiple organ dysfunction syndrome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Uncontrolled systemic inflammation in AP results in a high risk of morbidity and mortality, but no approved therapies are currently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Immune cells infiltration such as monocytes and neutrophils is the first step of inflammation and results in pancreatic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Therefore, blocking immune cell infiltration may be a potential and promising target for AP treatment.</w:t>
      </w:r>
    </w:p>
    <w:p w14:paraId="598AE528" w14:textId="77777777" w:rsidR="00642222" w:rsidRDefault="0090694F">
      <w:pPr>
        <w:spacing w:line="360" w:lineRule="auto"/>
        <w:ind w:firstLine="480"/>
        <w:jc w:val="both"/>
      </w:pPr>
      <w:r>
        <w:rPr>
          <w:rFonts w:ascii="Book Antiqua" w:eastAsia="Book Antiqua" w:hAnsi="Book Antiqua" w:cs="Book Antiqua"/>
          <w:color w:val="000000"/>
        </w:rPr>
        <w:t xml:space="preserve">P-selectin glycoprotein ligand 1 (PSGL-1), a transmembrane glycoprotein, is mainly expressed on leukocytes. PSGL-1 regulates leukocyte activation, recruitment, and infiltration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binding to E-selectin and P-selectin, which play an important role in initiating inflammatory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Knockdown of PSGL-1 effectively reduces the numbers of circulating neutrophils and monocytes, improves endothelial damage, and decreases blood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Blocking functional PSGL-1 reduces visceral adipose inflammation and ameliorates endothelial dysfunction in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contribution of PSGL-1 to the inflammatory response has been demonstrated in various inflammation-related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rPr>
        <w:t>.</w:t>
      </w:r>
      <w:r>
        <w:rPr>
          <w:rFonts w:ascii="Book Antiqua" w:eastAsia="Book Antiqua" w:hAnsi="Book Antiqua" w:cs="Book Antiqua"/>
          <w:color w:val="000000"/>
        </w:rPr>
        <w:t xml:space="preserve"> However, the role of PSGL-1 in the development of AP has not been tested. </w:t>
      </w:r>
    </w:p>
    <w:p w14:paraId="40860254" w14:textId="77777777" w:rsidR="00642222" w:rsidRDefault="0090694F">
      <w:pPr>
        <w:spacing w:line="360" w:lineRule="auto"/>
        <w:ind w:firstLine="480"/>
        <w:jc w:val="both"/>
      </w:pPr>
      <w:r>
        <w:rPr>
          <w:rFonts w:ascii="Book Antiqua" w:eastAsia="Book Antiqua" w:hAnsi="Book Antiqua" w:cs="Book Antiqua"/>
          <w:color w:val="000000"/>
        </w:rPr>
        <w:t xml:space="preserve">This study tested the hypothesis that PSGL-1 plays a significant role in the development of AP by a clinical experiment and animal experiments using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induced AP models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which would be a new therapeutic target for the treatment of AP.</w:t>
      </w:r>
    </w:p>
    <w:p w14:paraId="70141F56" w14:textId="77777777" w:rsidR="00642222" w:rsidRDefault="00642222">
      <w:pPr>
        <w:spacing w:line="360" w:lineRule="auto"/>
        <w:ind w:firstLine="480"/>
        <w:jc w:val="both"/>
      </w:pPr>
    </w:p>
    <w:p w14:paraId="4F0329BE" w14:textId="77777777" w:rsidR="00642222" w:rsidRDefault="0090694F">
      <w:pPr>
        <w:spacing w:line="360" w:lineRule="auto"/>
        <w:jc w:val="both"/>
      </w:pPr>
      <w:r>
        <w:rPr>
          <w:rFonts w:ascii="Book Antiqua" w:eastAsia="Book Antiqua" w:hAnsi="Book Antiqua" w:cs="Book Antiqua"/>
          <w:b/>
          <w:caps/>
          <w:color w:val="000000"/>
          <w:u w:val="single"/>
        </w:rPr>
        <w:t>MATERIALS AND METHODS</w:t>
      </w:r>
    </w:p>
    <w:p w14:paraId="47652F78" w14:textId="77777777" w:rsidR="00642222" w:rsidRDefault="0090694F">
      <w:pPr>
        <w:spacing w:line="360" w:lineRule="auto"/>
        <w:jc w:val="both"/>
      </w:pPr>
      <w:r>
        <w:rPr>
          <w:rFonts w:ascii="Book Antiqua" w:eastAsia="Book Antiqua" w:hAnsi="Book Antiqua" w:cs="Book Antiqua"/>
          <w:b/>
          <w:bCs/>
          <w:i/>
          <w:iCs/>
          <w:color w:val="000000"/>
        </w:rPr>
        <w:t xml:space="preserve">Materials </w:t>
      </w:r>
    </w:p>
    <w:p w14:paraId="0FDAF972" w14:textId="77777777" w:rsidR="00642222" w:rsidRDefault="0090694F">
      <w:pPr>
        <w:spacing w:line="360" w:lineRule="auto"/>
        <w:jc w:val="both"/>
      </w:pPr>
      <w:r>
        <w:rPr>
          <w:rFonts w:ascii="Book Antiqua" w:eastAsia="Book Antiqua" w:hAnsi="Book Antiqua" w:cs="Book Antiqua"/>
          <w:color w:val="000000"/>
        </w:rPr>
        <w:t xml:space="preserve">The mouse brain endothelial cell line (Bend.3) was purchased from Feng Hui Biological Technology Company Co., Ltd. (Changsha, Hunan Province, China).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lastRenderedPageBreak/>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color w:val="000000"/>
          <w:shd w:val="clear" w:color="auto" w:fill="FFFFFF"/>
        </w:rPr>
        <w:t>were a generous gift from</w:t>
      </w:r>
      <w:r>
        <w:rPr>
          <w:rFonts w:ascii="Book Antiqua" w:eastAsia="Book Antiqua" w:hAnsi="Book Antiqua" w:cs="Book Antiqua"/>
          <w:color w:val="000000"/>
        </w:rPr>
        <w:t xml:space="preserve"> Dr. Xia at the Department of Molecular Biology and Biochemistry, University of Oklahoma Health Science Center. Peripheral blood mononuclear cell (PBMC) extraction kits were purchased from Millipore Sigma Co., Ltd. (St. Louis, MO, United States). Rabbit anti-mouse </w:t>
      </w:r>
      <w:r w:rsidR="00612277">
        <w:rPr>
          <w:rFonts w:ascii="Book Antiqua" w:eastAsia="Book Antiqua" w:hAnsi="Book Antiqua" w:cs="Book Antiqua"/>
          <w:color w:val="000000"/>
        </w:rPr>
        <w:t>Interleukin-6 (</w:t>
      </w:r>
      <w:r>
        <w:rPr>
          <w:rFonts w:ascii="Book Antiqua" w:eastAsia="Book Antiqua" w:hAnsi="Book Antiqua" w:cs="Book Antiqua"/>
          <w:color w:val="000000"/>
        </w:rPr>
        <w:t>IL6</w:t>
      </w:r>
      <w:r w:rsidR="00612277">
        <w:rPr>
          <w:rFonts w:ascii="Book Antiqua" w:eastAsia="Book Antiqua" w:hAnsi="Book Antiqua" w:cs="Book Antiqua"/>
          <w:color w:val="000000"/>
        </w:rPr>
        <w:t>)</w:t>
      </w:r>
      <w:r>
        <w:rPr>
          <w:rFonts w:ascii="Book Antiqua" w:eastAsia="Book Antiqua" w:hAnsi="Book Antiqua" w:cs="Book Antiqua"/>
          <w:color w:val="000000"/>
        </w:rPr>
        <w:t xml:space="preserve"> and </w:t>
      </w:r>
      <w:r w:rsidR="00612277">
        <w:rPr>
          <w:rFonts w:ascii="Book Antiqua" w:eastAsia="Book Antiqua" w:hAnsi="Book Antiqua" w:cs="Book Antiqua"/>
          <w:color w:val="000000"/>
        </w:rPr>
        <w:t>Interleukin-1beta (</w:t>
      </w:r>
      <w:r>
        <w:rPr>
          <w:rFonts w:ascii="Book Antiqua" w:eastAsia="Book Antiqua" w:hAnsi="Book Antiqua" w:cs="Book Antiqua"/>
          <w:color w:val="000000"/>
        </w:rPr>
        <w:t>IL-1beta</w:t>
      </w:r>
      <w:r w:rsidR="00612277">
        <w:rPr>
          <w:rFonts w:ascii="Book Antiqua" w:eastAsia="Book Antiqua" w:hAnsi="Book Antiqua" w:cs="Book Antiqua"/>
          <w:color w:val="000000"/>
        </w:rPr>
        <w:t>)</w:t>
      </w:r>
      <w:r>
        <w:rPr>
          <w:rFonts w:ascii="Book Antiqua" w:eastAsia="Book Antiqua" w:hAnsi="Book Antiqua" w:cs="Book Antiqua"/>
          <w:color w:val="000000"/>
        </w:rPr>
        <w:t xml:space="preserve">, as well as the IL-6 inhibitor </w:t>
      </w:r>
      <w:proofErr w:type="spellStart"/>
      <w:r>
        <w:rPr>
          <w:rFonts w:ascii="Book Antiqua" w:eastAsia="Book Antiqua" w:hAnsi="Book Antiqua" w:cs="Book Antiqua"/>
          <w:color w:val="000000"/>
        </w:rPr>
        <w:t>galiellalactone</w:t>
      </w:r>
      <w:proofErr w:type="spellEnd"/>
      <w:r>
        <w:rPr>
          <w:rFonts w:ascii="Book Antiqua" w:eastAsia="Book Antiqua" w:hAnsi="Book Antiqua" w:cs="Book Antiqua"/>
          <w:color w:val="000000"/>
        </w:rPr>
        <w:t xml:space="preserve"> were purchased from Santa Cruz Biotechnology </w:t>
      </w:r>
      <w:proofErr w:type="spellStart"/>
      <w:r>
        <w:rPr>
          <w:rFonts w:ascii="Book Antiqua" w:eastAsia="Book Antiqua" w:hAnsi="Book Antiqua" w:cs="Book Antiqua"/>
          <w:color w:val="000000"/>
        </w:rPr>
        <w:t>Co.</w:t>
      </w:r>
      <w:proofErr w:type="gramStart"/>
      <w:r>
        <w:rPr>
          <w:rFonts w:ascii="Book Antiqua" w:eastAsia="Book Antiqua" w:hAnsi="Book Antiqua" w:cs="Book Antiqua"/>
          <w:color w:val="000000"/>
        </w:rPr>
        <w:t>,Ltd</w:t>
      </w:r>
      <w:proofErr w:type="spellEnd"/>
      <w:proofErr w:type="gramEnd"/>
      <w:r>
        <w:rPr>
          <w:rFonts w:ascii="Book Antiqua" w:eastAsia="Book Antiqua" w:hAnsi="Book Antiqua" w:cs="Book Antiqua"/>
          <w:color w:val="000000"/>
        </w:rPr>
        <w:t xml:space="preserve"> (San Francisco, CA, United States). The IL-1beta inhibitor AS101 was purchased from Selleck Chemicals Co., Ltd. (Huston, TX, United States). </w:t>
      </w:r>
      <w:proofErr w:type="spellStart"/>
      <w:r>
        <w:rPr>
          <w:rFonts w:ascii="Book Antiqua" w:eastAsia="Book Antiqua" w:hAnsi="Book Antiqua" w:cs="Book Antiqua"/>
          <w:color w:val="000000"/>
        </w:rPr>
        <w:t>PerCP</w:t>
      </w:r>
      <w:proofErr w:type="spellEnd"/>
      <w:r>
        <w:rPr>
          <w:rFonts w:ascii="Book Antiqua" w:eastAsia="Book Antiqua" w:hAnsi="Book Antiqua" w:cs="Book Antiqua"/>
          <w:color w:val="000000"/>
        </w:rPr>
        <w:t xml:space="preserve">/Cyanine5.5-conjugated anti-human CD162 antibody, APC-conjugated anti-human CD14 antibody, FITC-conjugated anti-human CD33 antibody, PE-conjugated anti-human CD45 antibody, </w:t>
      </w:r>
      <w:proofErr w:type="spellStart"/>
      <w:r>
        <w:rPr>
          <w:rFonts w:ascii="Book Antiqua" w:eastAsia="Book Antiqua" w:hAnsi="Book Antiqua" w:cs="Book Antiqua"/>
          <w:color w:val="000000"/>
        </w:rPr>
        <w:t>PerCP</w:t>
      </w:r>
      <w:proofErr w:type="spellEnd"/>
      <w:r>
        <w:rPr>
          <w:rFonts w:ascii="Book Antiqua" w:eastAsia="Book Antiqua" w:hAnsi="Book Antiqua" w:cs="Book Antiqua"/>
          <w:color w:val="000000"/>
        </w:rPr>
        <w:t xml:space="preserve">/Cyanine5.5-conjugated anti-mouse/human CD11b antibody, APC/Cyanine7-conjugated anti-mouse CD45 antibody, PE/Cyanine7-conjugated anti-mouse Ly-6G antibody, and FITC-conjugated anti-mouse Ly-6C antibody were purchased from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xml:space="preserve"> Co., Ltd. (San Diego, CA, United States). A PE-conjugated rat anti-Mouse CD162 was purchased from BD </w:t>
      </w:r>
      <w:proofErr w:type="spellStart"/>
      <w:r>
        <w:rPr>
          <w:rFonts w:ascii="Book Antiqua" w:eastAsia="Book Antiqua" w:hAnsi="Book Antiqua" w:cs="Book Antiqua"/>
          <w:color w:val="000000"/>
        </w:rPr>
        <w:t>Bioscicences</w:t>
      </w:r>
      <w:proofErr w:type="spellEnd"/>
      <w:r>
        <w:rPr>
          <w:rFonts w:ascii="Book Antiqua" w:eastAsia="Book Antiqua" w:hAnsi="Book Antiqua" w:cs="Book Antiqua"/>
          <w:color w:val="000000"/>
        </w:rPr>
        <w:t xml:space="preserve"> Co., Ltd. (San Jose, CA, United States). IL-1beta enzyme-linked immunosorbent assay (ELISA) kit and IL-6 ELISA kit were purchased from Shanghai Xin Fan Biological Technology Co., Ltd. (Shanghai, China). TUNEL test kits were purchased from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Co., Ltd. (Shanghai, China).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and lipopolysaccharide (LPS) were purchased from Millipore Sigma Co., Ltd. (St. Louis, MO, United States). </w:t>
      </w:r>
    </w:p>
    <w:p w14:paraId="5EA03EA3" w14:textId="77777777" w:rsidR="00642222" w:rsidRDefault="00642222">
      <w:pPr>
        <w:spacing w:line="360" w:lineRule="auto"/>
        <w:jc w:val="both"/>
      </w:pPr>
    </w:p>
    <w:p w14:paraId="448FE435" w14:textId="77777777" w:rsidR="00642222" w:rsidRDefault="0090694F">
      <w:pPr>
        <w:spacing w:line="360" w:lineRule="auto"/>
        <w:jc w:val="both"/>
      </w:pPr>
      <w:r>
        <w:rPr>
          <w:rFonts w:ascii="Book Antiqua" w:eastAsia="Book Antiqua" w:hAnsi="Book Antiqua" w:cs="Book Antiqua"/>
          <w:b/>
          <w:bCs/>
          <w:i/>
          <w:iCs/>
          <w:color w:val="000000"/>
        </w:rPr>
        <w:t>Clinical experiments</w:t>
      </w:r>
    </w:p>
    <w:p w14:paraId="5F329BCB" w14:textId="5F0F3176" w:rsidR="00642222" w:rsidRDefault="0090694F">
      <w:pPr>
        <w:spacing w:line="360" w:lineRule="auto"/>
        <w:jc w:val="both"/>
      </w:pPr>
      <w:r>
        <w:rPr>
          <w:rFonts w:ascii="Book Antiqua" w:eastAsia="Book Antiqua" w:hAnsi="Book Antiqua" w:cs="Book Antiqua"/>
          <w:color w:val="000000"/>
        </w:rPr>
        <w:t xml:space="preserve">Twenty-one patients with AP who were admitted from January 2018 to January 2019 were recruited. The diagnostic criteria for AP were: (1) Abdominal pain consistent with AP (acute, sudden, persistent, severe upper abdominal pain, often radiating to the back); (2) serum amylase and/or lipase activity at least </w:t>
      </w:r>
      <w:r w:rsidR="00612277">
        <w:rPr>
          <w:rFonts w:ascii="Book Antiqua" w:eastAsia="Book Antiqua" w:hAnsi="Book Antiqua" w:cs="Book Antiqua"/>
          <w:color w:val="000000"/>
        </w:rPr>
        <w:t xml:space="preserve">three </w:t>
      </w:r>
      <w:r>
        <w:rPr>
          <w:rFonts w:ascii="Book Antiqua" w:eastAsia="Book Antiqua" w:hAnsi="Book Antiqua" w:cs="Book Antiqua"/>
          <w:color w:val="000000"/>
        </w:rPr>
        <w:t>times higher than the normal limit; and (3) enhanced computed tomography/magnetic resonance imaging (CT/MRI) or abdominal ultrasound showing AP-related imaging changes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Venous blood was collected from patients on an empty stomach in the early morning of the day after admission. Eight healthy volunteers matched by age and sex were recruited as controls. </w:t>
      </w:r>
      <w:r>
        <w:rPr>
          <w:rFonts w:ascii="Book Antiqua" w:eastAsia="Book Antiqua" w:hAnsi="Book Antiqua" w:cs="Book Antiqua"/>
          <w:color w:val="000000"/>
        </w:rPr>
        <w:lastRenderedPageBreak/>
        <w:t>All patients and volunteers signed an informed consent form, which was approved by the hospital's ethics committee (Approval number: QT19012; Approval date: November 15, 2017).</w:t>
      </w:r>
    </w:p>
    <w:p w14:paraId="338FB315" w14:textId="77777777" w:rsidR="00642222" w:rsidRDefault="00642222">
      <w:pPr>
        <w:spacing w:line="360" w:lineRule="auto"/>
        <w:jc w:val="both"/>
      </w:pPr>
    </w:p>
    <w:p w14:paraId="2AD5FB88" w14:textId="77777777" w:rsidR="00642222" w:rsidRDefault="0090694F">
      <w:pPr>
        <w:spacing w:line="360" w:lineRule="auto"/>
        <w:jc w:val="both"/>
      </w:pPr>
      <w:r>
        <w:rPr>
          <w:rFonts w:ascii="Book Antiqua" w:eastAsia="Book Antiqua" w:hAnsi="Book Antiqua" w:cs="Book Antiqua"/>
          <w:b/>
          <w:bCs/>
          <w:i/>
          <w:iCs/>
          <w:color w:val="000000"/>
        </w:rPr>
        <w:t>Animal experiments</w:t>
      </w:r>
    </w:p>
    <w:p w14:paraId="6E1F4E25" w14:textId="77777777" w:rsidR="00642222" w:rsidRDefault="0090694F">
      <w:pPr>
        <w:spacing w:line="360" w:lineRule="auto"/>
        <w:jc w:val="both"/>
      </w:pPr>
      <w:r>
        <w:rPr>
          <w:rFonts w:ascii="Book Antiqua" w:eastAsia="Book Antiqua" w:hAnsi="Book Antiqua" w:cs="Book Antiqua"/>
          <w:color w:val="000000"/>
        </w:rPr>
        <w:t xml:space="preserve">AP was induced in mice by intraperitoneal injection of 0.2 mg/kg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(Millipore Sigma, United States) every hour for 7 h, followed by one injection of 10 mg/kg LPS (Millipore Sigma, United States). Twenty-four hours later, the animals were sacrificed by inhalation of isoflurane (1.5%-2.5%, inhaled). The animals were 6 or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at the time of the experiments. Groups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4) of age-matched wild-type and/or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were used. All experimental protocols were approved by the Animal Care and Use Committee at the Institute of Laboratory Animal Science, Chinese Academy of Medical Sciences and Peking Union Medical College (Approval number: YZW19007; Approval date: December 13, 2019). </w:t>
      </w:r>
    </w:p>
    <w:p w14:paraId="4205D50E" w14:textId="77777777" w:rsidR="00642222" w:rsidRDefault="00642222">
      <w:pPr>
        <w:spacing w:line="360" w:lineRule="auto"/>
        <w:jc w:val="both"/>
      </w:pPr>
    </w:p>
    <w:p w14:paraId="74CB5E69" w14:textId="77777777" w:rsidR="00642222" w:rsidRDefault="0090694F">
      <w:pPr>
        <w:spacing w:line="360" w:lineRule="auto"/>
        <w:jc w:val="both"/>
      </w:pPr>
      <w:r>
        <w:rPr>
          <w:rFonts w:ascii="Book Antiqua" w:eastAsia="Book Antiqua" w:hAnsi="Book Antiqua" w:cs="Book Antiqua"/>
          <w:b/>
          <w:bCs/>
          <w:i/>
          <w:iCs/>
          <w:color w:val="000000"/>
        </w:rPr>
        <w:t>ELISA</w:t>
      </w:r>
    </w:p>
    <w:p w14:paraId="38F1EAAA" w14:textId="77777777" w:rsidR="00642222" w:rsidRDefault="0090694F">
      <w:pPr>
        <w:spacing w:line="360" w:lineRule="auto"/>
        <w:jc w:val="both"/>
      </w:pPr>
      <w:r>
        <w:rPr>
          <w:rFonts w:ascii="Book Antiqua" w:eastAsia="Book Antiqua" w:hAnsi="Book Antiqua" w:cs="Book Antiqua"/>
          <w:color w:val="000000"/>
        </w:rPr>
        <w:t xml:space="preserve">The levels of the inflammatory cytokines IL-1beta and IL-6 in the serum or supernatant were tested with an IL-1beta ELISA kit (Shanghai Xin Fan Biological Technology, China) and an IL-6 ELISA kit (Shanghai Xin Fan Biological Technology, China), respectively. Briefly, serum and supernatant samples were added to 96-well plate wells that were coated with IL-1beta or IL-6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incubated for 2 h at 37 °C, washed with PBS four times for 3 min each time, and then incubated with an horseradish peroxidase (HRP) linked streptavidin solution for 30 min at 37 °C in a darkroom. All samples were tested three times, and the absorbance was measured at 450 nm with a microplate reader. </w:t>
      </w:r>
    </w:p>
    <w:p w14:paraId="33C453CD" w14:textId="77777777" w:rsidR="00642222" w:rsidRDefault="00642222">
      <w:pPr>
        <w:spacing w:line="360" w:lineRule="auto"/>
        <w:jc w:val="both"/>
      </w:pPr>
    </w:p>
    <w:p w14:paraId="0DCFA35C" w14:textId="77777777" w:rsidR="00642222" w:rsidRDefault="0090694F">
      <w:pPr>
        <w:spacing w:line="360" w:lineRule="auto"/>
        <w:jc w:val="both"/>
      </w:pPr>
      <w:r>
        <w:rPr>
          <w:rFonts w:ascii="Book Antiqua" w:eastAsia="Book Antiqua" w:hAnsi="Book Antiqua" w:cs="Book Antiqua"/>
          <w:b/>
          <w:bCs/>
          <w:i/>
          <w:iCs/>
          <w:color w:val="000000"/>
        </w:rPr>
        <w:t xml:space="preserve">Western blot analysis </w:t>
      </w:r>
    </w:p>
    <w:p w14:paraId="71BAC9A0" w14:textId="77777777" w:rsidR="00642222" w:rsidRDefault="0090694F">
      <w:pPr>
        <w:spacing w:line="360" w:lineRule="auto"/>
        <w:jc w:val="both"/>
      </w:pPr>
      <w:r>
        <w:rPr>
          <w:rFonts w:ascii="Book Antiqua" w:eastAsia="Book Antiqua" w:hAnsi="Book Antiqua" w:cs="Book Antiqua"/>
          <w:color w:val="000000"/>
        </w:rPr>
        <w:t>Total protein was extracted using a Total Protein Extraction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and protein concentrations were determined using a Bicinchoninic Acid (BCA) Protein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and the amount of protein was </w:t>
      </w:r>
      <w:r>
        <w:rPr>
          <w:rFonts w:ascii="Book Antiqua" w:eastAsia="Book Antiqua" w:hAnsi="Book Antiqua" w:cs="Book Antiqua"/>
          <w:color w:val="000000"/>
        </w:rPr>
        <w:lastRenderedPageBreak/>
        <w:t>calculated. Twenty micrograms of protein was separated by 12% sodium dodecyl sulfate-polyacrylamide gel electrophoresis (SDS-PAGE) at 80 V for 120 min and transferred to a nitrocellulose (NC) membrane, and then the membrane was blocked with 5% skim milk powder at room temperature for 2 h and incubated with a mouse monoclonal IL-6 antibody (Santa Cruz Biotechnology) diluted 1:1000 and an IL-1beta antibody (Santa Cruz Biotechnology) diluted 1:1000, at 4 °C overnight. The next day, the membrane was incubated with an HRP-conjugated anti-rabbit antibody (Santa Cruz Biotechnology, United States) diluted 1:5000 at room temperature for 1 h, and the signals were visualized with an electrochemiluminescence kit (Millipore Sigma).</w:t>
      </w:r>
    </w:p>
    <w:p w14:paraId="25D5EAB9" w14:textId="77777777" w:rsidR="00642222" w:rsidRDefault="00642222">
      <w:pPr>
        <w:spacing w:line="360" w:lineRule="auto"/>
        <w:jc w:val="both"/>
      </w:pPr>
    </w:p>
    <w:p w14:paraId="1A9A8EC1" w14:textId="77777777" w:rsidR="00642222" w:rsidRDefault="0090694F">
      <w:pPr>
        <w:spacing w:line="360" w:lineRule="auto"/>
        <w:jc w:val="both"/>
      </w:pPr>
      <w:r>
        <w:rPr>
          <w:rFonts w:ascii="Book Antiqua" w:eastAsia="Book Antiqua" w:hAnsi="Book Antiqua" w:cs="Book Antiqua"/>
          <w:b/>
          <w:bCs/>
          <w:i/>
          <w:iCs/>
          <w:color w:val="000000"/>
        </w:rPr>
        <w:t xml:space="preserve">Flow cytometry </w:t>
      </w:r>
    </w:p>
    <w:p w14:paraId="366349E5" w14:textId="77777777" w:rsidR="00642222" w:rsidRDefault="0090694F">
      <w:pPr>
        <w:spacing w:line="360" w:lineRule="auto"/>
        <w:jc w:val="both"/>
      </w:pPr>
      <w:r>
        <w:rPr>
          <w:rFonts w:ascii="Book Antiqua" w:eastAsia="Book Antiqua" w:hAnsi="Book Antiqua" w:cs="Book Antiqua"/>
          <w:color w:val="000000"/>
        </w:rPr>
        <w:t xml:space="preserve">Blood samples were lysed with 1 × BD FACS lysing solution (BD Biosciences, United States) and stained with fluorescently labeled antibodies for 30 min in the dark on ice to identify different leukocyte cell populations. Labeled and fixed samples were analyzed by flow cytometry on a </w:t>
      </w:r>
      <w:proofErr w:type="spellStart"/>
      <w:r>
        <w:rPr>
          <w:rFonts w:ascii="Book Antiqua" w:eastAsia="Book Antiqua" w:hAnsi="Book Antiqua" w:cs="Book Antiqua"/>
          <w:color w:val="000000"/>
        </w:rPr>
        <w:t>FACSCanto</w:t>
      </w:r>
      <w:proofErr w:type="spellEnd"/>
      <w:r>
        <w:rPr>
          <w:rFonts w:ascii="Book Antiqua" w:eastAsia="Book Antiqua" w:hAnsi="Book Antiqua" w:cs="Book Antiqua"/>
          <w:color w:val="000000"/>
        </w:rPr>
        <w:t xml:space="preserve"> III system (BD Biosciences) immediately or within 24 h. Before each run, BD cytometer setup and tracking beads (BD Biosciences) were used for internal calibration. Appropriate controls were prepared for each sample to allow for compensation and detection of nonspecific binding. Cellular fluorescence was quantified as the mean fluorescence intensity or percentage of double-positive cells at each time point. All results were analyzed by using BD FACS Diva software.</w:t>
      </w:r>
    </w:p>
    <w:p w14:paraId="1A16B07C" w14:textId="77777777" w:rsidR="00642222" w:rsidRDefault="00642222">
      <w:pPr>
        <w:spacing w:line="360" w:lineRule="auto"/>
        <w:jc w:val="both"/>
      </w:pPr>
    </w:p>
    <w:p w14:paraId="737D33CD" w14:textId="77777777" w:rsidR="00642222" w:rsidRDefault="0090694F">
      <w:pPr>
        <w:spacing w:line="360" w:lineRule="auto"/>
        <w:jc w:val="both"/>
      </w:pPr>
      <w:r>
        <w:rPr>
          <w:rFonts w:ascii="Book Antiqua" w:eastAsia="Book Antiqua" w:hAnsi="Book Antiqua" w:cs="Book Antiqua"/>
          <w:b/>
          <w:bCs/>
          <w:i/>
          <w:iCs/>
          <w:color w:val="000000"/>
        </w:rPr>
        <w:t xml:space="preserve">Immunohistochemistry and terminal </w:t>
      </w:r>
      <w:proofErr w:type="spellStart"/>
      <w:r>
        <w:rPr>
          <w:rFonts w:ascii="Book Antiqua" w:eastAsia="Book Antiqua" w:hAnsi="Book Antiqua" w:cs="Book Antiqua"/>
          <w:b/>
          <w:bCs/>
          <w:i/>
          <w:iCs/>
          <w:color w:val="000000"/>
        </w:rPr>
        <w:t>deoxynucleotidyl</w:t>
      </w:r>
      <w:proofErr w:type="spellEnd"/>
      <w:r>
        <w:rPr>
          <w:rFonts w:ascii="Book Antiqua" w:eastAsia="Book Antiqua" w:hAnsi="Book Antiqua" w:cs="Book Antiqua"/>
          <w:b/>
          <w:bCs/>
          <w:i/>
          <w:iCs/>
          <w:color w:val="000000"/>
        </w:rPr>
        <w:t xml:space="preserve"> transferase-mediated </w:t>
      </w:r>
      <w:proofErr w:type="spellStart"/>
      <w:r>
        <w:rPr>
          <w:rFonts w:ascii="Book Antiqua" w:eastAsia="Book Antiqua" w:hAnsi="Book Antiqua" w:cs="Book Antiqua"/>
          <w:b/>
          <w:bCs/>
          <w:i/>
          <w:iCs/>
          <w:color w:val="000000"/>
        </w:rPr>
        <w:t>dUTP</w:t>
      </w:r>
      <w:proofErr w:type="spellEnd"/>
      <w:r>
        <w:rPr>
          <w:rFonts w:ascii="Book Antiqua" w:eastAsia="Book Antiqua" w:hAnsi="Book Antiqua" w:cs="Book Antiqua"/>
          <w:b/>
          <w:bCs/>
          <w:i/>
          <w:iCs/>
          <w:color w:val="000000"/>
        </w:rPr>
        <w:t>-biotin nick end labeling (TUNEL) assay</w:t>
      </w:r>
    </w:p>
    <w:p w14:paraId="25392680" w14:textId="77777777" w:rsidR="00642222" w:rsidRDefault="0090694F">
      <w:pPr>
        <w:spacing w:line="360" w:lineRule="auto"/>
        <w:jc w:val="both"/>
      </w:pPr>
      <w:r>
        <w:rPr>
          <w:rFonts w:ascii="Book Antiqua" w:eastAsia="Book Antiqua" w:hAnsi="Book Antiqua" w:cs="Book Antiqua"/>
          <w:color w:val="000000"/>
        </w:rPr>
        <w:t xml:space="preserve">Paraffin-embedded tissues were sectioned, dewaxed, immersed in graded ethanol and 3% hydrogen peroxide solution (twice), washed three times with PBS solution, and subjected to high-temperature and high-pressure antigen retrieval in a weak acid solution. Blocking was performed with 10% goat serum to block nonspecific reactions. The samples were incubated with biotin-labeled solution at 37 °C for 60 min in the dark. Then, the sections were incubated with an HRP-labeled secondary antibody, stained </w:t>
      </w:r>
      <w:r>
        <w:rPr>
          <w:rFonts w:ascii="Book Antiqua" w:eastAsia="Book Antiqua" w:hAnsi="Book Antiqua" w:cs="Book Antiqua"/>
          <w:color w:val="000000"/>
        </w:rPr>
        <w:lastRenderedPageBreak/>
        <w:t>with 3,3′-diaminobenzidine staining solution, counterstained with hematoxylin, dehydrated in ethanol dehydration, mounted with gum, and observed under a microscope. To quantify apoptosis in the tissues, a TUNEL assay was performed according to the instructions of the TUNEL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w:t>
      </w:r>
    </w:p>
    <w:p w14:paraId="1C86CD0D" w14:textId="77777777" w:rsidR="00642222" w:rsidRDefault="00642222">
      <w:pPr>
        <w:spacing w:line="360" w:lineRule="auto"/>
        <w:jc w:val="both"/>
      </w:pPr>
    </w:p>
    <w:p w14:paraId="7A75294F" w14:textId="77777777" w:rsidR="00642222" w:rsidRDefault="0090694F">
      <w:pPr>
        <w:spacing w:line="360" w:lineRule="auto"/>
        <w:jc w:val="both"/>
      </w:pPr>
      <w:r>
        <w:rPr>
          <w:rFonts w:ascii="Book Antiqua" w:eastAsia="Book Antiqua" w:hAnsi="Book Antiqua" w:cs="Book Antiqua"/>
          <w:b/>
          <w:bCs/>
          <w:i/>
          <w:iCs/>
          <w:color w:val="000000"/>
        </w:rPr>
        <w:t>Cell culture and adhesion assay</w:t>
      </w:r>
    </w:p>
    <w:p w14:paraId="7BBEC7BD" w14:textId="77777777" w:rsidR="00642222" w:rsidRDefault="0090694F">
      <w:pPr>
        <w:spacing w:line="360" w:lineRule="auto"/>
        <w:jc w:val="both"/>
      </w:pPr>
      <w:r>
        <w:rPr>
          <w:rFonts w:ascii="Book Antiqua" w:eastAsia="Book Antiqua" w:hAnsi="Book Antiqua" w:cs="Book Antiqua"/>
          <w:color w:val="000000"/>
        </w:rPr>
        <w:t xml:space="preserve">The pancreatic acinar cell line AR42J was purchased from American Type Culture Collection and cultivated in Dulbecco's modified Eagle's medium (DMEM) with 10% fetal bovine serum (FBS), 100 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at 37 °C and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 cell model of AP was established by incubating AR42J cells with 100 </w:t>
      </w:r>
      <w:proofErr w:type="spellStart"/>
      <w:r>
        <w:rPr>
          <w:rFonts w:ascii="Book Antiqua" w:eastAsia="Book Antiqua" w:hAnsi="Book Antiqua" w:cs="Book Antiqua"/>
          <w:color w:val="000000"/>
        </w:rPr>
        <w:t>nmol</w:t>
      </w:r>
      <w:proofErr w:type="spellEnd"/>
      <w:r>
        <w:rPr>
          <w:rFonts w:ascii="Book Antiqua" w:eastAsia="Book Antiqua" w:hAnsi="Book Antiqua" w:cs="Book Antiqua"/>
          <w:color w:val="000000"/>
        </w:rPr>
        <w:t xml:space="preserve">/L of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for 24 h after the cells reached 80% confluence. The supernatants were collected and frozen at -80 °C. Bend.3 cells were cultured with DMEM containing 10% FBS,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penicillin, and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streptomycin in 96-well plates. Peripheral blood </w:t>
      </w:r>
      <w:proofErr w:type="spellStart"/>
      <w:r>
        <w:rPr>
          <w:rFonts w:ascii="Book Antiqua" w:eastAsia="Book Antiqua" w:hAnsi="Book Antiqua" w:cs="Book Antiqua"/>
          <w:color w:val="000000"/>
        </w:rPr>
        <w:t>monouclear</w:t>
      </w:r>
      <w:proofErr w:type="spellEnd"/>
      <w:r>
        <w:rPr>
          <w:rFonts w:ascii="Book Antiqua" w:eastAsia="Book Antiqua" w:hAnsi="Book Antiqua" w:cs="Book Antiqua"/>
          <w:color w:val="000000"/>
        </w:rPr>
        <w:t xml:space="preserve"> cells (PBMCs) were isolated from the peripheral blood of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mice as previously described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stained with Green 5-chloromethylformacein diacetate (CMFDA) (Abcam, United Kingdom) for 30 min at 37 °C, and resuspended with normal medium or conditioned medium containing the supernatant from the cell model. Afterwards, the treated PBMCs were incubated with cultured Bend.3 cells grown in monolayers in 96-well plates for 1 h at 37 °C. The IL-1beta inhibitor AS101 (Selleck Chemicals, United States) and IL-6 inhibitor </w:t>
      </w:r>
      <w:proofErr w:type="spellStart"/>
      <w:r>
        <w:rPr>
          <w:rFonts w:ascii="Book Antiqua" w:eastAsia="Book Antiqua" w:hAnsi="Book Antiqua" w:cs="Book Antiqua"/>
          <w:color w:val="000000"/>
        </w:rPr>
        <w:t>galiellalactone</w:t>
      </w:r>
      <w:proofErr w:type="spellEnd"/>
      <w:r>
        <w:rPr>
          <w:rFonts w:ascii="Book Antiqua" w:eastAsia="Book Antiqua" w:hAnsi="Book Antiqua" w:cs="Book Antiqua"/>
          <w:color w:val="000000"/>
        </w:rPr>
        <w:t xml:space="preserve"> (Santa Cruz Biotechnology, United States) were added simultaneously according to the experimental grouping. After the nonadherent PBMCs were removed by washing with PBS, the fluorescence signals were photographed using an inverted fluorescence microscope. </w:t>
      </w:r>
    </w:p>
    <w:p w14:paraId="61018A3B" w14:textId="77777777" w:rsidR="00642222" w:rsidRDefault="00642222">
      <w:pPr>
        <w:spacing w:line="360" w:lineRule="auto"/>
        <w:jc w:val="both"/>
      </w:pPr>
    </w:p>
    <w:p w14:paraId="1320DAEB" w14:textId="77777777" w:rsidR="00642222" w:rsidRDefault="0090694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aps/>
          <w:color w:val="000000"/>
        </w:rPr>
        <w:t>s</w:t>
      </w:r>
      <w:r>
        <w:rPr>
          <w:rFonts w:ascii="Book Antiqua" w:eastAsia="Book Antiqua" w:hAnsi="Book Antiqua" w:cs="Book Antiqua"/>
          <w:b/>
          <w:bCs/>
          <w:i/>
          <w:iCs/>
          <w:color w:val="000000"/>
        </w:rPr>
        <w:t xml:space="preserve">tatistical analysis </w:t>
      </w:r>
    </w:p>
    <w:p w14:paraId="6E7B28E8" w14:textId="77777777" w:rsidR="00642222" w:rsidRDefault="0090694F">
      <w:pPr>
        <w:spacing w:line="360" w:lineRule="auto"/>
        <w:jc w:val="both"/>
      </w:pPr>
      <w:r>
        <w:rPr>
          <w:rFonts w:ascii="Book Antiqua" w:eastAsia="Book Antiqua" w:hAnsi="Book Antiqua" w:cs="Book Antiqua"/>
          <w:color w:val="000000"/>
        </w:rPr>
        <w:t xml:space="preserve">The data are expressed as the mean ± SD of the mean.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determine significant differences between the control and experimental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was considered statistically significant. </w:t>
      </w:r>
    </w:p>
    <w:p w14:paraId="05DD4DB0" w14:textId="77777777" w:rsidR="00642222" w:rsidRDefault="00642222">
      <w:pPr>
        <w:spacing w:line="360" w:lineRule="auto"/>
        <w:jc w:val="both"/>
      </w:pPr>
    </w:p>
    <w:p w14:paraId="15FA00BA" w14:textId="77777777" w:rsidR="00642222" w:rsidRDefault="0090694F">
      <w:pPr>
        <w:spacing w:line="360" w:lineRule="auto"/>
        <w:jc w:val="both"/>
      </w:pPr>
      <w:r>
        <w:rPr>
          <w:rFonts w:ascii="Book Antiqua" w:eastAsia="Book Antiqua" w:hAnsi="Book Antiqua" w:cs="Book Antiqua"/>
          <w:b/>
          <w:caps/>
          <w:color w:val="000000"/>
          <w:u w:val="single"/>
        </w:rPr>
        <w:t>RESULTS</w:t>
      </w:r>
    </w:p>
    <w:p w14:paraId="32FAA45B" w14:textId="77777777" w:rsidR="00642222" w:rsidRDefault="0090694F">
      <w:pPr>
        <w:spacing w:line="360" w:lineRule="auto"/>
        <w:jc w:val="both"/>
      </w:pPr>
      <w:r>
        <w:rPr>
          <w:rFonts w:ascii="Book Antiqua" w:eastAsia="Book Antiqua" w:hAnsi="Book Antiqua" w:cs="Book Antiqua"/>
          <w:b/>
          <w:bCs/>
          <w:i/>
          <w:iCs/>
          <w:color w:val="000000"/>
        </w:rPr>
        <w:t>Increased expression of PSGL-1 on monocytes and neutrophils from patients with AP</w:t>
      </w:r>
    </w:p>
    <w:p w14:paraId="54800728" w14:textId="77777777" w:rsidR="00642222" w:rsidRDefault="0090694F">
      <w:pPr>
        <w:spacing w:line="360" w:lineRule="auto"/>
        <w:jc w:val="both"/>
      </w:pPr>
      <w:r>
        <w:rPr>
          <w:rFonts w:ascii="Book Antiqua" w:eastAsia="Book Antiqua" w:hAnsi="Book Antiqua" w:cs="Book Antiqua"/>
          <w:color w:val="000000"/>
        </w:rPr>
        <w:t>We found that there was a significant increase in the number of circulating monocytes and neutrophils in AP patients compared with volunteers (Figure 1A–D). The expression of PSGL-1 on monocytes and neutrophils in AP patients was significantly elevated than that in volunteers (Figure 1E and F), which suggests that PSGL-1 plays an important role in the development of AP.</w:t>
      </w:r>
    </w:p>
    <w:p w14:paraId="4E9F6A0A" w14:textId="77777777" w:rsidR="00642222" w:rsidRDefault="00642222">
      <w:pPr>
        <w:spacing w:line="360" w:lineRule="auto"/>
        <w:jc w:val="both"/>
      </w:pPr>
    </w:p>
    <w:p w14:paraId="54B3D9AC" w14:textId="77777777" w:rsidR="00642222" w:rsidRDefault="0090694F">
      <w:pPr>
        <w:spacing w:line="360" w:lineRule="auto"/>
        <w:jc w:val="both"/>
      </w:pPr>
      <w:r>
        <w:rPr>
          <w:rFonts w:ascii="Book Antiqua" w:eastAsia="Book Antiqua" w:hAnsi="Book Antiqua" w:cs="Book Antiqua"/>
          <w:b/>
          <w:bCs/>
          <w:i/>
          <w:iCs/>
          <w:color w:val="000000"/>
        </w:rPr>
        <w:t xml:space="preserve">PSGL-1 deficiency alleviates </w:t>
      </w:r>
      <w:proofErr w:type="spellStart"/>
      <w:r>
        <w:rPr>
          <w:rFonts w:ascii="Book Antiqua" w:eastAsia="Book Antiqua" w:hAnsi="Book Antiqua" w:cs="Book Antiqua"/>
          <w:b/>
          <w:bCs/>
          <w:i/>
          <w:iCs/>
          <w:color w:val="000000"/>
        </w:rPr>
        <w:t>caerulein</w:t>
      </w:r>
      <w:proofErr w:type="spellEnd"/>
      <w:r>
        <w:rPr>
          <w:rFonts w:ascii="Book Antiqua" w:eastAsia="Book Antiqua" w:hAnsi="Book Antiqua" w:cs="Book Antiqua"/>
          <w:b/>
          <w:bCs/>
          <w:i/>
          <w:iCs/>
          <w:color w:val="000000"/>
        </w:rPr>
        <w:t>-mediated inflammatory response and acinar damage</w:t>
      </w:r>
    </w:p>
    <w:p w14:paraId="12B285BC" w14:textId="664A9545" w:rsidR="00642222" w:rsidRDefault="0090694F">
      <w:pPr>
        <w:spacing w:line="360" w:lineRule="auto"/>
        <w:jc w:val="both"/>
      </w:pPr>
      <w:r>
        <w:rPr>
          <w:rFonts w:ascii="Book Antiqua" w:eastAsia="Book Antiqua" w:hAnsi="Book Antiqua" w:cs="Book Antiqua"/>
          <w:color w:val="000000"/>
        </w:rPr>
        <w:t xml:space="preserve">To further examine the role of PSGL-1 in AP, an AP mouse model was induced by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(Figure 2A). Hematoxylin-eosin staining showed that tissue edema and leukocyte infiltration into the pancreas in</w:t>
      </w:r>
      <w:r>
        <w:rPr>
          <w:rFonts w:ascii="Book Antiqua" w:eastAsia="Book Antiqua" w:hAnsi="Book Antiqua" w:cs="Book Antiqua"/>
          <w:i/>
          <w:iCs/>
          <w:color w:val="000000"/>
        </w:rPr>
        <w:t xml:space="preserve"> 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but not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(Figure 2B). The level of amylase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was significantly higher than that in the control group, while there was no significant increase in amylase in the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(Figure 2C). The pancreases damage rate was approximately three-fold higher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than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(Figure 2D). The levels of the proinflammatory cytokines IL-1beta and IL-6 were not increased in the pancreatic parenchyma and serum of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compared with those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(Figure 2E–H).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apoptosis of acinar cells</w:t>
      </w:r>
      <w:r w:rsidR="00612277">
        <w:rPr>
          <w:rFonts w:ascii="Book Antiqua" w:eastAsia="Book Antiqua" w:hAnsi="Book Antiqua" w:cs="Book Antiqua"/>
          <w:color w:val="000000"/>
        </w:rPr>
        <w:t xml:space="preserve"> </w:t>
      </w:r>
      <w:r>
        <w:rPr>
          <w:rFonts w:ascii="Book Antiqua" w:eastAsia="Book Antiqua" w:hAnsi="Book Antiqua" w:cs="Book Antiqua"/>
          <w:color w:val="000000"/>
        </w:rPr>
        <w:t>quantified by TUNEL assay</w:t>
      </w:r>
      <w:r w:rsidR="00612277">
        <w:rPr>
          <w:rFonts w:ascii="Book Antiqua" w:eastAsia="Book Antiqua" w:hAnsi="Book Antiqua" w:cs="Book Antiqua"/>
          <w:color w:val="000000"/>
        </w:rPr>
        <w:t xml:space="preserve"> </w:t>
      </w:r>
      <w:r>
        <w:rPr>
          <w:rFonts w:ascii="Book Antiqua" w:eastAsia="Book Antiqua" w:hAnsi="Book Antiqua" w:cs="Book Antiqua"/>
          <w:color w:val="000000"/>
        </w:rPr>
        <w:t xml:space="preserve">was blocked, at least partially, by </w:t>
      </w:r>
      <w:r>
        <w:rPr>
          <w:rFonts w:ascii="Book Antiqua" w:eastAsia="Book Antiqua" w:hAnsi="Book Antiqua" w:cs="Book Antiqua"/>
          <w:i/>
          <w:iCs/>
          <w:color w:val="000000"/>
        </w:rPr>
        <w:t>PSGL-1</w:t>
      </w:r>
      <w:r>
        <w:rPr>
          <w:rFonts w:ascii="Book Antiqua" w:eastAsia="Book Antiqua" w:hAnsi="Book Antiqua" w:cs="Book Antiqua"/>
          <w:color w:val="000000"/>
        </w:rPr>
        <w:t xml:space="preserve"> gene knockout (Figure 2I and J).</w:t>
      </w:r>
    </w:p>
    <w:p w14:paraId="65C14680" w14:textId="77777777" w:rsidR="00642222" w:rsidRDefault="00642222">
      <w:pPr>
        <w:spacing w:line="360" w:lineRule="auto"/>
        <w:jc w:val="both"/>
      </w:pPr>
    </w:p>
    <w:p w14:paraId="42BA8819" w14:textId="77777777" w:rsidR="00642222" w:rsidRDefault="0090694F">
      <w:pPr>
        <w:spacing w:line="360" w:lineRule="auto"/>
        <w:jc w:val="both"/>
      </w:pPr>
      <w:r>
        <w:rPr>
          <w:rFonts w:ascii="Book Antiqua" w:eastAsia="Book Antiqua" w:hAnsi="Book Antiqua" w:cs="Book Antiqua"/>
          <w:b/>
          <w:bCs/>
          <w:i/>
          <w:iCs/>
          <w:color w:val="000000"/>
        </w:rPr>
        <w:t xml:space="preserve">PSGL-1 deficiency attenuates </w:t>
      </w:r>
      <w:proofErr w:type="spellStart"/>
      <w:r>
        <w:rPr>
          <w:rFonts w:ascii="Book Antiqua" w:eastAsia="Book Antiqua" w:hAnsi="Book Antiqua" w:cs="Book Antiqua"/>
          <w:b/>
          <w:bCs/>
          <w:i/>
          <w:iCs/>
          <w:color w:val="000000"/>
        </w:rPr>
        <w:t>caerulein</w:t>
      </w:r>
      <w:proofErr w:type="spellEnd"/>
      <w:r>
        <w:rPr>
          <w:rFonts w:ascii="Book Antiqua" w:eastAsia="Book Antiqua" w:hAnsi="Book Antiqua" w:cs="Book Antiqua"/>
          <w:b/>
          <w:bCs/>
          <w:i/>
          <w:iCs/>
          <w:color w:val="000000"/>
        </w:rPr>
        <w:t xml:space="preserve">-mediated leukocyte infiltration in the pancreas </w:t>
      </w:r>
    </w:p>
    <w:p w14:paraId="0903FAA1" w14:textId="77777777" w:rsidR="00642222" w:rsidRDefault="0090694F">
      <w:pPr>
        <w:spacing w:line="360" w:lineRule="auto"/>
        <w:jc w:val="both"/>
      </w:pPr>
      <w:r>
        <w:rPr>
          <w:rFonts w:ascii="Book Antiqua" w:eastAsia="Book Antiqua" w:hAnsi="Book Antiqua" w:cs="Book Antiqua"/>
          <w:color w:val="000000"/>
        </w:rPr>
        <w:t xml:space="preserve">Leukocyte infiltration, especially neutrophils and macrophages, is an important process leading to the occurrence and development of AP. We detected the infiltration of leukocytes in pancreatic tissue from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and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mice by immunohistochemistry. We found more pancreatic infiltration of myeloperoxidase-</w:t>
      </w:r>
      <w:r>
        <w:rPr>
          <w:rFonts w:ascii="Book Antiqua" w:eastAsia="Book Antiqua" w:hAnsi="Book Antiqua" w:cs="Book Antiqua"/>
          <w:color w:val="000000"/>
        </w:rPr>
        <w:lastRenderedPageBreak/>
        <w:t xml:space="preserve">positive neutrophils and F4/80-positive monocytes/macrophages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AP mice than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(Figure 3A-D). However, infiltration of CD3-positive T cells and CD45R-positive B cells was not different (Figure 3E-H) between the two groups of mice. These results indicate that infiltration of neutrophils and macrophages, but not T cells or B cells, is the main pathological change in AP, which is consistent with the results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shd w:val="clear" w:color="auto" w:fill="FFFFFF"/>
          <w:vertAlign w:val="superscript"/>
        </w:rPr>
        <w:t>11]</w:t>
      </w:r>
      <w:r>
        <w:rPr>
          <w:rFonts w:ascii="Book Antiqua" w:eastAsia="Book Antiqua" w:hAnsi="Book Antiqua" w:cs="Book Antiqua"/>
          <w:color w:val="000000"/>
          <w:shd w:val="clear" w:color="auto" w:fill="FFFFFF"/>
        </w:rPr>
        <w:t xml:space="preserve">. Thus, </w:t>
      </w:r>
      <w:r>
        <w:rPr>
          <w:rFonts w:ascii="Book Antiqua" w:eastAsia="Book Antiqua" w:hAnsi="Book Antiqua" w:cs="Book Antiqua"/>
          <w:color w:val="000000"/>
        </w:rPr>
        <w:t>PSGL-1 deficiency attenuates infiltration of neutrophils and macrophages in the pancreas.</w:t>
      </w:r>
    </w:p>
    <w:p w14:paraId="78B2BA44" w14:textId="77777777" w:rsidR="00642222" w:rsidRDefault="00642222">
      <w:pPr>
        <w:spacing w:line="360" w:lineRule="auto"/>
        <w:jc w:val="both"/>
      </w:pPr>
    </w:p>
    <w:p w14:paraId="7BA0C35A" w14:textId="77777777" w:rsidR="00642222" w:rsidRDefault="0090694F">
      <w:pPr>
        <w:spacing w:line="360" w:lineRule="auto"/>
        <w:jc w:val="both"/>
      </w:pPr>
      <w:r>
        <w:rPr>
          <w:rFonts w:ascii="Book Antiqua" w:eastAsia="Book Antiqua" w:hAnsi="Book Antiqua" w:cs="Book Antiqua"/>
          <w:b/>
          <w:bCs/>
          <w:i/>
          <w:iCs/>
          <w:color w:val="000000"/>
        </w:rPr>
        <w:t xml:space="preserve">PSGL-1 deficiency attenuates the number of circulating leukocytes </w:t>
      </w:r>
    </w:p>
    <w:p w14:paraId="61734F40" w14:textId="77777777" w:rsidR="00642222" w:rsidRDefault="0090694F">
      <w:pPr>
        <w:spacing w:line="360" w:lineRule="auto"/>
        <w:jc w:val="both"/>
      </w:pPr>
      <w:r>
        <w:rPr>
          <w:rFonts w:ascii="Book Antiqua" w:eastAsia="Book Antiqua" w:hAnsi="Book Antiqua" w:cs="Book Antiqua"/>
          <w:color w:val="000000"/>
        </w:rPr>
        <w:t xml:space="preserve">AP occurs early in damaged pancreatic acinar cells, resulting in a local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We investigated the role of PSGL-1 in systemic inflammatory response caused by AP, and found that the number of neutrophils (Ly-6G; Figure 4A and C) and monocytes (Ly-6C; Figure 4B and D) in the peripheral blood was significantly increased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AP mice, with higher expression of PSGL-1 on neutrophils and monocytes cells (Figure 4E and F), compared with</w:t>
      </w:r>
      <w:r>
        <w:rPr>
          <w:rFonts w:ascii="Book Antiqua" w:eastAsia="Book Antiqua" w:hAnsi="Book Antiqua" w:cs="Book Antiqua"/>
          <w:i/>
          <w:iCs/>
          <w:color w:val="000000"/>
        </w:rPr>
        <w:t xml:space="preserve"> 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AP mice. The results are consistent with our clinical findings, and indicate that PSGL-1 deficiency significantly prevents the systemic inflammatory response caused by AP and blocks the development of AP.</w:t>
      </w:r>
    </w:p>
    <w:p w14:paraId="1FB43852" w14:textId="77777777" w:rsidR="00642222" w:rsidRDefault="00642222">
      <w:pPr>
        <w:spacing w:line="360" w:lineRule="auto"/>
        <w:jc w:val="both"/>
      </w:pPr>
    </w:p>
    <w:p w14:paraId="5FE1751C" w14:textId="77777777" w:rsidR="00642222" w:rsidRDefault="0090694F">
      <w:pPr>
        <w:spacing w:line="360" w:lineRule="auto"/>
        <w:jc w:val="both"/>
      </w:pPr>
      <w:r>
        <w:rPr>
          <w:rFonts w:ascii="Book Antiqua" w:eastAsia="Book Antiqua" w:hAnsi="Book Antiqua" w:cs="Book Antiqua"/>
          <w:b/>
          <w:bCs/>
          <w:i/>
          <w:iCs/>
          <w:color w:val="000000"/>
        </w:rPr>
        <w:t xml:space="preserve">PSGL-1 deficiency alleviates </w:t>
      </w:r>
      <w:proofErr w:type="spellStart"/>
      <w:r>
        <w:rPr>
          <w:rFonts w:ascii="Book Antiqua" w:eastAsia="Book Antiqua" w:hAnsi="Book Antiqua" w:cs="Book Antiqua"/>
          <w:b/>
          <w:bCs/>
          <w:i/>
          <w:iCs/>
          <w:color w:val="000000"/>
        </w:rPr>
        <w:t>caerulein</w:t>
      </w:r>
      <w:proofErr w:type="spellEnd"/>
      <w:r>
        <w:rPr>
          <w:rFonts w:ascii="Book Antiqua" w:eastAsia="Book Antiqua" w:hAnsi="Book Antiqua" w:cs="Book Antiqua"/>
          <w:b/>
          <w:bCs/>
          <w:i/>
          <w:iCs/>
          <w:color w:val="000000"/>
        </w:rPr>
        <w:t>-induced leukocyte-endothelial cell adhesion</w:t>
      </w:r>
    </w:p>
    <w:p w14:paraId="67568C69" w14:textId="77777777" w:rsidR="00642222" w:rsidRDefault="0090694F">
      <w:pPr>
        <w:spacing w:line="360" w:lineRule="auto"/>
        <w:jc w:val="both"/>
      </w:pPr>
      <w:r>
        <w:rPr>
          <w:rFonts w:ascii="Book Antiqua" w:eastAsia="Book Antiqua" w:hAnsi="Book Antiqua" w:cs="Book Antiqua"/>
          <w:color w:val="000000"/>
        </w:rPr>
        <w:t xml:space="preserve">It has been reported that IL-1beta and IL-6 are important proinflammatory factors in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Therefore, we detected the levels of IL-6 and IL-1beta in the supernatants of AR42J cells treated with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We found that the change in IL-6 was more obvious than that in IL-1beta (Figure 5A). The result shows that in the early stage of AP, especially within 24 h of onset, IL-6 may play the main promotion role than IL-1beta. We speculated that IL-6 recruits leukocytes and induces leukocyte adhesion and infiltration. We then detected whether PSGL-1 deficiency affects leukocyte-endothelial cell adhesion in an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AP model. As shown in Figure 5B-C, the number of PBMCs (green) from wild-type mice that adhered to Bend.3 cells was significantly increased when the cells were cultured with the supernatant from the AP model. Compared with </w:t>
      </w:r>
      <w:r>
        <w:rPr>
          <w:rFonts w:ascii="Book Antiqua" w:eastAsia="Book Antiqua" w:hAnsi="Book Antiqua" w:cs="Book Antiqua"/>
          <w:color w:val="000000"/>
        </w:rPr>
        <w:lastRenderedPageBreak/>
        <w:t xml:space="preserve">the IL-1beta inhibitor, the IL-6 inhibitor significantly decreased the number of adherent cells when the cells were cultured with the supernatant from the AP model. Furthermore, the number of PBMCs (green) from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mice that adhered to Bend.3 cells obviously decreased when the cells were cultured with the supernatant from the AP model. These results indicate that PSGL-1 plays an important role in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AP by regulating leukocyte-endothelial cell adhesion, which is triggered by IL-6 in the early stage of AP.</w:t>
      </w:r>
    </w:p>
    <w:p w14:paraId="7E557ECB" w14:textId="77777777" w:rsidR="00642222" w:rsidRDefault="00642222">
      <w:pPr>
        <w:spacing w:line="360" w:lineRule="auto"/>
        <w:jc w:val="both"/>
      </w:pPr>
    </w:p>
    <w:p w14:paraId="30EE2C1B" w14:textId="77777777" w:rsidR="00642222" w:rsidRDefault="0090694F">
      <w:pPr>
        <w:spacing w:line="360" w:lineRule="auto"/>
        <w:jc w:val="both"/>
      </w:pPr>
      <w:r>
        <w:rPr>
          <w:rFonts w:ascii="Book Antiqua" w:eastAsia="Book Antiqua" w:hAnsi="Book Antiqua" w:cs="Book Antiqua"/>
          <w:b/>
          <w:caps/>
          <w:color w:val="000000"/>
          <w:u w:val="single"/>
        </w:rPr>
        <w:t>DISCUSSION</w:t>
      </w:r>
    </w:p>
    <w:p w14:paraId="3C1ED31D" w14:textId="77777777" w:rsidR="00642222" w:rsidRDefault="0090694F">
      <w:pPr>
        <w:spacing w:line="360" w:lineRule="auto"/>
        <w:jc w:val="both"/>
      </w:pPr>
      <w:r>
        <w:rPr>
          <w:rFonts w:ascii="Book Antiqua" w:eastAsia="Book Antiqua" w:hAnsi="Book Antiqua" w:cs="Book Antiqua"/>
          <w:color w:val="000000"/>
        </w:rPr>
        <w:t xml:space="preserve">Severe AP is an acute abdominal disease with a strong systemic inflammatory response. Immune cell infiltration, along with chemokine and cytokine cascade-mediated inflammation, plays a critical role in the development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Although increasing evidence shows that inhibiting the immune cells (neutrophils) or specific adhesion molecules (P-selectin, lymphocyte function antigen-1, and CD11a/CD18) may have a therapeutic effect on excessive inflammatory responses in AP</w:t>
      </w:r>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 no drug that effectively modulates the outcome of AP has been identified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is urgent to find a novel therapeutic target for the treatment of AP. </w:t>
      </w:r>
    </w:p>
    <w:p w14:paraId="0595C812" w14:textId="77777777" w:rsidR="00642222" w:rsidRDefault="0090694F">
      <w:pPr>
        <w:spacing w:line="360" w:lineRule="auto"/>
        <w:ind w:firstLine="480"/>
        <w:jc w:val="both"/>
      </w:pPr>
      <w:r>
        <w:rPr>
          <w:rFonts w:ascii="Book Antiqua" w:eastAsia="Book Antiqua" w:hAnsi="Book Antiqua" w:cs="Book Antiqua"/>
          <w:color w:val="000000"/>
        </w:rPr>
        <w:t xml:space="preserve">PSGL-1, the main ligand of E-selectin and P-selectin, initiates the capture and rolling steps in leukocyte-endothelial cell adhesion and extravasation into tissues, engaging multiple inflammatory signaling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xml:space="preserve">. Cross-linking between PSGL-1 with P-selectin regulates the rolling and tethering of neutrophils and macrophages/monocytes, plasma B cells, dendritic cells, and T cells during </w:t>
      </w:r>
      <w:proofErr w:type="gramStart"/>
      <w:r>
        <w:rPr>
          <w:rFonts w:ascii="Book Antiqua" w:eastAsia="Book Antiqua" w:hAnsi="Book Antiqua" w:cs="Book Antiqua"/>
          <w:color w:val="000000"/>
        </w:rPr>
        <w:t>extravasation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Evidence shows that patients with pancreatitis have more P-/E-selectin in their serum than healthy individuals, and that these factors are involved in leukocyte adhesion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the role of their ligand, PSGL-1, in the development of AP remains poorly understood. Herein, we explored the role of PSGL-1 in AP and found that PSGL-1 was significantly upregulated on circulating monocytes and neutrophils in patients with AP, which indicated the close relationship between PSGL-1 and AP development.</w:t>
      </w:r>
    </w:p>
    <w:p w14:paraId="5E29076B" w14:textId="77777777" w:rsidR="00642222" w:rsidRDefault="0090694F">
      <w:pPr>
        <w:spacing w:line="360" w:lineRule="auto"/>
        <w:ind w:firstLine="600"/>
        <w:jc w:val="both"/>
      </w:pPr>
      <w:r>
        <w:rPr>
          <w:rFonts w:ascii="Book Antiqua" w:eastAsia="Book Antiqua" w:hAnsi="Book Antiqua" w:cs="Book Antiqua"/>
          <w:color w:val="000000"/>
        </w:rPr>
        <w:lastRenderedPageBreak/>
        <w:t xml:space="preserve">To better understand the function of PSGL-1, we used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to explore the role of PSGL-1 in the progression of AP. We found that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treatment caused amylase upregulation and acinar damage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but not in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Since acinar cell death is central to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we also detected whether PSGL-1 deficiency affects acinar cell death by TUNEL assay. We found that PSGL-1 deficiency significantly decreased acinar cell death, indicating the protective effect of PSGL-1 deficiency against acinar cell damage. PSGL-1, as an initiating factor of the leukocyte-endothelial cell adhesion cascade, has been well described to mediate the inflammatory response in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this study, we found that PSGL-1 deficiency not only attenuated local inflammation, but also attenuated the systemic inflammation. In addition, fewer PBMCs from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 xml:space="preserve">-/- </w:t>
      </w:r>
      <w:r>
        <w:rPr>
          <w:rFonts w:ascii="Book Antiqua" w:eastAsia="Book Antiqua" w:hAnsi="Book Antiqua" w:cs="Book Antiqua"/>
          <w:color w:val="000000"/>
        </w:rPr>
        <w:t xml:space="preserve">mice adhered to endothelial cells than PBMCs from wild-type mice </w:t>
      </w:r>
      <w:r>
        <w:rPr>
          <w:rFonts w:ascii="Book Antiqua" w:eastAsia="Book Antiqua" w:hAnsi="Book Antiqua" w:cs="Book Antiqua"/>
          <w:i/>
          <w:iCs/>
          <w:color w:val="000000"/>
        </w:rPr>
        <w:t>in vitro</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which was in consistent with a previous study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further demonstrated the protective effect of PSGL-1 deficiency on AP development by regulating leukocyte-endothelial adhesion, which might become a promising therapeutic target. </w:t>
      </w:r>
    </w:p>
    <w:p w14:paraId="670E8C81" w14:textId="77777777" w:rsidR="00642222" w:rsidRDefault="0090694F">
      <w:pPr>
        <w:spacing w:line="360" w:lineRule="auto"/>
        <w:ind w:firstLineChars="100" w:firstLine="240"/>
        <w:jc w:val="both"/>
      </w:pPr>
      <w:r>
        <w:rPr>
          <w:rFonts w:ascii="Book Antiqua" w:eastAsia="Book Antiqua" w:hAnsi="Book Antiqua" w:cs="Book Antiqua"/>
          <w:color w:val="000000"/>
        </w:rPr>
        <w:t xml:space="preserve">In the initial stage of AP, pancreatic acinar cells are damaged mainly due to abnormal activation of enzymes, and circulating neutrophil and monocyte </w:t>
      </w:r>
      <w:proofErr w:type="gramStart"/>
      <w:r>
        <w:rPr>
          <w:rFonts w:ascii="Book Antiqua" w:eastAsia="Book Antiqua" w:hAnsi="Book Antiqua" w:cs="Book Antiqua"/>
          <w:color w:val="000000"/>
        </w:rPr>
        <w:t>recruitment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by cytokines and inflammation factors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including IL-6 and IL-1beta, thus leading to a vicious cycle</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In our mechanism study, the expression of IL-6 and IL-1beta was significantly increased in the pancreas of AP mouse models and in cell lines. Evidence shows that IL-6 seems to be an effective regulator during systemic inflammation in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Pr>
          <w:rFonts w:ascii="Book Antiqua" w:eastAsia="Book Antiqua" w:hAnsi="Book Antiqua" w:cs="Book Antiqua"/>
          <w:i/>
          <w:iCs/>
          <w:color w:val="000000"/>
        </w:rPr>
        <w:t>IL-6</w:t>
      </w:r>
      <w:r>
        <w:rPr>
          <w:rFonts w:ascii="Book Antiqua" w:eastAsia="Book Antiqua" w:hAnsi="Book Antiqua" w:cs="Book Antiqua"/>
          <w:i/>
          <w:iCs/>
          <w:color w:val="000000"/>
          <w:szCs w:val="3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mice have a lower death rate than wild-type mice with AP, while injection of IL-6 causes more lethal AP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IL-6 stimulates the phosphorylation of STAT3 and the production of the neutrophil attractant CXCL1 in pancreatic acinar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Our study demonstrated that IL-6 inhibitor prevented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adhesion of PBMCs-endothelial cells</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but not IL-1beta inhibitor treatment. Therefore, this study implied that PSGL-1 may initiate leukocyte adhesion and infiltration and promote the development of AP when IL-6 is activated. </w:t>
      </w:r>
    </w:p>
    <w:p w14:paraId="34311BA3" w14:textId="77777777" w:rsidR="00642222" w:rsidRDefault="00642222">
      <w:pPr>
        <w:spacing w:line="360" w:lineRule="auto"/>
        <w:jc w:val="both"/>
      </w:pPr>
    </w:p>
    <w:p w14:paraId="5AFE0FD5" w14:textId="77777777" w:rsidR="00642222" w:rsidRDefault="0090694F">
      <w:pPr>
        <w:spacing w:line="360" w:lineRule="auto"/>
        <w:jc w:val="both"/>
      </w:pPr>
      <w:r>
        <w:rPr>
          <w:rFonts w:ascii="Book Antiqua" w:eastAsia="Book Antiqua" w:hAnsi="Book Antiqua" w:cs="Book Antiqua"/>
          <w:b/>
          <w:caps/>
          <w:color w:val="000000"/>
          <w:u w:val="single"/>
        </w:rPr>
        <w:lastRenderedPageBreak/>
        <w:t>CONCLUSION</w:t>
      </w:r>
    </w:p>
    <w:p w14:paraId="5FB2537D" w14:textId="77777777" w:rsidR="00642222" w:rsidRDefault="0090694F">
      <w:pPr>
        <w:spacing w:line="360" w:lineRule="auto"/>
        <w:jc w:val="both"/>
      </w:pPr>
      <w:r>
        <w:rPr>
          <w:rFonts w:ascii="Book Antiqua" w:eastAsia="Book Antiqua" w:hAnsi="Book Antiqua" w:cs="Book Antiqua"/>
          <w:color w:val="000000"/>
        </w:rPr>
        <w:t xml:space="preserve">In conclusion, PSGL-1 plays an important role in the development of AP by promoting inflammatory cell infiltration initiated by leukocyte and endothelial cell adhesion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stimulation. PSGL-1 deficiency may become a new drug target for AP clinical therapy.</w:t>
      </w:r>
    </w:p>
    <w:p w14:paraId="5739DEF1" w14:textId="77777777" w:rsidR="00642222" w:rsidRDefault="00642222">
      <w:pPr>
        <w:spacing w:line="360" w:lineRule="auto"/>
        <w:jc w:val="both"/>
      </w:pPr>
    </w:p>
    <w:p w14:paraId="622A990B" w14:textId="77777777" w:rsidR="00642222" w:rsidRDefault="0090694F">
      <w:pPr>
        <w:spacing w:line="360" w:lineRule="auto"/>
        <w:jc w:val="both"/>
      </w:pPr>
      <w:r>
        <w:rPr>
          <w:rFonts w:ascii="Book Antiqua" w:eastAsia="Book Antiqua" w:hAnsi="Book Antiqua" w:cs="Book Antiqua"/>
          <w:b/>
          <w:caps/>
          <w:color w:val="000000"/>
          <w:u w:val="single"/>
        </w:rPr>
        <w:t>ARTICLE HIGHLIGHTS</w:t>
      </w:r>
    </w:p>
    <w:p w14:paraId="173E1E81" w14:textId="77777777" w:rsidR="00642222" w:rsidRDefault="0090694F">
      <w:pPr>
        <w:spacing w:line="360" w:lineRule="auto"/>
        <w:jc w:val="both"/>
      </w:pPr>
      <w:r>
        <w:rPr>
          <w:rFonts w:ascii="Book Antiqua" w:eastAsia="Book Antiqua" w:hAnsi="Book Antiqua" w:cs="Book Antiqua"/>
          <w:b/>
          <w:i/>
          <w:color w:val="000000"/>
        </w:rPr>
        <w:t>Research background</w:t>
      </w:r>
    </w:p>
    <w:p w14:paraId="4524F6BB" w14:textId="77777777" w:rsidR="00642222" w:rsidRDefault="0090694F">
      <w:pPr>
        <w:spacing w:line="360" w:lineRule="auto"/>
        <w:jc w:val="both"/>
      </w:pPr>
      <w:r>
        <w:rPr>
          <w:rFonts w:ascii="Book Antiqua" w:eastAsia="Book Antiqua" w:hAnsi="Book Antiqua" w:cs="Book Antiqua"/>
          <w:color w:val="000000"/>
        </w:rPr>
        <w:t>Acute pancreatitis (AP)-induced pancreatic injury is positively correlated with the degree of immune cell infiltration. P-selectin glycoprotein ligand 1 (PSGL-1) can regulate leukocyte activation and recruitment in various inflammation-related diseases. Our study showed that the expression of PSGL-1 in leukocytes of AP patients is increased. However, the underlying mechanism has not been fully elucidated.</w:t>
      </w:r>
    </w:p>
    <w:p w14:paraId="361A42CB" w14:textId="77777777" w:rsidR="00642222" w:rsidRDefault="00642222">
      <w:pPr>
        <w:spacing w:line="360" w:lineRule="auto"/>
        <w:jc w:val="both"/>
      </w:pPr>
    </w:p>
    <w:p w14:paraId="28813DF0" w14:textId="77777777" w:rsidR="00642222" w:rsidRDefault="0090694F">
      <w:pPr>
        <w:spacing w:line="360" w:lineRule="auto"/>
        <w:jc w:val="both"/>
      </w:pPr>
      <w:r>
        <w:rPr>
          <w:rFonts w:ascii="Book Antiqua" w:eastAsia="Book Antiqua" w:hAnsi="Book Antiqua" w:cs="Book Antiqua"/>
          <w:b/>
          <w:i/>
          <w:color w:val="000000"/>
        </w:rPr>
        <w:t>Research motivation</w:t>
      </w:r>
    </w:p>
    <w:p w14:paraId="0131F203" w14:textId="77777777" w:rsidR="00642222" w:rsidRDefault="0090694F">
      <w:pPr>
        <w:spacing w:line="360" w:lineRule="auto"/>
        <w:jc w:val="both"/>
      </w:pPr>
      <w:r>
        <w:rPr>
          <w:rFonts w:ascii="Book Antiqua" w:eastAsia="Book Antiqua" w:hAnsi="Book Antiqua" w:cs="Book Antiqua"/>
          <w:color w:val="000000"/>
        </w:rPr>
        <w:t>Uncontrolled systemic inflammation in AP results in a high risk of morbidity and mortality, but no approved therapies are currently available. Elucidating the mechanism of action of PSGL-1 in AP is expected to help identify new targets for the treatment of pancreatitis.</w:t>
      </w:r>
    </w:p>
    <w:p w14:paraId="741E1E0D" w14:textId="77777777" w:rsidR="00642222" w:rsidRDefault="00642222">
      <w:pPr>
        <w:spacing w:line="360" w:lineRule="auto"/>
        <w:jc w:val="both"/>
      </w:pPr>
    </w:p>
    <w:p w14:paraId="4273C512" w14:textId="77777777" w:rsidR="00642222" w:rsidRDefault="0090694F">
      <w:pPr>
        <w:spacing w:line="360" w:lineRule="auto"/>
        <w:jc w:val="both"/>
      </w:pPr>
      <w:r>
        <w:rPr>
          <w:rFonts w:ascii="Book Antiqua" w:eastAsia="Book Antiqua" w:hAnsi="Book Antiqua" w:cs="Book Antiqua"/>
          <w:b/>
          <w:i/>
          <w:color w:val="000000"/>
        </w:rPr>
        <w:t>Research objectives</w:t>
      </w:r>
    </w:p>
    <w:p w14:paraId="6E5C1B94" w14:textId="77777777" w:rsidR="00642222" w:rsidRDefault="0090694F">
      <w:pPr>
        <w:spacing w:line="360" w:lineRule="auto"/>
        <w:jc w:val="both"/>
      </w:pPr>
      <w:r>
        <w:rPr>
          <w:rFonts w:ascii="Book Antiqua" w:eastAsia="Book Antiqua" w:hAnsi="Book Antiqua" w:cs="Book Antiqua"/>
          <w:color w:val="000000"/>
        </w:rPr>
        <w:t>This research aimed to investigate the role and mechanism of PSGL-1 in the inflammatory response during the development of AP.</w:t>
      </w:r>
    </w:p>
    <w:p w14:paraId="5E9AE703" w14:textId="77777777" w:rsidR="00642222" w:rsidRDefault="00642222">
      <w:pPr>
        <w:spacing w:line="360" w:lineRule="auto"/>
        <w:jc w:val="both"/>
      </w:pPr>
    </w:p>
    <w:p w14:paraId="779D4DCE" w14:textId="77777777" w:rsidR="00642222" w:rsidRDefault="0090694F">
      <w:pPr>
        <w:spacing w:line="360" w:lineRule="auto"/>
        <w:jc w:val="both"/>
      </w:pPr>
      <w:r>
        <w:rPr>
          <w:rFonts w:ascii="Book Antiqua" w:eastAsia="Book Antiqua" w:hAnsi="Book Antiqua" w:cs="Book Antiqua"/>
          <w:b/>
          <w:i/>
          <w:color w:val="000000"/>
        </w:rPr>
        <w:t>Research methods</w:t>
      </w:r>
    </w:p>
    <w:p w14:paraId="68BED15E" w14:textId="77777777" w:rsidR="00642222" w:rsidRDefault="0090694F">
      <w:pPr>
        <w:spacing w:line="360" w:lineRule="auto"/>
        <w:jc w:val="both"/>
      </w:pPr>
      <w:r>
        <w:rPr>
          <w:rFonts w:ascii="Book Antiqua" w:eastAsia="Book Antiqua" w:hAnsi="Book Antiqua" w:cs="Book Antiqua"/>
          <w:color w:val="000000"/>
        </w:rPr>
        <w:t xml:space="preserve">We used flow cytometry to detect the expression of PSGL-1 in leukocytes from AP patients and a mouse model of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AP. Next, </w:t>
      </w:r>
      <w:r>
        <w:rPr>
          <w:rFonts w:ascii="Book Antiqua" w:eastAsia="Book Antiqua" w:hAnsi="Book Antiqua" w:cs="Book Antiqua"/>
          <w:i/>
          <w:iCs/>
          <w:color w:val="000000"/>
        </w:rPr>
        <w:t>PSGL-1</w:t>
      </w:r>
      <w:r>
        <w:rPr>
          <w:rFonts w:ascii="Book Antiqua" w:eastAsia="Book Antiqua" w:hAnsi="Book Antiqua" w:cs="Book Antiqua"/>
          <w:i/>
          <w:iCs/>
          <w:color w:val="000000"/>
          <w:szCs w:val="30"/>
          <w:vertAlign w:val="superscript"/>
        </w:rPr>
        <w:t>-/-</w:t>
      </w:r>
      <w:r>
        <w:rPr>
          <w:rFonts w:ascii="Book Antiqua" w:eastAsia="Book Antiqua" w:hAnsi="Book Antiqua" w:cs="Book Antiqua"/>
          <w:color w:val="000000"/>
        </w:rPr>
        <w:t xml:space="preserve"> mice administered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were used to detect pancreatic injury, inflammatory cytokine expression, and inflammatory cell infiltration. A peripheral blood mononuclear cell-</w:t>
      </w:r>
      <w:r>
        <w:rPr>
          <w:rFonts w:ascii="Book Antiqua" w:eastAsia="Book Antiqua" w:hAnsi="Book Antiqua" w:cs="Book Antiqua"/>
          <w:color w:val="000000"/>
        </w:rPr>
        <w:lastRenderedPageBreak/>
        <w:t>endothelial cell coculture system was used to clarify the mechanism by which PSGL-1 regulates leukocyte adhesion to endothelial cells.</w:t>
      </w:r>
    </w:p>
    <w:p w14:paraId="7B72F4F6" w14:textId="77777777" w:rsidR="00642222" w:rsidRDefault="00642222">
      <w:pPr>
        <w:spacing w:line="360" w:lineRule="auto"/>
        <w:jc w:val="both"/>
      </w:pPr>
    </w:p>
    <w:p w14:paraId="042C7E34" w14:textId="77777777" w:rsidR="00642222" w:rsidRDefault="0090694F">
      <w:pPr>
        <w:spacing w:line="360" w:lineRule="auto"/>
        <w:jc w:val="both"/>
      </w:pPr>
      <w:r>
        <w:rPr>
          <w:rFonts w:ascii="Book Antiqua" w:eastAsia="Book Antiqua" w:hAnsi="Book Antiqua" w:cs="Book Antiqua"/>
          <w:b/>
          <w:i/>
          <w:color w:val="000000"/>
        </w:rPr>
        <w:t>Research results</w:t>
      </w:r>
    </w:p>
    <w:p w14:paraId="39F235AE" w14:textId="77777777" w:rsidR="00642222" w:rsidRDefault="0090694F">
      <w:pPr>
        <w:spacing w:line="360" w:lineRule="auto"/>
        <w:jc w:val="both"/>
      </w:pPr>
      <w:r>
        <w:rPr>
          <w:rFonts w:ascii="Book Antiqua" w:eastAsia="Book Antiqua" w:hAnsi="Book Antiqua" w:cs="Book Antiqua"/>
          <w:color w:val="000000"/>
        </w:rPr>
        <w:t xml:space="preserve">The results of this study indicated that the numbers of monocytes and neutrophils and the expression of PSGL-1 in the peripheral blood of patients were significantly increased. PSGL-1 deficiency reduced serum amylase levels, the expression of IL-1beta and IL-6 in the serum and pancreas, the number of infiltrated neutrophils and macrophages in the pancreas, and the number of peripheral circulating neutrophils and monocytes in the AP mouse model. PSGL-1 deficiency alleviated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-induced leukocyte-endothelial cell adhesion.</w:t>
      </w:r>
    </w:p>
    <w:p w14:paraId="1C02352C" w14:textId="77777777" w:rsidR="00642222" w:rsidRDefault="00642222">
      <w:pPr>
        <w:spacing w:line="360" w:lineRule="auto"/>
        <w:jc w:val="both"/>
      </w:pPr>
    </w:p>
    <w:p w14:paraId="1BBE8E1C" w14:textId="77777777" w:rsidR="00642222" w:rsidRDefault="0090694F">
      <w:pPr>
        <w:spacing w:line="360" w:lineRule="auto"/>
        <w:jc w:val="both"/>
      </w:pPr>
      <w:r>
        <w:rPr>
          <w:rFonts w:ascii="Book Antiqua" w:eastAsia="Book Antiqua" w:hAnsi="Book Antiqua" w:cs="Book Antiqua"/>
          <w:b/>
          <w:i/>
          <w:color w:val="000000"/>
        </w:rPr>
        <w:t>Research conclusions</w:t>
      </w:r>
    </w:p>
    <w:p w14:paraId="785E99B1" w14:textId="77777777" w:rsidR="00642222" w:rsidRDefault="0090694F">
      <w:pPr>
        <w:spacing w:line="360" w:lineRule="auto"/>
        <w:jc w:val="both"/>
      </w:pPr>
      <w:r>
        <w:rPr>
          <w:rFonts w:ascii="Book Antiqua" w:eastAsia="Book Antiqua" w:hAnsi="Book Antiqua" w:cs="Book Antiqua"/>
          <w:color w:val="000000"/>
        </w:rPr>
        <w:t>PSGL-1 deficiency protects against the development of AP by inducing leukocyte-endothelial cell adhesion.</w:t>
      </w:r>
    </w:p>
    <w:p w14:paraId="603B0D1D" w14:textId="77777777" w:rsidR="00642222" w:rsidRDefault="00642222">
      <w:pPr>
        <w:spacing w:line="360" w:lineRule="auto"/>
        <w:jc w:val="both"/>
      </w:pPr>
    </w:p>
    <w:p w14:paraId="54730E71" w14:textId="77777777" w:rsidR="00642222" w:rsidRDefault="0090694F">
      <w:pPr>
        <w:spacing w:line="360" w:lineRule="auto"/>
        <w:jc w:val="both"/>
      </w:pPr>
      <w:r>
        <w:rPr>
          <w:rFonts w:ascii="Book Antiqua" w:eastAsia="Book Antiqua" w:hAnsi="Book Antiqua" w:cs="Book Antiqua"/>
          <w:b/>
          <w:i/>
          <w:color w:val="000000"/>
        </w:rPr>
        <w:t>Research perspectives</w:t>
      </w:r>
    </w:p>
    <w:p w14:paraId="5CFDD705" w14:textId="77777777" w:rsidR="00642222" w:rsidRDefault="0090694F">
      <w:pPr>
        <w:spacing w:line="360" w:lineRule="auto"/>
        <w:jc w:val="both"/>
      </w:pPr>
      <w:r>
        <w:rPr>
          <w:rFonts w:ascii="Book Antiqua" w:eastAsia="Book Antiqua" w:hAnsi="Book Antiqua" w:cs="Book Antiqua"/>
          <w:color w:val="000000"/>
        </w:rPr>
        <w:t>Further research will explore the effect of PSGL-1 on leukocyte function and treatments for AP involving drugs targeting PSGL-1.</w:t>
      </w:r>
    </w:p>
    <w:p w14:paraId="112ED015" w14:textId="77777777" w:rsidR="00642222" w:rsidRDefault="00642222">
      <w:pPr>
        <w:spacing w:line="360" w:lineRule="auto"/>
        <w:jc w:val="both"/>
      </w:pPr>
    </w:p>
    <w:p w14:paraId="4BF1735F" w14:textId="77777777" w:rsidR="00642222" w:rsidRDefault="0090694F">
      <w:pPr>
        <w:spacing w:line="360" w:lineRule="auto"/>
        <w:jc w:val="both"/>
      </w:pPr>
      <w:r>
        <w:rPr>
          <w:rFonts w:ascii="Book Antiqua" w:eastAsia="Book Antiqua" w:hAnsi="Book Antiqua" w:cs="Book Antiqua"/>
          <w:b/>
          <w:caps/>
          <w:color w:val="000000"/>
          <w:u w:val="single"/>
        </w:rPr>
        <w:t>ACKNOWLEDGEMENTS</w:t>
      </w:r>
    </w:p>
    <w:p w14:paraId="08E3D0C4" w14:textId="77777777" w:rsidR="00642222" w:rsidRDefault="0090694F">
      <w:pPr>
        <w:spacing w:line="360" w:lineRule="auto"/>
        <w:jc w:val="both"/>
      </w:pPr>
      <w:r>
        <w:rPr>
          <w:rFonts w:ascii="Book Antiqua" w:eastAsia="Book Antiqua" w:hAnsi="Book Antiqua" w:cs="Book Antiqua"/>
          <w:color w:val="000000"/>
        </w:rPr>
        <w:t xml:space="preserve">Thanks are due to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-Ping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and Fang-Yuan Qin for assistance with the experiments.</w:t>
      </w:r>
    </w:p>
    <w:p w14:paraId="26CCAD19" w14:textId="77777777" w:rsidR="00642222" w:rsidRDefault="00642222">
      <w:pPr>
        <w:spacing w:line="360" w:lineRule="auto"/>
        <w:jc w:val="both"/>
      </w:pPr>
    </w:p>
    <w:p w14:paraId="15194CE9" w14:textId="77777777" w:rsidR="00642222" w:rsidRDefault="0090694F">
      <w:pPr>
        <w:spacing w:line="360" w:lineRule="auto"/>
        <w:jc w:val="both"/>
      </w:pPr>
      <w:r>
        <w:rPr>
          <w:rFonts w:ascii="Book Antiqua" w:eastAsia="Book Antiqua" w:hAnsi="Book Antiqua" w:cs="Book Antiqua"/>
          <w:b/>
          <w:color w:val="000000"/>
        </w:rPr>
        <w:t>REFERENCES</w:t>
      </w:r>
    </w:p>
    <w:p w14:paraId="06A83C4C"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proofErr w:type="spellStart"/>
      <w:r>
        <w:rPr>
          <w:rFonts w:ascii="Book Antiqua" w:eastAsia="宋体" w:hAnsi="Book Antiqua" w:cs="宋体"/>
          <w:b/>
          <w:bCs/>
          <w:lang w:eastAsia="zh-CN"/>
        </w:rPr>
        <w:t>Gukovskaya</w:t>
      </w:r>
      <w:proofErr w:type="spellEnd"/>
      <w:r>
        <w:rPr>
          <w:rFonts w:ascii="Book Antiqua" w:eastAsia="宋体" w:hAnsi="Book Antiqua" w:cs="宋体"/>
          <w:b/>
          <w:bCs/>
          <w:lang w:eastAsia="zh-CN"/>
        </w:rPr>
        <w:t xml:space="preserve"> AS</w:t>
      </w:r>
      <w:r>
        <w:rPr>
          <w:rFonts w:ascii="Book Antiqua" w:eastAsia="宋体" w:hAnsi="Book Antiqua" w:cs="宋体"/>
          <w:lang w:eastAsia="zh-CN"/>
        </w:rPr>
        <w:t xml:space="preserve">, </w:t>
      </w:r>
      <w:proofErr w:type="spellStart"/>
      <w:r>
        <w:rPr>
          <w:rFonts w:ascii="Book Antiqua" w:eastAsia="宋体" w:hAnsi="Book Antiqua" w:cs="宋体"/>
          <w:lang w:eastAsia="zh-CN"/>
        </w:rPr>
        <w:t>Gukovsky</w:t>
      </w:r>
      <w:proofErr w:type="spellEnd"/>
      <w:r>
        <w:rPr>
          <w:rFonts w:ascii="Book Antiqua" w:eastAsia="宋体" w:hAnsi="Book Antiqua" w:cs="宋体"/>
          <w:lang w:eastAsia="zh-CN"/>
        </w:rPr>
        <w:t xml:space="preserve"> I, </w:t>
      </w:r>
      <w:proofErr w:type="spellStart"/>
      <w:r>
        <w:rPr>
          <w:rFonts w:ascii="Book Antiqua" w:eastAsia="宋体" w:hAnsi="Book Antiqua" w:cs="宋体"/>
          <w:lang w:eastAsia="zh-CN"/>
        </w:rPr>
        <w:t>Algül</w:t>
      </w:r>
      <w:proofErr w:type="spellEnd"/>
      <w:r>
        <w:rPr>
          <w:rFonts w:ascii="Book Antiqua" w:eastAsia="宋体" w:hAnsi="Book Antiqua" w:cs="宋体"/>
          <w:lang w:eastAsia="zh-CN"/>
        </w:rPr>
        <w:t xml:space="preserve"> H, </w:t>
      </w:r>
      <w:proofErr w:type="spellStart"/>
      <w:r>
        <w:rPr>
          <w:rFonts w:ascii="Book Antiqua" w:eastAsia="宋体" w:hAnsi="Book Antiqua" w:cs="宋体"/>
          <w:lang w:eastAsia="zh-CN"/>
        </w:rPr>
        <w:t>Habtezion</w:t>
      </w:r>
      <w:proofErr w:type="spellEnd"/>
      <w:r>
        <w:rPr>
          <w:rFonts w:ascii="Book Antiqua" w:eastAsia="宋体" w:hAnsi="Book Antiqua" w:cs="宋体"/>
          <w:lang w:eastAsia="zh-CN"/>
        </w:rPr>
        <w:t xml:space="preserve"> A. Autophagy, Inflammation, and Immune Dysfunction in the Pathogenesis of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2017; </w:t>
      </w:r>
      <w:r>
        <w:rPr>
          <w:rFonts w:ascii="Book Antiqua" w:eastAsia="宋体" w:hAnsi="Book Antiqua" w:cs="宋体"/>
          <w:b/>
          <w:bCs/>
          <w:lang w:eastAsia="zh-CN"/>
        </w:rPr>
        <w:t>153</w:t>
      </w:r>
      <w:r>
        <w:rPr>
          <w:rFonts w:ascii="Book Antiqua" w:eastAsia="宋体" w:hAnsi="Book Antiqua" w:cs="宋体"/>
          <w:lang w:eastAsia="zh-CN"/>
        </w:rPr>
        <w:t>: 1212-1226 [PMID: 28918190 DOI: 10.1053/j.gastro.2017.08.071]</w:t>
      </w:r>
    </w:p>
    <w:p w14:paraId="7F1DE52E"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r>
        <w:rPr>
          <w:rFonts w:ascii="Book Antiqua" w:eastAsia="宋体" w:hAnsi="Book Antiqua" w:cs="宋体"/>
          <w:b/>
          <w:bCs/>
          <w:lang w:eastAsia="zh-CN"/>
        </w:rPr>
        <w:t>Crockett SD</w:t>
      </w:r>
      <w:r>
        <w:rPr>
          <w:rFonts w:ascii="Book Antiqua" w:eastAsia="宋体" w:hAnsi="Book Antiqua" w:cs="宋体"/>
          <w:lang w:eastAsia="zh-CN"/>
        </w:rPr>
        <w:t xml:space="preserve">, </w:t>
      </w:r>
      <w:proofErr w:type="spellStart"/>
      <w:r>
        <w:rPr>
          <w:rFonts w:ascii="Book Antiqua" w:eastAsia="宋体" w:hAnsi="Book Antiqua" w:cs="宋体"/>
          <w:lang w:eastAsia="zh-CN"/>
        </w:rPr>
        <w:t>Wani</w:t>
      </w:r>
      <w:proofErr w:type="spellEnd"/>
      <w:r>
        <w:rPr>
          <w:rFonts w:ascii="Book Antiqua" w:eastAsia="宋体" w:hAnsi="Book Antiqua" w:cs="宋体"/>
          <w:lang w:eastAsia="zh-CN"/>
        </w:rPr>
        <w:t xml:space="preserve"> S, Gardner TB, </w:t>
      </w:r>
      <w:proofErr w:type="spellStart"/>
      <w:r>
        <w:rPr>
          <w:rFonts w:ascii="Book Antiqua" w:eastAsia="宋体" w:hAnsi="Book Antiqua" w:cs="宋体"/>
          <w:lang w:eastAsia="zh-CN"/>
        </w:rPr>
        <w:t>Falck-Ytter</w:t>
      </w:r>
      <w:proofErr w:type="spellEnd"/>
      <w:r>
        <w:rPr>
          <w:rFonts w:ascii="Book Antiqua" w:eastAsia="宋体" w:hAnsi="Book Antiqua" w:cs="宋体"/>
          <w:lang w:eastAsia="zh-CN"/>
        </w:rPr>
        <w:t xml:space="preserve"> Y, </w:t>
      </w:r>
      <w:proofErr w:type="spellStart"/>
      <w:r>
        <w:rPr>
          <w:rFonts w:ascii="Book Antiqua" w:eastAsia="宋体" w:hAnsi="Book Antiqua" w:cs="宋体"/>
          <w:lang w:eastAsia="zh-CN"/>
        </w:rPr>
        <w:t>Barkun</w:t>
      </w:r>
      <w:proofErr w:type="spellEnd"/>
      <w:r>
        <w:rPr>
          <w:rFonts w:ascii="Book Antiqua" w:eastAsia="宋体" w:hAnsi="Book Antiqua" w:cs="宋体"/>
          <w:lang w:eastAsia="zh-CN"/>
        </w:rPr>
        <w:t xml:space="preserve"> AN; American Gastroenterological Association Institute Clinical Guidelines Committee. American </w:t>
      </w:r>
      <w:r>
        <w:rPr>
          <w:rFonts w:ascii="Book Antiqua" w:eastAsia="宋体" w:hAnsi="Book Antiqua" w:cs="宋体"/>
          <w:lang w:eastAsia="zh-CN"/>
        </w:rPr>
        <w:lastRenderedPageBreak/>
        <w:t xml:space="preserve">Gastroenterological Association Institute Guideline on Initial Management of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2018; </w:t>
      </w:r>
      <w:r>
        <w:rPr>
          <w:rFonts w:ascii="Book Antiqua" w:eastAsia="宋体" w:hAnsi="Book Antiqua" w:cs="宋体"/>
          <w:b/>
          <w:bCs/>
          <w:lang w:eastAsia="zh-CN"/>
        </w:rPr>
        <w:t>154</w:t>
      </w:r>
      <w:r>
        <w:rPr>
          <w:rFonts w:ascii="Book Antiqua" w:eastAsia="宋体" w:hAnsi="Book Antiqua" w:cs="宋体"/>
          <w:lang w:eastAsia="zh-CN"/>
        </w:rPr>
        <w:t>: 1096-1101 [PMID: 29409760 DOI: 10.1053/j.gastro.2018.01.032]</w:t>
      </w:r>
    </w:p>
    <w:p w14:paraId="38EE110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Ling L</w:t>
      </w:r>
      <w:r>
        <w:rPr>
          <w:rFonts w:ascii="Book Antiqua" w:eastAsia="宋体" w:hAnsi="Book Antiqua" w:cs="宋体"/>
          <w:lang w:eastAsia="zh-CN"/>
        </w:rPr>
        <w:t xml:space="preserve">, Wang HF, Li J, Li Y, Gu CD. Downregulated microRNA-92a-3p inhibits apoptosis and promotes proliferation of pancreatic acinar cells in acute pancreatitis by enhancing KLF2 expression. </w:t>
      </w:r>
      <w:r>
        <w:rPr>
          <w:rFonts w:ascii="Book Antiqua" w:eastAsia="宋体" w:hAnsi="Book Antiqua" w:cs="宋体"/>
          <w:i/>
          <w:iCs/>
          <w:lang w:eastAsia="zh-CN"/>
        </w:rPr>
        <w:t xml:space="preserve">J Cell </w:t>
      </w:r>
      <w:proofErr w:type="spellStart"/>
      <w:r>
        <w:rPr>
          <w:rFonts w:ascii="Book Antiqua" w:eastAsia="宋体" w:hAnsi="Book Antiqua" w:cs="宋体"/>
          <w:i/>
          <w:iCs/>
          <w:lang w:eastAsia="zh-CN"/>
        </w:rPr>
        <w:t>Biochem</w:t>
      </w:r>
      <w:proofErr w:type="spellEnd"/>
      <w:r>
        <w:rPr>
          <w:rFonts w:ascii="Book Antiqua" w:eastAsia="宋体" w:hAnsi="Book Antiqua" w:cs="宋体"/>
          <w:lang w:eastAsia="zh-CN"/>
        </w:rPr>
        <w:t xml:space="preserve"> 2019 </w:t>
      </w:r>
      <w:proofErr w:type="spellStart"/>
      <w:r>
        <w:rPr>
          <w:rFonts w:ascii="Book Antiqua" w:eastAsia="宋体" w:hAnsi="Book Antiqua" w:cs="宋体"/>
          <w:lang w:eastAsia="zh-CN"/>
        </w:rPr>
        <w:t>epub</w:t>
      </w:r>
      <w:proofErr w:type="spellEnd"/>
      <w:r>
        <w:rPr>
          <w:rFonts w:ascii="Book Antiqua" w:eastAsia="宋体" w:hAnsi="Book Antiqua" w:cs="宋体"/>
          <w:lang w:eastAsia="zh-CN"/>
        </w:rPr>
        <w:t xml:space="preserve"> ahead of print [PMID: 31713921 DOI: 10.1002/jcb.29517]</w:t>
      </w:r>
    </w:p>
    <w:p w14:paraId="2010AC3D"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Sendler M</w:t>
      </w:r>
      <w:r>
        <w:rPr>
          <w:rFonts w:ascii="Book Antiqua" w:eastAsia="宋体" w:hAnsi="Book Antiqua" w:cs="宋体"/>
          <w:lang w:eastAsia="zh-CN"/>
        </w:rPr>
        <w:t xml:space="preserve">, van den Brandt C, </w:t>
      </w:r>
      <w:proofErr w:type="spellStart"/>
      <w:r>
        <w:rPr>
          <w:rFonts w:ascii="Book Antiqua" w:eastAsia="宋体" w:hAnsi="Book Antiqua" w:cs="宋体"/>
          <w:lang w:eastAsia="zh-CN"/>
        </w:rPr>
        <w:t>Glaubitz</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Wilden</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Golchert</w:t>
      </w:r>
      <w:proofErr w:type="spellEnd"/>
      <w:r>
        <w:rPr>
          <w:rFonts w:ascii="Book Antiqua" w:eastAsia="宋体" w:hAnsi="Book Antiqua" w:cs="宋体"/>
          <w:lang w:eastAsia="zh-CN"/>
        </w:rPr>
        <w:t xml:space="preserve"> J, Weiss FU, </w:t>
      </w:r>
      <w:proofErr w:type="spellStart"/>
      <w:r>
        <w:rPr>
          <w:rFonts w:ascii="Book Antiqua" w:eastAsia="宋体" w:hAnsi="Book Antiqua" w:cs="宋体"/>
          <w:lang w:eastAsia="zh-CN"/>
        </w:rPr>
        <w:t>Homuth</w:t>
      </w:r>
      <w:proofErr w:type="spellEnd"/>
      <w:r>
        <w:rPr>
          <w:rFonts w:ascii="Book Antiqua" w:eastAsia="宋体" w:hAnsi="Book Antiqua" w:cs="宋体"/>
          <w:lang w:eastAsia="zh-CN"/>
        </w:rPr>
        <w:t xml:space="preserve"> G, De Freitas Chama LL, Mishra N, Mahajan UM, </w:t>
      </w:r>
      <w:proofErr w:type="spellStart"/>
      <w:r>
        <w:rPr>
          <w:rFonts w:ascii="Book Antiqua" w:eastAsia="宋体" w:hAnsi="Book Antiqua" w:cs="宋体"/>
          <w:lang w:eastAsia="zh-CN"/>
        </w:rPr>
        <w:t>Bossaller</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Völker</w:t>
      </w:r>
      <w:proofErr w:type="spellEnd"/>
      <w:r>
        <w:rPr>
          <w:rFonts w:ascii="Book Antiqua" w:eastAsia="宋体" w:hAnsi="Book Antiqua" w:cs="宋体"/>
          <w:lang w:eastAsia="zh-CN"/>
        </w:rPr>
        <w:t xml:space="preserve"> U, </w:t>
      </w:r>
      <w:proofErr w:type="spellStart"/>
      <w:r>
        <w:rPr>
          <w:rFonts w:ascii="Book Antiqua" w:eastAsia="宋体" w:hAnsi="Book Antiqua" w:cs="宋体"/>
          <w:lang w:eastAsia="zh-CN"/>
        </w:rPr>
        <w:t>Bröker</w:t>
      </w:r>
      <w:proofErr w:type="spellEnd"/>
      <w:r>
        <w:rPr>
          <w:rFonts w:ascii="Book Antiqua" w:eastAsia="宋体" w:hAnsi="Book Antiqua" w:cs="宋体"/>
          <w:lang w:eastAsia="zh-CN"/>
        </w:rPr>
        <w:t xml:space="preserve"> BM, </w:t>
      </w:r>
      <w:proofErr w:type="spellStart"/>
      <w:r>
        <w:rPr>
          <w:rFonts w:ascii="Book Antiqua" w:eastAsia="宋体" w:hAnsi="Book Antiqua" w:cs="宋体"/>
          <w:lang w:eastAsia="zh-CN"/>
        </w:rPr>
        <w:t>Mayerle</w:t>
      </w:r>
      <w:proofErr w:type="spellEnd"/>
      <w:r>
        <w:rPr>
          <w:rFonts w:ascii="Book Antiqua" w:eastAsia="宋体" w:hAnsi="Book Antiqua" w:cs="宋体"/>
          <w:lang w:eastAsia="zh-CN"/>
        </w:rPr>
        <w:t xml:space="preserve"> J, Lerch MM. NLRP3 Inflammasome Regulates Development of Systemic Inflammatory Response and Compensatory Anti-Inflammatory Response Syndromes in Mice With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2020; </w:t>
      </w:r>
      <w:r>
        <w:rPr>
          <w:rFonts w:ascii="Book Antiqua" w:eastAsia="宋体" w:hAnsi="Book Antiqua" w:cs="宋体"/>
          <w:b/>
          <w:bCs/>
          <w:lang w:eastAsia="zh-CN"/>
        </w:rPr>
        <w:t>158</w:t>
      </w:r>
      <w:r>
        <w:rPr>
          <w:rFonts w:ascii="Book Antiqua" w:eastAsia="宋体" w:hAnsi="Book Antiqua" w:cs="宋体"/>
          <w:lang w:eastAsia="zh-CN"/>
        </w:rPr>
        <w:t>: 253-269.e14 [PMID: 31593700 DOI: 10.1053/j.gastro.2019.09.040]</w:t>
      </w:r>
    </w:p>
    <w:p w14:paraId="3AAC6073"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r>
        <w:rPr>
          <w:rFonts w:ascii="Book Antiqua" w:eastAsia="宋体" w:hAnsi="Book Antiqua" w:cs="宋体"/>
          <w:b/>
          <w:bCs/>
          <w:lang w:eastAsia="zh-CN"/>
        </w:rPr>
        <w:t>Chen M</w:t>
      </w:r>
      <w:r>
        <w:rPr>
          <w:rFonts w:ascii="Book Antiqua" w:eastAsia="宋体" w:hAnsi="Book Antiqua" w:cs="宋体"/>
          <w:lang w:eastAsia="zh-CN"/>
        </w:rPr>
        <w:t xml:space="preserve">, </w:t>
      </w:r>
      <w:proofErr w:type="spellStart"/>
      <w:r>
        <w:rPr>
          <w:rFonts w:ascii="Book Antiqua" w:eastAsia="宋体" w:hAnsi="Book Antiqua" w:cs="宋体"/>
          <w:lang w:eastAsia="zh-CN"/>
        </w:rPr>
        <w:t>Geng</w:t>
      </w:r>
      <w:proofErr w:type="spellEnd"/>
      <w:r>
        <w:rPr>
          <w:rFonts w:ascii="Book Antiqua" w:eastAsia="宋体" w:hAnsi="Book Antiqua" w:cs="宋体"/>
          <w:lang w:eastAsia="zh-CN"/>
        </w:rPr>
        <w:t xml:space="preserve"> JG. P-selectin mediates adhesion of leukocytes, platelets, and cancer cells in inflammation, thrombosis, and cancer growth and metastasis. </w:t>
      </w:r>
      <w:r>
        <w:rPr>
          <w:rFonts w:ascii="Book Antiqua" w:eastAsia="宋体" w:hAnsi="Book Antiqua" w:cs="宋体"/>
          <w:i/>
          <w:iCs/>
          <w:lang w:eastAsia="zh-CN"/>
        </w:rPr>
        <w:t xml:space="preserve">Arch </w:t>
      </w:r>
      <w:proofErr w:type="spellStart"/>
      <w:r>
        <w:rPr>
          <w:rFonts w:ascii="Book Antiqua" w:eastAsia="宋体" w:hAnsi="Book Antiqua" w:cs="宋体"/>
          <w:i/>
          <w:iCs/>
          <w:lang w:eastAsia="zh-CN"/>
        </w:rPr>
        <w:t>Immunol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Ther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Exp</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Warsz</w:t>
      </w:r>
      <w:proofErr w:type="spellEnd"/>
      <w:r>
        <w:rPr>
          <w:rFonts w:ascii="Book Antiqua" w:eastAsia="宋体" w:hAnsi="Book Antiqua" w:cs="宋体"/>
          <w:i/>
          <w:iCs/>
          <w:lang w:eastAsia="zh-CN"/>
        </w:rPr>
        <w:t>)</w:t>
      </w:r>
      <w:r>
        <w:rPr>
          <w:rFonts w:ascii="Book Antiqua" w:eastAsia="宋体" w:hAnsi="Book Antiqua" w:cs="宋体"/>
          <w:lang w:eastAsia="zh-CN"/>
        </w:rPr>
        <w:t xml:space="preserve"> 2006; </w:t>
      </w:r>
      <w:r>
        <w:rPr>
          <w:rFonts w:ascii="Book Antiqua" w:eastAsia="宋体" w:hAnsi="Book Antiqua" w:cs="宋体"/>
          <w:b/>
          <w:bCs/>
          <w:lang w:eastAsia="zh-CN"/>
        </w:rPr>
        <w:t>54</w:t>
      </w:r>
      <w:r>
        <w:rPr>
          <w:rFonts w:ascii="Book Antiqua" w:eastAsia="宋体" w:hAnsi="Book Antiqua" w:cs="宋体"/>
          <w:lang w:eastAsia="zh-CN"/>
        </w:rPr>
        <w:t>: 75-84 [PMID: 16648968 DOI: 10.1007/s00005-006-0010-6]</w:t>
      </w:r>
    </w:p>
    <w:p w14:paraId="01FCEFC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r>
        <w:rPr>
          <w:rFonts w:ascii="Book Antiqua" w:eastAsia="宋体" w:hAnsi="Book Antiqua" w:cs="宋体"/>
          <w:b/>
          <w:bCs/>
          <w:lang w:eastAsia="zh-CN"/>
        </w:rPr>
        <w:t>González-</w:t>
      </w:r>
      <w:proofErr w:type="spellStart"/>
      <w:r>
        <w:rPr>
          <w:rFonts w:ascii="Book Antiqua" w:eastAsia="宋体" w:hAnsi="Book Antiqua" w:cs="宋体"/>
          <w:b/>
          <w:bCs/>
          <w:lang w:eastAsia="zh-CN"/>
        </w:rPr>
        <w:t>Tajuelo</w:t>
      </w:r>
      <w:proofErr w:type="spellEnd"/>
      <w:r>
        <w:rPr>
          <w:rFonts w:ascii="Book Antiqua" w:eastAsia="宋体" w:hAnsi="Book Antiqua" w:cs="宋体"/>
          <w:b/>
          <w:bCs/>
          <w:lang w:eastAsia="zh-CN"/>
        </w:rPr>
        <w:t xml:space="preserve"> R</w:t>
      </w:r>
      <w:r>
        <w:rPr>
          <w:rFonts w:ascii="Book Antiqua" w:eastAsia="宋体" w:hAnsi="Book Antiqua" w:cs="宋体"/>
          <w:lang w:eastAsia="zh-CN"/>
        </w:rPr>
        <w:t>, de la Fuente-Fernández M, Morales-Cano D, Muñoz-</w:t>
      </w:r>
      <w:proofErr w:type="spellStart"/>
      <w:r>
        <w:rPr>
          <w:rFonts w:ascii="Book Antiqua" w:eastAsia="宋体" w:hAnsi="Book Antiqua" w:cs="宋体"/>
          <w:lang w:eastAsia="zh-CN"/>
        </w:rPr>
        <w:t>Callejas</w:t>
      </w:r>
      <w:proofErr w:type="spellEnd"/>
      <w:r>
        <w:rPr>
          <w:rFonts w:ascii="Book Antiqua" w:eastAsia="宋体" w:hAnsi="Book Antiqua" w:cs="宋体"/>
          <w:lang w:eastAsia="zh-CN"/>
        </w:rPr>
        <w:t xml:space="preserve"> A, González-Sánchez E, </w:t>
      </w:r>
      <w:proofErr w:type="spellStart"/>
      <w:r>
        <w:rPr>
          <w:rFonts w:ascii="Book Antiqua" w:eastAsia="宋体" w:hAnsi="Book Antiqua" w:cs="宋体"/>
          <w:lang w:eastAsia="zh-CN"/>
        </w:rPr>
        <w:t>Silván</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Serrador</w:t>
      </w:r>
      <w:proofErr w:type="spellEnd"/>
      <w:r>
        <w:rPr>
          <w:rFonts w:ascii="Book Antiqua" w:eastAsia="宋体" w:hAnsi="Book Antiqua" w:cs="宋体"/>
          <w:lang w:eastAsia="zh-CN"/>
        </w:rPr>
        <w:t xml:space="preserve"> JM, </w:t>
      </w:r>
      <w:proofErr w:type="spellStart"/>
      <w:r>
        <w:rPr>
          <w:rFonts w:ascii="Book Antiqua" w:eastAsia="宋体" w:hAnsi="Book Antiqua" w:cs="宋体"/>
          <w:lang w:eastAsia="zh-CN"/>
        </w:rPr>
        <w:t>Cadenas</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Barreira</w:t>
      </w:r>
      <w:proofErr w:type="spellEnd"/>
      <w:r>
        <w:rPr>
          <w:rFonts w:ascii="Book Antiqua" w:eastAsia="宋体" w:hAnsi="Book Antiqua" w:cs="宋体"/>
          <w:lang w:eastAsia="zh-CN"/>
        </w:rPr>
        <w:t xml:space="preserve"> B, Espartero-Santos M, </w:t>
      </w:r>
      <w:proofErr w:type="spellStart"/>
      <w:r>
        <w:rPr>
          <w:rFonts w:ascii="Book Antiqua" w:eastAsia="宋体" w:hAnsi="Book Antiqua" w:cs="宋体"/>
          <w:lang w:eastAsia="zh-CN"/>
        </w:rPr>
        <w:t>Gamallo</w:t>
      </w:r>
      <w:proofErr w:type="spellEnd"/>
      <w:r>
        <w:rPr>
          <w:rFonts w:ascii="Book Antiqua" w:eastAsia="宋体" w:hAnsi="Book Antiqua" w:cs="宋体"/>
          <w:lang w:eastAsia="zh-CN"/>
        </w:rPr>
        <w:t xml:space="preserve"> C, Vicente-</w:t>
      </w:r>
      <w:proofErr w:type="spellStart"/>
      <w:r>
        <w:rPr>
          <w:rFonts w:ascii="Book Antiqua" w:eastAsia="宋体" w:hAnsi="Book Antiqua" w:cs="宋体"/>
          <w:lang w:eastAsia="zh-CN"/>
        </w:rPr>
        <w:t>Rabaneda</w:t>
      </w:r>
      <w:proofErr w:type="spellEnd"/>
      <w:r>
        <w:rPr>
          <w:rFonts w:ascii="Book Antiqua" w:eastAsia="宋体" w:hAnsi="Book Antiqua" w:cs="宋体"/>
          <w:lang w:eastAsia="zh-CN"/>
        </w:rPr>
        <w:t xml:space="preserve"> EF, </w:t>
      </w:r>
      <w:proofErr w:type="spellStart"/>
      <w:r>
        <w:rPr>
          <w:rFonts w:ascii="Book Antiqua" w:eastAsia="宋体" w:hAnsi="Book Antiqua" w:cs="宋体"/>
          <w:lang w:eastAsia="zh-CN"/>
        </w:rPr>
        <w:t>Castañeda</w:t>
      </w:r>
      <w:proofErr w:type="spellEnd"/>
      <w:r>
        <w:rPr>
          <w:rFonts w:ascii="Book Antiqua" w:eastAsia="宋体" w:hAnsi="Book Antiqua" w:cs="宋体"/>
          <w:lang w:eastAsia="zh-CN"/>
        </w:rPr>
        <w:t xml:space="preserve"> S, Pérez-</w:t>
      </w:r>
      <w:proofErr w:type="spellStart"/>
      <w:r>
        <w:rPr>
          <w:rFonts w:ascii="Book Antiqua" w:eastAsia="宋体" w:hAnsi="Book Antiqua" w:cs="宋体"/>
          <w:lang w:eastAsia="zh-CN"/>
        </w:rPr>
        <w:t>Vizcaíno</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Cogolludo</w:t>
      </w:r>
      <w:proofErr w:type="spellEnd"/>
      <w:r>
        <w:rPr>
          <w:rFonts w:ascii="Book Antiqua" w:eastAsia="宋体" w:hAnsi="Book Antiqua" w:cs="宋体"/>
          <w:lang w:eastAsia="zh-CN"/>
        </w:rPr>
        <w:t xml:space="preserve"> Á, Jiménez-</w:t>
      </w:r>
      <w:proofErr w:type="spellStart"/>
      <w:r>
        <w:rPr>
          <w:rFonts w:ascii="Book Antiqua" w:eastAsia="宋体" w:hAnsi="Book Antiqua" w:cs="宋体"/>
          <w:lang w:eastAsia="zh-CN"/>
        </w:rPr>
        <w:t>Borreguero</w:t>
      </w:r>
      <w:proofErr w:type="spellEnd"/>
      <w:r>
        <w:rPr>
          <w:rFonts w:ascii="Book Antiqua" w:eastAsia="宋体" w:hAnsi="Book Antiqua" w:cs="宋体"/>
          <w:lang w:eastAsia="zh-CN"/>
        </w:rPr>
        <w:t xml:space="preserve"> LJ, </w:t>
      </w:r>
      <w:proofErr w:type="spellStart"/>
      <w:r>
        <w:rPr>
          <w:rFonts w:ascii="Book Antiqua" w:eastAsia="宋体" w:hAnsi="Book Antiqua" w:cs="宋体"/>
          <w:lang w:eastAsia="zh-CN"/>
        </w:rPr>
        <w:t>Urzainqui</w:t>
      </w:r>
      <w:proofErr w:type="spellEnd"/>
      <w:r>
        <w:rPr>
          <w:rFonts w:ascii="Book Antiqua" w:eastAsia="宋体" w:hAnsi="Book Antiqua" w:cs="宋体"/>
          <w:lang w:eastAsia="zh-CN"/>
        </w:rPr>
        <w:t xml:space="preserve"> A. Spontaneous Pulmonary Hypertension Associated With Systemic Sclerosis in P-Selectin Glycoprotein Ligand 1-Deficient Mice. </w:t>
      </w:r>
      <w:r>
        <w:rPr>
          <w:rFonts w:ascii="Book Antiqua" w:eastAsia="宋体" w:hAnsi="Book Antiqua" w:cs="宋体"/>
          <w:i/>
          <w:iCs/>
          <w:lang w:eastAsia="zh-CN"/>
        </w:rPr>
        <w:t xml:space="preserve">Arthritis </w:t>
      </w:r>
      <w:proofErr w:type="spellStart"/>
      <w:r>
        <w:rPr>
          <w:rFonts w:ascii="Book Antiqua" w:eastAsia="宋体" w:hAnsi="Book Antiqua" w:cs="宋体"/>
          <w:i/>
          <w:iCs/>
          <w:lang w:eastAsia="zh-CN"/>
        </w:rPr>
        <w:t>Rheumatol</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72</w:t>
      </w:r>
      <w:r>
        <w:rPr>
          <w:rFonts w:ascii="Book Antiqua" w:eastAsia="宋体" w:hAnsi="Book Antiqua" w:cs="宋体"/>
          <w:lang w:eastAsia="zh-CN"/>
        </w:rPr>
        <w:t>: 477-487 [PMID: 31509349 DOI: 10.1002/art.41100]</w:t>
      </w:r>
    </w:p>
    <w:p w14:paraId="5F874A28"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Ye Z</w:t>
      </w:r>
      <w:r>
        <w:rPr>
          <w:rFonts w:ascii="Book Antiqua" w:eastAsia="宋体" w:hAnsi="Book Antiqua" w:cs="宋体"/>
          <w:lang w:eastAsia="zh-CN"/>
        </w:rPr>
        <w:t xml:space="preserve">, Zhong L, Zhu S, Wang Y, Zheng J, Wang S, Zhang J, Huang R. The P-selectin and PSGL-1 axis accelerates atherosclerosis via activation of dendritic cells by the TLR4 signaling pathway. </w:t>
      </w:r>
      <w:r>
        <w:rPr>
          <w:rFonts w:ascii="Book Antiqua" w:eastAsia="宋体" w:hAnsi="Book Antiqua" w:cs="宋体"/>
          <w:i/>
          <w:iCs/>
          <w:lang w:eastAsia="zh-CN"/>
        </w:rPr>
        <w:t>Cell Death Dis</w:t>
      </w:r>
      <w:r>
        <w:rPr>
          <w:rFonts w:ascii="Book Antiqua" w:eastAsia="宋体" w:hAnsi="Book Antiqua" w:cs="宋体"/>
          <w:lang w:eastAsia="zh-CN"/>
        </w:rPr>
        <w:t xml:space="preserve"> 2019; </w:t>
      </w:r>
      <w:r>
        <w:rPr>
          <w:rFonts w:ascii="Book Antiqua" w:eastAsia="宋体" w:hAnsi="Book Antiqua" w:cs="宋体"/>
          <w:b/>
          <w:bCs/>
          <w:lang w:eastAsia="zh-CN"/>
        </w:rPr>
        <w:t>10</w:t>
      </w:r>
      <w:r>
        <w:rPr>
          <w:rFonts w:ascii="Book Antiqua" w:eastAsia="宋体" w:hAnsi="Book Antiqua" w:cs="宋体"/>
          <w:lang w:eastAsia="zh-CN"/>
        </w:rPr>
        <w:t>: 507 [PMID: 31263109 DOI: 10.1038/s41419-019-1736-5]</w:t>
      </w:r>
    </w:p>
    <w:p w14:paraId="6434C87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proofErr w:type="spellStart"/>
      <w:r>
        <w:rPr>
          <w:rFonts w:ascii="Book Antiqua" w:eastAsia="宋体" w:hAnsi="Book Antiqua" w:cs="宋体"/>
          <w:b/>
          <w:bCs/>
          <w:lang w:eastAsia="zh-CN"/>
        </w:rPr>
        <w:t>Zarbock</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Müller H, </w:t>
      </w:r>
      <w:proofErr w:type="spellStart"/>
      <w:r>
        <w:rPr>
          <w:rFonts w:ascii="Book Antiqua" w:eastAsia="宋体" w:hAnsi="Book Antiqua" w:cs="宋体"/>
          <w:lang w:eastAsia="zh-CN"/>
        </w:rPr>
        <w:t>Kuwano</w:t>
      </w:r>
      <w:proofErr w:type="spellEnd"/>
      <w:r>
        <w:rPr>
          <w:rFonts w:ascii="Book Antiqua" w:eastAsia="宋体" w:hAnsi="Book Antiqua" w:cs="宋体"/>
          <w:lang w:eastAsia="zh-CN"/>
        </w:rPr>
        <w:t xml:space="preserve"> Y, Ley K. PSGL-1-dependent myeloid leukocyte activation.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Leukoc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Biol</w:t>
      </w:r>
      <w:proofErr w:type="spellEnd"/>
      <w:r>
        <w:rPr>
          <w:rFonts w:ascii="Book Antiqua" w:eastAsia="宋体" w:hAnsi="Book Antiqua" w:cs="宋体"/>
          <w:lang w:eastAsia="zh-CN"/>
        </w:rPr>
        <w:t xml:space="preserve"> 2009; </w:t>
      </w:r>
      <w:r>
        <w:rPr>
          <w:rFonts w:ascii="Book Antiqua" w:eastAsia="宋体" w:hAnsi="Book Antiqua" w:cs="宋体"/>
          <w:b/>
          <w:bCs/>
          <w:lang w:eastAsia="zh-CN"/>
        </w:rPr>
        <w:t>86</w:t>
      </w:r>
      <w:r>
        <w:rPr>
          <w:rFonts w:ascii="Book Antiqua" w:eastAsia="宋体" w:hAnsi="Book Antiqua" w:cs="宋体"/>
          <w:lang w:eastAsia="zh-CN"/>
        </w:rPr>
        <w:t>: 1119-1124 [PMID: 19703898 DOI: 10.1189/jlb.0209117]</w:t>
      </w:r>
    </w:p>
    <w:p w14:paraId="57FB1ED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9 </w:t>
      </w:r>
      <w:r>
        <w:rPr>
          <w:rFonts w:ascii="Book Antiqua" w:eastAsia="宋体" w:hAnsi="Book Antiqua" w:cs="宋体"/>
          <w:b/>
          <w:bCs/>
          <w:lang w:eastAsia="zh-CN"/>
        </w:rPr>
        <w:t>Li J</w:t>
      </w:r>
      <w:r>
        <w:rPr>
          <w:rFonts w:ascii="Book Antiqua" w:eastAsia="宋体" w:hAnsi="Book Antiqua" w:cs="宋体"/>
          <w:lang w:eastAsia="zh-CN"/>
        </w:rPr>
        <w:t xml:space="preserve">, Chen J, Tang W. The consensus of integrative diagnosis and treatment of acute pancreatitis-2017. </w:t>
      </w:r>
      <w:r>
        <w:rPr>
          <w:rFonts w:ascii="Book Antiqua" w:eastAsia="宋体" w:hAnsi="Book Antiqua" w:cs="宋体"/>
          <w:i/>
          <w:iCs/>
          <w:lang w:eastAsia="zh-CN"/>
        </w:rPr>
        <w:t>J Evid Based Med</w:t>
      </w:r>
      <w:r>
        <w:rPr>
          <w:rFonts w:ascii="Book Antiqua" w:eastAsia="宋体" w:hAnsi="Book Antiqua" w:cs="宋体"/>
          <w:lang w:eastAsia="zh-CN"/>
        </w:rPr>
        <w:t xml:space="preserve"> 2019; </w:t>
      </w:r>
      <w:r>
        <w:rPr>
          <w:rFonts w:ascii="Book Antiqua" w:eastAsia="宋体" w:hAnsi="Book Antiqua" w:cs="宋体"/>
          <w:b/>
          <w:bCs/>
          <w:lang w:eastAsia="zh-CN"/>
        </w:rPr>
        <w:t>12</w:t>
      </w:r>
      <w:r>
        <w:rPr>
          <w:rFonts w:ascii="Book Antiqua" w:eastAsia="宋体" w:hAnsi="Book Antiqua" w:cs="宋体"/>
          <w:lang w:eastAsia="zh-CN"/>
        </w:rPr>
        <w:t>: 76-88 [PMID: 30806495 DOI: 10.1111/jebm.12342]</w:t>
      </w:r>
    </w:p>
    <w:p w14:paraId="57DC4034"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r>
        <w:rPr>
          <w:rFonts w:ascii="Book Antiqua" w:eastAsia="宋体" w:hAnsi="Book Antiqua" w:cs="宋体"/>
          <w:b/>
          <w:bCs/>
          <w:lang w:eastAsia="zh-CN"/>
        </w:rPr>
        <w:t>Yang Y</w:t>
      </w:r>
      <w:r>
        <w:rPr>
          <w:rFonts w:ascii="Book Antiqua" w:eastAsia="宋体" w:hAnsi="Book Antiqua" w:cs="宋体"/>
          <w:lang w:eastAsia="zh-CN"/>
        </w:rPr>
        <w:t xml:space="preserve">, Liu X, Liu Y, Fu H, Gao Y, Liu X, Jiang X. The development of salt-sensitive hypertension regulated by PSGL-1 gene in mice. </w:t>
      </w:r>
      <w:r>
        <w:rPr>
          <w:rFonts w:ascii="Book Antiqua" w:eastAsia="宋体" w:hAnsi="Book Antiqua" w:cs="宋体"/>
          <w:i/>
          <w:iCs/>
          <w:lang w:eastAsia="zh-CN"/>
        </w:rPr>
        <w:t xml:space="preserve">Cell </w:t>
      </w:r>
      <w:proofErr w:type="spellStart"/>
      <w:r>
        <w:rPr>
          <w:rFonts w:ascii="Book Antiqua" w:eastAsia="宋体" w:hAnsi="Book Antiqua" w:cs="宋体"/>
          <w:i/>
          <w:iCs/>
          <w:lang w:eastAsia="zh-CN"/>
        </w:rPr>
        <w:t>Biosci</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8</w:t>
      </w:r>
      <w:r>
        <w:rPr>
          <w:rFonts w:ascii="Book Antiqua" w:eastAsia="宋体" w:hAnsi="Book Antiqua" w:cs="宋体"/>
          <w:lang w:eastAsia="zh-CN"/>
        </w:rPr>
        <w:t>: 20 [PMID: 29541444 DOI: 10.1186/s13578-018-0218-2]</w:t>
      </w:r>
    </w:p>
    <w:p w14:paraId="3797FA03"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proofErr w:type="spellStart"/>
      <w:r>
        <w:rPr>
          <w:rFonts w:ascii="Book Antiqua" w:eastAsia="宋体" w:hAnsi="Book Antiqua" w:cs="宋体"/>
          <w:b/>
          <w:bCs/>
          <w:lang w:eastAsia="zh-CN"/>
        </w:rPr>
        <w:t>Geisz</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w:t>
      </w:r>
      <w:proofErr w:type="spellStart"/>
      <w:r>
        <w:rPr>
          <w:rFonts w:ascii="Book Antiqua" w:eastAsia="宋体" w:hAnsi="Book Antiqua" w:cs="宋体"/>
          <w:lang w:eastAsia="zh-CN"/>
        </w:rPr>
        <w:t>Sahin-Tóth</w:t>
      </w:r>
      <w:proofErr w:type="spellEnd"/>
      <w:r>
        <w:rPr>
          <w:rFonts w:ascii="Book Antiqua" w:eastAsia="宋体" w:hAnsi="Book Antiqua" w:cs="宋体"/>
          <w:lang w:eastAsia="zh-CN"/>
        </w:rPr>
        <w:t xml:space="preserve"> M. A preclinical model of chronic pancreatitis driven by trypsinogen autoactivation. </w:t>
      </w:r>
      <w:r>
        <w:rPr>
          <w:rFonts w:ascii="Book Antiqua" w:eastAsia="宋体" w:hAnsi="Book Antiqua" w:cs="宋体"/>
          <w:i/>
          <w:iCs/>
          <w:lang w:eastAsia="zh-CN"/>
        </w:rPr>
        <w:t xml:space="preserve">Nat </w:t>
      </w:r>
      <w:proofErr w:type="spellStart"/>
      <w:r>
        <w:rPr>
          <w:rFonts w:ascii="Book Antiqua" w:eastAsia="宋体" w:hAnsi="Book Antiqua" w:cs="宋体"/>
          <w:i/>
          <w:iCs/>
          <w:lang w:eastAsia="zh-CN"/>
        </w:rPr>
        <w:t>Commun</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9</w:t>
      </w:r>
      <w:r>
        <w:rPr>
          <w:rFonts w:ascii="Book Antiqua" w:eastAsia="宋体" w:hAnsi="Book Antiqua" w:cs="宋体"/>
          <w:lang w:eastAsia="zh-CN"/>
        </w:rPr>
        <w:t>: 5033 [PMID: 30487519 DOI: 10.1038/s41467-018-07347-y]</w:t>
      </w:r>
    </w:p>
    <w:p w14:paraId="5C5F06E0"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Bhatia M</w:t>
      </w:r>
      <w:r>
        <w:rPr>
          <w:rFonts w:ascii="Book Antiqua" w:eastAsia="宋体" w:hAnsi="Book Antiqua" w:cs="宋体"/>
          <w:lang w:eastAsia="zh-CN"/>
        </w:rPr>
        <w:t xml:space="preserve">, Wong FL, Cao Y, Lau HY, Huang J, </w:t>
      </w:r>
      <w:proofErr w:type="spellStart"/>
      <w:r>
        <w:rPr>
          <w:rFonts w:ascii="Book Antiqua" w:eastAsia="宋体" w:hAnsi="Book Antiqua" w:cs="宋体"/>
          <w:lang w:eastAsia="zh-CN"/>
        </w:rPr>
        <w:t>Puneet</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Chevali</w:t>
      </w:r>
      <w:proofErr w:type="spellEnd"/>
      <w:r>
        <w:rPr>
          <w:rFonts w:ascii="Book Antiqua" w:eastAsia="宋体" w:hAnsi="Book Antiqua" w:cs="宋体"/>
          <w:lang w:eastAsia="zh-CN"/>
        </w:rPr>
        <w:t xml:space="preserve"> L. Pathophysiology of acute pancreatitis. </w:t>
      </w:r>
      <w:proofErr w:type="spellStart"/>
      <w:r>
        <w:rPr>
          <w:rFonts w:ascii="Book Antiqua" w:eastAsia="宋体" w:hAnsi="Book Antiqua" w:cs="宋体"/>
          <w:i/>
          <w:iCs/>
          <w:lang w:eastAsia="zh-CN"/>
        </w:rPr>
        <w:t>Pancreatology</w:t>
      </w:r>
      <w:proofErr w:type="spellEnd"/>
      <w:r>
        <w:rPr>
          <w:rFonts w:ascii="Book Antiqua" w:eastAsia="宋体" w:hAnsi="Book Antiqua" w:cs="宋体"/>
          <w:lang w:eastAsia="zh-CN"/>
        </w:rPr>
        <w:t xml:space="preserve"> 2005; </w:t>
      </w:r>
      <w:r>
        <w:rPr>
          <w:rFonts w:ascii="Book Antiqua" w:eastAsia="宋体" w:hAnsi="Book Antiqua" w:cs="宋体"/>
          <w:b/>
          <w:bCs/>
          <w:lang w:eastAsia="zh-CN"/>
        </w:rPr>
        <w:t>5</w:t>
      </w:r>
      <w:r>
        <w:rPr>
          <w:rFonts w:ascii="Book Antiqua" w:eastAsia="宋体" w:hAnsi="Book Antiqua" w:cs="宋体"/>
          <w:lang w:eastAsia="zh-CN"/>
        </w:rPr>
        <w:t>: 132-144 [PMID: 15849484 DOI: 10.1159/000085265]</w:t>
      </w:r>
    </w:p>
    <w:p w14:paraId="4497ABA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Pr>
          <w:rFonts w:ascii="Book Antiqua" w:eastAsia="宋体" w:hAnsi="Book Antiqua" w:cs="宋体"/>
          <w:b/>
          <w:bCs/>
          <w:lang w:eastAsia="zh-CN"/>
        </w:rPr>
        <w:t>Granger J</w:t>
      </w:r>
      <w:r>
        <w:rPr>
          <w:rFonts w:ascii="Book Antiqua" w:eastAsia="宋体" w:hAnsi="Book Antiqua" w:cs="宋体"/>
          <w:lang w:eastAsia="zh-CN"/>
        </w:rPr>
        <w:t xml:space="preserve">, Remick D. Acute pancreatitis: models, markers, and mediators. </w:t>
      </w:r>
      <w:r>
        <w:rPr>
          <w:rFonts w:ascii="Book Antiqua" w:eastAsia="宋体" w:hAnsi="Book Antiqua" w:cs="宋体"/>
          <w:i/>
          <w:iCs/>
          <w:lang w:eastAsia="zh-CN"/>
        </w:rPr>
        <w:t>Shock</w:t>
      </w:r>
      <w:r>
        <w:rPr>
          <w:rFonts w:ascii="Book Antiqua" w:eastAsia="宋体" w:hAnsi="Book Antiqua" w:cs="宋体"/>
          <w:lang w:eastAsia="zh-CN"/>
        </w:rPr>
        <w:t xml:space="preserve"> 2005; </w:t>
      </w:r>
      <w:r>
        <w:rPr>
          <w:rFonts w:ascii="Book Antiqua" w:eastAsia="宋体" w:hAnsi="Book Antiqua" w:cs="宋体"/>
          <w:b/>
          <w:bCs/>
          <w:lang w:eastAsia="zh-CN"/>
        </w:rPr>
        <w:t xml:space="preserve">24 </w:t>
      </w:r>
      <w:r>
        <w:rPr>
          <w:rFonts w:ascii="Book Antiqua" w:eastAsia="宋体" w:hAnsi="Book Antiqua" w:cs="宋体"/>
          <w:lang w:eastAsia="zh-CN"/>
        </w:rPr>
        <w:t>Suppl 1: 45-51 [PMID: 16374372 DOI: 10.1097/01.shk.0000191413.94461.b0]</w:t>
      </w:r>
    </w:p>
    <w:p w14:paraId="09A0C4D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Bhatia M</w:t>
      </w:r>
      <w:r>
        <w:rPr>
          <w:rFonts w:ascii="Book Antiqua" w:eastAsia="宋体" w:hAnsi="Book Antiqua" w:cs="宋体"/>
          <w:lang w:eastAsia="zh-CN"/>
        </w:rPr>
        <w:t xml:space="preserve">, </w:t>
      </w:r>
      <w:proofErr w:type="spellStart"/>
      <w:r>
        <w:rPr>
          <w:rFonts w:ascii="Book Antiqua" w:eastAsia="宋体" w:hAnsi="Book Antiqua" w:cs="宋体"/>
          <w:lang w:eastAsia="zh-CN"/>
        </w:rPr>
        <w:t>Moochhala</w:t>
      </w:r>
      <w:proofErr w:type="spellEnd"/>
      <w:r>
        <w:rPr>
          <w:rFonts w:ascii="Book Antiqua" w:eastAsia="宋体" w:hAnsi="Book Antiqua" w:cs="宋体"/>
          <w:lang w:eastAsia="zh-CN"/>
        </w:rPr>
        <w:t xml:space="preserve"> S. Role of inflammatory mediators in the pathophysiology of acute respiratory distress syndrome.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Pathol</w:t>
      </w:r>
      <w:proofErr w:type="spellEnd"/>
      <w:r>
        <w:rPr>
          <w:rFonts w:ascii="Book Antiqua" w:eastAsia="宋体" w:hAnsi="Book Antiqua" w:cs="宋体"/>
          <w:lang w:eastAsia="zh-CN"/>
        </w:rPr>
        <w:t xml:space="preserve"> 2004; </w:t>
      </w:r>
      <w:r>
        <w:rPr>
          <w:rFonts w:ascii="Book Antiqua" w:eastAsia="宋体" w:hAnsi="Book Antiqua" w:cs="宋体"/>
          <w:b/>
          <w:bCs/>
          <w:lang w:eastAsia="zh-CN"/>
        </w:rPr>
        <w:t>202</w:t>
      </w:r>
      <w:r>
        <w:rPr>
          <w:rFonts w:ascii="Book Antiqua" w:eastAsia="宋体" w:hAnsi="Book Antiqua" w:cs="宋体"/>
          <w:lang w:eastAsia="zh-CN"/>
        </w:rPr>
        <w:t>: 145-156 [PMID: 14743496 DOI: 10.1002/path.1491]</w:t>
      </w:r>
    </w:p>
    <w:p w14:paraId="77AC3528"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15 </w:t>
      </w:r>
      <w:r>
        <w:rPr>
          <w:rFonts w:ascii="Book Antiqua" w:eastAsia="宋体" w:hAnsi="Book Antiqua" w:cs="宋体"/>
          <w:b/>
          <w:bCs/>
          <w:lang w:eastAsia="zh-CN"/>
        </w:rPr>
        <w:t>Yang ZW</w:t>
      </w:r>
      <w:r>
        <w:rPr>
          <w:rFonts w:ascii="Book Antiqua" w:eastAsia="宋体" w:hAnsi="Book Antiqua" w:cs="宋体"/>
          <w:lang w:eastAsia="zh-CN"/>
        </w:rPr>
        <w:t xml:space="preserve">, Meng XX, Xu P. Central role of neutrophil in the pathogenesis of severe acute pancreatitis. </w:t>
      </w:r>
      <w:r>
        <w:rPr>
          <w:rFonts w:ascii="Book Antiqua" w:eastAsia="宋体" w:hAnsi="Book Antiqua" w:cs="宋体"/>
          <w:i/>
          <w:iCs/>
          <w:lang w:eastAsia="zh-CN"/>
        </w:rPr>
        <w:t>J Cell Mol Med</w:t>
      </w:r>
      <w:r>
        <w:rPr>
          <w:rFonts w:ascii="Book Antiqua" w:eastAsia="宋体" w:hAnsi="Book Antiqua" w:cs="宋体"/>
          <w:lang w:eastAsia="zh-CN"/>
        </w:rPr>
        <w:t xml:space="preserve"> 2015; </w:t>
      </w:r>
      <w:r>
        <w:rPr>
          <w:rFonts w:ascii="Book Antiqua" w:eastAsia="宋体" w:hAnsi="Book Antiqua" w:cs="宋体"/>
          <w:b/>
          <w:bCs/>
          <w:lang w:eastAsia="zh-CN"/>
        </w:rPr>
        <w:t>19</w:t>
      </w:r>
      <w:r>
        <w:rPr>
          <w:rFonts w:ascii="Book Antiqua" w:eastAsia="宋体" w:hAnsi="Book Antiqua" w:cs="宋体"/>
          <w:lang w:eastAsia="zh-CN"/>
        </w:rPr>
        <w:t>: 2513-2520 [PMID: 26249268 DOI: 10.1111/jcmm.12639]</w:t>
      </w:r>
    </w:p>
    <w:p w14:paraId="2480438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proofErr w:type="spellStart"/>
      <w:r>
        <w:rPr>
          <w:rFonts w:ascii="Book Antiqua" w:eastAsia="宋体" w:hAnsi="Book Antiqua" w:cs="宋体"/>
          <w:b/>
          <w:bCs/>
          <w:lang w:eastAsia="zh-CN"/>
        </w:rPr>
        <w:t>Saluja</w:t>
      </w:r>
      <w:proofErr w:type="spellEnd"/>
      <w:r>
        <w:rPr>
          <w:rFonts w:ascii="Book Antiqua" w:eastAsia="宋体" w:hAnsi="Book Antiqua" w:cs="宋体"/>
          <w:b/>
          <w:bCs/>
          <w:lang w:eastAsia="zh-CN"/>
        </w:rPr>
        <w:t xml:space="preserve"> A</w:t>
      </w:r>
      <w:r>
        <w:rPr>
          <w:rFonts w:ascii="Book Antiqua" w:eastAsia="宋体" w:hAnsi="Book Antiqua" w:cs="宋体"/>
          <w:lang w:eastAsia="zh-CN"/>
        </w:rPr>
        <w:t xml:space="preserve">, </w:t>
      </w:r>
      <w:proofErr w:type="spellStart"/>
      <w:r>
        <w:rPr>
          <w:rFonts w:ascii="Book Antiqua" w:eastAsia="宋体" w:hAnsi="Book Antiqua" w:cs="宋体"/>
          <w:lang w:eastAsia="zh-CN"/>
        </w:rPr>
        <w:t>Dudeja</w:t>
      </w:r>
      <w:proofErr w:type="spellEnd"/>
      <w:r>
        <w:rPr>
          <w:rFonts w:ascii="Book Antiqua" w:eastAsia="宋体" w:hAnsi="Book Antiqua" w:cs="宋体"/>
          <w:lang w:eastAsia="zh-CN"/>
        </w:rPr>
        <w:t xml:space="preserve"> V, </w:t>
      </w:r>
      <w:proofErr w:type="spellStart"/>
      <w:r>
        <w:rPr>
          <w:rFonts w:ascii="Book Antiqua" w:eastAsia="宋体" w:hAnsi="Book Antiqua" w:cs="宋体"/>
          <w:lang w:eastAsia="zh-CN"/>
        </w:rPr>
        <w:t>Dawra</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Sah</w:t>
      </w:r>
      <w:proofErr w:type="spellEnd"/>
      <w:r>
        <w:rPr>
          <w:rFonts w:ascii="Book Antiqua" w:eastAsia="宋体" w:hAnsi="Book Antiqua" w:cs="宋体"/>
          <w:lang w:eastAsia="zh-CN"/>
        </w:rPr>
        <w:t xml:space="preserve"> RP. Early Intra-Acinar Events in Pathogenesis of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2019; </w:t>
      </w:r>
      <w:r>
        <w:rPr>
          <w:rFonts w:ascii="Book Antiqua" w:eastAsia="宋体" w:hAnsi="Book Antiqua" w:cs="宋体"/>
          <w:b/>
          <w:bCs/>
          <w:lang w:eastAsia="zh-CN"/>
        </w:rPr>
        <w:t>156</w:t>
      </w:r>
      <w:r>
        <w:rPr>
          <w:rFonts w:ascii="Book Antiqua" w:eastAsia="宋体" w:hAnsi="Book Antiqua" w:cs="宋体"/>
          <w:lang w:eastAsia="zh-CN"/>
        </w:rPr>
        <w:t>: 1979-1993 [PMID: 30776339 DOI: 10.1053/j.gastro.2019.01.268]</w:t>
      </w:r>
    </w:p>
    <w:p w14:paraId="67AC7A8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r>
        <w:rPr>
          <w:rFonts w:ascii="Book Antiqua" w:eastAsia="宋体" w:hAnsi="Book Antiqua" w:cs="宋体"/>
          <w:b/>
          <w:bCs/>
          <w:lang w:eastAsia="zh-CN"/>
        </w:rPr>
        <w:t>Zhao Q</w:t>
      </w:r>
      <w:r>
        <w:rPr>
          <w:rFonts w:ascii="Book Antiqua" w:eastAsia="宋体" w:hAnsi="Book Antiqua" w:cs="宋体"/>
          <w:lang w:eastAsia="zh-CN"/>
        </w:rPr>
        <w:t xml:space="preserve">, Wei Y, </w:t>
      </w:r>
      <w:proofErr w:type="spellStart"/>
      <w:r>
        <w:rPr>
          <w:rFonts w:ascii="Book Antiqua" w:eastAsia="宋体" w:hAnsi="Book Antiqua" w:cs="宋体"/>
          <w:lang w:eastAsia="zh-CN"/>
        </w:rPr>
        <w:t>Pandol</w:t>
      </w:r>
      <w:proofErr w:type="spellEnd"/>
      <w:r>
        <w:rPr>
          <w:rFonts w:ascii="Book Antiqua" w:eastAsia="宋体" w:hAnsi="Book Antiqua" w:cs="宋体"/>
          <w:lang w:eastAsia="zh-CN"/>
        </w:rPr>
        <w:t xml:space="preserve"> SJ, Li L, </w:t>
      </w:r>
      <w:proofErr w:type="spellStart"/>
      <w:r>
        <w:rPr>
          <w:rFonts w:ascii="Book Antiqua" w:eastAsia="宋体" w:hAnsi="Book Antiqua" w:cs="宋体"/>
          <w:lang w:eastAsia="zh-CN"/>
        </w:rPr>
        <w:t>Habtezion</w:t>
      </w:r>
      <w:proofErr w:type="spellEnd"/>
      <w:r>
        <w:rPr>
          <w:rFonts w:ascii="Book Antiqua" w:eastAsia="宋体" w:hAnsi="Book Antiqua" w:cs="宋体"/>
          <w:lang w:eastAsia="zh-CN"/>
        </w:rPr>
        <w:t xml:space="preserve"> A. STING Signaling Promotes Inflammation in Experimental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2018; </w:t>
      </w:r>
      <w:r>
        <w:rPr>
          <w:rFonts w:ascii="Book Antiqua" w:eastAsia="宋体" w:hAnsi="Book Antiqua" w:cs="宋体"/>
          <w:b/>
          <w:bCs/>
          <w:lang w:eastAsia="zh-CN"/>
        </w:rPr>
        <w:t>154</w:t>
      </w:r>
      <w:r>
        <w:rPr>
          <w:rFonts w:ascii="Book Antiqua" w:eastAsia="宋体" w:hAnsi="Book Antiqua" w:cs="宋体"/>
          <w:lang w:eastAsia="zh-CN"/>
        </w:rPr>
        <w:t>: 1822-1835.e2 [PMID: 29425920 DOI: 10.1053/j.gastro.2018.01.065]</w:t>
      </w:r>
    </w:p>
    <w:p w14:paraId="5EE53BA6"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r>
        <w:rPr>
          <w:rFonts w:ascii="Book Antiqua" w:eastAsia="宋体" w:hAnsi="Book Antiqua" w:cs="宋体"/>
          <w:b/>
          <w:bCs/>
          <w:lang w:eastAsia="zh-CN"/>
        </w:rPr>
        <w:t>Zheng L</w:t>
      </w:r>
      <w:r>
        <w:rPr>
          <w:rFonts w:ascii="Book Antiqua" w:eastAsia="宋体" w:hAnsi="Book Antiqua" w:cs="宋体"/>
          <w:lang w:eastAsia="zh-CN"/>
        </w:rPr>
        <w:t xml:space="preserve">, </w:t>
      </w:r>
      <w:proofErr w:type="spellStart"/>
      <w:r>
        <w:rPr>
          <w:rFonts w:ascii="Book Antiqua" w:eastAsia="宋体" w:hAnsi="Book Antiqua" w:cs="宋体"/>
          <w:lang w:eastAsia="zh-CN"/>
        </w:rPr>
        <w:t>Xue</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Jaffee</w:t>
      </w:r>
      <w:proofErr w:type="spellEnd"/>
      <w:r>
        <w:rPr>
          <w:rFonts w:ascii="Book Antiqua" w:eastAsia="宋体" w:hAnsi="Book Antiqua" w:cs="宋体"/>
          <w:lang w:eastAsia="zh-CN"/>
        </w:rPr>
        <w:t xml:space="preserve"> EM, </w:t>
      </w:r>
      <w:proofErr w:type="spellStart"/>
      <w:r>
        <w:rPr>
          <w:rFonts w:ascii="Book Antiqua" w:eastAsia="宋体" w:hAnsi="Book Antiqua" w:cs="宋体"/>
          <w:lang w:eastAsia="zh-CN"/>
        </w:rPr>
        <w:t>Habtezion</w:t>
      </w:r>
      <w:proofErr w:type="spellEnd"/>
      <w:r>
        <w:rPr>
          <w:rFonts w:ascii="Book Antiqua" w:eastAsia="宋体" w:hAnsi="Book Antiqua" w:cs="宋体"/>
          <w:lang w:eastAsia="zh-CN"/>
        </w:rPr>
        <w:t xml:space="preserve"> A. Role of immune cells and immune-based therapies in pancreatitis and pancreatic ductal adenocarcinoma. </w:t>
      </w:r>
      <w:r>
        <w:rPr>
          <w:rFonts w:ascii="Book Antiqua" w:eastAsia="宋体" w:hAnsi="Book Antiqua" w:cs="宋体"/>
          <w:i/>
          <w:iCs/>
          <w:lang w:eastAsia="zh-CN"/>
        </w:rPr>
        <w:t>Gastroenterology</w:t>
      </w:r>
      <w:r>
        <w:rPr>
          <w:rFonts w:ascii="Book Antiqua" w:eastAsia="宋体" w:hAnsi="Book Antiqua" w:cs="宋体"/>
          <w:lang w:eastAsia="zh-CN"/>
        </w:rPr>
        <w:t xml:space="preserve"> 2013; </w:t>
      </w:r>
      <w:r>
        <w:rPr>
          <w:rFonts w:ascii="Book Antiqua" w:eastAsia="宋体" w:hAnsi="Book Antiqua" w:cs="宋体"/>
          <w:b/>
          <w:bCs/>
          <w:lang w:eastAsia="zh-CN"/>
        </w:rPr>
        <w:t>144</w:t>
      </w:r>
      <w:r>
        <w:rPr>
          <w:rFonts w:ascii="Book Antiqua" w:eastAsia="宋体" w:hAnsi="Book Antiqua" w:cs="宋体"/>
          <w:lang w:eastAsia="zh-CN"/>
        </w:rPr>
        <w:t>: 1230-1240 [PMID: 23622132 DOI: 10.1053/j.gastro.2012.12.042]</w:t>
      </w:r>
    </w:p>
    <w:p w14:paraId="1B2E2866"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19 </w:t>
      </w:r>
      <w:proofErr w:type="spellStart"/>
      <w:r>
        <w:rPr>
          <w:rFonts w:ascii="Book Antiqua" w:eastAsia="宋体" w:hAnsi="Book Antiqua" w:cs="宋体"/>
          <w:b/>
          <w:bCs/>
          <w:lang w:eastAsia="zh-CN"/>
        </w:rPr>
        <w:t>Hackert</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w:t>
      </w:r>
      <w:proofErr w:type="spellStart"/>
      <w:r>
        <w:rPr>
          <w:rFonts w:ascii="Book Antiqua" w:eastAsia="宋体" w:hAnsi="Book Antiqua" w:cs="宋体"/>
          <w:lang w:eastAsia="zh-CN"/>
        </w:rPr>
        <w:t>Büchler</w:t>
      </w:r>
      <w:proofErr w:type="spellEnd"/>
      <w:r>
        <w:rPr>
          <w:rFonts w:ascii="Book Antiqua" w:eastAsia="宋体" w:hAnsi="Book Antiqua" w:cs="宋体"/>
          <w:lang w:eastAsia="zh-CN"/>
        </w:rPr>
        <w:t xml:space="preserve"> MW, Werner J. Targeting P-selectin in acute pancreatitis. </w:t>
      </w:r>
      <w:r>
        <w:rPr>
          <w:rFonts w:ascii="Book Antiqua" w:eastAsia="宋体" w:hAnsi="Book Antiqua" w:cs="宋体"/>
          <w:i/>
          <w:iCs/>
          <w:lang w:eastAsia="zh-CN"/>
        </w:rPr>
        <w:t xml:space="preserve">Expert </w:t>
      </w:r>
      <w:proofErr w:type="spellStart"/>
      <w:r>
        <w:rPr>
          <w:rFonts w:ascii="Book Antiqua" w:eastAsia="宋体" w:hAnsi="Book Antiqua" w:cs="宋体"/>
          <w:i/>
          <w:iCs/>
          <w:lang w:eastAsia="zh-CN"/>
        </w:rPr>
        <w:t>Opin</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Ther</w:t>
      </w:r>
      <w:proofErr w:type="spellEnd"/>
      <w:r>
        <w:rPr>
          <w:rFonts w:ascii="Book Antiqua" w:eastAsia="宋体" w:hAnsi="Book Antiqua" w:cs="宋体"/>
          <w:i/>
          <w:iCs/>
          <w:lang w:eastAsia="zh-CN"/>
        </w:rPr>
        <w:t xml:space="preserve"> Targets</w:t>
      </w:r>
      <w:r>
        <w:rPr>
          <w:rFonts w:ascii="Book Antiqua" w:eastAsia="宋体" w:hAnsi="Book Antiqua" w:cs="宋体"/>
          <w:lang w:eastAsia="zh-CN"/>
        </w:rPr>
        <w:t xml:space="preserve"> 2010; </w:t>
      </w:r>
      <w:r>
        <w:rPr>
          <w:rFonts w:ascii="Book Antiqua" w:eastAsia="宋体" w:hAnsi="Book Antiqua" w:cs="宋体"/>
          <w:b/>
          <w:bCs/>
          <w:lang w:eastAsia="zh-CN"/>
        </w:rPr>
        <w:t>14</w:t>
      </w:r>
      <w:r>
        <w:rPr>
          <w:rFonts w:ascii="Book Antiqua" w:eastAsia="宋体" w:hAnsi="Book Antiqua" w:cs="宋体"/>
          <w:lang w:eastAsia="zh-CN"/>
        </w:rPr>
        <w:t>: 899-910 [PMID: 20608786 DOI: 10.1517/14728222.2010.504717]</w:t>
      </w:r>
    </w:p>
    <w:p w14:paraId="54D08368"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20 </w:t>
      </w:r>
      <w:r>
        <w:rPr>
          <w:rFonts w:ascii="Book Antiqua" w:eastAsia="宋体" w:hAnsi="Book Antiqua" w:cs="宋体"/>
          <w:b/>
          <w:bCs/>
          <w:lang w:eastAsia="zh-CN"/>
        </w:rPr>
        <w:t>Bhatia M</w:t>
      </w:r>
      <w:r>
        <w:rPr>
          <w:rFonts w:ascii="Book Antiqua" w:eastAsia="宋体" w:hAnsi="Book Antiqua" w:cs="宋体"/>
          <w:lang w:eastAsia="zh-CN"/>
        </w:rPr>
        <w:t xml:space="preserve">, </w:t>
      </w:r>
      <w:proofErr w:type="spellStart"/>
      <w:r>
        <w:rPr>
          <w:rFonts w:ascii="Book Antiqua" w:eastAsia="宋体" w:hAnsi="Book Antiqua" w:cs="宋体"/>
          <w:lang w:eastAsia="zh-CN"/>
        </w:rPr>
        <w:t>Ramnath</w:t>
      </w:r>
      <w:proofErr w:type="spellEnd"/>
      <w:r>
        <w:rPr>
          <w:rFonts w:ascii="Book Antiqua" w:eastAsia="宋体" w:hAnsi="Book Antiqua" w:cs="宋体"/>
          <w:lang w:eastAsia="zh-CN"/>
        </w:rPr>
        <w:t xml:space="preserve"> RD, </w:t>
      </w:r>
      <w:proofErr w:type="spellStart"/>
      <w:r>
        <w:rPr>
          <w:rFonts w:ascii="Book Antiqua" w:eastAsia="宋体" w:hAnsi="Book Antiqua" w:cs="宋体"/>
          <w:lang w:eastAsia="zh-CN"/>
        </w:rPr>
        <w:t>Chevali</w:t>
      </w:r>
      <w:proofErr w:type="spellEnd"/>
      <w:r>
        <w:rPr>
          <w:rFonts w:ascii="Book Antiqua" w:eastAsia="宋体" w:hAnsi="Book Antiqua" w:cs="宋体"/>
          <w:lang w:eastAsia="zh-CN"/>
        </w:rPr>
        <w:t xml:space="preserve"> L, </w:t>
      </w:r>
      <w:proofErr w:type="spellStart"/>
      <w:r>
        <w:rPr>
          <w:rFonts w:ascii="Book Antiqua" w:eastAsia="宋体" w:hAnsi="Book Antiqua" w:cs="宋体"/>
          <w:lang w:eastAsia="zh-CN"/>
        </w:rPr>
        <w:t>Guglielmotti</w:t>
      </w:r>
      <w:proofErr w:type="spellEnd"/>
      <w:r>
        <w:rPr>
          <w:rFonts w:ascii="Book Antiqua" w:eastAsia="宋体" w:hAnsi="Book Antiqua" w:cs="宋体"/>
          <w:lang w:eastAsia="zh-CN"/>
        </w:rPr>
        <w:t xml:space="preserve"> A. Treatment with </w:t>
      </w:r>
      <w:proofErr w:type="spellStart"/>
      <w:r>
        <w:rPr>
          <w:rFonts w:ascii="Book Antiqua" w:eastAsia="宋体" w:hAnsi="Book Antiqua" w:cs="宋体"/>
          <w:lang w:eastAsia="zh-CN"/>
        </w:rPr>
        <w:t>bindarit</w:t>
      </w:r>
      <w:proofErr w:type="spellEnd"/>
      <w:r>
        <w:rPr>
          <w:rFonts w:ascii="Book Antiqua" w:eastAsia="宋体" w:hAnsi="Book Antiqua" w:cs="宋体"/>
          <w:lang w:eastAsia="zh-CN"/>
        </w:rPr>
        <w:t xml:space="preserve">, a blocker of MCP-1 synthesis, protects mice against acute pancreatitis. </w:t>
      </w:r>
      <w:r>
        <w:rPr>
          <w:rFonts w:ascii="Book Antiqua" w:eastAsia="宋体" w:hAnsi="Book Antiqua" w:cs="宋体"/>
          <w:i/>
          <w:iCs/>
          <w:lang w:eastAsia="zh-CN"/>
        </w:rPr>
        <w:t xml:space="preserve">Am J </w:t>
      </w:r>
      <w:proofErr w:type="spellStart"/>
      <w:r>
        <w:rPr>
          <w:rFonts w:ascii="Book Antiqua" w:eastAsia="宋体" w:hAnsi="Book Antiqua" w:cs="宋体"/>
          <w:i/>
          <w:iCs/>
          <w:lang w:eastAsia="zh-CN"/>
        </w:rPr>
        <w:t>Physiol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Gastrointest</w:t>
      </w:r>
      <w:proofErr w:type="spellEnd"/>
      <w:r>
        <w:rPr>
          <w:rFonts w:ascii="Book Antiqua" w:eastAsia="宋体" w:hAnsi="Book Antiqua" w:cs="宋体"/>
          <w:i/>
          <w:iCs/>
          <w:lang w:eastAsia="zh-CN"/>
        </w:rPr>
        <w:t xml:space="preserve"> Liver </w:t>
      </w:r>
      <w:proofErr w:type="spellStart"/>
      <w:r>
        <w:rPr>
          <w:rFonts w:ascii="Book Antiqua" w:eastAsia="宋体" w:hAnsi="Book Antiqua" w:cs="宋体"/>
          <w:i/>
          <w:iCs/>
          <w:lang w:eastAsia="zh-CN"/>
        </w:rPr>
        <w:t>Physiol</w:t>
      </w:r>
      <w:proofErr w:type="spellEnd"/>
      <w:r>
        <w:rPr>
          <w:rFonts w:ascii="Book Antiqua" w:eastAsia="宋体" w:hAnsi="Book Antiqua" w:cs="宋体"/>
          <w:lang w:eastAsia="zh-CN"/>
        </w:rPr>
        <w:t xml:space="preserve"> 2005; </w:t>
      </w:r>
      <w:r>
        <w:rPr>
          <w:rFonts w:ascii="Book Antiqua" w:eastAsia="宋体" w:hAnsi="Book Antiqua" w:cs="宋体"/>
          <w:b/>
          <w:bCs/>
          <w:lang w:eastAsia="zh-CN"/>
        </w:rPr>
        <w:t>288</w:t>
      </w:r>
      <w:r>
        <w:rPr>
          <w:rFonts w:ascii="Book Antiqua" w:eastAsia="宋体" w:hAnsi="Book Antiqua" w:cs="宋体"/>
          <w:lang w:eastAsia="zh-CN"/>
        </w:rPr>
        <w:t>: G1259-G1265 [PMID: 15691869 DOI: 10.1152/ajpgi.00435.2004]</w:t>
      </w:r>
    </w:p>
    <w:p w14:paraId="5E4E0904"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proofErr w:type="spellStart"/>
      <w:r>
        <w:rPr>
          <w:rFonts w:ascii="Book Antiqua" w:eastAsia="宋体" w:hAnsi="Book Antiqua" w:cs="宋体"/>
          <w:b/>
          <w:bCs/>
          <w:lang w:eastAsia="zh-CN"/>
        </w:rPr>
        <w:t>Sakikubo</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Furuyama</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Horiguchi</w:t>
      </w:r>
      <w:proofErr w:type="spellEnd"/>
      <w:r>
        <w:rPr>
          <w:rFonts w:ascii="Book Antiqua" w:eastAsia="宋体" w:hAnsi="Book Antiqua" w:cs="宋体"/>
          <w:lang w:eastAsia="zh-CN"/>
        </w:rPr>
        <w:t xml:space="preserve"> M, Hosokawa S, Aoyama Y, </w:t>
      </w:r>
      <w:proofErr w:type="spellStart"/>
      <w:r>
        <w:rPr>
          <w:rFonts w:ascii="Book Antiqua" w:eastAsia="宋体" w:hAnsi="Book Antiqua" w:cs="宋体"/>
          <w:lang w:eastAsia="zh-CN"/>
        </w:rPr>
        <w:t>Tsuboi</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Goto</w:t>
      </w:r>
      <w:proofErr w:type="spellEnd"/>
      <w:r>
        <w:rPr>
          <w:rFonts w:ascii="Book Antiqua" w:eastAsia="宋体" w:hAnsi="Book Antiqua" w:cs="宋体"/>
          <w:lang w:eastAsia="zh-CN"/>
        </w:rPr>
        <w:t xml:space="preserve"> T, Hirata K, Masui T, </w:t>
      </w:r>
      <w:proofErr w:type="spellStart"/>
      <w:r>
        <w:rPr>
          <w:rFonts w:ascii="Book Antiqua" w:eastAsia="宋体" w:hAnsi="Book Antiqua" w:cs="宋体"/>
          <w:lang w:eastAsia="zh-CN"/>
        </w:rPr>
        <w:t>Dor</w:t>
      </w:r>
      <w:proofErr w:type="spellEnd"/>
      <w:r>
        <w:rPr>
          <w:rFonts w:ascii="Book Antiqua" w:eastAsia="宋体" w:hAnsi="Book Antiqua" w:cs="宋体"/>
          <w:lang w:eastAsia="zh-CN"/>
        </w:rPr>
        <w:t xml:space="preserve"> Y, Fujiyama T, Hoshino M, </w:t>
      </w:r>
      <w:proofErr w:type="spellStart"/>
      <w:r>
        <w:rPr>
          <w:rFonts w:ascii="Book Antiqua" w:eastAsia="宋体" w:hAnsi="Book Antiqua" w:cs="宋体"/>
          <w:lang w:eastAsia="zh-CN"/>
        </w:rPr>
        <w:t>Uemoto</w:t>
      </w:r>
      <w:proofErr w:type="spellEnd"/>
      <w:r>
        <w:rPr>
          <w:rFonts w:ascii="Book Antiqua" w:eastAsia="宋体" w:hAnsi="Book Antiqua" w:cs="宋体"/>
          <w:lang w:eastAsia="zh-CN"/>
        </w:rPr>
        <w:t xml:space="preserve"> S, Kawaguchi Y. Ptf1a inactivation in adult pancreatic acinar cells causes apoptosis through activation of the endoplasmic reticulum stress pathway. </w:t>
      </w:r>
      <w:r>
        <w:rPr>
          <w:rFonts w:ascii="Book Antiqua" w:eastAsia="宋体" w:hAnsi="Book Antiqua" w:cs="宋体"/>
          <w:i/>
          <w:iCs/>
          <w:lang w:eastAsia="zh-CN"/>
        </w:rPr>
        <w:t>Sci Rep</w:t>
      </w:r>
      <w:r>
        <w:rPr>
          <w:rFonts w:ascii="Book Antiqua" w:eastAsia="宋体" w:hAnsi="Book Antiqua" w:cs="宋体"/>
          <w:lang w:eastAsia="zh-CN"/>
        </w:rPr>
        <w:t xml:space="preserve"> 2018; </w:t>
      </w:r>
      <w:r>
        <w:rPr>
          <w:rFonts w:ascii="Book Antiqua" w:eastAsia="宋体" w:hAnsi="Book Antiqua" w:cs="宋体"/>
          <w:b/>
          <w:bCs/>
          <w:lang w:eastAsia="zh-CN"/>
        </w:rPr>
        <w:t>8</w:t>
      </w:r>
      <w:r>
        <w:rPr>
          <w:rFonts w:ascii="Book Antiqua" w:eastAsia="宋体" w:hAnsi="Book Antiqua" w:cs="宋体"/>
          <w:lang w:eastAsia="zh-CN"/>
        </w:rPr>
        <w:t>: 15812 [PMID: 30361559 DOI: 10.1038/s41598-018-34093-4]</w:t>
      </w:r>
    </w:p>
    <w:p w14:paraId="72BCCF4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proofErr w:type="spellStart"/>
      <w:r>
        <w:rPr>
          <w:rFonts w:ascii="Book Antiqua" w:eastAsia="宋体" w:hAnsi="Book Antiqua" w:cs="宋体"/>
          <w:b/>
          <w:bCs/>
          <w:lang w:eastAsia="zh-CN"/>
        </w:rPr>
        <w:t>Yago</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Liu Z, </w:t>
      </w:r>
      <w:proofErr w:type="spellStart"/>
      <w:r>
        <w:rPr>
          <w:rFonts w:ascii="Book Antiqua" w:eastAsia="宋体" w:hAnsi="Book Antiqua" w:cs="宋体"/>
          <w:lang w:eastAsia="zh-CN"/>
        </w:rPr>
        <w:t>Ahamed</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McEver</w:t>
      </w:r>
      <w:proofErr w:type="spellEnd"/>
      <w:r>
        <w:rPr>
          <w:rFonts w:ascii="Book Antiqua" w:eastAsia="宋体" w:hAnsi="Book Antiqua" w:cs="宋体"/>
          <w:lang w:eastAsia="zh-CN"/>
        </w:rPr>
        <w:t xml:space="preserve"> RP. Cooperative PSGL-1 and CXCR2 signaling in neutrophils promotes deep vein thrombosis in mice. </w:t>
      </w:r>
      <w:r>
        <w:rPr>
          <w:rFonts w:ascii="Book Antiqua" w:eastAsia="宋体" w:hAnsi="Book Antiqua" w:cs="宋体"/>
          <w:i/>
          <w:iCs/>
          <w:lang w:eastAsia="zh-CN"/>
        </w:rPr>
        <w:t>Blood</w:t>
      </w:r>
      <w:r>
        <w:rPr>
          <w:rFonts w:ascii="Book Antiqua" w:eastAsia="宋体" w:hAnsi="Book Antiqua" w:cs="宋体"/>
          <w:lang w:eastAsia="zh-CN"/>
        </w:rPr>
        <w:t xml:space="preserve"> 2018; </w:t>
      </w:r>
      <w:r>
        <w:rPr>
          <w:rFonts w:ascii="Book Antiqua" w:eastAsia="宋体" w:hAnsi="Book Antiqua" w:cs="宋体"/>
          <w:b/>
          <w:bCs/>
          <w:lang w:eastAsia="zh-CN"/>
        </w:rPr>
        <w:t>132</w:t>
      </w:r>
      <w:r>
        <w:rPr>
          <w:rFonts w:ascii="Book Antiqua" w:eastAsia="宋体" w:hAnsi="Book Antiqua" w:cs="宋体"/>
          <w:lang w:eastAsia="zh-CN"/>
        </w:rPr>
        <w:t>: 1426-1437 [PMID: 30068506 DOI: 10.1182/blood-2018-05-850859]</w:t>
      </w:r>
    </w:p>
    <w:p w14:paraId="50695F3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23 </w:t>
      </w:r>
      <w:proofErr w:type="spellStart"/>
      <w:r>
        <w:rPr>
          <w:rFonts w:ascii="Book Antiqua" w:eastAsia="宋体" w:hAnsi="Book Antiqua" w:cs="宋体"/>
          <w:b/>
          <w:bCs/>
          <w:lang w:eastAsia="zh-CN"/>
        </w:rPr>
        <w:t>Baïsse</w:t>
      </w:r>
      <w:proofErr w:type="spellEnd"/>
      <w:r>
        <w:rPr>
          <w:rFonts w:ascii="Book Antiqua" w:eastAsia="宋体" w:hAnsi="Book Antiqua" w:cs="宋体"/>
          <w:b/>
          <w:bCs/>
          <w:lang w:eastAsia="zh-CN"/>
        </w:rPr>
        <w:t xml:space="preserve"> B</w:t>
      </w:r>
      <w:r>
        <w:rPr>
          <w:rFonts w:ascii="Book Antiqua" w:eastAsia="宋体" w:hAnsi="Book Antiqua" w:cs="宋体"/>
          <w:lang w:eastAsia="zh-CN"/>
        </w:rPr>
        <w:t xml:space="preserve">, </w:t>
      </w:r>
      <w:proofErr w:type="spellStart"/>
      <w:r>
        <w:rPr>
          <w:rFonts w:ascii="Book Antiqua" w:eastAsia="宋体" w:hAnsi="Book Antiqua" w:cs="宋体"/>
          <w:lang w:eastAsia="zh-CN"/>
        </w:rPr>
        <w:t>Spertini</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Galisson</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Smirnova</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Spertini</w:t>
      </w:r>
      <w:proofErr w:type="spellEnd"/>
      <w:r>
        <w:rPr>
          <w:rFonts w:ascii="Book Antiqua" w:eastAsia="宋体" w:hAnsi="Book Antiqua" w:cs="宋体"/>
          <w:lang w:eastAsia="zh-CN"/>
        </w:rPr>
        <w:t xml:space="preserve"> O. The function of P-selectin glycoprotein ligand-1 is conserved from ancestral fishes to mammals.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Leukoc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Biol</w:t>
      </w:r>
      <w:proofErr w:type="spellEnd"/>
      <w:r>
        <w:rPr>
          <w:rFonts w:ascii="Book Antiqua" w:eastAsia="宋体" w:hAnsi="Book Antiqua" w:cs="宋体"/>
          <w:lang w:eastAsia="zh-CN"/>
        </w:rPr>
        <w:t xml:space="preserve"> 2019; </w:t>
      </w:r>
      <w:r>
        <w:rPr>
          <w:rFonts w:ascii="Book Antiqua" w:eastAsia="宋体" w:hAnsi="Book Antiqua" w:cs="宋体"/>
          <w:b/>
          <w:bCs/>
          <w:lang w:eastAsia="zh-CN"/>
        </w:rPr>
        <w:t>106</w:t>
      </w:r>
      <w:r>
        <w:rPr>
          <w:rFonts w:ascii="Book Antiqua" w:eastAsia="宋体" w:hAnsi="Book Antiqua" w:cs="宋体"/>
          <w:lang w:eastAsia="zh-CN"/>
        </w:rPr>
        <w:t>: 1271-1283 [PMID: 31302947 DOI: 10.1002/JLB.2A0818-327RR]</w:t>
      </w:r>
    </w:p>
    <w:p w14:paraId="75769B44"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24 </w:t>
      </w:r>
      <w:r>
        <w:rPr>
          <w:rFonts w:ascii="Book Antiqua" w:eastAsia="宋体" w:hAnsi="Book Antiqua" w:cs="宋体"/>
          <w:b/>
          <w:bCs/>
          <w:lang w:eastAsia="zh-CN"/>
        </w:rPr>
        <w:t>Tinoco R</w:t>
      </w:r>
      <w:r>
        <w:rPr>
          <w:rFonts w:ascii="Book Antiqua" w:eastAsia="宋体" w:hAnsi="Book Antiqua" w:cs="宋体"/>
          <w:lang w:eastAsia="zh-CN"/>
        </w:rPr>
        <w:t xml:space="preserve">, Otero DC, Takahashi AA, Bradley LM. PSGL-1: A New Player in the Immune Checkpoint Landscape. </w:t>
      </w:r>
      <w:r>
        <w:rPr>
          <w:rFonts w:ascii="Book Antiqua" w:eastAsia="宋体" w:hAnsi="Book Antiqua" w:cs="宋体"/>
          <w:i/>
          <w:iCs/>
          <w:lang w:eastAsia="zh-CN"/>
        </w:rPr>
        <w:t>Trends Immunol</w:t>
      </w:r>
      <w:r>
        <w:rPr>
          <w:rFonts w:ascii="Book Antiqua" w:eastAsia="宋体" w:hAnsi="Book Antiqua" w:cs="宋体"/>
          <w:lang w:eastAsia="zh-CN"/>
        </w:rPr>
        <w:t xml:space="preserve"> 2017; </w:t>
      </w:r>
      <w:r>
        <w:rPr>
          <w:rFonts w:ascii="Book Antiqua" w:eastAsia="宋体" w:hAnsi="Book Antiqua" w:cs="宋体"/>
          <w:b/>
          <w:bCs/>
          <w:lang w:eastAsia="zh-CN"/>
        </w:rPr>
        <w:t>38</w:t>
      </w:r>
      <w:r>
        <w:rPr>
          <w:rFonts w:ascii="Book Antiqua" w:eastAsia="宋体" w:hAnsi="Book Antiqua" w:cs="宋体"/>
          <w:lang w:eastAsia="zh-CN"/>
        </w:rPr>
        <w:t>: 323-335 [PMID: 28262471 DOI: 10.1016/j.it.2017.02.002]</w:t>
      </w:r>
    </w:p>
    <w:p w14:paraId="622F7B2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r>
        <w:rPr>
          <w:rFonts w:ascii="Book Antiqua" w:eastAsia="宋体" w:hAnsi="Book Antiqua" w:cs="宋体"/>
          <w:b/>
          <w:bCs/>
          <w:lang w:eastAsia="zh-CN"/>
        </w:rPr>
        <w:t>Kong L</w:t>
      </w:r>
      <w:r>
        <w:rPr>
          <w:rFonts w:ascii="Book Antiqua" w:eastAsia="宋体" w:hAnsi="Book Antiqua" w:cs="宋体"/>
          <w:lang w:eastAsia="zh-CN"/>
        </w:rPr>
        <w:t xml:space="preserve">, Wu Q, Zhao L, Ye J, Li N, Yang H. Effect of microRNA-27a-5p on apoptosis and inflammatory response of pancreatic acinar cells in acute pancreatitis by targeting PTEN. </w:t>
      </w:r>
      <w:r>
        <w:rPr>
          <w:rFonts w:ascii="Book Antiqua" w:eastAsia="宋体" w:hAnsi="Book Antiqua" w:cs="宋体"/>
          <w:i/>
          <w:iCs/>
          <w:lang w:eastAsia="zh-CN"/>
        </w:rPr>
        <w:t xml:space="preserve">J Cell </w:t>
      </w:r>
      <w:proofErr w:type="spellStart"/>
      <w:r>
        <w:rPr>
          <w:rFonts w:ascii="Book Antiqua" w:eastAsia="宋体" w:hAnsi="Book Antiqua" w:cs="宋体"/>
          <w:i/>
          <w:iCs/>
          <w:lang w:eastAsia="zh-CN"/>
        </w:rPr>
        <w:t>Biochem</w:t>
      </w:r>
      <w:proofErr w:type="spellEnd"/>
      <w:r>
        <w:rPr>
          <w:rFonts w:ascii="Book Antiqua" w:eastAsia="宋体" w:hAnsi="Book Antiqua" w:cs="宋体"/>
          <w:lang w:eastAsia="zh-CN"/>
        </w:rPr>
        <w:t xml:space="preserve"> 2019; </w:t>
      </w:r>
      <w:r>
        <w:rPr>
          <w:rFonts w:ascii="Book Antiqua" w:eastAsia="宋体" w:hAnsi="Book Antiqua" w:cs="宋体"/>
          <w:b/>
          <w:bCs/>
          <w:lang w:eastAsia="zh-CN"/>
        </w:rPr>
        <w:t>120</w:t>
      </w:r>
      <w:r>
        <w:rPr>
          <w:rFonts w:ascii="Book Antiqua" w:eastAsia="宋体" w:hAnsi="Book Antiqua" w:cs="宋体"/>
          <w:lang w:eastAsia="zh-CN"/>
        </w:rPr>
        <w:t>: 15844-15850 [PMID: 31106896 DOI: 10.1002/jcb.28855]</w:t>
      </w:r>
    </w:p>
    <w:p w14:paraId="5295A11A"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proofErr w:type="spellStart"/>
      <w:r>
        <w:rPr>
          <w:rFonts w:ascii="Book Antiqua" w:eastAsia="宋体" w:hAnsi="Book Antiqua" w:cs="宋体"/>
          <w:b/>
          <w:bCs/>
          <w:lang w:eastAsia="zh-CN"/>
        </w:rPr>
        <w:t>Tsaroucha</w:t>
      </w:r>
      <w:proofErr w:type="spellEnd"/>
      <w:r>
        <w:rPr>
          <w:rFonts w:ascii="Book Antiqua" w:eastAsia="宋体" w:hAnsi="Book Antiqua" w:cs="宋体"/>
          <w:b/>
          <w:bCs/>
          <w:lang w:eastAsia="zh-CN"/>
        </w:rPr>
        <w:t xml:space="preserve"> AK</w:t>
      </w:r>
      <w:r>
        <w:rPr>
          <w:rFonts w:ascii="Book Antiqua" w:eastAsia="宋体" w:hAnsi="Book Antiqua" w:cs="宋体"/>
          <w:lang w:eastAsia="zh-CN"/>
        </w:rPr>
        <w:t xml:space="preserve">, </w:t>
      </w:r>
      <w:proofErr w:type="spellStart"/>
      <w:r>
        <w:rPr>
          <w:rFonts w:ascii="Book Antiqua" w:eastAsia="宋体" w:hAnsi="Book Antiqua" w:cs="宋体"/>
          <w:lang w:eastAsia="zh-CN"/>
        </w:rPr>
        <w:t>Schizas</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Vailas</w:t>
      </w:r>
      <w:proofErr w:type="spellEnd"/>
      <w:r>
        <w:rPr>
          <w:rFonts w:ascii="Book Antiqua" w:eastAsia="宋体" w:hAnsi="Book Antiqua" w:cs="宋体"/>
          <w:lang w:eastAsia="zh-CN"/>
        </w:rPr>
        <w:t xml:space="preserve"> MG, </w:t>
      </w:r>
      <w:proofErr w:type="spellStart"/>
      <w:r>
        <w:rPr>
          <w:rFonts w:ascii="Book Antiqua" w:eastAsia="宋体" w:hAnsi="Book Antiqua" w:cs="宋体"/>
          <w:lang w:eastAsia="zh-CN"/>
        </w:rPr>
        <w:t>Rachmani</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Kanavidis</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Asimakopoulos</w:t>
      </w:r>
      <w:proofErr w:type="spellEnd"/>
      <w:r>
        <w:rPr>
          <w:rFonts w:ascii="Book Antiqua" w:eastAsia="宋体" w:hAnsi="Book Antiqua" w:cs="宋体"/>
          <w:lang w:eastAsia="zh-CN"/>
        </w:rPr>
        <w:t xml:space="preserve"> V, Vlachos S, </w:t>
      </w:r>
      <w:proofErr w:type="spellStart"/>
      <w:r>
        <w:rPr>
          <w:rFonts w:ascii="Book Antiqua" w:eastAsia="宋体" w:hAnsi="Book Antiqua" w:cs="宋体"/>
          <w:lang w:eastAsia="zh-CN"/>
        </w:rPr>
        <w:t>Sotiropoulou</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Pitiakoudis</w:t>
      </w:r>
      <w:proofErr w:type="spellEnd"/>
      <w:r>
        <w:rPr>
          <w:rFonts w:ascii="Book Antiqua" w:eastAsia="宋体" w:hAnsi="Book Antiqua" w:cs="宋体"/>
          <w:lang w:eastAsia="zh-CN"/>
        </w:rPr>
        <w:t xml:space="preserve"> MS, </w:t>
      </w:r>
      <w:proofErr w:type="spellStart"/>
      <w:r>
        <w:rPr>
          <w:rFonts w:ascii="Book Antiqua" w:eastAsia="宋体" w:hAnsi="Book Antiqua" w:cs="宋体"/>
          <w:lang w:eastAsia="zh-CN"/>
        </w:rPr>
        <w:t>Simopoulos</w:t>
      </w:r>
      <w:proofErr w:type="spellEnd"/>
      <w:r>
        <w:rPr>
          <w:rFonts w:ascii="Book Antiqua" w:eastAsia="宋体" w:hAnsi="Book Antiqua" w:cs="宋体"/>
          <w:lang w:eastAsia="zh-CN"/>
        </w:rPr>
        <w:t xml:space="preserve"> CE. E and P Selectins as Potential Markers in the Assessment of the Severity of Acute Pancreatitis. </w:t>
      </w:r>
      <w:r>
        <w:rPr>
          <w:rFonts w:ascii="Book Antiqua" w:eastAsia="宋体" w:hAnsi="Book Antiqua" w:cs="宋体"/>
          <w:i/>
          <w:iCs/>
          <w:lang w:eastAsia="zh-CN"/>
        </w:rPr>
        <w:t>Pancreas</w:t>
      </w:r>
      <w:r>
        <w:rPr>
          <w:rFonts w:ascii="Book Antiqua" w:eastAsia="宋体" w:hAnsi="Book Antiqua" w:cs="宋体"/>
          <w:lang w:eastAsia="zh-CN"/>
        </w:rPr>
        <w:t xml:space="preserve"> 2018; </w:t>
      </w:r>
      <w:r>
        <w:rPr>
          <w:rFonts w:ascii="Book Antiqua" w:eastAsia="宋体" w:hAnsi="Book Antiqua" w:cs="宋体"/>
          <w:b/>
          <w:bCs/>
          <w:lang w:eastAsia="zh-CN"/>
        </w:rPr>
        <w:t>47</w:t>
      </w:r>
      <w:r>
        <w:rPr>
          <w:rFonts w:ascii="Book Antiqua" w:eastAsia="宋体" w:hAnsi="Book Antiqua" w:cs="宋体"/>
          <w:lang w:eastAsia="zh-CN"/>
        </w:rPr>
        <w:t>: 406-411 [PMID: 29517629 DOI: 10.1097/MPA.0000000000001009]</w:t>
      </w:r>
    </w:p>
    <w:p w14:paraId="515232E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proofErr w:type="spellStart"/>
      <w:r>
        <w:rPr>
          <w:rFonts w:ascii="Book Antiqua" w:eastAsia="宋体" w:hAnsi="Book Antiqua" w:cs="宋体"/>
          <w:b/>
          <w:bCs/>
          <w:lang w:eastAsia="zh-CN"/>
        </w:rPr>
        <w:t>Hoque</w:t>
      </w:r>
      <w:proofErr w:type="spellEnd"/>
      <w:r>
        <w:rPr>
          <w:rFonts w:ascii="Book Antiqua" w:eastAsia="宋体" w:hAnsi="Book Antiqua" w:cs="宋体"/>
          <w:b/>
          <w:bCs/>
          <w:lang w:eastAsia="zh-CN"/>
        </w:rPr>
        <w:t xml:space="preserve"> R</w:t>
      </w:r>
      <w:r>
        <w:rPr>
          <w:rFonts w:ascii="Book Antiqua" w:eastAsia="宋体" w:hAnsi="Book Antiqua" w:cs="宋体"/>
          <w:lang w:eastAsia="zh-CN"/>
        </w:rPr>
        <w:t xml:space="preserve">, </w:t>
      </w:r>
      <w:proofErr w:type="spellStart"/>
      <w:r>
        <w:rPr>
          <w:rFonts w:ascii="Book Antiqua" w:eastAsia="宋体" w:hAnsi="Book Antiqua" w:cs="宋体"/>
          <w:lang w:eastAsia="zh-CN"/>
        </w:rPr>
        <w:t>Sohail</w:t>
      </w:r>
      <w:proofErr w:type="spellEnd"/>
      <w:r>
        <w:rPr>
          <w:rFonts w:ascii="Book Antiqua" w:eastAsia="宋体" w:hAnsi="Book Antiqua" w:cs="宋体"/>
          <w:lang w:eastAsia="zh-CN"/>
        </w:rPr>
        <w:t xml:space="preserve"> M, Malik A, Sarwar S, Luo Y, Shah A, </w:t>
      </w:r>
      <w:proofErr w:type="spellStart"/>
      <w:r>
        <w:rPr>
          <w:rFonts w:ascii="Book Antiqua" w:eastAsia="宋体" w:hAnsi="Book Antiqua" w:cs="宋体"/>
          <w:lang w:eastAsia="zh-CN"/>
        </w:rPr>
        <w:t>Barrat</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Flavell</w:t>
      </w:r>
      <w:proofErr w:type="spellEnd"/>
      <w:r>
        <w:rPr>
          <w:rFonts w:ascii="Book Antiqua" w:eastAsia="宋体" w:hAnsi="Book Antiqua" w:cs="宋体"/>
          <w:lang w:eastAsia="zh-CN"/>
        </w:rPr>
        <w:t xml:space="preserve"> R, Gorelick F, Husain S, </w:t>
      </w:r>
      <w:proofErr w:type="spellStart"/>
      <w:r>
        <w:rPr>
          <w:rFonts w:ascii="Book Antiqua" w:eastAsia="宋体" w:hAnsi="Book Antiqua" w:cs="宋体"/>
          <w:lang w:eastAsia="zh-CN"/>
        </w:rPr>
        <w:t>Mehal</w:t>
      </w:r>
      <w:proofErr w:type="spellEnd"/>
      <w:r>
        <w:rPr>
          <w:rFonts w:ascii="Book Antiqua" w:eastAsia="宋体" w:hAnsi="Book Antiqua" w:cs="宋体"/>
          <w:lang w:eastAsia="zh-CN"/>
        </w:rPr>
        <w:t xml:space="preserve"> W. TLR9 and the NLRP3 inflammasome link acinar cell death with </w:t>
      </w:r>
      <w:r>
        <w:rPr>
          <w:rFonts w:ascii="Book Antiqua" w:eastAsia="宋体" w:hAnsi="Book Antiqua" w:cs="宋体"/>
          <w:lang w:eastAsia="zh-CN"/>
        </w:rPr>
        <w:lastRenderedPageBreak/>
        <w:t xml:space="preserve">inflammation in acute pancreatitis. </w:t>
      </w:r>
      <w:r>
        <w:rPr>
          <w:rFonts w:ascii="Book Antiqua" w:eastAsia="宋体" w:hAnsi="Book Antiqua" w:cs="宋体"/>
          <w:i/>
          <w:iCs/>
          <w:lang w:eastAsia="zh-CN"/>
        </w:rPr>
        <w:t>Gastroenterology</w:t>
      </w:r>
      <w:r>
        <w:rPr>
          <w:rFonts w:ascii="Book Antiqua" w:eastAsia="宋体" w:hAnsi="Book Antiqua" w:cs="宋体"/>
          <w:lang w:eastAsia="zh-CN"/>
        </w:rPr>
        <w:t xml:space="preserve"> 2011; </w:t>
      </w:r>
      <w:r>
        <w:rPr>
          <w:rFonts w:ascii="Book Antiqua" w:eastAsia="宋体" w:hAnsi="Book Antiqua" w:cs="宋体"/>
          <w:b/>
          <w:bCs/>
          <w:lang w:eastAsia="zh-CN"/>
        </w:rPr>
        <w:t>141</w:t>
      </w:r>
      <w:r>
        <w:rPr>
          <w:rFonts w:ascii="Book Antiqua" w:eastAsia="宋体" w:hAnsi="Book Antiqua" w:cs="宋体"/>
          <w:lang w:eastAsia="zh-CN"/>
        </w:rPr>
        <w:t>: 358-369 [PMID: 21439959 DOI: 10.1053/j.gastro.2011.03.041]</w:t>
      </w:r>
    </w:p>
    <w:p w14:paraId="59783E5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28 </w:t>
      </w:r>
      <w:proofErr w:type="spellStart"/>
      <w:r>
        <w:rPr>
          <w:rFonts w:ascii="Book Antiqua" w:eastAsia="宋体" w:hAnsi="Book Antiqua" w:cs="宋体"/>
          <w:b/>
          <w:bCs/>
          <w:lang w:eastAsia="zh-CN"/>
        </w:rPr>
        <w:t>Aleisa</w:t>
      </w:r>
      <w:proofErr w:type="spellEnd"/>
      <w:r>
        <w:rPr>
          <w:rFonts w:ascii="Book Antiqua" w:eastAsia="宋体" w:hAnsi="Book Antiqua" w:cs="宋体"/>
          <w:b/>
          <w:bCs/>
          <w:lang w:eastAsia="zh-CN"/>
        </w:rPr>
        <w:t xml:space="preserve"> FA</w:t>
      </w:r>
      <w:r>
        <w:rPr>
          <w:rFonts w:ascii="Book Antiqua" w:eastAsia="宋体" w:hAnsi="Book Antiqua" w:cs="宋体"/>
          <w:lang w:eastAsia="zh-CN"/>
        </w:rPr>
        <w:t xml:space="preserve">, </w:t>
      </w:r>
      <w:proofErr w:type="spellStart"/>
      <w:r>
        <w:rPr>
          <w:rFonts w:ascii="Book Antiqua" w:eastAsia="宋体" w:hAnsi="Book Antiqua" w:cs="宋体"/>
          <w:lang w:eastAsia="zh-CN"/>
        </w:rPr>
        <w:t>Sakashita</w:t>
      </w:r>
      <w:proofErr w:type="spellEnd"/>
      <w:r>
        <w:rPr>
          <w:rFonts w:ascii="Book Antiqua" w:eastAsia="宋体" w:hAnsi="Book Antiqua" w:cs="宋体"/>
          <w:lang w:eastAsia="zh-CN"/>
        </w:rPr>
        <w:t xml:space="preserve"> K, Lee JM, </w:t>
      </w:r>
      <w:proofErr w:type="spellStart"/>
      <w:r>
        <w:rPr>
          <w:rFonts w:ascii="Book Antiqua" w:eastAsia="宋体" w:hAnsi="Book Antiqua" w:cs="宋体"/>
          <w:lang w:eastAsia="zh-CN"/>
        </w:rPr>
        <w:t>AbuSamra</w:t>
      </w:r>
      <w:proofErr w:type="spellEnd"/>
      <w:r>
        <w:rPr>
          <w:rFonts w:ascii="Book Antiqua" w:eastAsia="宋体" w:hAnsi="Book Antiqua" w:cs="宋体"/>
          <w:lang w:eastAsia="zh-CN"/>
        </w:rPr>
        <w:t xml:space="preserve"> DB, Al </w:t>
      </w:r>
      <w:proofErr w:type="spellStart"/>
      <w:r>
        <w:rPr>
          <w:rFonts w:ascii="Book Antiqua" w:eastAsia="宋体" w:hAnsi="Book Antiqua" w:cs="宋体"/>
          <w:lang w:eastAsia="zh-CN"/>
        </w:rPr>
        <w:t>Alwan</w:t>
      </w:r>
      <w:proofErr w:type="spellEnd"/>
      <w:r>
        <w:rPr>
          <w:rFonts w:ascii="Book Antiqua" w:eastAsia="宋体" w:hAnsi="Book Antiqua" w:cs="宋体"/>
          <w:lang w:eastAsia="zh-CN"/>
        </w:rPr>
        <w:t xml:space="preserve"> B, </w:t>
      </w:r>
      <w:proofErr w:type="spellStart"/>
      <w:r>
        <w:rPr>
          <w:rFonts w:ascii="Book Antiqua" w:eastAsia="宋体" w:hAnsi="Book Antiqua" w:cs="宋体"/>
          <w:lang w:eastAsia="zh-CN"/>
        </w:rPr>
        <w:t>Nozue</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Tehseen</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Hamdan</w:t>
      </w:r>
      <w:proofErr w:type="spellEnd"/>
      <w:r>
        <w:rPr>
          <w:rFonts w:ascii="Book Antiqua" w:eastAsia="宋体" w:hAnsi="Book Antiqua" w:cs="宋体"/>
          <w:lang w:eastAsia="zh-CN"/>
        </w:rPr>
        <w:t xml:space="preserve"> SM, </w:t>
      </w:r>
      <w:proofErr w:type="spellStart"/>
      <w:r>
        <w:rPr>
          <w:rFonts w:ascii="Book Antiqua" w:eastAsia="宋体" w:hAnsi="Book Antiqua" w:cs="宋体"/>
          <w:lang w:eastAsia="zh-CN"/>
        </w:rPr>
        <w:t>Habuchi</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Kusakabe</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Merzaban</w:t>
      </w:r>
      <w:proofErr w:type="spellEnd"/>
      <w:r>
        <w:rPr>
          <w:rFonts w:ascii="Book Antiqua" w:eastAsia="宋体" w:hAnsi="Book Antiqua" w:cs="宋体"/>
          <w:lang w:eastAsia="zh-CN"/>
        </w:rPr>
        <w:t xml:space="preserve"> JS. Functional binding of E-selectin to its ligands is enhanced by structural features beyond its lectin domain. </w:t>
      </w:r>
      <w:r>
        <w:rPr>
          <w:rFonts w:ascii="Book Antiqua" w:eastAsia="宋体" w:hAnsi="Book Antiqua" w:cs="宋体"/>
          <w:i/>
          <w:iCs/>
          <w:lang w:eastAsia="zh-CN"/>
        </w:rPr>
        <w:t>J Biol Chem</w:t>
      </w:r>
      <w:r>
        <w:rPr>
          <w:rFonts w:ascii="Book Antiqua" w:eastAsia="宋体" w:hAnsi="Book Antiqua" w:cs="宋体"/>
          <w:lang w:eastAsia="zh-CN"/>
        </w:rPr>
        <w:t xml:space="preserve"> 2020; </w:t>
      </w:r>
      <w:r>
        <w:rPr>
          <w:rFonts w:ascii="Book Antiqua" w:eastAsia="宋体" w:hAnsi="Book Antiqua" w:cs="宋体"/>
          <w:b/>
          <w:bCs/>
          <w:lang w:eastAsia="zh-CN"/>
        </w:rPr>
        <w:t>295</w:t>
      </w:r>
      <w:r>
        <w:rPr>
          <w:rFonts w:ascii="Book Antiqua" w:eastAsia="宋体" w:hAnsi="Book Antiqua" w:cs="宋体"/>
          <w:lang w:eastAsia="zh-CN"/>
        </w:rPr>
        <w:t>: 3719-3733 [PMID: 31949047 DOI: 10.1074/jbc.RA119.010910]</w:t>
      </w:r>
    </w:p>
    <w:p w14:paraId="74FD12DB"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29 </w:t>
      </w:r>
      <w:r>
        <w:rPr>
          <w:rFonts w:ascii="Book Antiqua" w:eastAsia="宋体" w:hAnsi="Book Antiqua" w:cs="宋体"/>
          <w:b/>
          <w:bCs/>
          <w:lang w:eastAsia="zh-CN"/>
        </w:rPr>
        <w:t>Li HY</w:t>
      </w:r>
      <w:r>
        <w:rPr>
          <w:rFonts w:ascii="Book Antiqua" w:eastAsia="宋体" w:hAnsi="Book Antiqua" w:cs="宋体"/>
          <w:lang w:eastAsia="zh-CN"/>
        </w:rPr>
        <w:t xml:space="preserve">, He HC, Song JF, Du YF, Guan M, Wu CY. Bone marrow-derived mesenchymal stem cells repair severe acute pancreatitis by secreting miR-181a-5p to target PTEN/Akt/TGF-β1 signaling. </w:t>
      </w:r>
      <w:r>
        <w:rPr>
          <w:rFonts w:ascii="Book Antiqua" w:eastAsia="宋体" w:hAnsi="Book Antiqua" w:cs="宋体"/>
          <w:i/>
          <w:iCs/>
          <w:lang w:eastAsia="zh-CN"/>
        </w:rPr>
        <w:t>Cell Signal</w:t>
      </w:r>
      <w:r>
        <w:rPr>
          <w:rFonts w:ascii="Book Antiqua" w:eastAsia="宋体" w:hAnsi="Book Antiqua" w:cs="宋体"/>
          <w:lang w:eastAsia="zh-CN"/>
        </w:rPr>
        <w:t xml:space="preserve"> 2020; </w:t>
      </w:r>
      <w:r>
        <w:rPr>
          <w:rFonts w:ascii="Book Antiqua" w:eastAsia="宋体" w:hAnsi="Book Antiqua" w:cs="宋体"/>
          <w:b/>
          <w:bCs/>
          <w:lang w:eastAsia="zh-CN"/>
        </w:rPr>
        <w:t>66</w:t>
      </w:r>
      <w:r>
        <w:rPr>
          <w:rFonts w:ascii="Book Antiqua" w:eastAsia="宋体" w:hAnsi="Book Antiqua" w:cs="宋体"/>
          <w:lang w:eastAsia="zh-CN"/>
        </w:rPr>
        <w:t>: 109436 [PMID: 31654716 DOI: 10.1016/j.cellsig.2019.109436]</w:t>
      </w:r>
    </w:p>
    <w:p w14:paraId="2BC947AF"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30 </w:t>
      </w:r>
      <w:proofErr w:type="spellStart"/>
      <w:r>
        <w:rPr>
          <w:rFonts w:ascii="Book Antiqua" w:eastAsia="宋体" w:hAnsi="Book Antiqua" w:cs="宋体"/>
          <w:b/>
          <w:bCs/>
          <w:lang w:eastAsia="zh-CN"/>
        </w:rPr>
        <w:t>Raraty</w:t>
      </w:r>
      <w:proofErr w:type="spellEnd"/>
      <w:r>
        <w:rPr>
          <w:rFonts w:ascii="Book Antiqua" w:eastAsia="宋体" w:hAnsi="Book Antiqua" w:cs="宋体"/>
          <w:b/>
          <w:bCs/>
          <w:lang w:eastAsia="zh-CN"/>
        </w:rPr>
        <w:t xml:space="preserve"> MG</w:t>
      </w:r>
      <w:r>
        <w:rPr>
          <w:rFonts w:ascii="Book Antiqua" w:eastAsia="宋体" w:hAnsi="Book Antiqua" w:cs="宋体"/>
          <w:lang w:eastAsia="zh-CN"/>
        </w:rPr>
        <w:t xml:space="preserve">, Murphy JA, Mcloughlin E, Smith D, </w:t>
      </w:r>
      <w:proofErr w:type="spellStart"/>
      <w:r>
        <w:rPr>
          <w:rFonts w:ascii="Book Antiqua" w:eastAsia="宋体" w:hAnsi="Book Antiqua" w:cs="宋体"/>
          <w:lang w:eastAsia="zh-CN"/>
        </w:rPr>
        <w:t>Criddle</w:t>
      </w:r>
      <w:proofErr w:type="spellEnd"/>
      <w:r>
        <w:rPr>
          <w:rFonts w:ascii="Book Antiqua" w:eastAsia="宋体" w:hAnsi="Book Antiqua" w:cs="宋体"/>
          <w:lang w:eastAsia="zh-CN"/>
        </w:rPr>
        <w:t xml:space="preserve"> D, Sutton R. Mechanisms of acinar cell injury in acute pancreatitis. </w:t>
      </w:r>
      <w:proofErr w:type="spellStart"/>
      <w:r>
        <w:rPr>
          <w:rFonts w:ascii="Book Antiqua" w:eastAsia="宋体" w:hAnsi="Book Antiqua" w:cs="宋体"/>
          <w:i/>
          <w:iCs/>
          <w:lang w:eastAsia="zh-CN"/>
        </w:rPr>
        <w:t>Scand</w:t>
      </w:r>
      <w:proofErr w:type="spellEnd"/>
      <w:r>
        <w:rPr>
          <w:rFonts w:ascii="Book Antiqua" w:eastAsia="宋体" w:hAnsi="Book Antiqua" w:cs="宋体"/>
          <w:i/>
          <w:iCs/>
          <w:lang w:eastAsia="zh-CN"/>
        </w:rPr>
        <w:t xml:space="preserve"> J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2005; </w:t>
      </w:r>
      <w:r>
        <w:rPr>
          <w:rFonts w:ascii="Book Antiqua" w:eastAsia="宋体" w:hAnsi="Book Antiqua" w:cs="宋体"/>
          <w:b/>
          <w:bCs/>
          <w:lang w:eastAsia="zh-CN"/>
        </w:rPr>
        <w:t>94</w:t>
      </w:r>
      <w:r>
        <w:rPr>
          <w:rFonts w:ascii="Book Antiqua" w:eastAsia="宋体" w:hAnsi="Book Antiqua" w:cs="宋体"/>
          <w:lang w:eastAsia="zh-CN"/>
        </w:rPr>
        <w:t>: 89-96 [PMID: 16111088 DOI: 10.1177/145749690509400202]</w:t>
      </w:r>
    </w:p>
    <w:p w14:paraId="63CFBC3E"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31 </w:t>
      </w:r>
      <w:proofErr w:type="spellStart"/>
      <w:r>
        <w:rPr>
          <w:rFonts w:ascii="Book Antiqua" w:eastAsia="宋体" w:hAnsi="Book Antiqua" w:cs="宋体"/>
          <w:b/>
          <w:bCs/>
          <w:lang w:eastAsia="zh-CN"/>
        </w:rPr>
        <w:t>Makhija</w:t>
      </w:r>
      <w:proofErr w:type="spellEnd"/>
      <w:r>
        <w:rPr>
          <w:rFonts w:ascii="Book Antiqua" w:eastAsia="宋体" w:hAnsi="Book Antiqua" w:cs="宋体"/>
          <w:b/>
          <w:bCs/>
          <w:lang w:eastAsia="zh-CN"/>
        </w:rPr>
        <w:t xml:space="preserve"> R</w:t>
      </w:r>
      <w:r>
        <w:rPr>
          <w:rFonts w:ascii="Book Antiqua" w:eastAsia="宋体" w:hAnsi="Book Antiqua" w:cs="宋体"/>
          <w:lang w:eastAsia="zh-CN"/>
        </w:rPr>
        <w:t xml:space="preserve">, Kingsnorth AN. Cytokine storm in acute pancreatitis. </w:t>
      </w:r>
      <w:r>
        <w:rPr>
          <w:rFonts w:ascii="Book Antiqua" w:eastAsia="宋体" w:hAnsi="Book Antiqua" w:cs="宋体"/>
          <w:i/>
          <w:iCs/>
          <w:lang w:eastAsia="zh-CN"/>
        </w:rPr>
        <w:t xml:space="preserve">J Hepatobiliary </w:t>
      </w:r>
      <w:proofErr w:type="spellStart"/>
      <w:r>
        <w:rPr>
          <w:rFonts w:ascii="Book Antiqua" w:eastAsia="宋体" w:hAnsi="Book Antiqua" w:cs="宋体"/>
          <w:i/>
          <w:iCs/>
          <w:lang w:eastAsia="zh-CN"/>
        </w:rPr>
        <w:t>Pancreat</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2002; </w:t>
      </w:r>
      <w:r>
        <w:rPr>
          <w:rFonts w:ascii="Book Antiqua" w:eastAsia="宋体" w:hAnsi="Book Antiqua" w:cs="宋体"/>
          <w:b/>
          <w:bCs/>
          <w:lang w:eastAsia="zh-CN"/>
        </w:rPr>
        <w:t>9</w:t>
      </w:r>
      <w:r>
        <w:rPr>
          <w:rFonts w:ascii="Book Antiqua" w:eastAsia="宋体" w:hAnsi="Book Antiqua" w:cs="宋体"/>
          <w:lang w:eastAsia="zh-CN"/>
        </w:rPr>
        <w:t>: 401-410 [PMID: 12483260 DOI: 10.1007/s005340200049]</w:t>
      </w:r>
    </w:p>
    <w:p w14:paraId="33759527"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32 </w:t>
      </w:r>
      <w:r>
        <w:rPr>
          <w:rFonts w:ascii="Book Antiqua" w:eastAsia="宋体" w:hAnsi="Book Antiqua" w:cs="宋体"/>
          <w:b/>
          <w:bCs/>
          <w:lang w:eastAsia="zh-CN"/>
        </w:rPr>
        <w:t>Simon L</w:t>
      </w:r>
      <w:r>
        <w:rPr>
          <w:rFonts w:ascii="Book Antiqua" w:eastAsia="宋体" w:hAnsi="Book Antiqua" w:cs="宋体"/>
          <w:lang w:eastAsia="zh-CN"/>
        </w:rPr>
        <w:t xml:space="preserve">, Gauvin F, </w:t>
      </w:r>
      <w:proofErr w:type="spellStart"/>
      <w:r>
        <w:rPr>
          <w:rFonts w:ascii="Book Antiqua" w:eastAsia="宋体" w:hAnsi="Book Antiqua" w:cs="宋体"/>
          <w:lang w:eastAsia="zh-CN"/>
        </w:rPr>
        <w:t>Amre</w:t>
      </w:r>
      <w:proofErr w:type="spellEnd"/>
      <w:r>
        <w:rPr>
          <w:rFonts w:ascii="Book Antiqua" w:eastAsia="宋体" w:hAnsi="Book Antiqua" w:cs="宋体"/>
          <w:lang w:eastAsia="zh-CN"/>
        </w:rPr>
        <w:t xml:space="preserve"> DK, Saint-Louis P, Lacroix J. Serum procalcitonin and C-reactive protein levels as markers of bacterial infection: a systematic review and meta-analysis. </w:t>
      </w:r>
      <w:r>
        <w:rPr>
          <w:rFonts w:ascii="Book Antiqua" w:eastAsia="宋体" w:hAnsi="Book Antiqua" w:cs="宋体"/>
          <w:i/>
          <w:iCs/>
          <w:lang w:eastAsia="zh-CN"/>
        </w:rPr>
        <w:t>Clin Infect Dis</w:t>
      </w:r>
      <w:r>
        <w:rPr>
          <w:rFonts w:ascii="Book Antiqua" w:eastAsia="宋体" w:hAnsi="Book Antiqua" w:cs="宋体"/>
          <w:lang w:eastAsia="zh-CN"/>
        </w:rPr>
        <w:t xml:space="preserve"> 2004; </w:t>
      </w:r>
      <w:r>
        <w:rPr>
          <w:rFonts w:ascii="Book Antiqua" w:eastAsia="宋体" w:hAnsi="Book Antiqua" w:cs="宋体"/>
          <w:b/>
          <w:bCs/>
          <w:lang w:eastAsia="zh-CN"/>
        </w:rPr>
        <w:t>39</w:t>
      </w:r>
      <w:r>
        <w:rPr>
          <w:rFonts w:ascii="Book Antiqua" w:eastAsia="宋体" w:hAnsi="Book Antiqua" w:cs="宋体"/>
          <w:lang w:eastAsia="zh-CN"/>
        </w:rPr>
        <w:t>: 206-217 [PMID: 15307030 DOI: 10.1086/421997]</w:t>
      </w:r>
    </w:p>
    <w:p w14:paraId="40E7D1F5"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33 </w:t>
      </w:r>
      <w:r>
        <w:rPr>
          <w:rFonts w:ascii="Book Antiqua" w:eastAsia="宋体" w:hAnsi="Book Antiqua" w:cs="宋体"/>
          <w:b/>
          <w:bCs/>
          <w:lang w:eastAsia="zh-CN"/>
        </w:rPr>
        <w:t>Fischer M</w:t>
      </w:r>
      <w:r>
        <w:rPr>
          <w:rFonts w:ascii="Book Antiqua" w:eastAsia="宋体" w:hAnsi="Book Antiqua" w:cs="宋体"/>
          <w:lang w:eastAsia="zh-CN"/>
        </w:rPr>
        <w:t xml:space="preserve">, </w:t>
      </w:r>
      <w:proofErr w:type="spellStart"/>
      <w:r>
        <w:rPr>
          <w:rFonts w:ascii="Book Antiqua" w:eastAsia="宋体" w:hAnsi="Book Antiqua" w:cs="宋体"/>
          <w:lang w:eastAsia="zh-CN"/>
        </w:rPr>
        <w:t>Goldschmitt</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Peschel</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Brakenhoff</w:t>
      </w:r>
      <w:proofErr w:type="spellEnd"/>
      <w:r>
        <w:rPr>
          <w:rFonts w:ascii="Book Antiqua" w:eastAsia="宋体" w:hAnsi="Book Antiqua" w:cs="宋体"/>
          <w:lang w:eastAsia="zh-CN"/>
        </w:rPr>
        <w:t xml:space="preserve"> JP, </w:t>
      </w:r>
      <w:proofErr w:type="spellStart"/>
      <w:r>
        <w:rPr>
          <w:rFonts w:ascii="Book Antiqua" w:eastAsia="宋体" w:hAnsi="Book Antiqua" w:cs="宋体"/>
          <w:lang w:eastAsia="zh-CN"/>
        </w:rPr>
        <w:t>Kallen</w:t>
      </w:r>
      <w:proofErr w:type="spellEnd"/>
      <w:r>
        <w:rPr>
          <w:rFonts w:ascii="Book Antiqua" w:eastAsia="宋体" w:hAnsi="Book Antiqua" w:cs="宋体"/>
          <w:lang w:eastAsia="zh-CN"/>
        </w:rPr>
        <w:t xml:space="preserve"> KJ, </w:t>
      </w:r>
      <w:proofErr w:type="spellStart"/>
      <w:r>
        <w:rPr>
          <w:rFonts w:ascii="Book Antiqua" w:eastAsia="宋体" w:hAnsi="Book Antiqua" w:cs="宋体"/>
          <w:lang w:eastAsia="zh-CN"/>
        </w:rPr>
        <w:t>Wollmer</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Grötzinger</w:t>
      </w:r>
      <w:proofErr w:type="spellEnd"/>
      <w:r>
        <w:rPr>
          <w:rFonts w:ascii="Book Antiqua" w:eastAsia="宋体" w:hAnsi="Book Antiqua" w:cs="宋体"/>
          <w:lang w:eastAsia="zh-CN"/>
        </w:rPr>
        <w:t xml:space="preserve"> J, Rose-John S. I. A bioactive designer cytokine for human hematopoietic progenitor cell expansion. </w:t>
      </w:r>
      <w:r>
        <w:rPr>
          <w:rFonts w:ascii="Book Antiqua" w:eastAsia="宋体" w:hAnsi="Book Antiqua" w:cs="宋体"/>
          <w:i/>
          <w:iCs/>
          <w:lang w:eastAsia="zh-CN"/>
        </w:rPr>
        <w:t xml:space="preserve">Nat </w:t>
      </w:r>
      <w:proofErr w:type="spellStart"/>
      <w:r>
        <w:rPr>
          <w:rFonts w:ascii="Book Antiqua" w:eastAsia="宋体" w:hAnsi="Book Antiqua" w:cs="宋体"/>
          <w:i/>
          <w:iCs/>
          <w:lang w:eastAsia="zh-CN"/>
        </w:rPr>
        <w:t>Biotechnol</w:t>
      </w:r>
      <w:proofErr w:type="spellEnd"/>
      <w:r>
        <w:rPr>
          <w:rFonts w:ascii="Book Antiqua" w:eastAsia="宋体" w:hAnsi="Book Antiqua" w:cs="宋体"/>
          <w:lang w:eastAsia="zh-CN"/>
        </w:rPr>
        <w:t xml:space="preserve"> 1997; </w:t>
      </w:r>
      <w:r>
        <w:rPr>
          <w:rFonts w:ascii="Book Antiqua" w:eastAsia="宋体" w:hAnsi="Book Antiqua" w:cs="宋体"/>
          <w:b/>
          <w:bCs/>
          <w:lang w:eastAsia="zh-CN"/>
        </w:rPr>
        <w:t>15</w:t>
      </w:r>
      <w:r>
        <w:rPr>
          <w:rFonts w:ascii="Book Antiqua" w:eastAsia="宋体" w:hAnsi="Book Antiqua" w:cs="宋体"/>
          <w:lang w:eastAsia="zh-CN"/>
        </w:rPr>
        <w:t>: 142-145 [PMID: 9035138 DOI: 10.1038/nbt0297-142]</w:t>
      </w:r>
    </w:p>
    <w:p w14:paraId="186E8736" w14:textId="77777777" w:rsidR="00642222" w:rsidRDefault="0090694F">
      <w:pPr>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34 </w:t>
      </w:r>
      <w:r>
        <w:rPr>
          <w:rFonts w:ascii="Book Antiqua" w:eastAsia="宋体" w:hAnsi="Book Antiqua" w:cs="宋体"/>
          <w:b/>
          <w:bCs/>
          <w:lang w:eastAsia="zh-CN"/>
        </w:rPr>
        <w:t>Zhang H</w:t>
      </w:r>
      <w:r>
        <w:rPr>
          <w:rFonts w:ascii="Book Antiqua" w:eastAsia="宋体" w:hAnsi="Book Antiqua" w:cs="宋体"/>
          <w:lang w:eastAsia="zh-CN"/>
        </w:rPr>
        <w:t xml:space="preserve">, </w:t>
      </w:r>
      <w:proofErr w:type="spellStart"/>
      <w:r>
        <w:rPr>
          <w:rFonts w:ascii="Book Antiqua" w:eastAsia="宋体" w:hAnsi="Book Antiqua" w:cs="宋体"/>
          <w:lang w:eastAsia="zh-CN"/>
        </w:rPr>
        <w:t>Neuhöfer</w:t>
      </w:r>
      <w:proofErr w:type="spellEnd"/>
      <w:r>
        <w:rPr>
          <w:rFonts w:ascii="Book Antiqua" w:eastAsia="宋体" w:hAnsi="Book Antiqua" w:cs="宋体"/>
          <w:lang w:eastAsia="zh-CN"/>
        </w:rPr>
        <w:t xml:space="preserve"> P, Song L, </w:t>
      </w:r>
      <w:proofErr w:type="spellStart"/>
      <w:r>
        <w:rPr>
          <w:rFonts w:ascii="Book Antiqua" w:eastAsia="宋体" w:hAnsi="Book Antiqua" w:cs="宋体"/>
          <w:lang w:eastAsia="zh-CN"/>
        </w:rPr>
        <w:t>Rabe</w:t>
      </w:r>
      <w:proofErr w:type="spellEnd"/>
      <w:r>
        <w:rPr>
          <w:rFonts w:ascii="Book Antiqua" w:eastAsia="宋体" w:hAnsi="Book Antiqua" w:cs="宋体"/>
          <w:lang w:eastAsia="zh-CN"/>
        </w:rPr>
        <w:t xml:space="preserve"> B, </w:t>
      </w:r>
      <w:proofErr w:type="spellStart"/>
      <w:r>
        <w:rPr>
          <w:rFonts w:ascii="Book Antiqua" w:eastAsia="宋体" w:hAnsi="Book Antiqua" w:cs="宋体"/>
          <w:lang w:eastAsia="zh-CN"/>
        </w:rPr>
        <w:t>Lesina</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Kurkowski</w:t>
      </w:r>
      <w:proofErr w:type="spellEnd"/>
      <w:r>
        <w:rPr>
          <w:rFonts w:ascii="Book Antiqua" w:eastAsia="宋体" w:hAnsi="Book Antiqua" w:cs="宋体"/>
          <w:lang w:eastAsia="zh-CN"/>
        </w:rPr>
        <w:t xml:space="preserve"> MU, </w:t>
      </w:r>
      <w:proofErr w:type="spellStart"/>
      <w:r>
        <w:rPr>
          <w:rFonts w:ascii="Book Antiqua" w:eastAsia="宋体" w:hAnsi="Book Antiqua" w:cs="宋体"/>
          <w:lang w:eastAsia="zh-CN"/>
        </w:rPr>
        <w:t>Treiber</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Wartmann</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Regnér</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Thorlacius</w:t>
      </w:r>
      <w:proofErr w:type="spellEnd"/>
      <w:r>
        <w:rPr>
          <w:rFonts w:ascii="Book Antiqua" w:eastAsia="宋体" w:hAnsi="Book Antiqua" w:cs="宋体"/>
          <w:lang w:eastAsia="zh-CN"/>
        </w:rPr>
        <w:t xml:space="preserve"> H, Saur D, </w:t>
      </w:r>
      <w:proofErr w:type="spellStart"/>
      <w:r>
        <w:rPr>
          <w:rFonts w:ascii="Book Antiqua" w:eastAsia="宋体" w:hAnsi="Book Antiqua" w:cs="宋体"/>
          <w:lang w:eastAsia="zh-CN"/>
        </w:rPr>
        <w:t>Weirich</w:t>
      </w:r>
      <w:proofErr w:type="spellEnd"/>
      <w:r>
        <w:rPr>
          <w:rFonts w:ascii="Book Antiqua" w:eastAsia="宋体" w:hAnsi="Book Antiqua" w:cs="宋体"/>
          <w:lang w:eastAsia="zh-CN"/>
        </w:rPr>
        <w:t xml:space="preserve"> G, Yoshimura A, </w:t>
      </w:r>
      <w:proofErr w:type="spellStart"/>
      <w:r>
        <w:rPr>
          <w:rFonts w:ascii="Book Antiqua" w:eastAsia="宋体" w:hAnsi="Book Antiqua" w:cs="宋体"/>
          <w:lang w:eastAsia="zh-CN"/>
        </w:rPr>
        <w:t>Halangk</w:t>
      </w:r>
      <w:proofErr w:type="spellEnd"/>
      <w:r>
        <w:rPr>
          <w:rFonts w:ascii="Book Antiqua" w:eastAsia="宋体" w:hAnsi="Book Antiqua" w:cs="宋体"/>
          <w:lang w:eastAsia="zh-CN"/>
        </w:rPr>
        <w:t xml:space="preserve"> W, </w:t>
      </w:r>
      <w:proofErr w:type="spellStart"/>
      <w:r>
        <w:rPr>
          <w:rFonts w:ascii="Book Antiqua" w:eastAsia="宋体" w:hAnsi="Book Antiqua" w:cs="宋体"/>
          <w:lang w:eastAsia="zh-CN"/>
        </w:rPr>
        <w:t>Mizgerd</w:t>
      </w:r>
      <w:proofErr w:type="spellEnd"/>
      <w:r>
        <w:rPr>
          <w:rFonts w:ascii="Book Antiqua" w:eastAsia="宋体" w:hAnsi="Book Antiqua" w:cs="宋体"/>
          <w:lang w:eastAsia="zh-CN"/>
        </w:rPr>
        <w:t xml:space="preserve"> JP, Schmid RM, Rose-John S, </w:t>
      </w:r>
      <w:proofErr w:type="spellStart"/>
      <w:r>
        <w:rPr>
          <w:rFonts w:ascii="Book Antiqua" w:eastAsia="宋体" w:hAnsi="Book Antiqua" w:cs="宋体"/>
          <w:lang w:eastAsia="zh-CN"/>
        </w:rPr>
        <w:t>Algül</w:t>
      </w:r>
      <w:proofErr w:type="spellEnd"/>
      <w:r>
        <w:rPr>
          <w:rFonts w:ascii="Book Antiqua" w:eastAsia="宋体" w:hAnsi="Book Antiqua" w:cs="宋体"/>
          <w:lang w:eastAsia="zh-CN"/>
        </w:rPr>
        <w:t xml:space="preserve"> H. IL-6 trans-signaling promotes pancreatitis-associated lung injury and lethality. </w:t>
      </w:r>
      <w:r>
        <w:rPr>
          <w:rFonts w:ascii="Book Antiqua" w:eastAsia="宋体" w:hAnsi="Book Antiqua" w:cs="宋体"/>
          <w:i/>
          <w:iCs/>
          <w:lang w:eastAsia="zh-CN"/>
        </w:rPr>
        <w:t>J Clin Invest</w:t>
      </w:r>
      <w:r>
        <w:rPr>
          <w:rFonts w:ascii="Book Antiqua" w:eastAsia="宋体" w:hAnsi="Book Antiqua" w:cs="宋体"/>
          <w:lang w:eastAsia="zh-CN"/>
        </w:rPr>
        <w:t xml:space="preserve"> 2013; </w:t>
      </w:r>
      <w:r>
        <w:rPr>
          <w:rFonts w:ascii="Book Antiqua" w:eastAsia="宋体" w:hAnsi="Book Antiqua" w:cs="宋体"/>
          <w:b/>
          <w:bCs/>
          <w:lang w:eastAsia="zh-CN"/>
        </w:rPr>
        <w:t>123</w:t>
      </w:r>
      <w:r>
        <w:rPr>
          <w:rFonts w:ascii="Book Antiqua" w:eastAsia="宋体" w:hAnsi="Book Antiqua" w:cs="宋体"/>
          <w:lang w:eastAsia="zh-CN"/>
        </w:rPr>
        <w:t>: 1019-1031 [PMID: 23426178 DOI: 10.1172/JCI64931]</w:t>
      </w:r>
    </w:p>
    <w:p w14:paraId="6345E8F9" w14:textId="77777777" w:rsidR="00642222" w:rsidRDefault="00642222">
      <w:pPr>
        <w:spacing w:line="360" w:lineRule="auto"/>
        <w:jc w:val="both"/>
        <w:sectPr w:rsidR="00642222">
          <w:pgSz w:w="12240" w:h="15840"/>
          <w:pgMar w:top="1440" w:right="1440" w:bottom="1440" w:left="1440" w:header="720" w:footer="720" w:gutter="0"/>
          <w:cols w:space="720"/>
          <w:docGrid w:linePitch="360"/>
        </w:sectPr>
      </w:pPr>
    </w:p>
    <w:p w14:paraId="0C0787CE" w14:textId="77777777" w:rsidR="00642222" w:rsidRDefault="0090694F">
      <w:pPr>
        <w:spacing w:line="360" w:lineRule="auto"/>
        <w:jc w:val="both"/>
      </w:pPr>
      <w:r>
        <w:rPr>
          <w:rFonts w:ascii="Book Antiqua" w:eastAsia="Book Antiqua" w:hAnsi="Book Antiqua" w:cs="Book Antiqua"/>
          <w:b/>
          <w:color w:val="000000"/>
        </w:rPr>
        <w:lastRenderedPageBreak/>
        <w:t>Footnotes</w:t>
      </w:r>
    </w:p>
    <w:p w14:paraId="17F19A2B" w14:textId="77777777" w:rsidR="00642222" w:rsidRDefault="0090694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Ethics Committee of People’s Hospital of Zhengzhou University.</w:t>
      </w:r>
    </w:p>
    <w:p w14:paraId="2AB41D2B" w14:textId="77777777" w:rsidR="00642222" w:rsidRDefault="00642222">
      <w:pPr>
        <w:spacing w:line="360" w:lineRule="auto"/>
        <w:jc w:val="both"/>
      </w:pPr>
    </w:p>
    <w:p w14:paraId="5ACFC147" w14:textId="77777777" w:rsidR="00642222" w:rsidRDefault="0090694F">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animal care and use were approved by the Institute of Laboratory Animal Science, Chinese Academy of Medical Sciences and Peking Union Medical College.</w:t>
      </w:r>
    </w:p>
    <w:p w14:paraId="6F36A5A5" w14:textId="77777777" w:rsidR="00642222" w:rsidRDefault="00642222">
      <w:pPr>
        <w:spacing w:line="360" w:lineRule="auto"/>
        <w:jc w:val="both"/>
      </w:pPr>
    </w:p>
    <w:p w14:paraId="1E7D9784" w14:textId="77777777" w:rsidR="00642222" w:rsidRDefault="0090694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declare that we have no financial and personal relationships with other people or organizations that can inappropriately influence our work, and there is no professional or other personal interest of any nature or kind in any products, service and/or company that could be construed as influencing the position presented in, or the review of, the manuscript.</w:t>
      </w:r>
    </w:p>
    <w:p w14:paraId="532A5E12" w14:textId="77777777" w:rsidR="00642222" w:rsidRDefault="00642222">
      <w:pPr>
        <w:spacing w:line="360" w:lineRule="auto"/>
        <w:jc w:val="both"/>
      </w:pPr>
    </w:p>
    <w:p w14:paraId="1B67BE72" w14:textId="77777777" w:rsidR="00642222" w:rsidRDefault="0090694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01D016" w14:textId="77777777" w:rsidR="00642222" w:rsidRDefault="00642222">
      <w:pPr>
        <w:spacing w:line="360" w:lineRule="auto"/>
        <w:jc w:val="both"/>
      </w:pPr>
      <w:bookmarkStart w:id="0" w:name="_GoBack"/>
      <w:bookmarkEnd w:id="0"/>
    </w:p>
    <w:p w14:paraId="3E98D06E" w14:textId="77777777" w:rsidR="00642222" w:rsidRDefault="0090694F">
      <w:pPr>
        <w:spacing w:line="360" w:lineRule="auto"/>
        <w:jc w:val="both"/>
      </w:pPr>
      <w:r>
        <w:rPr>
          <w:rFonts w:ascii="Book Antiqua" w:eastAsia="Book Antiqua" w:hAnsi="Book Antiqua" w:cs="Book Antiqua"/>
          <w:b/>
          <w:bCs/>
          <w:color w:val="000000"/>
          <w:szCs w:val="22"/>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780F04B" w14:textId="77777777" w:rsidR="00642222" w:rsidRDefault="00642222">
      <w:pPr>
        <w:spacing w:line="360" w:lineRule="auto"/>
        <w:jc w:val="both"/>
      </w:pPr>
    </w:p>
    <w:p w14:paraId="788F2909" w14:textId="77777777" w:rsidR="00642222" w:rsidRDefault="0090694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263C87" w14:textId="77777777" w:rsidR="00642222" w:rsidRDefault="00642222">
      <w:pPr>
        <w:spacing w:line="360" w:lineRule="auto"/>
        <w:jc w:val="both"/>
      </w:pPr>
    </w:p>
    <w:p w14:paraId="00ECBD12" w14:textId="77777777" w:rsidR="00642222" w:rsidRDefault="0090694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51E0D98" w14:textId="77777777" w:rsidR="00642222" w:rsidRDefault="00642222">
      <w:pPr>
        <w:spacing w:line="360" w:lineRule="auto"/>
        <w:jc w:val="both"/>
      </w:pPr>
    </w:p>
    <w:p w14:paraId="3CFC4095" w14:textId="77777777" w:rsidR="00642222" w:rsidRDefault="0090694F">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April 14, 2020</w:t>
      </w:r>
    </w:p>
    <w:p w14:paraId="34467A98" w14:textId="77777777" w:rsidR="00642222" w:rsidRDefault="0090694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26, 2020</w:t>
      </w:r>
    </w:p>
    <w:p w14:paraId="0ED9EEF1" w14:textId="27D7ABC8" w:rsidR="00642222" w:rsidRDefault="0090694F">
      <w:pPr>
        <w:spacing w:line="360" w:lineRule="auto"/>
        <w:jc w:val="both"/>
      </w:pPr>
      <w:r>
        <w:rPr>
          <w:rFonts w:ascii="Book Antiqua" w:eastAsia="Book Antiqua" w:hAnsi="Book Antiqua" w:cs="Book Antiqua"/>
          <w:b/>
          <w:color w:val="000000"/>
        </w:rPr>
        <w:t xml:space="preserve">Article in press: </w:t>
      </w:r>
      <w:r w:rsidR="00152FA8">
        <w:rPr>
          <w:rFonts w:ascii="Book Antiqua" w:hAnsi="Book Antiqua" w:cs="Arial"/>
          <w:color w:val="000000" w:themeColor="text1"/>
          <w:shd w:val="clear" w:color="auto" w:fill="FFFFFF"/>
        </w:rPr>
        <w:t>September 10, 2020</w:t>
      </w:r>
    </w:p>
    <w:p w14:paraId="59B03F3C" w14:textId="77777777" w:rsidR="00642222" w:rsidRDefault="00642222">
      <w:pPr>
        <w:spacing w:line="360" w:lineRule="auto"/>
        <w:jc w:val="both"/>
      </w:pPr>
    </w:p>
    <w:p w14:paraId="5976B6AA" w14:textId="77777777" w:rsidR="00642222" w:rsidRDefault="0090694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Research and experimental medicine</w:t>
      </w:r>
    </w:p>
    <w:p w14:paraId="3A4A77BE" w14:textId="77777777" w:rsidR="00642222" w:rsidRDefault="0090694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E081A6" w14:textId="77777777" w:rsidR="00642222" w:rsidRDefault="0090694F">
      <w:pPr>
        <w:spacing w:line="360" w:lineRule="auto"/>
        <w:jc w:val="both"/>
      </w:pPr>
      <w:r>
        <w:rPr>
          <w:rFonts w:ascii="Book Antiqua" w:eastAsia="Book Antiqua" w:hAnsi="Book Antiqua" w:cs="Book Antiqua"/>
          <w:b/>
          <w:color w:val="000000"/>
        </w:rPr>
        <w:t>Peer-review report’s scientific quality classification</w:t>
      </w:r>
    </w:p>
    <w:p w14:paraId="20DA9E0A" w14:textId="77777777" w:rsidR="00642222" w:rsidRDefault="0090694F">
      <w:pPr>
        <w:spacing w:line="360" w:lineRule="auto"/>
        <w:jc w:val="both"/>
      </w:pPr>
      <w:r>
        <w:rPr>
          <w:rFonts w:ascii="Book Antiqua" w:eastAsia="Book Antiqua" w:hAnsi="Book Antiqua" w:cs="Book Antiqua"/>
          <w:color w:val="000000"/>
        </w:rPr>
        <w:t>Grade A (Excellent): 0</w:t>
      </w:r>
    </w:p>
    <w:p w14:paraId="7DEDAC36" w14:textId="77777777" w:rsidR="00642222" w:rsidRDefault="0090694F">
      <w:pPr>
        <w:spacing w:line="360" w:lineRule="auto"/>
        <w:jc w:val="both"/>
      </w:pPr>
      <w:r>
        <w:rPr>
          <w:rFonts w:ascii="Book Antiqua" w:eastAsia="Book Antiqua" w:hAnsi="Book Antiqua" w:cs="Book Antiqua"/>
          <w:color w:val="000000"/>
        </w:rPr>
        <w:t>Grade B (Very good): 0</w:t>
      </w:r>
    </w:p>
    <w:p w14:paraId="21F497DE" w14:textId="77777777" w:rsidR="00642222" w:rsidRDefault="0090694F">
      <w:pPr>
        <w:spacing w:line="360" w:lineRule="auto"/>
        <w:jc w:val="both"/>
      </w:pPr>
      <w:r>
        <w:rPr>
          <w:rFonts w:ascii="Book Antiqua" w:eastAsia="Book Antiqua" w:hAnsi="Book Antiqua" w:cs="Book Antiqua"/>
          <w:color w:val="000000"/>
        </w:rPr>
        <w:t>Grade C (Good): C</w:t>
      </w:r>
    </w:p>
    <w:p w14:paraId="3F72EA0D" w14:textId="77777777" w:rsidR="00642222" w:rsidRDefault="0090694F">
      <w:pPr>
        <w:spacing w:line="360" w:lineRule="auto"/>
        <w:jc w:val="both"/>
      </w:pPr>
      <w:r>
        <w:rPr>
          <w:rFonts w:ascii="Book Antiqua" w:eastAsia="Book Antiqua" w:hAnsi="Book Antiqua" w:cs="Book Antiqua"/>
          <w:color w:val="000000"/>
        </w:rPr>
        <w:t>Grade D (Fair): 0</w:t>
      </w:r>
    </w:p>
    <w:p w14:paraId="3689DCB9" w14:textId="77777777" w:rsidR="00642222" w:rsidRDefault="0090694F">
      <w:pPr>
        <w:spacing w:line="360" w:lineRule="auto"/>
        <w:jc w:val="both"/>
      </w:pPr>
      <w:r>
        <w:rPr>
          <w:rFonts w:ascii="Book Antiqua" w:eastAsia="Book Antiqua" w:hAnsi="Book Antiqua" w:cs="Book Antiqua"/>
          <w:color w:val="000000"/>
        </w:rPr>
        <w:t>Grade E (Poor): 0</w:t>
      </w:r>
    </w:p>
    <w:p w14:paraId="61E5838A" w14:textId="77777777" w:rsidR="00642222" w:rsidRDefault="00642222">
      <w:pPr>
        <w:spacing w:line="360" w:lineRule="auto"/>
        <w:jc w:val="both"/>
      </w:pPr>
    </w:p>
    <w:p w14:paraId="3CF43946" w14:textId="0B457EB4" w:rsidR="00642222" w:rsidRPr="00152FA8" w:rsidRDefault="0090694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Takasawa 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152FA8">
        <w:rPr>
          <w:rFonts w:ascii="Book Antiqua" w:hAnsi="Book Antiqua" w:cs="Book Antiqua" w:hint="eastAsia"/>
          <w:b/>
          <w:color w:val="000000"/>
          <w:lang w:eastAsia="zh-CN"/>
        </w:rPr>
        <w:t>Ma YJ</w:t>
      </w:r>
    </w:p>
    <w:p w14:paraId="0045FABD" w14:textId="77777777" w:rsidR="00642222" w:rsidRDefault="0090694F">
      <w:pPr>
        <w:spacing w:line="360" w:lineRule="auto"/>
        <w:jc w:val="both"/>
        <w:rPr>
          <w:rFonts w:ascii="Book Antiqua" w:hAnsi="Book Antiqua"/>
          <w:b/>
          <w:color w:val="000000" w:themeColor="text1"/>
        </w:rPr>
      </w:pPr>
      <w:r>
        <w:rPr>
          <w:rFonts w:ascii="Book Antiqua" w:eastAsia="Book Antiqua" w:hAnsi="Book Antiqua" w:cs="Book Antiqua"/>
          <w:b/>
          <w:color w:val="000000"/>
        </w:rPr>
        <w:br w:type="page"/>
      </w:r>
      <w:r>
        <w:rPr>
          <w:rFonts w:ascii="Book Antiqua" w:hAnsi="Book Antiqua"/>
          <w:b/>
          <w:color w:val="000000" w:themeColor="text1"/>
        </w:rPr>
        <w:lastRenderedPageBreak/>
        <w:t>Figure Legends</w:t>
      </w:r>
    </w:p>
    <w:p w14:paraId="17B0E301" w14:textId="77777777" w:rsidR="00642222" w:rsidRDefault="0090694F">
      <w:pPr>
        <w:spacing w:line="360" w:lineRule="auto"/>
        <w:jc w:val="both"/>
        <w:rPr>
          <w:rFonts w:ascii="Book Antiqua" w:eastAsia="宋体" w:hAnsi="Book Antiqua" w:cs="宋体"/>
          <w:b/>
          <w:color w:val="000000"/>
          <w:lang w:eastAsia="zh-CN"/>
        </w:rPr>
      </w:pPr>
      <w:r>
        <w:rPr>
          <w:rFonts w:ascii="Book Antiqua" w:eastAsia="宋体" w:hAnsi="Book Antiqua" w:cs="宋体"/>
          <w:b/>
          <w:noProof/>
          <w:color w:val="000000"/>
          <w:lang w:eastAsia="zh-CN"/>
        </w:rPr>
        <w:drawing>
          <wp:inline distT="0" distB="0" distL="0" distR="0" wp14:anchorId="300AA006" wp14:editId="22A9DDA0">
            <wp:extent cx="5984240" cy="3148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08748" cy="3161535"/>
                    </a:xfrm>
                    <a:prstGeom prst="rect">
                      <a:avLst/>
                    </a:prstGeom>
                    <a:noFill/>
                  </pic:spPr>
                </pic:pic>
              </a:graphicData>
            </a:graphic>
          </wp:inline>
        </w:drawing>
      </w:r>
    </w:p>
    <w:p w14:paraId="780155A2" w14:textId="77777777" w:rsidR="00642222" w:rsidRDefault="0090694F">
      <w:pPr>
        <w:spacing w:line="360" w:lineRule="auto"/>
        <w:jc w:val="both"/>
        <w:rPr>
          <w:rFonts w:ascii="Book Antiqua" w:eastAsia="宋体" w:hAnsi="Book Antiqua" w:cs="宋体"/>
          <w:b/>
          <w:lang w:eastAsia="zh-CN"/>
        </w:rPr>
      </w:pPr>
      <w:r>
        <w:rPr>
          <w:rFonts w:ascii="Book Antiqua" w:eastAsia="宋体" w:hAnsi="Book Antiqua" w:cs="宋体"/>
          <w:b/>
          <w:lang w:eastAsia="zh-CN"/>
        </w:rPr>
        <w:t>Figure 1 Increased expression of</w:t>
      </w:r>
      <w:r>
        <w:rPr>
          <w:rFonts w:ascii="宋体" w:eastAsia="宋体" w:hAnsi="宋体" w:cs="宋体"/>
          <w:lang w:eastAsia="zh-CN"/>
        </w:rPr>
        <w:t xml:space="preserve"> </w:t>
      </w:r>
      <w:r>
        <w:rPr>
          <w:rFonts w:ascii="Book Antiqua" w:eastAsia="宋体" w:hAnsi="Book Antiqua" w:cs="宋体"/>
          <w:b/>
          <w:lang w:eastAsia="zh-CN"/>
        </w:rPr>
        <w:t xml:space="preserve">P-selectin glycoprotein ligand 1 </w:t>
      </w:r>
      <w:bookmarkStart w:id="1" w:name="OLE_LINK88"/>
      <w:bookmarkStart w:id="2" w:name="OLE_LINK89"/>
      <w:r>
        <w:rPr>
          <w:rFonts w:ascii="Book Antiqua" w:eastAsia="宋体" w:hAnsi="Book Antiqua" w:cs="宋体"/>
          <w:b/>
          <w:lang w:eastAsia="zh-CN"/>
        </w:rPr>
        <w:t>on neutrophils and monocytes</w:t>
      </w:r>
      <w:bookmarkEnd w:id="1"/>
      <w:bookmarkEnd w:id="2"/>
      <w:r>
        <w:rPr>
          <w:rFonts w:ascii="Book Antiqua" w:eastAsia="宋体" w:hAnsi="Book Antiqua" w:cs="宋体"/>
          <w:b/>
          <w:lang w:eastAsia="zh-CN"/>
        </w:rPr>
        <w:t xml:space="preserve"> from patients</w:t>
      </w:r>
      <w:r>
        <w:rPr>
          <w:rFonts w:ascii="Book Antiqua" w:eastAsia="宋体" w:hAnsi="Book Antiqua"/>
          <w:b/>
          <w:lang w:eastAsia="zh-CN"/>
        </w:rPr>
        <w:t xml:space="preserve"> with acute pancreatitis</w:t>
      </w:r>
      <w:r>
        <w:rPr>
          <w:rFonts w:ascii="Book Antiqua" w:eastAsia="宋体" w:hAnsi="Book Antiqua" w:cs="宋体"/>
          <w:b/>
          <w:lang w:eastAsia="zh-CN"/>
        </w:rPr>
        <w:t xml:space="preserve">. </w:t>
      </w:r>
      <w:r>
        <w:rPr>
          <w:rFonts w:ascii="Book Antiqua" w:eastAsia="宋体" w:hAnsi="Book Antiqua"/>
          <w:lang w:eastAsia="zh-CN"/>
        </w:rPr>
        <w:t>A: Flow cytometry for CD14-positive cells to detect monocytes in the peripheral blood of patients</w:t>
      </w:r>
      <w:r>
        <w:rPr>
          <w:rFonts w:ascii="Book Antiqua" w:eastAsia="宋体" w:hAnsi="Book Antiqua"/>
          <w:color w:val="FF0000"/>
          <w:lang w:eastAsia="zh-CN"/>
        </w:rPr>
        <w:t xml:space="preserve">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21) </w:t>
      </w:r>
      <w:r>
        <w:rPr>
          <w:rFonts w:ascii="Book Antiqua" w:eastAsia="宋体" w:hAnsi="Book Antiqua"/>
          <w:lang w:eastAsia="zh-CN"/>
        </w:rPr>
        <w:t xml:space="preserve">with </w:t>
      </w:r>
      <w:bookmarkStart w:id="3" w:name="_Hlk49593122"/>
      <w:r>
        <w:rPr>
          <w:rFonts w:ascii="Book Antiqua" w:eastAsia="宋体" w:hAnsi="Book Antiqua"/>
          <w:lang w:eastAsia="zh-CN"/>
        </w:rPr>
        <w:t>acute pancreatitis</w:t>
      </w:r>
      <w:bookmarkEnd w:id="3"/>
      <w:r>
        <w:rPr>
          <w:rFonts w:ascii="Book Antiqua" w:eastAsia="宋体" w:hAnsi="Book Antiqua"/>
          <w:lang w:eastAsia="zh-CN"/>
        </w:rPr>
        <w:t xml:space="preserve"> (AP) or normal control subjects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8); </w:t>
      </w:r>
      <w:r>
        <w:rPr>
          <w:rFonts w:ascii="Book Antiqua" w:eastAsia="宋体" w:hAnsi="Book Antiqua"/>
          <w:lang w:eastAsia="zh-CN"/>
        </w:rPr>
        <w:t>B: Boxplot showing quantification of monocytes</w:t>
      </w:r>
      <w:r>
        <w:rPr>
          <w:rFonts w:ascii="Book Antiqua" w:eastAsia="宋体" w:hAnsi="Book Antiqua"/>
          <w:color w:val="000000"/>
          <w:lang w:eastAsia="zh-CN"/>
        </w:rPr>
        <w:t xml:space="preserve">; C: </w:t>
      </w:r>
      <w:r>
        <w:rPr>
          <w:rFonts w:ascii="Book Antiqua" w:eastAsia="宋体" w:hAnsi="Book Antiqua"/>
          <w:lang w:eastAsia="zh-CN"/>
        </w:rPr>
        <w:t>Flow cytometry for CD33-positive cells to detect neutrophils in the peripheral blood of patients</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21) </w:t>
      </w:r>
      <w:r>
        <w:rPr>
          <w:rFonts w:ascii="Book Antiqua" w:eastAsia="宋体" w:hAnsi="Book Antiqua"/>
          <w:lang w:eastAsia="zh-CN"/>
        </w:rPr>
        <w:t>with AP or normal control subjects</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8);</w:t>
      </w:r>
      <w:r>
        <w:rPr>
          <w:rFonts w:ascii="Book Antiqua" w:eastAsia="宋体" w:hAnsi="Book Antiqua"/>
          <w:lang w:eastAsia="zh-CN"/>
        </w:rPr>
        <w:t xml:space="preserve"> D: Boxplot showing quantification of neutr</w:t>
      </w:r>
      <w:r>
        <w:rPr>
          <w:rFonts w:ascii="Book Antiqua" w:eastAsia="宋体" w:hAnsi="Book Antiqua"/>
          <w:color w:val="000000"/>
          <w:lang w:eastAsia="zh-CN"/>
        </w:rPr>
        <w:t>ophils;</w:t>
      </w:r>
      <w:r>
        <w:rPr>
          <w:rFonts w:ascii="Book Antiqua" w:eastAsia="宋体" w:hAnsi="Book Antiqua"/>
          <w:lang w:eastAsia="zh-CN"/>
        </w:rPr>
        <w:t xml:space="preserve"> E: Fluorescence intensity of P-selectin glycoprotein ligand 1 (</w:t>
      </w:r>
      <w:bookmarkStart w:id="4" w:name="OLE_LINK1"/>
      <w:bookmarkStart w:id="5" w:name="OLE_LINK2"/>
      <w:r>
        <w:rPr>
          <w:rFonts w:ascii="Book Antiqua" w:eastAsia="宋体" w:hAnsi="Book Antiqua"/>
          <w:lang w:eastAsia="zh-CN"/>
        </w:rPr>
        <w:t>PSGL-1</w:t>
      </w:r>
      <w:bookmarkEnd w:id="4"/>
      <w:bookmarkEnd w:id="5"/>
      <w:r>
        <w:rPr>
          <w:rFonts w:ascii="Book Antiqua" w:eastAsia="宋体" w:hAnsi="Book Antiqua"/>
          <w:lang w:eastAsia="zh-CN"/>
        </w:rPr>
        <w:t>) on neutrophils and monocytes; F: Boxplot showing quantification of fluorescence intensity of PSGL-1 on neutrophils and monocyte</w:t>
      </w:r>
      <w:r>
        <w:rPr>
          <w:rFonts w:ascii="Book Antiqua" w:eastAsia="宋体" w:hAnsi="Book Antiqua"/>
          <w:color w:val="000000"/>
          <w:lang w:eastAsia="zh-CN"/>
        </w:rPr>
        <w:t xml:space="preserve">s. </w:t>
      </w:r>
      <w:proofErr w:type="spellStart"/>
      <w:r>
        <w:rPr>
          <w:rFonts w:ascii="Book Antiqua" w:eastAsia="宋体" w:hAnsi="Book Antiqua"/>
          <w:color w:val="000000"/>
          <w:vertAlign w:val="superscript"/>
          <w:lang w:eastAsia="zh-CN"/>
        </w:rPr>
        <w:t>a</w:t>
      </w:r>
      <w:r>
        <w:rPr>
          <w:rFonts w:ascii="Book Antiqua" w:eastAsia="宋体" w:hAnsi="Book Antiqua"/>
          <w:i/>
          <w:iCs/>
          <w:color w:val="000000"/>
          <w:lang w:eastAsia="zh-CN"/>
        </w:rPr>
        <w:t>P</w:t>
      </w:r>
      <w:proofErr w:type="spellEnd"/>
      <w:r>
        <w:rPr>
          <w:rFonts w:ascii="Book Antiqua" w:eastAsia="宋体" w:hAnsi="Book Antiqua"/>
          <w:color w:val="000000"/>
          <w:lang w:eastAsia="zh-CN"/>
        </w:rPr>
        <w:t xml:space="preserve"> &lt; 0.05, Student's </w:t>
      </w:r>
      <w:r>
        <w:rPr>
          <w:rFonts w:ascii="Book Antiqua" w:eastAsia="宋体" w:hAnsi="Book Antiqua" w:cs="宋体"/>
          <w:i/>
          <w:color w:val="000000"/>
          <w:lang w:eastAsia="zh-CN"/>
        </w:rPr>
        <w:t>t</w:t>
      </w:r>
      <w:r>
        <w:rPr>
          <w:rFonts w:ascii="Book Antiqua" w:eastAsia="宋体" w:hAnsi="Book Antiqua"/>
          <w:color w:val="000000"/>
          <w:lang w:eastAsia="zh-CN"/>
        </w:rPr>
        <w:t>-test. PSGL-1: P-selectin glycoprotein ligand 1.</w:t>
      </w:r>
    </w:p>
    <w:p w14:paraId="663F1FDE" w14:textId="77777777" w:rsidR="00642222" w:rsidRDefault="0090694F">
      <w:pPr>
        <w:rPr>
          <w:rFonts w:ascii="Book Antiqua" w:eastAsia="宋体" w:hAnsi="Book Antiqua"/>
          <w:color w:val="000000"/>
          <w:lang w:eastAsia="zh-CN"/>
        </w:rPr>
      </w:pPr>
      <w:r>
        <w:rPr>
          <w:rFonts w:ascii="Book Antiqua" w:eastAsia="宋体" w:hAnsi="Book Antiqua"/>
          <w:color w:val="000000"/>
          <w:lang w:eastAsia="zh-CN"/>
        </w:rPr>
        <w:br w:type="page"/>
      </w:r>
      <w:r>
        <w:rPr>
          <w:rFonts w:ascii="Book Antiqua" w:eastAsia="宋体" w:hAnsi="Book Antiqua"/>
          <w:noProof/>
          <w:color w:val="000000"/>
          <w:lang w:eastAsia="zh-CN"/>
        </w:rPr>
        <w:lastRenderedPageBreak/>
        <w:drawing>
          <wp:inline distT="0" distB="0" distL="0" distR="0" wp14:anchorId="69A7F5A0" wp14:editId="6B86E54C">
            <wp:extent cx="5610225" cy="5184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21081" cy="5194178"/>
                    </a:xfrm>
                    <a:prstGeom prst="rect">
                      <a:avLst/>
                    </a:prstGeom>
                    <a:noFill/>
                  </pic:spPr>
                </pic:pic>
              </a:graphicData>
            </a:graphic>
          </wp:inline>
        </w:drawing>
      </w:r>
    </w:p>
    <w:p w14:paraId="1EB668FC" w14:textId="77777777" w:rsidR="00642222" w:rsidRDefault="0090694F">
      <w:pPr>
        <w:spacing w:line="360" w:lineRule="auto"/>
        <w:jc w:val="both"/>
        <w:outlineLvl w:val="0"/>
        <w:rPr>
          <w:rFonts w:ascii="Book Antiqua" w:eastAsia="宋体" w:hAnsi="Book Antiqua"/>
          <w:color w:val="000000"/>
          <w:lang w:eastAsia="zh-CN"/>
        </w:rPr>
      </w:pPr>
      <w:r>
        <w:rPr>
          <w:rFonts w:ascii="Book Antiqua" w:eastAsia="宋体" w:hAnsi="Book Antiqua" w:cs="宋体"/>
          <w:b/>
          <w:lang w:eastAsia="zh-CN"/>
        </w:rPr>
        <w:t xml:space="preserve">Figure 2 P-selectin glycoprotein ligand 1 deficiency </w:t>
      </w:r>
      <w:r>
        <w:rPr>
          <w:rFonts w:ascii="Book Antiqua" w:eastAsia="宋体" w:hAnsi="Book Antiqua"/>
          <w:b/>
          <w:lang w:eastAsia="zh-CN"/>
        </w:rPr>
        <w:t>alleviates</w:t>
      </w:r>
      <w:r>
        <w:rPr>
          <w:rFonts w:ascii="Book Antiqua" w:eastAsia="宋体" w:hAnsi="Book Antiqua" w:cs="宋体"/>
          <w:b/>
          <w:lang w:eastAsia="zh-CN"/>
        </w:rPr>
        <w:t xml:space="preserve"> </w:t>
      </w:r>
      <w:proofErr w:type="spellStart"/>
      <w:r>
        <w:rPr>
          <w:rFonts w:ascii="Book Antiqua" w:eastAsia="宋体" w:hAnsi="Book Antiqua" w:cs="宋体"/>
          <w:b/>
          <w:lang w:eastAsia="zh-CN"/>
        </w:rPr>
        <w:t>caerulein</w:t>
      </w:r>
      <w:proofErr w:type="spellEnd"/>
      <w:r>
        <w:rPr>
          <w:rFonts w:ascii="Book Antiqua" w:eastAsia="宋体" w:hAnsi="Book Antiqua" w:cs="宋体"/>
          <w:b/>
          <w:lang w:eastAsia="zh-CN"/>
        </w:rPr>
        <w:t>-mediated</w:t>
      </w:r>
      <w:r>
        <w:rPr>
          <w:rFonts w:ascii="Book Antiqua" w:eastAsia="宋体" w:hAnsi="Book Antiqua"/>
          <w:lang w:eastAsia="zh-CN"/>
        </w:rPr>
        <w:t xml:space="preserve"> </w:t>
      </w:r>
      <w:r>
        <w:rPr>
          <w:rFonts w:ascii="Book Antiqua" w:eastAsia="宋体" w:hAnsi="Book Antiqua" w:cs="宋体"/>
          <w:b/>
          <w:lang w:eastAsia="zh-CN"/>
        </w:rPr>
        <w:t xml:space="preserve">inflammatory response and acinar damage. </w:t>
      </w:r>
      <w:r>
        <w:rPr>
          <w:rFonts w:ascii="Book Antiqua" w:eastAsia="宋体" w:hAnsi="Book Antiqua"/>
          <w:lang w:eastAsia="zh-CN"/>
        </w:rPr>
        <w:t>A:</w:t>
      </w:r>
      <w:r>
        <w:rPr>
          <w:rFonts w:ascii="Book Antiqua" w:eastAsia="宋体" w:hAnsi="Book Antiqua" w:cs="宋体"/>
          <w:lang w:eastAsia="zh-CN"/>
        </w:rPr>
        <w:t xml:space="preserve"> </w:t>
      </w:r>
      <w:r>
        <w:rPr>
          <w:rFonts w:ascii="Book Antiqua" w:eastAsia="宋体" w:hAnsi="Book Antiqua"/>
          <w:lang w:eastAsia="zh-CN"/>
        </w:rPr>
        <w:t xml:space="preserve">Schematic diagram of the induction of acute pancreatitis (AP) showing the frequency of </w:t>
      </w:r>
      <w:proofErr w:type="spellStart"/>
      <w:r>
        <w:rPr>
          <w:rFonts w:ascii="Book Antiqua" w:eastAsia="宋体" w:hAnsi="Book Antiqua"/>
          <w:lang w:eastAsia="zh-CN"/>
        </w:rPr>
        <w:t>caerulein</w:t>
      </w:r>
      <w:proofErr w:type="spellEnd"/>
      <w:r>
        <w:rPr>
          <w:rFonts w:ascii="Book Antiqua" w:eastAsia="宋体" w:hAnsi="Book Antiqua"/>
          <w:lang w:eastAsia="zh-CN"/>
        </w:rPr>
        <w:t xml:space="preserve"> and lipopolysaccharide injections as well as the sampling time points; B</w:t>
      </w:r>
      <w:bookmarkStart w:id="6" w:name="OLE_LINK122"/>
      <w:bookmarkStart w:id="7" w:name="OLE_LINK123"/>
      <w:r>
        <w:rPr>
          <w:rFonts w:ascii="Book Antiqua" w:eastAsia="宋体" w:hAnsi="Book Antiqua"/>
          <w:lang w:eastAsia="zh-CN"/>
        </w:rPr>
        <w:t xml:space="preserve">: </w:t>
      </w:r>
      <w:bookmarkEnd w:id="6"/>
      <w:bookmarkEnd w:id="7"/>
      <w:r>
        <w:rPr>
          <w:rFonts w:ascii="Book Antiqua" w:eastAsia="宋体" w:hAnsi="Book Antiqua"/>
          <w:lang w:eastAsia="zh-CN"/>
        </w:rPr>
        <w:t>Hematoxylin-eosin staining of the pancreas of</w:t>
      </w:r>
      <w:bookmarkStart w:id="8" w:name="OLE_LINK14"/>
      <w:bookmarkStart w:id="9" w:name="OLE_LINK13"/>
      <w:r>
        <w:rPr>
          <w:rFonts w:ascii="Book Antiqua" w:eastAsia="宋体" w:hAnsi="Book Antiqua"/>
          <w:lang w:eastAsia="zh-CN"/>
        </w:rPr>
        <w:t xml:space="preserve"> wild-type (upper panels) and P-selectin glycoprotein ligand 1 (</w:t>
      </w:r>
      <w:r>
        <w:rPr>
          <w:rFonts w:ascii="Book Antiqua" w:eastAsia="宋体" w:hAnsi="Book Antiqua"/>
          <w:i/>
          <w:lang w:eastAsia="zh-CN"/>
        </w:rPr>
        <w:t>PSGL-1</w:t>
      </w:r>
      <w:r>
        <w:rPr>
          <w:rFonts w:ascii="Book Antiqua" w:eastAsia="宋体" w:hAnsi="Book Antiqua"/>
          <w:iCs/>
          <w:lang w:eastAsia="zh-CN"/>
        </w:rPr>
        <w:t>)</w:t>
      </w:r>
      <w:r>
        <w:rPr>
          <w:rFonts w:ascii="Book Antiqua" w:eastAsia="宋体" w:hAnsi="Book Antiqua"/>
          <w:i/>
          <w:vertAlign w:val="superscript"/>
          <w:lang w:eastAsia="zh-CN"/>
        </w:rPr>
        <w:t>-/-</w:t>
      </w:r>
      <w:r>
        <w:rPr>
          <w:rFonts w:ascii="Book Antiqua" w:eastAsia="宋体" w:hAnsi="Book Antiqua"/>
          <w:lang w:eastAsia="zh-CN"/>
        </w:rPr>
        <w:t xml:space="preserve"> (lower panels) mice</w:t>
      </w:r>
      <w:bookmarkEnd w:id="8"/>
      <w:bookmarkEnd w:id="9"/>
      <w:r>
        <w:rPr>
          <w:rFonts w:ascii="Book Antiqua" w:eastAsia="宋体" w:hAnsi="Book Antiqua"/>
          <w:lang w:eastAsia="zh-CN"/>
        </w:rPr>
        <w:t xml:space="preserve"> 0 h and 24 h after treatment with </w:t>
      </w:r>
      <w:proofErr w:type="spellStart"/>
      <w:r>
        <w:rPr>
          <w:rFonts w:ascii="Book Antiqua" w:eastAsia="宋体" w:hAnsi="Book Antiqua"/>
          <w:lang w:eastAsia="zh-CN"/>
        </w:rPr>
        <w:t>caerulein</w:t>
      </w:r>
      <w:proofErr w:type="spellEnd"/>
      <w:r>
        <w:rPr>
          <w:rFonts w:ascii="Book Antiqua" w:eastAsia="宋体" w:hAnsi="Book Antiqua"/>
          <w:lang w:eastAsia="zh-CN"/>
        </w:rPr>
        <w:t>; C: Boxplots showing the expression of amylase</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4); D: Boxplots showing quantification of acinar cell damage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E: Expression of IL-6 in the pancreas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 F: Expression of IL-1beta in the pancreas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 G: Expression of IL-6 in sera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H: Expression of IL-1beta in sera of wild-type and </w:t>
      </w:r>
      <w:r>
        <w:rPr>
          <w:rFonts w:ascii="Book Antiqua" w:eastAsia="宋体" w:hAnsi="Book Antiqua"/>
          <w:i/>
          <w:color w:val="000000"/>
          <w:lang w:eastAsia="zh-CN"/>
        </w:rPr>
        <w:t>PSGL-1</w:t>
      </w:r>
      <w:r>
        <w:rPr>
          <w:rFonts w:ascii="Book Antiqua" w:eastAsia="宋体" w:hAnsi="Book Antiqua"/>
          <w:i/>
          <w:color w:val="000000"/>
          <w:vertAlign w:val="superscript"/>
          <w:lang w:eastAsia="zh-CN"/>
        </w:rPr>
        <w:t>-/-</w:t>
      </w:r>
      <w:r>
        <w:rPr>
          <w:rFonts w:ascii="Book Antiqua" w:eastAsia="宋体" w:hAnsi="Book Antiqua"/>
          <w:color w:val="000000"/>
          <w:lang w:eastAsia="zh-CN"/>
        </w:rPr>
        <w:t xml:space="preserve"> mice(</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I: Transferase-mediated </w:t>
      </w:r>
      <w:proofErr w:type="spellStart"/>
      <w:r>
        <w:rPr>
          <w:rFonts w:ascii="Book Antiqua" w:eastAsia="宋体" w:hAnsi="Book Antiqua"/>
          <w:color w:val="000000"/>
          <w:lang w:eastAsia="zh-CN"/>
        </w:rPr>
        <w:t>dUTP</w:t>
      </w:r>
      <w:proofErr w:type="spellEnd"/>
      <w:r>
        <w:rPr>
          <w:rFonts w:ascii="Book Antiqua" w:eastAsia="宋体" w:hAnsi="Book Antiqua"/>
          <w:color w:val="000000"/>
          <w:lang w:eastAsia="zh-CN"/>
        </w:rPr>
        <w:t xml:space="preserve">-biotin nick end </w:t>
      </w:r>
      <w:r>
        <w:rPr>
          <w:rFonts w:ascii="Book Antiqua" w:eastAsia="宋体" w:hAnsi="Book Antiqua"/>
          <w:color w:val="000000"/>
          <w:lang w:eastAsia="zh-CN"/>
        </w:rPr>
        <w:lastRenderedPageBreak/>
        <w:t>labeling (TUNEL) assay for apoptosis in the pancreas; J: Boxplots showing quantification of the TUNEL assays (</w:t>
      </w:r>
      <w:r>
        <w:rPr>
          <w:rFonts w:ascii="Book Antiqua" w:eastAsia="宋体" w:hAnsi="Book Antiqua"/>
          <w:i/>
          <w:iCs/>
          <w:color w:val="000000"/>
          <w:lang w:eastAsia="zh-CN"/>
        </w:rPr>
        <w:t xml:space="preserve">n </w:t>
      </w:r>
      <w:r>
        <w:rPr>
          <w:rFonts w:ascii="Book Antiqua" w:eastAsia="宋体" w:hAnsi="Book Antiqua"/>
          <w:color w:val="000000"/>
          <w:lang w:eastAsia="zh-CN"/>
        </w:rPr>
        <w:t xml:space="preserve">= 4). </w:t>
      </w:r>
      <w:proofErr w:type="spellStart"/>
      <w:r>
        <w:rPr>
          <w:rFonts w:ascii="Book Antiqua" w:eastAsia="宋体" w:hAnsi="Book Antiqua"/>
          <w:color w:val="000000"/>
          <w:vertAlign w:val="superscript"/>
          <w:lang w:eastAsia="zh-CN"/>
        </w:rPr>
        <w:t>a</w:t>
      </w:r>
      <w:r>
        <w:rPr>
          <w:rFonts w:ascii="Book Antiqua" w:eastAsia="宋体" w:hAnsi="Book Antiqua"/>
          <w:i/>
          <w:iCs/>
          <w:color w:val="000000"/>
          <w:lang w:eastAsia="zh-CN"/>
        </w:rPr>
        <w:t>P</w:t>
      </w:r>
      <w:proofErr w:type="spellEnd"/>
      <w:r>
        <w:rPr>
          <w:rFonts w:ascii="Book Antiqua" w:eastAsia="宋体" w:hAnsi="Book Antiqua"/>
          <w:color w:val="000000"/>
          <w:lang w:eastAsia="zh-CN"/>
        </w:rPr>
        <w:t xml:space="preserve"> &lt; 0.05; </w:t>
      </w:r>
      <w:proofErr w:type="spellStart"/>
      <w:r>
        <w:rPr>
          <w:rFonts w:ascii="Book Antiqua" w:eastAsia="宋体" w:hAnsi="Book Antiqua"/>
          <w:color w:val="000000"/>
          <w:vertAlign w:val="superscript"/>
          <w:lang w:eastAsia="zh-CN"/>
        </w:rPr>
        <w:t>b</w:t>
      </w:r>
      <w:r>
        <w:rPr>
          <w:rFonts w:ascii="Book Antiqua" w:eastAsia="宋体" w:hAnsi="Book Antiqua"/>
          <w:i/>
          <w:iCs/>
          <w:color w:val="000000"/>
          <w:lang w:eastAsia="zh-CN"/>
        </w:rPr>
        <w:t>P</w:t>
      </w:r>
      <w:proofErr w:type="spellEnd"/>
      <w:r>
        <w:rPr>
          <w:rFonts w:ascii="Book Antiqua" w:eastAsia="宋体" w:hAnsi="Book Antiqua"/>
          <w:color w:val="000000"/>
          <w:lang w:eastAsia="zh-CN"/>
        </w:rPr>
        <w:t xml:space="preserve"> &lt; 0.001, Student's </w:t>
      </w:r>
      <w:r>
        <w:rPr>
          <w:rFonts w:ascii="Book Antiqua" w:eastAsia="宋体" w:hAnsi="Book Antiqua" w:cs="宋体"/>
          <w:i/>
          <w:color w:val="000000"/>
          <w:lang w:eastAsia="zh-CN"/>
        </w:rPr>
        <w:t>t</w:t>
      </w:r>
      <w:r>
        <w:rPr>
          <w:rFonts w:ascii="Book Antiqua" w:eastAsia="宋体" w:hAnsi="Book Antiqua"/>
          <w:color w:val="000000"/>
          <w:lang w:eastAsia="zh-CN"/>
        </w:rPr>
        <w:t xml:space="preserve">-test. H&amp;E: Hematoxylin-eosin; TUNEL: Transferase-mediated </w:t>
      </w:r>
      <w:proofErr w:type="spellStart"/>
      <w:r>
        <w:rPr>
          <w:rFonts w:ascii="Book Antiqua" w:eastAsia="宋体" w:hAnsi="Book Antiqua"/>
          <w:color w:val="000000"/>
          <w:lang w:eastAsia="zh-CN"/>
        </w:rPr>
        <w:t>dUTP</w:t>
      </w:r>
      <w:proofErr w:type="spellEnd"/>
      <w:r>
        <w:rPr>
          <w:rFonts w:ascii="Book Antiqua" w:eastAsia="宋体" w:hAnsi="Book Antiqua"/>
          <w:color w:val="000000"/>
          <w:lang w:eastAsia="zh-CN"/>
        </w:rPr>
        <w:t>-biotin nick end labeling; PSGL-1: P-selectin glycoprotein ligand 1; AP: Acute pancreatitis; WT: Wild type.</w:t>
      </w:r>
    </w:p>
    <w:p w14:paraId="56E63D26" w14:textId="77777777" w:rsidR="00642222" w:rsidRDefault="00642222">
      <w:pPr>
        <w:spacing w:line="360" w:lineRule="auto"/>
        <w:jc w:val="both"/>
        <w:outlineLvl w:val="0"/>
        <w:rPr>
          <w:rFonts w:ascii="Book Antiqua" w:eastAsia="宋体" w:hAnsi="Book Antiqua"/>
          <w:color w:val="000000"/>
          <w:lang w:eastAsia="zh-CN"/>
        </w:rPr>
      </w:pPr>
    </w:p>
    <w:p w14:paraId="59C4BE15" w14:textId="77777777" w:rsidR="00642222" w:rsidRDefault="0090694F">
      <w:pPr>
        <w:rPr>
          <w:rFonts w:ascii="Book Antiqua" w:eastAsia="宋体" w:hAnsi="Book Antiqua"/>
          <w:lang w:eastAsia="zh-CN"/>
        </w:rPr>
      </w:pPr>
      <w:r>
        <w:rPr>
          <w:rFonts w:ascii="Book Antiqua" w:eastAsia="宋体" w:hAnsi="Book Antiqua"/>
          <w:noProof/>
          <w:color w:val="000000"/>
          <w:lang w:eastAsia="zh-CN"/>
        </w:rPr>
        <w:drawing>
          <wp:inline distT="0" distB="0" distL="0" distR="0" wp14:anchorId="31177D36" wp14:editId="6D2B49F8">
            <wp:extent cx="5866765" cy="61779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30495" cy="6245006"/>
                    </a:xfrm>
                    <a:prstGeom prst="rect">
                      <a:avLst/>
                    </a:prstGeom>
                    <a:noFill/>
                  </pic:spPr>
                </pic:pic>
              </a:graphicData>
            </a:graphic>
          </wp:inline>
        </w:drawing>
      </w:r>
    </w:p>
    <w:p w14:paraId="6BBD1F51" w14:textId="77777777" w:rsidR="00642222" w:rsidRDefault="0090694F">
      <w:pPr>
        <w:spacing w:line="360" w:lineRule="auto"/>
        <w:jc w:val="both"/>
        <w:rPr>
          <w:rFonts w:ascii="Book Antiqua" w:eastAsia="宋体" w:hAnsi="Book Antiqua"/>
          <w:lang w:eastAsia="zh-CN"/>
        </w:rPr>
      </w:pPr>
      <w:r>
        <w:rPr>
          <w:rFonts w:ascii="Book Antiqua" w:eastAsia="宋体" w:hAnsi="Book Antiqua" w:cs="宋体"/>
          <w:b/>
          <w:lang w:eastAsia="zh-CN"/>
        </w:rPr>
        <w:t xml:space="preserve">Figure 3 P-selectin glycoprotein ligand 1 deficiency attenuates </w:t>
      </w:r>
      <w:proofErr w:type="spellStart"/>
      <w:r>
        <w:rPr>
          <w:rFonts w:ascii="Book Antiqua" w:eastAsia="宋体" w:hAnsi="Book Antiqua"/>
          <w:b/>
          <w:lang w:eastAsia="zh-CN"/>
        </w:rPr>
        <w:t>caerulein</w:t>
      </w:r>
      <w:proofErr w:type="spellEnd"/>
      <w:r>
        <w:rPr>
          <w:rFonts w:ascii="Book Antiqua" w:eastAsia="宋体" w:hAnsi="Book Antiqua" w:cs="宋体"/>
          <w:b/>
          <w:lang w:eastAsia="zh-CN"/>
        </w:rPr>
        <w:t>-mediated leukocyte infiltration in the pancreas.</w:t>
      </w:r>
      <w:r>
        <w:rPr>
          <w:rFonts w:ascii="Book Antiqua" w:eastAsia="宋体" w:hAnsi="Book Antiqua" w:cs="宋体" w:hint="eastAsia"/>
          <w:b/>
          <w:lang w:eastAsia="zh-CN"/>
        </w:rPr>
        <w:t xml:space="preserve"> </w:t>
      </w:r>
      <w:r>
        <w:rPr>
          <w:rFonts w:ascii="Book Antiqua" w:eastAsia="宋体" w:hAnsi="Book Antiqua"/>
          <w:lang w:eastAsia="zh-CN"/>
        </w:rPr>
        <w:t xml:space="preserve">A: Immunohistochemistry of pancreatic tissue </w:t>
      </w:r>
      <w:r>
        <w:rPr>
          <w:rFonts w:ascii="Book Antiqua" w:eastAsia="宋体" w:hAnsi="Book Antiqua"/>
          <w:lang w:eastAsia="zh-CN"/>
        </w:rPr>
        <w:lastRenderedPageBreak/>
        <w:t xml:space="preserve">sections for F4/80 (monocytes/macrophages); B: Immunohistochemistry of pancreatic tissue sections for myeloperoxidase (MPO) (neutrophils); C: Boxplots showing quantification of F4/80-positive monocytes/macrophages in the pancreas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4); D: Boxplots showing quantification of MPO-positive neutrophils in the pancreas (</w:t>
      </w:r>
      <w:r>
        <w:rPr>
          <w:rFonts w:ascii="Book Antiqua" w:eastAsia="宋体" w:hAnsi="Book Antiqua"/>
          <w:i/>
          <w:iCs/>
          <w:color w:val="000000"/>
          <w:lang w:eastAsia="zh-CN"/>
        </w:rPr>
        <w:t xml:space="preserve">n </w:t>
      </w:r>
      <w:r>
        <w:rPr>
          <w:rFonts w:ascii="Book Antiqua" w:eastAsia="宋体" w:hAnsi="Book Antiqua"/>
          <w:color w:val="000000"/>
          <w:lang w:eastAsia="zh-CN"/>
        </w:rPr>
        <w:t>= 4);</w:t>
      </w:r>
      <w:r>
        <w:rPr>
          <w:rFonts w:ascii="Book Antiqua" w:eastAsia="宋体" w:hAnsi="Book Antiqua"/>
          <w:lang w:eastAsia="zh-CN"/>
        </w:rPr>
        <w:t xml:space="preserve"> E: Immunohistochemistry of pancreatic tissue sections stained for CD3 (T cells); F: Immunohistochemistry of pancreatic tissue sections stained for CD45R (B cells). </w:t>
      </w:r>
      <w:proofErr w:type="spellStart"/>
      <w:r>
        <w:rPr>
          <w:rFonts w:ascii="Book Antiqua" w:eastAsia="宋体" w:hAnsi="Book Antiqua"/>
          <w:color w:val="000000"/>
          <w:vertAlign w:val="superscript"/>
          <w:lang w:eastAsia="zh-CN"/>
        </w:rPr>
        <w:t>a</w:t>
      </w:r>
      <w:r>
        <w:rPr>
          <w:rFonts w:ascii="Book Antiqua" w:eastAsia="宋体" w:hAnsi="Book Antiqua"/>
          <w:i/>
          <w:iCs/>
          <w:color w:val="000000"/>
          <w:lang w:eastAsia="zh-CN"/>
        </w:rPr>
        <w:t>P</w:t>
      </w:r>
      <w:proofErr w:type="spellEnd"/>
      <w:r>
        <w:rPr>
          <w:rFonts w:ascii="Book Antiqua" w:eastAsia="宋体" w:hAnsi="Book Antiqua"/>
          <w:i/>
          <w:iCs/>
          <w:color w:val="000000"/>
          <w:lang w:eastAsia="zh-CN"/>
        </w:rPr>
        <w:t xml:space="preserve"> </w:t>
      </w:r>
      <w:r>
        <w:rPr>
          <w:rFonts w:ascii="Book Antiqua" w:eastAsia="宋体" w:hAnsi="Book Antiqua"/>
          <w:color w:val="000000"/>
          <w:lang w:eastAsia="zh-CN"/>
        </w:rPr>
        <w:t xml:space="preserve">&lt; 0.001, </w:t>
      </w:r>
      <w:proofErr w:type="spellStart"/>
      <w:r>
        <w:rPr>
          <w:rFonts w:ascii="Book Antiqua" w:eastAsia="宋体" w:hAnsi="Book Antiqua"/>
          <w:color w:val="000000"/>
          <w:vertAlign w:val="superscript"/>
          <w:lang w:eastAsia="zh-CN"/>
        </w:rPr>
        <w:t>b</w:t>
      </w:r>
      <w:r>
        <w:rPr>
          <w:rFonts w:ascii="Book Antiqua" w:eastAsia="宋体" w:hAnsi="Book Antiqua"/>
          <w:i/>
          <w:iCs/>
          <w:color w:val="000000"/>
          <w:lang w:eastAsia="zh-CN"/>
        </w:rPr>
        <w:t>P</w:t>
      </w:r>
      <w:proofErr w:type="spellEnd"/>
      <w:r>
        <w:rPr>
          <w:rFonts w:ascii="Book Antiqua" w:eastAsia="宋体" w:hAnsi="Book Antiqua"/>
          <w:i/>
          <w:iCs/>
          <w:color w:val="000000"/>
          <w:lang w:eastAsia="zh-CN"/>
        </w:rPr>
        <w:t xml:space="preserve"> </w:t>
      </w:r>
      <w:r>
        <w:rPr>
          <w:rFonts w:ascii="Book Antiqua" w:eastAsia="宋体" w:hAnsi="Book Antiqua"/>
          <w:color w:val="000000"/>
          <w:lang w:eastAsia="zh-CN"/>
        </w:rPr>
        <w:t xml:space="preserve">&lt; 0.01, Student's </w:t>
      </w:r>
      <w:r>
        <w:rPr>
          <w:rFonts w:ascii="Book Antiqua" w:eastAsia="宋体" w:hAnsi="Book Antiqua" w:cs="宋体"/>
          <w:i/>
          <w:color w:val="000000"/>
          <w:lang w:eastAsia="zh-CN"/>
        </w:rPr>
        <w:t>t</w:t>
      </w:r>
      <w:r>
        <w:rPr>
          <w:rFonts w:ascii="Book Antiqua" w:eastAsia="宋体" w:hAnsi="Book Antiqua"/>
          <w:color w:val="000000"/>
          <w:lang w:eastAsia="zh-CN"/>
        </w:rPr>
        <w:t xml:space="preserve">-test. </w:t>
      </w:r>
      <w:r>
        <w:rPr>
          <w:rFonts w:ascii="Book Antiqua" w:eastAsia="宋体" w:hAnsi="Book Antiqua"/>
          <w:lang w:eastAsia="zh-CN"/>
        </w:rPr>
        <w:t>PSGL-1: P-selectin glycoprotein ligand 1; MPO: Myeloperoxidase; WT: Wild type; AP:</w:t>
      </w:r>
      <w:r>
        <w:rPr>
          <w:rFonts w:ascii="宋体" w:eastAsia="宋体" w:hAnsi="宋体" w:cs="宋体"/>
          <w:lang w:eastAsia="zh-CN"/>
        </w:rPr>
        <w:t xml:space="preserve"> </w:t>
      </w:r>
      <w:r>
        <w:rPr>
          <w:rFonts w:ascii="Book Antiqua" w:eastAsia="宋体" w:hAnsi="Book Antiqua"/>
          <w:lang w:eastAsia="zh-CN"/>
        </w:rPr>
        <w:t xml:space="preserve">Acute pancreatitis. </w:t>
      </w:r>
    </w:p>
    <w:p w14:paraId="516751A6" w14:textId="77777777" w:rsidR="00642222" w:rsidRDefault="0090694F">
      <w:pPr>
        <w:spacing w:line="360" w:lineRule="auto"/>
        <w:jc w:val="both"/>
        <w:rPr>
          <w:rFonts w:ascii="Book Antiqua" w:eastAsia="宋体" w:hAnsi="Book Antiqua"/>
          <w:lang w:eastAsia="zh-CN"/>
        </w:rPr>
      </w:pPr>
      <w:r>
        <w:rPr>
          <w:rFonts w:ascii="Book Antiqua" w:eastAsia="宋体" w:hAnsi="Book Antiqua"/>
          <w:lang w:eastAsia="zh-CN"/>
        </w:rPr>
        <w:br w:type="page"/>
      </w:r>
      <w:r>
        <w:rPr>
          <w:rFonts w:ascii="Book Antiqua" w:eastAsia="宋体" w:hAnsi="Book Antiqua"/>
          <w:noProof/>
          <w:lang w:eastAsia="zh-CN"/>
        </w:rPr>
        <w:lastRenderedPageBreak/>
        <w:drawing>
          <wp:inline distT="0" distB="0" distL="0" distR="0" wp14:anchorId="30C1A8A1" wp14:editId="106EF3F2">
            <wp:extent cx="5740400" cy="44240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75429" cy="4450698"/>
                    </a:xfrm>
                    <a:prstGeom prst="rect">
                      <a:avLst/>
                    </a:prstGeom>
                    <a:noFill/>
                  </pic:spPr>
                </pic:pic>
              </a:graphicData>
            </a:graphic>
          </wp:inline>
        </w:drawing>
      </w:r>
    </w:p>
    <w:p w14:paraId="03B42473" w14:textId="77777777" w:rsidR="00642222" w:rsidRDefault="0090694F">
      <w:pPr>
        <w:spacing w:line="360" w:lineRule="auto"/>
        <w:jc w:val="both"/>
        <w:rPr>
          <w:rFonts w:ascii="Book Antiqua" w:eastAsia="宋体" w:hAnsi="Book Antiqua" w:cs="宋体"/>
          <w:b/>
          <w:lang w:eastAsia="zh-CN"/>
        </w:rPr>
      </w:pPr>
      <w:r>
        <w:rPr>
          <w:rFonts w:ascii="Book Antiqua" w:eastAsia="宋体" w:hAnsi="Book Antiqua" w:cs="宋体"/>
          <w:b/>
          <w:lang w:eastAsia="zh-CN"/>
        </w:rPr>
        <w:t>Figure 4 P-selectin glycoprotein ligand 1 deficiency attenuates the number of circulating leukocytes.</w:t>
      </w:r>
      <w:r>
        <w:rPr>
          <w:rFonts w:ascii="Book Antiqua" w:eastAsia="宋体" w:hAnsi="Book Antiqua" w:cs="宋体" w:hint="eastAsia"/>
          <w:b/>
          <w:lang w:eastAsia="zh-CN"/>
        </w:rPr>
        <w:t xml:space="preserve"> </w:t>
      </w:r>
      <w:r>
        <w:rPr>
          <w:rFonts w:ascii="Book Antiqua" w:eastAsia="宋体" w:hAnsi="Book Antiqua"/>
          <w:lang w:eastAsia="zh-CN"/>
        </w:rPr>
        <w:t xml:space="preserve">A: Flow cytometry for CD45-positive cells to detect </w:t>
      </w:r>
      <w:r>
        <w:rPr>
          <w:rFonts w:ascii="Book Antiqua" w:eastAsia="宋体" w:hAnsi="Book Antiqua"/>
          <w:color w:val="000000"/>
          <w:lang w:eastAsia="zh-CN"/>
        </w:rPr>
        <w:t>immune</w:t>
      </w:r>
      <w:r>
        <w:rPr>
          <w:rFonts w:ascii="Book Antiqua" w:eastAsia="宋体" w:hAnsi="Book Antiqua"/>
          <w:lang w:eastAsia="zh-CN"/>
        </w:rPr>
        <w:t xml:space="preserve"> cells in the serum; B: Flow cytometry for CD11b-positive cells to detect myeloid cells in the serum; C: Boxplots showing quantification of immune cells in the serum </w:t>
      </w:r>
      <w:r>
        <w:rPr>
          <w:rFonts w:ascii="Book Antiqua" w:eastAsia="宋体" w:hAnsi="Book Antiqua"/>
          <w:color w:val="000000"/>
          <w:lang w:eastAsia="zh-CN"/>
        </w:rPr>
        <w:t>(</w:t>
      </w:r>
      <w:r>
        <w:rPr>
          <w:rFonts w:ascii="Book Antiqua" w:eastAsia="宋体" w:hAnsi="Book Antiqua"/>
          <w:i/>
          <w:iCs/>
          <w:color w:val="000000"/>
          <w:lang w:eastAsia="zh-CN"/>
        </w:rPr>
        <w:t xml:space="preserve">n </w:t>
      </w:r>
      <w:r>
        <w:rPr>
          <w:rFonts w:ascii="Book Antiqua" w:eastAsia="宋体" w:hAnsi="Book Antiqua"/>
          <w:color w:val="000000"/>
          <w:lang w:eastAsia="zh-CN"/>
        </w:rPr>
        <w:t>= 4); D: Boxplots showing quantification of myeloid cells in the serum (</w:t>
      </w:r>
      <w:r>
        <w:rPr>
          <w:rFonts w:ascii="Book Antiqua" w:eastAsia="宋体" w:hAnsi="Book Antiqua"/>
          <w:i/>
          <w:iCs/>
          <w:color w:val="000000"/>
          <w:lang w:eastAsia="zh-CN"/>
        </w:rPr>
        <w:t xml:space="preserve">n </w:t>
      </w:r>
      <w:r>
        <w:rPr>
          <w:rFonts w:ascii="Book Antiqua" w:eastAsia="宋体" w:hAnsi="Book Antiqua"/>
          <w:color w:val="000000"/>
          <w:lang w:eastAsia="zh-CN"/>
        </w:rPr>
        <w:t>= 4);</w:t>
      </w:r>
      <w:r>
        <w:rPr>
          <w:rFonts w:ascii="Book Antiqua" w:eastAsia="宋体" w:hAnsi="Book Antiqua"/>
          <w:lang w:eastAsia="zh-CN"/>
        </w:rPr>
        <w:t xml:space="preserve"> E: </w:t>
      </w:r>
      <w:bookmarkStart w:id="10" w:name="OLE_LINK85"/>
      <w:bookmarkStart w:id="11" w:name="OLE_LINK84"/>
      <w:r>
        <w:rPr>
          <w:rFonts w:ascii="Book Antiqua" w:eastAsia="宋体" w:hAnsi="Book Antiqua"/>
          <w:lang w:eastAsia="zh-CN"/>
        </w:rPr>
        <w:t>Flow cytometry for Ly-6G-positive cells and Ly-6C-positive cells to detect neutrophils and monocytes, respectively, in the serum</w:t>
      </w:r>
      <w:bookmarkEnd w:id="10"/>
      <w:bookmarkEnd w:id="11"/>
      <w:r>
        <w:rPr>
          <w:rFonts w:ascii="Book Antiqua" w:eastAsia="宋体" w:hAnsi="Book Antiqua"/>
          <w:lang w:eastAsia="zh-CN"/>
        </w:rPr>
        <w:t xml:space="preserve">; F: </w:t>
      </w:r>
      <w:bookmarkStart w:id="12" w:name="OLE_LINK59"/>
      <w:bookmarkStart w:id="13" w:name="OLE_LINK60"/>
      <w:r>
        <w:rPr>
          <w:rFonts w:ascii="Book Antiqua" w:eastAsia="宋体" w:hAnsi="Book Antiqua"/>
          <w:lang w:eastAsia="zh-CN"/>
        </w:rPr>
        <w:t>Boxplots showing quantification of</w:t>
      </w:r>
      <w:bookmarkEnd w:id="12"/>
      <w:bookmarkEnd w:id="13"/>
      <w:r>
        <w:rPr>
          <w:rFonts w:ascii="Book Antiqua" w:eastAsia="宋体" w:hAnsi="Book Antiqua"/>
          <w:lang w:eastAsia="zh-CN"/>
        </w:rPr>
        <w:t xml:space="preserve"> </w:t>
      </w:r>
      <w:bookmarkStart w:id="14" w:name="OLE_LINK57"/>
      <w:bookmarkStart w:id="15" w:name="OLE_LINK58"/>
      <w:r>
        <w:rPr>
          <w:rFonts w:ascii="Book Antiqua" w:eastAsia="宋体" w:hAnsi="Book Antiqua"/>
          <w:lang w:eastAsia="zh-CN"/>
        </w:rPr>
        <w:t>neutrophils</w:t>
      </w:r>
      <w:bookmarkEnd w:id="14"/>
      <w:bookmarkEnd w:id="15"/>
      <w:r>
        <w:rPr>
          <w:rFonts w:ascii="Book Antiqua" w:eastAsia="宋体" w:hAnsi="Book Antiqua"/>
          <w:lang w:eastAsia="zh-CN"/>
        </w:rPr>
        <w:t xml:space="preserve"> in the serum</w:t>
      </w:r>
      <w:r>
        <w:rPr>
          <w:rFonts w:ascii="Book Antiqua" w:eastAsia="宋体" w:hAnsi="Book Antiqua"/>
          <w:color w:val="000000"/>
          <w:lang w:eastAsia="zh-CN"/>
        </w:rPr>
        <w:t xml:space="preserve"> (</w:t>
      </w:r>
      <w:r>
        <w:rPr>
          <w:rFonts w:ascii="Book Antiqua" w:eastAsia="宋体" w:hAnsi="Book Antiqua"/>
          <w:i/>
          <w:iCs/>
          <w:color w:val="000000"/>
          <w:lang w:eastAsia="zh-CN"/>
        </w:rPr>
        <w:t xml:space="preserve">n </w:t>
      </w:r>
      <w:r>
        <w:rPr>
          <w:rFonts w:ascii="Book Antiqua" w:eastAsia="宋体" w:hAnsi="Book Antiqua"/>
          <w:color w:val="000000"/>
          <w:lang w:eastAsia="zh-CN"/>
        </w:rPr>
        <w:t>= 4); G: Boxplots showing quantification of monocytes in the serum (</w:t>
      </w:r>
      <w:r>
        <w:rPr>
          <w:rFonts w:ascii="Book Antiqua" w:eastAsia="宋体" w:hAnsi="Book Antiqua"/>
          <w:i/>
          <w:iCs/>
          <w:color w:val="000000"/>
          <w:lang w:eastAsia="zh-CN"/>
        </w:rPr>
        <w:t xml:space="preserve">n </w:t>
      </w:r>
      <w:r>
        <w:rPr>
          <w:rFonts w:ascii="Book Antiqua" w:eastAsia="宋体" w:hAnsi="Book Antiqua"/>
          <w:color w:val="000000"/>
          <w:lang w:eastAsia="zh-CN"/>
        </w:rPr>
        <w:t>= 4).</w:t>
      </w:r>
      <w:r>
        <w:rPr>
          <w:rFonts w:ascii="Book Antiqua" w:eastAsia="宋体" w:hAnsi="Book Antiqua" w:cs="宋体"/>
          <w:lang w:eastAsia="zh-CN"/>
        </w:rPr>
        <w:t xml:space="preserve"> </w:t>
      </w:r>
      <w:proofErr w:type="spellStart"/>
      <w:r>
        <w:rPr>
          <w:rFonts w:ascii="Book Antiqua" w:eastAsia="宋体" w:hAnsi="Book Antiqua" w:cs="宋体"/>
          <w:vertAlign w:val="superscript"/>
          <w:lang w:eastAsia="zh-CN"/>
        </w:rPr>
        <w:t>a</w:t>
      </w:r>
      <w:r>
        <w:rPr>
          <w:rFonts w:ascii="Book Antiqua" w:eastAsia="宋体" w:hAnsi="Book Antiqua" w:cs="宋体"/>
          <w:i/>
          <w:iCs/>
          <w:lang w:eastAsia="zh-CN"/>
        </w:rPr>
        <w:t>P</w:t>
      </w:r>
      <w:proofErr w:type="spellEnd"/>
      <w:r>
        <w:rPr>
          <w:rFonts w:ascii="Book Antiqua" w:eastAsia="宋体" w:hAnsi="Book Antiqua" w:cs="宋体"/>
          <w:lang w:eastAsia="zh-CN"/>
        </w:rPr>
        <w:t xml:space="preserve"> &lt; 0.05; </w:t>
      </w:r>
      <w:proofErr w:type="spellStart"/>
      <w:r>
        <w:rPr>
          <w:rFonts w:ascii="Book Antiqua" w:eastAsia="宋体" w:hAnsi="Book Antiqua" w:cs="宋体"/>
          <w:vertAlign w:val="superscript"/>
          <w:lang w:eastAsia="zh-CN"/>
        </w:rPr>
        <w:t>b</w:t>
      </w:r>
      <w:r>
        <w:rPr>
          <w:rFonts w:ascii="Book Antiqua" w:eastAsia="宋体" w:hAnsi="Book Antiqua" w:cs="宋体"/>
          <w:i/>
          <w:iCs/>
          <w:lang w:eastAsia="zh-CN"/>
        </w:rPr>
        <w:t>P</w:t>
      </w:r>
      <w:proofErr w:type="spellEnd"/>
      <w:r>
        <w:rPr>
          <w:rFonts w:ascii="Book Antiqua" w:eastAsia="宋体" w:hAnsi="Book Antiqua" w:cs="宋体"/>
          <w:lang w:eastAsia="zh-CN"/>
        </w:rPr>
        <w:t xml:space="preserve"> &lt; </w:t>
      </w:r>
      <w:r>
        <w:rPr>
          <w:rFonts w:ascii="Book Antiqua" w:eastAsia="宋体" w:hAnsi="Book Antiqua"/>
          <w:color w:val="000000"/>
          <w:lang w:eastAsia="zh-CN"/>
        </w:rPr>
        <w:t>0.01</w:t>
      </w:r>
      <w:r>
        <w:rPr>
          <w:rFonts w:ascii="Book Antiqua" w:eastAsia="宋体" w:hAnsi="Book Antiqua" w:cs="宋体"/>
          <w:lang w:eastAsia="zh-CN"/>
        </w:rPr>
        <w:t xml:space="preserve">, </w:t>
      </w:r>
      <w:proofErr w:type="spellStart"/>
      <w:r>
        <w:rPr>
          <w:rFonts w:ascii="Book Antiqua" w:eastAsia="宋体" w:hAnsi="Book Antiqua" w:cs="宋体"/>
          <w:vertAlign w:val="superscript"/>
          <w:lang w:eastAsia="zh-CN"/>
        </w:rPr>
        <w:t>c</w:t>
      </w:r>
      <w:r>
        <w:rPr>
          <w:rFonts w:ascii="Book Antiqua" w:eastAsia="宋体" w:hAnsi="Book Antiqua" w:cs="宋体"/>
          <w:i/>
          <w:iCs/>
          <w:lang w:eastAsia="zh-CN"/>
        </w:rPr>
        <w:t>P</w:t>
      </w:r>
      <w:proofErr w:type="spellEnd"/>
      <w:r>
        <w:rPr>
          <w:rFonts w:ascii="Book Antiqua" w:eastAsia="宋体" w:hAnsi="Book Antiqua" w:cs="宋体"/>
          <w:lang w:eastAsia="zh-CN"/>
        </w:rPr>
        <w:t xml:space="preserve"> &lt; </w:t>
      </w:r>
      <w:r>
        <w:rPr>
          <w:rFonts w:ascii="Book Antiqua" w:eastAsia="宋体" w:hAnsi="Book Antiqua"/>
          <w:color w:val="000000"/>
          <w:lang w:eastAsia="zh-CN"/>
        </w:rPr>
        <w:t>0.001,</w:t>
      </w:r>
      <w:r>
        <w:rPr>
          <w:rFonts w:ascii="Book Antiqua" w:eastAsia="宋体" w:hAnsi="Book Antiqua" w:cs="宋体"/>
          <w:lang w:eastAsia="zh-CN"/>
        </w:rPr>
        <w:t xml:space="preserve"> Student's </w:t>
      </w:r>
      <w:r>
        <w:rPr>
          <w:rFonts w:ascii="Book Antiqua" w:eastAsia="宋体" w:hAnsi="Book Antiqua" w:cs="宋体"/>
          <w:i/>
          <w:lang w:eastAsia="zh-CN"/>
        </w:rPr>
        <w:t>t</w:t>
      </w:r>
      <w:r>
        <w:rPr>
          <w:rFonts w:ascii="Book Antiqua" w:eastAsia="宋体" w:hAnsi="Book Antiqua" w:cs="宋体"/>
          <w:lang w:eastAsia="zh-CN"/>
        </w:rPr>
        <w:t xml:space="preserve">-test. </w:t>
      </w:r>
      <w:r>
        <w:rPr>
          <w:rFonts w:ascii="Book Antiqua" w:eastAsia="宋体" w:hAnsi="Book Antiqua"/>
          <w:lang w:eastAsia="zh-CN"/>
        </w:rPr>
        <w:t>PSGL-1: P-selectin glycoprotein ligand 1; WT: Wild type; AP: Acute pancreatitis.</w:t>
      </w:r>
    </w:p>
    <w:p w14:paraId="30E70CC5" w14:textId="77777777" w:rsidR="00642222" w:rsidRDefault="0090694F">
      <w:pPr>
        <w:rPr>
          <w:rFonts w:ascii="Book Antiqua" w:eastAsia="宋体" w:hAnsi="Book Antiqua"/>
          <w:lang w:eastAsia="zh-CN"/>
        </w:rPr>
      </w:pPr>
      <w:r>
        <w:rPr>
          <w:rFonts w:ascii="Book Antiqua" w:eastAsia="宋体" w:hAnsi="Book Antiqua"/>
          <w:lang w:eastAsia="zh-CN"/>
        </w:rPr>
        <w:br w:type="page"/>
      </w:r>
      <w:r>
        <w:rPr>
          <w:rFonts w:ascii="Book Antiqua" w:eastAsia="宋体" w:hAnsi="Book Antiqua"/>
          <w:noProof/>
          <w:lang w:eastAsia="zh-CN"/>
        </w:rPr>
        <w:lastRenderedPageBreak/>
        <w:drawing>
          <wp:inline distT="0" distB="0" distL="0" distR="0" wp14:anchorId="0B913B06" wp14:editId="5D91F9D1">
            <wp:extent cx="5880100" cy="46589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95066" cy="4670866"/>
                    </a:xfrm>
                    <a:prstGeom prst="rect">
                      <a:avLst/>
                    </a:prstGeom>
                    <a:noFill/>
                  </pic:spPr>
                </pic:pic>
              </a:graphicData>
            </a:graphic>
          </wp:inline>
        </w:drawing>
      </w:r>
    </w:p>
    <w:p w14:paraId="2AE1B5DD" w14:textId="77777777" w:rsidR="00642222" w:rsidRDefault="0090694F">
      <w:pPr>
        <w:spacing w:line="360" w:lineRule="auto"/>
        <w:jc w:val="both"/>
        <w:rPr>
          <w:rFonts w:ascii="Book Antiqua" w:eastAsia="宋体" w:hAnsi="Book Antiqua"/>
          <w:b/>
          <w:lang w:eastAsia="zh-CN"/>
        </w:rPr>
      </w:pPr>
      <w:r>
        <w:rPr>
          <w:rFonts w:ascii="Book Antiqua" w:eastAsia="宋体" w:hAnsi="Book Antiqua" w:cs="宋体"/>
          <w:b/>
          <w:lang w:eastAsia="zh-CN"/>
        </w:rPr>
        <w:t xml:space="preserve">Figure 5 </w:t>
      </w:r>
      <w:bookmarkStart w:id="16" w:name="OLE_LINK70"/>
      <w:bookmarkStart w:id="17" w:name="OLE_LINK71"/>
      <w:bookmarkStart w:id="18" w:name="OLE_LINK69"/>
      <w:r>
        <w:rPr>
          <w:rFonts w:ascii="Book Antiqua" w:eastAsia="宋体" w:hAnsi="Book Antiqua" w:cs="宋体"/>
          <w:b/>
          <w:lang w:eastAsia="zh-CN"/>
        </w:rPr>
        <w:t xml:space="preserve">P-selectin glycoprotein ligand 1 deficiency alleviates </w:t>
      </w:r>
      <w:proofErr w:type="spellStart"/>
      <w:r>
        <w:rPr>
          <w:rFonts w:ascii="Book Antiqua" w:eastAsia="宋体" w:hAnsi="Book Antiqua" w:cs="宋体"/>
          <w:b/>
          <w:lang w:eastAsia="zh-CN"/>
        </w:rPr>
        <w:t>caerulein</w:t>
      </w:r>
      <w:proofErr w:type="spellEnd"/>
      <w:r>
        <w:rPr>
          <w:rFonts w:ascii="Book Antiqua" w:eastAsia="宋体" w:hAnsi="Book Antiqua" w:cs="宋体"/>
          <w:b/>
          <w:lang w:eastAsia="zh-CN"/>
        </w:rPr>
        <w:t>-induced leukocyte</w:t>
      </w:r>
      <w:r>
        <w:rPr>
          <w:rFonts w:ascii="Book Antiqua" w:eastAsia="宋体" w:hAnsi="Book Antiqua"/>
          <w:b/>
          <w:lang w:eastAsia="zh-CN"/>
        </w:rPr>
        <w:t>-</w:t>
      </w:r>
      <w:r>
        <w:rPr>
          <w:rFonts w:ascii="Book Antiqua" w:eastAsia="宋体" w:hAnsi="Book Antiqua" w:cs="宋体"/>
          <w:b/>
          <w:lang w:eastAsia="zh-CN"/>
        </w:rPr>
        <w:t>endothelial cell adhesion</w:t>
      </w:r>
      <w:bookmarkEnd w:id="16"/>
      <w:bookmarkEnd w:id="17"/>
      <w:bookmarkEnd w:id="18"/>
      <w:r>
        <w:rPr>
          <w:rFonts w:ascii="Book Antiqua" w:eastAsia="宋体" w:hAnsi="Book Antiqua"/>
          <w:b/>
          <w:lang w:eastAsia="zh-CN"/>
        </w:rPr>
        <w:t>.</w:t>
      </w:r>
      <w:r>
        <w:rPr>
          <w:rFonts w:ascii="Book Antiqua" w:eastAsia="宋体" w:hAnsi="Book Antiqua" w:hint="eastAsia"/>
          <w:b/>
          <w:lang w:eastAsia="zh-CN"/>
        </w:rPr>
        <w:t xml:space="preserve"> </w:t>
      </w:r>
      <w:r>
        <w:rPr>
          <w:rFonts w:ascii="Book Antiqua" w:eastAsia="宋体" w:hAnsi="Book Antiqua"/>
          <w:color w:val="000000"/>
          <w:lang w:eastAsia="zh-CN"/>
        </w:rPr>
        <w:t xml:space="preserve">A: Enzyme-linked immunosorbent assays for IL-6 and IL-1beta in the supernatants of AR42J cells cultured in </w:t>
      </w:r>
      <w:bookmarkStart w:id="19" w:name="OLE_LINK47"/>
      <w:proofErr w:type="spellStart"/>
      <w:r>
        <w:rPr>
          <w:rFonts w:ascii="Book Antiqua" w:eastAsia="宋体" w:hAnsi="Book Antiqua"/>
          <w:color w:val="000000"/>
          <w:lang w:eastAsia="zh-CN"/>
        </w:rPr>
        <w:t>caerulein</w:t>
      </w:r>
      <w:bookmarkEnd w:id="19"/>
      <w:proofErr w:type="spellEnd"/>
      <w:r>
        <w:rPr>
          <w:rFonts w:ascii="Book Antiqua" w:eastAsia="宋体" w:hAnsi="Book Antiqua"/>
          <w:color w:val="000000"/>
          <w:lang w:eastAsia="zh-CN"/>
        </w:rPr>
        <w:t>-containing medium (</w:t>
      </w:r>
      <w:r>
        <w:rPr>
          <w:rFonts w:ascii="Book Antiqua" w:eastAsia="宋体" w:hAnsi="Book Antiqua"/>
          <w:i/>
          <w:iCs/>
          <w:color w:val="000000"/>
          <w:lang w:eastAsia="zh-CN"/>
        </w:rPr>
        <w:t xml:space="preserve">n </w:t>
      </w:r>
      <w:r>
        <w:rPr>
          <w:rFonts w:ascii="Book Antiqua" w:eastAsia="宋体" w:hAnsi="Book Antiqua"/>
          <w:color w:val="000000"/>
          <w:lang w:eastAsia="zh-CN"/>
        </w:rPr>
        <w:t>= 4); B: Boxplots showing the quantification of adhered peripheral blood mononuclear cells (PBMCs) (</w:t>
      </w:r>
      <w:r>
        <w:rPr>
          <w:rFonts w:ascii="Book Antiqua" w:eastAsia="宋体" w:hAnsi="Book Antiqua"/>
          <w:i/>
          <w:iCs/>
          <w:color w:val="000000"/>
          <w:lang w:eastAsia="zh-CN"/>
        </w:rPr>
        <w:t xml:space="preserve">n </w:t>
      </w:r>
      <w:r>
        <w:rPr>
          <w:rFonts w:ascii="Book Antiqua" w:eastAsia="宋体" w:hAnsi="Book Antiqua"/>
          <w:color w:val="000000"/>
          <w:lang w:eastAsia="zh-CN"/>
        </w:rPr>
        <w:t>= 4); C: T</w:t>
      </w:r>
      <w:r>
        <w:rPr>
          <w:rFonts w:ascii="Book Antiqua" w:eastAsia="宋体" w:hAnsi="Book Antiqua"/>
          <w:lang w:eastAsia="zh-CN"/>
        </w:rPr>
        <w:t xml:space="preserve">he number of PBMCs that adhered to Bend.3 cells cocultured under different conditions. Bend. 3 cells were cocultured with PBMCs from wild-type or </w:t>
      </w:r>
      <w:r>
        <w:rPr>
          <w:rFonts w:ascii="Book Antiqua" w:eastAsia="宋体" w:hAnsi="Book Antiqua"/>
          <w:i/>
          <w:lang w:eastAsia="zh-CN"/>
        </w:rPr>
        <w:t>PSGL-1</w:t>
      </w:r>
      <w:r>
        <w:rPr>
          <w:rFonts w:ascii="Book Antiqua" w:eastAsia="宋体" w:hAnsi="Book Antiqua"/>
          <w:i/>
          <w:vertAlign w:val="superscript"/>
          <w:lang w:eastAsia="zh-CN"/>
        </w:rPr>
        <w:t>-/-</w:t>
      </w:r>
      <w:r>
        <w:rPr>
          <w:rFonts w:ascii="Book Antiqua" w:eastAsia="宋体" w:hAnsi="Book Antiqua"/>
          <w:lang w:eastAsia="zh-CN"/>
        </w:rPr>
        <w:t xml:space="preserve"> mice and stained with Green 5-chloromethylformacein diacetate under different conditions. Fluorescent signals were captured using a confocal microscope (Leica, 400 ×). Green represents the number of </w:t>
      </w:r>
      <w:bookmarkStart w:id="20" w:name="OLE_LINK74"/>
      <w:bookmarkStart w:id="21" w:name="OLE_LINK75"/>
      <w:r>
        <w:rPr>
          <w:rFonts w:ascii="Book Antiqua" w:eastAsia="宋体" w:hAnsi="Book Antiqua"/>
          <w:lang w:eastAsia="zh-CN"/>
        </w:rPr>
        <w:t>adhered PBMC</w:t>
      </w:r>
      <w:bookmarkEnd w:id="20"/>
      <w:bookmarkEnd w:id="21"/>
      <w:r>
        <w:rPr>
          <w:rFonts w:ascii="Book Antiqua" w:eastAsia="宋体" w:hAnsi="Book Antiqua"/>
          <w:lang w:eastAsia="zh-CN"/>
        </w:rPr>
        <w:t xml:space="preserve">s. </w:t>
      </w:r>
      <w:proofErr w:type="spellStart"/>
      <w:r>
        <w:rPr>
          <w:rFonts w:ascii="Book Antiqua" w:eastAsia="宋体" w:hAnsi="Book Antiqua"/>
          <w:vertAlign w:val="superscript"/>
          <w:lang w:eastAsia="zh-CN"/>
        </w:rPr>
        <w:t>a</w:t>
      </w:r>
      <w:r>
        <w:rPr>
          <w:rFonts w:ascii="Book Antiqua" w:eastAsia="宋体" w:hAnsi="Book Antiqua"/>
          <w:i/>
          <w:iCs/>
          <w:lang w:eastAsia="zh-CN"/>
        </w:rPr>
        <w:t>P</w:t>
      </w:r>
      <w:proofErr w:type="spellEnd"/>
      <w:r>
        <w:rPr>
          <w:rFonts w:ascii="Book Antiqua" w:eastAsia="宋体" w:hAnsi="Book Antiqua"/>
          <w:lang w:eastAsia="zh-CN"/>
        </w:rPr>
        <w:t xml:space="preserve"> &lt; 0.05; </w:t>
      </w:r>
      <w:proofErr w:type="spellStart"/>
      <w:r>
        <w:rPr>
          <w:rFonts w:ascii="Book Antiqua" w:eastAsia="宋体" w:hAnsi="Book Antiqua"/>
          <w:vertAlign w:val="superscript"/>
          <w:lang w:eastAsia="zh-CN"/>
        </w:rPr>
        <w:t>b</w:t>
      </w:r>
      <w:r>
        <w:rPr>
          <w:rFonts w:ascii="Book Antiqua" w:eastAsia="宋体" w:hAnsi="Book Antiqua"/>
          <w:i/>
          <w:iCs/>
          <w:lang w:eastAsia="zh-CN"/>
        </w:rPr>
        <w:t>P</w:t>
      </w:r>
      <w:proofErr w:type="spellEnd"/>
      <w:r>
        <w:rPr>
          <w:rFonts w:ascii="Book Antiqua" w:eastAsia="宋体" w:hAnsi="Book Antiqua"/>
          <w:lang w:eastAsia="zh-CN"/>
        </w:rPr>
        <w:t xml:space="preserve"> &lt; 0.01, Student's </w:t>
      </w:r>
      <w:r>
        <w:rPr>
          <w:rFonts w:ascii="Book Antiqua" w:eastAsia="宋体" w:hAnsi="Book Antiqua"/>
          <w:i/>
          <w:lang w:eastAsia="zh-CN"/>
        </w:rPr>
        <w:t>t</w:t>
      </w:r>
      <w:r>
        <w:rPr>
          <w:rFonts w:ascii="Book Antiqua" w:eastAsia="宋体" w:hAnsi="Book Antiqua"/>
          <w:lang w:eastAsia="zh-CN"/>
        </w:rPr>
        <w:t>-test. PSGL-1: P-selectin glycoprotein ligand 1; WT: Wild type; PBMCs:</w:t>
      </w:r>
      <w:r>
        <w:rPr>
          <w:rFonts w:ascii="宋体" w:eastAsia="宋体" w:hAnsi="宋体" w:cs="宋体"/>
          <w:lang w:eastAsia="zh-CN"/>
        </w:rPr>
        <w:t xml:space="preserve"> </w:t>
      </w:r>
      <w:r>
        <w:rPr>
          <w:rFonts w:ascii="Book Antiqua" w:eastAsia="宋体" w:hAnsi="Book Antiqua"/>
          <w:lang w:eastAsia="zh-CN"/>
        </w:rPr>
        <w:t>Peripheral blood mononuclear cells; DMEM: Dulbecco's modified Eagle's medium; AP: Acute pancreatitis.</w:t>
      </w:r>
    </w:p>
    <w:sectPr w:rsidR="006422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DFFCD" w14:textId="77777777" w:rsidR="003563FC" w:rsidRDefault="003563FC">
      <w:r>
        <w:separator/>
      </w:r>
    </w:p>
  </w:endnote>
  <w:endnote w:type="continuationSeparator" w:id="0">
    <w:p w14:paraId="70520890" w14:textId="77777777" w:rsidR="003563FC" w:rsidRDefault="0035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535266"/>
      <w:docPartObj>
        <w:docPartGallery w:val="AutoText"/>
      </w:docPartObj>
    </w:sdtPr>
    <w:sdtEndPr/>
    <w:sdtContent>
      <w:sdt>
        <w:sdtPr>
          <w:id w:val="-1705238520"/>
          <w:docPartObj>
            <w:docPartGallery w:val="AutoText"/>
          </w:docPartObj>
        </w:sdtPr>
        <w:sdtEndPr/>
        <w:sdtContent>
          <w:p w14:paraId="1CC82894" w14:textId="77777777" w:rsidR="00642222" w:rsidRDefault="0090694F">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C092D">
              <w:rPr>
                <w:rFonts w:ascii="Book Antiqua" w:hAnsi="Book Antiqua"/>
                <w:b/>
                <w:bCs/>
                <w:noProof/>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C092D">
              <w:rPr>
                <w:rFonts w:ascii="Book Antiqua" w:hAnsi="Book Antiqua"/>
                <w:b/>
                <w:bCs/>
                <w:noProof/>
                <w:sz w:val="24"/>
                <w:szCs w:val="24"/>
              </w:rPr>
              <w:t>27</w:t>
            </w:r>
            <w:r>
              <w:rPr>
                <w:rFonts w:ascii="Book Antiqua" w:hAnsi="Book Antiqua"/>
                <w:b/>
                <w:bCs/>
                <w:sz w:val="24"/>
                <w:szCs w:val="24"/>
              </w:rPr>
              <w:fldChar w:fldCharType="end"/>
            </w:r>
          </w:p>
        </w:sdtContent>
      </w:sdt>
    </w:sdtContent>
  </w:sdt>
  <w:p w14:paraId="45C97887" w14:textId="77777777" w:rsidR="00642222" w:rsidRDefault="0064222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E069A" w14:textId="77777777" w:rsidR="003563FC" w:rsidRDefault="003563FC">
      <w:r>
        <w:separator/>
      </w:r>
    </w:p>
  </w:footnote>
  <w:footnote w:type="continuationSeparator" w:id="0">
    <w:p w14:paraId="44B23085" w14:textId="77777777" w:rsidR="003563FC" w:rsidRDefault="00356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C41"/>
    <w:rsid w:val="00091A4B"/>
    <w:rsid w:val="0010542B"/>
    <w:rsid w:val="0013798D"/>
    <w:rsid w:val="00152FA8"/>
    <w:rsid w:val="001641D2"/>
    <w:rsid w:val="00165873"/>
    <w:rsid w:val="0017791E"/>
    <w:rsid w:val="001933E9"/>
    <w:rsid w:val="00222C3B"/>
    <w:rsid w:val="00284D22"/>
    <w:rsid w:val="00304063"/>
    <w:rsid w:val="00342DDC"/>
    <w:rsid w:val="003563FC"/>
    <w:rsid w:val="0037416A"/>
    <w:rsid w:val="003B772D"/>
    <w:rsid w:val="003E4893"/>
    <w:rsid w:val="003F2030"/>
    <w:rsid w:val="004021FC"/>
    <w:rsid w:val="004246A8"/>
    <w:rsid w:val="004314B5"/>
    <w:rsid w:val="00436D70"/>
    <w:rsid w:val="004560EA"/>
    <w:rsid w:val="004765F1"/>
    <w:rsid w:val="004A6EC7"/>
    <w:rsid w:val="004B2133"/>
    <w:rsid w:val="004E763A"/>
    <w:rsid w:val="005437BB"/>
    <w:rsid w:val="005620B0"/>
    <w:rsid w:val="0058711F"/>
    <w:rsid w:val="00590CDC"/>
    <w:rsid w:val="005B2307"/>
    <w:rsid w:val="005E0582"/>
    <w:rsid w:val="00600E6A"/>
    <w:rsid w:val="0060779B"/>
    <w:rsid w:val="00610DB7"/>
    <w:rsid w:val="00612277"/>
    <w:rsid w:val="0063321E"/>
    <w:rsid w:val="00642222"/>
    <w:rsid w:val="006464CA"/>
    <w:rsid w:val="006647BE"/>
    <w:rsid w:val="006C0ECC"/>
    <w:rsid w:val="006C3510"/>
    <w:rsid w:val="006E0A82"/>
    <w:rsid w:val="006E7202"/>
    <w:rsid w:val="00712E80"/>
    <w:rsid w:val="007319DB"/>
    <w:rsid w:val="00794A18"/>
    <w:rsid w:val="007B6A1A"/>
    <w:rsid w:val="0084451E"/>
    <w:rsid w:val="00844633"/>
    <w:rsid w:val="00851935"/>
    <w:rsid w:val="008C1242"/>
    <w:rsid w:val="008D42C4"/>
    <w:rsid w:val="008E51F9"/>
    <w:rsid w:val="0090694F"/>
    <w:rsid w:val="0095475C"/>
    <w:rsid w:val="00960370"/>
    <w:rsid w:val="00983B5D"/>
    <w:rsid w:val="009E4C91"/>
    <w:rsid w:val="00A32420"/>
    <w:rsid w:val="00A61448"/>
    <w:rsid w:val="00A77B3E"/>
    <w:rsid w:val="00A8401E"/>
    <w:rsid w:val="00AB7728"/>
    <w:rsid w:val="00AD6272"/>
    <w:rsid w:val="00B13AEC"/>
    <w:rsid w:val="00B24B9D"/>
    <w:rsid w:val="00B53F4C"/>
    <w:rsid w:val="00B873EC"/>
    <w:rsid w:val="00C1701C"/>
    <w:rsid w:val="00C179C7"/>
    <w:rsid w:val="00C40F0C"/>
    <w:rsid w:val="00C7410A"/>
    <w:rsid w:val="00C93174"/>
    <w:rsid w:val="00CA2A55"/>
    <w:rsid w:val="00CC092D"/>
    <w:rsid w:val="00D20963"/>
    <w:rsid w:val="00D23AE4"/>
    <w:rsid w:val="00D37D1A"/>
    <w:rsid w:val="00D662CE"/>
    <w:rsid w:val="00D90A90"/>
    <w:rsid w:val="00D92C33"/>
    <w:rsid w:val="00DE6D2E"/>
    <w:rsid w:val="00DF5C10"/>
    <w:rsid w:val="00E51820"/>
    <w:rsid w:val="00E630A7"/>
    <w:rsid w:val="00EB770F"/>
    <w:rsid w:val="00F15696"/>
    <w:rsid w:val="70230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5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B6D125-D3D8-4F05-9436-9FC7591D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6115</Words>
  <Characters>34858</Characters>
  <Application>Microsoft Office Word</Application>
  <DocSecurity>0</DocSecurity>
  <Lines>290</Lines>
  <Paragraphs>81</Paragraphs>
  <ScaleCrop>false</ScaleCrop>
  <Company/>
  <LinksUpToDate>false</LinksUpToDate>
  <CharactersWithSpaces>40892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8</cp:revision>
  <dcterms:created xsi:type="dcterms:W3CDTF">2020-09-23T23:07:00Z</dcterms:created>
  <dcterms:modified xsi:type="dcterms:W3CDTF">2020-11-05T03:40:00Z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