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E7075" w14:textId="74E7EE2C" w:rsidR="00A77B3E" w:rsidRPr="008B30AA" w:rsidRDefault="001B277F" w:rsidP="00B6578E">
      <w:pPr>
        <w:spacing w:line="360" w:lineRule="auto"/>
        <w:jc w:val="both"/>
        <w:rPr>
          <w:rFonts w:ascii="Book Antiqua" w:hAnsi="Book Antiqua"/>
          <w:lang w:val="en-GB"/>
        </w:rPr>
      </w:pPr>
      <w:bookmarkStart w:id="0" w:name="_GoBack"/>
      <w:r w:rsidRPr="008B30AA">
        <w:rPr>
          <w:rFonts w:ascii="Book Antiqua" w:eastAsia="Book Antiqua" w:hAnsi="Book Antiqua" w:cs="Book Antiqua"/>
          <w:b/>
          <w:color w:val="000000"/>
          <w:lang w:val="en-GB"/>
        </w:rPr>
        <w:t xml:space="preserve">Name of Journal: </w:t>
      </w:r>
      <w:r w:rsidRPr="008B30AA">
        <w:rPr>
          <w:rFonts w:ascii="Book Antiqua" w:eastAsia="Book Antiqua" w:hAnsi="Book Antiqua" w:cs="Book Antiqua"/>
          <w:i/>
          <w:color w:val="000000"/>
          <w:lang w:val="en-GB"/>
        </w:rPr>
        <w:t>World Journal of Gastroenterology</w:t>
      </w:r>
    </w:p>
    <w:p w14:paraId="309D03BC"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color w:val="000000"/>
          <w:lang w:val="en-GB"/>
        </w:rPr>
        <w:t xml:space="preserve">Manuscript NO: </w:t>
      </w:r>
      <w:r w:rsidRPr="008B30AA">
        <w:rPr>
          <w:rFonts w:ascii="Book Antiqua" w:eastAsia="Book Antiqua" w:hAnsi="Book Antiqua" w:cs="Book Antiqua"/>
          <w:color w:val="000000"/>
          <w:lang w:val="en-GB"/>
        </w:rPr>
        <w:t>55958</w:t>
      </w:r>
    </w:p>
    <w:p w14:paraId="12A504DD"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color w:val="000000"/>
          <w:lang w:val="en-GB"/>
        </w:rPr>
        <w:t xml:space="preserve">Manuscript Type: </w:t>
      </w:r>
      <w:r w:rsidRPr="008B30AA">
        <w:rPr>
          <w:rFonts w:ascii="Book Antiqua" w:eastAsia="Book Antiqua" w:hAnsi="Book Antiqua" w:cs="Book Antiqua"/>
          <w:color w:val="000000"/>
          <w:lang w:val="en-GB"/>
        </w:rPr>
        <w:t>EXPERT CONSENSUS</w:t>
      </w:r>
    </w:p>
    <w:p w14:paraId="5FB84349" w14:textId="77777777" w:rsidR="00A77B3E" w:rsidRPr="008B30AA" w:rsidRDefault="00A77B3E" w:rsidP="00B6578E">
      <w:pPr>
        <w:spacing w:line="360" w:lineRule="auto"/>
        <w:jc w:val="both"/>
        <w:rPr>
          <w:rFonts w:ascii="Book Antiqua" w:hAnsi="Book Antiqua"/>
          <w:lang w:val="en-GB"/>
        </w:rPr>
      </w:pPr>
    </w:p>
    <w:p w14:paraId="3AFA3FC8"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First United Arab Emirates consensus on diagnosis and management of inflammatory bowel diseases: A 2020 Delphi consensus</w:t>
      </w:r>
    </w:p>
    <w:p w14:paraId="2D6DA397" w14:textId="77777777" w:rsidR="00A77B3E" w:rsidRPr="008B30AA" w:rsidRDefault="00A77B3E" w:rsidP="00B6578E">
      <w:pPr>
        <w:spacing w:line="360" w:lineRule="auto"/>
        <w:jc w:val="both"/>
        <w:rPr>
          <w:rFonts w:ascii="Book Antiqua" w:hAnsi="Book Antiqua"/>
          <w:lang w:val="en-GB"/>
        </w:rPr>
      </w:pPr>
    </w:p>
    <w:p w14:paraId="622999B7"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Alkhatry M </w:t>
      </w:r>
      <w:r w:rsidRPr="008B30AA">
        <w:rPr>
          <w:rFonts w:ascii="Book Antiqua" w:eastAsia="Book Antiqua" w:hAnsi="Book Antiqua" w:cs="Book Antiqua"/>
          <w:i/>
          <w:iCs/>
          <w:color w:val="000000"/>
          <w:lang w:val="en-GB"/>
        </w:rPr>
        <w:t>et al</w:t>
      </w:r>
      <w:r w:rsidRPr="008B30AA">
        <w:rPr>
          <w:rFonts w:ascii="Book Antiqua" w:eastAsia="Book Antiqua" w:hAnsi="Book Antiqua" w:cs="Book Antiqua"/>
          <w:color w:val="000000"/>
          <w:lang w:val="en-GB"/>
        </w:rPr>
        <w:t>. Expert consensus in inflammatory bowel diseases</w:t>
      </w:r>
    </w:p>
    <w:p w14:paraId="70FAF4B8" w14:textId="77777777" w:rsidR="00A77B3E" w:rsidRPr="008B30AA" w:rsidRDefault="00A77B3E" w:rsidP="00B6578E">
      <w:pPr>
        <w:spacing w:line="360" w:lineRule="auto"/>
        <w:jc w:val="both"/>
        <w:rPr>
          <w:rFonts w:ascii="Book Antiqua" w:hAnsi="Book Antiqua"/>
          <w:lang w:val="en-GB"/>
        </w:rPr>
      </w:pPr>
    </w:p>
    <w:p w14:paraId="668B1E9E" w14:textId="00A903B3"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Maryam Alkhatry, Ahmad Al-Rifai, Vito Annese, Filippos Georgopoulos, Ahmad N Jazzar, Ahmed M Khassouan, Zaher Koutoubi, Rahul Nathwani, Mazen S Taha, Jimmy K Limdi</w:t>
      </w:r>
    </w:p>
    <w:p w14:paraId="02228345" w14:textId="77777777" w:rsidR="00A77B3E" w:rsidRPr="008B30AA" w:rsidRDefault="00A77B3E" w:rsidP="00B6578E">
      <w:pPr>
        <w:spacing w:line="360" w:lineRule="auto"/>
        <w:jc w:val="both"/>
        <w:rPr>
          <w:rFonts w:ascii="Book Antiqua" w:hAnsi="Book Antiqua"/>
          <w:lang w:val="en-GB"/>
        </w:rPr>
      </w:pPr>
    </w:p>
    <w:p w14:paraId="222E1689" w14:textId="77777777" w:rsidR="00B66B5F" w:rsidRPr="008B30AA" w:rsidRDefault="00B66B5F" w:rsidP="00B6578E">
      <w:pPr>
        <w:spacing w:line="360" w:lineRule="auto"/>
        <w:jc w:val="both"/>
        <w:rPr>
          <w:rFonts w:ascii="Book Antiqua" w:hAnsi="Book Antiqua"/>
          <w:color w:val="000000" w:themeColor="text1"/>
          <w:lang w:val="en-GB"/>
        </w:rPr>
      </w:pPr>
      <w:r w:rsidRPr="008B30AA">
        <w:rPr>
          <w:rFonts w:ascii="Book Antiqua" w:eastAsia="Book Antiqua" w:hAnsi="Book Antiqua" w:cs="Book Antiqua"/>
          <w:b/>
          <w:bCs/>
          <w:color w:val="000000" w:themeColor="text1"/>
          <w:lang w:val="en-GB"/>
        </w:rPr>
        <w:t xml:space="preserve">Maryam Alkhatry, </w:t>
      </w:r>
      <w:r w:rsidRPr="008B30AA">
        <w:rPr>
          <w:rFonts w:ascii="Book Antiqua" w:eastAsia="Book Antiqua" w:hAnsi="Book Antiqua" w:cs="Book Antiqua"/>
          <w:color w:val="000000" w:themeColor="text1"/>
          <w:lang w:val="en-GB"/>
        </w:rPr>
        <w:t>Gastroenterology and Endoscopy Department, Ibrahim Bin Hamad Obaid Allah Hospital, Ministry of Health and Prevention, Ras Al Khaiman, United Arab Emirates</w:t>
      </w:r>
    </w:p>
    <w:p w14:paraId="5D234528" w14:textId="77777777" w:rsidR="00B66B5F" w:rsidRPr="008B30AA" w:rsidRDefault="00B66B5F" w:rsidP="00B6578E">
      <w:pPr>
        <w:spacing w:line="360" w:lineRule="auto"/>
        <w:jc w:val="both"/>
        <w:rPr>
          <w:rFonts w:ascii="Book Antiqua" w:hAnsi="Book Antiqua"/>
          <w:color w:val="000000" w:themeColor="text1"/>
          <w:lang w:val="en-GB"/>
        </w:rPr>
      </w:pPr>
    </w:p>
    <w:p w14:paraId="2D2102FF" w14:textId="77777777" w:rsidR="00B66B5F" w:rsidRPr="008B30AA" w:rsidRDefault="00B66B5F" w:rsidP="00B6578E">
      <w:pPr>
        <w:spacing w:line="360" w:lineRule="auto"/>
        <w:jc w:val="both"/>
        <w:rPr>
          <w:rFonts w:ascii="Book Antiqua" w:hAnsi="Book Antiqua"/>
          <w:color w:val="000000" w:themeColor="text1"/>
          <w:lang w:val="en-GB"/>
        </w:rPr>
      </w:pPr>
      <w:r w:rsidRPr="008B30AA">
        <w:rPr>
          <w:rFonts w:ascii="Book Antiqua" w:eastAsia="Book Antiqua" w:hAnsi="Book Antiqua" w:cs="Book Antiqua"/>
          <w:b/>
          <w:bCs/>
          <w:color w:val="000000" w:themeColor="text1"/>
          <w:lang w:val="en-GB"/>
        </w:rPr>
        <w:t xml:space="preserve">Ahmad Al-Rifai, </w:t>
      </w:r>
      <w:r w:rsidRPr="008B30AA">
        <w:rPr>
          <w:rFonts w:ascii="Book Antiqua" w:eastAsia="Book Antiqua" w:hAnsi="Book Antiqua" w:cs="Book Antiqua"/>
          <w:color w:val="000000" w:themeColor="text1"/>
          <w:lang w:val="en-GB"/>
        </w:rPr>
        <w:t>Department of Gastroenterology, Sheikh Shakbout Medical City, Abu Dhabi, United Arab Emirates</w:t>
      </w:r>
    </w:p>
    <w:p w14:paraId="667CC6F4" w14:textId="77777777" w:rsidR="00B66B5F" w:rsidRPr="008B30AA" w:rsidRDefault="00B66B5F" w:rsidP="00B6578E">
      <w:pPr>
        <w:spacing w:line="360" w:lineRule="auto"/>
        <w:jc w:val="both"/>
        <w:rPr>
          <w:rFonts w:ascii="Book Antiqua" w:hAnsi="Book Antiqua"/>
          <w:color w:val="000000" w:themeColor="text1"/>
          <w:lang w:val="en-GB"/>
        </w:rPr>
      </w:pPr>
    </w:p>
    <w:p w14:paraId="5BE96212" w14:textId="77777777" w:rsidR="00B66B5F" w:rsidRPr="008B30AA" w:rsidRDefault="00B66B5F" w:rsidP="00B6578E">
      <w:pPr>
        <w:spacing w:line="360" w:lineRule="auto"/>
        <w:jc w:val="both"/>
        <w:rPr>
          <w:rFonts w:ascii="Book Antiqua" w:hAnsi="Book Antiqua"/>
          <w:color w:val="000000" w:themeColor="text1"/>
          <w:lang w:val="en-GB"/>
        </w:rPr>
      </w:pPr>
      <w:r w:rsidRPr="008B30AA">
        <w:rPr>
          <w:rFonts w:ascii="Book Antiqua" w:eastAsia="Book Antiqua" w:hAnsi="Book Antiqua" w:cs="Book Antiqua"/>
          <w:b/>
          <w:bCs/>
          <w:color w:val="000000" w:themeColor="text1"/>
          <w:lang w:val="en-GB"/>
        </w:rPr>
        <w:t xml:space="preserve">Vito Annese, </w:t>
      </w:r>
      <w:r w:rsidRPr="008B30AA">
        <w:rPr>
          <w:rFonts w:ascii="Book Antiqua" w:eastAsia="Book Antiqua" w:hAnsi="Book Antiqua" w:cs="Book Antiqua"/>
          <w:color w:val="000000" w:themeColor="text1"/>
          <w:lang w:val="en-GB"/>
        </w:rPr>
        <w:t>Department of Gastroenterology, Valiant Clinic, Dubai, United Arab Emirates</w:t>
      </w:r>
    </w:p>
    <w:p w14:paraId="236427CE" w14:textId="77777777" w:rsidR="00B66B5F" w:rsidRPr="008B30AA" w:rsidRDefault="00B66B5F" w:rsidP="00B6578E">
      <w:pPr>
        <w:spacing w:line="360" w:lineRule="auto"/>
        <w:jc w:val="both"/>
        <w:rPr>
          <w:rFonts w:ascii="Book Antiqua" w:hAnsi="Book Antiqua"/>
          <w:color w:val="000000" w:themeColor="text1"/>
          <w:lang w:val="en-GB"/>
        </w:rPr>
      </w:pPr>
    </w:p>
    <w:p w14:paraId="5457C674" w14:textId="77777777" w:rsidR="00B66B5F" w:rsidRPr="008B30AA" w:rsidRDefault="00B66B5F" w:rsidP="00B6578E">
      <w:pPr>
        <w:spacing w:line="360" w:lineRule="auto"/>
        <w:jc w:val="both"/>
        <w:rPr>
          <w:rFonts w:ascii="Book Antiqua" w:hAnsi="Book Antiqua"/>
          <w:color w:val="000000" w:themeColor="text1"/>
          <w:lang w:val="en-GB"/>
        </w:rPr>
      </w:pPr>
      <w:r w:rsidRPr="008B30AA">
        <w:rPr>
          <w:rFonts w:ascii="Book Antiqua" w:eastAsia="Book Antiqua" w:hAnsi="Book Antiqua" w:cs="Book Antiqua"/>
          <w:b/>
          <w:bCs/>
          <w:color w:val="000000" w:themeColor="text1"/>
          <w:lang w:val="en-GB"/>
        </w:rPr>
        <w:t xml:space="preserve">Vito Annese, </w:t>
      </w:r>
      <w:r w:rsidRPr="008B30AA">
        <w:rPr>
          <w:rFonts w:ascii="Book Antiqua" w:eastAsia="Book Antiqua" w:hAnsi="Book Antiqua" w:cs="Book Antiqua"/>
          <w:color w:val="000000" w:themeColor="text1"/>
          <w:lang w:val="en-GB"/>
        </w:rPr>
        <w:t>Department of Gastroenterology and Endoscopy, American Hospital, Dubai, United Arab Emirates</w:t>
      </w:r>
    </w:p>
    <w:p w14:paraId="466527F5" w14:textId="77777777" w:rsidR="00B66B5F" w:rsidRPr="008B30AA" w:rsidRDefault="00B66B5F" w:rsidP="00B6578E">
      <w:pPr>
        <w:spacing w:line="360" w:lineRule="auto"/>
        <w:jc w:val="both"/>
        <w:rPr>
          <w:rFonts w:ascii="Book Antiqua" w:hAnsi="Book Antiqua"/>
          <w:color w:val="000000" w:themeColor="text1"/>
          <w:lang w:val="en-GB"/>
        </w:rPr>
      </w:pPr>
    </w:p>
    <w:p w14:paraId="31BAB759" w14:textId="77777777" w:rsidR="00B66B5F" w:rsidRPr="008B30AA" w:rsidRDefault="00B66B5F" w:rsidP="00B6578E">
      <w:pPr>
        <w:spacing w:line="360" w:lineRule="auto"/>
        <w:jc w:val="both"/>
        <w:rPr>
          <w:rFonts w:ascii="Book Antiqua" w:hAnsi="Book Antiqua"/>
          <w:color w:val="000000" w:themeColor="text1"/>
          <w:lang w:val="en-GB"/>
        </w:rPr>
      </w:pPr>
      <w:r w:rsidRPr="008B30AA">
        <w:rPr>
          <w:rFonts w:ascii="Book Antiqua" w:eastAsia="Book Antiqua" w:hAnsi="Book Antiqua" w:cs="Book Antiqua"/>
          <w:b/>
          <w:bCs/>
          <w:color w:val="000000" w:themeColor="text1"/>
          <w:lang w:val="en-GB"/>
        </w:rPr>
        <w:t xml:space="preserve">Filippos Georgopoulos, </w:t>
      </w:r>
      <w:r w:rsidRPr="008B30AA">
        <w:rPr>
          <w:rFonts w:ascii="Book Antiqua" w:eastAsia="Book Antiqua" w:hAnsi="Book Antiqua" w:cs="Book Antiqua"/>
          <w:color w:val="000000" w:themeColor="text1"/>
          <w:lang w:val="en-GB"/>
        </w:rPr>
        <w:t>Gastroenterology and Endoscopy Unit, Al Zahra Hospital, Dubai, United Arab Emirates</w:t>
      </w:r>
    </w:p>
    <w:p w14:paraId="6318A6E6" w14:textId="77777777" w:rsidR="00B66B5F" w:rsidRPr="008B30AA" w:rsidRDefault="00B66B5F" w:rsidP="00B6578E">
      <w:pPr>
        <w:spacing w:line="360" w:lineRule="auto"/>
        <w:jc w:val="both"/>
        <w:rPr>
          <w:rFonts w:ascii="Book Antiqua" w:hAnsi="Book Antiqua"/>
          <w:color w:val="000000" w:themeColor="text1"/>
          <w:lang w:val="en-GB"/>
        </w:rPr>
      </w:pPr>
    </w:p>
    <w:p w14:paraId="43C7B007" w14:textId="6EFFAB4A" w:rsidR="00B66B5F" w:rsidRPr="008B30AA" w:rsidRDefault="00B66B5F" w:rsidP="00B6578E">
      <w:pPr>
        <w:spacing w:line="360" w:lineRule="auto"/>
        <w:jc w:val="both"/>
        <w:rPr>
          <w:rFonts w:ascii="Book Antiqua" w:hAnsi="Book Antiqua"/>
          <w:color w:val="000000" w:themeColor="text1"/>
          <w:lang w:val="en-GB"/>
        </w:rPr>
      </w:pPr>
      <w:r w:rsidRPr="008B30AA">
        <w:rPr>
          <w:rFonts w:ascii="Book Antiqua" w:eastAsia="Book Antiqua" w:hAnsi="Book Antiqua" w:cs="Book Antiqua"/>
          <w:b/>
          <w:bCs/>
          <w:color w:val="000000" w:themeColor="text1"/>
          <w:lang w:val="en-GB"/>
        </w:rPr>
        <w:lastRenderedPageBreak/>
        <w:t xml:space="preserve">Ahmad N Jazzar, </w:t>
      </w:r>
      <w:r w:rsidRPr="008B30AA">
        <w:rPr>
          <w:rFonts w:ascii="Book Antiqua" w:eastAsia="Book Antiqua" w:hAnsi="Book Antiqua" w:cs="Book Antiqua"/>
          <w:color w:val="000000" w:themeColor="text1"/>
          <w:lang w:val="en-GB"/>
        </w:rPr>
        <w:t>Gastroenterology Division, Sheikh Khalifa Medical City, Abu Dhabi, United Arab Emirates</w:t>
      </w:r>
    </w:p>
    <w:p w14:paraId="5EB8DAA7" w14:textId="77777777" w:rsidR="00B66B5F" w:rsidRPr="008B30AA" w:rsidRDefault="00B66B5F" w:rsidP="00B6578E">
      <w:pPr>
        <w:spacing w:line="360" w:lineRule="auto"/>
        <w:jc w:val="both"/>
        <w:rPr>
          <w:rFonts w:ascii="Book Antiqua" w:hAnsi="Book Antiqua"/>
          <w:color w:val="000000" w:themeColor="text1"/>
          <w:lang w:val="en-GB"/>
        </w:rPr>
      </w:pPr>
    </w:p>
    <w:p w14:paraId="74A917E6" w14:textId="77777777" w:rsidR="00B66B5F" w:rsidRPr="008B30AA" w:rsidRDefault="00B66B5F" w:rsidP="00B6578E">
      <w:pPr>
        <w:spacing w:line="360" w:lineRule="auto"/>
        <w:jc w:val="both"/>
        <w:rPr>
          <w:rFonts w:ascii="Book Antiqua" w:hAnsi="Book Antiqua"/>
          <w:color w:val="000000" w:themeColor="text1"/>
          <w:lang w:val="en-GB"/>
        </w:rPr>
      </w:pPr>
      <w:r w:rsidRPr="008B30AA">
        <w:rPr>
          <w:rFonts w:ascii="Book Antiqua" w:eastAsia="Book Antiqua" w:hAnsi="Book Antiqua" w:cs="Book Antiqua"/>
          <w:b/>
          <w:bCs/>
          <w:color w:val="000000" w:themeColor="text1"/>
          <w:lang w:val="en-GB"/>
        </w:rPr>
        <w:t xml:space="preserve">Ahmed M Khassouan, </w:t>
      </w:r>
      <w:r w:rsidRPr="008B30AA">
        <w:rPr>
          <w:rFonts w:ascii="Book Antiqua" w:eastAsia="Book Antiqua" w:hAnsi="Book Antiqua" w:cs="Book Antiqua"/>
          <w:color w:val="000000" w:themeColor="text1"/>
          <w:lang w:val="en-GB"/>
        </w:rPr>
        <w:t>Gastroenterology and Internal Medicine, Rashid Hospital, Dubai, United Arab Emirates</w:t>
      </w:r>
    </w:p>
    <w:p w14:paraId="1606CD97" w14:textId="77777777" w:rsidR="00B66B5F" w:rsidRPr="008B30AA" w:rsidRDefault="00B66B5F" w:rsidP="00B6578E">
      <w:pPr>
        <w:spacing w:line="360" w:lineRule="auto"/>
        <w:jc w:val="both"/>
        <w:rPr>
          <w:rFonts w:ascii="Book Antiqua" w:hAnsi="Book Antiqua"/>
          <w:color w:val="000000" w:themeColor="text1"/>
          <w:lang w:val="en-GB"/>
        </w:rPr>
      </w:pPr>
    </w:p>
    <w:p w14:paraId="1E09D739" w14:textId="77777777" w:rsidR="00B66B5F" w:rsidRPr="008B30AA" w:rsidRDefault="00B66B5F" w:rsidP="00B6578E">
      <w:pPr>
        <w:spacing w:line="360" w:lineRule="auto"/>
        <w:jc w:val="both"/>
        <w:rPr>
          <w:rFonts w:ascii="Book Antiqua" w:hAnsi="Book Antiqua"/>
          <w:color w:val="000000" w:themeColor="text1"/>
          <w:lang w:val="en-GB"/>
        </w:rPr>
      </w:pPr>
      <w:r w:rsidRPr="008B30AA">
        <w:rPr>
          <w:rFonts w:ascii="Book Antiqua" w:eastAsia="Book Antiqua" w:hAnsi="Book Antiqua" w:cs="Book Antiqua"/>
          <w:b/>
          <w:bCs/>
          <w:color w:val="000000" w:themeColor="text1"/>
          <w:lang w:val="en-GB"/>
        </w:rPr>
        <w:t xml:space="preserve">Zaher Koutoubi, </w:t>
      </w:r>
      <w:r w:rsidRPr="008B30AA">
        <w:rPr>
          <w:rFonts w:ascii="Book Antiqua" w:eastAsia="Book Antiqua" w:hAnsi="Book Antiqua" w:cs="Book Antiqua"/>
          <w:color w:val="000000" w:themeColor="text1"/>
          <w:lang w:val="en-GB"/>
        </w:rPr>
        <w:t>Digestive Disease Institute, Cleveland Clinic, Abu Dhabi, United Arab Emirates</w:t>
      </w:r>
    </w:p>
    <w:p w14:paraId="7A92767A" w14:textId="77777777" w:rsidR="00B66B5F" w:rsidRPr="008B30AA" w:rsidRDefault="00B66B5F" w:rsidP="00B6578E">
      <w:pPr>
        <w:spacing w:line="360" w:lineRule="auto"/>
        <w:jc w:val="both"/>
        <w:rPr>
          <w:rFonts w:ascii="Book Antiqua" w:hAnsi="Book Antiqua"/>
          <w:color w:val="000000" w:themeColor="text1"/>
          <w:lang w:val="en-GB"/>
        </w:rPr>
      </w:pPr>
    </w:p>
    <w:p w14:paraId="5FD81F2E" w14:textId="77777777" w:rsidR="00B66B5F" w:rsidRPr="008B30AA" w:rsidRDefault="00B66B5F" w:rsidP="00B6578E">
      <w:pPr>
        <w:spacing w:line="360" w:lineRule="auto"/>
        <w:jc w:val="both"/>
        <w:rPr>
          <w:rFonts w:ascii="Book Antiqua" w:hAnsi="Book Antiqua"/>
          <w:color w:val="000000" w:themeColor="text1"/>
          <w:lang w:val="en-GB"/>
        </w:rPr>
      </w:pPr>
      <w:r w:rsidRPr="008B30AA">
        <w:rPr>
          <w:rFonts w:ascii="Book Antiqua" w:eastAsia="Book Antiqua" w:hAnsi="Book Antiqua" w:cs="Book Antiqua"/>
          <w:b/>
          <w:bCs/>
          <w:color w:val="000000" w:themeColor="text1"/>
          <w:lang w:val="en-GB"/>
        </w:rPr>
        <w:t xml:space="preserve">Rahul Nathwani, </w:t>
      </w:r>
      <w:r w:rsidRPr="008B30AA">
        <w:rPr>
          <w:rFonts w:ascii="Book Antiqua" w:eastAsia="Book Antiqua" w:hAnsi="Book Antiqua" w:cs="Book Antiqua"/>
          <w:color w:val="000000" w:themeColor="text1"/>
          <w:lang w:val="en-GB"/>
        </w:rPr>
        <w:t>Department of Gastroenterology, Mediclinic City Hospital, Dubai, United Arab Emirates</w:t>
      </w:r>
    </w:p>
    <w:p w14:paraId="0131011B" w14:textId="77777777" w:rsidR="00B66B5F" w:rsidRPr="008B30AA" w:rsidRDefault="00B66B5F" w:rsidP="00B6578E">
      <w:pPr>
        <w:spacing w:line="360" w:lineRule="auto"/>
        <w:jc w:val="both"/>
        <w:rPr>
          <w:rFonts w:ascii="Book Antiqua" w:hAnsi="Book Antiqua"/>
          <w:color w:val="000000" w:themeColor="text1"/>
          <w:lang w:val="en-GB"/>
        </w:rPr>
      </w:pPr>
    </w:p>
    <w:p w14:paraId="500410AB" w14:textId="77777777" w:rsidR="00B66B5F" w:rsidRPr="008B30AA" w:rsidRDefault="00B66B5F" w:rsidP="00B6578E">
      <w:pPr>
        <w:spacing w:line="360" w:lineRule="auto"/>
        <w:jc w:val="both"/>
        <w:rPr>
          <w:rFonts w:ascii="Book Antiqua" w:hAnsi="Book Antiqua"/>
          <w:color w:val="000000" w:themeColor="text1"/>
          <w:lang w:val="en-GB"/>
        </w:rPr>
      </w:pPr>
      <w:r w:rsidRPr="008B30AA">
        <w:rPr>
          <w:rFonts w:ascii="Book Antiqua" w:eastAsia="Book Antiqua" w:hAnsi="Book Antiqua" w:cs="Book Antiqua"/>
          <w:b/>
          <w:bCs/>
          <w:color w:val="000000" w:themeColor="text1"/>
          <w:lang w:val="en-GB"/>
        </w:rPr>
        <w:t xml:space="preserve">Rahul Nathwani, </w:t>
      </w:r>
      <w:r w:rsidRPr="008B30AA">
        <w:rPr>
          <w:rFonts w:ascii="Book Antiqua" w:eastAsia="Book Antiqua" w:hAnsi="Book Antiqua" w:cs="Book Antiqua"/>
          <w:color w:val="000000" w:themeColor="text1"/>
          <w:lang w:val="en-GB"/>
        </w:rPr>
        <w:t>Department of Gastroenterology, Mohammed Bin Rashid University, Dubai, United Arab Emirates</w:t>
      </w:r>
    </w:p>
    <w:p w14:paraId="4700623D" w14:textId="77777777" w:rsidR="00B66B5F" w:rsidRPr="008B30AA" w:rsidRDefault="00B66B5F" w:rsidP="00B6578E">
      <w:pPr>
        <w:spacing w:line="360" w:lineRule="auto"/>
        <w:jc w:val="both"/>
        <w:rPr>
          <w:rFonts w:ascii="Book Antiqua" w:hAnsi="Book Antiqua"/>
          <w:color w:val="000000" w:themeColor="text1"/>
          <w:lang w:val="en-GB"/>
        </w:rPr>
      </w:pPr>
    </w:p>
    <w:p w14:paraId="74C59599" w14:textId="77777777" w:rsidR="00B66B5F" w:rsidRPr="008B30AA" w:rsidRDefault="00B66B5F" w:rsidP="00B6578E">
      <w:pPr>
        <w:spacing w:line="360" w:lineRule="auto"/>
        <w:jc w:val="both"/>
        <w:rPr>
          <w:rFonts w:ascii="Book Antiqua" w:hAnsi="Book Antiqua"/>
          <w:color w:val="000000" w:themeColor="text1"/>
          <w:lang w:val="en-GB"/>
        </w:rPr>
      </w:pPr>
      <w:r w:rsidRPr="008B30AA">
        <w:rPr>
          <w:rFonts w:ascii="Book Antiqua" w:eastAsia="Book Antiqua" w:hAnsi="Book Antiqua" w:cs="Book Antiqua"/>
          <w:b/>
          <w:bCs/>
          <w:color w:val="000000" w:themeColor="text1"/>
          <w:lang w:val="en-GB"/>
        </w:rPr>
        <w:t xml:space="preserve">Mazen S Taha, </w:t>
      </w:r>
      <w:r w:rsidRPr="008B30AA">
        <w:rPr>
          <w:rFonts w:ascii="Book Antiqua" w:eastAsia="Book Antiqua" w:hAnsi="Book Antiqua" w:cs="Book Antiqua"/>
          <w:color w:val="000000" w:themeColor="text1"/>
          <w:lang w:val="en-GB"/>
        </w:rPr>
        <w:t>Gastroenterology and Hepatology, Tawam Hospital, Al Ain, United Arab Emirates</w:t>
      </w:r>
    </w:p>
    <w:p w14:paraId="5B090DCF" w14:textId="77777777" w:rsidR="00B66B5F" w:rsidRPr="008B30AA" w:rsidRDefault="00B66B5F" w:rsidP="00B6578E">
      <w:pPr>
        <w:spacing w:line="360" w:lineRule="auto"/>
        <w:jc w:val="both"/>
        <w:rPr>
          <w:rFonts w:ascii="Book Antiqua" w:hAnsi="Book Antiqua"/>
          <w:color w:val="000000" w:themeColor="text1"/>
          <w:lang w:val="en-GB"/>
        </w:rPr>
      </w:pPr>
    </w:p>
    <w:p w14:paraId="0563A887" w14:textId="77777777" w:rsidR="00B66B5F" w:rsidRPr="008B30AA" w:rsidRDefault="00B66B5F" w:rsidP="00B6578E">
      <w:pPr>
        <w:spacing w:line="360" w:lineRule="auto"/>
        <w:jc w:val="both"/>
        <w:rPr>
          <w:rFonts w:ascii="Book Antiqua" w:hAnsi="Book Antiqua"/>
          <w:color w:val="000000" w:themeColor="text1"/>
          <w:lang w:val="en-GB"/>
        </w:rPr>
      </w:pPr>
      <w:r w:rsidRPr="008B30AA">
        <w:rPr>
          <w:rFonts w:ascii="Book Antiqua" w:eastAsia="Book Antiqua" w:hAnsi="Book Antiqua" w:cs="Book Antiqua"/>
          <w:b/>
          <w:bCs/>
          <w:color w:val="000000" w:themeColor="text1"/>
          <w:lang w:val="en-GB"/>
        </w:rPr>
        <w:t xml:space="preserve">Jimmy K Limdi, </w:t>
      </w:r>
      <w:r w:rsidRPr="008B30AA">
        <w:rPr>
          <w:rFonts w:ascii="Book Antiqua" w:eastAsia="Book Antiqua" w:hAnsi="Book Antiqua" w:cs="Book Antiqua"/>
          <w:color w:val="000000" w:themeColor="text1"/>
          <w:lang w:val="en-GB"/>
        </w:rPr>
        <w:t xml:space="preserve">Department of Gastroenterology, </w:t>
      </w:r>
      <w:proofErr w:type="gramStart"/>
      <w:r w:rsidRPr="008B30AA">
        <w:rPr>
          <w:rFonts w:ascii="Book Antiqua" w:eastAsia="Book Antiqua" w:hAnsi="Book Antiqua" w:cs="Book Antiqua"/>
          <w:color w:val="000000" w:themeColor="text1"/>
          <w:lang w:val="en-GB"/>
        </w:rPr>
        <w:t>The</w:t>
      </w:r>
      <w:proofErr w:type="gramEnd"/>
      <w:r w:rsidRPr="008B30AA">
        <w:rPr>
          <w:rFonts w:ascii="Book Antiqua" w:eastAsia="Book Antiqua" w:hAnsi="Book Antiqua" w:cs="Book Antiqua"/>
          <w:color w:val="000000" w:themeColor="text1"/>
          <w:lang w:val="en-GB"/>
        </w:rPr>
        <w:t xml:space="preserve"> Pennine Acute Hospitals NHS Trust, Manchester Academic Health Sciences, University of Manchester, Manchester M8 5RB, United Kingdom</w:t>
      </w:r>
    </w:p>
    <w:p w14:paraId="1364E97F" w14:textId="77777777" w:rsidR="00A77B3E" w:rsidRPr="008B30AA" w:rsidRDefault="00A77B3E" w:rsidP="00B6578E">
      <w:pPr>
        <w:spacing w:line="360" w:lineRule="auto"/>
        <w:jc w:val="both"/>
        <w:rPr>
          <w:rFonts w:ascii="Book Antiqua" w:hAnsi="Book Antiqua"/>
          <w:lang w:val="en-GB"/>
        </w:rPr>
      </w:pPr>
    </w:p>
    <w:p w14:paraId="215E6543" w14:textId="7EAA9B94"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Author contributions: </w:t>
      </w:r>
      <w:r w:rsidRPr="008B30AA">
        <w:rPr>
          <w:rFonts w:ascii="Book Antiqua" w:eastAsia="Book Antiqua" w:hAnsi="Book Antiqua" w:cs="Book Antiqua"/>
          <w:color w:val="000000"/>
          <w:lang w:val="en-GB"/>
        </w:rPr>
        <w:t>Alkhatry M, Al-Rifai A, Annese V, Georgopolulos F, Jazzar AN, Khassouan AM, Koutoubi Z, Nathwani R,</w:t>
      </w:r>
      <w:r w:rsidR="00434176" w:rsidRPr="008B30AA">
        <w:rPr>
          <w:rFonts w:ascii="Book Antiqua" w:eastAsia="Book Antiqua" w:hAnsi="Book Antiqua" w:cs="Book Antiqua"/>
          <w:color w:val="000000"/>
          <w:lang w:val="en-GB"/>
        </w:rPr>
        <w:t xml:space="preserve"> and</w:t>
      </w:r>
      <w:r w:rsidRPr="008B30AA">
        <w:rPr>
          <w:rFonts w:ascii="Book Antiqua" w:eastAsia="Book Antiqua" w:hAnsi="Book Antiqua" w:cs="Book Antiqua"/>
          <w:color w:val="000000"/>
          <w:lang w:val="en-GB"/>
        </w:rPr>
        <w:t xml:space="preserve"> Taha MZ discussed and voted the statements in two rounds of Delphi methodology; Limdi JK (native English) drafted and finalized the manuscript; All the </w:t>
      </w:r>
      <w:r w:rsidR="00434176" w:rsidRPr="008B30AA">
        <w:rPr>
          <w:rFonts w:ascii="Book Antiqua" w:eastAsia="Book Antiqua" w:hAnsi="Book Antiqua" w:cs="Book Antiqua"/>
          <w:color w:val="000000"/>
          <w:lang w:val="en-GB"/>
        </w:rPr>
        <w:t>a</w:t>
      </w:r>
      <w:r w:rsidRPr="008B30AA">
        <w:rPr>
          <w:rFonts w:ascii="Book Antiqua" w:eastAsia="Book Antiqua" w:hAnsi="Book Antiqua" w:cs="Book Antiqua"/>
          <w:color w:val="000000"/>
          <w:lang w:val="en-GB"/>
        </w:rPr>
        <w:t xml:space="preserve">uthors have revised and approved the final version of the manuscript. </w:t>
      </w:r>
    </w:p>
    <w:p w14:paraId="3D5F70B0" w14:textId="77777777" w:rsidR="00A77B3E" w:rsidRPr="008B30AA" w:rsidRDefault="00A77B3E" w:rsidP="00B6578E">
      <w:pPr>
        <w:spacing w:line="360" w:lineRule="auto"/>
        <w:jc w:val="both"/>
        <w:rPr>
          <w:rFonts w:ascii="Book Antiqua" w:hAnsi="Book Antiqua"/>
          <w:lang w:val="en-GB"/>
        </w:rPr>
      </w:pPr>
    </w:p>
    <w:p w14:paraId="1172F65E" w14:textId="721F6883"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b/>
          <w:bCs/>
          <w:color w:val="000000"/>
          <w:lang w:val="en-GB"/>
        </w:rPr>
        <w:t xml:space="preserve">Supported by </w:t>
      </w:r>
      <w:r w:rsidRPr="008B30AA">
        <w:rPr>
          <w:rFonts w:ascii="Book Antiqua" w:eastAsia="Book Antiqua" w:hAnsi="Book Antiqua" w:cs="Book Antiqua"/>
          <w:color w:val="000000"/>
          <w:lang w:val="en-GB"/>
        </w:rPr>
        <w:t>Emirates Gastroenterology and Hepatology Society, No. 001802.</w:t>
      </w:r>
      <w:proofErr w:type="gramEnd"/>
    </w:p>
    <w:p w14:paraId="0262333E" w14:textId="77777777" w:rsidR="00A77B3E" w:rsidRPr="008B30AA" w:rsidRDefault="00A77B3E" w:rsidP="00B6578E">
      <w:pPr>
        <w:spacing w:line="360" w:lineRule="auto"/>
        <w:jc w:val="both"/>
        <w:rPr>
          <w:rFonts w:ascii="Book Antiqua" w:hAnsi="Book Antiqua"/>
          <w:lang w:val="en-GB"/>
        </w:rPr>
      </w:pPr>
    </w:p>
    <w:p w14:paraId="0C5482C1" w14:textId="0B7D726E"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Corresponding author: Vito Annese, MD, PhD, Assistant Professor, Director, </w:t>
      </w:r>
      <w:r w:rsidRPr="008B30AA">
        <w:rPr>
          <w:rFonts w:ascii="Book Antiqua" w:eastAsia="Book Antiqua" w:hAnsi="Book Antiqua" w:cs="Book Antiqua"/>
          <w:color w:val="000000"/>
          <w:lang w:val="en-GB"/>
        </w:rPr>
        <w:t>Department of Gastroenterolog</w:t>
      </w:r>
      <w:r w:rsidR="00D8548F" w:rsidRPr="008B30AA">
        <w:rPr>
          <w:rFonts w:ascii="Book Antiqua" w:eastAsia="Book Antiqua" w:hAnsi="Book Antiqua" w:cs="Book Antiqua"/>
          <w:color w:val="000000"/>
          <w:lang w:val="en-GB"/>
        </w:rPr>
        <w:t>y</w:t>
      </w:r>
      <w:r w:rsidRPr="008B30AA">
        <w:rPr>
          <w:rFonts w:ascii="Book Antiqua" w:eastAsia="Book Antiqua" w:hAnsi="Book Antiqua" w:cs="Book Antiqua"/>
          <w:color w:val="000000"/>
          <w:lang w:val="en-GB"/>
        </w:rPr>
        <w:t xml:space="preserve">, Valiant Clinic, </w:t>
      </w:r>
      <w:r w:rsidR="00883679" w:rsidRPr="008B30AA">
        <w:rPr>
          <w:rFonts w:ascii="Book Antiqua" w:eastAsia="Book Antiqua" w:hAnsi="Book Antiqua" w:cs="Book Antiqua"/>
          <w:color w:val="000000"/>
          <w:lang w:val="en-GB"/>
        </w:rPr>
        <w:t>City Walk 13</w:t>
      </w:r>
      <w:r w:rsidR="00883679" w:rsidRPr="008B30AA">
        <w:rPr>
          <w:rFonts w:ascii="Book Antiqua" w:eastAsia="Book Antiqua" w:hAnsi="Book Antiqua" w:cs="Book Antiqua"/>
          <w:color w:val="000000"/>
          <w:vertAlign w:val="superscript"/>
          <w:lang w:val="en-GB"/>
        </w:rPr>
        <w:t>th</w:t>
      </w:r>
      <w:r w:rsidR="00883679" w:rsidRPr="008B30AA">
        <w:rPr>
          <w:rFonts w:ascii="Book Antiqua" w:eastAsia="Book Antiqua" w:hAnsi="Book Antiqua" w:cs="Book Antiqua"/>
          <w:color w:val="000000"/>
          <w:lang w:val="en-GB"/>
        </w:rPr>
        <w:t xml:space="preserve"> Street, Dubai</w:t>
      </w:r>
      <w:r w:rsidRPr="008B30AA">
        <w:rPr>
          <w:rFonts w:ascii="Book Antiqua" w:eastAsia="Book Antiqua" w:hAnsi="Book Antiqua" w:cs="Book Antiqua"/>
          <w:color w:val="000000"/>
          <w:lang w:val="en-GB"/>
        </w:rPr>
        <w:t>, United Arab Emirates. vitoannese1@gmail.com</w:t>
      </w:r>
    </w:p>
    <w:p w14:paraId="2128E68E" w14:textId="77777777" w:rsidR="00A77B3E" w:rsidRPr="008B30AA" w:rsidRDefault="00A77B3E" w:rsidP="00B6578E">
      <w:pPr>
        <w:spacing w:line="360" w:lineRule="auto"/>
        <w:jc w:val="both"/>
        <w:rPr>
          <w:rFonts w:ascii="Book Antiqua" w:hAnsi="Book Antiqua"/>
          <w:lang w:val="en-GB"/>
        </w:rPr>
      </w:pPr>
    </w:p>
    <w:p w14:paraId="3921A826"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Received: </w:t>
      </w:r>
      <w:r w:rsidRPr="008B30AA">
        <w:rPr>
          <w:rFonts w:ascii="Book Antiqua" w:eastAsia="Book Antiqua" w:hAnsi="Book Antiqua" w:cs="Book Antiqua"/>
          <w:color w:val="000000"/>
          <w:lang w:val="en-GB"/>
        </w:rPr>
        <w:t>April 16, 2020</w:t>
      </w:r>
    </w:p>
    <w:p w14:paraId="5B3C8AD7"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Revised: </w:t>
      </w:r>
      <w:r w:rsidRPr="008B30AA">
        <w:rPr>
          <w:rFonts w:ascii="Book Antiqua" w:eastAsia="Book Antiqua" w:hAnsi="Book Antiqua" w:cs="Book Antiqua"/>
          <w:color w:val="000000"/>
          <w:lang w:val="en-GB"/>
        </w:rPr>
        <w:t>July 15, 2020</w:t>
      </w:r>
    </w:p>
    <w:p w14:paraId="3CA731C6" w14:textId="57C7E573"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Accepted: </w:t>
      </w:r>
      <w:r w:rsidR="008C2A96" w:rsidRPr="008B30AA">
        <w:rPr>
          <w:rFonts w:ascii="Book Antiqua" w:eastAsia="Book Antiqua" w:hAnsi="Book Antiqua" w:cs="Book Antiqua"/>
          <w:color w:val="000000"/>
          <w:lang w:val="en-GB"/>
        </w:rPr>
        <w:t>October 12, 2020</w:t>
      </w:r>
    </w:p>
    <w:p w14:paraId="752D4055" w14:textId="76F2988B"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Published online: </w:t>
      </w:r>
      <w:r w:rsidR="002104B9" w:rsidRPr="008B30AA">
        <w:rPr>
          <w:rFonts w:ascii="Book Antiqua" w:eastAsiaTheme="minorEastAsia" w:hAnsi="Book Antiqua" w:cs="Book Antiqua" w:hint="eastAsia"/>
          <w:color w:val="000000"/>
          <w:lang w:val="en-GB" w:eastAsia="zh-CN"/>
        </w:rPr>
        <w:t>November</w:t>
      </w:r>
      <w:r w:rsidR="002104B9" w:rsidRPr="008B30AA">
        <w:rPr>
          <w:rFonts w:ascii="Book Antiqua" w:eastAsia="Book Antiqua" w:hAnsi="Book Antiqua" w:cs="Book Antiqua"/>
          <w:color w:val="000000"/>
          <w:lang w:val="en-GB"/>
        </w:rPr>
        <w:t xml:space="preserve"> </w:t>
      </w:r>
      <w:r w:rsidR="002104B9" w:rsidRPr="008B30AA">
        <w:rPr>
          <w:rFonts w:ascii="Book Antiqua" w:eastAsiaTheme="minorEastAsia" w:hAnsi="Book Antiqua" w:cs="Book Antiqua" w:hint="eastAsia"/>
          <w:color w:val="000000"/>
          <w:lang w:val="en-GB" w:eastAsia="zh-CN"/>
        </w:rPr>
        <w:t>21</w:t>
      </w:r>
      <w:r w:rsidR="002104B9" w:rsidRPr="008B30AA">
        <w:rPr>
          <w:rFonts w:ascii="Book Antiqua" w:eastAsia="Book Antiqua" w:hAnsi="Book Antiqua" w:cs="Book Antiqua"/>
          <w:color w:val="000000"/>
          <w:lang w:val="en-GB"/>
        </w:rPr>
        <w:t>, 2020</w:t>
      </w:r>
    </w:p>
    <w:p w14:paraId="640A010D" w14:textId="77777777" w:rsidR="00A77B3E" w:rsidRPr="008B30AA" w:rsidRDefault="00A77B3E" w:rsidP="00B6578E">
      <w:pPr>
        <w:spacing w:line="360" w:lineRule="auto"/>
        <w:jc w:val="both"/>
        <w:rPr>
          <w:rFonts w:ascii="Book Antiqua" w:hAnsi="Book Antiqua"/>
          <w:lang w:val="en-GB"/>
        </w:rPr>
        <w:sectPr w:rsidR="00A77B3E" w:rsidRPr="008B30AA" w:rsidSect="00B6578E">
          <w:footerReference w:type="default" r:id="rId8"/>
          <w:pgSz w:w="12240" w:h="15840"/>
          <w:pgMar w:top="1440" w:right="1440" w:bottom="1440" w:left="1440" w:header="720" w:footer="720" w:gutter="0"/>
          <w:cols w:space="720"/>
          <w:docGrid w:linePitch="360"/>
        </w:sectPr>
      </w:pPr>
    </w:p>
    <w:p w14:paraId="6ED73972"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color w:val="000000"/>
          <w:lang w:val="en-GB"/>
        </w:rPr>
        <w:lastRenderedPageBreak/>
        <w:t>Abstract</w:t>
      </w:r>
    </w:p>
    <w:p w14:paraId="51C3AF91" w14:textId="49942F7B"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Ulcerative colitis and Crohn’s disease are the main entities of inflammatory bowel disease characterized by chronic remittent inflammation of the gastrointestinal tract. The incidence and prevalence are on </w:t>
      </w:r>
      <w:r w:rsidR="00434176" w:rsidRPr="008B30AA">
        <w:rPr>
          <w:rFonts w:ascii="Book Antiqua" w:eastAsia="Book Antiqua" w:hAnsi="Book Antiqua" w:cs="Book Antiqua"/>
          <w:color w:val="000000"/>
          <w:lang w:val="en-GB"/>
        </w:rPr>
        <w:t xml:space="preserve">the </w:t>
      </w:r>
      <w:r w:rsidRPr="008B30AA">
        <w:rPr>
          <w:rFonts w:ascii="Book Antiqua" w:eastAsia="Book Antiqua" w:hAnsi="Book Antiqua" w:cs="Book Antiqua"/>
          <w:color w:val="000000"/>
          <w:lang w:val="en-GB"/>
        </w:rPr>
        <w:t xml:space="preserve">rise </w:t>
      </w:r>
      <w:proofErr w:type="gramStart"/>
      <w:r w:rsidRPr="008B30AA">
        <w:rPr>
          <w:rFonts w:ascii="Book Antiqua" w:eastAsia="Book Antiqua" w:hAnsi="Book Antiqua" w:cs="Book Antiqua"/>
          <w:color w:val="000000"/>
          <w:lang w:val="en-GB"/>
        </w:rPr>
        <w:t>worldwide</w:t>
      </w:r>
      <w:r w:rsidR="00D355DE" w:rsidRPr="008B30AA">
        <w:rPr>
          <w:rFonts w:ascii="Book Antiqua" w:eastAsia="Book Antiqua" w:hAnsi="Book Antiqua" w:cs="Book Antiqua"/>
          <w:color w:val="000000"/>
          <w:lang w:val="en-GB"/>
        </w:rPr>
        <w:t>,</w:t>
      </w:r>
      <w:proofErr w:type="gramEnd"/>
      <w:r w:rsidRPr="008B30AA">
        <w:rPr>
          <w:rFonts w:ascii="Book Antiqua" w:eastAsia="Book Antiqua" w:hAnsi="Book Antiqua" w:cs="Book Antiqua"/>
          <w:color w:val="000000"/>
          <w:lang w:val="en-GB"/>
        </w:rPr>
        <w:t xml:space="preserve"> and the heterogeneity between patients and within individuals over time</w:t>
      </w:r>
      <w:r w:rsidR="00D355DE" w:rsidRPr="008B30AA">
        <w:rPr>
          <w:rFonts w:ascii="Book Antiqua" w:eastAsia="Book Antiqua" w:hAnsi="Book Antiqua" w:cs="Book Antiqua"/>
          <w:color w:val="000000"/>
          <w:lang w:val="en-GB"/>
        </w:rPr>
        <w:t xml:space="preserve"> is striking</w:t>
      </w:r>
      <w:r w:rsidRPr="008B30AA">
        <w:rPr>
          <w:rFonts w:ascii="Book Antiqua" w:eastAsia="Book Antiqua" w:hAnsi="Book Antiqua" w:cs="Book Antiqua"/>
          <w:color w:val="000000"/>
          <w:lang w:val="en-GB"/>
        </w:rPr>
        <w:t xml:space="preserve">. The progressive </w:t>
      </w:r>
      <w:proofErr w:type="gramStart"/>
      <w:r w:rsidRPr="008B30AA">
        <w:rPr>
          <w:rFonts w:ascii="Book Antiqua" w:eastAsia="Book Antiqua" w:hAnsi="Book Antiqua" w:cs="Book Antiqua"/>
          <w:color w:val="000000"/>
          <w:lang w:val="en-GB"/>
        </w:rPr>
        <w:t>advance in our understanding of the etiopathogenesis coupled with an unprecedented increase in therapeutic options have</w:t>
      </w:r>
      <w:proofErr w:type="gramEnd"/>
      <w:r w:rsidRPr="008B30AA">
        <w:rPr>
          <w:rFonts w:ascii="Book Antiqua" w:eastAsia="Book Antiqua" w:hAnsi="Book Antiqua" w:cs="Book Antiqua"/>
          <w:color w:val="000000"/>
          <w:lang w:val="en-GB"/>
        </w:rPr>
        <w:t xml:space="preserve"> changed the management towards evidence-based interventions by clinicians with patients. This guideline was stimulated and supported by the Emirates Gastroenterology and Hepatology Society following a systematic review and a Delphi consensus process </w:t>
      </w:r>
      <w:r w:rsidR="00D355DE" w:rsidRPr="008B30AA">
        <w:rPr>
          <w:rFonts w:ascii="Book Antiqua" w:eastAsia="Book Antiqua" w:hAnsi="Book Antiqua" w:cs="Book Antiqua"/>
          <w:color w:val="000000"/>
          <w:lang w:val="en-GB"/>
        </w:rPr>
        <w:t xml:space="preserve">that </w:t>
      </w:r>
      <w:r w:rsidRPr="008B30AA">
        <w:rPr>
          <w:rFonts w:ascii="Book Antiqua" w:eastAsia="Book Antiqua" w:hAnsi="Book Antiqua" w:cs="Book Antiqua"/>
          <w:color w:val="000000"/>
          <w:lang w:val="en-GB"/>
        </w:rPr>
        <w:t>provide</w:t>
      </w:r>
      <w:r w:rsidR="00D355DE" w:rsidRPr="008B30AA">
        <w:rPr>
          <w:rFonts w:ascii="Book Antiqua" w:eastAsia="Book Antiqua" w:hAnsi="Book Antiqua" w:cs="Book Antiqua"/>
          <w:color w:val="000000"/>
          <w:lang w:val="en-GB"/>
        </w:rPr>
        <w:t>d</w:t>
      </w:r>
      <w:r w:rsidRPr="008B30AA">
        <w:rPr>
          <w:rFonts w:ascii="Book Antiqua" w:eastAsia="Book Antiqua" w:hAnsi="Book Antiqua" w:cs="Book Antiqua"/>
          <w:color w:val="000000"/>
          <w:lang w:val="en-GB"/>
        </w:rPr>
        <w:t xml:space="preserve"> evidence- and expert opinion-based recommendations. Comprehensive up-to-date guidance is provided regarding diagnosis, evaluation of disease severity, appropriate and timely use of different investigations, </w:t>
      </w:r>
      <w:proofErr w:type="gramStart"/>
      <w:r w:rsidRPr="008B30AA">
        <w:rPr>
          <w:rFonts w:ascii="Book Antiqua" w:eastAsia="Book Antiqua" w:hAnsi="Book Antiqua" w:cs="Book Antiqua"/>
          <w:color w:val="000000"/>
          <w:lang w:val="en-GB"/>
        </w:rPr>
        <w:t>choice</w:t>
      </w:r>
      <w:proofErr w:type="gramEnd"/>
      <w:r w:rsidRPr="008B30AA">
        <w:rPr>
          <w:rFonts w:ascii="Book Antiqua" w:eastAsia="Book Antiqua" w:hAnsi="Book Antiqua" w:cs="Book Antiqua"/>
          <w:color w:val="000000"/>
          <w:lang w:val="en-GB"/>
        </w:rPr>
        <w:t xml:space="preserve"> of appropriate therapy for induction and remission phase according to disease severity, and management of main complications. </w:t>
      </w:r>
    </w:p>
    <w:p w14:paraId="5B332FE8" w14:textId="77777777" w:rsidR="00A77B3E" w:rsidRPr="008B30AA" w:rsidRDefault="00A77B3E" w:rsidP="00B6578E">
      <w:pPr>
        <w:spacing w:line="360" w:lineRule="auto"/>
        <w:jc w:val="both"/>
        <w:rPr>
          <w:rFonts w:ascii="Book Antiqua" w:hAnsi="Book Antiqua"/>
          <w:lang w:val="en-GB"/>
        </w:rPr>
      </w:pPr>
    </w:p>
    <w:p w14:paraId="55C1B62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Key Words: </w:t>
      </w:r>
      <w:r w:rsidRPr="008B30AA">
        <w:rPr>
          <w:rFonts w:ascii="Book Antiqua" w:eastAsia="Book Antiqua" w:hAnsi="Book Antiqua" w:cs="Book Antiqua"/>
          <w:color w:val="000000"/>
          <w:lang w:val="en-GB"/>
        </w:rPr>
        <w:t xml:space="preserve">Ulcerative colitis; Crohn’s disease; Infliximab; Adalimumab; Vedolizumab; Ustekinumab; Tofacitinib </w:t>
      </w:r>
    </w:p>
    <w:p w14:paraId="03755B46" w14:textId="77777777" w:rsidR="00A77B3E" w:rsidRPr="008B30AA" w:rsidRDefault="00A77B3E" w:rsidP="00B6578E">
      <w:pPr>
        <w:spacing w:line="360" w:lineRule="auto"/>
        <w:jc w:val="both"/>
        <w:rPr>
          <w:rFonts w:ascii="Book Antiqua" w:hAnsi="Book Antiqua"/>
          <w:lang w:val="en-GB"/>
        </w:rPr>
      </w:pPr>
    </w:p>
    <w:p w14:paraId="17DE99EB" w14:textId="77777777" w:rsidR="008B30AA" w:rsidRPr="008B30AA" w:rsidRDefault="008B30AA" w:rsidP="002104B9">
      <w:pPr>
        <w:spacing w:line="360" w:lineRule="auto"/>
        <w:jc w:val="both"/>
        <w:rPr>
          <w:rFonts w:ascii="Book Antiqua" w:eastAsiaTheme="minorEastAsia" w:hAnsi="Book Antiqua" w:cs="Book Antiqua" w:hint="eastAsia"/>
          <w:color w:val="000000"/>
          <w:lang w:val="en-GB" w:eastAsia="zh-CN"/>
        </w:rPr>
      </w:pPr>
      <w:r w:rsidRPr="008B30AA">
        <w:rPr>
          <w:rFonts w:ascii="Book Antiqua" w:eastAsiaTheme="minorEastAsia" w:hAnsi="Book Antiqua" w:cs="Book Antiqua" w:hint="eastAsia"/>
          <w:b/>
          <w:color w:val="000000"/>
          <w:lang w:val="en-GB" w:eastAsia="zh-CN"/>
        </w:rPr>
        <w:t xml:space="preserve">Citation: </w:t>
      </w:r>
      <w:r w:rsidR="001B277F" w:rsidRPr="008B30AA">
        <w:rPr>
          <w:rFonts w:ascii="Book Antiqua" w:eastAsia="Book Antiqua" w:hAnsi="Book Antiqua" w:cs="Book Antiqua"/>
          <w:color w:val="000000"/>
          <w:lang w:val="en-GB"/>
        </w:rPr>
        <w:t xml:space="preserve">Alkhatry M, Al-Rifai A, Annese V, Georgopoulos F, Jazzar AN, Khassouan AM, Koutoubi Z, Nathwani R, Taha MS, Limdi JK. First United Arab Emirates consensus on diagnosis and management of inflammatory bowel diseases: A 2020 Delphi consensus. </w:t>
      </w:r>
      <w:r w:rsidR="001B277F" w:rsidRPr="008B30AA">
        <w:rPr>
          <w:rFonts w:ascii="Book Antiqua" w:eastAsia="Book Antiqua" w:hAnsi="Book Antiqua" w:cs="Book Antiqua"/>
          <w:i/>
          <w:iCs/>
          <w:color w:val="000000"/>
          <w:lang w:val="en-GB"/>
        </w:rPr>
        <w:t>World J Gastroenterol</w:t>
      </w:r>
      <w:r w:rsidR="001B277F" w:rsidRPr="008B30AA">
        <w:rPr>
          <w:rFonts w:ascii="Book Antiqua" w:eastAsia="Book Antiqua" w:hAnsi="Book Antiqua" w:cs="Book Antiqua"/>
          <w:color w:val="000000"/>
          <w:lang w:val="en-GB"/>
        </w:rPr>
        <w:t xml:space="preserve"> 2020; </w:t>
      </w:r>
      <w:r w:rsidR="002104B9" w:rsidRPr="008B30AA">
        <w:rPr>
          <w:rFonts w:ascii="Book Antiqua" w:eastAsia="Book Antiqua" w:hAnsi="Book Antiqua" w:cs="Book Antiqua"/>
          <w:color w:val="000000"/>
          <w:lang w:val="en-GB"/>
        </w:rPr>
        <w:t xml:space="preserve">26(43): </w:t>
      </w:r>
      <w:r w:rsidR="00894444" w:rsidRPr="008B30AA">
        <w:rPr>
          <w:rFonts w:ascii="Book Antiqua" w:eastAsiaTheme="minorEastAsia" w:hAnsi="Book Antiqua" w:cs="Book Antiqua" w:hint="eastAsia"/>
          <w:color w:val="000000"/>
          <w:lang w:val="en-GB" w:eastAsia="zh-CN"/>
        </w:rPr>
        <w:t>6710</w:t>
      </w:r>
      <w:r w:rsidR="002104B9" w:rsidRPr="008B30AA">
        <w:rPr>
          <w:rFonts w:ascii="Book Antiqua" w:eastAsia="Book Antiqua" w:hAnsi="Book Antiqua" w:cs="Book Antiqua"/>
          <w:color w:val="000000"/>
          <w:lang w:val="en-GB"/>
        </w:rPr>
        <w:t>-</w:t>
      </w:r>
      <w:r w:rsidR="00894444" w:rsidRPr="008B30AA">
        <w:rPr>
          <w:rFonts w:ascii="Book Antiqua" w:eastAsiaTheme="minorEastAsia" w:hAnsi="Book Antiqua" w:cs="Book Antiqua" w:hint="eastAsia"/>
          <w:color w:val="000000"/>
          <w:lang w:val="en-GB" w:eastAsia="zh-CN"/>
        </w:rPr>
        <w:t>6769</w:t>
      </w:r>
      <w:r w:rsidR="002104B9" w:rsidRPr="008B30AA">
        <w:rPr>
          <w:rFonts w:ascii="Book Antiqua" w:eastAsia="Book Antiqua" w:hAnsi="Book Antiqua" w:cs="Book Antiqua"/>
          <w:color w:val="000000"/>
          <w:lang w:val="en-GB"/>
        </w:rPr>
        <w:t xml:space="preserve">  </w:t>
      </w:r>
    </w:p>
    <w:p w14:paraId="55290CB3" w14:textId="77777777" w:rsidR="008B30AA" w:rsidRPr="008B30AA" w:rsidRDefault="002104B9" w:rsidP="002104B9">
      <w:pPr>
        <w:spacing w:line="360" w:lineRule="auto"/>
        <w:jc w:val="both"/>
        <w:rPr>
          <w:rFonts w:ascii="Book Antiqua" w:eastAsiaTheme="minorEastAsia" w:hAnsi="Book Antiqua" w:cs="Book Antiqua" w:hint="eastAsia"/>
          <w:color w:val="000000"/>
          <w:lang w:val="en-GB" w:eastAsia="zh-CN"/>
        </w:rPr>
      </w:pPr>
      <w:r w:rsidRPr="008B30AA">
        <w:rPr>
          <w:rFonts w:ascii="Book Antiqua" w:eastAsia="Book Antiqua" w:hAnsi="Book Antiqua" w:cs="Book Antiqua"/>
          <w:b/>
          <w:color w:val="000000"/>
          <w:lang w:val="en-GB"/>
        </w:rPr>
        <w:t xml:space="preserve">URL: </w:t>
      </w:r>
      <w:r w:rsidRPr="008B30AA">
        <w:rPr>
          <w:rFonts w:ascii="Book Antiqua" w:eastAsia="Book Antiqua" w:hAnsi="Book Antiqua" w:cs="Book Antiqua"/>
          <w:color w:val="000000"/>
          <w:lang w:val="en-GB"/>
        </w:rPr>
        <w:t>https://www.wjgnet.com/1007-9327/full/v26/i43/</w:t>
      </w:r>
      <w:r w:rsidR="00894444" w:rsidRPr="008B30AA">
        <w:rPr>
          <w:rFonts w:ascii="Book Antiqua" w:eastAsiaTheme="minorEastAsia" w:hAnsi="Book Antiqua" w:cs="Book Antiqua" w:hint="eastAsia"/>
          <w:color w:val="000000"/>
          <w:lang w:val="en-GB" w:eastAsia="zh-CN"/>
        </w:rPr>
        <w:t>6710</w:t>
      </w:r>
      <w:r w:rsidRPr="008B30AA">
        <w:rPr>
          <w:rFonts w:ascii="Book Antiqua" w:eastAsia="Book Antiqua" w:hAnsi="Book Antiqua" w:cs="Book Antiqua"/>
          <w:color w:val="000000"/>
          <w:lang w:val="en-GB"/>
        </w:rPr>
        <w:t xml:space="preserve">.htm  </w:t>
      </w:r>
    </w:p>
    <w:p w14:paraId="4B6291EC" w14:textId="22D9166E" w:rsidR="002104B9" w:rsidRPr="008B30AA" w:rsidRDefault="002104B9" w:rsidP="002104B9">
      <w:pPr>
        <w:spacing w:line="360" w:lineRule="auto"/>
        <w:jc w:val="both"/>
        <w:rPr>
          <w:rFonts w:ascii="Book Antiqua" w:eastAsia="Book Antiqua" w:hAnsi="Book Antiqua" w:cs="Book Antiqua"/>
          <w:color w:val="000000"/>
          <w:lang w:val="en-GB"/>
        </w:rPr>
      </w:pPr>
      <w:r w:rsidRPr="008B30AA">
        <w:rPr>
          <w:rFonts w:ascii="Book Antiqua" w:eastAsia="Book Antiqua" w:hAnsi="Book Antiqua" w:cs="Book Antiqua"/>
          <w:b/>
          <w:color w:val="000000"/>
          <w:lang w:val="en-GB"/>
        </w:rPr>
        <w:t xml:space="preserve">DOI: </w:t>
      </w:r>
      <w:r w:rsidRPr="008B30AA">
        <w:rPr>
          <w:rFonts w:ascii="Book Antiqua" w:eastAsia="Book Antiqua" w:hAnsi="Book Antiqua" w:cs="Book Antiqua"/>
          <w:color w:val="000000"/>
          <w:lang w:val="en-GB"/>
        </w:rPr>
        <w:t>https://dx.doi.org/10.3748/wjg.v26.i43.</w:t>
      </w:r>
      <w:r w:rsidR="00894444" w:rsidRPr="008B30AA">
        <w:rPr>
          <w:rFonts w:ascii="Book Antiqua" w:eastAsiaTheme="minorEastAsia" w:hAnsi="Book Antiqua" w:cs="Book Antiqua" w:hint="eastAsia"/>
          <w:color w:val="000000"/>
          <w:lang w:val="en-GB" w:eastAsia="zh-CN"/>
        </w:rPr>
        <w:t>6710</w:t>
      </w:r>
      <w:r w:rsidRPr="008B30AA">
        <w:rPr>
          <w:rFonts w:ascii="Book Antiqua" w:eastAsia="Book Antiqua" w:hAnsi="Book Antiqua" w:cs="Book Antiqua"/>
          <w:color w:val="000000"/>
          <w:lang w:val="en-GB"/>
        </w:rPr>
        <w:t xml:space="preserve"> </w:t>
      </w:r>
    </w:p>
    <w:p w14:paraId="22DBE6CB" w14:textId="77777777" w:rsidR="00A77B3E" w:rsidRPr="008B30AA" w:rsidRDefault="00A77B3E" w:rsidP="00B6578E">
      <w:pPr>
        <w:spacing w:line="360" w:lineRule="auto"/>
        <w:jc w:val="both"/>
        <w:rPr>
          <w:rFonts w:ascii="Book Antiqua" w:hAnsi="Book Antiqua"/>
          <w:lang w:val="en-GB"/>
        </w:rPr>
      </w:pPr>
    </w:p>
    <w:p w14:paraId="6931BFBA" w14:textId="3A89D8E4"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Core Tip: </w:t>
      </w:r>
      <w:r w:rsidR="004E5CF9" w:rsidRPr="008B30AA">
        <w:rPr>
          <w:rFonts w:ascii="Book Antiqua" w:eastAsia="Book Antiqua" w:hAnsi="Book Antiqua" w:cs="Book Antiqua"/>
          <w:color w:val="000000"/>
          <w:lang w:val="en-GB"/>
        </w:rPr>
        <w:t>The</w:t>
      </w:r>
      <w:r w:rsidR="004E5CF9" w:rsidRPr="008B30AA">
        <w:rPr>
          <w:rFonts w:ascii="Book Antiqua" w:eastAsia="Book Antiqua" w:hAnsi="Book Antiqua" w:cs="Book Antiqua"/>
          <w:b/>
          <w:bCs/>
          <w:color w:val="000000"/>
          <w:lang w:val="en-GB"/>
        </w:rPr>
        <w:t xml:space="preserve"> </w:t>
      </w:r>
      <w:r w:rsidR="004E5CF9" w:rsidRPr="008B30AA">
        <w:rPr>
          <w:rFonts w:ascii="Book Antiqua" w:eastAsia="Book Antiqua" w:hAnsi="Book Antiqua" w:cs="Book Antiqua"/>
          <w:color w:val="000000"/>
          <w:lang w:val="en-GB"/>
        </w:rPr>
        <w:t>p</w:t>
      </w:r>
      <w:r w:rsidRPr="008B30AA">
        <w:rPr>
          <w:rFonts w:ascii="Book Antiqua" w:eastAsia="Book Antiqua" w:hAnsi="Book Antiqua" w:cs="Book Antiqua"/>
          <w:color w:val="000000"/>
          <w:lang w:val="en-GB"/>
        </w:rPr>
        <w:t>revalence of ulcerative colitis and Crohn’s disease is on</w:t>
      </w:r>
      <w:r w:rsidR="00D355DE" w:rsidRPr="008B30AA">
        <w:rPr>
          <w:rFonts w:ascii="Book Antiqua" w:eastAsia="Book Antiqua" w:hAnsi="Book Antiqua" w:cs="Book Antiqua"/>
          <w:color w:val="000000"/>
          <w:lang w:val="en-GB"/>
        </w:rPr>
        <w:t xml:space="preserve"> the</w:t>
      </w:r>
      <w:r w:rsidRPr="008B30AA">
        <w:rPr>
          <w:rFonts w:ascii="Book Antiqua" w:eastAsia="Book Antiqua" w:hAnsi="Book Antiqua" w:cs="Book Antiqua"/>
          <w:color w:val="000000"/>
          <w:lang w:val="en-GB"/>
        </w:rPr>
        <w:t xml:space="preserve"> rise. The </w:t>
      </w:r>
      <w:proofErr w:type="gramStart"/>
      <w:r w:rsidRPr="008B30AA">
        <w:rPr>
          <w:rFonts w:ascii="Book Antiqua" w:eastAsia="Book Antiqua" w:hAnsi="Book Antiqua" w:cs="Book Antiqua"/>
          <w:color w:val="000000"/>
          <w:lang w:val="en-GB"/>
        </w:rPr>
        <w:t>advance in our understanding of the etiopathogenesis with an unprecedented increase in therapeutic options have</w:t>
      </w:r>
      <w:proofErr w:type="gramEnd"/>
      <w:r w:rsidRPr="008B30AA">
        <w:rPr>
          <w:rFonts w:ascii="Book Antiqua" w:eastAsia="Book Antiqua" w:hAnsi="Book Antiqua" w:cs="Book Antiqua"/>
          <w:color w:val="000000"/>
          <w:lang w:val="en-GB"/>
        </w:rPr>
        <w:t xml:space="preserve"> changed the management towards tailoring evidence-based intervention</w:t>
      </w:r>
      <w:r w:rsidR="00D355DE" w:rsidRPr="008B30AA">
        <w:rPr>
          <w:rFonts w:ascii="Book Antiqua" w:eastAsia="Book Antiqua" w:hAnsi="Book Antiqua" w:cs="Book Antiqua"/>
          <w:color w:val="000000"/>
          <w:lang w:val="en-GB"/>
        </w:rPr>
        <w:t>s</w:t>
      </w:r>
      <w:r w:rsidRPr="008B30AA">
        <w:rPr>
          <w:rFonts w:ascii="Book Antiqua" w:eastAsia="Book Antiqua" w:hAnsi="Book Antiqua" w:cs="Book Antiqua"/>
          <w:color w:val="000000"/>
          <w:lang w:val="en-GB"/>
        </w:rPr>
        <w:t>. In th</w:t>
      </w:r>
      <w:r w:rsidR="004E5CF9" w:rsidRPr="008B30AA">
        <w:rPr>
          <w:rFonts w:ascii="Book Antiqua" w:eastAsia="Book Antiqua" w:hAnsi="Book Antiqua" w:cs="Book Antiqua"/>
          <w:color w:val="000000"/>
          <w:lang w:val="en-GB"/>
        </w:rPr>
        <w:t>is</w:t>
      </w:r>
      <w:r w:rsidRPr="008B30AA">
        <w:rPr>
          <w:rFonts w:ascii="Book Antiqua" w:eastAsia="Book Antiqua" w:hAnsi="Book Antiqua" w:cs="Book Antiqua"/>
          <w:color w:val="000000"/>
          <w:lang w:val="en-GB"/>
        </w:rPr>
        <w:t xml:space="preserve"> consensus, the diagnosis of inflammatory bowel diseases </w:t>
      </w:r>
      <w:r w:rsidR="004E5CF9" w:rsidRPr="008B30AA">
        <w:rPr>
          <w:rFonts w:ascii="Book Antiqua" w:eastAsia="Book Antiqua" w:hAnsi="Book Antiqua" w:cs="Book Antiqua"/>
          <w:color w:val="000000"/>
          <w:lang w:val="en-GB"/>
        </w:rPr>
        <w:t xml:space="preserve">are </w:t>
      </w:r>
      <w:r w:rsidRPr="008B30AA">
        <w:rPr>
          <w:rFonts w:ascii="Book Antiqua" w:eastAsia="Book Antiqua" w:hAnsi="Book Antiqua" w:cs="Book Antiqua"/>
          <w:color w:val="000000"/>
          <w:lang w:val="en-GB"/>
        </w:rPr>
        <w:lastRenderedPageBreak/>
        <w:t xml:space="preserve">based on the clinical evaluation and a combination of endoscopic, histological, radiological, and/or biochemical findings. </w:t>
      </w:r>
      <w:r w:rsidR="004E5CF9" w:rsidRPr="008B30AA">
        <w:rPr>
          <w:rFonts w:ascii="Book Antiqua" w:eastAsia="Book Antiqua" w:hAnsi="Book Antiqua" w:cs="Book Antiqua"/>
          <w:color w:val="000000"/>
          <w:lang w:val="en-GB"/>
        </w:rPr>
        <w:t>T</w:t>
      </w:r>
      <w:r w:rsidRPr="008B30AA">
        <w:rPr>
          <w:rFonts w:ascii="Book Antiqua" w:eastAsia="Book Antiqua" w:hAnsi="Book Antiqua" w:cs="Book Antiqua"/>
          <w:color w:val="000000"/>
          <w:lang w:val="en-GB"/>
        </w:rPr>
        <w:t>he therapeutic options have been revised in view of the treatment goals, which now aim to treat beyond “symptoms” to achieve mucosal healing when possible and to minimi</w:t>
      </w:r>
      <w:r w:rsidR="004E5CF9"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e intestinal injury and bowel damage with resultant disability.</w:t>
      </w:r>
    </w:p>
    <w:p w14:paraId="5B2FCE9F" w14:textId="209B12B7" w:rsidR="00A77B3E" w:rsidRPr="008B30AA" w:rsidRDefault="00516BA3" w:rsidP="00B6578E">
      <w:pPr>
        <w:spacing w:line="360" w:lineRule="auto"/>
        <w:jc w:val="both"/>
        <w:rPr>
          <w:rFonts w:ascii="Book Antiqua" w:hAnsi="Book Antiqua"/>
          <w:lang w:val="en-GB"/>
        </w:rPr>
      </w:pPr>
      <w:r w:rsidRPr="008B30AA">
        <w:rPr>
          <w:rFonts w:ascii="Book Antiqua" w:hAnsi="Book Antiqua"/>
          <w:lang w:val="en-GB"/>
        </w:rPr>
        <w:br w:type="page"/>
      </w:r>
      <w:r w:rsidR="001B277F" w:rsidRPr="008B30AA">
        <w:rPr>
          <w:rFonts w:ascii="Book Antiqua" w:eastAsia="Book Antiqua" w:hAnsi="Book Antiqua" w:cs="Book Antiqua"/>
          <w:b/>
          <w:caps/>
          <w:color w:val="000000"/>
          <w:u w:val="single"/>
          <w:lang w:val="en-GB"/>
        </w:rPr>
        <w:lastRenderedPageBreak/>
        <w:t>INTRODUCTION</w:t>
      </w:r>
    </w:p>
    <w:p w14:paraId="541687CC" w14:textId="75643FDC"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Inflammatory bowel diseases (IBD) comprising Crohn’s disease (CD) and ulcerative colitis (UC), are chronic, relapsing, progressive</w:t>
      </w:r>
      <w:r w:rsidR="000822DE"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potentially disabling conditions affecting the gastrointestinal </w:t>
      </w:r>
      <w:r w:rsidR="008233E3" w:rsidRPr="008B30AA">
        <w:rPr>
          <w:rFonts w:ascii="Book Antiqua" w:eastAsia="Book Antiqua" w:hAnsi="Book Antiqua" w:cs="Book Antiqua"/>
          <w:color w:val="000000"/>
          <w:lang w:val="en-GB"/>
        </w:rPr>
        <w:t xml:space="preserve">(GI) </w:t>
      </w:r>
      <w:r w:rsidRPr="008B30AA">
        <w:rPr>
          <w:rFonts w:ascii="Book Antiqua" w:eastAsia="Book Antiqua" w:hAnsi="Book Antiqua" w:cs="Book Antiqua"/>
          <w:color w:val="000000"/>
          <w:lang w:val="en-GB"/>
        </w:rPr>
        <w:t>tract</w:t>
      </w:r>
      <w:r w:rsidRPr="008B30AA">
        <w:rPr>
          <w:rFonts w:ascii="Book Antiqua" w:eastAsia="Book Antiqua" w:hAnsi="Book Antiqua" w:cs="Book Antiqua"/>
          <w:color w:val="000000"/>
          <w:vertAlign w:val="superscript"/>
          <w:lang w:val="en-GB"/>
        </w:rPr>
        <w:t>[1-6]</w:t>
      </w:r>
      <w:r w:rsidRPr="008B30AA">
        <w:rPr>
          <w:rFonts w:ascii="Book Antiqua" w:eastAsia="Book Antiqua" w:hAnsi="Book Antiqua" w:cs="Book Antiqua"/>
          <w:color w:val="000000"/>
          <w:lang w:val="en-GB"/>
        </w:rPr>
        <w:t>. The incidence and prevalence of IBD is increasing worldwide at an alarming rate including in African countries, the Middle</w:t>
      </w:r>
      <w:r w:rsidR="00876336"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East</w:t>
      </w:r>
      <w:r w:rsidR="00876336"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the Asia</w:t>
      </w:r>
      <w:r w:rsidR="00876336"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Pacific</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4,7-12]</w:t>
      </w:r>
      <w:r w:rsidRPr="008B30AA">
        <w:rPr>
          <w:rFonts w:ascii="Book Antiqua" w:eastAsia="Book Antiqua" w:hAnsi="Book Antiqua" w:cs="Book Antiqua"/>
          <w:color w:val="000000"/>
          <w:lang w:val="en-GB"/>
        </w:rPr>
        <w:t xml:space="preserve">. Meanwhile, the </w:t>
      </w:r>
      <w:r w:rsidR="00842061" w:rsidRPr="008B30AA">
        <w:rPr>
          <w:rFonts w:ascii="Book Antiqua" w:eastAsia="Book Antiqua" w:hAnsi="Book Antiqua" w:cs="Book Antiqua"/>
          <w:color w:val="000000"/>
          <w:lang w:val="en-GB"/>
        </w:rPr>
        <w:t>aetiology</w:t>
      </w:r>
      <w:r w:rsidRPr="008B30AA">
        <w:rPr>
          <w:rFonts w:ascii="Book Antiqua" w:eastAsia="Book Antiqua" w:hAnsi="Book Antiqua" w:cs="Book Antiqua"/>
          <w:color w:val="000000"/>
          <w:lang w:val="en-GB"/>
        </w:rPr>
        <w:t xml:space="preserve"> remains unknown, although IBD is believed to be triggered by aberrant immune responses often in a genetically predisposed individual to certain environmental </w:t>
      </w:r>
      <w:proofErr w:type="gramStart"/>
      <w:r w:rsidRPr="008B30AA">
        <w:rPr>
          <w:rFonts w:ascii="Book Antiqua" w:eastAsia="Book Antiqua" w:hAnsi="Book Antiqua" w:cs="Book Antiqua"/>
          <w:color w:val="000000"/>
          <w:lang w:val="en-GB"/>
        </w:rPr>
        <w:t>triggers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13-15]</w:t>
      </w:r>
      <w:r w:rsidRPr="008B30AA">
        <w:rPr>
          <w:rFonts w:ascii="Book Antiqua" w:eastAsia="Book Antiqua" w:hAnsi="Book Antiqua" w:cs="Book Antiqua"/>
          <w:color w:val="000000"/>
          <w:lang w:val="en-GB"/>
        </w:rPr>
        <w:t>. Rapid strides in our understanding of the etiopathogenesis of IBD coupled with an unprecedented increase in therapeutic options including biological and “small molecule” therapies have redefined our treatment goals, which now aim to treat beyond “symptoms” to achieve mucosal healing when possible and limit intestinal injury and bowel damage with resultant disability</w:t>
      </w:r>
      <w:r w:rsidRPr="008B30AA">
        <w:rPr>
          <w:rFonts w:ascii="Book Antiqua" w:eastAsia="Book Antiqua" w:hAnsi="Book Antiqua" w:cs="Book Antiqua"/>
          <w:color w:val="000000"/>
          <w:vertAlign w:val="superscript"/>
          <w:lang w:val="en-GB"/>
        </w:rPr>
        <w:t>[16-21]</w:t>
      </w:r>
      <w:r w:rsidRPr="008B30AA">
        <w:rPr>
          <w:rFonts w:ascii="Book Antiqua" w:eastAsia="Book Antiqua" w:hAnsi="Book Antiqua" w:cs="Book Antiqua"/>
          <w:color w:val="000000"/>
          <w:lang w:val="en-GB"/>
        </w:rPr>
        <w:t>.</w:t>
      </w:r>
    </w:p>
    <w:p w14:paraId="7F64755F" w14:textId="508D5079"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Due to </w:t>
      </w:r>
      <w:r w:rsidR="00876336" w:rsidRPr="008B30AA">
        <w:rPr>
          <w:rFonts w:ascii="Book Antiqua" w:eastAsia="Book Antiqua" w:hAnsi="Book Antiqua" w:cs="Book Antiqua"/>
          <w:color w:val="000000"/>
          <w:lang w:val="en-GB"/>
        </w:rPr>
        <w:t xml:space="preserve">the </w:t>
      </w:r>
      <w:r w:rsidRPr="008B30AA">
        <w:rPr>
          <w:rFonts w:ascii="Book Antiqua" w:eastAsia="Book Antiqua" w:hAnsi="Book Antiqua" w:cs="Book Antiqua"/>
          <w:color w:val="000000"/>
          <w:lang w:val="en-GB"/>
        </w:rPr>
        <w:t>progressive change of IBD management</w:t>
      </w:r>
      <w:r w:rsidR="00876336"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 two-round Delphi technique method was used to reach a consensus among nine expert gastroenterologists working in the United Arab Emirates. </w:t>
      </w:r>
    </w:p>
    <w:p w14:paraId="4BF7BCAA" w14:textId="394A6C94" w:rsidR="00A77B3E" w:rsidRPr="008B30AA" w:rsidRDefault="00A77B3E" w:rsidP="00B6578E">
      <w:pPr>
        <w:spacing w:line="360" w:lineRule="auto"/>
        <w:jc w:val="both"/>
        <w:rPr>
          <w:rFonts w:ascii="Book Antiqua" w:hAnsi="Book Antiqua"/>
          <w:lang w:val="en-GB" w:eastAsia="zh-CN"/>
        </w:rPr>
      </w:pPr>
    </w:p>
    <w:p w14:paraId="7A0DA909"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aps/>
          <w:color w:val="000000"/>
          <w:u w:val="single"/>
          <w:lang w:val="en-GB"/>
        </w:rPr>
        <w:t>METHODOLOGY OF THE CONSENSUS</w:t>
      </w:r>
    </w:p>
    <w:p w14:paraId="791AB1F5" w14:textId="1F124E8C"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The consensus was promoted and supported by the Emirates Society of Gastroenterology and Hepatology; the president (MAK) selected the members of the committee among the public and private sectors across different Emirates of United Arab Emirates based on their competence on IBD. An extensive research of the relevant scientific literature was made by a medical writer company on Medline and EMBASE databases </w:t>
      </w:r>
      <w:r w:rsidR="00711BB2" w:rsidRPr="008B30AA">
        <w:rPr>
          <w:rFonts w:ascii="Book Antiqua" w:eastAsia="Book Antiqua" w:hAnsi="Book Antiqua" w:cs="Book Antiqua"/>
          <w:color w:val="000000"/>
          <w:lang w:val="en-GB"/>
        </w:rPr>
        <w:t xml:space="preserve">from the </w:t>
      </w:r>
      <w:r w:rsidRPr="008B30AA">
        <w:rPr>
          <w:rFonts w:ascii="Book Antiqua" w:eastAsia="Book Antiqua" w:hAnsi="Book Antiqua" w:cs="Book Antiqua"/>
          <w:color w:val="000000"/>
          <w:lang w:val="en-GB"/>
        </w:rPr>
        <w:t>first</w:t>
      </w:r>
      <w:r w:rsidR="00711BB2" w:rsidRPr="008B30AA">
        <w:rPr>
          <w:rFonts w:ascii="Book Antiqua" w:eastAsia="Book Antiqua" w:hAnsi="Book Antiqua" w:cs="Book Antiqua"/>
          <w:color w:val="000000"/>
          <w:lang w:val="en-GB"/>
        </w:rPr>
        <w:t xml:space="preserve"> published</w:t>
      </w:r>
      <w:r w:rsidRPr="008B30AA">
        <w:rPr>
          <w:rFonts w:ascii="Book Antiqua" w:eastAsia="Book Antiqua" w:hAnsi="Book Antiqua" w:cs="Book Antiqua"/>
          <w:color w:val="000000"/>
          <w:lang w:val="en-GB"/>
        </w:rPr>
        <w:t xml:space="preserve"> </w:t>
      </w:r>
      <w:r w:rsidR="00711BB2" w:rsidRPr="008B30AA">
        <w:rPr>
          <w:rFonts w:ascii="Book Antiqua" w:eastAsia="Book Antiqua" w:hAnsi="Book Antiqua" w:cs="Book Antiqua"/>
          <w:color w:val="000000"/>
          <w:lang w:val="en-GB"/>
        </w:rPr>
        <w:t>un</w:t>
      </w:r>
      <w:r w:rsidRPr="008B30AA">
        <w:rPr>
          <w:rFonts w:ascii="Book Antiqua" w:eastAsia="Book Antiqua" w:hAnsi="Book Antiqua" w:cs="Book Antiqua"/>
          <w:color w:val="000000"/>
          <w:lang w:val="en-GB"/>
        </w:rPr>
        <w:t xml:space="preserve">til December 2018 and then updated to December 2019 and made available to the committee members. Clinical priorities covered by the consensus </w:t>
      </w:r>
      <w:r w:rsidR="00711BB2" w:rsidRPr="008B30AA">
        <w:rPr>
          <w:rFonts w:ascii="Book Antiqua" w:eastAsia="Book Antiqua" w:hAnsi="Book Antiqua" w:cs="Book Antiqua"/>
          <w:color w:val="000000"/>
          <w:lang w:val="en-GB"/>
        </w:rPr>
        <w:t>we</w:t>
      </w:r>
      <w:r w:rsidRPr="008B30AA">
        <w:rPr>
          <w:rFonts w:ascii="Book Antiqua" w:eastAsia="Book Antiqua" w:hAnsi="Book Antiqua" w:cs="Book Antiqua"/>
          <w:color w:val="000000"/>
          <w:lang w:val="en-GB"/>
        </w:rPr>
        <w:t xml:space="preserve">re: adult cases, definition, clinical characteristics and diagnosis, investigations including imaging, monitoring, </w:t>
      </w:r>
      <w:proofErr w:type="gramStart"/>
      <w:r w:rsidRPr="008B30AA">
        <w:rPr>
          <w:rFonts w:ascii="Book Antiqua" w:eastAsia="Book Antiqua" w:hAnsi="Book Antiqua" w:cs="Book Antiqua"/>
          <w:color w:val="000000"/>
          <w:lang w:val="en-GB"/>
        </w:rPr>
        <w:t>treatment</w:t>
      </w:r>
      <w:proofErr w:type="gramEnd"/>
      <w:r w:rsidRPr="008B30AA">
        <w:rPr>
          <w:rFonts w:ascii="Book Antiqua" w:eastAsia="Book Antiqua" w:hAnsi="Book Antiqua" w:cs="Book Antiqua"/>
          <w:color w:val="000000"/>
          <w:lang w:val="en-GB"/>
        </w:rPr>
        <w:t xml:space="preserve"> of active phases and maintaining the remission, managing of perianal disease</w:t>
      </w:r>
      <w:r w:rsidR="00711BB2"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prevention of postsurgical recurrence in CD. Published guidelines and consensus from</w:t>
      </w:r>
      <w:r w:rsidR="00711BB2" w:rsidRPr="008B30AA">
        <w:rPr>
          <w:rFonts w:ascii="Book Antiqua" w:eastAsia="Book Antiqua" w:hAnsi="Book Antiqua" w:cs="Book Antiqua"/>
          <w:color w:val="000000"/>
          <w:lang w:val="en-GB"/>
        </w:rPr>
        <w:t xml:space="preserve"> the</w:t>
      </w:r>
      <w:r w:rsidRPr="008B30AA">
        <w:rPr>
          <w:rFonts w:ascii="Book Antiqua" w:eastAsia="Book Antiqua" w:hAnsi="Book Antiqua" w:cs="Book Antiqua"/>
          <w:color w:val="000000"/>
          <w:lang w:val="en-GB"/>
        </w:rPr>
        <w:t xml:space="preserve"> European </w:t>
      </w:r>
      <w:r w:rsidRPr="008B30AA">
        <w:rPr>
          <w:rFonts w:ascii="Book Antiqua" w:eastAsia="Book Antiqua" w:hAnsi="Book Antiqua" w:cs="Book Antiqua"/>
          <w:color w:val="000000"/>
          <w:lang w:val="en-GB"/>
        </w:rPr>
        <w:lastRenderedPageBreak/>
        <w:t>Crohn’s Colitis Organization, British Society of Gastroenterology, American College</w:t>
      </w:r>
      <w:r w:rsidR="00AF43FD" w:rsidRPr="008B30AA">
        <w:rPr>
          <w:rFonts w:ascii="Book Antiqua" w:eastAsia="Book Antiqua" w:hAnsi="Book Antiqua" w:cs="Book Antiqua"/>
          <w:color w:val="000000"/>
          <w:lang w:val="en-GB"/>
        </w:rPr>
        <w:t xml:space="preserve"> of Gastroenterology,</w:t>
      </w:r>
      <w:r w:rsidRPr="008B30AA">
        <w:rPr>
          <w:rFonts w:ascii="Book Antiqua" w:eastAsia="Book Antiqua" w:hAnsi="Book Antiqua" w:cs="Book Antiqua"/>
          <w:color w:val="000000"/>
          <w:lang w:val="en-GB"/>
        </w:rPr>
        <w:t xml:space="preserve"> and American</w:t>
      </w:r>
      <w:r w:rsidR="00AF43FD" w:rsidRPr="008B30AA">
        <w:rPr>
          <w:rFonts w:ascii="Book Antiqua" w:eastAsia="Book Antiqua" w:hAnsi="Book Antiqua" w:cs="Book Antiqua"/>
          <w:color w:val="000000"/>
          <w:lang w:val="en-GB"/>
        </w:rPr>
        <w:t xml:space="preserve"> Gastroenterological</w:t>
      </w:r>
      <w:r w:rsidRPr="008B30AA">
        <w:rPr>
          <w:rFonts w:ascii="Book Antiqua" w:eastAsia="Book Antiqua" w:hAnsi="Book Antiqua" w:cs="Book Antiqua"/>
          <w:color w:val="000000"/>
          <w:lang w:val="en-GB"/>
        </w:rPr>
        <w:t xml:space="preserve"> Association were also taken into consideration. </w:t>
      </w:r>
    </w:p>
    <w:p w14:paraId="1029EF3B" w14:textId="7D3A5CD2"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Aft of statements/recommendations was compiled by a medical writer and distributed to the entire panel for the first assessment of the agreement. The statements were finalized by the panel in two face</w:t>
      </w:r>
      <w:r w:rsidR="00722970"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to</w:t>
      </w:r>
      <w:r w:rsidR="00722970"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face meetings. A Likert-type scale (1, strongly disagree; 2, disagree; 3, neutral; 4, agree; and 5, strongly agree) was used to measure the agreement. In cases of disagreement</w:t>
      </w:r>
      <w:r w:rsidR="00722970"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uncertainty</w:t>
      </w:r>
      <w:r w:rsidR="00722970" w:rsidRPr="008B30AA">
        <w:rPr>
          <w:rFonts w:ascii="Book Antiqua" w:eastAsia="Book Antiqua" w:hAnsi="Book Antiqua" w:cs="Book Antiqua"/>
          <w:color w:val="000000"/>
          <w:lang w:val="en-GB"/>
        </w:rPr>
        <w:t xml:space="preserve">, or </w:t>
      </w:r>
      <w:r w:rsidRPr="008B30AA">
        <w:rPr>
          <w:rFonts w:ascii="Book Antiqua" w:eastAsia="Book Antiqua" w:hAnsi="Book Antiqua" w:cs="Book Antiqua"/>
          <w:color w:val="000000"/>
          <w:lang w:val="en-GB"/>
        </w:rPr>
        <w:t>agreement less than 75% of participants, the panelists were required to submit comments and propose changes. In case of debate or conflict, revoting was recommended</w:t>
      </w:r>
      <w:r w:rsidR="00722970"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t>
      </w:r>
      <w:r w:rsidR="00722970" w:rsidRPr="008B30AA">
        <w:rPr>
          <w:rFonts w:ascii="Book Antiqua" w:eastAsia="Book Antiqua" w:hAnsi="Book Antiqua" w:cs="Book Antiqua"/>
          <w:color w:val="000000"/>
          <w:lang w:val="en-GB"/>
        </w:rPr>
        <w:t>T</w:t>
      </w:r>
      <w:r w:rsidRPr="008B30AA">
        <w:rPr>
          <w:rFonts w:ascii="Book Antiqua" w:eastAsia="Book Antiqua" w:hAnsi="Book Antiqua" w:cs="Book Antiqua"/>
          <w:color w:val="000000"/>
          <w:lang w:val="en-GB"/>
        </w:rPr>
        <w:t>he updated statements were then re-evaluated by the entire panel in the second</w:t>
      </w:r>
      <w:r w:rsidR="00722970"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round. </w:t>
      </w:r>
    </w:p>
    <w:p w14:paraId="33CB5B37" w14:textId="43CB4AF3"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An agreement of 75% or more represented a </w:t>
      </w:r>
      <w:r w:rsidR="00722970" w:rsidRPr="008B30AA">
        <w:rPr>
          <w:rFonts w:ascii="Book Antiqua" w:eastAsia="Book Antiqua" w:hAnsi="Book Antiqua" w:cs="Book Antiqua"/>
          <w:color w:val="000000"/>
          <w:lang w:val="en-GB"/>
        </w:rPr>
        <w:t>s</w:t>
      </w:r>
      <w:r w:rsidRPr="008B30AA">
        <w:rPr>
          <w:rFonts w:ascii="Book Antiqua" w:eastAsia="Book Antiqua" w:hAnsi="Book Antiqua" w:cs="Book Antiqua"/>
          <w:color w:val="000000"/>
          <w:lang w:val="en-GB"/>
        </w:rPr>
        <w:t xml:space="preserve">trong </w:t>
      </w:r>
      <w:r w:rsidR="00722970" w:rsidRPr="008B30AA">
        <w:rPr>
          <w:rFonts w:ascii="Book Antiqua" w:eastAsia="Book Antiqua" w:hAnsi="Book Antiqua" w:cs="Book Antiqua"/>
          <w:color w:val="000000"/>
          <w:lang w:val="en-GB"/>
        </w:rPr>
        <w:t>r</w:t>
      </w:r>
      <w:r w:rsidRPr="008B30AA">
        <w:rPr>
          <w:rFonts w:ascii="Book Antiqua" w:eastAsia="Book Antiqua" w:hAnsi="Book Antiqua" w:cs="Book Antiqua"/>
          <w:color w:val="000000"/>
          <w:lang w:val="en-GB"/>
        </w:rPr>
        <w:t xml:space="preserve">ecommendation; 50%-74.9% represented a </w:t>
      </w:r>
      <w:r w:rsidR="00722970" w:rsidRPr="008B30AA">
        <w:rPr>
          <w:rFonts w:ascii="Book Antiqua" w:eastAsia="Book Antiqua" w:hAnsi="Book Antiqua" w:cs="Book Antiqua"/>
          <w:color w:val="000000"/>
          <w:lang w:val="en-GB"/>
        </w:rPr>
        <w:t>r</w:t>
      </w:r>
      <w:r w:rsidRPr="008B30AA">
        <w:rPr>
          <w:rFonts w:ascii="Book Antiqua" w:eastAsia="Book Antiqua" w:hAnsi="Book Antiqua" w:cs="Book Antiqua"/>
          <w:color w:val="000000"/>
          <w:lang w:val="en-GB"/>
        </w:rPr>
        <w:t xml:space="preserve">ecommendation, and less than 50% was represented as a </w:t>
      </w:r>
      <w:r w:rsidR="00722970" w:rsidRPr="008B30AA">
        <w:rPr>
          <w:rFonts w:ascii="Book Antiqua" w:eastAsia="Book Antiqua" w:hAnsi="Book Antiqua" w:cs="Book Antiqua"/>
          <w:color w:val="000000"/>
          <w:lang w:val="en-GB"/>
        </w:rPr>
        <w:t>s</w:t>
      </w:r>
      <w:r w:rsidRPr="008B30AA">
        <w:rPr>
          <w:rFonts w:ascii="Book Antiqua" w:eastAsia="Book Antiqua" w:hAnsi="Book Antiqua" w:cs="Book Antiqua"/>
          <w:color w:val="000000"/>
          <w:lang w:val="en-GB"/>
        </w:rPr>
        <w:t>uggestion. Percentage of the final agreement is given between brackets (Table 1) (Supplementary Tabl</w:t>
      </w:r>
      <w:r w:rsidR="00151701" w:rsidRPr="008B30AA">
        <w:rPr>
          <w:rFonts w:ascii="Book Antiqua" w:eastAsia="Book Antiqua" w:hAnsi="Book Antiqua" w:cs="Book Antiqua"/>
          <w:color w:val="000000"/>
          <w:lang w:val="en-GB"/>
        </w:rPr>
        <w:t>e 1</w:t>
      </w:r>
      <w:r w:rsidRPr="008B30AA">
        <w:rPr>
          <w:rFonts w:ascii="Book Antiqua" w:eastAsia="Book Antiqua" w:hAnsi="Book Antiqua" w:cs="Book Antiqua"/>
          <w:color w:val="000000"/>
          <w:lang w:val="en-GB"/>
        </w:rPr>
        <w:t xml:space="preserve">). </w:t>
      </w:r>
    </w:p>
    <w:p w14:paraId="1B7709FA" w14:textId="77777777" w:rsidR="00A77B3E" w:rsidRPr="008B30AA" w:rsidRDefault="00A77B3E" w:rsidP="00B6578E">
      <w:pPr>
        <w:spacing w:line="360" w:lineRule="auto"/>
        <w:ind w:firstLine="240"/>
        <w:jc w:val="both"/>
        <w:rPr>
          <w:rFonts w:ascii="Book Antiqua" w:hAnsi="Book Antiqua"/>
          <w:lang w:val="en-GB"/>
        </w:rPr>
      </w:pPr>
    </w:p>
    <w:p w14:paraId="40C669C0"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aps/>
          <w:color w:val="000000"/>
          <w:u w:val="single"/>
          <w:lang w:val="en-GB"/>
        </w:rPr>
        <w:t>CLINICAL FEATURES AND DIFFERENTIAL DIAGNOSIS</w:t>
      </w:r>
    </w:p>
    <w:p w14:paraId="16D3D1D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i/>
          <w:iCs/>
          <w:color w:val="000000"/>
          <w:lang w:val="en-GB"/>
        </w:rPr>
        <w:t>UC</w:t>
      </w:r>
    </w:p>
    <w:p w14:paraId="57266FA3" w14:textId="51768845"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1:</w:t>
      </w:r>
      <w:r w:rsidRPr="008B30AA">
        <w:rPr>
          <w:rFonts w:ascii="Book Antiqua" w:eastAsia="Book Antiqua" w:hAnsi="Book Antiqua" w:cs="Book Antiqua"/>
          <w:color w:val="000000"/>
          <w:lang w:val="en-GB"/>
        </w:rPr>
        <w:t xml:space="preserve"> UC is suspected when a patient</w:t>
      </w:r>
      <w:r w:rsidR="00722970"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especially in late adolescence or early adulthood, reports having bloody </w:t>
      </w:r>
      <w:r w:rsidR="00842061" w:rsidRPr="008B30AA">
        <w:rPr>
          <w:rFonts w:ascii="Book Antiqua" w:eastAsia="Book Antiqua" w:hAnsi="Book Antiqua" w:cs="Book Antiqua"/>
          <w:color w:val="000000"/>
          <w:lang w:val="en-GB"/>
        </w:rPr>
        <w:t>diarrhoea</w:t>
      </w:r>
      <w:r w:rsidRPr="008B30AA">
        <w:rPr>
          <w:rFonts w:ascii="Book Antiqua" w:eastAsia="Book Antiqua" w:hAnsi="Book Antiqua" w:cs="Book Antiqua"/>
          <w:color w:val="000000"/>
          <w:lang w:val="en-GB"/>
        </w:rPr>
        <w:t xml:space="preserve"> for more than two weeks, rectal bleeding, rectal urgency, tenesmus, mucopurulent exudate, </w:t>
      </w:r>
      <w:r w:rsidR="00842061" w:rsidRPr="008B30AA">
        <w:rPr>
          <w:rFonts w:ascii="Book Antiqua" w:eastAsia="Book Antiqua" w:hAnsi="Book Antiqua" w:cs="Book Antiqua"/>
          <w:color w:val="000000"/>
          <w:lang w:val="en-GB"/>
        </w:rPr>
        <w:t>faecal</w:t>
      </w:r>
      <w:r w:rsidRPr="008B30AA">
        <w:rPr>
          <w:rFonts w:ascii="Book Antiqua" w:eastAsia="Book Antiqua" w:hAnsi="Book Antiqua" w:cs="Book Antiqua"/>
          <w:color w:val="000000"/>
          <w:lang w:val="en-GB"/>
        </w:rPr>
        <w:t xml:space="preserve"> incontinence, nocturnal defecation, and crampy abdominal pain. [100] </w:t>
      </w:r>
    </w:p>
    <w:p w14:paraId="78959914"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2: </w:t>
      </w:r>
      <w:r w:rsidRPr="008B30AA">
        <w:rPr>
          <w:rFonts w:ascii="Book Antiqua" w:eastAsia="Book Antiqua" w:hAnsi="Book Antiqua" w:cs="Book Antiqua"/>
          <w:color w:val="000000"/>
          <w:lang w:val="en-GB"/>
        </w:rPr>
        <w:t xml:space="preserve">Examination of suspected patients with mild or moderate UC is usually unremarkable; digital rectal examination can be done to confirm fresh blood in the rectum. [100] </w:t>
      </w:r>
    </w:p>
    <w:p w14:paraId="1E1E7E71"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3: </w:t>
      </w:r>
      <w:r w:rsidRPr="008B30AA">
        <w:rPr>
          <w:rFonts w:ascii="Book Antiqua" w:eastAsia="Book Antiqua" w:hAnsi="Book Antiqua" w:cs="Book Antiqua"/>
          <w:color w:val="000000"/>
          <w:lang w:val="en-GB"/>
        </w:rPr>
        <w:t xml:space="preserve">IBD is suspected when the patient has a family history of UC or CD. [88.8] </w:t>
      </w:r>
    </w:p>
    <w:p w14:paraId="12E5775E" w14:textId="347FFFA8"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4: </w:t>
      </w:r>
      <w:r w:rsidRPr="008B30AA">
        <w:rPr>
          <w:rFonts w:ascii="Book Antiqua" w:eastAsia="Book Antiqua" w:hAnsi="Book Antiqua" w:cs="Book Antiqua"/>
          <w:color w:val="000000"/>
          <w:lang w:val="en-GB"/>
        </w:rPr>
        <w:t>Severe colitis is suspected when a patient presents with increased bowel frequency (six or more per day)</w:t>
      </w:r>
      <w:r w:rsidR="00722970"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abdominal pain/tenderness, anorexia, weight loss, tachycardia, reduced bowel sounds</w:t>
      </w:r>
      <w:r w:rsidR="00722970"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fever. [100]</w:t>
      </w:r>
    </w:p>
    <w:p w14:paraId="0820FB1D" w14:textId="4B11601A"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lastRenderedPageBreak/>
        <w:t>UC is characteri</w:t>
      </w:r>
      <w:r w:rsidR="00722970"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 xml:space="preserve">ed by mucosal inflammation affecting the large intestine, typically starting in the rectum but often extending proximally to involve the colon to a variable </w:t>
      </w:r>
      <w:proofErr w:type="gramStart"/>
      <w:r w:rsidRPr="008B30AA">
        <w:rPr>
          <w:rFonts w:ascii="Book Antiqua" w:eastAsia="Book Antiqua" w:hAnsi="Book Antiqua" w:cs="Book Antiqua"/>
          <w:color w:val="000000"/>
          <w:lang w:val="en-GB"/>
        </w:rPr>
        <w:t>distance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4,22,23]</w:t>
      </w:r>
      <w:r w:rsidRPr="008B30AA">
        <w:rPr>
          <w:rFonts w:ascii="Book Antiqua" w:eastAsia="Book Antiqua" w:hAnsi="Book Antiqua" w:cs="Book Antiqua"/>
          <w:color w:val="000000"/>
          <w:lang w:val="en-GB"/>
        </w:rPr>
        <w:t>. Rectal sparing may occur in up to 3% of patients</w:t>
      </w:r>
      <w:r w:rsidR="0018307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w:t>
      </w:r>
      <w:r w:rsidR="0018307A"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patchy inflammation may be present in those treated with topical </w:t>
      </w:r>
      <w:proofErr w:type="gramStart"/>
      <w:r w:rsidRPr="008B30AA">
        <w:rPr>
          <w:rFonts w:ascii="Book Antiqua" w:eastAsia="Book Antiqua" w:hAnsi="Book Antiqua" w:cs="Book Antiqua"/>
          <w:color w:val="000000"/>
          <w:lang w:val="en-GB"/>
        </w:rPr>
        <w:t>therapy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24-27]</w:t>
      </w:r>
      <w:r w:rsidRPr="008B30AA">
        <w:rPr>
          <w:rFonts w:ascii="Book Antiqua" w:eastAsia="Book Antiqua" w:hAnsi="Book Antiqua" w:cs="Book Antiqua"/>
          <w:color w:val="000000"/>
          <w:lang w:val="en-GB"/>
        </w:rPr>
        <w:t xml:space="preserve">. Likewise, localized inflammation at </w:t>
      </w:r>
      <w:r w:rsidR="0018307A" w:rsidRPr="008B30AA">
        <w:rPr>
          <w:rFonts w:ascii="Book Antiqua" w:eastAsia="Book Antiqua" w:hAnsi="Book Antiqua" w:cs="Book Antiqua"/>
          <w:color w:val="000000"/>
          <w:lang w:val="en-GB"/>
        </w:rPr>
        <w:t>the</w:t>
      </w:r>
      <w:r w:rsidRPr="008B30AA">
        <w:rPr>
          <w:rFonts w:ascii="Book Antiqua" w:eastAsia="Book Antiqua" w:hAnsi="Book Antiqua" w:cs="Book Antiqua"/>
          <w:color w:val="000000"/>
          <w:lang w:val="en-GB"/>
        </w:rPr>
        <w:t xml:space="preserve"> cecum or around the appendix as well as so-called backwash ileitis may also be </w:t>
      </w:r>
      <w:proofErr w:type="gramStart"/>
      <w:r w:rsidRPr="008B30AA">
        <w:rPr>
          <w:rFonts w:ascii="Book Antiqua" w:eastAsia="Book Antiqua" w:hAnsi="Book Antiqua" w:cs="Book Antiqua"/>
          <w:color w:val="000000"/>
          <w:lang w:val="en-GB"/>
        </w:rPr>
        <w:t>found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24-26]</w:t>
      </w:r>
      <w:r w:rsidRPr="008B30AA">
        <w:rPr>
          <w:rFonts w:ascii="Book Antiqua" w:eastAsia="Book Antiqua" w:hAnsi="Book Antiqua" w:cs="Book Antiqua"/>
          <w:color w:val="000000"/>
          <w:lang w:val="en-GB"/>
        </w:rPr>
        <w:t xml:space="preserve">. UC may present at any age but typically presents between ages 15-30 and follows a relapsing-remitting </w:t>
      </w:r>
      <w:proofErr w:type="gramStart"/>
      <w:r w:rsidRPr="008B30AA">
        <w:rPr>
          <w:rFonts w:ascii="Book Antiqua" w:eastAsia="Book Antiqua" w:hAnsi="Book Antiqua" w:cs="Book Antiqua"/>
          <w:color w:val="000000"/>
          <w:lang w:val="en-GB"/>
        </w:rPr>
        <w:t>course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w:t>
      </w:r>
      <w:r w:rsidRPr="008B30AA">
        <w:rPr>
          <w:rFonts w:ascii="Book Antiqua" w:eastAsia="Book Antiqua" w:hAnsi="Book Antiqua" w:cs="Book Antiqua"/>
          <w:color w:val="000000"/>
          <w:lang w:val="en-GB"/>
        </w:rPr>
        <w:t>. Up to 90% of patients may experience one or more episodes of relapse after the first attack</w:t>
      </w:r>
      <w:r w:rsidR="0018307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active disease with frequent relapses in the first </w:t>
      </w:r>
      <w:r w:rsidR="0018307A" w:rsidRPr="008B30AA">
        <w:rPr>
          <w:rFonts w:ascii="Book Antiqua" w:eastAsia="Book Antiqua" w:hAnsi="Book Antiqua" w:cs="Book Antiqua"/>
          <w:color w:val="000000"/>
          <w:lang w:val="en-GB"/>
        </w:rPr>
        <w:t>two</w:t>
      </w:r>
      <w:r w:rsidRPr="008B30AA">
        <w:rPr>
          <w:rFonts w:ascii="Book Antiqua" w:eastAsia="Book Antiqua" w:hAnsi="Book Antiqua" w:cs="Book Antiqua"/>
          <w:color w:val="000000"/>
          <w:lang w:val="en-GB"/>
        </w:rPr>
        <w:t xml:space="preserve"> years after diagnosis is linked with a worse </w:t>
      </w:r>
      <w:proofErr w:type="gramStart"/>
      <w:r w:rsidRPr="008B30AA">
        <w:rPr>
          <w:rFonts w:ascii="Book Antiqua" w:eastAsia="Book Antiqua" w:hAnsi="Book Antiqua" w:cs="Book Antiqua"/>
          <w:color w:val="000000"/>
          <w:lang w:val="en-GB"/>
        </w:rPr>
        <w:t>prognosis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22,28]</w:t>
      </w:r>
      <w:r w:rsidRPr="008B30AA">
        <w:rPr>
          <w:rFonts w:ascii="Book Antiqua" w:eastAsia="Book Antiqua" w:hAnsi="Book Antiqua" w:cs="Book Antiqua"/>
          <w:color w:val="000000"/>
          <w:lang w:val="en-GB"/>
        </w:rPr>
        <w:t xml:space="preserve">. UC typically presents with rectal bleeding, </w:t>
      </w:r>
      <w:r w:rsidR="00842061" w:rsidRPr="008B30AA">
        <w:rPr>
          <w:rFonts w:ascii="Book Antiqua" w:eastAsia="Book Antiqua" w:hAnsi="Book Antiqua" w:cs="Book Antiqua"/>
          <w:color w:val="000000"/>
          <w:lang w:val="en-GB"/>
        </w:rPr>
        <w:t>diarrhoea</w:t>
      </w:r>
      <w:r w:rsidRPr="008B30AA">
        <w:rPr>
          <w:rFonts w:ascii="Book Antiqua" w:eastAsia="Book Antiqua" w:hAnsi="Book Antiqua" w:cs="Book Antiqua"/>
          <w:color w:val="000000"/>
          <w:lang w:val="en-GB"/>
        </w:rPr>
        <w:t>, tenesmus (a sense of pressure)</w:t>
      </w:r>
      <w:r w:rsidR="0018307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urgency often associated with crampy abdominal pain, </w:t>
      </w:r>
      <w:r w:rsidR="00842061" w:rsidRPr="008B30AA">
        <w:rPr>
          <w:rFonts w:ascii="Book Antiqua" w:eastAsia="Book Antiqua" w:hAnsi="Book Antiqua" w:cs="Book Antiqua"/>
          <w:color w:val="000000"/>
          <w:lang w:val="en-GB"/>
        </w:rPr>
        <w:t>faecal</w:t>
      </w:r>
      <w:r w:rsidRPr="008B30AA">
        <w:rPr>
          <w:rFonts w:ascii="Book Antiqua" w:eastAsia="Book Antiqua" w:hAnsi="Book Antiqua" w:cs="Book Antiqua"/>
          <w:color w:val="000000"/>
          <w:lang w:val="en-GB"/>
        </w:rPr>
        <w:t xml:space="preserve"> incontinence</w:t>
      </w:r>
      <w:r w:rsidR="0018307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nocturnal </w:t>
      </w:r>
      <w:proofErr w:type="gramStart"/>
      <w:r w:rsidR="00842061" w:rsidRPr="008B30AA">
        <w:rPr>
          <w:rFonts w:ascii="Book Antiqua" w:eastAsia="Book Antiqua" w:hAnsi="Book Antiqua" w:cs="Book Antiqua"/>
          <w:color w:val="000000"/>
          <w:lang w:val="en-GB"/>
        </w:rPr>
        <w:t>diarrhoea</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4,29]</w:t>
      </w:r>
      <w:r w:rsidRPr="008B30AA">
        <w:rPr>
          <w:rFonts w:ascii="Book Antiqua" w:eastAsia="Book Antiqua" w:hAnsi="Book Antiqua" w:cs="Book Antiqua"/>
          <w:color w:val="000000"/>
          <w:lang w:val="en-GB"/>
        </w:rPr>
        <w:t xml:space="preserve">. </w:t>
      </w:r>
    </w:p>
    <w:p w14:paraId="744E3038" w14:textId="711C4127"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CD is characteri</w:t>
      </w:r>
      <w:r w:rsidR="0018307A"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 xml:space="preserve">ed by transmural inflammation affecting any part of the digestive tract but typically involves the ileum and colon in a typically discontinuous </w:t>
      </w:r>
      <w:proofErr w:type="gramStart"/>
      <w:r w:rsidRPr="008B30AA">
        <w:rPr>
          <w:rFonts w:ascii="Book Antiqua" w:eastAsia="Book Antiqua" w:hAnsi="Book Antiqua" w:cs="Book Antiqua"/>
          <w:color w:val="000000"/>
          <w:lang w:val="en-GB"/>
        </w:rPr>
        <w:t>manner</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1,30,31]</w:t>
      </w:r>
      <w:r w:rsidRPr="008B30AA">
        <w:rPr>
          <w:rFonts w:ascii="Book Antiqua" w:eastAsia="Book Antiqua" w:hAnsi="Book Antiqua" w:cs="Book Antiqua"/>
          <w:color w:val="000000"/>
          <w:lang w:val="en-GB"/>
        </w:rPr>
        <w:t xml:space="preserve">. Hallmark clinical symptoms are abdominal pain, </w:t>
      </w:r>
      <w:r w:rsidR="00842061" w:rsidRPr="008B30AA">
        <w:rPr>
          <w:rFonts w:ascii="Book Antiqua" w:eastAsia="Book Antiqua" w:hAnsi="Book Antiqua" w:cs="Book Antiqua"/>
          <w:color w:val="000000"/>
          <w:lang w:val="en-GB"/>
        </w:rPr>
        <w:t>diarrhoea</w:t>
      </w:r>
      <w:r w:rsidRPr="008B30AA">
        <w:rPr>
          <w:rFonts w:ascii="Book Antiqua" w:eastAsia="Book Antiqua" w:hAnsi="Book Antiqua" w:cs="Book Antiqua"/>
          <w:color w:val="000000"/>
          <w:lang w:val="en-GB"/>
        </w:rPr>
        <w:t xml:space="preserve"> (with or without bleeding), weight loss, fatigue, </w:t>
      </w:r>
      <w:r w:rsidR="00842061" w:rsidRPr="008B30AA">
        <w:rPr>
          <w:rFonts w:ascii="Book Antiqua" w:eastAsia="Book Antiqua" w:hAnsi="Book Antiqua" w:cs="Book Antiqua"/>
          <w:color w:val="000000"/>
          <w:lang w:val="en-GB"/>
        </w:rPr>
        <w:t>anaemia</w:t>
      </w:r>
      <w:r w:rsidRPr="008B30AA">
        <w:rPr>
          <w:rFonts w:ascii="Book Antiqua" w:eastAsia="Book Antiqua" w:hAnsi="Book Antiqua" w:cs="Book Antiqua"/>
          <w:color w:val="000000"/>
          <w:lang w:val="en-GB"/>
        </w:rPr>
        <w:t>, recurrent fistulae</w:t>
      </w:r>
      <w:r w:rsidR="0018307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growth failure (in children</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30]</w:t>
      </w:r>
      <w:r w:rsidRPr="008B30AA">
        <w:rPr>
          <w:rFonts w:ascii="Book Antiqua" w:eastAsia="Book Antiqua" w:hAnsi="Book Antiqua" w:cs="Book Antiqua"/>
          <w:color w:val="000000"/>
          <w:lang w:val="en-GB"/>
        </w:rPr>
        <w:t>. A family history may raise the index of suspicion</w:t>
      </w:r>
      <w:r w:rsidR="0018307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but disease activity or severity are unaffected by family </w:t>
      </w:r>
      <w:proofErr w:type="gramStart"/>
      <w:r w:rsidRPr="008B30AA">
        <w:rPr>
          <w:rFonts w:ascii="Book Antiqua" w:eastAsia="Book Antiqua" w:hAnsi="Book Antiqua" w:cs="Book Antiqua"/>
          <w:color w:val="000000"/>
          <w:lang w:val="en-GB"/>
        </w:rPr>
        <w:t>history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32,33]</w:t>
      </w:r>
      <w:r w:rsidRPr="008B30AA">
        <w:rPr>
          <w:rFonts w:ascii="Book Antiqua" w:eastAsia="Book Antiqua" w:hAnsi="Book Antiqua" w:cs="Book Antiqua"/>
          <w:color w:val="000000"/>
          <w:lang w:val="en-GB"/>
        </w:rPr>
        <w:t>. Although more susceptibility loci are known for both CD and UC, only a few have been associated with disease outcomes, such as the nucleotide-binding oligomerization domain-containing protein 2</w:t>
      </w:r>
      <w:r w:rsidRPr="008B30AA">
        <w:rPr>
          <w:rFonts w:ascii="Book Antiqua" w:eastAsia="Book Antiqua" w:hAnsi="Book Antiqua" w:cs="Book Antiqua"/>
          <w:i/>
          <w:iCs/>
          <w:color w:val="000000"/>
          <w:lang w:val="en-GB"/>
        </w:rPr>
        <w:t xml:space="preserve"> </w:t>
      </w:r>
      <w:r w:rsidRPr="008B30AA">
        <w:rPr>
          <w:rFonts w:ascii="Book Antiqua" w:eastAsia="Book Antiqua" w:hAnsi="Book Antiqua" w:cs="Book Antiqua"/>
          <w:color w:val="000000"/>
          <w:lang w:val="en-GB"/>
        </w:rPr>
        <w:t>(</w:t>
      </w:r>
      <w:r w:rsidRPr="008B30AA">
        <w:rPr>
          <w:rFonts w:ascii="Book Antiqua" w:eastAsia="Book Antiqua" w:hAnsi="Book Antiqua" w:cs="Book Antiqua"/>
          <w:i/>
          <w:iCs/>
          <w:color w:val="000000"/>
          <w:lang w:val="en-GB"/>
        </w:rPr>
        <w:t>NOD2</w:t>
      </w:r>
      <w:r w:rsidRPr="008B30AA">
        <w:rPr>
          <w:rFonts w:ascii="Book Antiqua" w:eastAsia="Book Antiqua" w:hAnsi="Book Antiqua" w:cs="Book Antiqua"/>
          <w:color w:val="000000"/>
          <w:lang w:val="en-GB"/>
        </w:rPr>
        <w:t>) polymorphism</w:t>
      </w:r>
      <w:r w:rsidR="006C6C5B"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which is associated with a more progressive disease course in CD with a higher risk of intestinal obstruction and need for surgery</w:t>
      </w:r>
      <w:r w:rsidRPr="008B30AA">
        <w:rPr>
          <w:rFonts w:ascii="Book Antiqua" w:eastAsia="Book Antiqua" w:hAnsi="Book Antiqua" w:cs="Book Antiqua"/>
          <w:color w:val="000000"/>
          <w:vertAlign w:val="superscript"/>
          <w:lang w:val="en-GB"/>
        </w:rPr>
        <w:t>[34,35]</w:t>
      </w:r>
      <w:r w:rsidRPr="008B30AA">
        <w:rPr>
          <w:rFonts w:ascii="Book Antiqua" w:eastAsia="Book Antiqua" w:hAnsi="Book Antiqua" w:cs="Book Antiqua"/>
          <w:color w:val="000000"/>
          <w:lang w:val="en-GB"/>
        </w:rPr>
        <w:t xml:space="preserve">. Genetic testing cannot be used to diagnose </w:t>
      </w:r>
      <w:proofErr w:type="gramStart"/>
      <w:r w:rsidRPr="008B30AA">
        <w:rPr>
          <w:rFonts w:ascii="Book Antiqua" w:eastAsia="Book Antiqua" w:hAnsi="Book Antiqua" w:cs="Book Antiqua"/>
          <w:color w:val="000000"/>
          <w:lang w:val="en-GB"/>
        </w:rPr>
        <w:t>IBD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36,37]</w:t>
      </w:r>
      <w:r w:rsidRPr="008B30AA">
        <w:rPr>
          <w:rFonts w:ascii="Book Antiqua" w:eastAsia="Book Antiqua" w:hAnsi="Book Antiqua" w:cs="Book Antiqua"/>
          <w:color w:val="000000"/>
          <w:lang w:val="en-GB"/>
        </w:rPr>
        <w:t>.</w:t>
      </w:r>
    </w:p>
    <w:p w14:paraId="7773891F" w14:textId="2CB06B39"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5:</w:t>
      </w:r>
      <w:r w:rsidRPr="008B30AA">
        <w:rPr>
          <w:rFonts w:ascii="Book Antiqua" w:eastAsia="Book Antiqua" w:hAnsi="Book Antiqua" w:cs="Book Antiqua"/>
          <w:color w:val="000000"/>
          <w:lang w:val="en-GB"/>
        </w:rPr>
        <w:t xml:space="preserve"> The diagnosis of IBD is established by clinical evaluation and a combination of endoscopic, histological, radiological, and/or biochemical investigations. [100]</w:t>
      </w:r>
    </w:p>
    <w:p w14:paraId="26605D47" w14:textId="63FC70CC"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The diagnosis of IBD is therefore not based on a single diagnostic criterion but in fact a combination of clinical features, biochemical (including stool) examination, </w:t>
      </w:r>
      <w:r w:rsidRPr="008B30AA">
        <w:rPr>
          <w:rFonts w:ascii="Book Antiqua" w:eastAsia="Book Antiqua" w:hAnsi="Book Antiqua" w:cs="Book Antiqua"/>
          <w:color w:val="000000"/>
          <w:lang w:val="en-GB"/>
        </w:rPr>
        <w:lastRenderedPageBreak/>
        <w:t>endoscopic assessment, histopathology</w:t>
      </w:r>
      <w:r w:rsidR="006C6C5B"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in the case of CD radiological investigations to visuali</w:t>
      </w:r>
      <w:r w:rsidR="006C6C5B"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 xml:space="preserve">e the small </w:t>
      </w:r>
      <w:proofErr w:type="gramStart"/>
      <w:r w:rsidRPr="008B30AA">
        <w:rPr>
          <w:rFonts w:ascii="Book Antiqua" w:eastAsia="Book Antiqua" w:hAnsi="Book Antiqua" w:cs="Book Antiqua"/>
          <w:color w:val="000000"/>
          <w:lang w:val="en-GB"/>
        </w:rPr>
        <w:t>intestine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38]</w:t>
      </w:r>
      <w:r w:rsidRPr="008B30AA">
        <w:rPr>
          <w:rFonts w:ascii="Book Antiqua" w:eastAsia="Book Antiqua" w:hAnsi="Book Antiqua" w:cs="Book Antiqua"/>
          <w:color w:val="000000"/>
          <w:lang w:val="en-GB"/>
        </w:rPr>
        <w:t xml:space="preserve">. </w:t>
      </w:r>
    </w:p>
    <w:p w14:paraId="59E73FBD" w14:textId="69DC556C" w:rsidR="00A77B3E" w:rsidRPr="008B30AA" w:rsidRDefault="001B277F" w:rsidP="00AA72AF">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At diagnosis, blood counts, electrolytes, liver enzymes</w:t>
      </w:r>
      <w:r w:rsidR="006C6C5B"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inflammatory markers [C-reactive protein (CRP) and stool calprotectin] should be </w:t>
      </w:r>
      <w:proofErr w:type="gramStart"/>
      <w:r w:rsidRPr="008B30AA">
        <w:rPr>
          <w:rFonts w:ascii="Book Antiqua" w:eastAsia="Book Antiqua" w:hAnsi="Book Antiqua" w:cs="Book Antiqua"/>
          <w:color w:val="000000"/>
          <w:lang w:val="en-GB"/>
        </w:rPr>
        <w:t>checked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39-41]</w:t>
      </w:r>
      <w:r w:rsidRPr="008B30AA">
        <w:rPr>
          <w:rFonts w:ascii="Book Antiqua" w:eastAsia="Book Antiqua" w:hAnsi="Book Antiqua" w:cs="Book Antiqua"/>
          <w:color w:val="000000"/>
          <w:lang w:val="en-GB"/>
        </w:rPr>
        <w:t>. Physical examination may be unremarkable in mild</w:t>
      </w:r>
      <w:r w:rsidR="006C6C5B" w:rsidRPr="008B30AA">
        <w:rPr>
          <w:rFonts w:ascii="Book Antiqua" w:eastAsia="Book Antiqua" w:hAnsi="Book Antiqua" w:cs="Book Antiqua"/>
          <w:color w:val="000000"/>
          <w:lang w:val="en-GB"/>
        </w:rPr>
        <w:t xml:space="preserve"> to </w:t>
      </w:r>
      <w:r w:rsidRPr="008B30AA">
        <w:rPr>
          <w:rFonts w:ascii="Book Antiqua" w:eastAsia="Book Antiqua" w:hAnsi="Book Antiqua" w:cs="Book Antiqua"/>
          <w:color w:val="000000"/>
          <w:lang w:val="en-GB"/>
        </w:rPr>
        <w:t>moderate disease</w:t>
      </w:r>
      <w:r w:rsidR="006C6C5B"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although digital rectal examination may show evidence of fresh blood in the rectum. </w:t>
      </w:r>
      <w:r w:rsidR="00842061" w:rsidRPr="008B30AA">
        <w:rPr>
          <w:rFonts w:ascii="Book Antiqua" w:eastAsia="Book Antiqua" w:hAnsi="Book Antiqua" w:cs="Book Antiqua"/>
          <w:color w:val="000000"/>
          <w:lang w:val="en-GB"/>
        </w:rPr>
        <w:t>Anaemia</w:t>
      </w:r>
      <w:r w:rsidRPr="008B30AA">
        <w:rPr>
          <w:rFonts w:ascii="Book Antiqua" w:eastAsia="Book Antiqua" w:hAnsi="Book Antiqua" w:cs="Book Antiqua"/>
          <w:color w:val="000000"/>
          <w:lang w:val="en-GB"/>
        </w:rPr>
        <w:t xml:space="preserve"> (iron and</w:t>
      </w:r>
      <w:r w:rsidR="006C6C5B"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or vitamin B</w:t>
      </w:r>
      <w:r w:rsidRPr="008B30AA">
        <w:rPr>
          <w:rFonts w:ascii="Book Antiqua" w:eastAsia="Book Antiqua" w:hAnsi="Book Antiqua" w:cs="Book Antiqua"/>
          <w:color w:val="000000"/>
          <w:vertAlign w:val="subscript"/>
          <w:lang w:val="en-GB"/>
        </w:rPr>
        <w:t xml:space="preserve">12 </w:t>
      </w:r>
      <w:r w:rsidRPr="008B30AA">
        <w:rPr>
          <w:rFonts w:ascii="Book Antiqua" w:eastAsia="Book Antiqua" w:hAnsi="Book Antiqua" w:cs="Book Antiqua"/>
          <w:color w:val="000000"/>
          <w:lang w:val="en-GB"/>
        </w:rPr>
        <w:t xml:space="preserve">deficiency) and an elevated platelet count are common at </w:t>
      </w:r>
      <w:proofErr w:type="gramStart"/>
      <w:r w:rsidRPr="008B30AA">
        <w:rPr>
          <w:rFonts w:ascii="Book Antiqua" w:eastAsia="Book Antiqua" w:hAnsi="Book Antiqua" w:cs="Book Antiqua"/>
          <w:color w:val="000000"/>
          <w:lang w:val="en-GB"/>
        </w:rPr>
        <w:t>diagnosis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39-41]</w:t>
      </w:r>
      <w:r w:rsidRPr="008B30AA">
        <w:rPr>
          <w:rFonts w:ascii="Book Antiqua" w:eastAsia="Book Antiqua" w:hAnsi="Book Antiqua" w:cs="Book Antiqua"/>
          <w:color w:val="000000"/>
          <w:lang w:val="en-GB"/>
        </w:rPr>
        <w:t xml:space="preserve">. Serum CRP is an acute-phase reactant produced by the liver that rises in any case of inflammation including active </w:t>
      </w:r>
      <w:proofErr w:type="gramStart"/>
      <w:r w:rsidRPr="008B30AA">
        <w:rPr>
          <w:rFonts w:ascii="Book Antiqua" w:eastAsia="Book Antiqua" w:hAnsi="Book Antiqua" w:cs="Book Antiqua"/>
          <w:color w:val="000000"/>
          <w:lang w:val="en-GB"/>
        </w:rPr>
        <w:t>IBD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42]</w:t>
      </w:r>
      <w:r w:rsidRPr="008B30AA">
        <w:rPr>
          <w:rFonts w:ascii="Book Antiqua" w:eastAsia="Book Antiqua" w:hAnsi="Book Antiqua" w:cs="Book Antiqua"/>
          <w:color w:val="000000"/>
          <w:lang w:val="en-GB"/>
        </w:rPr>
        <w:t>. Its half-life is of 19 h, which makes it a useful marker to detect and monitor inflammation. Erythrocyte sedimentation rate (ESR) is a nonspecific marker of inflammation that may be increased in patients with IBD. Although sometimes helpful individually,</w:t>
      </w:r>
      <w:r w:rsidR="00F55D42" w:rsidRPr="008B30AA">
        <w:rPr>
          <w:rFonts w:ascii="Book Antiqua" w:eastAsia="Book Antiqua" w:hAnsi="Book Antiqua" w:cs="Book Antiqua"/>
          <w:color w:val="000000"/>
          <w:lang w:val="en-GB"/>
        </w:rPr>
        <w:t xml:space="preserve"> it</w:t>
      </w:r>
      <w:r w:rsidRPr="008B30AA">
        <w:rPr>
          <w:rFonts w:ascii="Book Antiqua" w:eastAsia="Book Antiqua" w:hAnsi="Book Antiqua" w:cs="Book Antiqua"/>
          <w:color w:val="000000"/>
          <w:lang w:val="en-GB"/>
        </w:rPr>
        <w:t xml:space="preserve"> is not specific for active </w:t>
      </w:r>
      <w:proofErr w:type="gramStart"/>
      <w:r w:rsidRPr="008B30AA">
        <w:rPr>
          <w:rFonts w:ascii="Book Antiqua" w:eastAsia="Book Antiqua" w:hAnsi="Book Antiqua" w:cs="Book Antiqua"/>
          <w:color w:val="000000"/>
          <w:lang w:val="en-GB"/>
        </w:rPr>
        <w:t>IBD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41]</w:t>
      </w:r>
      <w:r w:rsidRPr="008B30AA">
        <w:rPr>
          <w:rFonts w:ascii="Book Antiqua" w:eastAsia="Book Antiqua" w:hAnsi="Book Antiqua" w:cs="Book Antiqua"/>
          <w:color w:val="000000"/>
          <w:lang w:val="en-GB"/>
        </w:rPr>
        <w:t xml:space="preserve">. </w:t>
      </w:r>
      <w:r w:rsidR="00F55D42" w:rsidRPr="008B30AA">
        <w:rPr>
          <w:rFonts w:ascii="Book Antiqua" w:eastAsia="Book Antiqua" w:hAnsi="Book Antiqua" w:cs="Book Antiqua"/>
          <w:color w:val="000000"/>
          <w:lang w:val="en-GB"/>
        </w:rPr>
        <w:t xml:space="preserve">Because </w:t>
      </w:r>
      <w:r w:rsidRPr="008B30AA">
        <w:rPr>
          <w:rFonts w:ascii="Book Antiqua" w:eastAsia="Book Antiqua" w:hAnsi="Book Antiqua" w:cs="Book Antiqua"/>
          <w:color w:val="000000"/>
          <w:lang w:val="en-GB"/>
        </w:rPr>
        <w:t xml:space="preserve">up to half of patients with IBD can have normal CRP and ESR values when the activity is mild, their use in monitoring is </w:t>
      </w:r>
      <w:proofErr w:type="gramStart"/>
      <w:r w:rsidRPr="008B30AA">
        <w:rPr>
          <w:rFonts w:ascii="Book Antiqua" w:eastAsia="Book Antiqua" w:hAnsi="Book Antiqua" w:cs="Book Antiqua"/>
          <w:color w:val="000000"/>
          <w:lang w:val="en-GB"/>
        </w:rPr>
        <w:t>limited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41]</w:t>
      </w:r>
      <w:r w:rsidRPr="008B30AA">
        <w:rPr>
          <w:rFonts w:ascii="Book Antiqua" w:eastAsia="Book Antiqua" w:hAnsi="Book Antiqua" w:cs="Book Antiqua"/>
          <w:color w:val="000000"/>
          <w:lang w:val="en-GB"/>
        </w:rPr>
        <w:t xml:space="preserve">. An elevated CRP may correlate with the clinical activity in CD but less well with UC except in acute severe </w:t>
      </w:r>
      <w:proofErr w:type="gramStart"/>
      <w:r w:rsidRPr="008B30AA">
        <w:rPr>
          <w:rFonts w:ascii="Book Antiqua" w:eastAsia="Book Antiqua" w:hAnsi="Book Antiqua" w:cs="Book Antiqua"/>
          <w:color w:val="000000"/>
          <w:lang w:val="en-GB"/>
        </w:rPr>
        <w:t>UC</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29,30,43,44]</w:t>
      </w:r>
      <w:r w:rsidRPr="008B30AA">
        <w:rPr>
          <w:rFonts w:ascii="Book Antiqua" w:eastAsia="Book Antiqua" w:hAnsi="Book Antiqua" w:cs="Book Antiqua"/>
          <w:color w:val="000000"/>
          <w:lang w:val="en-GB"/>
        </w:rPr>
        <w:t xml:space="preserve">. </w:t>
      </w:r>
      <w:r w:rsidR="00842061" w:rsidRPr="008B30AA">
        <w:rPr>
          <w:rFonts w:ascii="Book Antiqua" w:eastAsia="Book Antiqua" w:hAnsi="Book Antiqua" w:cs="Book Antiqua"/>
          <w:color w:val="000000"/>
          <w:lang w:val="en-GB"/>
        </w:rPr>
        <w:t>Faecal</w:t>
      </w:r>
      <w:r w:rsidRPr="008B30AA">
        <w:rPr>
          <w:rFonts w:ascii="Book Antiqua" w:eastAsia="Book Antiqua" w:hAnsi="Book Antiqua" w:cs="Book Antiqua"/>
          <w:color w:val="000000"/>
          <w:lang w:val="en-GB"/>
        </w:rPr>
        <w:t xml:space="preserve"> calprotectin (FC) is a calcium binding protein, derived from neutrophils with a specific release in </w:t>
      </w:r>
      <w:r w:rsidR="00F55D42" w:rsidRPr="008B30AA">
        <w:rPr>
          <w:rFonts w:ascii="Book Antiqua" w:eastAsia="Book Antiqua" w:hAnsi="Book Antiqua" w:cs="Book Antiqua"/>
          <w:color w:val="000000"/>
          <w:lang w:val="en-GB"/>
        </w:rPr>
        <w:t xml:space="preserve">the </w:t>
      </w:r>
      <w:r w:rsidRPr="008B30AA">
        <w:rPr>
          <w:rFonts w:ascii="Book Antiqua" w:eastAsia="Book Antiqua" w:hAnsi="Book Antiqua" w:cs="Book Antiqua"/>
          <w:color w:val="000000"/>
          <w:lang w:val="en-GB"/>
        </w:rPr>
        <w:t>presence of intestinal inflammation, correlating well with endoscopic findings</w:t>
      </w:r>
      <w:r w:rsidR="00F55D42"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is a good marker of relapse and response to treatment and in differentiating patients with IBD from those with irritable bowel syndrome</w:t>
      </w:r>
      <w:r w:rsidRPr="008B30AA">
        <w:rPr>
          <w:rFonts w:ascii="Book Antiqua" w:eastAsia="Book Antiqua" w:hAnsi="Book Antiqua" w:cs="Book Antiqua"/>
          <w:color w:val="000000"/>
          <w:vertAlign w:val="superscript"/>
          <w:lang w:val="en-GB"/>
        </w:rPr>
        <w:t>[45,46]</w:t>
      </w:r>
      <w:r w:rsidRPr="008B30AA">
        <w:rPr>
          <w:rFonts w:ascii="Book Antiqua" w:eastAsia="Book Antiqua" w:hAnsi="Book Antiqua" w:cs="Book Antiqua"/>
          <w:color w:val="000000"/>
          <w:lang w:val="en-GB"/>
        </w:rPr>
        <w:t xml:space="preserve">. It lacks specificity to distinguish IBD from other causes of bowel </w:t>
      </w:r>
      <w:proofErr w:type="gramStart"/>
      <w:r w:rsidRPr="008B30AA">
        <w:rPr>
          <w:rFonts w:ascii="Book Antiqua" w:eastAsia="Book Antiqua" w:hAnsi="Book Antiqua" w:cs="Book Antiqua"/>
          <w:color w:val="000000"/>
          <w:lang w:val="en-GB"/>
        </w:rPr>
        <w:t>inflammation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47]</w:t>
      </w:r>
      <w:r w:rsidRPr="008B30AA">
        <w:rPr>
          <w:rFonts w:ascii="Book Antiqua" w:eastAsia="Book Antiqua" w:hAnsi="Book Antiqua" w:cs="Book Antiqua"/>
          <w:color w:val="000000"/>
          <w:lang w:val="en-GB"/>
        </w:rPr>
        <w:t xml:space="preserve">. </w:t>
      </w:r>
    </w:p>
    <w:p w14:paraId="1785126D" w14:textId="7AC54923"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Stool cultures and </w:t>
      </w:r>
      <w:r w:rsidRPr="008B30AA">
        <w:rPr>
          <w:rFonts w:ascii="Book Antiqua" w:eastAsia="Book Antiqua" w:hAnsi="Book Antiqua" w:cs="Book Antiqua"/>
          <w:i/>
          <w:iCs/>
          <w:color w:val="000000"/>
          <w:lang w:val="en-GB"/>
        </w:rPr>
        <w:t>Clostridium difficile</w:t>
      </w:r>
      <w:r w:rsidRPr="008B30AA">
        <w:rPr>
          <w:rFonts w:ascii="Book Antiqua" w:eastAsia="Book Antiqua" w:hAnsi="Book Antiqua" w:cs="Book Antiqua"/>
          <w:color w:val="000000"/>
          <w:lang w:val="en-GB"/>
        </w:rPr>
        <w:t xml:space="preserve"> toxin assay are recommended to rule out infective </w:t>
      </w:r>
      <w:proofErr w:type="gramStart"/>
      <w:r w:rsidR="00842061" w:rsidRPr="008B30AA">
        <w:rPr>
          <w:rFonts w:ascii="Book Antiqua" w:eastAsia="Book Antiqua" w:hAnsi="Book Antiqua" w:cs="Book Antiqua"/>
          <w:color w:val="000000"/>
          <w:lang w:val="en-GB"/>
        </w:rPr>
        <w:t>aetiology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48,49]</w:t>
      </w:r>
      <w:r w:rsidRPr="008B30AA">
        <w:rPr>
          <w:rFonts w:ascii="Book Antiqua" w:eastAsia="Book Antiqua" w:hAnsi="Book Antiqua" w:cs="Book Antiqua"/>
          <w:color w:val="000000"/>
          <w:lang w:val="en-GB"/>
        </w:rPr>
        <w:t xml:space="preserve">. Loose stools for over 6 wk help to distinguish infective causes from inflammatory bowel </w:t>
      </w:r>
      <w:proofErr w:type="gramStart"/>
      <w:r w:rsidRPr="008B30AA">
        <w:rPr>
          <w:rFonts w:ascii="Book Antiqua" w:eastAsia="Book Antiqua" w:hAnsi="Book Antiqua" w:cs="Book Antiqua"/>
          <w:color w:val="000000"/>
          <w:lang w:val="en-GB"/>
        </w:rPr>
        <w:t>disease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50,51]</w:t>
      </w:r>
      <w:r w:rsidRPr="008B30AA">
        <w:rPr>
          <w:rFonts w:ascii="Book Antiqua" w:eastAsia="Book Antiqua" w:hAnsi="Book Antiqua" w:cs="Book Antiqua"/>
          <w:color w:val="000000"/>
          <w:lang w:val="en-GB"/>
        </w:rPr>
        <w:t>.</w:t>
      </w:r>
    </w:p>
    <w:p w14:paraId="67208E20" w14:textId="4289C547"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The diagnosis of IBD needs an endoscopic assessment, typically an ileo-colonoscopy for CD and sigmoidoscopy in the case of UC followed by an ileo-colonoscopy within 12 mo of diagnosis to establish disease phenotype, determine full disease extent</w:t>
      </w:r>
      <w:r w:rsidR="00F55D42"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risk stratify for dysplasia</w:t>
      </w:r>
      <w:r w:rsidRPr="008B30AA">
        <w:rPr>
          <w:rFonts w:ascii="Book Antiqua" w:eastAsia="Book Antiqua" w:hAnsi="Book Antiqua" w:cs="Book Antiqua"/>
          <w:color w:val="000000"/>
          <w:vertAlign w:val="superscript"/>
          <w:lang w:val="en-GB"/>
        </w:rPr>
        <w:t>[52-54]</w:t>
      </w:r>
      <w:r w:rsidRPr="008B30AA">
        <w:rPr>
          <w:rFonts w:ascii="Book Antiqua" w:eastAsia="Book Antiqua" w:hAnsi="Book Antiqua" w:cs="Book Antiqua"/>
          <w:color w:val="000000"/>
          <w:lang w:val="en-GB"/>
        </w:rPr>
        <w:t>. Accordingly, UC is characterized according to the Montreal classification as proctitis (E1), left-sided colitis (E2) (up to splenic flexure)</w:t>
      </w:r>
      <w:r w:rsidR="00F55D42"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extensive colitis proximal to the splenic flexure or pancolitis up to the cecum</w:t>
      </w:r>
      <w:r w:rsidR="00F55D42" w:rsidRPr="008B30AA">
        <w:rPr>
          <w:rFonts w:ascii="Book Antiqua" w:eastAsia="Book Antiqua" w:hAnsi="Book Antiqua" w:cs="Book Antiqua"/>
          <w:color w:val="000000"/>
          <w:lang w:val="en-GB"/>
        </w:rPr>
        <w:t xml:space="preserve"> (E3</w:t>
      </w:r>
      <w:proofErr w:type="gramStart"/>
      <w:r w:rsidR="00F55D42"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55,56]</w:t>
      </w:r>
      <w:r w:rsidRPr="008B30AA">
        <w:rPr>
          <w:rFonts w:ascii="Book Antiqua" w:eastAsia="Book Antiqua" w:hAnsi="Book Antiqua" w:cs="Book Antiqua"/>
          <w:color w:val="000000"/>
          <w:lang w:val="en-GB"/>
        </w:rPr>
        <w:t xml:space="preserve">. As per the </w:t>
      </w:r>
      <w:r w:rsidRPr="008B30AA">
        <w:rPr>
          <w:rFonts w:ascii="Book Antiqua" w:eastAsia="Book Antiqua" w:hAnsi="Book Antiqua" w:cs="Book Antiqua"/>
          <w:color w:val="000000"/>
          <w:lang w:val="en-GB"/>
        </w:rPr>
        <w:lastRenderedPageBreak/>
        <w:t xml:space="preserve">Truelove and Witts criteria, mild colitis is defined as fewer than </w:t>
      </w:r>
      <w:r w:rsidR="00F55D42" w:rsidRPr="008B30AA">
        <w:rPr>
          <w:rFonts w:ascii="Book Antiqua" w:eastAsia="Book Antiqua" w:hAnsi="Book Antiqua" w:cs="Book Antiqua"/>
          <w:color w:val="000000"/>
          <w:lang w:val="en-GB"/>
        </w:rPr>
        <w:t>four</w:t>
      </w:r>
      <w:r w:rsidRPr="008B30AA">
        <w:rPr>
          <w:rFonts w:ascii="Book Antiqua" w:eastAsia="Book Antiqua" w:hAnsi="Book Antiqua" w:cs="Book Antiqua"/>
          <w:color w:val="000000"/>
          <w:lang w:val="en-GB"/>
        </w:rPr>
        <w:t xml:space="preserve"> bowel movements daily with no fever, normal heart rate, </w:t>
      </w:r>
      <w:r w:rsidR="00842061" w:rsidRPr="008B30AA">
        <w:rPr>
          <w:rFonts w:ascii="Book Antiqua" w:eastAsia="Book Antiqua" w:hAnsi="Book Antiqua" w:cs="Book Antiqua"/>
          <w:color w:val="000000"/>
          <w:lang w:val="en-GB"/>
        </w:rPr>
        <w:t>haemoglobin</w:t>
      </w:r>
      <w:r w:rsidRPr="008B30AA">
        <w:rPr>
          <w:rFonts w:ascii="Book Antiqua" w:eastAsia="Book Antiqua" w:hAnsi="Book Antiqua" w:cs="Book Antiqua"/>
          <w:color w:val="000000"/>
          <w:lang w:val="en-GB"/>
        </w:rPr>
        <w:t xml:space="preserve"> &gt; 11g/dL</w:t>
      </w:r>
      <w:r w:rsidR="00F55D42"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ESR &lt; 20 mm/hr. The disease is defined as severe by bowel frequency greater than </w:t>
      </w:r>
      <w:r w:rsidR="00CC5714" w:rsidRPr="008B30AA">
        <w:rPr>
          <w:rFonts w:ascii="Book Antiqua" w:eastAsia="Book Antiqua" w:hAnsi="Book Antiqua" w:cs="Book Antiqua"/>
          <w:color w:val="000000"/>
          <w:lang w:val="en-GB"/>
        </w:rPr>
        <w:t>six</w:t>
      </w:r>
      <w:r w:rsidRPr="008B30AA">
        <w:rPr>
          <w:rFonts w:ascii="Book Antiqua" w:eastAsia="Book Antiqua" w:hAnsi="Book Antiqua" w:cs="Book Antiqua"/>
          <w:color w:val="000000"/>
          <w:lang w:val="en-GB"/>
        </w:rPr>
        <w:t xml:space="preserve"> times a day along with fever, tachycardia, </w:t>
      </w:r>
      <w:r w:rsidR="00842061" w:rsidRPr="008B30AA">
        <w:rPr>
          <w:rFonts w:ascii="Book Antiqua" w:eastAsia="Book Antiqua" w:hAnsi="Book Antiqua" w:cs="Book Antiqua"/>
          <w:color w:val="000000"/>
          <w:lang w:val="en-GB"/>
        </w:rPr>
        <w:t>anaemia</w:t>
      </w:r>
      <w:r w:rsidR="00CC5714"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or an elevation in </w:t>
      </w:r>
      <w:proofErr w:type="gramStart"/>
      <w:r w:rsidRPr="008B30AA">
        <w:rPr>
          <w:rFonts w:ascii="Book Antiqua" w:eastAsia="Book Antiqua" w:hAnsi="Book Antiqua" w:cs="Book Antiqua"/>
          <w:color w:val="000000"/>
          <w:lang w:val="en-GB"/>
        </w:rPr>
        <w:t>ESR</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57]</w:t>
      </w:r>
      <w:r w:rsidRPr="008B30AA">
        <w:rPr>
          <w:rFonts w:ascii="Book Antiqua" w:eastAsia="Book Antiqua" w:hAnsi="Book Antiqua" w:cs="Book Antiqua"/>
          <w:color w:val="000000"/>
          <w:lang w:val="en-GB"/>
        </w:rPr>
        <w:t xml:space="preserve">. </w:t>
      </w:r>
    </w:p>
    <w:p w14:paraId="66F95A1C" w14:textId="1BBDAD8E" w:rsidR="00A77B3E" w:rsidRPr="008B30AA" w:rsidRDefault="001B277F" w:rsidP="00B6578E">
      <w:pPr>
        <w:spacing w:line="360" w:lineRule="auto"/>
        <w:ind w:firstLine="240"/>
        <w:jc w:val="both"/>
        <w:rPr>
          <w:rFonts w:ascii="Book Antiqua" w:eastAsia="Book Antiqua" w:hAnsi="Book Antiqua" w:cs="Book Antiqua"/>
          <w:color w:val="000000"/>
          <w:lang w:val="en-GB"/>
        </w:rPr>
      </w:pPr>
      <w:r w:rsidRPr="008B30AA">
        <w:rPr>
          <w:rFonts w:ascii="Book Antiqua" w:eastAsia="Book Antiqua" w:hAnsi="Book Antiqua" w:cs="Book Antiqua"/>
          <w:color w:val="000000"/>
          <w:lang w:val="en-GB"/>
        </w:rPr>
        <w:t>At histology, a combination of features including basal plasmacytosis, diffuse crypt atrophy and distortion, villous surface irregularity</w:t>
      </w:r>
      <w:r w:rsidR="00CC5714"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mucous depletion support a diagnosis of UC when in agreement with clinical </w:t>
      </w:r>
      <w:proofErr w:type="gramStart"/>
      <w:r w:rsidRPr="008B30AA">
        <w:rPr>
          <w:rFonts w:ascii="Book Antiqua" w:eastAsia="Book Antiqua" w:hAnsi="Book Antiqua" w:cs="Book Antiqua"/>
          <w:color w:val="000000"/>
          <w:lang w:val="en-GB"/>
        </w:rPr>
        <w:t>symptoms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31]</w:t>
      </w:r>
      <w:r w:rsidRPr="008B30AA">
        <w:rPr>
          <w:rFonts w:ascii="Book Antiqua" w:eastAsia="Book Antiqua" w:hAnsi="Book Antiqua" w:cs="Book Antiqua"/>
          <w:color w:val="000000"/>
          <w:lang w:val="en-GB"/>
        </w:rPr>
        <w:t xml:space="preserve">. Although no single feature is </w:t>
      </w:r>
      <w:proofErr w:type="gramStart"/>
      <w:r w:rsidRPr="008B30AA">
        <w:rPr>
          <w:rFonts w:ascii="Book Antiqua" w:eastAsia="Book Antiqua" w:hAnsi="Book Antiqua" w:cs="Book Antiqua"/>
          <w:color w:val="000000"/>
          <w:lang w:val="en-GB"/>
        </w:rPr>
        <w:t>diagnostic</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31,58]</w:t>
      </w:r>
      <w:r w:rsidRPr="008B30AA">
        <w:rPr>
          <w:rFonts w:ascii="Book Antiqua" w:eastAsia="Book Antiqua" w:hAnsi="Book Antiqua" w:cs="Book Antiqua"/>
          <w:color w:val="000000"/>
          <w:lang w:val="en-GB"/>
        </w:rPr>
        <w:t xml:space="preserve">. </w:t>
      </w:r>
    </w:p>
    <w:p w14:paraId="60AB89AD" w14:textId="77777777" w:rsidR="001B277F" w:rsidRPr="008B30AA" w:rsidRDefault="001B277F" w:rsidP="00B6578E">
      <w:pPr>
        <w:spacing w:line="360" w:lineRule="auto"/>
        <w:ind w:firstLine="240"/>
        <w:jc w:val="both"/>
        <w:rPr>
          <w:rFonts w:ascii="Book Antiqua" w:hAnsi="Book Antiqua"/>
          <w:lang w:val="en-GB"/>
        </w:rPr>
      </w:pPr>
    </w:p>
    <w:p w14:paraId="0702C103"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i/>
          <w:iCs/>
          <w:color w:val="000000"/>
          <w:lang w:val="en-GB"/>
        </w:rPr>
        <w:t>CD</w:t>
      </w:r>
    </w:p>
    <w:p w14:paraId="0FB34598" w14:textId="3A620664"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6: </w:t>
      </w:r>
      <w:r w:rsidRPr="008B30AA">
        <w:rPr>
          <w:rFonts w:ascii="Book Antiqua" w:eastAsia="Book Antiqua" w:hAnsi="Book Antiqua" w:cs="Book Antiqua"/>
          <w:color w:val="000000"/>
          <w:lang w:val="en-GB"/>
        </w:rPr>
        <w:t>CD is suspected when a patient, especially young, presents with abdominal pain, weight loss, constipation</w:t>
      </w:r>
      <w:r w:rsidR="00CC5714"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or chronic </w:t>
      </w:r>
      <w:r w:rsidR="00842061" w:rsidRPr="008B30AA">
        <w:rPr>
          <w:rFonts w:ascii="Book Antiqua" w:eastAsia="Book Antiqua" w:hAnsi="Book Antiqua" w:cs="Book Antiqua"/>
          <w:color w:val="000000"/>
          <w:lang w:val="en-GB"/>
        </w:rPr>
        <w:t>diarrhoea</w:t>
      </w:r>
      <w:r w:rsidRPr="008B30AA">
        <w:rPr>
          <w:rFonts w:ascii="Book Antiqua" w:eastAsia="Book Antiqua" w:hAnsi="Book Antiqua" w:cs="Book Antiqua"/>
          <w:color w:val="000000"/>
          <w:lang w:val="en-GB"/>
        </w:rPr>
        <w:t xml:space="preserve">. [88.8] </w:t>
      </w:r>
    </w:p>
    <w:p w14:paraId="6B817FDA"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7: </w:t>
      </w:r>
      <w:r w:rsidRPr="008B30AA">
        <w:rPr>
          <w:rFonts w:ascii="Book Antiqua" w:eastAsia="Book Antiqua" w:hAnsi="Book Antiqua" w:cs="Book Antiqua"/>
          <w:color w:val="000000"/>
          <w:lang w:val="en-GB"/>
        </w:rPr>
        <w:t xml:space="preserve">A patient with CD commonly presents with systemic symptoms of malaise, anorexia, or fever. [77.7] </w:t>
      </w:r>
    </w:p>
    <w:p w14:paraId="6212D1C5" w14:textId="650DB945"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8: </w:t>
      </w:r>
      <w:r w:rsidRPr="008B30AA">
        <w:rPr>
          <w:rFonts w:ascii="Book Antiqua" w:eastAsia="Book Antiqua" w:hAnsi="Book Antiqua" w:cs="Book Antiqua"/>
          <w:color w:val="000000"/>
          <w:lang w:val="en-GB"/>
        </w:rPr>
        <w:t xml:space="preserve">Symptoms of CD are nonspecific and mimics that of </w:t>
      </w:r>
      <w:r w:rsidR="00CC5714" w:rsidRPr="008B30AA">
        <w:rPr>
          <w:rFonts w:ascii="Book Antiqua" w:eastAsia="Book Antiqua" w:hAnsi="Book Antiqua" w:cs="Book Antiqua"/>
          <w:color w:val="000000"/>
          <w:lang w:val="en-GB"/>
        </w:rPr>
        <w:t>i</w:t>
      </w:r>
      <w:r w:rsidRPr="008B30AA">
        <w:rPr>
          <w:rFonts w:ascii="Book Antiqua" w:eastAsia="Book Antiqua" w:hAnsi="Book Antiqua" w:cs="Book Antiqua"/>
          <w:color w:val="000000"/>
          <w:lang w:val="en-GB"/>
        </w:rPr>
        <w:t>rritable bowel syndrome</w:t>
      </w:r>
      <w:r w:rsidR="00CC5714"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t>
      </w:r>
      <w:r w:rsidR="00CC5714" w:rsidRPr="008B30AA">
        <w:rPr>
          <w:rFonts w:ascii="Book Antiqua" w:eastAsia="Book Antiqua" w:hAnsi="Book Antiqua" w:cs="Book Antiqua"/>
          <w:color w:val="000000"/>
          <w:lang w:val="en-GB"/>
        </w:rPr>
        <w:t>U</w:t>
      </w:r>
      <w:r w:rsidRPr="008B30AA">
        <w:rPr>
          <w:rFonts w:ascii="Book Antiqua" w:eastAsia="Book Antiqua" w:hAnsi="Book Antiqua" w:cs="Book Antiqua"/>
          <w:color w:val="000000"/>
          <w:lang w:val="en-GB"/>
        </w:rPr>
        <w:t xml:space="preserve">nexplained </w:t>
      </w:r>
      <w:r w:rsidR="00842061" w:rsidRPr="008B30AA">
        <w:rPr>
          <w:rFonts w:ascii="Book Antiqua" w:eastAsia="Book Antiqua" w:hAnsi="Book Antiqua" w:cs="Book Antiqua"/>
          <w:color w:val="000000"/>
          <w:lang w:val="en-GB"/>
        </w:rPr>
        <w:t>anaemia</w:t>
      </w:r>
      <w:r w:rsidRPr="008B30AA">
        <w:rPr>
          <w:rFonts w:ascii="Book Antiqua" w:eastAsia="Book Antiqua" w:hAnsi="Book Antiqua" w:cs="Book Antiqua"/>
          <w:color w:val="000000"/>
          <w:lang w:val="en-GB"/>
        </w:rPr>
        <w:t xml:space="preserve"> and growth failure should be considered to avoid delayed diagnosis. [100] </w:t>
      </w:r>
    </w:p>
    <w:p w14:paraId="07064AE9"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9:</w:t>
      </w:r>
      <w:r w:rsidRPr="008B30AA">
        <w:rPr>
          <w:rFonts w:ascii="Book Antiqua" w:eastAsia="Book Antiqua" w:hAnsi="Book Antiqua" w:cs="Book Antiqua"/>
          <w:color w:val="000000"/>
          <w:lang w:val="en-GB"/>
        </w:rPr>
        <w:t xml:space="preserve"> The symptoms of acute terminal ileal CD may be mistaken for acute appendicitis. [88.8] </w:t>
      </w:r>
    </w:p>
    <w:p w14:paraId="1774860B"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10: </w:t>
      </w:r>
      <w:r w:rsidRPr="008B30AA">
        <w:rPr>
          <w:rFonts w:ascii="Book Antiqua" w:eastAsia="Book Antiqua" w:hAnsi="Book Antiqua" w:cs="Book Antiqua"/>
          <w:color w:val="000000"/>
          <w:lang w:val="en-GB"/>
        </w:rPr>
        <w:t xml:space="preserve">Physical examination of patients with CD may reveal tenderness or a palpable mass. Some may present with perianal disease (abscess, fistula, </w:t>
      </w:r>
      <w:proofErr w:type="gramStart"/>
      <w:r w:rsidRPr="008B30AA">
        <w:rPr>
          <w:rFonts w:ascii="Book Antiqua" w:eastAsia="Book Antiqua" w:hAnsi="Book Antiqua" w:cs="Book Antiqua"/>
          <w:color w:val="000000"/>
          <w:lang w:val="en-GB"/>
        </w:rPr>
        <w:t>fissure</w:t>
      </w:r>
      <w:proofErr w:type="gramEnd"/>
      <w:r w:rsidRPr="008B30AA">
        <w:rPr>
          <w:rFonts w:ascii="Book Antiqua" w:eastAsia="Book Antiqua" w:hAnsi="Book Antiqua" w:cs="Book Antiqua"/>
          <w:color w:val="000000"/>
          <w:lang w:val="en-GB"/>
        </w:rPr>
        <w:t xml:space="preserve">) [88.8] </w:t>
      </w:r>
    </w:p>
    <w:p w14:paraId="6C470CB7"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11:</w:t>
      </w:r>
      <w:r w:rsidRPr="008B30AA">
        <w:rPr>
          <w:rFonts w:ascii="Book Antiqua" w:eastAsia="Book Antiqua" w:hAnsi="Book Antiqua" w:cs="Book Antiqua"/>
          <w:color w:val="000000"/>
          <w:lang w:val="en-GB"/>
        </w:rPr>
        <w:t xml:space="preserve"> Infections or drug-induced colitis must always be excluded [88.8]</w:t>
      </w:r>
    </w:p>
    <w:p w14:paraId="01BB13FB" w14:textId="690D073A" w:rsidR="00790835" w:rsidRPr="008B30AA" w:rsidRDefault="001B277F" w:rsidP="00B6578E">
      <w:pPr>
        <w:spacing w:line="360" w:lineRule="auto"/>
        <w:ind w:firstLine="240"/>
        <w:jc w:val="both"/>
        <w:rPr>
          <w:rFonts w:ascii="Book Antiqua" w:eastAsia="Book Antiqua" w:hAnsi="Book Antiqua" w:cs="Book Antiqua"/>
          <w:color w:val="000000"/>
          <w:lang w:val="en-GB"/>
        </w:rPr>
      </w:pPr>
      <w:r w:rsidRPr="008B30AA">
        <w:rPr>
          <w:rFonts w:ascii="Book Antiqua" w:eastAsia="Book Antiqua" w:hAnsi="Book Antiqua" w:cs="Book Antiqua"/>
          <w:color w:val="000000"/>
          <w:lang w:val="en-GB"/>
        </w:rPr>
        <w:t xml:space="preserve">CD is a chronic, progressive inflammatory disorder of the </w:t>
      </w:r>
      <w:r w:rsidR="008233E3" w:rsidRPr="008B30AA">
        <w:rPr>
          <w:rFonts w:ascii="Book Antiqua" w:eastAsia="Book Antiqua" w:hAnsi="Book Antiqua" w:cs="Book Antiqua"/>
          <w:color w:val="000000"/>
          <w:lang w:val="en-GB"/>
        </w:rPr>
        <w:t xml:space="preserve">GI </w:t>
      </w:r>
      <w:proofErr w:type="gramStart"/>
      <w:r w:rsidRPr="008B30AA">
        <w:rPr>
          <w:rFonts w:ascii="Book Antiqua" w:eastAsia="Book Antiqua" w:hAnsi="Book Antiqua" w:cs="Book Antiqua"/>
          <w:color w:val="000000"/>
          <w:lang w:val="en-GB"/>
        </w:rPr>
        <w:t>tract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w:t>
      </w:r>
      <w:r w:rsidRPr="008B30AA">
        <w:rPr>
          <w:rFonts w:ascii="Book Antiqua" w:eastAsia="Book Antiqua" w:hAnsi="Book Antiqua" w:cs="Book Antiqua"/>
          <w:color w:val="000000"/>
          <w:lang w:val="en-GB"/>
        </w:rPr>
        <w:t xml:space="preserve">. Classical symptoms include abdominal pain, chronic </w:t>
      </w:r>
      <w:r w:rsidR="00842061" w:rsidRPr="008B30AA">
        <w:rPr>
          <w:rFonts w:ascii="Book Antiqua" w:eastAsia="Book Antiqua" w:hAnsi="Book Antiqua" w:cs="Book Antiqua"/>
          <w:color w:val="000000"/>
          <w:lang w:val="en-GB"/>
        </w:rPr>
        <w:t>diarrhoea</w:t>
      </w:r>
      <w:r w:rsidRPr="008B30AA">
        <w:rPr>
          <w:rFonts w:ascii="Book Antiqua" w:eastAsia="Book Antiqua" w:hAnsi="Book Antiqua" w:cs="Book Antiqua"/>
          <w:color w:val="000000"/>
          <w:lang w:val="en-GB"/>
        </w:rPr>
        <w:t xml:space="preserve"> and fatigue, although patients may also present with weight loss, fever, </w:t>
      </w:r>
      <w:r w:rsidR="00842061" w:rsidRPr="008B30AA">
        <w:rPr>
          <w:rFonts w:ascii="Book Antiqua" w:eastAsia="Book Antiqua" w:hAnsi="Book Antiqua" w:cs="Book Antiqua"/>
          <w:color w:val="000000"/>
          <w:lang w:val="en-GB"/>
        </w:rPr>
        <w:t>anaemia</w:t>
      </w:r>
      <w:r w:rsidRPr="008B30AA">
        <w:rPr>
          <w:rFonts w:ascii="Book Antiqua" w:eastAsia="Book Antiqua" w:hAnsi="Book Antiqua" w:cs="Book Antiqua"/>
          <w:color w:val="000000"/>
          <w:lang w:val="en-GB"/>
        </w:rPr>
        <w:t>, growth failure, recurrent fistulae</w:t>
      </w:r>
      <w:r w:rsidR="00CC5714"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extraintestinal </w:t>
      </w:r>
      <w:proofErr w:type="gramStart"/>
      <w:r w:rsidRPr="008B30AA">
        <w:rPr>
          <w:rFonts w:ascii="Book Antiqua" w:eastAsia="Book Antiqua" w:hAnsi="Book Antiqua" w:cs="Book Antiqua"/>
          <w:color w:val="000000"/>
          <w:lang w:val="en-GB"/>
        </w:rPr>
        <w:t>manifestations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59]</w:t>
      </w:r>
      <w:r w:rsidRPr="008B30AA">
        <w:rPr>
          <w:rFonts w:ascii="Book Antiqua" w:eastAsia="Book Antiqua" w:hAnsi="Book Antiqua" w:cs="Book Antiqua"/>
          <w:color w:val="000000"/>
          <w:lang w:val="en-GB"/>
        </w:rPr>
        <w:t>. Physical examination may reveal these findings</w:t>
      </w:r>
      <w:r w:rsidR="007C754C"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t>
      </w:r>
      <w:r w:rsidR="007C754C" w:rsidRPr="008B30AA">
        <w:rPr>
          <w:rFonts w:ascii="Book Antiqua" w:eastAsia="Book Antiqua" w:hAnsi="Book Antiqua" w:cs="Book Antiqua"/>
          <w:color w:val="000000"/>
          <w:lang w:val="en-GB"/>
        </w:rPr>
        <w:t>A</w:t>
      </w:r>
      <w:r w:rsidRPr="008B30AA">
        <w:rPr>
          <w:rFonts w:ascii="Book Antiqua" w:eastAsia="Book Antiqua" w:hAnsi="Book Antiqua" w:cs="Book Antiqua"/>
          <w:color w:val="000000"/>
          <w:lang w:val="en-GB"/>
        </w:rPr>
        <w:t>dditionally, abdominal examination may reveal tenderness particularly in the right iliac fossa or a palpable mass in the affected area</w:t>
      </w:r>
      <w:r w:rsidR="007C754C" w:rsidRPr="008B30AA">
        <w:rPr>
          <w:rFonts w:ascii="Book Antiqua" w:eastAsia="Book Antiqua" w:hAnsi="Book Antiqua" w:cs="Book Antiqua"/>
          <w:color w:val="000000"/>
          <w:lang w:val="en-GB"/>
        </w:rPr>
        <w:t>. S</w:t>
      </w:r>
      <w:r w:rsidRPr="008B30AA">
        <w:rPr>
          <w:rFonts w:ascii="Book Antiqua" w:eastAsia="Book Antiqua" w:hAnsi="Book Antiqua" w:cs="Book Antiqua"/>
          <w:color w:val="000000"/>
          <w:lang w:val="en-GB"/>
        </w:rPr>
        <w:t xml:space="preserve">ome patients may also present with perianal disease in the form of an </w:t>
      </w:r>
      <w:r w:rsidR="00D8548F" w:rsidRPr="008B30AA">
        <w:rPr>
          <w:rFonts w:ascii="Book Antiqua" w:eastAsia="Book Antiqua" w:hAnsi="Book Antiqua" w:cs="Book Antiqua"/>
          <w:color w:val="000000"/>
          <w:lang w:val="en-GB"/>
        </w:rPr>
        <w:t>abscess</w:t>
      </w:r>
      <w:r w:rsidRPr="008B30AA">
        <w:rPr>
          <w:rFonts w:ascii="Book Antiqua" w:eastAsia="Book Antiqua" w:hAnsi="Book Antiqua" w:cs="Book Antiqua"/>
          <w:color w:val="000000"/>
          <w:lang w:val="en-GB"/>
        </w:rPr>
        <w:t>, fistula</w:t>
      </w:r>
      <w:r w:rsidR="00790835"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or fissure. </w:t>
      </w:r>
    </w:p>
    <w:p w14:paraId="1A97DBAD" w14:textId="64E469DD" w:rsidR="00790835" w:rsidRPr="008B30AA" w:rsidRDefault="001B277F" w:rsidP="00B6578E">
      <w:pPr>
        <w:spacing w:line="360" w:lineRule="auto"/>
        <w:ind w:firstLine="240"/>
        <w:jc w:val="both"/>
        <w:rPr>
          <w:rFonts w:ascii="Book Antiqua" w:eastAsia="Book Antiqua" w:hAnsi="Book Antiqua" w:cs="Book Antiqua"/>
          <w:color w:val="000000"/>
          <w:lang w:val="en-GB"/>
        </w:rPr>
      </w:pPr>
      <w:r w:rsidRPr="008B30AA">
        <w:rPr>
          <w:rFonts w:ascii="Book Antiqua" w:eastAsia="Book Antiqua" w:hAnsi="Book Antiqua" w:cs="Book Antiqua"/>
          <w:color w:val="000000"/>
          <w:lang w:val="en-GB"/>
        </w:rPr>
        <w:lastRenderedPageBreak/>
        <w:t xml:space="preserve">The most common symptom of CD is chronic </w:t>
      </w:r>
      <w:r w:rsidR="00842061" w:rsidRPr="008B30AA">
        <w:rPr>
          <w:rFonts w:ascii="Book Antiqua" w:eastAsia="Book Antiqua" w:hAnsi="Book Antiqua" w:cs="Book Antiqua"/>
          <w:color w:val="000000"/>
          <w:lang w:val="en-GB"/>
        </w:rPr>
        <w:t>diarrhoea</w:t>
      </w:r>
      <w:r w:rsidR="00790835"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although some patients may have a normal bowel </w:t>
      </w:r>
      <w:proofErr w:type="gramStart"/>
      <w:r w:rsidRPr="008B30AA">
        <w:rPr>
          <w:rFonts w:ascii="Book Antiqua" w:eastAsia="Book Antiqua" w:hAnsi="Book Antiqua" w:cs="Book Antiqua"/>
          <w:color w:val="000000"/>
          <w:lang w:val="en-GB"/>
        </w:rPr>
        <w:t>habit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60]</w:t>
      </w:r>
      <w:r w:rsidRPr="008B30AA">
        <w:rPr>
          <w:rFonts w:ascii="Book Antiqua" w:eastAsia="Book Antiqua" w:hAnsi="Book Antiqua" w:cs="Book Antiqua"/>
          <w:color w:val="000000"/>
          <w:lang w:val="en-GB"/>
        </w:rPr>
        <w:t>. Terminal ileal disease may be mistaken for acute appendicitis. Fatigue is a very common and less well understood symptom of CD</w:t>
      </w:r>
      <w:r w:rsidR="00790835"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which may be multifactorial and stem from inflammation, </w:t>
      </w:r>
      <w:r w:rsidR="00842061" w:rsidRPr="008B30AA">
        <w:rPr>
          <w:rFonts w:ascii="Book Antiqua" w:eastAsia="Book Antiqua" w:hAnsi="Book Antiqua" w:cs="Book Antiqua"/>
          <w:color w:val="000000"/>
          <w:lang w:val="en-GB"/>
        </w:rPr>
        <w:t>anaemia</w:t>
      </w:r>
      <w:r w:rsidRPr="008B30AA">
        <w:rPr>
          <w:rFonts w:ascii="Book Antiqua" w:eastAsia="Book Antiqua" w:hAnsi="Book Antiqua" w:cs="Book Antiqua"/>
          <w:color w:val="000000"/>
          <w:lang w:val="en-GB"/>
        </w:rPr>
        <w:t>,</w:t>
      </w:r>
      <w:r w:rsidR="00790835" w:rsidRPr="008B30AA">
        <w:rPr>
          <w:rFonts w:ascii="Book Antiqua" w:eastAsia="Book Antiqua" w:hAnsi="Book Antiqua" w:cs="Book Antiqua"/>
          <w:color w:val="000000"/>
          <w:lang w:val="en-GB"/>
        </w:rPr>
        <w:t xml:space="preserve"> and</w:t>
      </w:r>
      <w:r w:rsidRPr="008B30AA">
        <w:rPr>
          <w:rFonts w:ascii="Book Antiqua" w:eastAsia="Book Antiqua" w:hAnsi="Book Antiqua" w:cs="Book Antiqua"/>
          <w:color w:val="000000"/>
          <w:lang w:val="en-GB"/>
        </w:rPr>
        <w:t xml:space="preserve"> micronutrient, vitamin</w:t>
      </w:r>
      <w:r w:rsidR="00790835"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mineral deficiency. Fever, weight loss</w:t>
      </w:r>
      <w:r w:rsidR="00790835"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or even growth failure (in younger individuals) may be presenting </w:t>
      </w:r>
      <w:proofErr w:type="gramStart"/>
      <w:r w:rsidRPr="008B30AA">
        <w:rPr>
          <w:rFonts w:ascii="Book Antiqua" w:eastAsia="Book Antiqua" w:hAnsi="Book Antiqua" w:cs="Book Antiqua"/>
          <w:color w:val="000000"/>
          <w:lang w:val="en-GB"/>
        </w:rPr>
        <w:t>features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1,59]</w:t>
      </w:r>
      <w:r w:rsidRPr="008B30AA">
        <w:rPr>
          <w:rFonts w:ascii="Book Antiqua" w:eastAsia="Book Antiqua" w:hAnsi="Book Antiqua" w:cs="Book Antiqua"/>
          <w:color w:val="000000"/>
          <w:lang w:val="en-GB"/>
        </w:rPr>
        <w:t>. This myriad of symptoms can often be mistaken for irritable bowel syndrome</w:t>
      </w:r>
      <w:r w:rsidR="00790835"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which may delay the diagnosis of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1,2,16]</w:t>
      </w:r>
      <w:r w:rsidRPr="008B30AA">
        <w:rPr>
          <w:rFonts w:ascii="Book Antiqua" w:eastAsia="Book Antiqua" w:hAnsi="Book Antiqua" w:cs="Book Antiqua"/>
          <w:color w:val="000000"/>
          <w:lang w:val="en-GB"/>
        </w:rPr>
        <w:t xml:space="preserve">. </w:t>
      </w:r>
    </w:p>
    <w:p w14:paraId="7CBFB593" w14:textId="52262D20"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In a </w:t>
      </w:r>
      <w:r w:rsidR="00842061" w:rsidRPr="008B30AA">
        <w:rPr>
          <w:rFonts w:ascii="Book Antiqua" w:eastAsia="Book Antiqua" w:hAnsi="Book Antiqua" w:cs="Book Antiqua"/>
          <w:color w:val="000000"/>
          <w:lang w:val="en-GB"/>
        </w:rPr>
        <w:t>population-based</w:t>
      </w:r>
      <w:r w:rsidRPr="008B30AA">
        <w:rPr>
          <w:rFonts w:ascii="Book Antiqua" w:eastAsia="Book Antiqua" w:hAnsi="Book Antiqua" w:cs="Book Antiqua"/>
          <w:color w:val="000000"/>
          <w:lang w:val="en-GB"/>
        </w:rPr>
        <w:t xml:space="preserve"> study from Manitoba, Canada, 41% of patients had a </w:t>
      </w:r>
      <w:r w:rsidR="00790835" w:rsidRPr="008B30AA">
        <w:rPr>
          <w:rFonts w:ascii="Book Antiqua" w:eastAsia="Book Antiqua" w:hAnsi="Book Antiqua" w:cs="Book Antiqua"/>
          <w:color w:val="000000"/>
          <w:lang w:val="en-GB"/>
        </w:rPr>
        <w:t xml:space="preserve">three </w:t>
      </w:r>
      <w:r w:rsidRPr="008B30AA">
        <w:rPr>
          <w:rFonts w:ascii="Book Antiqua" w:eastAsia="Book Antiqua" w:hAnsi="Book Antiqua" w:cs="Book Antiqua"/>
          <w:color w:val="000000"/>
          <w:lang w:val="en-GB"/>
        </w:rPr>
        <w:t xml:space="preserve">year or greater delay in diagnosis from the onset of </w:t>
      </w:r>
      <w:proofErr w:type="gramStart"/>
      <w:r w:rsidRPr="008B30AA">
        <w:rPr>
          <w:rFonts w:ascii="Book Antiqua" w:eastAsia="Book Antiqua" w:hAnsi="Book Antiqua" w:cs="Book Antiqua"/>
          <w:color w:val="000000"/>
          <w:lang w:val="en-GB"/>
        </w:rPr>
        <w:t>symptoms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61]</w:t>
      </w:r>
      <w:r w:rsidRPr="008B30AA">
        <w:rPr>
          <w:rFonts w:ascii="Book Antiqua" w:eastAsia="Book Antiqua" w:hAnsi="Book Antiqua" w:cs="Book Antiqua"/>
          <w:color w:val="000000"/>
          <w:lang w:val="en-GB"/>
        </w:rPr>
        <w:t xml:space="preserve">. In another study, the time to diagnose was on average </w:t>
      </w:r>
      <w:r w:rsidR="00790835" w:rsidRPr="008B30AA">
        <w:rPr>
          <w:rFonts w:ascii="Book Antiqua" w:eastAsia="Book Antiqua" w:hAnsi="Book Antiqua" w:cs="Book Antiqua"/>
          <w:color w:val="000000"/>
          <w:lang w:val="en-GB"/>
        </w:rPr>
        <w:t>seven</w:t>
      </w:r>
      <w:r w:rsidRPr="008B30AA">
        <w:rPr>
          <w:rFonts w:ascii="Book Antiqua" w:eastAsia="Book Antiqua" w:hAnsi="Book Antiqua" w:cs="Book Antiqua"/>
          <w:color w:val="000000"/>
          <w:lang w:val="en-GB"/>
        </w:rPr>
        <w:t xml:space="preserve"> years in patients with CD, even when those individuals meeting Rome criteria for irritable bowel syndrome were excluded from the analysis as compared with less than </w:t>
      </w:r>
      <w:r w:rsidR="00790835" w:rsidRPr="008B30AA">
        <w:rPr>
          <w:rFonts w:ascii="Book Antiqua" w:eastAsia="Book Antiqua" w:hAnsi="Book Antiqua" w:cs="Book Antiqua"/>
          <w:color w:val="000000"/>
          <w:lang w:val="en-GB"/>
        </w:rPr>
        <w:t>one</w:t>
      </w:r>
      <w:r w:rsidRPr="008B30AA">
        <w:rPr>
          <w:rFonts w:ascii="Book Antiqua" w:eastAsia="Book Antiqua" w:hAnsi="Book Antiqua" w:cs="Book Antiqua"/>
          <w:color w:val="000000"/>
          <w:lang w:val="en-GB"/>
        </w:rPr>
        <w:t xml:space="preserve"> year to diagnosis for patients with </w:t>
      </w:r>
      <w:proofErr w:type="gramStart"/>
      <w:r w:rsidRPr="008B30AA">
        <w:rPr>
          <w:rFonts w:ascii="Book Antiqua" w:eastAsia="Book Antiqua" w:hAnsi="Book Antiqua" w:cs="Book Antiqua"/>
          <w:color w:val="000000"/>
          <w:lang w:val="en-GB"/>
        </w:rPr>
        <w:t>UC</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62]</w:t>
      </w:r>
      <w:r w:rsidRPr="008B30AA">
        <w:rPr>
          <w:rFonts w:ascii="Book Antiqua" w:eastAsia="Book Antiqua" w:hAnsi="Book Antiqua" w:cs="Book Antiqua"/>
          <w:color w:val="000000"/>
          <w:lang w:val="en-GB"/>
        </w:rPr>
        <w:t xml:space="preserve">. Stool cultures and </w:t>
      </w:r>
      <w:r w:rsidRPr="008B30AA">
        <w:rPr>
          <w:rFonts w:ascii="Book Antiqua" w:eastAsia="Book Antiqua" w:hAnsi="Book Antiqua" w:cs="Book Antiqua"/>
          <w:i/>
          <w:iCs/>
          <w:color w:val="000000"/>
          <w:lang w:val="en-GB"/>
        </w:rPr>
        <w:t>Clostridium difficile</w:t>
      </w:r>
      <w:r w:rsidRPr="008B30AA">
        <w:rPr>
          <w:rFonts w:ascii="Book Antiqua" w:eastAsia="Book Antiqua" w:hAnsi="Book Antiqua" w:cs="Book Antiqua"/>
          <w:color w:val="000000"/>
          <w:lang w:val="en-GB"/>
        </w:rPr>
        <w:t xml:space="preserve"> toxin assay are recommended to rule out infective </w:t>
      </w:r>
      <w:proofErr w:type="gramStart"/>
      <w:r w:rsidR="00842061" w:rsidRPr="008B30AA">
        <w:rPr>
          <w:rFonts w:ascii="Book Antiqua" w:eastAsia="Book Antiqua" w:hAnsi="Book Antiqua" w:cs="Book Antiqua"/>
          <w:color w:val="000000"/>
          <w:lang w:val="en-GB"/>
        </w:rPr>
        <w:t>aetiologies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48,49]</w:t>
      </w:r>
      <w:r w:rsidRPr="008B30AA">
        <w:rPr>
          <w:rFonts w:ascii="Book Antiqua" w:eastAsia="Book Antiqua" w:hAnsi="Book Antiqua" w:cs="Book Antiqua"/>
          <w:color w:val="000000"/>
          <w:lang w:val="en-GB"/>
        </w:rPr>
        <w:t xml:space="preserve">. Loose stools for over 6 wk help to distinguish infective causes from </w:t>
      </w:r>
      <w:proofErr w:type="gramStart"/>
      <w:r w:rsidRPr="008B30AA">
        <w:rPr>
          <w:rFonts w:ascii="Book Antiqua" w:eastAsia="Book Antiqua" w:hAnsi="Book Antiqua" w:cs="Book Antiqua"/>
          <w:color w:val="000000"/>
          <w:lang w:val="en-GB"/>
        </w:rPr>
        <w:t>IBD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50,51]</w:t>
      </w:r>
      <w:r w:rsidRPr="008B30AA">
        <w:rPr>
          <w:rFonts w:ascii="Book Antiqua" w:eastAsia="Book Antiqua" w:hAnsi="Book Antiqua" w:cs="Book Antiqua"/>
          <w:color w:val="000000"/>
          <w:lang w:val="en-GB"/>
        </w:rPr>
        <w:t>.</w:t>
      </w:r>
      <w:r w:rsidR="00790835"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Drug-induced colitis must also be </w:t>
      </w:r>
      <w:proofErr w:type="gramStart"/>
      <w:r w:rsidRPr="008B30AA">
        <w:rPr>
          <w:rFonts w:ascii="Book Antiqua" w:eastAsia="Book Antiqua" w:hAnsi="Book Antiqua" w:cs="Book Antiqua"/>
          <w:color w:val="000000"/>
          <w:lang w:val="en-GB"/>
        </w:rPr>
        <w:t>excluded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59,63]</w:t>
      </w:r>
      <w:r w:rsidRPr="008B30AA">
        <w:rPr>
          <w:rFonts w:ascii="Book Antiqua" w:eastAsia="Book Antiqua" w:hAnsi="Book Antiqua" w:cs="Book Antiqua"/>
          <w:color w:val="000000"/>
          <w:lang w:val="en-GB"/>
        </w:rPr>
        <w:t>.</w:t>
      </w:r>
    </w:p>
    <w:p w14:paraId="61A5B439" w14:textId="584FEADB"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12:</w:t>
      </w:r>
      <w:r w:rsidRPr="008B30AA">
        <w:rPr>
          <w:rFonts w:ascii="Book Antiqua" w:eastAsia="Book Antiqua" w:hAnsi="Book Antiqua" w:cs="Book Antiqua"/>
          <w:color w:val="000000"/>
          <w:lang w:val="en-GB"/>
        </w:rPr>
        <w:t xml:space="preserve"> Genetic or serological testing is currently not recommended yet for routine diagnosis of IBD. [100] </w:t>
      </w:r>
    </w:p>
    <w:p w14:paraId="2CFFD73C"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13: </w:t>
      </w:r>
      <w:r w:rsidRPr="008B30AA">
        <w:rPr>
          <w:rFonts w:ascii="Book Antiqua" w:eastAsia="Book Antiqua" w:hAnsi="Book Antiqua" w:cs="Book Antiqua"/>
          <w:color w:val="000000"/>
          <w:lang w:val="en-GB"/>
        </w:rPr>
        <w:t>If diagnosis of IBD is in doubt despite an interval of appropriate treatment, a repeated endoscopy is required. [88.8]</w:t>
      </w:r>
    </w:p>
    <w:p w14:paraId="4CFA7E79" w14:textId="1B064A9E" w:rsidR="00B209DF" w:rsidRPr="008B30AA" w:rsidRDefault="001B277F" w:rsidP="00B6578E">
      <w:pPr>
        <w:spacing w:line="360" w:lineRule="auto"/>
        <w:ind w:firstLine="240"/>
        <w:jc w:val="both"/>
        <w:rPr>
          <w:rFonts w:ascii="Book Antiqua" w:eastAsia="Book Antiqua" w:hAnsi="Book Antiqua" w:cs="Book Antiqua"/>
          <w:color w:val="000000"/>
          <w:lang w:val="en-GB"/>
        </w:rPr>
      </w:pPr>
      <w:r w:rsidRPr="008B30AA">
        <w:rPr>
          <w:rFonts w:ascii="Book Antiqua" w:eastAsia="Book Antiqua" w:hAnsi="Book Antiqua" w:cs="Book Antiqua"/>
          <w:color w:val="000000"/>
          <w:lang w:val="en-GB"/>
        </w:rPr>
        <w:t>The diagnosis of CD is based on a combination of investigative modalities. A clinical history and examination as appropriate, ileo-colonoscopy, small intestinal radiological assessment, laboratory tests</w:t>
      </w:r>
      <w:r w:rsidR="00B209D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histological examination of mucosal biopsies from </w:t>
      </w:r>
      <w:proofErr w:type="gramStart"/>
      <w:r w:rsidRPr="008B30AA">
        <w:rPr>
          <w:rFonts w:ascii="Book Antiqua" w:eastAsia="Book Antiqua" w:hAnsi="Book Antiqua" w:cs="Book Antiqua"/>
          <w:color w:val="000000"/>
          <w:lang w:val="en-GB"/>
        </w:rPr>
        <w:t>endoscopy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64]</w:t>
      </w:r>
      <w:r w:rsidRPr="008B30AA">
        <w:rPr>
          <w:rFonts w:ascii="Book Antiqua" w:eastAsia="Book Antiqua" w:hAnsi="Book Antiqua" w:cs="Book Antiqua"/>
          <w:color w:val="000000"/>
          <w:lang w:val="en-GB"/>
        </w:rPr>
        <w:t>. Mucosal biopsies from endoscopy or surgical resection specimens may show inflammation and/or crypt distortion. Endoscopic features more suggestive of CD are discontinuous segments of disease (“skip lesions”)</w:t>
      </w:r>
      <w:r w:rsidR="00B209D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ileal involvement</w:t>
      </w:r>
      <w:r w:rsidR="00B209D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granulomatous inflammation. Approximately 3% of UC patients may be reclassified as Crohn</w:t>
      </w:r>
      <w:r w:rsidR="00B209D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s </w:t>
      </w:r>
      <w:proofErr w:type="gramStart"/>
      <w:r w:rsidRPr="008B30AA">
        <w:rPr>
          <w:rFonts w:ascii="Book Antiqua" w:eastAsia="Book Antiqua" w:hAnsi="Book Antiqua" w:cs="Book Antiqua"/>
          <w:color w:val="000000"/>
          <w:lang w:val="en-GB"/>
        </w:rPr>
        <w:t>colitis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65]</w:t>
      </w:r>
      <w:r w:rsidRPr="008B30AA">
        <w:rPr>
          <w:rFonts w:ascii="Book Antiqua" w:eastAsia="Book Antiqua" w:hAnsi="Book Antiqua" w:cs="Book Antiqua"/>
          <w:color w:val="000000"/>
          <w:lang w:val="en-GB"/>
        </w:rPr>
        <w:t xml:space="preserve">. Conversely, 0.6%-3% will be reclassified to alternative colitis after initial diagnosis of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66]</w:t>
      </w:r>
      <w:r w:rsidRPr="008B30AA">
        <w:rPr>
          <w:rFonts w:ascii="Book Antiqua" w:eastAsia="Book Antiqua" w:hAnsi="Book Antiqua" w:cs="Book Antiqua"/>
          <w:color w:val="000000"/>
          <w:lang w:val="en-GB"/>
        </w:rPr>
        <w:t xml:space="preserve">. </w:t>
      </w:r>
    </w:p>
    <w:p w14:paraId="6DF0DB2E" w14:textId="721D2730"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lastRenderedPageBreak/>
        <w:t>CD may be diagnosed on surgical samples when at least three histological features suggestive of CD [segmental crypt architectural abnormalities and mucin depletion, mucin preservation at the active sites, and focal chronic inflammation (without crypt atrophy)] are found in the absence of granulomas, or when an epithelioid granuloma is detected in combination with an additional feature</w:t>
      </w:r>
      <w:r w:rsidRPr="008B30AA">
        <w:rPr>
          <w:rFonts w:ascii="Book Antiqua" w:eastAsia="Book Antiqua" w:hAnsi="Book Antiqua" w:cs="Book Antiqua"/>
          <w:color w:val="000000"/>
          <w:vertAlign w:val="superscript"/>
          <w:lang w:val="en-GB"/>
        </w:rPr>
        <w:t>[31,58]</w:t>
      </w:r>
      <w:r w:rsidRPr="008B30AA">
        <w:rPr>
          <w:rFonts w:ascii="Book Antiqua" w:eastAsia="Book Antiqua" w:hAnsi="Book Antiqua" w:cs="Book Antiqua"/>
          <w:color w:val="000000"/>
          <w:lang w:val="en-GB"/>
        </w:rPr>
        <w:t xml:space="preserve">. Some patients cannot be assigned to either CD or answer to colitis and are labelled as IBD </w:t>
      </w:r>
      <w:proofErr w:type="gramStart"/>
      <w:r w:rsidRPr="008B30AA">
        <w:rPr>
          <w:rFonts w:ascii="Book Antiqua" w:eastAsia="Book Antiqua" w:hAnsi="Book Antiqua" w:cs="Book Antiqua"/>
          <w:color w:val="000000"/>
          <w:lang w:val="en-GB"/>
        </w:rPr>
        <w:t>unclassified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65,66]</w:t>
      </w:r>
      <w:r w:rsidRPr="008B30AA">
        <w:rPr>
          <w:rFonts w:ascii="Book Antiqua" w:eastAsia="Book Antiqua" w:hAnsi="Book Antiqua" w:cs="Book Antiqua"/>
          <w:color w:val="000000"/>
          <w:lang w:val="en-GB"/>
        </w:rPr>
        <w:t xml:space="preserve">. Thus, if the diagnosis of IBD is in doubt despite an interval of appropriate treatment, repeat endoscopy is required to help establish the diagnosis. Despite a growing number of identified susceptibility loci in both CD and UC, few have been associated with disease outcomes, such as the </w:t>
      </w:r>
      <w:r w:rsidR="006C6C5B" w:rsidRPr="008B30AA">
        <w:rPr>
          <w:rFonts w:ascii="Book Antiqua" w:eastAsia="Book Antiqua" w:hAnsi="Book Antiqua" w:cs="Book Antiqua"/>
          <w:color w:val="000000"/>
          <w:lang w:val="en-GB"/>
        </w:rPr>
        <w:t>nucleotide-binding oligomerization domain-containing protein 2</w:t>
      </w:r>
      <w:r w:rsidR="006C6C5B" w:rsidRPr="008B30AA">
        <w:rPr>
          <w:rFonts w:ascii="Book Antiqua" w:eastAsia="Book Antiqua" w:hAnsi="Book Antiqua" w:cs="Book Antiqua"/>
          <w:i/>
          <w:iCs/>
          <w:color w:val="000000"/>
          <w:lang w:val="en-GB"/>
        </w:rPr>
        <w:t xml:space="preserve"> </w:t>
      </w:r>
      <w:r w:rsidRPr="008B30AA">
        <w:rPr>
          <w:rFonts w:ascii="Book Antiqua" w:eastAsia="Book Antiqua" w:hAnsi="Book Antiqua" w:cs="Book Antiqua"/>
          <w:color w:val="000000"/>
          <w:lang w:val="en-GB"/>
        </w:rPr>
        <w:t>polymorphism</w:t>
      </w:r>
      <w:r w:rsidR="00B209D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which is associated with a more aggressive disease course in CD with a higher risk of intestinal stenosis and need for surgery</w:t>
      </w:r>
      <w:r w:rsidRPr="008B30AA">
        <w:rPr>
          <w:rFonts w:ascii="Book Antiqua" w:eastAsia="Book Antiqua" w:hAnsi="Book Antiqua" w:cs="Book Antiqua"/>
          <w:color w:val="000000"/>
          <w:vertAlign w:val="superscript"/>
          <w:lang w:val="en-GB"/>
        </w:rPr>
        <w:t>[34,35]</w:t>
      </w:r>
      <w:r w:rsidRPr="008B30AA">
        <w:rPr>
          <w:rFonts w:ascii="Book Antiqua" w:eastAsia="Book Antiqua" w:hAnsi="Book Antiqua" w:cs="Book Antiqua"/>
          <w:color w:val="000000"/>
          <w:lang w:val="en-GB"/>
        </w:rPr>
        <w:t xml:space="preserve">. Genetic testing cannot be used to diagnose </w:t>
      </w:r>
      <w:proofErr w:type="gramStart"/>
      <w:r w:rsidRPr="008B30AA">
        <w:rPr>
          <w:rFonts w:ascii="Book Antiqua" w:eastAsia="Book Antiqua" w:hAnsi="Book Antiqua" w:cs="Book Antiqua"/>
          <w:color w:val="000000"/>
          <w:lang w:val="en-GB"/>
        </w:rPr>
        <w:t>IBD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36,37]</w:t>
      </w:r>
      <w:r w:rsidRPr="008B30AA">
        <w:rPr>
          <w:rFonts w:ascii="Book Antiqua" w:eastAsia="Book Antiqua" w:hAnsi="Book Antiqua" w:cs="Book Antiqua"/>
          <w:color w:val="000000"/>
          <w:lang w:val="en-GB"/>
        </w:rPr>
        <w:t>.</w:t>
      </w:r>
    </w:p>
    <w:p w14:paraId="4C15715E" w14:textId="77777777" w:rsidR="00A77B3E" w:rsidRPr="008B30AA" w:rsidRDefault="00A77B3E" w:rsidP="00B6578E">
      <w:pPr>
        <w:spacing w:line="360" w:lineRule="auto"/>
        <w:ind w:firstLine="240"/>
        <w:jc w:val="both"/>
        <w:rPr>
          <w:rFonts w:ascii="Book Antiqua" w:hAnsi="Book Antiqua"/>
          <w:lang w:val="en-GB"/>
        </w:rPr>
      </w:pPr>
    </w:p>
    <w:p w14:paraId="6DAAEE26"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aps/>
          <w:color w:val="000000"/>
          <w:u w:val="single"/>
          <w:lang w:val="en-GB"/>
        </w:rPr>
        <w:t>CLASSIFICATION AND SEVERITY</w:t>
      </w:r>
    </w:p>
    <w:p w14:paraId="517F2130"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i/>
          <w:iCs/>
          <w:color w:val="000000"/>
          <w:lang w:val="en-GB"/>
        </w:rPr>
        <w:t>UC</w:t>
      </w:r>
    </w:p>
    <w:p w14:paraId="1529122C" w14:textId="277B7C65"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14:</w:t>
      </w:r>
      <w:r w:rsidRPr="008B30AA">
        <w:rPr>
          <w:rFonts w:ascii="Book Antiqua" w:eastAsia="Book Antiqua" w:hAnsi="Book Antiqua" w:cs="Book Antiqua"/>
          <w:color w:val="000000"/>
          <w:lang w:val="en-GB"/>
        </w:rPr>
        <w:t xml:space="preserve"> UC disease extent is defined by the maximal macroscopic extent at colonoscopy and classified as proctitis, left-sided colitis, and extensive colitis (according to the Montreal classification). [100]</w:t>
      </w:r>
    </w:p>
    <w:p w14:paraId="63AACC64" w14:textId="77777777"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The Montreal classification in </w:t>
      </w:r>
      <w:proofErr w:type="gramStart"/>
      <w:r w:rsidRPr="008B30AA">
        <w:rPr>
          <w:rFonts w:ascii="Book Antiqua" w:eastAsia="Book Antiqua" w:hAnsi="Book Antiqua" w:cs="Book Antiqua"/>
          <w:color w:val="000000"/>
          <w:lang w:val="en-GB"/>
        </w:rPr>
        <w:t>adults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55]</w:t>
      </w:r>
      <w:r w:rsidRPr="008B30AA">
        <w:rPr>
          <w:rFonts w:ascii="Book Antiqua" w:eastAsia="Book Antiqua" w:hAnsi="Book Antiqua" w:cs="Book Antiqua"/>
          <w:color w:val="000000"/>
          <w:lang w:val="en-GB"/>
        </w:rPr>
        <w:t xml:space="preserve"> and Paris classification in children</w:t>
      </w:r>
      <w:r w:rsidRPr="008B30AA">
        <w:rPr>
          <w:rFonts w:ascii="Book Antiqua" w:eastAsia="Book Antiqua" w:hAnsi="Book Antiqua" w:cs="Book Antiqua"/>
          <w:color w:val="000000"/>
          <w:vertAlign w:val="superscript"/>
          <w:lang w:val="en-GB"/>
        </w:rPr>
        <w:t>[67]</w:t>
      </w:r>
      <w:r w:rsidRPr="008B30AA">
        <w:rPr>
          <w:rFonts w:ascii="Book Antiqua" w:eastAsia="Book Antiqua" w:hAnsi="Book Antiqua" w:cs="Book Antiqua"/>
          <w:color w:val="000000"/>
          <w:lang w:val="en-GB"/>
        </w:rPr>
        <w:t xml:space="preserve"> are useful for the phenotypic classification of patients. </w:t>
      </w:r>
    </w:p>
    <w:p w14:paraId="2A701130" w14:textId="41AB0CF2"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Knowledge of disease extent is a key determinant of prognosis as the risk of colectomy hinges on disease </w:t>
      </w:r>
      <w:proofErr w:type="gramStart"/>
      <w:r w:rsidRPr="008B30AA">
        <w:rPr>
          <w:rFonts w:ascii="Book Antiqua" w:eastAsia="Book Antiqua" w:hAnsi="Book Antiqua" w:cs="Book Antiqua"/>
          <w:color w:val="000000"/>
          <w:lang w:val="en-GB"/>
        </w:rPr>
        <w:t>extension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68]</w:t>
      </w:r>
      <w:r w:rsidRPr="008B30AA">
        <w:rPr>
          <w:rFonts w:ascii="Book Antiqua" w:eastAsia="Book Antiqua" w:hAnsi="Book Antiqua" w:cs="Book Antiqua"/>
          <w:color w:val="000000"/>
          <w:lang w:val="en-GB"/>
        </w:rPr>
        <w:t xml:space="preserve">. A systematic review reported a </w:t>
      </w:r>
      <w:r w:rsidR="000B560A" w:rsidRPr="008B30AA">
        <w:rPr>
          <w:rFonts w:ascii="Book Antiqua" w:eastAsia="Book Antiqua" w:hAnsi="Book Antiqua" w:cs="Book Antiqua"/>
          <w:color w:val="000000"/>
          <w:lang w:val="en-GB"/>
        </w:rPr>
        <w:t>ten</w:t>
      </w:r>
      <w:r w:rsidRPr="008B30AA">
        <w:rPr>
          <w:rFonts w:ascii="Book Antiqua" w:eastAsia="Book Antiqua" w:hAnsi="Book Antiqua" w:cs="Book Antiqua"/>
          <w:color w:val="000000"/>
          <w:lang w:val="en-GB"/>
        </w:rPr>
        <w:t>-year colectomy rate of 19% for extensive colitis, 8% for left-sided colitis</w:t>
      </w:r>
      <w:r w:rsidR="000B560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5% </w:t>
      </w:r>
      <w:r w:rsidR="000B560A" w:rsidRPr="008B30AA">
        <w:rPr>
          <w:rFonts w:ascii="Book Antiqua" w:eastAsia="Book Antiqua" w:hAnsi="Book Antiqua" w:cs="Book Antiqua"/>
          <w:color w:val="000000"/>
          <w:lang w:val="en-GB"/>
        </w:rPr>
        <w:t xml:space="preserve">for </w:t>
      </w:r>
      <w:proofErr w:type="gramStart"/>
      <w:r w:rsidRPr="008B30AA">
        <w:rPr>
          <w:rFonts w:ascii="Book Antiqua" w:eastAsia="Book Antiqua" w:hAnsi="Book Antiqua" w:cs="Book Antiqua"/>
          <w:color w:val="000000"/>
          <w:lang w:val="en-GB"/>
        </w:rPr>
        <w:t>proctitis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w:t>
      </w:r>
      <w:r w:rsidRPr="008B30AA">
        <w:rPr>
          <w:rFonts w:ascii="Book Antiqua" w:eastAsia="Book Antiqua" w:hAnsi="Book Antiqua" w:cs="Book Antiqua"/>
          <w:color w:val="000000"/>
          <w:lang w:val="en-GB"/>
        </w:rPr>
        <w:t>. Further risk factors for colectomy are male gender, young age</w:t>
      </w:r>
      <w:r w:rsidR="000B560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elevated inflammatory biomarkers at </w:t>
      </w:r>
      <w:proofErr w:type="gramStart"/>
      <w:r w:rsidRPr="008B30AA">
        <w:rPr>
          <w:rFonts w:ascii="Book Antiqua" w:eastAsia="Book Antiqua" w:hAnsi="Book Antiqua" w:cs="Book Antiqua"/>
          <w:color w:val="000000"/>
          <w:lang w:val="en-GB"/>
        </w:rPr>
        <w:t>diagnosis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w:t>
      </w:r>
      <w:r w:rsidRPr="008B30AA">
        <w:rPr>
          <w:rFonts w:ascii="Book Antiqua" w:eastAsia="Book Antiqua" w:hAnsi="Book Antiqua" w:cs="Book Antiqua"/>
          <w:color w:val="000000"/>
          <w:lang w:val="en-GB"/>
        </w:rPr>
        <w:t xml:space="preserve">. Backwash ileitis was associated with more aggressive disease and with primary sclerosing </w:t>
      </w:r>
      <w:proofErr w:type="gramStart"/>
      <w:r w:rsidRPr="008B30AA">
        <w:rPr>
          <w:rFonts w:ascii="Book Antiqua" w:eastAsia="Book Antiqua" w:hAnsi="Book Antiqua" w:cs="Book Antiqua"/>
          <w:color w:val="000000"/>
          <w:lang w:val="en-GB"/>
        </w:rPr>
        <w:t>cholangitis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w:t>
      </w:r>
      <w:r w:rsidRPr="008B30AA">
        <w:rPr>
          <w:rFonts w:ascii="Book Antiqua" w:eastAsia="Book Antiqua" w:hAnsi="Book Antiqua" w:cs="Book Antiqua"/>
          <w:color w:val="000000"/>
          <w:lang w:val="en-GB"/>
        </w:rPr>
        <w:t xml:space="preserve">. Those with extensive colitis also have the highest risk of developing colorectal </w:t>
      </w:r>
      <w:proofErr w:type="gramStart"/>
      <w:r w:rsidRPr="008B30AA">
        <w:rPr>
          <w:rFonts w:ascii="Book Antiqua" w:eastAsia="Book Antiqua" w:hAnsi="Book Antiqua" w:cs="Book Antiqua"/>
          <w:color w:val="000000"/>
          <w:lang w:val="en-GB"/>
        </w:rPr>
        <w:t>cancer</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69,70]</w:t>
      </w:r>
      <w:r w:rsidRPr="008B30AA">
        <w:rPr>
          <w:rFonts w:ascii="Book Antiqua" w:eastAsia="Book Antiqua" w:hAnsi="Book Antiqua" w:cs="Book Antiqua"/>
          <w:color w:val="000000"/>
          <w:lang w:val="en-GB"/>
        </w:rPr>
        <w:t xml:space="preserve">. Notably, disease extent can change after </w:t>
      </w:r>
      <w:proofErr w:type="gramStart"/>
      <w:r w:rsidRPr="008B30AA">
        <w:rPr>
          <w:rFonts w:ascii="Book Antiqua" w:eastAsia="Book Antiqua" w:hAnsi="Book Antiqua" w:cs="Book Antiqua"/>
          <w:color w:val="000000"/>
          <w:lang w:val="en-GB"/>
        </w:rPr>
        <w:t>diagnosis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56,71]</w:t>
      </w:r>
      <w:r w:rsidRPr="008B30AA">
        <w:rPr>
          <w:rFonts w:ascii="Book Antiqua" w:eastAsia="Book Antiqua" w:hAnsi="Book Antiqua" w:cs="Book Antiqua"/>
          <w:color w:val="000000"/>
          <w:lang w:val="en-GB"/>
        </w:rPr>
        <w:t xml:space="preserve">. Up to half with proctitis or proctosigmoiditis will </w:t>
      </w:r>
      <w:r w:rsidRPr="008B30AA">
        <w:rPr>
          <w:rFonts w:ascii="Book Antiqua" w:eastAsia="Book Antiqua" w:hAnsi="Book Antiqua" w:cs="Book Antiqua"/>
          <w:color w:val="000000"/>
          <w:lang w:val="en-GB"/>
        </w:rPr>
        <w:lastRenderedPageBreak/>
        <w:t>develop more extensive disease</w:t>
      </w:r>
      <w:r w:rsidR="000B560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t>
      </w:r>
      <w:r w:rsidR="000B560A" w:rsidRPr="008B30AA">
        <w:rPr>
          <w:rFonts w:ascii="Book Antiqua" w:eastAsia="Book Antiqua" w:hAnsi="Book Antiqua" w:cs="Book Antiqua"/>
          <w:color w:val="000000"/>
          <w:lang w:val="en-GB"/>
        </w:rPr>
        <w:t>O</w:t>
      </w:r>
      <w:r w:rsidRPr="008B30AA">
        <w:rPr>
          <w:rFonts w:ascii="Book Antiqua" w:eastAsia="Book Antiqua" w:hAnsi="Book Antiqua" w:cs="Book Antiqua"/>
          <w:color w:val="000000"/>
          <w:lang w:val="en-GB"/>
        </w:rPr>
        <w:t xml:space="preserve">f patients with proctitis initially, 10% will ultimately have extensive </w:t>
      </w:r>
      <w:proofErr w:type="gramStart"/>
      <w:r w:rsidRPr="008B30AA">
        <w:rPr>
          <w:rFonts w:ascii="Book Antiqua" w:eastAsia="Book Antiqua" w:hAnsi="Book Antiqua" w:cs="Book Antiqua"/>
          <w:color w:val="000000"/>
          <w:lang w:val="en-GB"/>
        </w:rPr>
        <w:t>colitis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4,22,71]</w:t>
      </w:r>
      <w:r w:rsidRPr="008B30AA">
        <w:rPr>
          <w:rFonts w:ascii="Book Antiqua" w:eastAsia="Book Antiqua" w:hAnsi="Book Antiqua" w:cs="Book Antiqua"/>
          <w:color w:val="000000"/>
          <w:lang w:val="en-GB"/>
        </w:rPr>
        <w:t>. Disease extent should be reported as the maximum extent of inflammation, remembering that information may regress over time. Furthermore, and especially in quiescent UC, endoscopic appearances may be underestimated. Biopsies should be taken to determine</w:t>
      </w:r>
      <w:r w:rsidR="000B560A" w:rsidRPr="008B30AA">
        <w:rPr>
          <w:rFonts w:ascii="Book Antiqua" w:eastAsia="Book Antiqua" w:hAnsi="Book Antiqua" w:cs="Book Antiqua"/>
          <w:color w:val="000000"/>
          <w:lang w:val="en-GB"/>
        </w:rPr>
        <w:t xml:space="preserve"> the</w:t>
      </w:r>
      <w:r w:rsidRPr="008B30AA">
        <w:rPr>
          <w:rFonts w:ascii="Book Antiqua" w:eastAsia="Book Antiqua" w:hAnsi="Book Antiqua" w:cs="Book Antiqua"/>
          <w:color w:val="000000"/>
          <w:lang w:val="en-GB"/>
        </w:rPr>
        <w:t xml:space="preserve"> full extent of involvement.</w:t>
      </w:r>
    </w:p>
    <w:p w14:paraId="285037C1"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15:</w:t>
      </w:r>
      <w:r w:rsidRPr="008B30AA">
        <w:rPr>
          <w:rFonts w:ascii="Book Antiqua" w:eastAsia="Book Antiqua" w:hAnsi="Book Antiqua" w:cs="Book Antiqua"/>
          <w:color w:val="000000"/>
          <w:lang w:val="en-GB"/>
        </w:rPr>
        <w:t xml:space="preserve"> According to severity, UC is either in remission characterized by the absence of symptoms and the absence of </w:t>
      </w:r>
      <w:proofErr w:type="gramStart"/>
      <w:r w:rsidRPr="008B30AA">
        <w:rPr>
          <w:rFonts w:ascii="Book Antiqua" w:eastAsia="Book Antiqua" w:hAnsi="Book Antiqua" w:cs="Book Antiqua"/>
          <w:color w:val="000000"/>
          <w:lang w:val="en-GB"/>
        </w:rPr>
        <w:t>an endoscopic acute inflammatory changes</w:t>
      </w:r>
      <w:proofErr w:type="gramEnd"/>
      <w:r w:rsidRPr="008B30AA">
        <w:rPr>
          <w:rFonts w:ascii="Book Antiqua" w:eastAsia="Book Antiqua" w:hAnsi="Book Antiqua" w:cs="Book Antiqua"/>
          <w:color w:val="000000"/>
          <w:lang w:val="en-GB"/>
        </w:rPr>
        <w:t xml:space="preserve">, or an active disease characterized by the presence of symptoms and endoscopically active mucosal findings. [77.7] </w:t>
      </w:r>
    </w:p>
    <w:p w14:paraId="2877AE5F" w14:textId="5A1C78B4"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16</w:t>
      </w:r>
      <w:r w:rsidRPr="008B30AA">
        <w:rPr>
          <w:rFonts w:ascii="Book Antiqua" w:eastAsia="Book Antiqua" w:hAnsi="Book Antiqua" w:cs="Book Antiqua"/>
          <w:color w:val="000000"/>
          <w:lang w:val="en-GB"/>
        </w:rPr>
        <w:t xml:space="preserve">: The severity of UC can be classified into mild, </w:t>
      </w:r>
      <w:proofErr w:type="gramStart"/>
      <w:r w:rsidRPr="008B30AA">
        <w:rPr>
          <w:rFonts w:ascii="Book Antiqua" w:eastAsia="Book Antiqua" w:hAnsi="Book Antiqua" w:cs="Book Antiqua"/>
          <w:color w:val="000000"/>
          <w:lang w:val="en-GB"/>
        </w:rPr>
        <w:t>moderate,</w:t>
      </w:r>
      <w:proofErr w:type="gramEnd"/>
      <w:r w:rsidRPr="008B30AA">
        <w:rPr>
          <w:rFonts w:ascii="Book Antiqua" w:eastAsia="Book Antiqua" w:hAnsi="Book Antiqua" w:cs="Book Antiqua"/>
          <w:color w:val="000000"/>
          <w:lang w:val="en-GB"/>
        </w:rPr>
        <w:t xml:space="preserve"> and severe based on clinical symptoms and signs, blood tests</w:t>
      </w:r>
      <w:r w:rsidR="004F6634"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endoscopy. [100]</w:t>
      </w:r>
    </w:p>
    <w:p w14:paraId="12694263" w14:textId="77777777"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Although the Truelove and Witts criteria (discussed under statement 5) are relatively easy to use and useful in determining the opportunity for hospital admission, the index is not designed to provide a measure of severity and does not include nocturnal symptoms. Furthermore, it does not consider endoscopic severity. </w:t>
      </w:r>
    </w:p>
    <w:p w14:paraId="6B249B91" w14:textId="114F7499"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Several scoring systems are available to classify disease severity in </w:t>
      </w:r>
      <w:proofErr w:type="gramStart"/>
      <w:r w:rsidRPr="008B30AA">
        <w:rPr>
          <w:rFonts w:ascii="Book Antiqua" w:eastAsia="Book Antiqua" w:hAnsi="Book Antiqua" w:cs="Book Antiqua"/>
          <w:color w:val="000000"/>
          <w:lang w:val="en-GB"/>
        </w:rPr>
        <w:t>UC</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72]</w:t>
      </w:r>
      <w:r w:rsidRPr="008B30AA">
        <w:rPr>
          <w:rFonts w:ascii="Book Antiqua" w:eastAsia="Book Antiqua" w:hAnsi="Book Antiqua" w:cs="Book Antiqua"/>
          <w:color w:val="000000"/>
          <w:lang w:val="en-GB"/>
        </w:rPr>
        <w:t>. They aid objective assessment of disease and guide therapeutic and monitoring strategies</w:t>
      </w:r>
      <w:r w:rsidR="004F6634"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t>
      </w:r>
      <w:r w:rsidR="004F6634" w:rsidRPr="008B30AA">
        <w:rPr>
          <w:rFonts w:ascii="Book Antiqua" w:eastAsia="Book Antiqua" w:hAnsi="Book Antiqua" w:cs="Book Antiqua"/>
          <w:color w:val="000000"/>
          <w:lang w:val="en-GB"/>
        </w:rPr>
        <w:t>T</w:t>
      </w:r>
      <w:r w:rsidRPr="008B30AA">
        <w:rPr>
          <w:rFonts w:ascii="Book Antiqua" w:eastAsia="Book Antiqua" w:hAnsi="Book Antiqua" w:cs="Book Antiqua"/>
          <w:color w:val="000000"/>
          <w:lang w:val="en-GB"/>
        </w:rPr>
        <w:t>heir use allow</w:t>
      </w:r>
      <w:r w:rsidR="004F6634" w:rsidRPr="008B30AA">
        <w:rPr>
          <w:rFonts w:ascii="Book Antiqua" w:eastAsia="Book Antiqua" w:hAnsi="Book Antiqua" w:cs="Book Antiqua"/>
          <w:color w:val="000000"/>
          <w:lang w:val="en-GB"/>
        </w:rPr>
        <w:t>s clinicians</w:t>
      </w:r>
      <w:r w:rsidRPr="008B30AA">
        <w:rPr>
          <w:rFonts w:ascii="Book Antiqua" w:eastAsia="Book Antiqua" w:hAnsi="Book Antiqua" w:cs="Book Antiqua"/>
          <w:color w:val="000000"/>
          <w:lang w:val="en-GB"/>
        </w:rPr>
        <w:t xml:space="preserve"> to monitor patient progress during follow-</w:t>
      </w:r>
      <w:proofErr w:type="gramStart"/>
      <w:r w:rsidRPr="008B30AA">
        <w:rPr>
          <w:rFonts w:ascii="Book Antiqua" w:eastAsia="Book Antiqua" w:hAnsi="Book Antiqua" w:cs="Book Antiqua"/>
          <w:color w:val="000000"/>
          <w:lang w:val="en-GB"/>
        </w:rPr>
        <w:t>up</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17,54]</w:t>
      </w:r>
      <w:r w:rsidRPr="008B30AA">
        <w:rPr>
          <w:rFonts w:ascii="Book Antiqua" w:eastAsia="Book Antiqua" w:hAnsi="Book Antiqua" w:cs="Book Antiqua"/>
          <w:color w:val="000000"/>
          <w:lang w:val="en-GB"/>
        </w:rPr>
        <w:t>.</w:t>
      </w:r>
    </w:p>
    <w:p w14:paraId="7670EE14" w14:textId="367D4464"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The simple colitis clinical activity index is a reliable and responsive score with clear definitions for clinical response and </w:t>
      </w:r>
      <w:proofErr w:type="gramStart"/>
      <w:r w:rsidRPr="008B30AA">
        <w:rPr>
          <w:rFonts w:ascii="Book Antiqua" w:eastAsia="Book Antiqua" w:hAnsi="Book Antiqua" w:cs="Book Antiqua"/>
          <w:color w:val="000000"/>
          <w:lang w:val="en-GB"/>
        </w:rPr>
        <w:t>remission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73]</w:t>
      </w:r>
      <w:r w:rsidRPr="008B30AA">
        <w:rPr>
          <w:rFonts w:ascii="Book Antiqua" w:eastAsia="Book Antiqua" w:hAnsi="Book Antiqua" w:cs="Book Antiqua"/>
          <w:color w:val="000000"/>
          <w:lang w:val="en-GB"/>
        </w:rPr>
        <w:t xml:space="preserve">. </w:t>
      </w:r>
      <w:r w:rsidR="004F6634" w:rsidRPr="008B30AA">
        <w:rPr>
          <w:rFonts w:ascii="Book Antiqua" w:eastAsia="Book Antiqua" w:hAnsi="Book Antiqua" w:cs="Book Antiqua"/>
          <w:color w:val="000000"/>
          <w:lang w:val="en-GB"/>
        </w:rPr>
        <w:t>Simple colitis clinical activity index</w:t>
      </w:r>
      <w:r w:rsidRPr="008B30AA">
        <w:rPr>
          <w:rFonts w:ascii="Book Antiqua" w:eastAsia="Book Antiqua" w:hAnsi="Book Antiqua" w:cs="Book Antiqua"/>
          <w:color w:val="000000"/>
          <w:lang w:val="en-GB"/>
        </w:rPr>
        <w:t xml:space="preserve"> scores range between 0 and 19 points and include nocturnal bowel movements and </w:t>
      </w:r>
      <w:r w:rsidR="00842061" w:rsidRPr="008B30AA">
        <w:rPr>
          <w:rFonts w:ascii="Book Antiqua" w:eastAsia="Book Antiqua" w:hAnsi="Book Antiqua" w:cs="Book Antiqua"/>
          <w:color w:val="000000"/>
          <w:lang w:val="en-GB"/>
        </w:rPr>
        <w:t>faecal</w:t>
      </w:r>
      <w:r w:rsidRPr="008B30AA">
        <w:rPr>
          <w:rFonts w:ascii="Book Antiqua" w:eastAsia="Book Antiqua" w:hAnsi="Book Antiqua" w:cs="Book Antiqua"/>
          <w:color w:val="000000"/>
          <w:lang w:val="en-GB"/>
        </w:rPr>
        <w:t xml:space="preserve"> urgency, which affect patient quality of </w:t>
      </w:r>
      <w:proofErr w:type="gramStart"/>
      <w:r w:rsidRPr="008B30AA">
        <w:rPr>
          <w:rFonts w:ascii="Book Antiqua" w:eastAsia="Book Antiqua" w:hAnsi="Book Antiqua" w:cs="Book Antiqua"/>
          <w:color w:val="000000"/>
          <w:lang w:val="en-GB"/>
        </w:rPr>
        <w:t>life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73]</w:t>
      </w:r>
      <w:r w:rsidRPr="008B30AA">
        <w:rPr>
          <w:rFonts w:ascii="Book Antiqua" w:eastAsia="Book Antiqua" w:hAnsi="Book Antiqua" w:cs="Book Antiqua"/>
          <w:color w:val="000000"/>
          <w:lang w:val="en-GB"/>
        </w:rPr>
        <w:t xml:space="preserve">. A </w:t>
      </w:r>
      <w:proofErr w:type="gramStart"/>
      <w:r w:rsidR="00CB0E70" w:rsidRPr="008B30AA">
        <w:rPr>
          <w:rFonts w:ascii="Book Antiqua" w:eastAsia="Book Antiqua" w:hAnsi="Book Antiqua" w:cs="Book Antiqua"/>
          <w:color w:val="000000"/>
          <w:lang w:val="en-GB"/>
        </w:rPr>
        <w:t xml:space="preserve">SCCAI </w:t>
      </w:r>
      <w:r w:rsidRPr="008B30AA">
        <w:rPr>
          <w:rFonts w:ascii="Book Antiqua" w:eastAsia="Book Antiqua" w:hAnsi="Book Antiqua" w:cs="Book Antiqua"/>
          <w:color w:val="000000"/>
          <w:lang w:val="en-GB"/>
        </w:rPr>
        <w:t xml:space="preserve"> score</w:t>
      </w:r>
      <w:proofErr w:type="gramEnd"/>
      <w:r w:rsidRPr="008B30AA">
        <w:rPr>
          <w:rFonts w:ascii="Book Antiqua" w:eastAsia="Book Antiqua" w:hAnsi="Book Antiqua" w:cs="Book Antiqua"/>
          <w:color w:val="000000"/>
          <w:lang w:val="en-GB"/>
        </w:rPr>
        <w:t xml:space="preserve"> &lt; 2 indicates clinical remission, and a decrease of &gt; 1.5 points from baseline correlates with patient-defined significant improvement</w:t>
      </w:r>
      <w:r w:rsidRPr="008B30AA">
        <w:rPr>
          <w:rFonts w:ascii="Book Antiqua" w:eastAsia="Book Antiqua" w:hAnsi="Book Antiqua" w:cs="Book Antiqua"/>
          <w:color w:val="000000"/>
          <w:vertAlign w:val="superscript"/>
          <w:lang w:val="en-GB"/>
        </w:rPr>
        <w:t>[74]</w:t>
      </w:r>
      <w:r w:rsidRPr="008B30AA">
        <w:rPr>
          <w:rFonts w:ascii="Book Antiqua" w:eastAsia="Book Antiqua" w:hAnsi="Book Antiqua" w:cs="Book Antiqua"/>
          <w:color w:val="000000"/>
          <w:lang w:val="en-GB"/>
        </w:rPr>
        <w:t>.</w:t>
      </w:r>
    </w:p>
    <w:p w14:paraId="656A5E63" w14:textId="683F4A27"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The Mayo Clinic Score (MCS) or index (partial </w:t>
      </w:r>
      <w:r w:rsidR="004F6634" w:rsidRPr="008B30AA">
        <w:rPr>
          <w:rFonts w:ascii="Book Antiqua" w:eastAsia="Book Antiqua" w:hAnsi="Book Antiqua" w:cs="Book Antiqua"/>
          <w:color w:val="000000"/>
          <w:lang w:val="en-GB"/>
        </w:rPr>
        <w:t>M</w:t>
      </w:r>
      <w:r w:rsidRPr="008B30AA">
        <w:rPr>
          <w:rFonts w:ascii="Book Antiqua" w:eastAsia="Book Antiqua" w:hAnsi="Book Antiqua" w:cs="Book Antiqua"/>
          <w:color w:val="000000"/>
          <w:lang w:val="en-GB"/>
        </w:rPr>
        <w:t xml:space="preserve">ayo </w:t>
      </w:r>
      <w:r w:rsidR="004F6634" w:rsidRPr="008B30AA">
        <w:rPr>
          <w:rFonts w:ascii="Book Antiqua" w:eastAsia="Book Antiqua" w:hAnsi="Book Antiqua" w:cs="Book Antiqua"/>
          <w:color w:val="000000"/>
          <w:lang w:val="en-GB"/>
        </w:rPr>
        <w:t>C</w:t>
      </w:r>
      <w:r w:rsidRPr="008B30AA">
        <w:rPr>
          <w:rFonts w:ascii="Book Antiqua" w:eastAsia="Book Antiqua" w:hAnsi="Book Antiqua" w:cs="Book Antiqua"/>
          <w:color w:val="000000"/>
          <w:lang w:val="en-GB"/>
        </w:rPr>
        <w:t xml:space="preserve">linic index and endoscopic subscore) and ulcerative colitis disease activity index </w:t>
      </w:r>
      <w:r w:rsidR="00CB0E70" w:rsidRPr="008B30AA">
        <w:rPr>
          <w:rFonts w:ascii="Book Antiqua" w:eastAsia="Book Antiqua" w:hAnsi="Book Antiqua" w:cs="Book Antiqua"/>
          <w:color w:val="000000"/>
          <w:lang w:val="en-GB"/>
        </w:rPr>
        <w:t xml:space="preserve">(UCDAI) </w:t>
      </w:r>
      <w:r w:rsidRPr="008B30AA">
        <w:rPr>
          <w:rFonts w:ascii="Book Antiqua" w:eastAsia="Book Antiqua" w:hAnsi="Book Antiqua" w:cs="Book Antiqua"/>
          <w:color w:val="000000"/>
          <w:lang w:val="en-GB"/>
        </w:rPr>
        <w:t xml:space="preserve">represent a composite assessment of clinical symptoms (stool frequency and rectal bleeding) and endoscopic </w:t>
      </w:r>
      <w:proofErr w:type="gramStart"/>
      <w:r w:rsidRPr="008B30AA">
        <w:rPr>
          <w:rFonts w:ascii="Book Antiqua" w:eastAsia="Book Antiqua" w:hAnsi="Book Antiqua" w:cs="Book Antiqua"/>
          <w:color w:val="000000"/>
          <w:lang w:val="en-GB"/>
        </w:rPr>
        <w:t>severity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75,76]</w:t>
      </w:r>
      <w:r w:rsidRPr="008B30AA">
        <w:rPr>
          <w:rFonts w:ascii="Book Antiqua" w:eastAsia="Book Antiqua" w:hAnsi="Book Antiqua" w:cs="Book Antiqua"/>
          <w:color w:val="000000"/>
          <w:lang w:val="en-GB"/>
        </w:rPr>
        <w:t xml:space="preserve">. </w:t>
      </w:r>
    </w:p>
    <w:p w14:paraId="3CB3F62C" w14:textId="0300E699"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lastRenderedPageBreak/>
        <w:t xml:space="preserve">Although not validated, the MCS is easy to calculate and has been applied for evaluating therapeutic outcomes in clinical </w:t>
      </w:r>
      <w:proofErr w:type="gramStart"/>
      <w:r w:rsidRPr="008B30AA">
        <w:rPr>
          <w:rFonts w:ascii="Book Antiqua" w:eastAsia="Book Antiqua" w:hAnsi="Book Antiqua" w:cs="Book Antiqua"/>
          <w:color w:val="000000"/>
          <w:lang w:val="en-GB"/>
        </w:rPr>
        <w:t>trials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77]</w:t>
      </w:r>
      <w:r w:rsidRPr="008B30AA">
        <w:rPr>
          <w:rFonts w:ascii="Book Antiqua" w:eastAsia="Book Antiqua" w:hAnsi="Book Antiqua" w:cs="Book Antiqua"/>
          <w:color w:val="000000"/>
          <w:lang w:val="en-GB"/>
        </w:rPr>
        <w:t>. The score evaluates stool frequency, rectal bleeding, a physician’s global assessment</w:t>
      </w:r>
      <w:r w:rsidR="0059215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mucosal inflammation at endoscopy with a value ranging from 0 to 3 and a maximum score of 12 points. Clinical improvement is generally defined as the drop of baseline scores by ≥ 3 points whereas clinical remission as an overall score ≤ 2 (and no individual sub-score</w:t>
      </w:r>
      <w:r w:rsidR="0059215A"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&gt;</w:t>
      </w:r>
      <w:r w:rsidR="0059215A"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1) or </w:t>
      </w:r>
      <w:proofErr w:type="gramStart"/>
      <w:r w:rsidR="00CB0E70" w:rsidRPr="008B30AA">
        <w:rPr>
          <w:rFonts w:ascii="Book Antiqua" w:eastAsia="Book Antiqua" w:hAnsi="Book Antiqua" w:cs="Book Antiqua"/>
          <w:color w:val="000000"/>
          <w:lang w:val="en-GB"/>
        </w:rPr>
        <w:t xml:space="preserve">UCDAI </w:t>
      </w:r>
      <w:r w:rsidRPr="008B30AA">
        <w:rPr>
          <w:rFonts w:ascii="Book Antiqua" w:eastAsia="Book Antiqua" w:hAnsi="Book Antiqua" w:cs="Book Antiqua"/>
          <w:color w:val="000000"/>
          <w:lang w:val="en-GB"/>
        </w:rPr>
        <w:t xml:space="preserve"> ≤</w:t>
      </w:r>
      <w:proofErr w:type="gramEnd"/>
      <w:r w:rsidRPr="008B30AA">
        <w:rPr>
          <w:rFonts w:ascii="Book Antiqua" w:eastAsia="Book Antiqua" w:hAnsi="Book Antiqua" w:cs="Book Antiqua"/>
          <w:color w:val="000000"/>
          <w:lang w:val="en-GB"/>
        </w:rPr>
        <w:t xml:space="preserve"> 1</w:t>
      </w:r>
      <w:r w:rsidRPr="008B30AA">
        <w:rPr>
          <w:rFonts w:ascii="Book Antiqua" w:eastAsia="Book Antiqua" w:hAnsi="Book Antiqua" w:cs="Book Antiqua"/>
          <w:color w:val="000000"/>
          <w:vertAlign w:val="superscript"/>
          <w:lang w:val="en-GB"/>
        </w:rPr>
        <w:t>[75,76]</w:t>
      </w:r>
      <w:r w:rsidRPr="008B30AA">
        <w:rPr>
          <w:rFonts w:ascii="Book Antiqua" w:eastAsia="Book Antiqua" w:hAnsi="Book Antiqua" w:cs="Book Antiqua"/>
          <w:color w:val="000000"/>
          <w:lang w:val="en-GB"/>
        </w:rPr>
        <w:t xml:space="preserve">. A partial Mayo score (PMS) &lt; 1 indicates </w:t>
      </w:r>
      <w:proofErr w:type="gramStart"/>
      <w:r w:rsidRPr="008B30AA">
        <w:rPr>
          <w:rFonts w:ascii="Book Antiqua" w:eastAsia="Book Antiqua" w:hAnsi="Book Antiqua" w:cs="Book Antiqua"/>
          <w:color w:val="000000"/>
          <w:lang w:val="en-GB"/>
        </w:rPr>
        <w:t>remission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17]</w:t>
      </w:r>
      <w:r w:rsidRPr="008B30AA">
        <w:rPr>
          <w:rFonts w:ascii="Book Antiqua" w:eastAsia="Book Antiqua" w:hAnsi="Book Antiqua" w:cs="Book Antiqua"/>
          <w:color w:val="000000"/>
          <w:lang w:val="en-GB"/>
        </w:rPr>
        <w:t xml:space="preserve">. The PMS uses the clinical elements of the MCS and is well correlated with perceptions of treatment efficacy by the </w:t>
      </w:r>
      <w:proofErr w:type="gramStart"/>
      <w:r w:rsidRPr="008B30AA">
        <w:rPr>
          <w:rFonts w:ascii="Book Antiqua" w:eastAsia="Book Antiqua" w:hAnsi="Book Antiqua" w:cs="Book Antiqua"/>
          <w:color w:val="000000"/>
          <w:lang w:val="en-GB"/>
        </w:rPr>
        <w:t>patients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78,79]</w:t>
      </w:r>
      <w:r w:rsidRPr="008B30AA">
        <w:rPr>
          <w:rFonts w:ascii="Book Antiqua" w:eastAsia="Book Antiqua" w:hAnsi="Book Antiqua" w:cs="Book Antiqua"/>
          <w:color w:val="000000"/>
          <w:lang w:val="en-GB"/>
        </w:rPr>
        <w:t xml:space="preserve">. </w:t>
      </w:r>
    </w:p>
    <w:p w14:paraId="5EF7D9A3" w14:textId="549B2AF0"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Recently, the patient reported outcome (PRO), derived from components of the Mayo score has been put forward as an interim outcome measure when in combination with endoscopic findings. PROs appear to be well correlated with disease activity and may predict patient-defined </w:t>
      </w:r>
      <w:proofErr w:type="gramStart"/>
      <w:r w:rsidRPr="008B30AA">
        <w:rPr>
          <w:rFonts w:ascii="Book Antiqua" w:eastAsia="Book Antiqua" w:hAnsi="Book Antiqua" w:cs="Book Antiqua"/>
          <w:color w:val="000000"/>
          <w:lang w:val="en-GB"/>
        </w:rPr>
        <w:t>remission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80]</w:t>
      </w:r>
      <w:r w:rsidRPr="008B30AA">
        <w:rPr>
          <w:rFonts w:ascii="Book Antiqua" w:eastAsia="Book Antiqua" w:hAnsi="Book Antiqua" w:cs="Book Antiqua"/>
          <w:color w:val="000000"/>
          <w:lang w:val="en-GB"/>
        </w:rPr>
        <w:t>.</w:t>
      </w:r>
    </w:p>
    <w:p w14:paraId="47EB72B5" w14:textId="0B7AE9AC" w:rsidR="007D5104" w:rsidRPr="008B30AA" w:rsidRDefault="001B277F" w:rsidP="00B6578E">
      <w:pPr>
        <w:spacing w:line="360" w:lineRule="auto"/>
        <w:ind w:firstLine="240"/>
        <w:jc w:val="both"/>
        <w:rPr>
          <w:rFonts w:ascii="Book Antiqua" w:eastAsia="Book Antiqua" w:hAnsi="Book Antiqua" w:cs="Book Antiqua"/>
          <w:color w:val="000000"/>
          <w:lang w:val="en-GB"/>
        </w:rPr>
      </w:pPr>
      <w:r w:rsidRPr="008B30AA">
        <w:rPr>
          <w:rFonts w:ascii="Book Antiqua" w:eastAsia="Book Antiqua" w:hAnsi="Book Antiqua" w:cs="Book Antiqua"/>
          <w:color w:val="000000"/>
          <w:lang w:val="en-GB"/>
        </w:rPr>
        <w:t xml:space="preserve">Several endoscopic scoring systems for UC are available. They include numerous descriptors namely, vascular pattern, mucosal erythema, mucosal granularity, mucosal </w:t>
      </w:r>
      <w:r w:rsidR="00842061" w:rsidRPr="008B30AA">
        <w:rPr>
          <w:rFonts w:ascii="Book Antiqua" w:eastAsia="Book Antiqua" w:hAnsi="Book Antiqua" w:cs="Book Antiqua"/>
          <w:color w:val="000000"/>
          <w:lang w:val="en-GB"/>
        </w:rPr>
        <w:t>oedema</w:t>
      </w:r>
      <w:r w:rsidRPr="008B30AA">
        <w:rPr>
          <w:rFonts w:ascii="Book Antiqua" w:eastAsia="Book Antiqua" w:hAnsi="Book Antiqua" w:cs="Book Antiqua"/>
          <w:color w:val="000000"/>
          <w:lang w:val="en-GB"/>
        </w:rPr>
        <w:t>, mucopurulent exudate, bleeding, friability, erosions</w:t>
      </w:r>
      <w:r w:rsidR="007D5104"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w:t>
      </w:r>
      <w:proofErr w:type="gramStart"/>
      <w:r w:rsidRPr="008B30AA">
        <w:rPr>
          <w:rFonts w:ascii="Book Antiqua" w:eastAsia="Book Antiqua" w:hAnsi="Book Antiqua" w:cs="Book Antiqua"/>
          <w:color w:val="000000"/>
          <w:lang w:val="en-GB"/>
        </w:rPr>
        <w:t>ulcers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54,81,82]</w:t>
      </w:r>
      <w:r w:rsidRPr="008B30AA">
        <w:rPr>
          <w:rFonts w:ascii="Book Antiqua" w:eastAsia="Book Antiqua" w:hAnsi="Book Antiqua" w:cs="Book Antiqua"/>
          <w:color w:val="000000"/>
          <w:lang w:val="en-GB"/>
        </w:rPr>
        <w:t>. An extensive review of scoring systems is beyond the scope of this manuscript</w:t>
      </w:r>
      <w:r w:rsidR="007D5104"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but the reader is referred to an exhaustive review with images and videos for </w:t>
      </w:r>
      <w:proofErr w:type="gramStart"/>
      <w:r w:rsidRPr="008B30AA">
        <w:rPr>
          <w:rFonts w:ascii="Book Antiqua" w:eastAsia="Book Antiqua" w:hAnsi="Book Antiqua" w:cs="Book Antiqua"/>
          <w:color w:val="000000"/>
          <w:lang w:val="en-GB"/>
        </w:rPr>
        <w:t>reference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54]</w:t>
      </w:r>
      <w:r w:rsidRPr="008B30AA">
        <w:rPr>
          <w:rFonts w:ascii="Book Antiqua" w:eastAsia="Book Antiqua" w:hAnsi="Book Antiqua" w:cs="Book Antiqua"/>
          <w:color w:val="000000"/>
          <w:lang w:val="en-GB"/>
        </w:rPr>
        <w:t xml:space="preserve">. </w:t>
      </w:r>
    </w:p>
    <w:p w14:paraId="3E892834" w14:textId="1E7C1566" w:rsidR="007D5104" w:rsidRPr="008B30AA" w:rsidRDefault="001B277F" w:rsidP="00B6578E">
      <w:pPr>
        <w:spacing w:line="360" w:lineRule="auto"/>
        <w:ind w:firstLine="240"/>
        <w:jc w:val="both"/>
        <w:rPr>
          <w:rFonts w:ascii="Book Antiqua" w:eastAsia="Book Antiqua" w:hAnsi="Book Antiqua" w:cs="Book Antiqua"/>
          <w:color w:val="000000"/>
          <w:lang w:val="en-GB"/>
        </w:rPr>
      </w:pPr>
      <w:r w:rsidRPr="008B30AA">
        <w:rPr>
          <w:rFonts w:ascii="Book Antiqua" w:eastAsia="Book Antiqua" w:hAnsi="Book Antiqua" w:cs="Book Antiqua"/>
          <w:color w:val="000000"/>
          <w:lang w:val="en-GB"/>
        </w:rPr>
        <w:t>The endoscopic component [</w:t>
      </w:r>
      <w:r w:rsidR="007D5104" w:rsidRPr="008B30AA">
        <w:rPr>
          <w:rFonts w:ascii="Book Antiqua" w:eastAsia="Book Antiqua" w:hAnsi="Book Antiqua" w:cs="Book Antiqua"/>
          <w:color w:val="000000"/>
          <w:lang w:val="en-GB"/>
        </w:rPr>
        <w:t>M</w:t>
      </w:r>
      <w:r w:rsidRPr="008B30AA">
        <w:rPr>
          <w:rFonts w:ascii="Book Antiqua" w:eastAsia="Book Antiqua" w:hAnsi="Book Antiqua" w:cs="Book Antiqua"/>
          <w:color w:val="000000"/>
          <w:lang w:val="en-GB"/>
        </w:rPr>
        <w:t>ayo endoscopic sub-score (MES)] of the MCS is the most widely used</w:t>
      </w:r>
      <w:r w:rsidR="007D5104"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it assesses inflammation based on a 4-point scale (0-3): (0) </w:t>
      </w:r>
      <w:r w:rsidR="007D5104" w:rsidRPr="008B30AA">
        <w:rPr>
          <w:rFonts w:ascii="Book Antiqua" w:eastAsia="Book Antiqua" w:hAnsi="Book Antiqua" w:cs="Book Antiqua"/>
          <w:color w:val="000000"/>
          <w:lang w:val="en-GB"/>
        </w:rPr>
        <w:t>n</w:t>
      </w:r>
      <w:r w:rsidRPr="008B30AA">
        <w:rPr>
          <w:rFonts w:ascii="Book Antiqua" w:eastAsia="Book Antiqua" w:hAnsi="Book Antiqua" w:cs="Book Antiqua"/>
          <w:color w:val="000000"/>
          <w:lang w:val="en-GB"/>
        </w:rPr>
        <w:t xml:space="preserve">ormal; (1) </w:t>
      </w:r>
      <w:r w:rsidR="007D5104" w:rsidRPr="008B30AA">
        <w:rPr>
          <w:rFonts w:ascii="Book Antiqua" w:eastAsia="Book Antiqua" w:hAnsi="Book Antiqua" w:cs="Book Antiqua"/>
          <w:color w:val="000000"/>
          <w:lang w:val="en-GB"/>
        </w:rPr>
        <w:t>e</w:t>
      </w:r>
      <w:r w:rsidRPr="008B30AA">
        <w:rPr>
          <w:rFonts w:ascii="Book Antiqua" w:eastAsia="Book Antiqua" w:hAnsi="Book Antiqua" w:cs="Book Antiqua"/>
          <w:color w:val="000000"/>
          <w:lang w:val="en-GB"/>
        </w:rPr>
        <w:t xml:space="preserve">rythema, decreased vascular pattern, mild friability; (2) </w:t>
      </w:r>
      <w:r w:rsidR="007D5104" w:rsidRPr="008B30AA">
        <w:rPr>
          <w:rFonts w:ascii="Book Antiqua" w:eastAsia="Book Antiqua" w:hAnsi="Book Antiqua" w:cs="Book Antiqua"/>
          <w:color w:val="000000"/>
          <w:lang w:val="en-GB"/>
        </w:rPr>
        <w:t>m</w:t>
      </w:r>
      <w:r w:rsidRPr="008B30AA">
        <w:rPr>
          <w:rFonts w:ascii="Book Antiqua" w:eastAsia="Book Antiqua" w:hAnsi="Book Antiqua" w:cs="Book Antiqua"/>
          <w:color w:val="000000"/>
          <w:lang w:val="en-GB"/>
        </w:rPr>
        <w:t xml:space="preserve">arked erythema, absent vascular pattern, friability, erosions; and (3) </w:t>
      </w:r>
      <w:r w:rsidR="007D5104" w:rsidRPr="008B30AA">
        <w:rPr>
          <w:rFonts w:ascii="Book Antiqua" w:eastAsia="Book Antiqua" w:hAnsi="Book Antiqua" w:cs="Book Antiqua"/>
          <w:color w:val="000000"/>
          <w:lang w:val="en-GB"/>
        </w:rPr>
        <w:t>u</w:t>
      </w:r>
      <w:r w:rsidRPr="008B30AA">
        <w:rPr>
          <w:rFonts w:ascii="Book Antiqua" w:eastAsia="Book Antiqua" w:hAnsi="Book Antiqua" w:cs="Book Antiqua"/>
          <w:color w:val="000000"/>
          <w:lang w:val="en-GB"/>
        </w:rPr>
        <w:t>lceration, spontaneous bleeding</w:t>
      </w:r>
      <w:r w:rsidRPr="008B30AA">
        <w:rPr>
          <w:rFonts w:ascii="Book Antiqua" w:eastAsia="Book Antiqua" w:hAnsi="Book Antiqua" w:cs="Book Antiqua"/>
          <w:color w:val="000000"/>
          <w:vertAlign w:val="superscript"/>
          <w:lang w:val="en-GB"/>
        </w:rPr>
        <w:t>[75]</w:t>
      </w:r>
      <w:r w:rsidRPr="008B30AA">
        <w:rPr>
          <w:rFonts w:ascii="Book Antiqua" w:eastAsia="Book Antiqua" w:hAnsi="Book Antiqua" w:cs="Book Antiqua"/>
          <w:color w:val="000000"/>
          <w:lang w:val="en-GB"/>
        </w:rPr>
        <w:t xml:space="preserve">. Mucosal healing is defined as a sub-score of 0-1, although this has not been formally </w:t>
      </w:r>
      <w:proofErr w:type="gramStart"/>
      <w:r w:rsidRPr="008B30AA">
        <w:rPr>
          <w:rFonts w:ascii="Book Antiqua" w:eastAsia="Book Antiqua" w:hAnsi="Book Antiqua" w:cs="Book Antiqua"/>
          <w:color w:val="000000"/>
          <w:lang w:val="en-GB"/>
        </w:rPr>
        <w:t>validated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75,83]</w:t>
      </w:r>
      <w:r w:rsidRPr="008B30AA">
        <w:rPr>
          <w:rFonts w:ascii="Book Antiqua" w:eastAsia="Book Antiqua" w:hAnsi="Book Antiqua" w:cs="Book Antiqua"/>
          <w:color w:val="000000"/>
          <w:lang w:val="en-GB"/>
        </w:rPr>
        <w:t xml:space="preserve">. </w:t>
      </w:r>
    </w:p>
    <w:p w14:paraId="36017669" w14:textId="067C5C41" w:rsidR="007D5104" w:rsidRPr="008B30AA" w:rsidRDefault="001B277F" w:rsidP="00B6578E">
      <w:pPr>
        <w:spacing w:line="360" w:lineRule="auto"/>
        <w:ind w:firstLine="240"/>
        <w:jc w:val="both"/>
        <w:rPr>
          <w:rFonts w:ascii="Book Antiqua" w:eastAsia="Book Antiqua" w:hAnsi="Book Antiqua" w:cs="Book Antiqua"/>
          <w:color w:val="000000"/>
          <w:lang w:val="en-GB"/>
        </w:rPr>
      </w:pPr>
      <w:r w:rsidRPr="008B30AA">
        <w:rPr>
          <w:rFonts w:ascii="Book Antiqua" w:eastAsia="Book Antiqua" w:hAnsi="Book Antiqua" w:cs="Book Antiqua"/>
          <w:color w:val="000000"/>
          <w:lang w:val="en-GB"/>
        </w:rPr>
        <w:t xml:space="preserve">A post-hoc analysis of the active ulcerative colitis trial (ACT)-1 trial demonstrated that patients achieving a post-treatment MES of 0 or 1 had similar colectomy rates and were significantly less likely to undergo colectomy in the subsequent year than those with higher </w:t>
      </w:r>
      <w:proofErr w:type="gramStart"/>
      <w:r w:rsidRPr="008B30AA">
        <w:rPr>
          <w:rFonts w:ascii="Book Antiqua" w:eastAsia="Book Antiqua" w:hAnsi="Book Antiqua" w:cs="Book Antiqua"/>
          <w:color w:val="000000"/>
          <w:lang w:val="en-GB"/>
        </w:rPr>
        <w:t>MES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84]</w:t>
      </w:r>
      <w:r w:rsidRPr="008B30AA">
        <w:rPr>
          <w:rFonts w:ascii="Book Antiqua" w:eastAsia="Book Antiqua" w:hAnsi="Book Antiqua" w:cs="Book Antiqua"/>
          <w:color w:val="000000"/>
          <w:lang w:val="en-GB"/>
        </w:rPr>
        <w:t>. Higher steroid-free remission rates were noted in patients with MES of 0 at 1</w:t>
      </w:r>
      <w:r w:rsidR="007D5104"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y</w:t>
      </w:r>
      <w:r w:rsidR="00842061" w:rsidRPr="008B30AA">
        <w:rPr>
          <w:rFonts w:ascii="Book Antiqua" w:eastAsia="Book Antiqua" w:hAnsi="Book Antiqua" w:cs="Book Antiqua"/>
          <w:color w:val="000000"/>
          <w:lang w:val="en-GB"/>
        </w:rPr>
        <w:t>ea</w:t>
      </w:r>
      <w:r w:rsidRPr="008B30AA">
        <w:rPr>
          <w:rFonts w:ascii="Book Antiqua" w:eastAsia="Book Antiqua" w:hAnsi="Book Antiqua" w:cs="Book Antiqua"/>
          <w:color w:val="000000"/>
          <w:lang w:val="en-GB"/>
        </w:rPr>
        <w:t>r than those with a</w:t>
      </w:r>
      <w:r w:rsidR="007D5104" w:rsidRPr="008B30AA">
        <w:rPr>
          <w:rFonts w:ascii="Book Antiqua" w:eastAsia="Book Antiqua" w:hAnsi="Book Antiqua" w:cs="Book Antiqua"/>
          <w:color w:val="000000"/>
          <w:lang w:val="en-GB"/>
        </w:rPr>
        <w:t>n</w:t>
      </w:r>
      <w:r w:rsidRPr="008B30AA">
        <w:rPr>
          <w:rFonts w:ascii="Book Antiqua" w:eastAsia="Book Antiqua" w:hAnsi="Book Antiqua" w:cs="Book Antiqua"/>
          <w:color w:val="000000"/>
          <w:lang w:val="en-GB"/>
        </w:rPr>
        <w:t xml:space="preserve"> MES of 1</w:t>
      </w:r>
      <w:r w:rsidRPr="008B30AA">
        <w:rPr>
          <w:rFonts w:ascii="Book Antiqua" w:eastAsia="Book Antiqua" w:hAnsi="Book Antiqua" w:cs="Book Antiqua"/>
          <w:color w:val="000000"/>
          <w:vertAlign w:val="superscript"/>
          <w:lang w:val="en-GB"/>
        </w:rPr>
        <w:t>[84]</w:t>
      </w:r>
      <w:r w:rsidRPr="008B30AA">
        <w:rPr>
          <w:rFonts w:ascii="Book Antiqua" w:eastAsia="Book Antiqua" w:hAnsi="Book Antiqua" w:cs="Book Antiqua"/>
          <w:color w:val="000000"/>
          <w:lang w:val="en-GB"/>
        </w:rPr>
        <w:t xml:space="preserve">. Furthermore, MES of 0 was </w:t>
      </w:r>
      <w:r w:rsidRPr="008B30AA">
        <w:rPr>
          <w:rFonts w:ascii="Book Antiqua" w:eastAsia="Book Antiqua" w:hAnsi="Book Antiqua" w:cs="Book Antiqua"/>
          <w:color w:val="000000"/>
          <w:lang w:val="en-GB"/>
        </w:rPr>
        <w:lastRenderedPageBreak/>
        <w:t xml:space="preserve">associated with a lower risk of clinical relapse than MES of 1 (5.0%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9.4%</w:t>
      </w:r>
      <w:r w:rsidR="007D5104"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respectively</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26,85,86]</w:t>
      </w:r>
      <w:r w:rsidRPr="008B30AA">
        <w:rPr>
          <w:rFonts w:ascii="Book Antiqua" w:eastAsia="Book Antiqua" w:hAnsi="Book Antiqua" w:cs="Book Antiqua"/>
          <w:color w:val="000000"/>
          <w:lang w:val="en-GB"/>
        </w:rPr>
        <w:t xml:space="preserve">. The MES is relatively easier to use and has been used extensively in clinical trials. The lack of validation, inability to distinguish superficial from deep ulcers, that it reflects appearances of the most severely affected </w:t>
      </w:r>
      <w:r w:rsidR="00D8548F" w:rsidRPr="008B30AA">
        <w:rPr>
          <w:rFonts w:ascii="Book Antiqua" w:eastAsia="Book Antiqua" w:hAnsi="Book Antiqua" w:cs="Book Antiqua"/>
          <w:color w:val="000000"/>
          <w:lang w:val="en-GB"/>
        </w:rPr>
        <w:t>visualized</w:t>
      </w:r>
      <w:r w:rsidRPr="008B30AA">
        <w:rPr>
          <w:rFonts w:ascii="Book Antiqua" w:eastAsia="Book Antiqua" w:hAnsi="Book Antiqua" w:cs="Book Antiqua"/>
          <w:color w:val="000000"/>
          <w:lang w:val="en-GB"/>
        </w:rPr>
        <w:t xml:space="preserve"> </w:t>
      </w:r>
      <w:r w:rsidR="00D8548F" w:rsidRPr="008B30AA">
        <w:rPr>
          <w:rFonts w:ascii="Book Antiqua" w:eastAsia="Book Antiqua" w:hAnsi="Book Antiqua" w:cs="Book Antiqua"/>
          <w:color w:val="000000"/>
          <w:lang w:val="en-GB"/>
        </w:rPr>
        <w:t>segment and</w:t>
      </w:r>
      <w:r w:rsidRPr="008B30AA">
        <w:rPr>
          <w:rFonts w:ascii="Book Antiqua" w:eastAsia="Book Antiqua" w:hAnsi="Book Antiqua" w:cs="Book Antiqua"/>
          <w:color w:val="000000"/>
          <w:lang w:val="en-GB"/>
        </w:rPr>
        <w:t xml:space="preserve"> has no minimal insertion length are significant limitations</w:t>
      </w:r>
      <w:r w:rsidRPr="008B30AA">
        <w:rPr>
          <w:rFonts w:ascii="Book Antiqua" w:eastAsia="Book Antiqua" w:hAnsi="Book Antiqua" w:cs="Book Antiqua"/>
          <w:color w:val="000000"/>
          <w:vertAlign w:val="superscript"/>
          <w:lang w:val="en-GB"/>
        </w:rPr>
        <w:t>[87]</w:t>
      </w:r>
      <w:r w:rsidRPr="008B30AA">
        <w:rPr>
          <w:rFonts w:ascii="Book Antiqua" w:eastAsia="Book Antiqua" w:hAnsi="Book Antiqua" w:cs="Book Antiqua"/>
          <w:color w:val="000000"/>
          <w:lang w:val="en-GB"/>
        </w:rPr>
        <w:t xml:space="preserve">. </w:t>
      </w:r>
    </w:p>
    <w:p w14:paraId="3AAB57FF" w14:textId="55760B88" w:rsidR="00AA7BA0" w:rsidRPr="008B30AA" w:rsidRDefault="001B277F" w:rsidP="00B6578E">
      <w:pPr>
        <w:spacing w:line="360" w:lineRule="auto"/>
        <w:ind w:firstLine="240"/>
        <w:jc w:val="both"/>
        <w:rPr>
          <w:rFonts w:ascii="Book Antiqua" w:eastAsia="Book Antiqua" w:hAnsi="Book Antiqua" w:cs="Book Antiqua"/>
          <w:color w:val="000000"/>
          <w:lang w:val="en-GB"/>
        </w:rPr>
      </w:pPr>
      <w:r w:rsidRPr="008B30AA">
        <w:rPr>
          <w:rFonts w:ascii="Book Antiqua" w:eastAsia="Book Antiqua" w:hAnsi="Book Antiqua" w:cs="Book Antiqua"/>
          <w:color w:val="000000"/>
          <w:lang w:val="en-GB"/>
        </w:rPr>
        <w:t>Variability in interobserver agreement can result from variability in the assessment of friability. This has led to the development of the Modified Mayo Score (MMES</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88]</w:t>
      </w:r>
      <w:r w:rsidRPr="008B30AA">
        <w:rPr>
          <w:rFonts w:ascii="Book Antiqua" w:eastAsia="Book Antiqua" w:hAnsi="Book Antiqua" w:cs="Book Antiqua"/>
          <w:color w:val="000000"/>
          <w:lang w:val="en-GB"/>
        </w:rPr>
        <w:t xml:space="preserve">. The MMES classifies any degree of friability </w:t>
      </w:r>
      <w:proofErr w:type="gramStart"/>
      <w:r w:rsidRPr="008B30AA">
        <w:rPr>
          <w:rFonts w:ascii="Book Antiqua" w:eastAsia="Book Antiqua" w:hAnsi="Book Antiqua" w:cs="Book Antiqua"/>
          <w:color w:val="000000"/>
          <w:lang w:val="en-GB"/>
        </w:rPr>
        <w:t>with a</w:t>
      </w:r>
      <w:proofErr w:type="gramEnd"/>
      <w:r w:rsidRPr="008B30AA">
        <w:rPr>
          <w:rFonts w:ascii="Book Antiqua" w:eastAsia="Book Antiqua" w:hAnsi="Book Antiqua" w:cs="Book Antiqua"/>
          <w:color w:val="000000"/>
          <w:lang w:val="en-GB"/>
        </w:rPr>
        <w:t xml:space="preserve"> sub-score of 2. It divides the colon into </w:t>
      </w:r>
      <w:r w:rsidR="007D5104" w:rsidRPr="008B30AA">
        <w:rPr>
          <w:rFonts w:ascii="Book Antiqua" w:eastAsia="Book Antiqua" w:hAnsi="Book Antiqua" w:cs="Book Antiqua"/>
          <w:color w:val="000000"/>
          <w:lang w:val="en-GB"/>
        </w:rPr>
        <w:t>five</w:t>
      </w:r>
      <w:r w:rsidRPr="008B30AA">
        <w:rPr>
          <w:rFonts w:ascii="Book Antiqua" w:eastAsia="Book Antiqua" w:hAnsi="Book Antiqua" w:cs="Book Antiqua"/>
          <w:color w:val="000000"/>
          <w:lang w:val="en-GB"/>
        </w:rPr>
        <w:t xml:space="preserve"> segments</w:t>
      </w:r>
      <w:r w:rsidR="007D5104"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the score for each segment is added to give a Modified Score, which is multiplied by the maximal extent of inflammation and divided by the number of segments with active inflammation to give the final </w:t>
      </w:r>
      <w:proofErr w:type="gramStart"/>
      <w:r w:rsidRPr="008B30AA">
        <w:rPr>
          <w:rFonts w:ascii="Book Antiqua" w:eastAsia="Book Antiqua" w:hAnsi="Book Antiqua" w:cs="Book Antiqua"/>
          <w:color w:val="000000"/>
          <w:lang w:val="en-GB"/>
        </w:rPr>
        <w:t>MMES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88]</w:t>
      </w:r>
      <w:r w:rsidRPr="008B30AA">
        <w:rPr>
          <w:rFonts w:ascii="Book Antiqua" w:eastAsia="Book Antiqua" w:hAnsi="Book Antiqua" w:cs="Book Antiqua"/>
          <w:color w:val="000000"/>
          <w:lang w:val="en-GB"/>
        </w:rPr>
        <w:t>. Although MMES correlates with clinical, biological</w:t>
      </w:r>
      <w:r w:rsidR="00AA7BA0"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histological activity, this has not been validated. The Mayo score is most widely used in clinical practice. </w:t>
      </w:r>
    </w:p>
    <w:p w14:paraId="61CCB8C9" w14:textId="6E3B7D08" w:rsidR="00AA7BA0" w:rsidRPr="008B30AA" w:rsidRDefault="001B277F" w:rsidP="00B6578E">
      <w:pPr>
        <w:spacing w:line="360" w:lineRule="auto"/>
        <w:ind w:firstLine="240"/>
        <w:jc w:val="both"/>
        <w:rPr>
          <w:rFonts w:ascii="Book Antiqua" w:eastAsia="Book Antiqua" w:hAnsi="Book Antiqua" w:cs="Book Antiqua"/>
          <w:color w:val="000000"/>
          <w:lang w:val="en-GB"/>
        </w:rPr>
      </w:pPr>
      <w:r w:rsidRPr="008B30AA">
        <w:rPr>
          <w:rFonts w:ascii="Book Antiqua" w:eastAsia="Book Antiqua" w:hAnsi="Book Antiqua" w:cs="Book Antiqua"/>
          <w:color w:val="000000"/>
          <w:lang w:val="en-GB"/>
        </w:rPr>
        <w:t>Two scoring systems were developed in an attempt to develop a prospective validated tool</w:t>
      </w:r>
      <w:r w:rsidR="00AA7BA0"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the ulcerative colitis endoscopic index of severity (UCEIS) and the ulcerative colitis colonoscopic index of </w:t>
      </w:r>
      <w:proofErr w:type="gramStart"/>
      <w:r w:rsidRPr="008B30AA">
        <w:rPr>
          <w:rFonts w:ascii="Book Antiqua" w:eastAsia="Book Antiqua" w:hAnsi="Book Antiqua" w:cs="Book Antiqua"/>
          <w:color w:val="000000"/>
          <w:lang w:val="en-GB"/>
        </w:rPr>
        <w:t>severity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89-91]</w:t>
      </w:r>
      <w:r w:rsidRPr="008B30AA">
        <w:rPr>
          <w:rFonts w:ascii="Book Antiqua" w:eastAsia="Book Antiqua" w:hAnsi="Book Antiqua" w:cs="Book Antiqua"/>
          <w:color w:val="000000"/>
          <w:lang w:val="en-GB"/>
        </w:rPr>
        <w:t>. The UCEIS considers three endoscopic findings; vascular pattern, bleeding, and erosions/ulcers</w:t>
      </w:r>
      <w:r w:rsidR="00AA7BA0"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scored in the most severely affected part of the colon. It was initially developed as an 11-point score and then simplified to an 8-point tool scoring erosions/ulcers (0-2), vascular pattern (0-2)</w:t>
      </w:r>
      <w:r w:rsidR="00AA7BA0"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bleeding (1-4) with a satisfactory interobserver agreement (kappa 0.5</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90]</w:t>
      </w:r>
      <w:r w:rsidRPr="008B30AA">
        <w:rPr>
          <w:rFonts w:ascii="Book Antiqua" w:eastAsia="Book Antiqua" w:hAnsi="Book Antiqua" w:cs="Book Antiqua"/>
          <w:color w:val="000000"/>
          <w:lang w:val="en-GB"/>
        </w:rPr>
        <w:t>. Friability was excluded from this index. Although easy to use in clinical practice, thresholds for mild, moderate</w:t>
      </w:r>
      <w:r w:rsidR="00AA7BA0"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severe disease have not been defined. UCEIS does not define the extent of disease as it scores the most affected segment. It does demonstrate more responsiveness to ulcer size, depth</w:t>
      </w:r>
      <w:r w:rsidR="00AA7BA0"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change following treatment than the </w:t>
      </w:r>
      <w:proofErr w:type="gramStart"/>
      <w:r w:rsidRPr="008B30AA">
        <w:rPr>
          <w:rFonts w:ascii="Book Antiqua" w:eastAsia="Book Antiqua" w:hAnsi="Book Antiqua" w:cs="Book Antiqua"/>
          <w:color w:val="000000"/>
          <w:lang w:val="en-GB"/>
        </w:rPr>
        <w:t>MCS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92-94]</w:t>
      </w:r>
      <w:r w:rsidRPr="008B30AA">
        <w:rPr>
          <w:rFonts w:ascii="Book Antiqua" w:eastAsia="Book Antiqua" w:hAnsi="Book Antiqua" w:cs="Book Antiqua"/>
          <w:color w:val="000000"/>
          <w:lang w:val="en-GB"/>
        </w:rPr>
        <w:t xml:space="preserve">. Furthermore, a UCEIS of zero was associated with a lower risk of relapse than UCEIS of 1 (5%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22.4%</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94]</w:t>
      </w:r>
      <w:r w:rsidRPr="008B30AA">
        <w:rPr>
          <w:rFonts w:ascii="Book Antiqua" w:eastAsia="Book Antiqua" w:hAnsi="Book Antiqua" w:cs="Book Antiqua"/>
          <w:color w:val="000000"/>
          <w:lang w:val="en-GB"/>
        </w:rPr>
        <w:t xml:space="preserve">. Both scores demonstrated a high degree of correlation for disease assessment by sigmoidoscopy and </w:t>
      </w:r>
      <w:proofErr w:type="gramStart"/>
      <w:r w:rsidRPr="008B30AA">
        <w:rPr>
          <w:rFonts w:ascii="Book Antiqua" w:eastAsia="Book Antiqua" w:hAnsi="Book Antiqua" w:cs="Book Antiqua"/>
          <w:color w:val="000000"/>
          <w:lang w:val="en-GB"/>
        </w:rPr>
        <w:t>colonoscopy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95]</w:t>
      </w:r>
      <w:r w:rsidRPr="008B30AA">
        <w:rPr>
          <w:rFonts w:ascii="Book Antiqua" w:eastAsia="Book Antiqua" w:hAnsi="Book Antiqua" w:cs="Book Antiqua"/>
          <w:color w:val="000000"/>
          <w:lang w:val="en-GB"/>
        </w:rPr>
        <w:t xml:space="preserve">. </w:t>
      </w:r>
    </w:p>
    <w:p w14:paraId="65653261" w14:textId="1F493D42"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The </w:t>
      </w:r>
      <w:r w:rsidR="00CB0E70" w:rsidRPr="008B30AA">
        <w:rPr>
          <w:rFonts w:ascii="Book Antiqua" w:eastAsia="Book Antiqua" w:hAnsi="Book Antiqua" w:cs="Book Antiqua"/>
          <w:color w:val="000000"/>
          <w:lang w:val="en-GB"/>
        </w:rPr>
        <w:t xml:space="preserve">UCEIS </w:t>
      </w:r>
      <w:r w:rsidRPr="008B30AA">
        <w:rPr>
          <w:rFonts w:ascii="Book Antiqua" w:eastAsia="Book Antiqua" w:hAnsi="Book Antiqua" w:cs="Book Antiqua"/>
          <w:color w:val="000000"/>
          <w:lang w:val="en-GB"/>
        </w:rPr>
        <w:t xml:space="preserve">has been prospectively </w:t>
      </w:r>
      <w:proofErr w:type="gramStart"/>
      <w:r w:rsidRPr="008B30AA">
        <w:rPr>
          <w:rFonts w:ascii="Book Antiqua" w:eastAsia="Book Antiqua" w:hAnsi="Book Antiqua" w:cs="Book Antiqua"/>
          <w:color w:val="000000"/>
          <w:lang w:val="en-GB"/>
        </w:rPr>
        <w:t>validated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91]</w:t>
      </w:r>
      <w:r w:rsidRPr="008B30AA">
        <w:rPr>
          <w:rFonts w:ascii="Book Antiqua" w:eastAsia="Book Antiqua" w:hAnsi="Book Antiqua" w:cs="Book Antiqua"/>
          <w:color w:val="000000"/>
          <w:lang w:val="en-GB"/>
        </w:rPr>
        <w:t xml:space="preserve">. It includes six variables: (1) </w:t>
      </w:r>
      <w:r w:rsidR="000E32D2" w:rsidRPr="008B30AA">
        <w:rPr>
          <w:rFonts w:ascii="Book Antiqua" w:eastAsiaTheme="minorEastAsia" w:hAnsi="Book Antiqua" w:cs="Book Antiqua" w:hint="eastAsia"/>
          <w:color w:val="000000"/>
          <w:lang w:val="en-GB" w:eastAsia="zh-CN"/>
        </w:rPr>
        <w:t>V</w:t>
      </w:r>
      <w:r w:rsidRPr="008B30AA">
        <w:rPr>
          <w:rFonts w:ascii="Book Antiqua" w:eastAsia="Book Antiqua" w:hAnsi="Book Antiqua" w:cs="Book Antiqua"/>
          <w:color w:val="000000"/>
          <w:lang w:val="en-GB"/>
        </w:rPr>
        <w:t xml:space="preserve">ascular pattern; (2) </w:t>
      </w:r>
      <w:r w:rsidR="000E32D2" w:rsidRPr="008B30AA">
        <w:rPr>
          <w:rFonts w:ascii="Book Antiqua" w:eastAsiaTheme="minorEastAsia" w:hAnsi="Book Antiqua" w:cs="Book Antiqua" w:hint="eastAsia"/>
          <w:color w:val="000000"/>
          <w:lang w:val="en-GB" w:eastAsia="zh-CN"/>
        </w:rPr>
        <w:t>G</w:t>
      </w:r>
      <w:r w:rsidRPr="008B30AA">
        <w:rPr>
          <w:rFonts w:ascii="Book Antiqua" w:eastAsia="Book Antiqua" w:hAnsi="Book Antiqua" w:cs="Book Antiqua"/>
          <w:color w:val="000000"/>
          <w:lang w:val="en-GB"/>
        </w:rPr>
        <w:t xml:space="preserve">ranularity; (3) </w:t>
      </w:r>
      <w:r w:rsidR="000E32D2" w:rsidRPr="008B30AA">
        <w:rPr>
          <w:rFonts w:ascii="Book Antiqua" w:eastAsiaTheme="minorEastAsia" w:hAnsi="Book Antiqua" w:cs="Book Antiqua" w:hint="eastAsia"/>
          <w:color w:val="000000"/>
          <w:lang w:val="en-GB" w:eastAsia="zh-CN"/>
        </w:rPr>
        <w:t>U</w:t>
      </w:r>
      <w:r w:rsidRPr="008B30AA">
        <w:rPr>
          <w:rFonts w:ascii="Book Antiqua" w:eastAsia="Book Antiqua" w:hAnsi="Book Antiqua" w:cs="Book Antiqua"/>
          <w:color w:val="000000"/>
          <w:lang w:val="en-GB"/>
        </w:rPr>
        <w:t xml:space="preserve">lceration; (4) </w:t>
      </w:r>
      <w:r w:rsidR="000E32D2" w:rsidRPr="008B30AA">
        <w:rPr>
          <w:rFonts w:ascii="Book Antiqua" w:eastAsiaTheme="minorEastAsia" w:hAnsi="Book Antiqua" w:cs="Book Antiqua" w:hint="eastAsia"/>
          <w:color w:val="000000"/>
          <w:lang w:val="en-GB" w:eastAsia="zh-CN"/>
        </w:rPr>
        <w:t>B</w:t>
      </w:r>
      <w:r w:rsidRPr="008B30AA">
        <w:rPr>
          <w:rFonts w:ascii="Book Antiqua" w:eastAsia="Book Antiqua" w:hAnsi="Book Antiqua" w:cs="Book Antiqua"/>
          <w:color w:val="000000"/>
          <w:lang w:val="en-GB"/>
        </w:rPr>
        <w:t xml:space="preserve">leeding/friability; (5) </w:t>
      </w:r>
      <w:r w:rsidR="000E32D2" w:rsidRPr="008B30AA">
        <w:rPr>
          <w:rFonts w:ascii="Book Antiqua" w:eastAsiaTheme="minorEastAsia" w:hAnsi="Book Antiqua" w:cs="Book Antiqua" w:hint="eastAsia"/>
          <w:color w:val="000000"/>
          <w:lang w:val="en-GB" w:eastAsia="zh-CN"/>
        </w:rPr>
        <w:t>G</w:t>
      </w:r>
      <w:r w:rsidRPr="008B30AA">
        <w:rPr>
          <w:rFonts w:ascii="Book Antiqua" w:eastAsia="Book Antiqua" w:hAnsi="Book Antiqua" w:cs="Book Antiqua"/>
          <w:color w:val="000000"/>
          <w:lang w:val="en-GB"/>
        </w:rPr>
        <w:t xml:space="preserve">rading of segmental </w:t>
      </w:r>
      <w:r w:rsidRPr="008B30AA">
        <w:rPr>
          <w:rFonts w:ascii="Book Antiqua" w:eastAsia="Book Antiqua" w:hAnsi="Book Antiqua" w:cs="Book Antiqua"/>
          <w:color w:val="000000"/>
          <w:lang w:val="en-GB"/>
        </w:rPr>
        <w:lastRenderedPageBreak/>
        <w:t xml:space="preserve">and global assessment of endoscopic severity with a predefined 4-point scale; and (6) </w:t>
      </w:r>
      <w:r w:rsidR="000E32D2" w:rsidRPr="008B30AA">
        <w:rPr>
          <w:rFonts w:ascii="Book Antiqua" w:eastAsiaTheme="minorEastAsia" w:hAnsi="Book Antiqua" w:cs="Book Antiqua" w:hint="eastAsia"/>
          <w:color w:val="000000"/>
          <w:lang w:val="en-GB" w:eastAsia="zh-CN"/>
        </w:rPr>
        <w:t>G</w:t>
      </w:r>
      <w:r w:rsidRPr="008B30AA">
        <w:rPr>
          <w:rFonts w:ascii="Book Antiqua" w:eastAsia="Book Antiqua" w:hAnsi="Book Antiqua" w:cs="Book Antiqua"/>
          <w:color w:val="000000"/>
          <w:lang w:val="en-GB"/>
        </w:rPr>
        <w:t xml:space="preserve">lobal assessment of endoscopic severity on a 10-cm </w:t>
      </w:r>
      <w:r w:rsidR="00AA7BA0" w:rsidRPr="008B30AA">
        <w:rPr>
          <w:rFonts w:ascii="Book Antiqua" w:eastAsia="Book Antiqua" w:hAnsi="Book Antiqua" w:cs="Book Antiqua"/>
          <w:color w:val="000000"/>
          <w:lang w:val="en-GB"/>
        </w:rPr>
        <w:t xml:space="preserve">visual </w:t>
      </w:r>
      <w:r w:rsidR="00842061" w:rsidRPr="008B30AA">
        <w:rPr>
          <w:rFonts w:ascii="Book Antiqua" w:eastAsia="Book Antiqua" w:hAnsi="Book Antiqua" w:cs="Book Antiqua"/>
          <w:color w:val="000000"/>
          <w:lang w:val="en-GB"/>
        </w:rPr>
        <w:t>analogue</w:t>
      </w:r>
      <w:r w:rsidRPr="008B30AA">
        <w:rPr>
          <w:rFonts w:ascii="Book Antiqua" w:eastAsia="Book Antiqua" w:hAnsi="Book Antiqua" w:cs="Book Antiqua"/>
          <w:color w:val="000000"/>
          <w:lang w:val="en-GB"/>
        </w:rPr>
        <w:t xml:space="preserve"> scale with good to excellent interobserver agreement</w:t>
      </w:r>
      <w:r w:rsidRPr="008B30AA">
        <w:rPr>
          <w:rFonts w:ascii="Book Antiqua" w:eastAsia="Book Antiqua" w:hAnsi="Book Antiqua" w:cs="Book Antiqua"/>
          <w:color w:val="000000"/>
          <w:vertAlign w:val="superscript"/>
          <w:lang w:val="en-GB"/>
        </w:rPr>
        <w:t>[91]</w:t>
      </w:r>
      <w:r w:rsidRPr="008B30AA">
        <w:rPr>
          <w:rFonts w:ascii="Book Antiqua" w:eastAsia="Book Antiqua" w:hAnsi="Book Antiqua" w:cs="Book Antiqua"/>
          <w:color w:val="000000"/>
          <w:lang w:val="en-GB"/>
        </w:rPr>
        <w:t xml:space="preserve">. Although correlation with clinical activity and CRP was demonstrated, a cut off level for endoscopic response and remission is not currently </w:t>
      </w:r>
      <w:proofErr w:type="gramStart"/>
      <w:r w:rsidRPr="008B30AA">
        <w:rPr>
          <w:rFonts w:ascii="Book Antiqua" w:eastAsia="Book Antiqua" w:hAnsi="Book Antiqua" w:cs="Book Antiqua"/>
          <w:color w:val="000000"/>
          <w:lang w:val="en-GB"/>
        </w:rPr>
        <w:t>known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91]</w:t>
      </w:r>
      <w:r w:rsidRPr="008B30AA">
        <w:rPr>
          <w:rFonts w:ascii="Book Antiqua" w:eastAsia="Book Antiqua" w:hAnsi="Book Antiqua" w:cs="Book Antiqua"/>
          <w:color w:val="000000"/>
          <w:lang w:val="en-GB"/>
        </w:rPr>
        <w:t>.</w:t>
      </w:r>
    </w:p>
    <w:p w14:paraId="764AB037" w14:textId="77777777" w:rsidR="00A77B3E" w:rsidRPr="008B30AA" w:rsidRDefault="00A77B3E" w:rsidP="00B6578E">
      <w:pPr>
        <w:spacing w:line="360" w:lineRule="auto"/>
        <w:ind w:firstLine="240"/>
        <w:jc w:val="both"/>
        <w:rPr>
          <w:rFonts w:ascii="Book Antiqua" w:hAnsi="Book Antiqua"/>
          <w:lang w:val="en-GB"/>
        </w:rPr>
      </w:pPr>
    </w:p>
    <w:p w14:paraId="2A572D49"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i/>
          <w:iCs/>
          <w:color w:val="000000"/>
          <w:lang w:val="en-GB"/>
        </w:rPr>
        <w:t>CD</w:t>
      </w:r>
    </w:p>
    <w:p w14:paraId="6D71145F" w14:textId="4A238C92"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17:</w:t>
      </w:r>
      <w:r w:rsidRPr="008B30AA">
        <w:rPr>
          <w:rFonts w:ascii="Book Antiqua" w:eastAsia="Book Antiqua" w:hAnsi="Book Antiqua" w:cs="Book Antiqua"/>
          <w:color w:val="000000"/>
          <w:lang w:val="en-GB"/>
        </w:rPr>
        <w:t xml:space="preserve"> CD is classified according to disease location: terminal ileum, colon, ileocolonic</w:t>
      </w:r>
      <w:r w:rsidR="008233E3"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upper GI (Montreal classification). [77.7] </w:t>
      </w:r>
    </w:p>
    <w:p w14:paraId="26276BF6" w14:textId="5C4FCB90"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18:</w:t>
      </w:r>
      <w:r w:rsidRPr="008B30AA">
        <w:rPr>
          <w:rFonts w:ascii="Book Antiqua" w:eastAsia="Book Antiqua" w:hAnsi="Book Antiqua" w:cs="Book Antiqua"/>
          <w:color w:val="000000"/>
          <w:lang w:val="en-GB"/>
        </w:rPr>
        <w:t xml:space="preserve"> CD is divided according to disease </w:t>
      </w:r>
      <w:r w:rsidR="00842061" w:rsidRPr="008B30AA">
        <w:rPr>
          <w:rFonts w:ascii="Book Antiqua" w:eastAsia="Book Antiqua" w:hAnsi="Book Antiqua" w:cs="Book Antiqua"/>
          <w:color w:val="000000"/>
          <w:lang w:val="en-GB"/>
        </w:rPr>
        <w:t>behaviour</w:t>
      </w:r>
      <w:r w:rsidRPr="008B30AA">
        <w:rPr>
          <w:rFonts w:ascii="Book Antiqua" w:eastAsia="Book Antiqua" w:hAnsi="Book Antiqua" w:cs="Book Antiqua"/>
          <w:color w:val="000000"/>
          <w:lang w:val="en-GB"/>
        </w:rPr>
        <w:t xml:space="preserve"> (stricturing, penetrating, no</w:t>
      </w:r>
      <w:r w:rsidR="008233E3" w:rsidRPr="008B30AA">
        <w:rPr>
          <w:rFonts w:ascii="Book Antiqua" w:eastAsia="Book Antiqua" w:hAnsi="Book Antiqua" w:cs="Book Antiqua"/>
          <w:color w:val="000000"/>
          <w:lang w:val="en-GB"/>
        </w:rPr>
        <w:t>n</w:t>
      </w:r>
      <w:r w:rsidRPr="008B30AA">
        <w:rPr>
          <w:rFonts w:ascii="Book Antiqua" w:eastAsia="Book Antiqua" w:hAnsi="Book Antiqua" w:cs="Book Antiqua"/>
          <w:color w:val="000000"/>
          <w:lang w:val="en-GB"/>
        </w:rPr>
        <w:t>stricturing/no</w:t>
      </w:r>
      <w:r w:rsidR="008233E3" w:rsidRPr="008B30AA">
        <w:rPr>
          <w:rFonts w:ascii="Book Antiqua" w:eastAsia="Book Antiqua" w:hAnsi="Book Antiqua" w:cs="Book Antiqua"/>
          <w:color w:val="000000"/>
          <w:lang w:val="en-GB"/>
        </w:rPr>
        <w:t>n</w:t>
      </w:r>
      <w:r w:rsidRPr="008B30AA">
        <w:rPr>
          <w:rFonts w:ascii="Book Antiqua" w:eastAsia="Book Antiqua" w:hAnsi="Book Antiqua" w:cs="Book Antiqua"/>
          <w:color w:val="000000"/>
          <w:lang w:val="en-GB"/>
        </w:rPr>
        <w:t>penetrating, with or without perianal involvement) (according to Montreal classification). [100]</w:t>
      </w:r>
    </w:p>
    <w:p w14:paraId="51658220" w14:textId="56581AD3"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CD is widely classified using the Montreal classification in adults and the Paris classification in the </w:t>
      </w:r>
      <w:r w:rsidR="00842061" w:rsidRPr="008B30AA">
        <w:rPr>
          <w:rFonts w:ascii="Book Antiqua" w:eastAsia="Book Antiqua" w:hAnsi="Book Antiqua" w:cs="Book Antiqua"/>
          <w:color w:val="000000"/>
          <w:lang w:val="en-GB"/>
        </w:rPr>
        <w:t>paediatric</w:t>
      </w:r>
      <w:r w:rsidRPr="008B30AA">
        <w:rPr>
          <w:rFonts w:ascii="Book Antiqua" w:eastAsia="Book Antiqua" w:hAnsi="Book Antiqua" w:cs="Book Antiqua"/>
          <w:color w:val="000000"/>
          <w:lang w:val="en-GB"/>
        </w:rPr>
        <w:t xml:space="preserve"> IBD </w:t>
      </w:r>
      <w:proofErr w:type="gramStart"/>
      <w:r w:rsidRPr="008B30AA">
        <w:rPr>
          <w:rFonts w:ascii="Book Antiqua" w:eastAsia="Book Antiqua" w:hAnsi="Book Antiqua" w:cs="Book Antiqua"/>
          <w:color w:val="000000"/>
          <w:lang w:val="en-GB"/>
        </w:rPr>
        <w:t>population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55,67]</w:t>
      </w:r>
      <w:r w:rsidRPr="008B30AA">
        <w:rPr>
          <w:rFonts w:ascii="Book Antiqua" w:eastAsia="Book Antiqua" w:hAnsi="Book Antiqua" w:cs="Book Antiqua"/>
          <w:color w:val="000000"/>
          <w:lang w:val="en-GB"/>
        </w:rPr>
        <w:t>. Thus, L1 relates to terminal ileal CD, L2 to ileo-colonic CD</w:t>
      </w:r>
      <w:r w:rsidR="008233E3"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L3 to colonic CD. Isolated upper GI disease (L4) is further subdivided into L4a (upper disease proximal to the ligament of Treitz) and L4b (upper disease distal to the ligament of Treitz and proximal to distal 1/3 of the ileum</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55]</w:t>
      </w:r>
      <w:r w:rsidRPr="008B30AA">
        <w:rPr>
          <w:rFonts w:ascii="Book Antiqua" w:eastAsia="Book Antiqua" w:hAnsi="Book Antiqua" w:cs="Book Antiqua"/>
          <w:color w:val="000000"/>
          <w:lang w:val="en-GB"/>
        </w:rPr>
        <w:t>. Perianal disease is denoted by “P</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72]</w:t>
      </w:r>
      <w:r w:rsidRPr="008B30AA">
        <w:rPr>
          <w:rFonts w:ascii="Book Antiqua" w:eastAsia="Book Antiqua" w:hAnsi="Book Antiqua" w:cs="Book Antiqua"/>
          <w:color w:val="000000"/>
          <w:lang w:val="en-GB"/>
        </w:rPr>
        <w:t xml:space="preserve">. Disease </w:t>
      </w:r>
      <w:r w:rsidR="00842061" w:rsidRPr="008B30AA">
        <w:rPr>
          <w:rFonts w:ascii="Book Antiqua" w:eastAsia="Book Antiqua" w:hAnsi="Book Antiqua" w:cs="Book Antiqua"/>
          <w:color w:val="000000"/>
          <w:lang w:val="en-GB"/>
        </w:rPr>
        <w:t>behaviour</w:t>
      </w:r>
      <w:r w:rsidRPr="008B30AA">
        <w:rPr>
          <w:rFonts w:ascii="Book Antiqua" w:eastAsia="Book Antiqua" w:hAnsi="Book Antiqua" w:cs="Book Antiqua"/>
          <w:color w:val="000000"/>
          <w:lang w:val="en-GB"/>
        </w:rPr>
        <w:t xml:space="preserve"> is designated as B1 (nonstricturing-nonpenetrating), B2 (stricturing)</w:t>
      </w:r>
      <w:r w:rsidR="008233E3"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B3 (penetrating) disease. Furthermore, age at diagnosis is denoted as A1</w:t>
      </w:r>
      <w:r w:rsidR="008233E3"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(&lt; 17 years), A2 (17-40 years)</w:t>
      </w:r>
      <w:r w:rsidR="008233E3"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A3 (&gt; 40 years). </w:t>
      </w:r>
    </w:p>
    <w:p w14:paraId="3E3DE396" w14:textId="46276278"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The majority of patients (56%-81%) have an inflammatory phenotype at diagnosis and between 5% and 25 have stricturing or penetrating </w:t>
      </w:r>
      <w:proofErr w:type="gramStart"/>
      <w:r w:rsidRPr="008B30AA">
        <w:rPr>
          <w:rFonts w:ascii="Book Antiqua" w:eastAsia="Book Antiqua" w:hAnsi="Book Antiqua" w:cs="Book Antiqua"/>
          <w:color w:val="000000"/>
          <w:lang w:val="en-GB"/>
        </w:rPr>
        <w:t>disease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w:t>
      </w:r>
      <w:r w:rsidRPr="008B30AA">
        <w:rPr>
          <w:rFonts w:ascii="Book Antiqua" w:eastAsia="Book Antiqua" w:hAnsi="Book Antiqua" w:cs="Book Antiqua"/>
          <w:color w:val="000000"/>
          <w:lang w:val="en-GB"/>
        </w:rPr>
        <w:t xml:space="preserve">. Indeed, a large population-based study reported a cumulative risk of 51% to </w:t>
      </w:r>
      <w:r w:rsidR="00D8548F" w:rsidRPr="008B30AA">
        <w:rPr>
          <w:rFonts w:ascii="Book Antiqua" w:eastAsia="Book Antiqua" w:hAnsi="Book Antiqua" w:cs="Book Antiqua"/>
          <w:color w:val="000000"/>
          <w:lang w:val="en-GB"/>
        </w:rPr>
        <w:t>develop</w:t>
      </w:r>
      <w:r w:rsidRPr="008B30AA">
        <w:rPr>
          <w:rFonts w:ascii="Book Antiqua" w:eastAsia="Book Antiqua" w:hAnsi="Book Antiqua" w:cs="Book Antiqua"/>
          <w:color w:val="000000"/>
          <w:lang w:val="en-GB"/>
        </w:rPr>
        <w:t xml:space="preserve"> an intestinal complication after 20 years of follow-up in patients presenting with inflammatory </w:t>
      </w:r>
      <w:r w:rsidR="00842061" w:rsidRPr="008B30AA">
        <w:rPr>
          <w:rFonts w:ascii="Book Antiqua" w:eastAsia="Book Antiqua" w:hAnsi="Book Antiqua" w:cs="Book Antiqua"/>
          <w:color w:val="000000"/>
          <w:lang w:val="en-GB"/>
        </w:rPr>
        <w:t>behaviour</w:t>
      </w:r>
      <w:r w:rsidRPr="008B30AA">
        <w:rPr>
          <w:rFonts w:ascii="Book Antiqua" w:eastAsia="Book Antiqua" w:hAnsi="Book Antiqua" w:cs="Book Antiqua"/>
          <w:color w:val="000000"/>
          <w:lang w:val="en-GB"/>
        </w:rPr>
        <w:t xml:space="preserve"> a</w:t>
      </w:r>
      <w:r w:rsidR="008233E3" w:rsidRPr="008B30AA">
        <w:rPr>
          <w:rFonts w:ascii="Book Antiqua" w:eastAsia="Book Antiqua" w:hAnsi="Book Antiqua" w:cs="Book Antiqua"/>
          <w:color w:val="000000"/>
          <w:lang w:val="en-GB"/>
        </w:rPr>
        <w:t>t</w:t>
      </w:r>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diagnosis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96]</w:t>
      </w:r>
      <w:r w:rsidRPr="008B30AA">
        <w:rPr>
          <w:rFonts w:ascii="Book Antiqua" w:eastAsia="Book Antiqua" w:hAnsi="Book Antiqua" w:cs="Book Antiqua"/>
          <w:color w:val="000000"/>
          <w:lang w:val="en-GB"/>
        </w:rPr>
        <w:t xml:space="preserve">. In addition, at multivariate analysis, ileal, ileocolonic, or upper GI involvement compared to colonic involvement alone were significantly associated with onset of intestinal </w:t>
      </w:r>
      <w:proofErr w:type="gramStart"/>
      <w:r w:rsidRPr="008B30AA">
        <w:rPr>
          <w:rFonts w:ascii="Book Antiqua" w:eastAsia="Book Antiqua" w:hAnsi="Book Antiqua" w:cs="Book Antiqua"/>
          <w:color w:val="000000"/>
          <w:lang w:val="en-GB"/>
        </w:rPr>
        <w:t>complications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96]</w:t>
      </w:r>
      <w:r w:rsidRPr="008B30AA">
        <w:rPr>
          <w:rFonts w:ascii="Book Antiqua" w:eastAsia="Book Antiqua" w:hAnsi="Book Antiqua" w:cs="Book Antiqua"/>
          <w:color w:val="000000"/>
          <w:lang w:val="en-GB"/>
        </w:rPr>
        <w:t xml:space="preserve">. Risk factors for severe disease include young age at </w:t>
      </w:r>
      <w:proofErr w:type="gramStart"/>
      <w:r w:rsidRPr="008B30AA">
        <w:rPr>
          <w:rFonts w:ascii="Book Antiqua" w:eastAsia="Book Antiqua" w:hAnsi="Book Antiqua" w:cs="Book Antiqua"/>
          <w:color w:val="000000"/>
          <w:lang w:val="en-GB"/>
        </w:rPr>
        <w:t>diagnosis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97]</w:t>
      </w:r>
      <w:r w:rsidRPr="008B30AA">
        <w:rPr>
          <w:rFonts w:ascii="Book Antiqua" w:eastAsia="Book Antiqua" w:hAnsi="Book Antiqua" w:cs="Book Antiqua"/>
          <w:color w:val="000000"/>
          <w:lang w:val="en-GB"/>
        </w:rPr>
        <w:t xml:space="preserve">, initial extensive GI involvement, ileal/ileocolonic </w:t>
      </w:r>
      <w:r w:rsidRPr="008B30AA">
        <w:rPr>
          <w:rFonts w:ascii="Book Antiqua" w:eastAsia="Book Antiqua" w:hAnsi="Book Antiqua" w:cs="Book Antiqua"/>
          <w:color w:val="000000"/>
          <w:lang w:val="en-GB"/>
        </w:rPr>
        <w:lastRenderedPageBreak/>
        <w:t>involvement, perianal/severe rectal disease, and patients presenting with a penetrating or stenotic disease phenotype</w:t>
      </w:r>
      <w:r w:rsidRPr="008B30AA">
        <w:rPr>
          <w:rFonts w:ascii="Book Antiqua" w:eastAsia="Book Antiqua" w:hAnsi="Book Antiqua" w:cs="Book Antiqua"/>
          <w:color w:val="000000"/>
          <w:vertAlign w:val="superscript"/>
          <w:lang w:val="en-GB"/>
        </w:rPr>
        <w:t>[98]</w:t>
      </w:r>
      <w:r w:rsidRPr="008B30AA">
        <w:rPr>
          <w:rFonts w:ascii="Book Antiqua" w:eastAsia="Book Antiqua" w:hAnsi="Book Antiqua" w:cs="Book Antiqua"/>
          <w:color w:val="000000"/>
          <w:lang w:val="en-GB"/>
        </w:rPr>
        <w:t xml:space="preserve">. Visceral adiposity is also associated with an increased risk of penetrating </w:t>
      </w:r>
      <w:proofErr w:type="gramStart"/>
      <w:r w:rsidRPr="008B30AA">
        <w:rPr>
          <w:rFonts w:ascii="Book Antiqua" w:eastAsia="Book Antiqua" w:hAnsi="Book Antiqua" w:cs="Book Antiqua"/>
          <w:color w:val="000000"/>
          <w:lang w:val="en-GB"/>
        </w:rPr>
        <w:t>disease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99]</w:t>
      </w:r>
      <w:r w:rsidRPr="008B30AA">
        <w:rPr>
          <w:rFonts w:ascii="Book Antiqua" w:eastAsia="Book Antiqua" w:hAnsi="Book Antiqua" w:cs="Book Antiqua"/>
          <w:color w:val="000000"/>
          <w:lang w:val="en-GB"/>
        </w:rPr>
        <w:t>.</w:t>
      </w:r>
    </w:p>
    <w:p w14:paraId="6750C2CA" w14:textId="77777777" w:rsidR="00A77B3E" w:rsidRPr="008B30AA" w:rsidRDefault="00A77B3E" w:rsidP="00B6578E">
      <w:pPr>
        <w:spacing w:line="360" w:lineRule="auto"/>
        <w:ind w:firstLine="240"/>
        <w:jc w:val="both"/>
        <w:rPr>
          <w:rFonts w:ascii="Book Antiqua" w:hAnsi="Book Antiqua"/>
          <w:lang w:val="en-GB"/>
        </w:rPr>
      </w:pPr>
    </w:p>
    <w:p w14:paraId="204D9C4C"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aps/>
          <w:color w:val="000000"/>
          <w:u w:val="single"/>
          <w:lang w:val="en-GB"/>
        </w:rPr>
        <w:t>INVESTIGATIONS FOR IBD</w:t>
      </w:r>
    </w:p>
    <w:p w14:paraId="5C71CC13" w14:textId="4A58D27F"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19:</w:t>
      </w:r>
      <w:r w:rsidRPr="008B30AA">
        <w:rPr>
          <w:rFonts w:ascii="Book Antiqua" w:eastAsia="Book Antiqua" w:hAnsi="Book Antiqua" w:cs="Book Antiqua"/>
          <w:color w:val="000000"/>
          <w:lang w:val="en-GB"/>
        </w:rPr>
        <w:t xml:space="preserve"> Ileocolonoscopy with multiple biopsy specimens is the first-line procedure for diagnosing and determining the severity of IBD. [100] </w:t>
      </w:r>
    </w:p>
    <w:p w14:paraId="14AEE526" w14:textId="5067395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20: </w:t>
      </w:r>
      <w:r w:rsidRPr="008B30AA">
        <w:rPr>
          <w:rFonts w:ascii="Book Antiqua" w:eastAsia="Book Antiqua" w:hAnsi="Book Antiqua" w:cs="Book Antiqua"/>
          <w:color w:val="000000"/>
          <w:lang w:val="en-GB"/>
        </w:rPr>
        <w:t>For a reliable diagnosis of CD or UC, a minimum of two biopsies from five sites around the colon (including the rectum) as well as from the ileum should be obtained. [100]</w:t>
      </w:r>
    </w:p>
    <w:p w14:paraId="14999A08" w14:textId="51EF4792"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The diagnosis of IBD needs an endoscopic assessment, typically an ileo-colonoscopy for CD and sigmoidoscopy in the case of UC followed by an ileo-colonoscopy within 12 mo of diagnosis to establish disease phenotype, determine full disease extent</w:t>
      </w:r>
      <w:r w:rsidR="00F712B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risk stratify for dysplasia</w:t>
      </w:r>
      <w:r w:rsidRPr="008B30AA">
        <w:rPr>
          <w:rFonts w:ascii="Book Antiqua" w:eastAsia="Book Antiqua" w:hAnsi="Book Antiqua" w:cs="Book Antiqua"/>
          <w:color w:val="000000"/>
          <w:vertAlign w:val="superscript"/>
          <w:lang w:val="en-GB"/>
        </w:rPr>
        <w:t>[52-54]</w:t>
      </w:r>
      <w:r w:rsidRPr="008B30AA">
        <w:rPr>
          <w:rFonts w:ascii="Book Antiqua" w:eastAsia="Book Antiqua" w:hAnsi="Book Antiqua" w:cs="Book Antiqua"/>
          <w:color w:val="000000"/>
          <w:lang w:val="en-GB"/>
        </w:rPr>
        <w:t xml:space="preserve">. A minimum of </w:t>
      </w:r>
      <w:r w:rsidR="00F712B7" w:rsidRPr="008B30AA">
        <w:rPr>
          <w:rFonts w:ascii="Book Antiqua" w:eastAsia="Book Antiqua" w:hAnsi="Book Antiqua" w:cs="Book Antiqua"/>
          <w:color w:val="000000"/>
          <w:lang w:val="en-GB"/>
        </w:rPr>
        <w:t>two</w:t>
      </w:r>
      <w:r w:rsidRPr="008B30AA">
        <w:rPr>
          <w:rFonts w:ascii="Book Antiqua" w:eastAsia="Book Antiqua" w:hAnsi="Book Antiqua" w:cs="Book Antiqua"/>
          <w:color w:val="000000"/>
          <w:lang w:val="en-GB"/>
        </w:rPr>
        <w:t xml:space="preserve"> biopsy samples must be obtained from </w:t>
      </w:r>
      <w:r w:rsidR="00F712B7" w:rsidRPr="008B30AA">
        <w:rPr>
          <w:rFonts w:ascii="Book Antiqua" w:eastAsia="Book Antiqua" w:hAnsi="Book Antiqua" w:cs="Book Antiqua"/>
          <w:color w:val="000000"/>
          <w:lang w:val="en-GB"/>
        </w:rPr>
        <w:t>five</w:t>
      </w:r>
      <w:r w:rsidRPr="008B30AA">
        <w:rPr>
          <w:rFonts w:ascii="Book Antiqua" w:eastAsia="Book Antiqua" w:hAnsi="Book Antiqua" w:cs="Book Antiqua"/>
          <w:color w:val="000000"/>
          <w:lang w:val="en-GB"/>
        </w:rPr>
        <w:t xml:space="preserve"> sites including the ileum and rectum at the first endoscopic assessment.</w:t>
      </w:r>
    </w:p>
    <w:p w14:paraId="63B6D35C" w14:textId="63998188"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Endoscopic appearances of UC have been described above. The rectum is always involved but rectal sparing may be seen in up to 3% of </w:t>
      </w:r>
      <w:proofErr w:type="gramStart"/>
      <w:r w:rsidRPr="008B30AA">
        <w:rPr>
          <w:rFonts w:ascii="Book Antiqua" w:eastAsia="Book Antiqua" w:hAnsi="Book Antiqua" w:cs="Book Antiqua"/>
          <w:color w:val="000000"/>
          <w:lang w:val="en-GB"/>
        </w:rPr>
        <w:t>patients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24]</w:t>
      </w:r>
      <w:r w:rsidRPr="008B30AA">
        <w:rPr>
          <w:rFonts w:ascii="Book Antiqua" w:eastAsia="Book Antiqua" w:hAnsi="Book Antiqua" w:cs="Book Antiqua"/>
          <w:color w:val="000000"/>
          <w:lang w:val="en-GB"/>
        </w:rPr>
        <w:t xml:space="preserve">. Patchy inflammation of the rectum is seen in patients who have received topical </w:t>
      </w:r>
      <w:proofErr w:type="gramStart"/>
      <w:r w:rsidRPr="008B30AA">
        <w:rPr>
          <w:rFonts w:ascii="Book Antiqua" w:eastAsia="Book Antiqua" w:hAnsi="Book Antiqua" w:cs="Book Antiqua"/>
          <w:color w:val="000000"/>
          <w:lang w:val="en-GB"/>
        </w:rPr>
        <w:t>therapy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26,27,100]</w:t>
      </w:r>
      <w:r w:rsidRPr="008B30AA">
        <w:rPr>
          <w:rFonts w:ascii="Book Antiqua" w:eastAsia="Book Antiqua" w:hAnsi="Book Antiqua" w:cs="Book Antiqua"/>
          <w:color w:val="000000"/>
          <w:lang w:val="en-GB"/>
        </w:rPr>
        <w:t>. An isolated involvement of cecum or around the appendix as well as backwash ileitis may be seen in UC</w:t>
      </w:r>
      <w:r w:rsidR="00F712B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but in the absence of supportive clinical presentation and histology, small bowel assessment should be arranged to consider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25]</w:t>
      </w:r>
      <w:r w:rsidRPr="008B30AA">
        <w:rPr>
          <w:rFonts w:ascii="Book Antiqua" w:eastAsia="Book Antiqua" w:hAnsi="Book Antiqua" w:cs="Book Antiqua"/>
          <w:color w:val="000000"/>
          <w:lang w:val="en-GB"/>
        </w:rPr>
        <w:t xml:space="preserve">. Backwash ileitis may occur in up to 20% of patients with extensive </w:t>
      </w:r>
      <w:proofErr w:type="gramStart"/>
      <w:r w:rsidRPr="008B30AA">
        <w:rPr>
          <w:rFonts w:ascii="Book Antiqua" w:eastAsia="Book Antiqua" w:hAnsi="Book Antiqua" w:cs="Book Antiqua"/>
          <w:color w:val="000000"/>
          <w:lang w:val="en-GB"/>
        </w:rPr>
        <w:t>UC</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100]</w:t>
      </w:r>
      <w:r w:rsidRPr="008B30AA">
        <w:rPr>
          <w:rFonts w:ascii="Book Antiqua" w:eastAsia="Book Antiqua" w:hAnsi="Book Antiqua" w:cs="Book Antiqua"/>
          <w:color w:val="000000"/>
          <w:lang w:val="en-GB"/>
        </w:rPr>
        <w:t>.</w:t>
      </w:r>
    </w:p>
    <w:p w14:paraId="77D761EF" w14:textId="5DED753C"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At histology, a combination of features including basal plasmacytosis, diffuse crypt atrophy and distortion, villous surface irregularity</w:t>
      </w:r>
      <w:r w:rsidR="00F712B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mucous depletion suggest a diagnosis of </w:t>
      </w:r>
      <w:proofErr w:type="gramStart"/>
      <w:r w:rsidRPr="008B30AA">
        <w:rPr>
          <w:rFonts w:ascii="Book Antiqua" w:eastAsia="Book Antiqua" w:hAnsi="Book Antiqua" w:cs="Book Antiqua"/>
          <w:color w:val="000000"/>
          <w:lang w:val="en-GB"/>
        </w:rPr>
        <w:t>UC</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31]</w:t>
      </w:r>
      <w:r w:rsidRPr="008B30AA">
        <w:rPr>
          <w:rFonts w:ascii="Book Antiqua" w:eastAsia="Book Antiqua" w:hAnsi="Book Antiqua" w:cs="Book Antiqua"/>
          <w:color w:val="000000"/>
          <w:lang w:val="en-GB"/>
        </w:rPr>
        <w:t xml:space="preserve">. Although granulomas and focal crypt architectural abnormalities with focal or patchy chronic inflammation or mucin preservation may suggest CD, no single feature is </w:t>
      </w:r>
      <w:proofErr w:type="gramStart"/>
      <w:r w:rsidRPr="008B30AA">
        <w:rPr>
          <w:rFonts w:ascii="Book Antiqua" w:eastAsia="Book Antiqua" w:hAnsi="Book Antiqua" w:cs="Book Antiqua"/>
          <w:color w:val="000000"/>
          <w:lang w:val="en-GB"/>
        </w:rPr>
        <w:t>diagnostic</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31,58]</w:t>
      </w:r>
      <w:r w:rsidRPr="008B30AA">
        <w:rPr>
          <w:rFonts w:ascii="Book Antiqua" w:eastAsia="Book Antiqua" w:hAnsi="Book Antiqua" w:cs="Book Antiqua"/>
          <w:color w:val="000000"/>
          <w:lang w:val="en-GB"/>
        </w:rPr>
        <w:t>. Endoscopic features suggestive of CD are discontinuous segments of disease (“skip lesions”)</w:t>
      </w:r>
      <w:r w:rsidR="00F712B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ileal involvement</w:t>
      </w:r>
      <w:r w:rsidR="00F712B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granulomatous inflammation. Approximately 3% of UC patients may be reclassified as </w:t>
      </w:r>
      <w:r w:rsidRPr="008B30AA">
        <w:rPr>
          <w:rFonts w:ascii="Book Antiqua" w:eastAsia="Book Antiqua" w:hAnsi="Book Antiqua" w:cs="Book Antiqua"/>
          <w:color w:val="000000"/>
          <w:lang w:val="en-GB"/>
        </w:rPr>
        <w:lastRenderedPageBreak/>
        <w:t>Crohn</w:t>
      </w:r>
      <w:r w:rsidR="00F712B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s </w:t>
      </w:r>
      <w:proofErr w:type="gramStart"/>
      <w:r w:rsidRPr="008B30AA">
        <w:rPr>
          <w:rFonts w:ascii="Book Antiqua" w:eastAsia="Book Antiqua" w:hAnsi="Book Antiqua" w:cs="Book Antiqua"/>
          <w:color w:val="000000"/>
          <w:lang w:val="en-GB"/>
        </w:rPr>
        <w:t>colitis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65]</w:t>
      </w:r>
      <w:r w:rsidRPr="008B30AA">
        <w:rPr>
          <w:rFonts w:ascii="Book Antiqua" w:eastAsia="Book Antiqua" w:hAnsi="Book Antiqua" w:cs="Book Antiqua"/>
          <w:color w:val="000000"/>
          <w:lang w:val="en-GB"/>
        </w:rPr>
        <w:t xml:space="preserve">. Conversely, 0.6%-3% will be reclassified to alternative colitis after initial diagnosis of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66]</w:t>
      </w:r>
      <w:r w:rsidRPr="008B30AA">
        <w:rPr>
          <w:rFonts w:ascii="Book Antiqua" w:eastAsia="Book Antiqua" w:hAnsi="Book Antiqua" w:cs="Book Antiqua"/>
          <w:color w:val="000000"/>
          <w:lang w:val="en-GB"/>
        </w:rPr>
        <w:t xml:space="preserve">. Although a diagnosis of CD may be made on surgical </w:t>
      </w:r>
      <w:proofErr w:type="gramStart"/>
      <w:r w:rsidRPr="008B30AA">
        <w:rPr>
          <w:rFonts w:ascii="Book Antiqua" w:eastAsia="Book Antiqua" w:hAnsi="Book Antiqua" w:cs="Book Antiqua"/>
          <w:color w:val="000000"/>
          <w:lang w:val="en-GB"/>
        </w:rPr>
        <w:t>samples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31,58]</w:t>
      </w:r>
      <w:r w:rsidRPr="008B30AA">
        <w:rPr>
          <w:rFonts w:ascii="Book Antiqua" w:eastAsia="Book Antiqua" w:hAnsi="Book Antiqua" w:cs="Book Antiqua"/>
          <w:color w:val="000000"/>
          <w:lang w:val="en-GB"/>
        </w:rPr>
        <w:t>, some patients cannot be assigned to either CD or UC and are labelled as IBD unclassified</w:t>
      </w:r>
      <w:r w:rsidRPr="008B30AA">
        <w:rPr>
          <w:rFonts w:ascii="Book Antiqua" w:eastAsia="Book Antiqua" w:hAnsi="Book Antiqua" w:cs="Book Antiqua"/>
          <w:color w:val="000000"/>
          <w:vertAlign w:val="superscript"/>
          <w:lang w:val="en-GB"/>
        </w:rPr>
        <w:t>[65,66]</w:t>
      </w:r>
      <w:r w:rsidRPr="008B30AA">
        <w:rPr>
          <w:rFonts w:ascii="Book Antiqua" w:eastAsia="Book Antiqua" w:hAnsi="Book Antiqua" w:cs="Book Antiqua"/>
          <w:color w:val="000000"/>
          <w:lang w:val="en-GB"/>
        </w:rPr>
        <w:t xml:space="preserve">. Thus, if the diagnosis of IBD is in doubt despite an interval of appropriate treatment, repeat endoscopy is required to help establish the </w:t>
      </w:r>
      <w:proofErr w:type="gramStart"/>
      <w:r w:rsidRPr="008B30AA">
        <w:rPr>
          <w:rFonts w:ascii="Book Antiqua" w:eastAsia="Book Antiqua" w:hAnsi="Book Antiqua" w:cs="Book Antiqua"/>
          <w:color w:val="000000"/>
          <w:lang w:val="en-GB"/>
        </w:rPr>
        <w:t>diagnosis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63]</w:t>
      </w:r>
      <w:r w:rsidRPr="008B30AA">
        <w:rPr>
          <w:rFonts w:ascii="Book Antiqua" w:eastAsia="Book Antiqua" w:hAnsi="Book Antiqua" w:cs="Book Antiqua"/>
          <w:color w:val="000000"/>
          <w:lang w:val="en-GB"/>
        </w:rPr>
        <w:t>.</w:t>
      </w:r>
    </w:p>
    <w:p w14:paraId="1CD51526"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21: </w:t>
      </w:r>
      <w:r w:rsidRPr="008B30AA">
        <w:rPr>
          <w:rFonts w:ascii="Book Antiqua" w:eastAsia="Book Antiqua" w:hAnsi="Book Antiqua" w:cs="Book Antiqua"/>
          <w:color w:val="000000"/>
          <w:lang w:val="en-GB"/>
        </w:rPr>
        <w:t xml:space="preserve">Stool specimens should be obtained to exclude common pathogens and specifically assayed for </w:t>
      </w:r>
      <w:r w:rsidRPr="008B30AA">
        <w:rPr>
          <w:rFonts w:ascii="Book Antiqua" w:eastAsia="Book Antiqua" w:hAnsi="Book Antiqua" w:cs="Book Antiqua"/>
          <w:i/>
          <w:iCs/>
          <w:color w:val="000000"/>
          <w:lang w:val="en-GB"/>
        </w:rPr>
        <w:t>Clostridium difficile</w:t>
      </w:r>
      <w:r w:rsidRPr="008B30AA">
        <w:rPr>
          <w:rFonts w:ascii="Book Antiqua" w:eastAsia="Book Antiqua" w:hAnsi="Book Antiqua" w:cs="Book Antiqua"/>
          <w:color w:val="000000"/>
          <w:lang w:val="en-GB"/>
        </w:rPr>
        <w:t xml:space="preserve"> toxin. [88.8] </w:t>
      </w:r>
    </w:p>
    <w:p w14:paraId="35990814"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22: </w:t>
      </w:r>
      <w:r w:rsidRPr="008B30AA">
        <w:rPr>
          <w:rFonts w:ascii="Book Antiqua" w:eastAsia="Book Antiqua" w:hAnsi="Book Antiqua" w:cs="Book Antiqua"/>
          <w:color w:val="000000"/>
          <w:lang w:val="en-GB"/>
        </w:rPr>
        <w:t xml:space="preserve">Laboratory markers of chronic inflammation may correlate with the severity of IBD. [50] </w:t>
      </w:r>
    </w:p>
    <w:p w14:paraId="4AD7C6B9"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23: </w:t>
      </w:r>
      <w:r w:rsidRPr="008B30AA">
        <w:rPr>
          <w:rFonts w:ascii="Book Antiqua" w:eastAsia="Book Antiqua" w:hAnsi="Book Antiqua" w:cs="Book Antiqua"/>
          <w:color w:val="000000"/>
          <w:lang w:val="en-GB"/>
        </w:rPr>
        <w:t xml:space="preserve">CRP broadly correlates with clinical severity. [77.7] </w:t>
      </w:r>
    </w:p>
    <w:p w14:paraId="52EF90C8" w14:textId="0990F9BC"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24:</w:t>
      </w:r>
      <w:r w:rsidRPr="008B30AA">
        <w:rPr>
          <w:rFonts w:ascii="Book Antiqua" w:eastAsia="Book Antiqua" w:hAnsi="Book Antiqua" w:cs="Book Antiqua"/>
          <w:color w:val="000000"/>
          <w:lang w:val="en-GB"/>
        </w:rPr>
        <w:t xml:space="preserve"> Elevated ESR, CRP, </w:t>
      </w:r>
      <w:r w:rsidR="00842061" w:rsidRPr="008B30AA">
        <w:rPr>
          <w:rFonts w:ascii="Book Antiqua" w:eastAsia="Book Antiqua" w:hAnsi="Book Antiqua" w:cs="Book Antiqua"/>
          <w:color w:val="000000"/>
          <w:lang w:val="en-GB"/>
        </w:rPr>
        <w:t>anaemia</w:t>
      </w:r>
      <w:r w:rsidRPr="008B30AA">
        <w:rPr>
          <w:rFonts w:ascii="Book Antiqua" w:eastAsia="Book Antiqua" w:hAnsi="Book Antiqua" w:cs="Book Antiqua"/>
          <w:color w:val="000000"/>
          <w:lang w:val="en-GB"/>
        </w:rPr>
        <w:t>, number of bowel movements</w:t>
      </w:r>
      <w:r w:rsidR="00F712B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hypoalbuminemia are signs of severe clinical activity </w:t>
      </w:r>
      <w:r w:rsidR="00F712B7" w:rsidRPr="008B30AA">
        <w:rPr>
          <w:rFonts w:ascii="Book Antiqua" w:eastAsia="Book Antiqua" w:hAnsi="Book Antiqua" w:cs="Book Antiqua"/>
          <w:color w:val="000000"/>
          <w:lang w:val="en-GB"/>
        </w:rPr>
        <w:t xml:space="preserve">that </w:t>
      </w:r>
      <w:r w:rsidRPr="008B30AA">
        <w:rPr>
          <w:rFonts w:ascii="Book Antiqua" w:eastAsia="Book Antiqua" w:hAnsi="Book Antiqua" w:cs="Book Antiqua"/>
          <w:color w:val="000000"/>
          <w:lang w:val="en-GB"/>
        </w:rPr>
        <w:t xml:space="preserve">predict the need for colectomy in severe acute colitis. [88.8] </w:t>
      </w:r>
    </w:p>
    <w:p w14:paraId="4B921FDF" w14:textId="75EC325C"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25: </w:t>
      </w:r>
      <w:r w:rsidRPr="008B30AA">
        <w:rPr>
          <w:rFonts w:ascii="Book Antiqua" w:eastAsia="Book Antiqua" w:hAnsi="Book Antiqua" w:cs="Book Antiqua"/>
          <w:color w:val="000000"/>
          <w:lang w:val="en-GB"/>
        </w:rPr>
        <w:t>Microbial testing should be done in patients with colitis with every disease flare. [100]</w:t>
      </w:r>
    </w:p>
    <w:p w14:paraId="3FDD9856" w14:textId="637BE378"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Stool cultures and </w:t>
      </w:r>
      <w:r w:rsidRPr="008B30AA">
        <w:rPr>
          <w:rFonts w:ascii="Book Antiqua" w:eastAsia="Book Antiqua" w:hAnsi="Book Antiqua" w:cs="Book Antiqua"/>
          <w:i/>
          <w:iCs/>
          <w:color w:val="000000"/>
          <w:lang w:val="en-GB"/>
        </w:rPr>
        <w:t xml:space="preserve">Clostridium difficile </w:t>
      </w:r>
      <w:r w:rsidRPr="008B30AA">
        <w:rPr>
          <w:rFonts w:ascii="Book Antiqua" w:eastAsia="Book Antiqua" w:hAnsi="Book Antiqua" w:cs="Book Antiqua"/>
          <w:color w:val="000000"/>
          <w:lang w:val="en-GB"/>
        </w:rPr>
        <w:t xml:space="preserve">toxin assay are recommended to exclude infective </w:t>
      </w:r>
      <w:proofErr w:type="gramStart"/>
      <w:r w:rsidR="00842061" w:rsidRPr="008B30AA">
        <w:rPr>
          <w:rFonts w:ascii="Book Antiqua" w:eastAsia="Book Antiqua" w:hAnsi="Book Antiqua" w:cs="Book Antiqua"/>
          <w:color w:val="000000"/>
          <w:lang w:val="en-GB"/>
        </w:rPr>
        <w:t>aetiologies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48,49]</w:t>
      </w:r>
      <w:r w:rsidRPr="008B30AA">
        <w:rPr>
          <w:rFonts w:ascii="Book Antiqua" w:eastAsia="Book Antiqua" w:hAnsi="Book Antiqua" w:cs="Book Antiqua"/>
          <w:color w:val="000000"/>
          <w:lang w:val="en-GB"/>
        </w:rPr>
        <w:t xml:space="preserve">. Loose stools for over 6 wk help to distinguish infective causes from </w:t>
      </w:r>
      <w:proofErr w:type="gramStart"/>
      <w:r w:rsidRPr="008B30AA">
        <w:rPr>
          <w:rFonts w:ascii="Book Antiqua" w:eastAsia="Book Antiqua" w:hAnsi="Book Antiqua" w:cs="Book Antiqua"/>
          <w:color w:val="000000"/>
          <w:lang w:val="en-GB"/>
        </w:rPr>
        <w:t>IBD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50,51]</w:t>
      </w:r>
      <w:r w:rsidRPr="008B30AA">
        <w:rPr>
          <w:rFonts w:ascii="Book Antiqua" w:eastAsia="Book Antiqua" w:hAnsi="Book Antiqua" w:cs="Book Antiqua"/>
          <w:color w:val="000000"/>
          <w:lang w:val="en-GB"/>
        </w:rPr>
        <w:t xml:space="preserve">. In a recent UK study, 10% of IBD relapses were associated with enteric infections, 50% of which were </w:t>
      </w:r>
      <w:r w:rsidRPr="008B30AA">
        <w:rPr>
          <w:rFonts w:ascii="Book Antiqua" w:eastAsia="Book Antiqua" w:hAnsi="Book Antiqua" w:cs="Book Antiqua"/>
          <w:i/>
          <w:iCs/>
          <w:color w:val="000000"/>
          <w:lang w:val="en-GB"/>
        </w:rPr>
        <w:t>Clostridium difficile</w:t>
      </w:r>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related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101]</w:t>
      </w:r>
      <w:r w:rsidRPr="008B30AA">
        <w:rPr>
          <w:rFonts w:ascii="Book Antiqua" w:eastAsia="Book Antiqua" w:hAnsi="Book Antiqua" w:cs="Book Antiqua"/>
          <w:color w:val="000000"/>
          <w:lang w:val="en-GB"/>
        </w:rPr>
        <w:t>. An American study reported that 18.1% and 16.1% of samples from CD and UC patients</w:t>
      </w:r>
      <w:r w:rsidR="009B33C6"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respectively</w:t>
      </w:r>
      <w:r w:rsidR="009B33C6"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were positive for </w:t>
      </w:r>
      <w:r w:rsidR="008233E3" w:rsidRPr="008B30AA">
        <w:rPr>
          <w:rFonts w:ascii="Book Antiqua" w:eastAsia="Book Antiqua" w:hAnsi="Book Antiqua" w:cs="Book Antiqua"/>
          <w:color w:val="000000"/>
          <w:lang w:val="en-GB"/>
        </w:rPr>
        <w:t xml:space="preserve">GI </w:t>
      </w:r>
      <w:r w:rsidRPr="008B30AA">
        <w:rPr>
          <w:rFonts w:ascii="Book Antiqua" w:eastAsia="Book Antiqua" w:hAnsi="Book Antiqua" w:cs="Book Antiqua"/>
          <w:color w:val="000000"/>
          <w:lang w:val="en-GB"/>
        </w:rPr>
        <w:t xml:space="preserve">pathogens using a multiplex </w:t>
      </w:r>
      <w:proofErr w:type="gramStart"/>
      <w:r w:rsidRPr="008B30AA">
        <w:rPr>
          <w:rFonts w:ascii="Book Antiqua" w:eastAsia="Book Antiqua" w:hAnsi="Book Antiqua" w:cs="Book Antiqua"/>
          <w:color w:val="000000"/>
          <w:lang w:val="en-GB"/>
        </w:rPr>
        <w:t>PCR</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102]</w:t>
      </w:r>
      <w:r w:rsidRPr="008B30AA">
        <w:rPr>
          <w:rFonts w:ascii="Book Antiqua" w:eastAsia="Book Antiqua" w:hAnsi="Book Antiqua" w:cs="Book Antiqua"/>
          <w:color w:val="000000"/>
          <w:lang w:val="en-GB"/>
        </w:rPr>
        <w:t xml:space="preserve">. Norovirus and </w:t>
      </w:r>
      <w:r w:rsidRPr="008B30AA">
        <w:rPr>
          <w:rFonts w:ascii="Book Antiqua" w:eastAsia="Book Antiqua" w:hAnsi="Book Antiqua" w:cs="Book Antiqua"/>
          <w:i/>
          <w:iCs/>
          <w:color w:val="000000"/>
          <w:lang w:val="en-GB"/>
        </w:rPr>
        <w:t>Campylobacter</w:t>
      </w:r>
      <w:r w:rsidRPr="008B30AA">
        <w:rPr>
          <w:rFonts w:ascii="Book Antiqua" w:eastAsia="Book Antiqua" w:hAnsi="Book Antiqua" w:cs="Book Antiqua"/>
          <w:color w:val="000000"/>
          <w:lang w:val="en-GB"/>
        </w:rPr>
        <w:t xml:space="preserve"> were more likely in CD patients, while UC patients were more likely to have </w:t>
      </w:r>
      <w:r w:rsidRPr="008B30AA">
        <w:rPr>
          <w:rFonts w:ascii="Book Antiqua" w:eastAsia="Book Antiqua" w:hAnsi="Book Antiqua" w:cs="Book Antiqua"/>
          <w:i/>
          <w:iCs/>
          <w:color w:val="000000"/>
          <w:lang w:val="en-GB"/>
        </w:rPr>
        <w:t>Campylobacter</w:t>
      </w:r>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Plesiomonas</w:t>
      </w:r>
      <w:r w:rsidR="009B33C6" w:rsidRPr="008B30AA">
        <w:rPr>
          <w:rFonts w:ascii="Book Antiqua" w:eastAsia="Book Antiqua" w:hAnsi="Book Antiqua" w:cs="Book Antiqua"/>
          <w:i/>
          <w:iCs/>
          <w:color w:val="000000"/>
          <w:lang w:val="en-GB"/>
        </w:rPr>
        <w:t>,</w:t>
      </w:r>
      <w:r w:rsidRPr="008B30AA">
        <w:rPr>
          <w:rFonts w:ascii="Book Antiqua" w:eastAsia="Book Antiqua" w:hAnsi="Book Antiqua" w:cs="Book Antiqua"/>
          <w:color w:val="000000"/>
          <w:lang w:val="en-GB"/>
        </w:rPr>
        <w:t xml:space="preserve"> and </w:t>
      </w:r>
      <w:r w:rsidRPr="008B30AA">
        <w:rPr>
          <w:rFonts w:ascii="Book Antiqua" w:eastAsia="Book Antiqua" w:hAnsi="Book Antiqua" w:cs="Book Antiqua"/>
          <w:i/>
          <w:iCs/>
          <w:color w:val="000000"/>
          <w:lang w:val="en-GB"/>
        </w:rPr>
        <w:t>Escherichia coli</w:t>
      </w:r>
      <w:r w:rsidRPr="008B30AA">
        <w:rPr>
          <w:rFonts w:ascii="Book Antiqua" w:eastAsia="Book Antiqua" w:hAnsi="Book Antiqua" w:cs="Book Antiqua"/>
          <w:color w:val="000000"/>
          <w:lang w:val="en-GB"/>
        </w:rPr>
        <w:t xml:space="preserve"> (compared with non-IBD samples</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102]</w:t>
      </w:r>
      <w:r w:rsidRPr="008B30AA">
        <w:rPr>
          <w:rFonts w:ascii="Book Antiqua" w:eastAsia="Book Antiqua" w:hAnsi="Book Antiqua" w:cs="Book Antiqua"/>
          <w:color w:val="000000"/>
          <w:lang w:val="en-GB"/>
        </w:rPr>
        <w:t xml:space="preserve">. Thus, a comprehensive infection screen considering relevant clues from the clinical history should be considered for every flare of IBD. </w:t>
      </w:r>
      <w:r w:rsidRPr="008B30AA">
        <w:rPr>
          <w:rFonts w:ascii="Book Antiqua" w:eastAsia="Book Antiqua" w:hAnsi="Book Antiqua" w:cs="Book Antiqua"/>
          <w:i/>
          <w:iCs/>
          <w:color w:val="000000"/>
          <w:lang w:val="en-GB"/>
        </w:rPr>
        <w:t>Clostridium difficile</w:t>
      </w:r>
      <w:r w:rsidRPr="008B30AA">
        <w:rPr>
          <w:rFonts w:ascii="Book Antiqua" w:eastAsia="Book Antiqua" w:hAnsi="Book Antiqua" w:cs="Book Antiqua"/>
          <w:color w:val="000000"/>
          <w:lang w:val="en-GB"/>
        </w:rPr>
        <w:t xml:space="preserve"> infection has been associated with worse outcome</w:t>
      </w:r>
      <w:r w:rsidR="009B33C6" w:rsidRPr="008B30AA">
        <w:rPr>
          <w:rFonts w:ascii="Book Antiqua" w:eastAsia="Book Antiqua" w:hAnsi="Book Antiqua" w:cs="Book Antiqua"/>
          <w:color w:val="000000"/>
          <w:lang w:val="en-GB"/>
        </w:rPr>
        <w:t>s</w:t>
      </w:r>
      <w:r w:rsidRPr="008B30AA">
        <w:rPr>
          <w:rFonts w:ascii="Book Antiqua" w:eastAsia="Book Antiqua" w:hAnsi="Book Antiqua" w:cs="Book Antiqua"/>
          <w:color w:val="000000"/>
          <w:lang w:val="en-GB"/>
        </w:rPr>
        <w:t xml:space="preserve"> in hospitali</w:t>
      </w:r>
      <w:r w:rsidR="009B33C6"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 xml:space="preserve">ed IBD </w:t>
      </w:r>
      <w:proofErr w:type="gramStart"/>
      <w:r w:rsidRPr="008B30AA">
        <w:rPr>
          <w:rFonts w:ascii="Book Antiqua" w:eastAsia="Book Antiqua" w:hAnsi="Book Antiqua" w:cs="Book Antiqua"/>
          <w:color w:val="000000"/>
          <w:lang w:val="en-GB"/>
        </w:rPr>
        <w:t>patients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103,104]</w:t>
      </w:r>
      <w:r w:rsidRPr="008B30AA">
        <w:rPr>
          <w:rFonts w:ascii="Book Antiqua" w:eastAsia="Book Antiqua" w:hAnsi="Book Antiqua" w:cs="Book Antiqua"/>
          <w:color w:val="000000"/>
          <w:lang w:val="en-GB"/>
        </w:rPr>
        <w:t>.</w:t>
      </w:r>
    </w:p>
    <w:p w14:paraId="3329EB6B" w14:textId="7B5C7705"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An elevated ESR, CRP, </w:t>
      </w:r>
      <w:r w:rsidR="00842061" w:rsidRPr="008B30AA">
        <w:rPr>
          <w:rFonts w:ascii="Book Antiqua" w:eastAsia="Book Antiqua" w:hAnsi="Book Antiqua" w:cs="Book Antiqua"/>
          <w:color w:val="000000"/>
          <w:lang w:val="en-GB"/>
        </w:rPr>
        <w:t>anaemia</w:t>
      </w:r>
      <w:r w:rsidR="009B33C6"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number of bowel movements</w:t>
      </w:r>
      <w:r w:rsidR="009B33C6" w:rsidRPr="008B30AA">
        <w:rPr>
          <w:rFonts w:ascii="Book Antiqua" w:eastAsia="Book Antiqua" w:hAnsi="Book Antiqua" w:cs="Book Antiqua"/>
          <w:color w:val="000000"/>
          <w:lang w:val="en-GB"/>
        </w:rPr>
        <w:t>, and</w:t>
      </w:r>
      <w:r w:rsidRPr="008B30AA">
        <w:rPr>
          <w:rFonts w:ascii="Book Antiqua" w:eastAsia="Book Antiqua" w:hAnsi="Book Antiqua" w:cs="Book Antiqua"/>
          <w:color w:val="000000"/>
          <w:lang w:val="en-GB"/>
        </w:rPr>
        <w:t xml:space="preserve"> hypoalbuminemia are signs of severe clinical activity </w:t>
      </w:r>
      <w:r w:rsidR="009B33C6" w:rsidRPr="008B30AA">
        <w:rPr>
          <w:rFonts w:ascii="Book Antiqua" w:eastAsia="Book Antiqua" w:hAnsi="Book Antiqua" w:cs="Book Antiqua"/>
          <w:color w:val="000000"/>
          <w:lang w:val="en-GB"/>
        </w:rPr>
        <w:t xml:space="preserve">that </w:t>
      </w:r>
      <w:r w:rsidRPr="008B30AA">
        <w:rPr>
          <w:rFonts w:ascii="Book Antiqua" w:eastAsia="Book Antiqua" w:hAnsi="Book Antiqua" w:cs="Book Antiqua"/>
          <w:color w:val="000000"/>
          <w:lang w:val="en-GB"/>
        </w:rPr>
        <w:t xml:space="preserve">can predict the need for colectomy in acute severe UC. A stool frequency &gt; 8/d or stool frequency &gt; 3/d with </w:t>
      </w:r>
      <w:r w:rsidRPr="008B30AA">
        <w:rPr>
          <w:rFonts w:ascii="Book Antiqua" w:eastAsia="Book Antiqua" w:hAnsi="Book Antiqua" w:cs="Book Antiqua"/>
          <w:color w:val="000000"/>
          <w:lang w:val="en-GB"/>
        </w:rPr>
        <w:lastRenderedPageBreak/>
        <w:t>CRP &gt; 45 mg/L on day 3 of intravenous corticosteroid predicts the need for rescue therapy to prevent colectomy</w:t>
      </w:r>
      <w:r w:rsidRPr="008B30AA">
        <w:rPr>
          <w:rFonts w:ascii="Book Antiqua" w:eastAsia="Book Antiqua" w:hAnsi="Book Antiqua" w:cs="Book Antiqua"/>
          <w:color w:val="000000"/>
          <w:vertAlign w:val="superscript"/>
          <w:lang w:val="en-GB"/>
        </w:rPr>
        <w:t>[44]</w:t>
      </w:r>
      <w:r w:rsidRPr="008B30AA">
        <w:rPr>
          <w:rFonts w:ascii="Book Antiqua" w:eastAsia="Book Antiqua" w:hAnsi="Book Antiqua" w:cs="Book Antiqua"/>
          <w:color w:val="000000"/>
          <w:lang w:val="en-GB"/>
        </w:rPr>
        <w:t>. Several other mathematical models comprising stool frequency, CRP</w:t>
      </w:r>
      <w:r w:rsidR="009B33C6"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albumin on day 3 may also guide clinicians to use “rescue therapy” with infliximab (IFX) or </w:t>
      </w:r>
      <w:r w:rsidR="009B33C6" w:rsidRPr="008B30AA">
        <w:rPr>
          <w:rFonts w:ascii="Book Antiqua" w:eastAsia="Book Antiqua" w:hAnsi="Book Antiqua" w:cs="Book Antiqua"/>
          <w:color w:val="000000"/>
          <w:lang w:val="en-GB"/>
        </w:rPr>
        <w:t>c</w:t>
      </w:r>
      <w:r w:rsidRPr="008B30AA">
        <w:rPr>
          <w:rFonts w:ascii="Book Antiqua" w:eastAsia="Book Antiqua" w:hAnsi="Book Antiqua" w:cs="Book Antiqua"/>
          <w:color w:val="000000"/>
          <w:lang w:val="en-GB"/>
        </w:rPr>
        <w:t xml:space="preserve">yclosporine to prevent </w:t>
      </w:r>
      <w:r w:rsidR="009B33C6" w:rsidRPr="008B30AA">
        <w:rPr>
          <w:rFonts w:ascii="Book Antiqua" w:eastAsia="Book Antiqua" w:hAnsi="Book Antiqua" w:cs="Book Antiqua"/>
          <w:color w:val="000000"/>
          <w:lang w:val="en-GB"/>
        </w:rPr>
        <w:t xml:space="preserve">the </w:t>
      </w:r>
      <w:r w:rsidRPr="008B30AA">
        <w:rPr>
          <w:rFonts w:ascii="Book Antiqua" w:eastAsia="Book Antiqua" w:hAnsi="Book Antiqua" w:cs="Book Antiqua"/>
          <w:color w:val="000000"/>
          <w:lang w:val="en-GB"/>
        </w:rPr>
        <w:t xml:space="preserve">need for </w:t>
      </w:r>
      <w:proofErr w:type="gramStart"/>
      <w:r w:rsidRPr="008B30AA">
        <w:rPr>
          <w:rFonts w:ascii="Book Antiqua" w:eastAsia="Book Antiqua" w:hAnsi="Book Antiqua" w:cs="Book Antiqua"/>
          <w:color w:val="000000"/>
          <w:lang w:val="en-GB"/>
        </w:rPr>
        <w:t>colectomy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105-107]</w:t>
      </w:r>
      <w:r w:rsidRPr="008B30AA">
        <w:rPr>
          <w:rFonts w:ascii="Book Antiqua" w:eastAsia="Book Antiqua" w:hAnsi="Book Antiqua" w:cs="Book Antiqua"/>
          <w:color w:val="000000"/>
          <w:lang w:val="en-GB"/>
        </w:rPr>
        <w:t>.</w:t>
      </w:r>
    </w:p>
    <w:p w14:paraId="6A3928FB" w14:textId="2CBEDE3D"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FC is a calcium binding protein derived from neutrophils with a role in intestinal inflammation regulation. It is a useful inflammatory marker, correlating well with endoscopic findings</w:t>
      </w:r>
      <w:r w:rsidR="009B33C6" w:rsidRPr="008B30AA">
        <w:rPr>
          <w:rFonts w:ascii="Book Antiqua" w:eastAsia="Book Antiqua" w:hAnsi="Book Antiqua" w:cs="Book Antiqua"/>
          <w:color w:val="000000"/>
          <w:lang w:val="en-GB"/>
        </w:rPr>
        <w:t>. It is also</w:t>
      </w:r>
      <w:r w:rsidRPr="008B30AA">
        <w:rPr>
          <w:rFonts w:ascii="Book Antiqua" w:eastAsia="Book Antiqua" w:hAnsi="Book Antiqua" w:cs="Book Antiqua"/>
          <w:color w:val="000000"/>
          <w:lang w:val="en-GB"/>
        </w:rPr>
        <w:t xml:space="preserve"> a good marker of relapse and response to treatment and in differentiating patients with IBD from those with irritable bowel </w:t>
      </w:r>
      <w:proofErr w:type="gramStart"/>
      <w:r w:rsidRPr="008B30AA">
        <w:rPr>
          <w:rFonts w:ascii="Book Antiqua" w:eastAsia="Book Antiqua" w:hAnsi="Book Antiqua" w:cs="Book Antiqua"/>
          <w:color w:val="000000"/>
          <w:lang w:val="en-GB"/>
        </w:rPr>
        <w:t>syndrome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45,46]</w:t>
      </w:r>
      <w:r w:rsidRPr="008B30AA">
        <w:rPr>
          <w:rFonts w:ascii="Book Antiqua" w:eastAsia="Book Antiqua" w:hAnsi="Book Antiqua" w:cs="Book Antiqua"/>
          <w:color w:val="000000"/>
          <w:lang w:val="en-GB"/>
        </w:rPr>
        <w:t xml:space="preserve">. It lacks specificity to distinguish IBD from other causes of bowel </w:t>
      </w:r>
      <w:proofErr w:type="gramStart"/>
      <w:r w:rsidRPr="008B30AA">
        <w:rPr>
          <w:rFonts w:ascii="Book Antiqua" w:eastAsia="Book Antiqua" w:hAnsi="Book Antiqua" w:cs="Book Antiqua"/>
          <w:color w:val="000000"/>
          <w:lang w:val="en-GB"/>
        </w:rPr>
        <w:t>inflammation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47]</w:t>
      </w:r>
      <w:r w:rsidRPr="008B30AA">
        <w:rPr>
          <w:rFonts w:ascii="Book Antiqua" w:eastAsia="Book Antiqua" w:hAnsi="Book Antiqua" w:cs="Book Antiqua"/>
          <w:color w:val="000000"/>
          <w:lang w:val="en-GB"/>
        </w:rPr>
        <w:t xml:space="preserve">. Calprotectin values correlate well with endoscopic indices of disease activity and is therefore very helpful in different clinical settings, including diagnosis, relapse, and response to </w:t>
      </w:r>
      <w:proofErr w:type="gramStart"/>
      <w:r w:rsidRPr="008B30AA">
        <w:rPr>
          <w:rFonts w:ascii="Book Antiqua" w:eastAsia="Book Antiqua" w:hAnsi="Book Antiqua" w:cs="Book Antiqua"/>
          <w:color w:val="000000"/>
          <w:lang w:val="en-GB"/>
        </w:rPr>
        <w:t>therapy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46,108-110]</w:t>
      </w:r>
      <w:r w:rsidRPr="008B30AA">
        <w:rPr>
          <w:rFonts w:ascii="Book Antiqua" w:eastAsia="Book Antiqua" w:hAnsi="Book Antiqua" w:cs="Book Antiqua"/>
          <w:color w:val="000000"/>
          <w:lang w:val="en-GB"/>
        </w:rPr>
        <w:t xml:space="preserve">. A clear-cut threshold value to distinguish between IBD and functional bowel diseases has not been set </w:t>
      </w:r>
      <w:proofErr w:type="gramStart"/>
      <w:r w:rsidRPr="008B30AA">
        <w:rPr>
          <w:rFonts w:ascii="Book Antiqua" w:eastAsia="Book Antiqua" w:hAnsi="Book Antiqua" w:cs="Book Antiqua"/>
          <w:color w:val="000000"/>
          <w:lang w:val="en-GB"/>
        </w:rPr>
        <w:t>yet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41,111]</w:t>
      </w:r>
      <w:r w:rsidR="00A2291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t>
      </w:r>
      <w:r w:rsidR="00A2291F" w:rsidRPr="008B30AA">
        <w:rPr>
          <w:rFonts w:ascii="Book Antiqua" w:eastAsia="Book Antiqua" w:hAnsi="Book Antiqua" w:cs="Book Antiqua"/>
          <w:color w:val="000000"/>
          <w:lang w:val="en-GB"/>
        </w:rPr>
        <w:t>H</w:t>
      </w:r>
      <w:r w:rsidRPr="008B30AA">
        <w:rPr>
          <w:rFonts w:ascii="Book Antiqua" w:eastAsia="Book Antiqua" w:hAnsi="Book Antiqua" w:cs="Book Antiqua"/>
          <w:color w:val="000000"/>
          <w:lang w:val="en-GB"/>
        </w:rPr>
        <w:t>owever, an acceptable diagnostic accuracy can potentially be obtained at a cut-off value of 150 μg/</w:t>
      </w:r>
      <w:proofErr w:type="gramStart"/>
      <w:r w:rsidRPr="008B30AA">
        <w:rPr>
          <w:rFonts w:ascii="Book Antiqua" w:eastAsia="Book Antiqua" w:hAnsi="Book Antiqua" w:cs="Book Antiqua"/>
          <w:color w:val="000000"/>
          <w:lang w:val="en-GB"/>
        </w:rPr>
        <w:t>g</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41]</w:t>
      </w:r>
      <w:r w:rsidRPr="008B30AA">
        <w:rPr>
          <w:rFonts w:ascii="Book Antiqua" w:eastAsia="Book Antiqua" w:hAnsi="Book Antiqua" w:cs="Book Antiqua"/>
          <w:color w:val="000000"/>
          <w:lang w:val="en-GB"/>
        </w:rPr>
        <w:t xml:space="preserve">. It also appears to </w:t>
      </w:r>
      <w:r w:rsidR="00A2291F" w:rsidRPr="008B30AA">
        <w:rPr>
          <w:rFonts w:ascii="Book Antiqua" w:eastAsia="Book Antiqua" w:hAnsi="Book Antiqua" w:cs="Book Antiqua"/>
          <w:color w:val="000000"/>
          <w:lang w:val="en-GB"/>
        </w:rPr>
        <w:t xml:space="preserve">be </w:t>
      </w:r>
      <w:r w:rsidRPr="008B30AA">
        <w:rPr>
          <w:rFonts w:ascii="Book Antiqua" w:eastAsia="Book Antiqua" w:hAnsi="Book Antiqua" w:cs="Book Antiqua"/>
          <w:color w:val="000000"/>
          <w:lang w:val="en-GB"/>
        </w:rPr>
        <w:t>strong</w:t>
      </w:r>
      <w:r w:rsidR="00A2291F" w:rsidRPr="008B30AA">
        <w:rPr>
          <w:rFonts w:ascii="Book Antiqua" w:eastAsia="Book Antiqua" w:hAnsi="Book Antiqua" w:cs="Book Antiqua"/>
          <w:color w:val="000000"/>
          <w:lang w:val="en-GB"/>
        </w:rPr>
        <w:t>ly</w:t>
      </w:r>
      <w:r w:rsidRPr="008B30AA">
        <w:rPr>
          <w:rFonts w:ascii="Book Antiqua" w:eastAsia="Book Antiqua" w:hAnsi="Book Antiqua" w:cs="Book Antiqua"/>
          <w:color w:val="000000"/>
          <w:lang w:val="en-GB"/>
        </w:rPr>
        <w:t xml:space="preserve"> correlat</w:t>
      </w:r>
      <w:r w:rsidR="00A2291F" w:rsidRPr="008B30AA">
        <w:rPr>
          <w:rFonts w:ascii="Book Antiqua" w:eastAsia="Book Antiqua" w:hAnsi="Book Antiqua" w:cs="Book Antiqua"/>
          <w:color w:val="000000"/>
          <w:lang w:val="en-GB"/>
        </w:rPr>
        <w:t>ed</w:t>
      </w:r>
      <w:r w:rsidRPr="008B30AA">
        <w:rPr>
          <w:rFonts w:ascii="Book Antiqua" w:eastAsia="Book Antiqua" w:hAnsi="Book Antiqua" w:cs="Book Antiqua"/>
          <w:color w:val="000000"/>
          <w:lang w:val="en-GB"/>
        </w:rPr>
        <w:t xml:space="preserve"> with endoscopic inflammation in </w:t>
      </w:r>
      <w:proofErr w:type="gramStart"/>
      <w:r w:rsidRPr="008B30AA">
        <w:rPr>
          <w:rFonts w:ascii="Book Antiqua" w:eastAsia="Book Antiqua" w:hAnsi="Book Antiqua" w:cs="Book Antiqua"/>
          <w:color w:val="000000"/>
          <w:lang w:val="en-GB"/>
        </w:rPr>
        <w:t>UC</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112]</w:t>
      </w:r>
      <w:r w:rsidRPr="008B30AA">
        <w:rPr>
          <w:rFonts w:ascii="Book Antiqua" w:eastAsia="Book Antiqua" w:hAnsi="Book Antiqua" w:cs="Book Antiqua"/>
          <w:color w:val="000000"/>
          <w:lang w:val="en-GB"/>
        </w:rPr>
        <w:t xml:space="preserve">. An elevated </w:t>
      </w:r>
      <w:r w:rsidR="00842061" w:rsidRPr="008B30AA">
        <w:rPr>
          <w:rFonts w:ascii="Book Antiqua" w:eastAsia="Book Antiqua" w:hAnsi="Book Antiqua" w:cs="Book Antiqua"/>
          <w:color w:val="000000"/>
          <w:lang w:val="en-GB"/>
        </w:rPr>
        <w:t>faecal</w:t>
      </w:r>
      <w:r w:rsidRPr="008B30AA">
        <w:rPr>
          <w:rFonts w:ascii="Book Antiqua" w:eastAsia="Book Antiqua" w:hAnsi="Book Antiqua" w:cs="Book Antiqua"/>
          <w:color w:val="000000"/>
          <w:lang w:val="en-GB"/>
        </w:rPr>
        <w:t xml:space="preserve"> calprotectin &gt; 1000 µg/g stool on day 3 o</w:t>
      </w:r>
      <w:r w:rsidR="00A2291F" w:rsidRPr="008B30AA">
        <w:rPr>
          <w:rFonts w:ascii="Book Antiqua" w:eastAsia="Book Antiqua" w:hAnsi="Book Antiqua" w:cs="Book Antiqua"/>
          <w:color w:val="000000"/>
          <w:lang w:val="en-GB"/>
        </w:rPr>
        <w:t>f</w:t>
      </w:r>
      <w:r w:rsidRPr="008B30AA">
        <w:rPr>
          <w:rFonts w:ascii="Book Antiqua" w:eastAsia="Book Antiqua" w:hAnsi="Book Antiqua" w:cs="Book Antiqua"/>
          <w:color w:val="000000"/>
          <w:lang w:val="en-GB"/>
        </w:rPr>
        <w:t xml:space="preserve"> intravenous corticosteroid along with a UCEIS &gt; 6 on admission is also a predictor of the need for </w:t>
      </w:r>
      <w:proofErr w:type="gramStart"/>
      <w:r w:rsidRPr="008B30AA">
        <w:rPr>
          <w:rFonts w:ascii="Book Antiqua" w:eastAsia="Book Antiqua" w:hAnsi="Book Antiqua" w:cs="Book Antiqua"/>
          <w:color w:val="000000"/>
          <w:lang w:val="en-GB"/>
        </w:rPr>
        <w:t>colectomy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113]</w:t>
      </w:r>
      <w:r w:rsidRPr="008B30AA">
        <w:rPr>
          <w:rFonts w:ascii="Book Antiqua" w:eastAsia="Book Antiqua" w:hAnsi="Book Antiqua" w:cs="Book Antiqua"/>
          <w:color w:val="000000"/>
          <w:lang w:val="en-GB"/>
        </w:rPr>
        <w:t>.</w:t>
      </w:r>
    </w:p>
    <w:p w14:paraId="2DE61F78"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26:</w:t>
      </w:r>
      <w:r w:rsidRPr="008B30AA">
        <w:rPr>
          <w:rFonts w:ascii="Book Antiqua" w:eastAsia="Book Antiqua" w:hAnsi="Book Antiqua" w:cs="Book Antiqua"/>
          <w:color w:val="000000"/>
          <w:lang w:val="en-GB"/>
        </w:rPr>
        <w:t xml:space="preserve"> Serological testing currently available is not recommended for differentiating colonic CD from UC. [77.7]</w:t>
      </w:r>
    </w:p>
    <w:p w14:paraId="705202DA" w14:textId="607CD55C"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Serological markers may have a role in supporting a diagnosis, though the accuracy of the best available tests </w:t>
      </w:r>
      <w:r w:rsidR="00A2291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perinuclear anti-neutrophil cytoplasmic antibodies and anti-</w:t>
      </w:r>
      <w:r w:rsidR="00A2291F" w:rsidRPr="008B30AA">
        <w:rPr>
          <w:rFonts w:ascii="Book Antiqua" w:eastAsia="Book Antiqua" w:hAnsi="Book Antiqua" w:cs="Book Antiqua"/>
          <w:i/>
          <w:iCs/>
          <w:color w:val="000000"/>
          <w:lang w:val="en-GB"/>
        </w:rPr>
        <w:t>S</w:t>
      </w:r>
      <w:r w:rsidRPr="008B30AA">
        <w:rPr>
          <w:rFonts w:ascii="Book Antiqua" w:eastAsia="Book Antiqua" w:hAnsi="Book Antiqua" w:cs="Book Antiqua"/>
          <w:i/>
          <w:iCs/>
          <w:color w:val="000000"/>
          <w:lang w:val="en-GB"/>
        </w:rPr>
        <w:t>accharomyces cerevisiae</w:t>
      </w:r>
      <w:r w:rsidRPr="008B30AA">
        <w:rPr>
          <w:rFonts w:ascii="Book Antiqua" w:eastAsia="Book Antiqua" w:hAnsi="Book Antiqua" w:cs="Book Antiqua"/>
          <w:color w:val="000000"/>
          <w:lang w:val="en-GB"/>
        </w:rPr>
        <w:t xml:space="preserve"> antibodies</w:t>
      </w:r>
      <w:r w:rsidR="00A2291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is rather weak and therefore not</w:t>
      </w:r>
      <w:r w:rsidR="00A2291F"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effective at discriminating colonic CD from </w:t>
      </w:r>
      <w:proofErr w:type="gramStart"/>
      <w:r w:rsidRPr="008B30AA">
        <w:rPr>
          <w:rFonts w:ascii="Book Antiqua" w:eastAsia="Book Antiqua" w:hAnsi="Book Antiqua" w:cs="Book Antiqua"/>
          <w:color w:val="000000"/>
          <w:lang w:val="en-GB"/>
        </w:rPr>
        <w:t>UC</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114]</w:t>
      </w:r>
      <w:r w:rsidRPr="008B30AA">
        <w:rPr>
          <w:rFonts w:ascii="Book Antiqua" w:eastAsia="Book Antiqua" w:hAnsi="Book Antiqua" w:cs="Book Antiqua"/>
          <w:color w:val="000000"/>
          <w:lang w:val="en-GB"/>
        </w:rPr>
        <w:t>. The incremental diagnostic value of antiglycan and antimicrobial antibodies, such as anti-OmpC (</w:t>
      </w:r>
      <w:r w:rsidRPr="008B30AA">
        <w:rPr>
          <w:rFonts w:ascii="Book Antiqua" w:eastAsia="Book Antiqua" w:hAnsi="Book Antiqua" w:cs="Book Antiqua"/>
          <w:i/>
          <w:iCs/>
          <w:color w:val="000000"/>
          <w:lang w:val="en-GB"/>
        </w:rPr>
        <w:t>Escherichia coli</w:t>
      </w:r>
      <w:r w:rsidRPr="008B30AA">
        <w:rPr>
          <w:rFonts w:ascii="Book Antiqua" w:eastAsia="Book Antiqua" w:hAnsi="Book Antiqua" w:cs="Book Antiqua"/>
          <w:color w:val="000000"/>
          <w:lang w:val="en-GB"/>
        </w:rPr>
        <w:t xml:space="preserve"> outer membrane porin C) and CBIR1 (CBIR1 flagellin), is minimal and not clinically </w:t>
      </w:r>
      <w:proofErr w:type="gramStart"/>
      <w:r w:rsidRPr="008B30AA">
        <w:rPr>
          <w:rFonts w:ascii="Book Antiqua" w:eastAsia="Book Antiqua" w:hAnsi="Book Antiqua" w:cs="Book Antiqua"/>
          <w:color w:val="000000"/>
          <w:lang w:val="en-GB"/>
        </w:rPr>
        <w:t>relevant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115]</w:t>
      </w:r>
      <w:r w:rsidRPr="008B30AA">
        <w:rPr>
          <w:rFonts w:ascii="Book Antiqua" w:eastAsia="Book Antiqua" w:hAnsi="Book Antiqua" w:cs="Book Antiqua"/>
          <w:color w:val="000000"/>
          <w:lang w:val="en-GB"/>
        </w:rPr>
        <w:t>. Despite a growing number of identified susceptibility loci in both CD and UC</w:t>
      </w:r>
      <w:r w:rsidR="00A2291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only a few have been associated with disease outcomes, such as the </w:t>
      </w:r>
      <w:r w:rsidR="000D62CF" w:rsidRPr="008B30AA">
        <w:rPr>
          <w:rFonts w:ascii="Book Antiqua" w:eastAsia="Book Antiqua" w:hAnsi="Book Antiqua" w:cs="Book Antiqua"/>
          <w:i/>
          <w:iCs/>
          <w:color w:val="000000"/>
          <w:lang w:val="en-GB"/>
        </w:rPr>
        <w:t>NOD2</w:t>
      </w:r>
      <w:r w:rsidR="000D62CF"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polymorphism </w:t>
      </w:r>
      <w:r w:rsidR="00A2291F" w:rsidRPr="008B30AA">
        <w:rPr>
          <w:rFonts w:ascii="Book Antiqua" w:eastAsia="Book Antiqua" w:hAnsi="Book Antiqua" w:cs="Book Antiqua"/>
          <w:color w:val="000000"/>
          <w:lang w:val="en-GB"/>
        </w:rPr>
        <w:t>that</w:t>
      </w:r>
      <w:r w:rsidRPr="008B30AA">
        <w:rPr>
          <w:rFonts w:ascii="Book Antiqua" w:eastAsia="Book Antiqua" w:hAnsi="Book Antiqua" w:cs="Book Antiqua"/>
          <w:color w:val="000000"/>
          <w:lang w:val="en-GB"/>
        </w:rPr>
        <w:t xml:space="preserve"> is associated with a more aggressive disease course in CD with a higher risk of intestinal </w:t>
      </w:r>
      <w:r w:rsidRPr="008B30AA">
        <w:rPr>
          <w:rFonts w:ascii="Book Antiqua" w:eastAsia="Book Antiqua" w:hAnsi="Book Antiqua" w:cs="Book Antiqua"/>
          <w:color w:val="000000"/>
          <w:lang w:val="en-GB"/>
        </w:rPr>
        <w:lastRenderedPageBreak/>
        <w:t>stenosis and need for first surgery</w:t>
      </w:r>
      <w:r w:rsidRPr="008B30AA">
        <w:rPr>
          <w:rFonts w:ascii="Book Antiqua" w:eastAsia="Book Antiqua" w:hAnsi="Book Antiqua" w:cs="Book Antiqua"/>
          <w:color w:val="000000"/>
          <w:vertAlign w:val="superscript"/>
          <w:lang w:val="en-GB"/>
        </w:rPr>
        <w:t>[34,35]</w:t>
      </w:r>
      <w:r w:rsidRPr="008B30AA">
        <w:rPr>
          <w:rFonts w:ascii="Book Antiqua" w:eastAsia="Book Antiqua" w:hAnsi="Book Antiqua" w:cs="Book Antiqua"/>
          <w:color w:val="000000"/>
          <w:lang w:val="en-GB"/>
        </w:rPr>
        <w:t xml:space="preserve">. Genetic testing cannot be used to diagnose </w:t>
      </w:r>
      <w:proofErr w:type="gramStart"/>
      <w:r w:rsidRPr="008B30AA">
        <w:rPr>
          <w:rFonts w:ascii="Book Antiqua" w:eastAsia="Book Antiqua" w:hAnsi="Book Antiqua" w:cs="Book Antiqua"/>
          <w:color w:val="000000"/>
          <w:lang w:val="en-GB"/>
        </w:rPr>
        <w:t>IBD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36,37]</w:t>
      </w:r>
      <w:r w:rsidRPr="008B30AA">
        <w:rPr>
          <w:rFonts w:ascii="Book Antiqua" w:eastAsia="Book Antiqua" w:hAnsi="Book Antiqua" w:cs="Book Antiqua"/>
          <w:color w:val="000000"/>
          <w:lang w:val="en-GB"/>
        </w:rPr>
        <w:t>.</w:t>
      </w:r>
    </w:p>
    <w:p w14:paraId="1544513F"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w:t>
      </w:r>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b/>
          <w:bCs/>
          <w:color w:val="000000"/>
          <w:lang w:val="en-GB"/>
        </w:rPr>
        <w:t>27:</w:t>
      </w:r>
      <w:r w:rsidRPr="008B30AA">
        <w:rPr>
          <w:rFonts w:ascii="Book Antiqua" w:eastAsia="Book Antiqua" w:hAnsi="Book Antiqua" w:cs="Book Antiqua"/>
          <w:color w:val="000000"/>
          <w:lang w:val="en-GB"/>
        </w:rPr>
        <w:t xml:space="preserve"> Diagnostic criteria for iron deficiency depend on the level of inflammation. In patients without clinical, endoscopic, or biochemical evidence of active disease, serum ferritin &lt; 30 µg/L is an appropriate criterion. In the presence of inflammation, serum ferritin </w:t>
      </w:r>
      <w:proofErr w:type="gramStart"/>
      <w:r w:rsidRPr="008B30AA">
        <w:rPr>
          <w:rFonts w:ascii="Book Antiqua" w:eastAsia="Book Antiqua" w:hAnsi="Book Antiqua" w:cs="Book Antiqua"/>
          <w:color w:val="000000"/>
          <w:lang w:val="en-GB"/>
        </w:rPr>
        <w:t>up to 100 µg/L</w:t>
      </w:r>
      <w:proofErr w:type="gramEnd"/>
      <w:r w:rsidRPr="008B30AA">
        <w:rPr>
          <w:rFonts w:ascii="Book Antiqua" w:eastAsia="Book Antiqua" w:hAnsi="Book Antiqua" w:cs="Book Antiqua"/>
          <w:color w:val="000000"/>
          <w:lang w:val="en-GB"/>
        </w:rPr>
        <w:t xml:space="preserve"> may still be consistent with iron deficiency. [88.8]</w:t>
      </w:r>
    </w:p>
    <w:p w14:paraId="78ED8EA9" w14:textId="612F75F7"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Up to 1/3 of patients with active IBD will have iron deficiency </w:t>
      </w:r>
      <w:proofErr w:type="gramStart"/>
      <w:r w:rsidR="00842061" w:rsidRPr="008B30AA">
        <w:rPr>
          <w:rFonts w:ascii="Book Antiqua" w:eastAsia="Book Antiqua" w:hAnsi="Book Antiqua" w:cs="Book Antiqua"/>
          <w:color w:val="000000"/>
          <w:lang w:val="en-GB"/>
        </w:rPr>
        <w:t>anaemia</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116]</w:t>
      </w:r>
      <w:r w:rsidRPr="008B30AA">
        <w:rPr>
          <w:rFonts w:ascii="Book Antiqua" w:eastAsia="Book Antiqua" w:hAnsi="Book Antiqua" w:cs="Book Antiqua"/>
          <w:color w:val="000000"/>
          <w:lang w:val="en-GB"/>
        </w:rPr>
        <w:t xml:space="preserve"> leading to fatigue and negative impact on quality of life. It should be remembered that systemic inflammation may inhibit iron </w:t>
      </w:r>
      <w:proofErr w:type="gramStart"/>
      <w:r w:rsidRPr="008B30AA">
        <w:rPr>
          <w:rFonts w:ascii="Book Antiqua" w:eastAsia="Book Antiqua" w:hAnsi="Book Antiqua" w:cs="Book Antiqua"/>
          <w:color w:val="000000"/>
          <w:lang w:val="en-GB"/>
        </w:rPr>
        <w:t>absorption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116]</w:t>
      </w:r>
      <w:r w:rsidRPr="008B30AA">
        <w:rPr>
          <w:rFonts w:ascii="Book Antiqua" w:eastAsia="Book Antiqua" w:hAnsi="Book Antiqua" w:cs="Book Antiqua"/>
          <w:color w:val="000000"/>
          <w:lang w:val="en-GB"/>
        </w:rPr>
        <w:t xml:space="preserve">. </w:t>
      </w:r>
      <w:r w:rsidR="00A2291F" w:rsidRPr="008B30AA">
        <w:rPr>
          <w:rFonts w:ascii="Book Antiqua" w:eastAsia="Book Antiqua" w:hAnsi="Book Antiqua" w:cs="Book Antiqua"/>
          <w:color w:val="000000"/>
          <w:lang w:val="en-GB"/>
        </w:rPr>
        <w:t>I</w:t>
      </w:r>
      <w:r w:rsidRPr="008B30AA">
        <w:rPr>
          <w:rFonts w:ascii="Book Antiqua" w:eastAsia="Book Antiqua" w:hAnsi="Book Antiqua" w:cs="Book Antiqua"/>
          <w:color w:val="000000"/>
          <w:lang w:val="en-GB"/>
        </w:rPr>
        <w:t>n the presence of active disease</w:t>
      </w:r>
      <w:r w:rsidR="00A2291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oral iron supplementation should be avoided</w:t>
      </w:r>
      <w:r w:rsidR="00A2291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in patients with inactive IBD, no more than 100µg/L of elemental iron should be administered </w:t>
      </w:r>
      <w:proofErr w:type="gramStart"/>
      <w:r w:rsidRPr="008B30AA">
        <w:rPr>
          <w:rFonts w:ascii="Book Antiqua" w:eastAsia="Book Antiqua" w:hAnsi="Book Antiqua" w:cs="Book Antiqua"/>
          <w:color w:val="000000"/>
          <w:lang w:val="en-GB"/>
        </w:rPr>
        <w:t>daily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117,118]</w:t>
      </w:r>
      <w:r w:rsidRPr="008B30AA">
        <w:rPr>
          <w:rFonts w:ascii="Book Antiqua" w:eastAsia="Book Antiqua" w:hAnsi="Book Antiqua" w:cs="Book Antiqua"/>
          <w:color w:val="000000"/>
          <w:lang w:val="en-GB"/>
        </w:rPr>
        <w:t>. Ferritin is an acute phase reactant</w:t>
      </w:r>
      <w:r w:rsidR="00A2291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it should be remembered that iron deficiency may be present with a level </w:t>
      </w:r>
      <w:proofErr w:type="gramStart"/>
      <w:r w:rsidRPr="008B30AA">
        <w:rPr>
          <w:rFonts w:ascii="Book Antiqua" w:eastAsia="Book Antiqua" w:hAnsi="Book Antiqua" w:cs="Book Antiqua"/>
          <w:color w:val="000000"/>
          <w:lang w:val="en-GB"/>
        </w:rPr>
        <w:t>up to 100 µg/L in case of active inflammation</w:t>
      </w:r>
      <w:proofErr w:type="gramEnd"/>
      <w:r w:rsidRPr="008B30AA">
        <w:rPr>
          <w:rFonts w:ascii="Book Antiqua" w:eastAsia="Book Antiqua" w:hAnsi="Book Antiqua" w:cs="Book Antiqua"/>
          <w:color w:val="000000"/>
          <w:lang w:val="en-GB"/>
        </w:rPr>
        <w:t xml:space="preserve">. The evaluation of transferrin saturation is therefore essential to distinguish true iron deficiency from a falsely elevated </w:t>
      </w:r>
      <w:proofErr w:type="gramStart"/>
      <w:r w:rsidRPr="008B30AA">
        <w:rPr>
          <w:rFonts w:ascii="Book Antiqua" w:eastAsia="Book Antiqua" w:hAnsi="Book Antiqua" w:cs="Book Antiqua"/>
          <w:color w:val="000000"/>
          <w:lang w:val="en-GB"/>
        </w:rPr>
        <w:t>ferritin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63,117,118]</w:t>
      </w:r>
      <w:r w:rsidRPr="008B30AA">
        <w:rPr>
          <w:rFonts w:ascii="Book Antiqua" w:eastAsia="Book Antiqua" w:hAnsi="Book Antiqua" w:cs="Book Antiqua"/>
          <w:color w:val="000000"/>
          <w:lang w:val="en-GB"/>
        </w:rPr>
        <w:t xml:space="preserve">. Intravenous iron may be administered to patients who are intolerant to oral iron or have active IBD with moderate to severe iron deficiency </w:t>
      </w:r>
      <w:proofErr w:type="gramStart"/>
      <w:r w:rsidR="00842061" w:rsidRPr="008B30AA">
        <w:rPr>
          <w:rFonts w:ascii="Book Antiqua" w:eastAsia="Book Antiqua" w:hAnsi="Book Antiqua" w:cs="Book Antiqua"/>
          <w:color w:val="000000"/>
          <w:lang w:val="en-GB"/>
        </w:rPr>
        <w:t>anaemia</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116]</w:t>
      </w:r>
      <w:r w:rsidRPr="008B30AA">
        <w:rPr>
          <w:rFonts w:ascii="Book Antiqua" w:eastAsia="Book Antiqua" w:hAnsi="Book Antiqua" w:cs="Book Antiqua"/>
          <w:color w:val="000000"/>
          <w:lang w:val="en-GB"/>
        </w:rPr>
        <w:t>.</w:t>
      </w:r>
    </w:p>
    <w:p w14:paraId="4C86F31D" w14:textId="74CD6695"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28: </w:t>
      </w:r>
      <w:r w:rsidRPr="008B30AA">
        <w:rPr>
          <w:rFonts w:ascii="Book Antiqua" w:eastAsia="Book Antiqua" w:hAnsi="Book Antiqua" w:cs="Book Antiqua"/>
          <w:color w:val="000000"/>
          <w:lang w:val="en-GB"/>
        </w:rPr>
        <w:t xml:space="preserve">Cross-sectional imaging magnetic resonance imaging (MRI) and computed tomography (CT) enterography and transabdominal ultrasonography (US) are used to complement endoscopy. [100] </w:t>
      </w:r>
    </w:p>
    <w:p w14:paraId="702973FA" w14:textId="7BC6E95A"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29: </w:t>
      </w:r>
      <w:r w:rsidRPr="008B30AA">
        <w:rPr>
          <w:rFonts w:ascii="Book Antiqua" w:eastAsia="Book Antiqua" w:hAnsi="Book Antiqua" w:cs="Book Antiqua"/>
          <w:color w:val="000000"/>
          <w:lang w:val="en-GB"/>
        </w:rPr>
        <w:t>Complementary radiological techniques using MRI, CT</w:t>
      </w:r>
      <w:r w:rsidR="009B2D59"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US should be used to rule-out stenotic lesions and are necessary when the lesion is impassable with the endoscope. [88.8]</w:t>
      </w:r>
    </w:p>
    <w:p w14:paraId="015332DD" w14:textId="36275AB8" w:rsidR="00A77B3E" w:rsidRPr="008B30AA" w:rsidRDefault="001B277F" w:rsidP="00B6578E">
      <w:pPr>
        <w:spacing w:line="360" w:lineRule="auto"/>
        <w:ind w:firstLine="238"/>
        <w:jc w:val="both"/>
        <w:rPr>
          <w:rFonts w:ascii="Book Antiqua" w:hAnsi="Book Antiqua"/>
          <w:lang w:val="en-GB"/>
        </w:rPr>
      </w:pPr>
      <w:r w:rsidRPr="008B30AA">
        <w:rPr>
          <w:rFonts w:ascii="Book Antiqua" w:eastAsia="Book Antiqua" w:hAnsi="Book Antiqua" w:cs="Book Antiqua"/>
          <w:color w:val="000000"/>
          <w:lang w:val="en-GB"/>
        </w:rPr>
        <w:t xml:space="preserve">MRI and CT enterography and US are used to complement endoscopy and have largely replaced fluoroscopic techniques over the </w:t>
      </w:r>
      <w:proofErr w:type="gramStart"/>
      <w:r w:rsidRPr="008B30AA">
        <w:rPr>
          <w:rFonts w:ascii="Book Antiqua" w:eastAsia="Book Antiqua" w:hAnsi="Book Antiqua" w:cs="Book Antiqua"/>
          <w:color w:val="000000"/>
          <w:lang w:val="en-GB"/>
        </w:rPr>
        <w:t>years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63,72]</w:t>
      </w:r>
      <w:r w:rsidRPr="008B30AA">
        <w:rPr>
          <w:rFonts w:ascii="Book Antiqua" w:eastAsia="Book Antiqua" w:hAnsi="Book Antiqua" w:cs="Book Antiqua"/>
          <w:color w:val="000000"/>
          <w:lang w:val="en-GB"/>
        </w:rPr>
        <w:t xml:space="preserve">. These techniques have the advantage of better classifying disease phenotype and </w:t>
      </w:r>
      <w:r w:rsidR="00842061" w:rsidRPr="008B30AA">
        <w:rPr>
          <w:rFonts w:ascii="Book Antiqua" w:eastAsia="Book Antiqua" w:hAnsi="Book Antiqua" w:cs="Book Antiqua"/>
          <w:color w:val="000000"/>
          <w:lang w:val="en-GB"/>
        </w:rPr>
        <w:t>behaviour</w:t>
      </w:r>
      <w:r w:rsidRPr="008B30AA">
        <w:rPr>
          <w:rFonts w:ascii="Book Antiqua" w:eastAsia="Book Antiqua" w:hAnsi="Book Antiqua" w:cs="Book Antiqua"/>
          <w:color w:val="000000"/>
          <w:lang w:val="en-GB"/>
        </w:rPr>
        <w:t xml:space="preserve"> by providing information on the bowel wall and extra enteric soft tissue </w:t>
      </w:r>
      <w:proofErr w:type="gramStart"/>
      <w:r w:rsidRPr="008B30AA">
        <w:rPr>
          <w:rFonts w:ascii="Book Antiqua" w:eastAsia="Book Antiqua" w:hAnsi="Book Antiqua" w:cs="Book Antiqua"/>
          <w:color w:val="000000"/>
          <w:lang w:val="en-GB"/>
        </w:rPr>
        <w:t>pathology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119]</w:t>
      </w:r>
      <w:r w:rsidRPr="008B30AA">
        <w:rPr>
          <w:rFonts w:ascii="Book Antiqua" w:eastAsia="Book Antiqua" w:hAnsi="Book Antiqua" w:cs="Book Antiqua"/>
          <w:color w:val="000000"/>
          <w:lang w:val="en-GB"/>
        </w:rPr>
        <w:t xml:space="preserve">. Small bowel </w:t>
      </w:r>
      <w:r w:rsidR="00115AE4" w:rsidRPr="008B30AA">
        <w:rPr>
          <w:rFonts w:ascii="Book Antiqua" w:eastAsia="Book Antiqua" w:hAnsi="Book Antiqua" w:cs="Book Antiqua"/>
          <w:color w:val="000000"/>
          <w:lang w:val="en-GB"/>
        </w:rPr>
        <w:t xml:space="preserve">US </w:t>
      </w:r>
      <w:r w:rsidRPr="008B30AA">
        <w:rPr>
          <w:rFonts w:ascii="Book Antiqua" w:eastAsia="Book Antiqua" w:hAnsi="Book Antiqua" w:cs="Book Antiqua"/>
          <w:color w:val="000000"/>
          <w:lang w:val="en-GB"/>
        </w:rPr>
        <w:t xml:space="preserve">may be performed with or without bowel distension and the use of oral </w:t>
      </w:r>
      <w:proofErr w:type="gramStart"/>
      <w:r w:rsidRPr="008B30AA">
        <w:rPr>
          <w:rFonts w:ascii="Book Antiqua" w:eastAsia="Book Antiqua" w:hAnsi="Book Antiqua" w:cs="Book Antiqua"/>
          <w:color w:val="000000"/>
          <w:lang w:val="en-GB"/>
        </w:rPr>
        <w:t>contrast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119]</w:t>
      </w:r>
      <w:r w:rsidRPr="008B30AA">
        <w:rPr>
          <w:rFonts w:ascii="Book Antiqua" w:eastAsia="Book Antiqua" w:hAnsi="Book Antiqua" w:cs="Book Antiqua"/>
          <w:color w:val="000000"/>
          <w:lang w:val="en-GB"/>
        </w:rPr>
        <w:t>. Meta</w:t>
      </w:r>
      <w:r w:rsidR="009B2D59"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analyses have shown no significant difference in accuracy for CD diagnosis with </w:t>
      </w:r>
      <w:r w:rsidRPr="008B30AA">
        <w:rPr>
          <w:rFonts w:ascii="Book Antiqua" w:eastAsia="Book Antiqua" w:hAnsi="Book Antiqua" w:cs="Book Antiqua"/>
          <w:color w:val="000000"/>
          <w:lang w:val="en-GB"/>
        </w:rPr>
        <w:lastRenderedPageBreak/>
        <w:t>CT</w:t>
      </w:r>
      <w:r w:rsidR="009B2D59"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enterography, small bowel </w:t>
      </w:r>
      <w:r w:rsidR="009B2D59" w:rsidRPr="008B30AA">
        <w:rPr>
          <w:rFonts w:ascii="Book Antiqua" w:eastAsia="Book Antiqua" w:hAnsi="Book Antiqua" w:cs="Book Antiqua"/>
          <w:color w:val="000000"/>
          <w:lang w:val="en-GB"/>
        </w:rPr>
        <w:t>US,</w:t>
      </w:r>
      <w:r w:rsidRPr="008B30AA">
        <w:rPr>
          <w:rFonts w:ascii="Book Antiqua" w:eastAsia="Book Antiqua" w:hAnsi="Book Antiqua" w:cs="Book Antiqua"/>
          <w:color w:val="000000"/>
          <w:lang w:val="en-GB"/>
        </w:rPr>
        <w:t xml:space="preserve"> and MRI </w:t>
      </w:r>
      <w:proofErr w:type="gramStart"/>
      <w:r w:rsidRPr="008B30AA">
        <w:rPr>
          <w:rFonts w:ascii="Book Antiqua" w:eastAsia="Book Antiqua" w:hAnsi="Book Antiqua" w:cs="Book Antiqua"/>
          <w:color w:val="000000"/>
          <w:lang w:val="en-GB"/>
        </w:rPr>
        <w:t>enterography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120-123]</w:t>
      </w:r>
      <w:r w:rsidRPr="008B30AA">
        <w:rPr>
          <w:rFonts w:ascii="Book Antiqua" w:eastAsia="Book Antiqua" w:hAnsi="Book Antiqua" w:cs="Book Antiqua"/>
          <w:color w:val="000000"/>
          <w:lang w:val="en-GB"/>
        </w:rPr>
        <w:t>. Sensitivity and specificity ranges between 85% and 95</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120-123]</w:t>
      </w:r>
      <w:r w:rsidRPr="008B30AA">
        <w:rPr>
          <w:rFonts w:ascii="Book Antiqua" w:eastAsia="Book Antiqua" w:hAnsi="Book Antiqua" w:cs="Book Antiqua"/>
          <w:color w:val="000000"/>
          <w:lang w:val="en-GB"/>
        </w:rPr>
        <w:t xml:space="preserve">. CT is extremely accurate for evaluation and monitoring of mural and extramural complications in CD patients, although </w:t>
      </w:r>
      <w:r w:rsidR="009B2D59" w:rsidRPr="008B30AA">
        <w:rPr>
          <w:rFonts w:ascii="Book Antiqua" w:eastAsia="Book Antiqua" w:hAnsi="Book Antiqua" w:cs="Book Antiqua"/>
          <w:color w:val="000000"/>
          <w:lang w:val="en-GB"/>
        </w:rPr>
        <w:t xml:space="preserve">it </w:t>
      </w:r>
      <w:r w:rsidRPr="008B30AA">
        <w:rPr>
          <w:rFonts w:ascii="Book Antiqua" w:eastAsia="Book Antiqua" w:hAnsi="Book Antiqua" w:cs="Book Antiqua"/>
          <w:color w:val="000000"/>
          <w:lang w:val="en-GB"/>
        </w:rPr>
        <w:t xml:space="preserve">is not recommended to monitor disease activity due to significant </w:t>
      </w:r>
      <w:r w:rsidR="00A118F7" w:rsidRPr="008B30AA">
        <w:rPr>
          <w:rFonts w:ascii="Book Antiqua" w:eastAsia="Book Antiqua" w:hAnsi="Book Antiqua" w:cs="Book Antiqua"/>
          <w:color w:val="000000"/>
          <w:lang w:val="en-GB"/>
        </w:rPr>
        <w:t xml:space="preserve">radiation </w:t>
      </w:r>
      <w:proofErr w:type="gramStart"/>
      <w:r w:rsidR="00A118F7" w:rsidRPr="008B30AA">
        <w:rPr>
          <w:rFonts w:ascii="Book Antiqua" w:eastAsia="Book Antiqua" w:hAnsi="Book Antiqua" w:cs="Book Antiqua"/>
          <w:color w:val="000000"/>
          <w:lang w:val="en-GB"/>
        </w:rPr>
        <w:t>exposure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124,125]</w:t>
      </w:r>
      <w:r w:rsidRPr="008B30AA">
        <w:rPr>
          <w:rFonts w:ascii="Book Antiqua" w:eastAsia="Book Antiqua" w:hAnsi="Book Antiqua" w:cs="Book Antiqua"/>
          <w:color w:val="000000"/>
          <w:lang w:val="en-GB"/>
        </w:rPr>
        <w:t>. State-of-the-art low</w:t>
      </w:r>
      <w:r w:rsidR="00115AE4"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radiation</w:t>
      </w:r>
      <w:r w:rsidR="00115AE4"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dose CT scanners may significantly reduce the dose, but the use of nonionizing imaging is preferable, considering the young age of these patients and the need of repetition during the </w:t>
      </w:r>
      <w:proofErr w:type="gramStart"/>
      <w:r w:rsidRPr="008B30AA">
        <w:rPr>
          <w:rFonts w:ascii="Book Antiqua" w:eastAsia="Book Antiqua" w:hAnsi="Book Antiqua" w:cs="Book Antiqua"/>
          <w:color w:val="000000"/>
          <w:lang w:val="en-GB"/>
        </w:rPr>
        <w:t>lifespan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121,124,125]</w:t>
      </w:r>
      <w:r w:rsidRPr="008B30AA">
        <w:rPr>
          <w:rFonts w:ascii="Book Antiqua" w:eastAsia="Book Antiqua" w:hAnsi="Book Antiqua" w:cs="Book Antiqua"/>
          <w:color w:val="000000"/>
          <w:lang w:val="en-GB"/>
        </w:rPr>
        <w:t>. Thus, CT should be ideally</w:t>
      </w:r>
      <w:r w:rsidR="00115AE4" w:rsidRPr="008B30AA">
        <w:rPr>
          <w:rFonts w:ascii="Book Antiqua" w:eastAsia="Book Antiqua" w:hAnsi="Book Antiqua" w:cs="Book Antiqua"/>
          <w:color w:val="000000"/>
          <w:lang w:val="en-GB"/>
        </w:rPr>
        <w:t xml:space="preserve"> used</w:t>
      </w:r>
      <w:r w:rsidRPr="008B30AA">
        <w:rPr>
          <w:rFonts w:ascii="Book Antiqua" w:eastAsia="Book Antiqua" w:hAnsi="Book Antiqua" w:cs="Book Antiqua"/>
          <w:color w:val="000000"/>
          <w:lang w:val="en-GB"/>
        </w:rPr>
        <w:t xml:space="preserve"> only in the emergency setting</w:t>
      </w:r>
      <w:r w:rsidR="00115AE4"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if small bowel US and MRI are not </w:t>
      </w:r>
      <w:proofErr w:type="gramStart"/>
      <w:r w:rsidRPr="008B30AA">
        <w:rPr>
          <w:rFonts w:ascii="Book Antiqua" w:eastAsia="Book Antiqua" w:hAnsi="Book Antiqua" w:cs="Book Antiqua"/>
          <w:color w:val="000000"/>
          <w:lang w:val="en-GB"/>
        </w:rPr>
        <w:t>available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72,121]</w:t>
      </w:r>
      <w:r w:rsidRPr="008B30AA">
        <w:rPr>
          <w:rFonts w:ascii="Book Antiqua" w:eastAsia="Book Antiqua" w:hAnsi="Book Antiqua" w:cs="Book Antiqua"/>
          <w:color w:val="000000"/>
          <w:lang w:val="en-GB"/>
        </w:rPr>
        <w:t xml:space="preserve">. </w:t>
      </w:r>
    </w:p>
    <w:p w14:paraId="6FD2F145" w14:textId="46BE8834"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Magnetic resonance enterography and CT have shown high accuracy for detecting active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120,121]</w:t>
      </w:r>
      <w:r w:rsidRPr="008B30AA">
        <w:rPr>
          <w:rFonts w:ascii="Book Antiqua" w:eastAsia="Book Antiqua" w:hAnsi="Book Antiqua" w:cs="Book Antiqua"/>
          <w:color w:val="000000"/>
          <w:lang w:val="en-GB"/>
        </w:rPr>
        <w:t xml:space="preserve">. </w:t>
      </w:r>
      <w:r w:rsidR="00115AE4" w:rsidRPr="008B30AA">
        <w:rPr>
          <w:rFonts w:ascii="Book Antiqua" w:eastAsia="Book Antiqua" w:hAnsi="Book Antiqua" w:cs="Book Antiqua"/>
          <w:color w:val="000000"/>
          <w:lang w:val="en-GB"/>
        </w:rPr>
        <w:t>Magnetic resonance enterography</w:t>
      </w:r>
      <w:r w:rsidR="00115AE4" w:rsidRPr="008B30AA" w:rsidDel="00115AE4">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features of active disease include an increase in intestinal wall thickness and vascularity, contrast enhancement on T2 and diffusion weighted imaging signals, presence of ulcers</w:t>
      </w:r>
      <w:r w:rsidR="00115AE4"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extraluminal </w:t>
      </w:r>
      <w:proofErr w:type="gramStart"/>
      <w:r w:rsidRPr="008B30AA">
        <w:rPr>
          <w:rFonts w:ascii="Book Antiqua" w:eastAsia="Book Antiqua" w:hAnsi="Book Antiqua" w:cs="Book Antiqua"/>
          <w:color w:val="000000"/>
          <w:lang w:val="en-GB"/>
        </w:rPr>
        <w:t>complications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120,121]</w:t>
      </w:r>
      <w:r w:rsidRPr="008B30AA">
        <w:rPr>
          <w:rFonts w:ascii="Book Antiqua" w:eastAsia="Book Antiqua" w:hAnsi="Book Antiqua" w:cs="Book Antiqua"/>
          <w:color w:val="000000"/>
          <w:lang w:val="en-GB"/>
        </w:rPr>
        <w:t xml:space="preserve">. These findings are usually reported with specific activity </w:t>
      </w:r>
      <w:proofErr w:type="gramStart"/>
      <w:r w:rsidRPr="008B30AA">
        <w:rPr>
          <w:rFonts w:ascii="Book Antiqua" w:eastAsia="Book Antiqua" w:hAnsi="Book Antiqua" w:cs="Book Antiqua"/>
          <w:color w:val="000000"/>
          <w:lang w:val="en-GB"/>
        </w:rPr>
        <w:t>scores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126,127]</w:t>
      </w:r>
      <w:r w:rsidRPr="008B30AA">
        <w:rPr>
          <w:rFonts w:ascii="Book Antiqua" w:eastAsia="Book Antiqua" w:hAnsi="Book Antiqua" w:cs="Book Antiqua"/>
          <w:color w:val="000000"/>
          <w:lang w:val="en-GB"/>
        </w:rPr>
        <w:t xml:space="preserve">. Data supporting small bowel </w:t>
      </w:r>
      <w:r w:rsidR="00115AE4" w:rsidRPr="008B30AA">
        <w:rPr>
          <w:rFonts w:ascii="Book Antiqua" w:eastAsia="Book Antiqua" w:hAnsi="Book Antiqua" w:cs="Book Antiqua"/>
          <w:color w:val="000000"/>
          <w:lang w:val="en-GB"/>
        </w:rPr>
        <w:t xml:space="preserve">US </w:t>
      </w:r>
      <w:r w:rsidRPr="008B30AA">
        <w:rPr>
          <w:rFonts w:ascii="Book Antiqua" w:eastAsia="Book Antiqua" w:hAnsi="Book Antiqua" w:cs="Book Antiqua"/>
          <w:color w:val="000000"/>
          <w:lang w:val="en-GB"/>
        </w:rPr>
        <w:t xml:space="preserve">are less consistent </w:t>
      </w:r>
      <w:proofErr w:type="gramStart"/>
      <w:r w:rsidRPr="008B30AA">
        <w:rPr>
          <w:rFonts w:ascii="Book Antiqua" w:eastAsia="Book Antiqua" w:hAnsi="Book Antiqua" w:cs="Book Antiqua"/>
          <w:color w:val="000000"/>
          <w:lang w:val="en-GB"/>
        </w:rPr>
        <w:t>currently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128]</w:t>
      </w:r>
      <w:r w:rsidRPr="008B30AA">
        <w:rPr>
          <w:rFonts w:ascii="Book Antiqua" w:eastAsia="Book Antiqua" w:hAnsi="Book Antiqua" w:cs="Book Antiqua"/>
          <w:color w:val="000000"/>
          <w:lang w:val="en-GB"/>
        </w:rPr>
        <w:t xml:space="preserve">. </w:t>
      </w:r>
    </w:p>
    <w:p w14:paraId="0A7ECB9F" w14:textId="0D84141F"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They may also be useful when assessing areas impassable with an endoscope, particularly stenotic </w:t>
      </w:r>
      <w:proofErr w:type="gramStart"/>
      <w:r w:rsidRPr="008B30AA">
        <w:rPr>
          <w:rFonts w:ascii="Book Antiqua" w:eastAsia="Book Antiqua" w:hAnsi="Book Antiqua" w:cs="Book Antiqua"/>
          <w:color w:val="000000"/>
          <w:lang w:val="en-GB"/>
        </w:rPr>
        <w:t>lesions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63]</w:t>
      </w:r>
      <w:r w:rsidRPr="008B30AA">
        <w:rPr>
          <w:rFonts w:ascii="Book Antiqua" w:eastAsia="Book Antiqua" w:hAnsi="Book Antiqua" w:cs="Book Antiqua"/>
          <w:color w:val="000000"/>
          <w:lang w:val="en-GB"/>
        </w:rPr>
        <w:t>. Patients with CD have a 2-3 fold increased risk of colorectal cancer compared to an age-matched population and the risk of small bowel malignancy between 18 and 27 times. Stricturing in the context of CD may be complicated by dysplasia or cancer</w:t>
      </w:r>
      <w:r w:rsidR="00D645C3" w:rsidRPr="008B30AA">
        <w:rPr>
          <w:rFonts w:ascii="Book Antiqua" w:eastAsia="Book Antiqua" w:hAnsi="Book Antiqua" w:cs="Book Antiqua"/>
          <w:color w:val="000000"/>
          <w:lang w:val="en-GB"/>
        </w:rPr>
        <w:t>. T</w:t>
      </w:r>
      <w:r w:rsidRPr="008B30AA">
        <w:rPr>
          <w:rFonts w:ascii="Book Antiqua" w:eastAsia="Book Antiqua" w:hAnsi="Book Antiqua" w:cs="Book Antiqua"/>
          <w:color w:val="000000"/>
          <w:lang w:val="en-GB"/>
        </w:rPr>
        <w:t>herefore</w:t>
      </w:r>
      <w:r w:rsidR="00D645C3"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endoscopy and biopsies should be performed. Fibrotic structures may be assessed using modern imaging such as MRI and techniques in development such as magnet</w:t>
      </w:r>
      <w:r w:rsidR="00D645C3" w:rsidRPr="008B30AA">
        <w:rPr>
          <w:rFonts w:ascii="Book Antiqua" w:eastAsia="Book Antiqua" w:hAnsi="Book Antiqua" w:cs="Book Antiqua"/>
          <w:color w:val="000000"/>
          <w:lang w:val="en-GB"/>
        </w:rPr>
        <w:t>iz</w:t>
      </w:r>
      <w:r w:rsidRPr="008B30AA">
        <w:rPr>
          <w:rFonts w:ascii="Book Antiqua" w:eastAsia="Book Antiqua" w:hAnsi="Book Antiqua" w:cs="Book Antiqua"/>
          <w:color w:val="000000"/>
          <w:lang w:val="en-GB"/>
        </w:rPr>
        <w:t xml:space="preserve">ation transfer sequences, delayed contrast enhancement, contrast enhanced </w:t>
      </w:r>
      <w:r w:rsidR="00115AE4" w:rsidRPr="008B30AA">
        <w:rPr>
          <w:rFonts w:ascii="Book Antiqua" w:eastAsia="Book Antiqua" w:hAnsi="Book Antiqua" w:cs="Book Antiqua"/>
          <w:color w:val="000000"/>
          <w:lang w:val="en-GB"/>
        </w:rPr>
        <w:t>US</w:t>
      </w:r>
      <w:r w:rsidR="00D645C3" w:rsidRPr="008B30AA">
        <w:rPr>
          <w:rFonts w:ascii="Book Antiqua" w:eastAsia="Book Antiqua" w:hAnsi="Book Antiqua" w:cs="Book Antiqua"/>
          <w:color w:val="000000"/>
          <w:lang w:val="en-GB"/>
        </w:rPr>
        <w:t>,</w:t>
      </w:r>
      <w:r w:rsidR="00115AE4"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and </w:t>
      </w:r>
      <w:proofErr w:type="gramStart"/>
      <w:r w:rsidRPr="008B30AA">
        <w:rPr>
          <w:rFonts w:ascii="Book Antiqua" w:eastAsia="Book Antiqua" w:hAnsi="Book Antiqua" w:cs="Book Antiqua"/>
          <w:color w:val="000000"/>
          <w:lang w:val="en-GB"/>
        </w:rPr>
        <w:t>elastography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127,129,130]</w:t>
      </w:r>
      <w:r w:rsidRPr="008B30AA">
        <w:rPr>
          <w:rFonts w:ascii="Book Antiqua" w:eastAsia="Book Antiqua" w:hAnsi="Book Antiqua" w:cs="Book Antiqua"/>
          <w:color w:val="000000"/>
          <w:lang w:val="en-GB"/>
        </w:rPr>
        <w:t xml:space="preserve">. </w:t>
      </w:r>
      <w:r w:rsidR="00115AE4" w:rsidRPr="008B30AA">
        <w:rPr>
          <w:rFonts w:ascii="Book Antiqua" w:eastAsia="Book Antiqua" w:hAnsi="Book Antiqua" w:cs="Book Antiqua"/>
          <w:color w:val="000000"/>
          <w:lang w:val="en-GB"/>
        </w:rPr>
        <w:t xml:space="preserve">US </w:t>
      </w:r>
      <w:r w:rsidRPr="008B30AA">
        <w:rPr>
          <w:rFonts w:ascii="Book Antiqua" w:eastAsia="Book Antiqua" w:hAnsi="Book Antiqua" w:cs="Book Antiqua"/>
          <w:color w:val="000000"/>
          <w:lang w:val="en-GB"/>
        </w:rPr>
        <w:t xml:space="preserve">detection of strictures may be improved by the use of oral </w:t>
      </w:r>
      <w:proofErr w:type="gramStart"/>
      <w:r w:rsidRPr="008B30AA">
        <w:rPr>
          <w:rFonts w:ascii="Book Antiqua" w:eastAsia="Book Antiqua" w:hAnsi="Book Antiqua" w:cs="Book Antiqua"/>
          <w:color w:val="000000"/>
          <w:lang w:val="en-GB"/>
        </w:rPr>
        <w:t>contrast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131]</w:t>
      </w:r>
      <w:r w:rsidRPr="008B30AA">
        <w:rPr>
          <w:rFonts w:ascii="Book Antiqua" w:eastAsia="Book Antiqua" w:hAnsi="Book Antiqua" w:cs="Book Antiqua"/>
          <w:color w:val="000000"/>
          <w:lang w:val="en-GB"/>
        </w:rPr>
        <w:t xml:space="preserve">. </w:t>
      </w:r>
    </w:p>
    <w:p w14:paraId="3D5652D3" w14:textId="1F04B04C"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30: </w:t>
      </w:r>
      <w:r w:rsidRPr="008B30AA">
        <w:rPr>
          <w:rFonts w:ascii="Book Antiqua" w:eastAsia="Book Antiqua" w:hAnsi="Book Antiqua" w:cs="Book Antiqua"/>
          <w:color w:val="000000"/>
          <w:lang w:val="en-GB"/>
        </w:rPr>
        <w:t>CD patient</w:t>
      </w:r>
      <w:r w:rsidR="00D645C3" w:rsidRPr="008B30AA">
        <w:rPr>
          <w:rFonts w:ascii="Book Antiqua" w:eastAsia="Book Antiqua" w:hAnsi="Book Antiqua" w:cs="Book Antiqua"/>
          <w:color w:val="000000"/>
          <w:lang w:val="en-GB"/>
        </w:rPr>
        <w:t>s</w:t>
      </w:r>
      <w:r w:rsidRPr="008B30AA">
        <w:rPr>
          <w:rFonts w:ascii="Book Antiqua" w:eastAsia="Book Antiqua" w:hAnsi="Book Antiqua" w:cs="Book Antiqua"/>
          <w:color w:val="000000"/>
          <w:lang w:val="en-GB"/>
        </w:rPr>
        <w:t xml:space="preserve"> with symptoms of the upper GI tract should receive</w:t>
      </w:r>
      <w:r w:rsidR="00D645C3" w:rsidRPr="008B30AA">
        <w:rPr>
          <w:rFonts w:ascii="Book Antiqua" w:eastAsia="Book Antiqua" w:hAnsi="Book Antiqua" w:cs="Book Antiqua"/>
          <w:color w:val="000000"/>
          <w:lang w:val="en-GB"/>
        </w:rPr>
        <w:t xml:space="preserve"> </w:t>
      </w:r>
      <w:r w:rsidR="00D645C3" w:rsidRPr="008B30AA">
        <w:rPr>
          <w:rFonts w:ascii="Book Antiqua" w:hAnsi="Book Antiqua" w:cs="Arial"/>
          <w:color w:val="222222"/>
          <w:lang w:val="en-GB"/>
        </w:rPr>
        <w:t>esophagogastroduodenoscopy</w:t>
      </w:r>
      <w:r w:rsidRPr="008B30AA">
        <w:rPr>
          <w:rFonts w:ascii="Book Antiqua" w:eastAsia="Book Antiqua" w:hAnsi="Book Antiqua" w:cs="Book Antiqua"/>
          <w:color w:val="000000"/>
          <w:lang w:val="en-GB"/>
        </w:rPr>
        <w:t xml:space="preserve"> to rule out proximal involvement. [88.8] </w:t>
      </w:r>
    </w:p>
    <w:p w14:paraId="33B44E1B" w14:textId="744CB836"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CD affecting the upper </w:t>
      </w:r>
      <w:r w:rsidR="008233E3" w:rsidRPr="008B30AA">
        <w:rPr>
          <w:rFonts w:ascii="Book Antiqua" w:eastAsia="Book Antiqua" w:hAnsi="Book Antiqua" w:cs="Book Antiqua"/>
          <w:color w:val="000000"/>
          <w:lang w:val="en-GB"/>
        </w:rPr>
        <w:t xml:space="preserve">GI </w:t>
      </w:r>
      <w:r w:rsidRPr="008B30AA">
        <w:rPr>
          <w:rFonts w:ascii="Book Antiqua" w:eastAsia="Book Antiqua" w:hAnsi="Book Antiqua" w:cs="Book Antiqua"/>
          <w:color w:val="000000"/>
          <w:lang w:val="en-GB"/>
        </w:rPr>
        <w:t xml:space="preserve">tract may be present in 13%-16% of patients. It is usually accompanied by ileal and/or colonic </w:t>
      </w:r>
      <w:proofErr w:type="gramStart"/>
      <w:r w:rsidRPr="008B30AA">
        <w:rPr>
          <w:rFonts w:ascii="Book Antiqua" w:eastAsia="Book Antiqua" w:hAnsi="Book Antiqua" w:cs="Book Antiqua"/>
          <w:color w:val="000000"/>
          <w:lang w:val="en-GB"/>
        </w:rPr>
        <w:t>disease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132,133]</w:t>
      </w:r>
      <w:r w:rsidRPr="008B30AA">
        <w:rPr>
          <w:rFonts w:ascii="Book Antiqua" w:eastAsia="Book Antiqua" w:hAnsi="Book Antiqua" w:cs="Book Antiqua"/>
          <w:color w:val="000000"/>
          <w:lang w:val="en-GB"/>
        </w:rPr>
        <w:t xml:space="preserve">. Upper </w:t>
      </w:r>
      <w:r w:rsidR="008233E3" w:rsidRPr="008B30AA">
        <w:rPr>
          <w:rFonts w:ascii="Book Antiqua" w:eastAsia="Book Antiqua" w:hAnsi="Book Antiqua" w:cs="Book Antiqua"/>
          <w:color w:val="000000"/>
          <w:lang w:val="en-GB"/>
        </w:rPr>
        <w:t xml:space="preserve">GI </w:t>
      </w:r>
      <w:r w:rsidRPr="008B30AA">
        <w:rPr>
          <w:rFonts w:ascii="Book Antiqua" w:eastAsia="Book Antiqua" w:hAnsi="Book Antiqua" w:cs="Book Antiqua"/>
          <w:color w:val="000000"/>
          <w:lang w:val="en-GB"/>
        </w:rPr>
        <w:t>endoscopy should be performed in patients with dyspepsia, vomiting</w:t>
      </w:r>
      <w:r w:rsidR="00D645C3"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or other upper GI symptoms but is not </w:t>
      </w:r>
      <w:r w:rsidRPr="008B30AA">
        <w:rPr>
          <w:rFonts w:ascii="Book Antiqua" w:eastAsia="Book Antiqua" w:hAnsi="Book Antiqua" w:cs="Book Antiqua"/>
          <w:color w:val="000000"/>
          <w:lang w:val="en-GB"/>
        </w:rPr>
        <w:lastRenderedPageBreak/>
        <w:t xml:space="preserve">routinely indicated in adults with proven or suspected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51,72]</w:t>
      </w:r>
      <w:r w:rsidRPr="008B30AA">
        <w:rPr>
          <w:rFonts w:ascii="Book Antiqua" w:eastAsia="Book Antiqua" w:hAnsi="Book Antiqua" w:cs="Book Antiqua"/>
          <w:color w:val="000000"/>
          <w:lang w:val="en-GB"/>
        </w:rPr>
        <w:t xml:space="preserve">. Focal gastritis may be a feature of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134]</w:t>
      </w:r>
      <w:r w:rsidRPr="008B30AA">
        <w:rPr>
          <w:rFonts w:ascii="Book Antiqua" w:eastAsia="Book Antiqua" w:hAnsi="Book Antiqua" w:cs="Book Antiqua"/>
          <w:color w:val="000000"/>
          <w:lang w:val="en-GB"/>
        </w:rPr>
        <w:t xml:space="preserve">. In patients with IBD-unspecified, upper GI endoscopy may help to differentiate between UC and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63]</w:t>
      </w:r>
      <w:r w:rsidRPr="008B30AA">
        <w:rPr>
          <w:rFonts w:ascii="Book Antiqua" w:eastAsia="Book Antiqua" w:hAnsi="Book Antiqua" w:cs="Book Antiqua"/>
          <w:color w:val="000000"/>
          <w:lang w:val="en-GB"/>
        </w:rPr>
        <w:t xml:space="preserve">. Upper </w:t>
      </w:r>
      <w:r w:rsidR="008233E3" w:rsidRPr="008B30AA">
        <w:rPr>
          <w:rFonts w:ascii="Book Antiqua" w:eastAsia="Book Antiqua" w:hAnsi="Book Antiqua" w:cs="Book Antiqua"/>
          <w:color w:val="000000"/>
          <w:lang w:val="en-GB"/>
        </w:rPr>
        <w:t xml:space="preserve">GI </w:t>
      </w:r>
      <w:r w:rsidRPr="008B30AA">
        <w:rPr>
          <w:rFonts w:ascii="Book Antiqua" w:eastAsia="Book Antiqua" w:hAnsi="Book Antiqua" w:cs="Book Antiqua"/>
          <w:color w:val="000000"/>
          <w:lang w:val="en-GB"/>
        </w:rPr>
        <w:t xml:space="preserve">endoscopy should be performed in patients with suspected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135]</w:t>
      </w:r>
      <w:r w:rsidRPr="008B30AA">
        <w:rPr>
          <w:rFonts w:ascii="Book Antiqua" w:eastAsia="Book Antiqua" w:hAnsi="Book Antiqua" w:cs="Book Antiqua"/>
          <w:color w:val="000000"/>
          <w:lang w:val="en-GB"/>
        </w:rPr>
        <w:t>.</w:t>
      </w:r>
    </w:p>
    <w:p w14:paraId="27253967" w14:textId="77777777" w:rsidR="00A77B3E" w:rsidRPr="008B30AA" w:rsidRDefault="001B277F" w:rsidP="00F61019">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31: </w:t>
      </w:r>
      <w:r w:rsidRPr="008B30AA">
        <w:rPr>
          <w:rFonts w:ascii="Book Antiqua" w:eastAsia="Book Antiqua" w:hAnsi="Book Antiqua" w:cs="Book Antiqua"/>
          <w:color w:val="000000"/>
          <w:lang w:val="en-GB"/>
        </w:rPr>
        <w:t xml:space="preserve">Small bowel capsule endoscopy (SBCE) should only be used when the clinical suspicion for CD remains high despite negative evaluations with ileocolonoscopy and radiological examinations (MRI/CT). This could be useful to assess the disease extent. [66.6] </w:t>
      </w:r>
    </w:p>
    <w:p w14:paraId="5A17E4DB" w14:textId="3E43E34F" w:rsidR="00A77B3E" w:rsidRPr="008B30AA" w:rsidRDefault="001B277F" w:rsidP="00F61019">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32:</w:t>
      </w:r>
      <w:r w:rsidRPr="008B30AA">
        <w:rPr>
          <w:rFonts w:ascii="Book Antiqua" w:eastAsia="Book Antiqua" w:hAnsi="Book Antiqua" w:cs="Book Antiqua"/>
          <w:color w:val="000000"/>
          <w:lang w:val="en-GB"/>
        </w:rPr>
        <w:t xml:space="preserve"> SBCE is contraindicated in </w:t>
      </w:r>
      <w:r w:rsidR="008233E3" w:rsidRPr="008B30AA">
        <w:rPr>
          <w:rFonts w:ascii="Book Antiqua" w:eastAsia="Book Antiqua" w:hAnsi="Book Antiqua" w:cs="Book Antiqua"/>
          <w:color w:val="000000"/>
          <w:lang w:val="en-GB"/>
        </w:rPr>
        <w:t xml:space="preserve">GI </w:t>
      </w:r>
      <w:r w:rsidRPr="008B30AA">
        <w:rPr>
          <w:rFonts w:ascii="Book Antiqua" w:eastAsia="Book Antiqua" w:hAnsi="Book Antiqua" w:cs="Book Antiqua"/>
          <w:color w:val="000000"/>
          <w:lang w:val="en-GB"/>
        </w:rPr>
        <w:t>obstruction, strictures</w:t>
      </w:r>
      <w:r w:rsidR="00F61019"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swallowing disorders. [100]</w:t>
      </w:r>
    </w:p>
    <w:p w14:paraId="61B3877D" w14:textId="4D74128F"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SBCE enables the entire small bowel to be assessed by a wireless </w:t>
      </w:r>
      <w:proofErr w:type="gramStart"/>
      <w:r w:rsidRPr="008B30AA">
        <w:rPr>
          <w:rFonts w:ascii="Book Antiqua" w:eastAsia="Book Antiqua" w:hAnsi="Book Antiqua" w:cs="Book Antiqua"/>
          <w:color w:val="000000"/>
          <w:lang w:val="en-GB"/>
        </w:rPr>
        <w:t>capsule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136]</w:t>
      </w:r>
      <w:r w:rsidRPr="008B30AA">
        <w:rPr>
          <w:rFonts w:ascii="Book Antiqua" w:eastAsia="Book Antiqua" w:hAnsi="Book Antiqua" w:cs="Book Antiqua"/>
          <w:color w:val="000000"/>
          <w:lang w:val="en-GB"/>
        </w:rPr>
        <w:t xml:space="preserve">. Specificity for the diagnosis of IBD was reported as 53% in one study using a consensus </w:t>
      </w:r>
      <w:proofErr w:type="gramStart"/>
      <w:r w:rsidRPr="008B30AA">
        <w:rPr>
          <w:rFonts w:ascii="Book Antiqua" w:eastAsia="Book Antiqua" w:hAnsi="Book Antiqua" w:cs="Book Antiqua"/>
          <w:color w:val="000000"/>
          <w:lang w:val="en-GB"/>
        </w:rPr>
        <w:t>standard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137,138]</w:t>
      </w:r>
      <w:r w:rsidRPr="008B30AA">
        <w:rPr>
          <w:rFonts w:ascii="Book Antiqua" w:eastAsia="Book Antiqua" w:hAnsi="Book Antiqua" w:cs="Book Antiqua"/>
          <w:color w:val="000000"/>
          <w:lang w:val="en-GB"/>
        </w:rPr>
        <w:t xml:space="preserve">. Minor mucosal abnormalities may obscure the diagnosis such as in those using nonsteroidal anti-inflammatory </w:t>
      </w:r>
      <w:proofErr w:type="gramStart"/>
      <w:r w:rsidRPr="008B30AA">
        <w:rPr>
          <w:rFonts w:ascii="Book Antiqua" w:eastAsia="Book Antiqua" w:hAnsi="Book Antiqua" w:cs="Book Antiqua"/>
          <w:color w:val="000000"/>
          <w:lang w:val="en-GB"/>
        </w:rPr>
        <w:t>drugs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139,140]</w:t>
      </w:r>
      <w:r w:rsidRPr="008B30AA">
        <w:rPr>
          <w:rFonts w:ascii="Book Antiqua" w:eastAsia="Book Antiqua" w:hAnsi="Book Antiqua" w:cs="Book Antiqua"/>
          <w:color w:val="000000"/>
          <w:lang w:val="en-GB"/>
        </w:rPr>
        <w:t>.</w:t>
      </w:r>
    </w:p>
    <w:p w14:paraId="3F61AFC2" w14:textId="7E686CFC"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Several scoring systems are available to grade </w:t>
      </w:r>
      <w:proofErr w:type="gramStart"/>
      <w:r w:rsidRPr="008B30AA">
        <w:rPr>
          <w:rFonts w:ascii="Book Antiqua" w:eastAsia="Book Antiqua" w:hAnsi="Book Antiqua" w:cs="Book Antiqua"/>
          <w:color w:val="000000"/>
          <w:lang w:val="en-GB"/>
        </w:rPr>
        <w:t>lesions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54,136,141]</w:t>
      </w:r>
      <w:r w:rsidR="00F61019"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but they are not used widely. At the present time, the use of capsule endoscopy is currently restricted to patients with a high index of suspicion of CD when cross</w:t>
      </w:r>
      <w:r w:rsidR="00F61019"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sectional imaging has been normal or </w:t>
      </w:r>
      <w:proofErr w:type="gramStart"/>
      <w:r w:rsidRPr="008B30AA">
        <w:rPr>
          <w:rFonts w:ascii="Book Antiqua" w:eastAsia="Book Antiqua" w:hAnsi="Book Antiqua" w:cs="Book Antiqua"/>
          <w:color w:val="000000"/>
          <w:lang w:val="en-GB"/>
        </w:rPr>
        <w:t>nondiagnostic</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63,140]</w:t>
      </w:r>
      <w:r w:rsidRPr="008B30AA">
        <w:rPr>
          <w:rFonts w:ascii="Book Antiqua" w:eastAsia="Book Antiqua" w:hAnsi="Book Antiqua" w:cs="Book Antiqua"/>
          <w:color w:val="000000"/>
          <w:lang w:val="en-GB"/>
        </w:rPr>
        <w:t>.</w:t>
      </w:r>
    </w:p>
    <w:p w14:paraId="21A08E27" w14:textId="45476794"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SBCE is contraindicated in the presence of </w:t>
      </w:r>
      <w:r w:rsidR="008233E3" w:rsidRPr="008B30AA">
        <w:rPr>
          <w:rFonts w:ascii="Book Antiqua" w:eastAsia="Book Antiqua" w:hAnsi="Book Antiqua" w:cs="Book Antiqua"/>
          <w:color w:val="000000"/>
          <w:lang w:val="en-GB"/>
        </w:rPr>
        <w:t xml:space="preserve">GI </w:t>
      </w:r>
      <w:r w:rsidRPr="008B30AA">
        <w:rPr>
          <w:rFonts w:ascii="Book Antiqua" w:eastAsia="Book Antiqua" w:hAnsi="Book Antiqua" w:cs="Book Antiqua"/>
          <w:color w:val="000000"/>
          <w:lang w:val="en-GB"/>
        </w:rPr>
        <w:t>obstruction, strictures</w:t>
      </w:r>
      <w:r w:rsidR="00F61019"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swallowing disorders. Given the size and rigidity of capsules, they may be retained within the small bowel in the context of stricturing disease. In a recent meta-analysis</w:t>
      </w:r>
      <w:r w:rsidR="00F61019"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the risk of capsule retention was 3.6% [95% confidence interval (CI): 1.7%-8.6%] despite considerable heterogeneity in </w:t>
      </w:r>
      <w:proofErr w:type="gramStart"/>
      <w:r w:rsidRPr="008B30AA">
        <w:rPr>
          <w:rFonts w:ascii="Book Antiqua" w:eastAsia="Book Antiqua" w:hAnsi="Book Antiqua" w:cs="Book Antiqua"/>
          <w:color w:val="000000"/>
          <w:lang w:val="en-GB"/>
        </w:rPr>
        <w:t>studies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142]</w:t>
      </w:r>
      <w:r w:rsidRPr="008B30AA">
        <w:rPr>
          <w:rFonts w:ascii="Book Antiqua" w:eastAsia="Book Antiqua" w:hAnsi="Book Antiqua" w:cs="Book Antiqua"/>
          <w:color w:val="000000"/>
          <w:lang w:val="en-GB"/>
        </w:rPr>
        <w:t>. Retention rates were much lower after use of a patency capsule or stricture exclusion with cross</w:t>
      </w:r>
      <w:r w:rsidR="008045BC"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sectional imaging at 2.7% (95%CI: 1.1%-6.4%</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142]</w:t>
      </w:r>
      <w:r w:rsidRPr="008B30AA">
        <w:rPr>
          <w:rFonts w:ascii="Book Antiqua" w:eastAsia="Book Antiqua" w:hAnsi="Book Antiqua" w:cs="Book Antiqua"/>
          <w:color w:val="000000"/>
          <w:lang w:val="en-GB"/>
        </w:rPr>
        <w:t>. The use of a patency capsule is therefore recommended in patients with stricturing CD, suspected strictures, abdominal pain, distension, nausea, vomiting, history of small intestinal resection, abdominal or pelvic radiation</w:t>
      </w:r>
      <w:r w:rsidR="008045BC"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chronic </w:t>
      </w:r>
      <w:r w:rsidR="00F61019" w:rsidRPr="008B30AA">
        <w:rPr>
          <w:rFonts w:ascii="Book Antiqua" w:eastAsia="Book Antiqua" w:hAnsi="Book Antiqua" w:cs="Book Antiqua"/>
          <w:color w:val="000000"/>
          <w:lang w:val="en-GB"/>
        </w:rPr>
        <w:t>nonsteroidal anti-inflammatory drugs</w:t>
      </w:r>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use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140,143]</w:t>
      </w:r>
      <w:r w:rsidRPr="008B30AA">
        <w:rPr>
          <w:rFonts w:ascii="Book Antiqua" w:eastAsia="Book Antiqua" w:hAnsi="Book Antiqua" w:cs="Book Antiqua"/>
          <w:color w:val="000000"/>
          <w:lang w:val="en-GB"/>
        </w:rPr>
        <w:t>.</w:t>
      </w:r>
    </w:p>
    <w:p w14:paraId="277A3E7E" w14:textId="1DCEE3D2"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lastRenderedPageBreak/>
        <w:t xml:space="preserve">Statement 33: </w:t>
      </w:r>
      <w:r w:rsidRPr="008B30AA">
        <w:rPr>
          <w:rFonts w:ascii="Book Antiqua" w:eastAsia="Book Antiqua" w:hAnsi="Book Antiqua" w:cs="Book Antiqua"/>
          <w:color w:val="000000"/>
          <w:lang w:val="en-GB"/>
        </w:rPr>
        <w:t>Device-assisted enteroscopy is an invasive procedure that may only be performed by an expert if the histological diagnosis of CD is needed or when endoscopic therapy is indicated, including dilatation of strictures, retrieval of impacted capsules, and treatment of bleeding. [88.8]</w:t>
      </w:r>
    </w:p>
    <w:p w14:paraId="17BC36D3" w14:textId="44A4EB83"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Balloon assisted enteroscopy may help visuali</w:t>
      </w:r>
      <w:r w:rsidR="008045BC"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 xml:space="preserve">e areas outside the scope of a standard endoscope and in that respect may have a similar diagnostic yield as capsule endoscopy. It offers the added advantage in expert hands of tissue biopsy or endoscopic </w:t>
      </w:r>
      <w:proofErr w:type="gramStart"/>
      <w:r w:rsidRPr="008B30AA">
        <w:rPr>
          <w:rFonts w:ascii="Book Antiqua" w:eastAsia="Book Antiqua" w:hAnsi="Book Antiqua" w:cs="Book Antiqua"/>
          <w:color w:val="000000"/>
          <w:lang w:val="en-GB"/>
        </w:rPr>
        <w:t>therapy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144]</w:t>
      </w:r>
      <w:r w:rsidRPr="008B30AA">
        <w:rPr>
          <w:rFonts w:ascii="Book Antiqua" w:eastAsia="Book Antiqua" w:hAnsi="Book Antiqua" w:cs="Book Antiqua"/>
          <w:color w:val="000000"/>
          <w:lang w:val="en-GB"/>
        </w:rPr>
        <w:t xml:space="preserve">. The examination is invasive, requires sedation or general </w:t>
      </w:r>
      <w:r w:rsidR="006F7250" w:rsidRPr="008B30AA">
        <w:rPr>
          <w:rFonts w:ascii="Book Antiqua" w:eastAsia="Book Antiqua" w:hAnsi="Book Antiqua" w:cs="Book Antiqua"/>
          <w:color w:val="000000"/>
          <w:lang w:val="en-GB"/>
        </w:rPr>
        <w:t>anaesthesia</w:t>
      </w:r>
      <w:r w:rsidRPr="008B30AA">
        <w:rPr>
          <w:rFonts w:ascii="Book Antiqua" w:eastAsia="Book Antiqua" w:hAnsi="Book Antiqua" w:cs="Book Antiqua"/>
          <w:color w:val="000000"/>
          <w:lang w:val="en-GB"/>
        </w:rPr>
        <w:t>, is expensive</w:t>
      </w:r>
      <w:r w:rsidR="008045BC"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has </w:t>
      </w:r>
      <w:proofErr w:type="gramStart"/>
      <w:r w:rsidRPr="008B30AA">
        <w:rPr>
          <w:rFonts w:ascii="Book Antiqua" w:eastAsia="Book Antiqua" w:hAnsi="Book Antiqua" w:cs="Book Antiqua"/>
          <w:color w:val="000000"/>
          <w:lang w:val="en-GB"/>
        </w:rPr>
        <w:t>risks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145]</w:t>
      </w:r>
      <w:r w:rsidRPr="008B30AA">
        <w:rPr>
          <w:rFonts w:ascii="Book Antiqua" w:eastAsia="Book Antiqua" w:hAnsi="Book Antiqua" w:cs="Book Antiqua"/>
          <w:color w:val="000000"/>
          <w:lang w:val="en-GB"/>
        </w:rPr>
        <w:t>. A perforation rate of 0.15% (95%CI: 0.05%-0.45%) and complication rate (including perforation and bleeding) of 0.72% (95%CI: 0.56%-0.90%) ha</w:t>
      </w:r>
      <w:r w:rsidR="008045BC" w:rsidRPr="008B30AA">
        <w:rPr>
          <w:rFonts w:ascii="Book Antiqua" w:eastAsia="Book Antiqua" w:hAnsi="Book Antiqua" w:cs="Book Antiqua"/>
          <w:color w:val="000000"/>
          <w:lang w:val="en-GB"/>
        </w:rPr>
        <w:t>ve</w:t>
      </w:r>
      <w:r w:rsidRPr="008B30AA">
        <w:rPr>
          <w:rFonts w:ascii="Book Antiqua" w:eastAsia="Book Antiqua" w:hAnsi="Book Antiqua" w:cs="Book Antiqua"/>
          <w:color w:val="000000"/>
          <w:lang w:val="en-GB"/>
        </w:rPr>
        <w:t xml:space="preserve"> been </w:t>
      </w:r>
      <w:proofErr w:type="gramStart"/>
      <w:r w:rsidRPr="008B30AA">
        <w:rPr>
          <w:rFonts w:ascii="Book Antiqua" w:eastAsia="Book Antiqua" w:hAnsi="Book Antiqua" w:cs="Book Antiqua"/>
          <w:color w:val="000000"/>
          <w:lang w:val="en-GB"/>
        </w:rPr>
        <w:t>reported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145,146]</w:t>
      </w:r>
      <w:r w:rsidRPr="008B30AA">
        <w:rPr>
          <w:rFonts w:ascii="Book Antiqua" w:eastAsia="Book Antiqua" w:hAnsi="Book Antiqua" w:cs="Book Antiqua"/>
          <w:color w:val="000000"/>
          <w:lang w:val="en-GB"/>
        </w:rPr>
        <w:t>.</w:t>
      </w:r>
    </w:p>
    <w:p w14:paraId="2A900855" w14:textId="3B48900E"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34:</w:t>
      </w:r>
      <w:r w:rsidRPr="008B30AA">
        <w:rPr>
          <w:rFonts w:ascii="Book Antiqua" w:eastAsia="Book Antiqua" w:hAnsi="Book Antiqua" w:cs="Book Antiqua"/>
          <w:color w:val="000000"/>
          <w:lang w:val="en-GB"/>
        </w:rPr>
        <w:t xml:space="preserve"> In acute severe UC, a plain abdominal radiograph should be performed to exclude colonic dilatation</w:t>
      </w:r>
      <w:r w:rsidR="00535A51"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[37.5] </w:t>
      </w:r>
    </w:p>
    <w:p w14:paraId="729C69E3" w14:textId="49E4BAB6"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Abdominal radiographs may provide vital information in patients with acute severe ulcerative colitis (ASUC). Mucosal islands (or ‘thumb printing’) are predictors of failure of medical therapy. The presence of </w:t>
      </w:r>
      <w:r w:rsidR="006F7250" w:rsidRPr="008B30AA">
        <w:rPr>
          <w:rFonts w:ascii="Book Antiqua" w:eastAsia="Book Antiqua" w:hAnsi="Book Antiqua" w:cs="Book Antiqua"/>
          <w:color w:val="000000"/>
          <w:lang w:val="en-GB"/>
        </w:rPr>
        <w:t>faecal</w:t>
      </w:r>
      <w:r w:rsidRPr="008B30AA">
        <w:rPr>
          <w:rFonts w:ascii="Book Antiqua" w:eastAsia="Book Antiqua" w:hAnsi="Book Antiqua" w:cs="Book Antiqua"/>
          <w:color w:val="000000"/>
          <w:lang w:val="en-GB"/>
        </w:rPr>
        <w:t xml:space="preserve"> residue suggests uninflamed or normal colonic mucosa. Proximal constipation may be associated with left-sided or distal colonic inflammation. Proximal constipation may worsen distal disease and require laxatives in addition to treatment of </w:t>
      </w:r>
      <w:proofErr w:type="gramStart"/>
      <w:r w:rsidRPr="008B30AA">
        <w:rPr>
          <w:rFonts w:ascii="Book Antiqua" w:eastAsia="Book Antiqua" w:hAnsi="Book Antiqua" w:cs="Book Antiqua"/>
          <w:color w:val="000000"/>
          <w:lang w:val="en-GB"/>
        </w:rPr>
        <w:t>UC</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43,63]</w:t>
      </w:r>
      <w:r w:rsidRPr="008B30AA">
        <w:rPr>
          <w:rFonts w:ascii="Book Antiqua" w:eastAsia="Book Antiqua" w:hAnsi="Book Antiqua" w:cs="Book Antiqua"/>
          <w:color w:val="000000"/>
          <w:lang w:val="en-GB"/>
        </w:rPr>
        <w:t xml:space="preserve">. Transverse colonic and </w:t>
      </w:r>
      <w:r w:rsidR="006F7250" w:rsidRPr="008B30AA">
        <w:rPr>
          <w:rFonts w:ascii="Book Antiqua" w:eastAsia="Book Antiqua" w:hAnsi="Book Antiqua" w:cs="Book Antiqua"/>
          <w:color w:val="000000"/>
          <w:lang w:val="en-GB"/>
        </w:rPr>
        <w:t>caecal</w:t>
      </w:r>
      <w:r w:rsidRPr="008B30AA">
        <w:rPr>
          <w:rFonts w:ascii="Book Antiqua" w:eastAsia="Book Antiqua" w:hAnsi="Book Antiqua" w:cs="Book Antiqua"/>
          <w:color w:val="000000"/>
          <w:lang w:val="en-GB"/>
        </w:rPr>
        <w:t xml:space="preserve"> diameter (diameter greater than 5.5 cm is consistent with dilatation of the colon and impending toxic dilatation</w:t>
      </w:r>
      <w:proofErr w:type="gramStart"/>
      <w:r w:rsidR="005D7BE3"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43,58]</w:t>
      </w:r>
      <w:r w:rsidRPr="008B30AA">
        <w:rPr>
          <w:rFonts w:ascii="Book Antiqua" w:eastAsia="Book Antiqua" w:hAnsi="Book Antiqua" w:cs="Book Antiqua"/>
          <w:color w:val="000000"/>
          <w:lang w:val="en-GB"/>
        </w:rPr>
        <w:t>.</w:t>
      </w:r>
      <w:r w:rsidR="005D7BE3"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Cross-sectional imaging may be required in patients suspected </w:t>
      </w:r>
      <w:r w:rsidR="005D7BE3" w:rsidRPr="008B30AA">
        <w:rPr>
          <w:rFonts w:ascii="Book Antiqua" w:eastAsia="Book Antiqua" w:hAnsi="Book Antiqua" w:cs="Book Antiqua"/>
          <w:color w:val="000000"/>
          <w:lang w:val="en-GB"/>
        </w:rPr>
        <w:t xml:space="preserve">of </w:t>
      </w:r>
      <w:r w:rsidRPr="008B30AA">
        <w:rPr>
          <w:rFonts w:ascii="Book Antiqua" w:eastAsia="Book Antiqua" w:hAnsi="Book Antiqua" w:cs="Book Antiqua"/>
          <w:color w:val="000000"/>
          <w:lang w:val="en-GB"/>
        </w:rPr>
        <w:t>hav</w:t>
      </w:r>
      <w:r w:rsidR="005D7BE3" w:rsidRPr="008B30AA">
        <w:rPr>
          <w:rFonts w:ascii="Book Antiqua" w:eastAsia="Book Antiqua" w:hAnsi="Book Antiqua" w:cs="Book Antiqua"/>
          <w:color w:val="000000"/>
          <w:lang w:val="en-GB"/>
        </w:rPr>
        <w:t xml:space="preserve">ing </w:t>
      </w:r>
      <w:r w:rsidRPr="008B30AA">
        <w:rPr>
          <w:rFonts w:ascii="Book Antiqua" w:eastAsia="Book Antiqua" w:hAnsi="Book Antiqua" w:cs="Book Antiqua"/>
          <w:color w:val="000000"/>
          <w:lang w:val="en-GB"/>
        </w:rPr>
        <w:t xml:space="preserve">extraluminal complications and </w:t>
      </w:r>
      <w:proofErr w:type="gramStart"/>
      <w:r w:rsidRPr="008B30AA">
        <w:rPr>
          <w:rFonts w:ascii="Book Antiqua" w:eastAsia="Book Antiqua" w:hAnsi="Book Antiqua" w:cs="Book Antiqua"/>
          <w:color w:val="000000"/>
          <w:lang w:val="en-GB"/>
        </w:rPr>
        <w:t>perforation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147]</w:t>
      </w:r>
      <w:r w:rsidRPr="008B30AA">
        <w:rPr>
          <w:rFonts w:ascii="Book Antiqua" w:eastAsia="Book Antiqua" w:hAnsi="Book Antiqua" w:cs="Book Antiqua"/>
          <w:color w:val="000000"/>
          <w:lang w:val="en-GB"/>
        </w:rPr>
        <w:t>.</w:t>
      </w:r>
    </w:p>
    <w:p w14:paraId="75970E77"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35:</w:t>
      </w:r>
      <w:r w:rsidRPr="008B30AA">
        <w:rPr>
          <w:rFonts w:ascii="Book Antiqua" w:eastAsia="Book Antiqua" w:hAnsi="Book Antiqua" w:cs="Book Antiqua"/>
          <w:color w:val="000000"/>
          <w:lang w:val="en-GB"/>
        </w:rPr>
        <w:t xml:space="preserve"> Flexible sigmoidoscopy should be used to confirm the diagnosis of severe colitis and help exclude infection, particularly cytomegalovirus (CMV). [88.8] </w:t>
      </w:r>
    </w:p>
    <w:p w14:paraId="3F12E5BD"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36:</w:t>
      </w:r>
      <w:r w:rsidRPr="008B30AA">
        <w:rPr>
          <w:rFonts w:ascii="Book Antiqua" w:eastAsia="Book Antiqua" w:hAnsi="Book Antiqua" w:cs="Book Antiqua"/>
          <w:color w:val="000000"/>
          <w:lang w:val="en-GB"/>
        </w:rPr>
        <w:t xml:space="preserve"> Enema preparation before flexible sigmoidoscopy is considered safe in patients with severe UC. [77.7]</w:t>
      </w:r>
    </w:p>
    <w:p w14:paraId="53045CE6" w14:textId="66DBB9E6"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Endoscopic assessment with a sigmoidoscopy helps to confirm the diagnosis of ASUC and also to obtain biopsies to diagnose or exclude CMV </w:t>
      </w:r>
      <w:proofErr w:type="gramStart"/>
      <w:r w:rsidRPr="008B30AA">
        <w:rPr>
          <w:rFonts w:ascii="Book Antiqua" w:eastAsia="Book Antiqua" w:hAnsi="Book Antiqua" w:cs="Book Antiqua"/>
          <w:color w:val="000000"/>
          <w:lang w:val="en-GB"/>
        </w:rPr>
        <w:t>colitis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147]</w:t>
      </w:r>
      <w:r w:rsidRPr="008B30AA">
        <w:rPr>
          <w:rFonts w:ascii="Book Antiqua" w:eastAsia="Book Antiqua" w:hAnsi="Book Antiqua" w:cs="Book Antiqua"/>
          <w:color w:val="000000"/>
          <w:lang w:val="en-GB"/>
        </w:rPr>
        <w:t xml:space="preserve">. Colonoscopy in ASUC is associated with a significant risk of colonic dilation and perforation. A </w:t>
      </w:r>
      <w:r w:rsidRPr="008B30AA">
        <w:rPr>
          <w:rFonts w:ascii="Book Antiqua" w:eastAsia="Book Antiqua" w:hAnsi="Book Antiqua" w:cs="Book Antiqua"/>
          <w:color w:val="000000"/>
          <w:lang w:val="en-GB"/>
        </w:rPr>
        <w:lastRenderedPageBreak/>
        <w:t xml:space="preserve">sigmoidoscopy is preferred with minimal air insufflation and by an experienced </w:t>
      </w:r>
      <w:proofErr w:type="gramStart"/>
      <w:r w:rsidRPr="008B30AA">
        <w:rPr>
          <w:rFonts w:ascii="Book Antiqua" w:eastAsia="Book Antiqua" w:hAnsi="Book Antiqua" w:cs="Book Antiqua"/>
          <w:color w:val="000000"/>
          <w:lang w:val="en-GB"/>
        </w:rPr>
        <w:t>endoscopist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43,147]</w:t>
      </w:r>
      <w:r w:rsidRPr="008B30AA">
        <w:rPr>
          <w:rFonts w:ascii="Book Antiqua" w:eastAsia="Book Antiqua" w:hAnsi="Book Antiqua" w:cs="Book Antiqua"/>
          <w:color w:val="000000"/>
          <w:lang w:val="en-GB"/>
        </w:rPr>
        <w:t xml:space="preserve">. Although an enema if required may be administered, it is often unnecessary. Deep ulceration at sigmoidoscopy correlates with failure of corticosteroid therapy and need for rescue therapy or </w:t>
      </w:r>
      <w:proofErr w:type="gramStart"/>
      <w:r w:rsidRPr="008B30AA">
        <w:rPr>
          <w:rFonts w:ascii="Book Antiqua" w:eastAsia="Book Antiqua" w:hAnsi="Book Antiqua" w:cs="Book Antiqua"/>
          <w:color w:val="000000"/>
          <w:lang w:val="en-GB"/>
        </w:rPr>
        <w:t>colectomy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148]</w:t>
      </w:r>
      <w:r w:rsidRPr="008B30AA">
        <w:rPr>
          <w:rFonts w:ascii="Book Antiqua" w:eastAsia="Book Antiqua" w:hAnsi="Book Antiqua" w:cs="Book Antiqua"/>
          <w:color w:val="000000"/>
          <w:lang w:val="en-GB"/>
        </w:rPr>
        <w:t xml:space="preserve">. Corte </w:t>
      </w:r>
      <w:r w:rsidRPr="008B30AA">
        <w:rPr>
          <w:rFonts w:ascii="Book Antiqua" w:eastAsia="Book Antiqua" w:hAnsi="Book Antiqua" w:cs="Book Antiqua"/>
          <w:i/>
          <w:iCs/>
          <w:color w:val="000000"/>
          <w:lang w:val="en-GB"/>
        </w:rPr>
        <w:t xml:space="preserve">et </w:t>
      </w:r>
      <w:proofErr w:type="gramStart"/>
      <w:r w:rsidRPr="008B30AA">
        <w:rPr>
          <w:rFonts w:ascii="Book Antiqua" w:eastAsia="Book Antiqua" w:hAnsi="Book Antiqua" w:cs="Book Antiqua"/>
          <w:i/>
          <w:iCs/>
          <w:color w:val="000000"/>
          <w:lang w:val="en-GB"/>
        </w:rPr>
        <w:t>al</w:t>
      </w:r>
      <w:r w:rsidR="009A2358" w:rsidRPr="008B30AA">
        <w:rPr>
          <w:rFonts w:ascii="Book Antiqua" w:eastAsia="Book Antiqua" w:hAnsi="Book Antiqua" w:cs="Book Antiqua"/>
          <w:color w:val="000000"/>
          <w:vertAlign w:val="superscript"/>
          <w:lang w:val="en-GB"/>
        </w:rPr>
        <w:t>[</w:t>
      </w:r>
      <w:proofErr w:type="gramEnd"/>
      <w:r w:rsidR="009A2358" w:rsidRPr="008B30AA">
        <w:rPr>
          <w:rFonts w:ascii="Book Antiqua" w:eastAsia="Book Antiqua" w:hAnsi="Book Antiqua" w:cs="Book Antiqua"/>
          <w:color w:val="000000"/>
          <w:vertAlign w:val="superscript"/>
          <w:lang w:val="en-GB"/>
        </w:rPr>
        <w:t>149]</w:t>
      </w:r>
      <w:r w:rsidRPr="008B30AA">
        <w:rPr>
          <w:rFonts w:ascii="Book Antiqua" w:eastAsia="Book Antiqua" w:hAnsi="Book Antiqua" w:cs="Book Antiqua"/>
          <w:color w:val="000000"/>
          <w:lang w:val="en-GB"/>
        </w:rPr>
        <w:t xml:space="preserve"> reported that a UCEIS score ≥ 5 was associated with </w:t>
      </w:r>
      <w:r w:rsidR="005D7BE3" w:rsidRPr="008B30AA">
        <w:rPr>
          <w:rFonts w:ascii="Book Antiqua" w:eastAsia="Book Antiqua" w:hAnsi="Book Antiqua" w:cs="Book Antiqua"/>
          <w:color w:val="000000"/>
          <w:lang w:val="en-GB"/>
        </w:rPr>
        <w:t xml:space="preserve">a </w:t>
      </w:r>
      <w:r w:rsidRPr="008B30AA">
        <w:rPr>
          <w:rFonts w:ascii="Book Antiqua" w:eastAsia="Book Antiqua" w:hAnsi="Book Antiqua" w:cs="Book Antiqua"/>
          <w:color w:val="000000"/>
          <w:lang w:val="en-GB"/>
        </w:rPr>
        <w:t xml:space="preserve">50% likelihood of need for medical rescue treatment and 33% risk of colectomy compared with 27% </w:t>
      </w:r>
      <w:r w:rsidR="005D7BE3" w:rsidRPr="008B30AA">
        <w:rPr>
          <w:rFonts w:ascii="Book Antiqua" w:eastAsia="Book Antiqua" w:hAnsi="Book Antiqua" w:cs="Book Antiqua"/>
          <w:color w:val="000000"/>
          <w:lang w:val="en-GB"/>
        </w:rPr>
        <w:t xml:space="preserve">and </w:t>
      </w:r>
      <w:r w:rsidRPr="008B30AA">
        <w:rPr>
          <w:rFonts w:ascii="Book Antiqua" w:eastAsia="Book Antiqua" w:hAnsi="Book Antiqua" w:cs="Book Antiqua"/>
          <w:color w:val="000000"/>
          <w:lang w:val="en-GB"/>
        </w:rPr>
        <w:t>9%</w:t>
      </w:r>
      <w:r w:rsidR="005D7BE3"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respectively</w:t>
      </w:r>
      <w:r w:rsidR="005D7BE3"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for those who scored ≤ 4. In a retrospective review of 92 patients with ASUC, the UCEIS score correlated with MES (Spearman’s rho, 0.762</w:t>
      </w:r>
      <w:r w:rsidR="009A2358"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&lt; 0.001) and requirement for colectomy [adjusted odds ratio (OR) 3.25; 95%CI: 1.77- 5.97;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&lt; 0.001</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150]</w:t>
      </w:r>
      <w:r w:rsidRPr="008B30AA">
        <w:rPr>
          <w:rFonts w:ascii="Book Antiqua" w:eastAsia="Book Antiqua" w:hAnsi="Book Antiqua" w:cs="Book Antiqua"/>
          <w:color w:val="000000"/>
          <w:lang w:val="en-GB"/>
        </w:rPr>
        <w:t xml:space="preserve">. </w:t>
      </w:r>
    </w:p>
    <w:p w14:paraId="696CCA34" w14:textId="196CE711" w:rsidR="00A77B3E" w:rsidRPr="008B30AA" w:rsidRDefault="001B277F" w:rsidP="00AA72AF">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 xml:space="preserve">CMV colitis can affect 30% of patients with ASUC refractory to corticosteroid </w:t>
      </w:r>
      <w:proofErr w:type="gramStart"/>
      <w:r w:rsidRPr="008B30AA">
        <w:rPr>
          <w:rFonts w:ascii="Book Antiqua" w:eastAsia="Book Antiqua" w:hAnsi="Book Antiqua" w:cs="Book Antiqua"/>
          <w:color w:val="000000"/>
          <w:lang w:val="en-GB"/>
        </w:rPr>
        <w:t>therapy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151,152]</w:t>
      </w:r>
      <w:r w:rsidRPr="008B30AA">
        <w:rPr>
          <w:rFonts w:ascii="Book Antiqua" w:eastAsia="Book Antiqua" w:hAnsi="Book Antiqua" w:cs="Book Antiqua"/>
          <w:color w:val="000000"/>
          <w:lang w:val="en-GB"/>
        </w:rPr>
        <w:t xml:space="preserve">. Medically refractory disease treatment with corticosteroids and the presence of endoscopic ulceration are risk factors for CMV colitis. Biopsy should be taken from the base of the ulcer as CMV infection has a predilection for actively inflamed tissue. Histology for a viral cytopathic effect on </w:t>
      </w:r>
      <w:r w:rsidR="006F7250" w:rsidRPr="008B30AA">
        <w:rPr>
          <w:rFonts w:ascii="Book Antiqua" w:eastAsia="Book Antiqua" w:hAnsi="Book Antiqua" w:cs="Book Antiqua"/>
          <w:color w:val="000000"/>
          <w:lang w:val="en-GB"/>
        </w:rPr>
        <w:t>haematoxylin</w:t>
      </w:r>
      <w:r w:rsidR="00F54C71" w:rsidRPr="008B30AA">
        <w:rPr>
          <w:rFonts w:ascii="Book Antiqua" w:eastAsia="Book Antiqua" w:hAnsi="Book Antiqua" w:cs="Book Antiqua"/>
          <w:color w:val="000000"/>
          <w:lang w:val="en-GB"/>
        </w:rPr>
        <w:t xml:space="preserve"> eosin</w:t>
      </w:r>
      <w:r w:rsidRPr="008B30AA">
        <w:rPr>
          <w:rFonts w:ascii="Book Antiqua" w:eastAsia="Book Antiqua" w:hAnsi="Book Antiqua" w:cs="Book Antiqua"/>
          <w:color w:val="000000"/>
          <w:lang w:val="en-GB"/>
        </w:rPr>
        <w:t xml:space="preserve"> staining has poor sensitivity</w:t>
      </w:r>
      <w:r w:rsidR="00F54C71"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but immunohistochemistry with culture methods and PCR based assays are </w:t>
      </w:r>
      <w:r w:rsidR="006F7250" w:rsidRPr="008B30AA">
        <w:rPr>
          <w:rFonts w:ascii="Book Antiqua" w:eastAsia="Book Antiqua" w:hAnsi="Book Antiqua" w:cs="Book Antiqua"/>
          <w:color w:val="000000"/>
          <w:lang w:val="en-GB"/>
        </w:rPr>
        <w:t>favoured</w:t>
      </w:r>
      <w:r w:rsidRPr="008B30AA">
        <w:rPr>
          <w:rFonts w:ascii="Book Antiqua" w:eastAsia="Book Antiqua" w:hAnsi="Book Antiqua" w:cs="Book Antiqua"/>
          <w:color w:val="000000"/>
          <w:lang w:val="en-GB"/>
        </w:rPr>
        <w:t xml:space="preserve"> to confirm CMV </w:t>
      </w:r>
      <w:proofErr w:type="gramStart"/>
      <w:r w:rsidRPr="008B30AA">
        <w:rPr>
          <w:rFonts w:ascii="Book Antiqua" w:eastAsia="Book Antiqua" w:hAnsi="Book Antiqua" w:cs="Book Antiqua"/>
          <w:color w:val="000000"/>
          <w:lang w:val="en-GB"/>
        </w:rPr>
        <w:t>colitis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151-153]</w:t>
      </w:r>
      <w:r w:rsidRPr="008B30AA">
        <w:rPr>
          <w:rFonts w:ascii="Book Antiqua" w:eastAsia="Book Antiqua" w:hAnsi="Book Antiqua" w:cs="Book Antiqua"/>
          <w:color w:val="000000"/>
          <w:lang w:val="en-GB"/>
        </w:rPr>
        <w:t>.The presence of CMV infection increases the risk of medical refractoriness and colectomy</w:t>
      </w:r>
      <w:r w:rsidR="00F54C71"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t>
      </w:r>
      <w:r w:rsidR="00F54C71" w:rsidRPr="008B30AA">
        <w:rPr>
          <w:rFonts w:ascii="Book Antiqua" w:eastAsia="Book Antiqua" w:hAnsi="Book Antiqua" w:cs="Book Antiqua"/>
          <w:color w:val="000000"/>
          <w:lang w:val="en-GB"/>
        </w:rPr>
        <w:t>A</w:t>
      </w:r>
      <w:r w:rsidRPr="008B30AA">
        <w:rPr>
          <w:rFonts w:ascii="Book Antiqua" w:eastAsia="Book Antiqua" w:hAnsi="Book Antiqua" w:cs="Book Antiqua"/>
          <w:color w:val="000000"/>
          <w:lang w:val="en-GB"/>
        </w:rPr>
        <w:t>s such</w:t>
      </w:r>
      <w:r w:rsidR="00F54C71"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if CMV infection is diagnosed in steroid refractory cases,</w:t>
      </w:r>
      <w:r w:rsidR="00F54C71" w:rsidRPr="008B30AA">
        <w:rPr>
          <w:rFonts w:ascii="Book Antiqua" w:eastAsia="Book Antiqua" w:hAnsi="Book Antiqua" w:cs="Book Antiqua"/>
          <w:color w:val="000000"/>
          <w:lang w:val="en-GB"/>
        </w:rPr>
        <w:t xml:space="preserve"> then</w:t>
      </w:r>
      <w:r w:rsidRPr="008B30AA">
        <w:rPr>
          <w:rFonts w:ascii="Book Antiqua" w:eastAsia="Book Antiqua" w:hAnsi="Book Antiqua" w:cs="Book Antiqua"/>
          <w:color w:val="000000"/>
          <w:lang w:val="en-GB"/>
        </w:rPr>
        <w:t xml:space="preserve"> it should be treated with antiviral </w:t>
      </w:r>
      <w:proofErr w:type="gramStart"/>
      <w:r w:rsidRPr="008B30AA">
        <w:rPr>
          <w:rFonts w:ascii="Book Antiqua" w:eastAsia="Book Antiqua" w:hAnsi="Book Antiqua" w:cs="Book Antiqua"/>
          <w:color w:val="000000"/>
          <w:lang w:val="en-GB"/>
        </w:rPr>
        <w:t>therapy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151,152]</w:t>
      </w:r>
      <w:r w:rsidRPr="008B30AA">
        <w:rPr>
          <w:rFonts w:ascii="Book Antiqua" w:eastAsia="Book Antiqua" w:hAnsi="Book Antiqua" w:cs="Book Antiqua"/>
          <w:color w:val="000000"/>
          <w:lang w:val="en-GB"/>
        </w:rPr>
        <w:t xml:space="preserve">. The most commonly used agent is ganciclovir administered intravenously and then for 14 d with response rates approaching 70%. Oral therapy with </w:t>
      </w:r>
      <w:r w:rsidR="00F54C71" w:rsidRPr="008B30AA">
        <w:rPr>
          <w:rFonts w:ascii="Book Antiqua" w:eastAsia="Book Antiqua" w:hAnsi="Book Antiqua" w:cs="Book Antiqua"/>
          <w:color w:val="000000"/>
          <w:lang w:val="en-GB"/>
        </w:rPr>
        <w:t>v</w:t>
      </w:r>
      <w:r w:rsidRPr="008B30AA">
        <w:rPr>
          <w:rFonts w:ascii="Book Antiqua" w:eastAsia="Book Antiqua" w:hAnsi="Book Antiqua" w:cs="Book Antiqua"/>
          <w:color w:val="000000"/>
          <w:lang w:val="en-GB"/>
        </w:rPr>
        <w:t xml:space="preserve">alganciclovir may also be used in selected patients after discussion with infectious disease </w:t>
      </w:r>
      <w:proofErr w:type="gramStart"/>
      <w:r w:rsidRPr="008B30AA">
        <w:rPr>
          <w:rFonts w:ascii="Book Antiqua" w:eastAsia="Book Antiqua" w:hAnsi="Book Antiqua" w:cs="Book Antiqua"/>
          <w:color w:val="000000"/>
          <w:lang w:val="en-GB"/>
        </w:rPr>
        <w:t>physicians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151,152]</w:t>
      </w:r>
      <w:r w:rsidRPr="008B30AA">
        <w:rPr>
          <w:rFonts w:ascii="Book Antiqua" w:eastAsia="Book Antiqua" w:hAnsi="Book Antiqua" w:cs="Book Antiqua"/>
          <w:color w:val="000000"/>
          <w:lang w:val="en-GB"/>
        </w:rPr>
        <w:t xml:space="preserve">. </w:t>
      </w:r>
    </w:p>
    <w:p w14:paraId="0D962740" w14:textId="697D95AF"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37: </w:t>
      </w:r>
      <w:r w:rsidRPr="008B30AA">
        <w:rPr>
          <w:rFonts w:ascii="Book Antiqua" w:eastAsia="Book Antiqua" w:hAnsi="Book Antiqua" w:cs="Book Antiqua"/>
          <w:color w:val="000000"/>
          <w:lang w:val="en-GB"/>
        </w:rPr>
        <w:t>I</w:t>
      </w:r>
      <w:r w:rsidR="00F54C71" w:rsidRPr="008B30AA">
        <w:rPr>
          <w:rFonts w:ascii="Book Antiqua" w:eastAsia="Book Antiqua" w:hAnsi="Book Antiqua" w:cs="Book Antiqua"/>
          <w:color w:val="000000"/>
          <w:lang w:val="en-GB"/>
        </w:rPr>
        <w:t>f</w:t>
      </w:r>
      <w:r w:rsidRPr="008B30AA">
        <w:rPr>
          <w:rFonts w:ascii="Book Antiqua" w:eastAsia="Book Antiqua" w:hAnsi="Book Antiqua" w:cs="Book Antiqua"/>
          <w:color w:val="000000"/>
          <w:lang w:val="en-GB"/>
        </w:rPr>
        <w:t xml:space="preserve"> colonic stenosis occurs in UC, </w:t>
      </w:r>
      <w:r w:rsidR="00F54C71" w:rsidRPr="008B30AA">
        <w:rPr>
          <w:rFonts w:ascii="Book Antiqua" w:eastAsia="Book Antiqua" w:hAnsi="Book Antiqua" w:cs="Book Antiqua"/>
          <w:color w:val="000000"/>
          <w:lang w:val="en-GB"/>
        </w:rPr>
        <w:t xml:space="preserve">then </w:t>
      </w:r>
      <w:r w:rsidRPr="008B30AA">
        <w:rPr>
          <w:rFonts w:ascii="Book Antiqua" w:eastAsia="Book Antiqua" w:hAnsi="Book Antiqua" w:cs="Book Antiqua"/>
          <w:color w:val="000000"/>
          <w:lang w:val="en-GB"/>
        </w:rPr>
        <w:t>multiple endoscopic biopsies should be taken</w:t>
      </w:r>
      <w:r w:rsidR="00F54C71"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CT should be performed to exclude carcinoma. [77.7]</w:t>
      </w:r>
    </w:p>
    <w:p w14:paraId="546C8D7A" w14:textId="665DA166"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Detection of a new colonic stricture should prompt multiple biopsies to rule out malignancy. Colonic strictures at diagnosis or during follow-up were associated in one study, with a 3.6% and 4.9% probability of </w:t>
      </w:r>
      <w:r w:rsidR="00F54C71" w:rsidRPr="008B30AA">
        <w:rPr>
          <w:rFonts w:ascii="Book Antiqua" w:eastAsia="Book Antiqua" w:hAnsi="Book Antiqua" w:cs="Book Antiqua"/>
          <w:color w:val="000000"/>
          <w:lang w:val="en-GB"/>
        </w:rPr>
        <w:t>colorectal cancer</w:t>
      </w:r>
      <w:r w:rsidRPr="008B30AA">
        <w:rPr>
          <w:rFonts w:ascii="Book Antiqua" w:eastAsia="Book Antiqua" w:hAnsi="Book Antiqua" w:cs="Book Antiqua"/>
          <w:color w:val="000000"/>
          <w:lang w:val="en-GB"/>
        </w:rPr>
        <w:t xml:space="preserve"> at </w:t>
      </w:r>
      <w:r w:rsidR="00F54C71" w:rsidRPr="008B30AA">
        <w:rPr>
          <w:rFonts w:ascii="Book Antiqua" w:eastAsia="Book Antiqua" w:hAnsi="Book Antiqua" w:cs="Book Antiqua"/>
          <w:color w:val="000000"/>
          <w:lang w:val="en-GB"/>
        </w:rPr>
        <w:t>five</w:t>
      </w:r>
      <w:r w:rsidRPr="008B30AA">
        <w:rPr>
          <w:rFonts w:ascii="Book Antiqua" w:eastAsia="Book Antiqua" w:hAnsi="Book Antiqua" w:cs="Book Antiqua"/>
          <w:color w:val="000000"/>
          <w:lang w:val="en-GB"/>
        </w:rPr>
        <w:t xml:space="preserve"> and</w:t>
      </w:r>
      <w:r w:rsidR="00F54C71" w:rsidRPr="008B30AA">
        <w:rPr>
          <w:rFonts w:ascii="Book Antiqua" w:eastAsia="Book Antiqua" w:hAnsi="Book Antiqua" w:cs="Book Antiqua"/>
          <w:color w:val="000000"/>
          <w:lang w:val="en-GB"/>
        </w:rPr>
        <w:t xml:space="preserve"> ten</w:t>
      </w:r>
      <w:r w:rsidRPr="008B30AA">
        <w:rPr>
          <w:rFonts w:ascii="Book Antiqua" w:eastAsia="Book Antiqua" w:hAnsi="Book Antiqua" w:cs="Book Antiqua"/>
          <w:color w:val="000000"/>
          <w:lang w:val="en-GB"/>
        </w:rPr>
        <w:t xml:space="preserve"> years, </w:t>
      </w:r>
      <w:proofErr w:type="gramStart"/>
      <w:r w:rsidRPr="008B30AA">
        <w:rPr>
          <w:rFonts w:ascii="Book Antiqua" w:eastAsia="Book Antiqua" w:hAnsi="Book Antiqua" w:cs="Book Antiqua"/>
          <w:color w:val="000000"/>
          <w:lang w:val="en-GB"/>
        </w:rPr>
        <w:t>respectively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154]</w:t>
      </w:r>
      <w:r w:rsidRPr="008B30AA">
        <w:rPr>
          <w:rFonts w:ascii="Book Antiqua" w:eastAsia="Book Antiqua" w:hAnsi="Book Antiqua" w:cs="Book Antiqua"/>
          <w:color w:val="000000"/>
          <w:lang w:val="en-GB"/>
        </w:rPr>
        <w:t xml:space="preserve">. In </w:t>
      </w:r>
      <w:r w:rsidR="00674304" w:rsidRPr="008B30AA">
        <w:rPr>
          <w:rFonts w:ascii="Book Antiqua" w:eastAsia="Book Antiqua" w:hAnsi="Book Antiqua" w:cs="Book Antiqua"/>
          <w:color w:val="000000"/>
          <w:lang w:val="en-GB"/>
        </w:rPr>
        <w:t>the</w:t>
      </w:r>
      <w:r w:rsidRPr="008B30AA">
        <w:rPr>
          <w:rFonts w:ascii="Book Antiqua" w:eastAsia="Book Antiqua" w:hAnsi="Book Antiqua" w:cs="Book Antiqua"/>
          <w:color w:val="000000"/>
          <w:lang w:val="en-GB"/>
        </w:rPr>
        <w:t xml:space="preserve"> Groupe d'Etudes Thérapeutiques des Affections Inflammatoires du tube Digestif study</w:t>
      </w:r>
      <w:r w:rsidR="000D62CF" w:rsidRPr="008B30AA">
        <w:rPr>
          <w:rFonts w:ascii="Book Antiqua" w:eastAsia="Book Antiqua" w:hAnsi="Book Antiqua" w:cs="Book Antiqua"/>
          <w:color w:val="000000"/>
          <w:lang w:val="en-GB"/>
        </w:rPr>
        <w:t xml:space="preserve"> (GETAID)</w:t>
      </w:r>
      <w:r w:rsidRPr="008B30AA">
        <w:rPr>
          <w:rFonts w:ascii="Book Antiqua" w:eastAsia="Book Antiqua" w:hAnsi="Book Antiqua" w:cs="Book Antiqua"/>
          <w:color w:val="000000"/>
          <w:lang w:val="en-GB"/>
        </w:rPr>
        <w:t xml:space="preserve">, dysplasia or cancer was detected in 3.5% of patients </w:t>
      </w:r>
      <w:r w:rsidRPr="008B30AA">
        <w:rPr>
          <w:rFonts w:ascii="Book Antiqua" w:eastAsia="Book Antiqua" w:hAnsi="Book Antiqua" w:cs="Book Antiqua"/>
          <w:color w:val="000000"/>
          <w:lang w:val="en-GB"/>
        </w:rPr>
        <w:lastRenderedPageBreak/>
        <w:t xml:space="preserve">with IBD with colonic </w:t>
      </w:r>
      <w:proofErr w:type="gramStart"/>
      <w:r w:rsidRPr="008B30AA">
        <w:rPr>
          <w:rFonts w:ascii="Book Antiqua" w:eastAsia="Book Antiqua" w:hAnsi="Book Antiqua" w:cs="Book Antiqua"/>
          <w:color w:val="000000"/>
          <w:lang w:val="en-GB"/>
        </w:rPr>
        <w:t>strictures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155]</w:t>
      </w:r>
      <w:r w:rsidRPr="008B30AA">
        <w:rPr>
          <w:rFonts w:ascii="Book Antiqua" w:eastAsia="Book Antiqua" w:hAnsi="Book Antiqua" w:cs="Book Antiqua"/>
          <w:color w:val="000000"/>
          <w:lang w:val="en-GB"/>
        </w:rPr>
        <w:t xml:space="preserve">. Biopsies before endoscopic balloon dilatation are </w:t>
      </w:r>
      <w:proofErr w:type="gramStart"/>
      <w:r w:rsidRPr="008B30AA">
        <w:rPr>
          <w:rFonts w:ascii="Book Antiqua" w:eastAsia="Book Antiqua" w:hAnsi="Book Antiqua" w:cs="Book Antiqua"/>
          <w:color w:val="000000"/>
          <w:lang w:val="en-GB"/>
        </w:rPr>
        <w:t>recommended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155,156]</w:t>
      </w:r>
      <w:r w:rsidRPr="008B30AA">
        <w:rPr>
          <w:rFonts w:ascii="Book Antiqua" w:eastAsia="Book Antiqua" w:hAnsi="Book Antiqua" w:cs="Book Antiqua"/>
          <w:color w:val="000000"/>
          <w:lang w:val="en-GB"/>
        </w:rPr>
        <w:t xml:space="preserve">. </w:t>
      </w:r>
    </w:p>
    <w:p w14:paraId="637C693E" w14:textId="3105ACDC"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38:</w:t>
      </w:r>
      <w:r w:rsidRPr="008B30AA">
        <w:rPr>
          <w:rFonts w:ascii="Book Antiqua" w:eastAsia="Book Antiqua" w:hAnsi="Book Antiqua" w:cs="Book Antiqua"/>
          <w:color w:val="000000"/>
          <w:lang w:val="en-GB"/>
        </w:rPr>
        <w:t xml:space="preserve"> Endoscopic reassessment is appropriate whenever it seem</w:t>
      </w:r>
      <w:r w:rsidR="005D2473" w:rsidRPr="008B30AA">
        <w:rPr>
          <w:rFonts w:ascii="Book Antiqua" w:eastAsia="Book Antiqua" w:hAnsi="Book Antiqua" w:cs="Book Antiqua"/>
          <w:color w:val="000000"/>
          <w:lang w:val="en-GB"/>
        </w:rPr>
        <w:t>s</w:t>
      </w:r>
      <w:r w:rsidRPr="008B30AA">
        <w:rPr>
          <w:rFonts w:ascii="Book Antiqua" w:eastAsia="Book Antiqua" w:hAnsi="Book Antiqua" w:cs="Book Antiqua"/>
          <w:color w:val="000000"/>
          <w:lang w:val="en-GB"/>
        </w:rPr>
        <w:t xml:space="preserve"> necessary to change management. [88.8]</w:t>
      </w:r>
    </w:p>
    <w:p w14:paraId="36DE6D41" w14:textId="41C52F7D"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39: </w:t>
      </w:r>
      <w:r w:rsidRPr="008B30AA">
        <w:rPr>
          <w:rFonts w:ascii="Book Antiqua" w:eastAsia="Book Antiqua" w:hAnsi="Book Antiqua" w:cs="Book Antiqua"/>
          <w:color w:val="000000"/>
          <w:lang w:val="en-GB"/>
        </w:rPr>
        <w:t xml:space="preserve">Colonoscopy is also recommended </w:t>
      </w:r>
      <w:r w:rsidR="005D2473" w:rsidRPr="008B30AA">
        <w:rPr>
          <w:rFonts w:ascii="Book Antiqua" w:eastAsia="Book Antiqua" w:hAnsi="Book Antiqua" w:cs="Book Antiqua"/>
          <w:color w:val="000000"/>
          <w:lang w:val="en-GB"/>
        </w:rPr>
        <w:t>to</w:t>
      </w:r>
      <w:r w:rsidRPr="008B30AA">
        <w:rPr>
          <w:rFonts w:ascii="Book Antiqua" w:eastAsia="Book Antiqua" w:hAnsi="Book Antiqua" w:cs="Book Antiqua"/>
          <w:color w:val="000000"/>
          <w:lang w:val="en-GB"/>
        </w:rPr>
        <w:t xml:space="preserve"> determine response to treatment and for surveillance of cancer development. [100]</w:t>
      </w:r>
    </w:p>
    <w:p w14:paraId="0E122883" w14:textId="44BBB7C2"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40: </w:t>
      </w:r>
      <w:r w:rsidRPr="008B30AA">
        <w:rPr>
          <w:rFonts w:ascii="Book Antiqua" w:eastAsia="Book Antiqua" w:hAnsi="Book Antiqua" w:cs="Book Antiqua"/>
          <w:color w:val="000000"/>
          <w:lang w:val="en-GB"/>
        </w:rPr>
        <w:t xml:space="preserve">In IBD, therapy and follow-up can be guided by CRP levels and </w:t>
      </w:r>
      <w:r w:rsidR="006F7250" w:rsidRPr="008B30AA">
        <w:rPr>
          <w:rFonts w:ascii="Book Antiqua" w:eastAsia="Book Antiqua" w:hAnsi="Book Antiqua" w:cs="Book Antiqua"/>
          <w:color w:val="000000"/>
          <w:lang w:val="en-GB"/>
        </w:rPr>
        <w:t>faecal</w:t>
      </w:r>
      <w:r w:rsidRPr="008B30AA">
        <w:rPr>
          <w:rFonts w:ascii="Book Antiqua" w:eastAsia="Book Antiqua" w:hAnsi="Book Antiqua" w:cs="Book Antiqua"/>
          <w:color w:val="000000"/>
          <w:lang w:val="en-GB"/>
        </w:rPr>
        <w:t xml:space="preserve"> markers</w:t>
      </w:r>
      <w:r w:rsidR="005D2473"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which are able to predict clinical relapse. [77.7]</w:t>
      </w:r>
    </w:p>
    <w:p w14:paraId="408A5652" w14:textId="20BE5ED3" w:rsidR="005D2473" w:rsidRPr="008B30AA" w:rsidRDefault="001B277F" w:rsidP="00B6578E">
      <w:pPr>
        <w:spacing w:line="360" w:lineRule="auto"/>
        <w:ind w:firstLine="240"/>
        <w:jc w:val="both"/>
        <w:rPr>
          <w:rFonts w:ascii="Book Antiqua" w:eastAsia="Book Antiqua" w:hAnsi="Book Antiqua" w:cs="Book Antiqua"/>
          <w:color w:val="000000"/>
          <w:lang w:val="en-GB"/>
        </w:rPr>
      </w:pPr>
      <w:r w:rsidRPr="008B30AA">
        <w:rPr>
          <w:rFonts w:ascii="Book Antiqua" w:eastAsia="Book Antiqua" w:hAnsi="Book Antiqua" w:cs="Book Antiqua"/>
          <w:color w:val="000000"/>
          <w:lang w:val="en-GB"/>
        </w:rPr>
        <w:t>Endoscopy is currently the standard for the diagnosis and assessment of mucosal activity, dysplasia surveillance</w:t>
      </w:r>
      <w:r w:rsidR="005D2473"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the assessment of response to </w:t>
      </w:r>
      <w:proofErr w:type="gramStart"/>
      <w:r w:rsidRPr="008B30AA">
        <w:rPr>
          <w:rFonts w:ascii="Book Antiqua" w:eastAsia="Book Antiqua" w:hAnsi="Book Antiqua" w:cs="Book Antiqua"/>
          <w:color w:val="000000"/>
          <w:lang w:val="en-GB"/>
        </w:rPr>
        <w:t>treatment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17,54]</w:t>
      </w:r>
      <w:r w:rsidRPr="008B30AA">
        <w:rPr>
          <w:rFonts w:ascii="Book Antiqua" w:eastAsia="Book Antiqua" w:hAnsi="Book Antiqua" w:cs="Book Antiqua"/>
          <w:color w:val="000000"/>
          <w:lang w:val="en-GB"/>
        </w:rPr>
        <w:t xml:space="preserve">. The lack of correlation between symptoms and objective measures of disease activity and knowledge that </w:t>
      </w:r>
      <w:r w:rsidR="005D2473" w:rsidRPr="008B30AA">
        <w:rPr>
          <w:rFonts w:ascii="Book Antiqua" w:eastAsia="Book Antiqua" w:hAnsi="Book Antiqua" w:cs="Book Antiqua"/>
          <w:color w:val="000000"/>
          <w:lang w:val="en-GB"/>
        </w:rPr>
        <w:t>chronic</w:t>
      </w:r>
      <w:r w:rsidRPr="008B30AA">
        <w:rPr>
          <w:rFonts w:ascii="Book Antiqua" w:eastAsia="Book Antiqua" w:hAnsi="Book Antiqua" w:cs="Book Antiqua"/>
          <w:color w:val="000000"/>
          <w:lang w:val="en-GB"/>
        </w:rPr>
        <w:t xml:space="preserve"> inflammation may lead to progressive gut damage with complications has brought the concept of “treating to target</w:t>
      </w:r>
      <w:r w:rsidR="005D2473"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which aims to treat gut damage or disability</w:t>
      </w:r>
      <w:r w:rsidRPr="008B30AA">
        <w:rPr>
          <w:rFonts w:ascii="Book Antiqua" w:eastAsia="Book Antiqua" w:hAnsi="Book Antiqua" w:cs="Book Antiqua"/>
          <w:color w:val="000000"/>
          <w:vertAlign w:val="superscript"/>
          <w:lang w:val="en-GB"/>
        </w:rPr>
        <w:t>[1,5,16]</w:t>
      </w:r>
      <w:r w:rsidRPr="008B30AA">
        <w:rPr>
          <w:rFonts w:ascii="Book Antiqua" w:eastAsia="Book Antiqua" w:hAnsi="Book Antiqua" w:cs="Book Antiqua"/>
          <w:color w:val="000000"/>
          <w:lang w:val="en-GB"/>
        </w:rPr>
        <w:t xml:space="preserve">. </w:t>
      </w:r>
    </w:p>
    <w:p w14:paraId="489EDACA" w14:textId="3788242D" w:rsidR="00A6618C" w:rsidRPr="008B30AA" w:rsidRDefault="001B277F" w:rsidP="00AA72AF">
      <w:pPr>
        <w:spacing w:line="360" w:lineRule="auto"/>
        <w:ind w:firstLine="270"/>
        <w:jc w:val="both"/>
        <w:rPr>
          <w:rFonts w:ascii="Book Antiqua" w:eastAsia="Book Antiqua" w:hAnsi="Book Antiqua" w:cs="Book Antiqua"/>
          <w:color w:val="000000"/>
          <w:lang w:val="en-GB"/>
        </w:rPr>
      </w:pPr>
      <w:r w:rsidRPr="008B30AA">
        <w:rPr>
          <w:rFonts w:ascii="Book Antiqua" w:eastAsia="Book Antiqua" w:hAnsi="Book Antiqua" w:cs="Book Antiqua"/>
          <w:color w:val="000000"/>
          <w:lang w:val="en-GB"/>
        </w:rPr>
        <w:t>Endoscopic remission (mucosal healing) has emerged as a key goal of therapy. The “treat to target” concept was developed by the Selecting Therapeutic Targets in Inflammatory Bowel Disease committee</w:t>
      </w:r>
      <w:r w:rsidR="000D62CF" w:rsidRPr="008B30AA">
        <w:rPr>
          <w:rFonts w:ascii="Book Antiqua" w:eastAsia="Book Antiqua" w:hAnsi="Book Antiqua" w:cs="Book Antiqua"/>
          <w:color w:val="000000"/>
          <w:lang w:val="en-GB"/>
        </w:rPr>
        <w:t xml:space="preserve"> (STRIDE)</w:t>
      </w:r>
      <w:r w:rsidRPr="008B30AA">
        <w:rPr>
          <w:rFonts w:ascii="Book Antiqua" w:eastAsia="Book Antiqua" w:hAnsi="Book Antiqua" w:cs="Book Antiqua"/>
          <w:color w:val="000000"/>
          <w:lang w:val="en-GB"/>
        </w:rPr>
        <w:t>, consisting of experts from the International Organi</w:t>
      </w:r>
      <w:r w:rsidR="005D2473"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ation for the Study of IBD</w:t>
      </w:r>
      <w:r w:rsidRPr="008B30AA">
        <w:rPr>
          <w:rFonts w:ascii="Book Antiqua" w:eastAsia="Book Antiqua" w:hAnsi="Book Antiqua" w:cs="Book Antiqua"/>
          <w:color w:val="000000"/>
          <w:vertAlign w:val="superscript"/>
          <w:lang w:val="en-GB"/>
        </w:rPr>
        <w:t>[17]</w:t>
      </w:r>
      <w:r w:rsidRPr="008B30AA">
        <w:rPr>
          <w:rFonts w:ascii="Book Antiqua" w:eastAsia="Book Antiqua" w:hAnsi="Book Antiqua" w:cs="Book Antiqua"/>
          <w:color w:val="000000"/>
          <w:lang w:val="en-GB"/>
        </w:rPr>
        <w:t>. Its premise is the identification of a target for which treatment is commenced and optimi</w:t>
      </w:r>
      <w:r w:rsidR="00493BB9"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ed with periodic monitoring until the goal is achieved, taking patient considerations into account. Specifically, they refer to resolution of abdominal pain and normali</w:t>
      </w:r>
      <w:r w:rsidR="00493BB9"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ation of bowel habits and endoscopic remission (or cross-sectional imaging when endoscopy is not feasible in CD</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17]</w:t>
      </w:r>
      <w:r w:rsidRPr="008B30AA">
        <w:rPr>
          <w:rFonts w:ascii="Book Antiqua" w:eastAsia="Book Antiqua" w:hAnsi="Book Antiqua" w:cs="Book Antiqua"/>
          <w:color w:val="000000"/>
          <w:lang w:val="en-GB"/>
        </w:rPr>
        <w:t>. Mucosal healing is linked to a lasting clinical response and reduction in undesirable outcomes such as corticosteroid use, hospitali</w:t>
      </w:r>
      <w:r w:rsidR="00493BB9"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ation, surgery</w:t>
      </w:r>
      <w:r w:rsidR="00493BB9"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colorectal cancer complicating </w:t>
      </w:r>
      <w:proofErr w:type="gramStart"/>
      <w:r w:rsidRPr="008B30AA">
        <w:rPr>
          <w:rFonts w:ascii="Book Antiqua" w:eastAsia="Book Antiqua" w:hAnsi="Book Antiqua" w:cs="Book Antiqua"/>
          <w:color w:val="000000"/>
          <w:lang w:val="en-GB"/>
        </w:rPr>
        <w:t>IBD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157-162]</w:t>
      </w:r>
      <w:r w:rsidRPr="008B30AA">
        <w:rPr>
          <w:rFonts w:ascii="Book Antiqua" w:eastAsia="Book Antiqua" w:hAnsi="Book Antiqua" w:cs="Book Antiqua"/>
          <w:color w:val="000000"/>
          <w:lang w:val="en-GB"/>
        </w:rPr>
        <w:t>. Meanwhile, endoscopy is the standard for mucosal assessment and allows adjustments in treatment to “target</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17,54,163]</w:t>
      </w:r>
      <w:r w:rsidRPr="008B30AA">
        <w:rPr>
          <w:rFonts w:ascii="Book Antiqua" w:eastAsia="Book Antiqua" w:hAnsi="Book Antiqua" w:cs="Book Antiqua"/>
          <w:color w:val="000000"/>
          <w:lang w:val="en-GB"/>
        </w:rPr>
        <w:t xml:space="preserve">. Mucosal healing, or endoscopic remission, refers to the absence of ulceration in CD and resolution in mucosal friability or ulceration at colonoscopy or sigmoidoscopy in </w:t>
      </w:r>
      <w:proofErr w:type="gramStart"/>
      <w:r w:rsidRPr="008B30AA">
        <w:rPr>
          <w:rFonts w:ascii="Book Antiqua" w:eastAsia="Book Antiqua" w:hAnsi="Book Antiqua" w:cs="Book Antiqua"/>
          <w:color w:val="000000"/>
          <w:lang w:val="en-GB"/>
        </w:rPr>
        <w:t>UC</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17,52]</w:t>
      </w:r>
      <w:r w:rsidRPr="008B30AA">
        <w:rPr>
          <w:rFonts w:ascii="Book Antiqua" w:eastAsia="Book Antiqua" w:hAnsi="Book Antiqua" w:cs="Book Antiqua"/>
          <w:color w:val="000000"/>
          <w:lang w:val="en-GB"/>
        </w:rPr>
        <w:t>. Several endoscopic scoring systems are available for UC and CD</w:t>
      </w:r>
      <w:r w:rsidR="00493BB9"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which provide </w:t>
      </w:r>
      <w:proofErr w:type="gramStart"/>
      <w:r w:rsidRPr="008B30AA">
        <w:rPr>
          <w:rFonts w:ascii="Book Antiqua" w:eastAsia="Book Antiqua" w:hAnsi="Book Antiqua" w:cs="Book Antiqua"/>
          <w:color w:val="000000"/>
          <w:lang w:val="en-GB"/>
        </w:rPr>
        <w:t>objectivity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17,52,54]</w:t>
      </w:r>
      <w:r w:rsidRPr="008B30AA">
        <w:rPr>
          <w:rFonts w:ascii="Book Antiqua" w:eastAsia="Book Antiqua" w:hAnsi="Book Antiqua" w:cs="Book Antiqua"/>
          <w:color w:val="000000"/>
          <w:lang w:val="en-GB"/>
        </w:rPr>
        <w:t xml:space="preserve">. </w:t>
      </w:r>
    </w:p>
    <w:p w14:paraId="5465985F" w14:textId="198E75F4" w:rsidR="00A77B3E" w:rsidRPr="008B30AA" w:rsidRDefault="001B277F" w:rsidP="00AA72AF">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lastRenderedPageBreak/>
        <w:t xml:space="preserve">Although biochemical targets (CRP or </w:t>
      </w:r>
      <w:r w:rsidR="006F7250" w:rsidRPr="008B30AA">
        <w:rPr>
          <w:rFonts w:ascii="Book Antiqua" w:eastAsia="Book Antiqua" w:hAnsi="Book Antiqua" w:cs="Book Antiqua"/>
          <w:color w:val="000000"/>
          <w:lang w:val="en-GB"/>
        </w:rPr>
        <w:t>faecal</w:t>
      </w:r>
      <w:r w:rsidRPr="008B30AA">
        <w:rPr>
          <w:rFonts w:ascii="Book Antiqua" w:eastAsia="Book Antiqua" w:hAnsi="Book Antiqua" w:cs="Book Antiqua"/>
          <w:color w:val="000000"/>
          <w:lang w:val="en-GB"/>
        </w:rPr>
        <w:t xml:space="preserve"> calprotectin) were considered adjunctive targets in the </w:t>
      </w:r>
      <w:r w:rsidR="000D62CF" w:rsidRPr="008B30AA">
        <w:rPr>
          <w:rFonts w:ascii="Book Antiqua" w:eastAsia="Book Antiqua" w:hAnsi="Book Antiqua" w:cs="Book Antiqua"/>
          <w:color w:val="000000"/>
          <w:lang w:val="en-GB"/>
        </w:rPr>
        <w:t xml:space="preserve">STRIDE </w:t>
      </w:r>
      <w:r w:rsidRPr="008B30AA">
        <w:rPr>
          <w:rFonts w:ascii="Book Antiqua" w:eastAsia="Book Antiqua" w:hAnsi="Book Antiqua" w:cs="Book Antiqua"/>
          <w:color w:val="000000"/>
          <w:lang w:val="en-GB"/>
        </w:rPr>
        <w:t xml:space="preserve">consensus in the absence of sufficient evidence at the time, recent evidence supports use of biochemical markers such as CRP and </w:t>
      </w:r>
      <w:r w:rsidR="006F7250" w:rsidRPr="008B30AA">
        <w:rPr>
          <w:rFonts w:ascii="Book Antiqua" w:eastAsia="Book Antiqua" w:hAnsi="Book Antiqua" w:cs="Book Antiqua"/>
          <w:color w:val="000000"/>
          <w:lang w:val="en-GB"/>
        </w:rPr>
        <w:t>faecal</w:t>
      </w:r>
      <w:r w:rsidRPr="008B30AA">
        <w:rPr>
          <w:rFonts w:ascii="Book Antiqua" w:eastAsia="Book Antiqua" w:hAnsi="Book Antiqua" w:cs="Book Antiqua"/>
          <w:color w:val="000000"/>
          <w:lang w:val="en-GB"/>
        </w:rPr>
        <w:t xml:space="preserve"> calprotectin in monitoring </w:t>
      </w:r>
      <w:proofErr w:type="gramStart"/>
      <w:r w:rsidRPr="008B30AA">
        <w:rPr>
          <w:rFonts w:ascii="Book Antiqua" w:eastAsia="Book Antiqua" w:hAnsi="Book Antiqua" w:cs="Book Antiqua"/>
          <w:color w:val="000000"/>
          <w:lang w:val="en-GB"/>
        </w:rPr>
        <w:t>response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100,164]</w:t>
      </w:r>
      <w:r w:rsidRPr="008B30AA">
        <w:rPr>
          <w:rFonts w:ascii="Book Antiqua" w:eastAsia="Book Antiqua" w:hAnsi="Book Antiqua" w:cs="Book Antiqua"/>
          <w:color w:val="000000"/>
          <w:lang w:val="en-GB"/>
        </w:rPr>
        <w:t>. In a meta-analysis of 2822 IBD patients and 298 controls, a calprotectin level of 50 μg/g showed</w:t>
      </w:r>
      <w:r w:rsidR="00493BB9" w:rsidRPr="008B30AA">
        <w:rPr>
          <w:rFonts w:ascii="Book Antiqua" w:eastAsia="Book Antiqua" w:hAnsi="Book Antiqua" w:cs="Book Antiqua"/>
          <w:color w:val="000000"/>
          <w:lang w:val="en-GB"/>
        </w:rPr>
        <w:t xml:space="preserve"> the</w:t>
      </w:r>
      <w:r w:rsidRPr="008B30AA">
        <w:rPr>
          <w:rFonts w:ascii="Book Antiqua" w:eastAsia="Book Antiqua" w:hAnsi="Book Antiqua" w:cs="Book Antiqua"/>
          <w:color w:val="000000"/>
          <w:lang w:val="en-GB"/>
        </w:rPr>
        <w:t xml:space="preserve"> best sensitivity (90.6%) to detect endoscopic disease activity with specificity (78.2%) at calprotectin &gt; 100 μg/g</w:t>
      </w:r>
      <w:r w:rsidRPr="008B30AA">
        <w:rPr>
          <w:rFonts w:ascii="Book Antiqua" w:eastAsia="Book Antiqua" w:hAnsi="Book Antiqua" w:cs="Book Antiqua"/>
          <w:color w:val="000000"/>
          <w:vertAlign w:val="superscript"/>
          <w:lang w:val="en-GB"/>
        </w:rPr>
        <w:t>[165]</w:t>
      </w:r>
      <w:r w:rsidRPr="008B30AA">
        <w:rPr>
          <w:rFonts w:ascii="Book Antiqua" w:eastAsia="Book Antiqua" w:hAnsi="Book Antiqua" w:cs="Book Antiqua"/>
          <w:color w:val="000000"/>
          <w:lang w:val="en-GB"/>
        </w:rPr>
        <w:t>. In a separate meta-analysis calprotectin of 250 μg/g provided specificity of 82% compared to thresholds of 100 μg/g and 50 μg/g (specificity of 66% and 60%</w:t>
      </w:r>
      <w:r w:rsidR="00493BB9"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respectively) to differentiate active IBD from </w:t>
      </w:r>
      <w:proofErr w:type="gramStart"/>
      <w:r w:rsidRPr="008B30AA">
        <w:rPr>
          <w:rFonts w:ascii="Book Antiqua" w:eastAsia="Book Antiqua" w:hAnsi="Book Antiqua" w:cs="Book Antiqua"/>
          <w:color w:val="000000"/>
          <w:lang w:val="en-GB"/>
        </w:rPr>
        <w:t>remission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111]</w:t>
      </w:r>
      <w:r w:rsidRPr="008B30AA">
        <w:rPr>
          <w:rFonts w:ascii="Book Antiqua" w:eastAsia="Book Antiqua" w:hAnsi="Book Antiqua" w:cs="Book Antiqua"/>
          <w:color w:val="000000"/>
          <w:lang w:val="en-GB"/>
        </w:rPr>
        <w:t>. FC of 250 μg/g had sensitivity of 80% compared to a sensitivity of 84% and 92% at cut-offs of 100 μg/g and 50 μg/g</w:t>
      </w:r>
      <w:r w:rsidR="00493BB9"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respectively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111]</w:t>
      </w:r>
      <w:r w:rsidRPr="008B30AA">
        <w:rPr>
          <w:rFonts w:ascii="Book Antiqua" w:eastAsia="Book Antiqua" w:hAnsi="Book Antiqua" w:cs="Book Antiqua"/>
          <w:color w:val="000000"/>
          <w:lang w:val="en-GB"/>
        </w:rPr>
        <w:t xml:space="preserve">. Calprotectin may also be used to guide therapy changes. </w:t>
      </w:r>
      <w:r w:rsidR="00A6618C" w:rsidRPr="008B30AA">
        <w:rPr>
          <w:rFonts w:ascii="Book Antiqua" w:eastAsia="Book Antiqua" w:hAnsi="Book Antiqua" w:cs="Book Antiqua"/>
          <w:color w:val="000000"/>
          <w:lang w:val="en-GB"/>
        </w:rPr>
        <w:t>FC</w:t>
      </w:r>
      <w:r w:rsidRPr="008B30AA">
        <w:rPr>
          <w:rFonts w:ascii="Book Antiqua" w:eastAsia="Book Antiqua" w:hAnsi="Book Antiqua" w:cs="Book Antiqua"/>
          <w:color w:val="000000"/>
          <w:lang w:val="en-GB"/>
        </w:rPr>
        <w:t xml:space="preserve"> is able to distinguish between active and inactive IBD with greater accuracy for UC than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111,166]</w:t>
      </w:r>
      <w:r w:rsidRPr="008B30AA">
        <w:rPr>
          <w:rFonts w:ascii="Book Antiqua" w:eastAsia="Book Antiqua" w:hAnsi="Book Antiqua" w:cs="Book Antiqua"/>
          <w:color w:val="000000"/>
          <w:lang w:val="en-GB"/>
        </w:rPr>
        <w:t xml:space="preserve">. Calprotectin correlates with endoscopic and histologic inflammation in </w:t>
      </w:r>
      <w:proofErr w:type="gramStart"/>
      <w:r w:rsidRPr="008B30AA">
        <w:rPr>
          <w:rFonts w:ascii="Book Antiqua" w:eastAsia="Book Antiqua" w:hAnsi="Book Antiqua" w:cs="Book Antiqua"/>
          <w:color w:val="000000"/>
          <w:lang w:val="en-GB"/>
        </w:rPr>
        <w:t>UC</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167</w:t>
      </w:r>
      <w:r w:rsidR="00E62B2C" w:rsidRPr="008B30AA">
        <w:rPr>
          <w:rFonts w:ascii="Book Antiqua" w:eastAsiaTheme="minorEastAsia" w:hAnsi="Book Antiqua" w:cs="Book Antiqua" w:hint="eastAsia"/>
          <w:color w:val="000000"/>
          <w:vertAlign w:val="superscript"/>
          <w:lang w:val="en-GB" w:eastAsia="zh-CN"/>
        </w:rPr>
        <w:t>,</w:t>
      </w:r>
      <w:r w:rsidRPr="008B30AA">
        <w:rPr>
          <w:rFonts w:ascii="Book Antiqua" w:eastAsia="Book Antiqua" w:hAnsi="Book Antiqua" w:cs="Book Antiqua"/>
          <w:color w:val="000000"/>
          <w:vertAlign w:val="superscript"/>
          <w:lang w:val="en-GB"/>
        </w:rPr>
        <w:t>168]</w:t>
      </w:r>
      <w:r w:rsidRPr="008B30AA">
        <w:rPr>
          <w:rFonts w:ascii="Book Antiqua" w:eastAsia="Book Antiqua" w:hAnsi="Book Antiqua" w:cs="Book Antiqua"/>
          <w:color w:val="000000"/>
          <w:lang w:val="en-GB"/>
        </w:rPr>
        <w:t>.</w:t>
      </w:r>
    </w:p>
    <w:p w14:paraId="58935C49" w14:textId="066CC4D4" w:rsidR="00A77B3E" w:rsidRPr="008B30AA" w:rsidRDefault="001B277F" w:rsidP="00AA72AF">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 xml:space="preserve">The </w:t>
      </w:r>
      <w:r w:rsidR="000D62CF" w:rsidRPr="008B30AA">
        <w:rPr>
          <w:rFonts w:ascii="Book Antiqua" w:eastAsia="Book Antiqua" w:hAnsi="Book Antiqua" w:cs="Book Antiqua"/>
          <w:color w:val="000000"/>
          <w:lang w:val="en-GB"/>
        </w:rPr>
        <w:t>CALM (</w:t>
      </w:r>
      <w:r w:rsidRPr="008B30AA">
        <w:rPr>
          <w:rFonts w:ascii="Book Antiqua" w:eastAsia="Book Antiqua" w:hAnsi="Book Antiqua" w:cs="Book Antiqua"/>
          <w:color w:val="000000"/>
          <w:lang w:val="en-GB"/>
        </w:rPr>
        <w:t>open-label randomi</w:t>
      </w:r>
      <w:r w:rsidR="00A6618C"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 xml:space="preserve">ed </w:t>
      </w:r>
      <w:r w:rsidR="000D62CF" w:rsidRPr="008B30AA">
        <w:rPr>
          <w:rFonts w:ascii="Book Antiqua" w:eastAsia="Book Antiqua" w:hAnsi="Book Antiqua" w:cs="Book Antiqua"/>
          <w:color w:val="000000"/>
          <w:lang w:val="en-GB"/>
        </w:rPr>
        <w:t>e</w:t>
      </w:r>
      <w:r w:rsidRPr="008B30AA">
        <w:rPr>
          <w:rFonts w:ascii="Book Antiqua" w:eastAsia="Book Antiqua" w:hAnsi="Book Antiqua" w:cs="Book Antiqua"/>
          <w:color w:val="000000"/>
          <w:lang w:val="en-GB"/>
        </w:rPr>
        <w:t>ffect of tight control management on Crohn</w:t>
      </w:r>
      <w:r w:rsidR="00A6618C"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s disease</w:t>
      </w:r>
      <w:r w:rsidR="000D62CF" w:rsidRPr="008B30AA">
        <w:rPr>
          <w:rFonts w:ascii="Book Antiqua" w:eastAsia="Book Antiqua" w:hAnsi="Book Antiqua" w:cs="Book Antiqua"/>
          <w:color w:val="000000"/>
          <w:lang w:val="en-GB"/>
        </w:rPr>
        <w:t>)</w:t>
      </w:r>
      <w:r w:rsidR="00A6618C"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study showed that a calprotectin level less than 250 μg/g stool, CD activity index (CDAI) &lt; 150, CRP &lt; 5 mg/L, and corticosteroid-free remission</w:t>
      </w:r>
      <w:r w:rsidR="00A6618C"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can be used as a target with dose increase of adalimumab and azathioprine (AZA) until these objectives were achieved</w:t>
      </w:r>
      <w:r w:rsidRPr="008B30AA">
        <w:rPr>
          <w:rFonts w:ascii="Book Antiqua" w:eastAsia="Book Antiqua" w:hAnsi="Book Antiqua" w:cs="Book Antiqua"/>
          <w:color w:val="000000"/>
          <w:vertAlign w:val="superscript"/>
          <w:lang w:val="en-GB"/>
        </w:rPr>
        <w:t>[164]</w:t>
      </w:r>
      <w:r w:rsidRPr="008B30AA">
        <w:rPr>
          <w:rFonts w:ascii="Book Antiqua" w:eastAsia="Book Antiqua" w:hAnsi="Book Antiqua" w:cs="Book Antiqua"/>
          <w:color w:val="000000"/>
          <w:lang w:val="en-GB"/>
        </w:rPr>
        <w:t xml:space="preserve">. At 12 mo, the </w:t>
      </w:r>
      <w:r w:rsidR="00253C5C"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treat to target</w:t>
      </w:r>
      <w:r w:rsidR="00253C5C"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group achieved the primary end-point (CDEIS score &lt; 4, without deep ulcers) in 45.9%, whilst 30.3% of the control group had a CDEIS score &lt; 4, without deep ulcers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0.010)</w:t>
      </w:r>
      <w:r w:rsidRPr="008B30AA">
        <w:rPr>
          <w:rFonts w:ascii="Book Antiqua" w:eastAsia="Book Antiqua" w:hAnsi="Book Antiqua" w:cs="Book Antiqua"/>
          <w:color w:val="000000"/>
          <w:vertAlign w:val="superscript"/>
          <w:lang w:val="en-GB"/>
        </w:rPr>
        <w:t>[164]</w:t>
      </w:r>
      <w:r w:rsidRPr="008B30AA">
        <w:rPr>
          <w:rFonts w:ascii="Book Antiqua" w:eastAsia="Book Antiqua" w:hAnsi="Book Antiqua" w:cs="Book Antiqua"/>
          <w:color w:val="000000"/>
          <w:lang w:val="en-GB"/>
        </w:rPr>
        <w:t>. Calprotectin may also predict future relapse to enable considerations with treatment de-</w:t>
      </w:r>
      <w:proofErr w:type="gramStart"/>
      <w:r w:rsidRPr="008B30AA">
        <w:rPr>
          <w:rFonts w:ascii="Book Antiqua" w:eastAsia="Book Antiqua" w:hAnsi="Book Antiqua" w:cs="Book Antiqua"/>
          <w:color w:val="000000"/>
          <w:lang w:val="en-GB"/>
        </w:rPr>
        <w:t>escalation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63,164]</w:t>
      </w:r>
      <w:r w:rsidRPr="008B30AA">
        <w:rPr>
          <w:rFonts w:ascii="Book Antiqua" w:eastAsia="Book Antiqua" w:hAnsi="Book Antiqua" w:cs="Book Antiqua"/>
          <w:color w:val="000000"/>
          <w:lang w:val="en-GB"/>
        </w:rPr>
        <w:t>. In</w:t>
      </w:r>
      <w:r w:rsidR="000D62CF"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the</w:t>
      </w:r>
      <w:r w:rsidR="00253C5C" w:rsidRPr="008B30AA">
        <w:rPr>
          <w:rFonts w:ascii="Book Antiqua" w:eastAsia="Book Antiqua" w:hAnsi="Book Antiqua" w:cs="Book Antiqua"/>
          <w:color w:val="000000"/>
          <w:lang w:val="en-GB"/>
        </w:rPr>
        <w:t xml:space="preserve"> </w:t>
      </w:r>
      <w:r w:rsidR="000D62CF" w:rsidRPr="008B30AA">
        <w:rPr>
          <w:rFonts w:ascii="Book Antiqua" w:eastAsia="Book Antiqua" w:hAnsi="Book Antiqua" w:cs="Book Antiqua"/>
          <w:color w:val="000000"/>
          <w:lang w:val="en-GB"/>
        </w:rPr>
        <w:t>STORI (</w:t>
      </w:r>
      <w:r w:rsidRPr="008B30AA">
        <w:rPr>
          <w:rFonts w:ascii="Book Antiqua" w:eastAsia="Book Antiqua" w:hAnsi="Book Antiqua" w:cs="Book Antiqua"/>
          <w:color w:val="000000"/>
          <w:lang w:val="en-GB"/>
        </w:rPr>
        <w:t>Stop Infliximab in Patients With Crohn</w:t>
      </w:r>
      <w:r w:rsidR="00253C5C"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s Disease</w:t>
      </w:r>
      <w:r w:rsidR="000D62C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trial, patients stopping anti-</w:t>
      </w:r>
      <w:r w:rsidR="006F7250" w:rsidRPr="008B30AA">
        <w:rPr>
          <w:rFonts w:ascii="Book Antiqua" w:eastAsia="Book Antiqua" w:hAnsi="Book Antiqua" w:cs="Book Antiqua"/>
          <w:color w:val="000000"/>
          <w:lang w:val="en-GB"/>
        </w:rPr>
        <w:t>tumour</w:t>
      </w:r>
      <w:r w:rsidRPr="008B30AA">
        <w:rPr>
          <w:rFonts w:ascii="Book Antiqua" w:eastAsia="Book Antiqua" w:hAnsi="Book Antiqua" w:cs="Book Antiqua"/>
          <w:color w:val="000000"/>
          <w:lang w:val="en-GB"/>
        </w:rPr>
        <w:t xml:space="preserve"> necrosis factor (TNF) who achieved mucosal healing and a calprotectin ≥ 300 μg/g had a 30% relapse rate whereas those with both mucosal healing and a lower calprotectin had relapse rates of between 10% and 20%</w:t>
      </w:r>
      <w:r w:rsidRPr="008B30AA">
        <w:rPr>
          <w:rFonts w:ascii="Book Antiqua" w:eastAsia="Book Antiqua" w:hAnsi="Book Antiqua" w:cs="Book Antiqua"/>
          <w:color w:val="000000"/>
          <w:vertAlign w:val="superscript"/>
          <w:lang w:val="en-GB"/>
        </w:rPr>
        <w:t>[169,170]</w:t>
      </w:r>
      <w:r w:rsidRPr="008B30AA">
        <w:rPr>
          <w:rFonts w:ascii="Book Antiqua" w:eastAsia="Book Antiqua" w:hAnsi="Book Antiqua" w:cs="Book Antiqua"/>
          <w:color w:val="000000"/>
          <w:lang w:val="en-GB"/>
        </w:rPr>
        <w:t xml:space="preserve">. Serial measurements are more predictive of the likelihood of </w:t>
      </w:r>
      <w:proofErr w:type="gramStart"/>
      <w:r w:rsidRPr="008B30AA">
        <w:rPr>
          <w:rFonts w:ascii="Book Antiqua" w:eastAsia="Book Antiqua" w:hAnsi="Book Antiqua" w:cs="Book Antiqua"/>
          <w:color w:val="000000"/>
          <w:lang w:val="en-GB"/>
        </w:rPr>
        <w:t>relapse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63]</w:t>
      </w:r>
      <w:r w:rsidRPr="008B30AA">
        <w:rPr>
          <w:rFonts w:ascii="Book Antiqua" w:eastAsia="Book Antiqua" w:hAnsi="Book Antiqua" w:cs="Book Antiqua"/>
          <w:color w:val="000000"/>
          <w:lang w:val="en-GB"/>
        </w:rPr>
        <w:t>.</w:t>
      </w:r>
    </w:p>
    <w:p w14:paraId="28484C50" w14:textId="77777777" w:rsidR="00A77B3E" w:rsidRPr="008B30AA" w:rsidRDefault="00A77B3E" w:rsidP="00B6578E">
      <w:pPr>
        <w:spacing w:line="360" w:lineRule="auto"/>
        <w:ind w:firstLine="480"/>
        <w:jc w:val="both"/>
        <w:rPr>
          <w:rFonts w:ascii="Book Antiqua" w:hAnsi="Book Antiqua"/>
          <w:lang w:val="en-GB"/>
        </w:rPr>
      </w:pPr>
    </w:p>
    <w:p w14:paraId="78A47333" w14:textId="269EC18E"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aps/>
          <w:color w:val="000000"/>
          <w:u w:val="single"/>
          <w:lang w:val="en-GB"/>
        </w:rPr>
        <w:t xml:space="preserve">MANAGEMENT–ACTIVE UC </w:t>
      </w:r>
    </w:p>
    <w:p w14:paraId="57E45912" w14:textId="3374191D"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lastRenderedPageBreak/>
        <w:t>Statement 41:</w:t>
      </w:r>
      <w:r w:rsidRPr="008B30AA">
        <w:rPr>
          <w:rFonts w:ascii="Book Antiqua" w:eastAsia="Book Antiqua" w:hAnsi="Book Antiqua" w:cs="Book Antiqua"/>
          <w:color w:val="000000"/>
          <w:lang w:val="en-GB"/>
        </w:rPr>
        <w:t xml:space="preserve"> The treatment strategy for UC is mainly based on the severity, distribution, and pattern of disease. Disease extent influences treatment modality and choice of (oral, topical) therapy. [77.7]</w:t>
      </w:r>
    </w:p>
    <w:p w14:paraId="40C3F2AA" w14:textId="3D890BE8"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The therapeutic strategy for UC should be based on the specific diagnosis, an assessment of disease activity, distribution</w:t>
      </w:r>
      <w:r w:rsidR="00253C5C"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disease prognosis. Thus, patients with clinically mild active UC but with a history of steroid dependence or previous hospitalization should be considered for treatment appropriate for moderate to severe active UC given the significant impact these factors may have on disease </w:t>
      </w:r>
      <w:proofErr w:type="gramStart"/>
      <w:r w:rsidRPr="008B30AA">
        <w:rPr>
          <w:rFonts w:ascii="Book Antiqua" w:eastAsia="Book Antiqua" w:hAnsi="Book Antiqua" w:cs="Book Antiqua"/>
          <w:color w:val="000000"/>
          <w:lang w:val="en-GB"/>
        </w:rPr>
        <w:t>prognosis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171]</w:t>
      </w:r>
      <w:r w:rsidRPr="008B30AA">
        <w:rPr>
          <w:rFonts w:ascii="Book Antiqua" w:eastAsia="Book Antiqua" w:hAnsi="Book Antiqua" w:cs="Book Antiqua"/>
          <w:color w:val="000000"/>
          <w:lang w:val="en-GB"/>
        </w:rPr>
        <w:t xml:space="preserve">. Also, deep ulceration at sigmoidoscopy predicts the failure of corticosteroid therapy and need for rescue therapy or </w:t>
      </w:r>
      <w:proofErr w:type="gramStart"/>
      <w:r w:rsidRPr="008B30AA">
        <w:rPr>
          <w:rFonts w:ascii="Book Antiqua" w:eastAsia="Book Antiqua" w:hAnsi="Book Antiqua" w:cs="Book Antiqua"/>
          <w:color w:val="000000"/>
          <w:lang w:val="en-GB"/>
        </w:rPr>
        <w:t>colectomy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148]</w:t>
      </w:r>
      <w:r w:rsidRPr="008B30AA">
        <w:rPr>
          <w:rFonts w:ascii="Book Antiqua" w:eastAsia="Book Antiqua" w:hAnsi="Book Antiqua" w:cs="Book Antiqua"/>
          <w:color w:val="000000"/>
          <w:lang w:val="en-GB"/>
        </w:rPr>
        <w:t>.</w:t>
      </w:r>
    </w:p>
    <w:p w14:paraId="38413FB2" w14:textId="77777777" w:rsidR="00A77B3E" w:rsidRPr="008B30AA" w:rsidRDefault="00A77B3E" w:rsidP="00B6578E">
      <w:pPr>
        <w:spacing w:line="360" w:lineRule="auto"/>
        <w:ind w:firstLine="240"/>
        <w:jc w:val="both"/>
        <w:rPr>
          <w:rFonts w:ascii="Book Antiqua" w:hAnsi="Book Antiqua"/>
          <w:lang w:val="en-GB"/>
        </w:rPr>
      </w:pPr>
    </w:p>
    <w:p w14:paraId="3A3564A2"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i/>
          <w:iCs/>
          <w:color w:val="000000"/>
          <w:lang w:val="en-GB"/>
        </w:rPr>
        <w:t xml:space="preserve">Proctitis </w:t>
      </w:r>
    </w:p>
    <w:p w14:paraId="2D6273F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42: </w:t>
      </w:r>
      <w:r w:rsidRPr="008B30AA">
        <w:rPr>
          <w:rFonts w:ascii="Book Antiqua" w:eastAsia="Book Antiqua" w:hAnsi="Book Antiqua" w:cs="Book Antiqua"/>
          <w:color w:val="000000"/>
          <w:lang w:val="en-GB"/>
        </w:rPr>
        <w:t>Suppository is the preferred initial treatment for mild or moderately active proctitis. Aminosalicylate (5-ASA) foam or enemas can be used as an alternative though less tolerated. [88.8]</w:t>
      </w:r>
    </w:p>
    <w:p w14:paraId="3506BD44"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43: </w:t>
      </w:r>
      <w:r w:rsidRPr="008B30AA">
        <w:rPr>
          <w:rFonts w:ascii="Book Antiqua" w:eastAsia="Book Antiqua" w:hAnsi="Book Antiqua" w:cs="Book Antiqua"/>
          <w:color w:val="000000"/>
          <w:lang w:val="en-GB"/>
        </w:rPr>
        <w:t>Combined (oral and topical) therapy is more effective than topical alone for the treatment of proctitis. [77.7]</w:t>
      </w:r>
    </w:p>
    <w:p w14:paraId="5E97B5F0" w14:textId="0128E3FA"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5-ASA suppositories are the preferred initial treatment for mild or moderately active </w:t>
      </w:r>
      <w:proofErr w:type="gramStart"/>
      <w:r w:rsidRPr="008B30AA">
        <w:rPr>
          <w:rFonts w:ascii="Book Antiqua" w:eastAsia="Book Antiqua" w:hAnsi="Book Antiqua" w:cs="Book Antiqua"/>
          <w:color w:val="000000"/>
          <w:lang w:val="en-GB"/>
        </w:rPr>
        <w:t>proctitis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172]</w:t>
      </w:r>
      <w:r w:rsidRPr="008B30AA">
        <w:rPr>
          <w:rFonts w:ascii="Book Antiqua" w:eastAsia="Book Antiqua" w:hAnsi="Book Antiqua" w:cs="Book Antiqua"/>
          <w:color w:val="000000"/>
          <w:lang w:val="en-GB"/>
        </w:rPr>
        <w:t xml:space="preserve">. 5-ASA suppositories achieve higher mucosal concentrations through a topical effect then oral 5-ASA </w:t>
      </w:r>
      <w:proofErr w:type="gramStart"/>
      <w:r w:rsidRPr="008B30AA">
        <w:rPr>
          <w:rFonts w:ascii="Book Antiqua" w:eastAsia="Book Antiqua" w:hAnsi="Book Antiqua" w:cs="Book Antiqua"/>
          <w:color w:val="000000"/>
          <w:lang w:val="en-GB"/>
        </w:rPr>
        <w:t>alone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173]</w:t>
      </w:r>
      <w:r w:rsidRPr="008B30AA">
        <w:rPr>
          <w:rFonts w:ascii="Book Antiqua" w:eastAsia="Book Antiqua" w:hAnsi="Book Antiqua" w:cs="Book Antiqua"/>
          <w:color w:val="000000"/>
          <w:lang w:val="en-GB"/>
        </w:rPr>
        <w:t>. Suppositories are preferable over enema preparations as they may be better tolerated</w:t>
      </w:r>
      <w:r w:rsidR="00385669"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enemas may pool higher up in the </w:t>
      </w:r>
      <w:proofErr w:type="gramStart"/>
      <w:r w:rsidRPr="008B30AA">
        <w:rPr>
          <w:rFonts w:ascii="Book Antiqua" w:eastAsia="Book Antiqua" w:hAnsi="Book Antiqua" w:cs="Book Antiqua"/>
          <w:color w:val="000000"/>
          <w:lang w:val="en-GB"/>
        </w:rPr>
        <w:t>sigmoid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172]</w:t>
      </w:r>
      <w:r w:rsidRPr="008B30AA">
        <w:rPr>
          <w:rFonts w:ascii="Book Antiqua" w:eastAsia="Book Antiqua" w:hAnsi="Book Antiqua" w:cs="Book Antiqua"/>
          <w:color w:val="000000"/>
          <w:lang w:val="en-GB"/>
        </w:rPr>
        <w:t xml:space="preserve">. When oral 5-ASA </w:t>
      </w:r>
      <w:r w:rsidR="00385669" w:rsidRPr="008B30AA">
        <w:rPr>
          <w:rFonts w:ascii="Book Antiqua" w:eastAsia="Book Antiqua" w:hAnsi="Book Antiqua" w:cs="Book Antiqua"/>
          <w:color w:val="000000"/>
          <w:lang w:val="en-GB"/>
        </w:rPr>
        <w:t>is</w:t>
      </w:r>
      <w:r w:rsidRPr="008B30AA">
        <w:rPr>
          <w:rFonts w:ascii="Book Antiqua" w:eastAsia="Book Antiqua" w:hAnsi="Book Antiqua" w:cs="Book Antiqua"/>
          <w:color w:val="000000"/>
          <w:lang w:val="en-GB"/>
        </w:rPr>
        <w:t xml:space="preserve"> combined with topical therapies, response rates are </w:t>
      </w:r>
      <w:proofErr w:type="gramStart"/>
      <w:r w:rsidRPr="008B30AA">
        <w:rPr>
          <w:rFonts w:ascii="Book Antiqua" w:eastAsia="Book Antiqua" w:hAnsi="Book Antiqua" w:cs="Book Antiqua"/>
          <w:color w:val="000000"/>
          <w:lang w:val="en-GB"/>
        </w:rPr>
        <w:t>higher</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173,174]</w:t>
      </w:r>
      <w:r w:rsidRPr="008B30AA">
        <w:rPr>
          <w:rFonts w:ascii="Book Antiqua" w:eastAsia="Book Antiqua" w:hAnsi="Book Antiqua" w:cs="Book Antiqua"/>
          <w:color w:val="000000"/>
          <w:lang w:val="en-GB"/>
        </w:rPr>
        <w:t>. Furthermore, topical 5-ASA</w:t>
      </w:r>
      <w:r w:rsidR="00385669" w:rsidRPr="008B30AA">
        <w:rPr>
          <w:rFonts w:ascii="Book Antiqua" w:eastAsia="Book Antiqua" w:hAnsi="Book Antiqua" w:cs="Book Antiqua"/>
          <w:color w:val="000000"/>
          <w:lang w:val="en-GB"/>
        </w:rPr>
        <w:t xml:space="preserve"> is</w:t>
      </w:r>
      <w:r w:rsidRPr="008B30AA">
        <w:rPr>
          <w:rFonts w:ascii="Book Antiqua" w:eastAsia="Book Antiqua" w:hAnsi="Book Antiqua" w:cs="Book Antiqua"/>
          <w:color w:val="000000"/>
          <w:lang w:val="en-GB"/>
        </w:rPr>
        <w:t xml:space="preserve"> more effective than topical hydrocortisone enemas and </w:t>
      </w:r>
      <w:proofErr w:type="gramStart"/>
      <w:r w:rsidRPr="008B30AA">
        <w:rPr>
          <w:rFonts w:ascii="Book Antiqua" w:eastAsia="Book Antiqua" w:hAnsi="Book Antiqua" w:cs="Book Antiqua"/>
          <w:color w:val="000000"/>
          <w:lang w:val="en-GB"/>
        </w:rPr>
        <w:t>corticosteroids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175,176]</w:t>
      </w:r>
      <w:r w:rsidRPr="008B30AA">
        <w:rPr>
          <w:rFonts w:ascii="Book Antiqua" w:eastAsia="Book Antiqua" w:hAnsi="Book Antiqua" w:cs="Book Antiqua"/>
          <w:color w:val="000000"/>
          <w:lang w:val="en-GB"/>
        </w:rPr>
        <w:t>.</w:t>
      </w:r>
    </w:p>
    <w:p w14:paraId="7D2BA907" w14:textId="60FFF7A8"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Although a dose response relationship has been observed for oral 5-ASA</w:t>
      </w:r>
      <w:r w:rsidR="00385669"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this has not been the case with rectal 5-ASA. In a study comparing 1 g 5-ASA suppositories daily with 500</w:t>
      </w:r>
      <w:r w:rsidR="009A2358"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mg three times a day, the once daily dose was found to be more convenient and had similar </w:t>
      </w:r>
      <w:proofErr w:type="gramStart"/>
      <w:r w:rsidRPr="008B30AA">
        <w:rPr>
          <w:rFonts w:ascii="Book Antiqua" w:eastAsia="Book Antiqua" w:hAnsi="Book Antiqua" w:cs="Book Antiqua"/>
          <w:color w:val="000000"/>
          <w:lang w:val="en-GB"/>
        </w:rPr>
        <w:t>efficacy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177]</w:t>
      </w:r>
      <w:r w:rsidRPr="008B30AA">
        <w:rPr>
          <w:rFonts w:ascii="Book Antiqua" w:eastAsia="Book Antiqua" w:hAnsi="Book Antiqua" w:cs="Book Antiqua"/>
          <w:color w:val="000000"/>
          <w:lang w:val="en-GB"/>
        </w:rPr>
        <w:t>. No significant differences were observed with doses (1</w:t>
      </w:r>
      <w:r w:rsidR="00385669" w:rsidRPr="008B30AA">
        <w:rPr>
          <w:rFonts w:ascii="Book Antiqua" w:eastAsia="Book Antiqua" w:hAnsi="Book Antiqua" w:cs="Book Antiqua"/>
          <w:color w:val="000000"/>
          <w:lang w:val="en-GB"/>
        </w:rPr>
        <w:t xml:space="preserve"> g</w:t>
      </w:r>
      <w:r w:rsidRPr="008B30AA">
        <w:rPr>
          <w:rFonts w:ascii="Book Antiqua" w:eastAsia="Book Antiqua" w:hAnsi="Book Antiqua" w:cs="Book Antiqua"/>
          <w:color w:val="000000"/>
          <w:lang w:val="en-GB"/>
        </w:rPr>
        <w:t xml:space="preserve"> or 4 g daily) or formulation (liquid, gel, foam</w:t>
      </w:r>
      <w:r w:rsidR="00385669"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or suppository) for topical therapy. 5-ASA </w:t>
      </w:r>
      <w:r w:rsidRPr="008B30AA">
        <w:rPr>
          <w:rFonts w:ascii="Book Antiqua" w:eastAsia="Book Antiqua" w:hAnsi="Book Antiqua" w:cs="Book Antiqua"/>
          <w:color w:val="000000"/>
          <w:lang w:val="en-GB"/>
        </w:rPr>
        <w:lastRenderedPageBreak/>
        <w:t>was noted superior to rectal corticosteroids to induce symptomatic remission (OR 1.65; 95%CI: 1.1-2.5</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172]</w:t>
      </w:r>
      <w:r w:rsidRPr="008B30AA">
        <w:rPr>
          <w:rFonts w:ascii="Book Antiqua" w:eastAsia="Book Antiqua" w:hAnsi="Book Antiqua" w:cs="Book Antiqua"/>
          <w:color w:val="000000"/>
          <w:lang w:val="en-GB"/>
        </w:rPr>
        <w:t>. 5-ASA suppositories are also effective for the maintenance of remission in ulcerative proctitis and it appears tha</w:t>
      </w:r>
      <w:r w:rsidR="00385669" w:rsidRPr="008B30AA">
        <w:rPr>
          <w:rFonts w:ascii="Book Antiqua" w:eastAsia="Book Antiqua" w:hAnsi="Book Antiqua" w:cs="Book Antiqua"/>
          <w:color w:val="000000"/>
          <w:lang w:val="en-GB"/>
        </w:rPr>
        <w:t>t</w:t>
      </w:r>
      <w:r w:rsidRPr="008B30AA">
        <w:rPr>
          <w:rFonts w:ascii="Book Antiqua" w:eastAsia="Book Antiqua" w:hAnsi="Book Antiqua" w:cs="Book Antiqua"/>
          <w:color w:val="000000"/>
          <w:lang w:val="en-GB"/>
        </w:rPr>
        <w:t xml:space="preserve"> alternate day or every third day therapy does not reduce the rate of </w:t>
      </w:r>
      <w:proofErr w:type="gramStart"/>
      <w:r w:rsidRPr="008B30AA">
        <w:rPr>
          <w:rFonts w:ascii="Book Antiqua" w:eastAsia="Book Antiqua" w:hAnsi="Book Antiqua" w:cs="Book Antiqua"/>
          <w:color w:val="000000"/>
          <w:lang w:val="en-GB"/>
        </w:rPr>
        <w:t>remission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172,176]</w:t>
      </w:r>
      <w:r w:rsidRPr="008B30AA">
        <w:rPr>
          <w:rFonts w:ascii="Book Antiqua" w:eastAsia="Book Antiqua" w:hAnsi="Book Antiqua" w:cs="Book Antiqua"/>
          <w:color w:val="000000"/>
          <w:lang w:val="en-GB"/>
        </w:rPr>
        <w:t>.</w:t>
      </w:r>
    </w:p>
    <w:p w14:paraId="0F006084" w14:textId="151561B9"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44: </w:t>
      </w:r>
      <w:r w:rsidRPr="008B30AA">
        <w:rPr>
          <w:rFonts w:ascii="Book Antiqua" w:eastAsia="Book Antiqua" w:hAnsi="Book Antiqua" w:cs="Book Antiqua"/>
          <w:color w:val="000000"/>
          <w:lang w:val="en-GB"/>
        </w:rPr>
        <w:t>Refractory proctitis may require treatment with systemic steroids, immunosuppressants, and/or biologics. [100]</w:t>
      </w:r>
    </w:p>
    <w:p w14:paraId="1C835BE2" w14:textId="366CD541"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Before labelling proctitis as “refractory</w:t>
      </w:r>
      <w:r w:rsidR="00385669"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it is important to ensure that the patient has been adherent to the treatment and that a differential diagnosis is considered. </w:t>
      </w:r>
      <w:proofErr w:type="gramStart"/>
      <w:r w:rsidRPr="008B30AA">
        <w:rPr>
          <w:rFonts w:ascii="Book Antiqua" w:eastAsia="Book Antiqua" w:hAnsi="Book Antiqua" w:cs="Book Antiqua"/>
          <w:color w:val="000000"/>
          <w:lang w:val="en-GB"/>
        </w:rPr>
        <w:t>Proximal constipation maybe an exacerbating factor</w:t>
      </w:r>
      <w:r w:rsidR="00E24452"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which should be addressed as also coexisting irritable bowel symptoms.</w:t>
      </w:r>
      <w:proofErr w:type="gramEnd"/>
      <w:r w:rsidRPr="008B30AA">
        <w:rPr>
          <w:rFonts w:ascii="Book Antiqua" w:eastAsia="Book Antiqua" w:hAnsi="Book Antiqua" w:cs="Book Antiqua"/>
          <w:color w:val="000000"/>
          <w:lang w:val="en-GB"/>
        </w:rPr>
        <w:t xml:space="preserve"> Infections (lymphogranuloma venereum, herpes simplex virus, syphilis, </w:t>
      </w:r>
      <w:r w:rsidRPr="008B30AA">
        <w:rPr>
          <w:rFonts w:ascii="Book Antiqua" w:eastAsia="Book Antiqua" w:hAnsi="Book Antiqua" w:cs="Book Antiqua"/>
          <w:i/>
          <w:iCs/>
          <w:color w:val="000000"/>
          <w:lang w:val="en-GB"/>
        </w:rPr>
        <w:t>Neisseria gonorrhoeae</w:t>
      </w:r>
      <w:r w:rsidRPr="008B30AA">
        <w:rPr>
          <w:rFonts w:ascii="Book Antiqua" w:eastAsia="Book Antiqua" w:hAnsi="Book Antiqua" w:cs="Book Antiqua"/>
          <w:color w:val="000000"/>
          <w:lang w:val="en-GB"/>
        </w:rPr>
        <w:t>, Giardia</w:t>
      </w:r>
      <w:r w:rsidR="00E24452"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amoebiasis) and other pathologies such as solitary rectal ulcer, psoriatic colitis, rectal prolapse</w:t>
      </w:r>
      <w:r w:rsidR="00E24452"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chemical colitis should also be </w:t>
      </w:r>
      <w:proofErr w:type="gramStart"/>
      <w:r w:rsidRPr="008B30AA">
        <w:rPr>
          <w:rFonts w:ascii="Book Antiqua" w:eastAsia="Book Antiqua" w:hAnsi="Book Antiqua" w:cs="Book Antiqua"/>
          <w:color w:val="000000"/>
          <w:lang w:val="en-GB"/>
        </w:rPr>
        <w:t>considered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178]</w:t>
      </w:r>
      <w:r w:rsidRPr="008B30AA">
        <w:rPr>
          <w:rFonts w:ascii="Book Antiqua" w:eastAsia="Book Antiqua" w:hAnsi="Book Antiqua" w:cs="Book Antiqua"/>
          <w:color w:val="000000"/>
          <w:lang w:val="en-GB"/>
        </w:rPr>
        <w:t>.</w:t>
      </w:r>
    </w:p>
    <w:p w14:paraId="76689BDB" w14:textId="30A85865"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If compliance is established for those not responding to optimi</w:t>
      </w:r>
      <w:r w:rsidR="00E24452"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ed 5-ASA,</w:t>
      </w:r>
      <w:r w:rsidR="00E24452" w:rsidRPr="008B30AA">
        <w:rPr>
          <w:rFonts w:ascii="Book Antiqua" w:eastAsia="Book Antiqua" w:hAnsi="Book Antiqua" w:cs="Book Antiqua"/>
          <w:color w:val="000000"/>
          <w:lang w:val="en-GB"/>
        </w:rPr>
        <w:t xml:space="preserve"> then</w:t>
      </w:r>
      <w:r w:rsidRPr="008B30AA">
        <w:rPr>
          <w:rFonts w:ascii="Book Antiqua" w:eastAsia="Book Antiqua" w:hAnsi="Book Antiqua" w:cs="Book Antiqua"/>
          <w:color w:val="000000"/>
          <w:lang w:val="en-GB"/>
        </w:rPr>
        <w:t xml:space="preserve"> a 5</w:t>
      </w:r>
      <w:r w:rsidR="009A2358"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mg </w:t>
      </w:r>
      <w:r w:rsidR="00E24452" w:rsidRPr="008B30AA">
        <w:rPr>
          <w:rFonts w:ascii="Book Antiqua" w:eastAsia="Book Antiqua" w:hAnsi="Book Antiqua" w:cs="Book Antiqua"/>
          <w:color w:val="000000"/>
          <w:lang w:val="en-GB"/>
        </w:rPr>
        <w:t>p</w:t>
      </w:r>
      <w:r w:rsidRPr="008B30AA">
        <w:rPr>
          <w:rFonts w:ascii="Book Antiqua" w:eastAsia="Book Antiqua" w:hAnsi="Book Antiqua" w:cs="Book Antiqua"/>
          <w:color w:val="000000"/>
          <w:lang w:val="en-GB"/>
        </w:rPr>
        <w:t xml:space="preserve">rednisolone suppository may be added while continuing 5-ASA </w:t>
      </w:r>
      <w:proofErr w:type="gramStart"/>
      <w:r w:rsidRPr="008B30AA">
        <w:rPr>
          <w:rFonts w:ascii="Book Antiqua" w:eastAsia="Book Antiqua" w:hAnsi="Book Antiqua" w:cs="Book Antiqua"/>
          <w:color w:val="000000"/>
          <w:lang w:val="en-GB"/>
        </w:rPr>
        <w:t>suppositories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176,179]</w:t>
      </w:r>
      <w:r w:rsidRPr="008B30AA">
        <w:rPr>
          <w:rFonts w:ascii="Book Antiqua" w:eastAsia="Book Antiqua" w:hAnsi="Book Antiqua" w:cs="Book Antiqua"/>
          <w:color w:val="000000"/>
          <w:lang w:val="en-GB"/>
        </w:rPr>
        <w:t>. If the patient does</w:t>
      </w:r>
      <w:r w:rsidR="00E24452"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n</w:t>
      </w:r>
      <w:r w:rsidR="00E24452" w:rsidRPr="008B30AA">
        <w:rPr>
          <w:rFonts w:ascii="Book Antiqua" w:eastAsia="Book Antiqua" w:hAnsi="Book Antiqua" w:cs="Book Antiqua"/>
          <w:color w:val="000000"/>
          <w:lang w:val="en-GB"/>
        </w:rPr>
        <w:t>o</w:t>
      </w:r>
      <w:r w:rsidRPr="008B30AA">
        <w:rPr>
          <w:rFonts w:ascii="Book Antiqua" w:eastAsia="Book Antiqua" w:hAnsi="Book Antiqua" w:cs="Book Antiqua"/>
          <w:color w:val="000000"/>
          <w:lang w:val="en-GB"/>
        </w:rPr>
        <w:t xml:space="preserve">t respond to this strategy, </w:t>
      </w:r>
      <w:r w:rsidR="00E24452" w:rsidRPr="008B30AA">
        <w:rPr>
          <w:rFonts w:ascii="Book Antiqua" w:eastAsia="Book Antiqua" w:hAnsi="Book Antiqua" w:cs="Book Antiqua"/>
          <w:color w:val="000000"/>
          <w:lang w:val="en-GB"/>
        </w:rPr>
        <w:t xml:space="preserve">then </w:t>
      </w:r>
      <w:r w:rsidRPr="008B30AA">
        <w:rPr>
          <w:rFonts w:ascii="Book Antiqua" w:eastAsia="Book Antiqua" w:hAnsi="Book Antiqua" w:cs="Book Antiqua"/>
          <w:color w:val="000000"/>
          <w:lang w:val="en-GB"/>
        </w:rPr>
        <w:t>a course of corticosteroid may be needed</w:t>
      </w:r>
      <w:r w:rsidR="00E24452" w:rsidRPr="008B30AA">
        <w:rPr>
          <w:rFonts w:ascii="Book Antiqua" w:eastAsia="Book Antiqua" w:hAnsi="Book Antiqua" w:cs="Book Antiqua"/>
          <w:color w:val="000000"/>
          <w:lang w:val="en-GB"/>
        </w:rPr>
        <w:t>. E</w:t>
      </w:r>
      <w:r w:rsidRPr="008B30AA">
        <w:rPr>
          <w:rFonts w:ascii="Book Antiqua" w:eastAsia="Book Antiqua" w:hAnsi="Book Antiqua" w:cs="Book Antiqua"/>
          <w:color w:val="000000"/>
          <w:lang w:val="en-GB"/>
        </w:rPr>
        <w:t xml:space="preserve">scalation to a thiopurine or biologic may be </w:t>
      </w:r>
      <w:proofErr w:type="gramStart"/>
      <w:r w:rsidRPr="008B30AA">
        <w:rPr>
          <w:rFonts w:ascii="Book Antiqua" w:eastAsia="Book Antiqua" w:hAnsi="Book Antiqua" w:cs="Book Antiqua"/>
          <w:color w:val="000000"/>
          <w:lang w:val="en-GB"/>
        </w:rPr>
        <w:t>necessary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180,181]</w:t>
      </w:r>
      <w:r w:rsidRPr="008B30AA">
        <w:rPr>
          <w:rFonts w:ascii="Book Antiqua" w:eastAsia="Book Antiqua" w:hAnsi="Book Antiqua" w:cs="Book Antiqua"/>
          <w:color w:val="000000"/>
          <w:lang w:val="en-GB"/>
        </w:rPr>
        <w:t xml:space="preserve">. </w:t>
      </w:r>
    </w:p>
    <w:p w14:paraId="26300796" w14:textId="77777777" w:rsidR="00A77B3E" w:rsidRPr="008B30AA" w:rsidRDefault="00A77B3E" w:rsidP="00B6578E">
      <w:pPr>
        <w:spacing w:line="360" w:lineRule="auto"/>
        <w:ind w:firstLine="240"/>
        <w:jc w:val="both"/>
        <w:rPr>
          <w:rFonts w:ascii="Book Antiqua" w:hAnsi="Book Antiqua"/>
          <w:lang w:val="en-GB"/>
        </w:rPr>
      </w:pPr>
    </w:p>
    <w:p w14:paraId="1B9FD60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i/>
          <w:iCs/>
          <w:color w:val="000000"/>
          <w:lang w:val="en-GB"/>
        </w:rPr>
        <w:t>Left sided UC</w:t>
      </w:r>
    </w:p>
    <w:p w14:paraId="5DE32196" w14:textId="4553DFC6"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45: </w:t>
      </w:r>
      <w:r w:rsidRPr="008B30AA">
        <w:rPr>
          <w:rFonts w:ascii="Book Antiqua" w:eastAsia="Book Antiqua" w:hAnsi="Book Antiqua" w:cs="Book Antiqua"/>
          <w:color w:val="000000"/>
          <w:lang w:val="en-GB"/>
        </w:rPr>
        <w:t>5-ASA enema combined with oral 5-ASA is more effective than oral or topical 5-ASA or topical steroids alone in the treatment of mild to moderate active left-sided UC. [88.8]</w:t>
      </w:r>
    </w:p>
    <w:p w14:paraId="6D8C5D2B"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46: </w:t>
      </w:r>
      <w:r w:rsidRPr="008B30AA">
        <w:rPr>
          <w:rFonts w:ascii="Book Antiqua" w:eastAsia="Book Antiqua" w:hAnsi="Book Antiqua" w:cs="Book Antiqua"/>
          <w:color w:val="000000"/>
          <w:lang w:val="en-GB"/>
        </w:rPr>
        <w:t xml:space="preserve">Topical steroids alone are not more effective than topical 5-ASA. [50] </w:t>
      </w:r>
    </w:p>
    <w:p w14:paraId="3CDF271E" w14:textId="3DBC9AE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47: </w:t>
      </w:r>
      <w:r w:rsidRPr="008B30AA">
        <w:rPr>
          <w:rFonts w:ascii="Book Antiqua" w:eastAsia="Book Antiqua" w:hAnsi="Book Antiqua" w:cs="Book Antiqua"/>
          <w:color w:val="000000"/>
          <w:lang w:val="en-GB"/>
        </w:rPr>
        <w:t>Once-daily dosing with 5-ASA is as effective as divided doses in mild to moderate active left- sided UC. [77.7]</w:t>
      </w:r>
    </w:p>
    <w:p w14:paraId="57EC8456"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48: </w:t>
      </w:r>
      <w:r w:rsidRPr="008B30AA">
        <w:rPr>
          <w:rFonts w:ascii="Book Antiqua" w:eastAsia="Book Antiqua" w:hAnsi="Book Antiqua" w:cs="Book Antiqua"/>
          <w:color w:val="000000"/>
          <w:lang w:val="en-GB"/>
        </w:rPr>
        <w:t>Systemic corticosteroids are appropriate in patients with moderate to severe activity and in those with mild activity who do not respond to 5-ASA. [88.8]</w:t>
      </w:r>
    </w:p>
    <w:p w14:paraId="279DBA4D" w14:textId="7C6ADD29"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lastRenderedPageBreak/>
        <w:t>Statement 49:</w:t>
      </w:r>
      <w:r w:rsidRPr="008B30AA">
        <w:rPr>
          <w:rFonts w:ascii="Book Antiqua" w:eastAsia="Book Antiqua" w:hAnsi="Book Antiqua" w:cs="Book Antiqua"/>
          <w:color w:val="000000"/>
          <w:lang w:val="en-GB"/>
        </w:rPr>
        <w:t xml:space="preserve"> Budesonide </w:t>
      </w:r>
      <w:r w:rsidR="00180DFE" w:rsidRPr="008B30AA">
        <w:rPr>
          <w:rFonts w:ascii="Book Antiqua" w:eastAsia="Book Antiqua" w:hAnsi="Book Antiqua" w:cs="Book Antiqua"/>
          <w:color w:val="000000"/>
          <w:lang w:val="en-GB"/>
        </w:rPr>
        <w:t>multimatrix (</w:t>
      </w:r>
      <w:r w:rsidRPr="008B30AA">
        <w:rPr>
          <w:rFonts w:ascii="Book Antiqua" w:eastAsia="Book Antiqua" w:hAnsi="Book Antiqua" w:cs="Book Antiqua"/>
          <w:color w:val="000000"/>
          <w:lang w:val="en-GB"/>
        </w:rPr>
        <w:t>MMX</w:t>
      </w:r>
      <w:r w:rsidR="00180DFE"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can be considered in patients with mild to moderate disease who are intolerant or refractory to 5-ASA. [77.7]</w:t>
      </w:r>
    </w:p>
    <w:p w14:paraId="5FE0F7E9" w14:textId="465318DD" w:rsidR="00A77B3E" w:rsidRPr="008B30AA" w:rsidRDefault="001B277F" w:rsidP="00BF4051">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In a meta-analysis of 4</w:t>
      </w:r>
      <w:r w:rsidR="006E7A21" w:rsidRPr="008B30AA">
        <w:rPr>
          <w:rFonts w:ascii="Book Antiqua" w:eastAsia="Book Antiqua" w:hAnsi="Book Antiqua" w:cs="Book Antiqua"/>
          <w:color w:val="000000"/>
          <w:lang w:val="en-GB"/>
        </w:rPr>
        <w:t xml:space="preserve"> r</w:t>
      </w:r>
      <w:r w:rsidRPr="008B30AA">
        <w:rPr>
          <w:rFonts w:ascii="Book Antiqua" w:eastAsia="Book Antiqua" w:hAnsi="Book Antiqua" w:cs="Book Antiqua"/>
          <w:color w:val="000000"/>
          <w:lang w:val="en-GB"/>
        </w:rPr>
        <w:t>andomi</w:t>
      </w:r>
      <w:r w:rsidR="006E7A21"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ed controlled trial</w:t>
      </w:r>
      <w:r w:rsidR="006E7A21" w:rsidRPr="008B30AA">
        <w:rPr>
          <w:rFonts w:ascii="Book Antiqua" w:eastAsia="Book Antiqua" w:hAnsi="Book Antiqua" w:cs="Book Antiqua"/>
          <w:color w:val="000000"/>
          <w:lang w:val="en-GB"/>
        </w:rPr>
        <w:t>s</w:t>
      </w:r>
      <w:r w:rsidRPr="008B30AA">
        <w:rPr>
          <w:rFonts w:ascii="Book Antiqua" w:eastAsia="Book Antiqua" w:hAnsi="Book Antiqua" w:cs="Book Antiqua"/>
          <w:color w:val="000000"/>
          <w:lang w:val="en-GB"/>
        </w:rPr>
        <w:t xml:space="preserve"> (RCT), combination therapy with rectal 5-ASA enemas (1 g/d) and oral 5-ASA (at least 2 g/d) was more effective than using oral 5-ASA on its own to induce remission in left sided UC [relative risk</w:t>
      </w:r>
      <w:r w:rsidRPr="008B30AA">
        <w:rPr>
          <w:rFonts w:ascii="Book Antiqua" w:eastAsia="Book Antiqua" w:hAnsi="Book Antiqua" w:cs="Book Antiqua"/>
          <w:b/>
          <w:bCs/>
          <w:color w:val="000000"/>
          <w:lang w:val="en-GB"/>
        </w:rPr>
        <w:t xml:space="preserve"> </w:t>
      </w:r>
      <w:r w:rsidRPr="008B30AA">
        <w:rPr>
          <w:rFonts w:ascii="Book Antiqua" w:eastAsia="Book Antiqua" w:hAnsi="Book Antiqua" w:cs="Book Antiqua"/>
          <w:color w:val="000000"/>
          <w:lang w:val="en-GB"/>
        </w:rPr>
        <w:t>(RR)</w:t>
      </w:r>
      <w:r w:rsidRPr="008B30AA">
        <w:rPr>
          <w:rFonts w:ascii="Book Antiqua" w:eastAsia="Book Antiqua" w:hAnsi="Book Antiqua" w:cs="Book Antiqua"/>
          <w:b/>
          <w:bCs/>
          <w:color w:val="000000"/>
          <w:lang w:val="en-GB"/>
        </w:rPr>
        <w:t xml:space="preserve"> </w:t>
      </w:r>
      <w:r w:rsidRPr="008B30AA">
        <w:rPr>
          <w:rFonts w:ascii="Book Antiqua" w:eastAsia="Book Antiqua" w:hAnsi="Book Antiqua" w:cs="Book Antiqua"/>
          <w:color w:val="000000"/>
          <w:lang w:val="en-GB"/>
        </w:rPr>
        <w:t>induction failure</w:t>
      </w:r>
      <w:r w:rsidR="009A2358"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0.65; 95%CI: 0.47-0.91]</w:t>
      </w:r>
      <w:r w:rsidRPr="008B30AA">
        <w:rPr>
          <w:rFonts w:ascii="Book Antiqua" w:eastAsia="Book Antiqua" w:hAnsi="Book Antiqua" w:cs="Book Antiqua"/>
          <w:color w:val="000000"/>
          <w:vertAlign w:val="superscript"/>
          <w:lang w:val="en-GB"/>
        </w:rPr>
        <w:t>[174]</w:t>
      </w:r>
      <w:r w:rsidRPr="008B30AA">
        <w:rPr>
          <w:rFonts w:ascii="Book Antiqua" w:eastAsia="Book Antiqua" w:hAnsi="Book Antiqua" w:cs="Book Antiqua"/>
          <w:color w:val="000000"/>
          <w:lang w:val="en-GB"/>
        </w:rPr>
        <w:t xml:space="preserve">. These findings were supported by another study </w:t>
      </w:r>
      <w:r w:rsidR="006E7A21" w:rsidRPr="008B30AA">
        <w:rPr>
          <w:rFonts w:ascii="Book Antiqua" w:eastAsia="Book Antiqua" w:hAnsi="Book Antiqua" w:cs="Book Antiqua"/>
          <w:color w:val="000000"/>
          <w:lang w:val="en-GB"/>
        </w:rPr>
        <w:t xml:space="preserve">that </w:t>
      </w:r>
      <w:r w:rsidRPr="008B30AA">
        <w:rPr>
          <w:rFonts w:ascii="Book Antiqua" w:eastAsia="Book Antiqua" w:hAnsi="Book Antiqua" w:cs="Book Antiqua"/>
          <w:color w:val="000000"/>
          <w:lang w:val="en-GB"/>
        </w:rPr>
        <w:t>showed when comparing the two regimens an RR of 0.86 for failure with combination treatment (95%CI: 0.81-0.91</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182]</w:t>
      </w:r>
      <w:r w:rsidRPr="008B30AA">
        <w:rPr>
          <w:rFonts w:ascii="Book Antiqua" w:eastAsia="Book Antiqua" w:hAnsi="Book Antiqua" w:cs="Book Antiqua"/>
          <w:color w:val="000000"/>
          <w:lang w:val="en-GB"/>
        </w:rPr>
        <w:t>. An oral 5-ASA dose of at least 2 g/d is recommended to induce remission with mildly active UC</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182,183]</w:t>
      </w:r>
      <w:r w:rsidRPr="008B30AA">
        <w:rPr>
          <w:rFonts w:ascii="Book Antiqua" w:eastAsia="Book Antiqua" w:hAnsi="Book Antiqua" w:cs="Book Antiqua"/>
          <w:color w:val="000000"/>
          <w:lang w:val="en-GB"/>
        </w:rPr>
        <w:t xml:space="preserve">. </w:t>
      </w:r>
    </w:p>
    <w:p w14:paraId="5493A1F3" w14:textId="3B4F65FF"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Topical steroid preparations are not more effective than 5-ASA</w:t>
      </w:r>
      <w:r w:rsidR="006E7A21"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they should be used when patients either do not tolerate or are unresponsive to 5-</w:t>
      </w:r>
      <w:proofErr w:type="gramStart"/>
      <w:r w:rsidRPr="008B30AA">
        <w:rPr>
          <w:rFonts w:ascii="Book Antiqua" w:eastAsia="Book Antiqua" w:hAnsi="Book Antiqua" w:cs="Book Antiqua"/>
          <w:color w:val="000000"/>
          <w:lang w:val="en-GB"/>
        </w:rPr>
        <w:t>ASA</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172,179]</w:t>
      </w:r>
      <w:r w:rsidRPr="008B30AA">
        <w:rPr>
          <w:rFonts w:ascii="Book Antiqua" w:eastAsia="Book Antiqua" w:hAnsi="Book Antiqua" w:cs="Book Antiqua"/>
          <w:color w:val="000000"/>
          <w:lang w:val="en-GB"/>
        </w:rPr>
        <w:t>. A 5 mg prednisolone suppository may</w:t>
      </w:r>
      <w:r w:rsidR="006E7A21"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be added for patients not responding to 5-ASA topical therapy while continuing 5-ASA suppositories at </w:t>
      </w:r>
      <w:proofErr w:type="gramStart"/>
      <w:r w:rsidRPr="008B30AA">
        <w:rPr>
          <w:rFonts w:ascii="Book Antiqua" w:eastAsia="Book Antiqua" w:hAnsi="Book Antiqua" w:cs="Book Antiqua"/>
          <w:color w:val="000000"/>
          <w:lang w:val="en-GB"/>
        </w:rPr>
        <w:t>bedtime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63]</w:t>
      </w:r>
      <w:r w:rsidRPr="008B30AA">
        <w:rPr>
          <w:rFonts w:ascii="Book Antiqua" w:eastAsia="Book Antiqua" w:hAnsi="Book Antiqua" w:cs="Book Antiqua"/>
          <w:color w:val="000000"/>
          <w:lang w:val="en-GB"/>
        </w:rPr>
        <w:t>. A double-blind double-dummy four-group prospective randomi</w:t>
      </w:r>
      <w:r w:rsidR="006E7A21"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ed trial compared budesonide 2 mg, budesonide 4 mg, 5-ASA 1 g</w:t>
      </w:r>
      <w:r w:rsidR="006E7A21"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or budesonide 2 mg and 5-ASA 1</w:t>
      </w:r>
      <w:r w:rsidR="009A2358"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g in </w:t>
      </w:r>
      <w:r w:rsidR="006E7A21" w:rsidRPr="008B30AA">
        <w:rPr>
          <w:rFonts w:ascii="Book Antiqua" w:eastAsia="Book Antiqua" w:hAnsi="Book Antiqua" w:cs="Book Antiqua"/>
          <w:color w:val="000000"/>
          <w:lang w:val="en-GB"/>
        </w:rPr>
        <w:t xml:space="preserve">an </w:t>
      </w:r>
      <w:r w:rsidRPr="008B30AA">
        <w:rPr>
          <w:rFonts w:ascii="Book Antiqua" w:eastAsia="Book Antiqua" w:hAnsi="Book Antiqua" w:cs="Book Antiqua"/>
          <w:color w:val="000000"/>
          <w:lang w:val="en-GB"/>
        </w:rPr>
        <w:t xml:space="preserve">8-wk study. The primary endpoint was resolution of clinical symptoms for three consecutive days. Budesonide 4 mg was more effective than 2 mg but no different to 1 g 5-ASA or the combination of budesonide 2 mg and 5-ASA at a dose of 1 </w:t>
      </w:r>
      <w:proofErr w:type="gramStart"/>
      <w:r w:rsidRPr="008B30AA">
        <w:rPr>
          <w:rFonts w:ascii="Book Antiqua" w:eastAsia="Book Antiqua" w:hAnsi="Book Antiqua" w:cs="Book Antiqua"/>
          <w:color w:val="000000"/>
          <w:lang w:val="en-GB"/>
        </w:rPr>
        <w:t>g</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184]</w:t>
      </w:r>
      <w:r w:rsidRPr="008B30AA">
        <w:rPr>
          <w:rFonts w:ascii="Book Antiqua" w:eastAsia="Book Antiqua" w:hAnsi="Book Antiqua" w:cs="Book Antiqua"/>
          <w:color w:val="000000"/>
          <w:lang w:val="en-GB"/>
        </w:rPr>
        <w:t xml:space="preserve">. </w:t>
      </w:r>
    </w:p>
    <w:p w14:paraId="3EB8CE3B" w14:textId="201376B3"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Budesonide MMX is a topically acting corticosteroid with high first pass metabolism and few systemic side-effects. In a recent study in UC with failure of 5-ASA, budesonide MMX 9 mg for 8 wk was superior at achieving clinical and endoscopic remission as compared to ongoing 5-ASA and placebo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0.049)</w:t>
      </w:r>
      <w:r w:rsidRPr="008B30AA">
        <w:rPr>
          <w:rFonts w:ascii="Book Antiqua" w:eastAsia="Book Antiqua" w:hAnsi="Book Antiqua" w:cs="Book Antiqua"/>
          <w:color w:val="000000"/>
          <w:vertAlign w:val="superscript"/>
          <w:lang w:val="en-GB"/>
        </w:rPr>
        <w:t>[185]</w:t>
      </w:r>
      <w:r w:rsidRPr="008B30AA">
        <w:rPr>
          <w:rFonts w:ascii="Book Antiqua" w:eastAsia="Book Antiqua" w:hAnsi="Book Antiqua" w:cs="Book Antiqua"/>
          <w:color w:val="000000"/>
          <w:lang w:val="en-GB"/>
        </w:rPr>
        <w:t>. Oral budesonide is also safe and more effective than placebo for the induction of remission in patients with mild active UC. In a RCT, clinical remission was achieved by 17.9% of patients given 9 mg budesonide MMX, 13.2% given 6 mg budesonide MMX</w:t>
      </w:r>
      <w:r w:rsidR="009D60F4"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12.1% of those receiving 5-ASA as compared to 7.4% in the placebo group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0.0143,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0.139,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0.22)</w:t>
      </w:r>
      <w:r w:rsidRPr="008B30AA">
        <w:rPr>
          <w:rFonts w:ascii="Book Antiqua" w:eastAsia="Book Antiqua" w:hAnsi="Book Antiqua" w:cs="Book Antiqua"/>
          <w:color w:val="000000"/>
          <w:vertAlign w:val="superscript"/>
          <w:lang w:val="en-GB"/>
        </w:rPr>
        <w:t>[183]</w:t>
      </w:r>
      <w:r w:rsidRPr="008B30AA">
        <w:rPr>
          <w:rFonts w:ascii="Book Antiqua" w:eastAsia="Book Antiqua" w:hAnsi="Book Antiqua" w:cs="Book Antiqua"/>
          <w:color w:val="000000"/>
          <w:lang w:val="en-GB"/>
        </w:rPr>
        <w:t>. A Cochrane systematic review rated the quality of evidence as moderate</w:t>
      </w:r>
      <w:r w:rsidR="009D60F4"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t>
      </w:r>
      <w:r w:rsidR="009D60F4" w:rsidRPr="008B30AA">
        <w:rPr>
          <w:rFonts w:ascii="Book Antiqua" w:eastAsia="Book Antiqua" w:hAnsi="Book Antiqua" w:cs="Book Antiqua"/>
          <w:color w:val="000000"/>
          <w:lang w:val="en-GB"/>
        </w:rPr>
        <w:t>N</w:t>
      </w:r>
      <w:r w:rsidRPr="008B30AA">
        <w:rPr>
          <w:rFonts w:ascii="Book Antiqua" w:eastAsia="Book Antiqua" w:hAnsi="Book Antiqua" w:cs="Book Antiqua"/>
          <w:color w:val="000000"/>
          <w:lang w:val="en-GB"/>
        </w:rPr>
        <w:t>o clear benefit for extensive UC was demonstrated</w:t>
      </w:r>
      <w:r w:rsidR="009D60F4"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but the efficacy was significant for left sided disease with endoscopic healing rates at 27.6%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17.1% for budesonide MMX and </w:t>
      </w:r>
      <w:r w:rsidRPr="008B30AA">
        <w:rPr>
          <w:rFonts w:ascii="Book Antiqua" w:eastAsia="Book Antiqua" w:hAnsi="Book Antiqua" w:cs="Book Antiqua"/>
          <w:color w:val="000000"/>
          <w:lang w:val="en-GB"/>
        </w:rPr>
        <w:lastRenderedPageBreak/>
        <w:t>placebo</w:t>
      </w:r>
      <w:r w:rsidR="009D60F4"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respectively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186,187]</w:t>
      </w:r>
      <w:r w:rsidRPr="008B30AA">
        <w:rPr>
          <w:rFonts w:ascii="Book Antiqua" w:eastAsia="Book Antiqua" w:hAnsi="Book Antiqua" w:cs="Book Antiqua"/>
          <w:color w:val="000000"/>
          <w:lang w:val="en-GB"/>
        </w:rPr>
        <w:t xml:space="preserve">. Budesonide MMX is associated with fewer systemic side effects than classical corticosteroids (33%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55%) but not associated with either adrenal suppression or significant reduction in bone mineral density. Although there are no adequately powered comparative studies between budesonide MMX and conventional corticosteroids, budesonide MMX could be positioned as an alternative to conventional corticosteroids in mild to moderate UC unresponsive to 5-ASA</w:t>
      </w:r>
      <w:r w:rsidRPr="008B30AA">
        <w:rPr>
          <w:rFonts w:ascii="Book Antiqua" w:eastAsia="Book Antiqua" w:hAnsi="Book Antiqua" w:cs="Book Antiqua"/>
          <w:color w:val="000000"/>
          <w:vertAlign w:val="superscript"/>
          <w:lang w:val="en-GB"/>
        </w:rPr>
        <w:t>[188-191]</w:t>
      </w:r>
      <w:r w:rsidRPr="008B30AA">
        <w:rPr>
          <w:rFonts w:ascii="Book Antiqua" w:eastAsia="Book Antiqua" w:hAnsi="Book Antiqua" w:cs="Book Antiqua"/>
          <w:color w:val="000000"/>
          <w:lang w:val="en-GB"/>
        </w:rPr>
        <w:t>.</w:t>
      </w:r>
    </w:p>
    <w:p w14:paraId="52CC76F0" w14:textId="77777777" w:rsidR="00A77B3E" w:rsidRPr="008B30AA" w:rsidRDefault="00A77B3E" w:rsidP="00B6578E">
      <w:pPr>
        <w:spacing w:line="360" w:lineRule="auto"/>
        <w:ind w:firstLine="240"/>
        <w:jc w:val="both"/>
        <w:rPr>
          <w:rFonts w:ascii="Book Antiqua" w:hAnsi="Book Antiqua"/>
          <w:lang w:val="en-GB"/>
        </w:rPr>
      </w:pPr>
    </w:p>
    <w:p w14:paraId="08FBB64C"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i/>
          <w:iCs/>
          <w:color w:val="000000"/>
          <w:lang w:val="en-GB"/>
        </w:rPr>
        <w:t>Moderate-severe and extensive UC</w:t>
      </w:r>
    </w:p>
    <w:p w14:paraId="3B8D44AC" w14:textId="25BD8493"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50: </w:t>
      </w:r>
      <w:r w:rsidRPr="008B30AA">
        <w:rPr>
          <w:rFonts w:ascii="Book Antiqua" w:eastAsia="Book Antiqua" w:hAnsi="Book Antiqua" w:cs="Book Antiqua"/>
          <w:color w:val="000000"/>
          <w:lang w:val="en-GB"/>
        </w:rPr>
        <w:t>Mild to moderate active extensive UC should initially be treated with a 5-ASA enema combined with oral 5-ASA. [88.8]</w:t>
      </w:r>
    </w:p>
    <w:p w14:paraId="359043C4" w14:textId="7293C32E"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51: </w:t>
      </w:r>
      <w:r w:rsidRPr="008B30AA">
        <w:rPr>
          <w:rFonts w:ascii="Book Antiqua" w:eastAsia="Book Antiqua" w:hAnsi="Book Antiqua" w:cs="Book Antiqua"/>
          <w:color w:val="000000"/>
          <w:lang w:val="en-GB"/>
        </w:rPr>
        <w:t>Corticosteroids have potent anti-inflammatory propert</w:t>
      </w:r>
      <w:r w:rsidR="00BF4051" w:rsidRPr="008B30AA">
        <w:rPr>
          <w:rFonts w:ascii="Book Antiqua" w:eastAsia="Book Antiqua" w:hAnsi="Book Antiqua" w:cs="Book Antiqua"/>
          <w:color w:val="000000"/>
          <w:lang w:val="en-GB"/>
        </w:rPr>
        <w:t>ies</w:t>
      </w:r>
      <w:r w:rsidRPr="008B30AA">
        <w:rPr>
          <w:rFonts w:ascii="Book Antiqua" w:eastAsia="Book Antiqua" w:hAnsi="Book Antiqua" w:cs="Book Antiqua"/>
          <w:color w:val="000000"/>
          <w:lang w:val="en-GB"/>
        </w:rPr>
        <w:t xml:space="preserve"> and are effective for induction of remission in UC but have no efficacy for maintenance of remission</w:t>
      </w:r>
      <w:r w:rsidR="00BF4051"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their long-term use can lead to adverse events. [88.8]</w:t>
      </w:r>
    </w:p>
    <w:p w14:paraId="4DC37915" w14:textId="50EAFB64" w:rsidR="007D5231" w:rsidRPr="008B30AA" w:rsidRDefault="001B277F" w:rsidP="00B6578E">
      <w:pPr>
        <w:spacing w:line="360" w:lineRule="auto"/>
        <w:ind w:firstLine="240"/>
        <w:jc w:val="both"/>
        <w:rPr>
          <w:rFonts w:ascii="Book Antiqua" w:eastAsia="Book Antiqua" w:hAnsi="Book Antiqua" w:cs="Book Antiqua"/>
          <w:color w:val="000000"/>
          <w:lang w:val="en-GB"/>
        </w:rPr>
      </w:pPr>
      <w:r w:rsidRPr="008B30AA">
        <w:rPr>
          <w:rFonts w:ascii="Book Antiqua" w:eastAsia="Book Antiqua" w:hAnsi="Book Antiqua" w:cs="Book Antiqua"/>
          <w:color w:val="000000"/>
          <w:lang w:val="en-GB"/>
        </w:rPr>
        <w:t xml:space="preserve">The dose response effect of 5-ASA for induction of response in UC was investigated in the </w:t>
      </w:r>
      <w:r w:rsidR="006363A6" w:rsidRPr="008B30AA">
        <w:rPr>
          <w:rFonts w:ascii="Book Antiqua" w:eastAsia="Book Antiqua" w:hAnsi="Book Antiqua" w:cs="Book Antiqua"/>
          <w:color w:val="000000"/>
          <w:lang w:val="en-GB"/>
        </w:rPr>
        <w:t>ASCEND (</w:t>
      </w:r>
      <w:r w:rsidRPr="008B30AA">
        <w:rPr>
          <w:rFonts w:ascii="Book Antiqua" w:eastAsia="Book Antiqua" w:hAnsi="Book Antiqua" w:cs="Book Antiqua"/>
          <w:color w:val="000000"/>
          <w:lang w:val="en-GB"/>
        </w:rPr>
        <w:t>Delayed-release oral mesalamine for the treatment of mildly to moderately active ulcerative colitis</w:t>
      </w:r>
      <w:r w:rsidR="006363A6" w:rsidRPr="008B30AA">
        <w:rPr>
          <w:rFonts w:ascii="Book Antiqua" w:eastAsia="Book Antiqua" w:hAnsi="Book Antiqua" w:cs="Book Antiqua"/>
          <w:color w:val="000000"/>
          <w:lang w:val="en-GB"/>
        </w:rPr>
        <w:t>)</w:t>
      </w:r>
      <w:r w:rsidR="00BF4051"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trials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171,192,193]</w:t>
      </w:r>
      <w:r w:rsidRPr="008B30AA">
        <w:rPr>
          <w:rFonts w:ascii="Book Antiqua" w:eastAsia="Book Antiqua" w:hAnsi="Book Antiqua" w:cs="Book Antiqua"/>
          <w:color w:val="000000"/>
          <w:lang w:val="en-GB"/>
        </w:rPr>
        <w:t xml:space="preserve">. In ASCEND I, patients with mild to moderate active UC were randomized to 2.4 g or 4.8 g of </w:t>
      </w:r>
      <w:proofErr w:type="gramStart"/>
      <w:r w:rsidRPr="008B30AA">
        <w:rPr>
          <w:rFonts w:ascii="Book Antiqua" w:eastAsia="Book Antiqua" w:hAnsi="Book Antiqua" w:cs="Book Antiqua"/>
          <w:color w:val="000000"/>
          <w:lang w:val="en-GB"/>
        </w:rPr>
        <w:t>mesalazine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192]</w:t>
      </w:r>
      <w:r w:rsidRPr="008B30AA">
        <w:rPr>
          <w:rFonts w:ascii="Book Antiqua" w:eastAsia="Book Antiqua" w:hAnsi="Book Antiqua" w:cs="Book Antiqua"/>
          <w:color w:val="000000"/>
          <w:lang w:val="en-GB"/>
        </w:rPr>
        <w:t xml:space="preserve">. At week 6, the proportion of patients experiencing improvement in either group was similar (51%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56%,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w:t>
      </w:r>
      <w:r w:rsidR="00BF4051" w:rsidRPr="008B30AA">
        <w:rPr>
          <w:rFonts w:ascii="Book Antiqua" w:eastAsia="Book Antiqua" w:hAnsi="Book Antiqua" w:cs="Book Antiqua"/>
          <w:color w:val="000000"/>
          <w:lang w:val="en-GB"/>
        </w:rPr>
        <w:t>not significant</w:t>
      </w:r>
      <w:r w:rsidRPr="008B30AA">
        <w:rPr>
          <w:rFonts w:ascii="Book Antiqua" w:eastAsia="Book Antiqua" w:hAnsi="Book Antiqua" w:cs="Book Antiqua"/>
          <w:color w:val="000000"/>
          <w:lang w:val="en-GB"/>
        </w:rPr>
        <w:t>). Patients with moderate active UC responded better to 4.8 g daily</w:t>
      </w:r>
      <w:r w:rsidR="007D5231"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but those with mildly active disease</w:t>
      </w:r>
      <w:r w:rsidR="007D5231" w:rsidRPr="008B30AA">
        <w:rPr>
          <w:rFonts w:ascii="Book Antiqua" w:eastAsia="Book Antiqua" w:hAnsi="Book Antiqua" w:cs="Book Antiqua"/>
          <w:color w:val="000000"/>
          <w:lang w:val="en-GB"/>
        </w:rPr>
        <w:t xml:space="preserve"> did </w:t>
      </w:r>
      <w:proofErr w:type="gramStart"/>
      <w:r w:rsidR="007D5231" w:rsidRPr="008B30AA">
        <w:rPr>
          <w:rFonts w:ascii="Book Antiqua" w:eastAsia="Book Antiqua" w:hAnsi="Book Antiqua" w:cs="Book Antiqua"/>
          <w:color w:val="000000"/>
          <w:lang w:val="en-GB"/>
        </w:rPr>
        <w:t>not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192]</w:t>
      </w:r>
      <w:r w:rsidRPr="008B30AA">
        <w:rPr>
          <w:rFonts w:ascii="Book Antiqua" w:eastAsia="Book Antiqua" w:hAnsi="Book Antiqua" w:cs="Book Antiqua"/>
          <w:color w:val="000000"/>
          <w:lang w:val="en-GB"/>
        </w:rPr>
        <w:t xml:space="preserve">. The ASCEND II study showed that patients with moderately active UC had a better response to 4.8 g daily than 2.4 g daily (72%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59%</w:t>
      </w:r>
      <w:r w:rsidR="00AC289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0.036</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193]</w:t>
      </w:r>
      <w:r w:rsidRPr="008B30AA">
        <w:rPr>
          <w:rFonts w:ascii="Book Antiqua" w:eastAsia="Book Antiqua" w:hAnsi="Book Antiqua" w:cs="Book Antiqua"/>
          <w:color w:val="000000"/>
          <w:lang w:val="en-GB"/>
        </w:rPr>
        <w:t>. Post hoc analysis of ASCEND I and II showed greater mucosal healing in the 4.8 g/d group as compared with 2.4 g/</w:t>
      </w:r>
      <w:proofErr w:type="gramStart"/>
      <w:r w:rsidRPr="008B30AA">
        <w:rPr>
          <w:rFonts w:ascii="Book Antiqua" w:eastAsia="Book Antiqua" w:hAnsi="Book Antiqua" w:cs="Book Antiqua"/>
          <w:color w:val="000000"/>
          <w:lang w:val="en-GB"/>
        </w:rPr>
        <w:t>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194]</w:t>
      </w:r>
      <w:r w:rsidRPr="008B30AA">
        <w:rPr>
          <w:rFonts w:ascii="Book Antiqua" w:eastAsia="Book Antiqua" w:hAnsi="Book Antiqua" w:cs="Book Antiqua"/>
          <w:color w:val="000000"/>
          <w:lang w:val="en-GB"/>
        </w:rPr>
        <w:t>. The ASCEND III trial randomi</w:t>
      </w:r>
      <w:r w:rsidR="007D5231"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 xml:space="preserve">ed patients with moderate active UC to receive 2.4 g daily or 4.8 g daily </w:t>
      </w:r>
      <w:proofErr w:type="gramStart"/>
      <w:r w:rsidRPr="008B30AA">
        <w:rPr>
          <w:rFonts w:ascii="Book Antiqua" w:eastAsia="Book Antiqua" w:hAnsi="Book Antiqua" w:cs="Book Antiqua"/>
          <w:color w:val="000000"/>
          <w:lang w:val="en-GB"/>
        </w:rPr>
        <w:t>mesalazine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171]</w:t>
      </w:r>
      <w:r w:rsidRPr="008B30AA">
        <w:rPr>
          <w:rFonts w:ascii="Book Antiqua" w:eastAsia="Book Antiqua" w:hAnsi="Book Antiqua" w:cs="Book Antiqua"/>
          <w:color w:val="000000"/>
          <w:lang w:val="en-GB"/>
        </w:rPr>
        <w:t>. The primary endpoint of treatment success</w:t>
      </w:r>
      <w:r w:rsidR="007D5231" w:rsidRPr="008B30AA">
        <w:rPr>
          <w:rFonts w:ascii="Book Antiqua" w:eastAsia="Book Antiqua" w:hAnsi="Book Antiqua" w:cs="Book Antiqua"/>
          <w:color w:val="000000"/>
          <w:lang w:val="en-GB"/>
        </w:rPr>
        <w:t xml:space="preserve"> was</w:t>
      </w:r>
      <w:r w:rsidRPr="008B30AA">
        <w:rPr>
          <w:rFonts w:ascii="Book Antiqua" w:eastAsia="Book Antiqua" w:hAnsi="Book Antiqua" w:cs="Book Antiqua"/>
          <w:color w:val="000000"/>
          <w:lang w:val="en-GB"/>
        </w:rPr>
        <w:t xml:space="preserve"> defined as complete clinical remission or partial response showed no differences between </w:t>
      </w:r>
      <w:r w:rsidR="007D5231" w:rsidRPr="008B30AA">
        <w:rPr>
          <w:rFonts w:ascii="Book Antiqua" w:eastAsia="Book Antiqua" w:hAnsi="Book Antiqua" w:cs="Book Antiqua"/>
          <w:color w:val="000000"/>
          <w:lang w:val="en-GB"/>
        </w:rPr>
        <w:t xml:space="preserve">the </w:t>
      </w:r>
      <w:r w:rsidRPr="008B30AA">
        <w:rPr>
          <w:rFonts w:ascii="Book Antiqua" w:eastAsia="Book Antiqua" w:hAnsi="Book Antiqua" w:cs="Book Antiqua"/>
          <w:color w:val="000000"/>
          <w:lang w:val="en-GB"/>
        </w:rPr>
        <w:t>groups. A small but significant difference in remission with 43</w:t>
      </w:r>
      <w:r w:rsidR="007D5231" w:rsidRPr="008B30AA">
        <w:rPr>
          <w:rFonts w:ascii="Book Antiqua" w:eastAsia="Book Antiqua" w:hAnsi="Book Antiqua" w:cs="Book Antiqua"/>
          <w:color w:val="000000"/>
          <w:lang w:val="en-GB"/>
        </w:rPr>
        <w:t xml:space="preserve">% of </w:t>
      </w:r>
      <w:r w:rsidRPr="008B30AA">
        <w:rPr>
          <w:rFonts w:ascii="Book Antiqua" w:eastAsia="Book Antiqua" w:hAnsi="Book Antiqua" w:cs="Book Antiqua"/>
          <w:color w:val="000000"/>
          <w:lang w:val="en-GB"/>
        </w:rPr>
        <w:t xml:space="preserve">patients on 4.8 g/d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35% on 2.4 g daily </w:t>
      </w:r>
      <w:r w:rsidR="007D5231" w:rsidRPr="008B30AA">
        <w:rPr>
          <w:rFonts w:ascii="Book Antiqua" w:eastAsia="Book Antiqua" w:hAnsi="Book Antiqua" w:cs="Book Antiqua"/>
          <w:color w:val="000000"/>
          <w:lang w:val="en-GB"/>
        </w:rPr>
        <w:t>was observed</w:t>
      </w:r>
      <w:r w:rsidRPr="008B30AA">
        <w:rPr>
          <w:rFonts w:ascii="Book Antiqua" w:eastAsia="Book Antiqua" w:hAnsi="Book Antiqua" w:cs="Book Antiqua"/>
          <w:color w:val="000000"/>
          <w:lang w:val="en-GB"/>
        </w:rPr>
        <w:t xml:space="preserve"> at 6 </w:t>
      </w:r>
      <w:proofErr w:type="gramStart"/>
      <w:r w:rsidRPr="008B30AA">
        <w:rPr>
          <w:rFonts w:ascii="Book Antiqua" w:eastAsia="Book Antiqua" w:hAnsi="Book Antiqua" w:cs="Book Antiqua"/>
          <w:color w:val="000000"/>
          <w:lang w:val="en-GB"/>
        </w:rPr>
        <w:t>wk</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171]</w:t>
      </w:r>
      <w:r w:rsidRPr="008B30AA">
        <w:rPr>
          <w:rFonts w:ascii="Book Antiqua" w:eastAsia="Book Antiqua" w:hAnsi="Book Antiqua" w:cs="Book Antiqua"/>
          <w:color w:val="000000"/>
          <w:lang w:val="en-GB"/>
        </w:rPr>
        <w:t xml:space="preserve">. In a subgroup analysis, patients receiving oral 5-ASA and rectal therapies had </w:t>
      </w:r>
      <w:r w:rsidR="007D5231" w:rsidRPr="008B30AA">
        <w:rPr>
          <w:rFonts w:ascii="Book Antiqua" w:eastAsia="Book Antiqua" w:hAnsi="Book Antiqua" w:cs="Book Antiqua"/>
          <w:color w:val="000000"/>
          <w:lang w:val="en-GB"/>
        </w:rPr>
        <w:t xml:space="preserve">a </w:t>
      </w:r>
      <w:r w:rsidRPr="008B30AA">
        <w:rPr>
          <w:rFonts w:ascii="Book Antiqua" w:eastAsia="Book Antiqua" w:hAnsi="Book Antiqua" w:cs="Book Antiqua"/>
          <w:color w:val="000000"/>
          <w:lang w:val="en-GB"/>
        </w:rPr>
        <w:t>greater likelihood of response to 4.8</w:t>
      </w:r>
      <w:r w:rsidR="00AC2897"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g/</w:t>
      </w:r>
      <w:proofErr w:type="gramStart"/>
      <w:r w:rsidRPr="008B30AA">
        <w:rPr>
          <w:rFonts w:ascii="Book Antiqua" w:eastAsia="Book Antiqua" w:hAnsi="Book Antiqua" w:cs="Book Antiqua"/>
          <w:color w:val="000000"/>
          <w:lang w:val="en-GB"/>
        </w:rPr>
        <w:t>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171]</w:t>
      </w:r>
      <w:r w:rsidRPr="008B30AA">
        <w:rPr>
          <w:rFonts w:ascii="Book Antiqua" w:eastAsia="Book Antiqua" w:hAnsi="Book Antiqua" w:cs="Book Antiqua"/>
          <w:color w:val="000000"/>
          <w:lang w:val="en-GB"/>
        </w:rPr>
        <w:t xml:space="preserve">. </w:t>
      </w:r>
    </w:p>
    <w:p w14:paraId="7A848267" w14:textId="7E7323AF"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lastRenderedPageBreak/>
        <w:t>In a recent meta-analysis, the low dose of 2-2.4 g of 5-ASA was equally effective as 4.8 g/d (RR 0.91; 95%CI: 0.85-0.98</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182]</w:t>
      </w:r>
      <w:r w:rsidRPr="008B30AA">
        <w:rPr>
          <w:rFonts w:ascii="Book Antiqua" w:eastAsia="Book Antiqua" w:hAnsi="Book Antiqua" w:cs="Book Antiqua"/>
          <w:color w:val="000000"/>
          <w:lang w:val="en-GB"/>
        </w:rPr>
        <w:t>, but the subgroup patients with moderate active UC might benefit from a higher dose of 4.8 g per day</w:t>
      </w:r>
      <w:r w:rsidRPr="008B30AA">
        <w:rPr>
          <w:rFonts w:ascii="Book Antiqua" w:eastAsia="Book Antiqua" w:hAnsi="Book Antiqua" w:cs="Book Antiqua"/>
          <w:color w:val="000000"/>
          <w:vertAlign w:val="superscript"/>
          <w:lang w:val="en-GB"/>
        </w:rPr>
        <w:t>[195]</w:t>
      </w:r>
      <w:r w:rsidRPr="008B30AA">
        <w:rPr>
          <w:rFonts w:ascii="Book Antiqua" w:eastAsia="Book Antiqua" w:hAnsi="Book Antiqua" w:cs="Book Antiqua"/>
          <w:color w:val="000000"/>
          <w:lang w:val="en-GB"/>
        </w:rPr>
        <w:t xml:space="preserve">. Symptomatic remission following the initiation of 5-ASA </w:t>
      </w:r>
      <w:r w:rsidR="007D5231" w:rsidRPr="008B30AA">
        <w:rPr>
          <w:rFonts w:ascii="Book Antiqua" w:eastAsia="Book Antiqua" w:hAnsi="Book Antiqua" w:cs="Book Antiqua"/>
          <w:color w:val="000000"/>
          <w:lang w:val="en-GB"/>
        </w:rPr>
        <w:t>wa</w:t>
      </w:r>
      <w:r w:rsidRPr="008B30AA">
        <w:rPr>
          <w:rFonts w:ascii="Book Antiqua" w:eastAsia="Book Antiqua" w:hAnsi="Book Antiqua" w:cs="Book Antiqua"/>
          <w:color w:val="000000"/>
          <w:lang w:val="en-GB"/>
        </w:rPr>
        <w:t>s achieved at week 2 in 10%-30% of patients, by week 4 in 30%-45%</w:t>
      </w:r>
      <w:r w:rsidR="007D5231"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w:t>
      </w:r>
      <w:r w:rsidR="007D5231" w:rsidRPr="008B30AA">
        <w:rPr>
          <w:rFonts w:ascii="Book Antiqua" w:eastAsia="Book Antiqua" w:hAnsi="Book Antiqua" w:cs="Book Antiqua"/>
          <w:color w:val="000000"/>
          <w:lang w:val="en-GB"/>
        </w:rPr>
        <w:t xml:space="preserve">by week 8 in </w:t>
      </w:r>
      <w:r w:rsidRPr="008B30AA">
        <w:rPr>
          <w:rFonts w:ascii="Book Antiqua" w:eastAsia="Book Antiqua" w:hAnsi="Book Antiqua" w:cs="Book Antiqua"/>
          <w:color w:val="000000"/>
          <w:lang w:val="en-GB"/>
        </w:rPr>
        <w:t>35%-50</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196-199]</w:t>
      </w:r>
      <w:r w:rsidRPr="008B30AA">
        <w:rPr>
          <w:rFonts w:ascii="Book Antiqua" w:eastAsia="Book Antiqua" w:hAnsi="Book Antiqua" w:cs="Book Antiqua"/>
          <w:color w:val="000000"/>
          <w:lang w:val="en-GB"/>
        </w:rPr>
        <w:t xml:space="preserve">. Once daily dosing of 5-ASA has been shown to be as effective as divided doses and could improve </w:t>
      </w:r>
      <w:proofErr w:type="gramStart"/>
      <w:r w:rsidRPr="008B30AA">
        <w:rPr>
          <w:rFonts w:ascii="Book Antiqua" w:eastAsia="Book Antiqua" w:hAnsi="Book Antiqua" w:cs="Book Antiqua"/>
          <w:color w:val="000000"/>
          <w:lang w:val="en-GB"/>
        </w:rPr>
        <w:t>compliance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195]</w:t>
      </w:r>
      <w:r w:rsidRPr="008B30AA">
        <w:rPr>
          <w:rFonts w:ascii="Book Antiqua" w:eastAsia="Book Antiqua" w:hAnsi="Book Antiqua" w:cs="Book Antiqua"/>
          <w:color w:val="000000"/>
          <w:lang w:val="en-GB"/>
        </w:rPr>
        <w:t>.</w:t>
      </w:r>
    </w:p>
    <w:p w14:paraId="488B9F34" w14:textId="0F5525D5"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For patients with mild active UC who do not respond to 5-ASA and those with moderate to severe UC activity, oral corticosteroids can induce remission. Corticosteroids were more effective than placebo for the induction of remission (RR</w:t>
      </w:r>
      <w:r w:rsidR="00AC2897"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0.65; 95%CI: 0.45-0.93) in a meta-</w:t>
      </w:r>
      <w:proofErr w:type="gramStart"/>
      <w:r w:rsidRPr="008B30AA">
        <w:rPr>
          <w:rFonts w:ascii="Book Antiqua" w:eastAsia="Book Antiqua" w:hAnsi="Book Antiqua" w:cs="Book Antiqua"/>
          <w:color w:val="000000"/>
          <w:lang w:val="en-GB"/>
        </w:rPr>
        <w:t>analysis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200]</w:t>
      </w:r>
      <w:r w:rsidRPr="008B30AA">
        <w:rPr>
          <w:rFonts w:ascii="Book Antiqua" w:eastAsia="Book Antiqua" w:hAnsi="Book Antiqua" w:cs="Book Antiqua"/>
          <w:color w:val="000000"/>
          <w:lang w:val="en-GB"/>
        </w:rPr>
        <w:t>. Prednisolone is usually started at a dose of 40-60 mg daily with a clinical response typically within 5-7 d of treatment and no benefit with doses over 60 mg daily</w:t>
      </w:r>
      <w:r w:rsidRPr="008B30AA">
        <w:rPr>
          <w:rFonts w:ascii="Book Antiqua" w:eastAsia="Book Antiqua" w:hAnsi="Book Antiqua" w:cs="Book Antiqua"/>
          <w:color w:val="000000"/>
          <w:vertAlign w:val="superscript"/>
          <w:lang w:val="en-GB"/>
        </w:rPr>
        <w:t>[201]</w:t>
      </w:r>
      <w:r w:rsidRPr="008B30AA">
        <w:rPr>
          <w:rFonts w:ascii="Book Antiqua" w:eastAsia="Book Antiqua" w:hAnsi="Book Antiqua" w:cs="Book Antiqua"/>
          <w:color w:val="000000"/>
          <w:lang w:val="en-GB"/>
        </w:rPr>
        <w:t>. Tapering should be tailored by clinical symptoms and response</w:t>
      </w:r>
      <w:r w:rsidR="001073AA" w:rsidRPr="008B30AA">
        <w:rPr>
          <w:rFonts w:ascii="Book Antiqua" w:eastAsia="Book Antiqua" w:hAnsi="Book Antiqua" w:cs="Book Antiqua"/>
          <w:color w:val="000000"/>
          <w:lang w:val="en-GB"/>
        </w:rPr>
        <w:t>. H</w:t>
      </w:r>
      <w:r w:rsidRPr="008B30AA">
        <w:rPr>
          <w:rFonts w:ascii="Book Antiqua" w:eastAsia="Book Antiqua" w:hAnsi="Book Antiqua" w:cs="Book Antiqua"/>
          <w:color w:val="000000"/>
          <w:lang w:val="en-GB"/>
        </w:rPr>
        <w:t xml:space="preserve">owever, steroid sparing agents should also be considered appropriately as corticosteroids have no role in maintenance of </w:t>
      </w:r>
      <w:proofErr w:type="gramStart"/>
      <w:r w:rsidRPr="008B30AA">
        <w:rPr>
          <w:rFonts w:ascii="Book Antiqua" w:eastAsia="Book Antiqua" w:hAnsi="Book Antiqua" w:cs="Book Antiqua"/>
          <w:color w:val="000000"/>
          <w:lang w:val="en-GB"/>
        </w:rPr>
        <w:t>remission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202,203]</w:t>
      </w:r>
      <w:r w:rsidRPr="008B30AA">
        <w:rPr>
          <w:rFonts w:ascii="Book Antiqua" w:eastAsia="Book Antiqua" w:hAnsi="Book Antiqua" w:cs="Book Antiqua"/>
          <w:color w:val="000000"/>
          <w:lang w:val="en-GB"/>
        </w:rPr>
        <w:t>.</w:t>
      </w:r>
    </w:p>
    <w:p w14:paraId="2F677C69" w14:textId="60374160"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52: </w:t>
      </w:r>
      <w:r w:rsidRPr="008B30AA">
        <w:rPr>
          <w:rFonts w:ascii="Book Antiqua" w:eastAsia="Book Antiqua" w:hAnsi="Book Antiqua" w:cs="Book Antiqua"/>
          <w:color w:val="000000"/>
          <w:lang w:val="en-GB"/>
        </w:rPr>
        <w:t>In moderate disease refractory to oral steroids, anti-TNF, vedolizumab</w:t>
      </w:r>
      <w:r w:rsidR="00A448C5" w:rsidRPr="008B30AA">
        <w:rPr>
          <w:rFonts w:ascii="Book Antiqua" w:eastAsia="Book Antiqua" w:hAnsi="Book Antiqua" w:cs="Book Antiqua"/>
          <w:color w:val="000000"/>
          <w:lang w:val="en-GB"/>
        </w:rPr>
        <w:t xml:space="preserve"> (VDZ)</w:t>
      </w:r>
      <w:r w:rsidRPr="008B30AA">
        <w:rPr>
          <w:rFonts w:ascii="Book Antiqua" w:eastAsia="Book Antiqua" w:hAnsi="Book Antiqua" w:cs="Book Antiqua"/>
          <w:color w:val="000000"/>
          <w:lang w:val="en-GB"/>
        </w:rPr>
        <w:t>, ustekinumab</w:t>
      </w:r>
      <w:r w:rsidR="001073A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tofacitinib may be valid options. [88.8] </w:t>
      </w:r>
    </w:p>
    <w:p w14:paraId="301C9EEA" w14:textId="538FF24B"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Anti-TNF, anti-integrin, </w:t>
      </w:r>
      <w:r w:rsidR="001073AA" w:rsidRPr="008B30AA">
        <w:rPr>
          <w:rFonts w:ascii="Book Antiqua" w:eastAsia="Book Antiqua" w:hAnsi="Book Antiqua" w:cs="Book Antiqua"/>
          <w:color w:val="000000"/>
          <w:lang w:val="en-GB"/>
        </w:rPr>
        <w:t xml:space="preserve">Tofacitinib </w:t>
      </w:r>
      <w:r w:rsidRPr="008B30AA">
        <w:rPr>
          <w:rFonts w:ascii="Book Antiqua" w:eastAsia="Book Antiqua" w:hAnsi="Book Antiqua" w:cs="Book Antiqua"/>
          <w:color w:val="000000"/>
          <w:lang w:val="en-GB"/>
        </w:rPr>
        <w:t>(</w:t>
      </w:r>
      <w:r w:rsidR="001073AA" w:rsidRPr="008B30AA">
        <w:rPr>
          <w:rFonts w:ascii="Book Antiqua" w:eastAsia="Book Antiqua" w:hAnsi="Book Antiqua" w:cs="Book Antiqua"/>
          <w:color w:val="000000"/>
          <w:lang w:val="en-GB"/>
        </w:rPr>
        <w:t>Janus kinase inhibitor</w:t>
      </w:r>
      <w:r w:rsidRPr="008B30AA">
        <w:rPr>
          <w:rFonts w:ascii="Book Antiqua" w:eastAsia="Book Antiqua" w:hAnsi="Book Antiqua" w:cs="Book Antiqua"/>
          <w:color w:val="000000"/>
          <w:lang w:val="en-GB"/>
        </w:rPr>
        <w:t>)</w:t>
      </w:r>
      <w:r w:rsidR="001073A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ustekinumab (anti</w:t>
      </w:r>
      <w:r w:rsidR="001073A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p40 subunit inhibitor of IL</w:t>
      </w:r>
      <w:r w:rsidR="00AC289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12/23) are currently licensed for patients with moderately active UC refractory to oral corticosteroids. </w:t>
      </w:r>
    </w:p>
    <w:p w14:paraId="55093785" w14:textId="03A4F35D"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Anti</w:t>
      </w:r>
      <w:r w:rsidR="001073A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TNF agents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adalimumab</w:t>
      </w:r>
      <w:r w:rsidR="001073A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golimumab) have all demonstrated superiority over placebo in the induction of clinical response and remission in </w:t>
      </w:r>
      <w:proofErr w:type="gramStart"/>
      <w:r w:rsidRPr="008B30AA">
        <w:rPr>
          <w:rFonts w:ascii="Book Antiqua" w:eastAsia="Book Antiqua" w:hAnsi="Book Antiqua" w:cs="Book Antiqua"/>
          <w:color w:val="000000"/>
          <w:lang w:val="en-GB"/>
        </w:rPr>
        <w:t>UC</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204-206]</w:t>
      </w:r>
      <w:r w:rsidRPr="008B30AA">
        <w:rPr>
          <w:rFonts w:ascii="Book Antiqua" w:eastAsia="Book Antiqua" w:hAnsi="Book Antiqua" w:cs="Book Antiqua"/>
          <w:color w:val="000000"/>
          <w:lang w:val="en-GB"/>
        </w:rPr>
        <w:t>. In the ACT</w:t>
      </w:r>
      <w:r w:rsidR="001073A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1 and ACT</w:t>
      </w:r>
      <w:r w:rsidR="001073A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2 studies, patients with moderate</w:t>
      </w:r>
      <w:r w:rsidR="001073AA" w:rsidRPr="008B30AA">
        <w:rPr>
          <w:rFonts w:ascii="Book Antiqua" w:eastAsia="Book Antiqua" w:hAnsi="Book Antiqua" w:cs="Book Antiqua"/>
          <w:color w:val="000000"/>
          <w:lang w:val="en-GB"/>
        </w:rPr>
        <w:t xml:space="preserve"> to </w:t>
      </w:r>
      <w:r w:rsidRPr="008B30AA">
        <w:rPr>
          <w:rFonts w:ascii="Book Antiqua" w:eastAsia="Book Antiqua" w:hAnsi="Book Antiqua" w:cs="Book Antiqua"/>
          <w:color w:val="000000"/>
          <w:lang w:val="en-GB"/>
        </w:rPr>
        <w:t>severe UC, failing corticosteroids and/or thiopurines (and/or 5-ASA for ACT</w:t>
      </w:r>
      <w:r w:rsidR="001073A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2) received 5 mg/kg or 10 mg/kg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or placebo at 0, 2</w:t>
      </w:r>
      <w:r w:rsidR="001073A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6 wk and were followed through week 54 (ACT</w:t>
      </w:r>
      <w:r w:rsidR="001073A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1) or week 30 (ACT</w:t>
      </w:r>
      <w:r w:rsidR="001073A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2)</w:t>
      </w:r>
      <w:r w:rsidRPr="008B30AA">
        <w:rPr>
          <w:rFonts w:ascii="Book Antiqua" w:eastAsia="Book Antiqua" w:hAnsi="Book Antiqua" w:cs="Book Antiqua"/>
          <w:color w:val="000000"/>
          <w:vertAlign w:val="superscript"/>
          <w:lang w:val="en-GB"/>
        </w:rPr>
        <w:t>[83]</w:t>
      </w:r>
      <w:r w:rsidRPr="008B30AA">
        <w:rPr>
          <w:rFonts w:ascii="Book Antiqua" w:eastAsia="Book Antiqua" w:hAnsi="Book Antiqua" w:cs="Book Antiqua"/>
          <w:color w:val="000000"/>
          <w:lang w:val="en-GB"/>
        </w:rPr>
        <w:t xml:space="preserve">. Patients in both 5 mg/kg and 10 mg/kg had a similar clinical response at week 8 with pooled data showing 67% for 5 mg/kg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33% for placebo. Clinical remission rates at week 30 were 30% for 5 mg/kg (placebo 13%) with remission sustained through week 54. Corticosteroid free remission rates were 22% for 5 mg/kg by week 30 and sustained through week 54</w:t>
      </w:r>
      <w:r w:rsidRPr="008B30AA">
        <w:rPr>
          <w:rFonts w:ascii="Book Antiqua" w:eastAsia="Book Antiqua" w:hAnsi="Book Antiqua" w:cs="Book Antiqua"/>
          <w:color w:val="000000"/>
          <w:vertAlign w:val="superscript"/>
          <w:lang w:val="en-GB"/>
        </w:rPr>
        <w:t>[83]</w:t>
      </w:r>
      <w:r w:rsidRPr="008B30AA">
        <w:rPr>
          <w:rFonts w:ascii="Book Antiqua" w:eastAsia="Book Antiqua" w:hAnsi="Book Antiqua" w:cs="Book Antiqua"/>
          <w:color w:val="000000"/>
          <w:lang w:val="en-GB"/>
        </w:rPr>
        <w:t xml:space="preserve">. The </w:t>
      </w:r>
      <w:r w:rsidR="006363A6" w:rsidRPr="008B30AA">
        <w:rPr>
          <w:rFonts w:ascii="Book Antiqua" w:eastAsia="Book Antiqua" w:hAnsi="Book Antiqua" w:cs="Book Antiqua"/>
          <w:color w:val="000000"/>
          <w:lang w:val="en-GB"/>
        </w:rPr>
        <w:t>SUCCESS (</w:t>
      </w:r>
      <w:r w:rsidRPr="008B30AA">
        <w:rPr>
          <w:rFonts w:ascii="Book Antiqua" w:eastAsia="Book Antiqua" w:hAnsi="Book Antiqua" w:cs="Book Antiqua"/>
          <w:color w:val="000000"/>
          <w:lang w:val="en-GB"/>
        </w:rPr>
        <w:t xml:space="preserve">Efficacy </w:t>
      </w:r>
      <w:r w:rsidR="001073AA" w:rsidRPr="008B30AA">
        <w:rPr>
          <w:rFonts w:ascii="Book Antiqua" w:eastAsia="Book Antiqua" w:hAnsi="Book Antiqua" w:cs="Book Antiqua"/>
          <w:color w:val="000000"/>
          <w:lang w:val="en-GB"/>
        </w:rPr>
        <w:t>and</w:t>
      </w:r>
      <w:r w:rsidRPr="008B30AA">
        <w:rPr>
          <w:rFonts w:ascii="Book Antiqua" w:eastAsia="Book Antiqua" w:hAnsi="Book Antiqua" w:cs="Book Antiqua"/>
          <w:color w:val="000000"/>
          <w:lang w:val="en-GB"/>
        </w:rPr>
        <w:t xml:space="preserve"> Safety of </w:t>
      </w:r>
      <w:r w:rsidRPr="008B30AA">
        <w:rPr>
          <w:rFonts w:ascii="Book Antiqua" w:eastAsia="Book Antiqua" w:hAnsi="Book Antiqua" w:cs="Book Antiqua"/>
          <w:color w:val="000000"/>
          <w:lang w:val="en-GB"/>
        </w:rPr>
        <w:lastRenderedPageBreak/>
        <w:t xml:space="preserve">Infliximab Monotherapy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Combination Therapy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AZA Monotherapy in Ulcerative Colitis</w:t>
      </w:r>
      <w:r w:rsidR="006363A6"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study showed that in patients in whom corticosteroid therapy had failed, the combination of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and AZA was more effective with higher clinical remission rates at week 16 (40%) compared to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alone (22%)</w:t>
      </w:r>
      <w:r w:rsidRPr="008B30AA">
        <w:rPr>
          <w:rFonts w:ascii="Book Antiqua" w:eastAsia="Book Antiqua" w:hAnsi="Book Antiqua" w:cs="Book Antiqua"/>
          <w:color w:val="000000"/>
          <w:vertAlign w:val="superscript"/>
          <w:lang w:val="en-GB"/>
        </w:rPr>
        <w:t>[207]</w:t>
      </w:r>
      <w:r w:rsidRPr="008B30AA">
        <w:rPr>
          <w:rFonts w:ascii="Book Antiqua" w:eastAsia="Book Antiqua" w:hAnsi="Book Antiqua" w:cs="Book Antiqua"/>
          <w:color w:val="000000"/>
          <w:lang w:val="en-GB"/>
        </w:rPr>
        <w:t>.</w:t>
      </w:r>
    </w:p>
    <w:p w14:paraId="5DA3D237" w14:textId="024427DA"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In the </w:t>
      </w:r>
      <w:r w:rsidR="006363A6" w:rsidRPr="008B30AA">
        <w:rPr>
          <w:rFonts w:ascii="Book Antiqua" w:eastAsia="Book Antiqua" w:hAnsi="Book Antiqua" w:cs="Book Antiqua"/>
          <w:color w:val="000000"/>
          <w:lang w:val="en-GB"/>
        </w:rPr>
        <w:t>ULTRA (</w:t>
      </w:r>
      <w:r w:rsidR="001073AA" w:rsidRPr="008B30AA">
        <w:rPr>
          <w:rFonts w:ascii="Book Antiqua" w:eastAsia="Book Antiqua" w:hAnsi="Book Antiqua" w:cs="Book Antiqua"/>
          <w:color w:val="000000"/>
          <w:lang w:val="en-GB"/>
        </w:rPr>
        <w:t>Ulcerative Colitis Long-Term Remission and Maintenance with Adalimumab</w:t>
      </w:r>
      <w:r w:rsidR="006363A6" w:rsidRPr="008B30AA">
        <w:rPr>
          <w:rFonts w:ascii="Book Antiqua" w:eastAsia="Book Antiqua" w:hAnsi="Book Antiqua" w:cs="Book Antiqua"/>
          <w:color w:val="000000"/>
          <w:lang w:val="en-GB"/>
        </w:rPr>
        <w:t>)</w:t>
      </w:r>
      <w:r w:rsidR="001073AA" w:rsidRPr="008B30AA" w:rsidDel="001073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1 and 2 trials, adalimumab showed efficacy for induction and maintenance of remission in </w:t>
      </w:r>
      <w:proofErr w:type="gramStart"/>
      <w:r w:rsidRPr="008B30AA">
        <w:rPr>
          <w:rFonts w:ascii="Book Antiqua" w:eastAsia="Book Antiqua" w:hAnsi="Book Antiqua" w:cs="Book Antiqua"/>
          <w:color w:val="000000"/>
          <w:lang w:val="en-GB"/>
        </w:rPr>
        <w:t>UC</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208,209]</w:t>
      </w:r>
      <w:r w:rsidRPr="008B30AA">
        <w:rPr>
          <w:rFonts w:ascii="Book Antiqua" w:eastAsia="Book Antiqua" w:hAnsi="Book Antiqua" w:cs="Book Antiqua"/>
          <w:color w:val="000000"/>
          <w:lang w:val="en-GB"/>
        </w:rPr>
        <w:t xml:space="preserve">. </w:t>
      </w:r>
      <w:r w:rsidR="001073AA" w:rsidRPr="008B30AA">
        <w:rPr>
          <w:rFonts w:ascii="Book Antiqua" w:eastAsia="Book Antiqua" w:hAnsi="Book Antiqua" w:cs="Book Antiqua"/>
          <w:color w:val="000000"/>
          <w:lang w:val="en-GB"/>
        </w:rPr>
        <w:t>A</w:t>
      </w:r>
      <w:r w:rsidRPr="008B30AA">
        <w:rPr>
          <w:rFonts w:ascii="Book Antiqua" w:eastAsia="Book Antiqua" w:hAnsi="Book Antiqua" w:cs="Book Antiqua"/>
          <w:color w:val="000000"/>
          <w:lang w:val="en-GB"/>
        </w:rPr>
        <w:t>dalimumab 160 mg at week 0, followed by 80 mg at week 2</w:t>
      </w:r>
      <w:r w:rsidR="001073A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then 40 mg every other week achieved remission in 19%</w:t>
      </w:r>
      <w:r w:rsidR="001073AA" w:rsidRPr="008B30AA">
        <w:rPr>
          <w:rFonts w:ascii="Book Antiqua" w:eastAsia="Book Antiqua" w:hAnsi="Book Antiqua" w:cs="Book Antiqua"/>
          <w:color w:val="000000"/>
          <w:lang w:val="en-GB"/>
        </w:rPr>
        <w:t xml:space="preserve"> of patients</w:t>
      </w:r>
      <w:r w:rsidRPr="008B30AA">
        <w:rPr>
          <w:rFonts w:ascii="Book Antiqua" w:eastAsia="Book Antiqua" w:hAnsi="Book Antiqua" w:cs="Book Antiqua"/>
          <w:color w:val="000000"/>
          <w:lang w:val="en-GB"/>
        </w:rPr>
        <w:t xml:space="preserve"> in ULTRA 1 (9% placebo) and 21%</w:t>
      </w:r>
      <w:r w:rsidR="001073AA" w:rsidRPr="008B30AA">
        <w:rPr>
          <w:rFonts w:ascii="Book Antiqua" w:eastAsia="Book Antiqua" w:hAnsi="Book Antiqua" w:cs="Book Antiqua"/>
          <w:color w:val="000000"/>
          <w:lang w:val="en-GB"/>
        </w:rPr>
        <w:t xml:space="preserve"> of patients</w:t>
      </w:r>
      <w:r w:rsidRPr="008B30AA">
        <w:rPr>
          <w:rFonts w:ascii="Book Antiqua" w:eastAsia="Book Antiqua" w:hAnsi="Book Antiqua" w:cs="Book Antiqua"/>
          <w:color w:val="000000"/>
          <w:lang w:val="en-GB"/>
        </w:rPr>
        <w:t xml:space="preserve"> in ULTRA 2 (11% placebo). In the ULTRA 2 maintenance study, clinical remission at week 52 was 22% (12% for placebo) in the anti-TNF-na</w:t>
      </w:r>
      <w:r w:rsidR="001073AA" w:rsidRPr="008B30AA">
        <w:rPr>
          <w:rFonts w:ascii="Book Antiqua" w:eastAsia="Book Antiqua" w:hAnsi="Book Antiqua" w:cs="Book Antiqua"/>
          <w:color w:val="000000"/>
          <w:lang w:val="en-GB"/>
        </w:rPr>
        <w:t>ï</w:t>
      </w:r>
      <w:r w:rsidRPr="008B30AA">
        <w:rPr>
          <w:rFonts w:ascii="Book Antiqua" w:eastAsia="Book Antiqua" w:hAnsi="Book Antiqua" w:cs="Book Antiqua"/>
          <w:color w:val="000000"/>
          <w:lang w:val="en-GB"/>
        </w:rPr>
        <w:t xml:space="preserve">ve </w:t>
      </w:r>
      <w:proofErr w:type="gramStart"/>
      <w:r w:rsidRPr="008B30AA">
        <w:rPr>
          <w:rFonts w:ascii="Book Antiqua" w:eastAsia="Book Antiqua" w:hAnsi="Book Antiqua" w:cs="Book Antiqua"/>
          <w:color w:val="000000"/>
          <w:lang w:val="en-GB"/>
        </w:rPr>
        <w:t>group</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208,209]</w:t>
      </w:r>
      <w:r w:rsidRPr="008B30AA">
        <w:rPr>
          <w:rFonts w:ascii="Book Antiqua" w:eastAsia="Book Antiqua" w:hAnsi="Book Antiqua" w:cs="Book Antiqua"/>
          <w:color w:val="000000"/>
          <w:lang w:val="en-GB"/>
        </w:rPr>
        <w:t xml:space="preserve">. </w:t>
      </w:r>
      <w:r w:rsidR="001073AA" w:rsidRPr="008B30AA">
        <w:rPr>
          <w:rFonts w:ascii="Book Antiqua" w:eastAsia="Book Antiqua" w:hAnsi="Book Antiqua" w:cs="Book Antiqua"/>
          <w:color w:val="000000"/>
          <w:lang w:val="en-GB"/>
        </w:rPr>
        <w:t>Corticosteroid free remission</w:t>
      </w:r>
      <w:r w:rsidRPr="008B30AA">
        <w:rPr>
          <w:rFonts w:ascii="Book Antiqua" w:eastAsia="Book Antiqua" w:hAnsi="Book Antiqua" w:cs="Book Antiqua"/>
          <w:color w:val="000000"/>
          <w:lang w:val="en-GB"/>
        </w:rPr>
        <w:t xml:space="preserve"> was achieved by week 52 in 14% patients (placebo 6%). In the open label ULTRA 3 extension study, 25% of patients remained in clinical remission at four </w:t>
      </w:r>
      <w:proofErr w:type="gramStart"/>
      <w:r w:rsidRPr="008B30AA">
        <w:rPr>
          <w:rFonts w:ascii="Book Antiqua" w:eastAsia="Book Antiqua" w:hAnsi="Book Antiqua" w:cs="Book Antiqua"/>
          <w:color w:val="000000"/>
          <w:lang w:val="en-GB"/>
        </w:rPr>
        <w:t>years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210]</w:t>
      </w:r>
      <w:r w:rsidRPr="008B30AA">
        <w:rPr>
          <w:rFonts w:ascii="Book Antiqua" w:eastAsia="Book Antiqua" w:hAnsi="Book Antiqua" w:cs="Book Antiqua"/>
          <w:color w:val="000000"/>
          <w:lang w:val="en-GB"/>
        </w:rPr>
        <w:t xml:space="preserve">. </w:t>
      </w:r>
    </w:p>
    <w:p w14:paraId="70C46D35" w14:textId="53C65EA5"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Golimumab is the third anti-TNF to have regulatory approval for the treatment of moderate</w:t>
      </w:r>
      <w:r w:rsidR="001073AA" w:rsidRPr="008B30AA">
        <w:rPr>
          <w:rFonts w:ascii="Book Antiqua" w:eastAsia="Book Antiqua" w:hAnsi="Book Antiqua" w:cs="Book Antiqua"/>
          <w:color w:val="000000"/>
          <w:lang w:val="en-GB"/>
        </w:rPr>
        <w:t xml:space="preserve"> to </w:t>
      </w:r>
      <w:r w:rsidRPr="008B30AA">
        <w:rPr>
          <w:rFonts w:ascii="Book Antiqua" w:eastAsia="Book Antiqua" w:hAnsi="Book Antiqua" w:cs="Book Antiqua"/>
          <w:color w:val="000000"/>
          <w:lang w:val="en-GB"/>
        </w:rPr>
        <w:t xml:space="preserve">severe active </w:t>
      </w:r>
      <w:proofErr w:type="gramStart"/>
      <w:r w:rsidRPr="008B30AA">
        <w:rPr>
          <w:rFonts w:ascii="Book Antiqua" w:eastAsia="Book Antiqua" w:hAnsi="Book Antiqua" w:cs="Book Antiqua"/>
          <w:color w:val="000000"/>
          <w:lang w:val="en-GB"/>
        </w:rPr>
        <w:t>UC</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211,212]</w:t>
      </w:r>
      <w:r w:rsidRPr="008B30AA">
        <w:rPr>
          <w:rFonts w:ascii="Book Antiqua" w:eastAsia="Book Antiqua" w:hAnsi="Book Antiqua" w:cs="Book Antiqua"/>
          <w:color w:val="000000"/>
          <w:lang w:val="en-GB"/>
        </w:rPr>
        <w:t xml:space="preserve">. In </w:t>
      </w:r>
      <w:r w:rsidR="006363A6" w:rsidRPr="008B30AA">
        <w:rPr>
          <w:rFonts w:ascii="Book Antiqua" w:eastAsia="Book Antiqua" w:hAnsi="Book Antiqua" w:cs="Book Antiqua"/>
          <w:color w:val="000000"/>
          <w:lang w:val="en-GB"/>
        </w:rPr>
        <w:t>the PURSUIT (</w:t>
      </w:r>
      <w:r w:rsidRPr="008B30AA">
        <w:rPr>
          <w:rFonts w:ascii="Book Antiqua" w:eastAsia="Book Antiqua" w:hAnsi="Book Antiqua" w:cs="Book Antiqua"/>
          <w:color w:val="000000"/>
          <w:lang w:val="en-GB"/>
        </w:rPr>
        <w:t xml:space="preserve">An Efficacy and Safety Study of Golimumab in Participants </w:t>
      </w:r>
      <w:proofErr w:type="gramStart"/>
      <w:r w:rsidRPr="008B30AA">
        <w:rPr>
          <w:rFonts w:ascii="Book Antiqua" w:eastAsia="Book Antiqua" w:hAnsi="Book Antiqua" w:cs="Book Antiqua"/>
          <w:color w:val="000000"/>
          <w:lang w:val="en-GB"/>
        </w:rPr>
        <w:t>With</w:t>
      </w:r>
      <w:proofErr w:type="gramEnd"/>
      <w:r w:rsidRPr="008B30AA">
        <w:rPr>
          <w:rFonts w:ascii="Book Antiqua" w:eastAsia="Book Antiqua" w:hAnsi="Book Antiqua" w:cs="Book Antiqua"/>
          <w:color w:val="000000"/>
          <w:lang w:val="en-GB"/>
        </w:rPr>
        <w:t xml:space="preserve"> Moderately to Severely Active Ulcerative Colitis</w:t>
      </w:r>
      <w:r w:rsidR="006363A6" w:rsidRPr="008B30AA">
        <w:rPr>
          <w:rFonts w:ascii="Book Antiqua" w:eastAsia="Book Antiqua" w:hAnsi="Book Antiqua" w:cs="Book Antiqua"/>
          <w:color w:val="000000"/>
          <w:lang w:val="en-GB"/>
        </w:rPr>
        <w:t>)</w:t>
      </w:r>
      <w:r w:rsidR="00D97E83"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trial, patients with UC with failure to respond to 5</w:t>
      </w:r>
      <w:r w:rsidR="00D97E83"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ASA, oral corticosteroids, AZA, mercaptopurine, or those steroid-dependent were enrolled. These patients were all anti-TNF naïve. </w:t>
      </w:r>
      <w:proofErr w:type="gramStart"/>
      <w:r w:rsidRPr="008B30AA">
        <w:rPr>
          <w:rFonts w:ascii="Book Antiqua" w:eastAsia="Book Antiqua" w:hAnsi="Book Antiqua" w:cs="Book Antiqua"/>
          <w:color w:val="000000"/>
          <w:lang w:val="en-GB"/>
        </w:rPr>
        <w:t xml:space="preserve">At week </w:t>
      </w:r>
      <w:r w:rsidR="00492348" w:rsidRPr="008B30AA">
        <w:rPr>
          <w:rFonts w:ascii="Book Antiqua" w:eastAsia="Book Antiqua" w:hAnsi="Book Antiqua" w:cs="Book Antiqua"/>
          <w:color w:val="000000"/>
          <w:lang w:val="en-GB"/>
        </w:rPr>
        <w:t>6,</w:t>
      </w:r>
      <w:r w:rsidRPr="008B30AA">
        <w:rPr>
          <w:rFonts w:ascii="Book Antiqua" w:eastAsia="Book Antiqua" w:hAnsi="Book Antiqua" w:cs="Book Antiqua"/>
          <w:color w:val="000000"/>
          <w:lang w:val="en-GB"/>
        </w:rPr>
        <w:t xml:space="preserve"> 51% of patients achieved clinical response on 200 mg/100 mg</w:t>
      </w:r>
      <w:r w:rsidR="00D97E83" w:rsidRPr="008B30AA">
        <w:rPr>
          <w:rFonts w:ascii="Book Antiqua" w:eastAsia="Book Antiqua" w:hAnsi="Book Antiqua" w:cs="Book Antiqua"/>
          <w:color w:val="000000"/>
          <w:lang w:val="en-GB"/>
        </w:rPr>
        <w:t xml:space="preserve"> and</w:t>
      </w:r>
      <w:r w:rsidRPr="008B30AA">
        <w:rPr>
          <w:rFonts w:ascii="Book Antiqua" w:eastAsia="Book Antiqua" w:hAnsi="Book Antiqua" w:cs="Book Antiqua"/>
          <w:color w:val="000000"/>
          <w:lang w:val="en-GB"/>
        </w:rPr>
        <w:t xml:space="preserve"> 54.9% on 400 mg/200 mg</w:t>
      </w:r>
      <w:r w:rsidR="00D97E83"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both proving significantly superior to placebo (30.3%,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&lt; 0.0001).</w:t>
      </w:r>
      <w:proofErr w:type="gramEnd"/>
      <w:r w:rsidRPr="008B30AA">
        <w:rPr>
          <w:rFonts w:ascii="Book Antiqua" w:eastAsia="Book Antiqua" w:hAnsi="Book Antiqua" w:cs="Book Antiqua"/>
          <w:color w:val="000000"/>
          <w:lang w:val="en-GB"/>
        </w:rPr>
        <w:t xml:space="preserve"> Clinical remission was achieved at week 6 in 17.8% in both 200 mg/100 mg and 17.9% (400 mg/200 mg)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placebo (6.4%</w:t>
      </w:r>
      <w:r w:rsidR="00D97E83"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&lt; 0.0001</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211,212]</w:t>
      </w:r>
      <w:r w:rsidRPr="008B30AA">
        <w:rPr>
          <w:rFonts w:ascii="Book Antiqua" w:eastAsia="Book Antiqua" w:hAnsi="Book Antiqua" w:cs="Book Antiqua"/>
          <w:color w:val="000000"/>
          <w:lang w:val="en-GB"/>
        </w:rPr>
        <w:t xml:space="preserve">. Real world studies also demonstrated similar effectiveness </w:t>
      </w:r>
      <w:proofErr w:type="gramStart"/>
      <w:r w:rsidRPr="008B30AA">
        <w:rPr>
          <w:rFonts w:ascii="Book Antiqua" w:eastAsia="Book Antiqua" w:hAnsi="Book Antiqua" w:cs="Book Antiqua"/>
          <w:color w:val="000000"/>
          <w:lang w:val="en-GB"/>
        </w:rPr>
        <w:t>data</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213,214]</w:t>
      </w:r>
      <w:r w:rsidRPr="008B30AA">
        <w:rPr>
          <w:rFonts w:ascii="Book Antiqua" w:eastAsia="Book Antiqua" w:hAnsi="Book Antiqua" w:cs="Book Antiqua"/>
          <w:color w:val="000000"/>
          <w:lang w:val="en-GB"/>
        </w:rPr>
        <w:t>.</w:t>
      </w:r>
    </w:p>
    <w:p w14:paraId="73864D25" w14:textId="7F7C191D" w:rsidR="00D97E83" w:rsidRPr="008B30AA" w:rsidRDefault="001B277F" w:rsidP="00B6578E">
      <w:pPr>
        <w:spacing w:line="360" w:lineRule="auto"/>
        <w:ind w:firstLine="240"/>
        <w:jc w:val="both"/>
        <w:rPr>
          <w:rFonts w:ascii="Book Antiqua" w:eastAsia="Book Antiqua" w:hAnsi="Book Antiqua" w:cs="Book Antiqua"/>
          <w:color w:val="000000"/>
          <w:lang w:val="en-GB"/>
        </w:rPr>
      </w:pPr>
      <w:r w:rsidRPr="008B30AA">
        <w:rPr>
          <w:rFonts w:ascii="Book Antiqua" w:eastAsia="Book Antiqua" w:hAnsi="Book Antiqua" w:cs="Book Antiqua"/>
          <w:color w:val="000000"/>
          <w:lang w:val="en-GB"/>
        </w:rPr>
        <w:t>VDZ was approved for the management of moderate</w:t>
      </w:r>
      <w:r w:rsidR="00D97E83" w:rsidRPr="008B30AA">
        <w:rPr>
          <w:rFonts w:ascii="Book Antiqua" w:eastAsia="Book Antiqua" w:hAnsi="Book Antiqua" w:cs="Book Antiqua"/>
          <w:color w:val="000000"/>
          <w:lang w:val="en-GB"/>
        </w:rPr>
        <w:t xml:space="preserve"> to </w:t>
      </w:r>
      <w:r w:rsidRPr="008B30AA">
        <w:rPr>
          <w:rFonts w:ascii="Book Antiqua" w:eastAsia="Book Antiqua" w:hAnsi="Book Antiqua" w:cs="Book Antiqua"/>
          <w:color w:val="000000"/>
          <w:lang w:val="en-GB"/>
        </w:rPr>
        <w:t xml:space="preserve">severe active UC in 2015. In the </w:t>
      </w:r>
      <w:r w:rsidR="006363A6" w:rsidRPr="008B30AA">
        <w:rPr>
          <w:rFonts w:ascii="Book Antiqua" w:eastAsia="Book Antiqua" w:hAnsi="Book Antiqua" w:cs="Book Antiqua"/>
          <w:color w:val="000000"/>
          <w:lang w:val="en-GB"/>
        </w:rPr>
        <w:t>GEMINI (</w:t>
      </w:r>
      <w:r w:rsidR="00D97E83" w:rsidRPr="008B30AA">
        <w:rPr>
          <w:rFonts w:ascii="Book Antiqua" w:eastAsia="Book Antiqua" w:hAnsi="Book Antiqua" w:cs="Book Antiqua"/>
          <w:color w:val="000000"/>
          <w:lang w:val="en-GB"/>
        </w:rPr>
        <w:t>Vedolizumab as Induction and Maintenance Therapy for Ulcerative Colitis</w:t>
      </w:r>
      <w:r w:rsidR="006363A6" w:rsidRPr="008B30AA">
        <w:rPr>
          <w:rFonts w:ascii="Book Antiqua" w:eastAsia="Book Antiqua" w:hAnsi="Book Antiqua" w:cs="Book Antiqua"/>
          <w:color w:val="000000"/>
          <w:lang w:val="en-GB"/>
        </w:rPr>
        <w:t>)</w:t>
      </w:r>
      <w:r w:rsidR="00D97E83" w:rsidRPr="008B30AA" w:rsidDel="00D97E83">
        <w:rPr>
          <w:rFonts w:ascii="Book Antiqua" w:eastAsia="Book Antiqua" w:hAnsi="Book Antiqua" w:cs="Book Antiqua"/>
          <w:color w:val="000000"/>
          <w:lang w:val="en-GB"/>
        </w:rPr>
        <w:t xml:space="preserve"> </w:t>
      </w:r>
      <w:r w:rsidR="00D97E83" w:rsidRPr="008B30AA">
        <w:rPr>
          <w:rFonts w:ascii="Book Antiqua" w:eastAsia="Book Antiqua" w:hAnsi="Book Antiqua" w:cs="Book Antiqua"/>
          <w:color w:val="000000"/>
          <w:lang w:val="en-GB"/>
        </w:rPr>
        <w:t xml:space="preserve">I </w:t>
      </w:r>
      <w:r w:rsidRPr="008B30AA">
        <w:rPr>
          <w:rFonts w:ascii="Book Antiqua" w:eastAsia="Book Antiqua" w:hAnsi="Book Antiqua" w:cs="Book Antiqua"/>
          <w:color w:val="000000"/>
          <w:lang w:val="en-GB"/>
        </w:rPr>
        <w:t>study, the primary endpoint was clinical response at week 6 (defined by a reduction in the Mayo score of ≥ 3 points and a decrease of at least 30% from baseline, with a decrease of ≥ 1 point on the rectal bleeding subscore</w:t>
      </w:r>
      <w:r w:rsidR="00D97E83"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absolute score 0–1)</w:t>
      </w:r>
      <w:r w:rsidRPr="008B30AA">
        <w:rPr>
          <w:rFonts w:ascii="Book Antiqua" w:eastAsia="Book Antiqua" w:hAnsi="Book Antiqua" w:cs="Book Antiqua"/>
          <w:color w:val="000000"/>
          <w:vertAlign w:val="superscript"/>
          <w:lang w:val="en-GB"/>
        </w:rPr>
        <w:t>[215]</w:t>
      </w:r>
      <w:r w:rsidRPr="008B30AA">
        <w:rPr>
          <w:rFonts w:ascii="Book Antiqua" w:eastAsia="Book Antiqua" w:hAnsi="Book Antiqua" w:cs="Book Antiqua"/>
          <w:color w:val="000000"/>
          <w:lang w:val="en-GB"/>
        </w:rPr>
        <w:t xml:space="preserve">. For maintenance, the primary endpoint was clinical remission at week 52. Of 374 patients </w:t>
      </w:r>
      <w:r w:rsidRPr="008B30AA">
        <w:rPr>
          <w:rFonts w:ascii="Book Antiqua" w:eastAsia="Book Antiqua" w:hAnsi="Book Antiqua" w:cs="Book Antiqua"/>
          <w:color w:val="000000"/>
          <w:lang w:val="en-GB"/>
        </w:rPr>
        <w:lastRenderedPageBreak/>
        <w:t>randomized to VDZ or placebo, clinical response at week 6 was achieved in 47.1% in the VDZ group as compared with 25.5% in the placebo group (95%</w:t>
      </w:r>
      <w:r w:rsidR="00492348" w:rsidRPr="008B30AA">
        <w:rPr>
          <w:rFonts w:ascii="Book Antiqua" w:eastAsia="Book Antiqua" w:hAnsi="Book Antiqua" w:cs="Book Antiqua"/>
          <w:color w:val="000000"/>
          <w:lang w:val="en-GB"/>
        </w:rPr>
        <w:t>CI:</w:t>
      </w:r>
      <w:r w:rsidRPr="008B30AA">
        <w:rPr>
          <w:rFonts w:ascii="Book Antiqua" w:eastAsia="Book Antiqua" w:hAnsi="Book Antiqua" w:cs="Book Antiqua"/>
          <w:color w:val="000000"/>
          <w:lang w:val="en-GB"/>
        </w:rPr>
        <w:t xml:space="preserve"> 11.6–31.7</w:t>
      </w:r>
      <w:r w:rsidR="00492348"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 xml:space="preserve">P </w:t>
      </w:r>
      <w:r w:rsidRPr="008B30AA">
        <w:rPr>
          <w:rFonts w:ascii="Book Antiqua" w:eastAsia="Book Antiqua" w:hAnsi="Book Antiqua" w:cs="Book Antiqua"/>
          <w:color w:val="000000"/>
          <w:lang w:val="en-GB"/>
        </w:rPr>
        <w:t xml:space="preserve">&lt; 0.001). At 52 wk, 41.8% of patients on VDZ 8-weekly, 44.8% on VDZ 4-weekly, and 15.9% of patients receiving placebo achieved clinical remission. VDZ was noted to be superior to placebo for clinical response (RR = 0.82, 95%CI: 0.75-0.91), induction of remission (RR = 0.86, 95%CI: 0.80-0.91), endoscopic remission (RR = 0.82, 95%CI: 0.75-0.91), and remission at 52 wk in week 6 responders (RR = 2.73, 95%CI: 1.78-4.18) in a Cochrane </w:t>
      </w:r>
      <w:proofErr w:type="gramStart"/>
      <w:r w:rsidRPr="008B30AA">
        <w:rPr>
          <w:rFonts w:ascii="Book Antiqua" w:eastAsia="Book Antiqua" w:hAnsi="Book Antiqua" w:cs="Book Antiqua"/>
          <w:color w:val="000000"/>
          <w:lang w:val="en-GB"/>
        </w:rPr>
        <w:t>review</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216]</w:t>
      </w:r>
      <w:r w:rsidRPr="008B30AA">
        <w:rPr>
          <w:rFonts w:ascii="Book Antiqua" w:eastAsia="Book Antiqua" w:hAnsi="Book Antiqua" w:cs="Book Antiqua"/>
          <w:color w:val="000000"/>
          <w:lang w:val="en-GB"/>
        </w:rPr>
        <w:t xml:space="preserve">. </w:t>
      </w:r>
    </w:p>
    <w:p w14:paraId="4619FA2C" w14:textId="3992D64E" w:rsidR="00540A1B" w:rsidRPr="008B30AA" w:rsidRDefault="001B277F" w:rsidP="00B6578E">
      <w:pPr>
        <w:spacing w:line="360" w:lineRule="auto"/>
        <w:ind w:firstLine="240"/>
        <w:jc w:val="both"/>
        <w:rPr>
          <w:rFonts w:ascii="Book Antiqua" w:eastAsia="Book Antiqua" w:hAnsi="Book Antiqua" w:cs="Book Antiqua"/>
          <w:color w:val="000000"/>
          <w:lang w:val="en-GB"/>
        </w:rPr>
      </w:pPr>
      <w:r w:rsidRPr="008B30AA">
        <w:rPr>
          <w:rFonts w:ascii="Book Antiqua" w:eastAsia="Book Antiqua" w:hAnsi="Book Antiqua" w:cs="Book Antiqua"/>
          <w:color w:val="000000"/>
          <w:lang w:val="en-GB"/>
        </w:rPr>
        <w:t xml:space="preserve">In the GEMINI </w:t>
      </w:r>
      <w:r w:rsidR="005D7760" w:rsidRPr="008B30AA">
        <w:rPr>
          <w:rFonts w:ascii="Book Antiqua" w:eastAsia="Book Antiqua" w:hAnsi="Book Antiqua" w:cs="Book Antiqua"/>
          <w:color w:val="000000"/>
          <w:lang w:val="en-GB"/>
        </w:rPr>
        <w:t>open label extension</w:t>
      </w:r>
      <w:r w:rsidR="00D97E83"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patients with ≥ 248 wk of cumulative VDZ treatment were included</w:t>
      </w:r>
      <w:r w:rsidR="00C3088B"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w:t>
      </w:r>
      <w:r w:rsidRPr="008B30AA">
        <w:rPr>
          <w:rFonts w:ascii="Book Antiqua" w:eastAsia="Book Antiqua" w:hAnsi="Book Antiqua" w:cs="Book Antiqua"/>
          <w:i/>
          <w:iCs/>
          <w:color w:val="000000"/>
          <w:lang w:val="en-GB"/>
        </w:rPr>
        <w:t>n</w:t>
      </w:r>
      <w:r w:rsidRPr="008B30AA">
        <w:rPr>
          <w:rFonts w:ascii="Book Antiqua" w:eastAsia="Book Antiqua" w:hAnsi="Book Antiqua" w:cs="Book Antiqua"/>
          <w:color w:val="000000"/>
          <w:lang w:val="en-GB"/>
        </w:rPr>
        <w:t xml:space="preserve"> =154). Among patients responding to induction therapy who completed the maintenance study, 40.9% of patients had 248 wk of treatment; 98% achieved clinical response</w:t>
      </w:r>
      <w:r w:rsidR="00540A1B"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90% had clinical </w:t>
      </w:r>
      <w:proofErr w:type="gramStart"/>
      <w:r w:rsidRPr="008B30AA">
        <w:rPr>
          <w:rFonts w:ascii="Book Antiqua" w:eastAsia="Book Antiqua" w:hAnsi="Book Antiqua" w:cs="Book Antiqua"/>
          <w:color w:val="000000"/>
          <w:lang w:val="en-GB"/>
        </w:rPr>
        <w:t>remission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217]</w:t>
      </w:r>
      <w:r w:rsidRPr="008B30AA">
        <w:rPr>
          <w:rFonts w:ascii="Book Antiqua" w:eastAsia="Book Antiqua" w:hAnsi="Book Antiqua" w:cs="Book Antiqua"/>
          <w:color w:val="000000"/>
          <w:lang w:val="en-GB"/>
        </w:rPr>
        <w:t>. Post</w:t>
      </w:r>
      <w:r w:rsidR="00540A1B"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hoc analysis noted improvements in PROs of reduction in rectal bleeding and stool frequency by 2 </w:t>
      </w:r>
      <w:proofErr w:type="gramStart"/>
      <w:r w:rsidRPr="008B30AA">
        <w:rPr>
          <w:rFonts w:ascii="Book Antiqua" w:eastAsia="Book Antiqua" w:hAnsi="Book Antiqua" w:cs="Book Antiqua"/>
          <w:color w:val="000000"/>
          <w:lang w:val="en-GB"/>
        </w:rPr>
        <w:t>wk</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218]</w:t>
      </w:r>
      <w:r w:rsidRPr="008B30AA">
        <w:rPr>
          <w:rFonts w:ascii="Book Antiqua" w:eastAsia="Book Antiqua" w:hAnsi="Book Antiqua" w:cs="Book Antiqua"/>
          <w:color w:val="000000"/>
          <w:lang w:val="en-GB"/>
        </w:rPr>
        <w:t>. Real-world data provide</w:t>
      </w:r>
      <w:r w:rsidR="00540A1B" w:rsidRPr="008B30AA">
        <w:rPr>
          <w:rFonts w:ascii="Book Antiqua" w:eastAsia="Book Antiqua" w:hAnsi="Book Antiqua" w:cs="Book Antiqua"/>
          <w:color w:val="000000"/>
          <w:lang w:val="en-GB"/>
        </w:rPr>
        <w:t>d</w:t>
      </w:r>
      <w:r w:rsidRPr="008B30AA">
        <w:rPr>
          <w:rFonts w:ascii="Book Antiqua" w:eastAsia="Book Antiqua" w:hAnsi="Book Antiqua" w:cs="Book Antiqua"/>
          <w:color w:val="000000"/>
          <w:lang w:val="en-GB"/>
        </w:rPr>
        <w:t xml:space="preserve"> further evidence for effectiveness and safety of </w:t>
      </w:r>
      <w:proofErr w:type="gramStart"/>
      <w:r w:rsidRPr="008B30AA">
        <w:rPr>
          <w:rFonts w:ascii="Book Antiqua" w:eastAsia="Book Antiqua" w:hAnsi="Book Antiqua" w:cs="Book Antiqua"/>
          <w:color w:val="000000"/>
          <w:lang w:val="en-GB"/>
        </w:rPr>
        <w:t>VDZ</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217,219-221]</w:t>
      </w:r>
      <w:r w:rsidRPr="008B30AA">
        <w:rPr>
          <w:rFonts w:ascii="Book Antiqua" w:eastAsia="Book Antiqua" w:hAnsi="Book Antiqua" w:cs="Book Antiqua"/>
          <w:color w:val="000000"/>
          <w:lang w:val="en-GB"/>
        </w:rPr>
        <w:t xml:space="preserve">. </w:t>
      </w:r>
    </w:p>
    <w:p w14:paraId="3A9E734E" w14:textId="36DF58B6"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Recent systematic reviews with network meta-analysis ranked VDZ and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highest for induction of clinical remission in biologic-naïve UC </w:t>
      </w:r>
      <w:proofErr w:type="gramStart"/>
      <w:r w:rsidRPr="008B30AA">
        <w:rPr>
          <w:rFonts w:ascii="Book Antiqua" w:eastAsia="Book Antiqua" w:hAnsi="Book Antiqua" w:cs="Book Antiqua"/>
          <w:color w:val="000000"/>
          <w:lang w:val="en-GB"/>
        </w:rPr>
        <w:t>patients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222]</w:t>
      </w:r>
      <w:r w:rsidR="00540A1B"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and VDZ was associated with the lowest risk of serious adverse events and infections</w:t>
      </w:r>
      <w:r w:rsidRPr="008B30AA">
        <w:rPr>
          <w:rFonts w:ascii="Book Antiqua" w:eastAsia="Book Antiqua" w:hAnsi="Book Antiqua" w:cs="Book Antiqua"/>
          <w:color w:val="000000"/>
          <w:vertAlign w:val="superscript"/>
          <w:lang w:val="en-GB"/>
        </w:rPr>
        <w:t>[223]</w:t>
      </w:r>
      <w:r w:rsidRPr="008B30AA">
        <w:rPr>
          <w:rFonts w:ascii="Book Antiqua" w:eastAsia="Book Antiqua" w:hAnsi="Book Antiqua" w:cs="Book Antiqua"/>
          <w:color w:val="000000"/>
          <w:lang w:val="en-GB"/>
        </w:rPr>
        <w:t xml:space="preserve">. The </w:t>
      </w:r>
      <w:r w:rsidR="006363A6" w:rsidRPr="008B30AA">
        <w:rPr>
          <w:rFonts w:ascii="Book Antiqua" w:eastAsia="Book Antiqua" w:hAnsi="Book Antiqua" w:cs="Book Antiqua"/>
          <w:color w:val="000000"/>
          <w:lang w:val="en-GB"/>
        </w:rPr>
        <w:t>VARSITY (</w:t>
      </w:r>
      <w:r w:rsidRPr="008B30AA">
        <w:rPr>
          <w:rFonts w:ascii="Book Antiqua" w:eastAsia="Book Antiqua" w:hAnsi="Book Antiqua" w:cs="Book Antiqua"/>
          <w:color w:val="000000"/>
          <w:lang w:val="en-GB"/>
        </w:rPr>
        <w:t xml:space="preserve">Vedolizumab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Adalimumab for Moderate-to-Severe Ulcerative Colitis</w:t>
      </w:r>
      <w:r w:rsidR="006363A6"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trial was the first head-to-head comparison </w:t>
      </w:r>
      <w:r w:rsidR="00540A1B" w:rsidRPr="008B30AA">
        <w:rPr>
          <w:rFonts w:ascii="Book Antiqua" w:eastAsia="Book Antiqua" w:hAnsi="Book Antiqua" w:cs="Book Antiqua"/>
          <w:color w:val="000000"/>
          <w:lang w:val="en-GB"/>
        </w:rPr>
        <w:t xml:space="preserve">that </w:t>
      </w:r>
      <w:r w:rsidRPr="008B30AA">
        <w:rPr>
          <w:rFonts w:ascii="Book Antiqua" w:eastAsia="Book Antiqua" w:hAnsi="Book Antiqua" w:cs="Book Antiqua"/>
          <w:color w:val="000000"/>
          <w:lang w:val="en-GB"/>
        </w:rPr>
        <w:t xml:space="preserve">compared intravenous infusions of VDZ with subcutaneous adalimumab in a double-blind, double-dummy </w:t>
      </w:r>
      <w:proofErr w:type="gramStart"/>
      <w:r w:rsidR="00540A1B" w:rsidRPr="008B30AA">
        <w:rPr>
          <w:rFonts w:ascii="Book Antiqua" w:eastAsia="Book Antiqua" w:hAnsi="Book Antiqua" w:cs="Book Antiqua"/>
          <w:color w:val="000000"/>
          <w:lang w:val="en-GB"/>
        </w:rPr>
        <w:t>RCT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224]</w:t>
      </w:r>
      <w:r w:rsidRPr="008B30AA">
        <w:rPr>
          <w:rFonts w:ascii="Book Antiqua" w:eastAsia="Book Antiqua" w:hAnsi="Book Antiqua" w:cs="Book Antiqua"/>
          <w:color w:val="000000"/>
          <w:lang w:val="en-GB"/>
        </w:rPr>
        <w:t xml:space="preserve">. Clinical remission at week 52 was achieved in significantly more patients who received VDZ than in those receiving adalimumab (31.3% </w:t>
      </w:r>
      <w:r w:rsidRPr="008B30AA">
        <w:rPr>
          <w:rFonts w:ascii="Book Antiqua" w:eastAsia="Book Antiqua" w:hAnsi="Book Antiqua" w:cs="Book Antiqua"/>
          <w:i/>
          <w:iCs/>
          <w:color w:val="000000"/>
          <w:lang w:val="en-GB"/>
        </w:rPr>
        <w:t xml:space="preserve">vs </w:t>
      </w:r>
      <w:r w:rsidRPr="008B30AA">
        <w:rPr>
          <w:rFonts w:ascii="Book Antiqua" w:eastAsia="Book Antiqua" w:hAnsi="Book Antiqua" w:cs="Book Antiqua"/>
          <w:color w:val="000000"/>
          <w:lang w:val="en-GB"/>
        </w:rPr>
        <w:t xml:space="preserve">22.5%) as did endoscopic improvement (39.7% </w:t>
      </w:r>
      <w:r w:rsidRPr="008B30AA">
        <w:rPr>
          <w:rFonts w:ascii="Book Antiqua" w:eastAsia="Book Antiqua" w:hAnsi="Book Antiqua" w:cs="Book Antiqua"/>
          <w:i/>
          <w:iCs/>
          <w:color w:val="000000"/>
          <w:lang w:val="en-GB"/>
        </w:rPr>
        <w:t xml:space="preserve">vs </w:t>
      </w:r>
      <w:r w:rsidRPr="008B30AA">
        <w:rPr>
          <w:rFonts w:ascii="Book Antiqua" w:eastAsia="Book Antiqua" w:hAnsi="Book Antiqua" w:cs="Book Antiqua"/>
          <w:color w:val="000000"/>
          <w:lang w:val="en-GB"/>
        </w:rPr>
        <w:t xml:space="preserve">27.7%). The percentage of patients who had corticosteroid free remission at week 52 (a key secondary endpoint) was higher in the adalimumab group (21.8%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12.6%). Adverse events were higher in the adalimumab group. Previous anti-TNF exposure was allowed (but capped at 25%)</w:t>
      </w:r>
      <w:r w:rsidR="003B410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no</w:t>
      </w:r>
      <w:r w:rsidR="003B4107"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dose escalation was </w:t>
      </w:r>
      <w:proofErr w:type="gramStart"/>
      <w:r w:rsidRPr="008B30AA">
        <w:rPr>
          <w:rFonts w:ascii="Book Antiqua" w:eastAsia="Book Antiqua" w:hAnsi="Book Antiqua" w:cs="Book Antiqua"/>
          <w:color w:val="000000"/>
          <w:lang w:val="en-GB"/>
        </w:rPr>
        <w:t>allowed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225]</w:t>
      </w:r>
      <w:r w:rsidRPr="008B30AA">
        <w:rPr>
          <w:rFonts w:ascii="Book Antiqua" w:eastAsia="Book Antiqua" w:hAnsi="Book Antiqua" w:cs="Book Antiqua"/>
          <w:color w:val="000000"/>
          <w:lang w:val="en-GB"/>
        </w:rPr>
        <w:t xml:space="preserve">. </w:t>
      </w:r>
    </w:p>
    <w:p w14:paraId="6BBA4449" w14:textId="091D4322"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Tofacitinib, a nonselective inhibitor of the Janus kinase enzyme was approved by the</w:t>
      </w:r>
      <w:r w:rsidR="003B4107" w:rsidRPr="008B30AA">
        <w:rPr>
          <w:rFonts w:ascii="Book Antiqua" w:eastAsia="Book Antiqua" w:hAnsi="Book Antiqua" w:cs="Book Antiqua"/>
          <w:color w:val="000000"/>
          <w:lang w:val="en-GB"/>
        </w:rPr>
        <w:t xml:space="preserve"> United States Food and </w:t>
      </w:r>
      <w:r w:rsidRPr="008B30AA">
        <w:rPr>
          <w:rFonts w:ascii="Book Antiqua" w:eastAsia="Book Antiqua" w:hAnsi="Book Antiqua" w:cs="Book Antiqua"/>
          <w:color w:val="000000"/>
          <w:lang w:val="en-GB"/>
        </w:rPr>
        <w:t>D</w:t>
      </w:r>
      <w:r w:rsidR="003B4107" w:rsidRPr="008B30AA">
        <w:rPr>
          <w:rFonts w:ascii="Book Antiqua" w:eastAsia="Book Antiqua" w:hAnsi="Book Antiqua" w:cs="Book Antiqua"/>
          <w:color w:val="000000"/>
          <w:lang w:val="en-GB"/>
        </w:rPr>
        <w:t xml:space="preserve">rug </w:t>
      </w:r>
      <w:r w:rsidR="00D8548F" w:rsidRPr="008B30AA">
        <w:rPr>
          <w:rFonts w:ascii="Book Antiqua" w:eastAsia="Book Antiqua" w:hAnsi="Book Antiqua" w:cs="Book Antiqua"/>
          <w:color w:val="000000"/>
          <w:lang w:val="en-GB"/>
        </w:rPr>
        <w:t>Administration</w:t>
      </w:r>
      <w:r w:rsidRPr="008B30AA">
        <w:rPr>
          <w:rFonts w:ascii="Book Antiqua" w:eastAsia="Book Antiqua" w:hAnsi="Book Antiqua" w:cs="Book Antiqua"/>
          <w:color w:val="000000"/>
          <w:lang w:val="en-GB"/>
        </w:rPr>
        <w:t xml:space="preserve"> for treatment of moderate</w:t>
      </w:r>
      <w:r w:rsidR="003B4107" w:rsidRPr="008B30AA">
        <w:rPr>
          <w:rFonts w:ascii="Book Antiqua" w:eastAsia="Book Antiqua" w:hAnsi="Book Antiqua" w:cs="Book Antiqua"/>
          <w:color w:val="000000"/>
          <w:lang w:val="en-GB"/>
        </w:rPr>
        <w:t xml:space="preserve"> to</w:t>
      </w:r>
      <w:r w:rsidRPr="008B30AA">
        <w:rPr>
          <w:rFonts w:ascii="Book Antiqua" w:eastAsia="Book Antiqua" w:hAnsi="Book Antiqua" w:cs="Book Antiqua"/>
          <w:color w:val="000000"/>
          <w:lang w:val="en-GB"/>
        </w:rPr>
        <w:t xml:space="preserve"> severe UC in 2018. In the </w:t>
      </w:r>
      <w:r w:rsidR="006363A6" w:rsidRPr="008B30AA">
        <w:rPr>
          <w:rFonts w:ascii="Book Antiqua" w:eastAsia="Book Antiqua" w:hAnsi="Book Antiqua" w:cs="Book Antiqua"/>
          <w:color w:val="000000"/>
          <w:lang w:val="en-GB"/>
        </w:rPr>
        <w:t>OCTAVE (</w:t>
      </w:r>
      <w:r w:rsidRPr="008B30AA">
        <w:rPr>
          <w:rFonts w:ascii="Book Antiqua" w:eastAsia="Book Antiqua" w:hAnsi="Book Antiqua" w:cs="Book Antiqua"/>
          <w:color w:val="000000"/>
          <w:lang w:val="en-GB"/>
        </w:rPr>
        <w:t xml:space="preserve">Tofacitinib as Induction and Maintenance Therapy for Ulcerative </w:t>
      </w:r>
      <w:r w:rsidRPr="008B30AA">
        <w:rPr>
          <w:rFonts w:ascii="Book Antiqua" w:eastAsia="Book Antiqua" w:hAnsi="Book Antiqua" w:cs="Book Antiqua"/>
          <w:color w:val="000000"/>
          <w:lang w:val="en-GB"/>
        </w:rPr>
        <w:lastRenderedPageBreak/>
        <w:t>Colitis</w:t>
      </w:r>
      <w:r w:rsidR="006363A6"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1 and 2 studies, patients with moderate</w:t>
      </w:r>
      <w:r w:rsidR="003B4107" w:rsidRPr="008B30AA">
        <w:rPr>
          <w:rFonts w:ascii="Book Antiqua" w:eastAsia="Book Antiqua" w:hAnsi="Book Antiqua" w:cs="Book Antiqua"/>
          <w:color w:val="000000"/>
          <w:lang w:val="en-GB"/>
        </w:rPr>
        <w:t xml:space="preserve"> to </w:t>
      </w:r>
      <w:r w:rsidRPr="008B30AA">
        <w:rPr>
          <w:rFonts w:ascii="Book Antiqua" w:eastAsia="Book Antiqua" w:hAnsi="Book Antiqua" w:cs="Book Antiqua"/>
          <w:color w:val="000000"/>
          <w:lang w:val="en-GB"/>
        </w:rPr>
        <w:t>severe active UC who had failed conventional treatment with 5-ASA, corticosteroids</w:t>
      </w:r>
      <w:r w:rsidR="003B410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and/or immunomodulators and approximately 50% of whom had also failed anti-TNF therapies were treated with 10 mg bd </w:t>
      </w:r>
      <w:r w:rsidR="003B4107" w:rsidRPr="008B30AA">
        <w:rPr>
          <w:rFonts w:ascii="Book Antiqua" w:eastAsia="Book Antiqua" w:hAnsi="Book Antiqua" w:cs="Book Antiqua"/>
          <w:color w:val="000000"/>
          <w:lang w:val="en-GB"/>
        </w:rPr>
        <w:t>t</w:t>
      </w:r>
      <w:r w:rsidRPr="008B30AA">
        <w:rPr>
          <w:rFonts w:ascii="Book Antiqua" w:eastAsia="Book Antiqua" w:hAnsi="Book Antiqua" w:cs="Book Antiqua"/>
          <w:color w:val="000000"/>
          <w:lang w:val="en-GB"/>
        </w:rPr>
        <w:t>ofacitinib in the induction trials</w:t>
      </w:r>
      <w:r w:rsidRPr="008B30AA">
        <w:rPr>
          <w:rFonts w:ascii="Book Antiqua" w:eastAsia="Book Antiqua" w:hAnsi="Book Antiqua" w:cs="Book Antiqua"/>
          <w:color w:val="000000"/>
          <w:vertAlign w:val="superscript"/>
          <w:lang w:val="en-GB"/>
        </w:rPr>
        <w:t>[226]</w:t>
      </w:r>
      <w:r w:rsidRPr="008B30AA">
        <w:rPr>
          <w:rFonts w:ascii="Book Antiqua" w:eastAsia="Book Antiqua" w:hAnsi="Book Antiqua" w:cs="Book Antiqua"/>
          <w:color w:val="000000"/>
          <w:lang w:val="en-GB"/>
        </w:rPr>
        <w:t xml:space="preserve">. Clinical remission at week 8 was achieved in more patients receiving tofacitinib 10 mg </w:t>
      </w:r>
      <w:r w:rsidR="003B4107" w:rsidRPr="008B30AA">
        <w:rPr>
          <w:rFonts w:ascii="Book Antiqua" w:eastAsia="Book Antiqua" w:hAnsi="Book Antiqua" w:cs="Book Antiqua"/>
          <w:color w:val="000000"/>
          <w:lang w:val="en-GB"/>
        </w:rPr>
        <w:t>twice a day (</w:t>
      </w:r>
      <w:r w:rsidRPr="008B30AA">
        <w:rPr>
          <w:rFonts w:ascii="Book Antiqua" w:eastAsia="Book Antiqua" w:hAnsi="Book Antiqua" w:cs="Book Antiqua"/>
          <w:color w:val="000000"/>
          <w:lang w:val="en-GB"/>
        </w:rPr>
        <w:t>bd</w:t>
      </w:r>
      <w:r w:rsidR="003B410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(18.5% and 16.6%</w:t>
      </w:r>
      <w:r w:rsidR="003B410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respectively) than those receiving placebo (8.2% and 3.6%</w:t>
      </w:r>
      <w:r w:rsidR="00380CC6"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respectively)</w:t>
      </w:r>
      <w:r w:rsidRPr="008B30AA">
        <w:rPr>
          <w:rFonts w:ascii="Book Antiqua" w:eastAsia="Book Antiqua" w:hAnsi="Book Antiqua" w:cs="Book Antiqua"/>
          <w:color w:val="000000"/>
          <w:vertAlign w:val="superscript"/>
          <w:lang w:val="en-GB"/>
        </w:rPr>
        <w:t>[226]</w:t>
      </w:r>
      <w:r w:rsidRPr="008B30AA">
        <w:rPr>
          <w:rFonts w:ascii="Book Antiqua" w:eastAsia="Book Antiqua" w:hAnsi="Book Antiqua" w:cs="Book Antiqua"/>
          <w:color w:val="000000"/>
          <w:lang w:val="en-GB"/>
        </w:rPr>
        <w:t xml:space="preserve">. In the maintenance trial at 52 wk, 46% of patients receiving tofacitinib 10 mg bd and 34.3% of patients receiving 5 mg bd achieved remission compared with 11.1% who received </w:t>
      </w:r>
      <w:proofErr w:type="gramStart"/>
      <w:r w:rsidRPr="008B30AA">
        <w:rPr>
          <w:rFonts w:ascii="Book Antiqua" w:eastAsia="Book Antiqua" w:hAnsi="Book Antiqua" w:cs="Book Antiqua"/>
          <w:color w:val="000000"/>
          <w:lang w:val="en-GB"/>
        </w:rPr>
        <w:t>placebo</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226]</w:t>
      </w:r>
      <w:r w:rsidRPr="008B30AA">
        <w:rPr>
          <w:rFonts w:ascii="Book Antiqua" w:eastAsia="Book Antiqua" w:hAnsi="Book Antiqua" w:cs="Book Antiqua"/>
          <w:color w:val="000000"/>
          <w:lang w:val="en-GB"/>
        </w:rPr>
        <w:t xml:space="preserve">. </w:t>
      </w:r>
    </w:p>
    <w:p w14:paraId="63DA9343" w14:textId="4C514B93"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Clinical responders to induction therapy entered the maintenance </w:t>
      </w:r>
      <w:r w:rsidR="006363A6" w:rsidRPr="008B30AA">
        <w:rPr>
          <w:rFonts w:ascii="Book Antiqua" w:eastAsia="Book Antiqua" w:hAnsi="Book Antiqua" w:cs="Book Antiqua"/>
          <w:color w:val="000000"/>
          <w:lang w:val="en-GB"/>
        </w:rPr>
        <w:t>trial SUSTAIN (</w:t>
      </w:r>
      <w:r w:rsidR="003B4107" w:rsidRPr="008B30AA">
        <w:rPr>
          <w:rFonts w:ascii="Book Antiqua" w:eastAsia="Book Antiqua" w:hAnsi="Book Antiqua" w:cs="Book Antiqua"/>
          <w:color w:val="000000"/>
          <w:lang w:val="en-GB"/>
        </w:rPr>
        <w:t>Tofacitinib as Induction and Maintenance Therapy for Ulcerative Colitis</w:t>
      </w:r>
      <w:r w:rsidR="006363A6" w:rsidRPr="008B30AA">
        <w:rPr>
          <w:rFonts w:ascii="Book Antiqua" w:eastAsia="Book Antiqua" w:hAnsi="Book Antiqua" w:cs="Book Antiqua"/>
          <w:color w:val="000000"/>
          <w:lang w:val="en-GB"/>
        </w:rPr>
        <w:t xml:space="preserve">) </w:t>
      </w:r>
      <w:r w:rsidR="00380CC6" w:rsidRPr="008B30AA">
        <w:rPr>
          <w:rFonts w:ascii="Book Antiqua" w:eastAsia="Book Antiqua" w:hAnsi="Book Antiqua" w:cs="Book Antiqua"/>
          <w:color w:val="000000"/>
          <w:lang w:val="en-GB"/>
        </w:rPr>
        <w:t xml:space="preserve">and </w:t>
      </w:r>
      <w:r w:rsidRPr="008B30AA">
        <w:rPr>
          <w:rFonts w:ascii="Book Antiqua" w:eastAsia="Book Antiqua" w:hAnsi="Book Antiqua" w:cs="Book Antiqua"/>
          <w:color w:val="000000"/>
          <w:lang w:val="en-GB"/>
        </w:rPr>
        <w:t>demonstrated clinical remission in 34.3% of patients treated with tofacitinib 5 mg bd and 40.6% in the 10 mg bd group as opposed to 11.1% in the placebo group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&lt; 0.001 in both treatment arms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placebo)</w:t>
      </w:r>
      <w:r w:rsidRPr="008B30AA">
        <w:rPr>
          <w:rFonts w:ascii="Book Antiqua" w:eastAsia="Book Antiqua" w:hAnsi="Book Antiqua" w:cs="Book Antiqua"/>
          <w:color w:val="000000"/>
          <w:vertAlign w:val="superscript"/>
          <w:lang w:val="en-GB"/>
        </w:rPr>
        <w:t>[226]</w:t>
      </w:r>
      <w:r w:rsidRPr="008B30AA">
        <w:rPr>
          <w:rFonts w:ascii="Book Antiqua" w:eastAsia="Book Antiqua" w:hAnsi="Book Antiqua" w:cs="Book Antiqua"/>
          <w:color w:val="000000"/>
          <w:lang w:val="en-GB"/>
        </w:rPr>
        <w:t xml:space="preserve">. </w:t>
      </w:r>
    </w:p>
    <w:p w14:paraId="53505D29" w14:textId="55AE9F61"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Herpes zoster was seen in 5.1% of tofacitinib treated patients at 10 mg bd as compared to 0.5% patients on </w:t>
      </w:r>
      <w:proofErr w:type="gramStart"/>
      <w:r w:rsidRPr="008B30AA">
        <w:rPr>
          <w:rFonts w:ascii="Book Antiqua" w:eastAsia="Book Antiqua" w:hAnsi="Book Antiqua" w:cs="Book Antiqua"/>
          <w:color w:val="000000"/>
          <w:lang w:val="en-GB"/>
        </w:rPr>
        <w:t>placebo</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226]</w:t>
      </w:r>
      <w:r w:rsidRPr="008B30AA">
        <w:rPr>
          <w:rFonts w:ascii="Book Antiqua" w:eastAsia="Book Antiqua" w:hAnsi="Book Antiqua" w:cs="Book Antiqua"/>
          <w:color w:val="000000"/>
          <w:lang w:val="en-GB"/>
        </w:rPr>
        <w:t>. Herpes zoster vaccination should be considered before starting treatment in people above 50 years,</w:t>
      </w:r>
      <w:r w:rsidR="00380CC6" w:rsidRPr="008B30AA">
        <w:rPr>
          <w:rFonts w:ascii="Book Antiqua" w:eastAsia="Book Antiqua" w:hAnsi="Book Antiqua" w:cs="Book Antiqua"/>
          <w:color w:val="000000"/>
          <w:lang w:val="en-GB"/>
        </w:rPr>
        <w:t xml:space="preserve"> who are</w:t>
      </w:r>
      <w:r w:rsidRPr="008B30AA">
        <w:rPr>
          <w:rFonts w:ascii="Book Antiqua" w:eastAsia="Book Antiqua" w:hAnsi="Book Antiqua" w:cs="Book Antiqua"/>
          <w:color w:val="000000"/>
          <w:lang w:val="en-GB"/>
        </w:rPr>
        <w:t xml:space="preserve"> considered at high risk for recurrent shingles. No live vaccination should be administered for three months after stopping a biologic</w:t>
      </w:r>
      <w:r w:rsidR="00380CC6"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w:t>
      </w:r>
      <w:r w:rsidR="00380CC6" w:rsidRPr="008B30AA">
        <w:rPr>
          <w:rFonts w:ascii="Book Antiqua" w:eastAsia="Book Antiqua" w:hAnsi="Book Antiqua" w:cs="Book Antiqua"/>
          <w:color w:val="000000"/>
          <w:lang w:val="en-GB"/>
        </w:rPr>
        <w:t>t</w:t>
      </w:r>
      <w:r w:rsidRPr="008B30AA">
        <w:rPr>
          <w:rFonts w:ascii="Book Antiqua" w:eastAsia="Book Antiqua" w:hAnsi="Book Antiqua" w:cs="Book Antiqua"/>
          <w:color w:val="000000"/>
          <w:lang w:val="en-GB"/>
        </w:rPr>
        <w:t xml:space="preserve">ofacitinib should not be commenced for 4 wk after live vaccine </w:t>
      </w:r>
      <w:proofErr w:type="gramStart"/>
      <w:r w:rsidRPr="008B30AA">
        <w:rPr>
          <w:rFonts w:ascii="Book Antiqua" w:eastAsia="Book Antiqua" w:hAnsi="Book Antiqua" w:cs="Book Antiqua"/>
          <w:color w:val="000000"/>
          <w:lang w:val="en-GB"/>
        </w:rPr>
        <w:t>administration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227]</w:t>
      </w:r>
      <w:r w:rsidRPr="008B30AA">
        <w:rPr>
          <w:rFonts w:ascii="Book Antiqua" w:eastAsia="Book Antiqua" w:hAnsi="Book Antiqua" w:cs="Book Antiqua"/>
          <w:color w:val="000000"/>
          <w:lang w:val="en-GB"/>
        </w:rPr>
        <w:t xml:space="preserve">. An open label study in patients with </w:t>
      </w:r>
      <w:r w:rsidR="00380CC6" w:rsidRPr="008B30AA">
        <w:rPr>
          <w:rFonts w:ascii="Book Antiqua" w:eastAsia="Book Antiqua" w:hAnsi="Book Antiqua" w:cs="Book Antiqua"/>
          <w:color w:val="000000"/>
          <w:lang w:val="en-GB"/>
        </w:rPr>
        <w:t>r</w:t>
      </w:r>
      <w:r w:rsidRPr="008B30AA">
        <w:rPr>
          <w:rFonts w:ascii="Book Antiqua" w:eastAsia="Book Antiqua" w:hAnsi="Book Antiqua" w:cs="Book Antiqua"/>
          <w:color w:val="000000"/>
          <w:lang w:val="en-GB"/>
        </w:rPr>
        <w:t xml:space="preserve">heumatoid arthritis comparing </w:t>
      </w:r>
      <w:r w:rsidR="00380CC6" w:rsidRPr="008B30AA">
        <w:rPr>
          <w:rFonts w:ascii="Book Antiqua" w:eastAsia="Book Antiqua" w:hAnsi="Book Antiqua" w:cs="Book Antiqua"/>
          <w:color w:val="000000"/>
          <w:lang w:val="en-GB"/>
        </w:rPr>
        <w:t>t</w:t>
      </w:r>
      <w:r w:rsidRPr="008B30AA">
        <w:rPr>
          <w:rFonts w:ascii="Book Antiqua" w:eastAsia="Book Antiqua" w:hAnsi="Book Antiqua" w:cs="Book Antiqua"/>
          <w:color w:val="000000"/>
          <w:lang w:val="en-GB"/>
        </w:rPr>
        <w:t xml:space="preserve">ofacitinib 5 mg or 10 mg </w:t>
      </w:r>
      <w:r w:rsidR="00380CC6" w:rsidRPr="008B30AA">
        <w:rPr>
          <w:rFonts w:ascii="Book Antiqua" w:eastAsia="Book Antiqua" w:hAnsi="Book Antiqua" w:cs="Book Antiqua"/>
          <w:color w:val="000000"/>
          <w:lang w:val="en-GB"/>
        </w:rPr>
        <w:t>bd</w:t>
      </w:r>
      <w:r w:rsidRPr="008B30AA">
        <w:rPr>
          <w:rFonts w:ascii="Book Antiqua" w:eastAsia="Book Antiqua" w:hAnsi="Book Antiqua" w:cs="Book Antiqua"/>
          <w:color w:val="000000"/>
          <w:lang w:val="en-GB"/>
        </w:rPr>
        <w:t xml:space="preserve"> with anti-TNF noted a 5-fold increased risk of pulmonary embolism in individuals over 50 years and with at least one cardiovascular risk factor</w:t>
      </w:r>
      <w:r w:rsidR="006C145A" w:rsidRPr="008B30AA">
        <w:rPr>
          <w:rFonts w:ascii="Book Antiqua" w:eastAsia="Book Antiqua" w:hAnsi="Book Antiqua" w:cs="Book Antiqua"/>
          <w:color w:val="000000"/>
          <w:lang w:val="en-GB"/>
        </w:rPr>
        <w:t xml:space="preserve"> in</w:t>
      </w:r>
      <w:r w:rsidRPr="008B30AA">
        <w:rPr>
          <w:rFonts w:ascii="Book Antiqua" w:eastAsia="Book Antiqua" w:hAnsi="Book Antiqua" w:cs="Book Antiqua"/>
          <w:color w:val="000000"/>
          <w:lang w:val="en-GB"/>
        </w:rPr>
        <w:t xml:space="preserve"> patients on </w:t>
      </w:r>
      <w:r w:rsidR="006C145A" w:rsidRPr="008B30AA">
        <w:rPr>
          <w:rFonts w:ascii="Book Antiqua" w:eastAsia="Book Antiqua" w:hAnsi="Book Antiqua" w:cs="Book Antiqua"/>
          <w:color w:val="000000"/>
          <w:lang w:val="en-GB"/>
        </w:rPr>
        <w:t xml:space="preserve">tofacitinib </w:t>
      </w:r>
      <w:r w:rsidRPr="008B30AA">
        <w:rPr>
          <w:rFonts w:ascii="Book Antiqua" w:eastAsia="Book Antiqua" w:hAnsi="Book Antiqua" w:cs="Book Antiqua"/>
          <w:color w:val="000000"/>
          <w:lang w:val="en-GB"/>
        </w:rPr>
        <w:t>10 mg</w:t>
      </w:r>
      <w:r w:rsidR="006C145A" w:rsidRPr="008B30AA">
        <w:rPr>
          <w:rFonts w:ascii="Book Antiqua" w:eastAsia="Book Antiqua" w:hAnsi="Book Antiqua" w:cs="Book Antiqua"/>
          <w:color w:val="000000"/>
          <w:lang w:val="en-GB"/>
        </w:rPr>
        <w:t xml:space="preserve"> bd</w:t>
      </w:r>
      <w:r w:rsidRPr="008B30AA">
        <w:rPr>
          <w:rFonts w:ascii="Book Antiqua" w:eastAsia="Book Antiqua" w:hAnsi="Book Antiqua" w:cs="Book Antiqua"/>
          <w:color w:val="000000"/>
          <w:lang w:val="en-GB"/>
        </w:rPr>
        <w:t xml:space="preserve">  compared to </w:t>
      </w:r>
      <w:r w:rsidR="006C145A" w:rsidRPr="008B30AA">
        <w:rPr>
          <w:rFonts w:ascii="Book Antiqua" w:eastAsia="Book Antiqua" w:hAnsi="Book Antiqua" w:cs="Book Antiqua"/>
          <w:color w:val="000000"/>
          <w:lang w:val="en-GB"/>
        </w:rPr>
        <w:t xml:space="preserve">those on </w:t>
      </w:r>
      <w:r w:rsidRPr="008B30AA">
        <w:rPr>
          <w:rFonts w:ascii="Book Antiqua" w:eastAsia="Book Antiqua" w:hAnsi="Book Antiqua" w:cs="Book Antiqua"/>
          <w:color w:val="000000"/>
          <w:lang w:val="en-GB"/>
        </w:rPr>
        <w:t>anti-TNF</w:t>
      </w:r>
      <w:r w:rsidRPr="008B30AA">
        <w:rPr>
          <w:rFonts w:ascii="Book Antiqua" w:eastAsia="Book Antiqua" w:hAnsi="Book Antiqua" w:cs="Book Antiqua"/>
          <w:color w:val="000000"/>
          <w:vertAlign w:val="superscript"/>
          <w:lang w:val="en-GB"/>
        </w:rPr>
        <w:t>[227,228]</w:t>
      </w:r>
      <w:r w:rsidRPr="008B30AA">
        <w:rPr>
          <w:rFonts w:ascii="Book Antiqua" w:eastAsia="Book Antiqua" w:hAnsi="Book Antiqua" w:cs="Book Antiqua"/>
          <w:color w:val="000000"/>
          <w:lang w:val="en-GB"/>
        </w:rPr>
        <w:t>. The E</w:t>
      </w:r>
      <w:r w:rsidR="006C145A" w:rsidRPr="008B30AA">
        <w:rPr>
          <w:rFonts w:ascii="Book Antiqua" w:eastAsia="Book Antiqua" w:hAnsi="Book Antiqua" w:cs="Book Antiqua"/>
          <w:color w:val="000000"/>
          <w:lang w:val="en-GB"/>
        </w:rPr>
        <w:t xml:space="preserve">uropean </w:t>
      </w:r>
      <w:r w:rsidRPr="008B30AA">
        <w:rPr>
          <w:rFonts w:ascii="Book Antiqua" w:eastAsia="Book Antiqua" w:hAnsi="Book Antiqua" w:cs="Book Antiqua"/>
          <w:color w:val="000000"/>
          <w:lang w:val="en-GB"/>
        </w:rPr>
        <w:t>M</w:t>
      </w:r>
      <w:r w:rsidR="006C145A" w:rsidRPr="008B30AA">
        <w:rPr>
          <w:rFonts w:ascii="Book Antiqua" w:eastAsia="Book Antiqua" w:hAnsi="Book Antiqua" w:cs="Book Antiqua"/>
          <w:color w:val="000000"/>
          <w:lang w:val="en-GB"/>
        </w:rPr>
        <w:t xml:space="preserve">edical </w:t>
      </w:r>
      <w:r w:rsidRPr="008B30AA">
        <w:rPr>
          <w:rFonts w:ascii="Book Antiqua" w:eastAsia="Book Antiqua" w:hAnsi="Book Antiqua" w:cs="Book Antiqua"/>
          <w:color w:val="000000"/>
          <w:lang w:val="en-GB"/>
        </w:rPr>
        <w:t>A</w:t>
      </w:r>
      <w:r w:rsidR="006C145A" w:rsidRPr="008B30AA">
        <w:rPr>
          <w:rFonts w:ascii="Book Antiqua" w:eastAsia="Book Antiqua" w:hAnsi="Book Antiqua" w:cs="Book Antiqua"/>
          <w:color w:val="000000"/>
          <w:lang w:val="en-GB"/>
        </w:rPr>
        <w:t>gency</w:t>
      </w:r>
      <w:r w:rsidRPr="008B30AA">
        <w:rPr>
          <w:rFonts w:ascii="Book Antiqua" w:eastAsia="Book Antiqua" w:hAnsi="Book Antiqua" w:cs="Book Antiqua"/>
          <w:color w:val="000000"/>
          <w:lang w:val="en-GB"/>
        </w:rPr>
        <w:t xml:space="preserve"> advises against using the higher (10 mg bd) dose of tofacitinib </w:t>
      </w:r>
      <w:r w:rsidR="006C145A" w:rsidRPr="008B30AA">
        <w:rPr>
          <w:rFonts w:ascii="Book Antiqua" w:eastAsia="Book Antiqua" w:hAnsi="Book Antiqua" w:cs="Book Antiqua"/>
          <w:color w:val="000000"/>
          <w:lang w:val="en-GB"/>
        </w:rPr>
        <w:t>i</w:t>
      </w:r>
      <w:r w:rsidRPr="008B30AA">
        <w:rPr>
          <w:rFonts w:ascii="Book Antiqua" w:eastAsia="Book Antiqua" w:hAnsi="Book Antiqua" w:cs="Book Antiqua"/>
          <w:color w:val="000000"/>
          <w:lang w:val="en-GB"/>
        </w:rPr>
        <w:t>n patients with an increased risk of pulmonary embolus including recent surgery, coagulation disorders, previous thromboembolism,</w:t>
      </w:r>
      <w:r w:rsidR="00C3088B"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heart failure, malignancy, combined contraception</w:t>
      </w:r>
      <w:r w:rsidR="006C145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or hormone replace therapy</w:t>
      </w:r>
      <w:r w:rsidRPr="008B30AA">
        <w:rPr>
          <w:rFonts w:ascii="Book Antiqua" w:eastAsia="Book Antiqua" w:hAnsi="Book Antiqua" w:cs="Book Antiqua"/>
          <w:color w:val="000000"/>
          <w:vertAlign w:val="superscript"/>
          <w:lang w:val="en-GB"/>
        </w:rPr>
        <w:t>[228]</w:t>
      </w:r>
      <w:r w:rsidRPr="008B30AA">
        <w:rPr>
          <w:rFonts w:ascii="Book Antiqua" w:eastAsia="Book Antiqua" w:hAnsi="Book Antiqua" w:cs="Book Antiqua"/>
          <w:color w:val="000000"/>
          <w:lang w:val="en-GB"/>
        </w:rPr>
        <w:t>.</w:t>
      </w:r>
    </w:p>
    <w:p w14:paraId="4D12D658" w14:textId="645DF54A" w:rsidR="00A77B3E" w:rsidRPr="008B30AA" w:rsidRDefault="001B277F" w:rsidP="00B6578E">
      <w:pPr>
        <w:spacing w:line="360" w:lineRule="auto"/>
        <w:ind w:firstLineChars="100" w:firstLine="240"/>
        <w:jc w:val="both"/>
        <w:rPr>
          <w:rFonts w:ascii="Book Antiqua" w:hAnsi="Book Antiqua"/>
          <w:lang w:val="en-GB"/>
        </w:rPr>
      </w:pPr>
      <w:r w:rsidRPr="008B30AA">
        <w:rPr>
          <w:rFonts w:ascii="Book Antiqua" w:eastAsia="Book Antiqua" w:hAnsi="Book Antiqua" w:cs="Book Antiqua"/>
          <w:color w:val="000000"/>
          <w:lang w:val="en-GB"/>
        </w:rPr>
        <w:t xml:space="preserve">Ustekinumab is the most recently approved biologic for moderate to severe active UC patients who have failed to respond or have intolerance to corticosteroids, </w:t>
      </w:r>
      <w:r w:rsidRPr="008B30AA">
        <w:rPr>
          <w:rFonts w:ascii="Book Antiqua" w:eastAsia="Book Antiqua" w:hAnsi="Book Antiqua" w:cs="Book Antiqua"/>
          <w:color w:val="000000"/>
          <w:lang w:val="en-GB"/>
        </w:rPr>
        <w:lastRenderedPageBreak/>
        <w:t>immunomodulators, anti-TNF therapy</w:t>
      </w:r>
      <w:r w:rsidR="006C145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or </w:t>
      </w:r>
      <w:proofErr w:type="gramStart"/>
      <w:r w:rsidR="006C145A" w:rsidRPr="008B30AA">
        <w:rPr>
          <w:rFonts w:ascii="Book Antiqua" w:eastAsia="Book Antiqua" w:hAnsi="Book Antiqua" w:cs="Book Antiqua"/>
          <w:color w:val="000000"/>
          <w:lang w:val="en-GB"/>
        </w:rPr>
        <w:t>VDZ</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229]</w:t>
      </w:r>
      <w:r w:rsidRPr="008B30AA">
        <w:rPr>
          <w:rFonts w:ascii="Book Antiqua" w:eastAsia="Book Antiqua" w:hAnsi="Book Antiqua" w:cs="Book Antiqua"/>
          <w:color w:val="000000"/>
          <w:lang w:val="en-GB"/>
        </w:rPr>
        <w:t>. The UNIFI trial randomi</w:t>
      </w:r>
      <w:r w:rsidR="006C145A"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ed patients 1:1:1 to receive a single intravenous dose of placebo, 130 mg ustekinumab, or approximately 6 mg/kg ustekinumab (patients weighing ≤ 55 kg received 260 mg; patients weighing &gt; 55 kg and ≤ 85 kg received 390 mg; and patients weighing &gt; 85 kg received 520 mg). Clinical remission at week 8 (Mayo score ≤ 2 points with no individual subscore &gt; 1) was the primary endpoint</w:t>
      </w:r>
      <w:r w:rsidR="006C145A" w:rsidRPr="008B30AA">
        <w:rPr>
          <w:rFonts w:ascii="Book Antiqua" w:eastAsia="Book Antiqua" w:hAnsi="Book Antiqua" w:cs="Book Antiqua"/>
          <w:color w:val="000000"/>
          <w:lang w:val="en-GB"/>
        </w:rPr>
        <w:t xml:space="preserve"> and</w:t>
      </w:r>
      <w:r w:rsidRPr="008B30AA">
        <w:rPr>
          <w:rFonts w:ascii="Book Antiqua" w:eastAsia="Book Antiqua" w:hAnsi="Book Antiqua" w:cs="Book Antiqua"/>
          <w:color w:val="000000"/>
          <w:lang w:val="en-GB"/>
        </w:rPr>
        <w:t xml:space="preserve"> achieved by 15.6% on 130 mg ustekinumab, 15.5% on the approximately 6 mg/kg dose, and 5.3% on placebo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&lt; 0.001</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229]</w:t>
      </w:r>
      <w:r w:rsidRPr="008B30AA">
        <w:rPr>
          <w:rFonts w:ascii="Book Antiqua" w:eastAsia="Book Antiqua" w:hAnsi="Book Antiqua" w:cs="Book Antiqua"/>
          <w:color w:val="000000"/>
          <w:lang w:val="en-GB"/>
        </w:rPr>
        <w:t>. Endoscopic healing (Mayo endoscopy subscore of 0 or 1) was 26.3%, 27%</w:t>
      </w:r>
      <w:r w:rsidR="004A066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13.8% in the three groups</w:t>
      </w:r>
      <w:r w:rsidR="004A066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respectively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&lt; 0.001). Clinical response (decrease from baseline Mayo score of ≥ 30% and ≥ 3 points with either a decrease from baseline in the rectal bleeding subscore of ≥ 1 or a rectal bleeding subscore of 0 or 1) was 51.3%, 61.8%</w:t>
      </w:r>
      <w:r w:rsidR="004A066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31.3% in the three respective groups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&lt; 0.001). Improvement in </w:t>
      </w:r>
      <w:r w:rsidR="004A066A" w:rsidRPr="008B30AA">
        <w:rPr>
          <w:rFonts w:ascii="Book Antiqua" w:eastAsia="Book Antiqua" w:hAnsi="Book Antiqua" w:cs="Book Antiqua"/>
          <w:color w:val="000000"/>
          <w:lang w:val="en-GB"/>
        </w:rPr>
        <w:t xml:space="preserve">the </w:t>
      </w:r>
      <w:r w:rsidRPr="008B30AA">
        <w:rPr>
          <w:rFonts w:ascii="Book Antiqua" w:eastAsia="Book Antiqua" w:hAnsi="Book Antiqua" w:cs="Book Antiqua"/>
          <w:color w:val="000000"/>
          <w:lang w:val="en-GB"/>
        </w:rPr>
        <w:t>IBD</w:t>
      </w:r>
      <w:r w:rsidR="004A066A" w:rsidRPr="008B30AA">
        <w:rPr>
          <w:rFonts w:ascii="Book Antiqua" w:eastAsia="Book Antiqua" w:hAnsi="Book Antiqua" w:cs="Book Antiqua"/>
          <w:color w:val="000000"/>
          <w:lang w:val="en-GB"/>
        </w:rPr>
        <w:t xml:space="preserve"> questionnaire</w:t>
      </w:r>
      <w:r w:rsidRPr="008B30AA">
        <w:rPr>
          <w:rFonts w:ascii="Book Antiqua" w:eastAsia="Book Antiqua" w:hAnsi="Book Antiqua" w:cs="Book Antiqua"/>
          <w:color w:val="000000"/>
          <w:lang w:val="en-GB"/>
        </w:rPr>
        <w:t>, mucosal healing</w:t>
      </w:r>
      <w:r w:rsidR="004A066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histological healing (defined as 0 ≤ 5% neutrophils in epithelium, no crypt destruction, and no erosions, ulcerations</w:t>
      </w:r>
      <w:r w:rsidR="004A066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or granulations) was noted in active treatment arms compared to placebo at 20.3%, 18.4%</w:t>
      </w:r>
      <w:r w:rsidR="004A066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8.9%</w:t>
      </w:r>
      <w:r w:rsidR="004A066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respectively</w:t>
      </w:r>
      <w:r w:rsidR="004A066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at week 8. There were no differences in adverse events compared to placebo</w:t>
      </w:r>
      <w:r w:rsidR="004A066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t>
      </w:r>
      <w:r w:rsidR="004A066A" w:rsidRPr="008B30AA">
        <w:rPr>
          <w:rFonts w:ascii="Book Antiqua" w:eastAsia="Book Antiqua" w:hAnsi="Book Antiqua" w:cs="Book Antiqua"/>
          <w:color w:val="000000"/>
          <w:lang w:val="en-GB"/>
        </w:rPr>
        <w:t>I</w:t>
      </w:r>
      <w:r w:rsidRPr="008B30AA">
        <w:rPr>
          <w:rFonts w:ascii="Book Antiqua" w:eastAsia="Book Antiqua" w:hAnsi="Book Antiqua" w:cs="Book Antiqua"/>
          <w:color w:val="000000"/>
          <w:lang w:val="en-GB"/>
        </w:rPr>
        <w:t>n particular</w:t>
      </w:r>
      <w:r w:rsidR="004A066A" w:rsidRPr="008B30AA">
        <w:rPr>
          <w:rFonts w:ascii="Book Antiqua" w:eastAsia="Book Antiqua" w:hAnsi="Book Antiqua" w:cs="Book Antiqua"/>
          <w:color w:val="000000"/>
          <w:lang w:val="en-GB"/>
        </w:rPr>
        <w:t>, there were</w:t>
      </w:r>
      <w:r w:rsidRPr="008B30AA">
        <w:rPr>
          <w:rFonts w:ascii="Book Antiqua" w:eastAsia="Book Antiqua" w:hAnsi="Book Antiqua" w:cs="Book Antiqua"/>
          <w:color w:val="000000"/>
          <w:lang w:val="en-GB"/>
        </w:rPr>
        <w:t xml:space="preserve"> no malignancies, opportunistic infections</w:t>
      </w:r>
      <w:r w:rsidR="004A066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or tuberculosis. Five-hundred and twenty three patients in clinical response at week 8 were rerandomi</w:t>
      </w:r>
      <w:r w:rsidR="004A066A"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ed in the maintenance study (lasting 44 wk) to placebo, 8-weekly</w:t>
      </w:r>
      <w:r w:rsidR="004A066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or 12-weekly dosing with remission rates of 24%, 38.4%</w:t>
      </w:r>
      <w:r w:rsidR="004A066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43.8%</w:t>
      </w:r>
      <w:r w:rsidR="004A066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respectively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0.002 for 8-weekly and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&lt; 0.001 for 12-weekly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placebo</w:t>
      </w:r>
      <w:r w:rsidRPr="008B30AA">
        <w:rPr>
          <w:rFonts w:ascii="Book Antiqua" w:eastAsia="Book Antiqua" w:hAnsi="Book Antiqua" w:cs="Book Antiqua"/>
          <w:color w:val="000000"/>
          <w:vertAlign w:val="superscript"/>
          <w:lang w:val="en-GB"/>
        </w:rPr>
        <w:t>[229]</w:t>
      </w:r>
      <w:r w:rsidRPr="008B30AA">
        <w:rPr>
          <w:rFonts w:ascii="Book Antiqua" w:eastAsia="Book Antiqua" w:hAnsi="Book Antiqua" w:cs="Book Antiqua"/>
          <w:color w:val="000000"/>
          <w:lang w:val="en-GB"/>
        </w:rPr>
        <w:t xml:space="preserve">. There were no statistically significant benefits of 8-weekly dosing (compared to 12-weekly, although numerically higher) and were restricted to the anti-TNF refractory population. The safety profile was similar to that in CD UNITI </w:t>
      </w:r>
      <w:proofErr w:type="gramStart"/>
      <w:r w:rsidRPr="008B30AA">
        <w:rPr>
          <w:rFonts w:ascii="Book Antiqua" w:eastAsia="Book Antiqua" w:hAnsi="Book Antiqua" w:cs="Book Antiqua"/>
          <w:color w:val="000000"/>
          <w:lang w:val="en-GB"/>
        </w:rPr>
        <w:t>studies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229]</w:t>
      </w:r>
      <w:r w:rsidRPr="008B30AA">
        <w:rPr>
          <w:rFonts w:ascii="Book Antiqua" w:eastAsia="Book Antiqua" w:hAnsi="Book Antiqua" w:cs="Book Antiqua"/>
          <w:color w:val="000000"/>
          <w:lang w:val="en-GB"/>
        </w:rPr>
        <w:t>.</w:t>
      </w:r>
    </w:p>
    <w:p w14:paraId="66B5CFC0" w14:textId="77777777" w:rsidR="00A77B3E" w:rsidRPr="008B30AA" w:rsidRDefault="00A77B3E" w:rsidP="00B6578E">
      <w:pPr>
        <w:spacing w:line="360" w:lineRule="auto"/>
        <w:jc w:val="both"/>
        <w:rPr>
          <w:rFonts w:ascii="Book Antiqua" w:hAnsi="Book Antiqua"/>
          <w:lang w:val="en-GB"/>
        </w:rPr>
      </w:pPr>
    </w:p>
    <w:p w14:paraId="67EFD429"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i/>
          <w:iCs/>
          <w:color w:val="000000"/>
          <w:lang w:val="en-GB"/>
        </w:rPr>
        <w:t>Acute Severe UC</w:t>
      </w:r>
    </w:p>
    <w:p w14:paraId="1D0A1024" w14:textId="7C93392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53: </w:t>
      </w:r>
      <w:r w:rsidRPr="008B30AA">
        <w:rPr>
          <w:rFonts w:ascii="Book Antiqua" w:eastAsia="Book Antiqua" w:hAnsi="Book Antiqua" w:cs="Book Antiqua"/>
          <w:color w:val="000000"/>
          <w:lang w:val="en-GB"/>
        </w:rPr>
        <w:t xml:space="preserve">Acute severe UC is defined as having bloody </w:t>
      </w:r>
      <w:r w:rsidR="006F7250" w:rsidRPr="008B30AA">
        <w:rPr>
          <w:rFonts w:ascii="Book Antiqua" w:eastAsia="Book Antiqua" w:hAnsi="Book Antiqua" w:cs="Book Antiqua"/>
          <w:color w:val="000000"/>
          <w:lang w:val="en-GB"/>
        </w:rPr>
        <w:t>diarrhoea</w:t>
      </w:r>
      <w:r w:rsidRPr="008B30AA">
        <w:rPr>
          <w:rFonts w:ascii="Book Antiqua" w:eastAsia="Book Antiqua" w:hAnsi="Book Antiqua" w:cs="Book Antiqua"/>
          <w:color w:val="000000"/>
          <w:lang w:val="en-GB"/>
        </w:rPr>
        <w:t xml:space="preserve"> ≥ 6/d. Any signs of systemic toxicity are an indication for hospital admission. [88.8]</w:t>
      </w:r>
    </w:p>
    <w:p w14:paraId="2619E4F6" w14:textId="2BFFDB70"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lastRenderedPageBreak/>
        <w:t xml:space="preserve">Statement 54: </w:t>
      </w:r>
      <w:r w:rsidRPr="008B30AA">
        <w:rPr>
          <w:rFonts w:ascii="Book Antiqua" w:eastAsia="Book Antiqua" w:hAnsi="Book Antiqua" w:cs="Book Antiqua"/>
          <w:color w:val="000000"/>
          <w:lang w:val="en-GB"/>
        </w:rPr>
        <w:t xml:space="preserve">Patients with severe UC should be assessed on the third day of </w:t>
      </w:r>
      <w:r w:rsidR="00D8548F" w:rsidRPr="008B30AA">
        <w:rPr>
          <w:rFonts w:ascii="Book Antiqua" w:eastAsia="Book Antiqua" w:hAnsi="Book Antiqua" w:cs="Book Antiqua"/>
          <w:color w:val="000000"/>
          <w:lang w:val="en-GB"/>
        </w:rPr>
        <w:t>intravenous</w:t>
      </w:r>
      <w:r w:rsidR="00A9026A"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IV</w:t>
      </w:r>
      <w:r w:rsidR="00A9026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steroid therapy; nonresponders are shifted to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or cyclosporine. Colectomy is recommended if there is no improvement following 4–7 d of salvage therapy. [77.7]</w:t>
      </w:r>
    </w:p>
    <w:p w14:paraId="4A716777" w14:textId="11922EAF"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55:</w:t>
      </w:r>
      <w:r w:rsidRPr="008B30AA">
        <w:rPr>
          <w:rFonts w:ascii="Book Antiqua" w:eastAsia="Book Antiqua" w:hAnsi="Book Antiqua" w:cs="Book Antiqua"/>
          <w:color w:val="000000"/>
          <w:lang w:val="en-GB"/>
        </w:rPr>
        <w:t xml:space="preserve"> In severe active UC, in case of serious contraindication to steroids,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or cyclosporine are an alternative to the recommended IV steroids. [88.8]</w:t>
      </w:r>
    </w:p>
    <w:p w14:paraId="7B9B1F9C" w14:textId="12555188"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Although the majority of patients tend to have a mild</w:t>
      </w:r>
      <w:r w:rsidR="00A9026A" w:rsidRPr="008B30AA">
        <w:rPr>
          <w:rFonts w:ascii="Book Antiqua" w:eastAsia="Book Antiqua" w:hAnsi="Book Antiqua" w:cs="Book Antiqua"/>
          <w:color w:val="000000"/>
          <w:lang w:val="en-GB"/>
        </w:rPr>
        <w:t xml:space="preserve"> to </w:t>
      </w:r>
      <w:r w:rsidRPr="008B30AA">
        <w:rPr>
          <w:rFonts w:ascii="Book Antiqua" w:eastAsia="Book Antiqua" w:hAnsi="Book Antiqua" w:cs="Book Antiqua"/>
          <w:color w:val="000000"/>
          <w:lang w:val="en-GB"/>
        </w:rPr>
        <w:t>moderate disease course, between 20%</w:t>
      </w:r>
      <w:r w:rsidR="00F420BE"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25% of patients may experience a severe flare needing hospitali</w:t>
      </w:r>
      <w:r w:rsidR="00A9026A"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 xml:space="preserve">ation for medical treatment and consideration for colectomy if medical therapy </w:t>
      </w:r>
      <w:proofErr w:type="gramStart"/>
      <w:r w:rsidRPr="008B30AA">
        <w:rPr>
          <w:rFonts w:ascii="Book Antiqua" w:eastAsia="Book Antiqua" w:hAnsi="Book Antiqua" w:cs="Book Antiqua"/>
          <w:color w:val="000000"/>
          <w:lang w:val="en-GB"/>
        </w:rPr>
        <w:t>fails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230]</w:t>
      </w:r>
      <w:r w:rsidRPr="008B30AA">
        <w:rPr>
          <w:rFonts w:ascii="Book Antiqua" w:eastAsia="Book Antiqua" w:hAnsi="Book Antiqua" w:cs="Book Antiqua"/>
          <w:color w:val="000000"/>
          <w:lang w:val="en-GB"/>
        </w:rPr>
        <w:t>. ASUC is associated with a 30%</w:t>
      </w:r>
      <w:r w:rsidR="00C15E3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40% risk of colectomy after one or more severe exacerbations</w:t>
      </w:r>
      <w:r w:rsidR="00A9026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10%</w:t>
      </w:r>
      <w:r w:rsidR="00C15E3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20% may need colectomy </w:t>
      </w:r>
      <w:r w:rsidR="00A9026A" w:rsidRPr="008B30AA">
        <w:rPr>
          <w:rFonts w:ascii="Book Antiqua" w:eastAsia="Book Antiqua" w:hAnsi="Book Antiqua" w:cs="Book Antiqua"/>
          <w:color w:val="000000"/>
          <w:lang w:val="en-GB"/>
        </w:rPr>
        <w:t>at</w:t>
      </w:r>
      <w:r w:rsidRPr="008B30AA">
        <w:rPr>
          <w:rFonts w:ascii="Book Antiqua" w:eastAsia="Book Antiqua" w:hAnsi="Book Antiqua" w:cs="Book Antiqua"/>
          <w:color w:val="000000"/>
          <w:lang w:val="en-GB"/>
        </w:rPr>
        <w:t xml:space="preserve"> their first </w:t>
      </w:r>
      <w:proofErr w:type="gramStart"/>
      <w:r w:rsidRPr="008B30AA">
        <w:rPr>
          <w:rFonts w:ascii="Book Antiqua" w:eastAsia="Book Antiqua" w:hAnsi="Book Antiqua" w:cs="Book Antiqua"/>
          <w:color w:val="000000"/>
          <w:lang w:val="en-GB"/>
        </w:rPr>
        <w:t>admission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231-233]</w:t>
      </w:r>
      <w:r w:rsidRPr="008B30AA">
        <w:rPr>
          <w:rFonts w:ascii="Book Antiqua" w:eastAsia="Book Antiqua" w:hAnsi="Book Antiqua" w:cs="Book Antiqua"/>
          <w:color w:val="000000"/>
          <w:lang w:val="en-GB"/>
        </w:rPr>
        <w:t>. ASUC is defined by the Truelove and Witts criteria</w:t>
      </w:r>
      <w:r w:rsidRPr="008B30AA">
        <w:rPr>
          <w:rFonts w:ascii="Book Antiqua" w:eastAsia="Book Antiqua" w:hAnsi="Book Antiqua" w:cs="Book Antiqua"/>
          <w:color w:val="000000"/>
          <w:vertAlign w:val="superscript"/>
          <w:lang w:val="en-GB"/>
        </w:rPr>
        <w:t>[57]</w:t>
      </w:r>
      <w:r w:rsidRPr="008B30AA">
        <w:rPr>
          <w:rFonts w:ascii="Book Antiqua" w:eastAsia="Book Antiqua" w:hAnsi="Book Antiqua" w:cs="Book Antiqua"/>
          <w:color w:val="000000"/>
          <w:lang w:val="en-GB"/>
        </w:rPr>
        <w:t xml:space="preserve"> with ≥ 6 bloody stools per day and pulse rate &gt; 90 per minute, temperature &gt; 37.8</w:t>
      </w:r>
      <w:r w:rsidR="00DD4478" w:rsidRPr="008B30AA">
        <w:rPr>
          <w:rFonts w:ascii="Book Antiqua" w:eastAsia="Book Antiqua" w:hAnsi="Book Antiqua" w:cs="Book Antiqua"/>
          <w:color w:val="000000"/>
          <w:lang w:val="en-GB"/>
        </w:rPr>
        <w:t xml:space="preserve"> </w:t>
      </w:r>
      <w:r w:rsidR="00DD4478" w:rsidRPr="008B30AA">
        <w:rPr>
          <w:rFonts w:ascii="Book Antiqua" w:eastAsia="宋体" w:hAnsi="Book Antiqua"/>
          <w:color w:val="000000"/>
          <w:lang w:val="en-GB" w:eastAsia="zh-CN"/>
        </w:rPr>
        <w:t>ºC</w:t>
      </w:r>
      <w:r w:rsidR="00A9026A" w:rsidRPr="008B30AA">
        <w:rPr>
          <w:rFonts w:ascii="Book Antiqua" w:eastAsia="宋体" w:hAnsi="Book Antiqua"/>
          <w:color w:val="000000"/>
          <w:lang w:val="en-GB" w:eastAsia="zh-CN"/>
        </w:rPr>
        <w:t>,</w:t>
      </w:r>
      <w:r w:rsidRPr="008B30AA">
        <w:rPr>
          <w:rFonts w:ascii="Book Antiqua" w:eastAsia="Book Antiqua" w:hAnsi="Book Antiqua" w:cs="Book Antiqua"/>
          <w:color w:val="000000"/>
          <w:lang w:val="en-GB"/>
        </w:rPr>
        <w:t xml:space="preserve"> or </w:t>
      </w:r>
      <w:r w:rsidR="006F7250" w:rsidRPr="008B30AA">
        <w:rPr>
          <w:rFonts w:ascii="Book Antiqua" w:eastAsia="Book Antiqua" w:hAnsi="Book Antiqua" w:cs="Book Antiqua"/>
          <w:color w:val="000000"/>
          <w:lang w:val="en-GB"/>
        </w:rPr>
        <w:t>haemoglobin</w:t>
      </w:r>
      <w:r w:rsidRPr="008B30AA">
        <w:rPr>
          <w:rFonts w:ascii="Book Antiqua" w:eastAsia="Book Antiqua" w:hAnsi="Book Antiqua" w:cs="Book Antiqua"/>
          <w:color w:val="000000"/>
          <w:lang w:val="en-GB"/>
        </w:rPr>
        <w:t xml:space="preserve"> &lt; 10.5 g/L or ESR &gt; 30</w:t>
      </w:r>
      <w:r w:rsidR="00F420BE" w:rsidRPr="008B30AA">
        <w:rPr>
          <w:rFonts w:ascii="Book Antiqua" w:eastAsia="Book Antiqua" w:hAnsi="Book Antiqua" w:cs="Book Antiqua"/>
          <w:color w:val="000000"/>
          <w:lang w:val="en-GB"/>
        </w:rPr>
        <w:t xml:space="preserve"> mm/h</w:t>
      </w:r>
      <w:r w:rsidRPr="008B30AA">
        <w:rPr>
          <w:rFonts w:ascii="Book Antiqua" w:eastAsia="Book Antiqua" w:hAnsi="Book Antiqua" w:cs="Book Antiqua"/>
          <w:color w:val="000000"/>
          <w:lang w:val="en-GB"/>
        </w:rPr>
        <w:t xml:space="preserve"> and European Crohn’s and Colitis Organi</w:t>
      </w:r>
      <w:r w:rsidR="00A9026A"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ation criteria</w:t>
      </w:r>
      <w:r w:rsidRPr="008B30AA">
        <w:rPr>
          <w:rFonts w:ascii="Book Antiqua" w:eastAsia="Book Antiqua" w:hAnsi="Book Antiqua" w:cs="Book Antiqua"/>
          <w:color w:val="000000"/>
          <w:vertAlign w:val="superscript"/>
          <w:lang w:val="en-GB"/>
        </w:rPr>
        <w:t>[49]</w:t>
      </w:r>
      <w:r w:rsidRPr="008B30AA">
        <w:rPr>
          <w:rFonts w:ascii="Book Antiqua" w:eastAsia="Book Antiqua" w:hAnsi="Book Antiqua" w:cs="Book Antiqua"/>
          <w:color w:val="000000"/>
          <w:lang w:val="en-GB"/>
        </w:rPr>
        <w:t>, which includes CRP &gt;</w:t>
      </w:r>
      <w:r w:rsidR="00A9026A"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30 mg/L</w:t>
      </w:r>
      <w:r w:rsidRPr="008B30AA">
        <w:rPr>
          <w:rFonts w:ascii="Book Antiqua" w:eastAsia="Book Antiqua" w:hAnsi="Book Antiqua" w:cs="Book Antiqua"/>
          <w:color w:val="000000"/>
          <w:vertAlign w:val="superscript"/>
          <w:lang w:val="en-GB"/>
        </w:rPr>
        <w:t>[49]</w:t>
      </w:r>
      <w:r w:rsidRPr="008B30AA">
        <w:rPr>
          <w:rFonts w:ascii="Book Antiqua" w:eastAsia="Book Antiqua" w:hAnsi="Book Antiqua" w:cs="Book Antiqua"/>
          <w:color w:val="000000"/>
          <w:lang w:val="en-GB"/>
        </w:rPr>
        <w:t>. Patients with ASUC should be hospitali</w:t>
      </w:r>
      <w:r w:rsidR="00A9026A"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 xml:space="preserve">ed in a specialist gastroenterology facility for multidisciplinary care. The aim is clinical remission as defined by ≤ 3 stools per day without rectal </w:t>
      </w:r>
      <w:proofErr w:type="gramStart"/>
      <w:r w:rsidRPr="008B30AA">
        <w:rPr>
          <w:rFonts w:ascii="Book Antiqua" w:eastAsia="Book Antiqua" w:hAnsi="Book Antiqua" w:cs="Book Antiqua"/>
          <w:color w:val="000000"/>
          <w:lang w:val="en-GB"/>
        </w:rPr>
        <w:t>bleeding</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49]</w:t>
      </w:r>
      <w:r w:rsidRPr="008B30AA">
        <w:rPr>
          <w:rFonts w:ascii="Book Antiqua" w:eastAsia="Book Antiqua" w:hAnsi="Book Antiqua" w:cs="Book Antiqua"/>
          <w:color w:val="000000"/>
          <w:lang w:val="en-GB"/>
        </w:rPr>
        <w:t xml:space="preserve">. </w:t>
      </w:r>
    </w:p>
    <w:p w14:paraId="3B468A26" w14:textId="53DEEAA7" w:rsidR="009737A8" w:rsidRPr="008B30AA" w:rsidRDefault="001B277F" w:rsidP="00B6578E">
      <w:pPr>
        <w:spacing w:line="360" w:lineRule="auto"/>
        <w:ind w:firstLine="240"/>
        <w:jc w:val="both"/>
        <w:rPr>
          <w:rFonts w:ascii="Book Antiqua" w:eastAsia="Book Antiqua" w:hAnsi="Book Antiqua" w:cs="Book Antiqua"/>
          <w:color w:val="000000"/>
          <w:lang w:val="en-GB"/>
        </w:rPr>
      </w:pPr>
      <w:r w:rsidRPr="008B30AA">
        <w:rPr>
          <w:rFonts w:ascii="Book Antiqua" w:eastAsia="Book Antiqua" w:hAnsi="Book Antiqua" w:cs="Book Antiqua"/>
          <w:color w:val="000000"/>
          <w:lang w:val="en-GB"/>
        </w:rPr>
        <w:t>A full blood count, urea, electrolytes (including serum magnesium), creatinine, ESR, CRP, liver chemistry, lipid profile, abdominal radiograph</w:t>
      </w:r>
      <w:r w:rsidR="002525C0"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stool tests for culture, microscopy</w:t>
      </w:r>
      <w:r w:rsidR="009737A8"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sensitivity along with </w:t>
      </w:r>
      <w:r w:rsidRPr="008B30AA">
        <w:rPr>
          <w:rFonts w:ascii="Book Antiqua" w:eastAsia="Book Antiqua" w:hAnsi="Book Antiqua" w:cs="Book Antiqua"/>
          <w:i/>
          <w:iCs/>
          <w:color w:val="000000"/>
          <w:lang w:val="en-GB"/>
        </w:rPr>
        <w:t>Clostridium difficile</w:t>
      </w:r>
      <w:r w:rsidRPr="008B30AA">
        <w:rPr>
          <w:rFonts w:ascii="Book Antiqua" w:eastAsia="Book Antiqua" w:hAnsi="Book Antiqua" w:cs="Book Antiqua"/>
          <w:color w:val="000000"/>
          <w:lang w:val="en-GB"/>
        </w:rPr>
        <w:t xml:space="preserve"> testing should be arranged</w:t>
      </w:r>
      <w:r w:rsidRPr="008B30AA">
        <w:rPr>
          <w:rFonts w:ascii="Book Antiqua" w:eastAsia="Book Antiqua" w:hAnsi="Book Antiqua" w:cs="Book Antiqua"/>
          <w:color w:val="000000"/>
          <w:vertAlign w:val="superscript"/>
          <w:lang w:val="en-GB"/>
        </w:rPr>
        <w:t>[43,49,63]</w:t>
      </w:r>
      <w:r w:rsidRPr="008B30AA">
        <w:rPr>
          <w:rFonts w:ascii="Book Antiqua" w:eastAsia="Book Antiqua" w:hAnsi="Book Antiqua" w:cs="Book Antiqua"/>
          <w:color w:val="000000"/>
          <w:lang w:val="en-GB"/>
        </w:rPr>
        <w:t xml:space="preserve">. Nearly 50% of patients may prove refractory to IV hydrocortisone </w:t>
      </w:r>
      <w:proofErr w:type="gramStart"/>
      <w:r w:rsidRPr="008B30AA">
        <w:rPr>
          <w:rFonts w:ascii="Book Antiqua" w:eastAsia="Book Antiqua" w:hAnsi="Book Antiqua" w:cs="Book Antiqua"/>
          <w:color w:val="000000"/>
          <w:lang w:val="en-GB"/>
        </w:rPr>
        <w:t>therapy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234]</w:t>
      </w:r>
      <w:r w:rsidRPr="008B30AA">
        <w:rPr>
          <w:rFonts w:ascii="Book Antiqua" w:eastAsia="Book Antiqua" w:hAnsi="Book Antiqua" w:cs="Book Antiqua"/>
          <w:color w:val="000000"/>
          <w:lang w:val="en-GB"/>
        </w:rPr>
        <w:t xml:space="preserve">. In anticipation for rescue therapy, additional tests including </w:t>
      </w:r>
      <w:r w:rsidR="009737A8" w:rsidRPr="008B30AA">
        <w:rPr>
          <w:rFonts w:ascii="Book Antiqua" w:eastAsia="Book Antiqua" w:hAnsi="Book Antiqua" w:cs="Book Antiqua"/>
          <w:color w:val="000000"/>
          <w:lang w:val="en-GB"/>
        </w:rPr>
        <w:t xml:space="preserve">tuberculosis </w:t>
      </w:r>
      <w:r w:rsidRPr="008B30AA">
        <w:rPr>
          <w:rFonts w:ascii="Book Antiqua" w:eastAsia="Book Antiqua" w:hAnsi="Book Antiqua" w:cs="Book Antiqua"/>
          <w:color w:val="000000"/>
          <w:lang w:val="en-GB"/>
        </w:rPr>
        <w:t>screening (interferon gamma release assay and chest radiograph), hepatitis B serology (</w:t>
      </w:r>
      <w:r w:rsidR="006F7250" w:rsidRPr="008B30AA">
        <w:rPr>
          <w:rFonts w:ascii="Book Antiqua" w:eastAsia="Book Antiqua" w:hAnsi="Book Antiqua" w:cs="Book Antiqua"/>
          <w:color w:val="000000"/>
          <w:lang w:val="en-GB"/>
        </w:rPr>
        <w:t xml:space="preserve">hepatitis B surface antigen  and hepatitis B core antibody; commonly known as </w:t>
      </w:r>
      <w:r w:rsidRPr="008B30AA">
        <w:rPr>
          <w:rFonts w:ascii="Book Antiqua" w:eastAsia="Book Antiqua" w:hAnsi="Book Antiqua" w:cs="Book Antiqua"/>
          <w:color w:val="000000"/>
          <w:lang w:val="en-GB"/>
        </w:rPr>
        <w:t>HbsAg</w:t>
      </w:r>
      <w:r w:rsidR="006F7250" w:rsidRPr="008B30AA">
        <w:rPr>
          <w:rFonts w:ascii="Book Antiqua" w:eastAsia="Book Antiqua" w:hAnsi="Book Antiqua" w:cs="Book Antiqua"/>
          <w:color w:val="000000"/>
          <w:lang w:val="en-GB"/>
        </w:rPr>
        <w:t xml:space="preserve"> and</w:t>
      </w:r>
      <w:r w:rsidRPr="008B30AA">
        <w:rPr>
          <w:rFonts w:ascii="Book Antiqua" w:eastAsia="Book Antiqua" w:hAnsi="Book Antiqua" w:cs="Book Antiqua"/>
          <w:color w:val="000000"/>
          <w:lang w:val="en-GB"/>
        </w:rPr>
        <w:t xml:space="preserve"> HbcAb</w:t>
      </w:r>
      <w:r w:rsidR="006F7250" w:rsidRPr="008B30AA">
        <w:rPr>
          <w:rFonts w:ascii="Book Antiqua" w:eastAsia="Book Antiqua" w:hAnsi="Book Antiqua" w:cs="Book Antiqua"/>
          <w:color w:val="000000"/>
          <w:lang w:val="en-GB"/>
        </w:rPr>
        <w:t xml:space="preserve"> respectively</w:t>
      </w:r>
      <w:r w:rsidRPr="008B30AA">
        <w:rPr>
          <w:rFonts w:ascii="Book Antiqua" w:eastAsia="Book Antiqua" w:hAnsi="Book Antiqua" w:cs="Book Antiqua"/>
          <w:color w:val="000000"/>
          <w:lang w:val="en-GB"/>
        </w:rPr>
        <w:t xml:space="preserve">), thiopurine methyltransferase activity (if not known previously), CMV IgG and IgM, </w:t>
      </w:r>
      <w:r w:rsidR="009737A8" w:rsidRPr="008B30AA">
        <w:rPr>
          <w:rFonts w:ascii="Book Antiqua" w:eastAsia="Book Antiqua" w:hAnsi="Book Antiqua" w:cs="Book Antiqua"/>
          <w:color w:val="000000"/>
          <w:lang w:val="en-GB"/>
        </w:rPr>
        <w:t>human immunodeficiency virus,</w:t>
      </w:r>
      <w:r w:rsidRPr="008B30AA">
        <w:rPr>
          <w:rFonts w:ascii="Book Antiqua" w:eastAsia="Book Antiqua" w:hAnsi="Book Antiqua" w:cs="Book Antiqua"/>
          <w:color w:val="000000"/>
          <w:lang w:val="en-GB"/>
        </w:rPr>
        <w:t xml:space="preserve"> and varicella zoster serology should be arranged for patients who do not show a response by day 3 of IV steroid therapy</w:t>
      </w:r>
      <w:r w:rsidRPr="008B30AA">
        <w:rPr>
          <w:rFonts w:ascii="Book Antiqua" w:eastAsia="Book Antiqua" w:hAnsi="Book Antiqua" w:cs="Book Antiqua"/>
          <w:color w:val="000000"/>
          <w:vertAlign w:val="superscript"/>
          <w:lang w:val="en-GB"/>
        </w:rPr>
        <w:t>[43,49,63]</w:t>
      </w:r>
      <w:r w:rsidRPr="008B30AA">
        <w:rPr>
          <w:rFonts w:ascii="Book Antiqua" w:eastAsia="Book Antiqua" w:hAnsi="Book Antiqua" w:cs="Book Antiqua"/>
          <w:color w:val="000000"/>
          <w:lang w:val="en-GB"/>
        </w:rPr>
        <w:t xml:space="preserve">. </w:t>
      </w:r>
    </w:p>
    <w:p w14:paraId="0918ACA5" w14:textId="676F4292"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lastRenderedPageBreak/>
        <w:t>Intravenous corticosteroid therapy</w:t>
      </w:r>
      <w:r w:rsidR="009737A8"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namely hydrocortisone (100 mg three to four times a day) or methylprednisolone (60 mg/d</w:t>
      </w:r>
      <w:proofErr w:type="gramStart"/>
      <w:r w:rsidRPr="008B30AA">
        <w:rPr>
          <w:rFonts w:ascii="Book Antiqua" w:eastAsia="Book Antiqua" w:hAnsi="Book Antiqua" w:cs="Book Antiqua"/>
          <w:color w:val="000000"/>
          <w:lang w:val="en-GB"/>
        </w:rPr>
        <w:t>)</w:t>
      </w:r>
      <w:r w:rsidR="009737A8" w:rsidRPr="008B30AA">
        <w:rPr>
          <w:rFonts w:ascii="Book Antiqua" w:eastAsia="Book Antiqua" w:hAnsi="Book Antiqua" w:cs="Book Antiqua"/>
          <w:color w:val="000000"/>
          <w:lang w:val="en-GB"/>
        </w:rPr>
        <w:t>,</w:t>
      </w:r>
      <w:proofErr w:type="gramEnd"/>
      <w:r w:rsidRPr="008B30AA">
        <w:rPr>
          <w:rFonts w:ascii="Book Antiqua" w:eastAsia="Book Antiqua" w:hAnsi="Book Antiqua" w:cs="Book Antiqua"/>
          <w:color w:val="000000"/>
          <w:lang w:val="en-GB"/>
        </w:rPr>
        <w:t xml:space="preserve"> is the cornerstone of treatment. Higher doses offer no additional benefit. In the study by Truelove </w:t>
      </w:r>
      <w:r w:rsidR="009737A8" w:rsidRPr="008B30AA">
        <w:rPr>
          <w:rFonts w:ascii="Book Antiqua" w:eastAsia="Book Antiqua" w:hAnsi="Book Antiqua" w:cs="Book Antiqua"/>
          <w:i/>
          <w:iCs/>
          <w:color w:val="000000"/>
          <w:lang w:val="en-GB"/>
        </w:rPr>
        <w:t xml:space="preserve">et </w:t>
      </w:r>
      <w:proofErr w:type="gramStart"/>
      <w:r w:rsidR="009737A8" w:rsidRPr="008B30AA">
        <w:rPr>
          <w:rFonts w:ascii="Book Antiqua" w:eastAsia="Book Antiqua" w:hAnsi="Book Antiqua" w:cs="Book Antiqua"/>
          <w:i/>
          <w:iCs/>
          <w:color w:val="000000"/>
          <w:lang w:val="en-GB"/>
        </w:rPr>
        <w:t>al</w:t>
      </w:r>
      <w:r w:rsidR="009737A8" w:rsidRPr="008B30AA">
        <w:rPr>
          <w:rFonts w:ascii="Book Antiqua" w:eastAsia="Book Antiqua" w:hAnsi="Book Antiqua" w:cs="Book Antiqua"/>
          <w:color w:val="000000"/>
          <w:vertAlign w:val="superscript"/>
          <w:lang w:val="en-GB"/>
        </w:rPr>
        <w:t>[</w:t>
      </w:r>
      <w:proofErr w:type="gramEnd"/>
      <w:r w:rsidR="009737A8" w:rsidRPr="008B30AA">
        <w:rPr>
          <w:rFonts w:ascii="Book Antiqua" w:eastAsia="Book Antiqua" w:hAnsi="Book Antiqua" w:cs="Book Antiqua"/>
          <w:color w:val="000000"/>
          <w:vertAlign w:val="superscript"/>
          <w:lang w:val="en-GB"/>
        </w:rPr>
        <w:t>235]</w:t>
      </w:r>
      <w:r w:rsidRPr="008B30AA">
        <w:rPr>
          <w:rFonts w:ascii="Book Antiqua" w:eastAsia="Book Antiqua" w:hAnsi="Book Antiqua" w:cs="Book Antiqua"/>
          <w:color w:val="000000"/>
          <w:lang w:val="en-GB"/>
        </w:rPr>
        <w:t>, 49 patients with ASUC were treated with intravenous prednisone</w:t>
      </w:r>
      <w:r w:rsidR="009737A8"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a clinical remission rate of 73 percent was noted 5</w:t>
      </w:r>
      <w:r w:rsidR="009737A8"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d after treatment. In a subsequent systematic review of 32 trials of corticosteroid therapy for ASUC involving 1991 patients, 67% of patients responded to steroids with 29% having a colectomy</w:t>
      </w:r>
      <w:r w:rsidRPr="008B30AA">
        <w:rPr>
          <w:rFonts w:ascii="Book Antiqua" w:eastAsia="Book Antiqua" w:hAnsi="Book Antiqua" w:cs="Book Antiqua"/>
          <w:color w:val="000000"/>
          <w:vertAlign w:val="superscript"/>
          <w:lang w:val="en-GB"/>
        </w:rPr>
        <w:t>[201]</w:t>
      </w:r>
      <w:r w:rsidRPr="008B30AA">
        <w:rPr>
          <w:rFonts w:ascii="Book Antiqua" w:eastAsia="Book Antiqua" w:hAnsi="Book Antiqua" w:cs="Book Antiqua"/>
          <w:color w:val="000000"/>
          <w:lang w:val="en-GB"/>
        </w:rPr>
        <w:t>. Mortality was 1%</w:t>
      </w:r>
      <w:r w:rsidR="009737A8"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outcomes had not changed between 1974 and 2006</w:t>
      </w:r>
      <w:r w:rsidRPr="008B30AA">
        <w:rPr>
          <w:rFonts w:ascii="Book Antiqua" w:eastAsia="Book Antiqua" w:hAnsi="Book Antiqua" w:cs="Book Antiqua"/>
          <w:color w:val="000000"/>
          <w:vertAlign w:val="superscript"/>
          <w:lang w:val="en-GB"/>
        </w:rPr>
        <w:t>[201]</w:t>
      </w:r>
      <w:r w:rsidRPr="008B30AA">
        <w:rPr>
          <w:rFonts w:ascii="Book Antiqua" w:eastAsia="Book Antiqua" w:hAnsi="Book Antiqua" w:cs="Book Antiqua"/>
          <w:color w:val="000000"/>
          <w:lang w:val="en-GB"/>
        </w:rPr>
        <w:t xml:space="preserve">. Rescue therapy (or surgery) should be considered for patients unresponsive to steroid therapy between days 3 and 5. The more recently reported </w:t>
      </w:r>
      <w:r w:rsidR="001D4493" w:rsidRPr="008B30AA">
        <w:rPr>
          <w:rFonts w:ascii="Book Antiqua" w:eastAsia="Book Antiqua" w:hAnsi="Book Antiqua" w:cs="Book Antiqua"/>
          <w:color w:val="000000"/>
          <w:lang w:val="en-GB"/>
        </w:rPr>
        <w:t>CONSTRUCT (</w:t>
      </w:r>
      <w:r w:rsidRPr="008B30AA">
        <w:rPr>
          <w:rFonts w:ascii="Book Antiqua" w:eastAsia="Book Antiqua" w:hAnsi="Book Antiqua" w:cs="Book Antiqua"/>
          <w:color w:val="000000"/>
          <w:lang w:val="en-GB"/>
        </w:rPr>
        <w:t xml:space="preserve">Infliximab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ciclosporin for steroid-resistant acute severe ulcerative colitis</w:t>
      </w:r>
      <w:r w:rsidR="001D4493"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study also demonstrated a response rate of intravenous steroids in 49% of </w:t>
      </w:r>
      <w:proofErr w:type="gramStart"/>
      <w:r w:rsidRPr="008B30AA">
        <w:rPr>
          <w:rFonts w:ascii="Book Antiqua" w:eastAsia="Book Antiqua" w:hAnsi="Book Antiqua" w:cs="Book Antiqua"/>
          <w:color w:val="000000"/>
          <w:lang w:val="en-GB"/>
        </w:rPr>
        <w:t>patients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234]</w:t>
      </w:r>
      <w:r w:rsidRPr="008B30AA">
        <w:rPr>
          <w:rFonts w:ascii="Book Antiqua" w:eastAsia="Book Antiqua" w:hAnsi="Book Antiqua" w:cs="Book Antiqua"/>
          <w:color w:val="000000"/>
          <w:lang w:val="en-GB"/>
        </w:rPr>
        <w:t>. Prolonged corticosteroid therapy beyond 7-10 d provide</w:t>
      </w:r>
      <w:r w:rsidR="009737A8" w:rsidRPr="008B30AA">
        <w:rPr>
          <w:rFonts w:ascii="Book Antiqua" w:eastAsia="Book Antiqua" w:hAnsi="Book Antiqua" w:cs="Book Antiqua"/>
          <w:color w:val="000000"/>
          <w:lang w:val="en-GB"/>
        </w:rPr>
        <w:t>d</w:t>
      </w:r>
      <w:r w:rsidRPr="008B30AA">
        <w:rPr>
          <w:rFonts w:ascii="Book Antiqua" w:eastAsia="Book Antiqua" w:hAnsi="Book Antiqua" w:cs="Book Antiqua"/>
          <w:color w:val="000000"/>
          <w:lang w:val="en-GB"/>
        </w:rPr>
        <w:t xml:space="preserve"> no additional benefit and increase</w:t>
      </w:r>
      <w:r w:rsidR="009737A8" w:rsidRPr="008B30AA">
        <w:rPr>
          <w:rFonts w:ascii="Book Antiqua" w:eastAsia="Book Antiqua" w:hAnsi="Book Antiqua" w:cs="Book Antiqua"/>
          <w:color w:val="000000"/>
          <w:lang w:val="en-GB"/>
        </w:rPr>
        <w:t>d</w:t>
      </w:r>
      <w:r w:rsidRPr="008B30AA">
        <w:rPr>
          <w:rFonts w:ascii="Book Antiqua" w:eastAsia="Book Antiqua" w:hAnsi="Book Antiqua" w:cs="Book Antiqua"/>
          <w:color w:val="000000"/>
          <w:lang w:val="en-GB"/>
        </w:rPr>
        <w:t xml:space="preserve"> the risk of </w:t>
      </w:r>
      <w:proofErr w:type="gramStart"/>
      <w:r w:rsidRPr="008B30AA">
        <w:rPr>
          <w:rFonts w:ascii="Book Antiqua" w:eastAsia="Book Antiqua" w:hAnsi="Book Antiqua" w:cs="Book Antiqua"/>
          <w:color w:val="000000"/>
          <w:lang w:val="en-GB"/>
        </w:rPr>
        <w:t>toxicity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43,201]</w:t>
      </w:r>
      <w:r w:rsidRPr="008B30AA">
        <w:rPr>
          <w:rFonts w:ascii="Book Antiqua" w:eastAsia="Book Antiqua" w:hAnsi="Book Antiqua" w:cs="Book Antiqua"/>
          <w:color w:val="000000"/>
          <w:lang w:val="en-GB"/>
        </w:rPr>
        <w:t>.</w:t>
      </w:r>
    </w:p>
    <w:p w14:paraId="12A3EAEB" w14:textId="1656CC0E"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There are many stratification tools using clinical criteria to predict the need for timely rescue therapy or </w:t>
      </w:r>
      <w:proofErr w:type="gramStart"/>
      <w:r w:rsidRPr="008B30AA">
        <w:rPr>
          <w:rFonts w:ascii="Book Antiqua" w:eastAsia="Book Antiqua" w:hAnsi="Book Antiqua" w:cs="Book Antiqua"/>
          <w:color w:val="000000"/>
          <w:lang w:val="en-GB"/>
        </w:rPr>
        <w:t>colectomy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43,49,63]</w:t>
      </w:r>
      <w:r w:rsidRPr="008B30AA">
        <w:rPr>
          <w:rFonts w:ascii="Book Antiqua" w:eastAsia="Book Antiqua" w:hAnsi="Book Antiqua" w:cs="Book Antiqua"/>
          <w:color w:val="000000"/>
          <w:lang w:val="en-GB"/>
        </w:rPr>
        <w:t xml:space="preserve">. Of these, the Travis criterion is widely used and suggests that at day 3 of corticosteroid therapy, patients with a stool frequency greater than 8 per day or a stool frequency of 3 per day and CRP &gt; 45 mg/dL have an 85% likelihood of requiring colectomy in the current </w:t>
      </w:r>
      <w:proofErr w:type="gramStart"/>
      <w:r w:rsidRPr="008B30AA">
        <w:rPr>
          <w:rFonts w:ascii="Book Antiqua" w:eastAsia="Book Antiqua" w:hAnsi="Book Antiqua" w:cs="Book Antiqua"/>
          <w:color w:val="000000"/>
          <w:lang w:val="en-GB"/>
        </w:rPr>
        <w:t>hospitali</w:t>
      </w:r>
      <w:r w:rsidR="009737A8"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ation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44]</w:t>
      </w:r>
      <w:r w:rsidRPr="008B30AA">
        <w:rPr>
          <w:rFonts w:ascii="Book Antiqua" w:eastAsia="Book Antiqua" w:hAnsi="Book Antiqua" w:cs="Book Antiqua"/>
          <w:color w:val="000000"/>
          <w:lang w:val="en-GB"/>
        </w:rPr>
        <w:t xml:space="preserve">. Rescue therapy in the form of either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or cyclosporine may be effective. Patients not responding to rescue therapy with of either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or cyclosporine should be offered prompt colectomy.</w:t>
      </w:r>
    </w:p>
    <w:p w14:paraId="3577FCF5" w14:textId="212089CA"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The efficacy of cyclosporine in acute steroid-refractory UC was studied by Lichtiger </w:t>
      </w:r>
      <w:r w:rsidRPr="008B30AA">
        <w:rPr>
          <w:rFonts w:ascii="Book Antiqua" w:eastAsia="Book Antiqua" w:hAnsi="Book Antiqua" w:cs="Book Antiqua"/>
          <w:i/>
          <w:iCs/>
          <w:color w:val="000000"/>
          <w:lang w:val="en-GB"/>
        </w:rPr>
        <w:t xml:space="preserve">et </w:t>
      </w:r>
      <w:proofErr w:type="gramStart"/>
      <w:r w:rsidRPr="008B30AA">
        <w:rPr>
          <w:rFonts w:ascii="Book Antiqua" w:eastAsia="Book Antiqua" w:hAnsi="Book Antiqua" w:cs="Book Antiqua"/>
          <w:i/>
          <w:iCs/>
          <w:color w:val="000000"/>
          <w:lang w:val="en-GB"/>
        </w:rPr>
        <w:t>al</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236]</w:t>
      </w:r>
      <w:r w:rsidRPr="008B30AA">
        <w:rPr>
          <w:rFonts w:ascii="Book Antiqua" w:eastAsia="Book Antiqua" w:hAnsi="Book Antiqua" w:cs="Book Antiqua"/>
          <w:color w:val="000000"/>
          <w:lang w:val="en-GB"/>
        </w:rPr>
        <w:t>. Of 11 patients with steroid-refractory UC,</w:t>
      </w:r>
      <w:r w:rsidR="00DD4478"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9 who received cyclosporine (4 mg/kg) as a continuous intravenous infusion improved, whereas the 9 patients who received placebo had no improvement. </w:t>
      </w:r>
      <w:r w:rsidR="009737A8" w:rsidRPr="008B30AA">
        <w:rPr>
          <w:rFonts w:ascii="Book Antiqua" w:eastAsia="Book Antiqua" w:hAnsi="Book Antiqua" w:cs="Book Antiqua"/>
          <w:color w:val="000000"/>
          <w:lang w:val="en-GB"/>
        </w:rPr>
        <w:t>Colectomy was need in 3</w:t>
      </w:r>
      <w:r w:rsidRPr="008B30AA">
        <w:rPr>
          <w:rFonts w:ascii="Book Antiqua" w:eastAsia="Book Antiqua" w:hAnsi="Book Antiqua" w:cs="Book Antiqua"/>
          <w:color w:val="000000"/>
          <w:lang w:val="en-GB"/>
        </w:rPr>
        <w:t xml:space="preserve"> of 11 and 4 of 9 patients in the cyclosporine and placebo groups, </w:t>
      </w:r>
      <w:proofErr w:type="gramStart"/>
      <w:r w:rsidRPr="008B30AA">
        <w:rPr>
          <w:rFonts w:ascii="Book Antiqua" w:eastAsia="Book Antiqua" w:hAnsi="Book Antiqua" w:cs="Book Antiqua"/>
          <w:color w:val="000000"/>
          <w:lang w:val="en-GB"/>
        </w:rPr>
        <w:t>respectively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236]</w:t>
      </w:r>
      <w:r w:rsidRPr="008B30AA">
        <w:rPr>
          <w:rFonts w:ascii="Book Antiqua" w:eastAsia="Book Antiqua" w:hAnsi="Book Antiqua" w:cs="Book Antiqua"/>
          <w:color w:val="000000"/>
          <w:lang w:val="en-GB"/>
        </w:rPr>
        <w:t xml:space="preserve">. In an </w:t>
      </w:r>
      <w:proofErr w:type="gramStart"/>
      <w:r w:rsidRPr="008B30AA">
        <w:rPr>
          <w:rFonts w:ascii="Book Antiqua" w:eastAsia="Book Antiqua" w:hAnsi="Book Antiqua" w:cs="Book Antiqua"/>
          <w:color w:val="000000"/>
          <w:lang w:val="en-GB"/>
        </w:rPr>
        <w:t>RCT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237]</w:t>
      </w:r>
      <w:r w:rsidRPr="008B30AA">
        <w:rPr>
          <w:rFonts w:ascii="Book Antiqua" w:eastAsia="Book Antiqua" w:hAnsi="Book Antiqua" w:cs="Book Antiqua"/>
          <w:color w:val="000000"/>
          <w:lang w:val="en-GB"/>
        </w:rPr>
        <w:t xml:space="preserve"> comparing 4 mg/kg with 2 mg/kg intravenous cyclosporine, both groups showed equal efficacy for severe steroid-refractory UC</w:t>
      </w:r>
      <w:r w:rsidRPr="008B30AA">
        <w:rPr>
          <w:rFonts w:ascii="Book Antiqua" w:eastAsia="Book Antiqua" w:hAnsi="Book Antiqua" w:cs="Book Antiqua"/>
          <w:color w:val="000000"/>
          <w:vertAlign w:val="superscript"/>
          <w:lang w:val="en-GB"/>
        </w:rPr>
        <w:t>[237]</w:t>
      </w:r>
      <w:r w:rsidRPr="008B30AA">
        <w:rPr>
          <w:rFonts w:ascii="Book Antiqua" w:eastAsia="Book Antiqua" w:hAnsi="Book Antiqua" w:cs="Book Antiqua"/>
          <w:color w:val="000000"/>
          <w:lang w:val="en-GB"/>
        </w:rPr>
        <w:t>. At day 8</w:t>
      </w:r>
      <w:r w:rsidR="009737A8"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response was 82% and 83%, respectively, in both groups with no difference in short-term colectomy rates.</w:t>
      </w:r>
    </w:p>
    <w:p w14:paraId="573016B3" w14:textId="7852DBC0"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lastRenderedPageBreak/>
        <w:t xml:space="preserve">Long-term success of cyclosporine rescue requires concomitant immunosuppression with a </w:t>
      </w:r>
      <w:proofErr w:type="gramStart"/>
      <w:r w:rsidRPr="008B30AA">
        <w:rPr>
          <w:rFonts w:ascii="Book Antiqua" w:eastAsia="Book Antiqua" w:hAnsi="Book Antiqua" w:cs="Book Antiqua"/>
          <w:color w:val="000000"/>
          <w:lang w:val="en-GB"/>
        </w:rPr>
        <w:t>thiopurine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238]</w:t>
      </w:r>
      <w:r w:rsidRPr="008B30AA">
        <w:rPr>
          <w:rFonts w:ascii="Book Antiqua" w:eastAsia="Book Antiqua" w:hAnsi="Book Antiqua" w:cs="Book Antiqua"/>
          <w:color w:val="000000"/>
          <w:lang w:val="en-GB"/>
        </w:rPr>
        <w:t>. A study of ASUC patients treated with intravenous cyclosporine with a median follow-up of 1.5 yrs showed that concomitant thiopurine therapy was the only factor associated with reduction in the risk of colectomy (OR 0.0</w:t>
      </w:r>
      <w:r w:rsidR="00DD4478" w:rsidRPr="008B30AA">
        <w:rPr>
          <w:rFonts w:ascii="Book Antiqua" w:eastAsia="Book Antiqua" w:hAnsi="Book Antiqua" w:cs="Book Antiqua"/>
          <w:color w:val="000000"/>
          <w:lang w:val="en-GB"/>
        </w:rPr>
        <w:t>1;</w:t>
      </w:r>
      <w:r w:rsidRPr="008B30AA">
        <w:rPr>
          <w:rFonts w:ascii="Book Antiqua" w:eastAsia="Book Antiqua" w:hAnsi="Book Antiqua" w:cs="Book Antiqua"/>
          <w:color w:val="000000"/>
          <w:lang w:val="en-GB"/>
        </w:rPr>
        <w:t xml:space="preserve"> 95%CI: 0.00-0.09</w:t>
      </w:r>
      <w:r w:rsidR="00DD4478"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 xml:space="preserve">P </w:t>
      </w:r>
      <w:r w:rsidRPr="008B30AA">
        <w:rPr>
          <w:rFonts w:ascii="Book Antiqua" w:eastAsia="Book Antiqua" w:hAnsi="Book Antiqua" w:cs="Book Antiqua"/>
          <w:color w:val="000000"/>
          <w:lang w:val="en-GB"/>
        </w:rPr>
        <w:t>&lt; 0.0001)</w:t>
      </w:r>
      <w:r w:rsidRPr="008B30AA">
        <w:rPr>
          <w:rFonts w:ascii="Book Antiqua" w:eastAsia="Book Antiqua" w:hAnsi="Book Antiqua" w:cs="Book Antiqua"/>
          <w:color w:val="000000"/>
          <w:vertAlign w:val="superscript"/>
          <w:lang w:val="en-GB"/>
        </w:rPr>
        <w:t>[238]</w:t>
      </w:r>
      <w:r w:rsidRPr="008B30AA">
        <w:rPr>
          <w:rFonts w:ascii="Book Antiqua" w:eastAsia="Book Antiqua" w:hAnsi="Book Antiqua" w:cs="Book Antiqua"/>
          <w:color w:val="000000"/>
          <w:lang w:val="en-GB"/>
        </w:rPr>
        <w:t>.</w:t>
      </w:r>
    </w:p>
    <w:p w14:paraId="6AE3A6BE" w14:textId="5378F57B"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If oral cyclosporine is used as bridging therapy</w:t>
      </w:r>
      <w:r w:rsidR="00243B6F" w:rsidRPr="008B30AA">
        <w:rPr>
          <w:rFonts w:ascii="Book Antiqua" w:eastAsia="Book Antiqua" w:hAnsi="Book Antiqua" w:cs="Book Antiqua"/>
          <w:color w:val="000000"/>
          <w:lang w:val="en-GB"/>
        </w:rPr>
        <w:t>, then</w:t>
      </w:r>
      <w:r w:rsidRPr="008B30AA">
        <w:rPr>
          <w:rFonts w:ascii="Book Antiqua" w:eastAsia="Book Antiqua" w:hAnsi="Book Antiqua" w:cs="Book Antiqua"/>
          <w:color w:val="000000"/>
          <w:lang w:val="en-GB"/>
        </w:rPr>
        <w:t xml:space="preserve"> a thiopurine should be added, aiming to taper the dose of cyclosporine in a few </w:t>
      </w:r>
      <w:proofErr w:type="gramStart"/>
      <w:r w:rsidRPr="008B30AA">
        <w:rPr>
          <w:rFonts w:ascii="Book Antiqua" w:eastAsia="Book Antiqua" w:hAnsi="Book Antiqua" w:cs="Book Antiqua"/>
          <w:color w:val="000000"/>
          <w:lang w:val="en-GB"/>
        </w:rPr>
        <w:t>months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239-241]</w:t>
      </w:r>
      <w:r w:rsidRPr="008B30AA">
        <w:rPr>
          <w:rFonts w:ascii="Book Antiqua" w:eastAsia="Book Antiqua" w:hAnsi="Book Antiqua" w:cs="Book Antiqua"/>
          <w:color w:val="000000"/>
          <w:lang w:val="en-GB"/>
        </w:rPr>
        <w:t xml:space="preserve">. Patients with previous inadequate response to thiopurine are unsuitable for cyclosporine </w:t>
      </w:r>
      <w:proofErr w:type="gramStart"/>
      <w:r w:rsidRPr="008B30AA">
        <w:rPr>
          <w:rFonts w:ascii="Book Antiqua" w:eastAsia="Book Antiqua" w:hAnsi="Book Antiqua" w:cs="Book Antiqua"/>
          <w:color w:val="000000"/>
          <w:lang w:val="en-GB"/>
        </w:rPr>
        <w:t>therapy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49]</w:t>
      </w:r>
      <w:r w:rsidRPr="008B30AA">
        <w:rPr>
          <w:rFonts w:ascii="Book Antiqua" w:eastAsia="Book Antiqua" w:hAnsi="Book Antiqua" w:cs="Book Antiqua"/>
          <w:color w:val="000000"/>
          <w:lang w:val="en-GB"/>
        </w:rPr>
        <w:t>. A number of serious infections have been associated with cyclosporine in 5% of patients and mortality in 1%–3</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239,242,243]</w:t>
      </w:r>
      <w:r w:rsidRPr="008B30AA">
        <w:rPr>
          <w:rFonts w:ascii="Book Antiqua" w:eastAsia="Book Antiqua" w:hAnsi="Book Antiqua" w:cs="Book Antiqua"/>
          <w:color w:val="000000"/>
          <w:lang w:val="en-GB"/>
        </w:rPr>
        <w:t>. A number of adverse events are linked to cyclosporine therapy and include nephrotoxicity (6.3%), seizures (3.6%), anaphylaxis (0.9%)</w:t>
      </w:r>
      <w:r w:rsidR="00243B6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death (1.8%). Additionally, </w:t>
      </w:r>
      <w:r w:rsidR="00B57609" w:rsidRPr="008B30AA">
        <w:rPr>
          <w:rFonts w:ascii="Book Antiqua" w:eastAsia="Book Antiqua" w:hAnsi="Book Antiqua" w:cs="Book Antiqua"/>
          <w:color w:val="000000"/>
          <w:lang w:val="en-GB"/>
        </w:rPr>
        <w:t>paraesthesia</w:t>
      </w:r>
      <w:r w:rsidRPr="008B30AA">
        <w:rPr>
          <w:rFonts w:ascii="Book Antiqua" w:eastAsia="Book Antiqua" w:hAnsi="Book Antiqua" w:cs="Book Antiqua"/>
          <w:color w:val="000000"/>
          <w:lang w:val="en-GB"/>
        </w:rPr>
        <w:t xml:space="preserve">, hypertension, hypertrichosis, headache, minor infections, </w:t>
      </w:r>
      <w:r w:rsidR="00B57609" w:rsidRPr="008B30AA">
        <w:rPr>
          <w:rFonts w:ascii="Book Antiqua" w:eastAsia="Book Antiqua" w:hAnsi="Book Antiqua" w:cs="Book Antiqua"/>
          <w:color w:val="000000"/>
          <w:lang w:val="en-GB"/>
        </w:rPr>
        <w:t>hyperkalaemia</w:t>
      </w:r>
      <w:r w:rsidRPr="008B30AA">
        <w:rPr>
          <w:rFonts w:ascii="Book Antiqua" w:eastAsia="Book Antiqua" w:hAnsi="Book Antiqua" w:cs="Book Antiqua"/>
          <w:color w:val="000000"/>
          <w:lang w:val="en-GB"/>
        </w:rPr>
        <w:t>, hypomagnesemia</w:t>
      </w:r>
      <w:r w:rsidR="00243B6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gingival swelling are also known to </w:t>
      </w:r>
      <w:proofErr w:type="gramStart"/>
      <w:r w:rsidRPr="008B30AA">
        <w:rPr>
          <w:rFonts w:ascii="Book Antiqua" w:eastAsia="Book Antiqua" w:hAnsi="Book Antiqua" w:cs="Book Antiqua"/>
          <w:color w:val="000000"/>
          <w:lang w:val="en-GB"/>
        </w:rPr>
        <w:t>occur</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239,242,243]</w:t>
      </w:r>
      <w:r w:rsidRPr="008B30AA">
        <w:rPr>
          <w:rFonts w:ascii="Book Antiqua" w:eastAsia="Book Antiqua" w:hAnsi="Book Antiqua" w:cs="Book Antiqua"/>
          <w:color w:val="000000"/>
          <w:lang w:val="en-GB"/>
        </w:rPr>
        <w:t xml:space="preserve">. Cyclosporine is administered intravenously at a dose of 2 mg/kg/d aiming for levels between </w:t>
      </w:r>
      <w:proofErr w:type="gramStart"/>
      <w:r w:rsidRPr="008B30AA">
        <w:rPr>
          <w:rFonts w:ascii="Book Antiqua" w:eastAsia="Book Antiqua" w:hAnsi="Book Antiqua" w:cs="Book Antiqua"/>
          <w:color w:val="000000"/>
          <w:lang w:val="en-GB"/>
        </w:rPr>
        <w:t>150 ng/mL</w:t>
      </w:r>
      <w:proofErr w:type="gramEnd"/>
      <w:r w:rsidRPr="008B30AA">
        <w:rPr>
          <w:rFonts w:ascii="Book Antiqua" w:eastAsia="Book Antiqua" w:hAnsi="Book Antiqua" w:cs="Book Antiqua"/>
          <w:color w:val="000000"/>
          <w:lang w:val="en-GB"/>
        </w:rPr>
        <w:t xml:space="preserve"> and 250 ng/mL using a monoclonal assay. Responders may be switched to an oral dose, twice the intravenous dose, administered in two </w:t>
      </w:r>
      <w:r w:rsidR="00243B6F" w:rsidRPr="008B30AA">
        <w:rPr>
          <w:rFonts w:ascii="Book Antiqua" w:eastAsia="Book Antiqua" w:hAnsi="Book Antiqua" w:cs="Book Antiqua"/>
          <w:color w:val="000000"/>
          <w:lang w:val="en-GB"/>
        </w:rPr>
        <w:t xml:space="preserve">doses </w:t>
      </w:r>
      <w:r w:rsidRPr="008B30AA">
        <w:rPr>
          <w:rFonts w:ascii="Book Antiqua" w:eastAsia="Book Antiqua" w:hAnsi="Book Antiqua" w:cs="Book Antiqua"/>
          <w:color w:val="000000"/>
          <w:lang w:val="en-GB"/>
        </w:rPr>
        <w:t>and aiming for a trough concentration of 100–200 ng/</w:t>
      </w:r>
      <w:proofErr w:type="gramStart"/>
      <w:r w:rsidRPr="008B30AA">
        <w:rPr>
          <w:rFonts w:ascii="Book Antiqua" w:eastAsia="Book Antiqua" w:hAnsi="Book Antiqua" w:cs="Book Antiqua"/>
          <w:color w:val="000000"/>
          <w:lang w:val="en-GB"/>
        </w:rPr>
        <w:t>mL</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239-241]</w:t>
      </w:r>
      <w:r w:rsidRPr="008B30AA">
        <w:rPr>
          <w:rFonts w:ascii="Book Antiqua" w:eastAsia="Book Antiqua" w:hAnsi="Book Antiqua" w:cs="Book Antiqua"/>
          <w:color w:val="000000"/>
          <w:lang w:val="en-GB"/>
        </w:rPr>
        <w:t>. A thiopurine should be initiated during hospitali</w:t>
      </w:r>
      <w:r w:rsidR="00243B6F"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 xml:space="preserve">ation. Prophylaxis for </w:t>
      </w:r>
      <w:r w:rsidRPr="008B30AA">
        <w:rPr>
          <w:rFonts w:ascii="Book Antiqua" w:eastAsia="Book Antiqua" w:hAnsi="Book Antiqua" w:cs="Book Antiqua"/>
          <w:i/>
          <w:iCs/>
          <w:color w:val="000000"/>
          <w:lang w:val="en-GB"/>
        </w:rPr>
        <w:t>Pneumocystis jarovicii</w:t>
      </w:r>
      <w:r w:rsidRPr="008B30AA">
        <w:rPr>
          <w:rFonts w:ascii="Book Antiqua" w:eastAsia="Book Antiqua" w:hAnsi="Book Antiqua" w:cs="Book Antiqua"/>
          <w:color w:val="000000"/>
          <w:lang w:val="en-GB"/>
        </w:rPr>
        <w:t xml:space="preserve"> (sulfamethoxazole and trimethoprim) must also be initiated for the duration of triple therapy for 3 </w:t>
      </w:r>
      <w:proofErr w:type="gramStart"/>
      <w:r w:rsidRPr="008B30AA">
        <w:rPr>
          <w:rFonts w:ascii="Book Antiqua" w:eastAsia="Book Antiqua" w:hAnsi="Book Antiqua" w:cs="Book Antiqua"/>
          <w:color w:val="000000"/>
          <w:lang w:val="en-GB"/>
        </w:rPr>
        <w:t>mo</w:t>
      </w:r>
      <w:proofErr w:type="gramEnd"/>
      <w:r w:rsidR="00243B6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t>
      </w:r>
      <w:r w:rsidR="00243B6F" w:rsidRPr="008B30AA">
        <w:rPr>
          <w:rFonts w:ascii="Book Antiqua" w:eastAsia="Book Antiqua" w:hAnsi="Book Antiqua" w:cs="Book Antiqua"/>
          <w:color w:val="000000"/>
          <w:lang w:val="en-GB"/>
        </w:rPr>
        <w:t>A</w:t>
      </w:r>
      <w:r w:rsidRPr="008B30AA">
        <w:rPr>
          <w:rFonts w:ascii="Book Antiqua" w:eastAsia="Book Antiqua" w:hAnsi="Book Antiqua" w:cs="Book Antiqua"/>
          <w:color w:val="000000"/>
          <w:lang w:val="en-GB"/>
        </w:rPr>
        <w:t>t the end, cyclosporine can be stopped</w:t>
      </w:r>
      <w:r w:rsidR="00243B6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AZA </w:t>
      </w:r>
      <w:proofErr w:type="gramStart"/>
      <w:r w:rsidRPr="008B30AA">
        <w:rPr>
          <w:rFonts w:ascii="Book Antiqua" w:eastAsia="Book Antiqua" w:hAnsi="Book Antiqua" w:cs="Book Antiqua"/>
          <w:color w:val="000000"/>
          <w:lang w:val="en-GB"/>
        </w:rPr>
        <w:t>continued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244-246]</w:t>
      </w:r>
      <w:r w:rsidRPr="008B30AA">
        <w:rPr>
          <w:rFonts w:ascii="Book Antiqua" w:eastAsia="Book Antiqua" w:hAnsi="Book Antiqua" w:cs="Book Antiqua"/>
          <w:color w:val="000000"/>
          <w:lang w:val="en-GB"/>
        </w:rPr>
        <w:t>.</w:t>
      </w:r>
    </w:p>
    <w:p w14:paraId="3A80BF6F" w14:textId="4D134BA4" w:rsidR="00A77B3E" w:rsidRPr="008B30AA" w:rsidRDefault="001B277F" w:rsidP="00AC605E">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 xml:space="preserve">IFX is widely used as rescue therapy in </w:t>
      </w:r>
      <w:proofErr w:type="gramStart"/>
      <w:r w:rsidRPr="008B30AA">
        <w:rPr>
          <w:rFonts w:ascii="Book Antiqua" w:eastAsia="Book Antiqua" w:hAnsi="Book Antiqua" w:cs="Book Antiqua"/>
          <w:color w:val="000000"/>
          <w:lang w:val="en-GB"/>
        </w:rPr>
        <w:t>ASUC</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247]</w:t>
      </w:r>
      <w:r w:rsidRPr="008B30AA">
        <w:rPr>
          <w:rFonts w:ascii="Book Antiqua" w:eastAsia="Book Antiqua" w:hAnsi="Book Antiqua" w:cs="Book Antiqua"/>
          <w:color w:val="000000"/>
          <w:lang w:val="en-GB"/>
        </w:rPr>
        <w:t>. In an early study</w:t>
      </w:r>
      <w:r w:rsidR="00243B6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Jarnerot </w:t>
      </w:r>
      <w:r w:rsidRPr="008B30AA">
        <w:rPr>
          <w:rFonts w:ascii="Book Antiqua" w:eastAsia="Book Antiqua" w:hAnsi="Book Antiqua" w:cs="Book Antiqua"/>
          <w:i/>
          <w:iCs/>
          <w:color w:val="000000"/>
          <w:lang w:val="en-GB"/>
        </w:rPr>
        <w:t xml:space="preserve">et </w:t>
      </w:r>
      <w:proofErr w:type="gramStart"/>
      <w:r w:rsidRPr="008B30AA">
        <w:rPr>
          <w:rFonts w:ascii="Book Antiqua" w:eastAsia="Book Antiqua" w:hAnsi="Book Antiqua" w:cs="Book Antiqua"/>
          <w:i/>
          <w:iCs/>
          <w:color w:val="000000"/>
          <w:lang w:val="en-GB"/>
        </w:rPr>
        <w:t>al</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249]</w:t>
      </w:r>
      <w:r w:rsidRPr="008B30AA">
        <w:rPr>
          <w:rFonts w:ascii="Book Antiqua" w:eastAsia="Book Antiqua" w:hAnsi="Book Antiqua" w:cs="Book Antiqua"/>
          <w:color w:val="000000"/>
          <w:lang w:val="en-GB"/>
        </w:rPr>
        <w:t xml:space="preserve"> randomi</w:t>
      </w:r>
      <w:r w:rsidR="00243B6F"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 xml:space="preserve">ed 45 patients with acute severe steroid-refractory UC (4 d after initiating steroids) to either a single infusion of IFX (5 mg/kg) or placebo. </w:t>
      </w:r>
      <w:r w:rsidR="00243B6F" w:rsidRPr="008B30AA">
        <w:rPr>
          <w:rFonts w:ascii="Book Antiqua" w:eastAsia="Book Antiqua" w:hAnsi="Book Antiqua" w:cs="Book Antiqua"/>
          <w:color w:val="000000"/>
          <w:lang w:val="en-GB"/>
        </w:rPr>
        <w:t>In the IFX group, 7</w:t>
      </w:r>
      <w:r w:rsidRPr="008B30AA">
        <w:rPr>
          <w:rFonts w:ascii="Book Antiqua" w:eastAsia="Book Antiqua" w:hAnsi="Book Antiqua" w:cs="Book Antiqua"/>
          <w:color w:val="000000"/>
          <w:lang w:val="en-GB"/>
        </w:rPr>
        <w:t xml:space="preserve"> of 24 patients (29%) had a colectomy within 3 mo as compared with 14 of 21 patients in the placebo </w:t>
      </w:r>
      <w:proofErr w:type="gramStart"/>
      <w:r w:rsidRPr="008B30AA">
        <w:rPr>
          <w:rFonts w:ascii="Book Antiqua" w:eastAsia="Book Antiqua" w:hAnsi="Book Antiqua" w:cs="Book Antiqua"/>
          <w:color w:val="000000"/>
          <w:lang w:val="en-GB"/>
        </w:rPr>
        <w:t>group</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248]</w:t>
      </w:r>
      <w:r w:rsidRPr="008B30AA">
        <w:rPr>
          <w:rFonts w:ascii="Book Antiqua" w:eastAsia="Book Antiqua" w:hAnsi="Book Antiqua" w:cs="Book Antiqua"/>
          <w:color w:val="000000"/>
          <w:lang w:val="en-GB"/>
        </w:rPr>
        <w:t xml:space="preserve">. Long-term (3 yrs) follow-up data of this cohort revealed a lower colectomy rate in IFX compared to controls (50%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76%)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0.01)</w:t>
      </w:r>
      <w:r w:rsidRPr="008B30AA">
        <w:rPr>
          <w:rFonts w:ascii="Book Antiqua" w:eastAsia="Book Antiqua" w:hAnsi="Book Antiqua" w:cs="Book Antiqua"/>
          <w:color w:val="000000"/>
          <w:vertAlign w:val="superscript"/>
          <w:lang w:val="en-GB"/>
        </w:rPr>
        <w:t>[249]</w:t>
      </w:r>
      <w:r w:rsidRPr="008B30AA">
        <w:rPr>
          <w:rFonts w:ascii="Book Antiqua" w:eastAsia="Book Antiqua" w:hAnsi="Book Antiqua" w:cs="Book Antiqua"/>
          <w:color w:val="000000"/>
          <w:lang w:val="en-GB"/>
        </w:rPr>
        <w:t xml:space="preserve">. IFX carries risks such as reactivation of latent </w:t>
      </w:r>
      <w:r w:rsidR="00243B6F" w:rsidRPr="008B30AA">
        <w:rPr>
          <w:rFonts w:ascii="Book Antiqua" w:eastAsia="Book Antiqua" w:hAnsi="Book Antiqua" w:cs="Book Antiqua"/>
          <w:color w:val="000000"/>
          <w:lang w:val="en-GB"/>
        </w:rPr>
        <w:t>tuberculosis</w:t>
      </w:r>
      <w:r w:rsidRPr="008B30AA">
        <w:rPr>
          <w:rFonts w:ascii="Book Antiqua" w:eastAsia="Book Antiqua" w:hAnsi="Book Antiqua" w:cs="Book Antiqua"/>
          <w:color w:val="000000"/>
          <w:lang w:val="en-GB"/>
        </w:rPr>
        <w:t>, opportunistic infections</w:t>
      </w:r>
      <w:r w:rsidR="00243B6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sepsis that require screening for tuberculosis and hepatitis and should be avoided in the presence </w:t>
      </w:r>
      <w:r w:rsidRPr="008B30AA">
        <w:rPr>
          <w:rFonts w:ascii="Book Antiqua" w:eastAsia="Book Antiqua" w:hAnsi="Book Antiqua" w:cs="Book Antiqua"/>
          <w:color w:val="000000"/>
          <w:lang w:val="en-GB"/>
        </w:rPr>
        <w:lastRenderedPageBreak/>
        <w:t>of infection or sepsis</w:t>
      </w:r>
      <w:r w:rsidRPr="008B30AA">
        <w:rPr>
          <w:rFonts w:ascii="Book Antiqua" w:eastAsia="Book Antiqua" w:hAnsi="Book Antiqua" w:cs="Book Antiqua"/>
          <w:color w:val="000000"/>
          <w:vertAlign w:val="superscript"/>
          <w:lang w:val="en-GB"/>
        </w:rPr>
        <w:t>[244-246]</w:t>
      </w:r>
      <w:r w:rsidRPr="008B30AA">
        <w:rPr>
          <w:rFonts w:ascii="Book Antiqua" w:eastAsia="Book Antiqua" w:hAnsi="Book Antiqua" w:cs="Book Antiqua"/>
          <w:color w:val="000000"/>
          <w:lang w:val="en-GB"/>
        </w:rPr>
        <w:t xml:space="preserve">. Contraindications for IFX include congestive cardiac failure (New York Heart Association Class III/IV), demyelinating disease, sepsis, active </w:t>
      </w:r>
      <w:r w:rsidR="00243B6F" w:rsidRPr="008B30AA">
        <w:rPr>
          <w:rFonts w:ascii="Book Antiqua" w:eastAsia="Book Antiqua" w:hAnsi="Book Antiqua" w:cs="Book Antiqua"/>
          <w:color w:val="000000"/>
          <w:lang w:val="en-GB"/>
        </w:rPr>
        <w:t>tuberculosis,</w:t>
      </w:r>
      <w:r w:rsidRPr="008B30AA">
        <w:rPr>
          <w:rFonts w:ascii="Book Antiqua" w:eastAsia="Book Antiqua" w:hAnsi="Book Antiqua" w:cs="Book Antiqua"/>
          <w:color w:val="000000"/>
          <w:lang w:val="en-GB"/>
        </w:rPr>
        <w:t xml:space="preserve"> and active </w:t>
      </w:r>
      <w:proofErr w:type="gramStart"/>
      <w:r w:rsidRPr="008B30AA">
        <w:rPr>
          <w:rFonts w:ascii="Book Antiqua" w:eastAsia="Book Antiqua" w:hAnsi="Book Antiqua" w:cs="Book Antiqua"/>
          <w:color w:val="000000"/>
          <w:lang w:val="en-GB"/>
        </w:rPr>
        <w:t>infection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244-246]</w:t>
      </w:r>
      <w:r w:rsidRPr="008B30AA">
        <w:rPr>
          <w:rFonts w:ascii="Book Antiqua" w:eastAsia="Book Antiqua" w:hAnsi="Book Antiqua" w:cs="Book Antiqua"/>
          <w:color w:val="000000"/>
          <w:lang w:val="en-GB"/>
        </w:rPr>
        <w:t xml:space="preserve">. Mortality risk between IFX and cyclosporine are </w:t>
      </w:r>
      <w:proofErr w:type="gramStart"/>
      <w:r w:rsidRPr="008B30AA">
        <w:rPr>
          <w:rFonts w:ascii="Book Antiqua" w:eastAsia="Book Antiqua" w:hAnsi="Book Antiqua" w:cs="Book Antiqua"/>
          <w:color w:val="000000"/>
          <w:lang w:val="en-GB"/>
        </w:rPr>
        <w:t>comparable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247]</w:t>
      </w:r>
      <w:r w:rsidRPr="008B30AA">
        <w:rPr>
          <w:rFonts w:ascii="Book Antiqua" w:eastAsia="Book Antiqua" w:hAnsi="Book Antiqua" w:cs="Book Antiqua"/>
          <w:color w:val="000000"/>
          <w:lang w:val="en-GB"/>
        </w:rPr>
        <w:t>.</w:t>
      </w:r>
    </w:p>
    <w:p w14:paraId="783CDB44" w14:textId="7849A42C"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56: </w:t>
      </w:r>
      <w:r w:rsidRPr="008B30AA">
        <w:rPr>
          <w:rFonts w:ascii="Book Antiqua" w:eastAsia="Book Antiqua" w:hAnsi="Book Antiqua" w:cs="Book Antiqua"/>
          <w:color w:val="000000"/>
          <w:lang w:val="en-GB"/>
        </w:rPr>
        <w:t xml:space="preserve">The choice between options for salvage/rescue, either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or cyclosporine</w:t>
      </w:r>
      <w:r w:rsidR="00243B6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should be individualized. [88.8]</w:t>
      </w:r>
    </w:p>
    <w:p w14:paraId="51B4A6A7" w14:textId="3C2C24C5"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57:</w:t>
      </w:r>
      <w:r w:rsidRPr="008B30AA">
        <w:rPr>
          <w:rFonts w:ascii="Book Antiqua" w:eastAsia="Book Antiqua" w:hAnsi="Book Antiqua" w:cs="Book Antiqua"/>
          <w:color w:val="000000"/>
          <w:lang w:val="en-GB"/>
        </w:rPr>
        <w:t xml:space="preserve"> Prolonged use of corticosteroids should be avoided as being ineffective as maintenance therapy and may lead to increased risk of postoperative complications. [88.8]</w:t>
      </w:r>
    </w:p>
    <w:p w14:paraId="1A6A44B0" w14:textId="2F47249C"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58: </w:t>
      </w:r>
      <w:r w:rsidRPr="008B30AA">
        <w:rPr>
          <w:rFonts w:ascii="Book Antiqua" w:eastAsia="Book Antiqua" w:hAnsi="Book Antiqua" w:cs="Book Antiqua"/>
          <w:color w:val="000000"/>
          <w:lang w:val="en-GB"/>
        </w:rPr>
        <w:t>Only a single attempt at rescue therapy with IFX or cyclosporine should be considered before referral for colectomy. [100]</w:t>
      </w:r>
    </w:p>
    <w:p w14:paraId="79D9DC9D" w14:textId="25C3A76B" w:rsidR="00A77B3E" w:rsidRPr="008B30AA" w:rsidRDefault="001B277F" w:rsidP="00AC605E">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Cyclosporine and IFX have demonstrated equal efficacy in head</w:t>
      </w:r>
      <w:r w:rsidR="0072130B"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to</w:t>
      </w:r>
      <w:r w:rsidR="0072130B"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head comparison </w:t>
      </w:r>
      <w:proofErr w:type="gramStart"/>
      <w:r w:rsidRPr="008B30AA">
        <w:rPr>
          <w:rFonts w:ascii="Book Antiqua" w:eastAsia="Book Antiqua" w:hAnsi="Book Antiqua" w:cs="Book Antiqua"/>
          <w:color w:val="000000"/>
          <w:lang w:val="en-GB"/>
        </w:rPr>
        <w:t>studies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234,250,251]</w:t>
      </w:r>
      <w:r w:rsidRPr="008B30AA">
        <w:rPr>
          <w:rFonts w:ascii="Book Antiqua" w:eastAsia="Book Antiqua" w:hAnsi="Book Antiqua" w:cs="Book Antiqua"/>
          <w:color w:val="000000"/>
          <w:lang w:val="en-GB"/>
        </w:rPr>
        <w:t xml:space="preserve">. </w:t>
      </w:r>
      <w:r w:rsidR="0072130B" w:rsidRPr="008B30AA">
        <w:rPr>
          <w:rFonts w:ascii="Book Antiqua" w:eastAsia="Book Antiqua" w:hAnsi="Book Antiqua" w:cs="Book Antiqua"/>
          <w:color w:val="000000"/>
          <w:lang w:val="en-GB"/>
        </w:rPr>
        <w:t>T</w:t>
      </w:r>
      <w:r w:rsidRPr="008B30AA">
        <w:rPr>
          <w:rFonts w:ascii="Book Antiqua" w:eastAsia="Book Antiqua" w:hAnsi="Book Antiqua" w:cs="Book Antiqua"/>
          <w:color w:val="000000"/>
          <w:lang w:val="en-GB"/>
        </w:rPr>
        <w:t xml:space="preserve">he open-label </w:t>
      </w:r>
      <w:r w:rsidR="00487347" w:rsidRPr="008B30AA">
        <w:rPr>
          <w:rFonts w:ascii="Book Antiqua" w:eastAsia="Book Antiqua" w:hAnsi="Book Antiqua" w:cs="Book Antiqua"/>
          <w:color w:val="000000"/>
          <w:lang w:val="en-GB"/>
        </w:rPr>
        <w:t>CySIF (</w:t>
      </w:r>
      <w:r w:rsidRPr="008B30AA">
        <w:rPr>
          <w:rFonts w:ascii="Book Antiqua" w:eastAsia="Book Antiqua" w:hAnsi="Book Antiqua" w:cs="Book Antiqua"/>
          <w:color w:val="000000"/>
          <w:lang w:val="en-GB"/>
        </w:rPr>
        <w:t xml:space="preserve">Cyclosporine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in patients with severe ulcerative colitis</w:t>
      </w:r>
      <w:r w:rsidR="0048734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trial included 115 patients previously </w:t>
      </w:r>
      <w:r w:rsidR="0072130B" w:rsidRPr="008B30AA">
        <w:rPr>
          <w:rFonts w:ascii="Book Antiqua" w:eastAsia="Book Antiqua" w:hAnsi="Book Antiqua" w:cs="Book Antiqua"/>
          <w:color w:val="000000"/>
          <w:lang w:val="en-GB"/>
        </w:rPr>
        <w:t xml:space="preserve">naïve </w:t>
      </w:r>
      <w:r w:rsidRPr="008B30AA">
        <w:rPr>
          <w:rFonts w:ascii="Book Antiqua" w:eastAsia="Book Antiqua" w:hAnsi="Book Antiqua" w:cs="Book Antiqua"/>
          <w:color w:val="000000"/>
          <w:lang w:val="en-GB"/>
        </w:rPr>
        <w:t>to IFX and cyclosporine with a Lichtiger score &gt; 10 points (range 0</w:t>
      </w:r>
      <w:r w:rsidR="00C15E3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21) with ASUC refractory to at 5 d of intravenous steroids</w:t>
      </w:r>
      <w:r w:rsidRPr="008B30AA">
        <w:rPr>
          <w:rFonts w:ascii="Book Antiqua" w:eastAsia="Book Antiqua" w:hAnsi="Book Antiqua" w:cs="Book Antiqua"/>
          <w:color w:val="000000"/>
          <w:vertAlign w:val="superscript"/>
          <w:lang w:val="en-GB"/>
        </w:rPr>
        <w:t>[251]</w:t>
      </w:r>
      <w:r w:rsidRPr="008B30AA">
        <w:rPr>
          <w:rFonts w:ascii="Book Antiqua" w:eastAsia="Book Antiqua" w:hAnsi="Book Antiqua" w:cs="Book Antiqua"/>
          <w:color w:val="000000"/>
          <w:lang w:val="en-GB"/>
        </w:rPr>
        <w:t xml:space="preserve">. </w:t>
      </w:r>
      <w:r w:rsidR="00487347" w:rsidRPr="008B30AA">
        <w:rPr>
          <w:rFonts w:ascii="Book Antiqua" w:eastAsia="Book Antiqua" w:hAnsi="Book Antiqua" w:cs="Book Antiqua"/>
          <w:color w:val="000000"/>
          <w:lang w:val="en-GB"/>
        </w:rPr>
        <w:t>The patients were 1:1</w:t>
      </w:r>
      <w:r w:rsidRPr="008B30AA">
        <w:rPr>
          <w:rFonts w:ascii="Book Antiqua" w:eastAsia="Book Antiqua" w:hAnsi="Book Antiqua" w:cs="Book Antiqua"/>
          <w:color w:val="000000"/>
          <w:lang w:val="en-GB"/>
        </w:rPr>
        <w:t xml:space="preserve"> randomized to receive intravenous cyclosporine (2 mg/kg per day for 1 wk, followed by oral cyclosporine until day 98) or IFX (5 mg/kg on days 0, 14 and 42). AZA was commenced in both groups at day 7 in patients with a clinical response. Treatment failure defined by absence of a clinical response at day 7 was the primary endpoint as </w:t>
      </w:r>
      <w:r w:rsidR="00866A9D" w:rsidRPr="008B30AA">
        <w:rPr>
          <w:rFonts w:ascii="Book Antiqua" w:eastAsia="Book Antiqua" w:hAnsi="Book Antiqua" w:cs="Book Antiqua"/>
          <w:color w:val="000000"/>
          <w:lang w:val="en-GB"/>
        </w:rPr>
        <w:t>was</w:t>
      </w:r>
      <w:r w:rsidRPr="008B30AA">
        <w:rPr>
          <w:rFonts w:ascii="Book Antiqua" w:eastAsia="Book Antiqua" w:hAnsi="Book Antiqua" w:cs="Book Antiqua"/>
          <w:color w:val="000000"/>
          <w:lang w:val="en-GB"/>
        </w:rPr>
        <w:t xml:space="preserve"> relapse between day 7 and day 98, absence of steroid-free remission at day 98, any severe adverse event leading to treatment discontinuation, colectomy</w:t>
      </w:r>
      <w:r w:rsidR="00866A9D"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or </w:t>
      </w:r>
      <w:proofErr w:type="gramStart"/>
      <w:r w:rsidRPr="008B30AA">
        <w:rPr>
          <w:rFonts w:ascii="Book Antiqua" w:eastAsia="Book Antiqua" w:hAnsi="Book Antiqua" w:cs="Book Antiqua"/>
          <w:color w:val="000000"/>
          <w:lang w:val="en-GB"/>
        </w:rPr>
        <w:t>death</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251]</w:t>
      </w:r>
      <w:r w:rsidRPr="008B30AA">
        <w:rPr>
          <w:rFonts w:ascii="Book Antiqua" w:eastAsia="Book Antiqua" w:hAnsi="Book Antiqua" w:cs="Book Antiqua"/>
          <w:color w:val="000000"/>
          <w:lang w:val="en-GB"/>
        </w:rPr>
        <w:t>. There were no statistically significant differences in treatment failure in patients given cyclosporine (60%) and those on IFX (54%) (</w:t>
      </w:r>
      <w:r w:rsidRPr="008B30AA">
        <w:rPr>
          <w:rFonts w:ascii="Book Antiqua" w:eastAsia="Book Antiqua" w:hAnsi="Book Antiqua" w:cs="Book Antiqua"/>
          <w:i/>
          <w:iCs/>
          <w:color w:val="000000"/>
          <w:lang w:val="en-GB"/>
        </w:rPr>
        <w:t xml:space="preserve">P </w:t>
      </w:r>
      <w:r w:rsidRPr="008B30AA">
        <w:rPr>
          <w:rFonts w:ascii="Book Antiqua" w:eastAsia="Book Antiqua" w:hAnsi="Book Antiqua" w:cs="Book Antiqua"/>
          <w:color w:val="000000"/>
          <w:lang w:val="en-GB"/>
        </w:rPr>
        <w:t xml:space="preserve">= 0.52). Nine (16%) patients in the cyclosporine group and 14 (25%) in the IFX group had severe adverse events but not statistically </w:t>
      </w:r>
      <w:proofErr w:type="gramStart"/>
      <w:r w:rsidRPr="008B30AA">
        <w:rPr>
          <w:rFonts w:ascii="Book Antiqua" w:eastAsia="Book Antiqua" w:hAnsi="Book Antiqua" w:cs="Book Antiqua"/>
          <w:color w:val="000000"/>
          <w:lang w:val="en-GB"/>
        </w:rPr>
        <w:t>different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251]</w:t>
      </w:r>
      <w:r w:rsidRPr="008B30AA">
        <w:rPr>
          <w:rFonts w:ascii="Book Antiqua" w:eastAsia="Book Antiqua" w:hAnsi="Book Antiqua" w:cs="Book Antiqua"/>
          <w:color w:val="000000"/>
          <w:lang w:val="en-GB"/>
        </w:rPr>
        <w:t xml:space="preserve">. Mucosal healing was similar in both groups (47% in the cyclosporine group and 45% in IFX-treated patients) and colectomy rates (17% in the cyclosporine group and 21% in IFX-treated patients) were also </w:t>
      </w:r>
      <w:proofErr w:type="gramStart"/>
      <w:r w:rsidRPr="008B30AA">
        <w:rPr>
          <w:rFonts w:ascii="Book Antiqua" w:eastAsia="Book Antiqua" w:hAnsi="Book Antiqua" w:cs="Book Antiqua"/>
          <w:color w:val="000000"/>
          <w:lang w:val="en-GB"/>
        </w:rPr>
        <w:t>comparable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251]</w:t>
      </w:r>
      <w:r w:rsidRPr="008B30AA">
        <w:rPr>
          <w:rFonts w:ascii="Book Antiqua" w:eastAsia="Book Antiqua" w:hAnsi="Book Antiqua" w:cs="Book Antiqua"/>
          <w:color w:val="000000"/>
          <w:lang w:val="en-GB"/>
        </w:rPr>
        <w:t xml:space="preserve">. Long-term follow-up of patients treated </w:t>
      </w:r>
      <w:r w:rsidRPr="008B30AA">
        <w:rPr>
          <w:rFonts w:ascii="Book Antiqua" w:eastAsia="Book Antiqua" w:hAnsi="Book Antiqua" w:cs="Book Antiqua"/>
          <w:color w:val="000000"/>
          <w:lang w:val="en-GB"/>
        </w:rPr>
        <w:lastRenderedPageBreak/>
        <w:t xml:space="preserve">in the </w:t>
      </w:r>
      <w:proofErr w:type="gramStart"/>
      <w:r w:rsidR="00487347" w:rsidRPr="008B30AA">
        <w:rPr>
          <w:rFonts w:ascii="Book Antiqua" w:eastAsia="Book Antiqua" w:hAnsi="Book Antiqua" w:cs="Book Antiqua"/>
          <w:color w:val="000000"/>
          <w:lang w:val="en-GB"/>
        </w:rPr>
        <w:t xml:space="preserve">CySIF </w:t>
      </w:r>
      <w:r w:rsidRPr="008B30AA">
        <w:rPr>
          <w:rFonts w:ascii="Book Antiqua" w:eastAsia="Book Antiqua" w:hAnsi="Book Antiqua" w:cs="Book Antiqua"/>
          <w:color w:val="000000"/>
          <w:lang w:val="en-GB"/>
        </w:rPr>
        <w:t xml:space="preserve"> trial</w:t>
      </w:r>
      <w:proofErr w:type="gramEnd"/>
      <w:r w:rsidRPr="008B30AA">
        <w:rPr>
          <w:rFonts w:ascii="Book Antiqua" w:eastAsia="Book Antiqua" w:hAnsi="Book Antiqua" w:cs="Book Antiqua"/>
          <w:color w:val="000000"/>
          <w:lang w:val="en-GB"/>
        </w:rPr>
        <w:t xml:space="preserve"> showed no difference in colectomy-free survival at 1 y</w:t>
      </w:r>
      <w:r w:rsidR="00B57609" w:rsidRPr="008B30AA">
        <w:rPr>
          <w:rFonts w:ascii="Book Antiqua" w:eastAsia="Book Antiqua" w:hAnsi="Book Antiqua" w:cs="Book Antiqua"/>
          <w:color w:val="000000"/>
          <w:lang w:val="en-GB"/>
        </w:rPr>
        <w:t>ea</w:t>
      </w:r>
      <w:r w:rsidRPr="008B30AA">
        <w:rPr>
          <w:rFonts w:ascii="Book Antiqua" w:eastAsia="Book Antiqua" w:hAnsi="Book Antiqua" w:cs="Book Antiqua"/>
          <w:color w:val="000000"/>
          <w:lang w:val="en-GB"/>
        </w:rPr>
        <w:t>r and 5 y</w:t>
      </w:r>
      <w:r w:rsidR="00B57609" w:rsidRPr="008B30AA">
        <w:rPr>
          <w:rFonts w:ascii="Book Antiqua" w:eastAsia="Book Antiqua" w:hAnsi="Book Antiqua" w:cs="Book Antiqua"/>
          <w:color w:val="000000"/>
          <w:lang w:val="en-GB"/>
        </w:rPr>
        <w:t>ea</w:t>
      </w:r>
      <w:r w:rsidRPr="008B30AA">
        <w:rPr>
          <w:rFonts w:ascii="Book Antiqua" w:eastAsia="Book Antiqua" w:hAnsi="Book Antiqua" w:cs="Book Antiqua"/>
          <w:color w:val="000000"/>
          <w:lang w:val="en-GB"/>
        </w:rPr>
        <w:t>rs in patients treated with either cyclosporine or IFX</w:t>
      </w:r>
      <w:r w:rsidRPr="008B30AA">
        <w:rPr>
          <w:rFonts w:ascii="Book Antiqua" w:eastAsia="Book Antiqua" w:hAnsi="Book Antiqua" w:cs="Book Antiqua"/>
          <w:color w:val="000000"/>
          <w:vertAlign w:val="superscript"/>
          <w:lang w:val="en-GB"/>
        </w:rPr>
        <w:t>[252]</w:t>
      </w:r>
      <w:r w:rsidRPr="008B30AA">
        <w:rPr>
          <w:rFonts w:ascii="Book Antiqua" w:eastAsia="Book Antiqua" w:hAnsi="Book Antiqua" w:cs="Book Antiqua"/>
          <w:color w:val="000000"/>
          <w:lang w:val="en-GB"/>
        </w:rPr>
        <w:t xml:space="preserve">. </w:t>
      </w:r>
    </w:p>
    <w:p w14:paraId="35F17A95" w14:textId="2E8FEEB2" w:rsidR="00A77B3E" w:rsidRPr="008B30AA" w:rsidRDefault="001B277F" w:rsidP="00AC605E">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 xml:space="preserve">The </w:t>
      </w:r>
      <w:r w:rsidR="00487347" w:rsidRPr="008B30AA">
        <w:rPr>
          <w:rFonts w:ascii="Book Antiqua" w:eastAsia="Book Antiqua" w:hAnsi="Book Antiqua" w:cs="Book Antiqua"/>
          <w:color w:val="000000"/>
          <w:lang w:val="en-GB"/>
        </w:rPr>
        <w:t xml:space="preserve">CONSTRUCT </w:t>
      </w:r>
      <w:r w:rsidR="00401332" w:rsidRPr="008B30AA">
        <w:rPr>
          <w:rFonts w:ascii="Book Antiqua" w:eastAsia="Book Antiqua" w:hAnsi="Book Antiqua" w:cs="Book Antiqua"/>
          <w:color w:val="000000"/>
          <w:lang w:val="en-GB"/>
        </w:rPr>
        <w:t>(</w:t>
      </w:r>
      <w:r w:rsidR="009737A8" w:rsidRPr="008B30AA">
        <w:rPr>
          <w:rFonts w:ascii="Book Antiqua" w:eastAsia="Book Antiqua" w:hAnsi="Book Antiqua" w:cs="Book Antiqua"/>
          <w:color w:val="000000"/>
          <w:lang w:val="en-GB"/>
        </w:rPr>
        <w:t xml:space="preserve">Infliximab </w:t>
      </w:r>
      <w:r w:rsidR="009737A8" w:rsidRPr="008B30AA">
        <w:rPr>
          <w:rFonts w:ascii="Book Antiqua" w:eastAsia="Book Antiqua" w:hAnsi="Book Antiqua" w:cs="Book Antiqua"/>
          <w:i/>
          <w:iCs/>
          <w:color w:val="000000"/>
          <w:lang w:val="en-GB"/>
        </w:rPr>
        <w:t>vs</w:t>
      </w:r>
      <w:r w:rsidR="009737A8" w:rsidRPr="008B30AA">
        <w:rPr>
          <w:rFonts w:ascii="Book Antiqua" w:eastAsia="Book Antiqua" w:hAnsi="Book Antiqua" w:cs="Book Antiqua"/>
          <w:color w:val="000000"/>
          <w:lang w:val="en-GB"/>
        </w:rPr>
        <w:t xml:space="preserve"> ciclosporin for steroid-resistant acute severe ulcerative colitis</w:t>
      </w:r>
      <w:r w:rsidR="00401332"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trial was a mixed-methods, open-label, pragmatic randomi</w:t>
      </w:r>
      <w:r w:rsidR="00866A9D"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 xml:space="preserve">ed trial including 270 </w:t>
      </w:r>
      <w:proofErr w:type="gramStart"/>
      <w:r w:rsidRPr="008B30AA">
        <w:rPr>
          <w:rFonts w:ascii="Book Antiqua" w:eastAsia="Book Antiqua" w:hAnsi="Book Antiqua" w:cs="Book Antiqua"/>
          <w:color w:val="000000"/>
          <w:lang w:val="en-GB"/>
        </w:rPr>
        <w:t>patients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234]</w:t>
      </w:r>
      <w:r w:rsidRPr="008B30AA">
        <w:rPr>
          <w:rFonts w:ascii="Book Antiqua" w:eastAsia="Book Antiqua" w:hAnsi="Book Antiqua" w:cs="Book Antiqua"/>
          <w:color w:val="000000"/>
          <w:lang w:val="en-GB"/>
        </w:rPr>
        <w:t>. Patients were randomly allocated (1:1) to receive either IFX (5 mg/kg intravenous at baseline and again at 2 wk and 6 wk after the first infusion) or cyclosporine (2 mg/kg per day by continuous infusion for up to 7 d, followed by twice-daily tablets delivering 5.5 mg/kg per day for 12 wk). The primary outcome was quality-adjusted survival. There was no statistically significant difference between groups for the primary endpoint or for the secondary endpoint</w:t>
      </w:r>
      <w:r w:rsidR="00866A9D" w:rsidRPr="008B30AA">
        <w:rPr>
          <w:rFonts w:ascii="Book Antiqua" w:eastAsia="Book Antiqua" w:hAnsi="Book Antiqua" w:cs="Book Antiqua"/>
          <w:color w:val="000000"/>
          <w:lang w:val="en-GB"/>
        </w:rPr>
        <w:t>s</w:t>
      </w:r>
      <w:r w:rsidRPr="008B30AA">
        <w:rPr>
          <w:rFonts w:ascii="Book Antiqua" w:eastAsia="Book Antiqua" w:hAnsi="Book Antiqua" w:cs="Book Antiqua"/>
          <w:color w:val="000000"/>
          <w:lang w:val="en-GB"/>
        </w:rPr>
        <w:t xml:space="preserve"> of colectomy rates, time to colectomy, serious adverse events</w:t>
      </w:r>
      <w:r w:rsidR="00866A9D"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or death. IFX, however, was associated with a greater treatment </w:t>
      </w:r>
      <w:proofErr w:type="gramStart"/>
      <w:r w:rsidRPr="008B30AA">
        <w:rPr>
          <w:rFonts w:ascii="Book Antiqua" w:eastAsia="Book Antiqua" w:hAnsi="Book Antiqua" w:cs="Book Antiqua"/>
          <w:color w:val="000000"/>
          <w:lang w:val="en-GB"/>
        </w:rPr>
        <w:t>cost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234]</w:t>
      </w:r>
      <w:r w:rsidRPr="008B30AA">
        <w:rPr>
          <w:rFonts w:ascii="Book Antiqua" w:eastAsia="Book Antiqua" w:hAnsi="Book Antiqua" w:cs="Book Antiqua"/>
          <w:color w:val="000000"/>
          <w:lang w:val="en-GB"/>
        </w:rPr>
        <w:t>. The availability of bio</w:t>
      </w:r>
      <w:r w:rsidR="00866A9D" w:rsidRPr="008B30AA">
        <w:rPr>
          <w:rFonts w:ascii="Book Antiqua" w:eastAsia="Book Antiqua" w:hAnsi="Book Antiqua" w:cs="Book Antiqua"/>
          <w:color w:val="000000"/>
          <w:lang w:val="en-GB"/>
        </w:rPr>
        <w:t xml:space="preserve">logics </w:t>
      </w:r>
      <w:r w:rsidRPr="008B30AA">
        <w:rPr>
          <w:rFonts w:ascii="Book Antiqua" w:eastAsia="Book Antiqua" w:hAnsi="Book Antiqua" w:cs="Book Antiqua"/>
          <w:color w:val="000000"/>
          <w:lang w:val="en-GB"/>
        </w:rPr>
        <w:t>similar to IFX will now positively</w:t>
      </w:r>
      <w:r w:rsidR="00866A9D" w:rsidRPr="008B30AA">
        <w:rPr>
          <w:rFonts w:ascii="Book Antiqua" w:eastAsia="Book Antiqua" w:hAnsi="Book Antiqua" w:cs="Book Antiqua"/>
          <w:color w:val="000000"/>
          <w:lang w:val="en-GB"/>
        </w:rPr>
        <w:t xml:space="preserve"> impact the </w:t>
      </w:r>
      <w:r w:rsidRPr="008B30AA">
        <w:rPr>
          <w:rFonts w:ascii="Book Antiqua" w:eastAsia="Book Antiqua" w:hAnsi="Book Antiqua" w:cs="Book Antiqua"/>
          <w:color w:val="000000"/>
          <w:lang w:val="en-GB"/>
        </w:rPr>
        <w:t>cost of IFX treatment. A meta-analysis did not show any difference in short-term response</w:t>
      </w:r>
      <w:r w:rsidR="00866A9D" w:rsidRPr="008B30AA">
        <w:rPr>
          <w:rFonts w:ascii="Book Antiqua" w:eastAsia="Book Antiqua" w:hAnsi="Book Antiqua" w:cs="Book Antiqua"/>
          <w:color w:val="000000"/>
          <w:lang w:val="en-GB"/>
        </w:rPr>
        <w:t xml:space="preserve"> at</w:t>
      </w:r>
      <w:r w:rsidRPr="008B30AA">
        <w:rPr>
          <w:rFonts w:ascii="Book Antiqua" w:eastAsia="Book Antiqua" w:hAnsi="Book Antiqua" w:cs="Book Antiqua"/>
          <w:color w:val="000000"/>
          <w:lang w:val="en-GB"/>
        </w:rPr>
        <w:t xml:space="preserve"> 3 mo and 12 mo in </w:t>
      </w:r>
      <w:proofErr w:type="gramStart"/>
      <w:r w:rsidRPr="008B30AA">
        <w:rPr>
          <w:rFonts w:ascii="Book Antiqua" w:eastAsia="Book Antiqua" w:hAnsi="Book Antiqua" w:cs="Book Antiqua"/>
          <w:color w:val="000000"/>
          <w:lang w:val="en-GB"/>
        </w:rPr>
        <w:t>RCT</w:t>
      </w:r>
      <w:r w:rsidR="00866A9D" w:rsidRPr="008B30AA">
        <w:rPr>
          <w:rFonts w:ascii="Book Antiqua" w:eastAsia="Book Antiqua" w:hAnsi="Book Antiqua" w:cs="Book Antiqua"/>
          <w:color w:val="000000"/>
          <w:lang w:val="en-GB"/>
        </w:rPr>
        <w:t>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253]</w:t>
      </w:r>
      <w:r w:rsidRPr="008B30AA">
        <w:rPr>
          <w:rFonts w:ascii="Book Antiqua" w:eastAsia="Book Antiqua" w:hAnsi="Book Antiqua" w:cs="Book Antiqua"/>
          <w:color w:val="000000"/>
          <w:lang w:val="en-GB"/>
        </w:rPr>
        <w:t>.</w:t>
      </w:r>
    </w:p>
    <w:p w14:paraId="0BF8703D" w14:textId="62C4F861" w:rsidR="00A77B3E" w:rsidRPr="008B30AA" w:rsidRDefault="001B277F" w:rsidP="00AC605E">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In a study of 740 patients with steroid-refractory ASUC with median follow-up of 71 mo</w:t>
      </w:r>
      <w:r w:rsidR="00866A9D"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there was no difference in colectomy rates between patients treated with IFX or cyclosporine (26.2%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25.4%) at 5 yrs</w:t>
      </w:r>
      <w:r w:rsidR="00866A9D"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but there was a significantly lower rate of serious adverse events in </w:t>
      </w:r>
      <w:r w:rsidR="00866A9D" w:rsidRPr="008B30AA">
        <w:rPr>
          <w:rFonts w:ascii="Book Antiqua" w:eastAsia="Book Antiqua" w:hAnsi="Book Antiqua" w:cs="Book Antiqua"/>
          <w:color w:val="000000"/>
          <w:lang w:val="en-GB"/>
        </w:rPr>
        <w:t xml:space="preserve">the </w:t>
      </w:r>
      <w:r w:rsidRPr="008B30AA">
        <w:rPr>
          <w:rFonts w:ascii="Book Antiqua" w:eastAsia="Book Antiqua" w:hAnsi="Book Antiqua" w:cs="Book Antiqua"/>
          <w:color w:val="000000"/>
          <w:lang w:val="en-GB"/>
        </w:rPr>
        <w:t xml:space="preserve">cyclosporine group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IFX (15.4%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26.5%)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0.001)</w:t>
      </w:r>
      <w:r w:rsidRPr="008B30AA">
        <w:rPr>
          <w:rFonts w:ascii="Book Antiqua" w:eastAsia="Book Antiqua" w:hAnsi="Book Antiqua" w:cs="Book Antiqua"/>
          <w:color w:val="000000"/>
          <w:vertAlign w:val="superscript"/>
          <w:lang w:val="en-GB"/>
        </w:rPr>
        <w:t>[254]</w:t>
      </w:r>
      <w:r w:rsidRPr="008B30AA">
        <w:rPr>
          <w:rFonts w:ascii="Book Antiqua" w:eastAsia="Book Antiqua" w:hAnsi="Book Antiqua" w:cs="Book Antiqua"/>
          <w:color w:val="000000"/>
          <w:lang w:val="en-GB"/>
        </w:rPr>
        <w:t>.</w:t>
      </w:r>
    </w:p>
    <w:p w14:paraId="54F679EC" w14:textId="0CA06F60" w:rsidR="00A77B3E" w:rsidRPr="008B30AA" w:rsidRDefault="001B277F" w:rsidP="00AC605E">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The choice of either IFX or cyclosporine as rescue therapy must be individuali</w:t>
      </w:r>
      <w:r w:rsidR="00866A9D"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 xml:space="preserve">ed considering nuances of each therapy. The statistical power (80% power to detect a 30% difference between groups) in the CysIF study was low, making a type II error likely, which is not detecting a difference between drugs if there is a difference. IFX was administered as per the standard induction regimen whilst cyclosporine levels were monitored. Increasingly, our knowledge of IFX dosing is being informed by </w:t>
      </w:r>
      <w:r w:rsidR="003C3B78" w:rsidRPr="008B30AA">
        <w:rPr>
          <w:rFonts w:ascii="Book Antiqua" w:eastAsia="Book Antiqua" w:hAnsi="Book Antiqua" w:cs="Book Antiqua"/>
          <w:color w:val="000000"/>
          <w:lang w:val="en-GB"/>
        </w:rPr>
        <w:t xml:space="preserve">the </w:t>
      </w:r>
      <w:r w:rsidRPr="008B30AA">
        <w:rPr>
          <w:rFonts w:ascii="Book Antiqua" w:eastAsia="Book Antiqua" w:hAnsi="Book Antiqua" w:cs="Book Antiqua"/>
          <w:color w:val="000000"/>
          <w:lang w:val="en-GB"/>
        </w:rPr>
        <w:t xml:space="preserve">understanding of the pharmacokinetics of </w:t>
      </w:r>
      <w:proofErr w:type="gramStart"/>
      <w:r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43,247,255]</w:t>
      </w:r>
      <w:r w:rsidRPr="008B30AA">
        <w:rPr>
          <w:rFonts w:ascii="Book Antiqua" w:eastAsia="Book Antiqua" w:hAnsi="Book Antiqua" w:cs="Book Antiqua"/>
          <w:color w:val="000000"/>
          <w:lang w:val="en-GB"/>
        </w:rPr>
        <w:t xml:space="preserve">. A high TNF burden, proteolytic degradation of </w:t>
      </w:r>
      <w:proofErr w:type="gramStart"/>
      <w:r w:rsidRPr="008B30AA">
        <w:rPr>
          <w:rFonts w:ascii="Book Antiqua" w:eastAsia="Book Antiqua" w:hAnsi="Book Antiqua" w:cs="Book Antiqua"/>
          <w:color w:val="000000"/>
          <w:lang w:val="en-GB"/>
        </w:rPr>
        <w:t>drug</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256]</w:t>
      </w:r>
      <w:r w:rsidR="003C3B78"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and increased intestinal loss of IFX influence</w:t>
      </w:r>
      <w:r w:rsidR="003C3B78" w:rsidRPr="008B30AA">
        <w:rPr>
          <w:rFonts w:ascii="Book Antiqua" w:eastAsia="Book Antiqua" w:hAnsi="Book Antiqua" w:cs="Book Antiqua"/>
          <w:color w:val="000000"/>
          <w:lang w:val="en-GB"/>
        </w:rPr>
        <w:t>s</w:t>
      </w:r>
      <w:r w:rsidRPr="008B30AA">
        <w:rPr>
          <w:rFonts w:ascii="Book Antiqua" w:eastAsia="Book Antiqua" w:hAnsi="Book Antiqua" w:cs="Book Antiqua"/>
          <w:color w:val="000000"/>
          <w:lang w:val="en-GB"/>
        </w:rPr>
        <w:t xml:space="preserve"> the success of IFX therapy</w:t>
      </w:r>
      <w:r w:rsidRPr="008B30AA">
        <w:rPr>
          <w:rFonts w:ascii="Book Antiqua" w:eastAsia="Book Antiqua" w:hAnsi="Book Antiqua" w:cs="Book Antiqua"/>
          <w:color w:val="000000"/>
          <w:vertAlign w:val="superscript"/>
          <w:lang w:val="en-GB"/>
        </w:rPr>
        <w:t>[257,258]</w:t>
      </w:r>
      <w:r w:rsidRPr="008B30AA">
        <w:rPr>
          <w:rFonts w:ascii="Book Antiqua" w:eastAsia="Book Antiqua" w:hAnsi="Book Antiqua" w:cs="Book Antiqua"/>
          <w:color w:val="000000"/>
          <w:lang w:val="en-GB"/>
        </w:rPr>
        <w:t>. Elevated CRP (a surrogate for inflammatory activity)</w:t>
      </w:r>
      <w:r w:rsidR="003C3B78"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low albumin (active UC with increase in intestinal permeability and </w:t>
      </w:r>
      <w:r w:rsidR="00B57609" w:rsidRPr="008B30AA">
        <w:rPr>
          <w:rFonts w:ascii="Book Antiqua" w:eastAsia="Book Antiqua" w:hAnsi="Book Antiqua" w:cs="Book Antiqua"/>
          <w:color w:val="000000"/>
          <w:lang w:val="en-GB"/>
        </w:rPr>
        <w:t>faecal</w:t>
      </w:r>
      <w:r w:rsidRPr="008B30AA">
        <w:rPr>
          <w:rFonts w:ascii="Book Antiqua" w:eastAsia="Book Antiqua" w:hAnsi="Book Antiqua" w:cs="Book Antiqua"/>
          <w:color w:val="000000"/>
          <w:lang w:val="en-GB"/>
        </w:rPr>
        <w:t xml:space="preserve"> drug loss)</w:t>
      </w:r>
      <w:r w:rsidR="003C3B78"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severe endoscopic lesions can predict poor </w:t>
      </w:r>
      <w:proofErr w:type="gramStart"/>
      <w:r w:rsidRPr="008B30AA">
        <w:rPr>
          <w:rFonts w:ascii="Book Antiqua" w:eastAsia="Book Antiqua" w:hAnsi="Book Antiqua" w:cs="Book Antiqua"/>
          <w:color w:val="000000"/>
          <w:lang w:val="en-GB"/>
        </w:rPr>
        <w:t>outcomes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257,258]</w:t>
      </w:r>
      <w:r w:rsidRPr="008B30AA">
        <w:rPr>
          <w:rFonts w:ascii="Book Antiqua" w:eastAsia="Book Antiqua" w:hAnsi="Book Antiqua" w:cs="Book Antiqua"/>
          <w:color w:val="000000"/>
          <w:lang w:val="en-GB"/>
        </w:rPr>
        <w:t xml:space="preserve">. IFX therapy was associated with a </w:t>
      </w:r>
      <w:r w:rsidRPr="008B30AA">
        <w:rPr>
          <w:rFonts w:ascii="Book Antiqua" w:eastAsia="Book Antiqua" w:hAnsi="Book Antiqua" w:cs="Book Antiqua"/>
          <w:color w:val="000000"/>
          <w:lang w:val="en-GB"/>
        </w:rPr>
        <w:lastRenderedPageBreak/>
        <w:t xml:space="preserve">reduction in hospital stay (median 4 d) </w:t>
      </w:r>
      <w:r w:rsidR="003C3B78"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interquartile range 4.0</w:t>
      </w:r>
      <w:r w:rsidR="00C15E3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5.75</w:t>
      </w:r>
      <w:r w:rsidR="003C3B78"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with IFX compared with 11 d (</w:t>
      </w:r>
      <w:r w:rsidR="003C3B78" w:rsidRPr="008B30AA">
        <w:rPr>
          <w:rFonts w:ascii="Book Antiqua" w:eastAsia="Book Antiqua" w:hAnsi="Book Antiqua" w:cs="Book Antiqua"/>
          <w:color w:val="000000"/>
          <w:lang w:val="en-GB"/>
        </w:rPr>
        <w:t>interquartile range</w:t>
      </w:r>
      <w:r w:rsidRPr="008B30AA">
        <w:rPr>
          <w:rFonts w:ascii="Book Antiqua" w:eastAsia="Book Antiqua" w:hAnsi="Book Antiqua" w:cs="Book Antiqua"/>
          <w:color w:val="000000"/>
          <w:lang w:val="en-GB"/>
        </w:rPr>
        <w:t xml:space="preserve"> 7.75</w:t>
      </w:r>
      <w:r w:rsidR="00C15E3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13.25) with </w:t>
      </w:r>
      <w:proofErr w:type="gramStart"/>
      <w:r w:rsidRPr="008B30AA">
        <w:rPr>
          <w:rFonts w:ascii="Book Antiqua" w:eastAsia="Book Antiqua" w:hAnsi="Book Antiqua" w:cs="Book Antiqua"/>
          <w:color w:val="000000"/>
          <w:lang w:val="en-GB"/>
        </w:rPr>
        <w:t>cyclosporine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259]</w:t>
      </w:r>
      <w:r w:rsidRPr="008B30AA">
        <w:rPr>
          <w:rFonts w:ascii="Book Antiqua" w:eastAsia="Book Antiqua" w:hAnsi="Book Antiqua" w:cs="Book Antiqua"/>
          <w:color w:val="000000"/>
          <w:lang w:val="en-GB"/>
        </w:rPr>
        <w:t xml:space="preserve">. In the </w:t>
      </w:r>
      <w:proofErr w:type="gramStart"/>
      <w:r w:rsidR="00C83068" w:rsidRPr="008B30AA">
        <w:rPr>
          <w:rFonts w:ascii="Book Antiqua" w:eastAsia="Book Antiqua" w:hAnsi="Book Antiqua" w:cs="Book Antiqua"/>
          <w:color w:val="000000"/>
          <w:lang w:val="en-GB"/>
        </w:rPr>
        <w:t xml:space="preserve">CONSTRUCT </w:t>
      </w:r>
      <w:r w:rsidRPr="008B30AA">
        <w:rPr>
          <w:rFonts w:ascii="Book Antiqua" w:eastAsia="Book Antiqua" w:hAnsi="Book Antiqua" w:cs="Book Antiqua"/>
          <w:color w:val="000000"/>
          <w:lang w:val="en-GB"/>
        </w:rPr>
        <w:t xml:space="preserve"> trial</w:t>
      </w:r>
      <w:proofErr w:type="gramEnd"/>
      <w:r w:rsidR="003C3B78"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patients and physicians noted greater treatment satisfaction with IFX</w:t>
      </w:r>
      <w:r w:rsidRPr="008B30AA">
        <w:rPr>
          <w:rFonts w:ascii="Book Antiqua" w:eastAsia="Book Antiqua" w:hAnsi="Book Antiqua" w:cs="Book Antiqua"/>
          <w:color w:val="000000"/>
          <w:vertAlign w:val="superscript"/>
          <w:lang w:val="en-GB"/>
        </w:rPr>
        <w:t>[234]</w:t>
      </w:r>
      <w:r w:rsidRPr="008B30AA">
        <w:rPr>
          <w:rFonts w:ascii="Book Antiqua" w:eastAsia="Book Antiqua" w:hAnsi="Book Antiqua" w:cs="Book Antiqua"/>
          <w:color w:val="000000"/>
          <w:lang w:val="en-GB"/>
        </w:rPr>
        <w:t xml:space="preserve">. Improving knowledge of pharmacokinetics of IFX in ASUC will enable more efficient use of IFX as </w:t>
      </w:r>
      <w:r w:rsidR="003C3B78" w:rsidRPr="008B30AA">
        <w:rPr>
          <w:rFonts w:ascii="Book Antiqua" w:eastAsia="Book Antiqua" w:hAnsi="Book Antiqua" w:cs="Book Antiqua"/>
          <w:color w:val="000000"/>
          <w:lang w:val="en-GB"/>
        </w:rPr>
        <w:t xml:space="preserve">a </w:t>
      </w:r>
      <w:r w:rsidRPr="008B30AA">
        <w:rPr>
          <w:rFonts w:ascii="Book Antiqua" w:eastAsia="Book Antiqua" w:hAnsi="Book Antiqua" w:cs="Book Antiqua"/>
          <w:color w:val="000000"/>
          <w:lang w:val="en-GB"/>
        </w:rPr>
        <w:t>rescue treatment.</w:t>
      </w:r>
    </w:p>
    <w:p w14:paraId="0EB0418F" w14:textId="07D682D2" w:rsidR="00A77B3E" w:rsidRPr="008B30AA" w:rsidRDefault="001B277F" w:rsidP="00AA72AF">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Sequential rescue therapy is not currently recommended before referral for a colectomy. Studies of cyclosporine and IFX as sequential rescue therapy show limited efficacy</w:t>
      </w:r>
      <w:r w:rsidR="003C3B78" w:rsidRPr="008B30AA">
        <w:rPr>
          <w:rFonts w:ascii="Book Antiqua" w:eastAsia="Book Antiqua" w:hAnsi="Book Antiqua" w:cs="Book Antiqua"/>
          <w:color w:val="000000"/>
          <w:lang w:val="en-GB"/>
        </w:rPr>
        <w:t>, and</w:t>
      </w:r>
      <w:r w:rsidRPr="008B30AA">
        <w:rPr>
          <w:rFonts w:ascii="Book Antiqua" w:eastAsia="Book Antiqua" w:hAnsi="Book Antiqua" w:cs="Book Antiqua"/>
          <w:color w:val="000000"/>
          <w:lang w:val="en-GB"/>
        </w:rPr>
        <w:t xml:space="preserve"> the risk of adverse effects is concerning. A German study found a high risk of serious side effects (16% patients) including one </w:t>
      </w:r>
      <w:proofErr w:type="gramStart"/>
      <w:r w:rsidRPr="008B30AA">
        <w:rPr>
          <w:rFonts w:ascii="Book Antiqua" w:eastAsia="Book Antiqua" w:hAnsi="Book Antiqua" w:cs="Book Antiqua"/>
          <w:color w:val="000000"/>
          <w:lang w:val="en-GB"/>
        </w:rPr>
        <w:t>death</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260]</w:t>
      </w:r>
      <w:r w:rsidRPr="008B30AA">
        <w:rPr>
          <w:rFonts w:ascii="Book Antiqua" w:eastAsia="Book Antiqua" w:hAnsi="Book Antiqua" w:cs="Book Antiqua"/>
          <w:color w:val="000000"/>
          <w:lang w:val="en-GB"/>
        </w:rPr>
        <w:t>. Another study of 86 patients receiving sequential therapy (cyclosporine followed by IFX) reported colectomy-free rates of 61% and 41% at 3 and 12 mo, respectively</w:t>
      </w:r>
      <w:r w:rsidR="003C3B78"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the risk of infectious complications was 10</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261]</w:t>
      </w:r>
      <w:r w:rsidRPr="008B30AA">
        <w:rPr>
          <w:rFonts w:ascii="Book Antiqua" w:eastAsia="Book Antiqua" w:hAnsi="Book Antiqua" w:cs="Book Antiqua"/>
          <w:color w:val="000000"/>
          <w:lang w:val="en-GB"/>
        </w:rPr>
        <w:t xml:space="preserve">. Chaparro </w:t>
      </w:r>
      <w:r w:rsidRPr="008B30AA">
        <w:rPr>
          <w:rFonts w:ascii="Book Antiqua" w:eastAsia="Book Antiqua" w:hAnsi="Book Antiqua" w:cs="Book Antiqua"/>
          <w:i/>
          <w:iCs/>
          <w:color w:val="000000"/>
          <w:lang w:val="en-GB"/>
        </w:rPr>
        <w:t xml:space="preserve">et </w:t>
      </w:r>
      <w:proofErr w:type="gramStart"/>
      <w:r w:rsidRPr="008B30AA">
        <w:rPr>
          <w:rFonts w:ascii="Book Antiqua" w:eastAsia="Book Antiqua" w:hAnsi="Book Antiqua" w:cs="Book Antiqua"/>
          <w:i/>
          <w:iCs/>
          <w:color w:val="000000"/>
          <w:lang w:val="en-GB"/>
        </w:rPr>
        <w:t>al</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262]</w:t>
      </w:r>
      <w:r w:rsidRPr="008B30AA">
        <w:rPr>
          <w:rFonts w:ascii="Book Antiqua" w:eastAsia="Book Antiqua" w:hAnsi="Book Antiqua" w:cs="Book Antiqua"/>
          <w:color w:val="000000"/>
          <w:lang w:val="en-GB"/>
        </w:rPr>
        <w:t xml:space="preserve"> reported a 30% colectomy-free survival for sequential therapy (cyclosporine followed by IFX), 23% rate of adverse effects</w:t>
      </w:r>
      <w:r w:rsidR="003C3B78"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a death from nosocomial pneumonia</w:t>
      </w:r>
      <w:r w:rsidRPr="008B30AA">
        <w:rPr>
          <w:rFonts w:ascii="Book Antiqua" w:eastAsia="Book Antiqua" w:hAnsi="Book Antiqua" w:cs="Book Antiqua"/>
          <w:color w:val="000000"/>
          <w:vertAlign w:val="superscript"/>
          <w:lang w:val="en-GB"/>
        </w:rPr>
        <w:t>[262]</w:t>
      </w:r>
      <w:r w:rsidRPr="008B30AA">
        <w:rPr>
          <w:rFonts w:ascii="Book Antiqua" w:eastAsia="Book Antiqua" w:hAnsi="Book Antiqua" w:cs="Book Antiqua"/>
          <w:color w:val="000000"/>
          <w:lang w:val="en-GB"/>
        </w:rPr>
        <w:t xml:space="preserve">. A systematic review of </w:t>
      </w:r>
      <w:r w:rsidR="003C3B78" w:rsidRPr="008B30AA">
        <w:rPr>
          <w:rFonts w:ascii="Book Antiqua" w:eastAsia="Book Antiqua" w:hAnsi="Book Antiqua" w:cs="Book Antiqua"/>
          <w:color w:val="000000"/>
          <w:lang w:val="en-GB"/>
        </w:rPr>
        <w:t xml:space="preserve">ten </w:t>
      </w:r>
      <w:r w:rsidRPr="008B30AA">
        <w:rPr>
          <w:rFonts w:ascii="Book Antiqua" w:eastAsia="Book Antiqua" w:hAnsi="Book Antiqua" w:cs="Book Antiqua"/>
          <w:color w:val="000000"/>
          <w:lang w:val="en-GB"/>
        </w:rPr>
        <w:t xml:space="preserve">studies with 314 participants receiving sequential therapy noted short term response rates of 62.4% and remission rate of 38.9% with colectomy rates </w:t>
      </w:r>
      <w:r w:rsidR="003C3B78" w:rsidRPr="008B30AA">
        <w:rPr>
          <w:rFonts w:ascii="Book Antiqua" w:eastAsia="Book Antiqua" w:hAnsi="Book Antiqua" w:cs="Book Antiqua"/>
          <w:color w:val="000000"/>
          <w:lang w:val="en-GB"/>
        </w:rPr>
        <w:t xml:space="preserve">of </w:t>
      </w:r>
      <w:r w:rsidRPr="008B30AA">
        <w:rPr>
          <w:rFonts w:ascii="Book Antiqua" w:eastAsia="Book Antiqua" w:hAnsi="Book Antiqua" w:cs="Book Antiqua"/>
          <w:color w:val="000000"/>
          <w:lang w:val="en-GB"/>
        </w:rPr>
        <w:t xml:space="preserve">28.3% at 3 mo and 42.3% at 12 </w:t>
      </w:r>
      <w:proofErr w:type="gramStart"/>
      <w:r w:rsidRPr="008B30AA">
        <w:rPr>
          <w:rFonts w:ascii="Book Antiqua" w:eastAsia="Book Antiqua" w:hAnsi="Book Antiqua" w:cs="Book Antiqua"/>
          <w:color w:val="000000"/>
          <w:lang w:val="en-GB"/>
        </w:rPr>
        <w:t>mo</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263]</w:t>
      </w:r>
      <w:r w:rsidRPr="008B30AA">
        <w:rPr>
          <w:rFonts w:ascii="Book Antiqua" w:eastAsia="Book Antiqua" w:hAnsi="Book Antiqua" w:cs="Book Antiqua"/>
          <w:color w:val="000000"/>
          <w:lang w:val="en-GB"/>
        </w:rPr>
        <w:t>. There is insufficient evidence to support sequential therapy currently</w:t>
      </w:r>
      <w:r w:rsidR="003C3B78"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t>
      </w:r>
      <w:r w:rsidR="003C3B78" w:rsidRPr="008B30AA">
        <w:rPr>
          <w:rFonts w:ascii="Book Antiqua" w:eastAsia="Book Antiqua" w:hAnsi="Book Antiqua" w:cs="Book Antiqua"/>
          <w:color w:val="000000"/>
          <w:lang w:val="en-GB"/>
        </w:rPr>
        <w:t>W</w:t>
      </w:r>
      <w:r w:rsidRPr="008B30AA">
        <w:rPr>
          <w:rFonts w:ascii="Book Antiqua" w:eastAsia="Book Antiqua" w:hAnsi="Book Antiqua" w:cs="Book Antiqua"/>
          <w:color w:val="000000"/>
          <w:lang w:val="en-GB"/>
        </w:rPr>
        <w:t>ith risks of severe immunosuppression</w:t>
      </w:r>
      <w:r w:rsidR="003C3B78"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this approach is not supported by current </w:t>
      </w:r>
      <w:proofErr w:type="gramStart"/>
      <w:r w:rsidRPr="008B30AA">
        <w:rPr>
          <w:rFonts w:ascii="Book Antiqua" w:eastAsia="Book Antiqua" w:hAnsi="Book Antiqua" w:cs="Book Antiqua"/>
          <w:color w:val="000000"/>
          <w:lang w:val="en-GB"/>
        </w:rPr>
        <w:t>guidelines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49,63,147,264]</w:t>
      </w:r>
      <w:r w:rsidRPr="008B30AA">
        <w:rPr>
          <w:rFonts w:ascii="Book Antiqua" w:eastAsia="Book Antiqua" w:hAnsi="Book Antiqua" w:cs="Book Antiqua"/>
          <w:color w:val="000000"/>
          <w:lang w:val="en-GB"/>
        </w:rPr>
        <w:t xml:space="preserve">. Prolonged corticosteroid therapy beyond 7-10 d provides no additional benefit and increases the risk of toxicity and postoperative </w:t>
      </w:r>
      <w:proofErr w:type="gramStart"/>
      <w:r w:rsidRPr="008B30AA">
        <w:rPr>
          <w:rFonts w:ascii="Book Antiqua" w:eastAsia="Book Antiqua" w:hAnsi="Book Antiqua" w:cs="Book Antiqua"/>
          <w:color w:val="000000"/>
          <w:lang w:val="en-GB"/>
        </w:rPr>
        <w:t>complications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43,201,265]</w:t>
      </w:r>
      <w:r w:rsidRPr="008B30AA">
        <w:rPr>
          <w:rFonts w:ascii="Book Antiqua" w:eastAsia="Book Antiqua" w:hAnsi="Book Antiqua" w:cs="Book Antiqua"/>
          <w:color w:val="000000"/>
          <w:lang w:val="en-GB"/>
        </w:rPr>
        <w:t>.</w:t>
      </w:r>
    </w:p>
    <w:p w14:paraId="1ACFB0DE" w14:textId="612ED270" w:rsidR="00A77B3E" w:rsidRPr="008B30AA" w:rsidRDefault="001B277F" w:rsidP="00AA72AF">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Colectomy involves excision of the colon, proximal rectum</w:t>
      </w:r>
      <w:r w:rsidR="003C3B78"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distal rectal mucosa and may be considered “curative” for acute colitis. </w:t>
      </w:r>
      <w:r w:rsidR="003C3B78" w:rsidRPr="008B30AA">
        <w:rPr>
          <w:rFonts w:ascii="Book Antiqua" w:eastAsia="Book Antiqua" w:hAnsi="Book Antiqua" w:cs="Book Antiqua"/>
          <w:color w:val="000000"/>
          <w:lang w:val="en-GB"/>
        </w:rPr>
        <w:t>C</w:t>
      </w:r>
      <w:r w:rsidRPr="008B30AA">
        <w:rPr>
          <w:rFonts w:ascii="Book Antiqua" w:eastAsia="Book Antiqua" w:hAnsi="Book Antiqua" w:cs="Book Antiqua"/>
          <w:color w:val="000000"/>
          <w:lang w:val="en-GB"/>
        </w:rPr>
        <w:t xml:space="preserve">olectomy needs to be urgently considered in emergencies including refractory </w:t>
      </w:r>
      <w:r w:rsidR="00B57609" w:rsidRPr="008B30AA">
        <w:rPr>
          <w:rFonts w:ascii="Book Antiqua" w:eastAsia="Book Antiqua" w:hAnsi="Book Antiqua" w:cs="Book Antiqua"/>
          <w:color w:val="000000"/>
          <w:lang w:val="en-GB"/>
        </w:rPr>
        <w:t>haemorrhage</w:t>
      </w:r>
      <w:r w:rsidRPr="008B30AA">
        <w:rPr>
          <w:rFonts w:ascii="Book Antiqua" w:eastAsia="Book Antiqua" w:hAnsi="Book Antiqua" w:cs="Book Antiqua"/>
          <w:color w:val="000000"/>
          <w:lang w:val="en-GB"/>
        </w:rPr>
        <w:t>, toxic dilatation, intestinal perforation</w:t>
      </w:r>
      <w:r w:rsidR="003C3B78"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or inadequate response to medical therapy. Inappropriate delay in considering colectomy can lead to risk of adverse outcomes and/or </w:t>
      </w:r>
      <w:proofErr w:type="gramStart"/>
      <w:r w:rsidRPr="008B30AA">
        <w:rPr>
          <w:rFonts w:ascii="Book Antiqua" w:eastAsia="Book Antiqua" w:hAnsi="Book Antiqua" w:cs="Book Antiqua"/>
          <w:color w:val="000000"/>
          <w:lang w:val="en-GB"/>
        </w:rPr>
        <w:t>death</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266,267]</w:t>
      </w:r>
      <w:r w:rsidRPr="008B30AA">
        <w:rPr>
          <w:rFonts w:ascii="Book Antiqua" w:eastAsia="Book Antiqua" w:hAnsi="Book Antiqua" w:cs="Book Antiqua"/>
          <w:color w:val="000000"/>
          <w:lang w:val="en-GB"/>
        </w:rPr>
        <w:t>. This emphasi</w:t>
      </w:r>
      <w:r w:rsidR="003C3B78"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es the need for an ‘exit strategy’ in steroid-refractory ASUC patients by day 3-5 of hospitali</w:t>
      </w:r>
      <w:r w:rsidR="003C3B78"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ation by the gastroenterologist involving the patient, surgeon</w:t>
      </w:r>
      <w:r w:rsidR="003C3B78"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a stoma therapist. Timely consideration (within 7 d) of colectomy in patients with ASUC </w:t>
      </w:r>
      <w:r w:rsidRPr="008B30AA">
        <w:rPr>
          <w:rFonts w:ascii="Book Antiqua" w:eastAsia="Book Antiqua" w:hAnsi="Book Antiqua" w:cs="Book Antiqua"/>
          <w:color w:val="000000"/>
          <w:lang w:val="en-GB"/>
        </w:rPr>
        <w:lastRenderedPageBreak/>
        <w:t xml:space="preserve">or steroid-refractory disease is associated with improved perioperative outcomes and reduced in-hospital mortality and </w:t>
      </w:r>
      <w:proofErr w:type="gramStart"/>
      <w:r w:rsidRPr="008B30AA">
        <w:rPr>
          <w:rFonts w:ascii="Book Antiqua" w:eastAsia="Book Antiqua" w:hAnsi="Book Antiqua" w:cs="Book Antiqua"/>
          <w:color w:val="000000"/>
          <w:lang w:val="en-GB"/>
        </w:rPr>
        <w:t>morbidity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268]</w:t>
      </w:r>
      <w:r w:rsidRPr="008B30AA">
        <w:rPr>
          <w:rFonts w:ascii="Book Antiqua" w:eastAsia="Book Antiqua" w:hAnsi="Book Antiqua" w:cs="Book Antiqua"/>
          <w:color w:val="000000"/>
          <w:lang w:val="en-GB"/>
        </w:rPr>
        <w:t>.</w:t>
      </w:r>
    </w:p>
    <w:p w14:paraId="2CC0E4AE" w14:textId="77777777" w:rsidR="00A77B3E" w:rsidRPr="008B30AA" w:rsidRDefault="00A77B3E" w:rsidP="00B6578E">
      <w:pPr>
        <w:spacing w:line="360" w:lineRule="auto"/>
        <w:ind w:firstLine="480"/>
        <w:jc w:val="both"/>
        <w:rPr>
          <w:rFonts w:ascii="Book Antiqua" w:hAnsi="Book Antiqua"/>
          <w:lang w:val="en-GB"/>
        </w:rPr>
      </w:pPr>
    </w:p>
    <w:p w14:paraId="7F11AB3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i/>
          <w:iCs/>
          <w:color w:val="000000"/>
          <w:lang w:val="en-GB"/>
        </w:rPr>
        <w:t>Steroid-dependent UC</w:t>
      </w:r>
    </w:p>
    <w:p w14:paraId="63E36707" w14:textId="5C4BEFF9"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59:</w:t>
      </w:r>
      <w:r w:rsidRPr="008B30AA">
        <w:rPr>
          <w:rFonts w:ascii="Book Antiqua" w:eastAsia="Book Antiqua" w:hAnsi="Book Antiqua" w:cs="Book Antiqua"/>
          <w:color w:val="000000"/>
          <w:lang w:val="en-GB"/>
        </w:rPr>
        <w:t xml:space="preserve"> </w:t>
      </w:r>
      <w:r w:rsidR="005C08C6" w:rsidRPr="008B30AA">
        <w:rPr>
          <w:rFonts w:ascii="Book Antiqua" w:eastAsia="Book Antiqua" w:hAnsi="Book Antiqua" w:cs="Book Antiqua"/>
          <w:color w:val="000000"/>
          <w:lang w:val="en-GB"/>
        </w:rPr>
        <w:t>A</w:t>
      </w:r>
      <w:r w:rsidRPr="008B30AA">
        <w:rPr>
          <w:rFonts w:ascii="Book Antiqua" w:eastAsia="Book Antiqua" w:hAnsi="Book Antiqua" w:cs="Book Antiqua"/>
          <w:color w:val="000000"/>
          <w:lang w:val="en-GB"/>
        </w:rPr>
        <w:t>zathioprine can be used as a steroid-sparing agent in steroid-dependent UC. [100]</w:t>
      </w:r>
    </w:p>
    <w:p w14:paraId="25F45AFA" w14:textId="536DBB90"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60: </w:t>
      </w:r>
      <w:r w:rsidRPr="008B30AA">
        <w:rPr>
          <w:rFonts w:ascii="Book Antiqua" w:eastAsia="Book Antiqua" w:hAnsi="Book Antiqua" w:cs="Book Antiqua"/>
          <w:color w:val="000000"/>
          <w:lang w:val="en-GB"/>
        </w:rPr>
        <w:t xml:space="preserve">Anti-TNF agents, </w:t>
      </w:r>
      <w:r w:rsidR="005C08C6" w:rsidRPr="008B30AA">
        <w:rPr>
          <w:rFonts w:ascii="Book Antiqua" w:eastAsia="Book Antiqua" w:hAnsi="Book Antiqua" w:cs="Book Antiqua"/>
          <w:color w:val="000000"/>
          <w:lang w:val="en-GB"/>
        </w:rPr>
        <w:t>VDZ</w:t>
      </w:r>
      <w:r w:rsidRPr="008B30AA">
        <w:rPr>
          <w:rFonts w:ascii="Book Antiqua" w:eastAsia="Book Antiqua" w:hAnsi="Book Antiqua" w:cs="Book Antiqua"/>
          <w:color w:val="000000"/>
          <w:lang w:val="en-GB"/>
        </w:rPr>
        <w:t>, tofacitinib</w:t>
      </w:r>
      <w:r w:rsidR="005C08C6"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ustekinumab are effective for induction of remission in steroid-refractory or steroid-dependent moderate</w:t>
      </w:r>
      <w:r w:rsidR="005C08C6"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to severe UC. They are also effective in moderate colitis refractory to thiopurines. [88.8]</w:t>
      </w:r>
      <w:r w:rsidRPr="008B30AA">
        <w:rPr>
          <w:rFonts w:ascii="Book Antiqua" w:eastAsia="Book Antiqua" w:hAnsi="Book Antiqua" w:cs="Book Antiqua"/>
          <w:b/>
          <w:bCs/>
          <w:color w:val="000000"/>
          <w:lang w:val="en-GB"/>
        </w:rPr>
        <w:t xml:space="preserve"> </w:t>
      </w:r>
    </w:p>
    <w:p w14:paraId="2A52DDB9" w14:textId="63327834" w:rsidR="00A77B3E" w:rsidRPr="008B30AA" w:rsidRDefault="001B277F" w:rsidP="00BC7C20">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Thiopurines (AZA and mercaptopurine) are effective steroid sparing agents for the maintenance of remission in moderate</w:t>
      </w:r>
      <w:r w:rsidR="005C08C6" w:rsidRPr="008B30AA">
        <w:rPr>
          <w:rFonts w:ascii="Book Antiqua" w:eastAsia="Book Antiqua" w:hAnsi="Book Antiqua" w:cs="Book Antiqua"/>
          <w:color w:val="000000"/>
          <w:lang w:val="en-GB"/>
        </w:rPr>
        <w:t xml:space="preserve"> to </w:t>
      </w:r>
      <w:r w:rsidRPr="008B30AA">
        <w:rPr>
          <w:rFonts w:ascii="Book Antiqua" w:eastAsia="Book Antiqua" w:hAnsi="Book Antiqua" w:cs="Book Antiqua"/>
          <w:color w:val="000000"/>
          <w:lang w:val="en-GB"/>
        </w:rPr>
        <w:t xml:space="preserve">severe active </w:t>
      </w:r>
      <w:proofErr w:type="gramStart"/>
      <w:r w:rsidRPr="008B30AA">
        <w:rPr>
          <w:rFonts w:ascii="Book Antiqua" w:eastAsia="Book Antiqua" w:hAnsi="Book Antiqua" w:cs="Book Antiqua"/>
          <w:color w:val="000000"/>
          <w:lang w:val="en-GB"/>
        </w:rPr>
        <w:t>UC</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269-271]</w:t>
      </w:r>
      <w:r w:rsidRPr="008B30AA">
        <w:rPr>
          <w:rFonts w:ascii="Book Antiqua" w:eastAsia="Book Antiqua" w:hAnsi="Book Antiqua" w:cs="Book Antiqua"/>
          <w:color w:val="000000"/>
          <w:lang w:val="en-GB"/>
        </w:rPr>
        <w:t xml:space="preserve">. They are not effective for induction of remission. In a meta-analysis of </w:t>
      </w:r>
      <w:r w:rsidR="005C08C6" w:rsidRPr="008B30AA">
        <w:rPr>
          <w:rFonts w:ascii="Book Antiqua" w:eastAsia="Book Antiqua" w:hAnsi="Book Antiqua" w:cs="Book Antiqua"/>
          <w:color w:val="000000"/>
          <w:lang w:val="en-GB"/>
        </w:rPr>
        <w:t xml:space="preserve">three </w:t>
      </w:r>
      <w:r w:rsidRPr="008B30AA">
        <w:rPr>
          <w:rFonts w:ascii="Book Antiqua" w:eastAsia="Book Antiqua" w:hAnsi="Book Antiqua" w:cs="Book Antiqua"/>
          <w:color w:val="000000"/>
          <w:lang w:val="en-GB"/>
        </w:rPr>
        <w:t>randomi</w:t>
      </w:r>
      <w:r w:rsidR="005C08C6"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ed studies</w:t>
      </w:r>
      <w:r w:rsidR="005C08C6"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thiopurine maintenance </w:t>
      </w:r>
      <w:r w:rsidR="00B57609" w:rsidRPr="008B30AA">
        <w:rPr>
          <w:rFonts w:ascii="Book Antiqua" w:eastAsia="Book Antiqua" w:hAnsi="Book Antiqua" w:cs="Book Antiqua"/>
          <w:color w:val="000000"/>
          <w:lang w:val="en-GB"/>
        </w:rPr>
        <w:t>favoured</w:t>
      </w:r>
      <w:r w:rsidRPr="008B30AA">
        <w:rPr>
          <w:rFonts w:ascii="Book Antiqua" w:eastAsia="Book Antiqua" w:hAnsi="Book Antiqua" w:cs="Book Antiqua"/>
          <w:color w:val="000000"/>
          <w:lang w:val="en-GB"/>
        </w:rPr>
        <w:t xml:space="preserve"> placebo (RR 0.6, 95%CI: 0.37-0.95</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270]</w:t>
      </w:r>
      <w:r w:rsidRPr="008B30AA">
        <w:rPr>
          <w:rFonts w:ascii="Book Antiqua" w:eastAsia="Book Antiqua" w:hAnsi="Book Antiqua" w:cs="Book Antiqua"/>
          <w:color w:val="000000"/>
          <w:lang w:val="en-GB"/>
        </w:rPr>
        <w:t>. In a subsequent meta-analysis, treatment with thiopurine was associated with 23% absolute risk reduction (number needed to treat =</w:t>
      </w:r>
      <w:r w:rsidR="005C08C6"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5) to prevent one recurrence (OR 2.59, 95%CI: 1.26-5.3). The most recently published Cochrane review of </w:t>
      </w:r>
      <w:r w:rsidR="005C08C6" w:rsidRPr="008B30AA">
        <w:rPr>
          <w:rFonts w:ascii="Book Antiqua" w:eastAsia="Book Antiqua" w:hAnsi="Book Antiqua" w:cs="Book Antiqua"/>
          <w:color w:val="000000"/>
          <w:lang w:val="en-GB"/>
        </w:rPr>
        <w:t>four</w:t>
      </w:r>
      <w:r w:rsidRPr="008B30AA">
        <w:rPr>
          <w:rFonts w:ascii="Book Antiqua" w:eastAsia="Book Antiqua" w:hAnsi="Book Antiqua" w:cs="Book Antiqua"/>
          <w:color w:val="000000"/>
          <w:lang w:val="en-GB"/>
        </w:rPr>
        <w:t xml:space="preserve"> studies of AZA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placebo reported a benefit of AZA over placebo (44%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65% failure</w:t>
      </w:r>
      <w:r w:rsidR="005C08C6"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respectively, RR 0.68</w:t>
      </w:r>
      <w:r w:rsidR="0003797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95%CI: 0.54-0.86</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272]</w:t>
      </w:r>
      <w:r w:rsidRPr="008B30AA">
        <w:rPr>
          <w:rFonts w:ascii="Book Antiqua" w:eastAsia="Book Antiqua" w:hAnsi="Book Antiqua" w:cs="Book Antiqua"/>
          <w:color w:val="000000"/>
          <w:lang w:val="en-GB"/>
        </w:rPr>
        <w:t>.</w:t>
      </w:r>
    </w:p>
    <w:p w14:paraId="4810BED3" w14:textId="624FD345" w:rsidR="00A77B3E" w:rsidRPr="008B30AA" w:rsidRDefault="001B277F" w:rsidP="00BC7C20">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 xml:space="preserve">Anti-TNF and anti-integrin agents are effective for the induction of remission in steroid refractory and steroid dependent moderate to severe active UC. </w:t>
      </w:r>
      <w:r w:rsidR="001073AA" w:rsidRPr="008B30AA">
        <w:rPr>
          <w:rFonts w:ascii="Book Antiqua" w:eastAsia="Book Antiqua" w:hAnsi="Book Antiqua" w:cs="Book Antiqua"/>
          <w:color w:val="000000"/>
          <w:lang w:val="en-GB"/>
        </w:rPr>
        <w:t>Janus kinase</w:t>
      </w:r>
      <w:r w:rsidRPr="008B30AA">
        <w:rPr>
          <w:rFonts w:ascii="Book Antiqua" w:eastAsia="Book Antiqua" w:hAnsi="Book Antiqua" w:cs="Book Antiqua"/>
          <w:color w:val="000000"/>
          <w:lang w:val="en-GB"/>
        </w:rPr>
        <w:t xml:space="preserve"> inhibitor (</w:t>
      </w:r>
      <w:r w:rsidR="005C08C6" w:rsidRPr="008B30AA">
        <w:rPr>
          <w:rFonts w:ascii="Book Antiqua" w:eastAsia="Book Antiqua" w:hAnsi="Book Antiqua" w:cs="Book Antiqua"/>
          <w:color w:val="000000"/>
          <w:lang w:val="en-GB"/>
        </w:rPr>
        <w:t>t</w:t>
      </w:r>
      <w:r w:rsidRPr="008B30AA">
        <w:rPr>
          <w:rFonts w:ascii="Book Antiqua" w:eastAsia="Book Antiqua" w:hAnsi="Book Antiqua" w:cs="Book Antiqua"/>
          <w:color w:val="000000"/>
          <w:lang w:val="en-GB"/>
        </w:rPr>
        <w:t>ofacitinib) and ustekinumab (anti</w:t>
      </w:r>
      <w:r w:rsidR="005C08C6"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p40 subunit inhibitor of IL12/23) are also currently licensed for patients with moderate active UC refractory to oral corticosteroids. They are also effective in moderate to severe active UC refractory to thiopurines. A full discussion of this can be found under Statement 55 above.</w:t>
      </w:r>
    </w:p>
    <w:p w14:paraId="45757C78" w14:textId="77777777" w:rsidR="00A77B3E" w:rsidRPr="008B30AA" w:rsidRDefault="00A77B3E" w:rsidP="00B6578E">
      <w:pPr>
        <w:spacing w:line="360" w:lineRule="auto"/>
        <w:ind w:firstLine="480"/>
        <w:jc w:val="both"/>
        <w:rPr>
          <w:rFonts w:ascii="Book Antiqua" w:hAnsi="Book Antiqua"/>
          <w:lang w:val="en-GB"/>
        </w:rPr>
      </w:pPr>
    </w:p>
    <w:p w14:paraId="4734DCF0" w14:textId="7514F890"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aps/>
          <w:color w:val="000000"/>
          <w:u w:val="single"/>
          <w:lang w:val="en-GB"/>
        </w:rPr>
        <w:t>MANAGEMENT–MAINTENANCE OF REMISSION IN UC</w:t>
      </w:r>
    </w:p>
    <w:p w14:paraId="520CB8C1" w14:textId="4090B25C"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61:</w:t>
      </w:r>
      <w:r w:rsidRPr="008B30AA">
        <w:rPr>
          <w:rFonts w:ascii="Book Antiqua" w:eastAsia="Book Antiqua" w:hAnsi="Book Antiqua" w:cs="Book Antiqua"/>
          <w:color w:val="000000"/>
          <w:lang w:val="en-GB"/>
        </w:rPr>
        <w:t xml:space="preserve"> The goal of maintenance therapy in UC is to maintain steroid-free remission defined clinically and endoscopically. [100]</w:t>
      </w:r>
    </w:p>
    <w:p w14:paraId="4D18AE96" w14:textId="1B4BAE4F"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lastRenderedPageBreak/>
        <w:t xml:space="preserve">Statement 62: </w:t>
      </w:r>
      <w:r w:rsidRPr="008B30AA">
        <w:rPr>
          <w:rFonts w:ascii="Book Antiqua" w:eastAsia="Book Antiqua" w:hAnsi="Book Antiqua" w:cs="Book Antiqua"/>
          <w:color w:val="000000"/>
          <w:lang w:val="en-GB"/>
        </w:rPr>
        <w:t>Choice of maintenance treatment is determined by disease extent, disease course, response to previous maintenance treatment, severity</w:t>
      </w:r>
      <w:r w:rsidR="00BC7C20"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treatment of the most recent flare as well as the safety of maintenance treatment. [88.8]</w:t>
      </w:r>
    </w:p>
    <w:p w14:paraId="46EE8E9A"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63:</w:t>
      </w:r>
      <w:r w:rsidRPr="008B30AA">
        <w:rPr>
          <w:rFonts w:ascii="Book Antiqua" w:eastAsia="Book Antiqua" w:hAnsi="Book Antiqua" w:cs="Book Antiqua"/>
          <w:color w:val="000000"/>
          <w:lang w:val="en-GB"/>
        </w:rPr>
        <w:t xml:space="preserve"> For patients achieving remission with 5-ASA, the use of 5-ASA oral and/or topical should be used as maintenance therapy depending on disease extent. [88.8]</w:t>
      </w:r>
    </w:p>
    <w:p w14:paraId="48E1892E"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64:</w:t>
      </w:r>
      <w:r w:rsidRPr="008B30AA">
        <w:rPr>
          <w:rFonts w:ascii="Book Antiqua" w:eastAsia="Book Antiqua" w:hAnsi="Book Antiqua" w:cs="Book Antiqua"/>
          <w:color w:val="000000"/>
          <w:lang w:val="en-GB"/>
        </w:rPr>
        <w:t xml:space="preserve"> Once daily oral 5-ASA preparations are preferred over sulphasalazine for maintaining remission due to reducing toxicity. [88.8]</w:t>
      </w:r>
    </w:p>
    <w:p w14:paraId="0F587E62" w14:textId="4E5EECFD"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The aim of maintenance treatment in UC is steroid-free remission defined both clinically and </w:t>
      </w:r>
      <w:proofErr w:type="gramStart"/>
      <w:r w:rsidRPr="008B30AA">
        <w:rPr>
          <w:rFonts w:ascii="Book Antiqua" w:eastAsia="Book Antiqua" w:hAnsi="Book Antiqua" w:cs="Book Antiqua"/>
          <w:color w:val="000000"/>
          <w:lang w:val="en-GB"/>
        </w:rPr>
        <w:t>endoscopically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273]</w:t>
      </w:r>
      <w:r w:rsidRPr="008B30AA">
        <w:rPr>
          <w:rFonts w:ascii="Book Antiqua" w:eastAsia="Book Antiqua" w:hAnsi="Book Antiqua" w:cs="Book Antiqua"/>
          <w:color w:val="000000"/>
          <w:lang w:val="en-GB"/>
        </w:rPr>
        <w:t xml:space="preserve">. Several scoring systems are available to classify disease severity in </w:t>
      </w:r>
      <w:proofErr w:type="gramStart"/>
      <w:r w:rsidRPr="008B30AA">
        <w:rPr>
          <w:rFonts w:ascii="Book Antiqua" w:eastAsia="Book Antiqua" w:hAnsi="Book Antiqua" w:cs="Book Antiqua"/>
          <w:color w:val="000000"/>
          <w:lang w:val="en-GB"/>
        </w:rPr>
        <w:t>UC</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72]</w:t>
      </w:r>
      <w:r w:rsidRPr="008B30AA">
        <w:rPr>
          <w:rFonts w:ascii="Book Antiqua" w:eastAsia="Book Antiqua" w:hAnsi="Book Antiqua" w:cs="Book Antiqua"/>
          <w:color w:val="000000"/>
          <w:lang w:val="en-GB"/>
        </w:rPr>
        <w:t>. They aid objective assessment of disease and guide therapeutic and monitoring strategies</w:t>
      </w:r>
      <w:r w:rsidR="00AC605E"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their strength lies in the potential to monitor patient progress during follow-</w:t>
      </w:r>
      <w:proofErr w:type="gramStart"/>
      <w:r w:rsidRPr="008B30AA">
        <w:rPr>
          <w:rFonts w:ascii="Book Antiqua" w:eastAsia="Book Antiqua" w:hAnsi="Book Antiqua" w:cs="Book Antiqua"/>
          <w:color w:val="000000"/>
          <w:lang w:val="en-GB"/>
        </w:rPr>
        <w:t>up</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17,54]</w:t>
      </w:r>
      <w:r w:rsidRPr="008B30AA">
        <w:rPr>
          <w:rFonts w:ascii="Book Antiqua" w:eastAsia="Book Antiqua" w:hAnsi="Book Antiqua" w:cs="Book Antiqua"/>
          <w:color w:val="000000"/>
          <w:lang w:val="en-GB"/>
        </w:rPr>
        <w:t>. Several clinical scoring systems are available and are discussed in detail under statements 16 and 17.</w:t>
      </w:r>
    </w:p>
    <w:p w14:paraId="50F532D1" w14:textId="1F71AFD5" w:rsidR="00A77B3E" w:rsidRPr="008B30AA" w:rsidRDefault="001B277F" w:rsidP="00AC605E">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 xml:space="preserve">Of these, the MCS is easier to use and has been used widely in adult clinical </w:t>
      </w:r>
      <w:proofErr w:type="gramStart"/>
      <w:r w:rsidRPr="008B30AA">
        <w:rPr>
          <w:rFonts w:ascii="Book Antiqua" w:eastAsia="Book Antiqua" w:hAnsi="Book Antiqua" w:cs="Book Antiqua"/>
          <w:color w:val="000000"/>
          <w:lang w:val="en-GB"/>
        </w:rPr>
        <w:t>trials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77]</w:t>
      </w:r>
      <w:r w:rsidRPr="008B30AA">
        <w:rPr>
          <w:rFonts w:ascii="Book Antiqua" w:eastAsia="Book Antiqua" w:hAnsi="Book Antiqua" w:cs="Book Antiqua"/>
          <w:color w:val="000000"/>
          <w:lang w:val="en-GB"/>
        </w:rPr>
        <w:t xml:space="preserve">. The </w:t>
      </w:r>
      <w:r w:rsidR="00AC605E" w:rsidRPr="008B30AA">
        <w:rPr>
          <w:rFonts w:ascii="Book Antiqua" w:eastAsia="Book Antiqua" w:hAnsi="Book Antiqua" w:cs="Book Antiqua"/>
          <w:color w:val="000000"/>
          <w:lang w:val="en-GB"/>
        </w:rPr>
        <w:t>MCS</w:t>
      </w:r>
      <w:r w:rsidRPr="008B30AA">
        <w:rPr>
          <w:rFonts w:ascii="Book Antiqua" w:eastAsia="Book Antiqua" w:hAnsi="Book Antiqua" w:cs="Book Antiqua"/>
          <w:color w:val="000000"/>
          <w:lang w:val="en-GB"/>
        </w:rPr>
        <w:t xml:space="preserve"> (0-12) includes stool frequency, rectal bleeding, a physician’s global assessment</w:t>
      </w:r>
      <w:r w:rsidR="00AC605E"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endoscopic assessment. Clinical improvement is defined as the reduction of baseline scores by ≥ 3 points and clinical remission as an overall score ≤ 2 (and no individual sub-score &gt; 1) or </w:t>
      </w:r>
      <w:r w:rsidR="002C309C" w:rsidRPr="008B30AA">
        <w:rPr>
          <w:rFonts w:ascii="Book Antiqua" w:eastAsia="Book Antiqua" w:hAnsi="Book Antiqua" w:cs="Book Antiqua"/>
          <w:color w:val="000000"/>
          <w:lang w:val="en-GB"/>
        </w:rPr>
        <w:t xml:space="preserve">UCDAI </w:t>
      </w:r>
      <w:r w:rsidRPr="008B30AA">
        <w:rPr>
          <w:rFonts w:ascii="Book Antiqua" w:eastAsia="Book Antiqua" w:hAnsi="Book Antiqua" w:cs="Book Antiqua"/>
          <w:color w:val="000000"/>
          <w:lang w:val="en-GB"/>
        </w:rPr>
        <w:t>≤ 1</w:t>
      </w:r>
      <w:r w:rsidRPr="008B30AA">
        <w:rPr>
          <w:rFonts w:ascii="Book Antiqua" w:eastAsia="Book Antiqua" w:hAnsi="Book Antiqua" w:cs="Book Antiqua"/>
          <w:color w:val="000000"/>
          <w:vertAlign w:val="superscript"/>
          <w:lang w:val="en-GB"/>
        </w:rPr>
        <w:t>[75</w:t>
      </w:r>
      <w:proofErr w:type="gramStart"/>
      <w:r w:rsidRPr="008B30AA">
        <w:rPr>
          <w:rFonts w:ascii="Book Antiqua" w:eastAsia="Book Antiqua" w:hAnsi="Book Antiqua" w:cs="Book Antiqua"/>
          <w:color w:val="000000"/>
          <w:vertAlign w:val="superscript"/>
          <w:lang w:val="en-GB"/>
        </w:rPr>
        <w:t>,76</w:t>
      </w:r>
      <w:proofErr w:type="gramEnd"/>
      <w:r w:rsidRPr="008B30AA">
        <w:rPr>
          <w:rFonts w:ascii="Book Antiqua" w:eastAsia="Book Antiqua" w:hAnsi="Book Antiqua" w:cs="Book Antiqua"/>
          <w:color w:val="000000"/>
          <w:vertAlign w:val="superscript"/>
          <w:lang w:val="en-GB"/>
        </w:rPr>
        <w:t>]</w:t>
      </w:r>
      <w:r w:rsidRPr="008B30AA">
        <w:rPr>
          <w:rFonts w:ascii="Book Antiqua" w:eastAsia="Book Antiqua" w:hAnsi="Book Antiqua" w:cs="Book Antiqua"/>
          <w:color w:val="000000"/>
          <w:lang w:val="en-GB"/>
        </w:rPr>
        <w:t xml:space="preserve">. A PMS &lt; 1 indicates </w:t>
      </w:r>
      <w:proofErr w:type="gramStart"/>
      <w:r w:rsidRPr="008B30AA">
        <w:rPr>
          <w:rFonts w:ascii="Book Antiqua" w:eastAsia="Book Antiqua" w:hAnsi="Book Antiqua" w:cs="Book Antiqua"/>
          <w:color w:val="000000"/>
          <w:lang w:val="en-GB"/>
        </w:rPr>
        <w:t>remission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17]</w:t>
      </w:r>
      <w:r w:rsidRPr="008B30AA">
        <w:rPr>
          <w:rFonts w:ascii="Book Antiqua" w:eastAsia="Book Antiqua" w:hAnsi="Book Antiqua" w:cs="Book Antiqua"/>
          <w:color w:val="000000"/>
          <w:lang w:val="en-GB"/>
        </w:rPr>
        <w:t xml:space="preserve">. The PMS uses the nonendoscopic components of the total score and correlates well with </w:t>
      </w:r>
      <w:r w:rsidR="00AC605E" w:rsidRPr="008B30AA">
        <w:rPr>
          <w:rFonts w:ascii="Book Antiqua" w:eastAsia="Book Antiqua" w:hAnsi="Book Antiqua" w:cs="Book Antiqua"/>
          <w:color w:val="000000"/>
          <w:lang w:val="en-GB"/>
        </w:rPr>
        <w:t>PRO</w:t>
      </w:r>
      <w:r w:rsidRPr="008B30AA">
        <w:rPr>
          <w:rFonts w:ascii="Book Antiqua" w:eastAsia="Book Antiqua" w:hAnsi="Book Antiqua" w:cs="Book Antiqua"/>
          <w:color w:val="000000"/>
          <w:lang w:val="en-GB"/>
        </w:rPr>
        <w:t xml:space="preserve">s with </w:t>
      </w:r>
      <w:proofErr w:type="gramStart"/>
      <w:r w:rsidRPr="008B30AA">
        <w:rPr>
          <w:rFonts w:ascii="Book Antiqua" w:eastAsia="Book Antiqua" w:hAnsi="Book Antiqua" w:cs="Book Antiqua"/>
          <w:color w:val="000000"/>
          <w:lang w:val="en-GB"/>
        </w:rPr>
        <w:t>treatment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78,79]</w:t>
      </w:r>
      <w:r w:rsidRPr="008B30AA">
        <w:rPr>
          <w:rFonts w:ascii="Book Antiqua" w:eastAsia="Book Antiqua" w:hAnsi="Book Antiqua" w:cs="Book Antiqua"/>
          <w:color w:val="000000"/>
          <w:lang w:val="en-GB"/>
        </w:rPr>
        <w:t>. Recently, the PRO2, derived from components of the Mayo score</w:t>
      </w:r>
      <w:r w:rsidR="00AC605E"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has been proposed as an interim outcome measure when combined with endoscopic data. PROs appear to correlate well with established activity and may improve the ability to predict patient defined </w:t>
      </w:r>
      <w:proofErr w:type="gramStart"/>
      <w:r w:rsidRPr="008B30AA">
        <w:rPr>
          <w:rFonts w:ascii="Book Antiqua" w:eastAsia="Book Antiqua" w:hAnsi="Book Antiqua" w:cs="Book Antiqua"/>
          <w:color w:val="000000"/>
          <w:lang w:val="en-GB"/>
        </w:rPr>
        <w:t>remission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80]</w:t>
      </w:r>
      <w:r w:rsidRPr="008B30AA">
        <w:rPr>
          <w:rFonts w:ascii="Book Antiqua" w:eastAsia="Book Antiqua" w:hAnsi="Book Antiqua" w:cs="Book Antiqua"/>
          <w:color w:val="000000"/>
          <w:lang w:val="en-GB"/>
        </w:rPr>
        <w:t>.</w:t>
      </w:r>
    </w:p>
    <w:p w14:paraId="69AB651F" w14:textId="5E73D2BF" w:rsidR="00A77B3E" w:rsidRPr="008B30AA" w:rsidRDefault="001B277F" w:rsidP="00AA72AF">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 xml:space="preserve">Endoscopic remission (mucosal healing) has emerged as a key goal of therapy. </w:t>
      </w:r>
      <w:r w:rsidR="005D2473" w:rsidRPr="008B30AA">
        <w:rPr>
          <w:rFonts w:ascii="Book Antiqua" w:eastAsia="Book Antiqua" w:hAnsi="Book Antiqua" w:cs="Book Antiqua"/>
          <w:color w:val="000000"/>
          <w:lang w:val="en-GB"/>
        </w:rPr>
        <w:t>“</w:t>
      </w:r>
      <w:r w:rsidR="00AC605E" w:rsidRPr="008B30AA">
        <w:rPr>
          <w:rFonts w:ascii="Book Antiqua" w:eastAsia="Book Antiqua" w:hAnsi="Book Antiqua" w:cs="Book Antiqua"/>
          <w:color w:val="000000"/>
          <w:lang w:val="en-GB"/>
        </w:rPr>
        <w:t>T</w:t>
      </w:r>
      <w:r w:rsidR="005D2473" w:rsidRPr="008B30AA">
        <w:rPr>
          <w:rFonts w:ascii="Book Antiqua" w:eastAsia="Book Antiqua" w:hAnsi="Book Antiqua" w:cs="Book Antiqua"/>
          <w:color w:val="000000"/>
          <w:lang w:val="en-GB"/>
        </w:rPr>
        <w:t xml:space="preserve">reat to target” </w:t>
      </w:r>
      <w:r w:rsidRPr="008B30AA">
        <w:rPr>
          <w:rFonts w:ascii="Book Antiqua" w:eastAsia="Book Antiqua" w:hAnsi="Book Antiqua" w:cs="Book Antiqua"/>
          <w:color w:val="000000"/>
          <w:lang w:val="en-GB"/>
        </w:rPr>
        <w:t xml:space="preserve">has emerged as our new standard in well-selected patients and is discussed under statement 43. </w:t>
      </w:r>
    </w:p>
    <w:p w14:paraId="6F53575C" w14:textId="694B56D3" w:rsidR="00A77B3E" w:rsidRPr="008B30AA" w:rsidRDefault="001B277F" w:rsidP="00AA72AF">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The therapeutic strategy for maintenance of remission in UC is ascertained by disease extent, disease course response to previous maintenance treatment severity</w:t>
      </w:r>
      <w:r w:rsidR="00AC605E"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w:t>
      </w:r>
      <w:r w:rsidRPr="008B30AA">
        <w:rPr>
          <w:rFonts w:ascii="Book Antiqua" w:eastAsia="Book Antiqua" w:hAnsi="Book Antiqua" w:cs="Book Antiqua"/>
          <w:color w:val="000000"/>
          <w:lang w:val="en-GB"/>
        </w:rPr>
        <w:lastRenderedPageBreak/>
        <w:t xml:space="preserve">treatment of the recent flare as well as safety of maintenance treatment </w:t>
      </w:r>
      <w:proofErr w:type="gramStart"/>
      <w:r w:rsidRPr="008B30AA">
        <w:rPr>
          <w:rFonts w:ascii="Book Antiqua" w:eastAsia="Book Antiqua" w:hAnsi="Book Antiqua" w:cs="Book Antiqua"/>
          <w:color w:val="000000"/>
          <w:lang w:val="en-GB"/>
        </w:rPr>
        <w:t>These</w:t>
      </w:r>
      <w:proofErr w:type="gramEnd"/>
      <w:r w:rsidRPr="008B30AA">
        <w:rPr>
          <w:rFonts w:ascii="Book Antiqua" w:eastAsia="Book Antiqua" w:hAnsi="Book Antiqua" w:cs="Book Antiqua"/>
          <w:color w:val="000000"/>
          <w:lang w:val="en-GB"/>
        </w:rPr>
        <w:t xml:space="preserve"> are discussed in detail under statements 44 through 55.</w:t>
      </w:r>
    </w:p>
    <w:p w14:paraId="6B4B6359" w14:textId="7C7B9D5F" w:rsidR="00A77B3E" w:rsidRPr="008B30AA" w:rsidRDefault="001B277F" w:rsidP="00AA72AF">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Patients achieving remission on 5-ASA therapy should have maintenance treatment with 5-ASA long term to maintain remission. 5-ASA ha</w:t>
      </w:r>
      <w:r w:rsidR="00CB7E52" w:rsidRPr="008B30AA">
        <w:rPr>
          <w:rFonts w:ascii="Book Antiqua" w:eastAsia="Book Antiqua" w:hAnsi="Book Antiqua" w:cs="Book Antiqua"/>
          <w:color w:val="000000"/>
          <w:lang w:val="en-GB"/>
        </w:rPr>
        <w:t>s</w:t>
      </w:r>
      <w:r w:rsidRPr="008B30AA">
        <w:rPr>
          <w:rFonts w:ascii="Book Antiqua" w:eastAsia="Book Antiqua" w:hAnsi="Book Antiqua" w:cs="Book Antiqua"/>
          <w:color w:val="000000"/>
          <w:lang w:val="en-GB"/>
        </w:rPr>
        <w:t xml:space="preserve"> shown efficacy at doses of 2 g daily or higher in a Cochrane meta-analysis as discussed under 5-ASA </w:t>
      </w:r>
      <w:proofErr w:type="gramStart"/>
      <w:r w:rsidRPr="008B30AA">
        <w:rPr>
          <w:rFonts w:ascii="Book Antiqua" w:eastAsia="Book Antiqua" w:hAnsi="Book Antiqua" w:cs="Book Antiqua"/>
          <w:color w:val="000000"/>
          <w:lang w:val="en-GB"/>
        </w:rPr>
        <w:t>above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195]</w:t>
      </w:r>
      <w:r w:rsidRPr="008B30AA">
        <w:rPr>
          <w:rFonts w:ascii="Book Antiqua" w:eastAsia="Book Antiqua" w:hAnsi="Book Antiqua" w:cs="Book Antiqua"/>
          <w:color w:val="000000"/>
          <w:lang w:val="en-GB"/>
        </w:rPr>
        <w:t xml:space="preserve">. Topical therapy is also effective and should be continued where possible to maintain </w:t>
      </w:r>
      <w:proofErr w:type="gramStart"/>
      <w:r w:rsidRPr="008B30AA">
        <w:rPr>
          <w:rFonts w:ascii="Book Antiqua" w:eastAsia="Book Antiqua" w:hAnsi="Book Antiqua" w:cs="Book Antiqua"/>
          <w:color w:val="000000"/>
          <w:lang w:val="en-GB"/>
        </w:rPr>
        <w:t>remission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172,174]</w:t>
      </w:r>
      <w:r w:rsidRPr="008B30AA">
        <w:rPr>
          <w:rFonts w:ascii="Book Antiqua" w:eastAsia="Book Antiqua" w:hAnsi="Book Antiqua" w:cs="Book Antiqua"/>
          <w:color w:val="000000"/>
          <w:lang w:val="en-GB"/>
        </w:rPr>
        <w:t>. 5-ASA adherence can be a challenge and particularly so with topical therapy and once daily dosing</w:t>
      </w:r>
      <w:r w:rsidR="00CB7E52"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t>
      </w:r>
      <w:r w:rsidR="00CB7E52" w:rsidRPr="008B30AA">
        <w:rPr>
          <w:rFonts w:ascii="Book Antiqua" w:eastAsia="Book Antiqua" w:hAnsi="Book Antiqua" w:cs="Book Antiqua"/>
          <w:color w:val="000000"/>
          <w:lang w:val="en-GB"/>
        </w:rPr>
        <w:t>A</w:t>
      </w:r>
      <w:r w:rsidRPr="008B30AA">
        <w:rPr>
          <w:rFonts w:ascii="Book Antiqua" w:eastAsia="Book Antiqua" w:hAnsi="Book Antiqua" w:cs="Book Antiqua"/>
          <w:color w:val="000000"/>
          <w:lang w:val="en-GB"/>
        </w:rPr>
        <w:t xml:space="preserve">lternate day or every third day therapy for topical treatment does not reduce the rate of remission and may be associated with better </w:t>
      </w:r>
      <w:proofErr w:type="gramStart"/>
      <w:r w:rsidRPr="008B30AA">
        <w:rPr>
          <w:rFonts w:ascii="Book Antiqua" w:eastAsia="Book Antiqua" w:hAnsi="Book Antiqua" w:cs="Book Antiqua"/>
          <w:color w:val="000000"/>
          <w:lang w:val="en-GB"/>
        </w:rPr>
        <w:t>adherence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172,176,274]</w:t>
      </w:r>
      <w:r w:rsidRPr="008B30AA">
        <w:rPr>
          <w:rFonts w:ascii="Book Antiqua" w:eastAsia="Book Antiqua" w:hAnsi="Book Antiqua" w:cs="Book Antiqua"/>
          <w:color w:val="000000"/>
          <w:lang w:val="en-GB"/>
        </w:rPr>
        <w:t>.</w:t>
      </w:r>
    </w:p>
    <w:p w14:paraId="462F4225" w14:textId="389B30F9" w:rsidR="00A77B3E" w:rsidRPr="008B30AA" w:rsidRDefault="001B277F" w:rsidP="00AA72AF">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Oral 5-AS</w:t>
      </w:r>
      <w:r w:rsidR="00CB7E52" w:rsidRPr="008B30AA">
        <w:rPr>
          <w:rFonts w:ascii="Book Antiqua" w:eastAsia="Book Antiqua" w:hAnsi="Book Antiqua" w:cs="Book Antiqua"/>
          <w:color w:val="000000"/>
          <w:lang w:val="en-GB"/>
        </w:rPr>
        <w:t>A</w:t>
      </w:r>
      <w:r w:rsidRPr="008B30AA">
        <w:rPr>
          <w:rFonts w:ascii="Book Antiqua" w:eastAsia="Book Antiqua" w:hAnsi="Book Antiqua" w:cs="Book Antiqua"/>
          <w:color w:val="000000"/>
          <w:lang w:val="en-GB"/>
        </w:rPr>
        <w:t xml:space="preserve"> w</w:t>
      </w:r>
      <w:r w:rsidR="00CB7E52" w:rsidRPr="008B30AA">
        <w:rPr>
          <w:rFonts w:ascii="Book Antiqua" w:eastAsia="Book Antiqua" w:hAnsi="Book Antiqua" w:cs="Book Antiqua"/>
          <w:color w:val="000000"/>
          <w:lang w:val="en-GB"/>
        </w:rPr>
        <w:t>as</w:t>
      </w:r>
      <w:r w:rsidRPr="008B30AA">
        <w:rPr>
          <w:rFonts w:ascii="Book Antiqua" w:eastAsia="Book Antiqua" w:hAnsi="Book Antiqua" w:cs="Book Antiqua"/>
          <w:color w:val="000000"/>
          <w:lang w:val="en-GB"/>
        </w:rPr>
        <w:t xml:space="preserve"> associated with a higher rate of failure to maintain clinical or endoscopic remission (RR 1.14</w:t>
      </w:r>
      <w:r w:rsidR="0003797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95%CI: 1.03-1.27) than sulfasalazine and a higher rate of failure to maintain remission in general (RR 1.08</w:t>
      </w:r>
      <w:r w:rsidR="0003797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95%CI: 0.92-1.26) in a Cochrane </w:t>
      </w:r>
      <w:proofErr w:type="gramStart"/>
      <w:r w:rsidRPr="008B30AA">
        <w:rPr>
          <w:rFonts w:ascii="Book Antiqua" w:eastAsia="Book Antiqua" w:hAnsi="Book Antiqua" w:cs="Book Antiqua"/>
          <w:color w:val="000000"/>
          <w:lang w:val="en-GB"/>
        </w:rPr>
        <w:t>review</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275]</w:t>
      </w:r>
      <w:r w:rsidRPr="008B30AA">
        <w:rPr>
          <w:rFonts w:ascii="Book Antiqua" w:eastAsia="Book Antiqua" w:hAnsi="Book Antiqua" w:cs="Book Antiqua"/>
          <w:color w:val="000000"/>
          <w:lang w:val="en-GB"/>
        </w:rPr>
        <w:t>. Sulfasalazine may often cause side effects such as headache and nausea</w:t>
      </w:r>
      <w:r w:rsidR="00CB7E52"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t>
      </w:r>
      <w:r w:rsidR="00CB7E52" w:rsidRPr="008B30AA">
        <w:rPr>
          <w:rFonts w:ascii="Book Antiqua" w:eastAsia="Book Antiqua" w:hAnsi="Book Antiqua" w:cs="Book Antiqua"/>
          <w:color w:val="000000"/>
          <w:lang w:val="en-GB"/>
        </w:rPr>
        <w:t>A</w:t>
      </w:r>
      <w:r w:rsidRPr="008B30AA">
        <w:rPr>
          <w:rFonts w:ascii="Book Antiqua" w:eastAsia="Book Antiqua" w:hAnsi="Book Antiqua" w:cs="Book Antiqua"/>
          <w:color w:val="000000"/>
          <w:lang w:val="en-GB"/>
        </w:rPr>
        <w:t xml:space="preserve">dditionally, allergy to the sulpha moiety and need for multiple dosing can limit its </w:t>
      </w:r>
      <w:proofErr w:type="gramStart"/>
      <w:r w:rsidRPr="008B30AA">
        <w:rPr>
          <w:rFonts w:ascii="Book Antiqua" w:eastAsia="Book Antiqua" w:hAnsi="Book Antiqua" w:cs="Book Antiqua"/>
          <w:color w:val="000000"/>
          <w:lang w:val="en-GB"/>
        </w:rPr>
        <w:t>use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147]</w:t>
      </w:r>
      <w:r w:rsidRPr="008B30AA">
        <w:rPr>
          <w:rFonts w:ascii="Book Antiqua" w:eastAsia="Book Antiqua" w:hAnsi="Book Antiqua" w:cs="Book Antiqua"/>
          <w:color w:val="000000"/>
          <w:lang w:val="en-GB"/>
        </w:rPr>
        <w:t xml:space="preserve">. Furthermore, </w:t>
      </w:r>
      <w:r w:rsidR="00CB7E52" w:rsidRPr="008B30AA">
        <w:rPr>
          <w:rFonts w:ascii="Book Antiqua" w:eastAsia="Book Antiqua" w:hAnsi="Book Antiqua" w:cs="Book Antiqua"/>
          <w:color w:val="000000"/>
          <w:lang w:val="en-GB"/>
        </w:rPr>
        <w:t xml:space="preserve">it has </w:t>
      </w:r>
      <w:r w:rsidRPr="008B30AA">
        <w:rPr>
          <w:rFonts w:ascii="Book Antiqua" w:eastAsia="Book Antiqua" w:hAnsi="Book Antiqua" w:cs="Book Antiqua"/>
          <w:color w:val="000000"/>
          <w:lang w:val="en-GB"/>
        </w:rPr>
        <w:t xml:space="preserve">a nonuniversal, reversible, nondose dependent effect on male </w:t>
      </w:r>
      <w:proofErr w:type="gramStart"/>
      <w:r w:rsidRPr="008B30AA">
        <w:rPr>
          <w:rFonts w:ascii="Book Antiqua" w:eastAsia="Book Antiqua" w:hAnsi="Book Antiqua" w:cs="Book Antiqua"/>
          <w:color w:val="000000"/>
          <w:lang w:val="en-GB"/>
        </w:rPr>
        <w:t>infertility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276,277]</w:t>
      </w:r>
      <w:r w:rsidRPr="008B30AA">
        <w:rPr>
          <w:rFonts w:ascii="Book Antiqua" w:eastAsia="Book Antiqua" w:hAnsi="Book Antiqua" w:cs="Book Antiqua"/>
          <w:color w:val="000000"/>
          <w:lang w:val="en-GB"/>
        </w:rPr>
        <w:t xml:space="preserve">. Resolution of sperm abnormalities occurs approximately three months after </w:t>
      </w:r>
      <w:r w:rsidR="00CB7E52" w:rsidRPr="008B30AA">
        <w:rPr>
          <w:rFonts w:ascii="Book Antiqua" w:eastAsia="Book Antiqua" w:hAnsi="Book Antiqua" w:cs="Book Antiqua"/>
          <w:color w:val="000000"/>
          <w:lang w:val="en-GB"/>
        </w:rPr>
        <w:t>sulfasalazine</w:t>
      </w:r>
      <w:r w:rsidRPr="008B30AA">
        <w:rPr>
          <w:rFonts w:ascii="Book Antiqua" w:eastAsia="Book Antiqua" w:hAnsi="Book Antiqua" w:cs="Book Antiqua"/>
          <w:color w:val="000000"/>
          <w:lang w:val="en-GB"/>
        </w:rPr>
        <w:t xml:space="preserve"> discontinuation. Prospective fathers should discontinue sulfasalazine 3-4 mo prior to attempting conception given the negative impact on semen quality. They can be switched to a 5-ASA compound</w:t>
      </w:r>
      <w:r w:rsidR="00CB7E52" w:rsidRPr="008B30AA">
        <w:rPr>
          <w:rFonts w:ascii="Book Antiqua" w:eastAsia="Book Antiqua" w:hAnsi="Book Antiqua" w:cs="Book Antiqua"/>
          <w:color w:val="000000"/>
          <w:lang w:val="en-GB"/>
        </w:rPr>
        <w:t xml:space="preserve"> that</w:t>
      </w:r>
      <w:r w:rsidRPr="008B30AA">
        <w:rPr>
          <w:rFonts w:ascii="Book Antiqua" w:eastAsia="Book Antiqua" w:hAnsi="Book Antiqua" w:cs="Book Antiqua"/>
          <w:color w:val="000000"/>
          <w:lang w:val="en-GB"/>
        </w:rPr>
        <w:t xml:space="preserve"> is compatible with use throughout </w:t>
      </w:r>
      <w:proofErr w:type="gramStart"/>
      <w:r w:rsidRPr="008B30AA">
        <w:rPr>
          <w:rFonts w:ascii="Book Antiqua" w:eastAsia="Book Antiqua" w:hAnsi="Book Antiqua" w:cs="Book Antiqua"/>
          <w:color w:val="000000"/>
          <w:lang w:val="en-GB"/>
        </w:rPr>
        <w:t>conception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278]</w:t>
      </w:r>
      <w:r w:rsidRPr="008B30AA">
        <w:rPr>
          <w:rFonts w:ascii="Book Antiqua" w:eastAsia="Book Antiqua" w:hAnsi="Book Antiqua" w:cs="Book Antiqua"/>
          <w:color w:val="000000"/>
          <w:lang w:val="en-GB"/>
        </w:rPr>
        <w:t>.</w:t>
      </w:r>
    </w:p>
    <w:p w14:paraId="69A192EE"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65:</w:t>
      </w:r>
      <w:r w:rsidRPr="008B30AA">
        <w:rPr>
          <w:rFonts w:ascii="Book Antiqua" w:eastAsia="Book Antiqua" w:hAnsi="Book Antiqua" w:cs="Book Antiqua"/>
          <w:color w:val="000000"/>
          <w:lang w:val="en-GB"/>
        </w:rPr>
        <w:t xml:space="preserve"> 5-ASA maintenance treatment should be continued long-term; this may reduce the risk of colon cancer. [77.7]</w:t>
      </w:r>
    </w:p>
    <w:p w14:paraId="768E9258" w14:textId="12E3116D" w:rsidR="00A77B3E" w:rsidRPr="008B30AA" w:rsidRDefault="001B277F" w:rsidP="002B517E">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5-ASA ha</w:t>
      </w:r>
      <w:r w:rsidR="00CB7E52" w:rsidRPr="008B30AA">
        <w:rPr>
          <w:rFonts w:ascii="Book Antiqua" w:eastAsia="Book Antiqua" w:hAnsi="Book Antiqua" w:cs="Book Antiqua"/>
          <w:color w:val="000000"/>
          <w:lang w:val="en-GB"/>
        </w:rPr>
        <w:t>s</w:t>
      </w:r>
      <w:r w:rsidRPr="008B30AA">
        <w:rPr>
          <w:rFonts w:ascii="Book Antiqua" w:eastAsia="Book Antiqua" w:hAnsi="Book Antiqua" w:cs="Book Antiqua"/>
          <w:color w:val="000000"/>
          <w:lang w:val="en-GB"/>
        </w:rPr>
        <w:t xml:space="preserve"> been shown to have a protective effect against colorectal neoplasia risk in </w:t>
      </w:r>
      <w:proofErr w:type="gramStart"/>
      <w:r w:rsidRPr="008B30AA">
        <w:rPr>
          <w:rFonts w:ascii="Book Antiqua" w:eastAsia="Book Antiqua" w:hAnsi="Book Antiqua" w:cs="Book Antiqua"/>
          <w:color w:val="000000"/>
          <w:lang w:val="en-GB"/>
        </w:rPr>
        <w:t>IBD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279]</w:t>
      </w:r>
      <w:r w:rsidRPr="008B30AA">
        <w:rPr>
          <w:rFonts w:ascii="Book Antiqua" w:eastAsia="Book Antiqua" w:hAnsi="Book Antiqua" w:cs="Book Antiqua"/>
          <w:color w:val="000000"/>
          <w:lang w:val="en-GB"/>
        </w:rPr>
        <w:t>. A systematic review concluded that 5-ASA therapy was associated with an OR of 0.6 (95%CI: 0.42-0.9</w:t>
      </w:r>
      <w:r w:rsidR="0003797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0.04) for the development of colorectal </w:t>
      </w:r>
      <w:proofErr w:type="gramStart"/>
      <w:r w:rsidRPr="008B30AA">
        <w:rPr>
          <w:rFonts w:ascii="Book Antiqua" w:eastAsia="Book Antiqua" w:hAnsi="Book Antiqua" w:cs="Book Antiqua"/>
          <w:color w:val="000000"/>
          <w:lang w:val="en-GB"/>
        </w:rPr>
        <w:t>cancer</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280]</w:t>
      </w:r>
      <w:r w:rsidRPr="008B30AA">
        <w:rPr>
          <w:rFonts w:ascii="Book Antiqua" w:eastAsia="Book Antiqua" w:hAnsi="Book Antiqua" w:cs="Book Antiqua"/>
          <w:color w:val="000000"/>
          <w:lang w:val="en-GB"/>
        </w:rPr>
        <w:t xml:space="preserve">. Two recent meta-analyses confirmed these </w:t>
      </w:r>
      <w:proofErr w:type="gramStart"/>
      <w:r w:rsidRPr="008B30AA">
        <w:rPr>
          <w:rFonts w:ascii="Book Antiqua" w:eastAsia="Book Antiqua" w:hAnsi="Book Antiqua" w:cs="Book Antiqua"/>
          <w:color w:val="000000"/>
          <w:lang w:val="en-GB"/>
        </w:rPr>
        <w:t>findings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281,282]</w:t>
      </w:r>
      <w:r w:rsidRPr="008B30AA">
        <w:rPr>
          <w:rFonts w:ascii="Book Antiqua" w:eastAsia="Book Antiqua" w:hAnsi="Book Antiqua" w:cs="Book Antiqua"/>
          <w:color w:val="000000"/>
          <w:lang w:val="en-GB"/>
        </w:rPr>
        <w:t>. It is unclear if this is a true biological effect or hinges on control of inflammation</w:t>
      </w:r>
      <w:r w:rsidR="002B517E"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which is known to be a driver of colorectal neoplasia risk in </w:t>
      </w:r>
      <w:proofErr w:type="gramStart"/>
      <w:r w:rsidRPr="008B30AA">
        <w:rPr>
          <w:rFonts w:ascii="Book Antiqua" w:eastAsia="Book Antiqua" w:hAnsi="Book Antiqua" w:cs="Book Antiqua"/>
          <w:color w:val="000000"/>
          <w:lang w:val="en-GB"/>
        </w:rPr>
        <w:t>IBD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283-285]</w:t>
      </w:r>
      <w:r w:rsidRPr="008B30AA">
        <w:rPr>
          <w:rFonts w:ascii="Book Antiqua" w:eastAsia="Book Antiqua" w:hAnsi="Book Antiqua" w:cs="Book Antiqua"/>
          <w:color w:val="000000"/>
          <w:lang w:val="en-GB"/>
        </w:rPr>
        <w:t>. Indeed, in patients on immunosuppressive therapy</w:t>
      </w:r>
      <w:r w:rsidR="002B517E"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data </w:t>
      </w:r>
      <w:r w:rsidRPr="008B30AA">
        <w:rPr>
          <w:rFonts w:ascii="Book Antiqua" w:eastAsia="Book Antiqua" w:hAnsi="Book Antiqua" w:cs="Book Antiqua"/>
          <w:color w:val="000000"/>
          <w:lang w:val="en-GB"/>
        </w:rPr>
        <w:lastRenderedPageBreak/>
        <w:t>have shown no additional benefits of 5-</w:t>
      </w:r>
      <w:r w:rsidR="00D8548F" w:rsidRPr="008B30AA">
        <w:rPr>
          <w:rFonts w:ascii="Book Antiqua" w:eastAsia="Book Antiqua" w:hAnsi="Book Antiqua" w:cs="Book Antiqua"/>
          <w:color w:val="000000"/>
          <w:lang w:val="en-GB"/>
        </w:rPr>
        <w:t>ASA and</w:t>
      </w:r>
      <w:r w:rsidRPr="008B30AA">
        <w:rPr>
          <w:rFonts w:ascii="Book Antiqua" w:eastAsia="Book Antiqua" w:hAnsi="Book Antiqua" w:cs="Book Antiqua"/>
          <w:color w:val="000000"/>
          <w:lang w:val="en-GB"/>
        </w:rPr>
        <w:t xml:space="preserve"> stopping 5-ASA in patients on anti-TNF therapy did not worsen disease </w:t>
      </w:r>
      <w:proofErr w:type="gramStart"/>
      <w:r w:rsidRPr="008B30AA">
        <w:rPr>
          <w:rFonts w:ascii="Book Antiqua" w:eastAsia="Book Antiqua" w:hAnsi="Book Antiqua" w:cs="Book Antiqua"/>
          <w:color w:val="000000"/>
          <w:lang w:val="en-GB"/>
        </w:rPr>
        <w:t>course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286]</w:t>
      </w:r>
      <w:r w:rsidRPr="008B30AA">
        <w:rPr>
          <w:rFonts w:ascii="Book Antiqua" w:eastAsia="Book Antiqua" w:hAnsi="Book Antiqua" w:cs="Book Antiqua"/>
          <w:color w:val="000000"/>
          <w:lang w:val="en-GB"/>
        </w:rPr>
        <w:t>. Given the weight of the evidence currently, 5-ASA maintenance treatment should be continued long</w:t>
      </w:r>
      <w:r w:rsidR="002B517E"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term for the chemoprophylactic benefit in addition to maintenance of remission achieved.</w:t>
      </w:r>
    </w:p>
    <w:p w14:paraId="56912AA9" w14:textId="5175B228"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66:</w:t>
      </w:r>
      <w:r w:rsidRPr="008B30AA">
        <w:rPr>
          <w:rFonts w:ascii="Book Antiqua" w:eastAsia="Book Antiqua" w:hAnsi="Book Antiqua" w:cs="Book Antiqua"/>
          <w:color w:val="000000"/>
          <w:lang w:val="en-GB"/>
        </w:rPr>
        <w:t xml:space="preserve"> Thiopurines are effective in maintaining remission in patients with early or frequent relapse while taking 5-ASA</w:t>
      </w:r>
      <w:r w:rsidR="002B517E"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patients who are intolerant to it</w:t>
      </w:r>
      <w:r w:rsidR="002B517E"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patients who are steroid-dependent, and patients responding to cyclosporine. [88.8]</w:t>
      </w:r>
    </w:p>
    <w:p w14:paraId="1A1E766E" w14:textId="090CB6E0" w:rsidR="00A77B3E" w:rsidRPr="008B30AA" w:rsidRDefault="001B277F" w:rsidP="002B517E">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Thiopurines (AZA and mercaptopurine) are effective steroid sparing agents for the maintenance of remission in moderate</w:t>
      </w:r>
      <w:r w:rsidR="002B517E" w:rsidRPr="008B30AA">
        <w:rPr>
          <w:rFonts w:ascii="Book Antiqua" w:eastAsia="Book Antiqua" w:hAnsi="Book Antiqua" w:cs="Book Antiqua"/>
          <w:color w:val="000000"/>
          <w:lang w:val="en-GB"/>
        </w:rPr>
        <w:t xml:space="preserve"> to </w:t>
      </w:r>
      <w:r w:rsidRPr="008B30AA">
        <w:rPr>
          <w:rFonts w:ascii="Book Antiqua" w:eastAsia="Book Antiqua" w:hAnsi="Book Antiqua" w:cs="Book Antiqua"/>
          <w:color w:val="000000"/>
          <w:lang w:val="en-GB"/>
        </w:rPr>
        <w:t xml:space="preserve">severe active </w:t>
      </w:r>
      <w:proofErr w:type="gramStart"/>
      <w:r w:rsidRPr="008B30AA">
        <w:rPr>
          <w:rFonts w:ascii="Book Antiqua" w:eastAsia="Book Antiqua" w:hAnsi="Book Antiqua" w:cs="Book Antiqua"/>
          <w:color w:val="000000"/>
          <w:lang w:val="en-GB"/>
        </w:rPr>
        <w:t>UC</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269-271]</w:t>
      </w:r>
      <w:r w:rsidRPr="008B30AA">
        <w:rPr>
          <w:rFonts w:ascii="Book Antiqua" w:eastAsia="Book Antiqua" w:hAnsi="Book Antiqua" w:cs="Book Antiqua"/>
          <w:color w:val="000000"/>
          <w:lang w:val="en-GB"/>
        </w:rPr>
        <w:t xml:space="preserve">. They are not effective for induction of remission. In a meta-analysis of </w:t>
      </w:r>
      <w:r w:rsidR="002B517E" w:rsidRPr="008B30AA">
        <w:rPr>
          <w:rFonts w:ascii="Book Antiqua" w:eastAsia="Book Antiqua" w:hAnsi="Book Antiqua" w:cs="Book Antiqua"/>
          <w:color w:val="000000"/>
          <w:lang w:val="en-GB"/>
        </w:rPr>
        <w:t>three</w:t>
      </w:r>
      <w:r w:rsidRPr="008B30AA">
        <w:rPr>
          <w:rFonts w:ascii="Book Antiqua" w:eastAsia="Book Antiqua" w:hAnsi="Book Antiqua" w:cs="Book Antiqua"/>
          <w:color w:val="000000"/>
          <w:lang w:val="en-GB"/>
        </w:rPr>
        <w:t xml:space="preserve"> randomi</w:t>
      </w:r>
      <w:r w:rsidR="002B517E"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ed studies</w:t>
      </w:r>
      <w:r w:rsidR="002B517E"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thiopurine maintenance </w:t>
      </w:r>
      <w:r w:rsidR="00B57609" w:rsidRPr="008B30AA">
        <w:rPr>
          <w:rFonts w:ascii="Book Antiqua" w:eastAsia="Book Antiqua" w:hAnsi="Book Antiqua" w:cs="Book Antiqua"/>
          <w:color w:val="000000"/>
          <w:lang w:val="en-GB"/>
        </w:rPr>
        <w:t>favoured</w:t>
      </w:r>
      <w:r w:rsidRPr="008B30AA">
        <w:rPr>
          <w:rFonts w:ascii="Book Antiqua" w:eastAsia="Book Antiqua" w:hAnsi="Book Antiqua" w:cs="Book Antiqua"/>
          <w:color w:val="000000"/>
          <w:lang w:val="en-GB"/>
        </w:rPr>
        <w:t xml:space="preserve"> placebo (RR 0.6</w:t>
      </w:r>
      <w:r w:rsidR="00737A9C"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95%CI: 0.37-0.95</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270]</w:t>
      </w:r>
      <w:r w:rsidRPr="008B30AA">
        <w:rPr>
          <w:rFonts w:ascii="Book Antiqua" w:eastAsia="Book Antiqua" w:hAnsi="Book Antiqua" w:cs="Book Antiqua"/>
          <w:color w:val="000000"/>
          <w:lang w:val="en-GB"/>
        </w:rPr>
        <w:t>. In a subsequent meta-analysis, treatment with thiopurine was associated with an absolute risk reduction of 23% (number needed to treat = 5) to prevent one recurrence (OR 2.59</w:t>
      </w:r>
      <w:r w:rsidR="00737A9C"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95%CI: 1.26-5.3). A Cochrane review of </w:t>
      </w:r>
      <w:r w:rsidR="002B517E" w:rsidRPr="008B30AA">
        <w:rPr>
          <w:rFonts w:ascii="Book Antiqua" w:eastAsia="Book Antiqua" w:hAnsi="Book Antiqua" w:cs="Book Antiqua"/>
          <w:color w:val="000000"/>
          <w:lang w:val="en-GB"/>
        </w:rPr>
        <w:t>four</w:t>
      </w:r>
      <w:r w:rsidRPr="008B30AA">
        <w:rPr>
          <w:rFonts w:ascii="Book Antiqua" w:eastAsia="Book Antiqua" w:hAnsi="Book Antiqua" w:cs="Book Antiqua"/>
          <w:color w:val="000000"/>
          <w:lang w:val="en-GB"/>
        </w:rPr>
        <w:t xml:space="preserve"> thiopurine maintenance studies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placebo showed a benefit of AZA (44%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65% failure</w:t>
      </w:r>
      <w:r w:rsidR="002B517E"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respectively, RR 0.68</w:t>
      </w:r>
      <w:r w:rsidR="00737A9C"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95%CI: 0.54-0.86</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272]</w:t>
      </w:r>
      <w:r w:rsidRPr="008B30AA">
        <w:rPr>
          <w:rFonts w:ascii="Book Antiqua" w:eastAsia="Book Antiqua" w:hAnsi="Book Antiqua" w:cs="Book Antiqua"/>
          <w:color w:val="000000"/>
          <w:lang w:val="en-GB"/>
        </w:rPr>
        <w:t>.</w:t>
      </w:r>
    </w:p>
    <w:p w14:paraId="1DB2160E" w14:textId="5517E4D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67: </w:t>
      </w:r>
      <w:r w:rsidRPr="008B30AA">
        <w:rPr>
          <w:rFonts w:ascii="Book Antiqua" w:eastAsia="Book Antiqua" w:hAnsi="Book Antiqua" w:cs="Book Antiqua"/>
          <w:color w:val="000000"/>
          <w:lang w:val="en-GB"/>
        </w:rPr>
        <w:t>In patients responding to anti-TNF, maintaining remission by continuing anti-TNF therapy with or without thiopurines is appropriate. [100]</w:t>
      </w:r>
    </w:p>
    <w:p w14:paraId="5404E47C" w14:textId="7C7B9B2B" w:rsidR="00A77B3E" w:rsidRPr="008B30AA" w:rsidRDefault="001B277F" w:rsidP="00AA72AF">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 xml:space="preserve">Patients who have responded to anti-TNF therapy should be maintained on anti-TNF therapy with or without thiopurines. A systematic review and meta-analysis of </w:t>
      </w:r>
      <w:r w:rsidR="002B517E" w:rsidRPr="008B30AA">
        <w:rPr>
          <w:rFonts w:ascii="Book Antiqua" w:eastAsia="Book Antiqua" w:hAnsi="Book Antiqua" w:cs="Book Antiqua"/>
          <w:color w:val="000000"/>
          <w:lang w:val="en-GB"/>
        </w:rPr>
        <w:t>six</w:t>
      </w:r>
      <w:r w:rsidRPr="008B30AA">
        <w:rPr>
          <w:rFonts w:ascii="Book Antiqua" w:eastAsia="Book Antiqua" w:hAnsi="Book Antiqua" w:cs="Book Antiqua"/>
          <w:color w:val="000000"/>
          <w:lang w:val="en-GB"/>
        </w:rPr>
        <w:t xml:space="preserve"> placebo-controlled, double-blind studies showed that </w:t>
      </w:r>
      <w:r w:rsidR="002B517E"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adalimumab</w:t>
      </w:r>
      <w:r w:rsidR="002B517E"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golimumab demonstrated more efficacy than placebo for clinical remission maintenance in </w:t>
      </w:r>
      <w:proofErr w:type="gramStart"/>
      <w:r w:rsidRPr="008B30AA">
        <w:rPr>
          <w:rFonts w:ascii="Book Antiqua" w:eastAsia="Book Antiqua" w:hAnsi="Book Antiqua" w:cs="Book Antiqua"/>
          <w:color w:val="000000"/>
          <w:lang w:val="en-GB"/>
        </w:rPr>
        <w:t>UC</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205]</w:t>
      </w:r>
      <w:r w:rsidRPr="008B30AA">
        <w:rPr>
          <w:rFonts w:ascii="Book Antiqua" w:eastAsia="Book Antiqua" w:hAnsi="Book Antiqua" w:cs="Book Antiqua"/>
          <w:color w:val="000000"/>
          <w:lang w:val="en-GB"/>
        </w:rPr>
        <w:t xml:space="preserve">. The </w:t>
      </w:r>
      <w:r w:rsidR="00F96FA1" w:rsidRPr="008B30AA">
        <w:rPr>
          <w:rFonts w:ascii="Book Antiqua" w:eastAsia="Book Antiqua" w:hAnsi="Book Antiqua" w:cs="Book Antiqua"/>
          <w:color w:val="000000"/>
          <w:lang w:val="en-GB"/>
        </w:rPr>
        <w:t xml:space="preserve">UC-SUCCESS </w:t>
      </w:r>
      <w:r w:rsidRPr="008B30AA">
        <w:rPr>
          <w:rFonts w:ascii="Book Antiqua" w:eastAsia="Book Antiqua" w:hAnsi="Book Antiqua" w:cs="Book Antiqua"/>
          <w:color w:val="000000"/>
          <w:lang w:val="en-GB"/>
        </w:rPr>
        <w:t xml:space="preserve">study showed that in patients in whom corticosteroid therapy had failed, the combination of </w:t>
      </w:r>
      <w:r w:rsidR="002B517E" w:rsidRPr="008B30AA">
        <w:rPr>
          <w:rFonts w:ascii="Book Antiqua" w:eastAsia="Book Antiqua" w:hAnsi="Book Antiqua" w:cs="Book Antiqua"/>
          <w:color w:val="000000"/>
          <w:lang w:val="en-GB"/>
        </w:rPr>
        <w:t xml:space="preserve">IFX </w:t>
      </w:r>
      <w:r w:rsidRPr="008B30AA">
        <w:rPr>
          <w:rFonts w:ascii="Book Antiqua" w:eastAsia="Book Antiqua" w:hAnsi="Book Antiqua" w:cs="Book Antiqua"/>
          <w:color w:val="000000"/>
          <w:lang w:val="en-GB"/>
        </w:rPr>
        <w:t xml:space="preserve">and AZA was more effective with higher clinical remission rates at week 16 (40%) compared to </w:t>
      </w:r>
      <w:r w:rsidR="002B517E" w:rsidRPr="008B30AA">
        <w:rPr>
          <w:rFonts w:ascii="Book Antiqua" w:eastAsia="Book Antiqua" w:hAnsi="Book Antiqua" w:cs="Book Antiqua"/>
          <w:color w:val="000000"/>
          <w:lang w:val="en-GB"/>
        </w:rPr>
        <w:t xml:space="preserve">IFX </w:t>
      </w:r>
      <w:r w:rsidRPr="008B30AA">
        <w:rPr>
          <w:rFonts w:ascii="Book Antiqua" w:eastAsia="Book Antiqua" w:hAnsi="Book Antiqua" w:cs="Book Antiqua"/>
          <w:color w:val="000000"/>
          <w:lang w:val="en-GB"/>
        </w:rPr>
        <w:t>alone (22%</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207]</w:t>
      </w:r>
      <w:r w:rsidRPr="008B30AA">
        <w:rPr>
          <w:rFonts w:ascii="Book Antiqua" w:eastAsia="Book Antiqua" w:hAnsi="Book Antiqua" w:cs="Book Antiqua"/>
          <w:color w:val="000000"/>
          <w:lang w:val="en-GB"/>
        </w:rPr>
        <w:t>.</w:t>
      </w:r>
    </w:p>
    <w:p w14:paraId="5ABE5B3C" w14:textId="2CFCAAF2"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68:</w:t>
      </w:r>
      <w:r w:rsidRPr="008B30AA">
        <w:rPr>
          <w:rFonts w:ascii="Book Antiqua" w:eastAsia="Book Antiqua" w:hAnsi="Book Antiqua" w:cs="Book Antiqua"/>
          <w:color w:val="000000"/>
          <w:lang w:val="en-GB"/>
        </w:rPr>
        <w:t xml:space="preserve"> </w:t>
      </w:r>
      <w:r w:rsidR="002B517E" w:rsidRPr="008B30AA">
        <w:rPr>
          <w:rFonts w:ascii="Book Antiqua" w:eastAsia="Book Antiqua" w:hAnsi="Book Antiqua" w:cs="Book Antiqua"/>
          <w:color w:val="000000"/>
          <w:lang w:val="en-GB"/>
        </w:rPr>
        <w:t xml:space="preserve">VDZ </w:t>
      </w:r>
      <w:r w:rsidRPr="008B30AA">
        <w:rPr>
          <w:rFonts w:ascii="Book Antiqua" w:eastAsia="Book Antiqua" w:hAnsi="Book Antiqua" w:cs="Book Antiqua"/>
          <w:color w:val="000000"/>
          <w:lang w:val="en-GB"/>
        </w:rPr>
        <w:t xml:space="preserve">is efficient in inducing and maintaining remission in patients who failed anti-TNF. [88.8] </w:t>
      </w:r>
    </w:p>
    <w:p w14:paraId="53BF061B" w14:textId="2A93FE44" w:rsidR="00A77B3E" w:rsidRPr="008B30AA" w:rsidRDefault="001B277F" w:rsidP="005D7760">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In the GEMINI trials, the primary endpoint was clinical remission at week 52. Of 374 patients randomized to VDZ or placebo, 47.1% achieved clinical response at week 6 in the VDZ group when compared with 25.5% in the placebo group (95%</w:t>
      </w:r>
      <w:r w:rsidR="00C3088B" w:rsidRPr="008B30AA">
        <w:rPr>
          <w:rFonts w:ascii="Book Antiqua" w:eastAsia="Book Antiqua" w:hAnsi="Book Antiqua" w:cs="Book Antiqua"/>
          <w:color w:val="000000"/>
          <w:lang w:val="en-GB"/>
        </w:rPr>
        <w:t>CI:</w:t>
      </w:r>
      <w:r w:rsidRPr="008B30AA">
        <w:rPr>
          <w:rFonts w:ascii="Book Antiqua" w:eastAsia="Book Antiqua" w:hAnsi="Book Antiqua" w:cs="Book Antiqua"/>
          <w:color w:val="000000"/>
          <w:lang w:val="en-GB"/>
        </w:rPr>
        <w:t xml:space="preserve"> 11.6–31.7</w:t>
      </w:r>
      <w:r w:rsidR="00C3088B"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&lt; </w:t>
      </w:r>
      <w:r w:rsidRPr="008B30AA">
        <w:rPr>
          <w:rFonts w:ascii="Book Antiqua" w:eastAsia="Book Antiqua" w:hAnsi="Book Antiqua" w:cs="Book Antiqua"/>
          <w:color w:val="000000"/>
          <w:lang w:val="en-GB"/>
        </w:rPr>
        <w:lastRenderedPageBreak/>
        <w:t>0.001). At week 52, 41.8% of patients treated with VDZ 8</w:t>
      </w:r>
      <w:r w:rsidR="005D7760"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weekly, 44.8% treated with VDZ 4</w:t>
      </w:r>
      <w:r w:rsidR="005D7760"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weekly, and 15.9% of patients receiving placebo were i</w:t>
      </w:r>
      <w:r w:rsidR="005D7760" w:rsidRPr="008B30AA">
        <w:rPr>
          <w:rFonts w:ascii="Book Antiqua" w:eastAsia="Book Antiqua" w:hAnsi="Book Antiqua" w:cs="Book Antiqua"/>
          <w:color w:val="000000"/>
          <w:lang w:val="en-GB"/>
        </w:rPr>
        <w:t>n</w:t>
      </w:r>
      <w:r w:rsidRPr="008B30AA">
        <w:rPr>
          <w:rFonts w:ascii="Book Antiqua" w:eastAsia="Book Antiqua" w:hAnsi="Book Antiqua" w:cs="Book Antiqua"/>
          <w:color w:val="000000"/>
          <w:lang w:val="en-GB"/>
        </w:rPr>
        <w:t xml:space="preserve"> clinical remission. VDZ was superior to placebo for clinical response (RR = 0.82</w:t>
      </w:r>
      <w:r w:rsidR="00737A9C"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95%CI: 0.75-0.91), induction of remission (RR = 0.86</w:t>
      </w:r>
      <w:r w:rsidR="00737A9C"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95%CI: 0.80-0.91), endoscopic remission (RR = 0.82</w:t>
      </w:r>
      <w:r w:rsidR="00737A9C"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95%CI: 0.75-0.91), and remission at 52 wk in week 6 responders (RR = 2.73</w:t>
      </w:r>
      <w:r w:rsidR="00737A9C"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95%CI: 1.78-4.18) in a Cochrane systematic </w:t>
      </w:r>
      <w:proofErr w:type="gramStart"/>
      <w:r w:rsidRPr="008B30AA">
        <w:rPr>
          <w:rFonts w:ascii="Book Antiqua" w:eastAsia="Book Antiqua" w:hAnsi="Book Antiqua" w:cs="Book Antiqua"/>
          <w:color w:val="000000"/>
          <w:lang w:val="en-GB"/>
        </w:rPr>
        <w:t>review</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216]</w:t>
      </w:r>
      <w:r w:rsidRPr="008B30AA">
        <w:rPr>
          <w:rFonts w:ascii="Book Antiqua" w:eastAsia="Book Antiqua" w:hAnsi="Book Antiqua" w:cs="Book Antiqua"/>
          <w:color w:val="000000"/>
          <w:lang w:val="en-GB"/>
        </w:rPr>
        <w:t xml:space="preserve">. More </w:t>
      </w:r>
      <w:proofErr w:type="gramStart"/>
      <w:r w:rsidRPr="008B30AA">
        <w:rPr>
          <w:rFonts w:ascii="Book Antiqua" w:eastAsia="Book Antiqua" w:hAnsi="Book Antiqua" w:cs="Book Antiqua"/>
          <w:color w:val="000000"/>
          <w:lang w:val="en-GB"/>
        </w:rPr>
        <w:t>patients</w:t>
      </w:r>
      <w:proofErr w:type="gramEnd"/>
      <w:r w:rsidRPr="008B30AA">
        <w:rPr>
          <w:rFonts w:ascii="Book Antiqua" w:eastAsia="Book Antiqua" w:hAnsi="Book Antiqua" w:cs="Book Antiqua"/>
          <w:color w:val="000000"/>
          <w:lang w:val="en-GB"/>
        </w:rPr>
        <w:t xml:space="preserve"> </w:t>
      </w:r>
      <w:r w:rsidR="0072130B" w:rsidRPr="008B30AA">
        <w:rPr>
          <w:rFonts w:ascii="Book Antiqua" w:eastAsia="Book Antiqua" w:hAnsi="Book Antiqua" w:cs="Book Antiqua"/>
          <w:color w:val="000000"/>
          <w:lang w:val="en-GB"/>
        </w:rPr>
        <w:t xml:space="preserve">naïve </w:t>
      </w:r>
      <w:r w:rsidRPr="008B30AA">
        <w:rPr>
          <w:rFonts w:ascii="Book Antiqua" w:eastAsia="Book Antiqua" w:hAnsi="Book Antiqua" w:cs="Book Antiqua"/>
          <w:color w:val="000000"/>
          <w:lang w:val="en-GB"/>
        </w:rPr>
        <w:t xml:space="preserve">to TNF antagonists achieved endoscopic remission than patients with TNF antagonist failure at weeks 26 and 52. The GEMINI open label extension included patients with </w:t>
      </w:r>
      <w:r w:rsidR="005D7760" w:rsidRPr="008B30AA">
        <w:rPr>
          <w:rFonts w:ascii="Book Antiqua" w:eastAsia="Book Antiqua" w:hAnsi="Book Antiqua" w:cs="Book Antiqua"/>
          <w:color w:val="000000"/>
          <w:lang w:val="en-GB"/>
        </w:rPr>
        <w:t xml:space="preserve">a </w:t>
      </w:r>
      <w:r w:rsidRPr="008B30AA">
        <w:rPr>
          <w:rFonts w:ascii="Book Antiqua" w:eastAsia="Book Antiqua" w:hAnsi="Book Antiqua" w:cs="Book Antiqua"/>
          <w:color w:val="000000"/>
          <w:lang w:val="en-GB"/>
        </w:rPr>
        <w:t>minimum 248 wk of cumulative VDZ treatment (</w:t>
      </w:r>
      <w:r w:rsidRPr="008B30AA">
        <w:rPr>
          <w:rFonts w:ascii="Book Antiqua" w:eastAsia="Book Antiqua" w:hAnsi="Book Antiqua" w:cs="Book Antiqua"/>
          <w:i/>
          <w:iCs/>
          <w:color w:val="000000"/>
          <w:lang w:val="en-GB"/>
        </w:rPr>
        <w:t xml:space="preserve">n </w:t>
      </w:r>
      <w:r w:rsidRPr="008B30AA">
        <w:rPr>
          <w:rFonts w:ascii="Book Antiqua" w:eastAsia="Book Antiqua" w:hAnsi="Book Antiqua" w:cs="Book Antiqua"/>
          <w:color w:val="000000"/>
          <w:lang w:val="en-GB"/>
        </w:rPr>
        <w:t xml:space="preserve">= 154). Among induction responders and </w:t>
      </w:r>
      <w:r w:rsidR="005D7760" w:rsidRPr="008B30AA">
        <w:rPr>
          <w:rFonts w:ascii="Book Antiqua" w:eastAsia="Book Antiqua" w:hAnsi="Book Antiqua" w:cs="Book Antiqua"/>
          <w:color w:val="000000"/>
          <w:lang w:val="en-GB"/>
        </w:rPr>
        <w:t xml:space="preserve">those </w:t>
      </w:r>
      <w:r w:rsidRPr="008B30AA">
        <w:rPr>
          <w:rFonts w:ascii="Book Antiqua" w:eastAsia="Book Antiqua" w:hAnsi="Book Antiqua" w:cs="Book Antiqua"/>
          <w:color w:val="000000"/>
          <w:lang w:val="en-GB"/>
        </w:rPr>
        <w:t>who completed the maintenance study, 40.9% of patients had 248 wk of treatment; 98% achieved clinical response</w:t>
      </w:r>
      <w:r w:rsidR="005D7760"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90% had clinical </w:t>
      </w:r>
      <w:proofErr w:type="gramStart"/>
      <w:r w:rsidRPr="008B30AA">
        <w:rPr>
          <w:rFonts w:ascii="Book Antiqua" w:eastAsia="Book Antiqua" w:hAnsi="Book Antiqua" w:cs="Book Antiqua"/>
          <w:color w:val="000000"/>
          <w:lang w:val="en-GB"/>
        </w:rPr>
        <w:t>remission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217]</w:t>
      </w:r>
      <w:r w:rsidRPr="008B30AA">
        <w:rPr>
          <w:rFonts w:ascii="Book Antiqua" w:eastAsia="Book Antiqua" w:hAnsi="Book Antiqua" w:cs="Book Antiqua"/>
          <w:color w:val="000000"/>
          <w:lang w:val="en-GB"/>
        </w:rPr>
        <w:t>. Significant improvements in PROs of reduction in rectal bleeding and stool frequency as early as 2 wk were reported in post</w:t>
      </w:r>
      <w:r w:rsidR="005D7760"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hoc analysis of GEMINI </w:t>
      </w:r>
      <w:proofErr w:type="gramStart"/>
      <w:r w:rsidRPr="008B30AA">
        <w:rPr>
          <w:rFonts w:ascii="Book Antiqua" w:eastAsia="Book Antiqua" w:hAnsi="Book Antiqua" w:cs="Book Antiqua"/>
          <w:color w:val="000000"/>
          <w:lang w:val="en-GB"/>
        </w:rPr>
        <w:t>trials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218]</w:t>
      </w:r>
      <w:r w:rsidRPr="008B30AA">
        <w:rPr>
          <w:rFonts w:ascii="Book Antiqua" w:eastAsia="Book Antiqua" w:hAnsi="Book Antiqua" w:cs="Book Antiqua"/>
          <w:color w:val="000000"/>
          <w:lang w:val="en-GB"/>
        </w:rPr>
        <w:t>.</w:t>
      </w:r>
    </w:p>
    <w:p w14:paraId="625A1691" w14:textId="4D39D6A5" w:rsidR="00A77B3E" w:rsidRPr="008B30AA" w:rsidRDefault="001B277F" w:rsidP="005D7760">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 xml:space="preserve">The </w:t>
      </w:r>
      <w:r w:rsidR="006F6059" w:rsidRPr="008B30AA">
        <w:rPr>
          <w:rFonts w:ascii="Book Antiqua" w:eastAsia="Book Antiqua" w:hAnsi="Book Antiqua" w:cs="Book Antiqua"/>
          <w:color w:val="000000"/>
          <w:lang w:val="en-GB"/>
        </w:rPr>
        <w:t>US-VICTORY (</w:t>
      </w:r>
      <w:r w:rsidRPr="008B30AA">
        <w:rPr>
          <w:rFonts w:ascii="Book Antiqua" w:eastAsia="Book Antiqua" w:hAnsi="Book Antiqua" w:cs="Book Antiqua"/>
          <w:color w:val="000000"/>
          <w:lang w:val="en-GB"/>
        </w:rPr>
        <w:t>Vedolizumab for Health OuTComes in InflammatORY Bowel Diseases</w:t>
      </w:r>
      <w:r w:rsidR="006F6059" w:rsidRPr="008B30AA">
        <w:rPr>
          <w:rFonts w:ascii="Book Antiqua" w:eastAsia="Book Antiqua" w:hAnsi="Book Antiqua" w:cs="Book Antiqua"/>
          <w:color w:val="000000"/>
          <w:lang w:val="en-GB"/>
        </w:rPr>
        <w:t>)</w:t>
      </w:r>
      <w:r w:rsidR="005D7760" w:rsidRPr="008B30AA">
        <w:rPr>
          <w:rFonts w:ascii="Book Antiqua" w:eastAsia="Book Antiqua" w:hAnsi="Book Antiqua" w:cs="Book Antiqua"/>
          <w:color w:val="000000"/>
          <w:lang w:val="en-GB"/>
        </w:rPr>
        <w:t xml:space="preserve"> study </w:t>
      </w:r>
      <w:r w:rsidRPr="008B30AA">
        <w:rPr>
          <w:rFonts w:ascii="Book Antiqua" w:eastAsia="Book Antiqua" w:hAnsi="Book Antiqua" w:cs="Book Antiqua"/>
          <w:color w:val="000000"/>
          <w:lang w:val="en-GB"/>
        </w:rPr>
        <w:t xml:space="preserve">reported on 321 VDZ-treated UC patients, 71% of whom had failed anti-TNF </w:t>
      </w:r>
      <w:proofErr w:type="gramStart"/>
      <w:r w:rsidRPr="008B30AA">
        <w:rPr>
          <w:rFonts w:ascii="Book Antiqua" w:eastAsia="Book Antiqua" w:hAnsi="Book Antiqua" w:cs="Book Antiqua"/>
          <w:color w:val="000000"/>
          <w:lang w:val="en-GB"/>
        </w:rPr>
        <w:t>treatment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217]</w:t>
      </w:r>
      <w:r w:rsidRPr="008B30AA">
        <w:rPr>
          <w:rFonts w:ascii="Book Antiqua" w:eastAsia="Book Antiqua" w:hAnsi="Book Antiqua" w:cs="Book Antiqua"/>
          <w:color w:val="000000"/>
          <w:lang w:val="en-GB"/>
        </w:rPr>
        <w:t xml:space="preserve">. Clinical and endoscopic remission was achieved at 12 </w:t>
      </w:r>
      <w:proofErr w:type="gramStart"/>
      <w:r w:rsidRPr="008B30AA">
        <w:rPr>
          <w:rFonts w:ascii="Book Antiqua" w:eastAsia="Book Antiqua" w:hAnsi="Book Antiqua" w:cs="Book Antiqua"/>
          <w:color w:val="000000"/>
          <w:lang w:val="en-GB"/>
        </w:rPr>
        <w:t>mo</w:t>
      </w:r>
      <w:proofErr w:type="gramEnd"/>
      <w:r w:rsidRPr="008B30AA">
        <w:rPr>
          <w:rFonts w:ascii="Book Antiqua" w:eastAsia="Book Antiqua" w:hAnsi="Book Antiqua" w:cs="Book Antiqua"/>
          <w:color w:val="000000"/>
          <w:lang w:val="en-GB"/>
        </w:rPr>
        <w:t xml:space="preserve"> by 51% and 41% of patients, respectively. Lower rates of clinical [hazard ratio (HR): 0.53</w:t>
      </w:r>
      <w:r w:rsidR="00737A9C"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95%CI: 0.38–0.75] and endoscopic remission (HR: 0.51</w:t>
      </w:r>
      <w:r w:rsidR="00737A9C"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95%CI: 0.29–0.88) were noted in those with previous anti-TNF </w:t>
      </w:r>
      <w:proofErr w:type="gramStart"/>
      <w:r w:rsidRPr="008B30AA">
        <w:rPr>
          <w:rFonts w:ascii="Book Antiqua" w:eastAsia="Book Antiqua" w:hAnsi="Book Antiqua" w:cs="Book Antiqua"/>
          <w:color w:val="000000"/>
          <w:lang w:val="en-GB"/>
        </w:rPr>
        <w:t>exposure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217]</w:t>
      </w:r>
      <w:r w:rsidRPr="008B30AA">
        <w:rPr>
          <w:rFonts w:ascii="Book Antiqua" w:eastAsia="Book Antiqua" w:hAnsi="Book Antiqua" w:cs="Book Antiqua"/>
          <w:color w:val="000000"/>
          <w:lang w:val="en-GB"/>
        </w:rPr>
        <w:t xml:space="preserve">. The </w:t>
      </w:r>
      <w:r w:rsidR="00897743" w:rsidRPr="008B30AA">
        <w:rPr>
          <w:rFonts w:ascii="Book Antiqua" w:eastAsia="Book Antiqua" w:hAnsi="Book Antiqua" w:cs="Book Antiqua"/>
          <w:color w:val="000000"/>
          <w:lang w:val="en-GB"/>
        </w:rPr>
        <w:t>EVOLVE (</w:t>
      </w:r>
      <w:r w:rsidRPr="008B30AA">
        <w:rPr>
          <w:rFonts w:ascii="Book Antiqua" w:eastAsia="Book Antiqua" w:hAnsi="Book Antiqua" w:cs="Book Antiqua"/>
          <w:color w:val="000000"/>
          <w:lang w:val="en-GB"/>
        </w:rPr>
        <w:t>Retrospective Real-World Comparative Analysis Highlights Safety of Vedolizumab and Anti-TNFα Therapies in Biologic-Naïve Patients</w:t>
      </w:r>
      <w:r w:rsidR="005D7760"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study for UC</w:t>
      </w:r>
      <w:r w:rsidR="00897743"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was a retrospective study of the safety and effectiveness of VDZ compared with anti-TNF agents in a real-world cohort of biologic </w:t>
      </w:r>
      <w:r w:rsidR="0072130B" w:rsidRPr="008B30AA">
        <w:rPr>
          <w:rFonts w:ascii="Book Antiqua" w:eastAsia="Book Antiqua" w:hAnsi="Book Antiqua" w:cs="Book Antiqua"/>
          <w:color w:val="000000"/>
          <w:lang w:val="en-GB"/>
        </w:rPr>
        <w:t xml:space="preserve">naïve </w:t>
      </w:r>
      <w:r w:rsidRPr="008B30AA">
        <w:rPr>
          <w:rFonts w:ascii="Book Antiqua" w:eastAsia="Book Antiqua" w:hAnsi="Book Antiqua" w:cs="Book Antiqua"/>
          <w:color w:val="000000"/>
          <w:lang w:val="en-GB"/>
        </w:rPr>
        <w:t>patients</w:t>
      </w:r>
      <w:r w:rsidRPr="008B30AA">
        <w:rPr>
          <w:rFonts w:ascii="Book Antiqua" w:eastAsia="Book Antiqua" w:hAnsi="Book Antiqua" w:cs="Book Antiqua"/>
          <w:color w:val="000000"/>
          <w:vertAlign w:val="superscript"/>
          <w:lang w:val="en-GB"/>
        </w:rPr>
        <w:t>[221]</w:t>
      </w:r>
      <w:r w:rsidRPr="008B30AA">
        <w:rPr>
          <w:rFonts w:ascii="Book Antiqua" w:eastAsia="Book Antiqua" w:hAnsi="Book Antiqua" w:cs="Book Antiqua"/>
          <w:color w:val="000000"/>
          <w:lang w:val="en-GB"/>
        </w:rPr>
        <w:t xml:space="preserve">. At 24 mo, clinical response (91%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86%), clinical remission (79%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66%)</w:t>
      </w:r>
      <w:r w:rsidR="005D7760"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mucosal healing (92%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84%) were high in VDZ and anti-TNF patients, respectively, with no real differences between groups. Treatment persistence (75% </w:t>
      </w:r>
      <w:r w:rsidRPr="008B30AA">
        <w:rPr>
          <w:rFonts w:ascii="Book Antiqua" w:eastAsia="Book Antiqua" w:hAnsi="Book Antiqua" w:cs="Book Antiqua"/>
          <w:i/>
          <w:iCs/>
          <w:color w:val="000000"/>
          <w:lang w:val="en-GB"/>
        </w:rPr>
        <w:t xml:space="preserve">vs </w:t>
      </w:r>
      <w:r w:rsidRPr="008B30AA">
        <w:rPr>
          <w:rFonts w:ascii="Book Antiqua" w:eastAsia="Book Antiqua" w:hAnsi="Book Antiqua" w:cs="Book Antiqua"/>
          <w:color w:val="000000"/>
          <w:lang w:val="en-GB"/>
        </w:rPr>
        <w:t xml:space="preserve">54%;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&lt; 0.01) was greater with VDZ than anti-TNF</w:t>
      </w:r>
      <w:r w:rsidR="005D7760"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whilst more anti-TNF treated patients required dose escalation than the VDZ group (25%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31%;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&lt; 0.05)</w:t>
      </w:r>
      <w:r w:rsidRPr="008B30AA">
        <w:rPr>
          <w:rFonts w:ascii="Book Antiqua" w:eastAsia="Book Antiqua" w:hAnsi="Book Antiqua" w:cs="Book Antiqua"/>
          <w:color w:val="000000"/>
          <w:vertAlign w:val="superscript"/>
          <w:lang w:val="en-GB"/>
        </w:rPr>
        <w:t>[221]</w:t>
      </w:r>
      <w:r w:rsidRPr="008B30AA">
        <w:rPr>
          <w:rFonts w:ascii="Book Antiqua" w:eastAsia="Book Antiqua" w:hAnsi="Book Antiqua" w:cs="Book Antiqua"/>
          <w:color w:val="000000"/>
          <w:lang w:val="en-GB"/>
        </w:rPr>
        <w:t>.</w:t>
      </w:r>
    </w:p>
    <w:p w14:paraId="3520B3EF" w14:textId="3B45F9EA"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69: </w:t>
      </w:r>
      <w:r w:rsidRPr="008B30AA">
        <w:rPr>
          <w:rFonts w:ascii="Book Antiqua" w:eastAsia="Book Antiqua" w:hAnsi="Book Antiqua" w:cs="Book Antiqua"/>
          <w:color w:val="000000"/>
          <w:lang w:val="en-GB"/>
        </w:rPr>
        <w:t>Thiopurines are appropriate to maintain remission in thiopurine-naïve patients. [100]</w:t>
      </w:r>
    </w:p>
    <w:p w14:paraId="42A3A9F2" w14:textId="77777777"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lastRenderedPageBreak/>
        <w:t>The role of thiopurines in the maintenance of remission in steroid dependent UC has been discussed above under statement 66.</w:t>
      </w:r>
    </w:p>
    <w:p w14:paraId="1BBB85C1" w14:textId="77777777" w:rsidR="00A77B3E" w:rsidRPr="008B30AA" w:rsidRDefault="00A77B3E" w:rsidP="00B6578E">
      <w:pPr>
        <w:spacing w:line="360" w:lineRule="auto"/>
        <w:ind w:firstLine="240"/>
        <w:jc w:val="both"/>
        <w:rPr>
          <w:rFonts w:ascii="Book Antiqua" w:hAnsi="Book Antiqua"/>
          <w:lang w:val="en-GB"/>
        </w:rPr>
      </w:pPr>
    </w:p>
    <w:p w14:paraId="0406F29E" w14:textId="0E689089"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aps/>
          <w:color w:val="000000"/>
          <w:u w:val="single"/>
          <w:lang w:val="en-GB"/>
        </w:rPr>
        <w:t xml:space="preserve">MANAGEMENT–ACTIVE CD </w:t>
      </w:r>
    </w:p>
    <w:p w14:paraId="19963F0A" w14:textId="5C7D821A"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70: </w:t>
      </w:r>
      <w:r w:rsidRPr="008B30AA">
        <w:rPr>
          <w:rFonts w:ascii="Book Antiqua" w:eastAsia="Book Antiqua" w:hAnsi="Book Antiqua" w:cs="Book Antiqua"/>
          <w:color w:val="000000"/>
          <w:lang w:val="en-GB"/>
        </w:rPr>
        <w:t>The management plan for a patient with CD should take into account the activity, site,</w:t>
      </w:r>
      <w:r w:rsidR="005D7760" w:rsidRPr="008B30AA">
        <w:rPr>
          <w:rFonts w:ascii="Book Antiqua" w:eastAsia="Book Antiqua" w:hAnsi="Book Antiqua" w:cs="Book Antiqua"/>
          <w:color w:val="000000"/>
          <w:lang w:val="en-GB"/>
        </w:rPr>
        <w:t xml:space="preserve"> and</w:t>
      </w:r>
      <w:r w:rsidRPr="008B30AA">
        <w:rPr>
          <w:rFonts w:ascii="Book Antiqua" w:eastAsia="Book Antiqua" w:hAnsi="Book Antiqua" w:cs="Book Antiqua"/>
          <w:color w:val="000000"/>
          <w:lang w:val="en-GB"/>
        </w:rPr>
        <w:t xml:space="preserve"> </w:t>
      </w:r>
      <w:r w:rsidR="00B57609" w:rsidRPr="008B30AA">
        <w:rPr>
          <w:rFonts w:ascii="Book Antiqua" w:eastAsia="Book Antiqua" w:hAnsi="Book Antiqua" w:cs="Book Antiqua"/>
          <w:color w:val="000000"/>
          <w:lang w:val="en-GB"/>
        </w:rPr>
        <w:t>behaviour</w:t>
      </w:r>
      <w:r w:rsidRPr="008B30AA">
        <w:rPr>
          <w:rFonts w:ascii="Book Antiqua" w:eastAsia="Book Antiqua" w:hAnsi="Book Antiqua" w:cs="Book Antiqua"/>
          <w:color w:val="000000"/>
          <w:lang w:val="en-GB"/>
        </w:rPr>
        <w:t xml:space="preserve"> of disease, and should always be discussed with the patient. [100]</w:t>
      </w:r>
    </w:p>
    <w:p w14:paraId="33FD197B"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71: </w:t>
      </w:r>
      <w:r w:rsidRPr="008B30AA">
        <w:rPr>
          <w:rFonts w:ascii="Book Antiqua" w:eastAsia="Book Antiqua" w:hAnsi="Book Antiqua" w:cs="Book Antiqua"/>
          <w:color w:val="000000"/>
          <w:lang w:val="en-GB"/>
        </w:rPr>
        <w:t>Determining the activity of disease may be more difficult in CD than UC and should</w:t>
      </w:r>
      <w:r w:rsidRPr="008B30AA">
        <w:rPr>
          <w:rFonts w:ascii="Book Antiqua" w:eastAsia="Book Antiqua" w:hAnsi="Book Antiqua" w:cs="Book Antiqua"/>
          <w:b/>
          <w:bCs/>
          <w:color w:val="000000"/>
          <w:lang w:val="en-GB"/>
        </w:rPr>
        <w:t xml:space="preserve"> </w:t>
      </w:r>
      <w:r w:rsidRPr="008B30AA">
        <w:rPr>
          <w:rFonts w:ascii="Book Antiqua" w:eastAsia="Book Antiqua" w:hAnsi="Book Antiqua" w:cs="Book Antiqua"/>
          <w:color w:val="000000"/>
          <w:lang w:val="en-GB"/>
        </w:rPr>
        <w:t xml:space="preserve">rely on objective evidence, </w:t>
      </w:r>
      <w:r w:rsidRPr="008B30AA">
        <w:rPr>
          <w:rFonts w:ascii="Book Antiqua" w:eastAsia="Book Antiqua" w:hAnsi="Book Antiqua" w:cs="Book Antiqua"/>
          <w:i/>
          <w:iCs/>
          <w:color w:val="000000"/>
          <w:lang w:val="en-GB"/>
        </w:rPr>
        <w:t>e.g.</w:t>
      </w:r>
      <w:r w:rsidRPr="008B30AA">
        <w:rPr>
          <w:rFonts w:ascii="Book Antiqua" w:eastAsia="Book Antiqua" w:hAnsi="Book Antiqua" w:cs="Book Antiqua"/>
          <w:color w:val="000000"/>
          <w:lang w:val="en-GB"/>
        </w:rPr>
        <w:t>, inflammatory markers or colonoscopy. [77.7]</w:t>
      </w:r>
    </w:p>
    <w:p w14:paraId="0FC75C07"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72:</w:t>
      </w:r>
      <w:r w:rsidRPr="008B30AA">
        <w:rPr>
          <w:rFonts w:ascii="Book Antiqua" w:eastAsia="Book Antiqua" w:hAnsi="Book Antiqua" w:cs="Book Antiqua"/>
          <w:color w:val="000000"/>
          <w:lang w:val="en-GB"/>
        </w:rPr>
        <w:t xml:space="preserve"> It is important to confirm disease activity as a cause of recurrent symptoms, although unnecessary to re-evaluate the distribution of disease unless this will alter management [77.7]</w:t>
      </w:r>
    </w:p>
    <w:p w14:paraId="6E2231F0" w14:textId="3D4E4870"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Management decisions for CD must take into account disease location, </w:t>
      </w:r>
      <w:r w:rsidR="00B57609" w:rsidRPr="008B30AA">
        <w:rPr>
          <w:rFonts w:ascii="Book Antiqua" w:eastAsia="Book Antiqua" w:hAnsi="Book Antiqua" w:cs="Book Antiqua"/>
          <w:color w:val="000000"/>
          <w:lang w:val="en-GB"/>
        </w:rPr>
        <w:t>behaviour</w:t>
      </w:r>
      <w:r w:rsidR="005D7760"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activity. Accordingly the Montreal classification is used to classify CD according to age (A1 &lt; 17 years at diagnosis, A2 17-40, A3 &gt; 40</w:t>
      </w:r>
      <w:proofErr w:type="gramStart"/>
      <w:r w:rsidRPr="008B30AA">
        <w:rPr>
          <w:rFonts w:ascii="Book Antiqua" w:eastAsia="Book Antiqua" w:hAnsi="Book Antiqua" w:cs="Book Antiqua"/>
          <w:color w:val="000000"/>
          <w:lang w:val="en-GB"/>
        </w:rPr>
        <w:t>) )</w:t>
      </w:r>
      <w:proofErr w:type="gramEnd"/>
      <w:r w:rsidRPr="008B30AA">
        <w:rPr>
          <w:rFonts w:ascii="Book Antiqua" w:eastAsia="Book Antiqua" w:hAnsi="Book Antiqua" w:cs="Book Antiqua"/>
          <w:color w:val="000000"/>
          <w:lang w:val="en-GB"/>
        </w:rPr>
        <w:t>, location (L1-ileal, L2-colonic, L3- ileocolonic, L4 isolated upper GI)</w:t>
      </w:r>
      <w:r w:rsidR="005D7760"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disease </w:t>
      </w:r>
      <w:r w:rsidR="00B57609" w:rsidRPr="008B30AA">
        <w:rPr>
          <w:rFonts w:ascii="Book Antiqua" w:eastAsia="Book Antiqua" w:hAnsi="Book Antiqua" w:cs="Book Antiqua"/>
          <w:color w:val="000000"/>
          <w:lang w:val="en-GB"/>
        </w:rPr>
        <w:t>behaviour</w:t>
      </w:r>
      <w:r w:rsidRPr="008B30AA">
        <w:rPr>
          <w:rFonts w:ascii="Book Antiqua" w:eastAsia="Book Antiqua" w:hAnsi="Book Antiqua" w:cs="Book Antiqua"/>
          <w:color w:val="000000"/>
          <w:lang w:val="en-GB"/>
        </w:rPr>
        <w:t xml:space="preserve"> (B1-nonstricturing nonpenetrating, B2-structuring, B3-fistulizing</w:t>
      </w:r>
      <w:r w:rsidR="005D7760"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“p” for perianal disease modifier)</w:t>
      </w:r>
      <w:r w:rsidRPr="008B30AA">
        <w:rPr>
          <w:rFonts w:ascii="Book Antiqua" w:eastAsia="Book Antiqua" w:hAnsi="Book Antiqua" w:cs="Book Antiqua"/>
          <w:color w:val="000000"/>
          <w:vertAlign w:val="superscript"/>
          <w:lang w:val="en-GB"/>
        </w:rPr>
        <w:t>[55,56]</w:t>
      </w:r>
      <w:r w:rsidRPr="008B30AA">
        <w:rPr>
          <w:rFonts w:ascii="Book Antiqua" w:eastAsia="Book Antiqua" w:hAnsi="Book Antiqua" w:cs="Book Antiqua"/>
          <w:color w:val="000000"/>
          <w:lang w:val="en-GB"/>
        </w:rPr>
        <w:t>. These classification systems aid clinical decision making regarding medical or surgical treatment. A third of patients will have ileal, ileocolonic, or colonic disease</w:t>
      </w:r>
      <w:r w:rsidR="009042AC"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in 6%–14% the disease location may change over </w:t>
      </w:r>
      <w:proofErr w:type="gramStart"/>
      <w:r w:rsidRPr="008B30AA">
        <w:rPr>
          <w:rFonts w:ascii="Book Antiqua" w:eastAsia="Book Antiqua" w:hAnsi="Book Antiqua" w:cs="Book Antiqua"/>
          <w:color w:val="000000"/>
          <w:lang w:val="en-GB"/>
        </w:rPr>
        <w:t>time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287,288]</w:t>
      </w:r>
      <w:r w:rsidRPr="008B30AA">
        <w:rPr>
          <w:rFonts w:ascii="Book Antiqua" w:eastAsia="Book Antiqua" w:hAnsi="Book Antiqua" w:cs="Book Antiqua"/>
          <w:color w:val="000000"/>
          <w:lang w:val="en-GB"/>
        </w:rPr>
        <w:t xml:space="preserve">. Inflammatory disease is noted in 56% </w:t>
      </w:r>
      <w:r w:rsidR="009042AC" w:rsidRPr="008B30AA">
        <w:rPr>
          <w:rFonts w:ascii="Book Antiqua" w:eastAsia="Book Antiqua" w:hAnsi="Book Antiqua" w:cs="Book Antiqua"/>
          <w:color w:val="000000"/>
          <w:lang w:val="en-GB"/>
        </w:rPr>
        <w:t xml:space="preserve">to </w:t>
      </w:r>
      <w:r w:rsidRPr="008B30AA">
        <w:rPr>
          <w:rFonts w:ascii="Book Antiqua" w:eastAsia="Book Antiqua" w:hAnsi="Book Antiqua" w:cs="Book Antiqua"/>
          <w:color w:val="000000"/>
          <w:lang w:val="en-GB"/>
        </w:rPr>
        <w:t xml:space="preserve">81% at diagnosis, whilst 5% </w:t>
      </w:r>
      <w:r w:rsidR="009042AC" w:rsidRPr="008B30AA">
        <w:rPr>
          <w:rFonts w:ascii="Book Antiqua" w:eastAsia="Book Antiqua" w:hAnsi="Book Antiqua" w:cs="Book Antiqua"/>
          <w:color w:val="000000"/>
          <w:lang w:val="en-GB"/>
        </w:rPr>
        <w:t xml:space="preserve">to </w:t>
      </w:r>
      <w:r w:rsidRPr="008B30AA">
        <w:rPr>
          <w:rFonts w:ascii="Book Antiqua" w:eastAsia="Book Antiqua" w:hAnsi="Book Antiqua" w:cs="Book Antiqua"/>
          <w:color w:val="000000"/>
          <w:lang w:val="en-GB"/>
        </w:rPr>
        <w:t xml:space="preserve">25% will have stricturing or penetrating disease </w:t>
      </w:r>
      <w:r w:rsidR="00B57609" w:rsidRPr="008B30AA">
        <w:rPr>
          <w:rFonts w:ascii="Book Antiqua" w:eastAsia="Book Antiqua" w:hAnsi="Book Antiqua" w:cs="Book Antiqua"/>
          <w:color w:val="000000"/>
          <w:lang w:val="en-GB"/>
        </w:rPr>
        <w:t>behaviour</w:t>
      </w:r>
      <w:r w:rsidRPr="008B30AA">
        <w:rPr>
          <w:rFonts w:ascii="Book Antiqua" w:eastAsia="Book Antiqua" w:hAnsi="Book Antiqua" w:cs="Book Antiqua"/>
          <w:color w:val="000000"/>
          <w:lang w:val="en-GB"/>
        </w:rPr>
        <w:t xml:space="preserve"> at </w:t>
      </w:r>
      <w:proofErr w:type="gramStart"/>
      <w:r w:rsidRPr="008B30AA">
        <w:rPr>
          <w:rFonts w:ascii="Book Antiqua" w:eastAsia="Book Antiqua" w:hAnsi="Book Antiqua" w:cs="Book Antiqua"/>
          <w:color w:val="000000"/>
          <w:lang w:val="en-GB"/>
        </w:rPr>
        <w:t>diagnosis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287]</w:t>
      </w:r>
      <w:r w:rsidRPr="008B30AA">
        <w:rPr>
          <w:rFonts w:ascii="Book Antiqua" w:eastAsia="Book Antiqua" w:hAnsi="Book Antiqua" w:cs="Book Antiqua"/>
          <w:color w:val="000000"/>
          <w:lang w:val="en-GB"/>
        </w:rPr>
        <w:t>.</w:t>
      </w:r>
    </w:p>
    <w:p w14:paraId="30E2A346" w14:textId="2763ECE5"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The likelihood of developing an intestinal complication in patients with inflammatory </w:t>
      </w:r>
      <w:r w:rsidR="00B57609" w:rsidRPr="008B30AA">
        <w:rPr>
          <w:rFonts w:ascii="Book Antiqua" w:eastAsia="Book Antiqua" w:hAnsi="Book Antiqua" w:cs="Book Antiqua"/>
          <w:color w:val="000000"/>
          <w:lang w:val="en-GB"/>
        </w:rPr>
        <w:t>behaviour</w:t>
      </w:r>
      <w:r w:rsidRPr="008B30AA">
        <w:rPr>
          <w:rFonts w:ascii="Book Antiqua" w:eastAsia="Book Antiqua" w:hAnsi="Book Antiqua" w:cs="Book Antiqua"/>
          <w:color w:val="000000"/>
          <w:lang w:val="en-GB"/>
        </w:rPr>
        <w:t xml:space="preserve"> was 51% at 20 years after diagnosis. Ileal, ileocolonic, or upper GI involvement compared to colonic involvement were significantly associated with shorter time to the development of intestinal </w:t>
      </w:r>
      <w:proofErr w:type="gramStart"/>
      <w:r w:rsidRPr="008B30AA">
        <w:rPr>
          <w:rFonts w:ascii="Book Antiqua" w:eastAsia="Book Antiqua" w:hAnsi="Book Antiqua" w:cs="Book Antiqua"/>
          <w:color w:val="000000"/>
          <w:lang w:val="en-GB"/>
        </w:rPr>
        <w:t>complications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96]</w:t>
      </w:r>
      <w:r w:rsidRPr="008B30AA">
        <w:rPr>
          <w:rFonts w:ascii="Book Antiqua" w:eastAsia="Book Antiqua" w:hAnsi="Book Antiqua" w:cs="Book Antiqua"/>
          <w:color w:val="000000"/>
          <w:lang w:val="en-GB"/>
        </w:rPr>
        <w:t>.</w:t>
      </w:r>
    </w:p>
    <w:p w14:paraId="019E7B3E" w14:textId="6D621B15"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In a population</w:t>
      </w:r>
      <w:r w:rsidR="00872371"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based study, perianal fistula</w:t>
      </w:r>
      <w:r w:rsidR="00F17BD0" w:rsidRPr="008B30AA">
        <w:rPr>
          <w:rFonts w:ascii="Book Antiqua" w:eastAsia="Book Antiqua" w:hAnsi="Book Antiqua" w:cs="Book Antiqua"/>
          <w:color w:val="000000"/>
          <w:lang w:val="en-GB"/>
        </w:rPr>
        <w:t>e</w:t>
      </w:r>
      <w:r w:rsidRPr="008B30AA">
        <w:rPr>
          <w:rFonts w:ascii="Book Antiqua" w:eastAsia="Book Antiqua" w:hAnsi="Book Antiqua" w:cs="Book Antiqua"/>
          <w:color w:val="000000"/>
          <w:lang w:val="en-GB"/>
        </w:rPr>
        <w:t xml:space="preserve"> occurred in 10%</w:t>
      </w:r>
      <w:r w:rsidR="009042AC"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26%, and the cumulative risk was 26% at 20 years after </w:t>
      </w:r>
      <w:proofErr w:type="gramStart"/>
      <w:r w:rsidRPr="008B30AA">
        <w:rPr>
          <w:rFonts w:ascii="Book Antiqua" w:eastAsia="Book Antiqua" w:hAnsi="Book Antiqua" w:cs="Book Antiqua"/>
          <w:color w:val="000000"/>
          <w:lang w:val="en-GB"/>
        </w:rPr>
        <w:t>diagnosis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96]</w:t>
      </w:r>
      <w:r w:rsidRPr="008B30AA">
        <w:rPr>
          <w:rFonts w:ascii="Book Antiqua" w:eastAsia="Book Antiqua" w:hAnsi="Book Antiqua" w:cs="Book Antiqua"/>
          <w:color w:val="000000"/>
          <w:lang w:val="en-GB"/>
        </w:rPr>
        <w:t xml:space="preserve">. </w:t>
      </w:r>
    </w:p>
    <w:p w14:paraId="37EA9F96" w14:textId="0B7FA034"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lastRenderedPageBreak/>
        <w:t>Determining clinical disease activity should be based on object</w:t>
      </w:r>
      <w:r w:rsidR="009042AC" w:rsidRPr="008B30AA">
        <w:rPr>
          <w:rFonts w:ascii="Book Antiqua" w:eastAsia="Book Antiqua" w:hAnsi="Book Antiqua" w:cs="Book Antiqua"/>
          <w:color w:val="000000"/>
          <w:lang w:val="en-GB"/>
        </w:rPr>
        <w:t>ive</w:t>
      </w:r>
      <w:r w:rsidRPr="008B30AA">
        <w:rPr>
          <w:rFonts w:ascii="Book Antiqua" w:eastAsia="Book Antiqua" w:hAnsi="Book Antiqua" w:cs="Book Antiqua"/>
          <w:color w:val="000000"/>
          <w:lang w:val="en-GB"/>
        </w:rPr>
        <w:t xml:space="preserve"> and validated scoring </w:t>
      </w:r>
      <w:proofErr w:type="gramStart"/>
      <w:r w:rsidRPr="008B30AA">
        <w:rPr>
          <w:rFonts w:ascii="Book Antiqua" w:eastAsia="Book Antiqua" w:hAnsi="Book Antiqua" w:cs="Book Antiqua"/>
          <w:color w:val="000000"/>
          <w:lang w:val="en-GB"/>
        </w:rPr>
        <w:t>systems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72]</w:t>
      </w:r>
      <w:r w:rsidRPr="008B30AA">
        <w:rPr>
          <w:rFonts w:ascii="Book Antiqua" w:eastAsia="Book Antiqua" w:hAnsi="Book Antiqua" w:cs="Book Antiqua"/>
          <w:color w:val="000000"/>
          <w:lang w:val="en-GB"/>
        </w:rPr>
        <w:t>. The CDAI is time-consuming, requires data input from patients</w:t>
      </w:r>
      <w:r w:rsidR="009042AC"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focuses on </w:t>
      </w:r>
      <w:r w:rsidR="00B57609" w:rsidRPr="008B30AA">
        <w:rPr>
          <w:rFonts w:ascii="Book Antiqua" w:eastAsia="Book Antiqua" w:hAnsi="Book Antiqua" w:cs="Book Antiqua"/>
          <w:color w:val="000000"/>
          <w:lang w:val="en-GB"/>
        </w:rPr>
        <w:t>diarrhoea</w:t>
      </w:r>
      <w:r w:rsidRPr="008B30AA">
        <w:rPr>
          <w:rFonts w:ascii="Book Antiqua" w:eastAsia="Book Antiqua" w:hAnsi="Book Antiqua" w:cs="Book Antiqua"/>
          <w:color w:val="000000"/>
          <w:lang w:val="en-GB"/>
        </w:rPr>
        <w:t xml:space="preserve"> (which may have other pathophysiological reasons and not only inflammation), cannot be used in patients with stomas, and is not validated for use after surgery. The Harvey Bradshaw score is more practical for clinical </w:t>
      </w:r>
      <w:proofErr w:type="gramStart"/>
      <w:r w:rsidRPr="008B30AA">
        <w:rPr>
          <w:rFonts w:ascii="Book Antiqua" w:eastAsia="Book Antiqua" w:hAnsi="Book Antiqua" w:cs="Book Antiqua"/>
          <w:color w:val="000000"/>
          <w:lang w:val="en-GB"/>
        </w:rPr>
        <w:t>application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72]</w:t>
      </w:r>
      <w:r w:rsidRPr="008B30AA">
        <w:rPr>
          <w:rFonts w:ascii="Book Antiqua" w:eastAsia="Book Antiqua" w:hAnsi="Book Antiqua" w:cs="Book Antiqua"/>
          <w:color w:val="000000"/>
          <w:lang w:val="en-GB"/>
        </w:rPr>
        <w:t>.</w:t>
      </w:r>
    </w:p>
    <w:p w14:paraId="3EF921D3" w14:textId="3A31B1B3"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Biochemical markers can be a useful surrogate of inflammation</w:t>
      </w:r>
      <w:r w:rsidR="009042AC"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but 40% of patients </w:t>
      </w:r>
      <w:r w:rsidR="009042AC" w:rsidRPr="008B30AA">
        <w:rPr>
          <w:rFonts w:ascii="Book Antiqua" w:eastAsia="Book Antiqua" w:hAnsi="Book Antiqua" w:cs="Book Antiqua"/>
          <w:color w:val="000000"/>
          <w:lang w:val="en-GB"/>
        </w:rPr>
        <w:t xml:space="preserve">with </w:t>
      </w:r>
      <w:r w:rsidRPr="008B30AA">
        <w:rPr>
          <w:rFonts w:ascii="Book Antiqua" w:eastAsia="Book Antiqua" w:hAnsi="Book Antiqua" w:cs="Book Antiqua"/>
          <w:color w:val="000000"/>
          <w:lang w:val="en-GB"/>
        </w:rPr>
        <w:t xml:space="preserve">IBD and mild inflammation can have normal CRP and ESR values limiting their use in monitoring </w:t>
      </w:r>
      <w:r w:rsidRPr="008B30AA">
        <w:rPr>
          <w:rFonts w:ascii="Book Antiqua" w:eastAsia="Book Antiqua" w:hAnsi="Book Antiqua" w:cs="Book Antiqua"/>
          <w:color w:val="000000"/>
          <w:vertAlign w:val="superscript"/>
          <w:lang w:val="en-GB"/>
        </w:rPr>
        <w:t>[289]</w:t>
      </w:r>
      <w:r w:rsidRPr="008B30AA">
        <w:rPr>
          <w:rFonts w:ascii="Book Antiqua" w:eastAsia="Book Antiqua" w:hAnsi="Book Antiqua" w:cs="Book Antiqua"/>
          <w:color w:val="000000"/>
          <w:lang w:val="en-GB"/>
        </w:rPr>
        <w:t xml:space="preserve">. </w:t>
      </w:r>
    </w:p>
    <w:p w14:paraId="769362E8" w14:textId="1F7AEC75"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Ileocolonoscopy with biopsy is the gold</w:t>
      </w:r>
      <w:r w:rsidR="009042AC"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standard first line investigation for suspected CD. Ileoscopy with biopsy histology is superior in establishing the diagnosis of mild ileal CD, although terminal ileal intubation may not always be </w:t>
      </w:r>
      <w:proofErr w:type="gramStart"/>
      <w:r w:rsidRPr="008B30AA">
        <w:rPr>
          <w:rFonts w:ascii="Book Antiqua" w:eastAsia="Book Antiqua" w:hAnsi="Book Antiqua" w:cs="Book Antiqua"/>
          <w:color w:val="000000"/>
          <w:lang w:val="en-GB"/>
        </w:rPr>
        <w:t>possible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72]</w:t>
      </w:r>
      <w:r w:rsidRPr="008B30AA">
        <w:rPr>
          <w:rFonts w:ascii="Book Antiqua" w:eastAsia="Book Antiqua" w:hAnsi="Book Antiqua" w:cs="Book Antiqua"/>
          <w:color w:val="000000"/>
          <w:lang w:val="en-GB"/>
        </w:rPr>
        <w:t>.</w:t>
      </w:r>
    </w:p>
    <w:p w14:paraId="0F465485" w14:textId="49CE0278"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Patients may have isolated proximal small bowel disease beyond the reach of even complete ileocolonoscopy. Ileoscopy and radiological imaging are complementary in diagnosis of ileal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290,291]</w:t>
      </w:r>
      <w:r w:rsidRPr="008B30AA">
        <w:rPr>
          <w:rFonts w:ascii="Book Antiqua" w:eastAsia="Book Antiqua" w:hAnsi="Book Antiqua" w:cs="Book Antiqua"/>
          <w:color w:val="000000"/>
          <w:lang w:val="en-GB"/>
        </w:rPr>
        <w:t xml:space="preserve">. Dedicated small bowel should be conducted in addition to ileocolonoscopy in patients with suspected CD and those with unspecified colitis at </w:t>
      </w:r>
      <w:proofErr w:type="gramStart"/>
      <w:r w:rsidRPr="008B30AA">
        <w:rPr>
          <w:rFonts w:ascii="Book Antiqua" w:eastAsia="Book Antiqua" w:hAnsi="Book Antiqua" w:cs="Book Antiqua"/>
          <w:color w:val="000000"/>
          <w:lang w:val="en-GB"/>
        </w:rPr>
        <w:t>ileocolonoscopy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72]</w:t>
      </w:r>
      <w:r w:rsidRPr="008B30AA">
        <w:rPr>
          <w:rFonts w:ascii="Book Antiqua" w:eastAsia="Book Antiqua" w:hAnsi="Book Antiqua" w:cs="Book Antiqua"/>
          <w:color w:val="000000"/>
          <w:lang w:val="en-GB"/>
        </w:rPr>
        <w:t xml:space="preserve">. Mucosal biopsy is necessary for a comprehensive assessment of the colon and distal </w:t>
      </w:r>
      <w:proofErr w:type="gramStart"/>
      <w:r w:rsidRPr="008B30AA">
        <w:rPr>
          <w:rFonts w:ascii="Book Antiqua" w:eastAsia="Book Antiqua" w:hAnsi="Book Antiqua" w:cs="Book Antiqua"/>
          <w:color w:val="000000"/>
          <w:lang w:val="en-GB"/>
        </w:rPr>
        <w:t>ileum</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52,290]</w:t>
      </w:r>
      <w:r w:rsidRPr="008B30AA">
        <w:rPr>
          <w:rFonts w:ascii="Book Antiqua" w:eastAsia="Book Antiqua" w:hAnsi="Book Antiqua" w:cs="Book Antiqua"/>
          <w:color w:val="000000"/>
          <w:lang w:val="en-GB"/>
        </w:rPr>
        <w:t>.</w:t>
      </w:r>
    </w:p>
    <w:p w14:paraId="18253E12" w14:textId="66789595"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Endoscopic assessment is not always necessary for the monitoring of disease activity or detection of recrudescence of inflammation. </w:t>
      </w:r>
      <w:r w:rsidR="00B57609" w:rsidRPr="008B30AA">
        <w:rPr>
          <w:rFonts w:ascii="Book Antiqua" w:eastAsia="Book Antiqua" w:hAnsi="Book Antiqua" w:cs="Book Antiqua"/>
          <w:color w:val="000000"/>
          <w:lang w:val="en-GB"/>
        </w:rPr>
        <w:t>Faecal</w:t>
      </w:r>
      <w:r w:rsidRPr="008B30AA">
        <w:rPr>
          <w:rFonts w:ascii="Book Antiqua" w:eastAsia="Book Antiqua" w:hAnsi="Book Antiqua" w:cs="Book Antiqua"/>
          <w:color w:val="000000"/>
          <w:lang w:val="en-GB"/>
        </w:rPr>
        <w:t xml:space="preserve"> markers may have a role in the noninvasive monitoring of CD activity. FC is a sensitive marker of disease activity and correlates with several endoscopic activity </w:t>
      </w:r>
      <w:proofErr w:type="gramStart"/>
      <w:r w:rsidRPr="008B30AA">
        <w:rPr>
          <w:rFonts w:ascii="Book Antiqua" w:eastAsia="Book Antiqua" w:hAnsi="Book Antiqua" w:cs="Book Antiqua"/>
          <w:color w:val="000000"/>
          <w:lang w:val="en-GB"/>
        </w:rPr>
        <w:t>indices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292]</w:t>
      </w:r>
      <w:r w:rsidRPr="008B30AA">
        <w:rPr>
          <w:rFonts w:ascii="Book Antiqua" w:eastAsia="Book Antiqua" w:hAnsi="Book Antiqua" w:cs="Book Antiqua"/>
          <w:color w:val="000000"/>
          <w:lang w:val="en-GB"/>
        </w:rPr>
        <w:t xml:space="preserve">. A calprotectin &gt; 160 μg/g has a sensitivity of 91.7% and a specificity of 82.9% to predict relapse in patients with </w:t>
      </w:r>
      <w:r w:rsidR="009042AC"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-induced </w:t>
      </w:r>
      <w:proofErr w:type="gramStart"/>
      <w:r w:rsidRPr="008B30AA">
        <w:rPr>
          <w:rFonts w:ascii="Book Antiqua" w:eastAsia="Book Antiqua" w:hAnsi="Book Antiqua" w:cs="Book Antiqua"/>
          <w:color w:val="000000"/>
          <w:lang w:val="en-GB"/>
        </w:rPr>
        <w:t>remission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293-295]</w:t>
      </w:r>
      <w:r w:rsidRPr="008B30AA">
        <w:rPr>
          <w:rFonts w:ascii="Book Antiqua" w:eastAsia="Book Antiqua" w:hAnsi="Book Antiqua" w:cs="Book Antiqua"/>
          <w:color w:val="000000"/>
          <w:lang w:val="en-GB"/>
        </w:rPr>
        <w:t>.</w:t>
      </w:r>
    </w:p>
    <w:p w14:paraId="67CB0484" w14:textId="77777777" w:rsidR="00A77B3E" w:rsidRPr="008B30AA" w:rsidRDefault="00A77B3E" w:rsidP="00B6578E">
      <w:pPr>
        <w:spacing w:line="360" w:lineRule="auto"/>
        <w:ind w:firstLine="240"/>
        <w:jc w:val="both"/>
        <w:rPr>
          <w:rFonts w:ascii="Book Antiqua" w:hAnsi="Book Antiqua"/>
          <w:lang w:val="en-GB"/>
        </w:rPr>
      </w:pPr>
    </w:p>
    <w:p w14:paraId="72791CD5" w14:textId="58466FE2"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i/>
          <w:iCs/>
          <w:color w:val="000000"/>
          <w:lang w:val="en-GB"/>
        </w:rPr>
        <w:t>Mild</w:t>
      </w:r>
      <w:r w:rsidR="009042AC" w:rsidRPr="008B30AA">
        <w:rPr>
          <w:rFonts w:ascii="Book Antiqua" w:eastAsia="Book Antiqua" w:hAnsi="Book Antiqua" w:cs="Book Antiqua"/>
          <w:b/>
          <w:bCs/>
          <w:i/>
          <w:iCs/>
          <w:color w:val="000000"/>
          <w:lang w:val="en-GB"/>
        </w:rPr>
        <w:t xml:space="preserve"> to </w:t>
      </w:r>
      <w:r w:rsidRPr="008B30AA">
        <w:rPr>
          <w:rFonts w:ascii="Book Antiqua" w:eastAsia="Book Antiqua" w:hAnsi="Book Antiqua" w:cs="Book Antiqua"/>
          <w:b/>
          <w:bCs/>
          <w:i/>
          <w:iCs/>
          <w:color w:val="000000"/>
          <w:lang w:val="en-GB"/>
        </w:rPr>
        <w:t>moderate active luminal CD</w:t>
      </w:r>
    </w:p>
    <w:p w14:paraId="2B541243" w14:textId="213F04F3"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73:</w:t>
      </w:r>
      <w:r w:rsidRPr="008B30AA">
        <w:rPr>
          <w:rFonts w:ascii="Book Antiqua" w:eastAsia="Book Antiqua" w:hAnsi="Book Antiqua" w:cs="Book Antiqua"/>
          <w:color w:val="000000"/>
          <w:lang w:val="en-GB"/>
        </w:rPr>
        <w:t xml:space="preserve"> Oral </w:t>
      </w:r>
      <w:r w:rsidR="009042AC" w:rsidRPr="008B30AA">
        <w:rPr>
          <w:rFonts w:ascii="Book Antiqua" w:eastAsia="Book Antiqua" w:hAnsi="Book Antiqua" w:cs="Book Antiqua"/>
          <w:color w:val="000000"/>
          <w:lang w:val="en-GB"/>
        </w:rPr>
        <w:t>b</w:t>
      </w:r>
      <w:r w:rsidRPr="008B30AA">
        <w:rPr>
          <w:rFonts w:ascii="Book Antiqua" w:eastAsia="Book Antiqua" w:hAnsi="Book Antiqua" w:cs="Book Antiqua"/>
          <w:color w:val="000000"/>
          <w:lang w:val="en-GB"/>
        </w:rPr>
        <w:t>udesonide is the preferred treatment for the mildly active localized ileocecal CD. [88.8]</w:t>
      </w:r>
    </w:p>
    <w:p w14:paraId="534D69FB" w14:textId="3E7A2EFC"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Controlled ileal release (CIR) budesonide is effective for control of symptoms of mild</w:t>
      </w:r>
      <w:r w:rsidR="009042AC"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to moderate active localized ileocecal CD. CIR budesonide is a pH-dependent ileal </w:t>
      </w:r>
      <w:r w:rsidRPr="008B30AA">
        <w:rPr>
          <w:rFonts w:ascii="Book Antiqua" w:eastAsia="Book Antiqua" w:hAnsi="Book Antiqua" w:cs="Book Antiqua"/>
          <w:color w:val="000000"/>
          <w:lang w:val="en-GB"/>
        </w:rPr>
        <w:lastRenderedPageBreak/>
        <w:t>release oral corticosteroid with high topical activity and low systemic bioavailability (about 10%</w:t>
      </w:r>
      <w:r w:rsidR="00C15E3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20%</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296,297]</w:t>
      </w:r>
      <w:r w:rsidRPr="008B30AA">
        <w:rPr>
          <w:rFonts w:ascii="Book Antiqua" w:eastAsia="Book Antiqua" w:hAnsi="Book Antiqua" w:cs="Book Antiqua"/>
          <w:color w:val="000000"/>
          <w:lang w:val="en-GB"/>
        </w:rPr>
        <w:t>. A randomi</w:t>
      </w:r>
      <w:r w:rsidR="009042AC"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ed double blind trial reported that CIR budesonide 9 mg daily for 8</w:t>
      </w:r>
      <w:r w:rsidR="009042AC"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wk was as effective as prednisolone 40 mg daily (tapering to 5 mg at 8 wk) for the induction of remission in patients with mild to moderate active ileo-</w:t>
      </w:r>
      <w:r w:rsidR="00B57609" w:rsidRPr="008B30AA">
        <w:rPr>
          <w:rFonts w:ascii="Book Antiqua" w:eastAsia="Book Antiqua" w:hAnsi="Book Antiqua" w:cs="Book Antiqua"/>
          <w:color w:val="000000"/>
          <w:lang w:val="en-GB"/>
        </w:rPr>
        <w:t>caecal</w:t>
      </w:r>
      <w:r w:rsidRPr="008B30AA">
        <w:rPr>
          <w:rFonts w:ascii="Book Antiqua" w:eastAsia="Book Antiqua" w:hAnsi="Book Antiqua" w:cs="Book Antiqua"/>
          <w:color w:val="000000"/>
          <w:lang w:val="en-GB"/>
        </w:rPr>
        <w:t xml:space="preserve"> CD with efficacy (CDAI &lt; 150) at 51% for budesonide at 8</w:t>
      </w:r>
      <w:r w:rsidR="009042AC"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wk compared with 52.5% for prednisolone and significantly fewer side </w:t>
      </w:r>
      <w:proofErr w:type="gramStart"/>
      <w:r w:rsidRPr="008B30AA">
        <w:rPr>
          <w:rFonts w:ascii="Book Antiqua" w:eastAsia="Book Antiqua" w:hAnsi="Book Antiqua" w:cs="Book Antiqua"/>
          <w:color w:val="000000"/>
          <w:lang w:val="en-GB"/>
        </w:rPr>
        <w:t>effects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298]</w:t>
      </w:r>
      <w:r w:rsidRPr="008B30AA">
        <w:rPr>
          <w:rFonts w:ascii="Book Antiqua" w:eastAsia="Book Antiqua" w:hAnsi="Book Antiqua" w:cs="Book Antiqua"/>
          <w:color w:val="000000"/>
          <w:lang w:val="en-GB"/>
        </w:rPr>
        <w:t xml:space="preserve">. Once daily 9 mg is as effective as 3 mg three times </w:t>
      </w:r>
      <w:proofErr w:type="gramStart"/>
      <w:r w:rsidRPr="008B30AA">
        <w:rPr>
          <w:rFonts w:ascii="Book Antiqua" w:eastAsia="Book Antiqua" w:hAnsi="Book Antiqua" w:cs="Book Antiqua"/>
          <w:color w:val="000000"/>
          <w:lang w:val="en-GB"/>
        </w:rPr>
        <w:t>daily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299]</w:t>
      </w:r>
      <w:r w:rsidRPr="008B30AA">
        <w:rPr>
          <w:rFonts w:ascii="Book Antiqua" w:eastAsia="Book Antiqua" w:hAnsi="Book Antiqua" w:cs="Book Antiqua"/>
          <w:color w:val="000000"/>
          <w:lang w:val="en-GB"/>
        </w:rPr>
        <w:t xml:space="preserve"> and </w:t>
      </w:r>
      <w:r w:rsidR="009042AC" w:rsidRPr="008B30AA">
        <w:rPr>
          <w:rFonts w:ascii="Book Antiqua" w:eastAsia="Book Antiqua" w:hAnsi="Book Antiqua" w:cs="Book Antiqua"/>
          <w:color w:val="000000"/>
          <w:lang w:val="en-GB"/>
        </w:rPr>
        <w:t>w</w:t>
      </w:r>
      <w:r w:rsidRPr="008B30AA">
        <w:rPr>
          <w:rFonts w:ascii="Book Antiqua" w:eastAsia="Book Antiqua" w:hAnsi="Book Antiqua" w:cs="Book Antiqua"/>
          <w:color w:val="000000"/>
          <w:lang w:val="en-GB"/>
        </w:rPr>
        <w:t>as demonstrated effective over placebo at achieving remission</w:t>
      </w:r>
      <w:r w:rsidRPr="008B30AA">
        <w:rPr>
          <w:rFonts w:ascii="Book Antiqua" w:eastAsia="Book Antiqua" w:hAnsi="Book Antiqua" w:cs="Book Antiqua"/>
          <w:color w:val="000000"/>
          <w:vertAlign w:val="superscript"/>
          <w:lang w:val="en-GB"/>
        </w:rPr>
        <w:t>[300-302]</w:t>
      </w:r>
      <w:r w:rsidRPr="008B30AA">
        <w:rPr>
          <w:rFonts w:ascii="Book Antiqua" w:eastAsia="Book Antiqua" w:hAnsi="Book Antiqua" w:cs="Book Antiqua"/>
          <w:color w:val="000000"/>
          <w:lang w:val="en-GB"/>
        </w:rPr>
        <w:t>. Somewhat lower efficacy of CIR budesonide should be considered in context of its pharmacokinetic profile, releasing drug in the ileum and right colon, topical effect with extensive first-pass metabolism</w:t>
      </w:r>
      <w:r w:rsidR="00BA2CF6"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consequent lower systemic corticosteroid </w:t>
      </w:r>
      <w:proofErr w:type="gramStart"/>
      <w:r w:rsidRPr="008B30AA">
        <w:rPr>
          <w:rFonts w:ascii="Book Antiqua" w:eastAsia="Book Antiqua" w:hAnsi="Book Antiqua" w:cs="Book Antiqua"/>
          <w:color w:val="000000"/>
          <w:lang w:val="en-GB"/>
        </w:rPr>
        <w:t>exposure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300-302]</w:t>
      </w:r>
      <w:r w:rsidRPr="008B30AA">
        <w:rPr>
          <w:rFonts w:ascii="Book Antiqua" w:eastAsia="Book Antiqua" w:hAnsi="Book Antiqua" w:cs="Book Antiqua"/>
          <w:color w:val="000000"/>
          <w:lang w:val="en-GB"/>
        </w:rPr>
        <w:t>. Budesonide is inferior to prednisolone (RR 0.52, 95%CI 0.28-0.95) in the context of more severe disease (CDAI &gt; 300)</w:t>
      </w:r>
      <w:r w:rsidR="00BA2CF6"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t>
      </w:r>
      <w:r w:rsidR="00BA2CF6" w:rsidRPr="008B30AA">
        <w:rPr>
          <w:rFonts w:ascii="Book Antiqua" w:eastAsia="Book Antiqua" w:hAnsi="Book Antiqua" w:cs="Book Antiqua"/>
          <w:color w:val="000000"/>
          <w:lang w:val="en-GB"/>
        </w:rPr>
        <w:t>W</w:t>
      </w:r>
      <w:r w:rsidRPr="008B30AA">
        <w:rPr>
          <w:rFonts w:ascii="Book Antiqua" w:eastAsia="Book Antiqua" w:hAnsi="Book Antiqua" w:cs="Book Antiqua"/>
          <w:color w:val="000000"/>
          <w:lang w:val="en-GB"/>
        </w:rPr>
        <w:t xml:space="preserve">hen remission is achieved budesonide may be tapered over 1-2 </w:t>
      </w:r>
      <w:proofErr w:type="gramStart"/>
      <w:r w:rsidRPr="008B30AA">
        <w:rPr>
          <w:rFonts w:ascii="Book Antiqua" w:eastAsia="Book Antiqua" w:hAnsi="Book Antiqua" w:cs="Book Antiqua"/>
          <w:color w:val="000000"/>
          <w:lang w:val="en-GB"/>
        </w:rPr>
        <w:t>wk</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296,297]</w:t>
      </w:r>
      <w:r w:rsidRPr="008B30AA">
        <w:rPr>
          <w:rFonts w:ascii="Book Antiqua" w:eastAsia="Book Antiqua" w:hAnsi="Book Antiqua" w:cs="Book Antiqua"/>
          <w:color w:val="000000"/>
          <w:lang w:val="en-GB"/>
        </w:rPr>
        <w:t xml:space="preserve">. </w:t>
      </w:r>
    </w:p>
    <w:p w14:paraId="5BE7B3A0"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74: </w:t>
      </w:r>
      <w:r w:rsidRPr="008B30AA">
        <w:rPr>
          <w:rFonts w:ascii="Book Antiqua" w:eastAsia="Book Antiqua" w:hAnsi="Book Antiqua" w:cs="Book Antiqua"/>
          <w:color w:val="000000"/>
          <w:lang w:val="en-GB"/>
        </w:rPr>
        <w:t>5-ASA should not be used for induction of remission and achieving mucosal healing in patients with active CD. [88.8]</w:t>
      </w:r>
    </w:p>
    <w:p w14:paraId="62E2DB1D" w14:textId="11D963D9"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Oral and topical mesalamine </w:t>
      </w:r>
      <w:r w:rsidR="00BA2CF6" w:rsidRPr="008B30AA">
        <w:rPr>
          <w:rFonts w:ascii="Book Antiqua" w:eastAsia="Book Antiqua" w:hAnsi="Book Antiqua" w:cs="Book Antiqua"/>
          <w:color w:val="000000"/>
          <w:lang w:val="en-GB"/>
        </w:rPr>
        <w:t xml:space="preserve">is </w:t>
      </w:r>
      <w:r w:rsidRPr="008B30AA">
        <w:rPr>
          <w:rFonts w:ascii="Book Antiqua" w:eastAsia="Book Antiqua" w:hAnsi="Book Antiqua" w:cs="Book Antiqua"/>
          <w:color w:val="000000"/>
          <w:lang w:val="en-GB"/>
        </w:rPr>
        <w:t xml:space="preserve">no more effective than placebo for the induction of remission and achieving mucosal healing in patients with active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303-305]</w:t>
      </w:r>
      <w:r w:rsidRPr="008B30AA">
        <w:rPr>
          <w:rFonts w:ascii="Book Antiqua" w:eastAsia="Book Antiqua" w:hAnsi="Book Antiqua" w:cs="Book Antiqua"/>
          <w:color w:val="000000"/>
          <w:lang w:val="en-GB"/>
        </w:rPr>
        <w:t>. Although sulfasalazine (3</w:t>
      </w:r>
      <w:r w:rsidR="00C15E3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6 g daily) may be an effective treatment of mild to moderate active colonic CD and/or ileocolonic CD (but not small bowel disease), it is not more effective than placebo for achieving mucosal healing in CD</w:t>
      </w:r>
      <w:r w:rsidRPr="008B30AA">
        <w:rPr>
          <w:rFonts w:ascii="Book Antiqua" w:eastAsia="Book Antiqua" w:hAnsi="Book Antiqua" w:cs="Book Antiqua"/>
          <w:color w:val="000000"/>
          <w:vertAlign w:val="superscript"/>
          <w:lang w:val="en-GB"/>
        </w:rPr>
        <w:t>[303,306,307]</w:t>
      </w:r>
      <w:r w:rsidRPr="008B30AA">
        <w:rPr>
          <w:rFonts w:ascii="Book Antiqua" w:eastAsia="Book Antiqua" w:hAnsi="Book Antiqua" w:cs="Book Antiqua"/>
          <w:color w:val="000000"/>
          <w:lang w:val="en-GB"/>
        </w:rPr>
        <w:t>.</w:t>
      </w:r>
    </w:p>
    <w:p w14:paraId="33FCC725" w14:textId="61BA3E9E"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75:</w:t>
      </w:r>
      <w:r w:rsidRPr="008B30AA">
        <w:rPr>
          <w:rFonts w:ascii="Book Antiqua" w:eastAsia="Book Antiqua" w:hAnsi="Book Antiqua" w:cs="Book Antiqua"/>
          <w:color w:val="000000"/>
          <w:lang w:val="en-GB"/>
        </w:rPr>
        <w:t xml:space="preserve"> Metronidazole should not be used as primary therapy for luminal inflammatory CD. [100] </w:t>
      </w:r>
    </w:p>
    <w:p w14:paraId="0370A798" w14:textId="5BD846AF"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A wide range of antibiotics have been studied in the induction of remission for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308]</w:t>
      </w:r>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The precise mechanisms whereby broad-spectrum antibiotics work is uncertain but might include immunosuppressive activity (e.g., metronidazole), treatment of bacterial overgrowth, and suppression of a bacteria-induced antigenic stimulus.</w:t>
      </w:r>
      <w:proofErr w:type="gramEnd"/>
      <w:r w:rsidRPr="008B30AA">
        <w:rPr>
          <w:rFonts w:ascii="Book Antiqua" w:eastAsia="Book Antiqua" w:hAnsi="Book Antiqua" w:cs="Book Antiqua"/>
          <w:color w:val="000000"/>
          <w:lang w:val="en-GB"/>
        </w:rPr>
        <w:t xml:space="preserve"> However, metronidazole has been demonstrated </w:t>
      </w:r>
      <w:r w:rsidR="00BA2CF6" w:rsidRPr="008B30AA">
        <w:rPr>
          <w:rFonts w:ascii="Book Antiqua" w:eastAsia="Book Antiqua" w:hAnsi="Book Antiqua" w:cs="Book Antiqua"/>
          <w:color w:val="000000"/>
          <w:lang w:val="en-GB"/>
        </w:rPr>
        <w:t xml:space="preserve">as </w:t>
      </w:r>
      <w:r w:rsidRPr="008B30AA">
        <w:rPr>
          <w:rFonts w:ascii="Book Antiqua" w:eastAsia="Book Antiqua" w:hAnsi="Book Antiqua" w:cs="Book Antiqua"/>
          <w:color w:val="000000"/>
          <w:lang w:val="en-GB"/>
        </w:rPr>
        <w:t xml:space="preserve">not more effective than placebo at inducing remission in patients with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309]</w:t>
      </w:r>
    </w:p>
    <w:p w14:paraId="13DA1AD5" w14:textId="3D7A9F68"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lastRenderedPageBreak/>
        <w:t xml:space="preserve">In a </w:t>
      </w:r>
      <w:r w:rsidR="00032866" w:rsidRPr="008B30AA">
        <w:rPr>
          <w:rFonts w:ascii="Book Antiqua" w:eastAsia="Book Antiqua" w:hAnsi="Book Antiqua" w:cs="Book Antiqua"/>
          <w:color w:val="000000"/>
          <w:lang w:val="en-GB"/>
        </w:rPr>
        <w:t>paediatric</w:t>
      </w:r>
      <w:r w:rsidRPr="008B30AA">
        <w:rPr>
          <w:rFonts w:ascii="Book Antiqua" w:eastAsia="Book Antiqua" w:hAnsi="Book Antiqua" w:cs="Book Antiqua"/>
          <w:color w:val="000000"/>
          <w:lang w:val="en-GB"/>
        </w:rPr>
        <w:t xml:space="preserve"> randomi</w:t>
      </w:r>
      <w:r w:rsidR="00BA2CF6"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ed trial of 73 patients with CD, azithromycin 75 mg/kg for 5 d a week for 4 wk followed by metronidazole 20 mg/kg for 4 wk was compared with metronidazole only for 8 wk. A remission rate of 66% for azithromycin/metronidazole was noted as compared to 29% for metronidazole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0.025</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310]</w:t>
      </w:r>
      <w:r w:rsidRPr="008B30AA">
        <w:rPr>
          <w:rFonts w:ascii="Book Antiqua" w:eastAsia="Book Antiqua" w:hAnsi="Book Antiqua" w:cs="Book Antiqua"/>
          <w:color w:val="000000"/>
          <w:lang w:val="en-GB"/>
        </w:rPr>
        <w:t xml:space="preserve">. </w:t>
      </w:r>
    </w:p>
    <w:p w14:paraId="31442217" w14:textId="6492EAB8"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76:</w:t>
      </w:r>
      <w:r w:rsidRPr="008B30AA">
        <w:rPr>
          <w:rFonts w:ascii="Book Antiqua" w:eastAsia="Book Antiqua" w:hAnsi="Book Antiqua" w:cs="Book Antiqua"/>
          <w:color w:val="000000"/>
          <w:lang w:val="en-GB"/>
        </w:rPr>
        <w:t xml:space="preserve"> Antimycobacterial therapy has not been shown to be effective and should not be used as primary therapy. [100]</w:t>
      </w:r>
    </w:p>
    <w:p w14:paraId="1DDC957D" w14:textId="2C25426A"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In a randomi</w:t>
      </w:r>
      <w:r w:rsidR="00BA2CF6"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ed placebo-controlled trial of 2 yrs</w:t>
      </w:r>
      <w:r w:rsidR="00BA2CF6" w:rsidRPr="008B30AA">
        <w:rPr>
          <w:rFonts w:ascii="Book Antiqua" w:eastAsia="Book Antiqua" w:hAnsi="Book Antiqua" w:cs="Book Antiqua"/>
          <w:color w:val="000000"/>
          <w:lang w:val="en-GB"/>
        </w:rPr>
        <w:t xml:space="preserve"> of</w:t>
      </w:r>
      <w:r w:rsidRPr="008B30AA">
        <w:rPr>
          <w:rFonts w:ascii="Book Antiqua" w:eastAsia="Book Antiqua" w:hAnsi="Book Antiqua" w:cs="Book Antiqua"/>
          <w:color w:val="000000"/>
          <w:lang w:val="en-GB"/>
        </w:rPr>
        <w:t xml:space="preserve"> treatment with clarithromycin, rifabutin</w:t>
      </w:r>
      <w:r w:rsidR="00BA2CF6"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clofazimine in 213 patients with active CD, early benefit of antibiotics was noted</w:t>
      </w:r>
      <w:r w:rsidR="00BA2CF6" w:rsidRPr="008B30AA">
        <w:rPr>
          <w:rFonts w:ascii="Book Antiqua" w:eastAsia="Book Antiqua" w:hAnsi="Book Antiqua" w:cs="Book Antiqua"/>
          <w:color w:val="000000"/>
          <w:lang w:val="en-GB"/>
        </w:rPr>
        <w:t>. However,</w:t>
      </w:r>
      <w:r w:rsidRPr="008B30AA">
        <w:rPr>
          <w:rFonts w:ascii="Book Antiqua" w:eastAsia="Book Antiqua" w:hAnsi="Book Antiqua" w:cs="Book Antiqua"/>
          <w:color w:val="000000"/>
          <w:lang w:val="en-GB"/>
        </w:rPr>
        <w:t xml:space="preserve"> there were no significant differences in relapse rates during follow-</w:t>
      </w:r>
      <w:proofErr w:type="gramStart"/>
      <w:r w:rsidRPr="008B30AA">
        <w:rPr>
          <w:rFonts w:ascii="Book Antiqua" w:eastAsia="Book Antiqua" w:hAnsi="Book Antiqua" w:cs="Book Antiqua"/>
          <w:color w:val="000000"/>
          <w:lang w:val="en-GB"/>
        </w:rPr>
        <w:t>up</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311]</w:t>
      </w:r>
      <w:r w:rsidRPr="008B30AA">
        <w:rPr>
          <w:rFonts w:ascii="Book Antiqua" w:eastAsia="Book Antiqua" w:hAnsi="Book Antiqua" w:cs="Book Antiqua"/>
          <w:color w:val="000000"/>
          <w:lang w:val="en-GB"/>
        </w:rPr>
        <w:t>. In another phase 3 trial using higher doses, 331 patients with moderate to severe active CD were randomi</w:t>
      </w:r>
      <w:r w:rsidR="00BA2CF6"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 xml:space="preserve">ed to RHB-104 (clarithromycin 95 mg, rifabutin 45 mg, and clofazimine 10 mg) </w:t>
      </w:r>
      <w:r w:rsidR="00BA2CF6" w:rsidRPr="008B30AA">
        <w:rPr>
          <w:rFonts w:ascii="Book Antiqua" w:eastAsia="Book Antiqua" w:hAnsi="Book Antiqua" w:cs="Book Antiqua"/>
          <w:color w:val="000000"/>
          <w:lang w:val="en-GB"/>
        </w:rPr>
        <w:t xml:space="preserve">five </w:t>
      </w:r>
      <w:r w:rsidRPr="008B30AA">
        <w:rPr>
          <w:rFonts w:ascii="Book Antiqua" w:eastAsia="Book Antiqua" w:hAnsi="Book Antiqua" w:cs="Book Antiqua"/>
          <w:color w:val="000000"/>
          <w:lang w:val="en-GB"/>
        </w:rPr>
        <w:t xml:space="preserve">capsules twice daily or placebo for 52 wk in addition to the pre-study therapy. Remission was achieved at 26 wk in 37%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23% on placebo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0.007), and durable remission (from week 16 to 52) was achieved in 18%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9% on placebo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0.019</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312]</w:t>
      </w:r>
      <w:r w:rsidRPr="008B30AA">
        <w:rPr>
          <w:rFonts w:ascii="Book Antiqua" w:eastAsia="Book Antiqua" w:hAnsi="Book Antiqua" w:cs="Book Antiqua"/>
          <w:color w:val="000000"/>
          <w:lang w:val="en-GB"/>
        </w:rPr>
        <w:t>. Data on mucosal healing or duration of benefit at the end of therapy are not available. In the absence of credible supportive evidence, antimycobacterial therapy should not be used as primary therapy for CD.</w:t>
      </w:r>
    </w:p>
    <w:p w14:paraId="325F9AAD"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77: </w:t>
      </w:r>
      <w:r w:rsidRPr="008B30AA">
        <w:rPr>
          <w:rFonts w:ascii="Book Antiqua" w:eastAsia="Book Antiqua" w:hAnsi="Book Antiqua" w:cs="Book Antiqua"/>
          <w:color w:val="000000"/>
          <w:lang w:val="en-GB"/>
        </w:rPr>
        <w:t>Biologic therapy should be considered in CD patients with high disease activity and features indicating a poor prognosis. [88.8]</w:t>
      </w:r>
    </w:p>
    <w:p w14:paraId="18BDB684" w14:textId="692A8774" w:rsidR="00A77B3E" w:rsidRPr="008B30AA" w:rsidRDefault="001B277F" w:rsidP="00CE3846">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Anti-TNF therapies (</w:t>
      </w:r>
      <w:r w:rsidR="00CE3846"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adalimumab, and certolizumab pegol) have been shown to be effective for treatment of patients with CD with an inadequate response to treatment with corticosteroids, thiopurines, and </w:t>
      </w:r>
      <w:proofErr w:type="gramStart"/>
      <w:r w:rsidRPr="008B30AA">
        <w:rPr>
          <w:rFonts w:ascii="Book Antiqua" w:eastAsia="Book Antiqua" w:hAnsi="Book Antiqua" w:cs="Book Antiqua"/>
          <w:color w:val="000000"/>
          <w:lang w:val="en-GB"/>
        </w:rPr>
        <w:t>methotrexate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83,84,313-316]</w:t>
      </w:r>
      <w:r w:rsidRPr="008B30AA">
        <w:rPr>
          <w:rFonts w:ascii="Book Antiqua" w:eastAsia="Book Antiqua" w:hAnsi="Book Antiqua" w:cs="Book Antiqua"/>
          <w:color w:val="000000"/>
          <w:lang w:val="en-GB"/>
        </w:rPr>
        <w:t xml:space="preserve">. Notably, combo </w:t>
      </w:r>
      <w:proofErr w:type="gramStart"/>
      <w:r w:rsidRPr="008B30AA">
        <w:rPr>
          <w:rFonts w:ascii="Book Antiqua" w:eastAsia="Book Antiqua" w:hAnsi="Book Antiqua" w:cs="Book Antiqua"/>
          <w:color w:val="000000"/>
          <w:lang w:val="en-GB"/>
        </w:rPr>
        <w:t xml:space="preserve">therapy using </w:t>
      </w:r>
      <w:r w:rsidR="00CE3846" w:rsidRPr="008B30AA">
        <w:rPr>
          <w:rFonts w:ascii="Book Antiqua" w:eastAsia="Book Antiqua" w:hAnsi="Book Antiqua" w:cs="Book Antiqua"/>
          <w:color w:val="000000"/>
          <w:lang w:val="en-GB"/>
        </w:rPr>
        <w:t xml:space="preserve">IFX </w:t>
      </w:r>
      <w:r w:rsidRPr="008B30AA">
        <w:rPr>
          <w:rFonts w:ascii="Book Antiqua" w:eastAsia="Book Antiqua" w:hAnsi="Book Antiqua" w:cs="Book Antiqua"/>
          <w:color w:val="000000"/>
          <w:lang w:val="en-GB"/>
        </w:rPr>
        <w:t>with immunomodulators is more effective than monotherapy with either agent and are</w:t>
      </w:r>
      <w:proofErr w:type="gramEnd"/>
      <w:r w:rsidRPr="008B30AA">
        <w:rPr>
          <w:rFonts w:ascii="Book Antiqua" w:eastAsia="Book Antiqua" w:hAnsi="Book Antiqua" w:cs="Book Antiqua"/>
          <w:color w:val="000000"/>
          <w:lang w:val="en-GB"/>
        </w:rPr>
        <w:t xml:space="preserve"> discussed under statement 89</w:t>
      </w:r>
      <w:r w:rsidRPr="008B30AA">
        <w:rPr>
          <w:rFonts w:ascii="Book Antiqua" w:eastAsia="Book Antiqua" w:hAnsi="Book Antiqua" w:cs="Book Antiqua"/>
          <w:color w:val="000000"/>
          <w:vertAlign w:val="superscript"/>
          <w:lang w:val="en-GB"/>
        </w:rPr>
        <w:t>[317-320]</w:t>
      </w:r>
      <w:r w:rsidRPr="008B30AA">
        <w:rPr>
          <w:rFonts w:ascii="Book Antiqua" w:eastAsia="Book Antiqua" w:hAnsi="Book Antiqua" w:cs="Book Antiqua"/>
          <w:color w:val="000000"/>
          <w:lang w:val="en-GB"/>
        </w:rPr>
        <w:t>. Anti-integrin (</w:t>
      </w:r>
      <w:r w:rsidR="00CE3846" w:rsidRPr="008B30AA">
        <w:rPr>
          <w:rFonts w:ascii="Book Antiqua" w:eastAsia="Book Antiqua" w:hAnsi="Book Antiqua" w:cs="Book Antiqua"/>
          <w:color w:val="000000"/>
          <w:lang w:val="en-GB"/>
        </w:rPr>
        <w:t>VDZ</w:t>
      </w:r>
      <w:r w:rsidRPr="008B30AA">
        <w:rPr>
          <w:rFonts w:ascii="Book Antiqua" w:eastAsia="Book Antiqua" w:hAnsi="Book Antiqua" w:cs="Book Antiqua"/>
          <w:color w:val="000000"/>
          <w:lang w:val="en-GB"/>
        </w:rPr>
        <w:t xml:space="preserve">) and anti-interleukin ustekinumab (blocking p40 subunit of IL12/23) have been licensed for the management of steroid and/or immunomodulator refractory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215,220,321-328]</w:t>
      </w:r>
      <w:r w:rsidRPr="008B30AA">
        <w:rPr>
          <w:rFonts w:ascii="Book Antiqua" w:eastAsia="Book Antiqua" w:hAnsi="Book Antiqua" w:cs="Book Antiqua"/>
          <w:color w:val="000000"/>
          <w:lang w:val="en-GB"/>
        </w:rPr>
        <w:t>. Details on trials and supportive evidence are discussed under individual statements below.</w:t>
      </w:r>
    </w:p>
    <w:p w14:paraId="410FAD5C" w14:textId="2688541F"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lastRenderedPageBreak/>
        <w:t xml:space="preserve">Statement 78: </w:t>
      </w:r>
      <w:r w:rsidRPr="008B30AA">
        <w:rPr>
          <w:rFonts w:ascii="Book Antiqua" w:eastAsia="Book Antiqua" w:hAnsi="Book Antiqua" w:cs="Book Antiqua"/>
          <w:color w:val="000000"/>
          <w:lang w:val="en-GB"/>
        </w:rPr>
        <w:t xml:space="preserve">Mild </w:t>
      </w:r>
      <w:r w:rsidR="00032866" w:rsidRPr="008B30AA">
        <w:rPr>
          <w:rFonts w:ascii="Book Antiqua" w:eastAsia="Book Antiqua" w:hAnsi="Book Antiqua" w:cs="Book Antiqua"/>
          <w:color w:val="000000"/>
          <w:lang w:val="en-GB"/>
        </w:rPr>
        <w:t>oesophageal</w:t>
      </w:r>
      <w:r w:rsidRPr="008B30AA">
        <w:rPr>
          <w:rFonts w:ascii="Book Antiqua" w:eastAsia="Book Antiqua" w:hAnsi="Book Antiqua" w:cs="Book Antiqua"/>
          <w:color w:val="000000"/>
          <w:lang w:val="en-GB"/>
        </w:rPr>
        <w:t xml:space="preserve"> or gastroduodenal CD may be treated with a proton pump inhibitor with close monitoring, while more severe or refractory disease requires additional systemic corticosteroids or a biologic-based strategy. [88.8]</w:t>
      </w:r>
    </w:p>
    <w:p w14:paraId="117A803C" w14:textId="77777777" w:rsidR="00A77B3E" w:rsidRPr="008B30AA" w:rsidRDefault="001B277F" w:rsidP="00CE3846">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The prevalence of upper GI tract CD in adults is 0.3%-5</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134]</w:t>
      </w:r>
      <w:r w:rsidRPr="008B30AA">
        <w:rPr>
          <w:rFonts w:ascii="Book Antiqua" w:eastAsia="Book Antiqua" w:hAnsi="Book Antiqua" w:cs="Book Antiqua"/>
          <w:color w:val="000000"/>
          <w:lang w:val="en-GB"/>
        </w:rPr>
        <w:t xml:space="preserve">. Routine endoscopic evaluation in asymptomatic patients (predominantly children) may disclose mild endoscopic changes in nearly 64% of patients and histological abnormalities in up to 70% of </w:t>
      </w:r>
      <w:proofErr w:type="gramStart"/>
      <w:r w:rsidRPr="008B30AA">
        <w:rPr>
          <w:rFonts w:ascii="Book Antiqua" w:eastAsia="Book Antiqua" w:hAnsi="Book Antiqua" w:cs="Book Antiqua"/>
          <w:color w:val="000000"/>
          <w:lang w:val="en-GB"/>
        </w:rPr>
        <w:t>patients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329]</w:t>
      </w:r>
      <w:r w:rsidRPr="008B30AA">
        <w:rPr>
          <w:rFonts w:ascii="Book Antiqua" w:eastAsia="Book Antiqua" w:hAnsi="Book Antiqua" w:cs="Book Antiqua"/>
          <w:color w:val="000000"/>
          <w:lang w:val="en-GB"/>
        </w:rPr>
        <w:t xml:space="preserve">. Endoscopic lesions may be mucosal nodularity, ulcers (aphthous and linear), antral thickening, and duodenal </w:t>
      </w:r>
      <w:proofErr w:type="gramStart"/>
      <w:r w:rsidRPr="008B30AA">
        <w:rPr>
          <w:rFonts w:ascii="Book Antiqua" w:eastAsia="Book Antiqua" w:hAnsi="Book Antiqua" w:cs="Book Antiqua"/>
          <w:color w:val="000000"/>
          <w:lang w:val="en-GB"/>
        </w:rPr>
        <w:t>strictures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330]</w:t>
      </w:r>
      <w:r w:rsidRPr="008B30AA">
        <w:rPr>
          <w:rFonts w:ascii="Book Antiqua" w:eastAsia="Book Antiqua" w:hAnsi="Book Antiqua" w:cs="Book Antiqua"/>
          <w:color w:val="000000"/>
          <w:lang w:val="en-GB"/>
        </w:rPr>
        <w:t xml:space="preserve">. Histologic features may include granuloma, focal cryptitis of the duodenum, and focally enhanced </w:t>
      </w:r>
      <w:proofErr w:type="gramStart"/>
      <w:r w:rsidRPr="008B30AA">
        <w:rPr>
          <w:rFonts w:ascii="Book Antiqua" w:eastAsia="Book Antiqua" w:hAnsi="Book Antiqua" w:cs="Book Antiqua"/>
          <w:color w:val="000000"/>
          <w:lang w:val="en-GB"/>
        </w:rPr>
        <w:t>gastritis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331]</w:t>
      </w:r>
      <w:r w:rsidRPr="008B30AA">
        <w:rPr>
          <w:rFonts w:ascii="Book Antiqua" w:eastAsia="Book Antiqua" w:hAnsi="Book Antiqua" w:cs="Book Antiqua"/>
          <w:color w:val="000000"/>
          <w:lang w:val="en-GB"/>
        </w:rPr>
        <w:t>.</w:t>
      </w:r>
    </w:p>
    <w:p w14:paraId="23964129" w14:textId="5FA3F423" w:rsidR="00A77B3E" w:rsidRPr="008B30AA" w:rsidRDefault="00CE3846" w:rsidP="00BD731A">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 xml:space="preserve">The </w:t>
      </w:r>
      <w:r w:rsidR="001B277F" w:rsidRPr="008B30AA">
        <w:rPr>
          <w:rFonts w:ascii="Book Antiqua" w:eastAsia="Book Antiqua" w:hAnsi="Book Antiqua" w:cs="Book Antiqua"/>
          <w:color w:val="000000"/>
          <w:lang w:val="en-GB"/>
        </w:rPr>
        <w:t>European Panel on the Appropriateness of Crohn</w:t>
      </w:r>
      <w:r w:rsidRPr="008B30AA">
        <w:rPr>
          <w:rFonts w:ascii="Book Antiqua" w:eastAsia="Book Antiqua" w:hAnsi="Book Antiqua" w:cs="Book Antiqua"/>
          <w:color w:val="000000"/>
          <w:lang w:val="en-GB"/>
        </w:rPr>
        <w:t>’</w:t>
      </w:r>
      <w:r w:rsidR="001B277F" w:rsidRPr="008B30AA">
        <w:rPr>
          <w:rFonts w:ascii="Book Antiqua" w:eastAsia="Book Antiqua" w:hAnsi="Book Antiqua" w:cs="Book Antiqua"/>
          <w:color w:val="000000"/>
          <w:lang w:val="en-GB"/>
        </w:rPr>
        <w:t xml:space="preserve">s Disease Therapy </w:t>
      </w:r>
      <w:r w:rsidR="00613C52" w:rsidRPr="008B30AA">
        <w:rPr>
          <w:rFonts w:ascii="Book Antiqua" w:eastAsia="Book Antiqua" w:hAnsi="Book Antiqua" w:cs="Book Antiqua"/>
          <w:color w:val="000000"/>
          <w:lang w:val="en-GB"/>
        </w:rPr>
        <w:t xml:space="preserve">(EPACT </w:t>
      </w:r>
      <w:r w:rsidR="001B277F" w:rsidRPr="008B30AA">
        <w:rPr>
          <w:rFonts w:ascii="Book Antiqua" w:eastAsia="Book Antiqua" w:hAnsi="Book Antiqua" w:cs="Book Antiqua"/>
          <w:color w:val="000000"/>
          <w:lang w:val="en-GB"/>
        </w:rPr>
        <w:t>II</w:t>
      </w:r>
      <w:r w:rsidR="00613C52" w:rsidRPr="008B30AA">
        <w:rPr>
          <w:rFonts w:ascii="Book Antiqua" w:eastAsia="Book Antiqua" w:hAnsi="Book Antiqua" w:cs="Book Antiqua"/>
          <w:color w:val="000000"/>
          <w:lang w:val="en-GB"/>
        </w:rPr>
        <w:t>)</w:t>
      </w:r>
      <w:r w:rsidR="001B277F" w:rsidRPr="008B30AA">
        <w:rPr>
          <w:rFonts w:ascii="Book Antiqua" w:eastAsia="Book Antiqua" w:hAnsi="Book Antiqua" w:cs="Book Antiqua"/>
          <w:color w:val="000000"/>
          <w:lang w:val="en-GB"/>
        </w:rPr>
        <w:t xml:space="preserve"> was a multidisciplinary international panel that published guidance on the management of special situations including upper </w:t>
      </w:r>
      <w:r w:rsidR="008233E3" w:rsidRPr="008B30AA">
        <w:rPr>
          <w:rFonts w:ascii="Book Antiqua" w:eastAsia="Book Antiqua" w:hAnsi="Book Antiqua" w:cs="Book Antiqua"/>
          <w:color w:val="000000"/>
          <w:lang w:val="en-GB"/>
        </w:rPr>
        <w:t xml:space="preserve">GI </w:t>
      </w:r>
      <w:proofErr w:type="gramStart"/>
      <w:r w:rsidR="001B277F" w:rsidRPr="008B30AA">
        <w:rPr>
          <w:rFonts w:ascii="Book Antiqua" w:eastAsia="Book Antiqua" w:hAnsi="Book Antiqua" w:cs="Book Antiqua"/>
          <w:color w:val="000000"/>
          <w:lang w:val="en-GB"/>
        </w:rPr>
        <w:t>CD</w:t>
      </w:r>
      <w:r w:rsidR="001B277F" w:rsidRPr="008B30AA">
        <w:rPr>
          <w:rFonts w:ascii="Book Antiqua" w:eastAsia="Book Antiqua" w:hAnsi="Book Antiqua" w:cs="Book Antiqua"/>
          <w:color w:val="000000"/>
          <w:vertAlign w:val="superscript"/>
          <w:lang w:val="en-GB"/>
        </w:rPr>
        <w:t>[</w:t>
      </w:r>
      <w:proofErr w:type="gramEnd"/>
      <w:r w:rsidR="001B277F" w:rsidRPr="008B30AA">
        <w:rPr>
          <w:rFonts w:ascii="Book Antiqua" w:eastAsia="Book Antiqua" w:hAnsi="Book Antiqua" w:cs="Book Antiqua"/>
          <w:color w:val="000000"/>
          <w:vertAlign w:val="superscript"/>
          <w:lang w:val="en-GB"/>
        </w:rPr>
        <w:t>332]</w:t>
      </w:r>
      <w:r w:rsidR="001B277F"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The </w:t>
      </w:r>
      <w:r w:rsidR="00613C52" w:rsidRPr="008B30AA">
        <w:rPr>
          <w:rFonts w:ascii="Book Antiqua" w:eastAsia="Book Antiqua" w:hAnsi="Book Antiqua" w:cs="Book Antiqua"/>
          <w:color w:val="000000"/>
          <w:lang w:val="en-GB"/>
        </w:rPr>
        <w:t>EPACT II p</w:t>
      </w:r>
      <w:r w:rsidRPr="008B30AA">
        <w:rPr>
          <w:rFonts w:ascii="Book Antiqua" w:eastAsia="Book Antiqua" w:hAnsi="Book Antiqua" w:cs="Book Antiqua"/>
          <w:color w:val="000000"/>
          <w:lang w:val="en-GB"/>
        </w:rPr>
        <w:t xml:space="preserve">anel </w:t>
      </w:r>
      <w:r w:rsidR="001B277F" w:rsidRPr="008B30AA">
        <w:rPr>
          <w:rFonts w:ascii="Book Antiqua" w:eastAsia="Book Antiqua" w:hAnsi="Book Antiqua" w:cs="Book Antiqua"/>
          <w:color w:val="000000"/>
          <w:lang w:val="en-GB"/>
        </w:rPr>
        <w:t>recommends proton pump inhibitors as first line therapy in the absence of stenosis</w:t>
      </w:r>
      <w:r w:rsidRPr="008B30AA">
        <w:rPr>
          <w:rFonts w:ascii="Book Antiqua" w:eastAsia="Book Antiqua" w:hAnsi="Book Antiqua" w:cs="Book Antiqua"/>
          <w:color w:val="000000"/>
          <w:lang w:val="en-GB"/>
        </w:rPr>
        <w:t xml:space="preserve"> and</w:t>
      </w:r>
      <w:r w:rsidR="001B277F" w:rsidRPr="008B30AA">
        <w:rPr>
          <w:rFonts w:ascii="Book Antiqua" w:eastAsia="Book Antiqua" w:hAnsi="Book Antiqua" w:cs="Book Antiqua"/>
          <w:color w:val="000000"/>
          <w:lang w:val="en-GB"/>
        </w:rPr>
        <w:t xml:space="preserve"> steroids as second line and </w:t>
      </w:r>
      <w:r w:rsidR="00BD731A" w:rsidRPr="008B30AA">
        <w:rPr>
          <w:rFonts w:ascii="Book Antiqua" w:eastAsia="Book Antiqua" w:hAnsi="Book Antiqua" w:cs="Book Antiqua"/>
          <w:color w:val="000000"/>
          <w:lang w:val="en-GB"/>
        </w:rPr>
        <w:t xml:space="preserve">IFX </w:t>
      </w:r>
      <w:r w:rsidR="001B277F" w:rsidRPr="008B30AA">
        <w:rPr>
          <w:rFonts w:ascii="Book Antiqua" w:eastAsia="Book Antiqua" w:hAnsi="Book Antiqua" w:cs="Book Antiqua"/>
          <w:color w:val="000000"/>
          <w:lang w:val="en-GB"/>
        </w:rPr>
        <w:t>being recommended as third line treatment</w:t>
      </w:r>
      <w:r w:rsidR="00BD731A" w:rsidRPr="008B30AA">
        <w:rPr>
          <w:rFonts w:ascii="Book Antiqua" w:eastAsia="Book Antiqua" w:hAnsi="Book Antiqua" w:cs="Book Antiqua"/>
          <w:color w:val="000000"/>
          <w:lang w:val="en-GB"/>
        </w:rPr>
        <w:t>,</w:t>
      </w:r>
      <w:r w:rsidR="001B277F" w:rsidRPr="008B30AA">
        <w:rPr>
          <w:rFonts w:ascii="Book Antiqua" w:eastAsia="Book Antiqua" w:hAnsi="Book Antiqua" w:cs="Book Antiqua"/>
          <w:color w:val="000000"/>
          <w:lang w:val="en-GB"/>
        </w:rPr>
        <w:t xml:space="preserve"> </w:t>
      </w:r>
      <w:proofErr w:type="gramStart"/>
      <w:r w:rsidR="001B277F" w:rsidRPr="008B30AA">
        <w:rPr>
          <w:rFonts w:ascii="Book Antiqua" w:eastAsia="Book Antiqua" w:hAnsi="Book Antiqua" w:cs="Book Antiqua"/>
          <w:color w:val="000000"/>
          <w:lang w:val="en-GB"/>
        </w:rPr>
        <w:t>respectively</w:t>
      </w:r>
      <w:r w:rsidR="001B277F" w:rsidRPr="008B30AA">
        <w:rPr>
          <w:rFonts w:ascii="Book Antiqua" w:eastAsia="Book Antiqua" w:hAnsi="Book Antiqua" w:cs="Book Antiqua"/>
          <w:color w:val="000000"/>
          <w:vertAlign w:val="superscript"/>
          <w:lang w:val="en-GB"/>
        </w:rPr>
        <w:t>[</w:t>
      </w:r>
      <w:proofErr w:type="gramEnd"/>
      <w:r w:rsidR="001B277F" w:rsidRPr="008B30AA">
        <w:rPr>
          <w:rFonts w:ascii="Book Antiqua" w:eastAsia="Book Antiqua" w:hAnsi="Book Antiqua" w:cs="Book Antiqua"/>
          <w:color w:val="000000"/>
          <w:vertAlign w:val="superscript"/>
          <w:lang w:val="en-GB"/>
        </w:rPr>
        <w:t>332]</w:t>
      </w:r>
      <w:r w:rsidR="001B277F" w:rsidRPr="008B30AA">
        <w:rPr>
          <w:rFonts w:ascii="Book Antiqua" w:eastAsia="Book Antiqua" w:hAnsi="Book Antiqua" w:cs="Book Antiqua"/>
          <w:color w:val="000000"/>
          <w:lang w:val="en-GB"/>
        </w:rPr>
        <w:t xml:space="preserve">. </w:t>
      </w:r>
      <w:r w:rsidR="00BD731A" w:rsidRPr="008B30AA">
        <w:rPr>
          <w:rFonts w:ascii="Book Antiqua" w:eastAsia="Book Antiqua" w:hAnsi="Book Antiqua" w:cs="Book Antiqua"/>
          <w:color w:val="000000"/>
          <w:lang w:val="en-GB"/>
        </w:rPr>
        <w:t xml:space="preserve">The </w:t>
      </w:r>
      <w:r w:rsidRPr="008B30AA">
        <w:rPr>
          <w:rFonts w:ascii="Book Antiqua" w:eastAsia="Book Antiqua" w:hAnsi="Book Antiqua" w:cs="Book Antiqua"/>
          <w:color w:val="000000"/>
          <w:lang w:val="en-GB"/>
        </w:rPr>
        <w:t xml:space="preserve">Panel </w:t>
      </w:r>
      <w:r w:rsidR="001B277F" w:rsidRPr="008B30AA">
        <w:rPr>
          <w:rFonts w:ascii="Book Antiqua" w:eastAsia="Book Antiqua" w:hAnsi="Book Antiqua" w:cs="Book Antiqua"/>
          <w:color w:val="000000"/>
          <w:lang w:val="en-GB"/>
        </w:rPr>
        <w:t>deemed adalimumab of uncertain benefit</w:t>
      </w:r>
      <w:r w:rsidR="00BD731A" w:rsidRPr="008B30AA">
        <w:rPr>
          <w:rFonts w:ascii="Book Antiqua" w:eastAsia="Book Antiqua" w:hAnsi="Book Antiqua" w:cs="Book Antiqua"/>
          <w:color w:val="000000"/>
          <w:lang w:val="en-GB"/>
        </w:rPr>
        <w:t>,</w:t>
      </w:r>
      <w:r w:rsidR="001B277F" w:rsidRPr="008B30AA">
        <w:rPr>
          <w:rFonts w:ascii="Book Antiqua" w:eastAsia="Book Antiqua" w:hAnsi="Book Antiqua" w:cs="Book Antiqua"/>
          <w:color w:val="000000"/>
          <w:lang w:val="en-GB"/>
        </w:rPr>
        <w:t xml:space="preserve"> and 5-ASA certolizumab and natalizumab were deemed inappropriate. Balloon dilatation was recommended as first line therapy in the presence of stenosis followed by </w:t>
      </w:r>
      <w:r w:rsidR="00BD731A" w:rsidRPr="008B30AA">
        <w:rPr>
          <w:rFonts w:ascii="Book Antiqua" w:eastAsia="Book Antiqua" w:hAnsi="Book Antiqua" w:cs="Book Antiqua"/>
          <w:color w:val="000000"/>
          <w:lang w:val="en-GB"/>
        </w:rPr>
        <w:t>proton pump inhibitors</w:t>
      </w:r>
      <w:r w:rsidR="001B277F" w:rsidRPr="008B30AA">
        <w:rPr>
          <w:rFonts w:ascii="Book Antiqua" w:eastAsia="Book Antiqua" w:hAnsi="Book Antiqua" w:cs="Book Antiqua"/>
          <w:color w:val="000000"/>
          <w:lang w:val="en-GB"/>
        </w:rPr>
        <w:t xml:space="preserve"> and then steroids, thiopurines</w:t>
      </w:r>
      <w:r w:rsidR="00BD731A" w:rsidRPr="008B30AA">
        <w:rPr>
          <w:rFonts w:ascii="Book Antiqua" w:eastAsia="Book Antiqua" w:hAnsi="Book Antiqua" w:cs="Book Antiqua"/>
          <w:color w:val="000000"/>
          <w:lang w:val="en-GB"/>
        </w:rPr>
        <w:t>,</w:t>
      </w:r>
      <w:r w:rsidR="001B277F" w:rsidRPr="008B30AA">
        <w:rPr>
          <w:rFonts w:ascii="Book Antiqua" w:eastAsia="Book Antiqua" w:hAnsi="Book Antiqua" w:cs="Book Antiqua"/>
          <w:color w:val="000000"/>
          <w:lang w:val="en-GB"/>
        </w:rPr>
        <w:t xml:space="preserve"> or surgery as subsequent options. The benefit of IFX was uncertain. Enteral nutrition may be required and is best delivered by a gastrostomy tube in the context of severe or stricturing disease</w:t>
      </w:r>
      <w:proofErr w:type="gramStart"/>
      <w:r w:rsidR="001B277F" w:rsidRPr="008B30AA">
        <w:rPr>
          <w:rFonts w:ascii="Book Antiqua" w:eastAsia="Book Antiqua" w:hAnsi="Book Antiqua" w:cs="Book Antiqua"/>
          <w:color w:val="000000"/>
          <w:lang w:val="en-GB"/>
        </w:rPr>
        <w:t>.</w:t>
      </w:r>
      <w:r w:rsidR="001B277F" w:rsidRPr="008B30AA">
        <w:rPr>
          <w:rFonts w:ascii="Book Antiqua" w:eastAsia="Book Antiqua" w:hAnsi="Book Antiqua" w:cs="Book Antiqua"/>
          <w:color w:val="000000"/>
          <w:vertAlign w:val="superscript"/>
          <w:lang w:val="en-GB"/>
        </w:rPr>
        <w:t>[</w:t>
      </w:r>
      <w:proofErr w:type="gramEnd"/>
      <w:r w:rsidR="001B277F" w:rsidRPr="008B30AA">
        <w:rPr>
          <w:rFonts w:ascii="Book Antiqua" w:eastAsia="Book Antiqua" w:hAnsi="Book Antiqua" w:cs="Book Antiqua"/>
          <w:color w:val="000000"/>
          <w:vertAlign w:val="superscript"/>
          <w:lang w:val="en-GB"/>
        </w:rPr>
        <w:t>332]</w:t>
      </w:r>
      <w:r w:rsidR="001B277F" w:rsidRPr="008B30AA">
        <w:rPr>
          <w:rFonts w:ascii="Book Antiqua" w:eastAsia="Book Antiqua" w:hAnsi="Book Antiqua" w:cs="Book Antiqua"/>
          <w:color w:val="000000"/>
          <w:lang w:val="en-GB"/>
        </w:rPr>
        <w:t xml:space="preserve">. In isolated lesions of the </w:t>
      </w:r>
      <w:r w:rsidR="00032866" w:rsidRPr="008B30AA">
        <w:rPr>
          <w:rFonts w:ascii="Book Antiqua" w:eastAsia="Book Antiqua" w:hAnsi="Book Antiqua" w:cs="Book Antiqua"/>
          <w:color w:val="000000"/>
          <w:lang w:val="en-GB"/>
        </w:rPr>
        <w:t>oesophagus</w:t>
      </w:r>
      <w:r w:rsidR="001B277F" w:rsidRPr="008B30AA">
        <w:rPr>
          <w:rFonts w:ascii="Book Antiqua" w:eastAsia="Book Antiqua" w:hAnsi="Book Antiqua" w:cs="Book Antiqua"/>
          <w:color w:val="000000"/>
          <w:lang w:val="en-GB"/>
        </w:rPr>
        <w:t>, other diagnos</w:t>
      </w:r>
      <w:r w:rsidR="00BD731A" w:rsidRPr="008B30AA">
        <w:rPr>
          <w:rFonts w:ascii="Book Antiqua" w:eastAsia="Book Antiqua" w:hAnsi="Book Antiqua" w:cs="Book Antiqua"/>
          <w:color w:val="000000"/>
          <w:lang w:val="en-GB"/>
        </w:rPr>
        <w:t>e</w:t>
      </w:r>
      <w:r w:rsidR="001B277F" w:rsidRPr="008B30AA">
        <w:rPr>
          <w:rFonts w:ascii="Book Antiqua" w:eastAsia="Book Antiqua" w:hAnsi="Book Antiqua" w:cs="Book Antiqua"/>
          <w:color w:val="000000"/>
          <w:lang w:val="en-GB"/>
        </w:rPr>
        <w:t>s such as reflux disease, tuberculosis, fungal disease, sarcoidosis, Behcet’s disease</w:t>
      </w:r>
      <w:r w:rsidR="00BD731A" w:rsidRPr="008B30AA">
        <w:rPr>
          <w:rFonts w:ascii="Book Antiqua" w:eastAsia="Book Antiqua" w:hAnsi="Book Antiqua" w:cs="Book Antiqua"/>
          <w:color w:val="000000"/>
          <w:lang w:val="en-GB"/>
        </w:rPr>
        <w:t>,</w:t>
      </w:r>
      <w:r w:rsidR="001B277F" w:rsidRPr="008B30AA">
        <w:rPr>
          <w:rFonts w:ascii="Book Antiqua" w:eastAsia="Book Antiqua" w:hAnsi="Book Antiqua" w:cs="Book Antiqua"/>
          <w:color w:val="000000"/>
          <w:lang w:val="en-GB"/>
        </w:rPr>
        <w:t xml:space="preserve"> and malignancy should be </w:t>
      </w:r>
      <w:proofErr w:type="gramStart"/>
      <w:r w:rsidR="001B277F" w:rsidRPr="008B30AA">
        <w:rPr>
          <w:rFonts w:ascii="Book Antiqua" w:eastAsia="Book Antiqua" w:hAnsi="Book Antiqua" w:cs="Book Antiqua"/>
          <w:color w:val="000000"/>
          <w:lang w:val="en-GB"/>
        </w:rPr>
        <w:t>considered</w:t>
      </w:r>
      <w:r w:rsidR="001B277F" w:rsidRPr="008B30AA">
        <w:rPr>
          <w:rFonts w:ascii="Book Antiqua" w:eastAsia="Book Antiqua" w:hAnsi="Book Antiqua" w:cs="Book Antiqua"/>
          <w:color w:val="000000"/>
          <w:vertAlign w:val="superscript"/>
          <w:lang w:val="en-GB"/>
        </w:rPr>
        <w:t>[</w:t>
      </w:r>
      <w:proofErr w:type="gramEnd"/>
      <w:r w:rsidR="001B277F" w:rsidRPr="008B30AA">
        <w:rPr>
          <w:rFonts w:ascii="Book Antiqua" w:eastAsia="Book Antiqua" w:hAnsi="Book Antiqua" w:cs="Book Antiqua"/>
          <w:color w:val="000000"/>
          <w:vertAlign w:val="superscript"/>
          <w:lang w:val="en-GB"/>
        </w:rPr>
        <w:t>333]</w:t>
      </w:r>
      <w:r w:rsidR="001B277F" w:rsidRPr="008B30AA">
        <w:rPr>
          <w:rFonts w:ascii="Book Antiqua" w:eastAsia="Book Antiqua" w:hAnsi="Book Antiqua" w:cs="Book Antiqua"/>
          <w:color w:val="000000"/>
          <w:lang w:val="en-GB"/>
        </w:rPr>
        <w:t>.</w:t>
      </w:r>
    </w:p>
    <w:p w14:paraId="564E80AF"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79:</w:t>
      </w:r>
      <w:r w:rsidRPr="008B30AA">
        <w:rPr>
          <w:rFonts w:ascii="Book Antiqua" w:eastAsia="Book Antiqua" w:hAnsi="Book Antiqua" w:cs="Book Antiqua"/>
          <w:color w:val="000000"/>
          <w:lang w:val="en-GB"/>
        </w:rPr>
        <w:t xml:space="preserve"> Any patient who has an early relapse after a course of steroids should started immunomodulator or biologic therapy to reduce the risk of a further relapse and/or prolonged steroid therapy. [88.8]</w:t>
      </w:r>
    </w:p>
    <w:p w14:paraId="1CAB9BA8" w14:textId="565BF17E" w:rsidR="00A77B3E" w:rsidRPr="008B30AA" w:rsidRDefault="001B277F" w:rsidP="00BD731A">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In patients with moderate</w:t>
      </w:r>
      <w:r w:rsidR="00BD731A"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to</w:t>
      </w:r>
      <w:r w:rsidR="00BD731A"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severe CD who have a relapse after corticosteroid therapy, thiopurine analogues (6-mercaptopurine and AZA) may be used. Mercaptopurine and its prodrug, AZA, have steroid-sparing effects for the maintenance of remission in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334,335]</w:t>
      </w:r>
      <w:r w:rsidRPr="008B30AA">
        <w:rPr>
          <w:rFonts w:ascii="Book Antiqua" w:eastAsia="Book Antiqua" w:hAnsi="Book Antiqua" w:cs="Book Antiqua"/>
          <w:color w:val="000000"/>
          <w:lang w:val="en-GB"/>
        </w:rPr>
        <w:t>. Their slow onset (8-12 wk) makes them ineffective for short-</w:t>
      </w:r>
      <w:r w:rsidRPr="008B30AA">
        <w:rPr>
          <w:rFonts w:ascii="Book Antiqua" w:eastAsia="Book Antiqua" w:hAnsi="Book Antiqua" w:cs="Book Antiqua"/>
          <w:color w:val="000000"/>
          <w:lang w:val="en-GB"/>
        </w:rPr>
        <w:lastRenderedPageBreak/>
        <w:t xml:space="preserve">term induction in active, symptomatic </w:t>
      </w:r>
      <w:proofErr w:type="gramStart"/>
      <w:r w:rsidRPr="008B30AA">
        <w:rPr>
          <w:rFonts w:ascii="Book Antiqua" w:eastAsia="Book Antiqua" w:hAnsi="Book Antiqua" w:cs="Book Antiqua"/>
          <w:color w:val="000000"/>
          <w:lang w:val="en-GB"/>
        </w:rPr>
        <w:t>disease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334,335]</w:t>
      </w:r>
      <w:r w:rsidRPr="008B30AA">
        <w:rPr>
          <w:rFonts w:ascii="Book Antiqua" w:eastAsia="Book Antiqua" w:hAnsi="Book Antiqua" w:cs="Book Antiqua"/>
          <w:color w:val="000000"/>
          <w:lang w:val="en-GB"/>
        </w:rPr>
        <w:t>. Thiopurines were more effective than placebo for maintenance of remission in CD</w:t>
      </w:r>
      <w:r w:rsidR="00BD731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although quality of evidence for this has been reported as low [number needed to treat (NNT) = 9</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335]</w:t>
      </w:r>
      <w:r w:rsidRPr="008B30AA">
        <w:rPr>
          <w:rFonts w:ascii="Book Antiqua" w:eastAsia="Book Antiqua" w:hAnsi="Book Antiqua" w:cs="Book Antiqua"/>
          <w:color w:val="000000"/>
          <w:lang w:val="en-GB"/>
        </w:rPr>
        <w:t xml:space="preserve">. A systematic review with network meta-analysis showed </w:t>
      </w:r>
      <w:r w:rsidR="00BD731A" w:rsidRPr="008B30AA">
        <w:rPr>
          <w:rFonts w:ascii="Book Antiqua" w:eastAsia="Book Antiqua" w:hAnsi="Book Antiqua" w:cs="Book Antiqua"/>
          <w:color w:val="000000"/>
          <w:lang w:val="en-GB"/>
        </w:rPr>
        <w:t xml:space="preserve">a </w:t>
      </w:r>
      <w:r w:rsidRPr="008B30AA">
        <w:rPr>
          <w:rFonts w:ascii="Book Antiqua" w:eastAsia="Book Antiqua" w:hAnsi="Book Antiqua" w:cs="Book Antiqua"/>
          <w:color w:val="000000"/>
          <w:lang w:val="en-GB"/>
        </w:rPr>
        <w:t>benefit</w:t>
      </w:r>
      <w:r w:rsidR="00BD731A" w:rsidRPr="008B30AA">
        <w:rPr>
          <w:rFonts w:ascii="Book Antiqua" w:eastAsia="Book Antiqua" w:hAnsi="Book Antiqua" w:cs="Book Antiqua"/>
          <w:color w:val="000000"/>
          <w:lang w:val="en-GB"/>
        </w:rPr>
        <w:t xml:space="preserve"> of</w:t>
      </w:r>
      <w:r w:rsidRPr="008B30AA">
        <w:rPr>
          <w:rFonts w:ascii="Book Antiqua" w:eastAsia="Book Antiqua" w:hAnsi="Book Antiqua" w:cs="Book Antiqua"/>
          <w:color w:val="000000"/>
          <w:lang w:val="en-GB"/>
        </w:rPr>
        <w:t xml:space="preserve"> thiopurines compared with placebo for the maintenance of remission of CD, although anti-TNF therapy was more effective than </w:t>
      </w:r>
      <w:proofErr w:type="gramStart"/>
      <w:r w:rsidRPr="008B30AA">
        <w:rPr>
          <w:rFonts w:ascii="Book Antiqua" w:eastAsia="Book Antiqua" w:hAnsi="Book Antiqua" w:cs="Book Antiqua"/>
          <w:color w:val="000000"/>
          <w:lang w:val="en-GB"/>
        </w:rPr>
        <w:t>thiopurines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334]</w:t>
      </w:r>
      <w:r w:rsidRPr="008B30AA">
        <w:rPr>
          <w:rFonts w:ascii="Book Antiqua" w:eastAsia="Book Antiqua" w:hAnsi="Book Antiqua" w:cs="Book Antiqua"/>
          <w:color w:val="000000"/>
          <w:lang w:val="en-GB"/>
        </w:rPr>
        <w:t xml:space="preserve">. Intramuscular methotrexate 25 mg weekly given to patients with chronic active CD despite 3 mo of prednisolone therapy showed improved clinical remission rates compared with placebo at 16 wk with reduction in corticosteroid </w:t>
      </w:r>
      <w:proofErr w:type="gramStart"/>
      <w:r w:rsidRPr="008B30AA">
        <w:rPr>
          <w:rFonts w:ascii="Book Antiqua" w:eastAsia="Book Antiqua" w:hAnsi="Book Antiqua" w:cs="Book Antiqua"/>
          <w:color w:val="000000"/>
          <w:lang w:val="en-GB"/>
        </w:rPr>
        <w:t>requirements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336]</w:t>
      </w:r>
      <w:r w:rsidRPr="008B30AA">
        <w:rPr>
          <w:rFonts w:ascii="Book Antiqua" w:eastAsia="Book Antiqua" w:hAnsi="Book Antiqua" w:cs="Book Antiqua"/>
          <w:color w:val="000000"/>
          <w:lang w:val="en-GB"/>
        </w:rPr>
        <w:t xml:space="preserve">. Methotrexate was found efficacious as maintenance </w:t>
      </w:r>
      <w:proofErr w:type="gramStart"/>
      <w:r w:rsidRPr="008B30AA">
        <w:rPr>
          <w:rFonts w:ascii="Book Antiqua" w:eastAsia="Book Antiqua" w:hAnsi="Book Antiqua" w:cs="Book Antiqua"/>
          <w:color w:val="000000"/>
          <w:lang w:val="en-GB"/>
        </w:rPr>
        <w:t>therapy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337]</w:t>
      </w:r>
      <w:r w:rsidRPr="008B30AA">
        <w:rPr>
          <w:rFonts w:ascii="Book Antiqua" w:eastAsia="Book Antiqua" w:hAnsi="Book Antiqua" w:cs="Book Antiqua"/>
          <w:color w:val="000000"/>
          <w:lang w:val="en-GB"/>
        </w:rPr>
        <w:t xml:space="preserve">. These findings were confirmed by a Cochrane </w:t>
      </w:r>
      <w:proofErr w:type="gramStart"/>
      <w:r w:rsidRPr="008B30AA">
        <w:rPr>
          <w:rFonts w:ascii="Book Antiqua" w:eastAsia="Book Antiqua" w:hAnsi="Book Antiqua" w:cs="Book Antiqua"/>
          <w:color w:val="000000"/>
          <w:lang w:val="en-GB"/>
        </w:rPr>
        <w:t>review</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338]</w:t>
      </w:r>
      <w:r w:rsidRPr="008B30AA">
        <w:rPr>
          <w:rFonts w:ascii="Book Antiqua" w:eastAsia="Book Antiqua" w:hAnsi="Book Antiqua" w:cs="Book Antiqua"/>
          <w:color w:val="000000"/>
          <w:lang w:val="en-GB"/>
        </w:rPr>
        <w:t xml:space="preserve"> and another network meta-analysis showing benefit of methotrexate (OR 0.24</w:t>
      </w:r>
      <w:r w:rsidR="000F3475"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95%CI</w:t>
      </w:r>
      <w:r w:rsidR="000F3475"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1.1-4.8)</w:t>
      </w:r>
      <w:r w:rsidRPr="008B30AA">
        <w:rPr>
          <w:rFonts w:ascii="Book Antiqua" w:eastAsia="Book Antiqua" w:hAnsi="Book Antiqua" w:cs="Book Antiqua"/>
          <w:color w:val="000000"/>
          <w:vertAlign w:val="superscript"/>
          <w:lang w:val="en-GB"/>
        </w:rPr>
        <w:t>[334]</w:t>
      </w:r>
      <w:r w:rsidRPr="008B30AA">
        <w:rPr>
          <w:rFonts w:ascii="Book Antiqua" w:eastAsia="Book Antiqua" w:hAnsi="Book Antiqua" w:cs="Book Antiqua"/>
          <w:color w:val="000000"/>
          <w:lang w:val="en-GB"/>
        </w:rPr>
        <w:t xml:space="preserve">. Dosing and monitoring of thiopurines is discussed under statement 97 below. The side effect profile of AZA and 6-mercaptopurine includes allergic reactions, pancreatitis, myelosuppression, nausea, infections, hepatotoxicity, and malignancy, especially nonmelanoma skin cancer and </w:t>
      </w:r>
      <w:proofErr w:type="gramStart"/>
      <w:r w:rsidRPr="008B30AA">
        <w:rPr>
          <w:rFonts w:ascii="Book Antiqua" w:eastAsia="Book Antiqua" w:hAnsi="Book Antiqua" w:cs="Book Antiqua"/>
          <w:color w:val="000000"/>
          <w:lang w:val="en-GB"/>
        </w:rPr>
        <w:t>lymphoma</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339,340]</w:t>
      </w:r>
      <w:r w:rsidRPr="008B30AA">
        <w:rPr>
          <w:rFonts w:ascii="Book Antiqua" w:eastAsia="Book Antiqua" w:hAnsi="Book Antiqua" w:cs="Book Antiqua"/>
          <w:color w:val="000000"/>
          <w:lang w:val="en-GB"/>
        </w:rPr>
        <w:t>.</w:t>
      </w:r>
    </w:p>
    <w:p w14:paraId="7E7F4CF3" w14:textId="79EE119C" w:rsidR="00A77B3E" w:rsidRPr="008B30AA" w:rsidRDefault="001B277F" w:rsidP="00BD731A">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 xml:space="preserve">If methotrexate is considered in women with child-bearing capability, highly effective contraception must be in </w:t>
      </w:r>
      <w:proofErr w:type="gramStart"/>
      <w:r w:rsidRPr="008B30AA">
        <w:rPr>
          <w:rFonts w:ascii="Book Antiqua" w:eastAsia="Book Antiqua" w:hAnsi="Book Antiqua" w:cs="Book Antiqua"/>
          <w:color w:val="000000"/>
          <w:lang w:val="en-GB"/>
        </w:rPr>
        <w:t>place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341]</w:t>
      </w:r>
      <w:r w:rsidRPr="008B30AA">
        <w:rPr>
          <w:rFonts w:ascii="Book Antiqua" w:eastAsia="Book Antiqua" w:hAnsi="Book Antiqua" w:cs="Book Antiqua"/>
          <w:color w:val="000000"/>
          <w:lang w:val="en-GB"/>
        </w:rPr>
        <w:t xml:space="preserve">. There is some inconsistency in the evidence regarding whether men should be advised not to conceive whilst using methotrexate or within three months of stopping it in view of concerns regarding its effects on spermatogenesis and </w:t>
      </w:r>
      <w:proofErr w:type="gramStart"/>
      <w:r w:rsidRPr="008B30AA">
        <w:rPr>
          <w:rFonts w:ascii="Book Antiqua" w:eastAsia="Book Antiqua" w:hAnsi="Book Antiqua" w:cs="Book Antiqua"/>
          <w:color w:val="000000"/>
          <w:lang w:val="en-GB"/>
        </w:rPr>
        <w:t>teratogenicity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278,342]</w:t>
      </w:r>
      <w:r w:rsidRPr="008B30AA">
        <w:rPr>
          <w:rFonts w:ascii="Book Antiqua" w:eastAsia="Book Antiqua" w:hAnsi="Book Antiqua" w:cs="Book Antiqua"/>
          <w:color w:val="000000"/>
          <w:lang w:val="en-GB"/>
        </w:rPr>
        <w:t>. Adverse effects of methotrexate include nausea and vomiting, liver and pulmonary toxicity, bone marrow suppression</w:t>
      </w:r>
      <w:r w:rsidR="00BD731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skin cancer; risk of lymphoma has not been convincingly demonstrated in patients with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63,336,343,344]</w:t>
      </w:r>
      <w:r w:rsidRPr="008B30AA">
        <w:rPr>
          <w:rFonts w:ascii="Book Antiqua" w:eastAsia="Book Antiqua" w:hAnsi="Book Antiqua" w:cs="Book Antiqua"/>
          <w:color w:val="000000"/>
          <w:lang w:val="en-GB"/>
        </w:rPr>
        <w:t xml:space="preserve">. The white cell count and liver biochemistry should be routinely monitored during methotrexate </w:t>
      </w:r>
      <w:proofErr w:type="gramStart"/>
      <w:r w:rsidRPr="008B30AA">
        <w:rPr>
          <w:rFonts w:ascii="Book Antiqua" w:eastAsia="Book Antiqua" w:hAnsi="Book Antiqua" w:cs="Book Antiqua"/>
          <w:color w:val="000000"/>
          <w:lang w:val="en-GB"/>
        </w:rPr>
        <w:t>therapy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63,336,343,344]</w:t>
      </w:r>
      <w:r w:rsidRPr="008B30AA">
        <w:rPr>
          <w:rFonts w:ascii="Book Antiqua" w:eastAsia="Book Antiqua" w:hAnsi="Book Antiqua" w:cs="Book Antiqua"/>
          <w:color w:val="000000"/>
          <w:lang w:val="en-GB"/>
        </w:rPr>
        <w:t>.</w:t>
      </w:r>
    </w:p>
    <w:p w14:paraId="74B80D12" w14:textId="57B58829" w:rsidR="00A77B3E" w:rsidRPr="008B30AA" w:rsidRDefault="001B277F" w:rsidP="00BD731A">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Anti-TNF antibodies (</w:t>
      </w:r>
      <w:r w:rsidR="00BD731A"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adalimumab, and certolizumab pegol) are effective for treatment of patients with CD who respond inadequately to </w:t>
      </w:r>
      <w:proofErr w:type="gramStart"/>
      <w:r w:rsidRPr="008B30AA">
        <w:rPr>
          <w:rFonts w:ascii="Book Antiqua" w:eastAsia="Book Antiqua" w:hAnsi="Book Antiqua" w:cs="Book Antiqua"/>
          <w:color w:val="000000"/>
          <w:lang w:val="en-GB"/>
        </w:rPr>
        <w:t>standard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83,84,313-316]</w:t>
      </w:r>
      <w:r w:rsidRPr="008B30AA">
        <w:rPr>
          <w:rFonts w:ascii="Book Antiqua" w:eastAsia="Book Antiqua" w:hAnsi="Book Antiqua" w:cs="Book Antiqua"/>
          <w:color w:val="000000"/>
          <w:lang w:val="en-GB"/>
        </w:rPr>
        <w:t xml:space="preserve">. Combination therapy of </w:t>
      </w:r>
      <w:r w:rsidR="00735A8F" w:rsidRPr="008B30AA">
        <w:rPr>
          <w:rFonts w:ascii="Book Antiqua" w:eastAsia="Book Antiqua" w:hAnsi="Book Antiqua" w:cs="Book Antiqua"/>
          <w:color w:val="000000"/>
          <w:lang w:val="en-GB"/>
        </w:rPr>
        <w:t xml:space="preserve">IFX </w:t>
      </w:r>
      <w:r w:rsidRPr="008B30AA">
        <w:rPr>
          <w:rFonts w:ascii="Book Antiqua" w:eastAsia="Book Antiqua" w:hAnsi="Book Antiqua" w:cs="Book Antiqua"/>
          <w:color w:val="000000"/>
          <w:lang w:val="en-GB"/>
        </w:rPr>
        <w:t>with immunomodulators is more effective than either agent given alone is discussed under statement 89</w:t>
      </w:r>
      <w:r w:rsidRPr="008B30AA">
        <w:rPr>
          <w:rFonts w:ascii="Book Antiqua" w:eastAsia="Book Antiqua" w:hAnsi="Book Antiqua" w:cs="Book Antiqua"/>
          <w:color w:val="000000"/>
          <w:vertAlign w:val="superscript"/>
          <w:lang w:val="en-GB"/>
        </w:rPr>
        <w:t>[317-320]</w:t>
      </w:r>
      <w:r w:rsidRPr="008B30AA">
        <w:rPr>
          <w:rFonts w:ascii="Book Antiqua" w:eastAsia="Book Antiqua" w:hAnsi="Book Antiqua" w:cs="Book Antiqua"/>
          <w:color w:val="000000"/>
          <w:lang w:val="en-GB"/>
        </w:rPr>
        <w:t>. Anti-integrin (</w:t>
      </w:r>
      <w:r w:rsidR="00735A8F" w:rsidRPr="008B30AA">
        <w:rPr>
          <w:rFonts w:ascii="Book Antiqua" w:eastAsia="Book Antiqua" w:hAnsi="Book Antiqua" w:cs="Book Antiqua"/>
          <w:color w:val="000000"/>
          <w:lang w:val="en-GB"/>
        </w:rPr>
        <w:t>VDZ</w:t>
      </w:r>
      <w:r w:rsidRPr="008B30AA">
        <w:rPr>
          <w:rFonts w:ascii="Book Antiqua" w:eastAsia="Book Antiqua" w:hAnsi="Book Antiqua" w:cs="Book Antiqua"/>
          <w:color w:val="000000"/>
          <w:lang w:val="en-GB"/>
        </w:rPr>
        <w:t xml:space="preserve">) and anti-interleukin ustekinumab (blocking p40 subunit of IL12/23) have been licensed for the </w:t>
      </w:r>
      <w:r w:rsidRPr="008B30AA">
        <w:rPr>
          <w:rFonts w:ascii="Book Antiqua" w:eastAsia="Book Antiqua" w:hAnsi="Book Antiqua" w:cs="Book Antiqua"/>
          <w:color w:val="000000"/>
          <w:lang w:val="en-GB"/>
        </w:rPr>
        <w:lastRenderedPageBreak/>
        <w:t xml:space="preserve">management of steroid and/or immunomodulator refractory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215,220,321-328]</w:t>
      </w:r>
      <w:r w:rsidRPr="008B30AA">
        <w:rPr>
          <w:rFonts w:ascii="Book Antiqua" w:eastAsia="Book Antiqua" w:hAnsi="Book Antiqua" w:cs="Book Antiqua"/>
          <w:color w:val="000000"/>
          <w:lang w:val="en-GB"/>
        </w:rPr>
        <w:t>. Details on trials and supportive evidence are discussed under individual statements below.</w:t>
      </w:r>
    </w:p>
    <w:p w14:paraId="53DA630C"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80:</w:t>
      </w:r>
      <w:r w:rsidRPr="008B30AA">
        <w:rPr>
          <w:rFonts w:ascii="Book Antiqua" w:eastAsia="Book Antiqua" w:hAnsi="Book Antiqua" w:cs="Book Antiqua"/>
          <w:color w:val="000000"/>
          <w:lang w:val="en-GB"/>
        </w:rPr>
        <w:t xml:space="preserve"> Particular care should be taken to consider serious infections as a complication of immunosuppressive therapy, including biologics and steroids. [88.8]</w:t>
      </w:r>
    </w:p>
    <w:p w14:paraId="7C16B8C5" w14:textId="1CB0579C" w:rsidR="00A77B3E" w:rsidRPr="008B30AA" w:rsidRDefault="001B277F" w:rsidP="00735A8F">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 xml:space="preserve">Infection is the most frequently encountered consequence of biological therapy in patients with </w:t>
      </w:r>
      <w:proofErr w:type="gramStart"/>
      <w:r w:rsidRPr="008B30AA">
        <w:rPr>
          <w:rFonts w:ascii="Book Antiqua" w:eastAsia="Book Antiqua" w:hAnsi="Book Antiqua" w:cs="Book Antiqua"/>
          <w:color w:val="000000"/>
          <w:lang w:val="en-GB"/>
        </w:rPr>
        <w:t>IBD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245,246]</w:t>
      </w:r>
      <w:r w:rsidRPr="008B30AA">
        <w:rPr>
          <w:rFonts w:ascii="Book Antiqua" w:eastAsia="Book Antiqua" w:hAnsi="Book Antiqua" w:cs="Book Antiqua"/>
          <w:color w:val="000000"/>
          <w:lang w:val="en-GB"/>
        </w:rPr>
        <w:t>. A systematic review and meta-analysis of 49 randomi</w:t>
      </w:r>
      <w:r w:rsidR="00735A8F" w:rsidRPr="008B30AA">
        <w:rPr>
          <w:rFonts w:ascii="Book Antiqua" w:eastAsia="Book Antiqua" w:hAnsi="Book Antiqua" w:cs="Book Antiqua"/>
          <w:color w:val="000000"/>
          <w:lang w:val="en-GB"/>
        </w:rPr>
        <w:t>z</w:t>
      </w:r>
      <w:r w:rsidRPr="008B30AA">
        <w:rPr>
          <w:rFonts w:ascii="Book Antiqua" w:eastAsia="Book Antiqua" w:hAnsi="Book Antiqua" w:cs="Book Antiqua"/>
          <w:color w:val="000000"/>
          <w:lang w:val="en-GB"/>
        </w:rPr>
        <w:t xml:space="preserve">ed placebo controlled studies reported that biological agents were associated with </w:t>
      </w:r>
      <w:r w:rsidR="00735A8F" w:rsidRPr="008B30AA">
        <w:rPr>
          <w:rFonts w:ascii="Book Antiqua" w:eastAsia="Book Antiqua" w:hAnsi="Book Antiqua" w:cs="Book Antiqua"/>
          <w:color w:val="000000"/>
          <w:lang w:val="en-GB"/>
        </w:rPr>
        <w:t xml:space="preserve">a </w:t>
      </w:r>
      <w:r w:rsidRPr="008B30AA">
        <w:rPr>
          <w:rFonts w:ascii="Book Antiqua" w:eastAsia="Book Antiqua" w:hAnsi="Book Antiqua" w:cs="Book Antiqua"/>
          <w:color w:val="000000"/>
          <w:lang w:val="en-GB"/>
        </w:rPr>
        <w:t xml:space="preserve">moderate increase in the risk of any infection (OR 1.19; 95%CI: 1.10-1.29) and significantly increased risk for opportunistic infections (OR 1.90; 95%CI: 1.21-3.01) but do not influence the risk of serious infections in patients with </w:t>
      </w:r>
      <w:proofErr w:type="gramStart"/>
      <w:r w:rsidRPr="008B30AA">
        <w:rPr>
          <w:rFonts w:ascii="Book Antiqua" w:eastAsia="Book Antiqua" w:hAnsi="Book Antiqua" w:cs="Book Antiqua"/>
          <w:color w:val="000000"/>
          <w:lang w:val="en-GB"/>
        </w:rPr>
        <w:t>IBD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345]</w:t>
      </w:r>
      <w:r w:rsidRPr="008B30AA">
        <w:rPr>
          <w:rFonts w:ascii="Book Antiqua" w:eastAsia="Book Antiqua" w:hAnsi="Book Antiqua" w:cs="Book Antiqua"/>
          <w:color w:val="000000"/>
          <w:lang w:val="en-GB"/>
        </w:rPr>
        <w:t>. Serious infection risk was significantly lower with biologic studies with a low risk of bias</w:t>
      </w:r>
      <w:r w:rsidR="00735A8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perhaps reflecting control of active inflammation (OR 0.56; 95%CI: 0.35-0.90</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345]</w:t>
      </w:r>
      <w:r w:rsidRPr="008B30AA">
        <w:rPr>
          <w:rFonts w:ascii="Book Antiqua" w:eastAsia="Book Antiqua" w:hAnsi="Book Antiqua" w:cs="Book Antiqua"/>
          <w:color w:val="000000"/>
          <w:lang w:val="en-GB"/>
        </w:rPr>
        <w:t xml:space="preserve">. </w:t>
      </w:r>
    </w:p>
    <w:p w14:paraId="0EBB4F9C" w14:textId="53371AF9" w:rsidR="00A77B3E" w:rsidRPr="008B30AA" w:rsidRDefault="001B277F" w:rsidP="00735A8F">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 xml:space="preserve">A pooled analysis of primary safety data across </w:t>
      </w:r>
      <w:r w:rsidR="00735A8F" w:rsidRPr="008B30AA">
        <w:rPr>
          <w:rFonts w:ascii="Book Antiqua" w:eastAsia="Book Antiqua" w:hAnsi="Book Antiqua" w:cs="Book Antiqua"/>
          <w:color w:val="000000"/>
          <w:lang w:val="en-GB"/>
        </w:rPr>
        <w:t xml:space="preserve">ten </w:t>
      </w:r>
      <w:r w:rsidRPr="008B30AA">
        <w:rPr>
          <w:rFonts w:ascii="Book Antiqua" w:eastAsia="Book Antiqua" w:hAnsi="Book Antiqua" w:cs="Book Antiqua"/>
          <w:color w:val="000000"/>
          <w:lang w:val="en-GB"/>
        </w:rPr>
        <w:t xml:space="preserve">IBD clinical trials in adults receiving </w:t>
      </w:r>
      <w:r w:rsidR="00735A8F" w:rsidRPr="008B30AA">
        <w:rPr>
          <w:rFonts w:ascii="Book Antiqua" w:eastAsia="Book Antiqua" w:hAnsi="Book Antiqua" w:cs="Book Antiqua"/>
          <w:color w:val="000000"/>
          <w:lang w:val="en-GB"/>
        </w:rPr>
        <w:t xml:space="preserve">IFX </w:t>
      </w:r>
      <w:r w:rsidRPr="008B30AA">
        <w:rPr>
          <w:rFonts w:ascii="Book Antiqua" w:eastAsia="Book Antiqua" w:hAnsi="Book Antiqua" w:cs="Book Antiqua"/>
          <w:color w:val="000000"/>
          <w:lang w:val="en-GB"/>
        </w:rPr>
        <w:t xml:space="preserve">and immunomodulatory therapy did not find an increase in the risk of infections or serious infections with long term </w:t>
      </w:r>
      <w:r w:rsidR="00735A8F" w:rsidRPr="008B30AA">
        <w:rPr>
          <w:rFonts w:ascii="Book Antiqua" w:eastAsia="Book Antiqua" w:hAnsi="Book Antiqua" w:cs="Book Antiqua"/>
          <w:color w:val="000000"/>
          <w:lang w:val="en-GB"/>
        </w:rPr>
        <w:t xml:space="preserve">IFX </w:t>
      </w:r>
      <w:r w:rsidRPr="008B30AA">
        <w:rPr>
          <w:rFonts w:ascii="Book Antiqua" w:eastAsia="Book Antiqua" w:hAnsi="Book Antiqua" w:cs="Book Antiqua"/>
          <w:color w:val="000000"/>
          <w:lang w:val="en-GB"/>
        </w:rPr>
        <w:t xml:space="preserve">treatment compared to </w:t>
      </w:r>
      <w:proofErr w:type="gramStart"/>
      <w:r w:rsidRPr="008B30AA">
        <w:rPr>
          <w:rFonts w:ascii="Book Antiqua" w:eastAsia="Book Antiqua" w:hAnsi="Book Antiqua" w:cs="Book Antiqua"/>
          <w:color w:val="000000"/>
          <w:lang w:val="en-GB"/>
        </w:rPr>
        <w:t>placebo</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346]</w:t>
      </w:r>
      <w:r w:rsidRPr="008B30AA">
        <w:rPr>
          <w:rFonts w:ascii="Book Antiqua" w:eastAsia="Book Antiqua" w:hAnsi="Book Antiqua" w:cs="Book Antiqua"/>
          <w:color w:val="000000"/>
          <w:lang w:val="en-GB"/>
        </w:rPr>
        <w:t xml:space="preserve">. Patients with UC but not CD who received immunomodulator treatment (versus treatment without immunomodulator) demonstrated an increased risk of </w:t>
      </w:r>
      <w:proofErr w:type="gramStart"/>
      <w:r w:rsidRPr="008B30AA">
        <w:rPr>
          <w:rFonts w:ascii="Book Antiqua" w:eastAsia="Book Antiqua" w:hAnsi="Book Antiqua" w:cs="Book Antiqua"/>
          <w:color w:val="000000"/>
          <w:lang w:val="en-GB"/>
        </w:rPr>
        <w:t>infection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346]</w:t>
      </w:r>
      <w:r w:rsidRPr="008B30AA">
        <w:rPr>
          <w:rFonts w:ascii="Book Antiqua" w:eastAsia="Book Antiqua" w:hAnsi="Book Antiqua" w:cs="Book Antiqua"/>
          <w:color w:val="000000"/>
          <w:lang w:val="en-GB"/>
        </w:rPr>
        <w:t xml:space="preserve">. Patients should be screened and vaccinated for vaccine preventable illnesses in line with international </w:t>
      </w:r>
      <w:proofErr w:type="gramStart"/>
      <w:r w:rsidRPr="008B30AA">
        <w:rPr>
          <w:rFonts w:ascii="Book Antiqua" w:eastAsia="Book Antiqua" w:hAnsi="Book Antiqua" w:cs="Book Antiqua"/>
          <w:color w:val="000000"/>
          <w:lang w:val="en-GB"/>
        </w:rPr>
        <w:t>guidelines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63,244-246]</w:t>
      </w:r>
      <w:r w:rsidRPr="008B30AA">
        <w:rPr>
          <w:rFonts w:ascii="Book Antiqua" w:eastAsia="Book Antiqua" w:hAnsi="Book Antiqua" w:cs="Book Antiqua"/>
          <w:color w:val="000000"/>
          <w:lang w:val="en-GB"/>
        </w:rPr>
        <w:t>.</w:t>
      </w:r>
    </w:p>
    <w:p w14:paraId="42E9D8D5" w14:textId="10B79108" w:rsidR="00A77B3E" w:rsidRPr="008B30AA" w:rsidRDefault="001B277F" w:rsidP="00AA72AF">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A recent systematic</w:t>
      </w:r>
      <w:r w:rsidR="00735A8F"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review</w:t>
      </w:r>
      <w:r w:rsidR="00735A8F"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and meta-analysis evaluated the comparative risk of serious</w:t>
      </w:r>
      <w:r w:rsidR="00735A8F"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infections</w:t>
      </w:r>
      <w:r w:rsidR="00735A8F"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from immunosuppressive </w:t>
      </w:r>
      <w:proofErr w:type="gramStart"/>
      <w:r w:rsidRPr="008B30AA">
        <w:rPr>
          <w:rFonts w:ascii="Book Antiqua" w:eastAsia="Book Antiqua" w:hAnsi="Book Antiqua" w:cs="Book Antiqua"/>
          <w:color w:val="000000"/>
          <w:lang w:val="en-GB"/>
        </w:rPr>
        <w:t>therapy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344]</w:t>
      </w:r>
      <w:r w:rsidRPr="008B30AA">
        <w:rPr>
          <w:rFonts w:ascii="Book Antiqua" w:eastAsia="Book Antiqua" w:hAnsi="Book Antiqua" w:cs="Book Antiqua"/>
          <w:color w:val="000000"/>
          <w:lang w:val="en-GB"/>
        </w:rPr>
        <w:t>. As compared to anti-TNF monotherapy, the risk of serious</w:t>
      </w:r>
      <w:r w:rsidR="00735A8F"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infection</w:t>
      </w:r>
      <w:r w:rsidR="00735A8F"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was higher with combination of anti-TNF and an immunosuppressive agent (RR 1.19; 95%CI: 1.03-1.37), with anti-TNF and a corticosteroid (RR 1.64; 95%CI: 1.33-2.03), or with all </w:t>
      </w:r>
      <w:r w:rsidR="00735A8F" w:rsidRPr="008B30AA">
        <w:rPr>
          <w:rFonts w:ascii="Book Antiqua" w:eastAsia="Book Antiqua" w:hAnsi="Book Antiqua" w:cs="Book Antiqua"/>
          <w:color w:val="000000"/>
          <w:lang w:val="en-GB"/>
        </w:rPr>
        <w:t>three</w:t>
      </w:r>
      <w:r w:rsidRPr="008B30AA">
        <w:rPr>
          <w:rFonts w:ascii="Book Antiqua" w:eastAsia="Book Antiqua" w:hAnsi="Book Antiqua" w:cs="Book Antiqua"/>
          <w:color w:val="000000"/>
          <w:lang w:val="en-GB"/>
        </w:rPr>
        <w:t xml:space="preserve"> drugs (RR 1.35; 95%CI: 1.04-1.77). Monotherapy with an immunosuppressive agent was associated with a lower risk of serious</w:t>
      </w:r>
      <w:r w:rsidR="00735A8F"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infections</w:t>
      </w:r>
      <w:r w:rsidR="00735A8F"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than monotherapy with an anti-TNF agent (RR 0.61; 95%CI: 0.44-0.84) or a TNF antagonist with an immunosuppressive agent (RR 0.56; 95%CI: 0.39-0.81). IFX was associated with a lower risk of serious</w:t>
      </w:r>
      <w:r w:rsidR="00735A8F"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infections</w:t>
      </w:r>
      <w:r w:rsidR="00735A8F"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compared with adalimumab therapy in patients with UC (RR 0.57; 95%CI: 0.33-0.97) but not CD (RR 0.91; 95%CI: </w:t>
      </w:r>
      <w:r w:rsidRPr="008B30AA">
        <w:rPr>
          <w:rFonts w:ascii="Book Antiqua" w:eastAsia="Book Antiqua" w:hAnsi="Book Antiqua" w:cs="Book Antiqua"/>
          <w:color w:val="000000"/>
          <w:lang w:val="en-GB"/>
        </w:rPr>
        <w:lastRenderedPageBreak/>
        <w:t>0.49-1.70). Combination therapies for IBD including TNF antagonists, especially with corticosteroids, are associated with a higher risk of serious</w:t>
      </w:r>
      <w:r w:rsidR="00284534"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infection, whereas monotherapy with an immunosuppressive agent is associated with a lower risk compared with monotherapy with a TNF </w:t>
      </w:r>
      <w:proofErr w:type="gramStart"/>
      <w:r w:rsidRPr="008B30AA">
        <w:rPr>
          <w:rFonts w:ascii="Book Antiqua" w:eastAsia="Book Antiqua" w:hAnsi="Book Antiqua" w:cs="Book Antiqua"/>
          <w:color w:val="000000"/>
          <w:lang w:val="en-GB"/>
        </w:rPr>
        <w:t>antagonist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344]</w:t>
      </w:r>
      <w:r w:rsidRPr="008B30AA">
        <w:rPr>
          <w:rFonts w:ascii="Book Antiqua" w:eastAsia="Book Antiqua" w:hAnsi="Book Antiqua" w:cs="Book Antiqua"/>
          <w:color w:val="000000"/>
          <w:lang w:val="en-GB"/>
        </w:rPr>
        <w:t xml:space="preserve">. </w:t>
      </w:r>
    </w:p>
    <w:p w14:paraId="20302FF5" w14:textId="6D43A0DE"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81: </w:t>
      </w:r>
      <w:r w:rsidRPr="008B30AA">
        <w:rPr>
          <w:rFonts w:ascii="Book Antiqua" w:eastAsia="Book Antiqua" w:hAnsi="Book Antiqua" w:cs="Book Antiqua"/>
          <w:color w:val="000000"/>
          <w:lang w:val="en-GB"/>
        </w:rPr>
        <w:t>The choice of biologic therapy depends on availability, route of delivery, patient preference and cost</w:t>
      </w:r>
      <w:r w:rsidR="00284534" w:rsidRPr="008B30AA">
        <w:rPr>
          <w:rFonts w:ascii="Book Antiqua" w:eastAsia="Book Antiqua" w:hAnsi="Book Antiqua" w:cs="Book Antiqua"/>
          <w:color w:val="000000"/>
          <w:lang w:val="en-GB"/>
        </w:rPr>
        <w:t xml:space="preserve"> because</w:t>
      </w:r>
      <w:r w:rsidRPr="008B30AA">
        <w:rPr>
          <w:rFonts w:ascii="Book Antiqua" w:eastAsia="Book Antiqua" w:hAnsi="Book Antiqua" w:cs="Book Antiqua"/>
          <w:color w:val="000000"/>
          <w:lang w:val="en-GB"/>
        </w:rPr>
        <w:t xml:space="preserve"> they all have similar efficacy in luminal CD and similar adverse-event profiles. [88.8]</w:t>
      </w:r>
    </w:p>
    <w:p w14:paraId="73AC95E7" w14:textId="2248CA0A" w:rsidR="00A77B3E" w:rsidRPr="008B30AA" w:rsidRDefault="001B277F" w:rsidP="00AA72AF">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Biological therapies appear to have similar efficacy in luminal CD. In the absence of head to head studies, network meta-analyses suggest</w:t>
      </w:r>
      <w:r w:rsidR="00284534" w:rsidRPr="008B30AA">
        <w:rPr>
          <w:rFonts w:ascii="Book Antiqua" w:eastAsia="Book Antiqua" w:hAnsi="Book Antiqua" w:cs="Book Antiqua"/>
          <w:color w:val="000000"/>
          <w:lang w:val="en-GB"/>
        </w:rPr>
        <w:t>ed</w:t>
      </w:r>
      <w:r w:rsidRPr="008B30AA">
        <w:rPr>
          <w:rFonts w:ascii="Book Antiqua" w:eastAsia="Book Antiqua" w:hAnsi="Book Antiqua" w:cs="Book Antiqua"/>
          <w:color w:val="000000"/>
          <w:lang w:val="en-GB"/>
        </w:rPr>
        <w:t xml:space="preserve"> that in biologic </w:t>
      </w:r>
      <w:r w:rsidR="0072130B" w:rsidRPr="008B30AA">
        <w:rPr>
          <w:rFonts w:ascii="Book Antiqua" w:eastAsia="Book Antiqua" w:hAnsi="Book Antiqua" w:cs="Book Antiqua"/>
          <w:color w:val="000000"/>
          <w:lang w:val="en-GB"/>
        </w:rPr>
        <w:t xml:space="preserve">naïve </w:t>
      </w:r>
      <w:r w:rsidRPr="008B30AA">
        <w:rPr>
          <w:rFonts w:ascii="Book Antiqua" w:eastAsia="Book Antiqua" w:hAnsi="Book Antiqua" w:cs="Book Antiqua"/>
          <w:color w:val="000000"/>
          <w:lang w:val="en-GB"/>
        </w:rPr>
        <w:t xml:space="preserve">patients </w:t>
      </w:r>
      <w:r w:rsidR="00284534" w:rsidRPr="008B30AA">
        <w:rPr>
          <w:rFonts w:ascii="Book Antiqua" w:eastAsia="Book Antiqua" w:hAnsi="Book Antiqua" w:cs="Book Antiqua"/>
          <w:color w:val="000000"/>
          <w:lang w:val="en-GB"/>
        </w:rPr>
        <w:t xml:space="preserve">IFX </w:t>
      </w:r>
      <w:r w:rsidRPr="008B30AA">
        <w:rPr>
          <w:rFonts w:ascii="Book Antiqua" w:eastAsia="Book Antiqua" w:hAnsi="Book Antiqua" w:cs="Book Antiqua"/>
          <w:color w:val="000000"/>
          <w:lang w:val="en-GB"/>
        </w:rPr>
        <w:t xml:space="preserve">and adalimumab ranked highest for the induction of clinical remission, whilst in anti-TNF experienced patients, ustekinumab and </w:t>
      </w:r>
      <w:r w:rsidR="00284534" w:rsidRPr="008B30AA">
        <w:rPr>
          <w:rFonts w:ascii="Book Antiqua" w:eastAsia="Book Antiqua" w:hAnsi="Book Antiqua" w:cs="Book Antiqua"/>
          <w:color w:val="000000"/>
          <w:lang w:val="en-GB"/>
        </w:rPr>
        <w:t xml:space="preserve">VDZ </w:t>
      </w:r>
      <w:r w:rsidRPr="008B30AA">
        <w:rPr>
          <w:rFonts w:ascii="Book Antiqua" w:eastAsia="Book Antiqua" w:hAnsi="Book Antiqua" w:cs="Book Antiqua"/>
          <w:color w:val="000000"/>
          <w:lang w:val="en-GB"/>
        </w:rPr>
        <w:t xml:space="preserve">were ranked highest for the induction of clinical </w:t>
      </w:r>
      <w:proofErr w:type="gramStart"/>
      <w:r w:rsidRPr="008B30AA">
        <w:rPr>
          <w:rFonts w:ascii="Book Antiqua" w:eastAsia="Book Antiqua" w:hAnsi="Book Antiqua" w:cs="Book Antiqua"/>
          <w:color w:val="000000"/>
          <w:lang w:val="en-GB"/>
        </w:rPr>
        <w:t>remission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222]</w:t>
      </w:r>
      <w:r w:rsidRPr="008B30AA">
        <w:rPr>
          <w:rFonts w:ascii="Book Antiqua" w:eastAsia="Book Antiqua" w:hAnsi="Book Antiqua" w:cs="Book Antiqua"/>
          <w:color w:val="000000"/>
          <w:lang w:val="en-GB"/>
        </w:rPr>
        <w:t xml:space="preserve">. For maintenance therapy, adalimumab and </w:t>
      </w:r>
      <w:r w:rsidR="00284534" w:rsidRPr="008B30AA">
        <w:rPr>
          <w:rFonts w:ascii="Book Antiqua" w:eastAsia="Book Antiqua" w:hAnsi="Book Antiqua" w:cs="Book Antiqua"/>
          <w:color w:val="000000"/>
          <w:lang w:val="en-GB"/>
        </w:rPr>
        <w:t xml:space="preserve">IFX </w:t>
      </w:r>
      <w:r w:rsidRPr="008B30AA">
        <w:rPr>
          <w:rFonts w:ascii="Book Antiqua" w:eastAsia="Book Antiqua" w:hAnsi="Book Antiqua" w:cs="Book Antiqua"/>
          <w:color w:val="000000"/>
          <w:lang w:val="en-GB"/>
        </w:rPr>
        <w:t xml:space="preserve">were most likely to maintain remission in responders, whilst ustekinumab had the lowest risk of serious </w:t>
      </w:r>
      <w:proofErr w:type="gramStart"/>
      <w:r w:rsidRPr="008B30AA">
        <w:rPr>
          <w:rFonts w:ascii="Book Antiqua" w:eastAsia="Book Antiqua" w:hAnsi="Book Antiqua" w:cs="Book Antiqua"/>
          <w:color w:val="000000"/>
          <w:lang w:val="en-GB"/>
        </w:rPr>
        <w:t>infections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222]</w:t>
      </w:r>
      <w:r w:rsidRPr="008B30AA">
        <w:rPr>
          <w:rFonts w:ascii="Book Antiqua" w:eastAsia="Book Antiqua" w:hAnsi="Book Antiqua" w:cs="Book Antiqua"/>
          <w:color w:val="000000"/>
          <w:lang w:val="en-GB"/>
        </w:rPr>
        <w:t xml:space="preserve">. </w:t>
      </w:r>
    </w:p>
    <w:p w14:paraId="3EFFBF32" w14:textId="6CB87B76"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There is no head-to-head comparison of ustekinumab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w:t>
      </w:r>
      <w:r w:rsidR="00284534" w:rsidRPr="008B30AA">
        <w:rPr>
          <w:rFonts w:ascii="Book Antiqua" w:eastAsia="Book Antiqua" w:hAnsi="Book Antiqua" w:cs="Book Antiqua"/>
          <w:color w:val="000000"/>
          <w:lang w:val="en-GB"/>
        </w:rPr>
        <w:t xml:space="preserve">VDZ </w:t>
      </w:r>
      <w:r w:rsidRPr="008B30AA">
        <w:rPr>
          <w:rFonts w:ascii="Book Antiqua" w:eastAsia="Book Antiqua" w:hAnsi="Book Antiqua" w:cs="Book Antiqua"/>
          <w:color w:val="000000"/>
          <w:lang w:val="en-GB"/>
        </w:rPr>
        <w:t>in patients with IBD who have failed anti-TNF therapy, but indirect comparisons do not show difference</w:t>
      </w:r>
      <w:r w:rsidR="00284534" w:rsidRPr="008B30AA">
        <w:rPr>
          <w:rFonts w:ascii="Book Antiqua" w:eastAsia="Book Antiqua" w:hAnsi="Book Antiqua" w:cs="Book Antiqua"/>
          <w:color w:val="000000"/>
          <w:lang w:val="en-GB"/>
        </w:rPr>
        <w:t>s</w:t>
      </w:r>
      <w:r w:rsidRPr="008B30AA">
        <w:rPr>
          <w:rFonts w:ascii="Book Antiqua" w:eastAsia="Book Antiqua" w:hAnsi="Book Antiqua" w:cs="Book Antiqua"/>
          <w:color w:val="000000"/>
          <w:lang w:val="en-GB"/>
        </w:rPr>
        <w:t xml:space="preserve"> in </w:t>
      </w:r>
      <w:proofErr w:type="gramStart"/>
      <w:r w:rsidRPr="008B30AA">
        <w:rPr>
          <w:rFonts w:ascii="Book Antiqua" w:eastAsia="Book Antiqua" w:hAnsi="Book Antiqua" w:cs="Book Antiqua"/>
          <w:color w:val="000000"/>
          <w:lang w:val="en-GB"/>
        </w:rPr>
        <w:t>efficacy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321]</w:t>
      </w:r>
      <w:r w:rsidRPr="008B30AA">
        <w:rPr>
          <w:rFonts w:ascii="Book Antiqua" w:eastAsia="Book Antiqua" w:hAnsi="Book Antiqua" w:cs="Book Antiqua"/>
          <w:color w:val="000000"/>
          <w:lang w:val="en-GB"/>
        </w:rPr>
        <w:t xml:space="preserve">. Response is generally worse in patients with a longer disease duration or those refractory to other </w:t>
      </w:r>
      <w:proofErr w:type="gramStart"/>
      <w:r w:rsidRPr="008B30AA">
        <w:rPr>
          <w:rFonts w:ascii="Book Antiqua" w:eastAsia="Book Antiqua" w:hAnsi="Book Antiqua" w:cs="Book Antiqua"/>
          <w:color w:val="000000"/>
          <w:lang w:val="en-GB"/>
        </w:rPr>
        <w:t>therapies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323,347,348]</w:t>
      </w:r>
      <w:r w:rsidRPr="008B30AA">
        <w:rPr>
          <w:rFonts w:ascii="Book Antiqua" w:eastAsia="Book Antiqua" w:hAnsi="Book Antiqua" w:cs="Book Antiqua"/>
          <w:color w:val="000000"/>
          <w:lang w:val="en-GB"/>
        </w:rPr>
        <w:t xml:space="preserve">. The </w:t>
      </w:r>
      <w:proofErr w:type="gramStart"/>
      <w:r w:rsidR="00613C52" w:rsidRPr="008B30AA">
        <w:rPr>
          <w:rFonts w:ascii="Book Antiqua" w:eastAsia="Book Antiqua" w:hAnsi="Book Antiqua" w:cs="Book Antiqua"/>
          <w:color w:val="000000"/>
          <w:lang w:val="en-GB"/>
        </w:rPr>
        <w:t xml:space="preserve">VICTORY </w:t>
      </w:r>
      <w:r w:rsidRPr="008B30AA">
        <w:rPr>
          <w:rFonts w:ascii="Book Antiqua" w:eastAsia="Book Antiqua" w:hAnsi="Book Antiqua" w:cs="Book Antiqua"/>
          <w:color w:val="000000"/>
          <w:lang w:val="en-GB"/>
        </w:rPr>
        <w:t xml:space="preserve"> study</w:t>
      </w:r>
      <w:proofErr w:type="gramEnd"/>
      <w:r w:rsidRPr="008B30AA">
        <w:rPr>
          <w:rFonts w:ascii="Book Antiqua" w:eastAsia="Book Antiqua" w:hAnsi="Book Antiqua" w:cs="Book Antiqua"/>
          <w:color w:val="000000"/>
          <w:lang w:val="en-GB"/>
        </w:rPr>
        <w:t xml:space="preserve"> compared outcomes among </w:t>
      </w:r>
      <w:r w:rsidR="00284534" w:rsidRPr="008B30AA">
        <w:rPr>
          <w:rFonts w:ascii="Book Antiqua" w:eastAsia="Book Antiqua" w:hAnsi="Book Antiqua" w:cs="Book Antiqua"/>
          <w:color w:val="000000"/>
          <w:lang w:val="en-GB"/>
        </w:rPr>
        <w:t>VDZ</w:t>
      </w:r>
      <w:r w:rsidRPr="008B30AA">
        <w:rPr>
          <w:rFonts w:ascii="Book Antiqua" w:eastAsia="Book Antiqua" w:hAnsi="Book Antiqua" w:cs="Book Antiqua"/>
          <w:color w:val="000000"/>
          <w:lang w:val="en-GB"/>
        </w:rPr>
        <w:t>-treated and anti-TNF</w:t>
      </w:r>
      <w:r w:rsidR="00284534"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treated patients with CD. After propensity score matching, with more than 500 patients included in the analysis, there was no significant difference in clinical and steroid free remission at 1-</w:t>
      </w:r>
      <w:proofErr w:type="gramStart"/>
      <w:r w:rsidRPr="008B30AA">
        <w:rPr>
          <w:rFonts w:ascii="Book Antiqua" w:eastAsia="Book Antiqua" w:hAnsi="Book Antiqua" w:cs="Book Antiqua"/>
          <w:color w:val="000000"/>
          <w:lang w:val="en-GB"/>
        </w:rPr>
        <w:t>yr</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349]</w:t>
      </w:r>
      <w:r w:rsidRPr="008B30AA">
        <w:rPr>
          <w:rFonts w:ascii="Book Antiqua" w:eastAsia="Book Antiqua" w:hAnsi="Book Antiqua" w:cs="Book Antiqua"/>
          <w:color w:val="000000"/>
          <w:lang w:val="en-GB"/>
        </w:rPr>
        <w:t xml:space="preserve">. Shorter disease duration was associated with higher response rates to </w:t>
      </w:r>
      <w:r w:rsidR="00A448C5" w:rsidRPr="008B30AA">
        <w:rPr>
          <w:rFonts w:ascii="Book Antiqua" w:eastAsia="Book Antiqua" w:hAnsi="Book Antiqua" w:cs="Book Antiqua"/>
          <w:color w:val="000000"/>
          <w:lang w:val="en-GB"/>
        </w:rPr>
        <w:t>VDZ</w:t>
      </w:r>
      <w:r w:rsidRPr="008B30AA">
        <w:rPr>
          <w:rFonts w:ascii="Book Antiqua" w:eastAsia="Book Antiqua" w:hAnsi="Book Antiqua" w:cs="Book Antiqua"/>
          <w:color w:val="000000"/>
          <w:lang w:val="en-GB"/>
        </w:rPr>
        <w:t xml:space="preserve"> in CD but not in </w:t>
      </w:r>
      <w:proofErr w:type="gramStart"/>
      <w:r w:rsidRPr="008B30AA">
        <w:rPr>
          <w:rFonts w:ascii="Book Antiqua" w:eastAsia="Book Antiqua" w:hAnsi="Book Antiqua" w:cs="Book Antiqua"/>
          <w:color w:val="000000"/>
          <w:lang w:val="en-GB"/>
        </w:rPr>
        <w:t>UC</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349]</w:t>
      </w:r>
      <w:r w:rsidRPr="008B30AA">
        <w:rPr>
          <w:rFonts w:ascii="Book Antiqua" w:eastAsia="Book Antiqua" w:hAnsi="Book Antiqua" w:cs="Book Antiqua"/>
          <w:color w:val="000000"/>
          <w:lang w:val="en-GB"/>
        </w:rPr>
        <w:t>.</w:t>
      </w:r>
    </w:p>
    <w:p w14:paraId="7456B9CD" w14:textId="56B4576C"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Advancing age and increasing comorbidity or possibly with a history of malignancy may </w:t>
      </w:r>
      <w:r w:rsidR="00032866" w:rsidRPr="008B30AA">
        <w:rPr>
          <w:rFonts w:ascii="Book Antiqua" w:eastAsia="Book Antiqua" w:hAnsi="Book Antiqua" w:cs="Book Antiqua"/>
          <w:color w:val="000000"/>
          <w:lang w:val="en-GB"/>
        </w:rPr>
        <w:t>favour</w:t>
      </w:r>
      <w:r w:rsidRPr="008B30AA">
        <w:rPr>
          <w:rFonts w:ascii="Book Antiqua" w:eastAsia="Book Antiqua" w:hAnsi="Book Antiqua" w:cs="Book Antiqua"/>
          <w:color w:val="000000"/>
          <w:lang w:val="en-GB"/>
        </w:rPr>
        <w:t xml:space="preserve"> nonsystemic therapy. Route of administration and cost of therapy may also drive treatment choice, with significant reductions in cost through biosimilar anti-TNF </w:t>
      </w:r>
      <w:proofErr w:type="gramStart"/>
      <w:r w:rsidRPr="008B30AA">
        <w:rPr>
          <w:rFonts w:ascii="Book Antiqua" w:eastAsia="Book Antiqua" w:hAnsi="Book Antiqua" w:cs="Book Antiqua"/>
          <w:color w:val="000000"/>
          <w:lang w:val="en-GB"/>
        </w:rPr>
        <w:t>drugs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350]</w:t>
      </w:r>
      <w:r w:rsidRPr="008B30AA">
        <w:rPr>
          <w:rFonts w:ascii="Book Antiqua" w:eastAsia="Book Antiqua" w:hAnsi="Book Antiqua" w:cs="Book Antiqua"/>
          <w:color w:val="000000"/>
          <w:lang w:val="en-GB"/>
        </w:rPr>
        <w:t>. Drug factors, route of administration, disease severity and activity</w:t>
      </w:r>
      <w:r w:rsidR="00284534"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informed patient choice will govern the decision on which biologic is </w:t>
      </w:r>
      <w:proofErr w:type="gramStart"/>
      <w:r w:rsidRPr="008B30AA">
        <w:rPr>
          <w:rFonts w:ascii="Book Antiqua" w:eastAsia="Book Antiqua" w:hAnsi="Book Antiqua" w:cs="Book Antiqua"/>
          <w:color w:val="000000"/>
          <w:lang w:val="en-GB"/>
        </w:rPr>
        <w:t>chosen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350]</w:t>
      </w:r>
      <w:r w:rsidRPr="008B30AA">
        <w:rPr>
          <w:rFonts w:ascii="Book Antiqua" w:eastAsia="Book Antiqua" w:hAnsi="Book Antiqua" w:cs="Book Antiqua"/>
          <w:color w:val="000000"/>
          <w:lang w:val="en-GB"/>
        </w:rPr>
        <w:t>.</w:t>
      </w:r>
    </w:p>
    <w:p w14:paraId="3E22E91B" w14:textId="77777777" w:rsidR="00A77B3E" w:rsidRPr="008B30AA" w:rsidRDefault="00A77B3E" w:rsidP="00B6578E">
      <w:pPr>
        <w:spacing w:line="360" w:lineRule="auto"/>
        <w:ind w:firstLine="240"/>
        <w:jc w:val="both"/>
        <w:rPr>
          <w:rFonts w:ascii="Book Antiqua" w:hAnsi="Book Antiqua"/>
          <w:lang w:val="en-GB"/>
        </w:rPr>
      </w:pPr>
    </w:p>
    <w:p w14:paraId="5C557F8F"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i/>
          <w:iCs/>
          <w:color w:val="000000"/>
          <w:lang w:val="en-GB"/>
        </w:rPr>
        <w:t>Moderate-to-severe CD</w:t>
      </w:r>
    </w:p>
    <w:p w14:paraId="570B671E" w14:textId="010A926F"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lastRenderedPageBreak/>
        <w:t xml:space="preserve">Statement 82: </w:t>
      </w:r>
      <w:r w:rsidRPr="008B30AA">
        <w:rPr>
          <w:rFonts w:ascii="Book Antiqua" w:eastAsia="Book Antiqua" w:hAnsi="Book Antiqua" w:cs="Book Antiqua"/>
          <w:color w:val="000000"/>
          <w:lang w:val="en-GB"/>
        </w:rPr>
        <w:t>The severely active localized ileocecal CD should initially be treated with systemic corticosteroids. [100]</w:t>
      </w:r>
    </w:p>
    <w:p w14:paraId="6B7FBF64"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83:</w:t>
      </w:r>
      <w:r w:rsidRPr="008B30AA">
        <w:rPr>
          <w:rFonts w:ascii="Book Antiqua" w:eastAsia="Book Antiqua" w:hAnsi="Book Antiqua" w:cs="Book Antiqua"/>
          <w:color w:val="000000"/>
          <w:lang w:val="en-GB"/>
        </w:rPr>
        <w:t xml:space="preserve"> Conventional corticosteroids do not consistently achieve mucosal healing and should be used sparingly as a bridge to more tailored therapy. [88.8]</w:t>
      </w:r>
    </w:p>
    <w:p w14:paraId="1EDE42D6" w14:textId="5D1D866B"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84: </w:t>
      </w:r>
      <w:r w:rsidRPr="008B30AA">
        <w:rPr>
          <w:rFonts w:ascii="Book Antiqua" w:eastAsia="Book Antiqua" w:hAnsi="Book Antiqua" w:cs="Book Antiqua"/>
          <w:color w:val="000000"/>
          <w:lang w:val="en-GB"/>
        </w:rPr>
        <w:t>Intravenous corticosteroids and or biologic therapy can be used to treat severe CD in the absence of any contraindications. [100]</w:t>
      </w:r>
    </w:p>
    <w:p w14:paraId="4FB6C79C" w14:textId="62A8FCF0"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Patients with moderate</w:t>
      </w:r>
      <w:r w:rsidR="0090792C"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to</w:t>
      </w:r>
      <w:r w:rsidR="0090792C"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severe active localized ileocecal CD should be offered conventional corticosteroids orally</w:t>
      </w:r>
      <w:r w:rsidR="0090792C"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or intravenous for more severe disease, to alleviate symptoms of a </w:t>
      </w:r>
      <w:proofErr w:type="gramStart"/>
      <w:r w:rsidRPr="008B30AA">
        <w:rPr>
          <w:rFonts w:ascii="Book Antiqua" w:eastAsia="Book Antiqua" w:hAnsi="Book Antiqua" w:cs="Book Antiqua"/>
          <w:color w:val="000000"/>
          <w:lang w:val="en-GB"/>
        </w:rPr>
        <w:t>flare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306,307]</w:t>
      </w:r>
      <w:r w:rsidRPr="008B30AA">
        <w:rPr>
          <w:rFonts w:ascii="Book Antiqua" w:eastAsia="Book Antiqua" w:hAnsi="Book Antiqua" w:cs="Book Antiqua"/>
          <w:color w:val="000000"/>
          <w:lang w:val="en-GB"/>
        </w:rPr>
        <w:t>. Every effort should be made to limit exposure</w:t>
      </w:r>
      <w:r w:rsidRPr="008B30AA">
        <w:rPr>
          <w:rFonts w:ascii="Book Antiqua" w:eastAsia="Book Antiqua" w:hAnsi="Book Antiqua" w:cs="Book Antiqua"/>
          <w:color w:val="000000"/>
          <w:vertAlign w:val="superscript"/>
          <w:lang w:val="en-GB"/>
        </w:rPr>
        <w:t>[202,203]</w:t>
      </w:r>
      <w:r w:rsidRPr="008B30AA">
        <w:rPr>
          <w:rFonts w:ascii="Book Antiqua" w:eastAsia="Book Antiqua" w:hAnsi="Book Antiqua" w:cs="Book Antiqua"/>
          <w:color w:val="000000"/>
          <w:lang w:val="en-GB"/>
        </w:rPr>
        <w:t xml:space="preserve"> as even short-term use of corticosteroids are associated with adverse events, such as bone loss, mood disorder, insomnia, hypertension, elevated blood glucose, glaucoma, acne, weight gain,</w:t>
      </w:r>
      <w:r w:rsidR="0090792C" w:rsidRPr="008B30AA">
        <w:rPr>
          <w:rFonts w:ascii="Book Antiqua" w:eastAsia="Book Antiqua" w:hAnsi="Book Antiqua" w:cs="Book Antiqua"/>
          <w:color w:val="000000"/>
          <w:lang w:val="en-GB"/>
        </w:rPr>
        <w:t xml:space="preserve"> and</w:t>
      </w:r>
      <w:r w:rsidRPr="008B30AA">
        <w:rPr>
          <w:rFonts w:ascii="Book Antiqua" w:eastAsia="Book Antiqua" w:hAnsi="Book Antiqua" w:cs="Book Antiqua"/>
          <w:color w:val="000000"/>
          <w:lang w:val="en-GB"/>
        </w:rPr>
        <w:t xml:space="preserve"> hypoadrenalism. Prednisolone is typically commenced at doses ranging from 40 to 60 mg/d</w:t>
      </w:r>
      <w:r w:rsidRPr="008B30AA">
        <w:rPr>
          <w:rFonts w:ascii="Book Antiqua" w:eastAsia="Book Antiqua" w:hAnsi="Book Antiqua" w:cs="Book Antiqua"/>
          <w:color w:val="000000"/>
          <w:vertAlign w:val="superscript"/>
          <w:lang w:val="en-GB"/>
        </w:rPr>
        <w:t>[351]</w:t>
      </w:r>
      <w:r w:rsidRPr="008B30AA">
        <w:rPr>
          <w:rFonts w:ascii="Book Antiqua" w:eastAsia="Book Antiqua" w:hAnsi="Book Antiqua" w:cs="Book Antiqua"/>
          <w:color w:val="000000"/>
          <w:lang w:val="en-GB"/>
        </w:rPr>
        <w:t>, continued for 1</w:t>
      </w:r>
      <w:r w:rsidR="00C15E3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2 wk and tapered by 5 mg weekly until 20 mg and then by 2.5</w:t>
      </w:r>
      <w:r w:rsidR="00C15E3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5.0 mg weekly</w:t>
      </w:r>
      <w:r w:rsidRPr="008B30AA">
        <w:rPr>
          <w:rFonts w:ascii="Book Antiqua" w:eastAsia="Book Antiqua" w:hAnsi="Book Antiqua" w:cs="Book Antiqua"/>
          <w:color w:val="000000"/>
          <w:vertAlign w:val="superscript"/>
          <w:lang w:val="en-GB"/>
        </w:rPr>
        <w:t>[351]</w:t>
      </w:r>
      <w:r w:rsidRPr="008B30AA">
        <w:rPr>
          <w:rFonts w:ascii="Book Antiqua" w:eastAsia="Book Antiqua" w:hAnsi="Book Antiqua" w:cs="Book Antiqua"/>
          <w:color w:val="000000"/>
          <w:lang w:val="en-GB"/>
        </w:rPr>
        <w:t xml:space="preserve">. Corticosteroid tapers should generally not be carried out for more than 3 </w:t>
      </w:r>
      <w:proofErr w:type="gramStart"/>
      <w:r w:rsidRPr="008B30AA">
        <w:rPr>
          <w:rFonts w:ascii="Book Antiqua" w:eastAsia="Book Antiqua" w:hAnsi="Book Antiqua" w:cs="Book Antiqua"/>
          <w:color w:val="000000"/>
          <w:lang w:val="en-GB"/>
        </w:rPr>
        <w:t>mo</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306,307]</w:t>
      </w:r>
      <w:r w:rsidRPr="008B30AA">
        <w:rPr>
          <w:rFonts w:ascii="Book Antiqua" w:eastAsia="Book Antiqua" w:hAnsi="Book Antiqua" w:cs="Book Antiqua"/>
          <w:color w:val="000000"/>
          <w:lang w:val="en-GB"/>
        </w:rPr>
        <w:t xml:space="preserve">. Oral prednisone doses or equivalent corticosteroids exceeding 60 mg a day offer no additional advantage. Notably 1 in 5 patients will be refractory to steroids, and an additional third may become steroid dependent with symptoms of relapse at the attempt to </w:t>
      </w:r>
      <w:proofErr w:type="gramStart"/>
      <w:r w:rsidRPr="008B30AA">
        <w:rPr>
          <w:rFonts w:ascii="Book Antiqua" w:eastAsia="Book Antiqua" w:hAnsi="Book Antiqua" w:cs="Book Antiqua"/>
          <w:color w:val="000000"/>
          <w:lang w:val="en-GB"/>
        </w:rPr>
        <w:t>taper</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351,352]</w:t>
      </w:r>
      <w:r w:rsidRPr="008B30AA">
        <w:rPr>
          <w:rFonts w:ascii="Book Antiqua" w:eastAsia="Book Antiqua" w:hAnsi="Book Antiqua" w:cs="Book Antiqua"/>
          <w:color w:val="000000"/>
          <w:lang w:val="en-GB"/>
        </w:rPr>
        <w:t xml:space="preserve">. Corticosteroids are unable to maintain remission or achieve mucosal </w:t>
      </w:r>
      <w:proofErr w:type="gramStart"/>
      <w:r w:rsidRPr="008B30AA">
        <w:rPr>
          <w:rFonts w:ascii="Book Antiqua" w:eastAsia="Book Antiqua" w:hAnsi="Book Antiqua" w:cs="Book Antiqua"/>
          <w:color w:val="000000"/>
          <w:lang w:val="en-GB"/>
        </w:rPr>
        <w:t>healing</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84,200,317]</w:t>
      </w:r>
      <w:r w:rsidRPr="008B30AA">
        <w:rPr>
          <w:rFonts w:ascii="Book Antiqua" w:eastAsia="Book Antiqua" w:hAnsi="Book Antiqua" w:cs="Book Antiqua"/>
          <w:color w:val="000000"/>
          <w:lang w:val="en-GB"/>
        </w:rPr>
        <w:t xml:space="preserve">. In addition, corticosteroids may </w:t>
      </w:r>
      <w:r w:rsidR="00032866" w:rsidRPr="008B30AA">
        <w:rPr>
          <w:rFonts w:ascii="Book Antiqua" w:eastAsia="Book Antiqua" w:hAnsi="Book Antiqua" w:cs="Book Antiqua"/>
          <w:color w:val="000000"/>
          <w:lang w:val="en-GB"/>
        </w:rPr>
        <w:t>favour</w:t>
      </w:r>
      <w:r w:rsidRPr="008B30AA">
        <w:rPr>
          <w:rFonts w:ascii="Book Antiqua" w:eastAsia="Book Antiqua" w:hAnsi="Book Antiqua" w:cs="Book Antiqua"/>
          <w:color w:val="000000"/>
          <w:lang w:val="en-GB"/>
        </w:rPr>
        <w:t xml:space="preserve"> perforating complications (abscess and fistula) and are therefore relatively contraindicated in such cases. As such</w:t>
      </w:r>
      <w:r w:rsidR="0090792C"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steroid-sparing agents should be used in patients with severe disease phenotypes and to achieve and maintain meaningful </w:t>
      </w:r>
      <w:proofErr w:type="gramStart"/>
      <w:r w:rsidRPr="008B30AA">
        <w:rPr>
          <w:rFonts w:ascii="Book Antiqua" w:eastAsia="Book Antiqua" w:hAnsi="Book Antiqua" w:cs="Book Antiqua"/>
          <w:color w:val="000000"/>
          <w:lang w:val="en-GB"/>
        </w:rPr>
        <w:t>remission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1,16,17,20,158]</w:t>
      </w:r>
      <w:r w:rsidRPr="008B30AA">
        <w:rPr>
          <w:rFonts w:ascii="Book Antiqua" w:eastAsia="Book Antiqua" w:hAnsi="Book Antiqua" w:cs="Book Antiqua"/>
          <w:color w:val="000000"/>
          <w:lang w:val="en-GB"/>
        </w:rPr>
        <w:t xml:space="preserve">. </w:t>
      </w:r>
    </w:p>
    <w:p w14:paraId="32148A88" w14:textId="2D971171"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85: </w:t>
      </w:r>
      <w:r w:rsidRPr="008B30AA">
        <w:rPr>
          <w:rFonts w:ascii="Book Antiqua" w:eastAsia="Book Antiqua" w:hAnsi="Book Antiqua" w:cs="Book Antiqua"/>
          <w:color w:val="000000"/>
          <w:lang w:val="en-GB"/>
        </w:rPr>
        <w:t>For patients with moderate to severe active CD, biologic therapy without an immunomodulator should be used for induction of symptomatic remission. [77.7]</w:t>
      </w:r>
    </w:p>
    <w:p w14:paraId="59135B98" w14:textId="0DD12625"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Anti-TNF therapies are effective for patients with CD with an inadequate response to treatment with corticosteroids, thiopurines, and </w:t>
      </w:r>
      <w:proofErr w:type="gramStart"/>
      <w:r w:rsidRPr="008B30AA">
        <w:rPr>
          <w:rFonts w:ascii="Book Antiqua" w:eastAsia="Book Antiqua" w:hAnsi="Book Antiqua" w:cs="Book Antiqua"/>
          <w:color w:val="000000"/>
          <w:lang w:val="en-GB"/>
        </w:rPr>
        <w:t>methotrexate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83,84,313-316]</w:t>
      </w:r>
      <w:r w:rsidRPr="008B30AA">
        <w:rPr>
          <w:rFonts w:ascii="Book Antiqua" w:eastAsia="Book Antiqua" w:hAnsi="Book Antiqua" w:cs="Book Antiqua"/>
          <w:color w:val="000000"/>
          <w:lang w:val="en-GB"/>
        </w:rPr>
        <w:t xml:space="preserve">. Combination therapy using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and immunomodulators is more effective than either drug as </w:t>
      </w:r>
      <w:proofErr w:type="gramStart"/>
      <w:r w:rsidRPr="008B30AA">
        <w:rPr>
          <w:rFonts w:ascii="Book Antiqua" w:eastAsia="Book Antiqua" w:hAnsi="Book Antiqua" w:cs="Book Antiqua"/>
          <w:color w:val="000000"/>
          <w:lang w:val="en-GB"/>
        </w:rPr>
        <w:t>monotherapy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317-320]</w:t>
      </w:r>
      <w:r w:rsidRPr="008B30AA">
        <w:rPr>
          <w:rFonts w:ascii="Book Antiqua" w:eastAsia="Book Antiqua" w:hAnsi="Book Antiqua" w:cs="Book Antiqua"/>
          <w:color w:val="000000"/>
          <w:lang w:val="en-GB"/>
        </w:rPr>
        <w:t xml:space="preserve">. The effect of combining an immunomodulator with adalimumab or </w:t>
      </w:r>
      <w:r w:rsidRPr="008B30AA">
        <w:rPr>
          <w:rFonts w:ascii="Book Antiqua" w:eastAsia="Book Antiqua" w:hAnsi="Book Antiqua" w:cs="Book Antiqua"/>
          <w:color w:val="000000"/>
          <w:lang w:val="en-GB"/>
        </w:rPr>
        <w:lastRenderedPageBreak/>
        <w:t xml:space="preserve">certolizumab pegol is less well </w:t>
      </w:r>
      <w:proofErr w:type="gramStart"/>
      <w:r w:rsidRPr="008B30AA">
        <w:rPr>
          <w:rFonts w:ascii="Book Antiqua" w:eastAsia="Book Antiqua" w:hAnsi="Book Antiqua" w:cs="Book Antiqua"/>
          <w:color w:val="000000"/>
          <w:lang w:val="en-GB"/>
        </w:rPr>
        <w:t>studied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353,354]</w:t>
      </w:r>
      <w:r w:rsidRPr="008B30AA">
        <w:rPr>
          <w:rFonts w:ascii="Book Antiqua" w:eastAsia="Book Antiqua" w:hAnsi="Book Antiqua" w:cs="Book Antiqua"/>
          <w:color w:val="000000"/>
          <w:lang w:val="en-GB"/>
        </w:rPr>
        <w:t xml:space="preserve">. Evidence to support continuation of an immunomodulator when an anti-TNF antibody is commenced after failure of the immunomodulator is lacking. The rationale in that situation would be to prevent antidrug antibody formation in the light of significant </w:t>
      </w:r>
      <w:proofErr w:type="gramStart"/>
      <w:r w:rsidRPr="008B30AA">
        <w:rPr>
          <w:rFonts w:ascii="Book Antiqua" w:eastAsia="Book Antiqua" w:hAnsi="Book Antiqua" w:cs="Book Antiqua"/>
          <w:color w:val="000000"/>
          <w:lang w:val="en-GB"/>
        </w:rPr>
        <w:t>disease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353,354]</w:t>
      </w:r>
      <w:r w:rsidRPr="008B30AA">
        <w:rPr>
          <w:rFonts w:ascii="Book Antiqua" w:eastAsia="Book Antiqua" w:hAnsi="Book Antiqua" w:cs="Book Antiqua"/>
          <w:color w:val="000000"/>
          <w:lang w:val="en-GB"/>
        </w:rPr>
        <w:t>. Anti-TNF</w:t>
      </w:r>
      <w:r w:rsidR="0090792C" w:rsidRPr="008B30AA">
        <w:rPr>
          <w:rFonts w:ascii="Book Antiqua" w:eastAsia="Book Antiqua" w:hAnsi="Book Antiqua" w:cs="Book Antiqua"/>
          <w:color w:val="000000"/>
          <w:lang w:val="en-GB"/>
        </w:rPr>
        <w:t xml:space="preserve"> treatments</w:t>
      </w:r>
      <w:r w:rsidRPr="008B30AA">
        <w:rPr>
          <w:rFonts w:ascii="Book Antiqua" w:eastAsia="Book Antiqua" w:hAnsi="Book Antiqua" w:cs="Book Antiqua"/>
          <w:color w:val="000000"/>
          <w:lang w:val="en-GB"/>
        </w:rPr>
        <w:t xml:space="preserve"> are more effective than placebo for induction of response, remission, and complete and partial mucosal healing in patients with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204,355]</w:t>
      </w:r>
      <w:r w:rsidRPr="008B30AA">
        <w:rPr>
          <w:rFonts w:ascii="Book Antiqua" w:eastAsia="Book Antiqua" w:hAnsi="Book Antiqua" w:cs="Book Antiqua"/>
          <w:color w:val="000000"/>
          <w:lang w:val="en-GB"/>
        </w:rPr>
        <w:t>. Anti-TNF</w:t>
      </w:r>
      <w:r w:rsidR="0090792C" w:rsidRPr="008B30AA">
        <w:rPr>
          <w:rFonts w:ascii="Book Antiqua" w:eastAsia="Book Antiqua" w:hAnsi="Book Antiqua" w:cs="Book Antiqua"/>
          <w:color w:val="000000"/>
          <w:lang w:val="en-GB"/>
        </w:rPr>
        <w:t xml:space="preserve"> treatment</w:t>
      </w:r>
      <w:r w:rsidRPr="008B30AA">
        <w:rPr>
          <w:rFonts w:ascii="Book Antiqua" w:eastAsia="Book Antiqua" w:hAnsi="Book Antiqua" w:cs="Book Antiqua"/>
          <w:color w:val="000000"/>
          <w:lang w:val="en-GB"/>
        </w:rPr>
        <w:t>s have a rapid onset of action, as early as 2 wk of initiating therapy. Anti-TNF</w:t>
      </w:r>
      <w:r w:rsidR="0090792C" w:rsidRPr="008B30AA">
        <w:rPr>
          <w:rFonts w:ascii="Book Antiqua" w:eastAsia="Book Antiqua" w:hAnsi="Book Antiqua" w:cs="Book Antiqua"/>
          <w:color w:val="000000"/>
          <w:lang w:val="en-GB"/>
        </w:rPr>
        <w:t xml:space="preserve"> treatment</w:t>
      </w:r>
      <w:r w:rsidRPr="008B30AA">
        <w:rPr>
          <w:rFonts w:ascii="Book Antiqua" w:eastAsia="Book Antiqua" w:hAnsi="Book Antiqua" w:cs="Book Antiqua"/>
          <w:color w:val="000000"/>
          <w:lang w:val="en-GB"/>
        </w:rPr>
        <w:t>s are more effective when given earlier in the course of disease, especially when given within 2 yrs of disease-</w:t>
      </w:r>
      <w:proofErr w:type="gramStart"/>
      <w:r w:rsidRPr="008B30AA">
        <w:rPr>
          <w:rFonts w:ascii="Book Antiqua" w:eastAsia="Book Antiqua" w:hAnsi="Book Antiqua" w:cs="Book Antiqua"/>
          <w:color w:val="000000"/>
          <w:lang w:val="en-GB"/>
        </w:rPr>
        <w:t>onset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161,164,210,317]</w:t>
      </w:r>
      <w:r w:rsidRPr="008B30AA">
        <w:rPr>
          <w:rFonts w:ascii="Book Antiqua" w:eastAsia="Book Antiqua" w:hAnsi="Book Antiqua" w:cs="Book Antiqua"/>
          <w:color w:val="000000"/>
          <w:lang w:val="en-GB"/>
        </w:rPr>
        <w:t xml:space="preserve">. </w:t>
      </w:r>
    </w:p>
    <w:p w14:paraId="56ADCE67" w14:textId="65BA8EAD"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86: </w:t>
      </w:r>
      <w:r w:rsidRPr="008B30AA">
        <w:rPr>
          <w:rFonts w:ascii="Book Antiqua" w:eastAsia="Book Antiqua" w:hAnsi="Book Antiqua" w:cs="Book Antiqua"/>
          <w:color w:val="000000"/>
          <w:lang w:val="en-GB"/>
        </w:rPr>
        <w:t xml:space="preserve">Combination therapy of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with immunomodulators (thiopurines) is more effective than treatment with either immunomodulators alone or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alone in patients who are </w:t>
      </w:r>
      <w:proofErr w:type="gramStart"/>
      <w:r w:rsidR="0072130B" w:rsidRPr="008B30AA">
        <w:rPr>
          <w:rFonts w:ascii="Book Antiqua" w:eastAsia="Book Antiqua" w:hAnsi="Book Antiqua" w:cs="Book Antiqua"/>
          <w:color w:val="000000"/>
          <w:lang w:val="en-GB"/>
        </w:rPr>
        <w:t xml:space="preserve">naïve </w:t>
      </w:r>
      <w:r w:rsidRPr="008B30AA">
        <w:rPr>
          <w:rFonts w:ascii="Book Antiqua" w:eastAsia="Book Antiqua" w:hAnsi="Book Antiqua" w:cs="Book Antiqua"/>
          <w:color w:val="000000"/>
          <w:lang w:val="en-GB"/>
        </w:rPr>
        <w:t xml:space="preserve"> to</w:t>
      </w:r>
      <w:proofErr w:type="gramEnd"/>
      <w:r w:rsidRPr="008B30AA">
        <w:rPr>
          <w:rFonts w:ascii="Book Antiqua" w:eastAsia="Book Antiqua" w:hAnsi="Book Antiqua" w:cs="Book Antiqua"/>
          <w:color w:val="000000"/>
          <w:lang w:val="en-GB"/>
        </w:rPr>
        <w:t xml:space="preserve"> those agents. [100]</w:t>
      </w:r>
    </w:p>
    <w:p w14:paraId="64D42CBE" w14:textId="3B00835B" w:rsidR="00A77B3E" w:rsidRPr="008B30AA" w:rsidRDefault="001B277F" w:rsidP="00A448C5">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 xml:space="preserve">The </w:t>
      </w:r>
      <w:r w:rsidR="00613C52" w:rsidRPr="008B30AA">
        <w:rPr>
          <w:rFonts w:ascii="Book Antiqua" w:eastAsia="Book Antiqua" w:hAnsi="Book Antiqua" w:cs="Book Antiqua"/>
          <w:color w:val="000000"/>
          <w:lang w:val="en-GB"/>
        </w:rPr>
        <w:t>SONIC (</w:t>
      </w:r>
      <w:r w:rsidRPr="008B30AA">
        <w:rPr>
          <w:rFonts w:ascii="Book Antiqua" w:eastAsia="Book Antiqua" w:hAnsi="Book Antiqua" w:cs="Book Antiqua"/>
          <w:color w:val="000000"/>
          <w:lang w:val="en-GB"/>
        </w:rPr>
        <w:t>Infliximab, Azathioprine, or Combination Therapy for Crohn</w:t>
      </w:r>
      <w:r w:rsidR="00D8548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s Disease</w:t>
      </w:r>
      <w:r w:rsidR="00613C52"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study demonstrated that combination therapy with AZA and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was more effective than immunomodulators or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monotherapy in patients who </w:t>
      </w:r>
      <w:r w:rsidR="00AA29E8" w:rsidRPr="008B30AA">
        <w:rPr>
          <w:rFonts w:ascii="Book Antiqua" w:eastAsia="Book Antiqua" w:hAnsi="Book Antiqua" w:cs="Book Antiqua"/>
          <w:color w:val="000000"/>
          <w:lang w:val="en-GB"/>
        </w:rPr>
        <w:t>we</w:t>
      </w:r>
      <w:r w:rsidRPr="008B30AA">
        <w:rPr>
          <w:rFonts w:ascii="Book Antiqua" w:eastAsia="Book Antiqua" w:hAnsi="Book Antiqua" w:cs="Book Antiqua"/>
          <w:color w:val="000000"/>
          <w:lang w:val="en-GB"/>
        </w:rPr>
        <w:t xml:space="preserve">re </w:t>
      </w:r>
      <w:proofErr w:type="gramStart"/>
      <w:r w:rsidR="0072130B" w:rsidRPr="008B30AA">
        <w:rPr>
          <w:rFonts w:ascii="Book Antiqua" w:eastAsia="Book Antiqua" w:hAnsi="Book Antiqua" w:cs="Book Antiqua"/>
          <w:color w:val="000000"/>
          <w:lang w:val="en-GB"/>
        </w:rPr>
        <w:t xml:space="preserve">naïve </w:t>
      </w:r>
      <w:r w:rsidRPr="008B30AA">
        <w:rPr>
          <w:rFonts w:ascii="Book Antiqua" w:eastAsia="Book Antiqua" w:hAnsi="Book Antiqua" w:cs="Book Antiqua"/>
          <w:color w:val="000000"/>
          <w:lang w:val="en-GB"/>
        </w:rPr>
        <w:t xml:space="preserve"> to</w:t>
      </w:r>
      <w:proofErr w:type="gramEnd"/>
      <w:r w:rsidRPr="008B30AA">
        <w:rPr>
          <w:rFonts w:ascii="Book Antiqua" w:eastAsia="Book Antiqua" w:hAnsi="Book Antiqua" w:cs="Book Antiqua"/>
          <w:color w:val="000000"/>
          <w:lang w:val="en-GB"/>
        </w:rPr>
        <w:t xml:space="preserve"> these drugs</w:t>
      </w:r>
      <w:r w:rsidRPr="008B30AA">
        <w:rPr>
          <w:rFonts w:ascii="Book Antiqua" w:eastAsia="Book Antiqua" w:hAnsi="Book Antiqua" w:cs="Book Antiqua"/>
          <w:color w:val="000000"/>
          <w:vertAlign w:val="superscript"/>
          <w:lang w:val="en-GB"/>
        </w:rPr>
        <w:t>[317]</w:t>
      </w:r>
      <w:r w:rsidRPr="008B30AA">
        <w:rPr>
          <w:rFonts w:ascii="Book Antiqua" w:eastAsia="Book Antiqua" w:hAnsi="Book Antiqua" w:cs="Book Antiqua"/>
          <w:color w:val="000000"/>
          <w:lang w:val="en-GB"/>
        </w:rPr>
        <w:t xml:space="preserve">. This is likely to be a synergistic effect with the additional benefit of preventing immunogenicity from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Adding an immunosuppressant may reduce requirement for dose escalation with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and also need for drug switching through reduction of immunogenicity and boosting trough </w:t>
      </w:r>
      <w:proofErr w:type="gramStart"/>
      <w:r w:rsidRPr="008B30AA">
        <w:rPr>
          <w:rFonts w:ascii="Book Antiqua" w:eastAsia="Book Antiqua" w:hAnsi="Book Antiqua" w:cs="Book Antiqua"/>
          <w:color w:val="000000"/>
          <w:lang w:val="en-GB"/>
        </w:rPr>
        <w:t>levels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318]</w:t>
      </w:r>
      <w:r w:rsidRPr="008B30AA">
        <w:rPr>
          <w:rFonts w:ascii="Book Antiqua" w:eastAsia="Book Antiqua" w:hAnsi="Book Antiqua" w:cs="Book Antiqua"/>
          <w:color w:val="000000"/>
          <w:lang w:val="en-GB"/>
        </w:rPr>
        <w:t xml:space="preserve">. A network meta-analysis also demonstrated superiority of combination therapy using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with AZA over </w:t>
      </w:r>
      <w:proofErr w:type="gramStart"/>
      <w:r w:rsidRPr="008B30AA">
        <w:rPr>
          <w:rFonts w:ascii="Book Antiqua" w:eastAsia="Book Antiqua" w:hAnsi="Book Antiqua" w:cs="Book Antiqua"/>
          <w:color w:val="000000"/>
          <w:lang w:val="en-GB"/>
        </w:rPr>
        <w:t>monotherapy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334]</w:t>
      </w:r>
      <w:r w:rsidRPr="008B30AA">
        <w:rPr>
          <w:rFonts w:ascii="Book Antiqua" w:eastAsia="Book Antiqua" w:hAnsi="Book Antiqua" w:cs="Book Antiqua"/>
          <w:color w:val="000000"/>
          <w:lang w:val="en-GB"/>
        </w:rPr>
        <w:t xml:space="preserve">. The recently reported </w:t>
      </w:r>
      <w:r w:rsidR="00613C52" w:rsidRPr="008B30AA">
        <w:rPr>
          <w:rFonts w:ascii="Book Antiqua" w:eastAsia="Book Antiqua" w:hAnsi="Book Antiqua" w:cs="Book Antiqua"/>
          <w:color w:val="000000"/>
          <w:lang w:val="en-GB"/>
        </w:rPr>
        <w:t>PANTS (</w:t>
      </w:r>
      <w:r w:rsidR="00D8548F" w:rsidRPr="008B30AA">
        <w:rPr>
          <w:rFonts w:ascii="Book Antiqua" w:eastAsia="Book Antiqua" w:hAnsi="Book Antiqua" w:cs="Book Antiqua"/>
          <w:color w:val="000000"/>
          <w:lang w:val="en-GB"/>
        </w:rPr>
        <w:t>Personalized</w:t>
      </w:r>
      <w:r w:rsidRPr="008B30AA">
        <w:rPr>
          <w:rFonts w:ascii="Book Antiqua" w:eastAsia="Book Antiqua" w:hAnsi="Book Antiqua" w:cs="Book Antiqua"/>
          <w:color w:val="000000"/>
          <w:lang w:val="en-GB"/>
        </w:rPr>
        <w:t xml:space="preserve"> anti-TNF therapy in Crohn</w:t>
      </w:r>
      <w:r w:rsidR="00AA29E8"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s disease</w:t>
      </w:r>
      <w:r w:rsidR="00613C52"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study (a 3</w:t>
      </w:r>
      <w:r w:rsidR="00AA29E8"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y</w:t>
      </w:r>
      <w:r w:rsidR="00032866" w:rsidRPr="008B30AA">
        <w:rPr>
          <w:rFonts w:ascii="Book Antiqua" w:eastAsia="Book Antiqua" w:hAnsi="Book Antiqua" w:cs="Book Antiqua"/>
          <w:color w:val="000000"/>
          <w:lang w:val="en-GB"/>
        </w:rPr>
        <w:t>ea</w:t>
      </w:r>
      <w:r w:rsidRPr="008B30AA">
        <w:rPr>
          <w:rFonts w:ascii="Book Antiqua" w:eastAsia="Book Antiqua" w:hAnsi="Book Antiqua" w:cs="Book Antiqua"/>
          <w:color w:val="000000"/>
          <w:lang w:val="en-GB"/>
        </w:rPr>
        <w:t xml:space="preserve">r observational cohort) also demonstrated immunogenicity rates of 26% and 28% with originator and biosimilar </w:t>
      </w:r>
      <w:r w:rsidR="00D8548F" w:rsidRPr="008B30AA">
        <w:rPr>
          <w:rFonts w:ascii="Book Antiqua" w:eastAsia="Book Antiqua" w:hAnsi="Book Antiqua" w:cs="Book Antiqua"/>
          <w:color w:val="000000"/>
          <w:lang w:val="en-GB"/>
        </w:rPr>
        <w:t>IFX</w:t>
      </w:r>
      <w:r w:rsidR="00AA29E8"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respectively</w:t>
      </w:r>
      <w:r w:rsidR="00AA29E8"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that immunomodulator use reduced the risk of immunogenicity (HR = 0.37</w:t>
      </w:r>
      <w:r w:rsidR="000F3475"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 xml:space="preserve">P </w:t>
      </w:r>
      <w:r w:rsidRPr="008B30AA">
        <w:rPr>
          <w:rFonts w:ascii="Book Antiqua" w:eastAsia="Book Antiqua" w:hAnsi="Book Antiqua" w:cs="Book Antiqua"/>
          <w:color w:val="000000"/>
          <w:lang w:val="en-GB"/>
        </w:rPr>
        <w:t>&lt; 0.0001)</w:t>
      </w:r>
      <w:r w:rsidRPr="008B30AA">
        <w:rPr>
          <w:rFonts w:ascii="Book Antiqua" w:eastAsia="Book Antiqua" w:hAnsi="Book Antiqua" w:cs="Book Antiqua"/>
          <w:color w:val="000000"/>
          <w:vertAlign w:val="superscript"/>
          <w:lang w:val="en-GB"/>
        </w:rPr>
        <w:t>[356]</w:t>
      </w:r>
      <w:r w:rsidRPr="008B30AA">
        <w:rPr>
          <w:rFonts w:ascii="Book Antiqua" w:eastAsia="Book Antiqua" w:hAnsi="Book Antiqua" w:cs="Book Antiqua"/>
          <w:color w:val="000000"/>
          <w:lang w:val="en-GB"/>
        </w:rPr>
        <w:t>.</w:t>
      </w:r>
    </w:p>
    <w:p w14:paraId="3AC5615F" w14:textId="0A6359EC" w:rsidR="00A77B3E" w:rsidRPr="008B30AA" w:rsidRDefault="001B277F" w:rsidP="00A448C5">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 xml:space="preserve">Combination therapy using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and methotrexate was not noted to be more effective than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monotherapy in maintaining remission up to 50 wk</w:t>
      </w:r>
      <w:r w:rsidR="00AA29E8"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although it was deemed as </w:t>
      </w:r>
      <w:proofErr w:type="gramStart"/>
      <w:r w:rsidRPr="008B30AA">
        <w:rPr>
          <w:rFonts w:ascii="Book Antiqua" w:eastAsia="Book Antiqua" w:hAnsi="Book Antiqua" w:cs="Book Antiqua"/>
          <w:color w:val="000000"/>
          <w:lang w:val="en-GB"/>
        </w:rPr>
        <w:t>safe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338,343]</w:t>
      </w:r>
      <w:r w:rsidRPr="008B30AA">
        <w:rPr>
          <w:rFonts w:ascii="Book Antiqua" w:eastAsia="Book Antiqua" w:hAnsi="Book Antiqua" w:cs="Book Antiqua"/>
          <w:color w:val="000000"/>
          <w:lang w:val="en-GB"/>
        </w:rPr>
        <w:t xml:space="preserve">. A recent Cochrane review also reached a similar conclusion. Methotrexate does reduce immunogenicity to </w:t>
      </w:r>
      <w:proofErr w:type="gramStart"/>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338,343]</w:t>
      </w:r>
      <w:r w:rsidRPr="008B30AA">
        <w:rPr>
          <w:rFonts w:ascii="Book Antiqua" w:eastAsia="Book Antiqua" w:hAnsi="Book Antiqua" w:cs="Book Antiqua"/>
          <w:color w:val="000000"/>
          <w:lang w:val="en-GB"/>
        </w:rPr>
        <w:t xml:space="preserve">. Taken together, the evidence suggests that </w:t>
      </w:r>
      <w:r w:rsidRPr="008B30AA">
        <w:rPr>
          <w:rFonts w:ascii="Book Antiqua" w:eastAsia="Book Antiqua" w:hAnsi="Book Antiqua" w:cs="Book Antiqua"/>
          <w:color w:val="000000"/>
          <w:lang w:val="en-GB"/>
        </w:rPr>
        <w:lastRenderedPageBreak/>
        <w:t xml:space="preserve">when using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combin</w:t>
      </w:r>
      <w:r w:rsidR="00AA29E8" w:rsidRPr="008B30AA">
        <w:rPr>
          <w:rFonts w:ascii="Book Antiqua" w:eastAsia="Book Antiqua" w:hAnsi="Book Antiqua" w:cs="Book Antiqua"/>
          <w:color w:val="000000"/>
          <w:lang w:val="en-GB"/>
        </w:rPr>
        <w:t>ed</w:t>
      </w:r>
      <w:r w:rsidRPr="008B30AA">
        <w:rPr>
          <w:rFonts w:ascii="Book Antiqua" w:eastAsia="Book Antiqua" w:hAnsi="Book Antiqua" w:cs="Book Antiqua"/>
          <w:color w:val="000000"/>
          <w:lang w:val="en-GB"/>
        </w:rPr>
        <w:t xml:space="preserve"> with AZA where possible (or methotrexate if AZA cannot be used) should always be preferred. If there are contraindications to both AZA and methotrexate, an alternative to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should be considered unless there is a strong clinical reason to use </w:t>
      </w:r>
      <w:r w:rsidR="00D8548F" w:rsidRPr="008B30AA">
        <w:rPr>
          <w:rFonts w:ascii="Book Antiqua" w:eastAsia="Book Antiqua" w:hAnsi="Book Antiqua" w:cs="Book Antiqua"/>
          <w:color w:val="000000"/>
          <w:lang w:val="en-GB"/>
        </w:rPr>
        <w:t>IFX</w:t>
      </w:r>
      <w:r w:rsidR="00AA29E8"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such as perianal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357]</w:t>
      </w:r>
      <w:r w:rsidRPr="008B30AA">
        <w:rPr>
          <w:rFonts w:ascii="Book Antiqua" w:eastAsia="Book Antiqua" w:hAnsi="Book Antiqua" w:cs="Book Antiqua"/>
          <w:color w:val="000000"/>
          <w:lang w:val="en-GB"/>
        </w:rPr>
        <w:t>.</w:t>
      </w:r>
    </w:p>
    <w:p w14:paraId="41354604"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87:</w:t>
      </w:r>
      <w:r w:rsidRPr="008B30AA">
        <w:rPr>
          <w:rFonts w:ascii="Book Antiqua" w:eastAsia="Book Antiqua" w:hAnsi="Book Antiqua" w:cs="Book Antiqua"/>
          <w:color w:val="000000"/>
          <w:lang w:val="en-GB"/>
        </w:rPr>
        <w:t xml:space="preserve"> Cyclosporine, mycophenolate mofetil, and tacrolimus should not be used for CD. [50] </w:t>
      </w:r>
    </w:p>
    <w:p w14:paraId="33CBCC63" w14:textId="207D65FD"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Cyclosporine, tacrolimus, and mycophenolate mofetil therapy are not recommended for use in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358-361]</w:t>
      </w:r>
      <w:r w:rsidRPr="008B30AA">
        <w:rPr>
          <w:rFonts w:ascii="Book Antiqua" w:eastAsia="Book Antiqua" w:hAnsi="Book Antiqua" w:cs="Book Antiqua"/>
          <w:color w:val="000000"/>
          <w:lang w:val="en-GB"/>
        </w:rPr>
        <w:t xml:space="preserve">. </w:t>
      </w:r>
    </w:p>
    <w:p w14:paraId="2C6CD000"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88: </w:t>
      </w:r>
      <w:r w:rsidRPr="008B30AA">
        <w:rPr>
          <w:rFonts w:ascii="Book Antiqua" w:eastAsia="Book Antiqua" w:hAnsi="Book Antiqua" w:cs="Book Antiqua"/>
          <w:color w:val="000000"/>
          <w:lang w:val="en-GB"/>
        </w:rPr>
        <w:t>Immunosuppressive naïve patients who are dependent on corticosteroids should be treated with immunosuppressants and/or biologic therapy. [77.7]</w:t>
      </w:r>
    </w:p>
    <w:p w14:paraId="65746843" w14:textId="0F6F9993" w:rsidR="00A77B3E" w:rsidRPr="008B30AA" w:rsidRDefault="001B277F" w:rsidP="00A448C5">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A full discussion can be found under statements 79, 80</w:t>
      </w:r>
      <w:r w:rsidR="00AA29E8"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86.</w:t>
      </w:r>
    </w:p>
    <w:p w14:paraId="3DD0D17E" w14:textId="77777777" w:rsidR="00A77B3E" w:rsidRPr="008B30AA" w:rsidRDefault="00A77B3E" w:rsidP="00B6578E">
      <w:pPr>
        <w:spacing w:line="360" w:lineRule="auto"/>
        <w:ind w:firstLine="480"/>
        <w:jc w:val="both"/>
        <w:rPr>
          <w:rFonts w:ascii="Book Antiqua" w:hAnsi="Book Antiqua"/>
          <w:lang w:val="en-GB"/>
        </w:rPr>
      </w:pPr>
    </w:p>
    <w:p w14:paraId="0F01B1F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i/>
          <w:iCs/>
          <w:color w:val="000000"/>
          <w:lang w:val="en-GB"/>
        </w:rPr>
        <w:t>Steroid-dependent CD</w:t>
      </w:r>
    </w:p>
    <w:p w14:paraId="4F15B08A" w14:textId="72366D99"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89: </w:t>
      </w:r>
      <w:r w:rsidRPr="008B30AA">
        <w:rPr>
          <w:rFonts w:ascii="Book Antiqua" w:eastAsia="Book Antiqua" w:hAnsi="Book Antiqua" w:cs="Book Antiqua"/>
          <w:color w:val="000000"/>
          <w:lang w:val="en-GB"/>
        </w:rPr>
        <w:t xml:space="preserve">Methotrexate (up to 25 mg once weekly </w:t>
      </w:r>
      <w:r w:rsidR="00AA29E8" w:rsidRPr="008B30AA">
        <w:rPr>
          <w:rFonts w:ascii="Book Antiqua" w:eastAsia="Book Antiqua" w:hAnsi="Book Antiqua" w:cs="Book Antiqua"/>
          <w:color w:val="000000"/>
          <w:lang w:val="en-GB"/>
        </w:rPr>
        <w:t>intramuscularly</w:t>
      </w:r>
      <w:r w:rsidRPr="008B30AA">
        <w:rPr>
          <w:rFonts w:ascii="Book Antiqua" w:eastAsia="Book Antiqua" w:hAnsi="Book Antiqua" w:cs="Book Antiqua"/>
          <w:color w:val="000000"/>
          <w:lang w:val="en-GB"/>
        </w:rPr>
        <w:t xml:space="preserve"> or </w:t>
      </w:r>
      <w:r w:rsidR="00AA29E8" w:rsidRPr="008B30AA">
        <w:rPr>
          <w:rFonts w:ascii="Book Antiqua" w:eastAsia="Book Antiqua" w:hAnsi="Book Antiqua" w:cs="Book Antiqua"/>
          <w:color w:val="000000"/>
          <w:lang w:val="en-GB"/>
        </w:rPr>
        <w:t>subcutaneously</w:t>
      </w:r>
      <w:r w:rsidRPr="008B30AA">
        <w:rPr>
          <w:rFonts w:ascii="Book Antiqua" w:eastAsia="Book Antiqua" w:hAnsi="Book Antiqua" w:cs="Book Antiqua"/>
          <w:color w:val="000000"/>
          <w:lang w:val="en-GB"/>
        </w:rPr>
        <w:t>) may be effective and should be considered in patients with steroid- dependent CD. [66.6]</w:t>
      </w:r>
    </w:p>
    <w:p w14:paraId="0E228D7B" w14:textId="78B1F4C0" w:rsidR="00A77B3E" w:rsidRPr="008B30AA" w:rsidRDefault="001B277F" w:rsidP="00A448C5">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 xml:space="preserve">Intramuscular methotrexate 25 mg weekly given to patients with chronic active CD despite 3 mo of prednisolone therapy showed improved clinical remission rates compared with placebo at 16 wk with reduction in corticosteroid </w:t>
      </w:r>
      <w:proofErr w:type="gramStart"/>
      <w:r w:rsidRPr="008B30AA">
        <w:rPr>
          <w:rFonts w:ascii="Book Antiqua" w:eastAsia="Book Antiqua" w:hAnsi="Book Antiqua" w:cs="Book Antiqua"/>
          <w:color w:val="000000"/>
          <w:lang w:val="en-GB"/>
        </w:rPr>
        <w:t>requirements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336]</w:t>
      </w:r>
      <w:r w:rsidRPr="008B30AA">
        <w:rPr>
          <w:rFonts w:ascii="Book Antiqua" w:eastAsia="Book Antiqua" w:hAnsi="Book Antiqua" w:cs="Book Antiqua"/>
          <w:color w:val="000000"/>
          <w:lang w:val="en-GB"/>
        </w:rPr>
        <w:t xml:space="preserve">. Methotrexate was found efficacious as maintenance </w:t>
      </w:r>
      <w:proofErr w:type="gramStart"/>
      <w:r w:rsidRPr="008B30AA">
        <w:rPr>
          <w:rFonts w:ascii="Book Antiqua" w:eastAsia="Book Antiqua" w:hAnsi="Book Antiqua" w:cs="Book Antiqua"/>
          <w:color w:val="000000"/>
          <w:lang w:val="en-GB"/>
        </w:rPr>
        <w:t>therapy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337]</w:t>
      </w:r>
      <w:r w:rsidRPr="008B30AA">
        <w:rPr>
          <w:rFonts w:ascii="Book Antiqua" w:eastAsia="Book Antiqua" w:hAnsi="Book Antiqua" w:cs="Book Antiqua"/>
          <w:color w:val="000000"/>
          <w:lang w:val="en-GB"/>
        </w:rPr>
        <w:t xml:space="preserve">. These findings were confirmed by a Cochrane </w:t>
      </w:r>
      <w:proofErr w:type="gramStart"/>
      <w:r w:rsidRPr="008B30AA">
        <w:rPr>
          <w:rFonts w:ascii="Book Antiqua" w:eastAsia="Book Antiqua" w:hAnsi="Book Antiqua" w:cs="Book Antiqua"/>
          <w:color w:val="000000"/>
          <w:lang w:val="en-GB"/>
        </w:rPr>
        <w:t>review</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338]</w:t>
      </w:r>
      <w:r w:rsidRPr="008B30AA">
        <w:rPr>
          <w:rFonts w:ascii="Book Antiqua" w:eastAsia="Book Antiqua" w:hAnsi="Book Antiqua" w:cs="Book Antiqua"/>
          <w:color w:val="000000"/>
          <w:lang w:val="en-GB"/>
        </w:rPr>
        <w:t xml:space="preserve"> and another network meta-analysis showing benefit of methotrexate (OR 0.24</w:t>
      </w:r>
      <w:r w:rsidR="004C5710"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95%CI: 1.1-4.8)</w:t>
      </w:r>
      <w:r w:rsidRPr="008B30AA">
        <w:rPr>
          <w:rFonts w:ascii="Book Antiqua" w:eastAsia="Book Antiqua" w:hAnsi="Book Antiqua" w:cs="Book Antiqua"/>
          <w:color w:val="000000"/>
          <w:vertAlign w:val="superscript"/>
          <w:lang w:val="en-GB"/>
        </w:rPr>
        <w:t>[334]</w:t>
      </w:r>
      <w:r w:rsidRPr="008B30AA">
        <w:rPr>
          <w:rFonts w:ascii="Book Antiqua" w:eastAsia="Book Antiqua" w:hAnsi="Book Antiqua" w:cs="Book Antiqua"/>
          <w:color w:val="000000"/>
          <w:lang w:val="en-GB"/>
        </w:rPr>
        <w:t>. Oral methotrexate has reduced bioavailability compared with parenteral administration</w:t>
      </w:r>
      <w:r w:rsidR="000A5632"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15 milligrams </w:t>
      </w:r>
      <w:r w:rsidR="000A5632" w:rsidRPr="008B30AA">
        <w:rPr>
          <w:rFonts w:ascii="Book Antiqua" w:eastAsia="Book Antiqua" w:hAnsi="Book Antiqua" w:cs="Book Antiqua"/>
          <w:color w:val="000000"/>
          <w:lang w:val="en-GB"/>
        </w:rPr>
        <w:t xml:space="preserve">of </w:t>
      </w:r>
      <w:r w:rsidRPr="008B30AA">
        <w:rPr>
          <w:rFonts w:ascii="Book Antiqua" w:eastAsia="Book Antiqua" w:hAnsi="Book Antiqua" w:cs="Book Antiqua"/>
          <w:color w:val="000000"/>
          <w:lang w:val="en-GB"/>
        </w:rPr>
        <w:t xml:space="preserve">subcutaneous methotrexate may be preferred to intramuscular under the circumstances as it may be easier to administer and less </w:t>
      </w:r>
      <w:proofErr w:type="gramStart"/>
      <w:r w:rsidRPr="008B30AA">
        <w:rPr>
          <w:rFonts w:ascii="Book Antiqua" w:eastAsia="Book Antiqua" w:hAnsi="Book Antiqua" w:cs="Book Antiqua"/>
          <w:color w:val="000000"/>
          <w:lang w:val="en-GB"/>
        </w:rPr>
        <w:t>painful</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362,363]</w:t>
      </w:r>
      <w:r w:rsidRPr="008B30AA">
        <w:rPr>
          <w:rFonts w:ascii="Book Antiqua" w:eastAsia="Book Antiqua" w:hAnsi="Book Antiqua" w:cs="Book Antiqua"/>
          <w:color w:val="000000"/>
          <w:lang w:val="en-GB"/>
        </w:rPr>
        <w:t xml:space="preserve">. It is recommended that induction therapy is administered </w:t>
      </w:r>
      <w:r w:rsidRPr="008B30AA">
        <w:rPr>
          <w:rFonts w:ascii="Book Antiqua" w:eastAsia="Book Antiqua" w:hAnsi="Book Antiqua" w:cs="Book Antiqua"/>
          <w:i/>
          <w:iCs/>
          <w:color w:val="000000"/>
          <w:lang w:val="en-GB"/>
        </w:rPr>
        <w:t>via</w:t>
      </w:r>
      <w:r w:rsidRPr="008B30AA">
        <w:rPr>
          <w:rFonts w:ascii="Book Antiqua" w:eastAsia="Book Antiqua" w:hAnsi="Book Antiqua" w:cs="Book Antiqua"/>
          <w:color w:val="000000"/>
          <w:lang w:val="en-GB"/>
        </w:rPr>
        <w:t xml:space="preserve"> the subcutaneous route</w:t>
      </w:r>
      <w:r w:rsidR="000A5632"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patients may be switched to oral methotrexate during the maintenance phase. Folic acid should be administered at a dose of 5 mg weekly (typically one to two days after administration of methotrexate) or at a dose of 1 milligram daily to reduce </w:t>
      </w:r>
      <w:r w:rsidR="008233E3" w:rsidRPr="008B30AA">
        <w:rPr>
          <w:rFonts w:ascii="Book Antiqua" w:eastAsia="Book Antiqua" w:hAnsi="Book Antiqua" w:cs="Book Antiqua"/>
          <w:color w:val="000000"/>
          <w:lang w:val="en-GB"/>
        </w:rPr>
        <w:t xml:space="preserve">GI </w:t>
      </w:r>
      <w:r w:rsidRPr="008B30AA">
        <w:rPr>
          <w:rFonts w:ascii="Book Antiqua" w:eastAsia="Book Antiqua" w:hAnsi="Book Antiqua" w:cs="Book Antiqua"/>
          <w:color w:val="000000"/>
          <w:lang w:val="en-GB"/>
        </w:rPr>
        <w:t xml:space="preserve">and liver </w:t>
      </w:r>
      <w:proofErr w:type="gramStart"/>
      <w:r w:rsidRPr="008B30AA">
        <w:rPr>
          <w:rFonts w:ascii="Book Antiqua" w:eastAsia="Book Antiqua" w:hAnsi="Book Antiqua" w:cs="Book Antiqua"/>
          <w:color w:val="000000"/>
          <w:lang w:val="en-GB"/>
        </w:rPr>
        <w:t>toxicity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63]</w:t>
      </w:r>
      <w:r w:rsidRPr="008B30AA">
        <w:rPr>
          <w:rFonts w:ascii="Book Antiqua" w:eastAsia="Book Antiqua" w:hAnsi="Book Antiqua" w:cs="Book Antiqua"/>
          <w:color w:val="000000"/>
          <w:lang w:val="en-GB"/>
        </w:rPr>
        <w:t xml:space="preserve"> .</w:t>
      </w:r>
    </w:p>
    <w:p w14:paraId="5E9A5803" w14:textId="11B014FF"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lastRenderedPageBreak/>
        <w:t>Statement 90:</w:t>
      </w:r>
      <w:r w:rsidRPr="008B30AA">
        <w:rPr>
          <w:rFonts w:ascii="Book Antiqua" w:eastAsia="Book Antiqua" w:hAnsi="Book Antiqua" w:cs="Book Antiqua"/>
          <w:color w:val="000000"/>
          <w:lang w:val="en-GB"/>
        </w:rPr>
        <w:t xml:space="preserve"> Biologics should be used to treat CD that is </w:t>
      </w:r>
      <w:proofErr w:type="gramStart"/>
      <w:r w:rsidRPr="008B30AA">
        <w:rPr>
          <w:rFonts w:ascii="Book Antiqua" w:eastAsia="Book Antiqua" w:hAnsi="Book Antiqua" w:cs="Book Antiqua"/>
          <w:color w:val="000000"/>
          <w:lang w:val="en-GB"/>
        </w:rPr>
        <w:t>resistant/dependent</w:t>
      </w:r>
      <w:proofErr w:type="gramEnd"/>
      <w:r w:rsidRPr="008B30AA">
        <w:rPr>
          <w:rFonts w:ascii="Book Antiqua" w:eastAsia="Book Antiqua" w:hAnsi="Book Antiqua" w:cs="Book Antiqua"/>
          <w:color w:val="000000"/>
          <w:lang w:val="en-GB"/>
        </w:rPr>
        <w:t xml:space="preserve"> to treatment with corticosteroids. [100]</w:t>
      </w:r>
    </w:p>
    <w:p w14:paraId="622F4AFF" w14:textId="19A4D874" w:rsidR="00A77B3E" w:rsidRPr="008B30AA" w:rsidRDefault="001B277F" w:rsidP="00AA72AF">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Anti-TNF therapies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adalimumab, and certolizumab pegol) are effective for patients with CD with an inadequate response to treatment with corticosteroids, thiopurines, and </w:t>
      </w:r>
      <w:proofErr w:type="gramStart"/>
      <w:r w:rsidRPr="008B30AA">
        <w:rPr>
          <w:rFonts w:ascii="Book Antiqua" w:eastAsia="Book Antiqua" w:hAnsi="Book Antiqua" w:cs="Book Antiqua"/>
          <w:color w:val="000000"/>
          <w:lang w:val="en-GB"/>
        </w:rPr>
        <w:t>methotrexate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83,84,313-316]</w:t>
      </w:r>
      <w:r w:rsidRPr="008B30AA">
        <w:rPr>
          <w:rFonts w:ascii="Book Antiqua" w:eastAsia="Book Antiqua" w:hAnsi="Book Antiqua" w:cs="Book Antiqua"/>
          <w:color w:val="000000"/>
          <w:lang w:val="en-GB"/>
        </w:rPr>
        <w:t xml:space="preserve">. Combination therapy using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and immunomodulators is more effective than either </w:t>
      </w:r>
      <w:proofErr w:type="gramStart"/>
      <w:r w:rsidRPr="008B30AA">
        <w:rPr>
          <w:rFonts w:ascii="Book Antiqua" w:eastAsia="Book Antiqua" w:hAnsi="Book Antiqua" w:cs="Book Antiqua"/>
          <w:color w:val="000000"/>
          <w:lang w:val="en-GB"/>
        </w:rPr>
        <w:t>drug</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317-320]</w:t>
      </w:r>
      <w:r w:rsidRPr="008B30AA">
        <w:rPr>
          <w:rFonts w:ascii="Book Antiqua" w:eastAsia="Book Antiqua" w:hAnsi="Book Antiqua" w:cs="Book Antiqua"/>
          <w:color w:val="000000"/>
          <w:lang w:val="en-GB"/>
        </w:rPr>
        <w:t xml:space="preserve">. The effect of combining an immunomodulator with adalimumab or certolizumab pegol is less well </w:t>
      </w:r>
      <w:r w:rsidR="00D8548F" w:rsidRPr="008B30AA">
        <w:rPr>
          <w:rFonts w:ascii="Book Antiqua" w:eastAsia="Book Antiqua" w:hAnsi="Book Antiqua" w:cs="Book Antiqua"/>
          <w:color w:val="000000"/>
          <w:lang w:val="en-GB"/>
        </w:rPr>
        <w:t>studied but</w:t>
      </w:r>
      <w:r w:rsidRPr="008B30AA">
        <w:rPr>
          <w:rFonts w:ascii="Book Antiqua" w:eastAsia="Book Antiqua" w:hAnsi="Book Antiqua" w:cs="Book Antiqua"/>
          <w:color w:val="000000"/>
          <w:lang w:val="en-GB"/>
        </w:rPr>
        <w:t xml:space="preserve"> is likely to be superior to therapy with anti-TNF agent monotherapy</w:t>
      </w:r>
      <w:r w:rsidR="000A5632" w:rsidRPr="008B30AA">
        <w:rPr>
          <w:rFonts w:ascii="Book Antiqua" w:eastAsia="Book Antiqua" w:hAnsi="Book Antiqua" w:cs="Book Antiqua"/>
          <w:color w:val="000000"/>
          <w:lang w:val="en-GB"/>
        </w:rPr>
        <w:t xml:space="preserve"> because</w:t>
      </w:r>
      <w:r w:rsidRPr="008B30AA">
        <w:rPr>
          <w:rFonts w:ascii="Book Antiqua" w:eastAsia="Book Antiqua" w:hAnsi="Book Antiqua" w:cs="Book Antiqua"/>
          <w:color w:val="000000"/>
          <w:lang w:val="en-GB"/>
        </w:rPr>
        <w:t xml:space="preserve"> all anti-TNF</w:t>
      </w:r>
      <w:r w:rsidR="000A5632" w:rsidRPr="008B30AA">
        <w:rPr>
          <w:rFonts w:ascii="Book Antiqua" w:eastAsia="Book Antiqua" w:hAnsi="Book Antiqua" w:cs="Book Antiqua"/>
          <w:color w:val="000000"/>
          <w:lang w:val="en-GB"/>
        </w:rPr>
        <w:t xml:space="preserve"> treatment</w:t>
      </w:r>
      <w:r w:rsidRPr="008B30AA">
        <w:rPr>
          <w:rFonts w:ascii="Book Antiqua" w:eastAsia="Book Antiqua" w:hAnsi="Book Antiqua" w:cs="Book Antiqua"/>
          <w:color w:val="000000"/>
          <w:lang w:val="en-GB"/>
        </w:rPr>
        <w:t>s are eventually immunogenic</w:t>
      </w:r>
      <w:r w:rsidR="000A5632"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immunomodulators may reduce the rate of antidrug antibody </w:t>
      </w:r>
      <w:proofErr w:type="gramStart"/>
      <w:r w:rsidRPr="008B30AA">
        <w:rPr>
          <w:rFonts w:ascii="Book Antiqua" w:eastAsia="Book Antiqua" w:hAnsi="Book Antiqua" w:cs="Book Antiqua"/>
          <w:color w:val="000000"/>
          <w:lang w:val="en-GB"/>
        </w:rPr>
        <w:t>formation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204,355]</w:t>
      </w:r>
      <w:r w:rsidRPr="008B30AA">
        <w:rPr>
          <w:rFonts w:ascii="Book Antiqua" w:eastAsia="Book Antiqua" w:hAnsi="Book Antiqua" w:cs="Book Antiqua"/>
          <w:color w:val="000000"/>
          <w:lang w:val="en-GB"/>
        </w:rPr>
        <w:t>. Anti-TNF</w:t>
      </w:r>
      <w:r w:rsidR="000A5632" w:rsidRPr="008B30AA">
        <w:rPr>
          <w:rFonts w:ascii="Book Antiqua" w:eastAsia="Book Antiqua" w:hAnsi="Book Antiqua" w:cs="Book Antiqua"/>
          <w:color w:val="000000"/>
          <w:lang w:val="en-GB"/>
        </w:rPr>
        <w:t xml:space="preserve"> treatment</w:t>
      </w:r>
      <w:r w:rsidRPr="008B30AA">
        <w:rPr>
          <w:rFonts w:ascii="Book Antiqua" w:eastAsia="Book Antiqua" w:hAnsi="Book Antiqua" w:cs="Book Antiqua"/>
          <w:color w:val="000000"/>
          <w:lang w:val="en-GB"/>
        </w:rPr>
        <w:t>s have rapid onset of effect with benefit often noted within 2 wk of initiating therapy. Anti-TNF</w:t>
      </w:r>
      <w:r w:rsidR="000A5632" w:rsidRPr="008B30AA">
        <w:rPr>
          <w:rFonts w:ascii="Book Antiqua" w:eastAsia="Book Antiqua" w:hAnsi="Book Antiqua" w:cs="Book Antiqua"/>
          <w:color w:val="000000"/>
          <w:lang w:val="en-GB"/>
        </w:rPr>
        <w:t xml:space="preserve"> treatment</w:t>
      </w:r>
      <w:r w:rsidRPr="008B30AA">
        <w:rPr>
          <w:rFonts w:ascii="Book Antiqua" w:eastAsia="Book Antiqua" w:hAnsi="Book Antiqua" w:cs="Book Antiqua"/>
          <w:color w:val="000000"/>
          <w:lang w:val="en-GB"/>
        </w:rPr>
        <w:t>s are more effective when given earlier in the course of disease, especially within 2 yrs of disease</w:t>
      </w:r>
      <w:r w:rsidR="000A5632"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onset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161,164,210,317]</w:t>
      </w:r>
      <w:r w:rsidRPr="008B30AA">
        <w:rPr>
          <w:rFonts w:ascii="Book Antiqua" w:eastAsia="Book Antiqua" w:hAnsi="Book Antiqua" w:cs="Book Antiqua"/>
          <w:color w:val="000000"/>
          <w:lang w:val="en-GB"/>
        </w:rPr>
        <w:t>. Anti-integrin (</w:t>
      </w:r>
      <w:r w:rsidR="00A448C5" w:rsidRPr="008B30AA">
        <w:rPr>
          <w:rFonts w:ascii="Book Antiqua" w:eastAsia="Book Antiqua" w:hAnsi="Book Antiqua" w:cs="Book Antiqua"/>
          <w:color w:val="000000"/>
          <w:lang w:val="en-GB"/>
        </w:rPr>
        <w:t>VDZ</w:t>
      </w:r>
      <w:r w:rsidRPr="008B30AA">
        <w:rPr>
          <w:rFonts w:ascii="Book Antiqua" w:eastAsia="Book Antiqua" w:hAnsi="Book Antiqua" w:cs="Book Antiqua"/>
          <w:color w:val="000000"/>
          <w:lang w:val="en-GB"/>
        </w:rPr>
        <w:t xml:space="preserve">) and anti-interleukin ustekinumab (blocking p40 subunit of IL12/23) have been licensed for the management of steroid and/or immunomodulator refractory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215,220,321-328]</w:t>
      </w:r>
      <w:r w:rsidRPr="008B30AA">
        <w:rPr>
          <w:rFonts w:ascii="Book Antiqua" w:eastAsia="Book Antiqua" w:hAnsi="Book Antiqua" w:cs="Book Antiqua"/>
          <w:color w:val="000000"/>
          <w:lang w:val="en-GB"/>
        </w:rPr>
        <w:t>. Details on trials and supportive evidence are discussed under individual statements below.</w:t>
      </w:r>
    </w:p>
    <w:p w14:paraId="4B5D05A8" w14:textId="5CF8F60C"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91: </w:t>
      </w:r>
      <w:r w:rsidRPr="008B30AA">
        <w:rPr>
          <w:rFonts w:ascii="Book Antiqua" w:eastAsia="Book Antiqua" w:hAnsi="Book Antiqua" w:cs="Book Antiqua"/>
          <w:color w:val="000000"/>
          <w:lang w:val="en-GB"/>
        </w:rPr>
        <w:t>In view of the adverse effects of cigarette smoking on the course of CD, smoking should be discouraged in all patients. [100]</w:t>
      </w:r>
    </w:p>
    <w:p w14:paraId="4AAEE2E2" w14:textId="6CF00025" w:rsidR="00A77B3E" w:rsidRPr="008B30AA" w:rsidRDefault="001B277F" w:rsidP="00AA72AF">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 xml:space="preserve">Cigarette smoking has an adverse effect on disease activity in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364]</w:t>
      </w:r>
      <w:r w:rsidRPr="008B30AA">
        <w:rPr>
          <w:rFonts w:ascii="Book Antiqua" w:eastAsia="Book Antiqua" w:hAnsi="Book Antiqua" w:cs="Book Antiqua"/>
          <w:color w:val="000000"/>
          <w:lang w:val="en-GB"/>
        </w:rPr>
        <w:t>. All IBD patients should be asked about cigarette smoking. Smokers with CD have an increased rate of surgery, IBD-related hospital admissions, and peripheral arthritis compar</w:t>
      </w:r>
      <w:r w:rsidR="000A5632" w:rsidRPr="008B30AA">
        <w:rPr>
          <w:rFonts w:ascii="Book Antiqua" w:eastAsia="Book Antiqua" w:hAnsi="Book Antiqua" w:cs="Book Antiqua"/>
          <w:color w:val="000000"/>
          <w:lang w:val="en-GB"/>
        </w:rPr>
        <w:t>ed</w:t>
      </w:r>
      <w:r w:rsidRPr="008B30AA">
        <w:rPr>
          <w:rFonts w:ascii="Book Antiqua" w:eastAsia="Book Antiqua" w:hAnsi="Book Antiqua" w:cs="Book Antiqua"/>
          <w:color w:val="000000"/>
          <w:lang w:val="en-GB"/>
        </w:rPr>
        <w:t xml:space="preserve"> to </w:t>
      </w:r>
      <w:proofErr w:type="gramStart"/>
      <w:r w:rsidRPr="008B30AA">
        <w:rPr>
          <w:rFonts w:ascii="Book Antiqua" w:eastAsia="Book Antiqua" w:hAnsi="Book Antiqua" w:cs="Book Antiqua"/>
          <w:color w:val="000000"/>
          <w:lang w:val="en-GB"/>
        </w:rPr>
        <w:t>nonsmokers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365,366]</w:t>
      </w:r>
      <w:r w:rsidRPr="008B30AA">
        <w:rPr>
          <w:rFonts w:ascii="Book Antiqua" w:eastAsia="Book Antiqua" w:hAnsi="Book Antiqua" w:cs="Book Antiqua"/>
          <w:color w:val="000000"/>
          <w:lang w:val="en-GB"/>
        </w:rPr>
        <w:t xml:space="preserve">. Active smoking is associated with penetrating disease and increases relapse risk even after discontinuation of biologic </w:t>
      </w:r>
      <w:proofErr w:type="gramStart"/>
      <w:r w:rsidRPr="008B30AA">
        <w:rPr>
          <w:rFonts w:ascii="Book Antiqua" w:eastAsia="Book Antiqua" w:hAnsi="Book Antiqua" w:cs="Book Antiqua"/>
          <w:color w:val="000000"/>
          <w:lang w:val="en-GB"/>
        </w:rPr>
        <w:t>therapy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367</w:t>
      </w:r>
      <w:r w:rsidR="0010701A" w:rsidRPr="008B30AA">
        <w:rPr>
          <w:rFonts w:ascii="Book Antiqua" w:eastAsia="Book Antiqua" w:hAnsi="Book Antiqua" w:cs="Book Antiqua"/>
          <w:color w:val="000000"/>
          <w:vertAlign w:val="superscript"/>
          <w:lang w:val="en-GB"/>
        </w:rPr>
        <w:t>,</w:t>
      </w:r>
      <w:r w:rsidRPr="008B30AA">
        <w:rPr>
          <w:rFonts w:ascii="Book Antiqua" w:eastAsia="Book Antiqua" w:hAnsi="Book Antiqua" w:cs="Book Antiqua"/>
          <w:color w:val="000000"/>
          <w:vertAlign w:val="superscript"/>
          <w:lang w:val="en-GB"/>
        </w:rPr>
        <w:t>368]</w:t>
      </w:r>
      <w:r w:rsidRPr="008B30AA">
        <w:rPr>
          <w:rFonts w:ascii="Book Antiqua" w:eastAsia="Book Antiqua" w:hAnsi="Book Antiqua" w:cs="Book Antiqua"/>
          <w:color w:val="000000"/>
          <w:lang w:val="en-GB"/>
        </w:rPr>
        <w:t>. Conversely</w:t>
      </w:r>
      <w:r w:rsidR="000A5632"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in those who stop smoking</w:t>
      </w:r>
      <w:r w:rsidR="000A5632" w:rsidRPr="008B30AA">
        <w:rPr>
          <w:rFonts w:ascii="Book Antiqua" w:eastAsia="Book Antiqua" w:hAnsi="Book Antiqua" w:cs="Book Antiqua"/>
          <w:color w:val="000000"/>
          <w:lang w:val="en-GB"/>
        </w:rPr>
        <w:t>, there are</w:t>
      </w:r>
      <w:r w:rsidRPr="008B30AA">
        <w:rPr>
          <w:rFonts w:ascii="Book Antiqua" w:eastAsia="Book Antiqua" w:hAnsi="Book Antiqua" w:cs="Book Antiqua"/>
          <w:color w:val="000000"/>
          <w:lang w:val="en-GB"/>
        </w:rPr>
        <w:t xml:space="preserve"> fewer flares and a reduced need for steroids and immunomodulatory </w:t>
      </w:r>
      <w:proofErr w:type="gramStart"/>
      <w:r w:rsidRPr="008B30AA">
        <w:rPr>
          <w:rFonts w:ascii="Book Antiqua" w:eastAsia="Book Antiqua" w:hAnsi="Book Antiqua" w:cs="Book Antiqua"/>
          <w:color w:val="000000"/>
          <w:lang w:val="en-GB"/>
        </w:rPr>
        <w:t>therapy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369]</w:t>
      </w:r>
      <w:r w:rsidRPr="008B30AA">
        <w:rPr>
          <w:rFonts w:ascii="Book Antiqua" w:eastAsia="Book Antiqua" w:hAnsi="Book Antiqua" w:cs="Book Antiqua"/>
          <w:color w:val="000000"/>
          <w:lang w:val="en-GB"/>
        </w:rPr>
        <w:t xml:space="preserve">. Smokers with CD should be offered smoking cessation </w:t>
      </w:r>
      <w:proofErr w:type="gramStart"/>
      <w:r w:rsidRPr="008B30AA">
        <w:rPr>
          <w:rFonts w:ascii="Book Antiqua" w:eastAsia="Book Antiqua" w:hAnsi="Book Antiqua" w:cs="Book Antiqua"/>
          <w:color w:val="000000"/>
          <w:lang w:val="en-GB"/>
        </w:rPr>
        <w:t>advice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370,371]</w:t>
      </w:r>
      <w:r w:rsidRPr="008B30AA">
        <w:rPr>
          <w:rFonts w:ascii="Book Antiqua" w:eastAsia="Book Antiqua" w:hAnsi="Book Antiqua" w:cs="Book Antiqua"/>
          <w:color w:val="000000"/>
          <w:lang w:val="en-GB"/>
        </w:rPr>
        <w:t xml:space="preserve"> by suggesting </w:t>
      </w:r>
      <w:r w:rsidR="00032866" w:rsidRPr="008B30AA">
        <w:rPr>
          <w:rFonts w:ascii="Book Antiqua" w:eastAsia="Book Antiqua" w:hAnsi="Book Antiqua" w:cs="Book Antiqua"/>
          <w:color w:val="000000"/>
          <w:lang w:val="en-GB"/>
        </w:rPr>
        <w:t>behavioural</w:t>
      </w:r>
      <w:r w:rsidRPr="008B30AA">
        <w:rPr>
          <w:rFonts w:ascii="Book Antiqua" w:eastAsia="Book Antiqua" w:hAnsi="Book Antiqua" w:cs="Book Antiqua"/>
          <w:color w:val="000000"/>
          <w:lang w:val="en-GB"/>
        </w:rPr>
        <w:t xml:space="preserve"> therapy in combination with pharmacotherapy (nicotine replacement, bupropion</w:t>
      </w:r>
      <w:r w:rsidR="000A5632"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or varenicline)</w:t>
      </w:r>
      <w:r w:rsidRPr="008B30AA">
        <w:rPr>
          <w:rFonts w:ascii="Book Antiqua" w:eastAsia="Book Antiqua" w:hAnsi="Book Antiqua" w:cs="Book Antiqua"/>
          <w:color w:val="000000"/>
          <w:vertAlign w:val="superscript"/>
          <w:lang w:val="en-GB"/>
        </w:rPr>
        <w:t>[372]</w:t>
      </w:r>
      <w:r w:rsidRPr="008B30AA">
        <w:rPr>
          <w:rFonts w:ascii="Book Antiqua" w:eastAsia="Book Antiqua" w:hAnsi="Book Antiqua" w:cs="Book Antiqua"/>
          <w:color w:val="000000"/>
          <w:lang w:val="en-GB"/>
        </w:rPr>
        <w:t xml:space="preserve">. Pregnant women should be </w:t>
      </w:r>
      <w:r w:rsidR="00032866" w:rsidRPr="008B30AA">
        <w:rPr>
          <w:rFonts w:ascii="Book Antiqua" w:eastAsia="Book Antiqua" w:hAnsi="Book Antiqua" w:cs="Book Antiqua"/>
          <w:color w:val="000000"/>
          <w:lang w:val="en-GB"/>
        </w:rPr>
        <w:t>counselled</w:t>
      </w:r>
      <w:r w:rsidRPr="008B30AA">
        <w:rPr>
          <w:rFonts w:ascii="Book Antiqua" w:eastAsia="Book Antiqua" w:hAnsi="Book Antiqua" w:cs="Book Antiqua"/>
          <w:color w:val="000000"/>
          <w:lang w:val="en-GB"/>
        </w:rPr>
        <w:t xml:space="preserve"> regarding risks and benefits of nicotine replacement </w:t>
      </w:r>
      <w:proofErr w:type="gramStart"/>
      <w:r w:rsidRPr="008B30AA">
        <w:rPr>
          <w:rFonts w:ascii="Book Antiqua" w:eastAsia="Book Antiqua" w:hAnsi="Book Antiqua" w:cs="Book Antiqua"/>
          <w:color w:val="000000"/>
          <w:lang w:val="en-GB"/>
        </w:rPr>
        <w:t>therapy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372]</w:t>
      </w:r>
      <w:r w:rsidRPr="008B30AA">
        <w:rPr>
          <w:rFonts w:ascii="Book Antiqua" w:eastAsia="Book Antiqua" w:hAnsi="Book Antiqua" w:cs="Book Antiqua"/>
          <w:color w:val="000000"/>
          <w:lang w:val="en-GB"/>
        </w:rPr>
        <w:t xml:space="preserve">. </w:t>
      </w:r>
    </w:p>
    <w:p w14:paraId="3242E4AC" w14:textId="4E4275C4"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lastRenderedPageBreak/>
        <w:t xml:space="preserve">Statement 92: </w:t>
      </w:r>
      <w:r w:rsidRPr="008B30AA">
        <w:rPr>
          <w:rFonts w:ascii="Book Antiqua" w:eastAsia="Book Antiqua" w:hAnsi="Book Antiqua" w:cs="Book Antiqua"/>
          <w:color w:val="000000"/>
          <w:lang w:val="en-GB"/>
        </w:rPr>
        <w:t>In localized disease, thiopurines or methotrexate should be considered for maintaining remission achieved by systemic steroids. [77.7]</w:t>
      </w:r>
    </w:p>
    <w:p w14:paraId="4B4B7BE4" w14:textId="09FA1A3A"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Thiopurines and methotrexate are not effective for induction of remission. Thiopurines have been demonstrated to be more effective than placebo for maintenance of remission in CD</w:t>
      </w:r>
      <w:r w:rsidR="000A5632"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although quality of evidence for this has been reported as low (NNT = 9</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335]</w:t>
      </w:r>
      <w:r w:rsidRPr="008B30AA">
        <w:rPr>
          <w:rFonts w:ascii="Book Antiqua" w:eastAsia="Book Antiqua" w:hAnsi="Book Antiqua" w:cs="Book Antiqua"/>
          <w:color w:val="000000"/>
          <w:lang w:val="en-GB"/>
        </w:rPr>
        <w:t>. A systematic review with network meta-analysis showed</w:t>
      </w:r>
      <w:r w:rsidR="000A5632" w:rsidRPr="008B30AA">
        <w:rPr>
          <w:rFonts w:ascii="Book Antiqua" w:eastAsia="Book Antiqua" w:hAnsi="Book Antiqua" w:cs="Book Antiqua"/>
          <w:color w:val="000000"/>
          <w:lang w:val="en-GB"/>
        </w:rPr>
        <w:t xml:space="preserve"> a</w:t>
      </w:r>
      <w:r w:rsidRPr="008B30AA">
        <w:rPr>
          <w:rFonts w:ascii="Book Antiqua" w:eastAsia="Book Antiqua" w:hAnsi="Book Antiqua" w:cs="Book Antiqua"/>
          <w:color w:val="000000"/>
          <w:lang w:val="en-GB"/>
        </w:rPr>
        <w:t xml:space="preserve"> benefit</w:t>
      </w:r>
      <w:r w:rsidR="000A5632" w:rsidRPr="008B30AA">
        <w:rPr>
          <w:rFonts w:ascii="Book Antiqua" w:eastAsia="Book Antiqua" w:hAnsi="Book Antiqua" w:cs="Book Antiqua"/>
          <w:color w:val="000000"/>
          <w:lang w:val="en-GB"/>
        </w:rPr>
        <w:t xml:space="preserve"> of</w:t>
      </w:r>
      <w:r w:rsidRPr="008B30AA">
        <w:rPr>
          <w:rFonts w:ascii="Book Antiqua" w:eastAsia="Book Antiqua" w:hAnsi="Book Antiqua" w:cs="Book Antiqua"/>
          <w:color w:val="000000"/>
          <w:lang w:val="en-GB"/>
        </w:rPr>
        <w:t xml:space="preserve"> thiopurines compared with placebo for the maintenance of remission of CD, although anti-TNF therapy was more effective than </w:t>
      </w:r>
      <w:proofErr w:type="gramStart"/>
      <w:r w:rsidRPr="008B30AA">
        <w:rPr>
          <w:rFonts w:ascii="Book Antiqua" w:eastAsia="Book Antiqua" w:hAnsi="Book Antiqua" w:cs="Book Antiqua"/>
          <w:color w:val="000000"/>
          <w:lang w:val="en-GB"/>
        </w:rPr>
        <w:t>thiopurines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334]</w:t>
      </w:r>
      <w:r w:rsidRPr="008B30AA">
        <w:rPr>
          <w:rFonts w:ascii="Book Antiqua" w:eastAsia="Book Antiqua" w:hAnsi="Book Antiqua" w:cs="Book Antiqua"/>
          <w:color w:val="000000"/>
          <w:lang w:val="en-GB"/>
        </w:rPr>
        <w:t xml:space="preserve">. The role of methotrexate in maintenance of remission is discussed under statement </w:t>
      </w:r>
      <w:r w:rsidR="00613C52" w:rsidRPr="008B30AA">
        <w:rPr>
          <w:rFonts w:ascii="Book Antiqua" w:eastAsia="Book Antiqua" w:hAnsi="Book Antiqua" w:cs="Book Antiqua"/>
          <w:color w:val="000000"/>
          <w:lang w:val="en-GB"/>
        </w:rPr>
        <w:t>79</w:t>
      </w:r>
    </w:p>
    <w:p w14:paraId="29DCB8C4"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93: </w:t>
      </w:r>
      <w:r w:rsidRPr="008B30AA">
        <w:rPr>
          <w:rFonts w:ascii="Book Antiqua" w:eastAsia="Book Antiqua" w:hAnsi="Book Antiqua" w:cs="Book Antiqua"/>
          <w:color w:val="000000"/>
          <w:lang w:val="en-GB"/>
        </w:rPr>
        <w:t>Thiopurine S-methyltransferase (TPMT) testing should be performed before initial use of thiopurines. [77.7]</w:t>
      </w:r>
    </w:p>
    <w:p w14:paraId="13A8F000" w14:textId="72F3EC44"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94:</w:t>
      </w:r>
      <w:r w:rsidRPr="008B30AA">
        <w:rPr>
          <w:rFonts w:ascii="Book Antiqua" w:eastAsia="Book Antiqua" w:hAnsi="Book Antiqua" w:cs="Book Antiqua"/>
          <w:color w:val="000000"/>
          <w:lang w:val="en-GB"/>
        </w:rPr>
        <w:t xml:space="preserve"> Upon relapse, escalation of the maintenance treatment can be considered to prevent disease progression. Steroids should not be used to maintain remission. [100]</w:t>
      </w:r>
    </w:p>
    <w:p w14:paraId="530BFDB3" w14:textId="4F3CD13D" w:rsidR="00A77B3E" w:rsidRPr="008B30AA" w:rsidRDefault="001B277F" w:rsidP="00A448C5">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 xml:space="preserve">TPMT is involved in the metabolism of AZA. A subset of patients with low TPMT activity may be at increased risk of adverse events from AZA and consequent discontinuation of </w:t>
      </w:r>
      <w:proofErr w:type="gramStart"/>
      <w:r w:rsidRPr="008B30AA">
        <w:rPr>
          <w:rFonts w:ascii="Book Antiqua" w:eastAsia="Book Antiqua" w:hAnsi="Book Antiqua" w:cs="Book Antiqua"/>
          <w:color w:val="000000"/>
          <w:lang w:val="en-GB"/>
        </w:rPr>
        <w:t>therapy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373,374]</w:t>
      </w:r>
      <w:r w:rsidRPr="008B30AA">
        <w:rPr>
          <w:rFonts w:ascii="Book Antiqua" w:eastAsia="Book Antiqua" w:hAnsi="Book Antiqua" w:cs="Book Antiqua"/>
          <w:color w:val="000000"/>
          <w:lang w:val="en-GB"/>
        </w:rPr>
        <w:t>. In a prospective study patien</w:t>
      </w:r>
      <w:r w:rsidR="000A5632" w:rsidRPr="008B30AA">
        <w:rPr>
          <w:rFonts w:ascii="Book Antiqua" w:eastAsia="Book Antiqua" w:hAnsi="Book Antiqua" w:cs="Book Antiqua"/>
          <w:color w:val="000000"/>
          <w:lang w:val="en-GB"/>
        </w:rPr>
        <w:t>ts</w:t>
      </w:r>
      <w:r w:rsidRPr="008B30AA">
        <w:rPr>
          <w:rFonts w:ascii="Book Antiqua" w:eastAsia="Book Antiqua" w:hAnsi="Book Antiqua" w:cs="Book Antiqua"/>
          <w:color w:val="000000"/>
          <w:lang w:val="en-GB"/>
        </w:rPr>
        <w:t xml:space="preserve"> dosed according to TPMT status performed better than those in the standard therapy group (2.6% risk of </w:t>
      </w:r>
      <w:r w:rsidR="00032866" w:rsidRPr="008B30AA">
        <w:rPr>
          <w:rFonts w:ascii="Book Antiqua" w:eastAsia="Book Antiqua" w:hAnsi="Book Antiqua" w:cs="Book Antiqua"/>
          <w:color w:val="000000"/>
          <w:lang w:val="en-GB"/>
        </w:rPr>
        <w:t>haematological</w:t>
      </w:r>
      <w:r w:rsidRPr="008B30AA">
        <w:rPr>
          <w:rFonts w:ascii="Book Antiqua" w:eastAsia="Book Antiqua" w:hAnsi="Book Antiqua" w:cs="Book Antiqua"/>
          <w:color w:val="000000"/>
          <w:lang w:val="en-GB"/>
        </w:rPr>
        <w:t xml:space="preserve"> side effects with TPMT directed dosing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22.9% in standard therapy group, RR 0.11, 95%CI: 0.01-0.85)</w:t>
      </w:r>
      <w:r w:rsidRPr="008B30AA">
        <w:rPr>
          <w:rFonts w:ascii="Book Antiqua" w:eastAsia="Book Antiqua" w:hAnsi="Book Antiqua" w:cs="Book Antiqua"/>
          <w:color w:val="000000"/>
          <w:vertAlign w:val="superscript"/>
          <w:lang w:val="en-GB"/>
        </w:rPr>
        <w:t>[375]</w:t>
      </w:r>
      <w:r w:rsidRPr="008B30AA">
        <w:rPr>
          <w:rFonts w:ascii="Book Antiqua" w:eastAsia="Book Antiqua" w:hAnsi="Book Antiqua" w:cs="Book Antiqua"/>
          <w:color w:val="000000"/>
          <w:lang w:val="en-GB"/>
        </w:rPr>
        <w:t>. TPMT</w:t>
      </w:r>
      <w:r w:rsidR="000A5632"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directed dosing appears to be cost-</w:t>
      </w:r>
      <w:proofErr w:type="gramStart"/>
      <w:r w:rsidRPr="008B30AA">
        <w:rPr>
          <w:rFonts w:ascii="Book Antiqua" w:eastAsia="Book Antiqua" w:hAnsi="Book Antiqua" w:cs="Book Antiqua"/>
          <w:color w:val="000000"/>
          <w:lang w:val="en-GB"/>
        </w:rPr>
        <w:t>effective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373,374]</w:t>
      </w:r>
      <w:r w:rsidRPr="008B30AA">
        <w:rPr>
          <w:rFonts w:ascii="Book Antiqua" w:eastAsia="Book Antiqua" w:hAnsi="Book Antiqua" w:cs="Book Antiqua"/>
          <w:color w:val="000000"/>
          <w:lang w:val="en-GB"/>
        </w:rPr>
        <w:t>.</w:t>
      </w:r>
    </w:p>
    <w:p w14:paraId="0E10A3BB" w14:textId="3744316B" w:rsidR="00A77B3E" w:rsidRPr="008B30AA" w:rsidRDefault="001B277F" w:rsidP="00A448C5">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The starting dose of AZA is 2-2.5</w:t>
      </w:r>
      <w:r w:rsidR="00C15E3F"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mg/kg body weight and for mercaptopurine 1-1.5mg/kg in those with normal TPMT </w:t>
      </w:r>
      <w:proofErr w:type="gramStart"/>
      <w:r w:rsidRPr="008B30AA">
        <w:rPr>
          <w:rFonts w:ascii="Book Antiqua" w:eastAsia="Book Antiqua" w:hAnsi="Book Antiqua" w:cs="Book Antiqua"/>
          <w:color w:val="000000"/>
          <w:lang w:val="en-GB"/>
        </w:rPr>
        <w:t>activity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63]</w:t>
      </w:r>
      <w:r w:rsidRPr="008B30AA">
        <w:rPr>
          <w:rFonts w:ascii="Book Antiqua" w:eastAsia="Book Antiqua" w:hAnsi="Book Antiqua" w:cs="Book Antiqua"/>
          <w:color w:val="000000"/>
          <w:lang w:val="en-GB"/>
        </w:rPr>
        <w:t>. Patients homozygous or compound heterozygous for TPMT (absent TPMT activity) have a very high risk of thiopurine</w:t>
      </w:r>
      <w:r w:rsidR="000A5632"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induced myelosuppression, and azathioprine should be avoided. In individuals who have heterozygous TPMT type, 50% of the standard dose may improve </w:t>
      </w:r>
      <w:proofErr w:type="gramStart"/>
      <w:r w:rsidRPr="008B30AA">
        <w:rPr>
          <w:rFonts w:ascii="Book Antiqua" w:eastAsia="Book Antiqua" w:hAnsi="Book Antiqua" w:cs="Book Antiqua"/>
          <w:color w:val="000000"/>
          <w:lang w:val="en-GB"/>
        </w:rPr>
        <w:t>tolerance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375]</w:t>
      </w:r>
      <w:r w:rsidRPr="008B30AA">
        <w:rPr>
          <w:rFonts w:ascii="Book Antiqua" w:eastAsia="Book Antiqua" w:hAnsi="Book Antiqua" w:cs="Book Antiqua"/>
          <w:color w:val="000000"/>
          <w:lang w:val="en-GB"/>
        </w:rPr>
        <w:t xml:space="preserve">. Genetic variation in the </w:t>
      </w:r>
      <w:r w:rsidR="00613C52" w:rsidRPr="008B30AA">
        <w:rPr>
          <w:rFonts w:ascii="Book Antiqua" w:eastAsia="Book Antiqua" w:hAnsi="Book Antiqua" w:cs="Book Antiqua"/>
          <w:i/>
          <w:iCs/>
          <w:color w:val="000000"/>
          <w:lang w:val="en-GB"/>
        </w:rPr>
        <w:t>NU</w:t>
      </w:r>
      <w:r w:rsidR="00B32719" w:rsidRPr="008B30AA">
        <w:rPr>
          <w:rFonts w:ascii="Book Antiqua" w:eastAsia="Book Antiqua" w:hAnsi="Book Antiqua" w:cs="Book Antiqua"/>
          <w:i/>
          <w:iCs/>
          <w:color w:val="000000"/>
          <w:lang w:val="en-GB"/>
        </w:rPr>
        <w:t>DT15</w:t>
      </w:r>
      <w:r w:rsidR="00B32719"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Nudix hydrolase 15</w:t>
      </w:r>
      <w:r w:rsidR="00B32719" w:rsidRPr="008B30AA">
        <w:rPr>
          <w:rFonts w:ascii="Book Antiqua" w:eastAsia="Book Antiqua" w:hAnsi="Book Antiqua" w:cs="Book Antiqua"/>
          <w:i/>
          <w:iCs/>
          <w:color w:val="000000"/>
          <w:lang w:val="en-GB"/>
        </w:rPr>
        <w:t>)</w:t>
      </w:r>
      <w:r w:rsidRPr="008B30AA">
        <w:rPr>
          <w:rFonts w:ascii="Book Antiqua" w:eastAsia="Book Antiqua" w:hAnsi="Book Antiqua" w:cs="Book Antiqua"/>
          <w:i/>
          <w:iCs/>
          <w:color w:val="000000"/>
          <w:lang w:val="en-GB"/>
        </w:rPr>
        <w:t xml:space="preserve"> </w:t>
      </w:r>
      <w:r w:rsidRPr="008B30AA">
        <w:rPr>
          <w:rFonts w:ascii="Book Antiqua" w:eastAsia="Book Antiqua" w:hAnsi="Book Antiqua" w:cs="Book Antiqua"/>
          <w:color w:val="000000"/>
          <w:lang w:val="en-GB"/>
        </w:rPr>
        <w:t xml:space="preserve">enzyme has also been associated with </w:t>
      </w:r>
      <w:proofErr w:type="gramStart"/>
      <w:r w:rsidRPr="008B30AA">
        <w:rPr>
          <w:rFonts w:ascii="Book Antiqua" w:eastAsia="Book Antiqua" w:hAnsi="Book Antiqua" w:cs="Book Antiqua"/>
          <w:color w:val="000000"/>
          <w:lang w:val="en-GB"/>
        </w:rPr>
        <w:t>myelosuppression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376,377]</w:t>
      </w:r>
      <w:r w:rsidRPr="008B30AA">
        <w:rPr>
          <w:rFonts w:ascii="Book Antiqua" w:eastAsia="Book Antiqua" w:hAnsi="Book Antiqua" w:cs="Book Antiqua"/>
          <w:color w:val="000000"/>
          <w:lang w:val="en-GB"/>
        </w:rPr>
        <w:t>. Although initially described in East Asians</w:t>
      </w:r>
      <w:r w:rsidR="001604B5"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this is also seen in those of European </w:t>
      </w:r>
      <w:proofErr w:type="gramStart"/>
      <w:r w:rsidRPr="008B30AA">
        <w:rPr>
          <w:rFonts w:ascii="Book Antiqua" w:eastAsia="Book Antiqua" w:hAnsi="Book Antiqua" w:cs="Book Antiqua"/>
          <w:color w:val="000000"/>
          <w:lang w:val="en-GB"/>
        </w:rPr>
        <w:t>ancestry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378]</w:t>
      </w:r>
      <w:r w:rsidRPr="008B30AA">
        <w:rPr>
          <w:rFonts w:ascii="Book Antiqua" w:eastAsia="Book Antiqua" w:hAnsi="Book Antiqua" w:cs="Book Antiqua"/>
          <w:color w:val="000000"/>
          <w:lang w:val="en-GB"/>
        </w:rPr>
        <w:t xml:space="preserve">. </w:t>
      </w:r>
      <w:r w:rsidR="001604B5" w:rsidRPr="008B30AA">
        <w:rPr>
          <w:rFonts w:ascii="Book Antiqua" w:eastAsia="Book Antiqua" w:hAnsi="Book Antiqua" w:cs="Book Antiqua"/>
          <w:color w:val="000000"/>
          <w:lang w:val="en-GB"/>
        </w:rPr>
        <w:t xml:space="preserve">The </w:t>
      </w:r>
      <w:r w:rsidR="001604B5" w:rsidRPr="008B30AA">
        <w:rPr>
          <w:rStyle w:val="ab"/>
          <w:rFonts w:ascii="Book Antiqua" w:hAnsi="Book Antiqua" w:cs="Arial"/>
          <w:i w:val="0"/>
          <w:iCs w:val="0"/>
          <w:color w:val="5F6368"/>
          <w:lang w:val="en-GB"/>
        </w:rPr>
        <w:t xml:space="preserve">Clinical Pharmacogenetics Implementation </w:t>
      </w:r>
      <w:r w:rsidR="001604B5" w:rsidRPr="008B30AA">
        <w:rPr>
          <w:rStyle w:val="ab"/>
          <w:rFonts w:ascii="Book Antiqua" w:hAnsi="Book Antiqua" w:cs="Arial"/>
          <w:i w:val="0"/>
          <w:iCs w:val="0"/>
          <w:color w:val="5F6368"/>
          <w:lang w:val="en-GB"/>
        </w:rPr>
        <w:lastRenderedPageBreak/>
        <w:t>Consortium</w:t>
      </w:r>
      <w:r w:rsidRPr="008B30AA">
        <w:rPr>
          <w:rFonts w:ascii="Book Antiqua" w:eastAsia="Book Antiqua" w:hAnsi="Book Antiqua" w:cs="Book Antiqua"/>
          <w:color w:val="000000"/>
          <w:lang w:val="en-GB"/>
        </w:rPr>
        <w:t xml:space="preserve"> recommends </w:t>
      </w:r>
      <w:r w:rsidR="00B32719" w:rsidRPr="008B30AA">
        <w:rPr>
          <w:rFonts w:ascii="Book Antiqua" w:eastAsia="Book Antiqua" w:hAnsi="Book Antiqua" w:cs="Book Antiqua"/>
          <w:i/>
          <w:iCs/>
          <w:color w:val="000000"/>
          <w:lang w:val="en-GB"/>
        </w:rPr>
        <w:t>NUDT15</w:t>
      </w:r>
      <w:r w:rsidR="00B32719"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testing in Asians with dose reduction or thiopurine avoidance in deficiency </w:t>
      </w:r>
      <w:proofErr w:type="gramStart"/>
      <w:r w:rsidRPr="008B30AA">
        <w:rPr>
          <w:rFonts w:ascii="Book Antiqua" w:eastAsia="Book Antiqua" w:hAnsi="Book Antiqua" w:cs="Book Antiqua"/>
          <w:color w:val="000000"/>
          <w:lang w:val="en-GB"/>
        </w:rPr>
        <w:t>states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376]</w:t>
      </w:r>
      <w:r w:rsidRPr="008B30AA">
        <w:rPr>
          <w:rFonts w:ascii="Book Antiqua" w:eastAsia="Book Antiqua" w:hAnsi="Book Antiqua" w:cs="Book Antiqua"/>
          <w:color w:val="000000"/>
          <w:lang w:val="en-GB"/>
        </w:rPr>
        <w:t>.</w:t>
      </w:r>
    </w:p>
    <w:p w14:paraId="2F65FF65" w14:textId="4EB36218" w:rsidR="00A77B3E" w:rsidRPr="008B30AA" w:rsidRDefault="001B277F" w:rsidP="00A448C5">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 xml:space="preserve">Thiopurines may be started at the full dose after determining TPMT status. There is no clear evidence in </w:t>
      </w:r>
      <w:r w:rsidR="00032866" w:rsidRPr="008B30AA">
        <w:rPr>
          <w:rFonts w:ascii="Book Antiqua" w:eastAsia="Book Antiqua" w:hAnsi="Book Antiqua" w:cs="Book Antiqua"/>
          <w:color w:val="000000"/>
          <w:lang w:val="en-GB"/>
        </w:rPr>
        <w:t>favour</w:t>
      </w:r>
      <w:r w:rsidRPr="008B30AA">
        <w:rPr>
          <w:rFonts w:ascii="Book Antiqua" w:eastAsia="Book Antiqua" w:hAnsi="Book Antiqua" w:cs="Book Antiqua"/>
          <w:color w:val="000000"/>
          <w:lang w:val="en-GB"/>
        </w:rPr>
        <w:t xml:space="preserve"> of gradually increasing the dose from low to the maximum weight-based dose. Such a strategy may in fact cause a significant delay in achieving a target dose and consequent clinical </w:t>
      </w:r>
      <w:proofErr w:type="gramStart"/>
      <w:r w:rsidRPr="008B30AA">
        <w:rPr>
          <w:rFonts w:ascii="Book Antiqua" w:eastAsia="Book Antiqua" w:hAnsi="Book Antiqua" w:cs="Book Antiqua"/>
          <w:color w:val="000000"/>
          <w:lang w:val="en-GB"/>
        </w:rPr>
        <w:t>response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379]</w:t>
      </w:r>
      <w:r w:rsidRPr="008B30AA">
        <w:rPr>
          <w:rFonts w:ascii="Book Antiqua" w:eastAsia="Book Antiqua" w:hAnsi="Book Antiqua" w:cs="Book Antiqua"/>
          <w:color w:val="000000"/>
          <w:lang w:val="en-GB"/>
        </w:rPr>
        <w:t>. Measurement of thiopurine metabolites, thioguanine</w:t>
      </w:r>
      <w:r w:rsidR="001604B5"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methyl-mercaptopurine may enable monitoring by detection of nonadherence to treatment, suboptimal dosing</w:t>
      </w:r>
      <w:r w:rsidR="001604B5"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or administration of a high </w:t>
      </w:r>
      <w:proofErr w:type="gramStart"/>
      <w:r w:rsidRPr="008B30AA">
        <w:rPr>
          <w:rFonts w:ascii="Book Antiqua" w:eastAsia="Book Antiqua" w:hAnsi="Book Antiqua" w:cs="Book Antiqua"/>
          <w:color w:val="000000"/>
          <w:lang w:val="en-GB"/>
        </w:rPr>
        <w:t>dose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380]</w:t>
      </w:r>
      <w:r w:rsidRPr="008B30AA">
        <w:rPr>
          <w:rFonts w:ascii="Book Antiqua" w:eastAsia="Book Antiqua" w:hAnsi="Book Antiqua" w:cs="Book Antiqua"/>
          <w:color w:val="000000"/>
          <w:lang w:val="en-GB"/>
        </w:rPr>
        <w:t>.</w:t>
      </w:r>
    </w:p>
    <w:p w14:paraId="7703A3F3" w14:textId="748B812F" w:rsidR="00A77B3E" w:rsidRPr="008B30AA" w:rsidRDefault="001604B5" w:rsidP="00A448C5">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Thioguanine</w:t>
      </w:r>
      <w:r w:rsidR="001B277F" w:rsidRPr="008B30AA">
        <w:rPr>
          <w:rFonts w:ascii="Book Antiqua" w:eastAsia="Book Antiqua" w:hAnsi="Book Antiqua" w:cs="Book Antiqua"/>
          <w:color w:val="000000"/>
          <w:lang w:val="en-GB"/>
        </w:rPr>
        <w:t xml:space="preserve"> levels of 230-400 pmol/8Å~108 erythrocytes are associated with better clinical response, and </w:t>
      </w:r>
      <w:r w:rsidRPr="008B30AA">
        <w:rPr>
          <w:rFonts w:ascii="Book Antiqua" w:eastAsia="Book Antiqua" w:hAnsi="Book Antiqua" w:cs="Book Antiqua"/>
          <w:color w:val="000000"/>
          <w:lang w:val="en-GB"/>
        </w:rPr>
        <w:t>methyl-mercaptopurine</w:t>
      </w:r>
      <w:r w:rsidR="001B277F" w:rsidRPr="008B30AA">
        <w:rPr>
          <w:rFonts w:ascii="Book Antiqua" w:eastAsia="Book Antiqua" w:hAnsi="Book Antiqua" w:cs="Book Antiqua"/>
          <w:color w:val="000000"/>
          <w:lang w:val="en-GB"/>
        </w:rPr>
        <w:t xml:space="preserve"> levels over 5000 pmol/8Å~108 erythrocytes</w:t>
      </w:r>
      <w:r w:rsidRPr="008B30AA">
        <w:rPr>
          <w:rFonts w:ascii="Book Antiqua" w:eastAsia="Book Antiqua" w:hAnsi="Book Antiqua" w:cs="Book Antiqua"/>
          <w:color w:val="000000"/>
          <w:lang w:val="en-GB"/>
        </w:rPr>
        <w:t xml:space="preserve"> are associated</w:t>
      </w:r>
      <w:r w:rsidR="001B277F" w:rsidRPr="008B30AA">
        <w:rPr>
          <w:rFonts w:ascii="Book Antiqua" w:eastAsia="Book Antiqua" w:hAnsi="Book Antiqua" w:cs="Book Antiqua"/>
          <w:color w:val="000000"/>
          <w:lang w:val="en-GB"/>
        </w:rPr>
        <w:t xml:space="preserve"> with more liver </w:t>
      </w:r>
      <w:proofErr w:type="gramStart"/>
      <w:r w:rsidR="001B277F" w:rsidRPr="008B30AA">
        <w:rPr>
          <w:rFonts w:ascii="Book Antiqua" w:eastAsia="Book Antiqua" w:hAnsi="Book Antiqua" w:cs="Book Antiqua"/>
          <w:color w:val="000000"/>
          <w:lang w:val="en-GB"/>
        </w:rPr>
        <w:t>toxicity</w:t>
      </w:r>
      <w:r w:rsidR="001B277F" w:rsidRPr="008B30AA">
        <w:rPr>
          <w:rFonts w:ascii="Book Antiqua" w:eastAsia="Book Antiqua" w:hAnsi="Book Antiqua" w:cs="Book Antiqua"/>
          <w:color w:val="000000"/>
          <w:vertAlign w:val="superscript"/>
          <w:lang w:val="en-GB"/>
        </w:rPr>
        <w:t>[</w:t>
      </w:r>
      <w:proofErr w:type="gramEnd"/>
      <w:r w:rsidR="001B277F" w:rsidRPr="008B30AA">
        <w:rPr>
          <w:rFonts w:ascii="Book Antiqua" w:eastAsia="Book Antiqua" w:hAnsi="Book Antiqua" w:cs="Book Antiqua"/>
          <w:color w:val="000000"/>
          <w:vertAlign w:val="superscript"/>
          <w:lang w:val="en-GB"/>
        </w:rPr>
        <w:t>381]</w:t>
      </w:r>
      <w:r w:rsidR="001B277F" w:rsidRPr="008B30AA">
        <w:rPr>
          <w:rFonts w:ascii="Book Antiqua" w:eastAsia="Book Antiqua" w:hAnsi="Book Antiqua" w:cs="Book Antiqua"/>
          <w:color w:val="000000"/>
          <w:lang w:val="en-GB"/>
        </w:rPr>
        <w:t xml:space="preserve">. Small prospective studies have not shown clinical benefit of a metabolite driven </w:t>
      </w:r>
      <w:proofErr w:type="gramStart"/>
      <w:r w:rsidR="001B277F" w:rsidRPr="008B30AA">
        <w:rPr>
          <w:rFonts w:ascii="Book Antiqua" w:eastAsia="Book Antiqua" w:hAnsi="Book Antiqua" w:cs="Book Antiqua"/>
          <w:color w:val="000000"/>
          <w:lang w:val="en-GB"/>
        </w:rPr>
        <w:t>strategy</w:t>
      </w:r>
      <w:r w:rsidR="001B277F" w:rsidRPr="008B30AA">
        <w:rPr>
          <w:rFonts w:ascii="Book Antiqua" w:eastAsia="Book Antiqua" w:hAnsi="Book Antiqua" w:cs="Book Antiqua"/>
          <w:color w:val="000000"/>
          <w:vertAlign w:val="superscript"/>
          <w:lang w:val="en-GB"/>
        </w:rPr>
        <w:t>[</w:t>
      </w:r>
      <w:proofErr w:type="gramEnd"/>
      <w:r w:rsidR="001B277F" w:rsidRPr="008B30AA">
        <w:rPr>
          <w:rFonts w:ascii="Book Antiqua" w:eastAsia="Book Antiqua" w:hAnsi="Book Antiqua" w:cs="Book Antiqua"/>
          <w:color w:val="000000"/>
          <w:vertAlign w:val="superscript"/>
          <w:lang w:val="en-GB"/>
        </w:rPr>
        <w:t>382,383]</w:t>
      </w:r>
      <w:r w:rsidR="001B277F" w:rsidRPr="008B30AA">
        <w:rPr>
          <w:rFonts w:ascii="Book Antiqua" w:eastAsia="Book Antiqua" w:hAnsi="Book Antiqua" w:cs="Book Antiqua"/>
          <w:color w:val="000000"/>
          <w:lang w:val="en-GB"/>
        </w:rPr>
        <w:t xml:space="preserve">. In patients on combination therapy with </w:t>
      </w:r>
      <w:r w:rsidR="00D8548F" w:rsidRPr="008B30AA">
        <w:rPr>
          <w:rFonts w:ascii="Book Antiqua" w:eastAsia="Book Antiqua" w:hAnsi="Book Antiqua" w:cs="Book Antiqua"/>
          <w:color w:val="000000"/>
          <w:lang w:val="en-GB"/>
        </w:rPr>
        <w:t>IFX</w:t>
      </w:r>
      <w:r w:rsidR="001B277F" w:rsidRPr="008B30AA">
        <w:rPr>
          <w:rFonts w:ascii="Book Antiqua" w:eastAsia="Book Antiqua" w:hAnsi="Book Antiqua" w:cs="Book Antiqua"/>
          <w:color w:val="000000"/>
          <w:lang w:val="en-GB"/>
        </w:rPr>
        <w:t xml:space="preserve"> and thiopurines, a lower </w:t>
      </w:r>
      <w:r w:rsidRPr="008B30AA">
        <w:rPr>
          <w:rFonts w:ascii="Book Antiqua" w:eastAsia="Book Antiqua" w:hAnsi="Book Antiqua" w:cs="Book Antiqua"/>
          <w:color w:val="000000"/>
          <w:lang w:val="en-GB"/>
        </w:rPr>
        <w:t>thioguanine</w:t>
      </w:r>
      <w:r w:rsidR="001B277F" w:rsidRPr="008B30AA">
        <w:rPr>
          <w:rFonts w:ascii="Book Antiqua" w:eastAsia="Book Antiqua" w:hAnsi="Book Antiqua" w:cs="Book Antiqua"/>
          <w:color w:val="000000"/>
          <w:lang w:val="en-GB"/>
        </w:rPr>
        <w:t xml:space="preserve"> of 125 pmol/8Å~108 </w:t>
      </w:r>
      <w:r w:rsidRPr="008B30AA">
        <w:rPr>
          <w:rFonts w:ascii="Book Antiqua" w:eastAsia="Book Antiqua" w:hAnsi="Book Antiqua" w:cs="Book Antiqua"/>
          <w:color w:val="000000"/>
          <w:lang w:val="en-GB"/>
        </w:rPr>
        <w:t>erythrocytes</w:t>
      </w:r>
      <w:r w:rsidR="001B277F" w:rsidRPr="008B30AA">
        <w:rPr>
          <w:rFonts w:ascii="Book Antiqua" w:eastAsia="Book Antiqua" w:hAnsi="Book Antiqua" w:cs="Book Antiqua"/>
          <w:color w:val="000000"/>
          <w:lang w:val="en-GB"/>
        </w:rPr>
        <w:t xml:space="preserve"> appears adequate to achieve therapeutic levels of </w:t>
      </w:r>
      <w:proofErr w:type="gramStart"/>
      <w:r w:rsidR="00D8548F" w:rsidRPr="008B30AA">
        <w:rPr>
          <w:rFonts w:ascii="Book Antiqua" w:eastAsia="Book Antiqua" w:hAnsi="Book Antiqua" w:cs="Book Antiqua"/>
          <w:color w:val="000000"/>
          <w:lang w:val="en-GB"/>
        </w:rPr>
        <w:t>IFX</w:t>
      </w:r>
      <w:r w:rsidR="001B277F" w:rsidRPr="008B30AA">
        <w:rPr>
          <w:rFonts w:ascii="Book Antiqua" w:eastAsia="Book Antiqua" w:hAnsi="Book Antiqua" w:cs="Book Antiqua"/>
          <w:color w:val="000000"/>
          <w:vertAlign w:val="superscript"/>
          <w:lang w:val="en-GB"/>
        </w:rPr>
        <w:t>[</w:t>
      </w:r>
      <w:proofErr w:type="gramEnd"/>
      <w:r w:rsidR="001B277F" w:rsidRPr="008B30AA">
        <w:rPr>
          <w:rFonts w:ascii="Book Antiqua" w:eastAsia="Book Antiqua" w:hAnsi="Book Antiqua" w:cs="Book Antiqua"/>
          <w:color w:val="000000"/>
          <w:vertAlign w:val="superscript"/>
          <w:lang w:val="en-GB"/>
        </w:rPr>
        <w:t>384]</w:t>
      </w:r>
      <w:r w:rsidR="001B277F" w:rsidRPr="008B30AA">
        <w:rPr>
          <w:rFonts w:ascii="Book Antiqua" w:eastAsia="Book Antiqua" w:hAnsi="Book Antiqua" w:cs="Book Antiqua"/>
          <w:color w:val="000000"/>
          <w:lang w:val="en-GB"/>
        </w:rPr>
        <w:t xml:space="preserve">. Another recent study suggested a target level of &gt; 105 pmol/8Å~108 </w:t>
      </w:r>
      <w:proofErr w:type="gramStart"/>
      <w:r w:rsidRPr="008B30AA">
        <w:rPr>
          <w:rFonts w:ascii="Book Antiqua" w:eastAsia="Book Antiqua" w:hAnsi="Book Antiqua" w:cs="Book Antiqua"/>
          <w:color w:val="000000"/>
          <w:lang w:val="en-GB"/>
        </w:rPr>
        <w:t>erythrocytes</w:t>
      </w:r>
      <w:r w:rsidR="001B277F" w:rsidRPr="008B30AA">
        <w:rPr>
          <w:rFonts w:ascii="Book Antiqua" w:eastAsia="Book Antiqua" w:hAnsi="Book Antiqua" w:cs="Book Antiqua"/>
          <w:color w:val="000000"/>
          <w:vertAlign w:val="superscript"/>
          <w:lang w:val="en-GB"/>
        </w:rPr>
        <w:t>[</w:t>
      </w:r>
      <w:proofErr w:type="gramEnd"/>
      <w:r w:rsidR="001B277F" w:rsidRPr="008B30AA">
        <w:rPr>
          <w:rFonts w:ascii="Book Antiqua" w:eastAsia="Book Antiqua" w:hAnsi="Book Antiqua" w:cs="Book Antiqua"/>
          <w:color w:val="000000"/>
          <w:vertAlign w:val="superscript"/>
          <w:lang w:val="en-GB"/>
        </w:rPr>
        <w:t>385]</w:t>
      </w:r>
      <w:r w:rsidR="001B277F" w:rsidRPr="008B30AA">
        <w:rPr>
          <w:rFonts w:ascii="Book Antiqua" w:eastAsia="Book Antiqua" w:hAnsi="Book Antiqua" w:cs="Book Antiqua"/>
          <w:color w:val="000000"/>
          <w:lang w:val="en-GB"/>
        </w:rPr>
        <w:t xml:space="preserve">. </w:t>
      </w:r>
      <w:r w:rsidR="00D8548F" w:rsidRPr="008B30AA">
        <w:rPr>
          <w:rFonts w:ascii="Book Antiqua" w:eastAsia="Book Antiqua" w:hAnsi="Book Antiqua" w:cs="Book Antiqua"/>
          <w:color w:val="000000"/>
          <w:lang w:val="en-GB"/>
        </w:rPr>
        <w:t>Optimizing</w:t>
      </w:r>
      <w:r w:rsidR="001B277F" w:rsidRPr="008B30AA">
        <w:rPr>
          <w:rFonts w:ascii="Book Antiqua" w:eastAsia="Book Antiqua" w:hAnsi="Book Antiqua" w:cs="Book Antiqua"/>
          <w:color w:val="000000"/>
          <w:lang w:val="en-GB"/>
        </w:rPr>
        <w:t xml:space="preserve"> thiopurine doses in nonresponders can be considered before further escalation or change in treatment where possible.</w:t>
      </w:r>
    </w:p>
    <w:p w14:paraId="61B58E72" w14:textId="77777777" w:rsidR="00A77B3E" w:rsidRPr="008B30AA" w:rsidRDefault="00A77B3E" w:rsidP="00B6578E">
      <w:pPr>
        <w:spacing w:line="360" w:lineRule="auto"/>
        <w:ind w:firstLine="480"/>
        <w:jc w:val="both"/>
        <w:rPr>
          <w:rFonts w:ascii="Book Antiqua" w:hAnsi="Book Antiqua"/>
          <w:lang w:val="en-GB"/>
        </w:rPr>
      </w:pPr>
    </w:p>
    <w:p w14:paraId="0D269E48"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aps/>
          <w:color w:val="000000"/>
          <w:u w:val="single"/>
          <w:lang w:val="en-GB"/>
        </w:rPr>
        <w:t xml:space="preserve">MANAGEMENT–MAINTENANCE OF REMISSION IN CD </w:t>
      </w:r>
    </w:p>
    <w:p w14:paraId="1D92F518" w14:textId="711E923B"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95:</w:t>
      </w:r>
      <w:r w:rsidRPr="008B30AA">
        <w:rPr>
          <w:rFonts w:ascii="Book Antiqua" w:eastAsia="Book Antiqua" w:hAnsi="Book Antiqua" w:cs="Book Antiqua"/>
          <w:color w:val="000000"/>
          <w:lang w:val="en-GB"/>
        </w:rPr>
        <w:t xml:space="preserve"> For CD patients with extensive disease, thiopurines and/or biologics are recommended for maintenance of remission. [77.7]</w:t>
      </w:r>
    </w:p>
    <w:p w14:paraId="29D15164" w14:textId="281D50AF"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The role of thiopurines in the maintenance of remission in CD is discussed above under statement 9</w:t>
      </w:r>
      <w:r w:rsidR="00AE2297" w:rsidRPr="008B30AA">
        <w:rPr>
          <w:rFonts w:ascii="Book Antiqua" w:eastAsia="Book Antiqua" w:hAnsi="Book Antiqua" w:cs="Book Antiqua"/>
          <w:color w:val="000000"/>
          <w:lang w:val="en-GB"/>
        </w:rPr>
        <w:t>4</w:t>
      </w:r>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The</w:t>
      </w:r>
      <w:proofErr w:type="gramEnd"/>
      <w:r w:rsidRPr="008B30AA">
        <w:rPr>
          <w:rFonts w:ascii="Book Antiqua" w:eastAsia="Book Antiqua" w:hAnsi="Book Antiqua" w:cs="Book Antiqua"/>
          <w:color w:val="000000"/>
          <w:lang w:val="en-GB"/>
        </w:rPr>
        <w:t xml:space="preserve"> role of biologics for the maintenance of remission is discussed below.</w:t>
      </w:r>
    </w:p>
    <w:p w14:paraId="5E2C4198"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96:</w:t>
      </w:r>
      <w:r w:rsidRPr="008B30AA">
        <w:rPr>
          <w:rFonts w:ascii="Book Antiqua" w:eastAsia="Book Antiqua" w:hAnsi="Book Antiqua" w:cs="Book Antiqua"/>
          <w:color w:val="000000"/>
          <w:lang w:val="en-GB"/>
        </w:rPr>
        <w:t xml:space="preserve"> In CD patients with aggressive/severe disease course or poor prognostic factors, biologics approved for the disease should be considered. [88.8]</w:t>
      </w:r>
    </w:p>
    <w:p w14:paraId="62DD3D02"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97: </w:t>
      </w:r>
      <w:r w:rsidRPr="008B30AA">
        <w:rPr>
          <w:rFonts w:ascii="Book Antiqua" w:eastAsia="Book Antiqua" w:hAnsi="Book Antiqua" w:cs="Book Antiqua"/>
          <w:color w:val="000000"/>
          <w:lang w:val="en-GB"/>
        </w:rPr>
        <w:t>Biologics should be given for CD refractory to thiopurine or methotrexate [88.8]</w:t>
      </w:r>
    </w:p>
    <w:p w14:paraId="5C7A58EE" w14:textId="77777777"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lastRenderedPageBreak/>
        <w:t>Biologics should be considered for the treatment of aggressive CD or associated with poor prognostic factors and for CD refractory to thiopurines or methotrexate.</w:t>
      </w:r>
    </w:p>
    <w:p w14:paraId="5CB28F2E" w14:textId="43934BD3"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Features linked with a severe disease course include young age at </w:t>
      </w:r>
      <w:proofErr w:type="gramStart"/>
      <w:r w:rsidRPr="008B30AA">
        <w:rPr>
          <w:rFonts w:ascii="Book Antiqua" w:eastAsia="Book Antiqua" w:hAnsi="Book Antiqua" w:cs="Book Antiqua"/>
          <w:color w:val="000000"/>
          <w:lang w:val="en-GB"/>
        </w:rPr>
        <w:t>diagnosis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97]</w:t>
      </w:r>
      <w:r w:rsidRPr="008B30AA">
        <w:rPr>
          <w:rFonts w:ascii="Book Antiqua" w:eastAsia="Book Antiqua" w:hAnsi="Book Antiqua" w:cs="Book Antiqua"/>
          <w:color w:val="000000"/>
          <w:lang w:val="en-GB"/>
        </w:rPr>
        <w:t>, extensive GI involvement, ileal/ileocolonic involvement, perianal/severe rectal disease, and patients presenting with a penetrating or stricturing disease phenotype</w:t>
      </w:r>
      <w:r w:rsidRPr="008B30AA">
        <w:rPr>
          <w:rFonts w:ascii="Book Antiqua" w:eastAsia="Book Antiqua" w:hAnsi="Book Antiqua" w:cs="Book Antiqua"/>
          <w:color w:val="000000"/>
          <w:vertAlign w:val="superscript"/>
          <w:lang w:val="en-GB"/>
        </w:rPr>
        <w:t>[98]</w:t>
      </w:r>
      <w:r w:rsidRPr="008B30AA">
        <w:rPr>
          <w:rFonts w:ascii="Book Antiqua" w:eastAsia="Book Antiqua" w:hAnsi="Book Antiqua" w:cs="Book Antiqua"/>
          <w:color w:val="000000"/>
          <w:lang w:val="en-GB"/>
        </w:rPr>
        <w:t xml:space="preserve">. Visceral adiposity is also a marker for greater risk of penetrating </w:t>
      </w:r>
      <w:proofErr w:type="gramStart"/>
      <w:r w:rsidRPr="008B30AA">
        <w:rPr>
          <w:rFonts w:ascii="Book Antiqua" w:eastAsia="Book Antiqua" w:hAnsi="Book Antiqua" w:cs="Book Antiqua"/>
          <w:color w:val="000000"/>
          <w:lang w:val="en-GB"/>
        </w:rPr>
        <w:t>disease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99]</w:t>
      </w:r>
      <w:r w:rsidRPr="008B30AA">
        <w:rPr>
          <w:rFonts w:ascii="Book Antiqua" w:eastAsia="Book Antiqua" w:hAnsi="Book Antiqua" w:cs="Book Antiqua"/>
          <w:color w:val="000000"/>
          <w:lang w:val="en-GB"/>
        </w:rPr>
        <w:t>. A detailed discussed can be found under statements 88, 89, 93</w:t>
      </w:r>
      <w:r w:rsidR="001604B5"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specific biological agents discussed below.</w:t>
      </w:r>
    </w:p>
    <w:p w14:paraId="492BC70E"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98:</w:t>
      </w:r>
      <w:r w:rsidRPr="008B30AA">
        <w:rPr>
          <w:rFonts w:ascii="Book Antiqua" w:eastAsia="Book Antiqua" w:hAnsi="Book Antiqua" w:cs="Book Antiqua"/>
          <w:color w:val="000000"/>
          <w:lang w:val="en-GB"/>
        </w:rPr>
        <w:t xml:space="preserve"> If remission has been achieved with the combination of anti-TNF therapy and thiopurines in treatment naïve CD patients, maintenance with the same regimen is recommended. [88.8]</w:t>
      </w:r>
    </w:p>
    <w:p w14:paraId="2F803AC8" w14:textId="77777777"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The data and merits of combination therapy are discussed under statement 86.</w:t>
      </w:r>
    </w:p>
    <w:p w14:paraId="655BC433" w14:textId="07ACFFAD"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99: </w:t>
      </w:r>
      <w:r w:rsidRPr="008B30AA">
        <w:rPr>
          <w:rFonts w:ascii="Book Antiqua" w:eastAsia="Book Antiqua" w:hAnsi="Book Antiqua" w:cs="Book Antiqua"/>
          <w:color w:val="000000"/>
          <w:lang w:val="en-GB"/>
        </w:rPr>
        <w:t>If remission has been achieved in CD patients with biologic monotherapy, maintenance with biologic monotherapy is appropriate. [88.8]</w:t>
      </w:r>
    </w:p>
    <w:p w14:paraId="0C82C58D" w14:textId="2E200C48"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IFX was the first anti-TNF (and biologic) used in IBD demonstrating benefit in luminal CD. In the </w:t>
      </w:r>
      <w:r w:rsidR="00AE2297" w:rsidRPr="008B30AA">
        <w:rPr>
          <w:rFonts w:ascii="Book Antiqua" w:eastAsia="Book Antiqua" w:hAnsi="Book Antiqua" w:cs="Book Antiqua"/>
          <w:color w:val="000000"/>
          <w:lang w:val="en-GB"/>
        </w:rPr>
        <w:t>ACCENT 1 (</w:t>
      </w:r>
      <w:r w:rsidRPr="008B30AA">
        <w:rPr>
          <w:rFonts w:ascii="Book Antiqua" w:eastAsia="Book Antiqua" w:hAnsi="Book Antiqua" w:cs="Book Antiqua"/>
          <w:color w:val="000000"/>
          <w:lang w:val="en-GB"/>
        </w:rPr>
        <w:t>Maintenance infliximab for Crohn</w:t>
      </w:r>
      <w:r w:rsidR="001604B5"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s disease</w:t>
      </w:r>
      <w:r w:rsidR="00AE229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study, 573 patients with active luminal disease were administered a single 5 mg/kg intravenous dose. Response was assessed at week 2</w:t>
      </w:r>
      <w:r w:rsidR="001604B5"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patients were then </w:t>
      </w:r>
      <w:r w:rsidR="00D8548F" w:rsidRPr="008B30AA">
        <w:rPr>
          <w:rFonts w:ascii="Book Antiqua" w:eastAsia="Book Antiqua" w:hAnsi="Book Antiqua" w:cs="Book Antiqua"/>
          <w:color w:val="000000"/>
          <w:lang w:val="en-GB"/>
        </w:rPr>
        <w:t>randomized</w:t>
      </w:r>
      <w:r w:rsidRPr="008B30AA">
        <w:rPr>
          <w:rFonts w:ascii="Book Antiqua" w:eastAsia="Book Antiqua" w:hAnsi="Book Antiqua" w:cs="Book Antiqua"/>
          <w:color w:val="000000"/>
          <w:lang w:val="en-GB"/>
        </w:rPr>
        <w:t xml:space="preserve"> to placebo injections at weeks 2, 6</w:t>
      </w:r>
      <w:r w:rsidR="00DD063B"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then 8</w:t>
      </w:r>
      <w:r w:rsidR="00DD063B"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weekly (group 1)</w:t>
      </w:r>
      <w:r w:rsidR="00DD063B"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or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5 mg/kg at the same schedule, or IFX 5 mg/kg at weeks 2 and 6, then 10 mg/kg 8 w</w:t>
      </w:r>
      <w:r w:rsidR="0010701A" w:rsidRPr="008B30AA">
        <w:rPr>
          <w:rFonts w:ascii="Book Antiqua" w:eastAsia="Book Antiqua" w:hAnsi="Book Antiqua" w:cs="Book Antiqua"/>
          <w:color w:val="000000"/>
          <w:lang w:val="en-GB"/>
        </w:rPr>
        <w:t>ee</w:t>
      </w:r>
      <w:r w:rsidRPr="008B30AA">
        <w:rPr>
          <w:rFonts w:ascii="Book Antiqua" w:eastAsia="Book Antiqua" w:hAnsi="Book Antiqua" w:cs="Book Antiqua"/>
          <w:color w:val="000000"/>
          <w:lang w:val="en-GB"/>
        </w:rPr>
        <w:t>kly</w:t>
      </w:r>
      <w:r w:rsidRPr="008B30AA">
        <w:rPr>
          <w:rFonts w:ascii="Book Antiqua" w:eastAsia="Book Antiqua" w:hAnsi="Book Antiqua" w:cs="Book Antiqua"/>
          <w:color w:val="000000"/>
          <w:vertAlign w:val="superscript"/>
          <w:lang w:val="en-GB"/>
        </w:rPr>
        <w:t>[314]</w:t>
      </w:r>
      <w:r w:rsidRPr="008B30AA">
        <w:rPr>
          <w:rFonts w:ascii="Book Antiqua" w:eastAsia="Book Antiqua" w:hAnsi="Book Antiqua" w:cs="Book Antiqua"/>
          <w:color w:val="000000"/>
          <w:lang w:val="en-GB"/>
        </w:rPr>
        <w:t>. By week 2, clinical response was noted in 58%</w:t>
      </w:r>
      <w:r w:rsidR="00DD063B" w:rsidRPr="008B30AA">
        <w:rPr>
          <w:rFonts w:ascii="Book Antiqua" w:eastAsia="Book Antiqua" w:hAnsi="Book Antiqua" w:cs="Book Antiqua"/>
          <w:color w:val="000000"/>
          <w:lang w:val="en-GB"/>
        </w:rPr>
        <w:t>. A</w:t>
      </w:r>
      <w:r w:rsidRPr="008B30AA">
        <w:rPr>
          <w:rFonts w:ascii="Book Antiqua" w:eastAsia="Book Antiqua" w:hAnsi="Book Antiqua" w:cs="Book Antiqua"/>
          <w:color w:val="000000"/>
          <w:lang w:val="en-GB"/>
        </w:rPr>
        <w:t xml:space="preserve">mong responders </w:t>
      </w:r>
      <w:r w:rsidR="00DD063B" w:rsidRPr="008B30AA">
        <w:rPr>
          <w:rFonts w:ascii="Book Antiqua" w:eastAsia="Book Antiqua" w:hAnsi="Book Antiqua" w:cs="Book Antiqua"/>
          <w:color w:val="000000"/>
          <w:lang w:val="en-GB"/>
        </w:rPr>
        <w:t>a</w:t>
      </w:r>
      <w:r w:rsidRPr="008B30AA">
        <w:rPr>
          <w:rFonts w:ascii="Book Antiqua" w:eastAsia="Book Antiqua" w:hAnsi="Book Antiqua" w:cs="Book Antiqua"/>
          <w:color w:val="000000"/>
          <w:lang w:val="en-GB"/>
        </w:rPr>
        <w:t>t week 30, 39% treated with 5 mg/kg maintenance and 45% on 10 mg/kg were in clinical remission with similar remission rates observed at week 54</w:t>
      </w:r>
      <w:r w:rsidRPr="008B30AA">
        <w:rPr>
          <w:rFonts w:ascii="Book Antiqua" w:eastAsia="Book Antiqua" w:hAnsi="Book Antiqua" w:cs="Book Antiqua"/>
          <w:color w:val="000000"/>
          <w:vertAlign w:val="superscript"/>
          <w:lang w:val="en-GB"/>
        </w:rPr>
        <w:t>[314]</w:t>
      </w:r>
      <w:r w:rsidRPr="008B30AA">
        <w:rPr>
          <w:rFonts w:ascii="Book Antiqua" w:eastAsia="Book Antiqua" w:hAnsi="Book Antiqua" w:cs="Book Antiqua"/>
          <w:color w:val="000000"/>
          <w:lang w:val="en-GB"/>
        </w:rPr>
        <w:t xml:space="preserve">. </w:t>
      </w:r>
    </w:p>
    <w:p w14:paraId="0FE170B7" w14:textId="4E22A385" w:rsidR="00A77B3E" w:rsidRPr="008B30AA" w:rsidRDefault="001B277F" w:rsidP="00A448C5">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 xml:space="preserve">In the </w:t>
      </w:r>
      <w:r w:rsidR="00AE2297" w:rsidRPr="008B30AA">
        <w:rPr>
          <w:rFonts w:ascii="Book Antiqua" w:eastAsia="Book Antiqua" w:hAnsi="Book Antiqua" w:cs="Book Antiqua"/>
          <w:color w:val="000000"/>
          <w:lang w:val="en-GB"/>
        </w:rPr>
        <w:t>CLASSIC (</w:t>
      </w:r>
      <w:r w:rsidRPr="008B30AA">
        <w:rPr>
          <w:rFonts w:ascii="Book Antiqua" w:eastAsia="Book Antiqua" w:hAnsi="Book Antiqua" w:cs="Book Antiqua"/>
          <w:color w:val="000000"/>
          <w:lang w:val="en-GB"/>
        </w:rPr>
        <w:t>Adalimumab induced clinical remission in Crohn’s disease</w:t>
      </w:r>
      <w:r w:rsidR="00AE2297" w:rsidRPr="008B30AA">
        <w:rPr>
          <w:rFonts w:ascii="Book Antiqua" w:eastAsia="Book Antiqua" w:hAnsi="Book Antiqua" w:cs="Book Antiqua"/>
          <w:color w:val="000000"/>
          <w:lang w:val="en-GB"/>
        </w:rPr>
        <w:t>)</w:t>
      </w:r>
      <w:r w:rsidR="00DD063B" w:rsidRPr="008B30AA">
        <w:rPr>
          <w:rFonts w:ascii="Book Antiqua" w:eastAsia="Book Antiqua" w:hAnsi="Book Antiqua" w:cs="Book Antiqua"/>
          <w:color w:val="000000"/>
          <w:lang w:val="en-GB"/>
        </w:rPr>
        <w:t xml:space="preserve"> I</w:t>
      </w:r>
      <w:r w:rsidRPr="008B30AA">
        <w:rPr>
          <w:rFonts w:ascii="Book Antiqua" w:eastAsia="Book Antiqua" w:hAnsi="Book Antiqua" w:cs="Book Antiqua"/>
          <w:color w:val="000000"/>
          <w:lang w:val="en-GB"/>
        </w:rPr>
        <w:t xml:space="preserve"> study of adalimumab in moderate to severe CD </w:t>
      </w:r>
      <w:r w:rsidR="0072130B" w:rsidRPr="008B30AA">
        <w:rPr>
          <w:rFonts w:ascii="Book Antiqua" w:eastAsia="Book Antiqua" w:hAnsi="Book Antiqua" w:cs="Book Antiqua"/>
          <w:color w:val="000000"/>
          <w:lang w:val="en-GB"/>
        </w:rPr>
        <w:t>naïve</w:t>
      </w:r>
      <w:r w:rsidRPr="008B30AA">
        <w:rPr>
          <w:rFonts w:ascii="Book Antiqua" w:eastAsia="Book Antiqua" w:hAnsi="Book Antiqua" w:cs="Book Antiqua"/>
          <w:color w:val="000000"/>
          <w:lang w:val="en-GB"/>
        </w:rPr>
        <w:t xml:space="preserve"> to anti-TNF therapy, adalimumab was administered 160 mg subcutaneously followed by 80 mg at week 2. Clinical remission (CDAI &lt; 150) was achieved in 36%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0.001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placebo) compared to 24% (80 mg/40 mg), 18% (40 mg/20 mg)</w:t>
      </w:r>
      <w:r w:rsidR="00DD063B"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12% on </w:t>
      </w:r>
      <w:proofErr w:type="gramStart"/>
      <w:r w:rsidRPr="008B30AA">
        <w:rPr>
          <w:rFonts w:ascii="Book Antiqua" w:eastAsia="Book Antiqua" w:hAnsi="Book Antiqua" w:cs="Book Antiqua"/>
          <w:color w:val="000000"/>
          <w:lang w:val="en-GB"/>
        </w:rPr>
        <w:t>placebo</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386]</w:t>
      </w:r>
      <w:r w:rsidRPr="008B30AA">
        <w:rPr>
          <w:rFonts w:ascii="Book Antiqua" w:eastAsia="Book Antiqua" w:hAnsi="Book Antiqua" w:cs="Book Antiqua"/>
          <w:color w:val="000000"/>
          <w:lang w:val="en-GB"/>
        </w:rPr>
        <w:t>. In</w:t>
      </w:r>
      <w:r w:rsidR="00DD063B" w:rsidRPr="008B30AA">
        <w:rPr>
          <w:rFonts w:ascii="Book Antiqua" w:eastAsia="Book Antiqua" w:hAnsi="Book Antiqua" w:cs="Book Antiqua"/>
          <w:color w:val="000000"/>
          <w:lang w:val="en-GB"/>
        </w:rPr>
        <w:t xml:space="preserve"> </w:t>
      </w:r>
      <w:r w:rsidR="00AE2297" w:rsidRPr="008B30AA">
        <w:rPr>
          <w:rFonts w:ascii="Book Antiqua" w:eastAsia="Book Antiqua" w:hAnsi="Book Antiqua" w:cs="Book Antiqua"/>
          <w:color w:val="000000"/>
          <w:lang w:val="en-GB"/>
        </w:rPr>
        <w:t>CHARM (</w:t>
      </w:r>
      <w:r w:rsidRPr="008B30AA">
        <w:rPr>
          <w:rFonts w:ascii="Book Antiqua" w:eastAsia="Book Antiqua" w:hAnsi="Book Antiqua" w:cs="Book Antiqua"/>
          <w:color w:val="000000"/>
          <w:lang w:val="en-GB"/>
        </w:rPr>
        <w:t>The Crohn’s Trial of the Fully Human Antibody Adalimumab for Remission Maintenance</w:t>
      </w:r>
      <w:r w:rsidR="00AE229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study of maintenance therapy, induction responders (to 80 mg subcutaneous and 40 mg at two </w:t>
      </w:r>
      <w:r w:rsidRPr="008B30AA">
        <w:rPr>
          <w:rFonts w:ascii="Book Antiqua" w:eastAsia="Book Antiqua" w:hAnsi="Book Antiqua" w:cs="Book Antiqua"/>
          <w:color w:val="000000"/>
          <w:lang w:val="en-GB"/>
        </w:rPr>
        <w:lastRenderedPageBreak/>
        <w:t>weeks) were given placebo, 40 mg every two weeks, or 40 mg weekly, with 12%, 36% and 41%</w:t>
      </w:r>
      <w:r w:rsidR="00DD063B"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respectively</w:t>
      </w:r>
      <w:r w:rsidR="00DD063B"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in clinical remission at week 56</w:t>
      </w:r>
      <w:r w:rsidRPr="008B30AA">
        <w:rPr>
          <w:rFonts w:ascii="Book Antiqua" w:eastAsia="Book Antiqua" w:hAnsi="Book Antiqua" w:cs="Book Antiqua"/>
          <w:color w:val="000000"/>
          <w:vertAlign w:val="superscript"/>
          <w:lang w:val="en-GB"/>
        </w:rPr>
        <w:t>[315]</w:t>
      </w:r>
      <w:r w:rsidRPr="008B30AA">
        <w:rPr>
          <w:rFonts w:ascii="Book Antiqua" w:eastAsia="Book Antiqua" w:hAnsi="Book Antiqua" w:cs="Book Antiqua"/>
          <w:color w:val="000000"/>
          <w:lang w:val="en-GB"/>
        </w:rPr>
        <w:t xml:space="preserve">. The </w:t>
      </w:r>
      <w:r w:rsidR="00AE2297" w:rsidRPr="008B30AA">
        <w:rPr>
          <w:rFonts w:ascii="Book Antiqua" w:eastAsia="Book Antiqua" w:hAnsi="Book Antiqua" w:cs="Book Antiqua"/>
          <w:color w:val="000000"/>
          <w:lang w:val="en-GB"/>
        </w:rPr>
        <w:t>GAIN (</w:t>
      </w:r>
      <w:r w:rsidRPr="008B30AA">
        <w:rPr>
          <w:rFonts w:ascii="Book Antiqua" w:eastAsia="Book Antiqua" w:hAnsi="Book Antiqua" w:cs="Book Antiqua"/>
          <w:color w:val="000000"/>
          <w:lang w:val="en-GB"/>
        </w:rPr>
        <w:t>Gauging Adalimumab Efficacy in Infliximab Nonresponders</w:t>
      </w:r>
      <w:r w:rsidR="00AE229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trial showed efficacy of adalimumab in patients with active CD and loss of response or intolerance to </w:t>
      </w:r>
      <w:proofErr w:type="gramStart"/>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316]</w:t>
      </w:r>
      <w:r w:rsidRPr="008B30AA">
        <w:rPr>
          <w:rFonts w:ascii="Book Antiqua" w:eastAsia="Book Antiqua" w:hAnsi="Book Antiqua" w:cs="Book Antiqua"/>
          <w:color w:val="000000"/>
          <w:lang w:val="en-GB"/>
        </w:rPr>
        <w:t xml:space="preserve">. In the </w:t>
      </w:r>
      <w:r w:rsidR="00AE2297" w:rsidRPr="008B30AA">
        <w:rPr>
          <w:rFonts w:ascii="Book Antiqua" w:eastAsia="Book Antiqua" w:hAnsi="Book Antiqua" w:cs="Book Antiqua"/>
          <w:color w:val="000000"/>
          <w:lang w:val="en-GB"/>
        </w:rPr>
        <w:t>EXTEND (</w:t>
      </w:r>
      <w:r w:rsidRPr="008B30AA">
        <w:rPr>
          <w:rFonts w:ascii="Book Antiqua" w:eastAsia="Book Antiqua" w:hAnsi="Book Antiqua" w:cs="Book Antiqua"/>
          <w:color w:val="000000"/>
          <w:lang w:val="en-GB"/>
        </w:rPr>
        <w:t>extend the safety and efficacy of adalimumab through endoscopic healing</w:t>
      </w:r>
      <w:r w:rsidR="00AE229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trial</w:t>
      </w:r>
      <w:r w:rsidR="00DD063B"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adalimumab demonstrated efficacy in inducing and maintaining endoscopic mucosal </w:t>
      </w:r>
      <w:proofErr w:type="gramStart"/>
      <w:r w:rsidRPr="008B30AA">
        <w:rPr>
          <w:rFonts w:ascii="Book Antiqua" w:eastAsia="Book Antiqua" w:hAnsi="Book Antiqua" w:cs="Book Antiqua"/>
          <w:color w:val="000000"/>
          <w:lang w:val="en-GB"/>
        </w:rPr>
        <w:t>healing</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313]</w:t>
      </w:r>
      <w:r w:rsidRPr="008B30AA">
        <w:rPr>
          <w:rFonts w:ascii="Book Antiqua" w:eastAsia="Book Antiqua" w:hAnsi="Book Antiqua" w:cs="Book Antiqua"/>
          <w:color w:val="000000"/>
          <w:lang w:val="en-GB"/>
        </w:rPr>
        <w:t xml:space="preserve"> with improved outcomes in those who achieved deep remission</w:t>
      </w:r>
      <w:r w:rsidRPr="008B30AA">
        <w:rPr>
          <w:rFonts w:ascii="Book Antiqua" w:eastAsia="Book Antiqua" w:hAnsi="Book Antiqua" w:cs="Book Antiqua"/>
          <w:color w:val="000000"/>
          <w:vertAlign w:val="superscript"/>
          <w:lang w:val="en-GB"/>
        </w:rPr>
        <w:t>[387]</w:t>
      </w:r>
      <w:r w:rsidRPr="008B30AA">
        <w:rPr>
          <w:rFonts w:ascii="Book Antiqua" w:eastAsia="Book Antiqua" w:hAnsi="Book Antiqua" w:cs="Book Antiqua"/>
          <w:color w:val="000000"/>
          <w:lang w:val="en-GB"/>
        </w:rPr>
        <w:t>. These data demonstrate that anti-TNF</w:t>
      </w:r>
      <w:r w:rsidR="00DD063B" w:rsidRPr="008B30AA">
        <w:rPr>
          <w:rFonts w:ascii="Book Antiqua" w:eastAsia="Book Antiqua" w:hAnsi="Book Antiqua" w:cs="Book Antiqua"/>
          <w:color w:val="000000"/>
          <w:lang w:val="en-GB"/>
        </w:rPr>
        <w:t xml:space="preserve"> treatment</w:t>
      </w:r>
      <w:r w:rsidRPr="008B30AA">
        <w:rPr>
          <w:rFonts w:ascii="Book Antiqua" w:eastAsia="Book Antiqua" w:hAnsi="Book Antiqua" w:cs="Book Antiqua"/>
          <w:color w:val="000000"/>
          <w:lang w:val="en-GB"/>
        </w:rPr>
        <w:t xml:space="preserve">s may maintain remission when it has been induced as monotherapy. The benefits of combination therapy (at least with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are discussed under statement 103.</w:t>
      </w:r>
    </w:p>
    <w:p w14:paraId="56ADE2B0" w14:textId="21E7FEC8"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100: </w:t>
      </w:r>
      <w:r w:rsidRPr="008B30AA">
        <w:rPr>
          <w:rFonts w:ascii="Book Antiqua" w:eastAsia="Book Antiqua" w:hAnsi="Book Antiqua" w:cs="Book Antiqua"/>
          <w:color w:val="000000"/>
          <w:lang w:val="en-GB"/>
        </w:rPr>
        <w:t>IFX monotherapy is effective at maintaining biologics</w:t>
      </w:r>
      <w:r w:rsidR="00DD063B"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induced remission, but because of the potential for immunogenicity and loss of response, the combination with thiopurines or methotrexate should be considered. [88.8]</w:t>
      </w:r>
    </w:p>
    <w:p w14:paraId="67DE5B58" w14:textId="5C2613D9" w:rsidR="00A77B3E" w:rsidRPr="008B30AA" w:rsidRDefault="001B277F" w:rsidP="00A448C5">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 xml:space="preserve">A discussion of the data and merits of combination therapy with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can be found under statement 86. </w:t>
      </w:r>
    </w:p>
    <w:p w14:paraId="58631DE7" w14:textId="13537F99" w:rsidR="00A77B3E" w:rsidRPr="008B30AA" w:rsidRDefault="001B277F" w:rsidP="00A448C5">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 xml:space="preserve">The data for combination therapy with adalimumab and an immunomodulator is not as strong as for IFX. A meta-analysis demonstrated that combination therapy of adalimumab with </w:t>
      </w:r>
      <w:r w:rsidR="00DD063B" w:rsidRPr="008B30AA">
        <w:rPr>
          <w:rFonts w:ascii="Book Antiqua" w:eastAsia="Book Antiqua" w:hAnsi="Book Antiqua" w:cs="Book Antiqua"/>
          <w:color w:val="000000"/>
          <w:lang w:val="en-GB"/>
        </w:rPr>
        <w:t xml:space="preserve">an </w:t>
      </w:r>
      <w:r w:rsidRPr="008B30AA">
        <w:rPr>
          <w:rFonts w:ascii="Book Antiqua" w:eastAsia="Book Antiqua" w:hAnsi="Book Antiqua" w:cs="Book Antiqua"/>
          <w:color w:val="000000"/>
          <w:lang w:val="en-GB"/>
        </w:rPr>
        <w:t>immunomodulator was slightly better than adalimumab monotherapy for induction of remission, but 1</w:t>
      </w:r>
      <w:r w:rsidR="00DD063B"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y</w:t>
      </w:r>
      <w:r w:rsidR="00032866" w:rsidRPr="008B30AA">
        <w:rPr>
          <w:rFonts w:ascii="Book Antiqua" w:eastAsia="Book Antiqua" w:hAnsi="Book Antiqua" w:cs="Book Antiqua"/>
          <w:color w:val="000000"/>
          <w:lang w:val="en-GB"/>
        </w:rPr>
        <w:t>ea</w:t>
      </w:r>
      <w:r w:rsidRPr="008B30AA">
        <w:rPr>
          <w:rFonts w:ascii="Book Antiqua" w:eastAsia="Book Antiqua" w:hAnsi="Book Antiqua" w:cs="Book Antiqua"/>
          <w:color w:val="000000"/>
          <w:lang w:val="en-GB"/>
        </w:rPr>
        <w:t>r remission rates were not different, and dose escalation w</w:t>
      </w:r>
      <w:r w:rsidR="00DD063B" w:rsidRPr="008B30AA">
        <w:rPr>
          <w:rFonts w:ascii="Book Antiqua" w:eastAsia="Book Antiqua" w:hAnsi="Book Antiqua" w:cs="Book Antiqua"/>
          <w:color w:val="000000"/>
          <w:lang w:val="en-GB"/>
        </w:rPr>
        <w:t>as</w:t>
      </w:r>
      <w:r w:rsidRPr="008B30AA">
        <w:rPr>
          <w:rFonts w:ascii="Book Antiqua" w:eastAsia="Book Antiqua" w:hAnsi="Book Antiqua" w:cs="Book Antiqua"/>
          <w:color w:val="000000"/>
          <w:lang w:val="en-GB"/>
        </w:rPr>
        <w:t xml:space="preserve"> not reduced compared to </w:t>
      </w:r>
      <w:proofErr w:type="gramStart"/>
      <w:r w:rsidRPr="008B30AA">
        <w:rPr>
          <w:rFonts w:ascii="Book Antiqua" w:eastAsia="Book Antiqua" w:hAnsi="Book Antiqua" w:cs="Book Antiqua"/>
          <w:color w:val="000000"/>
          <w:lang w:val="en-GB"/>
        </w:rPr>
        <w:t>monotherapy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353]</w:t>
      </w:r>
      <w:r w:rsidRPr="008B30AA">
        <w:rPr>
          <w:rFonts w:ascii="Book Antiqua" w:eastAsia="Book Antiqua" w:hAnsi="Book Antiqua" w:cs="Book Antiqua"/>
          <w:color w:val="000000"/>
          <w:lang w:val="en-GB"/>
        </w:rPr>
        <w:t xml:space="preserve">. The </w:t>
      </w:r>
      <w:r w:rsidR="00AE2297" w:rsidRPr="008B30AA">
        <w:rPr>
          <w:rFonts w:ascii="Book Antiqua" w:eastAsia="Book Antiqua" w:hAnsi="Book Antiqua" w:cs="Book Antiqua"/>
          <w:color w:val="000000"/>
          <w:lang w:val="en-GB"/>
        </w:rPr>
        <w:t>DIAMOND (</w:t>
      </w:r>
      <w:r w:rsidRPr="008B30AA">
        <w:rPr>
          <w:rFonts w:ascii="Book Antiqua" w:eastAsia="Book Antiqua" w:hAnsi="Book Antiqua" w:cs="Book Antiqua"/>
          <w:color w:val="000000"/>
          <w:lang w:val="en-GB"/>
        </w:rPr>
        <w:t>Adalimumab Monotherapy and a Combination with Azathioprine for Crohn</w:t>
      </w:r>
      <w:r w:rsidR="00DD063B"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s Disease</w:t>
      </w:r>
      <w:r w:rsidR="00AE229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trial compared adalimumab monotherapy to combination therapy with AZA in 176 Japanese CD patients and showed similar rates of remission at week 26 and 52</w:t>
      </w:r>
      <w:r w:rsidRPr="008B30AA">
        <w:rPr>
          <w:rFonts w:ascii="Book Antiqua" w:eastAsia="Book Antiqua" w:hAnsi="Book Antiqua" w:cs="Book Antiqua"/>
          <w:color w:val="000000"/>
          <w:vertAlign w:val="superscript"/>
          <w:lang w:val="en-GB"/>
        </w:rPr>
        <w:t>[354]</w:t>
      </w:r>
      <w:r w:rsidR="0010701A" w:rsidRPr="008B30AA">
        <w:rPr>
          <w:rFonts w:ascii="Book Antiqua" w:eastAsia="Book Antiqua" w:hAnsi="Book Antiqua" w:cs="Book Antiqua"/>
          <w:color w:val="000000"/>
          <w:lang w:val="en-GB"/>
        </w:rPr>
        <w:t>.</w:t>
      </w:r>
    </w:p>
    <w:p w14:paraId="2334CCCD" w14:textId="65ED51FA" w:rsidR="00A448C5"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The weight of the evidence suggests that although both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and adalimumab are immunogenic, at least for </w:t>
      </w:r>
      <w:r w:rsidR="00D8548F" w:rsidRPr="008B30AA">
        <w:rPr>
          <w:rFonts w:ascii="Book Antiqua" w:eastAsia="Book Antiqua" w:hAnsi="Book Antiqua" w:cs="Book Antiqua"/>
          <w:color w:val="000000"/>
          <w:lang w:val="en-GB"/>
        </w:rPr>
        <w:t>IFX</w:t>
      </w:r>
      <w:r w:rsidR="00DD063B"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the combination with thiopurines or methotrexate should be considered.</w:t>
      </w:r>
    </w:p>
    <w:p w14:paraId="3D18FAF7"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101: </w:t>
      </w:r>
      <w:r w:rsidRPr="008B30AA">
        <w:rPr>
          <w:rFonts w:ascii="Book Antiqua" w:eastAsia="Book Antiqua" w:hAnsi="Book Antiqua" w:cs="Book Antiqua"/>
          <w:color w:val="000000"/>
          <w:lang w:val="en-GB"/>
        </w:rPr>
        <w:t>Combination therapies are associated with increased risk of malignancies, and their use should always be balanced carefully against the substantial benefits associated with these treatments and discussed with the patient. [88.8]</w:t>
      </w:r>
    </w:p>
    <w:p w14:paraId="0260BD83" w14:textId="4AF5B22C"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lastRenderedPageBreak/>
        <w:t>The benefits and risks of combination therapy must be individualized in addition to infection risk</w:t>
      </w:r>
      <w:r w:rsidR="00DD063B" w:rsidRPr="008B30AA">
        <w:rPr>
          <w:rFonts w:ascii="Book Antiqua" w:eastAsia="Book Antiqua" w:hAnsi="Book Antiqua" w:cs="Book Antiqua"/>
          <w:color w:val="000000"/>
          <w:lang w:val="en-GB"/>
        </w:rPr>
        <w:t>. T</w:t>
      </w:r>
      <w:r w:rsidRPr="008B30AA">
        <w:rPr>
          <w:rFonts w:ascii="Book Antiqua" w:eastAsia="Book Antiqua" w:hAnsi="Book Antiqua" w:cs="Book Antiqua"/>
          <w:color w:val="000000"/>
          <w:lang w:val="en-GB"/>
        </w:rPr>
        <w:t>he potential risks of malignancies need to be carefully considered and discussed with the patient. Patients treated with thiopurines may have a higher risk</w:t>
      </w:r>
      <w:r w:rsidR="00DD063B"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especially among males and those patients diagnosed at younger ages and in those over 65 years of </w:t>
      </w:r>
      <w:proofErr w:type="gramStart"/>
      <w:r w:rsidRPr="008B30AA">
        <w:rPr>
          <w:rFonts w:ascii="Book Antiqua" w:eastAsia="Book Antiqua" w:hAnsi="Book Antiqua" w:cs="Book Antiqua"/>
          <w:color w:val="000000"/>
          <w:lang w:val="en-GB"/>
        </w:rPr>
        <w:t>age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335,340,388]</w:t>
      </w:r>
      <w:r w:rsidRPr="008B30AA">
        <w:rPr>
          <w:rFonts w:ascii="Book Antiqua" w:eastAsia="Book Antiqua" w:hAnsi="Book Antiqua" w:cs="Book Antiqua"/>
          <w:color w:val="000000"/>
          <w:lang w:val="en-GB"/>
        </w:rPr>
        <w:t xml:space="preserve">. The rare but increased risk of hepatosplenic T-cell lymphoma in young patients when a thiopurine is combined with an anti-TNF should be considered and </w:t>
      </w:r>
      <w:proofErr w:type="gramStart"/>
      <w:r w:rsidRPr="008B30AA">
        <w:rPr>
          <w:rFonts w:ascii="Book Antiqua" w:eastAsia="Book Antiqua" w:hAnsi="Book Antiqua" w:cs="Book Antiqua"/>
          <w:color w:val="000000"/>
          <w:lang w:val="en-GB"/>
        </w:rPr>
        <w:t>discussed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389]</w:t>
      </w:r>
      <w:r w:rsidRPr="008B30AA">
        <w:rPr>
          <w:rFonts w:ascii="Book Antiqua" w:eastAsia="Book Antiqua" w:hAnsi="Book Antiqua" w:cs="Book Antiqua"/>
          <w:color w:val="000000"/>
          <w:lang w:val="en-GB"/>
        </w:rPr>
        <w:t>.</w:t>
      </w:r>
    </w:p>
    <w:p w14:paraId="5452EDA8" w14:textId="4EC11D3F" w:rsidR="00A77B3E" w:rsidRPr="008B30AA" w:rsidRDefault="001B277F" w:rsidP="00A448C5">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Adverse effects of thiopurines include nausea, infections</w:t>
      </w:r>
      <w:r w:rsidR="00DD063B"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allergic reactions, pancreatitis, myelosuppression, hepatotoxicity, and malignancy, particularly lymphoma and nonmelanoma skin </w:t>
      </w:r>
      <w:proofErr w:type="gramStart"/>
      <w:r w:rsidRPr="008B30AA">
        <w:rPr>
          <w:rFonts w:ascii="Book Antiqua" w:eastAsia="Book Antiqua" w:hAnsi="Book Antiqua" w:cs="Book Antiqua"/>
          <w:color w:val="000000"/>
          <w:lang w:val="en-GB"/>
        </w:rPr>
        <w:t>cancer</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339,340]</w:t>
      </w:r>
      <w:r w:rsidRPr="008B30AA">
        <w:rPr>
          <w:rFonts w:ascii="Book Antiqua" w:eastAsia="Book Antiqua" w:hAnsi="Book Antiqua" w:cs="Book Antiqua"/>
          <w:color w:val="000000"/>
          <w:lang w:val="en-GB"/>
        </w:rPr>
        <w:t>.</w:t>
      </w:r>
    </w:p>
    <w:p w14:paraId="0C74202D" w14:textId="77312AE4" w:rsidR="00A77B3E" w:rsidRPr="008B30AA" w:rsidRDefault="001B277F" w:rsidP="00A448C5">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A recent nationwide study from France reported that the risk of</w:t>
      </w:r>
      <w:r w:rsidR="00DD063B"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lymphoma</w:t>
      </w:r>
      <w:r w:rsidR="00DD063B"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was higher among those exposed to thiopurine monotherapy [adjusted hazard ratio (aHR), 2.60; 95%CI: 1.96-3.44; </w:t>
      </w:r>
      <w:r w:rsidRPr="008B30AA">
        <w:rPr>
          <w:rFonts w:ascii="Book Antiqua" w:eastAsia="Book Antiqua" w:hAnsi="Book Antiqua" w:cs="Book Antiqua"/>
          <w:i/>
          <w:iCs/>
          <w:color w:val="000000"/>
          <w:lang w:val="en-GB"/>
        </w:rPr>
        <w:t>P</w:t>
      </w:r>
      <w:r w:rsidRPr="008B30AA">
        <w:rPr>
          <w:rFonts w:eastAsia="Book Antiqua"/>
          <w:color w:val="000000"/>
          <w:lang w:val="en-GB"/>
        </w:rPr>
        <w:t> </w:t>
      </w:r>
      <w:r w:rsidRPr="008B30AA">
        <w:rPr>
          <w:rFonts w:ascii="Book Antiqua" w:eastAsia="Book Antiqua" w:hAnsi="Book Antiqua" w:cs="Book Antiqua"/>
          <w:color w:val="000000"/>
          <w:lang w:val="en-GB"/>
        </w:rPr>
        <w:t xml:space="preserve">&lt; 0.001], anti-TNF monotherapy (aHR 2.41; 95%CI: 1.60-3.64; </w:t>
      </w:r>
      <w:r w:rsidRPr="008B30AA">
        <w:rPr>
          <w:rFonts w:ascii="Book Antiqua" w:eastAsia="Book Antiqua" w:hAnsi="Book Antiqua" w:cs="Book Antiqua"/>
          <w:i/>
          <w:iCs/>
          <w:color w:val="000000"/>
          <w:lang w:val="en-GB"/>
        </w:rPr>
        <w:t>P</w:t>
      </w:r>
      <w:r w:rsidRPr="008B30AA">
        <w:rPr>
          <w:rFonts w:eastAsia="Book Antiqua"/>
          <w:color w:val="000000"/>
          <w:lang w:val="en-GB"/>
        </w:rPr>
        <w:t> </w:t>
      </w:r>
      <w:r w:rsidRPr="008B30AA">
        <w:rPr>
          <w:rFonts w:ascii="Book Antiqua" w:eastAsia="Book Antiqua" w:hAnsi="Book Antiqua" w:cs="Book Antiqua"/>
          <w:color w:val="000000"/>
          <w:lang w:val="en-GB"/>
        </w:rPr>
        <w:t>&lt;</w:t>
      </w:r>
      <w:r w:rsidRPr="008B30AA">
        <w:rPr>
          <w:rFonts w:eastAsia="Book Antiqua"/>
          <w:color w:val="000000"/>
          <w:lang w:val="en-GB"/>
        </w:rPr>
        <w:t> </w:t>
      </w:r>
      <w:r w:rsidRPr="008B30AA">
        <w:rPr>
          <w:rFonts w:ascii="Book Antiqua" w:eastAsia="Book Antiqua" w:hAnsi="Book Antiqua" w:cs="Book Antiqua"/>
          <w:color w:val="000000"/>
          <w:lang w:val="en-GB"/>
        </w:rPr>
        <w:t xml:space="preserve">0.001), or combination therapy (aHR 6.11; 95%CI: 3.46-10.8; </w:t>
      </w:r>
      <w:r w:rsidRPr="008B30AA">
        <w:rPr>
          <w:rFonts w:ascii="Book Antiqua" w:eastAsia="Book Antiqua" w:hAnsi="Book Antiqua" w:cs="Book Antiqua"/>
          <w:i/>
          <w:iCs/>
          <w:color w:val="000000"/>
          <w:lang w:val="en-GB"/>
        </w:rPr>
        <w:t>P</w:t>
      </w:r>
      <w:r w:rsidRPr="008B30AA">
        <w:rPr>
          <w:rFonts w:eastAsia="Book Antiqua"/>
          <w:color w:val="000000"/>
          <w:lang w:val="en-GB"/>
        </w:rPr>
        <w:t> </w:t>
      </w:r>
      <w:r w:rsidRPr="008B30AA">
        <w:rPr>
          <w:rFonts w:ascii="Book Antiqua" w:eastAsia="Book Antiqua" w:hAnsi="Book Antiqua" w:cs="Book Antiqua"/>
          <w:color w:val="000000"/>
          <w:lang w:val="en-GB"/>
        </w:rPr>
        <w:t>&lt;</w:t>
      </w:r>
      <w:r w:rsidRPr="008B30AA">
        <w:rPr>
          <w:rFonts w:eastAsia="Book Antiqua"/>
          <w:color w:val="000000"/>
          <w:lang w:val="en-GB"/>
        </w:rPr>
        <w:t> </w:t>
      </w:r>
      <w:r w:rsidRPr="008B30AA">
        <w:rPr>
          <w:rFonts w:ascii="Book Antiqua" w:eastAsia="Book Antiqua" w:hAnsi="Book Antiqua" w:cs="Book Antiqua"/>
          <w:color w:val="000000"/>
          <w:lang w:val="en-GB"/>
        </w:rPr>
        <w:t>0.001</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390]</w:t>
      </w:r>
      <w:r w:rsidRPr="008B30AA">
        <w:rPr>
          <w:rFonts w:ascii="Book Antiqua" w:eastAsia="Book Antiqua" w:hAnsi="Book Antiqua" w:cs="Book Antiqua"/>
          <w:color w:val="000000"/>
          <w:lang w:val="en-GB"/>
        </w:rPr>
        <w:t xml:space="preserve">. The risk was higher in patients exposed to combination therapy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those exposed to thiopurine monotherapy (aHR 2.35; 95%CI: 1.31-4.22; </w:t>
      </w:r>
      <w:r w:rsidRPr="008B30AA">
        <w:rPr>
          <w:rFonts w:ascii="Book Antiqua" w:eastAsia="Book Antiqua" w:hAnsi="Book Antiqua" w:cs="Book Antiqua"/>
          <w:i/>
          <w:iCs/>
          <w:color w:val="000000"/>
          <w:lang w:val="en-GB"/>
        </w:rPr>
        <w:t>P</w:t>
      </w:r>
      <w:r w:rsidRPr="008B30AA">
        <w:rPr>
          <w:rFonts w:eastAsia="Book Antiqua"/>
          <w:color w:val="000000"/>
          <w:lang w:val="en-GB"/>
        </w:rPr>
        <w:t> </w:t>
      </w:r>
      <w:r w:rsidRPr="008B30AA">
        <w:rPr>
          <w:rFonts w:ascii="Book Antiqua" w:eastAsia="Book Antiqua" w:hAnsi="Book Antiqua" w:cs="Book Antiqua"/>
          <w:color w:val="000000"/>
          <w:lang w:val="en-GB"/>
        </w:rPr>
        <w:t>&lt;</w:t>
      </w:r>
      <w:r w:rsidRPr="008B30AA">
        <w:rPr>
          <w:rFonts w:eastAsia="Book Antiqua"/>
          <w:color w:val="000000"/>
          <w:lang w:val="en-GB"/>
        </w:rPr>
        <w:t> </w:t>
      </w:r>
      <w:r w:rsidRPr="008B30AA">
        <w:rPr>
          <w:rFonts w:ascii="Book Antiqua" w:eastAsia="Book Antiqua" w:hAnsi="Book Antiqua" w:cs="Book Antiqua"/>
          <w:color w:val="000000"/>
          <w:lang w:val="en-GB"/>
        </w:rPr>
        <w:t xml:space="preserve">0.001) or anti-TNF monotherapy (aHR 2.53; 95%CI: 1.35-4.77; </w:t>
      </w:r>
      <w:r w:rsidRPr="008B30AA">
        <w:rPr>
          <w:rFonts w:ascii="Book Antiqua" w:eastAsia="Book Antiqua" w:hAnsi="Book Antiqua" w:cs="Book Antiqua"/>
          <w:i/>
          <w:iCs/>
          <w:color w:val="000000"/>
          <w:lang w:val="en-GB"/>
        </w:rPr>
        <w:t>P</w:t>
      </w:r>
      <w:r w:rsidRPr="008B30AA">
        <w:rPr>
          <w:rFonts w:eastAsia="Book Antiqua"/>
          <w:color w:val="000000"/>
          <w:lang w:val="en-GB"/>
        </w:rPr>
        <w:t> </w:t>
      </w:r>
      <w:r w:rsidRPr="008B30AA">
        <w:rPr>
          <w:rFonts w:ascii="Book Antiqua" w:eastAsia="Book Antiqua" w:hAnsi="Book Antiqua" w:cs="Book Antiqua"/>
          <w:color w:val="000000"/>
          <w:lang w:val="en-GB"/>
        </w:rPr>
        <w:t>&lt;</w:t>
      </w:r>
      <w:r w:rsidRPr="008B30AA">
        <w:rPr>
          <w:rFonts w:eastAsia="Book Antiqua"/>
          <w:color w:val="000000"/>
          <w:lang w:val="en-GB"/>
        </w:rPr>
        <w:t> </w:t>
      </w:r>
      <w:r w:rsidRPr="008B30AA">
        <w:rPr>
          <w:rFonts w:ascii="Book Antiqua" w:eastAsia="Book Antiqua" w:hAnsi="Book Antiqua" w:cs="Book Antiqua"/>
          <w:color w:val="000000"/>
          <w:lang w:val="en-GB"/>
        </w:rPr>
        <w:t>.001). The use of thiopurine monotherapy or anti-TNF monotherapy was associated with a small but statistically significant increased risk of</w:t>
      </w:r>
      <w:r w:rsidR="00A448C5"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lymphoma</w:t>
      </w:r>
      <w:r w:rsidR="00A448C5"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compared with exposure to neither medication, and this risk was higher with combination therapy than with each of these treatments used alone</w:t>
      </w:r>
      <w:r w:rsidRPr="008B30AA">
        <w:rPr>
          <w:rFonts w:ascii="Book Antiqua" w:eastAsia="Book Antiqua" w:hAnsi="Book Antiqua" w:cs="Book Antiqua"/>
          <w:color w:val="000000"/>
          <w:vertAlign w:val="superscript"/>
          <w:lang w:val="en-GB"/>
        </w:rPr>
        <w:t>[390]</w:t>
      </w:r>
      <w:r w:rsidRPr="008B30AA">
        <w:rPr>
          <w:rFonts w:ascii="Book Antiqua" w:eastAsia="Book Antiqua" w:hAnsi="Book Antiqua" w:cs="Book Antiqua"/>
          <w:color w:val="000000"/>
          <w:lang w:val="en-GB"/>
        </w:rPr>
        <w:t>. In the context of prior malignancy</w:t>
      </w:r>
      <w:r w:rsidR="00284D6D"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biological treatment must be carefully considered. A delay of at least two years after successful cancer eradication seems appropriate</w:t>
      </w:r>
      <w:r w:rsidR="00284D6D" w:rsidRPr="008B30AA">
        <w:rPr>
          <w:rFonts w:ascii="Book Antiqua" w:eastAsia="Book Antiqua" w:hAnsi="Book Antiqua" w:cs="Book Antiqua"/>
          <w:color w:val="000000"/>
          <w:lang w:val="en-GB"/>
        </w:rPr>
        <w:t xml:space="preserve"> and</w:t>
      </w:r>
      <w:r w:rsidRPr="008B30AA">
        <w:rPr>
          <w:rFonts w:ascii="Book Antiqua" w:eastAsia="Book Antiqua" w:hAnsi="Book Antiqua" w:cs="Book Antiqua"/>
          <w:color w:val="000000"/>
          <w:lang w:val="en-GB"/>
        </w:rPr>
        <w:t xml:space="preserve"> increased up to </w:t>
      </w:r>
      <w:r w:rsidR="00284D6D" w:rsidRPr="008B30AA">
        <w:rPr>
          <w:rFonts w:ascii="Book Antiqua" w:eastAsia="Book Antiqua" w:hAnsi="Book Antiqua" w:cs="Book Antiqua"/>
          <w:color w:val="000000"/>
          <w:lang w:val="en-GB"/>
        </w:rPr>
        <w:t>five</w:t>
      </w:r>
      <w:r w:rsidRPr="008B30AA">
        <w:rPr>
          <w:rFonts w:ascii="Book Antiqua" w:eastAsia="Book Antiqua" w:hAnsi="Book Antiqua" w:cs="Book Antiqua"/>
          <w:color w:val="000000"/>
          <w:lang w:val="en-GB"/>
        </w:rPr>
        <w:t xml:space="preserve"> years for malignancies with a high risk of late metastatic spread (including breast, melanoma</w:t>
      </w:r>
      <w:r w:rsidR="00284D6D"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renal cell carcinoma)</w:t>
      </w:r>
      <w:r w:rsidRPr="008B30AA">
        <w:rPr>
          <w:rFonts w:ascii="Book Antiqua" w:eastAsia="Book Antiqua" w:hAnsi="Book Antiqua" w:cs="Book Antiqua"/>
          <w:color w:val="000000"/>
          <w:vertAlign w:val="superscript"/>
          <w:lang w:val="en-GB"/>
        </w:rPr>
        <w:t>[391]</w:t>
      </w:r>
      <w:r w:rsidRPr="008B30AA">
        <w:rPr>
          <w:rFonts w:ascii="Book Antiqua" w:eastAsia="Book Antiqua" w:hAnsi="Book Antiqua" w:cs="Book Antiqua"/>
          <w:color w:val="000000"/>
          <w:lang w:val="en-GB"/>
        </w:rPr>
        <w:t xml:space="preserve">. The New York Crohn’s and Colitis </w:t>
      </w:r>
      <w:r w:rsidR="00D8548F" w:rsidRPr="008B30AA">
        <w:rPr>
          <w:rFonts w:ascii="Book Antiqua" w:eastAsia="Book Antiqua" w:hAnsi="Book Antiqua" w:cs="Book Antiqua"/>
          <w:color w:val="000000"/>
          <w:lang w:val="en-GB"/>
        </w:rPr>
        <w:t>Organization</w:t>
      </w:r>
      <w:r w:rsidRPr="008B30AA">
        <w:rPr>
          <w:rFonts w:ascii="Book Antiqua" w:eastAsia="Book Antiqua" w:hAnsi="Book Antiqua" w:cs="Book Antiqua"/>
          <w:color w:val="000000"/>
          <w:lang w:val="en-GB"/>
        </w:rPr>
        <w:t xml:space="preserve"> followed 333 patients with IBD and a history of cancer for up to </w:t>
      </w:r>
      <w:r w:rsidR="00284D6D" w:rsidRPr="008B30AA">
        <w:rPr>
          <w:rFonts w:ascii="Book Antiqua" w:eastAsia="Book Antiqua" w:hAnsi="Book Antiqua" w:cs="Book Antiqua"/>
          <w:color w:val="000000"/>
          <w:lang w:val="en-GB"/>
        </w:rPr>
        <w:t>five</w:t>
      </w:r>
      <w:r w:rsidRPr="008B30AA">
        <w:rPr>
          <w:rFonts w:ascii="Book Antiqua" w:eastAsia="Book Antiqua" w:hAnsi="Book Antiqua" w:cs="Book Antiqua"/>
          <w:color w:val="000000"/>
          <w:lang w:val="en-GB"/>
        </w:rPr>
        <w:t xml:space="preserve"> years and found no differences in the rate of cancer</w:t>
      </w:r>
      <w:r w:rsidR="00284D6D"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free survival between patients treated with anti-TNF alone or in combination or no immunosuppression</w:t>
      </w:r>
      <w:r w:rsidRPr="008B30AA">
        <w:rPr>
          <w:rFonts w:ascii="Book Antiqua" w:eastAsia="Book Antiqua" w:hAnsi="Book Antiqua" w:cs="Book Antiqua"/>
          <w:color w:val="000000"/>
          <w:vertAlign w:val="superscript"/>
          <w:lang w:val="en-GB"/>
        </w:rPr>
        <w:t>[392]</w:t>
      </w:r>
      <w:r w:rsidRPr="008B30AA">
        <w:rPr>
          <w:rFonts w:ascii="Book Antiqua" w:eastAsia="Book Antiqua" w:hAnsi="Book Antiqua" w:cs="Book Antiqua"/>
          <w:color w:val="000000"/>
          <w:lang w:val="en-GB"/>
        </w:rPr>
        <w:t xml:space="preserve">. Recent </w:t>
      </w:r>
      <w:r w:rsidR="00711BB2" w:rsidRPr="008B30AA">
        <w:rPr>
          <w:rFonts w:ascii="Book Antiqua" w:eastAsia="Book Antiqua" w:hAnsi="Book Antiqua" w:cs="Book Antiqua"/>
          <w:color w:val="000000"/>
          <w:lang w:val="en-GB"/>
        </w:rPr>
        <w:t>European Crohn’s Colitis Organization</w:t>
      </w:r>
      <w:r w:rsidRPr="008B30AA">
        <w:rPr>
          <w:rFonts w:ascii="Book Antiqua" w:eastAsia="Book Antiqua" w:hAnsi="Book Antiqua" w:cs="Book Antiqua"/>
          <w:color w:val="000000"/>
          <w:lang w:val="en-GB"/>
        </w:rPr>
        <w:t xml:space="preserve"> guidelines provide a comprehensive discussion on malignancy in relation to IBD and its </w:t>
      </w:r>
      <w:proofErr w:type="gramStart"/>
      <w:r w:rsidRPr="008B30AA">
        <w:rPr>
          <w:rFonts w:ascii="Book Antiqua" w:eastAsia="Book Antiqua" w:hAnsi="Book Antiqua" w:cs="Book Antiqua"/>
          <w:color w:val="000000"/>
          <w:lang w:val="en-GB"/>
        </w:rPr>
        <w:t>treatment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393]</w:t>
      </w:r>
      <w:r w:rsidRPr="008B30AA">
        <w:rPr>
          <w:rFonts w:ascii="Book Antiqua" w:eastAsia="Book Antiqua" w:hAnsi="Book Antiqua" w:cs="Book Antiqua"/>
          <w:color w:val="000000"/>
          <w:lang w:val="en-GB"/>
        </w:rPr>
        <w:t>.</w:t>
      </w:r>
    </w:p>
    <w:p w14:paraId="5E03162B" w14:textId="3245C834"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lastRenderedPageBreak/>
        <w:t xml:space="preserve">Statement 102: </w:t>
      </w:r>
      <w:r w:rsidR="00A448C5" w:rsidRPr="008B30AA">
        <w:rPr>
          <w:rFonts w:ascii="Book Antiqua" w:eastAsia="Book Antiqua" w:hAnsi="Book Antiqua" w:cs="Book Antiqua"/>
          <w:color w:val="000000"/>
          <w:lang w:val="en-GB"/>
        </w:rPr>
        <w:t>VDZ</w:t>
      </w:r>
      <w:r w:rsidRPr="008B30AA">
        <w:rPr>
          <w:rFonts w:ascii="Book Antiqua" w:eastAsia="Book Antiqua" w:hAnsi="Book Antiqua" w:cs="Book Antiqua"/>
          <w:color w:val="000000"/>
          <w:lang w:val="en-GB"/>
        </w:rPr>
        <w:t xml:space="preserve"> should be used for maintenance of remission of </w:t>
      </w:r>
      <w:r w:rsidR="00A448C5" w:rsidRPr="008B30AA">
        <w:rPr>
          <w:rFonts w:ascii="Book Antiqua" w:eastAsia="Book Antiqua" w:hAnsi="Book Antiqua" w:cs="Book Antiqua"/>
          <w:color w:val="000000"/>
          <w:lang w:val="en-GB"/>
        </w:rPr>
        <w:t>VDZ</w:t>
      </w:r>
      <w:r w:rsidRPr="008B30AA">
        <w:rPr>
          <w:rFonts w:ascii="Book Antiqua" w:eastAsia="Book Antiqua" w:hAnsi="Book Antiqua" w:cs="Book Antiqua"/>
          <w:color w:val="000000"/>
          <w:lang w:val="en-GB"/>
        </w:rPr>
        <w:t>-induced remission of CD. [100]</w:t>
      </w:r>
    </w:p>
    <w:p w14:paraId="377655D3" w14:textId="648514DE" w:rsidR="00A77B3E" w:rsidRPr="008B30AA" w:rsidRDefault="00A448C5" w:rsidP="00A448C5">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VDZ</w:t>
      </w:r>
      <w:r w:rsidR="001B277F" w:rsidRPr="008B30AA">
        <w:rPr>
          <w:rFonts w:ascii="Book Antiqua" w:eastAsia="Book Antiqua" w:hAnsi="Book Antiqua" w:cs="Book Antiqua"/>
          <w:color w:val="000000"/>
          <w:lang w:val="en-GB"/>
        </w:rPr>
        <w:t xml:space="preserve"> was shown to be effective at inducing and maintaining remission in moderately active CD in the GEMINI 2 </w:t>
      </w:r>
      <w:proofErr w:type="gramStart"/>
      <w:r w:rsidR="001B277F" w:rsidRPr="008B30AA">
        <w:rPr>
          <w:rFonts w:ascii="Book Antiqua" w:eastAsia="Book Antiqua" w:hAnsi="Book Antiqua" w:cs="Book Antiqua"/>
          <w:color w:val="000000"/>
          <w:lang w:val="en-GB"/>
        </w:rPr>
        <w:t>trial</w:t>
      </w:r>
      <w:r w:rsidR="001B277F" w:rsidRPr="008B30AA">
        <w:rPr>
          <w:rFonts w:ascii="Book Antiqua" w:eastAsia="Book Antiqua" w:hAnsi="Book Antiqua" w:cs="Book Antiqua"/>
          <w:color w:val="000000"/>
          <w:vertAlign w:val="superscript"/>
          <w:lang w:val="en-GB"/>
        </w:rPr>
        <w:t>[</w:t>
      </w:r>
      <w:proofErr w:type="gramEnd"/>
      <w:r w:rsidR="001B277F" w:rsidRPr="008B30AA">
        <w:rPr>
          <w:rFonts w:ascii="Book Antiqua" w:eastAsia="Book Antiqua" w:hAnsi="Book Antiqua" w:cs="Book Antiqua"/>
          <w:color w:val="000000"/>
          <w:vertAlign w:val="superscript"/>
          <w:lang w:val="en-GB"/>
        </w:rPr>
        <w:t>394]</w:t>
      </w:r>
      <w:r w:rsidR="001B277F" w:rsidRPr="008B30AA">
        <w:rPr>
          <w:rFonts w:ascii="Book Antiqua" w:eastAsia="Book Antiqua" w:hAnsi="Book Antiqua" w:cs="Book Antiqua"/>
          <w:color w:val="000000"/>
          <w:lang w:val="en-GB"/>
        </w:rPr>
        <w:t xml:space="preserve">. It included patients with moderate to severe active CD and evidence of inflammation (CRP &gt; 2.87 mg/L, </w:t>
      </w:r>
      <w:r w:rsidR="00B51926" w:rsidRPr="008B30AA">
        <w:rPr>
          <w:rFonts w:ascii="Book Antiqua" w:eastAsia="Book Antiqua" w:hAnsi="Book Antiqua" w:cs="Book Antiqua"/>
          <w:color w:val="000000"/>
          <w:lang w:val="en-GB"/>
        </w:rPr>
        <w:t>faecal</w:t>
      </w:r>
      <w:r w:rsidR="001B277F" w:rsidRPr="008B30AA">
        <w:rPr>
          <w:rFonts w:ascii="Book Antiqua" w:eastAsia="Book Antiqua" w:hAnsi="Book Antiqua" w:cs="Book Antiqua"/>
          <w:color w:val="000000"/>
          <w:lang w:val="en-GB"/>
        </w:rPr>
        <w:t xml:space="preserve"> calprotectin &gt; 250 μg/g stool and evidence of ulceration at colonoscopy and imaging). Two coprimary endpoints were considered at week 6</w:t>
      </w:r>
      <w:r w:rsidR="0090792C" w:rsidRPr="008B30AA">
        <w:rPr>
          <w:rFonts w:ascii="Book Antiqua" w:eastAsia="Book Antiqua" w:hAnsi="Book Antiqua" w:cs="Book Antiqua"/>
          <w:color w:val="000000"/>
          <w:lang w:val="en-GB"/>
        </w:rPr>
        <w:t>:</w:t>
      </w:r>
      <w:r w:rsidR="001B277F" w:rsidRPr="008B30AA">
        <w:rPr>
          <w:rFonts w:ascii="Book Antiqua" w:eastAsia="Book Antiqua" w:hAnsi="Book Antiqua" w:cs="Book Antiqua"/>
          <w:color w:val="000000"/>
          <w:lang w:val="en-GB"/>
        </w:rPr>
        <w:t xml:space="preserve"> clinical remission (CDAI ≤ 150 points) and a CDAI-100 response (≥ 100-point decrease in CDAI). The primary endpoint for maintenance treatment was clinical remission at week 52. Of 368 randomized patients, 14.5% achieved remission on VDZ as opposed to 6.8% on placebo (</w:t>
      </w:r>
      <w:r w:rsidR="001B277F" w:rsidRPr="008B30AA">
        <w:rPr>
          <w:rFonts w:ascii="Book Antiqua" w:eastAsia="Book Antiqua" w:hAnsi="Book Antiqua" w:cs="Book Antiqua"/>
          <w:i/>
          <w:iCs/>
          <w:color w:val="000000"/>
          <w:lang w:val="en-GB"/>
        </w:rPr>
        <w:t>P</w:t>
      </w:r>
      <w:r w:rsidR="001B277F" w:rsidRPr="008B30AA">
        <w:rPr>
          <w:rFonts w:ascii="Book Antiqua" w:eastAsia="Book Antiqua" w:hAnsi="Book Antiqua" w:cs="Book Antiqua"/>
          <w:color w:val="000000"/>
          <w:lang w:val="en-GB"/>
        </w:rPr>
        <w:t xml:space="preserve"> = 0.02); a CDAI-100 response was achieved by 31.3% </w:t>
      </w:r>
      <w:r w:rsidR="0090792C" w:rsidRPr="008B30AA">
        <w:rPr>
          <w:rFonts w:ascii="Book Antiqua" w:eastAsia="Book Antiqua" w:hAnsi="Book Antiqua" w:cs="Book Antiqua"/>
          <w:color w:val="000000"/>
          <w:lang w:val="en-GB"/>
        </w:rPr>
        <w:t xml:space="preserve">of </w:t>
      </w:r>
      <w:r w:rsidR="001B277F" w:rsidRPr="008B30AA">
        <w:rPr>
          <w:rFonts w:ascii="Book Antiqua" w:eastAsia="Book Antiqua" w:hAnsi="Book Antiqua" w:cs="Book Antiqua"/>
          <w:color w:val="000000"/>
          <w:lang w:val="en-GB"/>
        </w:rPr>
        <w:t>VDZ</w:t>
      </w:r>
      <w:r w:rsidR="0090792C" w:rsidRPr="008B30AA">
        <w:rPr>
          <w:rFonts w:ascii="Book Antiqua" w:eastAsia="Book Antiqua" w:hAnsi="Book Antiqua" w:cs="Book Antiqua"/>
          <w:color w:val="000000"/>
          <w:lang w:val="en-GB"/>
        </w:rPr>
        <w:t>-</w:t>
      </w:r>
      <w:r w:rsidR="001B277F" w:rsidRPr="008B30AA">
        <w:rPr>
          <w:rFonts w:ascii="Book Antiqua" w:eastAsia="Book Antiqua" w:hAnsi="Book Antiqua" w:cs="Book Antiqua"/>
          <w:color w:val="000000"/>
          <w:lang w:val="en-GB"/>
        </w:rPr>
        <w:t>treated patients as opposed to 25.7% on placebo (</w:t>
      </w:r>
      <w:r w:rsidR="001B277F" w:rsidRPr="008B30AA">
        <w:rPr>
          <w:rFonts w:ascii="Book Antiqua" w:eastAsia="Book Antiqua" w:hAnsi="Book Antiqua" w:cs="Book Antiqua"/>
          <w:i/>
          <w:iCs/>
          <w:color w:val="000000"/>
          <w:lang w:val="en-GB"/>
        </w:rPr>
        <w:t xml:space="preserve">P </w:t>
      </w:r>
      <w:r w:rsidR="001B277F" w:rsidRPr="008B30AA">
        <w:rPr>
          <w:rFonts w:ascii="Book Antiqua" w:eastAsia="Book Antiqua" w:hAnsi="Book Antiqua" w:cs="Book Antiqua"/>
          <w:color w:val="000000"/>
          <w:lang w:val="en-GB"/>
        </w:rPr>
        <w:t xml:space="preserve">= 0.23). Clinical remission was achieved at week 52 in 39% </w:t>
      </w:r>
      <w:r w:rsidR="0090792C" w:rsidRPr="008B30AA">
        <w:rPr>
          <w:rFonts w:ascii="Book Antiqua" w:eastAsia="Book Antiqua" w:hAnsi="Book Antiqua" w:cs="Book Antiqua"/>
          <w:color w:val="000000"/>
          <w:lang w:val="en-GB"/>
        </w:rPr>
        <w:t xml:space="preserve">of those </w:t>
      </w:r>
      <w:r w:rsidR="001B277F" w:rsidRPr="008B30AA">
        <w:rPr>
          <w:rFonts w:ascii="Book Antiqua" w:eastAsia="Book Antiqua" w:hAnsi="Book Antiqua" w:cs="Book Antiqua"/>
          <w:color w:val="000000"/>
          <w:lang w:val="en-GB"/>
        </w:rPr>
        <w:t>treated with VDZ 8</w:t>
      </w:r>
      <w:r w:rsidR="0090792C" w:rsidRPr="008B30AA">
        <w:rPr>
          <w:rFonts w:ascii="Book Antiqua" w:eastAsia="Book Antiqua" w:hAnsi="Book Antiqua" w:cs="Book Antiqua"/>
          <w:color w:val="000000"/>
          <w:lang w:val="en-GB"/>
        </w:rPr>
        <w:t xml:space="preserve"> </w:t>
      </w:r>
      <w:r w:rsidR="001B277F" w:rsidRPr="008B30AA">
        <w:rPr>
          <w:rFonts w:ascii="Book Antiqua" w:eastAsia="Book Antiqua" w:hAnsi="Book Antiqua" w:cs="Book Antiqua"/>
          <w:color w:val="000000"/>
          <w:lang w:val="en-GB"/>
        </w:rPr>
        <w:t>weekly, 36.4% receiving VDZ 4</w:t>
      </w:r>
      <w:r w:rsidR="0090792C" w:rsidRPr="008B30AA">
        <w:rPr>
          <w:rFonts w:ascii="Book Antiqua" w:eastAsia="Book Antiqua" w:hAnsi="Book Antiqua" w:cs="Book Antiqua"/>
          <w:color w:val="000000"/>
          <w:lang w:val="en-GB"/>
        </w:rPr>
        <w:t xml:space="preserve"> </w:t>
      </w:r>
      <w:r w:rsidR="001B277F" w:rsidRPr="008B30AA">
        <w:rPr>
          <w:rFonts w:ascii="Book Antiqua" w:eastAsia="Book Antiqua" w:hAnsi="Book Antiqua" w:cs="Book Antiqua"/>
          <w:color w:val="000000"/>
          <w:lang w:val="en-GB"/>
        </w:rPr>
        <w:t xml:space="preserve">weekly, and 21.6% receiving </w:t>
      </w:r>
      <w:proofErr w:type="gramStart"/>
      <w:r w:rsidR="001B277F" w:rsidRPr="008B30AA">
        <w:rPr>
          <w:rFonts w:ascii="Book Antiqua" w:eastAsia="Book Antiqua" w:hAnsi="Book Antiqua" w:cs="Book Antiqua"/>
          <w:color w:val="000000"/>
          <w:lang w:val="en-GB"/>
        </w:rPr>
        <w:t>placebo</w:t>
      </w:r>
      <w:r w:rsidR="001B277F" w:rsidRPr="008B30AA">
        <w:rPr>
          <w:rFonts w:ascii="Book Antiqua" w:eastAsia="Book Antiqua" w:hAnsi="Book Antiqua" w:cs="Book Antiqua"/>
          <w:color w:val="000000"/>
          <w:vertAlign w:val="superscript"/>
          <w:lang w:val="en-GB"/>
        </w:rPr>
        <w:t>[</w:t>
      </w:r>
      <w:proofErr w:type="gramEnd"/>
      <w:r w:rsidR="001B277F" w:rsidRPr="008B30AA">
        <w:rPr>
          <w:rFonts w:ascii="Book Antiqua" w:eastAsia="Book Antiqua" w:hAnsi="Book Antiqua" w:cs="Book Antiqua"/>
          <w:color w:val="000000"/>
          <w:vertAlign w:val="superscript"/>
          <w:lang w:val="en-GB"/>
        </w:rPr>
        <w:t>394]</w:t>
      </w:r>
      <w:r w:rsidR="001B277F" w:rsidRPr="008B30AA">
        <w:rPr>
          <w:rFonts w:ascii="Book Antiqua" w:eastAsia="Book Antiqua" w:hAnsi="Book Antiqua" w:cs="Book Antiqua"/>
          <w:color w:val="000000"/>
          <w:lang w:val="en-GB"/>
        </w:rPr>
        <w:t xml:space="preserve">. </w:t>
      </w:r>
    </w:p>
    <w:p w14:paraId="51C75033" w14:textId="77F70EC3" w:rsidR="00A77B3E" w:rsidRPr="008B30AA" w:rsidRDefault="001B277F">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In the GEMINI 3 trial during a 10</w:t>
      </w:r>
      <w:r w:rsidR="0090792C"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wk induction period</w:t>
      </w:r>
      <w:r w:rsidR="0090792C"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416 patients with moderate to severe active CD were included, 76% of who</w:t>
      </w:r>
      <w:r w:rsidR="0090792C" w:rsidRPr="008B30AA">
        <w:rPr>
          <w:rFonts w:ascii="Book Antiqua" w:eastAsia="Book Antiqua" w:hAnsi="Book Antiqua" w:cs="Book Antiqua"/>
          <w:color w:val="000000"/>
          <w:lang w:val="en-GB"/>
        </w:rPr>
        <w:t>m</w:t>
      </w:r>
      <w:r w:rsidRPr="008B30AA">
        <w:rPr>
          <w:rFonts w:ascii="Book Antiqua" w:eastAsia="Book Antiqua" w:hAnsi="Book Antiqua" w:cs="Book Antiqua"/>
          <w:color w:val="000000"/>
          <w:lang w:val="en-GB"/>
        </w:rPr>
        <w:t xml:space="preserve"> anti-TNF therapy had previously </w:t>
      </w:r>
      <w:proofErr w:type="gramStart"/>
      <w:r w:rsidRPr="008B30AA">
        <w:rPr>
          <w:rFonts w:ascii="Book Antiqua" w:eastAsia="Book Antiqua" w:hAnsi="Book Antiqua" w:cs="Book Antiqua"/>
          <w:color w:val="000000"/>
          <w:lang w:val="en-GB"/>
        </w:rPr>
        <w:t>failed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395]</w:t>
      </w:r>
      <w:r w:rsidRPr="008B30AA">
        <w:rPr>
          <w:rFonts w:ascii="Book Antiqua" w:eastAsia="Book Antiqua" w:hAnsi="Book Antiqua" w:cs="Book Antiqua"/>
          <w:color w:val="000000"/>
          <w:lang w:val="en-GB"/>
        </w:rPr>
        <w:t>. The primary endpoint was clinical remission at week 6. Secondary endpoints included clinical remission at week 10 and a CDAI-100 response at week 6 and week 10. Of 315 CD patients with anti-TNF intolerance or failure, 15.2% treated with VDZ and 12.1% on placebo achieved clinical remission at week 6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0.433). Clinical remission was achieved at week 10 by 26.6% patients treated with VDZ as opposed to 12.1% on placebo (95%CI: 1.3–3.6,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&lt; 0.001). In a subgroup analysis, VDZ proved more effective than placebo for induction of remission in anti-TNF naïve patients (35.3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16.0%,</w:t>
      </w:r>
      <w:r w:rsidR="0010701A" w:rsidRPr="008B30AA">
        <w:rPr>
          <w:rFonts w:ascii="Book Antiqua" w:eastAsia="Book Antiqua" w:hAnsi="Book Antiqua" w:cs="Book Antiqua"/>
          <w:color w:val="000000"/>
          <w:lang w:val="en-GB"/>
        </w:rPr>
        <w:t xml:space="preserve"> </w:t>
      </w:r>
      <w:r w:rsidR="0010701A" w:rsidRPr="008B30AA">
        <w:rPr>
          <w:rFonts w:ascii="Book Antiqua" w:eastAsia="Book Antiqua" w:hAnsi="Book Antiqua" w:cs="Book Antiqua"/>
          <w:i/>
          <w:iCs/>
          <w:color w:val="000000"/>
          <w:lang w:val="en-GB"/>
        </w:rPr>
        <w:t>P</w:t>
      </w:r>
      <w:r w:rsidRPr="008B30AA">
        <w:rPr>
          <w:rFonts w:ascii="Book Antiqua" w:eastAsia="Book Antiqua" w:hAnsi="Book Antiqua" w:cs="Book Antiqua"/>
          <w:i/>
          <w:iCs/>
          <w:color w:val="000000"/>
          <w:lang w:val="en-GB"/>
        </w:rPr>
        <w:t xml:space="preserve"> </w:t>
      </w:r>
      <w:r w:rsidRPr="008B30AA">
        <w:rPr>
          <w:rFonts w:ascii="Book Antiqua" w:eastAsia="Book Antiqua" w:hAnsi="Book Antiqua" w:cs="Book Antiqua"/>
          <w:color w:val="000000"/>
          <w:lang w:val="en-GB"/>
        </w:rPr>
        <w:t>= 0.025</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395]</w:t>
      </w:r>
      <w:r w:rsidRPr="008B30AA">
        <w:rPr>
          <w:rFonts w:ascii="Book Antiqua" w:eastAsia="Book Antiqua" w:hAnsi="Book Antiqua" w:cs="Book Antiqua"/>
          <w:color w:val="000000"/>
          <w:lang w:val="en-GB"/>
        </w:rPr>
        <w:t xml:space="preserve">. </w:t>
      </w:r>
    </w:p>
    <w:p w14:paraId="665C987B" w14:textId="7457716C" w:rsidR="00A77B3E" w:rsidRPr="008B30AA" w:rsidRDefault="001B277F" w:rsidP="00AA72AF">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 xml:space="preserve">A subsequent analysis of patients in GEMINI 2 and GEMINI 3 </w:t>
      </w:r>
      <w:r w:rsidR="00284D6D" w:rsidRPr="008B30AA">
        <w:rPr>
          <w:rFonts w:ascii="Book Antiqua" w:eastAsia="Book Antiqua" w:hAnsi="Book Antiqua" w:cs="Book Antiqua"/>
          <w:color w:val="000000"/>
          <w:lang w:val="en-GB"/>
        </w:rPr>
        <w:t>with</w:t>
      </w:r>
      <w:r w:rsidRPr="008B30AA">
        <w:rPr>
          <w:rFonts w:ascii="Book Antiqua" w:eastAsia="Book Antiqua" w:hAnsi="Book Antiqua" w:cs="Book Antiqua"/>
          <w:color w:val="000000"/>
          <w:lang w:val="en-GB"/>
        </w:rPr>
        <w:t xml:space="preserve"> 516 anti-TNF naïve and 960 anti-TNF exposed patients reported clinical remission in anti-TNF naïve patients at week 6 (22.7%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10.6%, 95%CI: 3.7–21.4) and week 10 (26.6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15.4%, 95%CI: 1.5</w:t>
      </w:r>
      <w:r w:rsidR="002D64A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21.1)</w:t>
      </w:r>
      <w:r w:rsidRPr="008B30AA">
        <w:rPr>
          <w:rFonts w:ascii="Book Antiqua" w:eastAsia="Book Antiqua" w:hAnsi="Book Antiqua" w:cs="Book Antiqua"/>
          <w:color w:val="000000"/>
          <w:vertAlign w:val="superscript"/>
          <w:lang w:val="en-GB"/>
        </w:rPr>
        <w:t>[396]</w:t>
      </w:r>
      <w:r w:rsidRPr="008B30AA">
        <w:rPr>
          <w:rFonts w:ascii="Book Antiqua" w:eastAsia="Book Antiqua" w:hAnsi="Book Antiqua" w:cs="Book Antiqua"/>
          <w:color w:val="000000"/>
          <w:lang w:val="en-GB"/>
        </w:rPr>
        <w:t xml:space="preserve">. Anti-TNF naïve patients achieved higher rates of clinical remission at week 52 compared with placebo (48.9%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26.8%, 95%CI: 8.9–35.4). Although clinical remission with VDZ and placebo at week 6 were comparable (13.3%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9.7%, 95%CI: </w:t>
      </w:r>
      <w:r w:rsidRPr="008B30AA">
        <w:rPr>
          <w:rFonts w:ascii="Book Antiqua" w:eastAsia="Book Antiqua" w:hAnsi="Book Antiqua" w:cs="Book Antiqua"/>
          <w:color w:val="000000"/>
          <w:lang w:val="en-GB"/>
        </w:rPr>
        <w:lastRenderedPageBreak/>
        <w:t>1.6–9.8) in patients previously unresponsive to anti-TNF agents, clinical remission at week 10 was higher in VDZ</w:t>
      </w:r>
      <w:r w:rsidR="00284D6D"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treated patients (21.8%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11.0%, 95%CI: 4.5</w:t>
      </w:r>
      <w:r w:rsidR="002D64A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18.6</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396]</w:t>
      </w:r>
      <w:r w:rsidRPr="008B30AA">
        <w:rPr>
          <w:rFonts w:ascii="Book Antiqua" w:eastAsia="Book Antiqua" w:hAnsi="Book Antiqua" w:cs="Book Antiqua"/>
          <w:color w:val="000000"/>
          <w:lang w:val="en-GB"/>
        </w:rPr>
        <w:t xml:space="preserve">. </w:t>
      </w:r>
    </w:p>
    <w:p w14:paraId="09528C5D" w14:textId="59A73B50" w:rsidR="00A77B3E" w:rsidRPr="008B30AA" w:rsidRDefault="001B277F" w:rsidP="00AA72AF">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 xml:space="preserve">In the maintenance study, higher clinical remission rates were noted for VDZ-treated patients with prior anti-TNF failure against placebo at week 52 (27.7%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12.8%, 95%CI: 4.7</w:t>
      </w:r>
      <w:r w:rsidR="002D64A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25.0</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396]</w:t>
      </w:r>
      <w:r w:rsidRPr="008B30AA">
        <w:rPr>
          <w:rFonts w:ascii="Book Antiqua" w:eastAsia="Book Antiqua" w:hAnsi="Book Antiqua" w:cs="Book Antiqua"/>
          <w:color w:val="000000"/>
          <w:lang w:val="en-GB"/>
        </w:rPr>
        <w:t>. Prior anti-TNF antagonist failure is associated with more refractoriness to induction therapy</w:t>
      </w:r>
      <w:r w:rsidR="00284D6D"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but responders to VDZ have a durable treatment benefit irrespective of prior TNF antagonist exposure. </w:t>
      </w:r>
    </w:p>
    <w:p w14:paraId="3EDF91EB" w14:textId="160583F6" w:rsidR="00A77B3E" w:rsidRPr="008B30AA" w:rsidRDefault="001B277F" w:rsidP="00AA72AF">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 xml:space="preserve">In the GEMINI </w:t>
      </w:r>
      <w:r w:rsidR="005D7760" w:rsidRPr="008B30AA">
        <w:rPr>
          <w:rFonts w:ascii="Book Antiqua" w:eastAsia="Book Antiqua" w:hAnsi="Book Antiqua" w:cs="Book Antiqua"/>
          <w:color w:val="000000"/>
          <w:lang w:val="en-GB"/>
        </w:rPr>
        <w:t>open label extension</w:t>
      </w:r>
      <w:r w:rsidRPr="008B30AA">
        <w:rPr>
          <w:rFonts w:ascii="Book Antiqua" w:eastAsia="Book Antiqua" w:hAnsi="Book Antiqua" w:cs="Book Antiqua"/>
          <w:color w:val="000000"/>
          <w:lang w:val="en-GB"/>
        </w:rPr>
        <w:t xml:space="preserve"> study</w:t>
      </w:r>
      <w:r w:rsidR="00284D6D"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clinical responders from the </w:t>
      </w:r>
      <w:r w:rsidR="00D8548F" w:rsidRPr="008B30AA">
        <w:rPr>
          <w:rFonts w:ascii="Book Antiqua" w:eastAsia="Book Antiqua" w:hAnsi="Book Antiqua" w:cs="Book Antiqua"/>
          <w:color w:val="000000"/>
          <w:lang w:val="en-GB"/>
        </w:rPr>
        <w:t>randomized</w:t>
      </w:r>
      <w:r w:rsidRPr="008B30AA">
        <w:rPr>
          <w:rFonts w:ascii="Book Antiqua" w:eastAsia="Book Antiqua" w:hAnsi="Book Antiqua" w:cs="Book Antiqua"/>
          <w:color w:val="000000"/>
          <w:lang w:val="en-GB"/>
        </w:rPr>
        <w:t xml:space="preserve"> trials who completed at least 52 wk of treatment were </w:t>
      </w:r>
      <w:proofErr w:type="gramStart"/>
      <w:r w:rsidRPr="008B30AA">
        <w:rPr>
          <w:rFonts w:ascii="Book Antiqua" w:eastAsia="Book Antiqua" w:hAnsi="Book Antiqua" w:cs="Book Antiqua"/>
          <w:color w:val="000000"/>
          <w:lang w:val="en-GB"/>
        </w:rPr>
        <w:t>followed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397,398]</w:t>
      </w:r>
      <w:r w:rsidRPr="008B30AA">
        <w:rPr>
          <w:rFonts w:ascii="Book Antiqua" w:eastAsia="Book Antiqua" w:hAnsi="Book Antiqua" w:cs="Book Antiqua"/>
          <w:color w:val="000000"/>
          <w:lang w:val="en-GB"/>
        </w:rPr>
        <w:t xml:space="preserve">. </w:t>
      </w:r>
      <w:r w:rsidR="00284D6D" w:rsidRPr="008B30AA">
        <w:rPr>
          <w:rFonts w:ascii="Book Antiqua" w:eastAsia="Book Antiqua" w:hAnsi="Book Antiqua" w:cs="Book Antiqua"/>
          <w:color w:val="000000"/>
          <w:lang w:val="en-GB"/>
        </w:rPr>
        <w:t>There were 61</w:t>
      </w:r>
      <w:r w:rsidRPr="008B30AA">
        <w:rPr>
          <w:rFonts w:ascii="Book Antiqua" w:eastAsia="Book Antiqua" w:hAnsi="Book Antiqua" w:cs="Book Antiqua"/>
          <w:color w:val="000000"/>
          <w:lang w:val="en-GB"/>
        </w:rPr>
        <w:t xml:space="preserve"> of 146 patients </w:t>
      </w:r>
      <w:r w:rsidR="00284D6D" w:rsidRPr="008B30AA">
        <w:rPr>
          <w:rFonts w:ascii="Book Antiqua" w:eastAsia="Book Antiqua" w:hAnsi="Book Antiqua" w:cs="Book Antiqua"/>
          <w:color w:val="000000"/>
          <w:lang w:val="en-GB"/>
        </w:rPr>
        <w:t xml:space="preserve">who </w:t>
      </w:r>
      <w:r w:rsidRPr="008B30AA">
        <w:rPr>
          <w:rFonts w:ascii="Book Antiqua" w:eastAsia="Book Antiqua" w:hAnsi="Book Antiqua" w:cs="Book Antiqua"/>
          <w:color w:val="000000"/>
          <w:lang w:val="en-GB"/>
        </w:rPr>
        <w:t>had 248 wk of therapy. Clinical response and remission were maintained in 95% and 89%</w:t>
      </w:r>
      <w:r w:rsidR="00284D6D" w:rsidRPr="008B30AA">
        <w:rPr>
          <w:rFonts w:ascii="Book Antiqua" w:eastAsia="Book Antiqua" w:hAnsi="Book Antiqua" w:cs="Book Antiqua"/>
          <w:color w:val="000000"/>
          <w:lang w:val="en-GB"/>
        </w:rPr>
        <w:t>, respectively,</w:t>
      </w:r>
      <w:r w:rsidRPr="008B30AA">
        <w:rPr>
          <w:rFonts w:ascii="Book Antiqua" w:eastAsia="Book Antiqua" w:hAnsi="Book Antiqua" w:cs="Book Antiqua"/>
          <w:color w:val="000000"/>
          <w:lang w:val="en-GB"/>
        </w:rPr>
        <w:t xml:space="preserve"> of these patients with treatment benefits through weeks 52 and 248</w:t>
      </w:r>
      <w:r w:rsidRPr="008B30AA">
        <w:rPr>
          <w:rFonts w:ascii="Book Antiqua" w:eastAsia="Book Antiqua" w:hAnsi="Book Antiqua" w:cs="Book Antiqua"/>
          <w:color w:val="000000"/>
          <w:vertAlign w:val="superscript"/>
          <w:lang w:val="en-GB"/>
        </w:rPr>
        <w:t>[397,398]</w:t>
      </w:r>
      <w:r w:rsidRPr="008B30AA">
        <w:rPr>
          <w:rFonts w:ascii="Book Antiqua" w:eastAsia="Book Antiqua" w:hAnsi="Book Antiqua" w:cs="Book Antiqua"/>
          <w:color w:val="000000"/>
          <w:lang w:val="en-GB"/>
        </w:rPr>
        <w:t>. A systematic review including 994 participants reported clinical response and remission rates at week 6 of 54% (95%CI: 41%</w:t>
      </w:r>
      <w:r w:rsidR="002D64A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66%) and 22% (95%CI: 13%</w:t>
      </w:r>
      <w:r w:rsidR="002D64A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35%),</w:t>
      </w:r>
      <w:r w:rsidR="00284D6D" w:rsidRPr="008B30AA">
        <w:rPr>
          <w:rFonts w:ascii="Book Antiqua" w:eastAsia="Book Antiqua" w:hAnsi="Book Antiqua" w:cs="Book Antiqua"/>
          <w:color w:val="000000"/>
          <w:lang w:val="en-GB"/>
        </w:rPr>
        <w:t xml:space="preserve"> respectively,</w:t>
      </w:r>
      <w:r w:rsidRPr="008B30AA">
        <w:rPr>
          <w:rFonts w:ascii="Book Antiqua" w:eastAsia="Book Antiqua" w:hAnsi="Book Antiqua" w:cs="Book Antiqua"/>
          <w:color w:val="000000"/>
          <w:lang w:val="en-GB"/>
        </w:rPr>
        <w:t xml:space="preserve"> with similar rates at week 14. Clinical remission was noted in 32% (95%CI: 12%</w:t>
      </w:r>
      <w:r w:rsidR="002D64A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62%) of patients at week 52</w:t>
      </w:r>
      <w:r w:rsidRPr="008B30AA">
        <w:rPr>
          <w:rFonts w:ascii="Book Antiqua" w:eastAsia="Book Antiqua" w:hAnsi="Book Antiqua" w:cs="Book Antiqua"/>
          <w:color w:val="000000"/>
          <w:vertAlign w:val="superscript"/>
          <w:lang w:val="en-GB"/>
        </w:rPr>
        <w:t>[219]</w:t>
      </w:r>
      <w:r w:rsidRPr="008B30AA">
        <w:rPr>
          <w:rFonts w:ascii="Book Antiqua" w:eastAsia="Book Antiqua" w:hAnsi="Book Antiqua" w:cs="Book Antiqua"/>
          <w:color w:val="000000"/>
          <w:lang w:val="en-GB"/>
        </w:rPr>
        <w:t>. A recent systematic review with meta-analysis of real-world studies reported that 30% of CD patients were in clinical remission by week 14 (95%CI: 25%</w:t>
      </w:r>
      <w:r w:rsidR="002D64A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34%) and at 12 mo (95%CI: 20%</w:t>
      </w:r>
      <w:r w:rsidR="002D64A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42%) with higher rates in bio-naïve patients </w:t>
      </w:r>
      <w:r w:rsidR="00284D6D"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48% of patients at week 14 (95%CI: 28%</w:t>
      </w:r>
      <w:r w:rsidR="002D64A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68%) and 44% of patients at 12 mo (95%CI: 18%</w:t>
      </w:r>
      <w:r w:rsidR="002D64A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75%)</w:t>
      </w:r>
      <w:r w:rsidR="00284D6D"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[399]</w:t>
      </w:r>
      <w:r w:rsidRPr="008B30AA">
        <w:rPr>
          <w:rFonts w:ascii="Book Antiqua" w:eastAsia="Book Antiqua" w:hAnsi="Book Antiqua" w:cs="Book Antiqua"/>
          <w:color w:val="000000"/>
          <w:lang w:val="en-GB"/>
        </w:rPr>
        <w:t>.</w:t>
      </w:r>
    </w:p>
    <w:p w14:paraId="21EDBED0" w14:textId="75509CEE" w:rsidR="00A77B3E" w:rsidRPr="008B30AA" w:rsidRDefault="001B277F" w:rsidP="00AA72AF">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 xml:space="preserve">The </w:t>
      </w:r>
      <w:r w:rsidR="00A508E7" w:rsidRPr="008B30AA">
        <w:rPr>
          <w:rFonts w:ascii="Book Antiqua" w:eastAsia="Book Antiqua" w:hAnsi="Book Antiqua" w:cs="Book Antiqua"/>
          <w:color w:val="000000"/>
          <w:lang w:val="en-GB"/>
        </w:rPr>
        <w:t>VICTORY (</w:t>
      </w:r>
      <w:r w:rsidR="005D7760" w:rsidRPr="008B30AA">
        <w:rPr>
          <w:rFonts w:ascii="Book Antiqua" w:eastAsia="Book Antiqua" w:hAnsi="Book Antiqua" w:cs="Book Antiqua"/>
          <w:color w:val="000000"/>
          <w:lang w:val="en-GB"/>
        </w:rPr>
        <w:t>Vedolizumab for Health OuTComes in InflammatORY Bowel Diseases</w:t>
      </w:r>
      <w:r w:rsidR="00A508E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study of 212 patients with moderate</w:t>
      </w:r>
      <w:r w:rsidR="00284D6D" w:rsidRPr="008B30AA">
        <w:rPr>
          <w:rFonts w:ascii="Book Antiqua" w:eastAsia="Book Antiqua" w:hAnsi="Book Antiqua" w:cs="Book Antiqua"/>
          <w:color w:val="000000"/>
          <w:lang w:val="en-GB"/>
        </w:rPr>
        <w:t xml:space="preserve"> to </w:t>
      </w:r>
      <w:r w:rsidRPr="008B30AA">
        <w:rPr>
          <w:rFonts w:ascii="Book Antiqua" w:eastAsia="Book Antiqua" w:hAnsi="Book Antiqua" w:cs="Book Antiqua"/>
          <w:color w:val="000000"/>
          <w:lang w:val="en-GB"/>
        </w:rPr>
        <w:t>severe CD reported 12</w:t>
      </w:r>
      <w:r w:rsidR="00284D6D"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m</w:t>
      </w:r>
      <w:r w:rsidR="00284D6D" w:rsidRPr="008B30AA">
        <w:rPr>
          <w:rFonts w:ascii="Book Antiqua" w:eastAsia="Book Antiqua" w:hAnsi="Book Antiqua" w:cs="Book Antiqua"/>
          <w:color w:val="000000"/>
          <w:lang w:val="en-GB"/>
        </w:rPr>
        <w:t>o</w:t>
      </w:r>
      <w:r w:rsidRPr="008B30AA">
        <w:rPr>
          <w:rFonts w:ascii="Book Antiqua" w:eastAsia="Book Antiqua" w:hAnsi="Book Antiqua" w:cs="Book Antiqua"/>
          <w:color w:val="000000"/>
          <w:lang w:val="en-GB"/>
        </w:rPr>
        <w:t xml:space="preserve"> clinical remission, mucosal healing, and deep remission (clinical remission and mucosal healing) rates of 35%, 63%, and 26%, </w:t>
      </w:r>
      <w:proofErr w:type="gramStart"/>
      <w:r w:rsidRPr="008B30AA">
        <w:rPr>
          <w:rFonts w:ascii="Book Antiqua" w:eastAsia="Book Antiqua" w:hAnsi="Book Antiqua" w:cs="Book Antiqua"/>
          <w:color w:val="000000"/>
          <w:lang w:val="en-GB"/>
        </w:rPr>
        <w:t>respectively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400]</w:t>
      </w:r>
      <w:r w:rsidRPr="008B30AA">
        <w:rPr>
          <w:rFonts w:ascii="Book Antiqua" w:eastAsia="Book Antiqua" w:hAnsi="Book Antiqua" w:cs="Book Antiqua"/>
          <w:color w:val="000000"/>
          <w:lang w:val="en-GB"/>
        </w:rPr>
        <w:t>. Clinical remission was less likely in individuals with prior TNF-antagonist exposure (HR 0.40; 95%CI: 0.20-0.81), smoking history (HR 0.47; 95%CI</w:t>
      </w:r>
      <w:r w:rsidR="0010701A"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0.25-0.89), active perianal disease (HR 0.49; 95%CI: 0.27-0.88), and severe active disease activity (HR 0.54; 95%CI: 0.31-0.95</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400]</w:t>
      </w:r>
      <w:r w:rsidRPr="008B30AA">
        <w:rPr>
          <w:rFonts w:ascii="Book Antiqua" w:eastAsia="Book Antiqua" w:hAnsi="Book Antiqua" w:cs="Book Antiqua"/>
          <w:color w:val="000000"/>
          <w:lang w:val="en-GB"/>
        </w:rPr>
        <w:t xml:space="preserve">. After adjusting for disease-related factors including previous exposure to TNF antagonists, patients with early CD (&lt; 2 yrs) were significantly more likely to achieve clinical remission than patients with later-stage CD (aHR 1.59; 95%CI: 1.02–2.49), </w:t>
      </w:r>
      <w:r w:rsidR="00284D6D" w:rsidRPr="008B30AA">
        <w:rPr>
          <w:rFonts w:ascii="Book Antiqua" w:hAnsi="Book Antiqua" w:cs="Segoe UI"/>
          <w:color w:val="212121"/>
          <w:lang w:val="en-GB"/>
        </w:rPr>
        <w:t xml:space="preserve">corticosteroid-free clinical </w:t>
      </w:r>
      <w:r w:rsidR="00284D6D" w:rsidRPr="008B30AA">
        <w:rPr>
          <w:rFonts w:ascii="Book Antiqua" w:hAnsi="Book Antiqua" w:cs="Segoe UI"/>
          <w:color w:val="212121"/>
          <w:lang w:val="en-GB"/>
        </w:rPr>
        <w:lastRenderedPageBreak/>
        <w:t>remission</w:t>
      </w:r>
      <w:r w:rsidRPr="008B30AA">
        <w:rPr>
          <w:rFonts w:ascii="Book Antiqua" w:eastAsia="Book Antiqua" w:hAnsi="Book Antiqua" w:cs="Book Antiqua"/>
          <w:color w:val="000000"/>
          <w:lang w:val="en-GB"/>
        </w:rPr>
        <w:t xml:space="preserve"> (aHR, 3.39; 95%CI: 1.66–6.92), and endoscopic remission (aHR 1.90; 95%CI: 1.06–3.39)</w:t>
      </w:r>
      <w:r w:rsidRPr="008B30AA">
        <w:rPr>
          <w:rFonts w:ascii="Book Antiqua" w:eastAsia="Book Antiqua" w:hAnsi="Book Antiqua" w:cs="Book Antiqua"/>
          <w:color w:val="000000"/>
          <w:vertAlign w:val="superscript"/>
          <w:lang w:val="en-GB"/>
        </w:rPr>
        <w:t>[349]</w:t>
      </w:r>
      <w:r w:rsidRPr="008B30AA">
        <w:rPr>
          <w:rFonts w:ascii="Book Antiqua" w:eastAsia="Book Antiqua" w:hAnsi="Book Antiqua" w:cs="Book Antiqua"/>
          <w:color w:val="000000"/>
          <w:lang w:val="en-GB"/>
        </w:rPr>
        <w:t xml:space="preserve">. The </w:t>
      </w:r>
      <w:r w:rsidR="00A508E7" w:rsidRPr="008B30AA">
        <w:rPr>
          <w:rFonts w:ascii="Book Antiqua" w:eastAsia="Book Antiqua" w:hAnsi="Book Antiqua" w:cs="Book Antiqua"/>
          <w:color w:val="000000"/>
          <w:lang w:val="en-GB"/>
        </w:rPr>
        <w:t>VERSIFY (</w:t>
      </w:r>
      <w:r w:rsidRPr="008B30AA">
        <w:rPr>
          <w:rFonts w:ascii="Book Antiqua" w:eastAsia="Book Antiqua" w:hAnsi="Book Antiqua" w:cs="Book Antiqua"/>
          <w:color w:val="000000"/>
          <w:lang w:val="en-GB"/>
        </w:rPr>
        <w:t>efficacy of vedolizumab on endoscopic healing in moderately to severely active Crohn’s disease</w:t>
      </w:r>
      <w:r w:rsidR="00A508E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study reported endoscopic, radiologic, and histologic healing in 101 patients who received VDZ therapy with moderate</w:t>
      </w:r>
      <w:r w:rsidR="00773F50" w:rsidRPr="008B30AA">
        <w:rPr>
          <w:rFonts w:ascii="Book Antiqua" w:eastAsia="Book Antiqua" w:hAnsi="Book Antiqua" w:cs="Book Antiqua"/>
          <w:color w:val="000000"/>
          <w:lang w:val="en-GB"/>
        </w:rPr>
        <w:t xml:space="preserve"> to </w:t>
      </w:r>
      <w:r w:rsidRPr="008B30AA">
        <w:rPr>
          <w:rFonts w:ascii="Book Antiqua" w:eastAsia="Book Antiqua" w:hAnsi="Book Antiqua" w:cs="Book Antiqua"/>
          <w:color w:val="000000"/>
          <w:lang w:val="en-GB"/>
        </w:rPr>
        <w:t>severe CD (CDAI 220-450)</w:t>
      </w:r>
      <w:r w:rsidR="00773F50" w:rsidRPr="008B30AA">
        <w:rPr>
          <w:rFonts w:ascii="Book Antiqua" w:eastAsia="Book Antiqua" w:hAnsi="Book Antiqua" w:cs="Book Antiqua"/>
          <w:color w:val="000000"/>
          <w:lang w:val="en-GB"/>
        </w:rPr>
        <w:t xml:space="preserve"> and</w:t>
      </w:r>
      <w:r w:rsidRPr="008B30AA">
        <w:rPr>
          <w:rFonts w:ascii="Book Antiqua" w:eastAsia="Book Antiqua" w:hAnsi="Book Antiqua" w:cs="Book Antiqua"/>
          <w:color w:val="000000"/>
          <w:lang w:val="en-GB"/>
        </w:rPr>
        <w:t xml:space="preserve"> a simple endoscopic score for CD (SES-CD) of 7 or more</w:t>
      </w:r>
      <w:r w:rsidR="00773F50"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failure of conventional therapy</w:t>
      </w:r>
      <w:r w:rsidRPr="008B30AA">
        <w:rPr>
          <w:rFonts w:ascii="Book Antiqua" w:eastAsia="Book Antiqua" w:hAnsi="Book Antiqua" w:cs="Book Antiqua"/>
          <w:color w:val="000000"/>
          <w:vertAlign w:val="superscript"/>
          <w:lang w:val="en-GB"/>
        </w:rPr>
        <w:t>[401]</w:t>
      </w:r>
      <w:r w:rsidRPr="008B30AA">
        <w:rPr>
          <w:rFonts w:ascii="Book Antiqua" w:eastAsia="Book Antiqua" w:hAnsi="Book Antiqua" w:cs="Book Antiqua"/>
          <w:color w:val="000000"/>
          <w:lang w:val="en-GB"/>
        </w:rPr>
        <w:t>. The primary endpoint was endoscopic remission (SES-CD score ≤ 4) at week 26 and was achieved by 11.9% of patients (95%CI: 6.3-9.8). At week 52, 17.9% of patients were in endoscopic remission (95%CI: 8.9-30.4). Anti-TNF naïve</w:t>
      </w:r>
      <w:r w:rsidR="00773F50" w:rsidRPr="008B30AA">
        <w:rPr>
          <w:rFonts w:ascii="Book Antiqua" w:eastAsia="Book Antiqua" w:hAnsi="Book Antiqua" w:cs="Book Antiqua"/>
          <w:color w:val="000000"/>
          <w:lang w:val="en-GB"/>
        </w:rPr>
        <w:t xml:space="preserve"> patients</w:t>
      </w:r>
      <w:r w:rsidRPr="008B30AA">
        <w:rPr>
          <w:rFonts w:ascii="Book Antiqua" w:eastAsia="Book Antiqua" w:hAnsi="Book Antiqua" w:cs="Book Antiqua"/>
          <w:color w:val="000000"/>
          <w:lang w:val="en-GB"/>
        </w:rPr>
        <w:t xml:space="preserve"> achieved higher rates of endoscopic remission than patients with TNF-antagonist failure at weeks 26 and 52. </w:t>
      </w:r>
      <w:r w:rsidR="00773F50" w:rsidRPr="008B30AA">
        <w:rPr>
          <w:rFonts w:ascii="Book Antiqua" w:eastAsia="Book Antiqua" w:hAnsi="Book Antiqua" w:cs="Book Antiqua"/>
          <w:color w:val="000000"/>
          <w:lang w:val="en-GB"/>
        </w:rPr>
        <w:t>A h</w:t>
      </w:r>
      <w:r w:rsidRPr="008B30AA">
        <w:rPr>
          <w:rFonts w:ascii="Book Antiqua" w:eastAsia="Book Antiqua" w:hAnsi="Book Antiqua" w:cs="Book Antiqua"/>
          <w:color w:val="000000"/>
          <w:lang w:val="en-GB"/>
        </w:rPr>
        <w:t>igher proportion of patients with moderate CD (SES-CD 7-15) achieved endoscopic remission at weeks 26 and 52 than patients with severe CD (SES-CD scores above 15). Magnetic resonance enterography evidence of remission was noted in 21.9% of patients at week 26 (95%CI: 9.3-40.0) and in 38.1% at week 52 (95%CI: 18.1-61.6). By week 52, 20.5% of patients had a histologic response in the colon (95%CI: 9.8-35.3) and 34.3% of patients had a histologic response in the ileum (95%CI: 19.1-52.2</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401]</w:t>
      </w:r>
      <w:r w:rsidRPr="008B30AA">
        <w:rPr>
          <w:rFonts w:ascii="Book Antiqua" w:eastAsia="Book Antiqua" w:hAnsi="Book Antiqua" w:cs="Book Antiqua"/>
          <w:color w:val="000000"/>
          <w:lang w:val="en-GB"/>
        </w:rPr>
        <w:t xml:space="preserve">. </w:t>
      </w:r>
    </w:p>
    <w:p w14:paraId="38BDEE41" w14:textId="27B5879C"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103:</w:t>
      </w:r>
      <w:r w:rsidRPr="008B30AA">
        <w:rPr>
          <w:rFonts w:ascii="Book Antiqua" w:eastAsia="Book Antiqua" w:hAnsi="Book Antiqua" w:cs="Book Antiqua"/>
          <w:color w:val="000000"/>
          <w:lang w:val="en-GB"/>
        </w:rPr>
        <w:t xml:space="preserve"> Ustekinumab should be used for the maintenance of remission of the ustekinumab-induced response of CD. [100]</w:t>
      </w:r>
    </w:p>
    <w:p w14:paraId="696A1265" w14:textId="38612B43" w:rsidR="00A77B3E" w:rsidRPr="008B30AA" w:rsidRDefault="001B277F" w:rsidP="00AA72AF">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 xml:space="preserve">Ustekinumab inhibits the p-40 subunit of IL-12 and </w:t>
      </w:r>
      <w:r w:rsidR="00773F50" w:rsidRPr="008B30AA">
        <w:rPr>
          <w:rFonts w:ascii="Book Antiqua" w:eastAsia="Book Antiqua" w:hAnsi="Book Antiqua" w:cs="Book Antiqua"/>
          <w:color w:val="000000"/>
          <w:lang w:val="en-GB"/>
        </w:rPr>
        <w:t>IL</w:t>
      </w:r>
      <w:r w:rsidRPr="008B30AA">
        <w:rPr>
          <w:rFonts w:ascii="Book Antiqua" w:eastAsia="Book Antiqua" w:hAnsi="Book Antiqua" w:cs="Book Antiqua"/>
          <w:color w:val="000000"/>
          <w:lang w:val="en-GB"/>
        </w:rPr>
        <w:t>-23 and is efficacious in CD patients exposed to corticosteroids and/or immunomodulators or anti-TNF agents. Ustekinumab was evaluated in the Ustekinumab as Induction and Maintenance Therapy for Crohn’s Disease</w:t>
      </w:r>
      <w:r w:rsidR="00773F50" w:rsidRPr="008B30AA">
        <w:rPr>
          <w:rFonts w:ascii="Book Antiqua" w:eastAsia="Book Antiqua" w:hAnsi="Book Antiqua" w:cs="Book Antiqua"/>
          <w:color w:val="000000"/>
          <w:lang w:val="en-GB"/>
        </w:rPr>
        <w:t xml:space="preserve"> (UNITI and IM-UNITI</w:t>
      </w:r>
      <w:r w:rsidRPr="008B30AA">
        <w:rPr>
          <w:rFonts w:ascii="Book Antiqua" w:eastAsia="Book Antiqua" w:hAnsi="Book Antiqua" w:cs="Book Antiqua"/>
          <w:color w:val="000000"/>
          <w:lang w:val="en-GB"/>
        </w:rPr>
        <w:t>) trials in patients with CD. UNITI-1 enrolled patients who had prior anti-TNF failure or intolerance. Clinical response was achieved at week 8 in 37.8% of ustekinumab 6 mg/kg treated patients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&lt; 0.001 </w:t>
      </w:r>
      <w:r w:rsidRPr="008B30AA">
        <w:rPr>
          <w:rFonts w:ascii="Book Antiqua" w:eastAsia="Book Antiqua" w:hAnsi="Book Antiqua" w:cs="Book Antiqua"/>
          <w:i/>
          <w:iCs/>
          <w:color w:val="000000"/>
          <w:lang w:val="en-GB"/>
        </w:rPr>
        <w:t xml:space="preserve">vs </w:t>
      </w:r>
      <w:r w:rsidRPr="008B30AA">
        <w:rPr>
          <w:rFonts w:ascii="Book Antiqua" w:eastAsia="Book Antiqua" w:hAnsi="Book Antiqua" w:cs="Book Antiqua"/>
          <w:color w:val="000000"/>
          <w:lang w:val="en-GB"/>
        </w:rPr>
        <w:t>placebo), 33.5% with 130 mg,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0.001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placebo)</w:t>
      </w:r>
      <w:r w:rsidR="00773F50"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20.2% with </w:t>
      </w:r>
      <w:proofErr w:type="gramStart"/>
      <w:r w:rsidRPr="008B30AA">
        <w:rPr>
          <w:rFonts w:ascii="Book Antiqua" w:eastAsia="Book Antiqua" w:hAnsi="Book Antiqua" w:cs="Book Antiqua"/>
          <w:color w:val="000000"/>
          <w:lang w:val="en-GB"/>
        </w:rPr>
        <w:t>placebo</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323]</w:t>
      </w:r>
      <w:r w:rsidRPr="008B30AA">
        <w:rPr>
          <w:rFonts w:ascii="Book Antiqua" w:eastAsia="Book Antiqua" w:hAnsi="Book Antiqua" w:cs="Book Antiqua"/>
          <w:color w:val="000000"/>
          <w:lang w:val="en-GB"/>
        </w:rPr>
        <w:t>.</w:t>
      </w:r>
    </w:p>
    <w:p w14:paraId="2550A447" w14:textId="0CCEB609" w:rsidR="00A77B3E" w:rsidRPr="008B30AA" w:rsidRDefault="001B277F" w:rsidP="00AA72AF">
      <w:pPr>
        <w:spacing w:line="360" w:lineRule="auto"/>
        <w:ind w:firstLine="270"/>
        <w:jc w:val="both"/>
        <w:rPr>
          <w:rFonts w:ascii="Book Antiqua" w:hAnsi="Book Antiqua"/>
          <w:lang w:val="en-GB"/>
        </w:rPr>
      </w:pPr>
      <w:r w:rsidRPr="008B30AA">
        <w:rPr>
          <w:rFonts w:ascii="Book Antiqua" w:eastAsia="Book Antiqua" w:hAnsi="Book Antiqua" w:cs="Book Antiqua"/>
          <w:color w:val="000000"/>
          <w:lang w:val="en-GB"/>
        </w:rPr>
        <w:t>In the UNITI-2 study</w:t>
      </w:r>
      <w:r w:rsidR="00773F50"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patients without previous failure of treatment (mostly anti-TNF </w:t>
      </w:r>
      <w:r w:rsidR="0072130B" w:rsidRPr="008B30AA">
        <w:rPr>
          <w:rFonts w:ascii="Book Antiqua" w:eastAsia="Book Antiqua" w:hAnsi="Book Antiqua" w:cs="Book Antiqua"/>
          <w:color w:val="000000"/>
          <w:lang w:val="en-GB"/>
        </w:rPr>
        <w:t>naïve</w:t>
      </w:r>
      <w:r w:rsidRPr="008B30AA">
        <w:rPr>
          <w:rFonts w:ascii="Book Antiqua" w:eastAsia="Book Antiqua" w:hAnsi="Book Antiqua" w:cs="Book Antiqua"/>
          <w:color w:val="000000"/>
          <w:lang w:val="en-GB"/>
        </w:rPr>
        <w:t>, and some with previous successful use of anti-TNF therapy) were enrolled. By 8 wk</w:t>
      </w:r>
      <w:r w:rsidR="00773F50"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57.9% in the 6 mg/kg, 47.4% receiving 130 mg, and 32.1% on placebo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&lt; 0.001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both doses) had a clinical </w:t>
      </w:r>
      <w:proofErr w:type="gramStart"/>
      <w:r w:rsidRPr="008B30AA">
        <w:rPr>
          <w:rFonts w:ascii="Book Antiqua" w:eastAsia="Book Antiqua" w:hAnsi="Book Antiqua" w:cs="Book Antiqua"/>
          <w:color w:val="000000"/>
          <w:lang w:val="en-GB"/>
        </w:rPr>
        <w:t>response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402]</w:t>
      </w:r>
      <w:r w:rsidRPr="008B30AA">
        <w:rPr>
          <w:rFonts w:ascii="Book Antiqua" w:eastAsia="Book Antiqua" w:hAnsi="Book Antiqua" w:cs="Book Antiqua"/>
          <w:color w:val="000000"/>
          <w:lang w:val="en-GB"/>
        </w:rPr>
        <w:t xml:space="preserve">. Patients who responded at week 8 in </w:t>
      </w:r>
      <w:r w:rsidRPr="008B30AA">
        <w:rPr>
          <w:rFonts w:ascii="Book Antiqua" w:eastAsia="Book Antiqua" w:hAnsi="Book Antiqua" w:cs="Book Antiqua"/>
          <w:color w:val="000000"/>
          <w:lang w:val="en-GB"/>
        </w:rPr>
        <w:lastRenderedPageBreak/>
        <w:t xml:space="preserve">both studies were </w:t>
      </w:r>
      <w:r w:rsidR="00D8548F" w:rsidRPr="008B30AA">
        <w:rPr>
          <w:rFonts w:ascii="Book Antiqua" w:eastAsia="Book Antiqua" w:hAnsi="Book Antiqua" w:cs="Book Antiqua"/>
          <w:color w:val="000000"/>
          <w:lang w:val="en-GB"/>
        </w:rPr>
        <w:t>randomized</w:t>
      </w:r>
      <w:r w:rsidRPr="008B30AA">
        <w:rPr>
          <w:rFonts w:ascii="Book Antiqua" w:eastAsia="Book Antiqua" w:hAnsi="Book Antiqua" w:cs="Book Antiqua"/>
          <w:color w:val="000000"/>
          <w:lang w:val="en-GB"/>
        </w:rPr>
        <w:t xml:space="preserve"> to the IM-UNITI maintenance study. Among these, 53.1% on 90 mg s</w:t>
      </w:r>
      <w:r w:rsidR="00773F50" w:rsidRPr="008B30AA">
        <w:rPr>
          <w:rFonts w:ascii="Book Antiqua" w:eastAsia="Book Antiqua" w:hAnsi="Book Antiqua" w:cs="Book Antiqua"/>
          <w:color w:val="000000"/>
          <w:lang w:val="en-GB"/>
        </w:rPr>
        <w:t>ubcutaneously</w:t>
      </w:r>
      <w:r w:rsidRPr="008B30AA">
        <w:rPr>
          <w:rFonts w:ascii="Book Antiqua" w:eastAsia="Book Antiqua" w:hAnsi="Book Antiqua" w:cs="Book Antiqua"/>
          <w:color w:val="000000"/>
          <w:lang w:val="en-GB"/>
        </w:rPr>
        <w:t xml:space="preserve"> every 8 wk,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0.005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placebo), 48.8% on 90 mg </w:t>
      </w:r>
      <w:r w:rsidR="00773F50" w:rsidRPr="008B30AA">
        <w:rPr>
          <w:rFonts w:ascii="Book Antiqua" w:eastAsia="Book Antiqua" w:hAnsi="Book Antiqua" w:cs="Book Antiqua"/>
          <w:color w:val="000000"/>
          <w:lang w:val="en-GB"/>
        </w:rPr>
        <w:t xml:space="preserve">subcutaneously every </w:t>
      </w:r>
      <w:r w:rsidRPr="008B30AA">
        <w:rPr>
          <w:rFonts w:ascii="Book Antiqua" w:eastAsia="Book Antiqua" w:hAnsi="Book Antiqua" w:cs="Book Antiqua"/>
          <w:color w:val="000000"/>
          <w:lang w:val="en-GB"/>
        </w:rPr>
        <w:t>12</w:t>
      </w:r>
      <w:r w:rsidR="00773F50"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wk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0.04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placebo), and 35.9% on placebo were in remission at 44 wk. IM-UNITI had 45% anti-TNF refractory patients. By week 44, 41.1% were in remission on ustekinumab 90 mg s</w:t>
      </w:r>
      <w:r w:rsidR="00773F50" w:rsidRPr="008B30AA">
        <w:rPr>
          <w:rFonts w:ascii="Book Antiqua" w:eastAsia="Book Antiqua" w:hAnsi="Book Antiqua" w:cs="Book Antiqua"/>
          <w:color w:val="000000"/>
          <w:lang w:val="en-GB"/>
        </w:rPr>
        <w:t>ubcutaneously every</w:t>
      </w:r>
      <w:r w:rsidRPr="008B30AA">
        <w:rPr>
          <w:rFonts w:ascii="Book Antiqua" w:eastAsia="Book Antiqua" w:hAnsi="Book Antiqua" w:cs="Book Antiqua"/>
          <w:color w:val="000000"/>
          <w:lang w:val="en-GB"/>
        </w:rPr>
        <w:t xml:space="preserve"> 8 wk compared to 26.2% on placebo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0.10). An increasing body of real-world experience supports the benefit of </w:t>
      </w:r>
      <w:proofErr w:type="gramStart"/>
      <w:r w:rsidRPr="008B30AA">
        <w:rPr>
          <w:rFonts w:ascii="Book Antiqua" w:eastAsia="Book Antiqua" w:hAnsi="Book Antiqua" w:cs="Book Antiqua"/>
          <w:color w:val="000000"/>
          <w:lang w:val="en-GB"/>
        </w:rPr>
        <w:t>ustekinumab</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324-326,328]</w:t>
      </w:r>
      <w:r w:rsidRPr="008B30AA">
        <w:rPr>
          <w:rFonts w:ascii="Book Antiqua" w:eastAsia="Book Antiqua" w:hAnsi="Book Antiqua" w:cs="Book Antiqua"/>
          <w:color w:val="000000"/>
          <w:lang w:val="en-GB"/>
        </w:rPr>
        <w:t xml:space="preserve">. </w:t>
      </w:r>
    </w:p>
    <w:p w14:paraId="21BB0DBD" w14:textId="2B843730"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Although there are no published head-to-head studies comparing ustekinumab and other biologics, indirect comparisons suggest no difference in </w:t>
      </w:r>
      <w:proofErr w:type="gramStart"/>
      <w:r w:rsidRPr="008B30AA">
        <w:rPr>
          <w:rFonts w:ascii="Book Antiqua" w:eastAsia="Book Antiqua" w:hAnsi="Book Antiqua" w:cs="Book Antiqua"/>
          <w:color w:val="000000"/>
          <w:lang w:val="en-GB"/>
        </w:rPr>
        <w:t>efficacy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321]</w:t>
      </w:r>
      <w:r w:rsidRPr="008B30AA">
        <w:rPr>
          <w:rFonts w:ascii="Book Antiqua" w:eastAsia="Book Antiqua" w:hAnsi="Book Antiqua" w:cs="Book Antiqua"/>
          <w:color w:val="000000"/>
          <w:lang w:val="en-GB"/>
        </w:rPr>
        <w:t xml:space="preserve">. Experience from multiple clinical trials in CD has shown that patients with longer disease duration have lower response rates as do those who have proven refractory to other </w:t>
      </w:r>
      <w:proofErr w:type="gramStart"/>
      <w:r w:rsidRPr="008B30AA">
        <w:rPr>
          <w:rFonts w:ascii="Book Antiqua" w:eastAsia="Book Antiqua" w:hAnsi="Book Antiqua" w:cs="Book Antiqua"/>
          <w:color w:val="000000"/>
          <w:lang w:val="en-GB"/>
        </w:rPr>
        <w:t>therapies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347]</w:t>
      </w:r>
      <w:r w:rsidRPr="008B30AA">
        <w:rPr>
          <w:rFonts w:ascii="Book Antiqua" w:eastAsia="Book Antiqua" w:hAnsi="Book Antiqua" w:cs="Book Antiqua"/>
          <w:color w:val="000000"/>
          <w:lang w:val="en-GB"/>
        </w:rPr>
        <w:t>. Data for ustekinumab use in pregnancy are limited to case studies and registry data. In the rheumatological literature, ustekinumab was not associated with increased risk of miscarriage or congenital malformation</w:t>
      </w:r>
      <w:r w:rsidR="00A028B1"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although controlled data are not </w:t>
      </w:r>
      <w:proofErr w:type="gramStart"/>
      <w:r w:rsidRPr="008B30AA">
        <w:rPr>
          <w:rFonts w:ascii="Book Antiqua" w:eastAsia="Book Antiqua" w:hAnsi="Book Antiqua" w:cs="Book Antiqua"/>
          <w:color w:val="000000"/>
          <w:lang w:val="en-GB"/>
        </w:rPr>
        <w:t>available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403,404]</w:t>
      </w:r>
      <w:r w:rsidRPr="008B30AA">
        <w:rPr>
          <w:rFonts w:ascii="Book Antiqua" w:eastAsia="Book Antiqua" w:hAnsi="Book Antiqua" w:cs="Book Antiqua"/>
          <w:color w:val="000000"/>
          <w:lang w:val="en-GB"/>
        </w:rPr>
        <w:t xml:space="preserve">. Ustekinumab is contraindicated in patients with active </w:t>
      </w:r>
      <w:r w:rsidR="00A028B1" w:rsidRPr="008B30AA">
        <w:rPr>
          <w:rFonts w:ascii="Book Antiqua" w:eastAsia="Book Antiqua" w:hAnsi="Book Antiqua" w:cs="Book Antiqua"/>
          <w:color w:val="000000"/>
          <w:lang w:val="en-GB"/>
        </w:rPr>
        <w:t>tuberculosis</w:t>
      </w:r>
      <w:r w:rsidRPr="008B30AA">
        <w:rPr>
          <w:rFonts w:ascii="Book Antiqua" w:eastAsia="Book Antiqua" w:hAnsi="Book Antiqua" w:cs="Book Antiqua"/>
          <w:color w:val="000000"/>
          <w:lang w:val="en-GB"/>
        </w:rPr>
        <w:t>, sepsis</w:t>
      </w:r>
      <w:r w:rsidR="00A028B1"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or opportunistic infections, including gut infections such as </w:t>
      </w:r>
      <w:r w:rsidRPr="008B30AA">
        <w:rPr>
          <w:rFonts w:ascii="Book Antiqua" w:eastAsia="Book Antiqua" w:hAnsi="Book Antiqua" w:cs="Book Antiqua"/>
          <w:i/>
          <w:iCs/>
          <w:color w:val="000000"/>
          <w:lang w:val="en-GB"/>
        </w:rPr>
        <w:t>Clostridium difficile</w:t>
      </w:r>
      <w:r w:rsidRPr="008B30AA">
        <w:rPr>
          <w:rFonts w:ascii="Book Antiqua" w:eastAsia="Book Antiqua" w:hAnsi="Book Antiqua" w:cs="Book Antiqua"/>
          <w:color w:val="000000"/>
          <w:lang w:val="en-GB"/>
        </w:rPr>
        <w:t>. The safety profile appears reassuring. Data</w:t>
      </w:r>
      <w:r w:rsidR="00A028B1" w:rsidRPr="008B30AA">
        <w:rPr>
          <w:rFonts w:ascii="Book Antiqua" w:eastAsia="Book Antiqua" w:hAnsi="Book Antiqua" w:cs="Book Antiqua"/>
          <w:color w:val="000000"/>
          <w:lang w:val="en-GB"/>
        </w:rPr>
        <w:t xml:space="preserve"> from</w:t>
      </w:r>
      <w:r w:rsidRPr="008B30AA">
        <w:rPr>
          <w:rFonts w:ascii="Book Antiqua" w:eastAsia="Book Antiqua" w:hAnsi="Book Antiqua" w:cs="Book Antiqua"/>
          <w:color w:val="000000"/>
          <w:lang w:val="en-GB"/>
        </w:rPr>
        <w:t xml:space="preserve"> psoriasis studies have shown that anti-TNF therapies are associated with</w:t>
      </w:r>
      <w:r w:rsidR="00A028B1" w:rsidRPr="008B30AA">
        <w:rPr>
          <w:rFonts w:ascii="Book Antiqua" w:eastAsia="Book Antiqua" w:hAnsi="Book Antiqua" w:cs="Book Antiqua"/>
          <w:color w:val="000000"/>
          <w:lang w:val="en-GB"/>
        </w:rPr>
        <w:t xml:space="preserve"> a</w:t>
      </w:r>
      <w:r w:rsidRPr="008B30AA">
        <w:rPr>
          <w:rFonts w:ascii="Book Antiqua" w:eastAsia="Book Antiqua" w:hAnsi="Book Antiqua" w:cs="Book Antiqua"/>
          <w:color w:val="000000"/>
          <w:lang w:val="en-GB"/>
        </w:rPr>
        <w:t xml:space="preserve"> greater risk of serious infection (1.9-2.9/100 patient years) compared to ustekinumab (0.93/100 patient years), although </w:t>
      </w:r>
      <w:r w:rsidR="00A028B1" w:rsidRPr="008B30AA">
        <w:rPr>
          <w:rFonts w:ascii="Book Antiqua" w:eastAsia="Book Antiqua" w:hAnsi="Book Antiqua" w:cs="Book Antiqua"/>
          <w:color w:val="000000"/>
          <w:lang w:val="en-GB"/>
        </w:rPr>
        <w:t xml:space="preserve">the </w:t>
      </w:r>
      <w:r w:rsidRPr="008B30AA">
        <w:rPr>
          <w:rFonts w:ascii="Book Antiqua" w:eastAsia="Book Antiqua" w:hAnsi="Book Antiqua" w:cs="Book Antiqua"/>
          <w:color w:val="000000"/>
          <w:lang w:val="en-GB"/>
        </w:rPr>
        <w:t xml:space="preserve">dose of ustekinumab used in CD was </w:t>
      </w:r>
      <w:proofErr w:type="gramStart"/>
      <w:r w:rsidRPr="008B30AA">
        <w:rPr>
          <w:rFonts w:ascii="Book Antiqua" w:eastAsia="Book Antiqua" w:hAnsi="Book Antiqua" w:cs="Book Antiqua"/>
          <w:color w:val="000000"/>
          <w:lang w:val="en-GB"/>
        </w:rPr>
        <w:t>lower</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405]</w:t>
      </w:r>
      <w:r w:rsidRPr="008B30AA">
        <w:rPr>
          <w:rFonts w:ascii="Book Antiqua" w:eastAsia="Book Antiqua" w:hAnsi="Book Antiqua" w:cs="Book Antiqua"/>
          <w:color w:val="000000"/>
          <w:lang w:val="en-GB"/>
        </w:rPr>
        <w:t xml:space="preserve">. </w:t>
      </w:r>
    </w:p>
    <w:p w14:paraId="200ACC40" w14:textId="31C6922D"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In a study of 167 Crohn’s patients failing anti-TNF therapy</w:t>
      </w:r>
      <w:r w:rsidR="00A028B1" w:rsidRPr="008B30AA">
        <w:rPr>
          <w:rFonts w:ascii="Book Antiqua" w:eastAsia="Book Antiqua" w:hAnsi="Book Antiqua" w:cs="Book Antiqua"/>
          <w:color w:val="000000"/>
          <w:lang w:val="en-GB"/>
        </w:rPr>
        <w:t xml:space="preserve"> and</w:t>
      </w:r>
      <w:r w:rsidRPr="008B30AA">
        <w:rPr>
          <w:rFonts w:ascii="Book Antiqua" w:eastAsia="Book Antiqua" w:hAnsi="Book Antiqua" w:cs="Book Antiqua"/>
          <w:color w:val="000000"/>
          <w:lang w:val="en-GB"/>
        </w:rPr>
        <w:t xml:space="preserve"> treated with ustekinumab, no malignancy, </w:t>
      </w:r>
      <w:r w:rsidR="00A028B1" w:rsidRPr="008B30AA">
        <w:rPr>
          <w:rFonts w:ascii="Book Antiqua" w:eastAsia="Book Antiqua" w:hAnsi="Book Antiqua" w:cs="Book Antiqua"/>
          <w:color w:val="000000"/>
          <w:lang w:val="en-GB"/>
        </w:rPr>
        <w:t>tuberculosis,</w:t>
      </w:r>
      <w:r w:rsidRPr="008B30AA">
        <w:rPr>
          <w:rFonts w:ascii="Book Antiqua" w:eastAsia="Book Antiqua" w:hAnsi="Book Antiqua" w:cs="Book Antiqua"/>
          <w:color w:val="000000"/>
          <w:lang w:val="en-GB"/>
        </w:rPr>
        <w:t xml:space="preserve"> or deaths were attributed to ustekinumab. Although 11.4% developed </w:t>
      </w:r>
      <w:proofErr w:type="gramStart"/>
      <w:r w:rsidRPr="008B30AA">
        <w:rPr>
          <w:rFonts w:ascii="Book Antiqua" w:eastAsia="Book Antiqua" w:hAnsi="Book Antiqua" w:cs="Book Antiqua"/>
          <w:color w:val="000000"/>
          <w:lang w:val="en-GB"/>
        </w:rPr>
        <w:t>arthralgia</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328]</w:t>
      </w:r>
      <w:r w:rsidR="00A028B1"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this was not noted on active treatment</w:t>
      </w:r>
      <w:r w:rsidR="00A028B1" w:rsidRPr="008B30AA">
        <w:rPr>
          <w:rFonts w:ascii="Book Antiqua" w:eastAsia="Book Antiqua" w:hAnsi="Book Antiqua" w:cs="Book Antiqua"/>
          <w:color w:val="000000"/>
          <w:lang w:val="en-GB"/>
        </w:rPr>
        <w:t xml:space="preserve"> compared to</w:t>
      </w:r>
      <w:r w:rsidRPr="008B30AA">
        <w:rPr>
          <w:rFonts w:ascii="Book Antiqua" w:eastAsia="Book Antiqua" w:hAnsi="Book Antiqua" w:cs="Book Antiqua"/>
          <w:color w:val="000000"/>
          <w:lang w:val="en-GB"/>
        </w:rPr>
        <w:t xml:space="preserve"> th</w:t>
      </w:r>
      <w:r w:rsidR="00A028B1" w:rsidRPr="008B30AA">
        <w:rPr>
          <w:rFonts w:ascii="Book Antiqua" w:eastAsia="Book Antiqua" w:hAnsi="Book Antiqua" w:cs="Book Antiqua"/>
          <w:color w:val="000000"/>
          <w:lang w:val="en-GB"/>
        </w:rPr>
        <w:t>e</w:t>
      </w:r>
      <w:r w:rsidRPr="008B30AA">
        <w:rPr>
          <w:rFonts w:ascii="Book Antiqua" w:eastAsia="Book Antiqua" w:hAnsi="Book Antiqua" w:cs="Book Antiqua"/>
          <w:color w:val="000000"/>
          <w:lang w:val="en-GB"/>
        </w:rPr>
        <w:t xml:space="preserve"> placebo in the IM-UNITI maintenance trial</w:t>
      </w:r>
      <w:r w:rsidRPr="008B30AA">
        <w:rPr>
          <w:rFonts w:ascii="Book Antiqua" w:eastAsia="Book Antiqua" w:hAnsi="Book Antiqua" w:cs="Book Antiqua"/>
          <w:color w:val="000000"/>
          <w:vertAlign w:val="superscript"/>
          <w:lang w:val="en-GB"/>
        </w:rPr>
        <w:t>[323]</w:t>
      </w:r>
      <w:r w:rsidRPr="008B30AA">
        <w:rPr>
          <w:rFonts w:ascii="Book Antiqua" w:eastAsia="Book Antiqua" w:hAnsi="Book Antiqua" w:cs="Book Antiqua"/>
          <w:color w:val="000000"/>
          <w:lang w:val="en-GB"/>
        </w:rPr>
        <w:t xml:space="preserve">. </w:t>
      </w:r>
    </w:p>
    <w:p w14:paraId="594A7CC1" w14:textId="29E2A230"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104: </w:t>
      </w:r>
      <w:r w:rsidRPr="008B30AA">
        <w:rPr>
          <w:rFonts w:ascii="Book Antiqua" w:eastAsia="Book Antiqua" w:hAnsi="Book Antiqua" w:cs="Book Antiqua"/>
          <w:color w:val="000000"/>
          <w:lang w:val="en-GB"/>
        </w:rPr>
        <w:t>Loss of response to a biologic agent should be first managed by dose optimization guided by measurement of serum levels, if available, and antidrug antibodies followed by switching to a different drug within class or a different mechanism of action. [77.7]</w:t>
      </w:r>
    </w:p>
    <w:p w14:paraId="19A0D939" w14:textId="6E30A533"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lastRenderedPageBreak/>
        <w:t xml:space="preserve">Loss of response to an anti-TNF may be </w:t>
      </w:r>
      <w:r w:rsidR="00A028B1" w:rsidRPr="008B30AA">
        <w:rPr>
          <w:rFonts w:ascii="Book Antiqua" w:eastAsia="Book Antiqua" w:hAnsi="Book Antiqua" w:cs="Book Antiqua"/>
          <w:color w:val="000000"/>
          <w:lang w:val="en-GB"/>
        </w:rPr>
        <w:t xml:space="preserve">a </w:t>
      </w:r>
      <w:r w:rsidRPr="008B30AA">
        <w:rPr>
          <w:rFonts w:ascii="Book Antiqua" w:eastAsia="Book Antiqua" w:hAnsi="Book Antiqua" w:cs="Book Antiqua"/>
          <w:color w:val="000000"/>
          <w:lang w:val="en-GB"/>
        </w:rPr>
        <w:t>primary (no response to induction therapy) or a secondary loss of response. In patients who have primary nonresponse to an anti-TNF</w:t>
      </w:r>
      <w:r w:rsidR="00A028B1"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the probability of response to a second agent is low. Switching mechanism may be more successful. Therapeutic drug monitoring has a role, with emerging evidence suggesting that drug levels in primary nonresponders may be lower than in responders</w:t>
      </w:r>
      <w:r w:rsidR="00A028B1"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antidrug antibodies may occur within a few weeks of treatment initiation</w:t>
      </w:r>
      <w:r w:rsidRPr="008B30AA">
        <w:rPr>
          <w:rFonts w:ascii="Book Antiqua" w:eastAsia="Book Antiqua" w:hAnsi="Book Antiqua" w:cs="Book Antiqua"/>
          <w:color w:val="000000"/>
          <w:vertAlign w:val="superscript"/>
          <w:lang w:val="en-GB"/>
        </w:rPr>
        <w:t>[406,407]</w:t>
      </w:r>
      <w:r w:rsidRPr="008B30AA">
        <w:rPr>
          <w:rFonts w:ascii="Book Antiqua" w:eastAsia="Book Antiqua" w:hAnsi="Book Antiqua" w:cs="Book Antiqua"/>
          <w:color w:val="000000"/>
          <w:lang w:val="en-GB"/>
        </w:rPr>
        <w:t>.</w:t>
      </w:r>
    </w:p>
    <w:p w14:paraId="4ABA22C4" w14:textId="00253EC3"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Secondary loss of response to anti-TNF therapy may be due to immune-mediated </w:t>
      </w:r>
      <w:r w:rsidR="00D8548F" w:rsidRPr="008B30AA">
        <w:rPr>
          <w:rFonts w:ascii="Book Antiqua" w:eastAsia="Book Antiqua" w:hAnsi="Book Antiqua" w:cs="Book Antiqua"/>
          <w:color w:val="000000"/>
          <w:lang w:val="en-GB"/>
        </w:rPr>
        <w:t>neutralizing</w:t>
      </w:r>
      <w:r w:rsidRPr="008B30AA">
        <w:rPr>
          <w:rFonts w:ascii="Book Antiqua" w:eastAsia="Book Antiqua" w:hAnsi="Book Antiqua" w:cs="Book Antiqua"/>
          <w:color w:val="000000"/>
          <w:lang w:val="en-GB"/>
        </w:rPr>
        <w:t xml:space="preserve"> antibodies to the drug, non-</w:t>
      </w:r>
      <w:r w:rsidR="00D8548F" w:rsidRPr="008B30AA">
        <w:rPr>
          <w:rFonts w:ascii="Book Antiqua" w:eastAsia="Book Antiqua" w:hAnsi="Book Antiqua" w:cs="Book Antiqua"/>
          <w:color w:val="000000"/>
          <w:lang w:val="en-GB"/>
        </w:rPr>
        <w:t>neutralizing</w:t>
      </w:r>
      <w:r w:rsidRPr="008B30AA">
        <w:rPr>
          <w:rFonts w:ascii="Book Antiqua" w:eastAsia="Book Antiqua" w:hAnsi="Book Antiqua" w:cs="Book Antiqua"/>
          <w:color w:val="000000"/>
          <w:lang w:val="en-GB"/>
        </w:rPr>
        <w:t>, drug-clearing antibodies, or nonimmune-mediated mechanisms. Therapeutic drug monitoring may help in decision-making and prove cost-</w:t>
      </w:r>
      <w:proofErr w:type="gramStart"/>
      <w:r w:rsidRPr="008B30AA">
        <w:rPr>
          <w:rFonts w:ascii="Book Antiqua" w:eastAsia="Book Antiqua" w:hAnsi="Book Antiqua" w:cs="Book Antiqua"/>
          <w:color w:val="000000"/>
          <w:lang w:val="en-GB"/>
        </w:rPr>
        <w:t>effective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408,409]</w:t>
      </w:r>
      <w:r w:rsidRPr="008B30AA">
        <w:rPr>
          <w:rFonts w:ascii="Book Antiqua" w:eastAsia="Book Antiqua" w:hAnsi="Book Antiqua" w:cs="Book Antiqua"/>
          <w:color w:val="000000"/>
          <w:lang w:val="en-GB"/>
        </w:rPr>
        <w:t>.</w:t>
      </w:r>
    </w:p>
    <w:p w14:paraId="61D4A8D8" w14:textId="76261926"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In a prospective study of IBD patients with secondary loss of response to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mucosal healing occurred in half of patients who had their dose </w:t>
      </w:r>
      <w:r w:rsidR="00D8548F" w:rsidRPr="008B30AA">
        <w:rPr>
          <w:rFonts w:ascii="Book Antiqua" w:eastAsia="Book Antiqua" w:hAnsi="Book Antiqua" w:cs="Book Antiqua"/>
          <w:color w:val="000000"/>
          <w:lang w:val="en-GB"/>
        </w:rPr>
        <w:t>increased and</w:t>
      </w:r>
      <w:r w:rsidRPr="008B30AA">
        <w:rPr>
          <w:rFonts w:ascii="Book Antiqua" w:eastAsia="Book Antiqua" w:hAnsi="Book Antiqua" w:cs="Book Antiqua"/>
          <w:color w:val="000000"/>
          <w:lang w:val="en-GB"/>
        </w:rPr>
        <w:t xml:space="preserve"> was associated with a rise in trough </w:t>
      </w:r>
      <w:proofErr w:type="gramStart"/>
      <w:r w:rsidRPr="008B30AA">
        <w:rPr>
          <w:rFonts w:ascii="Book Antiqua" w:eastAsia="Book Antiqua" w:hAnsi="Book Antiqua" w:cs="Book Antiqua"/>
          <w:color w:val="000000"/>
          <w:lang w:val="en-GB"/>
        </w:rPr>
        <w:t>levels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410]</w:t>
      </w:r>
      <w:r w:rsidRPr="008B30AA">
        <w:rPr>
          <w:rFonts w:ascii="Book Antiqua" w:eastAsia="Book Antiqua" w:hAnsi="Book Antiqua" w:cs="Book Antiqua"/>
          <w:color w:val="000000"/>
          <w:lang w:val="en-GB"/>
        </w:rPr>
        <w:t xml:space="preserve">. Increasing trough levels of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by shortening the infusion interval to six weeks may be as effective as shortening to 4 wk or administering 10 mg/kg </w:t>
      </w:r>
      <w:proofErr w:type="gramStart"/>
      <w:r w:rsidRPr="008B30AA">
        <w:rPr>
          <w:rFonts w:ascii="Book Antiqua" w:eastAsia="Book Antiqua" w:hAnsi="Book Antiqua" w:cs="Book Antiqua"/>
          <w:color w:val="000000"/>
          <w:lang w:val="en-GB"/>
        </w:rPr>
        <w:t>dose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411]</w:t>
      </w:r>
      <w:r w:rsidRPr="008B30AA">
        <w:rPr>
          <w:rFonts w:ascii="Book Antiqua" w:eastAsia="Book Antiqua" w:hAnsi="Book Antiqua" w:cs="Book Antiqua"/>
          <w:color w:val="000000"/>
          <w:lang w:val="en-GB"/>
        </w:rPr>
        <w:t xml:space="preserve">. A proportion of patients may have detectable drug levels and a low </w:t>
      </w:r>
      <w:r w:rsidR="00B51926" w:rsidRPr="008B30AA">
        <w:rPr>
          <w:rFonts w:ascii="Book Antiqua" w:eastAsia="Book Antiqua" w:hAnsi="Book Antiqua" w:cs="Book Antiqua"/>
          <w:color w:val="000000"/>
          <w:lang w:val="en-GB"/>
        </w:rPr>
        <w:t>titre</w:t>
      </w:r>
      <w:r w:rsidRPr="008B30AA">
        <w:rPr>
          <w:rFonts w:ascii="Book Antiqua" w:eastAsia="Book Antiqua" w:hAnsi="Book Antiqua" w:cs="Book Antiqua"/>
          <w:color w:val="000000"/>
          <w:lang w:val="en-GB"/>
        </w:rPr>
        <w:t xml:space="preserve"> of antidrug </w:t>
      </w:r>
      <w:proofErr w:type="gramStart"/>
      <w:r w:rsidRPr="008B30AA">
        <w:rPr>
          <w:rFonts w:ascii="Book Antiqua" w:eastAsia="Book Antiqua" w:hAnsi="Book Antiqua" w:cs="Book Antiqua"/>
          <w:color w:val="000000"/>
          <w:lang w:val="en-GB"/>
        </w:rPr>
        <w:t>antibodies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412]</w:t>
      </w:r>
      <w:r w:rsidRPr="008B30AA">
        <w:rPr>
          <w:rFonts w:ascii="Book Antiqua" w:eastAsia="Book Antiqua" w:hAnsi="Book Antiqua" w:cs="Book Antiqua"/>
          <w:color w:val="000000"/>
          <w:lang w:val="en-GB"/>
        </w:rPr>
        <w:t xml:space="preserve">. Starting immunomodulator therapy (unless already started) may negate the antibodies and recapture response, particularly with an increase in anti-TNF </w:t>
      </w:r>
      <w:proofErr w:type="gramStart"/>
      <w:r w:rsidRPr="008B30AA">
        <w:rPr>
          <w:rFonts w:ascii="Book Antiqua" w:eastAsia="Book Antiqua" w:hAnsi="Book Antiqua" w:cs="Book Antiqua"/>
          <w:color w:val="000000"/>
          <w:lang w:val="en-GB"/>
        </w:rPr>
        <w:t>dose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413]</w:t>
      </w:r>
      <w:r w:rsidRPr="008B30AA">
        <w:rPr>
          <w:rFonts w:ascii="Book Antiqua" w:eastAsia="Book Antiqua" w:hAnsi="Book Antiqua" w:cs="Book Antiqua"/>
          <w:color w:val="000000"/>
          <w:lang w:val="en-GB"/>
        </w:rPr>
        <w:t xml:space="preserve">. If the antibody </w:t>
      </w:r>
      <w:r w:rsidR="00B51926" w:rsidRPr="008B30AA">
        <w:rPr>
          <w:rFonts w:ascii="Book Antiqua" w:eastAsia="Book Antiqua" w:hAnsi="Book Antiqua" w:cs="Book Antiqua"/>
          <w:color w:val="000000"/>
          <w:lang w:val="en-GB"/>
        </w:rPr>
        <w:t>titre</w:t>
      </w:r>
      <w:r w:rsidRPr="008B30AA">
        <w:rPr>
          <w:rFonts w:ascii="Book Antiqua" w:eastAsia="Book Antiqua" w:hAnsi="Book Antiqua" w:cs="Book Antiqua"/>
          <w:color w:val="000000"/>
          <w:lang w:val="en-GB"/>
        </w:rPr>
        <w:t xml:space="preserve"> is high with a low drug level, a switch possibly in the same class may be appropriate if the patient had responded to this class of therapy. There is a risk of forming antibodies to the next drug in class and switching to another mechanism of action may also be </w:t>
      </w:r>
      <w:proofErr w:type="gramStart"/>
      <w:r w:rsidRPr="008B30AA">
        <w:rPr>
          <w:rFonts w:ascii="Book Antiqua" w:eastAsia="Book Antiqua" w:hAnsi="Book Antiqua" w:cs="Book Antiqua"/>
          <w:color w:val="000000"/>
          <w:lang w:val="en-GB"/>
        </w:rPr>
        <w:t>appropriate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414]</w:t>
      </w:r>
      <w:r w:rsidRPr="008B30AA">
        <w:rPr>
          <w:rFonts w:ascii="Book Antiqua" w:eastAsia="Book Antiqua" w:hAnsi="Book Antiqua" w:cs="Book Antiqua"/>
          <w:color w:val="000000"/>
          <w:lang w:val="en-GB"/>
        </w:rPr>
        <w:t xml:space="preserve">.Another important scenario to consider with loss of response and active disease is the presence of “adequate” drug levels. This implies mechanistic failure relating to the drug and switch to an alternative mechanism of action (“out of class”). </w:t>
      </w:r>
    </w:p>
    <w:p w14:paraId="365E5909" w14:textId="2E9FAC09"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105: </w:t>
      </w:r>
      <w:r w:rsidRPr="008B30AA">
        <w:rPr>
          <w:rFonts w:ascii="Book Antiqua" w:eastAsia="Book Antiqua" w:hAnsi="Book Antiqua" w:cs="Book Antiqua"/>
          <w:color w:val="000000"/>
          <w:lang w:val="en-GB"/>
        </w:rPr>
        <w:t>5-ASA is not recommended for maintenance of medically induced remission in CD. [77.7]</w:t>
      </w:r>
    </w:p>
    <w:p w14:paraId="5C8A7DB1" w14:textId="599B6AE8" w:rsidR="00A77B3E" w:rsidRPr="008B30AA" w:rsidRDefault="001B277F" w:rsidP="00B6578E">
      <w:pPr>
        <w:spacing w:line="360" w:lineRule="auto"/>
        <w:ind w:firstLine="238"/>
        <w:jc w:val="both"/>
        <w:rPr>
          <w:rFonts w:ascii="Book Antiqua" w:hAnsi="Book Antiqua"/>
          <w:lang w:val="en-GB"/>
        </w:rPr>
      </w:pPr>
      <w:r w:rsidRPr="008B30AA">
        <w:rPr>
          <w:rFonts w:ascii="Book Antiqua" w:eastAsia="Book Antiqua" w:hAnsi="Book Antiqua" w:cs="Book Antiqua"/>
          <w:color w:val="000000"/>
          <w:lang w:val="en-GB"/>
        </w:rPr>
        <w:t>A Cochrane review found that oral 5-ASA ha</w:t>
      </w:r>
      <w:r w:rsidR="00A028B1" w:rsidRPr="008B30AA">
        <w:rPr>
          <w:rFonts w:ascii="Book Antiqua" w:eastAsia="Book Antiqua" w:hAnsi="Book Antiqua" w:cs="Book Antiqua"/>
          <w:color w:val="000000"/>
          <w:lang w:val="en-GB"/>
        </w:rPr>
        <w:t>s</w:t>
      </w:r>
      <w:r w:rsidRPr="008B30AA">
        <w:rPr>
          <w:rFonts w:ascii="Book Antiqua" w:eastAsia="Book Antiqua" w:hAnsi="Book Antiqua" w:cs="Book Antiqua"/>
          <w:color w:val="000000"/>
          <w:lang w:val="en-GB"/>
        </w:rPr>
        <w:t xml:space="preserve"> no efficacy in maintaining clinical remission in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415]</w:t>
      </w:r>
      <w:r w:rsidRPr="008B30AA">
        <w:rPr>
          <w:rFonts w:ascii="Book Antiqua" w:eastAsia="Book Antiqua" w:hAnsi="Book Antiqua" w:cs="Book Antiqua"/>
          <w:color w:val="000000"/>
          <w:lang w:val="en-GB"/>
        </w:rPr>
        <w:t>. Several meta-analyses have reported similar negative findings for both induction and maintenance of remission with 5-</w:t>
      </w:r>
      <w:proofErr w:type="gramStart"/>
      <w:r w:rsidRPr="008B30AA">
        <w:rPr>
          <w:rFonts w:ascii="Book Antiqua" w:eastAsia="Book Antiqua" w:hAnsi="Book Antiqua" w:cs="Book Antiqua"/>
          <w:color w:val="000000"/>
          <w:lang w:val="en-GB"/>
        </w:rPr>
        <w:t>ASA</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301,302,416,417]</w:t>
      </w:r>
      <w:r w:rsidRPr="008B30AA">
        <w:rPr>
          <w:rFonts w:ascii="Book Antiqua" w:eastAsia="Book Antiqua" w:hAnsi="Book Antiqua" w:cs="Book Antiqua"/>
          <w:color w:val="000000"/>
          <w:lang w:val="en-GB"/>
        </w:rPr>
        <w:t xml:space="preserve">. Although some </w:t>
      </w:r>
      <w:r w:rsidRPr="008B30AA">
        <w:rPr>
          <w:rFonts w:ascii="Book Antiqua" w:eastAsia="Book Antiqua" w:hAnsi="Book Antiqua" w:cs="Book Antiqua"/>
          <w:color w:val="000000"/>
          <w:lang w:val="en-GB"/>
        </w:rPr>
        <w:lastRenderedPageBreak/>
        <w:t xml:space="preserve">studies have shown possible benefit for sulphasalazine in the induction of clinical </w:t>
      </w:r>
      <w:proofErr w:type="gramStart"/>
      <w:r w:rsidRPr="008B30AA">
        <w:rPr>
          <w:rFonts w:ascii="Book Antiqua" w:eastAsia="Book Antiqua" w:hAnsi="Book Antiqua" w:cs="Book Antiqua"/>
          <w:color w:val="000000"/>
          <w:lang w:val="en-GB"/>
        </w:rPr>
        <w:t>remission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306,307]</w:t>
      </w:r>
      <w:r w:rsidR="00A028B1"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there was no benefit in maintenance and no benefit for 5-ASA for the induction of remission in colonic CD</w:t>
      </w:r>
      <w:r w:rsidRPr="008B30AA">
        <w:rPr>
          <w:rFonts w:ascii="Book Antiqua" w:eastAsia="Book Antiqua" w:hAnsi="Book Antiqua" w:cs="Book Antiqua"/>
          <w:color w:val="000000"/>
          <w:vertAlign w:val="superscript"/>
          <w:lang w:val="en-GB"/>
        </w:rPr>
        <w:t>[418]</w:t>
      </w:r>
      <w:r w:rsidRPr="008B30AA">
        <w:rPr>
          <w:rFonts w:ascii="Book Antiqua" w:eastAsia="Book Antiqua" w:hAnsi="Book Antiqua" w:cs="Book Antiqua"/>
          <w:color w:val="000000"/>
          <w:lang w:val="en-GB"/>
        </w:rPr>
        <w:t>. As such, 5-ASA cannot be recommended for the maintenance of medically induced remission in CD.</w:t>
      </w:r>
    </w:p>
    <w:p w14:paraId="4804DDD2"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Statement 106: </w:t>
      </w:r>
      <w:r w:rsidRPr="008B30AA">
        <w:rPr>
          <w:rFonts w:ascii="Book Antiqua" w:eastAsia="Book Antiqua" w:hAnsi="Book Antiqua" w:cs="Book Antiqua"/>
          <w:color w:val="000000"/>
          <w:lang w:val="en-GB"/>
        </w:rPr>
        <w:t>Antibiotics are not effective for induction of remission in CD [88.8]</w:t>
      </w:r>
    </w:p>
    <w:p w14:paraId="7DBE980D" w14:textId="3B7EB268"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A wide range of antibiotics have been studied in the induction of remission for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308]</w:t>
      </w:r>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The precise mechanisms whereby broad-spectrum antibiotics work is uncertain but might include direct immunosuppression (</w:t>
      </w:r>
      <w:r w:rsidRPr="008B30AA">
        <w:rPr>
          <w:rFonts w:ascii="Book Antiqua" w:eastAsia="Book Antiqua" w:hAnsi="Book Antiqua" w:cs="Book Antiqua"/>
          <w:i/>
          <w:iCs/>
          <w:color w:val="000000"/>
          <w:lang w:val="en-GB"/>
        </w:rPr>
        <w:t>e.g.</w:t>
      </w:r>
      <w:r w:rsidRPr="008B30AA">
        <w:rPr>
          <w:rFonts w:ascii="Book Antiqua" w:eastAsia="Book Antiqua" w:hAnsi="Book Antiqua" w:cs="Book Antiqua"/>
          <w:color w:val="000000"/>
          <w:lang w:val="en-GB"/>
        </w:rPr>
        <w:t>, metronidazole), reduction of bacterial overgrowth, and suppression of a bacteria-induced antigenic stimulus.</w:t>
      </w:r>
      <w:proofErr w:type="gramEnd"/>
      <w:r w:rsidRPr="008B30AA">
        <w:rPr>
          <w:rFonts w:ascii="Book Antiqua" w:eastAsia="Book Antiqua" w:hAnsi="Book Antiqua" w:cs="Book Antiqua"/>
          <w:color w:val="000000"/>
          <w:lang w:val="en-GB"/>
        </w:rPr>
        <w:t xml:space="preserve"> Metronidazole has not been shown to be effective as primary therapy for luminal inflammatory CD. Ciprofloxacin appears to have similar efficacy to mesalamine in active </w:t>
      </w:r>
      <w:r w:rsidR="00D8548F" w:rsidRPr="008B30AA">
        <w:rPr>
          <w:rFonts w:ascii="Book Antiqua" w:eastAsia="Book Antiqua" w:hAnsi="Book Antiqua" w:cs="Book Antiqua"/>
          <w:color w:val="000000"/>
          <w:lang w:val="en-GB"/>
        </w:rPr>
        <w:t>CD but</w:t>
      </w:r>
      <w:r w:rsidRPr="008B30AA">
        <w:rPr>
          <w:rFonts w:ascii="Book Antiqua" w:eastAsia="Book Antiqua" w:hAnsi="Book Antiqua" w:cs="Book Antiqua"/>
          <w:color w:val="000000"/>
          <w:lang w:val="en-GB"/>
        </w:rPr>
        <w:t xml:space="preserve"> is not more effective than placebo to induce </w:t>
      </w:r>
      <w:proofErr w:type="gramStart"/>
      <w:r w:rsidRPr="008B30AA">
        <w:rPr>
          <w:rFonts w:ascii="Book Antiqua" w:eastAsia="Book Antiqua" w:hAnsi="Book Antiqua" w:cs="Book Antiqua"/>
          <w:color w:val="000000"/>
          <w:lang w:val="en-GB"/>
        </w:rPr>
        <w:t>remission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308,419,420]</w:t>
      </w:r>
      <w:r w:rsidRPr="008B30AA">
        <w:rPr>
          <w:rFonts w:ascii="Book Antiqua" w:eastAsia="Book Antiqua" w:hAnsi="Book Antiqua" w:cs="Book Antiqua"/>
          <w:color w:val="000000"/>
          <w:lang w:val="en-GB"/>
        </w:rPr>
        <w:t xml:space="preserve">. Neither of these agents influences mucosal healing in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308,419,420]</w:t>
      </w:r>
      <w:r w:rsidRPr="008B30AA">
        <w:rPr>
          <w:rFonts w:ascii="Book Antiqua" w:eastAsia="Book Antiqua" w:hAnsi="Book Antiqua" w:cs="Book Antiqua"/>
          <w:color w:val="000000"/>
          <w:lang w:val="en-GB"/>
        </w:rPr>
        <w:t>.</w:t>
      </w:r>
    </w:p>
    <w:p w14:paraId="13DC37F7"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107:</w:t>
      </w:r>
      <w:r w:rsidRPr="008B30AA">
        <w:rPr>
          <w:rFonts w:ascii="Book Antiqua" w:eastAsia="Book Antiqua" w:hAnsi="Book Antiqua" w:cs="Book Antiqua"/>
          <w:color w:val="000000"/>
          <w:lang w:val="en-GB"/>
        </w:rPr>
        <w:t xml:space="preserve"> Budesonide should not be used to maintain remission of CD beyond 6 mo. [77.7]</w:t>
      </w:r>
    </w:p>
    <w:p w14:paraId="025BC159" w14:textId="56EA9B6E"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Six randomized placebo-controlled studies have evaluated the effect of budesonide on maintenance of remission in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421-426]</w:t>
      </w:r>
      <w:r w:rsidRPr="008B30AA">
        <w:rPr>
          <w:rFonts w:ascii="Book Antiqua" w:eastAsia="Book Antiqua" w:hAnsi="Book Antiqua" w:cs="Book Antiqua"/>
          <w:color w:val="000000"/>
          <w:lang w:val="en-GB"/>
        </w:rPr>
        <w:t>. Relapse rates at 12</w:t>
      </w:r>
      <w:r w:rsidR="00E61F18"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mo</w:t>
      </w:r>
      <w:proofErr w:type="gramEnd"/>
      <w:r w:rsidRPr="008B30AA">
        <w:rPr>
          <w:rFonts w:ascii="Book Antiqua" w:eastAsia="Book Antiqua" w:hAnsi="Book Antiqua" w:cs="Book Antiqua"/>
          <w:color w:val="000000"/>
          <w:lang w:val="en-GB"/>
        </w:rPr>
        <w:t xml:space="preserve"> for 3 to 6 mg budesonide ranged from 40% to 74% and were not significantly different from placebo. Subsequent meta-analyses have shown lack of efficacy in maintenance of remission with only slight improvements in mean time to symptom </w:t>
      </w:r>
      <w:proofErr w:type="gramStart"/>
      <w:r w:rsidRPr="008B30AA">
        <w:rPr>
          <w:rFonts w:ascii="Book Antiqua" w:eastAsia="Book Antiqua" w:hAnsi="Book Antiqua" w:cs="Book Antiqua"/>
          <w:color w:val="000000"/>
          <w:lang w:val="en-GB"/>
        </w:rPr>
        <w:t>relapse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427-430]</w:t>
      </w:r>
      <w:r w:rsidRPr="008B30AA">
        <w:rPr>
          <w:rFonts w:ascii="Book Antiqua" w:eastAsia="Book Antiqua" w:hAnsi="Book Antiqua" w:cs="Book Antiqua"/>
          <w:color w:val="000000"/>
          <w:lang w:val="en-GB"/>
        </w:rPr>
        <w:t xml:space="preserve">.These meta-analyses included budesonide doses of 3 </w:t>
      </w:r>
      <w:r w:rsidR="00E61F18" w:rsidRPr="008B30AA">
        <w:rPr>
          <w:rFonts w:ascii="Book Antiqua" w:eastAsia="Book Antiqua" w:hAnsi="Book Antiqua" w:cs="Book Antiqua"/>
          <w:color w:val="000000"/>
          <w:lang w:val="en-GB"/>
        </w:rPr>
        <w:t xml:space="preserve">mg </w:t>
      </w:r>
      <w:r w:rsidRPr="008B30AA">
        <w:rPr>
          <w:rFonts w:ascii="Book Antiqua" w:eastAsia="Book Antiqua" w:hAnsi="Book Antiqua" w:cs="Book Antiqua"/>
          <w:color w:val="000000"/>
          <w:lang w:val="en-GB"/>
        </w:rPr>
        <w:t>and 6 mg wherein more adverse events</w:t>
      </w:r>
      <w:r w:rsidR="00E61F18" w:rsidRPr="008B30AA">
        <w:rPr>
          <w:rFonts w:ascii="Book Antiqua" w:eastAsia="Book Antiqua" w:hAnsi="Book Antiqua" w:cs="Book Antiqua"/>
          <w:color w:val="000000"/>
          <w:lang w:val="en-GB"/>
        </w:rPr>
        <w:t>, such as abnormal adrenocorticoid stimulation tests and alteration in bone mineral density,</w:t>
      </w:r>
      <w:r w:rsidRPr="008B30AA">
        <w:rPr>
          <w:rFonts w:ascii="Book Antiqua" w:eastAsia="Book Antiqua" w:hAnsi="Book Antiqua" w:cs="Book Antiqua"/>
          <w:color w:val="000000"/>
          <w:lang w:val="en-GB"/>
        </w:rPr>
        <w:t xml:space="preserve"> were reported compared with placebo; however changes were lower than those with conventional corticosteroids</w:t>
      </w:r>
      <w:r w:rsidRPr="008B30AA">
        <w:rPr>
          <w:rFonts w:ascii="Book Antiqua" w:eastAsia="Book Antiqua" w:hAnsi="Book Antiqua" w:cs="Book Antiqua"/>
          <w:color w:val="000000"/>
          <w:vertAlign w:val="superscript"/>
          <w:lang w:val="en-GB"/>
        </w:rPr>
        <w:t>[427-430]</w:t>
      </w:r>
      <w:r w:rsidRPr="008B30AA">
        <w:rPr>
          <w:rFonts w:ascii="Book Antiqua" w:eastAsia="Book Antiqua" w:hAnsi="Book Antiqua" w:cs="Book Antiqua"/>
          <w:color w:val="000000"/>
          <w:lang w:val="en-GB"/>
        </w:rPr>
        <w:t xml:space="preserve">. It is not recommended that budesonide be used for the maintenance of remission of CD beyond 6 </w:t>
      </w:r>
      <w:proofErr w:type="gramStart"/>
      <w:r w:rsidRPr="008B30AA">
        <w:rPr>
          <w:rFonts w:ascii="Book Antiqua" w:eastAsia="Book Antiqua" w:hAnsi="Book Antiqua" w:cs="Book Antiqua"/>
          <w:color w:val="000000"/>
          <w:lang w:val="en-GB"/>
        </w:rPr>
        <w:t>mo</w:t>
      </w:r>
      <w:proofErr w:type="gramEnd"/>
      <w:r w:rsidRPr="008B30AA">
        <w:rPr>
          <w:rFonts w:ascii="Book Antiqua" w:eastAsia="Book Antiqua" w:hAnsi="Book Antiqua" w:cs="Book Antiqua"/>
          <w:color w:val="000000"/>
          <w:lang w:val="en-GB"/>
        </w:rPr>
        <w:t>.</w:t>
      </w:r>
    </w:p>
    <w:p w14:paraId="151512CE" w14:textId="77777777" w:rsidR="00A77B3E" w:rsidRPr="008B30AA" w:rsidRDefault="00A77B3E" w:rsidP="00B6578E">
      <w:pPr>
        <w:spacing w:line="360" w:lineRule="auto"/>
        <w:ind w:firstLine="240"/>
        <w:jc w:val="both"/>
        <w:rPr>
          <w:rFonts w:ascii="Book Antiqua" w:hAnsi="Book Antiqua"/>
          <w:lang w:val="en-GB"/>
        </w:rPr>
      </w:pPr>
    </w:p>
    <w:p w14:paraId="647F2767"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aps/>
          <w:color w:val="000000"/>
          <w:u w:val="single"/>
          <w:lang w:val="en-GB"/>
        </w:rPr>
        <w:t>FISTULIZING CD</w:t>
      </w:r>
    </w:p>
    <w:p w14:paraId="7D177E98" w14:textId="3FB92B0F"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108:</w:t>
      </w:r>
      <w:r w:rsidRPr="008B30AA">
        <w:rPr>
          <w:rFonts w:ascii="Book Antiqua" w:eastAsia="Book Antiqua" w:hAnsi="Book Antiqua" w:cs="Book Antiqua"/>
          <w:color w:val="000000"/>
          <w:lang w:val="en-GB"/>
        </w:rPr>
        <w:t xml:space="preserve"> Drainage of abscesses should be undertaken before treatment of fistulizing CD with biologics. [100] </w:t>
      </w:r>
    </w:p>
    <w:p w14:paraId="096087CE"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lastRenderedPageBreak/>
        <w:t>Statement 109:</w:t>
      </w:r>
      <w:r w:rsidRPr="008B30AA">
        <w:rPr>
          <w:rFonts w:ascii="Book Antiqua" w:eastAsia="Book Antiqua" w:hAnsi="Book Antiqua" w:cs="Book Antiqua"/>
          <w:color w:val="000000"/>
          <w:lang w:val="en-GB"/>
        </w:rPr>
        <w:t xml:space="preserve"> Placement of </w:t>
      </w:r>
      <w:proofErr w:type="gramStart"/>
      <w:r w:rsidRPr="008B30AA">
        <w:rPr>
          <w:rFonts w:ascii="Book Antiqua" w:eastAsia="Book Antiqua" w:hAnsi="Book Antiqua" w:cs="Book Antiqua"/>
          <w:color w:val="000000"/>
          <w:lang w:val="en-GB"/>
        </w:rPr>
        <w:t>setons</w:t>
      </w:r>
      <w:proofErr w:type="gramEnd"/>
      <w:r w:rsidRPr="008B30AA">
        <w:rPr>
          <w:rFonts w:ascii="Book Antiqua" w:eastAsia="Book Antiqua" w:hAnsi="Book Antiqua" w:cs="Book Antiqua"/>
          <w:color w:val="000000"/>
          <w:lang w:val="en-GB"/>
        </w:rPr>
        <w:t xml:space="preserve"> increases the efficacy of anti-TNF and should be considered in treating complex perianal fistula. [88.8]</w:t>
      </w:r>
    </w:p>
    <w:p w14:paraId="5746A39B" w14:textId="0159A0AF"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110:</w:t>
      </w:r>
      <w:r w:rsidRPr="008B30AA">
        <w:rPr>
          <w:rFonts w:ascii="Book Antiqua" w:eastAsia="Book Antiqua" w:hAnsi="Book Antiqua" w:cs="Book Antiqua"/>
          <w:color w:val="000000"/>
          <w:lang w:val="en-GB"/>
        </w:rPr>
        <w:t xml:space="preserve"> Anti-TNF with and without thiopurines is effective and should be considered in treating complex perianal fistula</w:t>
      </w:r>
      <w:r w:rsidR="00F17BD0" w:rsidRPr="008B30AA">
        <w:rPr>
          <w:rFonts w:ascii="Book Antiqua" w:eastAsia="Book Antiqua" w:hAnsi="Book Antiqua" w:cs="Book Antiqua"/>
          <w:color w:val="000000"/>
          <w:lang w:val="en-GB"/>
        </w:rPr>
        <w:t>e</w:t>
      </w:r>
      <w:r w:rsidRPr="008B30AA">
        <w:rPr>
          <w:rFonts w:ascii="Book Antiqua" w:eastAsia="Book Antiqua" w:hAnsi="Book Antiqua" w:cs="Book Antiqua"/>
          <w:color w:val="000000"/>
          <w:lang w:val="en-GB"/>
        </w:rPr>
        <w:t xml:space="preserve"> in CD. [100]</w:t>
      </w:r>
    </w:p>
    <w:p w14:paraId="4BFF4CDF" w14:textId="66760541"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111:</w:t>
      </w:r>
      <w:r w:rsidRPr="008B30AA">
        <w:rPr>
          <w:rFonts w:ascii="Book Antiqua" w:eastAsia="Book Antiqua" w:hAnsi="Book Antiqua" w:cs="Book Antiqua"/>
          <w:color w:val="000000"/>
          <w:lang w:val="en-GB"/>
        </w:rPr>
        <w:t xml:space="preserve"> The addition of antibiotics to anti-TNF is more effective than anti-TNF alone and should be considered in treating complex perianal fistula</w:t>
      </w:r>
      <w:r w:rsidR="00F17BD0" w:rsidRPr="008B30AA">
        <w:rPr>
          <w:rFonts w:ascii="Book Antiqua" w:eastAsia="Book Antiqua" w:hAnsi="Book Antiqua" w:cs="Book Antiqua"/>
          <w:color w:val="000000"/>
          <w:lang w:val="en-GB"/>
        </w:rPr>
        <w:t>e</w:t>
      </w:r>
      <w:r w:rsidRPr="008B30AA">
        <w:rPr>
          <w:rFonts w:ascii="Book Antiqua" w:eastAsia="Book Antiqua" w:hAnsi="Book Antiqua" w:cs="Book Antiqua"/>
          <w:color w:val="000000"/>
          <w:lang w:val="en-GB"/>
        </w:rPr>
        <w:t xml:space="preserve">. [50] </w:t>
      </w:r>
    </w:p>
    <w:p w14:paraId="1C34DF81" w14:textId="58B48AD8"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112:</w:t>
      </w:r>
      <w:r w:rsidRPr="008B30AA">
        <w:rPr>
          <w:rFonts w:ascii="Book Antiqua" w:eastAsia="Book Antiqua" w:hAnsi="Book Antiqua" w:cs="Book Antiqua"/>
          <w:color w:val="000000"/>
          <w:lang w:val="en-GB"/>
        </w:rPr>
        <w:t xml:space="preserve"> Antibiotics may be effective and should be considered in treating simple perianal fistula</w:t>
      </w:r>
      <w:r w:rsidR="00F17BD0" w:rsidRPr="008B30AA">
        <w:rPr>
          <w:rFonts w:ascii="Book Antiqua" w:eastAsia="Book Antiqua" w:hAnsi="Book Antiqua" w:cs="Book Antiqua"/>
          <w:color w:val="000000"/>
          <w:lang w:val="en-GB"/>
        </w:rPr>
        <w:t>e</w:t>
      </w:r>
      <w:r w:rsidRPr="008B30AA">
        <w:rPr>
          <w:rFonts w:ascii="Book Antiqua" w:eastAsia="Book Antiqua" w:hAnsi="Book Antiqua" w:cs="Book Antiqua"/>
          <w:color w:val="000000"/>
          <w:lang w:val="en-GB"/>
        </w:rPr>
        <w:t>. [88.8]</w:t>
      </w:r>
    </w:p>
    <w:p w14:paraId="336F1F32" w14:textId="252256CC"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Upon suspicion of an intra-abdominal abscess, abdominopelvic cross-sectional imaging of the abdomen is recommended. Both CT</w:t>
      </w:r>
      <w:r w:rsidR="00F17BD0"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enterography and MR</w:t>
      </w:r>
      <w:r w:rsidR="00F17BD0"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enterography have a diagnostic accuracy greater than 90% for the preoperative diagnosis of </w:t>
      </w:r>
      <w:proofErr w:type="gramStart"/>
      <w:r w:rsidRPr="008B30AA">
        <w:rPr>
          <w:rFonts w:ascii="Book Antiqua" w:eastAsia="Book Antiqua" w:hAnsi="Book Antiqua" w:cs="Book Antiqua"/>
          <w:color w:val="000000"/>
          <w:lang w:val="en-GB"/>
        </w:rPr>
        <w:t>abscesses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431]</w:t>
      </w:r>
      <w:r w:rsidRPr="008B30AA">
        <w:rPr>
          <w:rFonts w:ascii="Book Antiqua" w:eastAsia="Book Antiqua" w:hAnsi="Book Antiqua" w:cs="Book Antiqua"/>
          <w:color w:val="000000"/>
          <w:lang w:val="en-GB"/>
        </w:rPr>
        <w:t>. Preoperative CT</w:t>
      </w:r>
      <w:r w:rsidR="00F17BD0"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guided abscess drainage may lead to a lower rate of postsurgical </w:t>
      </w:r>
      <w:proofErr w:type="gramStart"/>
      <w:r w:rsidRPr="008B30AA">
        <w:rPr>
          <w:rFonts w:ascii="Book Antiqua" w:eastAsia="Book Antiqua" w:hAnsi="Book Antiqua" w:cs="Book Antiqua"/>
          <w:color w:val="000000"/>
          <w:lang w:val="en-GB"/>
        </w:rPr>
        <w:t>complications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432]</w:t>
      </w:r>
      <w:r w:rsidRPr="008B30AA">
        <w:rPr>
          <w:rFonts w:ascii="Book Antiqua" w:eastAsia="Book Antiqua" w:hAnsi="Book Antiqua" w:cs="Book Antiqua"/>
          <w:color w:val="000000"/>
          <w:lang w:val="en-GB"/>
        </w:rPr>
        <w:t>. For smaller abscesses (&lt; 5 mm), surgical drainage is not required.</w:t>
      </w:r>
    </w:p>
    <w:p w14:paraId="490C9801" w14:textId="1ED32A9A"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Asymptomatic simple perianal fistula</w:t>
      </w:r>
      <w:r w:rsidR="00F17BD0" w:rsidRPr="008B30AA">
        <w:rPr>
          <w:rFonts w:ascii="Book Antiqua" w:eastAsia="Book Antiqua" w:hAnsi="Book Antiqua" w:cs="Book Antiqua"/>
          <w:color w:val="000000"/>
          <w:lang w:val="en-GB"/>
        </w:rPr>
        <w:t>e</w:t>
      </w:r>
      <w:r w:rsidRPr="008B30AA">
        <w:rPr>
          <w:rFonts w:ascii="Book Antiqua" w:eastAsia="Book Antiqua" w:hAnsi="Book Antiqua" w:cs="Book Antiqua"/>
          <w:color w:val="000000"/>
          <w:lang w:val="en-GB"/>
        </w:rPr>
        <w:t xml:space="preserve"> do not need specific treatment. Symptomatic simple fistula</w:t>
      </w:r>
      <w:r w:rsidR="00F17BD0" w:rsidRPr="008B30AA">
        <w:rPr>
          <w:rFonts w:ascii="Book Antiqua" w:eastAsia="Book Antiqua" w:hAnsi="Book Antiqua" w:cs="Book Antiqua"/>
          <w:color w:val="000000"/>
          <w:lang w:val="en-GB"/>
        </w:rPr>
        <w:t>e are</w:t>
      </w:r>
      <w:r w:rsidRPr="008B30AA">
        <w:rPr>
          <w:rFonts w:ascii="Book Antiqua" w:eastAsia="Book Antiqua" w:hAnsi="Book Antiqua" w:cs="Book Antiqua"/>
          <w:color w:val="000000"/>
          <w:lang w:val="en-GB"/>
        </w:rPr>
        <w:t xml:space="preserve"> addressed with noncutting </w:t>
      </w:r>
      <w:proofErr w:type="gramStart"/>
      <w:r w:rsidRPr="008B30AA">
        <w:rPr>
          <w:rFonts w:ascii="Book Antiqua" w:eastAsia="Book Antiqua" w:hAnsi="Book Antiqua" w:cs="Book Antiqua"/>
          <w:color w:val="000000"/>
          <w:lang w:val="en-GB"/>
        </w:rPr>
        <w:t>setons</w:t>
      </w:r>
      <w:proofErr w:type="gramEnd"/>
      <w:r w:rsidRPr="008B30AA">
        <w:rPr>
          <w:rFonts w:ascii="Book Antiqua" w:eastAsia="Book Antiqua" w:hAnsi="Book Antiqua" w:cs="Book Antiqua"/>
          <w:color w:val="000000"/>
          <w:lang w:val="en-GB"/>
        </w:rPr>
        <w:t xml:space="preserve"> or fistulotomy. Complex fistulae with or without abscess require seton placement together with medical </w:t>
      </w:r>
      <w:proofErr w:type="gramStart"/>
      <w:r w:rsidRPr="008B30AA">
        <w:rPr>
          <w:rFonts w:ascii="Book Antiqua" w:eastAsia="Book Antiqua" w:hAnsi="Book Antiqua" w:cs="Book Antiqua"/>
          <w:color w:val="000000"/>
          <w:lang w:val="en-GB"/>
        </w:rPr>
        <w:t>treatment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433]</w:t>
      </w:r>
      <w:r w:rsidRPr="008B30AA">
        <w:rPr>
          <w:rFonts w:ascii="Book Antiqua" w:eastAsia="Book Antiqua" w:hAnsi="Book Antiqua" w:cs="Book Antiqua"/>
          <w:color w:val="000000"/>
          <w:lang w:val="en-GB"/>
        </w:rPr>
        <w:t xml:space="preserve">. The decision on when to remove </w:t>
      </w:r>
      <w:proofErr w:type="gramStart"/>
      <w:r w:rsidRPr="008B30AA">
        <w:rPr>
          <w:rFonts w:ascii="Book Antiqua" w:eastAsia="Book Antiqua" w:hAnsi="Book Antiqua" w:cs="Book Antiqua"/>
          <w:color w:val="000000"/>
          <w:lang w:val="en-GB"/>
        </w:rPr>
        <w:t>setons</w:t>
      </w:r>
      <w:proofErr w:type="gramEnd"/>
      <w:r w:rsidRPr="008B30AA">
        <w:rPr>
          <w:rFonts w:ascii="Book Antiqua" w:eastAsia="Book Antiqua" w:hAnsi="Book Antiqua" w:cs="Book Antiqua"/>
          <w:color w:val="000000"/>
          <w:lang w:val="en-GB"/>
        </w:rPr>
        <w:t xml:space="preserve"> depends on treatment and drainage of any abscess. Surgical advancement flaps may be employed to close simple or complex fistulae in the absence of active infection or </w:t>
      </w:r>
      <w:proofErr w:type="gramStart"/>
      <w:r w:rsidRPr="008B30AA">
        <w:rPr>
          <w:rFonts w:ascii="Book Antiqua" w:eastAsia="Book Antiqua" w:hAnsi="Book Antiqua" w:cs="Book Antiqua"/>
          <w:color w:val="000000"/>
          <w:lang w:val="en-GB"/>
        </w:rPr>
        <w:t>inflammation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434,435]</w:t>
      </w:r>
      <w:r w:rsidRPr="008B30AA">
        <w:rPr>
          <w:rFonts w:ascii="Book Antiqua" w:eastAsia="Book Antiqua" w:hAnsi="Book Antiqua" w:cs="Book Antiqua"/>
          <w:color w:val="000000"/>
          <w:lang w:val="en-GB"/>
        </w:rPr>
        <w:t xml:space="preserve">. </w:t>
      </w:r>
    </w:p>
    <w:p w14:paraId="03304C36" w14:textId="10043354"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Major fistula</w:t>
      </w:r>
      <w:r w:rsidR="00F17BD0" w:rsidRPr="008B30AA">
        <w:rPr>
          <w:rFonts w:ascii="Book Antiqua" w:eastAsia="Book Antiqua" w:hAnsi="Book Antiqua" w:cs="Book Antiqua"/>
          <w:color w:val="000000"/>
          <w:lang w:val="en-GB"/>
        </w:rPr>
        <w:t>e</w:t>
      </w:r>
      <w:r w:rsidRPr="008B30AA">
        <w:rPr>
          <w:rFonts w:ascii="Book Antiqua" w:eastAsia="Book Antiqua" w:hAnsi="Book Antiqua" w:cs="Book Antiqua"/>
          <w:color w:val="000000"/>
          <w:lang w:val="en-GB"/>
        </w:rPr>
        <w:t xml:space="preserve"> (such as gastric-small bowel, proximal small bowel) may be associated with </w:t>
      </w:r>
      <w:r w:rsidR="00B51926" w:rsidRPr="008B30AA">
        <w:rPr>
          <w:rFonts w:ascii="Book Antiqua" w:eastAsia="Book Antiqua" w:hAnsi="Book Antiqua" w:cs="Book Antiqua"/>
          <w:color w:val="000000"/>
          <w:lang w:val="en-GB"/>
        </w:rPr>
        <w:t>diarrhoea</w:t>
      </w:r>
      <w:r w:rsidRPr="008B30AA">
        <w:rPr>
          <w:rFonts w:ascii="Book Antiqua" w:eastAsia="Book Antiqua" w:hAnsi="Book Antiqua" w:cs="Book Antiqua"/>
          <w:color w:val="000000"/>
          <w:lang w:val="en-GB"/>
        </w:rPr>
        <w:t xml:space="preserve"> or small intestinal bacterial overgrowth for which surgery or medical therapy may be required. Prior to the initiation of immunosuppressive therapy with either biologics or antimetabolite therapy, complications such as abscesses should be considered using cross-sectional imaging and treated with drainage before initiation of biologic therapy or immunosuppression</w:t>
      </w:r>
      <w:r w:rsidRPr="008B30AA">
        <w:rPr>
          <w:rFonts w:ascii="Book Antiqua" w:eastAsia="Book Antiqua" w:hAnsi="Book Antiqua" w:cs="Book Antiqua"/>
          <w:color w:val="000000"/>
          <w:vertAlign w:val="superscript"/>
          <w:lang w:val="en-GB"/>
        </w:rPr>
        <w:t>[436]</w:t>
      </w:r>
      <w:r w:rsidRPr="008B30AA">
        <w:rPr>
          <w:rFonts w:ascii="Book Antiqua" w:eastAsia="Book Antiqua" w:hAnsi="Book Antiqua" w:cs="Book Antiqua"/>
          <w:color w:val="000000"/>
          <w:lang w:val="en-GB"/>
        </w:rPr>
        <w:t xml:space="preserve">. High-output fistulae need surgical intervention (proximal bowel diversion, bowel segment resection, or fistula closure). Low-output fistulae may respond to immunomodulator or biologic therapy as </w:t>
      </w:r>
      <w:r w:rsidRPr="008B30AA">
        <w:rPr>
          <w:rFonts w:ascii="Book Antiqua" w:eastAsia="Book Antiqua" w:hAnsi="Book Antiqua" w:cs="Book Antiqua"/>
          <w:color w:val="000000"/>
          <w:lang w:val="en-GB"/>
        </w:rPr>
        <w:lastRenderedPageBreak/>
        <w:t xml:space="preserve">monotherapy or as combination treatment; evidence supporting the use of immunomodulation is </w:t>
      </w:r>
      <w:proofErr w:type="gramStart"/>
      <w:r w:rsidRPr="008B30AA">
        <w:rPr>
          <w:rFonts w:ascii="Book Antiqua" w:eastAsia="Book Antiqua" w:hAnsi="Book Antiqua" w:cs="Book Antiqua"/>
          <w:color w:val="000000"/>
          <w:lang w:val="en-GB"/>
        </w:rPr>
        <w:t>weak</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357]</w:t>
      </w:r>
      <w:r w:rsidRPr="008B30AA">
        <w:rPr>
          <w:rFonts w:ascii="Book Antiqua" w:eastAsia="Book Antiqua" w:hAnsi="Book Antiqua" w:cs="Book Antiqua"/>
          <w:color w:val="000000"/>
          <w:lang w:val="en-GB"/>
        </w:rPr>
        <w:t>.</w:t>
      </w:r>
    </w:p>
    <w:p w14:paraId="6EE87208" w14:textId="0C31E97F"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Proximal diversion (“defunctioning”) to enable rectal and/or perianal healing is required in conjunction with initiation</w:t>
      </w:r>
      <w:r w:rsidR="00F17BD0" w:rsidRPr="008B30AA">
        <w:rPr>
          <w:rFonts w:ascii="Book Antiqua" w:eastAsia="Book Antiqua" w:hAnsi="Book Antiqua" w:cs="Book Antiqua"/>
          <w:color w:val="000000"/>
          <w:lang w:val="en-GB"/>
        </w:rPr>
        <w:t xml:space="preserve"> of</w:t>
      </w:r>
      <w:r w:rsidRPr="008B30AA">
        <w:rPr>
          <w:rFonts w:ascii="Book Antiqua" w:eastAsia="Book Antiqua" w:hAnsi="Book Antiqua" w:cs="Book Antiqua"/>
          <w:color w:val="000000"/>
          <w:lang w:val="en-GB"/>
        </w:rPr>
        <w:t xml:space="preserve"> anti-TNF therapy to promote healing of the peri</w:t>
      </w:r>
      <w:r w:rsidR="00F17BD0" w:rsidRPr="008B30AA">
        <w:rPr>
          <w:rFonts w:ascii="Book Antiqua" w:eastAsia="Book Antiqua" w:hAnsi="Book Antiqua" w:cs="Book Antiqua"/>
          <w:color w:val="000000"/>
          <w:lang w:val="en-GB"/>
        </w:rPr>
        <w:t>a</w:t>
      </w:r>
      <w:r w:rsidRPr="008B30AA">
        <w:rPr>
          <w:rFonts w:ascii="Book Antiqua" w:eastAsia="Book Antiqua" w:hAnsi="Book Antiqua" w:cs="Book Antiqua"/>
          <w:color w:val="000000"/>
          <w:lang w:val="en-GB"/>
        </w:rPr>
        <w:t xml:space="preserve">nal disease. A systematic review reported that the long-term success of diverting ostomy is rather </w:t>
      </w:r>
      <w:proofErr w:type="gramStart"/>
      <w:r w:rsidRPr="008B30AA">
        <w:rPr>
          <w:rFonts w:ascii="Book Antiqua" w:eastAsia="Book Antiqua" w:hAnsi="Book Antiqua" w:cs="Book Antiqua"/>
          <w:color w:val="000000"/>
          <w:lang w:val="en-GB"/>
        </w:rPr>
        <w:t>low</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437]</w:t>
      </w:r>
      <w:r w:rsidRPr="008B30AA">
        <w:rPr>
          <w:rFonts w:ascii="Book Antiqua" w:eastAsia="Book Antiqua" w:hAnsi="Book Antiqua" w:cs="Book Antiqua"/>
          <w:color w:val="000000"/>
          <w:lang w:val="en-GB"/>
        </w:rPr>
        <w:t xml:space="preserve">. </w:t>
      </w:r>
    </w:p>
    <w:p w14:paraId="666B8282" w14:textId="783CAD72"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Patients with simple fistula</w:t>
      </w:r>
      <w:r w:rsidR="00F17BD0" w:rsidRPr="008B30AA">
        <w:rPr>
          <w:rFonts w:ascii="Book Antiqua" w:eastAsia="Book Antiqua" w:hAnsi="Book Antiqua" w:cs="Book Antiqua"/>
          <w:color w:val="000000"/>
          <w:lang w:val="en-GB"/>
        </w:rPr>
        <w:t>e</w:t>
      </w:r>
      <w:r w:rsidRPr="008B30AA">
        <w:rPr>
          <w:rFonts w:ascii="Book Antiqua" w:eastAsia="Book Antiqua" w:hAnsi="Book Antiqua" w:cs="Book Antiqua"/>
          <w:color w:val="000000"/>
          <w:lang w:val="en-GB"/>
        </w:rPr>
        <w:t xml:space="preserve"> with no active mucosal involvement in the rectum have good response to fistulotomy or mucosal advancement flap surgery, whilst patients with mucosal involvement are more likely to benefit from seton placement than </w:t>
      </w:r>
      <w:proofErr w:type="gramStart"/>
      <w:r w:rsidRPr="008B30AA">
        <w:rPr>
          <w:rFonts w:ascii="Book Antiqua" w:eastAsia="Book Antiqua" w:hAnsi="Book Antiqua" w:cs="Book Antiqua"/>
          <w:color w:val="000000"/>
          <w:lang w:val="en-GB"/>
        </w:rPr>
        <w:t>fistulotomy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433-435]</w:t>
      </w:r>
      <w:r w:rsidRPr="008B30AA">
        <w:rPr>
          <w:rFonts w:ascii="Book Antiqua" w:eastAsia="Book Antiqua" w:hAnsi="Book Antiqua" w:cs="Book Antiqua"/>
          <w:color w:val="000000"/>
          <w:lang w:val="en-GB"/>
        </w:rPr>
        <w:t>. Setons enable drainage of sepsis and inflammatory fistula tracts; this should be conducted before initiation of biologic therapy and has been associated with a better overall fistula healing and recurrence rate, longer duration of fistula closure</w:t>
      </w:r>
      <w:r w:rsidR="00B048CE"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prevention of repeated </w:t>
      </w:r>
      <w:proofErr w:type="gramStart"/>
      <w:r w:rsidRPr="008B30AA">
        <w:rPr>
          <w:rFonts w:ascii="Book Antiqua" w:eastAsia="Book Antiqua" w:hAnsi="Book Antiqua" w:cs="Book Antiqua"/>
          <w:color w:val="000000"/>
          <w:lang w:val="en-GB"/>
        </w:rPr>
        <w:t>abscesses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438-441]</w:t>
      </w:r>
      <w:r w:rsidRPr="008B30AA">
        <w:rPr>
          <w:rFonts w:ascii="Book Antiqua" w:eastAsia="Book Antiqua" w:hAnsi="Book Antiqua" w:cs="Book Antiqua"/>
          <w:color w:val="000000"/>
          <w:lang w:val="en-GB"/>
        </w:rPr>
        <w:t xml:space="preserve">. Although other agents such as immunomodulators, </w:t>
      </w:r>
      <w:r w:rsidR="00A448C5" w:rsidRPr="008B30AA">
        <w:rPr>
          <w:rFonts w:ascii="Book Antiqua" w:eastAsia="Book Antiqua" w:hAnsi="Book Antiqua" w:cs="Book Antiqua"/>
          <w:color w:val="000000"/>
          <w:lang w:val="en-GB"/>
        </w:rPr>
        <w:t>VDZ</w:t>
      </w:r>
      <w:r w:rsidRPr="008B30AA">
        <w:rPr>
          <w:rFonts w:ascii="Book Antiqua" w:eastAsia="Book Antiqua" w:hAnsi="Book Antiqua" w:cs="Book Antiqua"/>
          <w:color w:val="000000"/>
          <w:lang w:val="en-GB"/>
        </w:rPr>
        <w:t xml:space="preserve">, or anti-TNF-α agents may also be considered in individual circumstances, the weight of the evidence supports </w:t>
      </w:r>
      <w:proofErr w:type="gramStart"/>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357]</w:t>
      </w:r>
      <w:r w:rsidRPr="008B30AA">
        <w:rPr>
          <w:rFonts w:ascii="Book Antiqua" w:eastAsia="Book Antiqua" w:hAnsi="Book Antiqua" w:cs="Book Antiqua"/>
          <w:color w:val="000000"/>
          <w:lang w:val="en-GB"/>
        </w:rPr>
        <w:t>. Thiopurines may alleviate symptoms of perianal fistula</w:t>
      </w:r>
      <w:r w:rsidR="00F17BD0" w:rsidRPr="008B30AA">
        <w:rPr>
          <w:rFonts w:ascii="Book Antiqua" w:eastAsia="Book Antiqua" w:hAnsi="Book Antiqua" w:cs="Book Antiqua"/>
          <w:color w:val="000000"/>
          <w:lang w:val="en-GB"/>
        </w:rPr>
        <w:t>e</w:t>
      </w:r>
      <w:r w:rsidRPr="008B30AA">
        <w:rPr>
          <w:rFonts w:ascii="Book Antiqua" w:eastAsia="Book Antiqua" w:hAnsi="Book Antiqua" w:cs="Book Antiqua"/>
          <w:color w:val="000000"/>
          <w:lang w:val="en-GB"/>
        </w:rPr>
        <w:t xml:space="preserve"> but have a slow onset of action and have been shown to be effective for treating fistulizing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357]</w:t>
      </w:r>
      <w:r w:rsidRPr="008B30AA">
        <w:rPr>
          <w:rFonts w:ascii="Book Antiqua" w:eastAsia="Book Antiqua" w:hAnsi="Book Antiqua" w:cs="Book Antiqua"/>
          <w:color w:val="000000"/>
          <w:lang w:val="en-GB"/>
        </w:rPr>
        <w:t xml:space="preserve">. </w:t>
      </w:r>
    </w:p>
    <w:p w14:paraId="457AB1D5" w14:textId="6607397F"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In the </w:t>
      </w:r>
      <w:r w:rsidR="00A508E7" w:rsidRPr="008B30AA">
        <w:rPr>
          <w:rFonts w:ascii="Book Antiqua" w:eastAsia="Book Antiqua" w:hAnsi="Book Antiqua" w:cs="Book Antiqua"/>
          <w:color w:val="000000"/>
          <w:lang w:val="en-GB"/>
        </w:rPr>
        <w:t xml:space="preserve">ACCENT </w:t>
      </w:r>
      <w:r w:rsidRPr="008B30AA">
        <w:rPr>
          <w:rFonts w:ascii="Book Antiqua" w:eastAsia="Book Antiqua" w:hAnsi="Book Antiqua" w:cs="Book Antiqua"/>
          <w:color w:val="000000"/>
          <w:lang w:val="en-GB"/>
        </w:rPr>
        <w:t xml:space="preserve">II (A Crohn’s Disease Clinical Trial Evaluating Infliximab In a New Long-term Treatment Regimen in Patients with Fistulizing Crohn’s Disease) trial, induction response with fistula closure occurred in 69% of patients at 14 wk. Patient </w:t>
      </w:r>
      <w:r w:rsidR="00D8548F" w:rsidRPr="008B30AA">
        <w:rPr>
          <w:rFonts w:ascii="Book Antiqua" w:eastAsia="Book Antiqua" w:hAnsi="Book Antiqua" w:cs="Book Antiqua"/>
          <w:color w:val="000000"/>
          <w:lang w:val="en-GB"/>
        </w:rPr>
        <w:t>randomization</w:t>
      </w:r>
      <w:r w:rsidRPr="008B30AA">
        <w:rPr>
          <w:rFonts w:ascii="Book Antiqua" w:eastAsia="Book Antiqua" w:hAnsi="Book Antiqua" w:cs="Book Antiqua"/>
          <w:color w:val="000000"/>
          <w:lang w:val="en-GB"/>
        </w:rPr>
        <w:t xml:space="preserve"> to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subsequently had a significantly longer median time to loss of response compared to those receiving placebo (&gt; 40 wk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14 wk), with 36% of patients with absence of fistula drainage after 54 wk of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treatment compared to 19% of placebo patients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0.009)</w:t>
      </w:r>
      <w:r w:rsidRPr="008B30AA">
        <w:rPr>
          <w:rFonts w:ascii="Book Antiqua" w:eastAsia="Book Antiqua" w:hAnsi="Book Antiqua" w:cs="Book Antiqua"/>
          <w:color w:val="000000"/>
          <w:vertAlign w:val="superscript"/>
          <w:lang w:val="en-GB"/>
        </w:rPr>
        <w:t>[357]</w:t>
      </w:r>
      <w:r w:rsidRPr="008B30AA">
        <w:rPr>
          <w:rFonts w:ascii="Book Antiqua" w:eastAsia="Book Antiqua" w:hAnsi="Book Antiqua" w:cs="Book Antiqua"/>
          <w:color w:val="000000"/>
          <w:lang w:val="en-GB"/>
        </w:rPr>
        <w:t xml:space="preserve">. Higher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trough levels may be need</w:t>
      </w:r>
      <w:r w:rsidR="00B048CE" w:rsidRPr="008B30AA">
        <w:rPr>
          <w:rFonts w:ascii="Book Antiqua" w:eastAsia="Book Antiqua" w:hAnsi="Book Antiqua" w:cs="Book Antiqua"/>
          <w:color w:val="000000"/>
          <w:lang w:val="en-GB"/>
        </w:rPr>
        <w:t xml:space="preserve"> for</w:t>
      </w:r>
      <w:r w:rsidR="00D8548F" w:rsidRPr="008B30AA">
        <w:rPr>
          <w:rFonts w:ascii="Book Antiqua" w:eastAsia="Book Antiqua" w:hAnsi="Book Antiqua" w:cs="Book Antiqua"/>
          <w:color w:val="000000"/>
          <w:lang w:val="en-GB"/>
        </w:rPr>
        <w:t xml:space="preserve"> </w:t>
      </w:r>
      <w:r w:rsidR="00B048CE" w:rsidRPr="008B30AA">
        <w:rPr>
          <w:rFonts w:ascii="Book Antiqua" w:eastAsia="Book Antiqua" w:hAnsi="Book Antiqua" w:cs="Book Antiqua"/>
          <w:color w:val="000000"/>
          <w:lang w:val="en-GB"/>
        </w:rPr>
        <w:t>peri</w:t>
      </w:r>
      <w:r w:rsidRPr="008B30AA">
        <w:rPr>
          <w:rFonts w:ascii="Book Antiqua" w:eastAsia="Book Antiqua" w:hAnsi="Book Antiqua" w:cs="Book Antiqua"/>
          <w:color w:val="000000"/>
          <w:lang w:val="en-GB"/>
        </w:rPr>
        <w:t xml:space="preserve">anal </w:t>
      </w:r>
      <w:r w:rsidR="00B048CE" w:rsidRPr="008B30AA">
        <w:rPr>
          <w:rFonts w:ascii="Book Antiqua" w:eastAsia="Book Antiqua" w:hAnsi="Book Antiqua" w:cs="Book Antiqua"/>
          <w:color w:val="000000"/>
          <w:lang w:val="en-GB"/>
        </w:rPr>
        <w:t xml:space="preserve">fistulizing </w:t>
      </w:r>
      <w:r w:rsidRPr="008B30AA">
        <w:rPr>
          <w:rFonts w:ascii="Book Antiqua" w:eastAsia="Book Antiqua" w:hAnsi="Book Antiqua" w:cs="Book Antiqua"/>
          <w:color w:val="000000"/>
          <w:lang w:val="en-GB"/>
        </w:rPr>
        <w:t>disease, with target levels &gt;</w:t>
      </w:r>
      <w:r w:rsidR="00B048CE"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10 μg/mL associated with improved </w:t>
      </w:r>
      <w:proofErr w:type="gramStart"/>
      <w:r w:rsidRPr="008B30AA">
        <w:rPr>
          <w:rFonts w:ascii="Book Antiqua" w:eastAsia="Book Antiqua" w:hAnsi="Book Antiqua" w:cs="Book Antiqua"/>
          <w:color w:val="000000"/>
          <w:lang w:val="en-GB"/>
        </w:rPr>
        <w:t>outcomes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442]</w:t>
      </w:r>
      <w:r w:rsidRPr="008B30AA">
        <w:rPr>
          <w:rFonts w:ascii="Book Antiqua" w:eastAsia="Book Antiqua" w:hAnsi="Book Antiqua" w:cs="Book Antiqua"/>
          <w:color w:val="000000"/>
          <w:lang w:val="en-GB"/>
        </w:rPr>
        <w:t>.</w:t>
      </w:r>
    </w:p>
    <w:p w14:paraId="0F0514D8" w14:textId="340A67D9"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The efficacy of adalimumab has not been tested in a trial with the primary endpoint of fistula healing. In the</w:t>
      </w:r>
      <w:r w:rsidR="00DD063B" w:rsidRPr="008B30AA">
        <w:rPr>
          <w:rFonts w:ascii="Book Antiqua" w:eastAsia="Book Antiqua" w:hAnsi="Book Antiqua" w:cs="Book Antiqua"/>
          <w:color w:val="000000"/>
          <w:lang w:val="en-GB"/>
        </w:rPr>
        <w:t xml:space="preserve"> </w:t>
      </w:r>
      <w:r w:rsidR="00A508E7" w:rsidRPr="008B30AA">
        <w:rPr>
          <w:rFonts w:ascii="Book Antiqua" w:eastAsia="Book Antiqua" w:hAnsi="Book Antiqua" w:cs="Book Antiqua"/>
          <w:color w:val="000000"/>
          <w:lang w:val="en-GB"/>
        </w:rPr>
        <w:t>CHARM (</w:t>
      </w:r>
      <w:r w:rsidR="00DD063B" w:rsidRPr="008B30AA">
        <w:rPr>
          <w:rFonts w:ascii="Book Antiqua" w:eastAsia="Book Antiqua" w:hAnsi="Book Antiqua" w:cs="Book Antiqua"/>
          <w:color w:val="000000"/>
          <w:lang w:val="en-GB"/>
        </w:rPr>
        <w:t>Crohn’s Trial of the Fully Human Antibody Adalimumab for Remission Maintenance</w:t>
      </w:r>
      <w:r w:rsidR="00A508E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trial</w:t>
      </w:r>
      <w:r w:rsidR="00B048CE"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adalimumab had increased efficacy </w:t>
      </w:r>
      <w:r w:rsidRPr="008B30AA">
        <w:rPr>
          <w:rFonts w:ascii="Book Antiqua" w:eastAsia="Book Antiqua" w:hAnsi="Book Antiqua" w:cs="Book Antiqua"/>
          <w:color w:val="000000"/>
          <w:lang w:val="en-GB"/>
        </w:rPr>
        <w:lastRenderedPageBreak/>
        <w:t xml:space="preserve">compared to placebo for closure of abdominal or perianal fistulae as a secondary </w:t>
      </w:r>
      <w:proofErr w:type="gramStart"/>
      <w:r w:rsidRPr="008B30AA">
        <w:rPr>
          <w:rFonts w:ascii="Book Antiqua" w:eastAsia="Book Antiqua" w:hAnsi="Book Antiqua" w:cs="Book Antiqua"/>
          <w:color w:val="000000"/>
          <w:lang w:val="en-GB"/>
        </w:rPr>
        <w:t>endpoint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315]</w:t>
      </w:r>
      <w:r w:rsidRPr="008B30AA">
        <w:rPr>
          <w:rFonts w:ascii="Book Antiqua" w:eastAsia="Book Antiqua" w:hAnsi="Book Antiqua" w:cs="Book Antiqua"/>
          <w:color w:val="000000"/>
          <w:lang w:val="en-GB"/>
        </w:rPr>
        <w:t>.</w:t>
      </w:r>
    </w:p>
    <w:p w14:paraId="50FD5B7D" w14:textId="6CF5B2D1"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Of 117 patients with draining fistulae at baseline, complete fistula closure at week 56 was seen in 33% of patients on adalimumab as opposed to 13% on placebo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0.016)</w:t>
      </w:r>
      <w:r w:rsidRPr="008B30AA">
        <w:rPr>
          <w:rFonts w:ascii="Book Antiqua" w:eastAsia="Book Antiqua" w:hAnsi="Book Antiqua" w:cs="Book Antiqua"/>
          <w:color w:val="000000"/>
          <w:vertAlign w:val="superscript"/>
          <w:lang w:val="en-GB"/>
        </w:rPr>
        <w:t>[315]</w:t>
      </w:r>
      <w:r w:rsidRPr="008B30AA">
        <w:rPr>
          <w:rFonts w:ascii="Book Antiqua" w:eastAsia="Book Antiqua" w:hAnsi="Book Antiqua" w:cs="Book Antiqua"/>
          <w:color w:val="000000"/>
          <w:lang w:val="en-GB"/>
        </w:rPr>
        <w:t xml:space="preserve">. </w:t>
      </w:r>
    </w:p>
    <w:p w14:paraId="22ABAD05" w14:textId="1941A35E"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Furthermore, 90% (28/31) </w:t>
      </w:r>
      <w:r w:rsidR="00B048CE" w:rsidRPr="008B30AA">
        <w:rPr>
          <w:rFonts w:ascii="Book Antiqua" w:eastAsia="Book Antiqua" w:hAnsi="Book Antiqua" w:cs="Book Antiqua"/>
          <w:color w:val="000000"/>
          <w:lang w:val="en-GB"/>
        </w:rPr>
        <w:t xml:space="preserve">of </w:t>
      </w:r>
      <w:r w:rsidRPr="008B30AA">
        <w:rPr>
          <w:rFonts w:ascii="Book Antiqua" w:eastAsia="Book Antiqua" w:hAnsi="Book Antiqua" w:cs="Book Antiqua"/>
          <w:color w:val="000000"/>
          <w:lang w:val="en-GB"/>
        </w:rPr>
        <w:t>patients with healed fistulae by week 56 (including those on placebo) maintained healing after a year on open</w:t>
      </w:r>
      <w:r w:rsidR="00B048CE"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label </w:t>
      </w:r>
      <w:proofErr w:type="gramStart"/>
      <w:r w:rsidRPr="008B30AA">
        <w:rPr>
          <w:rFonts w:ascii="Book Antiqua" w:eastAsia="Book Antiqua" w:hAnsi="Book Antiqua" w:cs="Book Antiqua"/>
          <w:color w:val="000000"/>
          <w:lang w:val="en-GB"/>
        </w:rPr>
        <w:t>treatment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443]</w:t>
      </w:r>
      <w:r w:rsidRPr="008B30AA">
        <w:rPr>
          <w:rFonts w:ascii="Book Antiqua" w:eastAsia="Book Antiqua" w:hAnsi="Book Antiqua" w:cs="Book Antiqua"/>
          <w:color w:val="000000"/>
          <w:lang w:val="en-GB"/>
        </w:rPr>
        <w:t>.</w:t>
      </w:r>
    </w:p>
    <w:p w14:paraId="2F194DCB" w14:textId="199E7716"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In another </w:t>
      </w:r>
      <w:r w:rsidR="00B048CE" w:rsidRPr="008B30AA">
        <w:rPr>
          <w:rFonts w:ascii="Book Antiqua" w:eastAsia="Book Antiqua" w:hAnsi="Book Antiqua" w:cs="Book Antiqua"/>
          <w:color w:val="000000"/>
          <w:lang w:val="en-GB"/>
        </w:rPr>
        <w:t>RCT</w:t>
      </w:r>
      <w:r w:rsidRPr="008B30AA">
        <w:rPr>
          <w:rFonts w:ascii="Book Antiqua" w:eastAsia="Book Antiqua" w:hAnsi="Book Antiqua" w:cs="Book Antiqua"/>
          <w:color w:val="000000"/>
          <w:lang w:val="en-GB"/>
        </w:rPr>
        <w:t xml:space="preserve"> of 76 patients with active perianal </w:t>
      </w:r>
      <w:r w:rsidR="00D8548F" w:rsidRPr="008B30AA">
        <w:rPr>
          <w:rFonts w:ascii="Book Antiqua" w:eastAsia="Book Antiqua" w:hAnsi="Book Antiqua" w:cs="Book Antiqua"/>
          <w:color w:val="000000"/>
          <w:lang w:val="en-GB"/>
        </w:rPr>
        <w:t>fistulizing</w:t>
      </w:r>
      <w:r w:rsidRPr="008B30AA">
        <w:rPr>
          <w:rFonts w:ascii="Book Antiqua" w:eastAsia="Book Antiqua" w:hAnsi="Book Antiqua" w:cs="Book Antiqua"/>
          <w:color w:val="000000"/>
          <w:lang w:val="en-GB"/>
        </w:rPr>
        <w:t xml:space="preserve"> disease receiving open label therapy with 24 wk adalimumab combined with either ciprofloxacin 500 mg BD for 12 wk or placebo, after 12 wk the primary endpoint of 50% reduction in draining fistulae was seen in 71% in the combination adalimumab/ciprofloxacin group</w:t>
      </w:r>
      <w:r w:rsidR="00B048CE" w:rsidRPr="008B30AA">
        <w:rPr>
          <w:rFonts w:ascii="Book Antiqua" w:eastAsia="Book Antiqua" w:hAnsi="Book Antiqua" w:cs="Book Antiqua"/>
          <w:color w:val="000000"/>
          <w:lang w:val="en-GB"/>
        </w:rPr>
        <w:t xml:space="preserve"> compared to</w:t>
      </w:r>
      <w:r w:rsidRPr="008B30AA">
        <w:rPr>
          <w:rFonts w:ascii="Book Antiqua" w:eastAsia="Book Antiqua" w:hAnsi="Book Antiqua" w:cs="Book Antiqua"/>
          <w:color w:val="000000"/>
          <w:lang w:val="en-GB"/>
        </w:rPr>
        <w:t xml:space="preserve"> 47% in the adalimumab/placebo group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0.047</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444]</w:t>
      </w:r>
      <w:r w:rsidRPr="008B30AA">
        <w:rPr>
          <w:rFonts w:ascii="Book Antiqua" w:eastAsia="Book Antiqua" w:hAnsi="Book Antiqua" w:cs="Book Antiqua"/>
          <w:color w:val="000000"/>
          <w:lang w:val="en-GB"/>
        </w:rPr>
        <w:t>. Notably, at week 24 (12 wk after stopping antibiotic therapy) there was no significant difference between the two groups, suggesting that antibiotics may assist healing but not affect long-term outcome</w:t>
      </w:r>
      <w:r w:rsidRPr="008B30AA">
        <w:rPr>
          <w:rFonts w:ascii="Book Antiqua" w:eastAsia="Book Antiqua" w:hAnsi="Book Antiqua" w:cs="Book Antiqua"/>
          <w:color w:val="000000"/>
          <w:vertAlign w:val="superscript"/>
          <w:lang w:val="en-GB"/>
        </w:rPr>
        <w:t>[444]</w:t>
      </w:r>
      <w:r w:rsidRPr="008B30AA">
        <w:rPr>
          <w:rFonts w:ascii="Book Antiqua" w:eastAsia="Book Antiqua" w:hAnsi="Book Antiqua" w:cs="Book Antiqua"/>
          <w:color w:val="000000"/>
          <w:lang w:val="en-GB"/>
        </w:rPr>
        <w:t>.</w:t>
      </w:r>
    </w:p>
    <w:p w14:paraId="78CA2854" w14:textId="5D878FB0"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Antibiotics may heal simple, superficial perianal fistulae and have an adjunctive role in treating perianal sepsis associated with more complex fistula</w:t>
      </w:r>
      <w:r w:rsidR="00F17BD0" w:rsidRPr="008B30AA">
        <w:rPr>
          <w:rFonts w:ascii="Book Antiqua" w:eastAsia="Book Antiqua" w:hAnsi="Book Antiqua" w:cs="Book Antiqua"/>
          <w:color w:val="000000"/>
          <w:lang w:val="en-GB"/>
        </w:rPr>
        <w:t>e</w:t>
      </w:r>
      <w:r w:rsidRPr="008B30AA">
        <w:rPr>
          <w:rFonts w:ascii="Book Antiqua" w:eastAsia="Book Antiqua" w:hAnsi="Book Antiqua" w:cs="Book Antiqua"/>
          <w:color w:val="000000"/>
          <w:lang w:val="en-GB"/>
        </w:rPr>
        <w:t xml:space="preserve"> as discussed </w:t>
      </w:r>
      <w:proofErr w:type="gramStart"/>
      <w:r w:rsidRPr="008B30AA">
        <w:rPr>
          <w:rFonts w:ascii="Book Antiqua" w:eastAsia="Book Antiqua" w:hAnsi="Book Antiqua" w:cs="Book Antiqua"/>
          <w:color w:val="000000"/>
          <w:lang w:val="en-GB"/>
        </w:rPr>
        <w:t>above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445-447]</w:t>
      </w:r>
      <w:r w:rsidRPr="008B30AA">
        <w:rPr>
          <w:rFonts w:ascii="Book Antiqua" w:eastAsia="Book Antiqua" w:hAnsi="Book Antiqua" w:cs="Book Antiqua"/>
          <w:color w:val="000000"/>
          <w:lang w:val="en-GB"/>
        </w:rPr>
        <w:t>. Treatment usually involves metronidazole (10-20 mg/kg/d orally for 4-8 wk) and/or ciprofloxacin (500 mg orally twice daily for 4-8 wk)</w:t>
      </w:r>
      <w:r w:rsidR="00B048CE"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or levofloxacin (500–750 mg once daily for 4-8 wk) for both fistula and treatment of concurrent mucosal disease. Metronidazole and ciprofloxacin </w:t>
      </w:r>
      <w:r w:rsidR="00D8548F" w:rsidRPr="008B30AA">
        <w:rPr>
          <w:rFonts w:ascii="Book Antiqua" w:eastAsia="Book Antiqua" w:hAnsi="Book Antiqua" w:cs="Book Antiqua"/>
          <w:color w:val="000000"/>
          <w:lang w:val="en-GB"/>
        </w:rPr>
        <w:t>conversely</w:t>
      </w:r>
      <w:r w:rsidRPr="008B30AA">
        <w:rPr>
          <w:rFonts w:ascii="Book Antiqua" w:eastAsia="Book Antiqua" w:hAnsi="Book Antiqua" w:cs="Book Antiqua"/>
          <w:color w:val="000000"/>
          <w:lang w:val="en-GB"/>
        </w:rPr>
        <w:t xml:space="preserve"> have not demonstrated effective healing </w:t>
      </w:r>
      <w:r w:rsidR="00B048CE" w:rsidRPr="008B30AA">
        <w:rPr>
          <w:rFonts w:ascii="Book Antiqua" w:eastAsia="Book Antiqua" w:hAnsi="Book Antiqua" w:cs="Book Antiqua"/>
          <w:color w:val="000000"/>
          <w:lang w:val="en-GB"/>
        </w:rPr>
        <w:t xml:space="preserve">for </w:t>
      </w:r>
      <w:r w:rsidRPr="008B30AA">
        <w:rPr>
          <w:rFonts w:ascii="Book Antiqua" w:eastAsia="Book Antiqua" w:hAnsi="Book Antiqua" w:cs="Book Antiqua"/>
          <w:color w:val="000000"/>
          <w:lang w:val="en-GB"/>
        </w:rPr>
        <w:t xml:space="preserve">complex perianal </w:t>
      </w:r>
      <w:r w:rsidR="00D8548F" w:rsidRPr="008B30AA">
        <w:rPr>
          <w:rFonts w:ascii="Book Antiqua" w:eastAsia="Book Antiqua" w:hAnsi="Book Antiqua" w:cs="Book Antiqua"/>
          <w:color w:val="000000"/>
          <w:lang w:val="en-GB"/>
        </w:rPr>
        <w:t>fistula</w:t>
      </w:r>
      <w:r w:rsidR="00F17BD0" w:rsidRPr="008B30AA">
        <w:rPr>
          <w:rFonts w:ascii="Book Antiqua" w:eastAsia="Book Antiqua" w:hAnsi="Book Antiqua" w:cs="Book Antiqua"/>
          <w:color w:val="000000"/>
          <w:lang w:val="en-GB"/>
        </w:rPr>
        <w:t>e</w:t>
      </w:r>
      <w:r w:rsidR="00D8548F" w:rsidRPr="008B30AA">
        <w:rPr>
          <w:rFonts w:ascii="Book Antiqua" w:eastAsia="Book Antiqua" w:hAnsi="Book Antiqua" w:cs="Book Antiqua"/>
          <w:color w:val="000000"/>
          <w:lang w:val="en-GB"/>
        </w:rPr>
        <w:t xml:space="preserve"> but</w:t>
      </w:r>
      <w:r w:rsidRPr="008B30AA">
        <w:rPr>
          <w:rFonts w:ascii="Book Antiqua" w:eastAsia="Book Antiqua" w:hAnsi="Book Antiqua" w:cs="Book Antiqua"/>
          <w:color w:val="000000"/>
          <w:lang w:val="en-GB"/>
        </w:rPr>
        <w:t xml:space="preserve"> may improve fistula-related </w:t>
      </w:r>
      <w:proofErr w:type="gramStart"/>
      <w:r w:rsidRPr="008B30AA">
        <w:rPr>
          <w:rFonts w:ascii="Book Antiqua" w:eastAsia="Book Antiqua" w:hAnsi="Book Antiqua" w:cs="Book Antiqua"/>
          <w:color w:val="000000"/>
          <w:lang w:val="en-GB"/>
        </w:rPr>
        <w:t>symptoms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448]</w:t>
      </w:r>
      <w:r w:rsidRPr="008B30AA">
        <w:rPr>
          <w:rFonts w:ascii="Book Antiqua" w:eastAsia="Book Antiqua" w:hAnsi="Book Antiqua" w:cs="Book Antiqua"/>
          <w:color w:val="000000"/>
          <w:lang w:val="en-GB"/>
        </w:rPr>
        <w:t>.</w:t>
      </w:r>
    </w:p>
    <w:p w14:paraId="7E7A1892" w14:textId="34A04953"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113:</w:t>
      </w:r>
      <w:r w:rsidRPr="008B30AA">
        <w:rPr>
          <w:rFonts w:ascii="Book Antiqua" w:eastAsia="Book Antiqua" w:hAnsi="Book Antiqua" w:cs="Book Antiqua"/>
          <w:color w:val="000000"/>
          <w:lang w:val="en-GB"/>
        </w:rPr>
        <w:t xml:space="preserve"> Anti-TNF with or without thiopurines may be effective and should be considered in treating enterocutaneous and rectovaginal fistula</w:t>
      </w:r>
      <w:r w:rsidR="00F17BD0" w:rsidRPr="008B30AA">
        <w:rPr>
          <w:rFonts w:ascii="Book Antiqua" w:eastAsia="Book Antiqua" w:hAnsi="Book Antiqua" w:cs="Book Antiqua"/>
          <w:color w:val="000000"/>
          <w:lang w:val="en-GB"/>
        </w:rPr>
        <w:t>e</w:t>
      </w:r>
      <w:r w:rsidRPr="008B30AA">
        <w:rPr>
          <w:rFonts w:ascii="Book Antiqua" w:eastAsia="Book Antiqua" w:hAnsi="Book Antiqua" w:cs="Book Antiqua"/>
          <w:color w:val="000000"/>
          <w:lang w:val="en-GB"/>
        </w:rPr>
        <w:t xml:space="preserve"> in CD</w:t>
      </w:r>
      <w:r w:rsidRPr="008B30AA">
        <w:rPr>
          <w:rFonts w:ascii="Book Antiqua" w:eastAsia="Book Antiqua" w:hAnsi="Book Antiqua" w:cs="Book Antiqua"/>
          <w:i/>
          <w:iCs/>
          <w:color w:val="000000"/>
          <w:lang w:val="en-GB"/>
        </w:rPr>
        <w:t xml:space="preserve">. </w:t>
      </w:r>
      <w:r w:rsidRPr="008B30AA">
        <w:rPr>
          <w:rFonts w:ascii="Book Antiqua" w:eastAsia="Book Antiqua" w:hAnsi="Book Antiqua" w:cs="Book Antiqua"/>
          <w:color w:val="000000"/>
          <w:lang w:val="en-GB"/>
        </w:rPr>
        <w:t>[88.8]</w:t>
      </w:r>
    </w:p>
    <w:p w14:paraId="2D0D9532" w14:textId="52EB3876"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Internal fistula</w:t>
      </w:r>
      <w:r w:rsidR="00F17BD0" w:rsidRPr="008B30AA">
        <w:rPr>
          <w:rFonts w:ascii="Book Antiqua" w:eastAsia="Book Antiqua" w:hAnsi="Book Antiqua" w:cs="Book Antiqua"/>
          <w:color w:val="000000"/>
          <w:lang w:val="en-GB"/>
        </w:rPr>
        <w:t>e</w:t>
      </w:r>
      <w:r w:rsidRPr="008B30AA">
        <w:rPr>
          <w:rFonts w:ascii="Book Antiqua" w:eastAsia="Book Antiqua" w:hAnsi="Book Antiqua" w:cs="Book Antiqua"/>
          <w:color w:val="000000"/>
          <w:lang w:val="en-GB"/>
        </w:rPr>
        <w:t xml:space="preserve"> more challenging to treat and data on the management of enterocutaneous, enterovesical</w:t>
      </w:r>
      <w:r w:rsidR="00B048CE"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rectovaginal fistulae are limited. </w:t>
      </w:r>
    </w:p>
    <w:p w14:paraId="7D217840" w14:textId="6CFB2096"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Response to medical therapy (fistulae closure) as reported in a systematic review was complete in 38.3% of rectovaginal fistulae and 65.9% of enterovesical </w:t>
      </w:r>
      <w:proofErr w:type="gramStart"/>
      <w:r w:rsidRPr="008B30AA">
        <w:rPr>
          <w:rFonts w:ascii="Book Antiqua" w:eastAsia="Book Antiqua" w:hAnsi="Book Antiqua" w:cs="Book Antiqua"/>
          <w:color w:val="000000"/>
          <w:lang w:val="en-GB"/>
        </w:rPr>
        <w:t>fistulae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449]</w:t>
      </w:r>
      <w:r w:rsidRPr="008B30AA">
        <w:rPr>
          <w:rFonts w:ascii="Book Antiqua" w:eastAsia="Book Antiqua" w:hAnsi="Book Antiqua" w:cs="Book Antiqua"/>
          <w:color w:val="000000"/>
          <w:lang w:val="en-GB"/>
        </w:rPr>
        <w:t xml:space="preserve">. In the case of enterovesical fistulae, risk factors for the need for surgery include sigmoid origin, </w:t>
      </w:r>
      <w:r w:rsidRPr="008B30AA">
        <w:rPr>
          <w:rFonts w:ascii="Book Antiqua" w:eastAsia="Book Antiqua" w:hAnsi="Book Antiqua" w:cs="Book Antiqua"/>
          <w:color w:val="000000"/>
          <w:lang w:val="en-GB"/>
        </w:rPr>
        <w:lastRenderedPageBreak/>
        <w:t>small bowel obstruction, abscess formation, ureteric obstruction</w:t>
      </w:r>
      <w:r w:rsidR="00B048CE"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or urinary tract </w:t>
      </w:r>
      <w:proofErr w:type="gramStart"/>
      <w:r w:rsidRPr="008B30AA">
        <w:rPr>
          <w:rFonts w:ascii="Book Antiqua" w:eastAsia="Book Antiqua" w:hAnsi="Book Antiqua" w:cs="Book Antiqua"/>
          <w:color w:val="000000"/>
          <w:lang w:val="en-GB"/>
        </w:rPr>
        <w:t>infection</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450]</w:t>
      </w:r>
      <w:r w:rsidRPr="008B30AA">
        <w:rPr>
          <w:rFonts w:ascii="Book Antiqua" w:eastAsia="Book Antiqua" w:hAnsi="Book Antiqua" w:cs="Book Antiqua"/>
          <w:color w:val="000000"/>
          <w:lang w:val="en-GB"/>
        </w:rPr>
        <w:t>.</w:t>
      </w:r>
    </w:p>
    <w:p w14:paraId="080F2E55" w14:textId="1905965E"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In a study of 47 patients with genital fistulae, antibiotics did not demonstrate efficacy, thiopurines showed 13% complete and 24% partial response, and anti TNF-alpha therapy </w:t>
      </w:r>
      <w:r w:rsidR="00B048CE" w:rsidRPr="008B30AA">
        <w:rPr>
          <w:rFonts w:ascii="Book Antiqua" w:eastAsia="Book Antiqua" w:hAnsi="Book Antiqua" w:cs="Book Antiqua"/>
          <w:color w:val="000000"/>
          <w:lang w:val="en-GB"/>
        </w:rPr>
        <w:t>showed</w:t>
      </w:r>
      <w:r w:rsidRPr="008B30AA">
        <w:rPr>
          <w:rFonts w:ascii="Book Antiqua" w:eastAsia="Book Antiqua" w:hAnsi="Book Antiqua" w:cs="Book Antiqua"/>
          <w:color w:val="000000"/>
          <w:lang w:val="en-GB"/>
        </w:rPr>
        <w:t xml:space="preserve"> 17% complete and 30% partial response. A third of patients had surgery with 22% showing complete response after first surgery and 39% after reintervention. Overall, fistula closure was achieved in 30% of </w:t>
      </w:r>
      <w:proofErr w:type="gramStart"/>
      <w:r w:rsidRPr="008B30AA">
        <w:rPr>
          <w:rFonts w:ascii="Book Antiqua" w:eastAsia="Book Antiqua" w:hAnsi="Book Antiqua" w:cs="Book Antiqua"/>
          <w:color w:val="000000"/>
          <w:lang w:val="en-GB"/>
        </w:rPr>
        <w:t>patients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451]</w:t>
      </w:r>
      <w:r w:rsidRPr="008B30AA">
        <w:rPr>
          <w:rFonts w:ascii="Book Antiqua" w:eastAsia="Book Antiqua" w:hAnsi="Book Antiqua" w:cs="Book Antiqua"/>
          <w:color w:val="000000"/>
          <w:lang w:val="en-GB"/>
        </w:rPr>
        <w:t>.</w:t>
      </w:r>
    </w:p>
    <w:p w14:paraId="497128C1" w14:textId="77777777"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Current optimal management of rectovaginal fistulae involves use of medical therapy (thiopurine monotherapy or anti-TNF or combination therapy) as first-line treatment. The aim of medical therapy is to heal mucosal inflammation and facilitate surgical intervention. </w:t>
      </w:r>
      <w:proofErr w:type="gramStart"/>
      <w:r w:rsidRPr="008B30AA">
        <w:rPr>
          <w:rFonts w:ascii="Book Antiqua" w:eastAsia="Book Antiqua" w:hAnsi="Book Antiqua" w:cs="Book Antiqua"/>
          <w:color w:val="000000"/>
          <w:lang w:val="en-GB"/>
        </w:rPr>
        <w:t>Surgical options for the treatment of rectovaginal fistulae includes</w:t>
      </w:r>
      <w:proofErr w:type="gramEnd"/>
      <w:r w:rsidRPr="008B30AA">
        <w:rPr>
          <w:rFonts w:ascii="Book Antiqua" w:eastAsia="Book Antiqua" w:hAnsi="Book Antiqua" w:cs="Book Antiqua"/>
          <w:color w:val="000000"/>
          <w:lang w:val="en-GB"/>
        </w:rPr>
        <w:t xml:space="preserve"> fistula excision with interposition of healthy tissue between the rectum and vagina. Active infection must be treated and resolved before attempting repair. Subsequently, a mucosal advancement flap can then be performed. </w:t>
      </w:r>
    </w:p>
    <w:p w14:paraId="15353E98" w14:textId="2DD4E5EF"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Likewise, enterocutaneous or enterovesical fistulae may be treated with immunomodulator therapy or anti-TNF antibodies or both. Prospective trial data are lacking. The fistulae and any associated complications need to be addressed </w:t>
      </w:r>
      <w:proofErr w:type="gramStart"/>
      <w:r w:rsidRPr="008B30AA">
        <w:rPr>
          <w:rFonts w:ascii="Book Antiqua" w:eastAsia="Book Antiqua" w:hAnsi="Book Antiqua" w:cs="Book Antiqua"/>
          <w:color w:val="000000"/>
          <w:lang w:val="en-GB"/>
        </w:rPr>
        <w:t>collectively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452,453]</w:t>
      </w:r>
      <w:r w:rsidRPr="008B30AA">
        <w:rPr>
          <w:rFonts w:ascii="Book Antiqua" w:eastAsia="Book Antiqua" w:hAnsi="Book Antiqua" w:cs="Book Antiqua"/>
          <w:color w:val="000000"/>
          <w:lang w:val="en-GB"/>
        </w:rPr>
        <w:t xml:space="preserve">. </w:t>
      </w:r>
    </w:p>
    <w:p w14:paraId="36AF15D3" w14:textId="3ED463FC"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Medical therapy has a role in the treatment of a fistula associated with active inflammation but not to treat a postoperative </w:t>
      </w:r>
      <w:proofErr w:type="gramStart"/>
      <w:r w:rsidRPr="008B30AA">
        <w:rPr>
          <w:rFonts w:ascii="Book Antiqua" w:eastAsia="Book Antiqua" w:hAnsi="Book Antiqua" w:cs="Book Antiqua"/>
          <w:color w:val="000000"/>
          <w:lang w:val="en-GB"/>
        </w:rPr>
        <w:t>fistula</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454]</w:t>
      </w:r>
      <w:r w:rsidRPr="008B30AA">
        <w:rPr>
          <w:rFonts w:ascii="Book Antiqua" w:eastAsia="Book Antiqua" w:hAnsi="Book Antiqua" w:cs="Book Antiqua"/>
          <w:color w:val="000000"/>
          <w:lang w:val="en-GB"/>
        </w:rPr>
        <w:t xml:space="preserve">. In </w:t>
      </w:r>
      <w:r w:rsidR="00674304" w:rsidRPr="008B30AA">
        <w:rPr>
          <w:rFonts w:ascii="Book Antiqua" w:eastAsia="Book Antiqua" w:hAnsi="Book Antiqua" w:cs="Book Antiqua"/>
          <w:color w:val="000000"/>
          <w:lang w:val="en-GB"/>
        </w:rPr>
        <w:t>the</w:t>
      </w:r>
      <w:r w:rsidRPr="008B30AA">
        <w:rPr>
          <w:rFonts w:ascii="Book Antiqua" w:eastAsia="Book Antiqua" w:hAnsi="Book Antiqua" w:cs="Book Antiqua"/>
          <w:color w:val="000000"/>
          <w:lang w:val="en-GB"/>
        </w:rPr>
        <w:t xml:space="preserve"> </w:t>
      </w:r>
      <w:r w:rsidR="00A508E7" w:rsidRPr="008B30AA">
        <w:rPr>
          <w:rFonts w:ascii="Book Antiqua" w:eastAsia="Book Antiqua" w:hAnsi="Book Antiqua" w:cs="Book Antiqua"/>
          <w:color w:val="000000"/>
          <w:lang w:val="en-GB"/>
        </w:rPr>
        <w:t xml:space="preserve">GETAID </w:t>
      </w:r>
      <w:r w:rsidRPr="008B30AA">
        <w:rPr>
          <w:rFonts w:ascii="Book Antiqua" w:eastAsia="Book Antiqua" w:hAnsi="Book Antiqua" w:cs="Book Antiqua"/>
          <w:color w:val="000000"/>
          <w:lang w:val="en-GB"/>
        </w:rPr>
        <w:t>study of 48 patients with enterocutaneous fistula and 21 postop</w:t>
      </w:r>
      <w:r w:rsidR="00674304" w:rsidRPr="008B30AA">
        <w:rPr>
          <w:rFonts w:ascii="Book Antiqua" w:eastAsia="Book Antiqua" w:hAnsi="Book Antiqua" w:cs="Book Antiqua"/>
          <w:color w:val="000000"/>
          <w:lang w:val="en-GB"/>
        </w:rPr>
        <w:t>erative</w:t>
      </w:r>
      <w:r w:rsidRPr="008B30AA">
        <w:rPr>
          <w:rFonts w:ascii="Book Antiqua" w:eastAsia="Book Antiqua" w:hAnsi="Book Antiqua" w:cs="Book Antiqua"/>
          <w:color w:val="000000"/>
          <w:lang w:val="en-GB"/>
        </w:rPr>
        <w:t xml:space="preserve"> fistulae (within 30 days of surgery, mainly intestinal resections), approximately 33% had multiple tracts, and 25% had high </w:t>
      </w:r>
      <w:proofErr w:type="gramStart"/>
      <w:r w:rsidRPr="008B30AA">
        <w:rPr>
          <w:rFonts w:ascii="Book Antiqua" w:eastAsia="Book Antiqua" w:hAnsi="Book Antiqua" w:cs="Book Antiqua"/>
          <w:color w:val="000000"/>
          <w:lang w:val="en-GB"/>
        </w:rPr>
        <w:t>output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455]</w:t>
      </w:r>
      <w:r w:rsidRPr="008B30AA">
        <w:rPr>
          <w:rFonts w:ascii="Book Antiqua" w:eastAsia="Book Antiqua" w:hAnsi="Book Antiqua" w:cs="Book Antiqua"/>
          <w:color w:val="000000"/>
          <w:lang w:val="en-GB"/>
        </w:rPr>
        <w:t xml:space="preserve">. </w:t>
      </w:r>
    </w:p>
    <w:p w14:paraId="75E519DD" w14:textId="0A0F51E1"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Of patients receiving anti-TNF therapy, fistula healing occurred in a third, 50% of whom relapsed over a median 3</w:t>
      </w:r>
      <w:r w:rsidR="00674304"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y</w:t>
      </w:r>
      <w:r w:rsidR="00B51926" w:rsidRPr="008B30AA">
        <w:rPr>
          <w:rFonts w:ascii="Book Antiqua" w:eastAsia="Book Antiqua" w:hAnsi="Book Antiqua" w:cs="Book Antiqua"/>
          <w:color w:val="000000"/>
          <w:lang w:val="en-GB"/>
        </w:rPr>
        <w:t>ea</w:t>
      </w:r>
      <w:r w:rsidRPr="008B30AA">
        <w:rPr>
          <w:rFonts w:ascii="Book Antiqua" w:eastAsia="Book Antiqua" w:hAnsi="Book Antiqua" w:cs="Book Antiqua"/>
          <w:color w:val="000000"/>
          <w:lang w:val="en-GB"/>
        </w:rPr>
        <w:t xml:space="preserve">r follow-up. A third developed an intra-abdominal abscess whilst receiving anti-TNF therapy. Fifty-four percent of patients required surgery. Predictors of poor healing and surgery included complexity (multiple tracts) and associated </w:t>
      </w:r>
      <w:proofErr w:type="gramStart"/>
      <w:r w:rsidRPr="008B30AA">
        <w:rPr>
          <w:rFonts w:ascii="Book Antiqua" w:eastAsia="Book Antiqua" w:hAnsi="Book Antiqua" w:cs="Book Antiqua"/>
          <w:color w:val="000000"/>
          <w:lang w:val="en-GB"/>
        </w:rPr>
        <w:t>stenosis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455]</w:t>
      </w:r>
      <w:r w:rsidRPr="008B30AA">
        <w:rPr>
          <w:rFonts w:ascii="Book Antiqua" w:eastAsia="Book Antiqua" w:hAnsi="Book Antiqua" w:cs="Book Antiqua"/>
          <w:color w:val="000000"/>
          <w:lang w:val="en-GB"/>
        </w:rPr>
        <w:t xml:space="preserve">. Complex fistulae are associated with adverse outcomes </w:t>
      </w:r>
      <w:r w:rsidRPr="008B30AA">
        <w:rPr>
          <w:rFonts w:ascii="Book Antiqua" w:eastAsia="Book Antiqua" w:hAnsi="Book Antiqua" w:cs="Book Antiqua"/>
          <w:color w:val="000000"/>
          <w:lang w:val="en-GB"/>
        </w:rPr>
        <w:lastRenderedPageBreak/>
        <w:t xml:space="preserve">including </w:t>
      </w:r>
      <w:proofErr w:type="gramStart"/>
      <w:r w:rsidRPr="008B30AA">
        <w:rPr>
          <w:rFonts w:ascii="Book Antiqua" w:eastAsia="Book Antiqua" w:hAnsi="Book Antiqua" w:cs="Book Antiqua"/>
          <w:color w:val="000000"/>
          <w:lang w:val="en-GB"/>
        </w:rPr>
        <w:t>mortality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455]</w:t>
      </w:r>
      <w:r w:rsidRPr="008B30AA">
        <w:rPr>
          <w:rFonts w:ascii="Book Antiqua" w:eastAsia="Book Antiqua" w:hAnsi="Book Antiqua" w:cs="Book Antiqua"/>
          <w:color w:val="000000"/>
          <w:lang w:val="en-GB"/>
        </w:rPr>
        <w:t>. Patients with enterocutaneous fistulae need multidisciplinary management decisions.</w:t>
      </w:r>
    </w:p>
    <w:p w14:paraId="711E27CC" w14:textId="0E31F622"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Among anti-TNF agents, higher quality evidence is available for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relative to adalimumab in the setting of nonperianal </w:t>
      </w:r>
      <w:r w:rsidR="00D8548F" w:rsidRPr="008B30AA">
        <w:rPr>
          <w:rFonts w:ascii="Book Antiqua" w:eastAsia="Book Antiqua" w:hAnsi="Book Antiqua" w:cs="Book Antiqua"/>
          <w:color w:val="000000"/>
          <w:lang w:val="en-GB"/>
        </w:rPr>
        <w:t>fistulizing</w:t>
      </w:r>
      <w:r w:rsidRPr="008B30AA">
        <w:rPr>
          <w:rFonts w:ascii="Book Antiqua" w:eastAsia="Book Antiqua" w:hAnsi="Book Antiqua" w:cs="Book Antiqua"/>
          <w:color w:val="000000"/>
          <w:lang w:val="en-GB"/>
        </w:rPr>
        <w:t xml:space="preserve"> CD. In the </w:t>
      </w:r>
      <w:proofErr w:type="gramStart"/>
      <w:r w:rsidR="00A508E7" w:rsidRPr="008B30AA">
        <w:rPr>
          <w:rFonts w:ascii="Book Antiqua" w:eastAsia="Book Antiqua" w:hAnsi="Book Antiqua" w:cs="Book Antiqua"/>
          <w:color w:val="000000"/>
          <w:lang w:val="en-GB"/>
        </w:rPr>
        <w:t xml:space="preserve">ACCENT </w:t>
      </w:r>
      <w:r w:rsidRPr="008B30AA">
        <w:rPr>
          <w:rFonts w:ascii="Book Antiqua" w:eastAsia="Book Antiqua" w:hAnsi="Book Antiqua" w:cs="Book Antiqua"/>
          <w:color w:val="000000"/>
          <w:lang w:val="en-GB"/>
        </w:rPr>
        <w:t xml:space="preserve"> II</w:t>
      </w:r>
      <w:proofErr w:type="gramEnd"/>
      <w:r w:rsidRPr="008B30AA">
        <w:rPr>
          <w:rFonts w:ascii="Book Antiqua" w:eastAsia="Book Antiqua" w:hAnsi="Book Antiqua" w:cs="Book Antiqua"/>
          <w:color w:val="000000"/>
          <w:lang w:val="en-GB"/>
        </w:rPr>
        <w:t xml:space="preserve"> trial </w:t>
      </w:r>
      <w:r w:rsidR="00674304" w:rsidRPr="008B30AA">
        <w:rPr>
          <w:rFonts w:ascii="Book Antiqua" w:eastAsia="Book Antiqua" w:hAnsi="Book Antiqua" w:cs="Book Antiqua"/>
          <w:color w:val="000000"/>
          <w:lang w:val="en-GB"/>
        </w:rPr>
        <w:t xml:space="preserve">that </w:t>
      </w:r>
      <w:r w:rsidRPr="008B30AA">
        <w:rPr>
          <w:rFonts w:ascii="Book Antiqua" w:eastAsia="Book Antiqua" w:hAnsi="Book Antiqua" w:cs="Book Antiqua"/>
          <w:color w:val="000000"/>
          <w:lang w:val="en-GB"/>
        </w:rPr>
        <w:t xml:space="preserve">had 25 women with 27 draining rectovaginal fistulae at baseline, fistula closure at week 14 was achieved for 45% of fistulae with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induction therapy</w:t>
      </w:r>
      <w:r w:rsidRPr="008B30AA">
        <w:rPr>
          <w:rFonts w:ascii="Book Antiqua" w:eastAsia="Book Antiqua" w:hAnsi="Book Antiqua" w:cs="Book Antiqua"/>
          <w:color w:val="000000"/>
          <w:vertAlign w:val="superscript"/>
          <w:lang w:val="en-GB"/>
        </w:rPr>
        <w:t>[357]</w:t>
      </w:r>
      <w:r w:rsidRPr="008B30AA">
        <w:rPr>
          <w:rFonts w:ascii="Book Antiqua" w:eastAsia="Book Antiqua" w:hAnsi="Book Antiqua" w:cs="Book Antiqua"/>
          <w:color w:val="000000"/>
          <w:lang w:val="en-GB"/>
        </w:rPr>
        <w:t xml:space="preserve">. </w:t>
      </w:r>
      <w:r w:rsidR="00A448C5"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maintenance was associated with a longer duration of fistula closure compared to placebo therapy (median 46 wk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33 wk). Enterocutaneous fistulae were present in less than 10% of the total number of patients. There has been no </w:t>
      </w:r>
      <w:r w:rsidR="00674304" w:rsidRPr="008B30AA">
        <w:rPr>
          <w:rFonts w:ascii="Book Antiqua" w:eastAsia="Book Antiqua" w:hAnsi="Book Antiqua" w:cs="Book Antiqua"/>
          <w:color w:val="000000"/>
          <w:lang w:val="en-GB"/>
        </w:rPr>
        <w:t>RCT</w:t>
      </w:r>
      <w:r w:rsidRPr="008B30AA">
        <w:rPr>
          <w:rFonts w:ascii="Book Antiqua" w:eastAsia="Book Antiqua" w:hAnsi="Book Antiqua" w:cs="Book Antiqua"/>
          <w:color w:val="000000"/>
          <w:lang w:val="en-GB"/>
        </w:rPr>
        <w:t xml:space="preserve"> of efficacy in </w:t>
      </w:r>
      <w:r w:rsidR="00D8548F" w:rsidRPr="008B30AA">
        <w:rPr>
          <w:rFonts w:ascii="Book Antiqua" w:eastAsia="Book Antiqua" w:hAnsi="Book Antiqua" w:cs="Book Antiqua"/>
          <w:color w:val="000000"/>
          <w:lang w:val="en-GB"/>
        </w:rPr>
        <w:t>fistulizing</w:t>
      </w:r>
      <w:r w:rsidRPr="008B30AA">
        <w:rPr>
          <w:rFonts w:ascii="Book Antiqua" w:eastAsia="Book Antiqua" w:hAnsi="Book Antiqua" w:cs="Book Antiqua"/>
          <w:color w:val="000000"/>
          <w:lang w:val="en-GB"/>
        </w:rPr>
        <w:t xml:space="preserve"> CD with </w:t>
      </w:r>
      <w:proofErr w:type="gramStart"/>
      <w:r w:rsidRPr="008B30AA">
        <w:rPr>
          <w:rFonts w:ascii="Book Antiqua" w:eastAsia="Book Antiqua" w:hAnsi="Book Antiqua" w:cs="Book Antiqua"/>
          <w:color w:val="000000"/>
          <w:lang w:val="en-GB"/>
        </w:rPr>
        <w:t>adalimumab</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303]</w:t>
      </w:r>
      <w:r w:rsidRPr="008B30AA">
        <w:rPr>
          <w:rFonts w:ascii="Book Antiqua" w:eastAsia="Book Antiqua" w:hAnsi="Book Antiqua" w:cs="Book Antiqua"/>
          <w:color w:val="000000"/>
          <w:lang w:val="en-GB"/>
        </w:rPr>
        <w:t>.</w:t>
      </w:r>
    </w:p>
    <w:p w14:paraId="2CE9A855" w14:textId="77777777" w:rsidR="00A77B3E" w:rsidRPr="008B30AA" w:rsidRDefault="00A77B3E" w:rsidP="00B6578E">
      <w:pPr>
        <w:spacing w:line="360" w:lineRule="auto"/>
        <w:ind w:firstLine="240"/>
        <w:jc w:val="both"/>
        <w:rPr>
          <w:rFonts w:ascii="Book Antiqua" w:hAnsi="Book Antiqua"/>
          <w:lang w:val="en-GB"/>
        </w:rPr>
      </w:pPr>
    </w:p>
    <w:p w14:paraId="1AEB9C06"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aps/>
          <w:color w:val="000000"/>
          <w:u w:val="single"/>
          <w:lang w:val="en-GB"/>
        </w:rPr>
        <w:t>PREVENTION OF POST-SURGICAL RECURRENCE</w:t>
      </w:r>
    </w:p>
    <w:p w14:paraId="5BCD4F2C"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114:</w:t>
      </w:r>
      <w:r w:rsidRPr="008B30AA">
        <w:rPr>
          <w:rFonts w:ascii="Book Antiqua" w:eastAsia="Book Antiqua" w:hAnsi="Book Antiqua" w:cs="Book Antiqua"/>
          <w:color w:val="000000"/>
          <w:lang w:val="en-GB"/>
        </w:rPr>
        <w:t xml:space="preserve"> Thiopurines may be used to prevent clinical and endoscopic recurrence and are more effective than 5-ASA or placebo. However, they are not effective at preventing severe endoscopic recurrence. [88.8]</w:t>
      </w:r>
    </w:p>
    <w:p w14:paraId="6E631F47"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115:</w:t>
      </w:r>
      <w:r w:rsidRPr="008B30AA">
        <w:rPr>
          <w:rFonts w:ascii="Book Antiqua" w:eastAsia="Book Antiqua" w:hAnsi="Book Antiqua" w:cs="Book Antiqua"/>
          <w:color w:val="000000"/>
          <w:lang w:val="en-GB"/>
        </w:rPr>
        <w:t xml:space="preserve"> In high-risk patients, biologics should be started within 4 wk of surgery in order to prevent postoperative CD. [88.8]</w:t>
      </w:r>
    </w:p>
    <w:p w14:paraId="6BB3CDE4" w14:textId="77777777" w:rsidR="00A77B3E" w:rsidRPr="008B30AA" w:rsidRDefault="001B277F" w:rsidP="00AA72AF">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116:</w:t>
      </w:r>
      <w:r w:rsidRPr="008B30AA">
        <w:rPr>
          <w:rFonts w:ascii="Book Antiqua" w:eastAsia="Book Antiqua" w:hAnsi="Book Antiqua" w:cs="Book Antiqua"/>
          <w:color w:val="000000"/>
          <w:lang w:val="en-GB"/>
        </w:rPr>
        <w:t xml:space="preserve"> In postoperative CD, IFX can be combined with an immunomodulator to decrease immunogenicity and decrease the loss of response. [66.6]</w:t>
      </w:r>
    </w:p>
    <w:p w14:paraId="6BEEA1A1" w14:textId="6390063A"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Up to 50% of patients with CD may require intestinal resection within </w:t>
      </w:r>
      <w:r w:rsidR="00674304" w:rsidRPr="008B30AA">
        <w:rPr>
          <w:rFonts w:ascii="Book Antiqua" w:eastAsia="Book Antiqua" w:hAnsi="Book Antiqua" w:cs="Book Antiqua"/>
          <w:color w:val="000000"/>
          <w:lang w:val="en-GB"/>
        </w:rPr>
        <w:t>ten</w:t>
      </w:r>
      <w:r w:rsidRPr="008B30AA">
        <w:rPr>
          <w:rFonts w:ascii="Book Antiqua" w:eastAsia="Book Antiqua" w:hAnsi="Book Antiqua" w:cs="Book Antiqua"/>
          <w:color w:val="000000"/>
          <w:lang w:val="en-GB"/>
        </w:rPr>
        <w:t xml:space="preserve"> years of diagnosis. The cumulative risk of surgery in patients with CD at </w:t>
      </w:r>
      <w:r w:rsidR="00674304" w:rsidRPr="008B30AA">
        <w:rPr>
          <w:rFonts w:ascii="Book Antiqua" w:eastAsia="Book Antiqua" w:hAnsi="Book Antiqua" w:cs="Book Antiqua"/>
          <w:color w:val="000000"/>
          <w:lang w:val="en-GB"/>
        </w:rPr>
        <w:t>one</w:t>
      </w:r>
      <w:r w:rsidRPr="008B30AA">
        <w:rPr>
          <w:rFonts w:ascii="Book Antiqua" w:eastAsia="Book Antiqua" w:hAnsi="Book Antiqua" w:cs="Book Antiqua"/>
          <w:color w:val="000000"/>
          <w:lang w:val="en-GB"/>
        </w:rPr>
        <w:t xml:space="preserve">, </w:t>
      </w:r>
      <w:r w:rsidR="00674304" w:rsidRPr="008B30AA">
        <w:rPr>
          <w:rFonts w:ascii="Book Antiqua" w:eastAsia="Book Antiqua" w:hAnsi="Book Antiqua" w:cs="Book Antiqua"/>
          <w:color w:val="000000"/>
          <w:lang w:val="en-GB"/>
        </w:rPr>
        <w:t>five</w:t>
      </w:r>
      <w:r w:rsidRPr="008B30AA">
        <w:rPr>
          <w:rFonts w:ascii="Book Antiqua" w:eastAsia="Book Antiqua" w:hAnsi="Book Antiqua" w:cs="Book Antiqua"/>
          <w:color w:val="000000"/>
          <w:lang w:val="en-GB"/>
        </w:rPr>
        <w:t xml:space="preserve"> and </w:t>
      </w:r>
      <w:r w:rsidR="00674304" w:rsidRPr="008B30AA">
        <w:rPr>
          <w:rFonts w:ascii="Book Antiqua" w:eastAsia="Book Antiqua" w:hAnsi="Book Antiqua" w:cs="Book Antiqua"/>
          <w:color w:val="000000"/>
          <w:lang w:val="en-GB"/>
        </w:rPr>
        <w:t>ten</w:t>
      </w:r>
      <w:r w:rsidRPr="008B30AA">
        <w:rPr>
          <w:rFonts w:ascii="Book Antiqua" w:eastAsia="Book Antiqua" w:hAnsi="Book Antiqua" w:cs="Book Antiqua"/>
          <w:color w:val="000000"/>
          <w:lang w:val="en-GB"/>
        </w:rPr>
        <w:t xml:space="preserve"> years is estimated at 16.3%, 30.3%</w:t>
      </w:r>
      <w:r w:rsidR="00674304"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46.6%</w:t>
      </w:r>
      <w:r w:rsidR="00674304"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respectively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456]</w:t>
      </w:r>
      <w:r w:rsidRPr="008B30AA">
        <w:rPr>
          <w:rFonts w:ascii="Book Antiqua" w:eastAsia="Book Antiqua" w:hAnsi="Book Antiqua" w:cs="Book Antiqua"/>
          <w:color w:val="000000"/>
          <w:lang w:val="en-GB"/>
        </w:rPr>
        <w:t xml:space="preserve">. Surgery is not curative, and a quarter of these patients will need further resection within </w:t>
      </w:r>
      <w:r w:rsidR="00674304" w:rsidRPr="008B30AA">
        <w:rPr>
          <w:rFonts w:ascii="Book Antiqua" w:eastAsia="Book Antiqua" w:hAnsi="Book Antiqua" w:cs="Book Antiqua"/>
          <w:color w:val="000000"/>
          <w:lang w:val="en-GB"/>
        </w:rPr>
        <w:t xml:space="preserve">five </w:t>
      </w:r>
      <w:r w:rsidRPr="008B30AA">
        <w:rPr>
          <w:rFonts w:ascii="Book Antiqua" w:eastAsia="Book Antiqua" w:hAnsi="Book Antiqua" w:cs="Book Antiqua"/>
          <w:color w:val="000000"/>
          <w:lang w:val="en-GB"/>
        </w:rPr>
        <w:t xml:space="preserve">years of index </w:t>
      </w:r>
      <w:proofErr w:type="gramStart"/>
      <w:r w:rsidRPr="008B30AA">
        <w:rPr>
          <w:rFonts w:ascii="Book Antiqua" w:eastAsia="Book Antiqua" w:hAnsi="Book Antiqua" w:cs="Book Antiqua"/>
          <w:color w:val="000000"/>
          <w:lang w:val="en-GB"/>
        </w:rPr>
        <w:t>surgery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456]</w:t>
      </w:r>
      <w:r w:rsidRPr="008B30AA">
        <w:rPr>
          <w:rFonts w:ascii="Book Antiqua" w:eastAsia="Book Antiqua" w:hAnsi="Book Antiqua" w:cs="Book Antiqua"/>
          <w:color w:val="000000"/>
          <w:lang w:val="en-GB"/>
        </w:rPr>
        <w:t xml:space="preserve">. Furthermore, endoscopic recurrence defined by using the Rutgeert’s score occurs in 30%-90% of patients at the neoterminal ileum within 12 mo of surgery and in most patients by </w:t>
      </w:r>
      <w:r w:rsidR="00674304" w:rsidRPr="008B30AA">
        <w:rPr>
          <w:rFonts w:ascii="Book Antiqua" w:eastAsia="Book Antiqua" w:hAnsi="Book Antiqua" w:cs="Book Antiqua"/>
          <w:color w:val="000000"/>
          <w:lang w:val="en-GB"/>
        </w:rPr>
        <w:t xml:space="preserve">five </w:t>
      </w:r>
      <w:proofErr w:type="gramStart"/>
      <w:r w:rsidRPr="008B30AA">
        <w:rPr>
          <w:rFonts w:ascii="Book Antiqua" w:eastAsia="Book Antiqua" w:hAnsi="Book Antiqua" w:cs="Book Antiqua"/>
          <w:color w:val="000000"/>
          <w:lang w:val="en-GB"/>
        </w:rPr>
        <w:t>years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457-462]</w:t>
      </w:r>
      <w:r w:rsidRPr="008B30AA">
        <w:rPr>
          <w:rFonts w:ascii="Book Antiqua" w:eastAsia="Book Antiqua" w:hAnsi="Book Antiqua" w:cs="Book Antiqua"/>
          <w:color w:val="000000"/>
          <w:lang w:val="en-GB"/>
        </w:rPr>
        <w:t>. Several risk factors</w:t>
      </w:r>
      <w:r w:rsidR="0057344F" w:rsidRPr="008B30AA">
        <w:rPr>
          <w:rFonts w:ascii="Book Antiqua" w:eastAsia="Book Antiqua" w:hAnsi="Book Antiqua" w:cs="Book Antiqua"/>
          <w:color w:val="000000"/>
          <w:lang w:val="en-GB"/>
        </w:rPr>
        <w:t>, such as penetrating disease phenotype, ≥ 2 previous CD-related surgeries and cigarette smoking,</w:t>
      </w:r>
      <w:r w:rsidRPr="008B30AA">
        <w:rPr>
          <w:rFonts w:ascii="Book Antiqua" w:eastAsia="Book Antiqua" w:hAnsi="Book Antiqua" w:cs="Book Antiqua"/>
          <w:color w:val="000000"/>
          <w:lang w:val="en-GB"/>
        </w:rPr>
        <w:t xml:space="preserve"> may adversely affect postoperative disease </w:t>
      </w:r>
      <w:proofErr w:type="gramStart"/>
      <w:r w:rsidRPr="008B30AA">
        <w:rPr>
          <w:rFonts w:ascii="Book Antiqua" w:eastAsia="Book Antiqua" w:hAnsi="Book Antiqua" w:cs="Book Antiqua"/>
          <w:color w:val="000000"/>
          <w:lang w:val="en-GB"/>
        </w:rPr>
        <w:t>course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463-469]</w:t>
      </w:r>
      <w:r w:rsidRPr="008B30AA">
        <w:rPr>
          <w:rFonts w:ascii="Book Antiqua" w:eastAsia="Book Antiqua" w:hAnsi="Book Antiqua" w:cs="Book Antiqua"/>
          <w:color w:val="000000"/>
          <w:lang w:val="en-GB"/>
        </w:rPr>
        <w:t xml:space="preserve">. Additional risk factors include perianal </w:t>
      </w:r>
      <w:r w:rsidRPr="008B30AA">
        <w:rPr>
          <w:rFonts w:ascii="Book Antiqua" w:eastAsia="Book Antiqua" w:hAnsi="Book Antiqua" w:cs="Book Antiqua"/>
          <w:color w:val="000000"/>
          <w:lang w:val="en-GB"/>
        </w:rPr>
        <w:lastRenderedPageBreak/>
        <w:t xml:space="preserve">disease, extensive small bowel resection a short interval between diagnosis and </w:t>
      </w:r>
      <w:r w:rsidR="0057344F" w:rsidRPr="008B30AA">
        <w:rPr>
          <w:rFonts w:ascii="Book Antiqua" w:eastAsia="Book Antiqua" w:hAnsi="Book Antiqua" w:cs="Book Antiqua"/>
          <w:color w:val="000000"/>
          <w:lang w:val="en-GB"/>
        </w:rPr>
        <w:t>first</w:t>
      </w:r>
      <w:r w:rsidRPr="008B30AA">
        <w:rPr>
          <w:rFonts w:ascii="Book Antiqua" w:eastAsia="Book Antiqua" w:hAnsi="Book Antiqua" w:cs="Book Antiqua"/>
          <w:color w:val="000000"/>
          <w:lang w:val="en-GB"/>
        </w:rPr>
        <w:t xml:space="preserve"> surgery (&lt; 10 yrs)</w:t>
      </w:r>
      <w:r w:rsidR="0057344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young age of onset (&lt; 30 yrs</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462,470]</w:t>
      </w:r>
      <w:r w:rsidRPr="008B30AA">
        <w:rPr>
          <w:rFonts w:ascii="Book Antiqua" w:eastAsia="Book Antiqua" w:hAnsi="Book Antiqua" w:cs="Book Antiqua"/>
          <w:color w:val="000000"/>
          <w:lang w:val="en-GB"/>
        </w:rPr>
        <w:t>.</w:t>
      </w:r>
    </w:p>
    <w:p w14:paraId="3CBB9CCB" w14:textId="0D8B365E"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Thiopurines have been shown to be effective at maintenance of remission after surgery in the </w:t>
      </w:r>
      <w:r w:rsidR="00A508E7" w:rsidRPr="008B30AA">
        <w:rPr>
          <w:rFonts w:ascii="Book Antiqua" w:eastAsia="Book Antiqua" w:hAnsi="Book Antiqua" w:cs="Book Antiqua"/>
          <w:color w:val="000000"/>
          <w:lang w:val="en-GB"/>
        </w:rPr>
        <w:t>TOPPIC (</w:t>
      </w:r>
      <w:r w:rsidRPr="008B30AA">
        <w:rPr>
          <w:rFonts w:ascii="Book Antiqua" w:eastAsia="Book Antiqua" w:hAnsi="Book Antiqua" w:cs="Book Antiqua"/>
          <w:color w:val="000000"/>
          <w:lang w:val="en-GB"/>
        </w:rPr>
        <w:t xml:space="preserve">Trial of Mercaptopurine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Placebo to Prevent Recurrence of Crohn’s Disease</w:t>
      </w:r>
      <w:r w:rsidR="00A508E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trial. Clinical or endoscopic recurrence at </w:t>
      </w:r>
      <w:r w:rsidR="0057344F" w:rsidRPr="008B30AA">
        <w:rPr>
          <w:rFonts w:ascii="Book Antiqua" w:eastAsia="Book Antiqua" w:hAnsi="Book Antiqua" w:cs="Book Antiqua"/>
          <w:color w:val="000000"/>
          <w:lang w:val="en-GB"/>
        </w:rPr>
        <w:t>three</w:t>
      </w:r>
      <w:r w:rsidRPr="008B30AA">
        <w:rPr>
          <w:rFonts w:ascii="Book Antiqua" w:eastAsia="Book Antiqua" w:hAnsi="Book Antiqua" w:cs="Book Antiqua"/>
          <w:color w:val="000000"/>
          <w:lang w:val="en-GB"/>
        </w:rPr>
        <w:t xml:space="preserve"> years were similar</w:t>
      </w:r>
      <w:r w:rsidR="0057344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although a post</w:t>
      </w:r>
      <w:r w:rsidR="0057344F"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hoc analysis did find that the mercaptopurine treated group was more likely to achieve endoscopic healing (</w:t>
      </w:r>
      <w:r w:rsidR="00D8548F" w:rsidRPr="008B30AA">
        <w:rPr>
          <w:rFonts w:ascii="Book Antiqua" w:eastAsia="Book Antiqua" w:hAnsi="Book Antiqua" w:cs="Book Antiqua"/>
          <w:color w:val="000000"/>
          <w:lang w:val="en-GB"/>
        </w:rPr>
        <w:t>Rutgeert</w:t>
      </w:r>
      <w:r w:rsidR="0057344F" w:rsidRPr="008B30AA">
        <w:rPr>
          <w:rFonts w:ascii="Book Antiqua" w:eastAsia="Book Antiqua" w:hAnsi="Book Antiqua" w:cs="Book Antiqua"/>
          <w:color w:val="000000"/>
          <w:lang w:val="en-GB"/>
        </w:rPr>
        <w:t>’</w:t>
      </w:r>
      <w:r w:rsidR="00D8548F" w:rsidRPr="008B30AA">
        <w:rPr>
          <w:rFonts w:ascii="Book Antiqua" w:eastAsia="Book Antiqua" w:hAnsi="Book Antiqua" w:cs="Book Antiqua"/>
          <w:color w:val="000000"/>
          <w:lang w:val="en-GB"/>
        </w:rPr>
        <w:t>s</w:t>
      </w:r>
      <w:r w:rsidRPr="008B30AA">
        <w:rPr>
          <w:rFonts w:ascii="Book Antiqua" w:eastAsia="Book Antiqua" w:hAnsi="Book Antiqua" w:cs="Book Antiqua"/>
          <w:color w:val="000000"/>
          <w:lang w:val="en-GB"/>
        </w:rPr>
        <w:t xml:space="preserve"> score i0)</w:t>
      </w:r>
      <w:r w:rsidRPr="008B30AA">
        <w:rPr>
          <w:rFonts w:ascii="Book Antiqua" w:eastAsia="Book Antiqua" w:hAnsi="Book Antiqua" w:cs="Book Antiqua"/>
          <w:color w:val="000000"/>
          <w:vertAlign w:val="superscript"/>
          <w:lang w:val="en-GB"/>
        </w:rPr>
        <w:t>[471]</w:t>
      </w:r>
      <w:r w:rsidRPr="008B30AA">
        <w:rPr>
          <w:rFonts w:ascii="Book Antiqua" w:eastAsia="Book Antiqua" w:hAnsi="Book Antiqua" w:cs="Book Antiqua"/>
          <w:color w:val="000000"/>
          <w:lang w:val="en-GB"/>
        </w:rPr>
        <w:t xml:space="preserve">. In the </w:t>
      </w:r>
      <w:r w:rsidR="0076690B" w:rsidRPr="008B30AA">
        <w:rPr>
          <w:rFonts w:ascii="Book Antiqua" w:eastAsia="Book Antiqua" w:hAnsi="Book Antiqua" w:cs="Book Antiqua"/>
          <w:color w:val="000000"/>
          <w:lang w:val="en-GB"/>
        </w:rPr>
        <w:t>POCER trial (</w:t>
      </w:r>
      <w:r w:rsidRPr="008B30AA">
        <w:rPr>
          <w:rFonts w:ascii="Book Antiqua" w:eastAsia="Book Antiqua" w:hAnsi="Book Antiqua" w:cs="Book Antiqua"/>
          <w:color w:val="000000"/>
          <w:lang w:val="en-GB"/>
        </w:rPr>
        <w:t>Postoperative Crohn</w:t>
      </w:r>
      <w:r w:rsidR="0057344F"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s Endoscopic Recurrence Study</w:t>
      </w:r>
      <w:r w:rsidR="0076690B"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thiopurine use was associated with lower endoscopic and clinical </w:t>
      </w:r>
      <w:proofErr w:type="gramStart"/>
      <w:r w:rsidRPr="008B30AA">
        <w:rPr>
          <w:rFonts w:ascii="Book Antiqua" w:eastAsia="Book Antiqua" w:hAnsi="Book Antiqua" w:cs="Book Antiqua"/>
          <w:color w:val="000000"/>
          <w:lang w:val="en-GB"/>
        </w:rPr>
        <w:t>recurrence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472]</w:t>
      </w:r>
      <w:r w:rsidRPr="008B30AA">
        <w:rPr>
          <w:rFonts w:ascii="Book Antiqua" w:eastAsia="Book Antiqua" w:hAnsi="Book Antiqua" w:cs="Book Antiqua"/>
          <w:color w:val="000000"/>
          <w:lang w:val="en-GB"/>
        </w:rPr>
        <w:t>. Thiopurines are slower to act and as such may be more suited to less severe endoscopic recurrence (Rutgeert</w:t>
      </w:r>
      <w:r w:rsidR="00821DE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s i2</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470,472]</w:t>
      </w:r>
      <w:r w:rsidRPr="008B30AA">
        <w:rPr>
          <w:rFonts w:ascii="Book Antiqua" w:eastAsia="Book Antiqua" w:hAnsi="Book Antiqua" w:cs="Book Antiqua"/>
          <w:color w:val="000000"/>
          <w:lang w:val="en-GB"/>
        </w:rPr>
        <w:t xml:space="preserve">. </w:t>
      </w:r>
    </w:p>
    <w:p w14:paraId="047AE29A" w14:textId="4BBAB5D0"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In another meta-analysis, thiopurines showed more efficacy than placebo for the prevention of clinical recurrence at </w:t>
      </w:r>
      <w:r w:rsidR="00821DE7" w:rsidRPr="008B30AA">
        <w:rPr>
          <w:rFonts w:ascii="Book Antiqua" w:eastAsia="Book Antiqua" w:hAnsi="Book Antiqua" w:cs="Book Antiqua"/>
          <w:color w:val="000000"/>
          <w:lang w:val="en-GB"/>
        </w:rPr>
        <w:t>one</w:t>
      </w:r>
      <w:r w:rsidRPr="008B30AA">
        <w:rPr>
          <w:rFonts w:ascii="Book Antiqua" w:eastAsia="Book Antiqua" w:hAnsi="Book Antiqua" w:cs="Book Antiqua"/>
          <w:color w:val="000000"/>
          <w:lang w:val="en-GB"/>
        </w:rPr>
        <w:t xml:space="preserve"> year (mean difference, 8%; 95%CI: 1%–15%;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0.021; NNT = 13) and </w:t>
      </w:r>
      <w:r w:rsidR="00821DE7" w:rsidRPr="008B30AA">
        <w:rPr>
          <w:rFonts w:ascii="Book Antiqua" w:eastAsia="Book Antiqua" w:hAnsi="Book Antiqua" w:cs="Book Antiqua"/>
          <w:color w:val="000000"/>
          <w:lang w:val="en-GB"/>
        </w:rPr>
        <w:t>two</w:t>
      </w:r>
      <w:r w:rsidRPr="008B30AA">
        <w:rPr>
          <w:rFonts w:ascii="Book Antiqua" w:eastAsia="Book Antiqua" w:hAnsi="Book Antiqua" w:cs="Book Antiqua"/>
          <w:color w:val="000000"/>
          <w:lang w:val="en-GB"/>
        </w:rPr>
        <w:t xml:space="preserve"> years (mean difference, 13%; 95%CI: 2%–24%;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0.018; NNT = 8) after surgery, and endoscopic recurrence (i2-4) (mean difference, 23%; 95%CI: 9–37%;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0.0016; NNT = 4) at </w:t>
      </w:r>
      <w:r w:rsidR="00821DE7" w:rsidRPr="008B30AA">
        <w:rPr>
          <w:rFonts w:ascii="Book Antiqua" w:eastAsia="Book Antiqua" w:hAnsi="Book Antiqua" w:cs="Book Antiqua"/>
          <w:color w:val="000000"/>
          <w:lang w:val="en-GB"/>
        </w:rPr>
        <w:t>one</w:t>
      </w:r>
      <w:r w:rsidRPr="008B30AA">
        <w:rPr>
          <w:rFonts w:ascii="Book Antiqua" w:eastAsia="Book Antiqua" w:hAnsi="Book Antiqua" w:cs="Book Antiqua"/>
          <w:color w:val="000000"/>
          <w:lang w:val="en-GB"/>
        </w:rPr>
        <w:t xml:space="preserve"> year after surgery</w:t>
      </w:r>
      <w:r w:rsidRPr="008B30AA">
        <w:rPr>
          <w:rFonts w:ascii="Book Antiqua" w:eastAsia="Book Antiqua" w:hAnsi="Book Antiqua" w:cs="Book Antiqua"/>
          <w:color w:val="000000"/>
          <w:vertAlign w:val="superscript"/>
          <w:lang w:val="en-GB"/>
        </w:rPr>
        <w:t>[473]</w:t>
      </w:r>
      <w:r w:rsidRPr="008B30AA">
        <w:rPr>
          <w:rFonts w:ascii="Book Antiqua" w:eastAsia="Book Antiqua" w:hAnsi="Book Antiqua" w:cs="Book Antiqua"/>
          <w:color w:val="000000"/>
          <w:lang w:val="en-GB"/>
        </w:rPr>
        <w:t xml:space="preserve">. A meta-analysis of </w:t>
      </w:r>
      <w:r w:rsidR="00821DE7" w:rsidRPr="008B30AA">
        <w:rPr>
          <w:rFonts w:ascii="Book Antiqua" w:eastAsia="Book Antiqua" w:hAnsi="Book Antiqua" w:cs="Book Antiqua"/>
          <w:color w:val="000000"/>
          <w:lang w:val="en-GB"/>
        </w:rPr>
        <w:t>five</w:t>
      </w:r>
      <w:r w:rsidRPr="008B30AA">
        <w:rPr>
          <w:rFonts w:ascii="Book Antiqua" w:eastAsia="Book Antiqua" w:hAnsi="Book Antiqua" w:cs="Book Antiqua"/>
          <w:color w:val="000000"/>
          <w:lang w:val="en-GB"/>
        </w:rPr>
        <w:t xml:space="preserve"> controlled trials showed that</w:t>
      </w:r>
      <w:r w:rsidR="00821DE7" w:rsidRPr="008B30AA">
        <w:rPr>
          <w:rFonts w:ascii="Book Antiqua" w:eastAsia="Book Antiqua" w:hAnsi="Book Antiqua" w:cs="Book Antiqua"/>
          <w:color w:val="000000"/>
          <w:lang w:val="en-GB"/>
        </w:rPr>
        <w:t xml:space="preserve"> they</w:t>
      </w:r>
      <w:r w:rsidRPr="008B30AA">
        <w:rPr>
          <w:rFonts w:ascii="Book Antiqua" w:eastAsia="Book Antiqua" w:hAnsi="Book Antiqua" w:cs="Book Antiqua"/>
          <w:color w:val="000000"/>
          <w:lang w:val="en-GB"/>
        </w:rPr>
        <w:t xml:space="preserve"> were not more effective than placebo or mesalamine (controls) for preventing clinical recurrence (year 1 RR 0.88; 95%CI: 0.60–1.30;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0.53 and year 2 RR 0.76; 95%CI: 0.55–1.05;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0.10) but did show more efficacy for the prevention of endoscopic recurrence (year 1 RR 0.71; 95%CI: 0.53–0.94;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0.02</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474]</w:t>
      </w:r>
      <w:r w:rsidRPr="008B30AA">
        <w:rPr>
          <w:rFonts w:ascii="Book Antiqua" w:eastAsia="Book Antiqua" w:hAnsi="Book Antiqua" w:cs="Book Antiqua"/>
          <w:color w:val="000000"/>
          <w:lang w:val="en-GB"/>
        </w:rPr>
        <w:t xml:space="preserve">. Notably, patients receiving thiopurines had more adverse events leading to drug withdrawal as compared with controls (RR 2.57; 95%CI: 1.47–4.51;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0.001</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474]</w:t>
      </w:r>
      <w:r w:rsidRPr="008B30AA">
        <w:rPr>
          <w:rFonts w:ascii="Book Antiqua" w:eastAsia="Book Antiqua" w:hAnsi="Book Antiqua" w:cs="Book Antiqua"/>
          <w:color w:val="000000"/>
          <w:lang w:val="en-GB"/>
        </w:rPr>
        <w:t>.</w:t>
      </w:r>
    </w:p>
    <w:p w14:paraId="7953F307" w14:textId="54DDDB9B"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There is little evidence to support the use of mesalazine in the prevention of postoperative recurrence of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470]</w:t>
      </w:r>
      <w:r w:rsidRPr="008B30AA">
        <w:rPr>
          <w:rFonts w:ascii="Book Antiqua" w:eastAsia="Book Antiqua" w:hAnsi="Book Antiqua" w:cs="Book Antiqua"/>
          <w:color w:val="000000"/>
          <w:lang w:val="en-GB"/>
        </w:rPr>
        <w:t>. A systematic review with meta-analysis showed modest benefit with reduction in clinical recurrence compared to placebo (RR 0.59; 95%CI: 0.43-0.82)</w:t>
      </w:r>
      <w:r w:rsidR="00821DE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but the evidence supporting its use to prevent endoscopic recurrence was subject to imprecision, inconsistency</w:t>
      </w:r>
      <w:r w:rsidR="00821DE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publication </w:t>
      </w:r>
      <w:proofErr w:type="gramStart"/>
      <w:r w:rsidRPr="008B30AA">
        <w:rPr>
          <w:rFonts w:ascii="Book Antiqua" w:eastAsia="Book Antiqua" w:hAnsi="Book Antiqua" w:cs="Book Antiqua"/>
          <w:color w:val="000000"/>
          <w:lang w:val="en-GB"/>
        </w:rPr>
        <w:t>bias</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475]</w:t>
      </w:r>
      <w:r w:rsidRPr="008B30AA">
        <w:rPr>
          <w:rFonts w:ascii="Book Antiqua" w:eastAsia="Book Antiqua" w:hAnsi="Book Antiqua" w:cs="Book Antiqua"/>
          <w:color w:val="000000"/>
          <w:lang w:val="en-GB"/>
        </w:rPr>
        <w:t>.</w:t>
      </w:r>
    </w:p>
    <w:p w14:paraId="249F3F84" w14:textId="2064CF37"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Antibiotics have </w:t>
      </w:r>
      <w:r w:rsidR="00821DE7" w:rsidRPr="008B30AA">
        <w:rPr>
          <w:rFonts w:ascii="Book Antiqua" w:eastAsia="Book Antiqua" w:hAnsi="Book Antiqua" w:cs="Book Antiqua"/>
          <w:color w:val="000000"/>
          <w:lang w:val="en-GB"/>
        </w:rPr>
        <w:t xml:space="preserve">the </w:t>
      </w:r>
      <w:r w:rsidRPr="008B30AA">
        <w:rPr>
          <w:rFonts w:ascii="Book Antiqua" w:eastAsia="Book Antiqua" w:hAnsi="Book Antiqua" w:cs="Book Antiqua"/>
          <w:color w:val="000000"/>
          <w:lang w:val="en-GB"/>
        </w:rPr>
        <w:t xml:space="preserve">potential to avoid relapse for at least three months after </w:t>
      </w:r>
      <w:proofErr w:type="gramStart"/>
      <w:r w:rsidRPr="008B30AA">
        <w:rPr>
          <w:rFonts w:ascii="Book Antiqua" w:eastAsia="Book Antiqua" w:hAnsi="Book Antiqua" w:cs="Book Antiqua"/>
          <w:color w:val="000000"/>
          <w:lang w:val="en-GB"/>
        </w:rPr>
        <w:t>surgery</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476]</w:t>
      </w:r>
      <w:r w:rsidRPr="008B30AA">
        <w:rPr>
          <w:rFonts w:ascii="Book Antiqua" w:eastAsia="Book Antiqua" w:hAnsi="Book Antiqua" w:cs="Book Antiqua"/>
          <w:color w:val="000000"/>
          <w:lang w:val="en-GB"/>
        </w:rPr>
        <w:t>. Metronidazole (20 mg/kg daily) was not well tolerated (23% drop out) during the three month trial and was associated with neuropathic complications</w:t>
      </w:r>
      <w:r w:rsidR="00821DE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which </w:t>
      </w:r>
      <w:r w:rsidRPr="008B30AA">
        <w:rPr>
          <w:rFonts w:ascii="Book Antiqua" w:eastAsia="Book Antiqua" w:hAnsi="Book Antiqua" w:cs="Book Antiqua"/>
          <w:color w:val="000000"/>
          <w:lang w:val="en-GB"/>
        </w:rPr>
        <w:lastRenderedPageBreak/>
        <w:t>are dose-related</w:t>
      </w:r>
      <w:r w:rsidR="00821DE7" w:rsidRPr="008B30AA">
        <w:rPr>
          <w:rFonts w:ascii="Book Antiqua" w:eastAsia="Book Antiqua" w:hAnsi="Book Antiqua" w:cs="Book Antiqua"/>
          <w:color w:val="000000"/>
          <w:lang w:val="en-GB"/>
        </w:rPr>
        <w:t xml:space="preserve"> and</w:t>
      </w:r>
      <w:r w:rsidRPr="008B30AA">
        <w:rPr>
          <w:rFonts w:ascii="Book Antiqua" w:eastAsia="Book Antiqua" w:hAnsi="Book Antiqua" w:cs="Book Antiqua"/>
          <w:color w:val="000000"/>
          <w:lang w:val="en-GB"/>
        </w:rPr>
        <w:t xml:space="preserve"> rais</w:t>
      </w:r>
      <w:r w:rsidR="00821DE7" w:rsidRPr="008B30AA">
        <w:rPr>
          <w:rFonts w:ascii="Book Antiqua" w:eastAsia="Book Antiqua" w:hAnsi="Book Antiqua" w:cs="Book Antiqua"/>
          <w:color w:val="000000"/>
          <w:lang w:val="en-GB"/>
        </w:rPr>
        <w:t>e</w:t>
      </w:r>
      <w:r w:rsidRPr="008B30AA">
        <w:rPr>
          <w:rFonts w:ascii="Book Antiqua" w:eastAsia="Book Antiqua" w:hAnsi="Book Antiqua" w:cs="Book Antiqua"/>
          <w:color w:val="000000"/>
          <w:lang w:val="en-GB"/>
        </w:rPr>
        <w:t xml:space="preserve"> concerns with longer term </w:t>
      </w:r>
      <w:proofErr w:type="gramStart"/>
      <w:r w:rsidRPr="008B30AA">
        <w:rPr>
          <w:rFonts w:ascii="Book Antiqua" w:eastAsia="Book Antiqua" w:hAnsi="Book Antiqua" w:cs="Book Antiqua"/>
          <w:color w:val="000000"/>
          <w:lang w:val="en-GB"/>
        </w:rPr>
        <w:t>use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477]</w:t>
      </w:r>
      <w:r w:rsidRPr="008B30AA">
        <w:rPr>
          <w:rFonts w:ascii="Book Antiqua" w:eastAsia="Book Antiqua" w:hAnsi="Book Antiqua" w:cs="Book Antiqua"/>
          <w:color w:val="000000"/>
          <w:lang w:val="en-GB"/>
        </w:rPr>
        <w:t>. Ornidazole may also be effective but is also limited by significant side-effects (32% drop out during the one</w:t>
      </w:r>
      <w:r w:rsidR="00821DE7"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year trial treatment</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478]</w:t>
      </w:r>
      <w:r w:rsidRPr="008B30AA">
        <w:rPr>
          <w:rFonts w:ascii="Book Antiqua" w:eastAsia="Book Antiqua" w:hAnsi="Book Antiqua" w:cs="Book Antiqua"/>
          <w:color w:val="000000"/>
          <w:lang w:val="en-GB"/>
        </w:rPr>
        <w:t xml:space="preserve">. In a small pilot study, ciprofloxacin did not show much benefit over </w:t>
      </w:r>
      <w:proofErr w:type="gramStart"/>
      <w:r w:rsidRPr="008B30AA">
        <w:rPr>
          <w:rFonts w:ascii="Book Antiqua" w:eastAsia="Book Antiqua" w:hAnsi="Book Antiqua" w:cs="Book Antiqua"/>
          <w:color w:val="000000"/>
          <w:lang w:val="en-GB"/>
        </w:rPr>
        <w:t>placebo</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479]</w:t>
      </w:r>
      <w:r w:rsidRPr="008B30AA">
        <w:rPr>
          <w:rFonts w:ascii="Book Antiqua" w:eastAsia="Book Antiqua" w:hAnsi="Book Antiqua" w:cs="Book Antiqua"/>
          <w:color w:val="000000"/>
          <w:lang w:val="en-GB"/>
        </w:rPr>
        <w:t>. Trials with rifaximin are awaited in the postoperative setting</w:t>
      </w:r>
      <w:r w:rsidR="00821DE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its gut specificity may carry </w:t>
      </w:r>
      <w:proofErr w:type="gramStart"/>
      <w:r w:rsidRPr="008B30AA">
        <w:rPr>
          <w:rFonts w:ascii="Book Antiqua" w:eastAsia="Book Antiqua" w:hAnsi="Book Antiqua" w:cs="Book Antiqua"/>
          <w:color w:val="000000"/>
          <w:lang w:val="en-GB"/>
        </w:rPr>
        <w:t>appeal</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480]</w:t>
      </w:r>
      <w:r w:rsidRPr="008B30AA">
        <w:rPr>
          <w:rFonts w:ascii="Book Antiqua" w:eastAsia="Book Antiqua" w:hAnsi="Book Antiqua" w:cs="Book Antiqua"/>
          <w:color w:val="000000"/>
          <w:lang w:val="en-GB"/>
        </w:rPr>
        <w:t>.</w:t>
      </w:r>
    </w:p>
    <w:p w14:paraId="0C547B0E" w14:textId="21872E34" w:rsidR="00A77B3E" w:rsidRPr="008B30AA" w:rsidRDefault="001B277F" w:rsidP="00B6578E">
      <w:pPr>
        <w:spacing w:line="360" w:lineRule="auto"/>
        <w:ind w:firstLine="238"/>
        <w:jc w:val="both"/>
        <w:rPr>
          <w:rFonts w:ascii="Book Antiqua" w:hAnsi="Book Antiqua"/>
          <w:lang w:val="en-GB"/>
        </w:rPr>
      </w:pPr>
      <w:r w:rsidRPr="008B30AA">
        <w:rPr>
          <w:rFonts w:ascii="Book Antiqua" w:eastAsia="Book Antiqua" w:hAnsi="Book Antiqua" w:cs="Book Antiqua"/>
          <w:color w:val="000000"/>
          <w:lang w:val="en-GB"/>
        </w:rPr>
        <w:t xml:space="preserve">Anti-TNF therapy has been shown in several studies to reduce clinical and endoscopic </w:t>
      </w:r>
      <w:proofErr w:type="gramStart"/>
      <w:r w:rsidRPr="008B30AA">
        <w:rPr>
          <w:rFonts w:ascii="Book Antiqua" w:eastAsia="Book Antiqua" w:hAnsi="Book Antiqua" w:cs="Book Antiqua"/>
          <w:color w:val="000000"/>
          <w:lang w:val="en-GB"/>
        </w:rPr>
        <w:t>recurrence</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470,475,481-483]</w:t>
      </w:r>
      <w:r w:rsidRPr="008B30AA">
        <w:rPr>
          <w:rFonts w:ascii="Book Antiqua" w:eastAsia="Book Antiqua" w:hAnsi="Book Antiqua" w:cs="Book Antiqua"/>
          <w:color w:val="000000"/>
          <w:lang w:val="en-GB"/>
        </w:rPr>
        <w:t xml:space="preserve">. A </w:t>
      </w:r>
      <w:r w:rsidR="00D8548F" w:rsidRPr="008B30AA">
        <w:rPr>
          <w:rFonts w:ascii="Book Antiqua" w:eastAsia="Book Antiqua" w:hAnsi="Book Antiqua" w:cs="Book Antiqua"/>
          <w:color w:val="000000"/>
          <w:lang w:val="en-GB"/>
        </w:rPr>
        <w:t>randomized</w:t>
      </w:r>
      <w:r w:rsidRPr="008B30AA">
        <w:rPr>
          <w:rFonts w:ascii="Book Antiqua" w:eastAsia="Book Antiqua" w:hAnsi="Book Antiqua" w:cs="Book Antiqua"/>
          <w:color w:val="000000"/>
          <w:lang w:val="en-GB"/>
        </w:rPr>
        <w:t xml:space="preserve"> </w:t>
      </w:r>
      <w:r w:rsidR="00821DE7" w:rsidRPr="008B30AA">
        <w:rPr>
          <w:rFonts w:ascii="Book Antiqua" w:eastAsia="Book Antiqua" w:hAnsi="Book Antiqua" w:cs="Book Antiqua"/>
          <w:color w:val="000000"/>
          <w:lang w:val="en-GB"/>
        </w:rPr>
        <w:t xml:space="preserve">three </w:t>
      </w:r>
      <w:r w:rsidRPr="008B30AA">
        <w:rPr>
          <w:rFonts w:ascii="Book Antiqua" w:eastAsia="Book Antiqua" w:hAnsi="Book Antiqua" w:cs="Book Antiqua"/>
          <w:color w:val="000000"/>
          <w:lang w:val="en-GB"/>
        </w:rPr>
        <w:t>arm study compared postoperative adalimumab against AZA and 5-ASA with a two</w:t>
      </w:r>
      <w:r w:rsidR="00821DE7"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year follow-up. Endoscopic recurrence was significantly lower in the adalimumab group (adalimumab 6.3%, AZA 64.7%, 5-ASA 83.3%) and significantly reduced clinical recurrence (12.5%, 64.7%</w:t>
      </w:r>
      <w:r w:rsidR="00821DE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and 50%</w:t>
      </w:r>
      <w:r w:rsidR="00821DE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respectively</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484]</w:t>
      </w:r>
      <w:r w:rsidRPr="008B30AA">
        <w:rPr>
          <w:rFonts w:ascii="Book Antiqua" w:eastAsia="Book Antiqua" w:hAnsi="Book Antiqua" w:cs="Book Antiqua"/>
          <w:color w:val="000000"/>
          <w:lang w:val="en-GB"/>
        </w:rPr>
        <w:t xml:space="preserve">. The </w:t>
      </w:r>
      <w:r w:rsidR="0076690B" w:rsidRPr="008B30AA">
        <w:rPr>
          <w:rFonts w:ascii="Book Antiqua" w:eastAsia="Book Antiqua" w:hAnsi="Book Antiqua" w:cs="Book Antiqua"/>
          <w:color w:val="000000"/>
          <w:lang w:val="en-GB"/>
        </w:rPr>
        <w:t>POCER (</w:t>
      </w:r>
      <w:r w:rsidR="0057344F" w:rsidRPr="008B30AA">
        <w:rPr>
          <w:rFonts w:ascii="Book Antiqua" w:eastAsia="Book Antiqua" w:hAnsi="Book Antiqua" w:cs="Book Antiqua"/>
          <w:color w:val="000000"/>
          <w:lang w:val="en-GB"/>
        </w:rPr>
        <w:t>Postoperative Crohn’s Endoscopic Recurrence Study</w:t>
      </w:r>
      <w:r w:rsidR="0076690B"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trial was a </w:t>
      </w:r>
      <w:r w:rsidR="00D8548F" w:rsidRPr="008B30AA">
        <w:rPr>
          <w:rFonts w:ascii="Book Antiqua" w:eastAsia="Book Antiqua" w:hAnsi="Book Antiqua" w:cs="Book Antiqua"/>
          <w:color w:val="000000"/>
          <w:lang w:val="en-GB"/>
        </w:rPr>
        <w:t>randomized</w:t>
      </w:r>
      <w:r w:rsidRPr="008B30AA">
        <w:rPr>
          <w:rFonts w:ascii="Book Antiqua" w:eastAsia="Book Antiqua" w:hAnsi="Book Antiqua" w:cs="Book Antiqua"/>
          <w:color w:val="000000"/>
          <w:lang w:val="en-GB"/>
        </w:rPr>
        <w:t xml:space="preserve"> trial </w:t>
      </w:r>
      <w:r w:rsidR="00821DE7" w:rsidRPr="008B30AA">
        <w:rPr>
          <w:rFonts w:ascii="Book Antiqua" w:eastAsia="Book Antiqua" w:hAnsi="Book Antiqua" w:cs="Book Antiqua"/>
          <w:color w:val="000000"/>
          <w:lang w:val="en-GB"/>
        </w:rPr>
        <w:t xml:space="preserve">that </w:t>
      </w:r>
      <w:r w:rsidRPr="008B30AA">
        <w:rPr>
          <w:rFonts w:ascii="Book Antiqua" w:eastAsia="Book Antiqua" w:hAnsi="Book Antiqua" w:cs="Book Antiqua"/>
          <w:color w:val="000000"/>
          <w:lang w:val="en-GB"/>
        </w:rPr>
        <w:t>compared an active care model using endoscopic assessment at six months postoperatively with standard care (no colonoscopy at six months)</w:t>
      </w:r>
      <w:r w:rsidRPr="008B30AA">
        <w:rPr>
          <w:rFonts w:ascii="Book Antiqua" w:eastAsia="Book Antiqua" w:hAnsi="Book Antiqua" w:cs="Book Antiqua"/>
          <w:color w:val="000000"/>
          <w:vertAlign w:val="superscript"/>
          <w:lang w:val="en-GB"/>
        </w:rPr>
        <w:t>[472]</w:t>
      </w:r>
      <w:r w:rsidRPr="008B30AA">
        <w:rPr>
          <w:rFonts w:ascii="Book Antiqua" w:eastAsia="Book Antiqua" w:hAnsi="Book Antiqua" w:cs="Book Antiqua"/>
          <w:color w:val="000000"/>
          <w:lang w:val="en-GB"/>
        </w:rPr>
        <w:t xml:space="preserve">. Patients received metronidazole for three months postoperatively, and those at high risk of recurrence received thiopurines (or adalimumab if intolerant). Treatment was escalated in the active care group if endoscopic recurrence was found at </w:t>
      </w:r>
      <w:r w:rsidR="00821DE7" w:rsidRPr="008B30AA">
        <w:rPr>
          <w:rFonts w:ascii="Book Antiqua" w:eastAsia="Book Antiqua" w:hAnsi="Book Antiqua" w:cs="Book Antiqua"/>
          <w:color w:val="000000"/>
          <w:lang w:val="en-GB"/>
        </w:rPr>
        <w:t xml:space="preserve">the </w:t>
      </w:r>
      <w:r w:rsidRPr="008B30AA">
        <w:rPr>
          <w:rFonts w:ascii="Book Antiqua" w:eastAsia="Book Antiqua" w:hAnsi="Book Antiqua" w:cs="Book Antiqua"/>
          <w:color w:val="000000"/>
          <w:lang w:val="en-GB"/>
        </w:rPr>
        <w:t xml:space="preserve">6 mo colonoscopy to thiopurine, fortnightly adalimumab with thiopurine, or weekly adalimumab. Endoscopic recurrence at 18 mo was 49% in the active group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67% in the standard care group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0.03), and clinical recurrence was 27% and 40%</w:t>
      </w:r>
      <w:r w:rsidR="00821DE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respectively (</w:t>
      </w:r>
      <w:r w:rsidRPr="008B30AA">
        <w:rPr>
          <w:rFonts w:ascii="Book Antiqua" w:eastAsia="Book Antiqua" w:hAnsi="Book Antiqua" w:cs="Book Antiqua"/>
          <w:i/>
          <w:iCs/>
          <w:color w:val="000000"/>
          <w:lang w:val="en-GB"/>
        </w:rPr>
        <w:t>P</w:t>
      </w:r>
      <w:r w:rsidRPr="008B30AA">
        <w:rPr>
          <w:rFonts w:ascii="Book Antiqua" w:eastAsia="Book Antiqua" w:hAnsi="Book Antiqua" w:cs="Book Antiqua"/>
          <w:color w:val="000000"/>
          <w:lang w:val="en-GB"/>
        </w:rPr>
        <w:t xml:space="preserve"> = 0.08</w:t>
      </w:r>
      <w:proofErr w:type="gramStart"/>
      <w:r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472]</w:t>
      </w:r>
      <w:r w:rsidRPr="008B30AA">
        <w:rPr>
          <w:rFonts w:ascii="Book Antiqua" w:eastAsia="Book Antiqua" w:hAnsi="Book Antiqua" w:cs="Book Antiqua"/>
          <w:color w:val="000000"/>
          <w:lang w:val="en-GB"/>
        </w:rPr>
        <w:t>.</w:t>
      </w:r>
    </w:p>
    <w:p w14:paraId="2001823C" w14:textId="479C17CF"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Two meta-analyses have studied the efficacy of anti-TNF</w:t>
      </w:r>
      <w:r w:rsidR="00821DE7" w:rsidRPr="008B30AA">
        <w:rPr>
          <w:rFonts w:ascii="Book Antiqua" w:eastAsia="Book Antiqua" w:hAnsi="Book Antiqua" w:cs="Book Antiqua"/>
          <w:color w:val="000000"/>
          <w:lang w:val="en-GB"/>
        </w:rPr>
        <w:t xml:space="preserve"> treatment</w:t>
      </w:r>
      <w:r w:rsidRPr="008B30AA">
        <w:rPr>
          <w:rFonts w:ascii="Book Antiqua" w:eastAsia="Book Antiqua" w:hAnsi="Book Antiqua" w:cs="Book Antiqua"/>
          <w:color w:val="000000"/>
          <w:lang w:val="en-GB"/>
        </w:rPr>
        <w:t xml:space="preserve">s for preventing postoperative </w:t>
      </w:r>
      <w:proofErr w:type="gramStart"/>
      <w:r w:rsidRPr="008B30AA">
        <w:rPr>
          <w:rFonts w:ascii="Book Antiqua" w:eastAsia="Book Antiqua" w:hAnsi="Book Antiqua" w:cs="Book Antiqua"/>
          <w:color w:val="000000"/>
          <w:lang w:val="en-GB"/>
        </w:rPr>
        <w:t>CD</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476,485]</w:t>
      </w:r>
      <w:r w:rsidRPr="008B30AA">
        <w:rPr>
          <w:rFonts w:ascii="Book Antiqua" w:eastAsia="Book Antiqua" w:hAnsi="Book Antiqua" w:cs="Book Antiqua"/>
          <w:color w:val="000000"/>
          <w:lang w:val="en-GB"/>
        </w:rPr>
        <w:t>. Van Loo</w:t>
      </w:r>
      <w:r w:rsidRPr="008B30AA">
        <w:rPr>
          <w:rFonts w:ascii="Book Antiqua" w:eastAsia="Book Antiqua" w:hAnsi="Book Antiqua" w:cs="Book Antiqua"/>
          <w:i/>
          <w:iCs/>
          <w:color w:val="000000"/>
          <w:lang w:val="en-GB"/>
        </w:rPr>
        <w:t xml:space="preserve"> et </w:t>
      </w:r>
      <w:proofErr w:type="gramStart"/>
      <w:r w:rsidRPr="008B30AA">
        <w:rPr>
          <w:rFonts w:ascii="Book Antiqua" w:eastAsia="Book Antiqua" w:hAnsi="Book Antiqua" w:cs="Book Antiqua"/>
          <w:i/>
          <w:iCs/>
          <w:color w:val="000000"/>
          <w:lang w:val="en-GB"/>
        </w:rPr>
        <w:t>al</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 xml:space="preserve">485] </w:t>
      </w:r>
      <w:r w:rsidRPr="008B30AA">
        <w:rPr>
          <w:rFonts w:ascii="Book Antiqua" w:eastAsia="Book Antiqua" w:hAnsi="Book Antiqua" w:cs="Book Antiqua"/>
          <w:color w:val="000000"/>
          <w:lang w:val="en-GB"/>
        </w:rPr>
        <w:t xml:space="preserve">demonstrated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superiority to placebo in preventing clinical and endoscopic recurrence. A network meta-analysis of 21 controlled trials across 5-ASA, antibiotic, and immunomodulator treatments showed that anti-TNF monotherapy was associated with a reduced risk of clinical relapse (RR 0.04; 95%CI: 0.00–0.14) and endoscopic relapse (RR 0.01; 95%CI: 0.00–0.05) compared with placebo</w:t>
      </w:r>
      <w:r w:rsidRPr="008B30AA">
        <w:rPr>
          <w:rFonts w:ascii="Book Antiqua" w:eastAsia="Book Antiqua" w:hAnsi="Book Antiqua" w:cs="Book Antiqua"/>
          <w:color w:val="000000"/>
          <w:vertAlign w:val="superscript"/>
          <w:lang w:val="en-GB"/>
        </w:rPr>
        <w:t>[476]</w:t>
      </w:r>
      <w:r w:rsidRPr="008B30AA">
        <w:rPr>
          <w:rFonts w:ascii="Book Antiqua" w:eastAsia="Book Antiqua" w:hAnsi="Book Antiqua" w:cs="Book Antiqua"/>
          <w:color w:val="000000"/>
          <w:lang w:val="en-GB"/>
        </w:rPr>
        <w:t xml:space="preserve">. Anti-TNF monotherapy was </w:t>
      </w:r>
      <w:r w:rsidR="00821DE7" w:rsidRPr="008B30AA">
        <w:rPr>
          <w:rFonts w:ascii="Book Antiqua" w:eastAsia="Book Antiqua" w:hAnsi="Book Antiqua" w:cs="Book Antiqua"/>
          <w:color w:val="000000"/>
          <w:lang w:val="en-GB"/>
        </w:rPr>
        <w:t xml:space="preserve">the </w:t>
      </w:r>
      <w:r w:rsidRPr="008B30AA">
        <w:rPr>
          <w:rFonts w:ascii="Book Antiqua" w:eastAsia="Book Antiqua" w:hAnsi="Book Antiqua" w:cs="Book Antiqua"/>
          <w:color w:val="000000"/>
          <w:lang w:val="en-GB"/>
        </w:rPr>
        <w:t>most effective intervention for prevention of postoperative recurrence (clinical relapse RR 0.02–0.20; endoscopic relapse RR 0.005–0.04). On this basis</w:t>
      </w:r>
      <w:r w:rsidR="00821DE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anti-TNF therapy can be considered first line for </w:t>
      </w:r>
      <w:r w:rsidRPr="008B30AA">
        <w:rPr>
          <w:rFonts w:ascii="Book Antiqua" w:eastAsia="Book Antiqua" w:hAnsi="Book Antiqua" w:cs="Book Antiqua"/>
          <w:color w:val="000000"/>
          <w:lang w:val="en-GB"/>
        </w:rPr>
        <w:lastRenderedPageBreak/>
        <w:t xml:space="preserve">patients at high risk for postoperative recurrence and for patients who have tried and failed or are intolerant </w:t>
      </w:r>
      <w:r w:rsidR="00821DE7" w:rsidRPr="008B30AA">
        <w:rPr>
          <w:rFonts w:ascii="Book Antiqua" w:eastAsia="Book Antiqua" w:hAnsi="Book Antiqua" w:cs="Book Antiqua"/>
          <w:color w:val="000000"/>
          <w:lang w:val="en-GB"/>
        </w:rPr>
        <w:t>t</w:t>
      </w:r>
      <w:r w:rsidRPr="008B30AA">
        <w:rPr>
          <w:rFonts w:ascii="Book Antiqua" w:eastAsia="Book Antiqua" w:hAnsi="Book Antiqua" w:cs="Book Antiqua"/>
          <w:color w:val="000000"/>
          <w:lang w:val="en-GB"/>
        </w:rPr>
        <w:t xml:space="preserve">o thiopurines. It is not known if combination thiopurine with an anti-TNF </w:t>
      </w:r>
      <w:r w:rsidR="00821DE7" w:rsidRPr="008B30AA">
        <w:rPr>
          <w:rFonts w:ascii="Book Antiqua" w:eastAsia="Book Antiqua" w:hAnsi="Book Antiqua" w:cs="Book Antiqua"/>
          <w:color w:val="000000"/>
          <w:lang w:val="en-GB"/>
        </w:rPr>
        <w:t xml:space="preserve">therapy </w:t>
      </w:r>
      <w:r w:rsidRPr="008B30AA">
        <w:rPr>
          <w:rFonts w:ascii="Book Antiqua" w:eastAsia="Book Antiqua" w:hAnsi="Book Antiqua" w:cs="Book Antiqua"/>
          <w:color w:val="000000"/>
          <w:lang w:val="en-GB"/>
        </w:rPr>
        <w:t>is more effective than monotherapy</w:t>
      </w:r>
      <w:r w:rsidR="00821DE7" w:rsidRPr="008B30AA">
        <w:rPr>
          <w:rFonts w:ascii="Book Antiqua" w:eastAsia="Book Antiqua" w:hAnsi="Book Antiqua" w:cs="Book Antiqua"/>
          <w:color w:val="000000"/>
          <w:lang w:val="en-GB"/>
        </w:rPr>
        <w:t>,</w:t>
      </w:r>
      <w:r w:rsidRPr="008B30AA">
        <w:rPr>
          <w:rFonts w:ascii="Book Antiqua" w:eastAsia="Book Antiqua" w:hAnsi="Book Antiqua" w:cs="Book Antiqua"/>
          <w:color w:val="000000"/>
          <w:lang w:val="en-GB"/>
        </w:rPr>
        <w:t xml:space="preserve"> although the combination of </w:t>
      </w:r>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lang w:val="en-GB"/>
        </w:rPr>
        <w:t xml:space="preserve"> and AZA achieves higher response and remission rates and may also prevent immunogenicity to </w:t>
      </w:r>
      <w:proofErr w:type="gramStart"/>
      <w:r w:rsidR="00D8548F" w:rsidRPr="008B30AA">
        <w:rPr>
          <w:rFonts w:ascii="Book Antiqua" w:eastAsia="Book Antiqua" w:hAnsi="Book Antiqua" w:cs="Book Antiqua"/>
          <w:color w:val="000000"/>
          <w:lang w:val="en-GB"/>
        </w:rPr>
        <w:t>IFX</w:t>
      </w:r>
      <w:r w:rsidRPr="008B30AA">
        <w:rPr>
          <w:rFonts w:ascii="Book Antiqua" w:eastAsia="Book Antiqua" w:hAnsi="Book Antiqua" w:cs="Book Antiqua"/>
          <w:color w:val="000000"/>
          <w:vertAlign w:val="superscript"/>
          <w:lang w:val="en-GB"/>
        </w:rPr>
        <w:t>[</w:t>
      </w:r>
      <w:proofErr w:type="gramEnd"/>
      <w:r w:rsidRPr="008B30AA">
        <w:rPr>
          <w:rFonts w:ascii="Book Antiqua" w:eastAsia="Book Antiqua" w:hAnsi="Book Antiqua" w:cs="Book Antiqua"/>
          <w:color w:val="000000"/>
          <w:vertAlign w:val="superscript"/>
          <w:lang w:val="en-GB"/>
        </w:rPr>
        <w:t>317]</w:t>
      </w:r>
      <w:r w:rsidRPr="008B30AA">
        <w:rPr>
          <w:rFonts w:ascii="Book Antiqua" w:eastAsia="Book Antiqua" w:hAnsi="Book Antiqua" w:cs="Book Antiqua"/>
          <w:color w:val="000000"/>
          <w:lang w:val="en-GB"/>
        </w:rPr>
        <w:t>.</w:t>
      </w:r>
    </w:p>
    <w:p w14:paraId="74EDE979" w14:textId="77777777" w:rsidR="00A77B3E" w:rsidRPr="008B30AA" w:rsidRDefault="00A77B3E" w:rsidP="00B6578E">
      <w:pPr>
        <w:spacing w:line="360" w:lineRule="auto"/>
        <w:ind w:firstLine="240"/>
        <w:jc w:val="both"/>
        <w:rPr>
          <w:rFonts w:ascii="Book Antiqua" w:hAnsi="Book Antiqua"/>
          <w:lang w:val="en-GB"/>
        </w:rPr>
      </w:pPr>
    </w:p>
    <w:p w14:paraId="6622B13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aps/>
          <w:color w:val="000000"/>
          <w:u w:val="single"/>
          <w:lang w:val="en-GB"/>
        </w:rPr>
        <w:t>MANAGEMENT–INTRA-ABDOMINAL ABSCESS</w:t>
      </w:r>
    </w:p>
    <w:p w14:paraId="5BF5079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Statement 117:</w:t>
      </w:r>
      <w:r w:rsidRPr="008B30AA">
        <w:rPr>
          <w:rFonts w:ascii="Book Antiqua" w:eastAsia="Book Antiqua" w:hAnsi="Book Antiqua" w:cs="Book Antiqua"/>
          <w:color w:val="000000"/>
          <w:lang w:val="en-GB"/>
        </w:rPr>
        <w:t xml:space="preserve"> An intra-abdominal abscess should be treated with antibiotics and a drainage procedure, either radiographically or surgical. [77.7]</w:t>
      </w:r>
    </w:p>
    <w:p w14:paraId="6231BED7" w14:textId="6B6B524F" w:rsidR="00A77B3E" w:rsidRPr="008B30AA" w:rsidRDefault="00D8548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When an intra-abdominal abscess is suspected, abdominopelvic cross-sectional imaging should be arranged. </w:t>
      </w:r>
      <w:r w:rsidR="001B277F" w:rsidRPr="008B30AA">
        <w:rPr>
          <w:rFonts w:ascii="Book Antiqua" w:eastAsia="Book Antiqua" w:hAnsi="Book Antiqua" w:cs="Book Antiqua"/>
          <w:color w:val="000000"/>
          <w:lang w:val="en-GB"/>
        </w:rPr>
        <w:t>Both CT</w:t>
      </w:r>
      <w:r w:rsidR="00821DE7" w:rsidRPr="008B30AA">
        <w:rPr>
          <w:rFonts w:ascii="Book Antiqua" w:eastAsia="Book Antiqua" w:hAnsi="Book Antiqua" w:cs="Book Antiqua"/>
          <w:color w:val="000000"/>
          <w:lang w:val="en-GB"/>
        </w:rPr>
        <w:t xml:space="preserve"> </w:t>
      </w:r>
      <w:r w:rsidR="001B277F" w:rsidRPr="008B30AA">
        <w:rPr>
          <w:rFonts w:ascii="Book Antiqua" w:eastAsia="Book Antiqua" w:hAnsi="Book Antiqua" w:cs="Book Antiqua"/>
          <w:color w:val="000000"/>
          <w:lang w:val="en-GB"/>
        </w:rPr>
        <w:t>enterography and MR</w:t>
      </w:r>
      <w:r w:rsidR="00821DE7" w:rsidRPr="008B30AA">
        <w:rPr>
          <w:rFonts w:ascii="Book Antiqua" w:eastAsia="Book Antiqua" w:hAnsi="Book Antiqua" w:cs="Book Antiqua"/>
          <w:color w:val="000000"/>
          <w:lang w:val="en-GB"/>
        </w:rPr>
        <w:t xml:space="preserve"> </w:t>
      </w:r>
      <w:r w:rsidR="001B277F" w:rsidRPr="008B30AA">
        <w:rPr>
          <w:rFonts w:ascii="Book Antiqua" w:eastAsia="Book Antiqua" w:hAnsi="Book Antiqua" w:cs="Book Antiqua"/>
          <w:color w:val="000000"/>
          <w:lang w:val="en-GB"/>
        </w:rPr>
        <w:t xml:space="preserve">enterography have a diagnostic accuracy of greater than 90% for the preoperative detection of </w:t>
      </w:r>
      <w:proofErr w:type="gramStart"/>
      <w:r w:rsidR="001B277F" w:rsidRPr="008B30AA">
        <w:rPr>
          <w:rFonts w:ascii="Book Antiqua" w:eastAsia="Book Antiqua" w:hAnsi="Book Antiqua" w:cs="Book Antiqua"/>
          <w:color w:val="000000"/>
          <w:lang w:val="en-GB"/>
        </w:rPr>
        <w:t>abscesses</w:t>
      </w:r>
      <w:r w:rsidR="001B277F" w:rsidRPr="008B30AA">
        <w:rPr>
          <w:rFonts w:ascii="Book Antiqua" w:eastAsia="Book Antiqua" w:hAnsi="Book Antiqua" w:cs="Book Antiqua"/>
          <w:color w:val="000000"/>
          <w:vertAlign w:val="superscript"/>
          <w:lang w:val="en-GB"/>
        </w:rPr>
        <w:t>[</w:t>
      </w:r>
      <w:proofErr w:type="gramEnd"/>
      <w:r w:rsidR="001B277F" w:rsidRPr="008B30AA">
        <w:rPr>
          <w:rFonts w:ascii="Book Antiqua" w:eastAsia="Book Antiqua" w:hAnsi="Book Antiqua" w:cs="Book Antiqua"/>
          <w:color w:val="000000"/>
          <w:vertAlign w:val="superscript"/>
          <w:lang w:val="en-GB"/>
        </w:rPr>
        <w:t>431]</w:t>
      </w:r>
      <w:r w:rsidR="001B277F" w:rsidRPr="008B30AA">
        <w:rPr>
          <w:rFonts w:ascii="Book Antiqua" w:eastAsia="Book Antiqua" w:hAnsi="Book Antiqua" w:cs="Book Antiqua"/>
          <w:color w:val="000000"/>
          <w:lang w:val="en-GB"/>
        </w:rPr>
        <w:t>. Preoperative CT</w:t>
      </w:r>
      <w:r w:rsidR="00821DE7" w:rsidRPr="008B30AA">
        <w:rPr>
          <w:rFonts w:ascii="Book Antiqua" w:eastAsia="Book Antiqua" w:hAnsi="Book Antiqua" w:cs="Book Antiqua"/>
          <w:color w:val="000000"/>
          <w:lang w:val="en-GB"/>
        </w:rPr>
        <w:t xml:space="preserve"> </w:t>
      </w:r>
      <w:r w:rsidR="001B277F" w:rsidRPr="008B30AA">
        <w:rPr>
          <w:rFonts w:ascii="Book Antiqua" w:eastAsia="Book Antiqua" w:hAnsi="Book Antiqua" w:cs="Book Antiqua"/>
          <w:color w:val="000000"/>
          <w:lang w:val="en-GB"/>
        </w:rPr>
        <w:t xml:space="preserve">guided abscess drainage may lead to a lower rate of postsurgical </w:t>
      </w:r>
      <w:proofErr w:type="gramStart"/>
      <w:r w:rsidR="001B277F" w:rsidRPr="008B30AA">
        <w:rPr>
          <w:rFonts w:ascii="Book Antiqua" w:eastAsia="Book Antiqua" w:hAnsi="Book Antiqua" w:cs="Book Antiqua"/>
          <w:color w:val="000000"/>
          <w:lang w:val="en-GB"/>
        </w:rPr>
        <w:t>complications</w:t>
      </w:r>
      <w:r w:rsidR="001B277F" w:rsidRPr="008B30AA">
        <w:rPr>
          <w:rFonts w:ascii="Book Antiqua" w:eastAsia="Book Antiqua" w:hAnsi="Book Antiqua" w:cs="Book Antiqua"/>
          <w:color w:val="000000"/>
          <w:vertAlign w:val="superscript"/>
          <w:lang w:val="en-GB"/>
        </w:rPr>
        <w:t>[</w:t>
      </w:r>
      <w:proofErr w:type="gramEnd"/>
      <w:r w:rsidR="001B277F" w:rsidRPr="008B30AA">
        <w:rPr>
          <w:rFonts w:ascii="Book Antiqua" w:eastAsia="Book Antiqua" w:hAnsi="Book Antiqua" w:cs="Book Antiqua"/>
          <w:color w:val="000000"/>
          <w:vertAlign w:val="superscript"/>
          <w:lang w:val="en-GB"/>
        </w:rPr>
        <w:t>432]</w:t>
      </w:r>
      <w:r w:rsidR="001B277F" w:rsidRPr="008B30AA">
        <w:rPr>
          <w:rFonts w:ascii="Book Antiqua" w:eastAsia="Book Antiqua" w:hAnsi="Book Antiqua" w:cs="Book Antiqua"/>
          <w:color w:val="000000"/>
          <w:lang w:val="en-GB"/>
        </w:rPr>
        <w:t>. For smaller abscesses (&lt; 5 mm), surgical drainage is not required.</w:t>
      </w:r>
    </w:p>
    <w:p w14:paraId="29732FC6" w14:textId="77777777" w:rsidR="00A77B3E" w:rsidRPr="008B30AA" w:rsidRDefault="00A77B3E" w:rsidP="00B6578E">
      <w:pPr>
        <w:spacing w:line="360" w:lineRule="auto"/>
        <w:ind w:firstLine="240"/>
        <w:jc w:val="both"/>
        <w:rPr>
          <w:rFonts w:ascii="Book Antiqua" w:hAnsi="Book Antiqua"/>
          <w:lang w:val="en-GB"/>
        </w:rPr>
      </w:pPr>
    </w:p>
    <w:p w14:paraId="42FC8776"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caps/>
          <w:color w:val="000000"/>
          <w:u w:val="single"/>
          <w:lang w:val="en-GB"/>
        </w:rPr>
        <w:t>CONCLUSION</w:t>
      </w:r>
    </w:p>
    <w:p w14:paraId="6CE58D1C" w14:textId="62F4B92E"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The incidence and prevalence of UC and CD are on</w:t>
      </w:r>
      <w:r w:rsidR="00821DE7" w:rsidRPr="008B30AA">
        <w:rPr>
          <w:rFonts w:ascii="Book Antiqua" w:eastAsia="Book Antiqua" w:hAnsi="Book Antiqua" w:cs="Book Antiqua"/>
          <w:color w:val="000000"/>
          <w:lang w:val="en-GB"/>
        </w:rPr>
        <w:t xml:space="preserve"> the</w:t>
      </w:r>
      <w:r w:rsidRPr="008B30AA">
        <w:rPr>
          <w:rFonts w:ascii="Book Antiqua" w:eastAsia="Book Antiqua" w:hAnsi="Book Antiqua" w:cs="Book Antiqua"/>
          <w:color w:val="000000"/>
          <w:lang w:val="en-GB"/>
        </w:rPr>
        <w:t xml:space="preserve"> rise </w:t>
      </w:r>
      <w:proofErr w:type="gramStart"/>
      <w:r w:rsidRPr="008B30AA">
        <w:rPr>
          <w:rFonts w:ascii="Book Antiqua" w:eastAsia="Book Antiqua" w:hAnsi="Book Antiqua" w:cs="Book Antiqua"/>
          <w:color w:val="000000"/>
          <w:lang w:val="en-GB"/>
        </w:rPr>
        <w:t>worldwide</w:t>
      </w:r>
      <w:r w:rsidR="000E2F4E" w:rsidRPr="008B30AA">
        <w:rPr>
          <w:rFonts w:ascii="Book Antiqua" w:eastAsia="Book Antiqua" w:hAnsi="Book Antiqua" w:cs="Book Antiqua"/>
          <w:color w:val="000000"/>
          <w:lang w:val="en-GB"/>
        </w:rPr>
        <w:t>,</w:t>
      </w:r>
      <w:proofErr w:type="gramEnd"/>
      <w:r w:rsidRPr="008B30AA">
        <w:rPr>
          <w:rFonts w:ascii="Book Antiqua" w:eastAsia="Book Antiqua" w:hAnsi="Book Antiqua" w:cs="Book Antiqua"/>
          <w:color w:val="000000"/>
          <w:lang w:val="en-GB"/>
        </w:rPr>
        <w:t xml:space="preserve"> and their heterogeneity between patients and within individuals over time</w:t>
      </w:r>
      <w:r w:rsidR="000E2F4E" w:rsidRPr="008B30AA">
        <w:rPr>
          <w:rFonts w:ascii="Book Antiqua" w:eastAsia="Book Antiqua" w:hAnsi="Book Antiqua" w:cs="Book Antiqua"/>
          <w:color w:val="000000"/>
          <w:lang w:val="en-GB"/>
        </w:rPr>
        <w:t xml:space="preserve"> is striking</w:t>
      </w:r>
      <w:r w:rsidRPr="008B30AA">
        <w:rPr>
          <w:rFonts w:ascii="Book Antiqua" w:eastAsia="Book Antiqua" w:hAnsi="Book Antiqua" w:cs="Book Antiqua"/>
          <w:color w:val="000000"/>
          <w:lang w:val="en-GB"/>
        </w:rPr>
        <w:t xml:space="preserve">. The progressive </w:t>
      </w:r>
      <w:proofErr w:type="gramStart"/>
      <w:r w:rsidRPr="008B30AA">
        <w:rPr>
          <w:rFonts w:ascii="Book Antiqua" w:eastAsia="Book Antiqua" w:hAnsi="Book Antiqua" w:cs="Book Antiqua"/>
          <w:color w:val="000000"/>
          <w:lang w:val="en-GB"/>
        </w:rPr>
        <w:t>advance in our understanding of the etiopathogenesis coupled with an unprecedented increase in therapeutic options have</w:t>
      </w:r>
      <w:proofErr w:type="gramEnd"/>
      <w:r w:rsidRPr="008B30AA">
        <w:rPr>
          <w:rFonts w:ascii="Book Antiqua" w:eastAsia="Book Antiqua" w:hAnsi="Book Antiqua" w:cs="Book Antiqua"/>
          <w:color w:val="000000"/>
          <w:lang w:val="en-GB"/>
        </w:rPr>
        <w:t xml:space="preserve"> progressive</w:t>
      </w:r>
      <w:r w:rsidR="000E2F4E" w:rsidRPr="008B30AA">
        <w:rPr>
          <w:rFonts w:ascii="Book Antiqua" w:eastAsia="Book Antiqua" w:hAnsi="Book Antiqua" w:cs="Book Antiqua"/>
          <w:color w:val="000000"/>
          <w:lang w:val="en-GB"/>
        </w:rPr>
        <w:t>ly</w:t>
      </w:r>
      <w:r w:rsidRPr="008B30AA">
        <w:rPr>
          <w:rFonts w:ascii="Book Antiqua" w:eastAsia="Book Antiqua" w:hAnsi="Book Antiqua" w:cs="Book Antiqua"/>
          <w:color w:val="000000"/>
          <w:lang w:val="en-GB"/>
        </w:rPr>
        <w:t xml:space="preserve"> changed the management towards tailoring evidence-based intervention</w:t>
      </w:r>
      <w:r w:rsidR="000E2F4E" w:rsidRPr="008B30AA">
        <w:rPr>
          <w:rFonts w:ascii="Book Antiqua" w:eastAsia="Book Antiqua" w:hAnsi="Book Antiqua" w:cs="Book Antiqua"/>
          <w:color w:val="000000"/>
          <w:lang w:val="en-GB"/>
        </w:rPr>
        <w:t>s</w:t>
      </w:r>
      <w:r w:rsidRPr="008B30AA">
        <w:rPr>
          <w:rFonts w:ascii="Book Antiqua" w:eastAsia="Book Antiqua" w:hAnsi="Book Antiqua" w:cs="Book Antiqua"/>
          <w:color w:val="000000"/>
          <w:lang w:val="en-GB"/>
        </w:rPr>
        <w:t xml:space="preserve"> by clinicians in partnership with patients. </w:t>
      </w:r>
    </w:p>
    <w:p w14:paraId="3D6363CF" w14:textId="4658CD17"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This guideline </w:t>
      </w:r>
      <w:r w:rsidR="000E2F4E" w:rsidRPr="008B30AA">
        <w:rPr>
          <w:rFonts w:ascii="Book Antiqua" w:eastAsia="Book Antiqua" w:hAnsi="Book Antiqua" w:cs="Book Antiqua"/>
          <w:color w:val="000000"/>
          <w:lang w:val="en-GB"/>
        </w:rPr>
        <w:t xml:space="preserve">was </w:t>
      </w:r>
      <w:r w:rsidRPr="008B30AA">
        <w:rPr>
          <w:rFonts w:ascii="Book Antiqua" w:eastAsia="Book Antiqua" w:hAnsi="Book Antiqua" w:cs="Book Antiqua"/>
          <w:color w:val="000000"/>
          <w:lang w:val="en-GB"/>
        </w:rPr>
        <w:t xml:space="preserve">stimulated and supported by the Emirates Gastroenterology and Hepatology Society following an extensive systematic review and a Delphi consensus process provides evidence- and expert opinion-based recommendations. </w:t>
      </w:r>
    </w:p>
    <w:p w14:paraId="43D64036" w14:textId="04F023FC" w:rsidR="00A77B3E" w:rsidRPr="008B30AA" w:rsidRDefault="001B277F" w:rsidP="00B6578E">
      <w:pPr>
        <w:spacing w:line="360" w:lineRule="auto"/>
        <w:ind w:firstLine="240"/>
        <w:jc w:val="both"/>
        <w:rPr>
          <w:rFonts w:ascii="Book Antiqua" w:hAnsi="Book Antiqua"/>
          <w:lang w:val="en-GB"/>
        </w:rPr>
      </w:pPr>
      <w:r w:rsidRPr="008B30AA">
        <w:rPr>
          <w:rFonts w:ascii="Book Antiqua" w:eastAsia="Book Antiqua" w:hAnsi="Book Antiqua" w:cs="Book Antiqua"/>
          <w:color w:val="000000"/>
          <w:lang w:val="en-GB"/>
        </w:rPr>
        <w:t xml:space="preserve">Comprehensive up-to-date guidance is provided regarding evaluation of disease severity, appropriate and timely use of different investigations, and choice of appropriate therapy for induction and remission phase in view of the treatment goals, </w:t>
      </w:r>
      <w:r w:rsidRPr="008B30AA">
        <w:rPr>
          <w:rFonts w:ascii="Book Antiqua" w:eastAsia="Book Antiqua" w:hAnsi="Book Antiqua" w:cs="Book Antiqua"/>
          <w:color w:val="000000"/>
          <w:lang w:val="en-GB"/>
        </w:rPr>
        <w:lastRenderedPageBreak/>
        <w:t xml:space="preserve">which now aim to treat beyond symptoms to achieve mucosal healing when possible and to </w:t>
      </w:r>
      <w:r w:rsidR="00D8548F" w:rsidRPr="008B30AA">
        <w:rPr>
          <w:rFonts w:ascii="Book Antiqua" w:eastAsia="Book Antiqua" w:hAnsi="Book Antiqua" w:cs="Book Antiqua"/>
          <w:color w:val="000000"/>
          <w:lang w:val="en-GB"/>
        </w:rPr>
        <w:t>minimize</w:t>
      </w:r>
      <w:r w:rsidRPr="008B30AA">
        <w:rPr>
          <w:rFonts w:ascii="Book Antiqua" w:eastAsia="Book Antiqua" w:hAnsi="Book Antiqua" w:cs="Book Antiqua"/>
          <w:color w:val="000000"/>
          <w:lang w:val="en-GB"/>
        </w:rPr>
        <w:t xml:space="preserve"> intestinal injury and bowel damage with resultant disability.</w:t>
      </w:r>
    </w:p>
    <w:p w14:paraId="0D6A2612" w14:textId="77777777" w:rsidR="00A77B3E" w:rsidRPr="008B30AA" w:rsidRDefault="00A77B3E" w:rsidP="00B6578E">
      <w:pPr>
        <w:spacing w:line="360" w:lineRule="auto"/>
        <w:ind w:firstLine="240"/>
        <w:jc w:val="both"/>
        <w:rPr>
          <w:rFonts w:ascii="Book Antiqua" w:hAnsi="Book Antiqua"/>
          <w:lang w:val="en-GB"/>
        </w:rPr>
      </w:pPr>
    </w:p>
    <w:p w14:paraId="3C433AD5"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color w:val="000000"/>
          <w:lang w:val="en-GB"/>
        </w:rPr>
        <w:t>REFERENCES</w:t>
      </w:r>
    </w:p>
    <w:p w14:paraId="7A34E35A"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1 </w:t>
      </w:r>
      <w:r w:rsidRPr="008B30AA">
        <w:rPr>
          <w:rFonts w:ascii="Book Antiqua" w:eastAsia="Book Antiqua" w:hAnsi="Book Antiqua" w:cs="Book Antiqua"/>
          <w:b/>
          <w:bCs/>
          <w:color w:val="000000"/>
          <w:lang w:val="en-GB"/>
        </w:rPr>
        <w:t>Peyrin-Biroulet L</w:t>
      </w:r>
      <w:r w:rsidRPr="008B30AA">
        <w:rPr>
          <w:rFonts w:ascii="Book Antiqua" w:eastAsia="Book Antiqua" w:hAnsi="Book Antiqua" w:cs="Book Antiqua"/>
          <w:color w:val="000000"/>
          <w:lang w:val="en-GB"/>
        </w:rPr>
        <w:t>, Loftus EV Jr, Colombel JF, Sandborn WJ.</w:t>
      </w:r>
      <w:proofErr w:type="gramEnd"/>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The natural history of adult Crohn's disease in population-based cohorts.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2010; </w:t>
      </w:r>
      <w:r w:rsidRPr="008B30AA">
        <w:rPr>
          <w:rFonts w:ascii="Book Antiqua" w:eastAsia="Book Antiqua" w:hAnsi="Book Antiqua" w:cs="Book Antiqua"/>
          <w:b/>
          <w:bCs/>
          <w:color w:val="000000"/>
          <w:lang w:val="en-GB"/>
        </w:rPr>
        <w:t>105</w:t>
      </w:r>
      <w:r w:rsidRPr="008B30AA">
        <w:rPr>
          <w:rFonts w:ascii="Book Antiqua" w:eastAsia="Book Antiqua" w:hAnsi="Book Antiqua" w:cs="Book Antiqua"/>
          <w:color w:val="000000"/>
          <w:lang w:val="en-GB"/>
        </w:rPr>
        <w:t>: 289-297 [PMID: 19861953 DOI: 10.1038/ajg.2009.579]</w:t>
      </w:r>
    </w:p>
    <w:p w14:paraId="5A02FC10"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 </w:t>
      </w:r>
      <w:r w:rsidRPr="008B30AA">
        <w:rPr>
          <w:rFonts w:ascii="Book Antiqua" w:eastAsia="Book Antiqua" w:hAnsi="Book Antiqua" w:cs="Book Antiqua"/>
          <w:b/>
          <w:bCs/>
          <w:color w:val="000000"/>
          <w:lang w:val="en-GB"/>
        </w:rPr>
        <w:t>Cosnes J</w:t>
      </w:r>
      <w:r w:rsidRPr="008B30AA">
        <w:rPr>
          <w:rFonts w:ascii="Book Antiqua" w:eastAsia="Book Antiqua" w:hAnsi="Book Antiqua" w:cs="Book Antiqua"/>
          <w:color w:val="000000"/>
          <w:lang w:val="en-GB"/>
        </w:rPr>
        <w:t xml:space="preserve">, Gower-Rousseau C, Seksik P, Cortot A. Epidemiology and natural history of inflammatory bowel diseases.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2011; </w:t>
      </w:r>
      <w:r w:rsidRPr="008B30AA">
        <w:rPr>
          <w:rFonts w:ascii="Book Antiqua" w:eastAsia="Book Antiqua" w:hAnsi="Book Antiqua" w:cs="Book Antiqua"/>
          <w:b/>
          <w:bCs/>
          <w:color w:val="000000"/>
          <w:lang w:val="en-GB"/>
        </w:rPr>
        <w:t>140</w:t>
      </w:r>
      <w:r w:rsidRPr="008B30AA">
        <w:rPr>
          <w:rFonts w:ascii="Book Antiqua" w:eastAsia="Book Antiqua" w:hAnsi="Book Antiqua" w:cs="Book Antiqua"/>
          <w:color w:val="000000"/>
          <w:lang w:val="en-GB"/>
        </w:rPr>
        <w:t>: 1785-1794 [PMID: 21530745 DOI: 10.1053/j.gastro.2011.01.055]</w:t>
      </w:r>
    </w:p>
    <w:p w14:paraId="3F8CE22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 </w:t>
      </w:r>
      <w:r w:rsidRPr="008B30AA">
        <w:rPr>
          <w:rFonts w:ascii="Book Antiqua" w:eastAsia="Book Antiqua" w:hAnsi="Book Antiqua" w:cs="Book Antiqua"/>
          <w:b/>
          <w:bCs/>
          <w:color w:val="000000"/>
          <w:lang w:val="en-GB"/>
        </w:rPr>
        <w:t>Burisch J</w:t>
      </w:r>
      <w:r w:rsidRPr="008B30AA">
        <w:rPr>
          <w:rFonts w:ascii="Book Antiqua" w:eastAsia="Book Antiqua" w:hAnsi="Book Antiqua" w:cs="Book Antiqua"/>
          <w:color w:val="000000"/>
          <w:lang w:val="en-GB"/>
        </w:rPr>
        <w:t xml:space="preserve">, Kiudelis G, Kupcinskas L, Kievit HAL, Andersen KW, Andersen V, Salupere R, Pedersen N, Kjeldsen J, D'Incà R, Valpiani D, Schwartz D, Odes S, Olsen J, Nielsen KR, Vegh Z, Lakatos PL, Toca A, Turcan S, Katsanos KH, Christodoulou DK, Fumery M, Gower-Rousseau C, Zammit SC, Ellul P, Eriksson C, Halfvarson J, Magro FJ, Duricova D, Bortlik M, Fernandez A, Hernández V, Myers S, Sebastian S, Oksanen P, Collin P, Goldis A, Misra R, Arebi N, Kaimakliotis IP, Nikuina I, Belousova E, Brinar M, Cukovic-Cavka S, Langholz E, Munkholm P; Epi-IBD group. Natural disease course of Crohn's disease during the first 5 years after diagnosis in a European population-based inception cohort: an Epi-IBD study.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2019; </w:t>
      </w:r>
      <w:r w:rsidRPr="008B30AA">
        <w:rPr>
          <w:rFonts w:ascii="Book Antiqua" w:eastAsia="Book Antiqua" w:hAnsi="Book Antiqua" w:cs="Book Antiqua"/>
          <w:b/>
          <w:bCs/>
          <w:color w:val="000000"/>
          <w:lang w:val="en-GB"/>
        </w:rPr>
        <w:t>68</w:t>
      </w:r>
      <w:r w:rsidRPr="008B30AA">
        <w:rPr>
          <w:rFonts w:ascii="Book Antiqua" w:eastAsia="Book Antiqua" w:hAnsi="Book Antiqua" w:cs="Book Antiqua"/>
          <w:color w:val="000000"/>
          <w:lang w:val="en-GB"/>
        </w:rPr>
        <w:t>: 423-433 [PMID: 29363534 DOI: 10.1136/gutjnl-2017-315568]</w:t>
      </w:r>
    </w:p>
    <w:p w14:paraId="1ACBF08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 </w:t>
      </w:r>
      <w:r w:rsidRPr="008B30AA">
        <w:rPr>
          <w:rFonts w:ascii="Book Antiqua" w:eastAsia="Book Antiqua" w:hAnsi="Book Antiqua" w:cs="Book Antiqua"/>
          <w:b/>
          <w:bCs/>
          <w:color w:val="000000"/>
          <w:lang w:val="en-GB"/>
        </w:rPr>
        <w:t>Fumery M</w:t>
      </w:r>
      <w:r w:rsidRPr="008B30AA">
        <w:rPr>
          <w:rFonts w:ascii="Book Antiqua" w:eastAsia="Book Antiqua" w:hAnsi="Book Antiqua" w:cs="Book Antiqua"/>
          <w:color w:val="000000"/>
          <w:lang w:val="en-GB"/>
        </w:rPr>
        <w:t xml:space="preserve">, Singh S, Dulai PS, Gower-Rousseau C, Peyrin-Biroulet L, Sandborn WJ. Natural History of Adult Ulcerative Colitis in Population-based Cohorts: A Systematic Review.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2018; </w:t>
      </w:r>
      <w:r w:rsidRPr="008B30AA">
        <w:rPr>
          <w:rFonts w:ascii="Book Antiqua" w:eastAsia="Book Antiqua" w:hAnsi="Book Antiqua" w:cs="Book Antiqua"/>
          <w:b/>
          <w:bCs/>
          <w:color w:val="000000"/>
          <w:lang w:val="en-GB"/>
        </w:rPr>
        <w:t>16</w:t>
      </w:r>
      <w:r w:rsidRPr="008B30AA">
        <w:rPr>
          <w:rFonts w:ascii="Book Antiqua" w:eastAsia="Book Antiqua" w:hAnsi="Book Antiqua" w:cs="Book Antiqua"/>
          <w:color w:val="000000"/>
          <w:lang w:val="en-GB"/>
        </w:rPr>
        <w:t>: 343-356.e3 [PMID: 28625817 DOI: 10.1016/j.cgh.2017.06.016]</w:t>
      </w:r>
    </w:p>
    <w:p w14:paraId="1CD7D532"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5 </w:t>
      </w:r>
      <w:r w:rsidRPr="008B30AA">
        <w:rPr>
          <w:rFonts w:ascii="Book Antiqua" w:eastAsia="Book Antiqua" w:hAnsi="Book Antiqua" w:cs="Book Antiqua"/>
          <w:b/>
          <w:bCs/>
          <w:color w:val="000000"/>
          <w:lang w:val="en-GB"/>
        </w:rPr>
        <w:t>Torres J</w:t>
      </w:r>
      <w:r w:rsidRPr="008B30AA">
        <w:rPr>
          <w:rFonts w:ascii="Book Antiqua" w:eastAsia="Book Antiqua" w:hAnsi="Book Antiqua" w:cs="Book Antiqua"/>
          <w:color w:val="000000"/>
          <w:lang w:val="en-GB"/>
        </w:rPr>
        <w:t>, Billioud V, Sachar DB, Peyrin-Biroulet L, Colombel JF.</w:t>
      </w:r>
      <w:proofErr w:type="gramEnd"/>
      <w:r w:rsidRPr="008B30AA">
        <w:rPr>
          <w:rFonts w:ascii="Book Antiqua" w:eastAsia="Book Antiqua" w:hAnsi="Book Antiqua" w:cs="Book Antiqua"/>
          <w:color w:val="000000"/>
          <w:lang w:val="en-GB"/>
        </w:rPr>
        <w:t xml:space="preserve"> Ulcerative colitis as a progressive disease: the forgotten evidence.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2012; </w:t>
      </w:r>
      <w:r w:rsidRPr="008B30AA">
        <w:rPr>
          <w:rFonts w:ascii="Book Antiqua" w:eastAsia="Book Antiqua" w:hAnsi="Book Antiqua" w:cs="Book Antiqua"/>
          <w:b/>
          <w:bCs/>
          <w:color w:val="000000"/>
          <w:lang w:val="en-GB"/>
        </w:rPr>
        <w:t>18</w:t>
      </w:r>
      <w:r w:rsidRPr="008B30AA">
        <w:rPr>
          <w:rFonts w:ascii="Book Antiqua" w:eastAsia="Book Antiqua" w:hAnsi="Book Antiqua" w:cs="Book Antiqua"/>
          <w:color w:val="000000"/>
          <w:lang w:val="en-GB"/>
        </w:rPr>
        <w:t>: 1356-1363 [PMID: 22162423 DOI: 10.1002/ibd.22839]</w:t>
      </w:r>
    </w:p>
    <w:p w14:paraId="1F1AAAB2" w14:textId="53A762ED"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6 </w:t>
      </w:r>
      <w:r w:rsidRPr="008B30AA">
        <w:rPr>
          <w:rFonts w:ascii="Book Antiqua" w:eastAsia="Book Antiqua" w:hAnsi="Book Antiqua" w:cs="Book Antiqua"/>
          <w:b/>
          <w:bCs/>
          <w:color w:val="000000"/>
          <w:lang w:val="en-GB"/>
        </w:rPr>
        <w:t>Feagan BG.</w:t>
      </w:r>
      <w:r w:rsidRPr="008B30AA">
        <w:rPr>
          <w:rFonts w:ascii="Book Antiqua" w:eastAsia="Book Antiqua" w:hAnsi="Book Antiqua" w:cs="Book Antiqua"/>
          <w:color w:val="000000"/>
          <w:lang w:val="en-GB"/>
        </w:rPr>
        <w:t xml:space="preserve"> Enhanced Algorithm for Crohn's Treatment Incorporating Early Combination Therapy (REACT2). [</w:t>
      </w:r>
      <w:proofErr w:type="gramStart"/>
      <w:r w:rsidRPr="008B30AA">
        <w:rPr>
          <w:rFonts w:ascii="Book Antiqua" w:eastAsia="Book Antiqua" w:hAnsi="Book Antiqua" w:cs="Book Antiqua"/>
          <w:color w:val="000000"/>
          <w:lang w:val="en-GB"/>
        </w:rPr>
        <w:t>accessed</w:t>
      </w:r>
      <w:proofErr w:type="gramEnd"/>
      <w:r w:rsidRPr="008B30AA">
        <w:rPr>
          <w:rFonts w:ascii="Book Antiqua" w:eastAsia="Book Antiqua" w:hAnsi="Book Antiqua" w:cs="Book Antiqua"/>
          <w:color w:val="000000"/>
          <w:lang w:val="en-GB"/>
        </w:rPr>
        <w:t xml:space="preserve"> 2019 Apr 12]. In: ClinicalTrials.gov </w:t>
      </w:r>
      <w:r w:rsidRPr="008B30AA">
        <w:rPr>
          <w:rFonts w:ascii="Book Antiqua" w:eastAsia="Book Antiqua" w:hAnsi="Book Antiqua" w:cs="Book Antiqua"/>
          <w:color w:val="000000"/>
          <w:lang w:val="en-GB"/>
        </w:rPr>
        <w:lastRenderedPageBreak/>
        <w:t xml:space="preserve">[Internet]. </w:t>
      </w:r>
      <w:proofErr w:type="gramStart"/>
      <w:r w:rsidRPr="008B30AA">
        <w:rPr>
          <w:rFonts w:ascii="Book Antiqua" w:eastAsia="Book Antiqua" w:hAnsi="Book Antiqua" w:cs="Book Antiqua"/>
          <w:color w:val="000000"/>
          <w:lang w:val="en-GB"/>
        </w:rPr>
        <w:t>Robarts Clinical Trials - Western University.</w:t>
      </w:r>
      <w:proofErr w:type="gramEnd"/>
      <w:r w:rsidRPr="008B30AA">
        <w:rPr>
          <w:rFonts w:ascii="Book Antiqua" w:eastAsia="Book Antiqua" w:hAnsi="Book Antiqua" w:cs="Book Antiqua"/>
          <w:color w:val="000000"/>
          <w:lang w:val="en-GB"/>
        </w:rPr>
        <w:t xml:space="preserve"> </w:t>
      </w:r>
      <w:proofErr w:type="gramStart"/>
      <w:r w:rsidR="00B139F3" w:rsidRPr="008B30AA">
        <w:rPr>
          <w:rFonts w:ascii="Book Antiqua" w:eastAsia="Book Antiqua" w:hAnsi="Book Antiqua" w:cs="Book Antiqua"/>
          <w:color w:val="000000"/>
          <w:lang w:val="en-GB"/>
        </w:rPr>
        <w:t>Accessed 11 August 2019.</w:t>
      </w:r>
      <w:proofErr w:type="gramEnd"/>
      <w:r w:rsidR="00B139F3"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color w:val="000000"/>
          <w:lang w:val="en-GB"/>
        </w:rPr>
        <w:t xml:space="preserve">Available from: </w:t>
      </w:r>
      <w:hyperlink r:id="rId9" w:history="1">
        <w:r w:rsidR="00B139F3" w:rsidRPr="008B30AA">
          <w:rPr>
            <w:rStyle w:val="a6"/>
            <w:rFonts w:ascii="Book Antiqua" w:eastAsia="Book Antiqua" w:hAnsi="Book Antiqua" w:cs="Book Antiqua"/>
            <w:lang w:val="en-GB"/>
          </w:rPr>
          <w:t>https://clinicaltrials.gov/ct2/show/NCT01698307</w:t>
        </w:r>
      </w:hyperlink>
      <w:r w:rsidRPr="008B30AA">
        <w:rPr>
          <w:rFonts w:ascii="Book Antiqua" w:eastAsia="Book Antiqua" w:hAnsi="Book Antiqua" w:cs="Book Antiqua"/>
          <w:color w:val="000000"/>
          <w:lang w:val="en-GB"/>
        </w:rPr>
        <w:t>?</w:t>
      </w:r>
      <w:r w:rsidR="00B139F3" w:rsidRPr="008B30AA">
        <w:rPr>
          <w:rFonts w:ascii="Book Antiqua" w:eastAsia="Book Antiqua" w:hAnsi="Book Antiqua" w:cs="Book Antiqua"/>
          <w:color w:val="000000"/>
          <w:lang w:val="en-GB"/>
        </w:rPr>
        <w:t xml:space="preserve"> </w:t>
      </w:r>
    </w:p>
    <w:p w14:paraId="5D1325BC"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7 </w:t>
      </w:r>
      <w:r w:rsidRPr="008B30AA">
        <w:rPr>
          <w:rFonts w:ascii="Book Antiqua" w:eastAsia="Book Antiqua" w:hAnsi="Book Antiqua" w:cs="Book Antiqua"/>
          <w:b/>
          <w:bCs/>
          <w:color w:val="000000"/>
          <w:lang w:val="en-GB"/>
        </w:rPr>
        <w:t>Sharara AI</w:t>
      </w:r>
      <w:r w:rsidRPr="008B30AA">
        <w:rPr>
          <w:rFonts w:ascii="Book Antiqua" w:eastAsia="Book Antiqua" w:hAnsi="Book Antiqua" w:cs="Book Antiqua"/>
          <w:color w:val="000000"/>
          <w:lang w:val="en-GB"/>
        </w:rPr>
        <w:t xml:space="preserve">, Al Awadhi S, Alharbi O, Al Dhahab H, Mounir M, Salese L, Singh E, Sunna N, Tarcha N, Mosli M. Epidemiology, disease burden, and treatment challenges of ulcerative colitis in Africa and the Middle East. </w:t>
      </w:r>
      <w:r w:rsidRPr="008B30AA">
        <w:rPr>
          <w:rFonts w:ascii="Book Antiqua" w:eastAsia="Book Antiqua" w:hAnsi="Book Antiqua" w:cs="Book Antiqua"/>
          <w:i/>
          <w:iCs/>
          <w:color w:val="000000"/>
          <w:lang w:val="en-GB"/>
        </w:rPr>
        <w:t>Expert Rev Gastroenterol Hepatol</w:t>
      </w:r>
      <w:r w:rsidRPr="008B30AA">
        <w:rPr>
          <w:rFonts w:ascii="Book Antiqua" w:eastAsia="Book Antiqua" w:hAnsi="Book Antiqua" w:cs="Book Antiqua"/>
          <w:color w:val="000000"/>
          <w:lang w:val="en-GB"/>
        </w:rPr>
        <w:t xml:space="preserve"> 2018; </w:t>
      </w:r>
      <w:r w:rsidRPr="008B30AA">
        <w:rPr>
          <w:rFonts w:ascii="Book Antiqua" w:eastAsia="Book Antiqua" w:hAnsi="Book Antiqua" w:cs="Book Antiqua"/>
          <w:b/>
          <w:bCs/>
          <w:color w:val="000000"/>
          <w:lang w:val="en-GB"/>
        </w:rPr>
        <w:t>12</w:t>
      </w:r>
      <w:r w:rsidRPr="008B30AA">
        <w:rPr>
          <w:rFonts w:ascii="Book Antiqua" w:eastAsia="Book Antiqua" w:hAnsi="Book Antiqua" w:cs="Book Antiqua"/>
          <w:color w:val="000000"/>
          <w:lang w:val="en-GB"/>
        </w:rPr>
        <w:t>: 883-897 [PMID: 30096985 DOI: 10.1080/17474124.2018.1503052]</w:t>
      </w:r>
    </w:p>
    <w:p w14:paraId="429B8A8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8 </w:t>
      </w:r>
      <w:r w:rsidRPr="008B30AA">
        <w:rPr>
          <w:rFonts w:ascii="Book Antiqua" w:eastAsia="Book Antiqua" w:hAnsi="Book Antiqua" w:cs="Book Antiqua"/>
          <w:b/>
          <w:bCs/>
          <w:color w:val="000000"/>
          <w:lang w:val="en-GB"/>
        </w:rPr>
        <w:t>Zayyani NR</w:t>
      </w:r>
      <w:r w:rsidRPr="008B30AA">
        <w:rPr>
          <w:rFonts w:ascii="Book Antiqua" w:eastAsia="Book Antiqua" w:hAnsi="Book Antiqua" w:cs="Book Antiqua"/>
          <w:color w:val="000000"/>
          <w:lang w:val="en-GB"/>
        </w:rPr>
        <w:t xml:space="preserve">, Malaty HM, Graham DY. Increasing Incidence of Crohn's Disease with Familial Clustering in the Kingdom of Bahrain: A 25-Year Population-based Study.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23</w:t>
      </w:r>
      <w:r w:rsidRPr="008B30AA">
        <w:rPr>
          <w:rFonts w:ascii="Book Antiqua" w:eastAsia="Book Antiqua" w:hAnsi="Book Antiqua" w:cs="Book Antiqua"/>
          <w:color w:val="000000"/>
          <w:lang w:val="en-GB"/>
        </w:rPr>
        <w:t>: 304-309 [PMID: 28092308 DOI: 10.1097/MIB.0000000000001016]</w:t>
      </w:r>
    </w:p>
    <w:p w14:paraId="641EC9E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9 </w:t>
      </w:r>
      <w:r w:rsidRPr="008B30AA">
        <w:rPr>
          <w:rFonts w:ascii="Book Antiqua" w:eastAsia="Book Antiqua" w:hAnsi="Book Antiqua" w:cs="Book Antiqua"/>
          <w:b/>
          <w:bCs/>
          <w:color w:val="000000"/>
          <w:lang w:val="en-GB"/>
        </w:rPr>
        <w:t>Zobeiri M</w:t>
      </w:r>
      <w:r w:rsidRPr="008B30AA">
        <w:rPr>
          <w:rFonts w:ascii="Book Antiqua" w:eastAsia="Book Antiqua" w:hAnsi="Book Antiqua" w:cs="Book Antiqua"/>
          <w:color w:val="000000"/>
          <w:lang w:val="en-GB"/>
        </w:rPr>
        <w:t xml:space="preserve">, Bashiri H, Askari L, Keshavars AA, Tavvafzadeh R, Fatahi K, Najafi F. Epidemiologic Characteristics of Patients with Inflammatory Bowel Disease in Kermanshah, Iran. </w:t>
      </w:r>
      <w:r w:rsidRPr="008B30AA">
        <w:rPr>
          <w:rFonts w:ascii="Book Antiqua" w:eastAsia="Book Antiqua" w:hAnsi="Book Antiqua" w:cs="Book Antiqua"/>
          <w:i/>
          <w:iCs/>
          <w:color w:val="000000"/>
          <w:lang w:val="en-GB"/>
        </w:rPr>
        <w:t>Middle East J Dig Dis</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9</w:t>
      </w:r>
      <w:r w:rsidRPr="008B30AA">
        <w:rPr>
          <w:rFonts w:ascii="Book Antiqua" w:eastAsia="Book Antiqua" w:hAnsi="Book Antiqua" w:cs="Book Antiqua"/>
          <w:color w:val="000000"/>
          <w:lang w:val="en-GB"/>
        </w:rPr>
        <w:t>: 164-169 [PMID: 28894519 DOI: 10.15171/mejdd.2017.68]</w:t>
      </w:r>
    </w:p>
    <w:p w14:paraId="0C34100A"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10 </w:t>
      </w:r>
      <w:r w:rsidRPr="008B30AA">
        <w:rPr>
          <w:rFonts w:ascii="Book Antiqua" w:eastAsia="Book Antiqua" w:hAnsi="Book Antiqua" w:cs="Book Antiqua"/>
          <w:b/>
          <w:bCs/>
          <w:color w:val="000000"/>
          <w:lang w:val="en-GB"/>
        </w:rPr>
        <w:t>Molodecky NA</w:t>
      </w:r>
      <w:r w:rsidRPr="008B30AA">
        <w:rPr>
          <w:rFonts w:ascii="Book Antiqua" w:eastAsia="Book Antiqua" w:hAnsi="Book Antiqua" w:cs="Book Antiqua"/>
          <w:color w:val="000000"/>
          <w:lang w:val="en-GB"/>
        </w:rPr>
        <w:t xml:space="preserve">, Soon IS, Rabi DM, Ghali WA, Ferris M, Chernoff G, Benchimol EI, Panaccione R, Ghosh S, Barkema HW, Kaplan GG. Increasing incidence and prevalence of the inflammatory bowel diseases with time, based on systematic review.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2012; </w:t>
      </w:r>
      <w:r w:rsidRPr="008B30AA">
        <w:rPr>
          <w:rFonts w:ascii="Book Antiqua" w:eastAsia="Book Antiqua" w:hAnsi="Book Antiqua" w:cs="Book Antiqua"/>
          <w:b/>
          <w:bCs/>
          <w:color w:val="000000"/>
          <w:lang w:val="en-GB"/>
        </w:rPr>
        <w:t>142</w:t>
      </w:r>
      <w:r w:rsidRPr="008B30AA">
        <w:rPr>
          <w:rFonts w:ascii="Book Antiqua" w:eastAsia="Book Antiqua" w:hAnsi="Book Antiqua" w:cs="Book Antiqua"/>
          <w:color w:val="000000"/>
          <w:lang w:val="en-GB"/>
        </w:rPr>
        <w:t>: 46-54.e42; quiz e30 [PMID: 22001864 DOI: 10.1053/j.gastro.2011.10.001]</w:t>
      </w:r>
    </w:p>
    <w:p w14:paraId="44580BCD"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11 </w:t>
      </w:r>
      <w:r w:rsidRPr="008B30AA">
        <w:rPr>
          <w:rFonts w:ascii="Book Antiqua" w:eastAsia="Book Antiqua" w:hAnsi="Book Antiqua" w:cs="Book Antiqua"/>
          <w:b/>
          <w:bCs/>
          <w:color w:val="000000"/>
          <w:lang w:val="en-GB"/>
        </w:rPr>
        <w:t>Ng SC</w:t>
      </w:r>
      <w:r w:rsidRPr="008B30AA">
        <w:rPr>
          <w:rFonts w:ascii="Book Antiqua" w:eastAsia="Book Antiqua" w:hAnsi="Book Antiqua" w:cs="Book Antiqua"/>
          <w:color w:val="000000"/>
          <w:lang w:val="en-GB"/>
        </w:rPr>
        <w:t xml:space="preserve">, Kaplan GG, Tang W, Banerjee R, Adigopula B, Underwood FE, Tanyingoh D, Wei SC, Lin WC, Lin HH, Li J, Bell S, Niewiadomski O, Kamm MA, Zeng Z, Chen M, Hu P, Ong D, Ooi CJ, Ling KL, Miao Y, Miao J, Janaka de Silva H, Niriella M, Aniwan S, Limsrivilai J, Pisespongsa P, Wu K, Yang H, Ng KK, Yu HH, Wang Y, Ouyang Q, Abdullah M, Simadibrata M, Gunawan J, Hilmi I, Lee Goh K, Cao Q, Sheng H, Ong-Go A, Chong VH, Ching JYL, Wu JCY, Chan FKL, Sung JJY. Population Density and Risk of Inflammatory Bowel Disease: A Prospective Population-Based Study in 13 Countries or Regions in Asia-Pacific.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2019; </w:t>
      </w:r>
      <w:r w:rsidRPr="008B30AA">
        <w:rPr>
          <w:rFonts w:ascii="Book Antiqua" w:eastAsia="Book Antiqua" w:hAnsi="Book Antiqua" w:cs="Book Antiqua"/>
          <w:b/>
          <w:bCs/>
          <w:color w:val="000000"/>
          <w:lang w:val="en-GB"/>
        </w:rPr>
        <w:t>114</w:t>
      </w:r>
      <w:r w:rsidRPr="008B30AA">
        <w:rPr>
          <w:rFonts w:ascii="Book Antiqua" w:eastAsia="Book Antiqua" w:hAnsi="Book Antiqua" w:cs="Book Antiqua"/>
          <w:color w:val="000000"/>
          <w:lang w:val="en-GB"/>
        </w:rPr>
        <w:t>: 107-115 [PMID: 30177785 DOI: 10.1038/s41395-018-0233-2]</w:t>
      </w:r>
    </w:p>
    <w:p w14:paraId="00C98BD9"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12 </w:t>
      </w:r>
      <w:r w:rsidRPr="008B30AA">
        <w:rPr>
          <w:rFonts w:ascii="Book Antiqua" w:eastAsia="Book Antiqua" w:hAnsi="Book Antiqua" w:cs="Book Antiqua"/>
          <w:b/>
          <w:bCs/>
          <w:color w:val="000000"/>
          <w:lang w:val="en-GB"/>
        </w:rPr>
        <w:t>Ng SC</w:t>
      </w:r>
      <w:r w:rsidRPr="008B30AA">
        <w:rPr>
          <w:rFonts w:ascii="Book Antiqua" w:eastAsia="Book Antiqua" w:hAnsi="Book Antiqua" w:cs="Book Antiqua"/>
          <w:color w:val="000000"/>
          <w:lang w:val="en-GB"/>
        </w:rPr>
        <w:t xml:space="preserve">, Tang W, Ching JY, Wong M, Chow CM, Hui AJ, Wong TC, Leung VK, Tsang SW, Yu HH, Li MF, Ng KK, Kamm MA, Studd C, Bell S, Leong R, de Silva HJ, Kasturiratne A, Mufeena MNF, Ling KL, Ooi CJ, Tan PS, Ong D, Goh KL, Hilmi I, Pisespongsa P, Manatsathit S, Rerknimitr R, Aniwan S, Wang YF, Ouyang Q, Zeng Z, Zhu Z, Chen MH, Hu PJ, Wu K, Wang X, Simadibrata M, Abdullah M, Wu JC, Sung JJY, Chan FKL; Asia–Pacific Crohn's and Colitis Epidemiologic Study (ACCESS) Study Group. </w:t>
      </w:r>
      <w:proofErr w:type="gramStart"/>
      <w:r w:rsidRPr="008B30AA">
        <w:rPr>
          <w:rFonts w:ascii="Book Antiqua" w:eastAsia="Book Antiqua" w:hAnsi="Book Antiqua" w:cs="Book Antiqua"/>
          <w:color w:val="000000"/>
          <w:lang w:val="en-GB"/>
        </w:rPr>
        <w:t>Incidence and phenotype of inflammatory bowel disease based on results from the Asia-pacific Crohn's and colitis epidemiology study.</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2013; </w:t>
      </w:r>
      <w:r w:rsidRPr="008B30AA">
        <w:rPr>
          <w:rFonts w:ascii="Book Antiqua" w:eastAsia="Book Antiqua" w:hAnsi="Book Antiqua" w:cs="Book Antiqua"/>
          <w:b/>
          <w:bCs/>
          <w:color w:val="000000"/>
          <w:lang w:val="en-GB"/>
        </w:rPr>
        <w:t>145</w:t>
      </w:r>
      <w:r w:rsidRPr="008B30AA">
        <w:rPr>
          <w:rFonts w:ascii="Book Antiqua" w:eastAsia="Book Antiqua" w:hAnsi="Book Antiqua" w:cs="Book Antiqua"/>
          <w:color w:val="000000"/>
          <w:lang w:val="en-GB"/>
        </w:rPr>
        <w:t>: 158-165.e2 [PMID: 23583432 DOI: 10.1053/j.gastro.2013.04.007]</w:t>
      </w:r>
    </w:p>
    <w:p w14:paraId="4F06A52D"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13 </w:t>
      </w:r>
      <w:r w:rsidRPr="008B30AA">
        <w:rPr>
          <w:rFonts w:ascii="Book Antiqua" w:eastAsia="Book Antiqua" w:hAnsi="Book Antiqua" w:cs="Book Antiqua"/>
          <w:b/>
          <w:bCs/>
          <w:color w:val="000000"/>
          <w:lang w:val="en-GB"/>
        </w:rPr>
        <w:t>Ananthakrishnan AN</w:t>
      </w:r>
      <w:r w:rsidRPr="008B30AA">
        <w:rPr>
          <w:rFonts w:ascii="Book Antiqua" w:eastAsia="Book Antiqua" w:hAnsi="Book Antiqua" w:cs="Book Antiqua"/>
          <w:color w:val="000000"/>
          <w:lang w:val="en-GB"/>
        </w:rPr>
        <w:t>. Epidemiology and risk factors for IBD.</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Nat Rev Gastroenterol Hepatol</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12</w:t>
      </w:r>
      <w:r w:rsidRPr="008B30AA">
        <w:rPr>
          <w:rFonts w:ascii="Book Antiqua" w:eastAsia="Book Antiqua" w:hAnsi="Book Antiqua" w:cs="Book Antiqua"/>
          <w:color w:val="000000"/>
          <w:lang w:val="en-GB"/>
        </w:rPr>
        <w:t>: 205-217 [PMID: 25732745 DOI: 10.1038/nrgastro.2015.34]</w:t>
      </w:r>
    </w:p>
    <w:p w14:paraId="4CFB82A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14 </w:t>
      </w:r>
      <w:r w:rsidRPr="008B30AA">
        <w:rPr>
          <w:rFonts w:ascii="Book Antiqua" w:eastAsia="Book Antiqua" w:hAnsi="Book Antiqua" w:cs="Book Antiqua"/>
          <w:b/>
          <w:bCs/>
          <w:color w:val="000000"/>
          <w:lang w:val="en-GB"/>
        </w:rPr>
        <w:t>Liu JZ</w:t>
      </w:r>
      <w:r w:rsidRPr="008B30AA">
        <w:rPr>
          <w:rFonts w:ascii="Book Antiqua" w:eastAsia="Book Antiqua" w:hAnsi="Book Antiqua" w:cs="Book Antiqua"/>
          <w:color w:val="000000"/>
          <w:lang w:val="en-GB"/>
        </w:rPr>
        <w:t xml:space="preserve">, van Sommeren S, Huang H, Ng SC, Alberts R, Takahashi A, Ripke S, Lee JC, Jostins L, Shah T, Abedian S, Cheon JH, Cho J, Dayani NE, Franke L, Fuyuno Y, Hart A, Juyal RC, Juyal G, Kim WH, Morris AP, Poustchi H, Newman WG, Midha V, Orchard TR, Vahedi H, Sood A, Sung JY, Malekzadeh R, Westra HJ, Yamazaki K, Yang SK; International Multiple Sclerosis Genetics Consortium; International IBD Genetics Consortium, Barrett JC, Alizadeh BZ, Parkes M, Bk T, Daly MJ, Kubo M, Anderson CA, Weersma RK. Association analyses identify 38 susceptibility loci for inflammatory bowel disease and highlight shared genetic risk across populations. </w:t>
      </w:r>
      <w:r w:rsidRPr="008B30AA">
        <w:rPr>
          <w:rFonts w:ascii="Book Antiqua" w:eastAsia="Book Antiqua" w:hAnsi="Book Antiqua" w:cs="Book Antiqua"/>
          <w:i/>
          <w:iCs/>
          <w:color w:val="000000"/>
          <w:lang w:val="en-GB"/>
        </w:rPr>
        <w:t>Nat Genet</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47</w:t>
      </w:r>
      <w:r w:rsidRPr="008B30AA">
        <w:rPr>
          <w:rFonts w:ascii="Book Antiqua" w:eastAsia="Book Antiqua" w:hAnsi="Book Antiqua" w:cs="Book Antiqua"/>
          <w:color w:val="000000"/>
          <w:lang w:val="en-GB"/>
        </w:rPr>
        <w:t>: 979-986 [PMID: 26192919 DOI: 10.1038/ng.3359]</w:t>
      </w:r>
    </w:p>
    <w:p w14:paraId="67D0BED3"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15 </w:t>
      </w:r>
      <w:r w:rsidRPr="008B30AA">
        <w:rPr>
          <w:rFonts w:ascii="Book Antiqua" w:eastAsia="Book Antiqua" w:hAnsi="Book Antiqua" w:cs="Book Antiqua"/>
          <w:b/>
          <w:bCs/>
          <w:color w:val="000000"/>
          <w:lang w:val="en-GB"/>
        </w:rPr>
        <w:t>Torres J</w:t>
      </w:r>
      <w:r w:rsidRPr="008B30AA">
        <w:rPr>
          <w:rFonts w:ascii="Book Antiqua" w:eastAsia="Book Antiqua" w:hAnsi="Book Antiqua" w:cs="Book Antiqua"/>
          <w:color w:val="000000"/>
          <w:lang w:val="en-GB"/>
        </w:rPr>
        <w:t xml:space="preserve">, Colombel JF. </w:t>
      </w:r>
      <w:proofErr w:type="gramStart"/>
      <w:r w:rsidRPr="008B30AA">
        <w:rPr>
          <w:rFonts w:ascii="Book Antiqua" w:eastAsia="Book Antiqua" w:hAnsi="Book Antiqua" w:cs="Book Antiqua"/>
          <w:color w:val="000000"/>
          <w:lang w:val="en-GB"/>
        </w:rPr>
        <w:t>Genetics and phenotypes in inflammatory bowel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Lancet</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387</w:t>
      </w:r>
      <w:r w:rsidRPr="008B30AA">
        <w:rPr>
          <w:rFonts w:ascii="Book Antiqua" w:eastAsia="Book Antiqua" w:hAnsi="Book Antiqua" w:cs="Book Antiqua"/>
          <w:color w:val="000000"/>
          <w:lang w:val="en-GB"/>
        </w:rPr>
        <w:t>: 98-100 [PMID: 26490194 DOI: 10.1016/S0140-6736(15)00464-X]</w:t>
      </w:r>
    </w:p>
    <w:p w14:paraId="4E358349"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16 </w:t>
      </w:r>
      <w:r w:rsidRPr="008B30AA">
        <w:rPr>
          <w:rFonts w:ascii="Book Antiqua" w:eastAsia="Book Antiqua" w:hAnsi="Book Antiqua" w:cs="Book Antiqua"/>
          <w:b/>
          <w:bCs/>
          <w:color w:val="000000"/>
          <w:lang w:val="en-GB"/>
        </w:rPr>
        <w:t>Peyrin-Biroulet L</w:t>
      </w:r>
      <w:r w:rsidRPr="008B30AA">
        <w:rPr>
          <w:rFonts w:ascii="Book Antiqua" w:eastAsia="Book Antiqua" w:hAnsi="Book Antiqua" w:cs="Book Antiqua"/>
          <w:color w:val="000000"/>
          <w:lang w:val="en-GB"/>
        </w:rPr>
        <w:t xml:space="preserve">, Panés J, Sandborn WJ, Vermeire S, Danese S, Feagan BG, Colombel JF, Hanauer SB, Rycroft B. Defining Disease Severity in Inflammatory Bowel Diseases: Current and Future Directions.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14</w:t>
      </w:r>
      <w:r w:rsidRPr="008B30AA">
        <w:rPr>
          <w:rFonts w:ascii="Book Antiqua" w:eastAsia="Book Antiqua" w:hAnsi="Book Antiqua" w:cs="Book Antiqua"/>
          <w:color w:val="000000"/>
          <w:lang w:val="en-GB"/>
        </w:rPr>
        <w:t>: 348-354.e17 [PMID: 26071941 DOI: 10.1016/j.cgh.2015.06.001]</w:t>
      </w:r>
    </w:p>
    <w:p w14:paraId="75FA712A"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17 </w:t>
      </w:r>
      <w:r w:rsidRPr="008B30AA">
        <w:rPr>
          <w:rFonts w:ascii="Book Antiqua" w:eastAsia="Book Antiqua" w:hAnsi="Book Antiqua" w:cs="Book Antiqua"/>
          <w:b/>
          <w:bCs/>
          <w:color w:val="000000"/>
          <w:lang w:val="en-GB"/>
        </w:rPr>
        <w:t>Peyrin-Biroulet L</w:t>
      </w:r>
      <w:r w:rsidRPr="008B30AA">
        <w:rPr>
          <w:rFonts w:ascii="Book Antiqua" w:eastAsia="Book Antiqua" w:hAnsi="Book Antiqua" w:cs="Book Antiqua"/>
          <w:color w:val="000000"/>
          <w:lang w:val="en-GB"/>
        </w:rPr>
        <w:t xml:space="preserve">, Sandborn W, Sands BE, Reinisch W, Bemelman W, Bryant RV, D'Haens G, Dotan I, Dubinsky M, Feagan B, Fiorino G, Gearry R, Krishnareddy S, Lakatos PL, Loftus EV Jr, Marteau P, Munkholm P, Murdoch TB, Ordás I, Panaccione R, </w:t>
      </w:r>
      <w:r w:rsidRPr="008B30AA">
        <w:rPr>
          <w:rFonts w:ascii="Book Antiqua" w:eastAsia="Book Antiqua" w:hAnsi="Book Antiqua" w:cs="Book Antiqua"/>
          <w:color w:val="000000"/>
          <w:lang w:val="en-GB"/>
        </w:rPr>
        <w:lastRenderedPageBreak/>
        <w:t xml:space="preserve">Riddell RH, Ruel J, Rubin DT, Samaan M, Siegel CA, Silverberg MS, Stoker J, Schreiber S, Travis S, Van Assche G, Danese S, Panes J, Bouguen G, O'Donnell S, Pariente B, Winer S, Hanauer S, Colombel JF. Selecting Therapeutic Targets in Inflammatory Bowel Disease (STRIDE): Determining Therapeutic Goals for Treat-to-Target.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110</w:t>
      </w:r>
      <w:r w:rsidRPr="008B30AA">
        <w:rPr>
          <w:rFonts w:ascii="Book Antiqua" w:eastAsia="Book Antiqua" w:hAnsi="Book Antiqua" w:cs="Book Antiqua"/>
          <w:color w:val="000000"/>
          <w:lang w:val="en-GB"/>
        </w:rPr>
        <w:t>: 1324-1338 [PMID: 26303131 DOI: 10.1038/ajg.2015.233]</w:t>
      </w:r>
    </w:p>
    <w:p w14:paraId="23D45CCF"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18 </w:t>
      </w:r>
      <w:r w:rsidRPr="008B30AA">
        <w:rPr>
          <w:rFonts w:ascii="Book Antiqua" w:eastAsia="Book Antiqua" w:hAnsi="Book Antiqua" w:cs="Book Antiqua"/>
          <w:b/>
          <w:bCs/>
          <w:color w:val="000000"/>
          <w:lang w:val="en-GB"/>
        </w:rPr>
        <w:t>Gower-Rousseau C</w:t>
      </w:r>
      <w:r w:rsidRPr="008B30AA">
        <w:rPr>
          <w:rFonts w:ascii="Book Antiqua" w:eastAsia="Book Antiqua" w:hAnsi="Book Antiqua" w:cs="Book Antiqua"/>
          <w:color w:val="000000"/>
          <w:lang w:val="en-GB"/>
        </w:rPr>
        <w:t xml:space="preserve">, Sarter H, Savoye G, Tavernier N, Fumery M, Sandborn WJ, Feagan BG, Duhamel A, Guillon-Dellac N, Colombel JF, Peyrin-Biroulet L; International Programme to Develop New Indexes for Crohn's Disease (IPNIC) group; International Programme to Develop New Indexes for Crohn's Disease (IPNIC) group. </w:t>
      </w:r>
      <w:proofErr w:type="gramStart"/>
      <w:r w:rsidRPr="008B30AA">
        <w:rPr>
          <w:rFonts w:ascii="Book Antiqua" w:eastAsia="Book Antiqua" w:hAnsi="Book Antiqua" w:cs="Book Antiqua"/>
          <w:color w:val="000000"/>
          <w:lang w:val="en-GB"/>
        </w:rPr>
        <w:t>Validation of the Inflammatory Bowel Disease Disability Index in a population-based cohort.</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66</w:t>
      </w:r>
      <w:r w:rsidRPr="008B30AA">
        <w:rPr>
          <w:rFonts w:ascii="Book Antiqua" w:eastAsia="Book Antiqua" w:hAnsi="Book Antiqua" w:cs="Book Antiqua"/>
          <w:color w:val="000000"/>
          <w:lang w:val="en-GB"/>
        </w:rPr>
        <w:t>: 588-596 [PMID: 26646934 DOI: 10.1136/gutjnl-2015-310151]</w:t>
      </w:r>
    </w:p>
    <w:p w14:paraId="24F9311D"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19 </w:t>
      </w:r>
      <w:r w:rsidRPr="008B30AA">
        <w:rPr>
          <w:rFonts w:ascii="Book Antiqua" w:eastAsia="Book Antiqua" w:hAnsi="Book Antiqua" w:cs="Book Antiqua"/>
          <w:b/>
          <w:bCs/>
          <w:color w:val="000000"/>
          <w:lang w:val="en-GB"/>
        </w:rPr>
        <w:t>Allen PB</w:t>
      </w:r>
      <w:r w:rsidRPr="008B30AA">
        <w:rPr>
          <w:rFonts w:ascii="Book Antiqua" w:eastAsia="Book Antiqua" w:hAnsi="Book Antiqua" w:cs="Book Antiqua"/>
          <w:color w:val="000000"/>
          <w:lang w:val="en-GB"/>
        </w:rPr>
        <w:t xml:space="preserve">, Gower-Rousseau C, Danese S, Peyrin-Biroulet L. Preventing disability in inflammatory bowel disease. </w:t>
      </w:r>
      <w:r w:rsidRPr="008B30AA">
        <w:rPr>
          <w:rFonts w:ascii="Book Antiqua" w:eastAsia="Book Antiqua" w:hAnsi="Book Antiqua" w:cs="Book Antiqua"/>
          <w:i/>
          <w:iCs/>
          <w:color w:val="000000"/>
          <w:lang w:val="en-GB"/>
        </w:rPr>
        <w:t>Therap Adv Gastroenterol</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10</w:t>
      </w:r>
      <w:r w:rsidRPr="008B30AA">
        <w:rPr>
          <w:rFonts w:ascii="Book Antiqua" w:eastAsia="Book Antiqua" w:hAnsi="Book Antiqua" w:cs="Book Antiqua"/>
          <w:color w:val="000000"/>
          <w:lang w:val="en-GB"/>
        </w:rPr>
        <w:t>: 865-876 [PMID: 29147137 DOI: 10.1177/1756283X17732720]</w:t>
      </w:r>
    </w:p>
    <w:p w14:paraId="06DDFD0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20 </w:t>
      </w:r>
      <w:r w:rsidRPr="008B30AA">
        <w:rPr>
          <w:rFonts w:ascii="Book Antiqua" w:eastAsia="Book Antiqua" w:hAnsi="Book Antiqua" w:cs="Book Antiqua"/>
          <w:b/>
          <w:bCs/>
          <w:color w:val="000000"/>
          <w:lang w:val="en-GB"/>
        </w:rPr>
        <w:t>Siegel CA</w:t>
      </w:r>
      <w:r w:rsidRPr="008B30AA">
        <w:rPr>
          <w:rFonts w:ascii="Book Antiqua" w:eastAsia="Book Antiqua" w:hAnsi="Book Antiqua" w:cs="Book Antiqua"/>
          <w:color w:val="000000"/>
          <w:lang w:val="en-GB"/>
        </w:rPr>
        <w:t xml:space="preserve">, Whitman CB, Spiegel BMR, Feagan B, Sands B, Loftus EV Jr, Panaccione R, D'Haens G, Bernstein CN, Gearry R, Ng SC, Mantzaris GJ, Sartor B, Silverberg MS, Riddell R, Koutroubakis IE, O'Morain C, Lakatos PL, McGovern DPB, Halfvarson J, Reinisch W, Rogler G, Kruis W, Tysk C, Schreiber S, Danese S, Sandborn W, Griffiths A, Moum B, Gasche C, Pallone F, Travis S, Panes J, Colombel JF, Hanauer S, Peyrin-Biroulet L. Development of an index to define overall disease severity in IBD.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2018; </w:t>
      </w:r>
      <w:r w:rsidRPr="008B30AA">
        <w:rPr>
          <w:rFonts w:ascii="Book Antiqua" w:eastAsia="Book Antiqua" w:hAnsi="Book Antiqua" w:cs="Book Antiqua"/>
          <w:b/>
          <w:bCs/>
          <w:color w:val="000000"/>
          <w:lang w:val="en-GB"/>
        </w:rPr>
        <w:t>67</w:t>
      </w:r>
      <w:r w:rsidRPr="008B30AA">
        <w:rPr>
          <w:rFonts w:ascii="Book Antiqua" w:eastAsia="Book Antiqua" w:hAnsi="Book Antiqua" w:cs="Book Antiqua"/>
          <w:color w:val="000000"/>
          <w:lang w:val="en-GB"/>
        </w:rPr>
        <w:t>: 244-254 [PMID: 27780886 DOI: 10.1136/gutjnl-2016-312648]</w:t>
      </w:r>
    </w:p>
    <w:p w14:paraId="0D41BB8F"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21 </w:t>
      </w:r>
      <w:r w:rsidRPr="008B30AA">
        <w:rPr>
          <w:rFonts w:ascii="Book Antiqua" w:eastAsia="Book Antiqua" w:hAnsi="Book Antiqua" w:cs="Book Antiqua"/>
          <w:b/>
          <w:bCs/>
          <w:color w:val="000000"/>
          <w:lang w:val="en-GB"/>
        </w:rPr>
        <w:t>Koliani-Pace JL</w:t>
      </w:r>
      <w:r w:rsidRPr="008B30AA">
        <w:rPr>
          <w:rFonts w:ascii="Book Antiqua" w:eastAsia="Book Antiqua" w:hAnsi="Book Antiqua" w:cs="Book Antiqua"/>
          <w:color w:val="000000"/>
          <w:lang w:val="en-GB"/>
        </w:rPr>
        <w:t>, Siegel CA. Beyond disease activity to overall disease severity in inflammatory bowel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Lancet Gastroenterol Hepatol</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2</w:t>
      </w:r>
      <w:r w:rsidRPr="008B30AA">
        <w:rPr>
          <w:rFonts w:ascii="Book Antiqua" w:eastAsia="Book Antiqua" w:hAnsi="Book Antiqua" w:cs="Book Antiqua"/>
          <w:color w:val="000000"/>
          <w:lang w:val="en-GB"/>
        </w:rPr>
        <w:t>: 624-626 [PMID: 28786381 DOI: 10.1016/S2468-1253(17)30212-1]</w:t>
      </w:r>
    </w:p>
    <w:p w14:paraId="2DC51CA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22 </w:t>
      </w:r>
      <w:r w:rsidRPr="008B30AA">
        <w:rPr>
          <w:rFonts w:ascii="Book Antiqua" w:eastAsia="Book Antiqua" w:hAnsi="Book Antiqua" w:cs="Book Antiqua"/>
          <w:b/>
          <w:bCs/>
          <w:color w:val="000000"/>
          <w:lang w:val="en-GB"/>
        </w:rPr>
        <w:t>Langholz E</w:t>
      </w:r>
      <w:r w:rsidRPr="008B30AA">
        <w:rPr>
          <w:rFonts w:ascii="Book Antiqua" w:eastAsia="Book Antiqua" w:hAnsi="Book Antiqua" w:cs="Book Antiqua"/>
          <w:color w:val="000000"/>
          <w:lang w:val="en-GB"/>
        </w:rPr>
        <w:t xml:space="preserve">, Munkholm P, Davidsen M, Binder V. Course of ulcerative colitis: analysis of changes in disease activity over years.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1994; </w:t>
      </w:r>
      <w:r w:rsidRPr="008B30AA">
        <w:rPr>
          <w:rFonts w:ascii="Book Antiqua" w:eastAsia="Book Antiqua" w:hAnsi="Book Antiqua" w:cs="Book Antiqua"/>
          <w:b/>
          <w:bCs/>
          <w:color w:val="000000"/>
          <w:lang w:val="en-GB"/>
        </w:rPr>
        <w:t>107</w:t>
      </w:r>
      <w:r w:rsidRPr="008B30AA">
        <w:rPr>
          <w:rFonts w:ascii="Book Antiqua" w:eastAsia="Book Antiqua" w:hAnsi="Book Antiqua" w:cs="Book Antiqua"/>
          <w:color w:val="000000"/>
          <w:lang w:val="en-GB"/>
        </w:rPr>
        <w:t>: 3-11 [PMID: 8020674 DOI: 10.1016/0016-5085(94)90054-x]</w:t>
      </w:r>
    </w:p>
    <w:p w14:paraId="7DE88230"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23 </w:t>
      </w:r>
      <w:r w:rsidRPr="008B30AA">
        <w:rPr>
          <w:rFonts w:ascii="Book Antiqua" w:eastAsia="Book Antiqua" w:hAnsi="Book Antiqua" w:cs="Book Antiqua"/>
          <w:b/>
          <w:bCs/>
          <w:color w:val="000000"/>
          <w:lang w:val="en-GB"/>
        </w:rPr>
        <w:t>Kim B</w:t>
      </w:r>
      <w:r w:rsidRPr="008B30AA">
        <w:rPr>
          <w:rFonts w:ascii="Book Antiqua" w:eastAsia="Book Antiqua" w:hAnsi="Book Antiqua" w:cs="Book Antiqua"/>
          <w:color w:val="000000"/>
          <w:lang w:val="en-GB"/>
        </w:rPr>
        <w:t xml:space="preserve">, Park SJ, Hong SP, Kim TI, Kim WH, Cheon JH. Proximal disease extension and related predicting factors in ulcerative proctitis. </w:t>
      </w:r>
      <w:r w:rsidRPr="008B30AA">
        <w:rPr>
          <w:rFonts w:ascii="Book Antiqua" w:eastAsia="Book Antiqua" w:hAnsi="Book Antiqua" w:cs="Book Antiqua"/>
          <w:i/>
          <w:iCs/>
          <w:color w:val="000000"/>
          <w:lang w:val="en-GB"/>
        </w:rPr>
        <w:t>Scand J Gastroenterol</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49</w:t>
      </w:r>
      <w:r w:rsidRPr="008B30AA">
        <w:rPr>
          <w:rFonts w:ascii="Book Antiqua" w:eastAsia="Book Antiqua" w:hAnsi="Book Antiqua" w:cs="Book Antiqua"/>
          <w:color w:val="000000"/>
          <w:lang w:val="en-GB"/>
        </w:rPr>
        <w:t>: 177-183 [PMID: 24325564 DOI: 10.3109/00365521.2013.867360]</w:t>
      </w:r>
    </w:p>
    <w:p w14:paraId="5BD757A2"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24 </w:t>
      </w:r>
      <w:r w:rsidRPr="008B30AA">
        <w:rPr>
          <w:rFonts w:ascii="Book Antiqua" w:eastAsia="Book Antiqua" w:hAnsi="Book Antiqua" w:cs="Book Antiqua"/>
          <w:b/>
          <w:bCs/>
          <w:color w:val="000000"/>
          <w:lang w:val="en-GB"/>
        </w:rPr>
        <w:t>Park SH</w:t>
      </w:r>
      <w:r w:rsidRPr="008B30AA">
        <w:rPr>
          <w:rFonts w:ascii="Book Antiqua" w:eastAsia="Book Antiqua" w:hAnsi="Book Antiqua" w:cs="Book Antiqua"/>
          <w:color w:val="000000"/>
          <w:lang w:val="en-GB"/>
        </w:rPr>
        <w:t xml:space="preserve">, Yang SK, Park SK, Kim JW, Yang DH, Jung KW, Kim KJ, Ye BD, Byeon JS, Myung SJ, Kim JH. Atypical distribution of inflammation in newly diagnosed ulcerative colitis is not rare. </w:t>
      </w:r>
      <w:r w:rsidRPr="008B30AA">
        <w:rPr>
          <w:rFonts w:ascii="Book Antiqua" w:eastAsia="Book Antiqua" w:hAnsi="Book Antiqua" w:cs="Book Antiqua"/>
          <w:i/>
          <w:iCs/>
          <w:color w:val="000000"/>
          <w:lang w:val="en-GB"/>
        </w:rPr>
        <w:t>Can J Gastroenterol Hepatol</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28</w:t>
      </w:r>
      <w:r w:rsidRPr="008B30AA">
        <w:rPr>
          <w:rFonts w:ascii="Book Antiqua" w:eastAsia="Book Antiqua" w:hAnsi="Book Antiqua" w:cs="Book Antiqua"/>
          <w:color w:val="000000"/>
          <w:lang w:val="en-GB"/>
        </w:rPr>
        <w:t>: 125-130 [PMID: 24619632 DOI: 10.1155/2014/834512]</w:t>
      </w:r>
    </w:p>
    <w:p w14:paraId="6F49C6C7"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25 </w:t>
      </w:r>
      <w:r w:rsidRPr="008B30AA">
        <w:rPr>
          <w:rFonts w:ascii="Book Antiqua" w:eastAsia="Book Antiqua" w:hAnsi="Book Antiqua" w:cs="Book Antiqua"/>
          <w:b/>
          <w:bCs/>
          <w:color w:val="000000"/>
          <w:lang w:val="en-GB"/>
        </w:rPr>
        <w:t>Park SH</w:t>
      </w:r>
      <w:r w:rsidRPr="008B30AA">
        <w:rPr>
          <w:rFonts w:ascii="Book Antiqua" w:eastAsia="Book Antiqua" w:hAnsi="Book Antiqua" w:cs="Book Antiqua"/>
          <w:color w:val="000000"/>
          <w:lang w:val="en-GB"/>
        </w:rPr>
        <w:t xml:space="preserve">, Loftus EV Jr, Yang SK. Appendiceal skip inflammation and ulcerative colitis. </w:t>
      </w:r>
      <w:r w:rsidRPr="008B30AA">
        <w:rPr>
          <w:rFonts w:ascii="Book Antiqua" w:eastAsia="Book Antiqua" w:hAnsi="Book Antiqua" w:cs="Book Antiqua"/>
          <w:i/>
          <w:iCs/>
          <w:color w:val="000000"/>
          <w:lang w:val="en-GB"/>
        </w:rPr>
        <w:t>Dig Dis Sci</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59</w:t>
      </w:r>
      <w:r w:rsidRPr="008B30AA">
        <w:rPr>
          <w:rFonts w:ascii="Book Antiqua" w:eastAsia="Book Antiqua" w:hAnsi="Book Antiqua" w:cs="Book Antiqua"/>
          <w:color w:val="000000"/>
          <w:lang w:val="en-GB"/>
        </w:rPr>
        <w:t>: 2050-2057 [PMID: 24705639 DOI: 10.1007/s10620-014-3129-z]</w:t>
      </w:r>
    </w:p>
    <w:p w14:paraId="7C5BB3D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26 </w:t>
      </w:r>
      <w:r w:rsidRPr="008B30AA">
        <w:rPr>
          <w:rFonts w:ascii="Book Antiqua" w:eastAsia="Book Antiqua" w:hAnsi="Book Antiqua" w:cs="Book Antiqua"/>
          <w:b/>
          <w:bCs/>
          <w:color w:val="000000"/>
          <w:lang w:val="en-GB"/>
        </w:rPr>
        <w:t>Kim B</w:t>
      </w:r>
      <w:r w:rsidRPr="008B30AA">
        <w:rPr>
          <w:rFonts w:ascii="Book Antiqua" w:eastAsia="Book Antiqua" w:hAnsi="Book Antiqua" w:cs="Book Antiqua"/>
          <w:color w:val="000000"/>
          <w:lang w:val="en-GB"/>
        </w:rPr>
        <w:t xml:space="preserve">, Barnett JL, Kleer CG, Appelman HD. Endoscopic and histological patchiness in treated ulcerative colitis.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1999; </w:t>
      </w:r>
      <w:r w:rsidRPr="008B30AA">
        <w:rPr>
          <w:rFonts w:ascii="Book Antiqua" w:eastAsia="Book Antiqua" w:hAnsi="Book Antiqua" w:cs="Book Antiqua"/>
          <w:b/>
          <w:bCs/>
          <w:color w:val="000000"/>
          <w:lang w:val="en-GB"/>
        </w:rPr>
        <w:t>94</w:t>
      </w:r>
      <w:r w:rsidRPr="008B30AA">
        <w:rPr>
          <w:rFonts w:ascii="Book Antiqua" w:eastAsia="Book Antiqua" w:hAnsi="Book Antiqua" w:cs="Book Antiqua"/>
          <w:color w:val="000000"/>
          <w:lang w:val="en-GB"/>
        </w:rPr>
        <w:t>: 3258-3262 [PMID: 10566726 DOI: 10.1111/j.1572-0241.1999.01533.x]</w:t>
      </w:r>
    </w:p>
    <w:p w14:paraId="650ECFD0"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27 </w:t>
      </w:r>
      <w:r w:rsidRPr="008B30AA">
        <w:rPr>
          <w:rFonts w:ascii="Book Antiqua" w:eastAsia="Book Antiqua" w:hAnsi="Book Antiqua" w:cs="Book Antiqua"/>
          <w:b/>
          <w:bCs/>
          <w:color w:val="000000"/>
          <w:lang w:val="en-GB"/>
        </w:rPr>
        <w:t>Odze R</w:t>
      </w:r>
      <w:r w:rsidRPr="008B30AA">
        <w:rPr>
          <w:rFonts w:ascii="Book Antiqua" w:eastAsia="Book Antiqua" w:hAnsi="Book Antiqua" w:cs="Book Antiqua"/>
          <w:color w:val="000000"/>
          <w:lang w:val="en-GB"/>
        </w:rPr>
        <w:t xml:space="preserve">, Antonioli D, Peppercorn M, Goldman H. Effect of topical 5-aminosalicylic acid (5-ASA) therapy on rectal mucosal biopsy morphology in chronic ulcerative colitis. </w:t>
      </w:r>
      <w:r w:rsidRPr="008B30AA">
        <w:rPr>
          <w:rFonts w:ascii="Book Antiqua" w:eastAsia="Book Antiqua" w:hAnsi="Book Antiqua" w:cs="Book Antiqua"/>
          <w:i/>
          <w:iCs/>
          <w:color w:val="000000"/>
          <w:lang w:val="en-GB"/>
        </w:rPr>
        <w:t>Am J Surg Pathol</w:t>
      </w:r>
      <w:r w:rsidRPr="008B30AA">
        <w:rPr>
          <w:rFonts w:ascii="Book Antiqua" w:eastAsia="Book Antiqua" w:hAnsi="Book Antiqua" w:cs="Book Antiqua"/>
          <w:color w:val="000000"/>
          <w:lang w:val="en-GB"/>
        </w:rPr>
        <w:t xml:space="preserve"> 1993; </w:t>
      </w:r>
      <w:r w:rsidRPr="008B30AA">
        <w:rPr>
          <w:rFonts w:ascii="Book Antiqua" w:eastAsia="Book Antiqua" w:hAnsi="Book Antiqua" w:cs="Book Antiqua"/>
          <w:b/>
          <w:bCs/>
          <w:color w:val="000000"/>
          <w:lang w:val="en-GB"/>
        </w:rPr>
        <w:t>17</w:t>
      </w:r>
      <w:r w:rsidRPr="008B30AA">
        <w:rPr>
          <w:rFonts w:ascii="Book Antiqua" w:eastAsia="Book Antiqua" w:hAnsi="Book Antiqua" w:cs="Book Antiqua"/>
          <w:color w:val="000000"/>
          <w:lang w:val="en-GB"/>
        </w:rPr>
        <w:t>: 869-875 [PMID: 8352372 DOI: 10.1097/00000478-199309000-00002]</w:t>
      </w:r>
    </w:p>
    <w:p w14:paraId="04474BE3"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28 </w:t>
      </w:r>
      <w:r w:rsidRPr="008B30AA">
        <w:rPr>
          <w:rFonts w:ascii="Book Antiqua" w:eastAsia="Book Antiqua" w:hAnsi="Book Antiqua" w:cs="Book Antiqua"/>
          <w:b/>
          <w:bCs/>
          <w:color w:val="000000"/>
          <w:lang w:val="en-GB"/>
        </w:rPr>
        <w:t>Höie O</w:t>
      </w:r>
      <w:r w:rsidRPr="008B30AA">
        <w:rPr>
          <w:rFonts w:ascii="Book Antiqua" w:eastAsia="Book Antiqua" w:hAnsi="Book Antiqua" w:cs="Book Antiqua"/>
          <w:color w:val="000000"/>
          <w:lang w:val="en-GB"/>
        </w:rPr>
        <w:t xml:space="preserve">, Wolters F, Riis L, Aamodt G, Solberg C, Bernklev T, Odes S, Mouzas IA, Beltrami M, Langholz E, Stockbrügger R, Vatn M, Moum B; European Collaborative Study Group of Inflammatory Bowel Disease (EC-IBD). Ulcerative colitis: patient characteristics may predict 10-yr disease recurrence in a European-wide population-based cohort.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2007; </w:t>
      </w:r>
      <w:r w:rsidRPr="008B30AA">
        <w:rPr>
          <w:rFonts w:ascii="Book Antiqua" w:eastAsia="Book Antiqua" w:hAnsi="Book Antiqua" w:cs="Book Antiqua"/>
          <w:b/>
          <w:bCs/>
          <w:color w:val="000000"/>
          <w:lang w:val="en-GB"/>
        </w:rPr>
        <w:t>102</w:t>
      </w:r>
      <w:r w:rsidRPr="008B30AA">
        <w:rPr>
          <w:rFonts w:ascii="Book Antiqua" w:eastAsia="Book Antiqua" w:hAnsi="Book Antiqua" w:cs="Book Antiqua"/>
          <w:color w:val="000000"/>
          <w:lang w:val="en-GB"/>
        </w:rPr>
        <w:t>: 1692-1701 [PMID: 17555460 DOI: 10.1111/j.1572-0241.2007.01265.x]</w:t>
      </w:r>
    </w:p>
    <w:p w14:paraId="3E36F777"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29 </w:t>
      </w:r>
      <w:r w:rsidRPr="008B30AA">
        <w:rPr>
          <w:rFonts w:ascii="Book Antiqua" w:eastAsia="Book Antiqua" w:hAnsi="Book Antiqua" w:cs="Book Antiqua"/>
          <w:b/>
          <w:bCs/>
          <w:color w:val="000000"/>
          <w:lang w:val="en-GB"/>
        </w:rPr>
        <w:t>Ungaro R</w:t>
      </w:r>
      <w:r w:rsidRPr="008B30AA">
        <w:rPr>
          <w:rFonts w:ascii="Book Antiqua" w:eastAsia="Book Antiqua" w:hAnsi="Book Antiqua" w:cs="Book Antiqua"/>
          <w:color w:val="000000"/>
          <w:lang w:val="en-GB"/>
        </w:rPr>
        <w:t>, Mehandru S, Allen PB, Peyrin-Biroulet L, Colombel JF.</w:t>
      </w:r>
      <w:proofErr w:type="gramEnd"/>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Ulcerative colitis.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Lancet</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389</w:t>
      </w:r>
      <w:r w:rsidRPr="008B30AA">
        <w:rPr>
          <w:rFonts w:ascii="Book Antiqua" w:eastAsia="Book Antiqua" w:hAnsi="Book Antiqua" w:cs="Book Antiqua"/>
          <w:color w:val="000000"/>
          <w:lang w:val="en-GB"/>
        </w:rPr>
        <w:t>: 1756-1770 [PMID: 27914657 DOI: 10.1016/S0140-6736(16)32126-2]</w:t>
      </w:r>
    </w:p>
    <w:p w14:paraId="5DC06C5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30 </w:t>
      </w:r>
      <w:r w:rsidRPr="008B30AA">
        <w:rPr>
          <w:rFonts w:ascii="Book Antiqua" w:eastAsia="Book Antiqua" w:hAnsi="Book Antiqua" w:cs="Book Antiqua"/>
          <w:b/>
          <w:bCs/>
          <w:color w:val="000000"/>
          <w:lang w:val="en-GB"/>
        </w:rPr>
        <w:t>Torres J</w:t>
      </w:r>
      <w:r w:rsidRPr="008B30AA">
        <w:rPr>
          <w:rFonts w:ascii="Book Antiqua" w:eastAsia="Book Antiqua" w:hAnsi="Book Antiqua" w:cs="Book Antiqua"/>
          <w:color w:val="000000"/>
          <w:lang w:val="en-GB"/>
        </w:rPr>
        <w:t xml:space="preserve">, Mehandru S, Colombel JF, Peyrin-Biroulet L. Crohn's disease. </w:t>
      </w:r>
      <w:r w:rsidRPr="008B30AA">
        <w:rPr>
          <w:rFonts w:ascii="Book Antiqua" w:eastAsia="Book Antiqua" w:hAnsi="Book Antiqua" w:cs="Book Antiqua"/>
          <w:i/>
          <w:iCs/>
          <w:color w:val="000000"/>
          <w:lang w:val="en-GB"/>
        </w:rPr>
        <w:t>Lancet</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389</w:t>
      </w:r>
      <w:r w:rsidRPr="008B30AA">
        <w:rPr>
          <w:rFonts w:ascii="Book Antiqua" w:eastAsia="Book Antiqua" w:hAnsi="Book Antiqua" w:cs="Book Antiqua"/>
          <w:color w:val="000000"/>
          <w:lang w:val="en-GB"/>
        </w:rPr>
        <w:t>: 1741-1755 [PMID: 27914655 DOI: 10.1016/S0140-6736(16)31711-1]</w:t>
      </w:r>
    </w:p>
    <w:p w14:paraId="3A084255"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31 </w:t>
      </w:r>
      <w:r w:rsidRPr="008B30AA">
        <w:rPr>
          <w:rFonts w:ascii="Book Antiqua" w:eastAsia="Book Antiqua" w:hAnsi="Book Antiqua" w:cs="Book Antiqua"/>
          <w:b/>
          <w:bCs/>
          <w:color w:val="000000"/>
          <w:lang w:val="en-GB"/>
        </w:rPr>
        <w:t>Feakins RM</w:t>
      </w:r>
      <w:r w:rsidRPr="008B30AA">
        <w:rPr>
          <w:rFonts w:ascii="Book Antiqua" w:eastAsia="Book Antiqua" w:hAnsi="Book Antiqua" w:cs="Book Antiqua"/>
          <w:color w:val="000000"/>
          <w:lang w:val="en-GB"/>
        </w:rPr>
        <w:t>; British Society of Gastroenterology.</w:t>
      </w:r>
      <w:proofErr w:type="gramEnd"/>
      <w:r w:rsidRPr="008B30AA">
        <w:rPr>
          <w:rFonts w:ascii="Book Antiqua" w:eastAsia="Book Antiqua" w:hAnsi="Book Antiqua" w:cs="Book Antiqua"/>
          <w:color w:val="000000"/>
          <w:lang w:val="en-GB"/>
        </w:rPr>
        <w:t xml:space="preserve"> Inflammatory bowel disease biopsies: updated British Society of Gastroenterology reporting guidelines. </w:t>
      </w:r>
      <w:r w:rsidRPr="008B30AA">
        <w:rPr>
          <w:rFonts w:ascii="Book Antiqua" w:eastAsia="Book Antiqua" w:hAnsi="Book Antiqua" w:cs="Book Antiqua"/>
          <w:i/>
          <w:iCs/>
          <w:color w:val="000000"/>
          <w:lang w:val="en-GB"/>
        </w:rPr>
        <w:t>J Clin Pathol</w:t>
      </w:r>
      <w:r w:rsidRPr="008B30AA">
        <w:rPr>
          <w:rFonts w:ascii="Book Antiqua" w:eastAsia="Book Antiqua" w:hAnsi="Book Antiqua" w:cs="Book Antiqua"/>
          <w:color w:val="000000"/>
          <w:lang w:val="en-GB"/>
        </w:rPr>
        <w:t xml:space="preserve"> 2013; </w:t>
      </w:r>
      <w:r w:rsidRPr="008B30AA">
        <w:rPr>
          <w:rFonts w:ascii="Book Antiqua" w:eastAsia="Book Antiqua" w:hAnsi="Book Antiqua" w:cs="Book Antiqua"/>
          <w:b/>
          <w:bCs/>
          <w:color w:val="000000"/>
          <w:lang w:val="en-GB"/>
        </w:rPr>
        <w:t>66</w:t>
      </w:r>
      <w:r w:rsidRPr="008B30AA">
        <w:rPr>
          <w:rFonts w:ascii="Book Antiqua" w:eastAsia="Book Antiqua" w:hAnsi="Book Antiqua" w:cs="Book Antiqua"/>
          <w:color w:val="000000"/>
          <w:lang w:val="en-GB"/>
        </w:rPr>
        <w:t>: 1005-1026 [PMID: 23999270 DOI: 10.1136/jclinpath-2013-201885]</w:t>
      </w:r>
    </w:p>
    <w:p w14:paraId="69E587B9"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32 </w:t>
      </w:r>
      <w:r w:rsidRPr="008B30AA">
        <w:rPr>
          <w:rFonts w:ascii="Book Antiqua" w:eastAsia="Book Antiqua" w:hAnsi="Book Antiqua" w:cs="Book Antiqua"/>
          <w:b/>
          <w:bCs/>
          <w:color w:val="000000"/>
          <w:lang w:val="en-GB"/>
        </w:rPr>
        <w:t>Carbonnel F</w:t>
      </w:r>
      <w:r w:rsidRPr="008B30AA">
        <w:rPr>
          <w:rFonts w:ascii="Book Antiqua" w:eastAsia="Book Antiqua" w:hAnsi="Book Antiqua" w:cs="Book Antiqua"/>
          <w:color w:val="000000"/>
          <w:lang w:val="en-GB"/>
        </w:rPr>
        <w:t xml:space="preserve">, Macaigne G, Beaugerie L, Gendre JP, Cosnes J. Crohn's disease severity in familial and sporadic cases.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1999; </w:t>
      </w:r>
      <w:r w:rsidRPr="008B30AA">
        <w:rPr>
          <w:rFonts w:ascii="Book Antiqua" w:eastAsia="Book Antiqua" w:hAnsi="Book Antiqua" w:cs="Book Antiqua"/>
          <w:b/>
          <w:bCs/>
          <w:color w:val="000000"/>
          <w:lang w:val="en-GB"/>
        </w:rPr>
        <w:t>44</w:t>
      </w:r>
      <w:r w:rsidRPr="008B30AA">
        <w:rPr>
          <w:rFonts w:ascii="Book Antiqua" w:eastAsia="Book Antiqua" w:hAnsi="Book Antiqua" w:cs="Book Antiqua"/>
          <w:color w:val="000000"/>
          <w:lang w:val="en-GB"/>
        </w:rPr>
        <w:t>: 91-95 [PMID: 9862832 DOI: 10.1136/gut.44.1.91]</w:t>
      </w:r>
    </w:p>
    <w:p w14:paraId="2594C409"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33 </w:t>
      </w:r>
      <w:r w:rsidRPr="008B30AA">
        <w:rPr>
          <w:rFonts w:ascii="Book Antiqua" w:eastAsia="Book Antiqua" w:hAnsi="Book Antiqua" w:cs="Book Antiqua"/>
          <w:b/>
          <w:bCs/>
          <w:color w:val="000000"/>
          <w:lang w:val="en-GB"/>
        </w:rPr>
        <w:t>Henriksen M</w:t>
      </w:r>
      <w:r w:rsidRPr="008B30AA">
        <w:rPr>
          <w:rFonts w:ascii="Book Antiqua" w:eastAsia="Book Antiqua" w:hAnsi="Book Antiqua" w:cs="Book Antiqua"/>
          <w:color w:val="000000"/>
          <w:lang w:val="en-GB"/>
        </w:rPr>
        <w:t>, Jahnsen J, Lygren I, Vatn MH, Moum B; IBSEN Study Group.</w:t>
      </w:r>
      <w:proofErr w:type="gramEnd"/>
      <w:r w:rsidRPr="008B30AA">
        <w:rPr>
          <w:rFonts w:ascii="Book Antiqua" w:eastAsia="Book Antiqua" w:hAnsi="Book Antiqua" w:cs="Book Antiqua"/>
          <w:color w:val="000000"/>
          <w:lang w:val="en-GB"/>
        </w:rPr>
        <w:t xml:space="preserve"> Are there any differences in phenotype or disease course between familial and sporadic cases of inflammatory bowel disease? </w:t>
      </w:r>
      <w:proofErr w:type="gramStart"/>
      <w:r w:rsidRPr="008B30AA">
        <w:rPr>
          <w:rFonts w:ascii="Book Antiqua" w:eastAsia="Book Antiqua" w:hAnsi="Book Antiqua" w:cs="Book Antiqua"/>
          <w:color w:val="000000"/>
          <w:lang w:val="en-GB"/>
        </w:rPr>
        <w:t>Results of a population-based follow-up study.</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2007; </w:t>
      </w:r>
      <w:r w:rsidRPr="008B30AA">
        <w:rPr>
          <w:rFonts w:ascii="Book Antiqua" w:eastAsia="Book Antiqua" w:hAnsi="Book Antiqua" w:cs="Book Antiqua"/>
          <w:b/>
          <w:bCs/>
          <w:color w:val="000000"/>
          <w:lang w:val="en-GB"/>
        </w:rPr>
        <w:t>102</w:t>
      </w:r>
      <w:r w:rsidRPr="008B30AA">
        <w:rPr>
          <w:rFonts w:ascii="Book Antiqua" w:eastAsia="Book Antiqua" w:hAnsi="Book Antiqua" w:cs="Book Antiqua"/>
          <w:color w:val="000000"/>
          <w:lang w:val="en-GB"/>
        </w:rPr>
        <w:t>: 1955-1963 [PMID: 17573793 DOI: 10.1111/j.1572-0241.2007.01368.x]</w:t>
      </w:r>
    </w:p>
    <w:p w14:paraId="57316276"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34 </w:t>
      </w:r>
      <w:r w:rsidRPr="008B30AA">
        <w:rPr>
          <w:rFonts w:ascii="Book Antiqua" w:eastAsia="Book Antiqua" w:hAnsi="Book Antiqua" w:cs="Book Antiqua"/>
          <w:b/>
          <w:bCs/>
          <w:color w:val="000000"/>
          <w:lang w:val="en-GB"/>
        </w:rPr>
        <w:t>Abreu MT</w:t>
      </w:r>
      <w:r w:rsidRPr="008B30AA">
        <w:rPr>
          <w:rFonts w:ascii="Book Antiqua" w:eastAsia="Book Antiqua" w:hAnsi="Book Antiqua" w:cs="Book Antiqua"/>
          <w:color w:val="000000"/>
          <w:lang w:val="en-GB"/>
        </w:rPr>
        <w:t xml:space="preserve">, Taylor KD, Lin YC, Hang T, Gaiennie J, Landers CJ, Vasiliauskas EA, Kam LY, Rojany M, Papadakis KA, Rotter JI, Targan SR, Yang H. Mutations in NOD2 are associated with fibrostenosing disease in patients with Crohn's disease.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2002; </w:t>
      </w:r>
      <w:r w:rsidRPr="008B30AA">
        <w:rPr>
          <w:rFonts w:ascii="Book Antiqua" w:eastAsia="Book Antiqua" w:hAnsi="Book Antiqua" w:cs="Book Antiqua"/>
          <w:b/>
          <w:bCs/>
          <w:color w:val="000000"/>
          <w:lang w:val="en-GB"/>
        </w:rPr>
        <w:t>123</w:t>
      </w:r>
      <w:r w:rsidRPr="008B30AA">
        <w:rPr>
          <w:rFonts w:ascii="Book Antiqua" w:eastAsia="Book Antiqua" w:hAnsi="Book Antiqua" w:cs="Book Antiqua"/>
          <w:color w:val="000000"/>
          <w:lang w:val="en-GB"/>
        </w:rPr>
        <w:t>: 679-688 [PMID: 12198692 DOI: 10.1053/gast.2002.35393]</w:t>
      </w:r>
    </w:p>
    <w:p w14:paraId="1C9B36DD"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35 </w:t>
      </w:r>
      <w:r w:rsidRPr="008B30AA">
        <w:rPr>
          <w:rFonts w:ascii="Book Antiqua" w:eastAsia="Book Antiqua" w:hAnsi="Book Antiqua" w:cs="Book Antiqua"/>
          <w:b/>
          <w:bCs/>
          <w:color w:val="000000"/>
          <w:lang w:val="en-GB"/>
        </w:rPr>
        <w:t>Alvarez-Lobos M</w:t>
      </w:r>
      <w:r w:rsidRPr="008B30AA">
        <w:rPr>
          <w:rFonts w:ascii="Book Antiqua" w:eastAsia="Book Antiqua" w:hAnsi="Book Antiqua" w:cs="Book Antiqua"/>
          <w:color w:val="000000"/>
          <w:lang w:val="en-GB"/>
        </w:rPr>
        <w:t xml:space="preserve">, Arostegui JI, Sans M, Tassies D, Plaza S, Delgado S, Lacy AM, Pique JM, Yagüe J, Panés J. Crohn's disease patients carrying Nod2/CARD15 gene variants have an increased and early need for first surgery due to stricturing disease and higher rate of surgical recurrence. </w:t>
      </w:r>
      <w:r w:rsidRPr="008B30AA">
        <w:rPr>
          <w:rFonts w:ascii="Book Antiqua" w:eastAsia="Book Antiqua" w:hAnsi="Book Antiqua" w:cs="Book Antiqua"/>
          <w:i/>
          <w:iCs/>
          <w:color w:val="000000"/>
          <w:lang w:val="en-GB"/>
        </w:rPr>
        <w:t>Ann Surg</w:t>
      </w:r>
      <w:r w:rsidRPr="008B30AA">
        <w:rPr>
          <w:rFonts w:ascii="Book Antiqua" w:eastAsia="Book Antiqua" w:hAnsi="Book Antiqua" w:cs="Book Antiqua"/>
          <w:color w:val="000000"/>
          <w:lang w:val="en-GB"/>
        </w:rPr>
        <w:t xml:space="preserve"> 2005; </w:t>
      </w:r>
      <w:r w:rsidRPr="008B30AA">
        <w:rPr>
          <w:rFonts w:ascii="Book Antiqua" w:eastAsia="Book Antiqua" w:hAnsi="Book Antiqua" w:cs="Book Antiqua"/>
          <w:b/>
          <w:bCs/>
          <w:color w:val="000000"/>
          <w:lang w:val="en-GB"/>
        </w:rPr>
        <w:t>242</w:t>
      </w:r>
      <w:r w:rsidRPr="008B30AA">
        <w:rPr>
          <w:rFonts w:ascii="Book Antiqua" w:eastAsia="Book Antiqua" w:hAnsi="Book Antiqua" w:cs="Book Antiqua"/>
          <w:color w:val="000000"/>
          <w:lang w:val="en-GB"/>
        </w:rPr>
        <w:t>: 693-700 [PMID: 16244543 DOI: 10.1097/01.sla.0000186173.14696.ea]</w:t>
      </w:r>
    </w:p>
    <w:p w14:paraId="099488A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36 </w:t>
      </w:r>
      <w:r w:rsidRPr="008B30AA">
        <w:rPr>
          <w:rFonts w:ascii="Book Antiqua" w:eastAsia="Book Antiqua" w:hAnsi="Book Antiqua" w:cs="Book Antiqua"/>
          <w:b/>
          <w:bCs/>
          <w:color w:val="000000"/>
          <w:lang w:val="en-GB"/>
        </w:rPr>
        <w:t>Limdi JK</w:t>
      </w:r>
      <w:r w:rsidRPr="008B30AA">
        <w:rPr>
          <w:rFonts w:ascii="Book Antiqua" w:eastAsia="Book Antiqua" w:hAnsi="Book Antiqua" w:cs="Book Antiqua"/>
          <w:color w:val="000000"/>
          <w:lang w:val="en-GB"/>
        </w:rPr>
        <w:t xml:space="preserve">, Siminovitch KA, Newman W. Genetic dissection of inflammatory bowel disease: unravelling etiology and improving diagnostics. </w:t>
      </w:r>
      <w:r w:rsidRPr="008B30AA">
        <w:rPr>
          <w:rFonts w:ascii="Book Antiqua" w:eastAsia="Book Antiqua" w:hAnsi="Book Antiqua" w:cs="Book Antiqua"/>
          <w:i/>
          <w:iCs/>
          <w:color w:val="000000"/>
          <w:lang w:val="en-GB"/>
        </w:rPr>
        <w:t>Expert Rev Clin Immunol</w:t>
      </w:r>
      <w:r w:rsidRPr="008B30AA">
        <w:rPr>
          <w:rFonts w:ascii="Book Antiqua" w:eastAsia="Book Antiqua" w:hAnsi="Book Antiqua" w:cs="Book Antiqua"/>
          <w:color w:val="000000"/>
          <w:lang w:val="en-GB"/>
        </w:rPr>
        <w:t xml:space="preserve"> 2005; </w:t>
      </w:r>
      <w:r w:rsidRPr="008B30AA">
        <w:rPr>
          <w:rFonts w:ascii="Book Antiqua" w:eastAsia="Book Antiqua" w:hAnsi="Book Antiqua" w:cs="Book Antiqua"/>
          <w:b/>
          <w:bCs/>
          <w:color w:val="000000"/>
          <w:lang w:val="en-GB"/>
        </w:rPr>
        <w:t>1</w:t>
      </w:r>
      <w:r w:rsidRPr="008B30AA">
        <w:rPr>
          <w:rFonts w:ascii="Book Antiqua" w:eastAsia="Book Antiqua" w:hAnsi="Book Antiqua" w:cs="Book Antiqua"/>
          <w:color w:val="000000"/>
          <w:lang w:val="en-GB"/>
        </w:rPr>
        <w:t>: 609-617 [PMID: 20477602 DOI: 10.1586/1744666X.1.4.609]</w:t>
      </w:r>
    </w:p>
    <w:p w14:paraId="224AB29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37 </w:t>
      </w:r>
      <w:r w:rsidRPr="008B30AA">
        <w:rPr>
          <w:rFonts w:ascii="Book Antiqua" w:eastAsia="Book Antiqua" w:hAnsi="Book Antiqua" w:cs="Book Antiqua"/>
          <w:b/>
          <w:bCs/>
          <w:color w:val="000000"/>
          <w:lang w:val="en-GB"/>
        </w:rPr>
        <w:t>Mirkov MU</w:t>
      </w:r>
      <w:r w:rsidRPr="008B30AA">
        <w:rPr>
          <w:rFonts w:ascii="Book Antiqua" w:eastAsia="Book Antiqua" w:hAnsi="Book Antiqua" w:cs="Book Antiqua"/>
          <w:color w:val="000000"/>
          <w:lang w:val="en-GB"/>
        </w:rPr>
        <w:t xml:space="preserve">, Verstockt B, Cleynen I. Genetics of inflammatory bowel disease: beyond NOD2. </w:t>
      </w:r>
      <w:r w:rsidRPr="008B30AA">
        <w:rPr>
          <w:rFonts w:ascii="Book Antiqua" w:eastAsia="Book Antiqua" w:hAnsi="Book Antiqua" w:cs="Book Antiqua"/>
          <w:i/>
          <w:iCs/>
          <w:color w:val="000000"/>
          <w:lang w:val="en-GB"/>
        </w:rPr>
        <w:t>Lancet Gastroenterol Hepatol</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2</w:t>
      </w:r>
      <w:r w:rsidRPr="008B30AA">
        <w:rPr>
          <w:rFonts w:ascii="Book Antiqua" w:eastAsia="Book Antiqua" w:hAnsi="Book Antiqua" w:cs="Book Antiqua"/>
          <w:color w:val="000000"/>
          <w:lang w:val="en-GB"/>
        </w:rPr>
        <w:t>: 224-234 [PMID: 28404137 DOI: 10.1016/S2468-1253(16)30111-X]</w:t>
      </w:r>
    </w:p>
    <w:p w14:paraId="26B197AE" w14:textId="0BA12123"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38 </w:t>
      </w:r>
      <w:r w:rsidRPr="008B30AA">
        <w:rPr>
          <w:rFonts w:ascii="Book Antiqua" w:eastAsia="Book Antiqua" w:hAnsi="Book Antiqua" w:cs="Book Antiqua"/>
          <w:b/>
          <w:bCs/>
          <w:color w:val="000000"/>
          <w:lang w:val="en-GB"/>
        </w:rPr>
        <w:t>Maaser C</w:t>
      </w:r>
      <w:r w:rsidRPr="008B30AA">
        <w:rPr>
          <w:rFonts w:ascii="Book Antiqua" w:eastAsia="Book Antiqua" w:hAnsi="Book Antiqua" w:cs="Book Antiqua"/>
          <w:color w:val="000000"/>
          <w:lang w:val="en-GB"/>
        </w:rPr>
        <w:t xml:space="preserve">, Sturm A, Vavricka SR, Kucharzik T, Fiorino G, Annese V, Calabrese E, Baumgart DC, Bettenworth D, Borralho Nunes P, Burisch J, Castiglione F, Eliakim R, Ellul P, González-Lama Y, Gordon H, Halligan S, Katsanos K, Kopylov U, Kotze PG, Krustinš E, Laghi A, Limdi JK, Rieder F, Rimola J, Taylor SA, Tolan D, van Rheenen P, Verstockt B, Stoker J; European Crohn’s and Colitis </w:t>
      </w:r>
      <w:r w:rsidR="00D8548F" w:rsidRPr="008B30AA">
        <w:rPr>
          <w:rFonts w:ascii="Book Antiqua" w:eastAsia="Book Antiqua" w:hAnsi="Book Antiqua" w:cs="Book Antiqua"/>
          <w:color w:val="000000"/>
          <w:lang w:val="en-GB"/>
        </w:rPr>
        <w:t>Organization</w:t>
      </w:r>
      <w:r w:rsidRPr="008B30AA">
        <w:rPr>
          <w:rFonts w:ascii="Book Antiqua" w:eastAsia="Book Antiqua" w:hAnsi="Book Antiqua" w:cs="Book Antiqua"/>
          <w:color w:val="000000"/>
          <w:lang w:val="en-GB"/>
        </w:rPr>
        <w:t xml:space="preserve"> [ECCO] and the European Society of Gastrointestinal and Abdominal Radiology [ESGAR]. ECCO-</w:t>
      </w:r>
      <w:r w:rsidRPr="008B30AA">
        <w:rPr>
          <w:rFonts w:ascii="Book Antiqua" w:eastAsia="Book Antiqua" w:hAnsi="Book Antiqua" w:cs="Book Antiqua"/>
          <w:color w:val="000000"/>
          <w:lang w:val="en-GB"/>
        </w:rPr>
        <w:lastRenderedPageBreak/>
        <w:t xml:space="preserve">ESGAR Guideline for Diagnostic Assessment in IBD Part 1: Initial diagnosis, monitoring of known IBD, detection of complications.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2019; </w:t>
      </w:r>
      <w:r w:rsidRPr="008B30AA">
        <w:rPr>
          <w:rFonts w:ascii="Book Antiqua" w:eastAsia="Book Antiqua" w:hAnsi="Book Antiqua" w:cs="Book Antiqua"/>
          <w:b/>
          <w:bCs/>
          <w:color w:val="000000"/>
          <w:lang w:val="en-GB"/>
        </w:rPr>
        <w:t>13</w:t>
      </w:r>
      <w:r w:rsidRPr="008B30AA">
        <w:rPr>
          <w:rFonts w:ascii="Book Antiqua" w:eastAsia="Book Antiqua" w:hAnsi="Book Antiqua" w:cs="Book Antiqua"/>
          <w:color w:val="000000"/>
          <w:lang w:val="en-GB"/>
        </w:rPr>
        <w:t>: 144-164 [PMID: 30137275 DOI: 10.1093/ecco-jcc/jjy113]</w:t>
      </w:r>
    </w:p>
    <w:p w14:paraId="0614C5BB"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39 </w:t>
      </w:r>
      <w:r w:rsidRPr="008B30AA">
        <w:rPr>
          <w:rFonts w:ascii="Book Antiqua" w:eastAsia="Book Antiqua" w:hAnsi="Book Antiqua" w:cs="Book Antiqua"/>
          <w:b/>
          <w:bCs/>
          <w:color w:val="000000"/>
          <w:lang w:val="en-GB"/>
        </w:rPr>
        <w:t>Gasche C</w:t>
      </w:r>
      <w:r w:rsidRPr="008B30AA">
        <w:rPr>
          <w:rFonts w:ascii="Book Antiqua" w:eastAsia="Book Antiqua" w:hAnsi="Book Antiqua" w:cs="Book Antiqua"/>
          <w:color w:val="000000"/>
          <w:lang w:val="en-GB"/>
        </w:rPr>
        <w:t>, Lomer MC, Cavill I, Weiss G. Iron, anaemia, and inflammatory bowel diseases.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2004; </w:t>
      </w:r>
      <w:r w:rsidRPr="008B30AA">
        <w:rPr>
          <w:rFonts w:ascii="Book Antiqua" w:eastAsia="Book Antiqua" w:hAnsi="Book Antiqua" w:cs="Book Antiqua"/>
          <w:b/>
          <w:bCs/>
          <w:color w:val="000000"/>
          <w:lang w:val="en-GB"/>
        </w:rPr>
        <w:t>53</w:t>
      </w:r>
      <w:r w:rsidRPr="008B30AA">
        <w:rPr>
          <w:rFonts w:ascii="Book Antiqua" w:eastAsia="Book Antiqua" w:hAnsi="Book Antiqua" w:cs="Book Antiqua"/>
          <w:color w:val="000000"/>
          <w:lang w:val="en-GB"/>
        </w:rPr>
        <w:t>: 1190-1197 [PMID: 15247190 DOI: 10.1136/gut.2003.035758]</w:t>
      </w:r>
    </w:p>
    <w:p w14:paraId="65F25067"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40 </w:t>
      </w:r>
      <w:r w:rsidRPr="008B30AA">
        <w:rPr>
          <w:rFonts w:ascii="Book Antiqua" w:eastAsia="Book Antiqua" w:hAnsi="Book Antiqua" w:cs="Book Antiqua"/>
          <w:b/>
          <w:bCs/>
          <w:color w:val="000000"/>
          <w:lang w:val="en-GB"/>
        </w:rPr>
        <w:t>Voudoukis E</w:t>
      </w:r>
      <w:r w:rsidRPr="008B30AA">
        <w:rPr>
          <w:rFonts w:ascii="Book Antiqua" w:eastAsia="Book Antiqua" w:hAnsi="Book Antiqua" w:cs="Book Antiqua"/>
          <w:color w:val="000000"/>
          <w:lang w:val="en-GB"/>
        </w:rPr>
        <w:t xml:space="preserve">, Karmiris K, Oustamanolakis P, Theodoropoulou A, Sfiridaki A, Paspatis GA, Koutroubakis IE. </w:t>
      </w:r>
      <w:proofErr w:type="gramStart"/>
      <w:r w:rsidRPr="008B30AA">
        <w:rPr>
          <w:rFonts w:ascii="Book Antiqua" w:eastAsia="Book Antiqua" w:hAnsi="Book Antiqua" w:cs="Book Antiqua"/>
          <w:color w:val="000000"/>
          <w:lang w:val="en-GB"/>
        </w:rPr>
        <w:t>Association between thrombocytosis and iron deficiency anemia in inflammatory bowel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Eur J Gastroenterol Hepatol</w:t>
      </w:r>
      <w:r w:rsidRPr="008B30AA">
        <w:rPr>
          <w:rFonts w:ascii="Book Antiqua" w:eastAsia="Book Antiqua" w:hAnsi="Book Antiqua" w:cs="Book Antiqua"/>
          <w:color w:val="000000"/>
          <w:lang w:val="en-GB"/>
        </w:rPr>
        <w:t xml:space="preserve"> 2013; </w:t>
      </w:r>
      <w:r w:rsidRPr="008B30AA">
        <w:rPr>
          <w:rFonts w:ascii="Book Antiqua" w:eastAsia="Book Antiqua" w:hAnsi="Book Antiqua" w:cs="Book Antiqua"/>
          <w:b/>
          <w:bCs/>
          <w:color w:val="000000"/>
          <w:lang w:val="en-GB"/>
        </w:rPr>
        <w:t>25</w:t>
      </w:r>
      <w:r w:rsidRPr="008B30AA">
        <w:rPr>
          <w:rFonts w:ascii="Book Antiqua" w:eastAsia="Book Antiqua" w:hAnsi="Book Antiqua" w:cs="Book Antiqua"/>
          <w:color w:val="000000"/>
          <w:lang w:val="en-GB"/>
        </w:rPr>
        <w:t>: 1212-1216 [PMID: 23839158 DOI: 10.1097/MEG.0b013e328363e354]</w:t>
      </w:r>
    </w:p>
    <w:p w14:paraId="1C036579"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41 </w:t>
      </w:r>
      <w:r w:rsidRPr="008B30AA">
        <w:rPr>
          <w:rFonts w:ascii="Book Antiqua" w:eastAsia="Book Antiqua" w:hAnsi="Book Antiqua" w:cs="Book Antiqua"/>
          <w:b/>
          <w:bCs/>
          <w:color w:val="000000"/>
          <w:lang w:val="en-GB"/>
        </w:rPr>
        <w:t>Menees SB</w:t>
      </w:r>
      <w:r w:rsidRPr="008B30AA">
        <w:rPr>
          <w:rFonts w:ascii="Book Antiqua" w:eastAsia="Book Antiqua" w:hAnsi="Book Antiqua" w:cs="Book Antiqua"/>
          <w:color w:val="000000"/>
          <w:lang w:val="en-GB"/>
        </w:rPr>
        <w:t xml:space="preserve">, Powell C, Kurlander J, Goel A, Chey WD. </w:t>
      </w:r>
      <w:proofErr w:type="gramStart"/>
      <w:r w:rsidRPr="008B30AA">
        <w:rPr>
          <w:rFonts w:ascii="Book Antiqua" w:eastAsia="Book Antiqua" w:hAnsi="Book Antiqua" w:cs="Book Antiqua"/>
          <w:color w:val="000000"/>
          <w:lang w:val="en-GB"/>
        </w:rPr>
        <w:t>A meta-analysis of the utility of C-reactive protein, erythrocyte sedimentation rate, fecal calprotectin, and fecal lactoferrin to exclude inflammatory bowel disease in adults with IBS.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110</w:t>
      </w:r>
      <w:r w:rsidRPr="008B30AA">
        <w:rPr>
          <w:rFonts w:ascii="Book Antiqua" w:eastAsia="Book Antiqua" w:hAnsi="Book Antiqua" w:cs="Book Antiqua"/>
          <w:color w:val="000000"/>
          <w:lang w:val="en-GB"/>
        </w:rPr>
        <w:t>: 444-454 [PMID: 25732419 DOI: 10.1038/ajg.2015.6]</w:t>
      </w:r>
    </w:p>
    <w:p w14:paraId="4958959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42 </w:t>
      </w:r>
      <w:r w:rsidRPr="008B30AA">
        <w:rPr>
          <w:rFonts w:ascii="Book Antiqua" w:eastAsia="Book Antiqua" w:hAnsi="Book Antiqua" w:cs="Book Antiqua"/>
          <w:b/>
          <w:bCs/>
          <w:color w:val="000000"/>
          <w:lang w:val="en-GB"/>
        </w:rPr>
        <w:t>Vermeire S</w:t>
      </w:r>
      <w:r w:rsidRPr="008B30AA">
        <w:rPr>
          <w:rFonts w:ascii="Book Antiqua" w:eastAsia="Book Antiqua" w:hAnsi="Book Antiqua" w:cs="Book Antiqua"/>
          <w:color w:val="000000"/>
          <w:lang w:val="en-GB"/>
        </w:rPr>
        <w:t xml:space="preserve">, Van Assche G, Rutgeerts P. C-reactive protein as a marker for inflammatory bowel disease.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2004; </w:t>
      </w:r>
      <w:r w:rsidRPr="008B30AA">
        <w:rPr>
          <w:rFonts w:ascii="Book Antiqua" w:eastAsia="Book Antiqua" w:hAnsi="Book Antiqua" w:cs="Book Antiqua"/>
          <w:b/>
          <w:bCs/>
          <w:color w:val="000000"/>
          <w:lang w:val="en-GB"/>
        </w:rPr>
        <w:t>10</w:t>
      </w:r>
      <w:r w:rsidRPr="008B30AA">
        <w:rPr>
          <w:rFonts w:ascii="Book Antiqua" w:eastAsia="Book Antiqua" w:hAnsi="Book Antiqua" w:cs="Book Antiqua"/>
          <w:color w:val="000000"/>
          <w:lang w:val="en-GB"/>
        </w:rPr>
        <w:t>: 661-665 [PMID: 15472532 DOI: 10.1097/00054725-200409000-00026]</w:t>
      </w:r>
    </w:p>
    <w:p w14:paraId="666EC7DF"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43 </w:t>
      </w:r>
      <w:r w:rsidRPr="008B30AA">
        <w:rPr>
          <w:rFonts w:ascii="Book Antiqua" w:eastAsia="Book Antiqua" w:hAnsi="Book Antiqua" w:cs="Book Antiqua"/>
          <w:b/>
          <w:bCs/>
          <w:color w:val="000000"/>
          <w:lang w:val="en-GB"/>
        </w:rPr>
        <w:t>Jain S</w:t>
      </w:r>
      <w:r w:rsidRPr="008B30AA">
        <w:rPr>
          <w:rFonts w:ascii="Book Antiqua" w:eastAsia="Book Antiqua" w:hAnsi="Book Antiqua" w:cs="Book Antiqua"/>
          <w:color w:val="000000"/>
          <w:lang w:val="en-GB"/>
        </w:rPr>
        <w:t xml:space="preserve">, Ahuja V, Limdi JK. </w:t>
      </w:r>
      <w:proofErr w:type="gramStart"/>
      <w:r w:rsidRPr="008B30AA">
        <w:rPr>
          <w:rFonts w:ascii="Book Antiqua" w:eastAsia="Book Antiqua" w:hAnsi="Book Antiqua" w:cs="Book Antiqua"/>
          <w:color w:val="000000"/>
          <w:lang w:val="en-GB"/>
        </w:rPr>
        <w:t>Optimal management of acute severe ulcerative colitis.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Postgrad Med J</w:t>
      </w:r>
      <w:r w:rsidRPr="008B30AA">
        <w:rPr>
          <w:rFonts w:ascii="Book Antiqua" w:eastAsia="Book Antiqua" w:hAnsi="Book Antiqua" w:cs="Book Antiqua"/>
          <w:color w:val="000000"/>
          <w:lang w:val="en-GB"/>
        </w:rPr>
        <w:t xml:space="preserve"> 2019; </w:t>
      </w:r>
      <w:r w:rsidRPr="008B30AA">
        <w:rPr>
          <w:rFonts w:ascii="Book Antiqua" w:eastAsia="Book Antiqua" w:hAnsi="Book Antiqua" w:cs="Book Antiqua"/>
          <w:b/>
          <w:bCs/>
          <w:color w:val="000000"/>
          <w:lang w:val="en-GB"/>
        </w:rPr>
        <w:t>95</w:t>
      </w:r>
      <w:r w:rsidRPr="008B30AA">
        <w:rPr>
          <w:rFonts w:ascii="Book Antiqua" w:eastAsia="Book Antiqua" w:hAnsi="Book Antiqua" w:cs="Book Antiqua"/>
          <w:color w:val="000000"/>
          <w:lang w:val="en-GB"/>
        </w:rPr>
        <w:t>: 32-40 [PMID: 30636193 DOI: 10.1136/postgradmedj-2018-136072]</w:t>
      </w:r>
    </w:p>
    <w:p w14:paraId="42F69AF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44 </w:t>
      </w:r>
      <w:r w:rsidRPr="008B30AA">
        <w:rPr>
          <w:rFonts w:ascii="Book Antiqua" w:eastAsia="Book Antiqua" w:hAnsi="Book Antiqua" w:cs="Book Antiqua"/>
          <w:b/>
          <w:bCs/>
          <w:color w:val="000000"/>
          <w:lang w:val="en-GB"/>
        </w:rPr>
        <w:t>Travis SP</w:t>
      </w:r>
      <w:r w:rsidRPr="008B30AA">
        <w:rPr>
          <w:rFonts w:ascii="Book Antiqua" w:eastAsia="Book Antiqua" w:hAnsi="Book Antiqua" w:cs="Book Antiqua"/>
          <w:color w:val="000000"/>
          <w:lang w:val="en-GB"/>
        </w:rPr>
        <w:t xml:space="preserve">, Farrant JM, Ricketts C, Nolan DJ, Mortensen NM, Kettlewell MG, Jewell DP. </w:t>
      </w:r>
      <w:proofErr w:type="gramStart"/>
      <w:r w:rsidRPr="008B30AA">
        <w:rPr>
          <w:rFonts w:ascii="Book Antiqua" w:eastAsia="Book Antiqua" w:hAnsi="Book Antiqua" w:cs="Book Antiqua"/>
          <w:color w:val="000000"/>
          <w:lang w:val="en-GB"/>
        </w:rPr>
        <w:t>Predicting outcome in severe ulcerative colitis.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1996; </w:t>
      </w:r>
      <w:r w:rsidRPr="008B30AA">
        <w:rPr>
          <w:rFonts w:ascii="Book Antiqua" w:eastAsia="Book Antiqua" w:hAnsi="Book Antiqua" w:cs="Book Antiqua"/>
          <w:b/>
          <w:bCs/>
          <w:color w:val="000000"/>
          <w:lang w:val="en-GB"/>
        </w:rPr>
        <w:t>38</w:t>
      </w:r>
      <w:r w:rsidRPr="008B30AA">
        <w:rPr>
          <w:rFonts w:ascii="Book Antiqua" w:eastAsia="Book Antiqua" w:hAnsi="Book Antiqua" w:cs="Book Antiqua"/>
          <w:color w:val="000000"/>
          <w:lang w:val="en-GB"/>
        </w:rPr>
        <w:t>: 905-910 [PMID: 8984031 DOI: 10.1136/gut.38.6.905]</w:t>
      </w:r>
    </w:p>
    <w:p w14:paraId="09A2DCB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45 </w:t>
      </w:r>
      <w:r w:rsidRPr="008B30AA">
        <w:rPr>
          <w:rFonts w:ascii="Book Antiqua" w:eastAsia="Book Antiqua" w:hAnsi="Book Antiqua" w:cs="Book Antiqua"/>
          <w:b/>
          <w:bCs/>
          <w:color w:val="000000"/>
          <w:lang w:val="en-GB"/>
        </w:rPr>
        <w:t>Chang MH</w:t>
      </w:r>
      <w:r w:rsidRPr="008B30AA">
        <w:rPr>
          <w:rFonts w:ascii="Book Antiqua" w:eastAsia="Book Antiqua" w:hAnsi="Book Antiqua" w:cs="Book Antiqua"/>
          <w:color w:val="000000"/>
          <w:lang w:val="en-GB"/>
        </w:rPr>
        <w:t xml:space="preserve">, Chou JW, Chen SM, Tsai MC, Sun YS, Lin CC, Lin CP. Faecal calprotectin as a novel biomarker for differentiating between inflammatory bowel disease and irritable bowel syndrome. </w:t>
      </w:r>
      <w:r w:rsidRPr="008B30AA">
        <w:rPr>
          <w:rFonts w:ascii="Book Antiqua" w:eastAsia="Book Antiqua" w:hAnsi="Book Antiqua" w:cs="Book Antiqua"/>
          <w:i/>
          <w:iCs/>
          <w:color w:val="000000"/>
          <w:lang w:val="en-GB"/>
        </w:rPr>
        <w:t>Mol Med Rep</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10</w:t>
      </w:r>
      <w:r w:rsidRPr="008B30AA">
        <w:rPr>
          <w:rFonts w:ascii="Book Antiqua" w:eastAsia="Book Antiqua" w:hAnsi="Book Antiqua" w:cs="Book Antiqua"/>
          <w:color w:val="000000"/>
          <w:lang w:val="en-GB"/>
        </w:rPr>
        <w:t>: 522-526 [PMID: 24788223 DOI: 10.3892/mmr.2014.2180]</w:t>
      </w:r>
    </w:p>
    <w:p w14:paraId="47FAA8D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46 </w:t>
      </w:r>
      <w:r w:rsidRPr="008B30AA">
        <w:rPr>
          <w:rFonts w:ascii="Book Antiqua" w:eastAsia="Book Antiqua" w:hAnsi="Book Antiqua" w:cs="Book Antiqua"/>
          <w:b/>
          <w:bCs/>
          <w:color w:val="000000"/>
          <w:lang w:val="en-GB"/>
        </w:rPr>
        <w:t>Schoepfer AM</w:t>
      </w:r>
      <w:r w:rsidRPr="008B30AA">
        <w:rPr>
          <w:rFonts w:ascii="Book Antiqua" w:eastAsia="Book Antiqua" w:hAnsi="Book Antiqua" w:cs="Book Antiqua"/>
          <w:color w:val="000000"/>
          <w:lang w:val="en-GB"/>
        </w:rPr>
        <w:t xml:space="preserve">, Beglinger C, Straumann A, Trummler M, Renzulli P, Seibold F. Ulcerative colitis: correlation of the Rachmilewitz endoscopic activity index with fecal calprotectin, clinical activity, C-reactive protein, and blood leukocytes.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2009; </w:t>
      </w:r>
      <w:r w:rsidRPr="008B30AA">
        <w:rPr>
          <w:rFonts w:ascii="Book Antiqua" w:eastAsia="Book Antiqua" w:hAnsi="Book Antiqua" w:cs="Book Antiqua"/>
          <w:b/>
          <w:bCs/>
          <w:color w:val="000000"/>
          <w:lang w:val="en-GB"/>
        </w:rPr>
        <w:t>15</w:t>
      </w:r>
      <w:r w:rsidRPr="008B30AA">
        <w:rPr>
          <w:rFonts w:ascii="Book Antiqua" w:eastAsia="Book Antiqua" w:hAnsi="Book Antiqua" w:cs="Book Antiqua"/>
          <w:color w:val="000000"/>
          <w:lang w:val="en-GB"/>
        </w:rPr>
        <w:t>: 1851-1858 [PMID: 19462421 DOI: 10.1002/ibd.20986]</w:t>
      </w:r>
    </w:p>
    <w:p w14:paraId="762CB8DD"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47 </w:t>
      </w:r>
      <w:r w:rsidRPr="008B30AA">
        <w:rPr>
          <w:rFonts w:ascii="Book Antiqua" w:eastAsia="Book Antiqua" w:hAnsi="Book Antiqua" w:cs="Book Antiqua"/>
          <w:b/>
          <w:bCs/>
          <w:color w:val="000000"/>
          <w:lang w:val="en-GB"/>
        </w:rPr>
        <w:t>Langhorst J</w:t>
      </w:r>
      <w:r w:rsidRPr="008B30AA">
        <w:rPr>
          <w:rFonts w:ascii="Book Antiqua" w:eastAsia="Book Antiqua" w:hAnsi="Book Antiqua" w:cs="Book Antiqua"/>
          <w:color w:val="000000"/>
          <w:lang w:val="en-GB"/>
        </w:rPr>
        <w:t xml:space="preserve">, Elsenbruch S, Mueller T, Rueffer A, Spahn G, Michalsen A, Dobos GJ. </w:t>
      </w:r>
      <w:proofErr w:type="gramStart"/>
      <w:r w:rsidRPr="008B30AA">
        <w:rPr>
          <w:rFonts w:ascii="Book Antiqua" w:eastAsia="Book Antiqua" w:hAnsi="Book Antiqua" w:cs="Book Antiqua"/>
          <w:color w:val="000000"/>
          <w:lang w:val="en-GB"/>
        </w:rPr>
        <w:t>Comparison of 4 neutrophil-derived proteins in feces as indicators of disease activity in ulcerative colitis.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2005; </w:t>
      </w:r>
      <w:r w:rsidRPr="008B30AA">
        <w:rPr>
          <w:rFonts w:ascii="Book Antiqua" w:eastAsia="Book Antiqua" w:hAnsi="Book Antiqua" w:cs="Book Antiqua"/>
          <w:b/>
          <w:bCs/>
          <w:color w:val="000000"/>
          <w:lang w:val="en-GB"/>
        </w:rPr>
        <w:t>11</w:t>
      </w:r>
      <w:r w:rsidRPr="008B30AA">
        <w:rPr>
          <w:rFonts w:ascii="Book Antiqua" w:eastAsia="Book Antiqua" w:hAnsi="Book Antiqua" w:cs="Book Antiqua"/>
          <w:color w:val="000000"/>
          <w:lang w:val="en-GB"/>
        </w:rPr>
        <w:t>: 1085-1091 [PMID: 16306771 DOI: 10.1097/01.mib.0000187980.08686.18]</w:t>
      </w:r>
    </w:p>
    <w:p w14:paraId="2CBCF84A"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48 </w:t>
      </w:r>
      <w:r w:rsidRPr="008B30AA">
        <w:rPr>
          <w:rFonts w:ascii="Book Antiqua" w:eastAsia="Book Antiqua" w:hAnsi="Book Antiqua" w:cs="Book Antiqua"/>
          <w:b/>
          <w:bCs/>
          <w:color w:val="000000"/>
          <w:lang w:val="en-GB"/>
        </w:rPr>
        <w:t>Gomollón F</w:t>
      </w:r>
      <w:r w:rsidRPr="008B30AA">
        <w:rPr>
          <w:rFonts w:ascii="Book Antiqua" w:eastAsia="Book Antiqua" w:hAnsi="Book Antiqua" w:cs="Book Antiqua"/>
          <w:color w:val="000000"/>
          <w:lang w:val="en-GB"/>
        </w:rPr>
        <w:t xml:space="preserve">, Dignass A, Annese V, Tilg H, Van Assche G, Lindsay JO, Peyrin-Biroulet L, Cullen GJ, Daperno M, Kucharzik T, Rieder F, Almer S, Armuzzi A, Harbord M, Langhorst J, Sans M, Chowers Y, Fiorino G, Juillerat P, Mantzaris GJ, Rizzello F, Vavricka S, Gionchetti P; ECCO. 3rd European Evidence-based Consensus on the Diagnosis and Management of Crohn's Disease 2016: Part 1: Diagnosis and Medical Management.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11</w:t>
      </w:r>
      <w:r w:rsidRPr="008B30AA">
        <w:rPr>
          <w:rFonts w:ascii="Book Antiqua" w:eastAsia="Book Antiqua" w:hAnsi="Book Antiqua" w:cs="Book Antiqua"/>
          <w:color w:val="000000"/>
          <w:lang w:val="en-GB"/>
        </w:rPr>
        <w:t>: 3-25 [PMID: 27660341 DOI: 10.1093/ecco-jcc/jjw168]</w:t>
      </w:r>
    </w:p>
    <w:p w14:paraId="688DE80D" w14:textId="5386F864"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49 </w:t>
      </w:r>
      <w:r w:rsidRPr="008B30AA">
        <w:rPr>
          <w:rFonts w:ascii="Book Antiqua" w:eastAsia="Book Antiqua" w:hAnsi="Book Antiqua" w:cs="Book Antiqua"/>
          <w:b/>
          <w:bCs/>
          <w:color w:val="000000"/>
          <w:lang w:val="en-GB"/>
        </w:rPr>
        <w:t>Magro F</w:t>
      </w:r>
      <w:r w:rsidRPr="008B30AA">
        <w:rPr>
          <w:rFonts w:ascii="Book Antiqua" w:eastAsia="Book Antiqua" w:hAnsi="Book Antiqua" w:cs="Book Antiqua"/>
          <w:color w:val="000000"/>
          <w:lang w:val="en-GB"/>
        </w:rPr>
        <w:t xml:space="preserve">, Gionchetti P, Eliakim R, Ardizzone S, Armuzzi A, Barreiro-de Acosta M, Burisch J, Gecse KB, Hart AL, Hindryckx P, Langner C, Limdi JK, Pellino G, Zagórowicz E, Raine T, Harbord M, Rieder F; European Crohn’s and Colitis </w:t>
      </w:r>
      <w:r w:rsidR="00D8548F" w:rsidRPr="008B30AA">
        <w:rPr>
          <w:rFonts w:ascii="Book Antiqua" w:eastAsia="Book Antiqua" w:hAnsi="Book Antiqua" w:cs="Book Antiqua"/>
          <w:color w:val="000000"/>
          <w:lang w:val="en-GB"/>
        </w:rPr>
        <w:t>Organization</w:t>
      </w:r>
      <w:r w:rsidRPr="008B30AA">
        <w:rPr>
          <w:rFonts w:ascii="Book Antiqua" w:eastAsia="Book Antiqua" w:hAnsi="Book Antiqua" w:cs="Book Antiqua"/>
          <w:color w:val="000000"/>
          <w:lang w:val="en-GB"/>
        </w:rPr>
        <w:t xml:space="preserve"> [ECCO]. </w:t>
      </w:r>
      <w:proofErr w:type="gramStart"/>
      <w:r w:rsidRPr="008B30AA">
        <w:rPr>
          <w:rFonts w:ascii="Book Antiqua" w:eastAsia="Book Antiqua" w:hAnsi="Book Antiqua" w:cs="Book Antiqua"/>
          <w:color w:val="000000"/>
          <w:lang w:val="en-GB"/>
        </w:rPr>
        <w:t>Third European Evidence-based Consensus on Diagnosis and Management of Ulcerative Colitis.</w:t>
      </w:r>
      <w:proofErr w:type="gramEnd"/>
      <w:r w:rsidRPr="008B30AA">
        <w:rPr>
          <w:rFonts w:ascii="Book Antiqua" w:eastAsia="Book Antiqua" w:hAnsi="Book Antiqua" w:cs="Book Antiqua"/>
          <w:color w:val="000000"/>
          <w:lang w:val="en-GB"/>
        </w:rPr>
        <w:t xml:space="preserve"> Part 1: Definitions, Diagnosis, Extra-intestinal Manifestations, Pregnancy, Cancer Surveillance, Surgery, and Ileo-anal Pouch Disorders.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11</w:t>
      </w:r>
      <w:r w:rsidRPr="008B30AA">
        <w:rPr>
          <w:rFonts w:ascii="Book Antiqua" w:eastAsia="Book Antiqua" w:hAnsi="Book Antiqua" w:cs="Book Antiqua"/>
          <w:color w:val="000000"/>
          <w:lang w:val="en-GB"/>
        </w:rPr>
        <w:t>: 649-670 [PMID: 28158501 DOI: 10.1093/ecco-jcc/jjx008]</w:t>
      </w:r>
    </w:p>
    <w:p w14:paraId="270C2B44" w14:textId="7BF3EED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50 </w:t>
      </w:r>
      <w:r w:rsidRPr="008B30AA">
        <w:rPr>
          <w:rFonts w:ascii="Book Antiqua" w:eastAsia="Book Antiqua" w:hAnsi="Book Antiqua" w:cs="Book Antiqua"/>
          <w:b/>
          <w:bCs/>
          <w:color w:val="000000"/>
          <w:lang w:val="en-GB"/>
        </w:rPr>
        <w:t>Arasaradnam RP</w:t>
      </w:r>
      <w:r w:rsidRPr="008B30AA">
        <w:rPr>
          <w:rFonts w:ascii="Book Antiqua" w:eastAsia="Book Antiqua" w:hAnsi="Book Antiqua" w:cs="Book Antiqua"/>
          <w:color w:val="000000"/>
          <w:lang w:val="en-GB"/>
        </w:rPr>
        <w:t xml:space="preserve">, Brown S, Forbes A, Fox MR, Hungin P, Kelman L, Major G, O'Connor M, Sanders DS, Sinha R, Smith SC, Thomas P, Walters JRF. Guidelines for the investigation of chronic </w:t>
      </w:r>
      <w:r w:rsidR="00D8548F" w:rsidRPr="008B30AA">
        <w:rPr>
          <w:rFonts w:ascii="Book Antiqua" w:eastAsia="Book Antiqua" w:hAnsi="Book Antiqua" w:cs="Book Antiqua"/>
          <w:color w:val="000000"/>
          <w:lang w:val="en-GB"/>
        </w:rPr>
        <w:t>diarrhea</w:t>
      </w:r>
      <w:r w:rsidRPr="008B30AA">
        <w:rPr>
          <w:rFonts w:ascii="Book Antiqua" w:eastAsia="Book Antiqua" w:hAnsi="Book Antiqua" w:cs="Book Antiqua"/>
          <w:color w:val="000000"/>
          <w:lang w:val="en-GB"/>
        </w:rPr>
        <w:t xml:space="preserve"> in adults: British Society of Gastroenterology, 3rd edition.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2018; </w:t>
      </w:r>
      <w:r w:rsidRPr="008B30AA">
        <w:rPr>
          <w:rFonts w:ascii="Book Antiqua" w:eastAsia="Book Antiqua" w:hAnsi="Book Antiqua" w:cs="Book Antiqua"/>
          <w:b/>
          <w:bCs/>
          <w:color w:val="000000"/>
          <w:lang w:val="en-GB"/>
        </w:rPr>
        <w:t>67</w:t>
      </w:r>
      <w:r w:rsidRPr="008B30AA">
        <w:rPr>
          <w:rFonts w:ascii="Book Antiqua" w:eastAsia="Book Antiqua" w:hAnsi="Book Antiqua" w:cs="Book Antiqua"/>
          <w:color w:val="000000"/>
          <w:lang w:val="en-GB"/>
        </w:rPr>
        <w:t>: 1380-1399 [PMID: 29653941 DOI: 10.1136/gutjnl-2017-315909]</w:t>
      </w:r>
    </w:p>
    <w:p w14:paraId="18E4A2CD" w14:textId="581E9821"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51 </w:t>
      </w:r>
      <w:r w:rsidRPr="008B30AA">
        <w:rPr>
          <w:rFonts w:ascii="Book Antiqua" w:eastAsia="Book Antiqua" w:hAnsi="Book Antiqua" w:cs="Book Antiqua"/>
          <w:b/>
          <w:bCs/>
          <w:color w:val="000000"/>
          <w:lang w:val="en-GB"/>
        </w:rPr>
        <w:t>Crooks B</w:t>
      </w:r>
      <w:r w:rsidRPr="008B30AA">
        <w:rPr>
          <w:rFonts w:ascii="Book Antiqua" w:eastAsia="Book Antiqua" w:hAnsi="Book Antiqua" w:cs="Book Antiqua"/>
          <w:color w:val="000000"/>
          <w:lang w:val="en-GB"/>
        </w:rPr>
        <w:t xml:space="preserve">, Limdi JK, McLaughlin J. How to manage chronic </w:t>
      </w:r>
      <w:r w:rsidR="00D8548F" w:rsidRPr="008B30AA">
        <w:rPr>
          <w:rFonts w:ascii="Book Antiqua" w:eastAsia="Book Antiqua" w:hAnsi="Book Antiqua" w:cs="Book Antiqua"/>
          <w:color w:val="000000"/>
          <w:lang w:val="en-GB"/>
        </w:rPr>
        <w:t>diarrhea</w:t>
      </w:r>
      <w:r w:rsidRPr="008B30AA">
        <w:rPr>
          <w:rFonts w:ascii="Book Antiqua" w:eastAsia="Book Antiqua" w:hAnsi="Book Antiqua" w:cs="Book Antiqua"/>
          <w:color w:val="000000"/>
          <w:lang w:val="en-GB"/>
        </w:rPr>
        <w:t xml:space="preserve"> in the elderly? </w:t>
      </w:r>
      <w:r w:rsidRPr="008B30AA">
        <w:rPr>
          <w:rFonts w:ascii="Book Antiqua" w:eastAsia="Book Antiqua" w:hAnsi="Book Antiqua" w:cs="Book Antiqua"/>
          <w:i/>
          <w:iCs/>
          <w:color w:val="000000"/>
          <w:lang w:val="en-GB"/>
        </w:rPr>
        <w:t>Frontline Gastroenterol</w:t>
      </w:r>
      <w:r w:rsidRPr="008B30AA">
        <w:rPr>
          <w:rFonts w:ascii="Book Antiqua" w:eastAsia="Book Antiqua" w:hAnsi="Book Antiqua" w:cs="Book Antiqua"/>
          <w:color w:val="000000"/>
          <w:lang w:val="en-GB"/>
        </w:rPr>
        <w:t xml:space="preserve"> 2019; </w:t>
      </w:r>
      <w:r w:rsidRPr="008B30AA">
        <w:rPr>
          <w:rFonts w:ascii="Book Antiqua" w:eastAsia="Book Antiqua" w:hAnsi="Book Antiqua" w:cs="Book Antiqua"/>
          <w:b/>
          <w:bCs/>
          <w:color w:val="000000"/>
          <w:lang w:val="en-GB"/>
        </w:rPr>
        <w:t>10</w:t>
      </w:r>
      <w:r w:rsidRPr="008B30AA">
        <w:rPr>
          <w:rFonts w:ascii="Book Antiqua" w:eastAsia="Book Antiqua" w:hAnsi="Book Antiqua" w:cs="Book Antiqua"/>
          <w:color w:val="000000"/>
          <w:lang w:val="en-GB"/>
        </w:rPr>
        <w:t>: 427-433 [PMID: 31656570 DOI: 10.1136/flgastro-2018-101097]</w:t>
      </w:r>
    </w:p>
    <w:p w14:paraId="164656CF"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52 </w:t>
      </w:r>
      <w:r w:rsidRPr="008B30AA">
        <w:rPr>
          <w:rFonts w:ascii="Book Antiqua" w:eastAsia="Book Antiqua" w:hAnsi="Book Antiqua" w:cs="Book Antiqua"/>
          <w:b/>
          <w:bCs/>
          <w:color w:val="000000"/>
          <w:lang w:val="en-GB"/>
        </w:rPr>
        <w:t>American Society for Gastrointestinal Endoscopy Standards of Practice Committee.</w:t>
      </w:r>
      <w:r w:rsidRPr="008B30AA">
        <w:rPr>
          <w:rFonts w:ascii="Book Antiqua" w:eastAsia="Book Antiqua" w:hAnsi="Book Antiqua" w:cs="Book Antiqua"/>
          <w:color w:val="000000"/>
          <w:lang w:val="en-GB"/>
        </w:rPr>
        <w:t xml:space="preserve">, Shergill AK, Lightdale JR, Bruining DH, Acosta RD, Chandrasekhara V, Chathadi KV, Decker GA, Early DS, Evans JA, Fanelli RD, Fisher DA, Fonkalsrud L, Foley K, Hwang JH, Jue TL, Khashab MA, Muthusamy VR, Pasha SF, Saltzman JR, </w:t>
      </w:r>
      <w:r w:rsidRPr="008B30AA">
        <w:rPr>
          <w:rFonts w:ascii="Book Antiqua" w:eastAsia="Book Antiqua" w:hAnsi="Book Antiqua" w:cs="Book Antiqua"/>
          <w:color w:val="000000"/>
          <w:lang w:val="en-GB"/>
        </w:rPr>
        <w:lastRenderedPageBreak/>
        <w:t xml:space="preserve">Sharaf R, Cash BD, DeWitt JM. </w:t>
      </w:r>
      <w:proofErr w:type="gramStart"/>
      <w:r w:rsidRPr="008B30AA">
        <w:rPr>
          <w:rFonts w:ascii="Book Antiqua" w:eastAsia="Book Antiqua" w:hAnsi="Book Antiqua" w:cs="Book Antiqua"/>
          <w:color w:val="000000"/>
          <w:lang w:val="en-GB"/>
        </w:rPr>
        <w:t>The role of endoscopy in inflammatory bowel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Gastrointest Endosc</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81</w:t>
      </w:r>
      <w:r w:rsidRPr="008B30AA">
        <w:rPr>
          <w:rFonts w:ascii="Book Antiqua" w:eastAsia="Book Antiqua" w:hAnsi="Book Antiqua" w:cs="Book Antiqua"/>
          <w:color w:val="000000"/>
          <w:lang w:val="en-GB"/>
        </w:rPr>
        <w:t>: 1101-21.e1-13 [PMID: 25800660 DOI: 10.1016/j.gie.2014.10.030]</w:t>
      </w:r>
    </w:p>
    <w:p w14:paraId="237D0FDA"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53 </w:t>
      </w:r>
      <w:r w:rsidRPr="008B30AA">
        <w:rPr>
          <w:rFonts w:ascii="Book Antiqua" w:eastAsia="Book Antiqua" w:hAnsi="Book Antiqua" w:cs="Book Antiqua"/>
          <w:b/>
          <w:bCs/>
          <w:color w:val="000000"/>
          <w:lang w:val="en-GB"/>
        </w:rPr>
        <w:t>Limdi JK</w:t>
      </w:r>
      <w:r w:rsidRPr="008B30AA">
        <w:rPr>
          <w:rFonts w:ascii="Book Antiqua" w:eastAsia="Book Antiqua" w:hAnsi="Book Antiqua" w:cs="Book Antiqua"/>
          <w:color w:val="000000"/>
          <w:lang w:val="en-GB"/>
        </w:rPr>
        <w:t xml:space="preserve">, Farraye FA. </w:t>
      </w:r>
      <w:proofErr w:type="gramStart"/>
      <w:r w:rsidRPr="008B30AA">
        <w:rPr>
          <w:rFonts w:ascii="Book Antiqua" w:eastAsia="Book Antiqua" w:hAnsi="Book Antiqua" w:cs="Book Antiqua"/>
          <w:color w:val="000000"/>
          <w:lang w:val="en-GB"/>
        </w:rPr>
        <w:t>An Update on Surveillance in Ulcerative Colitis.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Curr Gastroenterol Rep</w:t>
      </w:r>
      <w:r w:rsidRPr="008B30AA">
        <w:rPr>
          <w:rFonts w:ascii="Book Antiqua" w:eastAsia="Book Antiqua" w:hAnsi="Book Antiqua" w:cs="Book Antiqua"/>
          <w:color w:val="000000"/>
          <w:lang w:val="en-GB"/>
        </w:rPr>
        <w:t xml:space="preserve"> 2018; </w:t>
      </w:r>
      <w:r w:rsidRPr="008B30AA">
        <w:rPr>
          <w:rFonts w:ascii="Book Antiqua" w:eastAsia="Book Antiqua" w:hAnsi="Book Antiqua" w:cs="Book Antiqua"/>
          <w:b/>
          <w:bCs/>
          <w:color w:val="000000"/>
          <w:lang w:val="en-GB"/>
        </w:rPr>
        <w:t>20</w:t>
      </w:r>
      <w:r w:rsidRPr="008B30AA">
        <w:rPr>
          <w:rFonts w:ascii="Book Antiqua" w:eastAsia="Book Antiqua" w:hAnsi="Book Antiqua" w:cs="Book Antiqua"/>
          <w:color w:val="000000"/>
          <w:lang w:val="en-GB"/>
        </w:rPr>
        <w:t>: 7 [PMID: 29516293 DOI: 10.1007/s11894-018-0612-2]</w:t>
      </w:r>
    </w:p>
    <w:p w14:paraId="0FD5F112"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54 </w:t>
      </w:r>
      <w:r w:rsidRPr="008B30AA">
        <w:rPr>
          <w:rFonts w:ascii="Book Antiqua" w:eastAsia="Book Antiqua" w:hAnsi="Book Antiqua" w:cs="Book Antiqua"/>
          <w:b/>
          <w:bCs/>
          <w:color w:val="000000"/>
          <w:lang w:val="en-GB"/>
        </w:rPr>
        <w:t>Limdi JK</w:t>
      </w:r>
      <w:r w:rsidRPr="008B30AA">
        <w:rPr>
          <w:rFonts w:ascii="Book Antiqua" w:eastAsia="Book Antiqua" w:hAnsi="Book Antiqua" w:cs="Book Antiqua"/>
          <w:color w:val="000000"/>
          <w:lang w:val="en-GB"/>
        </w:rPr>
        <w:t>, Picco M, Farraye FA.</w:t>
      </w:r>
      <w:proofErr w:type="gramEnd"/>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A review of endoscopic scoring systems and their importance in a treat-to-target approach in inflammatory bowel disease (with videos).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Gastrointest Endosc</w:t>
      </w:r>
      <w:r w:rsidRPr="008B30AA">
        <w:rPr>
          <w:rFonts w:ascii="Book Antiqua" w:eastAsia="Book Antiqua" w:hAnsi="Book Antiqua" w:cs="Book Antiqua"/>
          <w:color w:val="000000"/>
          <w:lang w:val="en-GB"/>
        </w:rPr>
        <w:t xml:space="preserve"> 2020; </w:t>
      </w:r>
      <w:r w:rsidRPr="008B30AA">
        <w:rPr>
          <w:rFonts w:ascii="Book Antiqua" w:eastAsia="Book Antiqua" w:hAnsi="Book Antiqua" w:cs="Book Antiqua"/>
          <w:b/>
          <w:bCs/>
          <w:color w:val="000000"/>
          <w:lang w:val="en-GB"/>
        </w:rPr>
        <w:t>91</w:t>
      </w:r>
      <w:r w:rsidRPr="008B30AA">
        <w:rPr>
          <w:rFonts w:ascii="Book Antiqua" w:eastAsia="Book Antiqua" w:hAnsi="Book Antiqua" w:cs="Book Antiqua"/>
          <w:color w:val="000000"/>
          <w:lang w:val="en-GB"/>
        </w:rPr>
        <w:t>: 733-745 [PMID: 31786161 DOI: 10.1016/j.gie.2019.11.032]</w:t>
      </w:r>
    </w:p>
    <w:p w14:paraId="1D8DEEF9"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55 </w:t>
      </w:r>
      <w:r w:rsidRPr="008B30AA">
        <w:rPr>
          <w:rFonts w:ascii="Book Antiqua" w:eastAsia="Book Antiqua" w:hAnsi="Book Antiqua" w:cs="Book Antiqua"/>
          <w:b/>
          <w:bCs/>
          <w:color w:val="000000"/>
          <w:lang w:val="en-GB"/>
        </w:rPr>
        <w:t>Satsangi J</w:t>
      </w:r>
      <w:r w:rsidRPr="008B30AA">
        <w:rPr>
          <w:rFonts w:ascii="Book Antiqua" w:eastAsia="Book Antiqua" w:hAnsi="Book Antiqua" w:cs="Book Antiqua"/>
          <w:color w:val="000000"/>
          <w:lang w:val="en-GB"/>
        </w:rPr>
        <w:t>, Silverberg MS, Vermeire S, Colombel JF.</w:t>
      </w:r>
      <w:proofErr w:type="gramEnd"/>
      <w:r w:rsidRPr="008B30AA">
        <w:rPr>
          <w:rFonts w:ascii="Book Antiqua" w:eastAsia="Book Antiqua" w:hAnsi="Book Antiqua" w:cs="Book Antiqua"/>
          <w:color w:val="000000"/>
          <w:lang w:val="en-GB"/>
        </w:rPr>
        <w:t xml:space="preserve"> The Montreal classification of inflammatory bowel disease: controversies, consensus, and implications.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2006; </w:t>
      </w:r>
      <w:r w:rsidRPr="008B30AA">
        <w:rPr>
          <w:rFonts w:ascii="Book Antiqua" w:eastAsia="Book Antiqua" w:hAnsi="Book Antiqua" w:cs="Book Antiqua"/>
          <w:b/>
          <w:bCs/>
          <w:color w:val="000000"/>
          <w:lang w:val="en-GB"/>
        </w:rPr>
        <w:t>55</w:t>
      </w:r>
      <w:r w:rsidRPr="008B30AA">
        <w:rPr>
          <w:rFonts w:ascii="Book Antiqua" w:eastAsia="Book Antiqua" w:hAnsi="Book Antiqua" w:cs="Book Antiqua"/>
          <w:color w:val="000000"/>
          <w:lang w:val="en-GB"/>
        </w:rPr>
        <w:t>: 749-753 [PMID: 16698746 DOI: 10.1136/gut.2005.082909]</w:t>
      </w:r>
    </w:p>
    <w:p w14:paraId="6915791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56 </w:t>
      </w:r>
      <w:r w:rsidRPr="008B30AA">
        <w:rPr>
          <w:rFonts w:ascii="Book Antiqua" w:eastAsia="Book Antiqua" w:hAnsi="Book Antiqua" w:cs="Book Antiqua"/>
          <w:b/>
          <w:bCs/>
          <w:color w:val="000000"/>
          <w:lang w:val="en-GB"/>
        </w:rPr>
        <w:t>Silverberg MS</w:t>
      </w:r>
      <w:r w:rsidRPr="008B30AA">
        <w:rPr>
          <w:rFonts w:ascii="Book Antiqua" w:eastAsia="Book Antiqua" w:hAnsi="Book Antiqua" w:cs="Book Antiqua"/>
          <w:color w:val="000000"/>
          <w:lang w:val="en-GB"/>
        </w:rPr>
        <w:t xml:space="preserve">, Satsangi J, Ahmad T, Arnott ID, Bernstein CN, Brant SR, Caprilli R, Colombel JF, Gasche C, Geboes K, Jewell DP, Karban A, Loftus EV Jr, Peña AS, Riddell RH, Sachar DB, Schreiber S, Steinhart AH, Targan SR, Vermeire S, Warren BF. Toward an integrated clinical, molecular and serological classification of inflammatory bowel disease: report of a Working Party of the 2005 Montreal World Congress of Gastroenterology. </w:t>
      </w:r>
      <w:r w:rsidRPr="008B30AA">
        <w:rPr>
          <w:rFonts w:ascii="Book Antiqua" w:eastAsia="Book Antiqua" w:hAnsi="Book Antiqua" w:cs="Book Antiqua"/>
          <w:i/>
          <w:iCs/>
          <w:color w:val="000000"/>
          <w:lang w:val="en-GB"/>
        </w:rPr>
        <w:t>Can J Gastroenterol</w:t>
      </w:r>
      <w:r w:rsidRPr="008B30AA">
        <w:rPr>
          <w:rFonts w:ascii="Book Antiqua" w:eastAsia="Book Antiqua" w:hAnsi="Book Antiqua" w:cs="Book Antiqua"/>
          <w:color w:val="000000"/>
          <w:lang w:val="en-GB"/>
        </w:rPr>
        <w:t xml:space="preserve"> 2005; </w:t>
      </w:r>
      <w:r w:rsidRPr="008B30AA">
        <w:rPr>
          <w:rFonts w:ascii="Book Antiqua" w:eastAsia="Book Antiqua" w:hAnsi="Book Antiqua" w:cs="Book Antiqua"/>
          <w:b/>
          <w:bCs/>
          <w:color w:val="000000"/>
          <w:lang w:val="en-GB"/>
        </w:rPr>
        <w:t xml:space="preserve">19 </w:t>
      </w:r>
      <w:r w:rsidRPr="008B30AA">
        <w:rPr>
          <w:rFonts w:ascii="Book Antiqua" w:eastAsia="Book Antiqua" w:hAnsi="Book Antiqua" w:cs="Book Antiqua"/>
          <w:color w:val="000000"/>
          <w:lang w:val="en-GB"/>
        </w:rPr>
        <w:t>Suppl A: 5A-36A [PMID: 16151544 DOI: 10.1155/2005/269076]</w:t>
      </w:r>
    </w:p>
    <w:p w14:paraId="77D3F8EA"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57 </w:t>
      </w:r>
      <w:r w:rsidRPr="008B30AA">
        <w:rPr>
          <w:rFonts w:ascii="Book Antiqua" w:eastAsia="Book Antiqua" w:hAnsi="Book Antiqua" w:cs="Book Antiqua"/>
          <w:b/>
          <w:bCs/>
          <w:color w:val="000000"/>
          <w:lang w:val="en-GB"/>
        </w:rPr>
        <w:t>TRUELOVE SC</w:t>
      </w:r>
      <w:r w:rsidRPr="008B30AA">
        <w:rPr>
          <w:rFonts w:ascii="Book Antiqua" w:eastAsia="Book Antiqua" w:hAnsi="Book Antiqua" w:cs="Book Antiqua"/>
          <w:color w:val="000000"/>
          <w:lang w:val="en-GB"/>
        </w:rPr>
        <w:t xml:space="preserve">, WITTS LJ. </w:t>
      </w:r>
      <w:proofErr w:type="gramStart"/>
      <w:r w:rsidRPr="008B30AA">
        <w:rPr>
          <w:rFonts w:ascii="Book Antiqua" w:eastAsia="Book Antiqua" w:hAnsi="Book Antiqua" w:cs="Book Antiqua"/>
          <w:color w:val="000000"/>
          <w:lang w:val="en-GB"/>
        </w:rPr>
        <w:t>Cortisone in ulcerative colitis; final report on a therapeutic trial.</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Br Med J</w:t>
      </w:r>
      <w:r w:rsidRPr="008B30AA">
        <w:rPr>
          <w:rFonts w:ascii="Book Antiqua" w:eastAsia="Book Antiqua" w:hAnsi="Book Antiqua" w:cs="Book Antiqua"/>
          <w:color w:val="000000"/>
          <w:lang w:val="en-GB"/>
        </w:rPr>
        <w:t xml:space="preserve"> 1955; </w:t>
      </w:r>
      <w:r w:rsidRPr="008B30AA">
        <w:rPr>
          <w:rFonts w:ascii="Book Antiqua" w:eastAsia="Book Antiqua" w:hAnsi="Book Antiqua" w:cs="Book Antiqua"/>
          <w:b/>
          <w:bCs/>
          <w:color w:val="000000"/>
          <w:lang w:val="en-GB"/>
        </w:rPr>
        <w:t>2</w:t>
      </w:r>
      <w:r w:rsidRPr="008B30AA">
        <w:rPr>
          <w:rFonts w:ascii="Book Antiqua" w:eastAsia="Book Antiqua" w:hAnsi="Book Antiqua" w:cs="Book Antiqua"/>
          <w:color w:val="000000"/>
          <w:lang w:val="en-GB"/>
        </w:rPr>
        <w:t>: 1041-1048 [PMID: 13260656 DOI: 10.1136/bmj.2.4947.1041]</w:t>
      </w:r>
    </w:p>
    <w:p w14:paraId="1A012FB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58 </w:t>
      </w:r>
      <w:r w:rsidRPr="008B30AA">
        <w:rPr>
          <w:rFonts w:ascii="Book Antiqua" w:eastAsia="Book Antiqua" w:hAnsi="Book Antiqua" w:cs="Book Antiqua"/>
          <w:b/>
          <w:bCs/>
          <w:color w:val="000000"/>
          <w:lang w:val="en-GB"/>
        </w:rPr>
        <w:t>Tanaka M</w:t>
      </w:r>
      <w:r w:rsidRPr="008B30AA">
        <w:rPr>
          <w:rFonts w:ascii="Book Antiqua" w:eastAsia="Book Antiqua" w:hAnsi="Book Antiqua" w:cs="Book Antiqua"/>
          <w:color w:val="000000"/>
          <w:lang w:val="en-GB"/>
        </w:rPr>
        <w:t xml:space="preserve">, Saito H, Fukuda S, Sasaki Y, Munakata A, Kudo H. Simple mucosal biopsy criteria differentiating among Crohn disease, ulcerative colitis, and other forms of colitis: measurement of validity. </w:t>
      </w:r>
      <w:r w:rsidRPr="008B30AA">
        <w:rPr>
          <w:rFonts w:ascii="Book Antiqua" w:eastAsia="Book Antiqua" w:hAnsi="Book Antiqua" w:cs="Book Antiqua"/>
          <w:i/>
          <w:iCs/>
          <w:color w:val="000000"/>
          <w:lang w:val="en-GB"/>
        </w:rPr>
        <w:t>Scand J Gastroenterol</w:t>
      </w:r>
      <w:r w:rsidRPr="008B30AA">
        <w:rPr>
          <w:rFonts w:ascii="Book Antiqua" w:eastAsia="Book Antiqua" w:hAnsi="Book Antiqua" w:cs="Book Antiqua"/>
          <w:color w:val="000000"/>
          <w:lang w:val="en-GB"/>
        </w:rPr>
        <w:t xml:space="preserve"> 2000; </w:t>
      </w:r>
      <w:r w:rsidRPr="008B30AA">
        <w:rPr>
          <w:rFonts w:ascii="Book Antiqua" w:eastAsia="Book Antiqua" w:hAnsi="Book Antiqua" w:cs="Book Antiqua"/>
          <w:b/>
          <w:bCs/>
          <w:color w:val="000000"/>
          <w:lang w:val="en-GB"/>
        </w:rPr>
        <w:t>35</w:t>
      </w:r>
      <w:r w:rsidRPr="008B30AA">
        <w:rPr>
          <w:rFonts w:ascii="Book Antiqua" w:eastAsia="Book Antiqua" w:hAnsi="Book Antiqua" w:cs="Book Antiqua"/>
          <w:color w:val="000000"/>
          <w:lang w:val="en-GB"/>
        </w:rPr>
        <w:t>: 281-286 [PMID: 10766322 DOI: 10.1080/003655200750024155]</w:t>
      </w:r>
    </w:p>
    <w:p w14:paraId="3A90E330" w14:textId="28BF04BA"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59 </w:t>
      </w:r>
      <w:r w:rsidRPr="008B30AA">
        <w:rPr>
          <w:rFonts w:ascii="Book Antiqua" w:eastAsia="Book Antiqua" w:hAnsi="Book Antiqua" w:cs="Book Antiqua"/>
          <w:b/>
          <w:bCs/>
          <w:color w:val="000000"/>
          <w:lang w:val="en-GB"/>
        </w:rPr>
        <w:t>Harbord M</w:t>
      </w:r>
      <w:r w:rsidRPr="008B30AA">
        <w:rPr>
          <w:rFonts w:ascii="Book Antiqua" w:eastAsia="Book Antiqua" w:hAnsi="Book Antiqua" w:cs="Book Antiqua"/>
          <w:color w:val="000000"/>
          <w:lang w:val="en-GB"/>
        </w:rPr>
        <w:t xml:space="preserve">, Annese V, Vavricka SR, Allez M, Barreiro-de Acosta M, Boberg KM, Burisch J, De Vos M, De Vries AM, Dick AD, Juillerat P, Karlsen TH, Koutroubakis I, Lakatos PL, Orchard T, Papay P, Raine T, Reinshagen M, Thaci D, Tilg H, Carbonnel F; European Crohn’s and Colitis </w:t>
      </w:r>
      <w:r w:rsidR="00D8548F" w:rsidRPr="008B30AA">
        <w:rPr>
          <w:rFonts w:ascii="Book Antiqua" w:eastAsia="Book Antiqua" w:hAnsi="Book Antiqua" w:cs="Book Antiqua"/>
          <w:color w:val="000000"/>
          <w:lang w:val="en-GB"/>
        </w:rPr>
        <w:t>Organization</w:t>
      </w:r>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 xml:space="preserve">The First European Evidence-based </w:t>
      </w:r>
      <w:r w:rsidRPr="008B30AA">
        <w:rPr>
          <w:rFonts w:ascii="Book Antiqua" w:eastAsia="Book Antiqua" w:hAnsi="Book Antiqua" w:cs="Book Antiqua"/>
          <w:color w:val="000000"/>
          <w:lang w:val="en-GB"/>
        </w:rPr>
        <w:lastRenderedPageBreak/>
        <w:t>Consensus on Extra-intestinal Manifestations in Inflammatory Bowel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10</w:t>
      </w:r>
      <w:r w:rsidRPr="008B30AA">
        <w:rPr>
          <w:rFonts w:ascii="Book Antiqua" w:eastAsia="Book Antiqua" w:hAnsi="Book Antiqua" w:cs="Book Antiqua"/>
          <w:color w:val="000000"/>
          <w:lang w:val="en-GB"/>
        </w:rPr>
        <w:t>: 239-254 [PMID: 26614685 DOI: 10.1093/ecco-jcc/jjv213]</w:t>
      </w:r>
    </w:p>
    <w:p w14:paraId="63688280"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60 </w:t>
      </w:r>
      <w:r w:rsidRPr="008B30AA">
        <w:rPr>
          <w:rFonts w:ascii="Book Antiqua" w:eastAsia="Book Antiqua" w:hAnsi="Book Antiqua" w:cs="Book Antiqua"/>
          <w:b/>
          <w:bCs/>
          <w:color w:val="000000"/>
          <w:lang w:val="en-GB"/>
        </w:rPr>
        <w:t>Sands BE</w:t>
      </w:r>
      <w:r w:rsidRPr="008B30AA">
        <w:rPr>
          <w:rFonts w:ascii="Book Antiqua" w:eastAsia="Book Antiqua" w:hAnsi="Book Antiqua" w:cs="Book Antiqua"/>
          <w:color w:val="000000"/>
          <w:lang w:val="en-GB"/>
        </w:rPr>
        <w:t xml:space="preserve">. From symptom to diagnosis: clinical distinctions among various forms of intestinal inflammation.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2004; </w:t>
      </w:r>
      <w:r w:rsidRPr="008B30AA">
        <w:rPr>
          <w:rFonts w:ascii="Book Antiqua" w:eastAsia="Book Antiqua" w:hAnsi="Book Antiqua" w:cs="Book Antiqua"/>
          <w:b/>
          <w:bCs/>
          <w:color w:val="000000"/>
          <w:lang w:val="en-GB"/>
        </w:rPr>
        <w:t>126</w:t>
      </w:r>
      <w:r w:rsidRPr="008B30AA">
        <w:rPr>
          <w:rFonts w:ascii="Book Antiqua" w:eastAsia="Book Antiqua" w:hAnsi="Book Antiqua" w:cs="Book Antiqua"/>
          <w:color w:val="000000"/>
          <w:lang w:val="en-GB"/>
        </w:rPr>
        <w:t>: 1518-1532 [PMID: 15168364 DOI: 10.1053/j.gastro.2004.02.072]</w:t>
      </w:r>
    </w:p>
    <w:p w14:paraId="3B634F1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61 </w:t>
      </w:r>
      <w:r w:rsidRPr="008B30AA">
        <w:rPr>
          <w:rFonts w:ascii="Book Antiqua" w:eastAsia="Book Antiqua" w:hAnsi="Book Antiqua" w:cs="Book Antiqua"/>
          <w:b/>
          <w:bCs/>
          <w:color w:val="000000"/>
          <w:lang w:val="en-GB"/>
        </w:rPr>
        <w:t>Burgmann T</w:t>
      </w:r>
      <w:r w:rsidRPr="008B30AA">
        <w:rPr>
          <w:rFonts w:ascii="Book Antiqua" w:eastAsia="Book Antiqua" w:hAnsi="Book Antiqua" w:cs="Book Antiqua"/>
          <w:color w:val="000000"/>
          <w:lang w:val="en-GB"/>
        </w:rPr>
        <w:t xml:space="preserve">, Clara I, Graff L, Walker J, Lix L, Rawsthorne P, McPhail C, Rogala L, Miller N, Bernstein CN. The Manitoba Inflammatory Bowel Disease Cohort Study: prolonged symptoms before diagnosis--how much is irritable bowel syndrome?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2006; </w:t>
      </w:r>
      <w:r w:rsidRPr="008B30AA">
        <w:rPr>
          <w:rFonts w:ascii="Book Antiqua" w:eastAsia="Book Antiqua" w:hAnsi="Book Antiqua" w:cs="Book Antiqua"/>
          <w:b/>
          <w:bCs/>
          <w:color w:val="000000"/>
          <w:lang w:val="en-GB"/>
        </w:rPr>
        <w:t>4</w:t>
      </w:r>
      <w:r w:rsidRPr="008B30AA">
        <w:rPr>
          <w:rFonts w:ascii="Book Antiqua" w:eastAsia="Book Antiqua" w:hAnsi="Book Antiqua" w:cs="Book Antiqua"/>
          <w:color w:val="000000"/>
          <w:lang w:val="en-GB"/>
        </w:rPr>
        <w:t>: 614-620 [PMID: 16630762 DOI: 10.1016/j.cgh.2006.03.003]</w:t>
      </w:r>
    </w:p>
    <w:p w14:paraId="6BDD7F4A"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62 </w:t>
      </w:r>
      <w:r w:rsidRPr="008B30AA">
        <w:rPr>
          <w:rFonts w:ascii="Book Antiqua" w:eastAsia="Book Antiqua" w:hAnsi="Book Antiqua" w:cs="Book Antiqua"/>
          <w:b/>
          <w:bCs/>
          <w:color w:val="000000"/>
          <w:lang w:val="en-GB"/>
        </w:rPr>
        <w:t>Pimentel M</w:t>
      </w:r>
      <w:r w:rsidRPr="008B30AA">
        <w:rPr>
          <w:rFonts w:ascii="Book Antiqua" w:eastAsia="Book Antiqua" w:hAnsi="Book Antiqua" w:cs="Book Antiqua"/>
          <w:color w:val="000000"/>
          <w:lang w:val="en-GB"/>
        </w:rPr>
        <w:t xml:space="preserve">, Chang M, Chow EJ, Tabibzadeh S, Kirit-Kiriak V, Targan SR, Lin HC. </w:t>
      </w:r>
      <w:proofErr w:type="gramStart"/>
      <w:r w:rsidRPr="008B30AA">
        <w:rPr>
          <w:rFonts w:ascii="Book Antiqua" w:eastAsia="Book Antiqua" w:hAnsi="Book Antiqua" w:cs="Book Antiqua"/>
          <w:color w:val="000000"/>
          <w:lang w:val="en-GB"/>
        </w:rPr>
        <w:t>Identification of a prodromal period in Crohn's disease but not ulcerative colitis.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2000; </w:t>
      </w:r>
      <w:r w:rsidRPr="008B30AA">
        <w:rPr>
          <w:rFonts w:ascii="Book Antiqua" w:eastAsia="Book Antiqua" w:hAnsi="Book Antiqua" w:cs="Book Antiqua"/>
          <w:b/>
          <w:bCs/>
          <w:color w:val="000000"/>
          <w:lang w:val="en-GB"/>
        </w:rPr>
        <w:t>95</w:t>
      </w:r>
      <w:r w:rsidRPr="008B30AA">
        <w:rPr>
          <w:rFonts w:ascii="Book Antiqua" w:eastAsia="Book Antiqua" w:hAnsi="Book Antiqua" w:cs="Book Antiqua"/>
          <w:color w:val="000000"/>
          <w:lang w:val="en-GB"/>
        </w:rPr>
        <w:t>: 3458-3462 [PMID: 11151877 DOI: 10.1111/j.1572-0241.2000.03361.x]</w:t>
      </w:r>
    </w:p>
    <w:p w14:paraId="2B692F99"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63 </w:t>
      </w:r>
      <w:r w:rsidRPr="008B30AA">
        <w:rPr>
          <w:rFonts w:ascii="Book Antiqua" w:eastAsia="Book Antiqua" w:hAnsi="Book Antiqua" w:cs="Book Antiqua"/>
          <w:b/>
          <w:bCs/>
          <w:color w:val="000000"/>
          <w:lang w:val="en-GB"/>
        </w:rPr>
        <w:t>Lamb CA</w:t>
      </w:r>
      <w:r w:rsidRPr="008B30AA">
        <w:rPr>
          <w:rFonts w:ascii="Book Antiqua" w:eastAsia="Book Antiqua" w:hAnsi="Book Antiqua" w:cs="Book Antiqua"/>
          <w:color w:val="000000"/>
          <w:lang w:val="en-GB"/>
        </w:rPr>
        <w:t xml:space="preserve">, Kennedy NA, Raine T, Hendy PA, Smith PJ, Limdi JK, Hayee B, Lomer MCE, Parkes GC, Selinger C, Barrett KJ, Davies RJ, Bennett C, Gittens S, Dunlop MG, Faiz O, Fraser A, Garrick V, Johnston PD, Parkes M, Sanderson J, Terry H; IBD guidelines eDelphi consensus group, Gaya DR, Iqbal TH, Taylor SA, Smith M, Brookes M, Hansen R, Hawthorne AB. British Society of Gastroenterology consensus guidelines on the management of inflammatory bowel disease in adults.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2019; </w:t>
      </w:r>
      <w:r w:rsidRPr="008B30AA">
        <w:rPr>
          <w:rFonts w:ascii="Book Antiqua" w:eastAsia="Book Antiqua" w:hAnsi="Book Antiqua" w:cs="Book Antiqua"/>
          <w:b/>
          <w:bCs/>
          <w:color w:val="000000"/>
          <w:lang w:val="en-GB"/>
        </w:rPr>
        <w:t>68</w:t>
      </w:r>
      <w:r w:rsidRPr="008B30AA">
        <w:rPr>
          <w:rFonts w:ascii="Book Antiqua" w:eastAsia="Book Antiqua" w:hAnsi="Book Antiqua" w:cs="Book Antiqua"/>
          <w:color w:val="000000"/>
          <w:lang w:val="en-GB"/>
        </w:rPr>
        <w:t>: s1-s106 [PMID: 31562236 DOI: 10.1136/gutjnl-2019-318484]</w:t>
      </w:r>
    </w:p>
    <w:p w14:paraId="7D53C1D7"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64 </w:t>
      </w:r>
      <w:r w:rsidRPr="008B30AA">
        <w:rPr>
          <w:rFonts w:ascii="Book Antiqua" w:eastAsia="Book Antiqua" w:hAnsi="Book Antiqua" w:cs="Book Antiqua"/>
          <w:b/>
          <w:bCs/>
          <w:color w:val="000000"/>
          <w:lang w:val="en-GB"/>
        </w:rPr>
        <w:t>Lennard-Jones JE</w:t>
      </w:r>
      <w:r w:rsidRPr="008B30AA">
        <w:rPr>
          <w:rFonts w:ascii="Book Antiqua" w:eastAsia="Book Antiqua" w:hAnsi="Book Antiqua" w:cs="Book Antiqua"/>
          <w:color w:val="000000"/>
          <w:lang w:val="en-GB"/>
        </w:rPr>
        <w:t>.</w:t>
      </w:r>
      <w:proofErr w:type="gramEnd"/>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Classification of inflammatory bowel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Scand J Gastroenterol Suppl</w:t>
      </w:r>
      <w:r w:rsidRPr="008B30AA">
        <w:rPr>
          <w:rFonts w:ascii="Book Antiqua" w:eastAsia="Book Antiqua" w:hAnsi="Book Antiqua" w:cs="Book Antiqua"/>
          <w:color w:val="000000"/>
          <w:lang w:val="en-GB"/>
        </w:rPr>
        <w:t xml:space="preserve"> 1989; </w:t>
      </w:r>
      <w:r w:rsidRPr="008B30AA">
        <w:rPr>
          <w:rFonts w:ascii="Book Antiqua" w:eastAsia="Book Antiqua" w:hAnsi="Book Antiqua" w:cs="Book Antiqua"/>
          <w:b/>
          <w:bCs/>
          <w:color w:val="000000"/>
          <w:lang w:val="en-GB"/>
        </w:rPr>
        <w:t>170</w:t>
      </w:r>
      <w:r w:rsidRPr="008B30AA">
        <w:rPr>
          <w:rFonts w:ascii="Book Antiqua" w:eastAsia="Book Antiqua" w:hAnsi="Book Antiqua" w:cs="Book Antiqua"/>
          <w:color w:val="000000"/>
          <w:lang w:val="en-GB"/>
        </w:rPr>
        <w:t>: 2-6; discussion 16-9 [PMID: 2617184 DOI: 10.3109/00365528909091339]</w:t>
      </w:r>
    </w:p>
    <w:p w14:paraId="11405D5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65 </w:t>
      </w:r>
      <w:r w:rsidRPr="008B30AA">
        <w:rPr>
          <w:rFonts w:ascii="Book Antiqua" w:eastAsia="Book Antiqua" w:hAnsi="Book Antiqua" w:cs="Book Antiqua"/>
          <w:b/>
          <w:bCs/>
          <w:color w:val="000000"/>
          <w:lang w:val="en-GB"/>
        </w:rPr>
        <w:t>Romberg-Camps MJ</w:t>
      </w:r>
      <w:r w:rsidRPr="008B30AA">
        <w:rPr>
          <w:rFonts w:ascii="Book Antiqua" w:eastAsia="Book Antiqua" w:hAnsi="Book Antiqua" w:cs="Book Antiqua"/>
          <w:color w:val="000000"/>
          <w:lang w:val="en-GB"/>
        </w:rPr>
        <w:t xml:space="preserve">, Dagnelie PC, Kester AD, Hesselink-van de Kruijs MA, Cilissen M, Engels LG, Van Deursen C, Hameeteman WH, Wolters FL, Russel MG, Stockbrügger RW. Influence of phenotype at diagnosis and of other potential prognostic factors on the course of inflammatory bowel disease.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2009; </w:t>
      </w:r>
      <w:r w:rsidRPr="008B30AA">
        <w:rPr>
          <w:rFonts w:ascii="Book Antiqua" w:eastAsia="Book Antiqua" w:hAnsi="Book Antiqua" w:cs="Book Antiqua"/>
          <w:b/>
          <w:bCs/>
          <w:color w:val="000000"/>
          <w:lang w:val="en-GB"/>
        </w:rPr>
        <w:t>104</w:t>
      </w:r>
      <w:r w:rsidRPr="008B30AA">
        <w:rPr>
          <w:rFonts w:ascii="Book Antiqua" w:eastAsia="Book Antiqua" w:hAnsi="Book Antiqua" w:cs="Book Antiqua"/>
          <w:color w:val="000000"/>
          <w:lang w:val="en-GB"/>
        </w:rPr>
        <w:t>: 371-383 [PMID: 19174787 DOI: 10.1038/ajg.2008.38]</w:t>
      </w:r>
    </w:p>
    <w:p w14:paraId="6D491BA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66 </w:t>
      </w:r>
      <w:r w:rsidRPr="008B30AA">
        <w:rPr>
          <w:rFonts w:ascii="Book Antiqua" w:eastAsia="Book Antiqua" w:hAnsi="Book Antiqua" w:cs="Book Antiqua"/>
          <w:b/>
          <w:bCs/>
          <w:color w:val="000000"/>
          <w:lang w:val="en-GB"/>
        </w:rPr>
        <w:t>Moum B</w:t>
      </w:r>
      <w:r w:rsidRPr="008B30AA">
        <w:rPr>
          <w:rFonts w:ascii="Book Antiqua" w:eastAsia="Book Antiqua" w:hAnsi="Book Antiqua" w:cs="Book Antiqua"/>
          <w:color w:val="000000"/>
          <w:lang w:val="en-GB"/>
        </w:rPr>
        <w:t xml:space="preserve">, Ekbom A, Vatn MH, Aadland E, Sauar J, Lygren I, Schulz T, Stray N, Fausa O. Inflammatory bowel disease: re-evaluation of the diagnosis in a prospective </w:t>
      </w:r>
      <w:r w:rsidRPr="008B30AA">
        <w:rPr>
          <w:rFonts w:ascii="Book Antiqua" w:eastAsia="Book Antiqua" w:hAnsi="Book Antiqua" w:cs="Book Antiqua"/>
          <w:color w:val="000000"/>
          <w:lang w:val="en-GB"/>
        </w:rPr>
        <w:lastRenderedPageBreak/>
        <w:t xml:space="preserve">population based study in south eastern Norway.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1997; </w:t>
      </w:r>
      <w:r w:rsidRPr="008B30AA">
        <w:rPr>
          <w:rFonts w:ascii="Book Antiqua" w:eastAsia="Book Antiqua" w:hAnsi="Book Antiqua" w:cs="Book Antiqua"/>
          <w:b/>
          <w:bCs/>
          <w:color w:val="000000"/>
          <w:lang w:val="en-GB"/>
        </w:rPr>
        <w:t>40</w:t>
      </w:r>
      <w:r w:rsidRPr="008B30AA">
        <w:rPr>
          <w:rFonts w:ascii="Book Antiqua" w:eastAsia="Book Antiqua" w:hAnsi="Book Antiqua" w:cs="Book Antiqua"/>
          <w:color w:val="000000"/>
          <w:lang w:val="en-GB"/>
        </w:rPr>
        <w:t>: 328-332 [PMID: 9135520 DOI: 10.1136/gut.40.3.328]</w:t>
      </w:r>
    </w:p>
    <w:p w14:paraId="28B7DCF2"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67 </w:t>
      </w:r>
      <w:r w:rsidRPr="008B30AA">
        <w:rPr>
          <w:rFonts w:ascii="Book Antiqua" w:eastAsia="Book Antiqua" w:hAnsi="Book Antiqua" w:cs="Book Antiqua"/>
          <w:b/>
          <w:bCs/>
          <w:color w:val="000000"/>
          <w:lang w:val="en-GB"/>
        </w:rPr>
        <w:t>Levine A</w:t>
      </w:r>
      <w:r w:rsidRPr="008B30AA">
        <w:rPr>
          <w:rFonts w:ascii="Book Antiqua" w:eastAsia="Book Antiqua" w:hAnsi="Book Antiqua" w:cs="Book Antiqua"/>
          <w:color w:val="000000"/>
          <w:lang w:val="en-GB"/>
        </w:rPr>
        <w:t xml:space="preserve">, Griffiths A, Markowitz J, Wilson DC, Turner D, Russell RK, Fell J, Ruemmele FM, Walters T, Sherlock M, Dubinsky M, Hyams JS. Pediatric modification of the Montreal classification for inflammatory bowel disease: the Paris classification.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2011; </w:t>
      </w:r>
      <w:r w:rsidRPr="008B30AA">
        <w:rPr>
          <w:rFonts w:ascii="Book Antiqua" w:eastAsia="Book Antiqua" w:hAnsi="Book Antiqua" w:cs="Book Antiqua"/>
          <w:b/>
          <w:bCs/>
          <w:color w:val="000000"/>
          <w:lang w:val="en-GB"/>
        </w:rPr>
        <w:t>17</w:t>
      </w:r>
      <w:r w:rsidRPr="008B30AA">
        <w:rPr>
          <w:rFonts w:ascii="Book Antiqua" w:eastAsia="Book Antiqua" w:hAnsi="Book Antiqua" w:cs="Book Antiqua"/>
          <w:color w:val="000000"/>
          <w:lang w:val="en-GB"/>
        </w:rPr>
        <w:t>: 1314-1321 [PMID: 21560194 DOI: 10.1002/ibd.21493]</w:t>
      </w:r>
    </w:p>
    <w:p w14:paraId="30A3F7C6"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68 </w:t>
      </w:r>
      <w:r w:rsidRPr="008B30AA">
        <w:rPr>
          <w:rFonts w:ascii="Book Antiqua" w:eastAsia="Book Antiqua" w:hAnsi="Book Antiqua" w:cs="Book Antiqua"/>
          <w:b/>
          <w:bCs/>
          <w:color w:val="000000"/>
          <w:lang w:val="en-GB"/>
        </w:rPr>
        <w:t>Spekhorst LM</w:t>
      </w:r>
      <w:r w:rsidRPr="008B30AA">
        <w:rPr>
          <w:rFonts w:ascii="Book Antiqua" w:eastAsia="Book Antiqua" w:hAnsi="Book Antiqua" w:cs="Book Antiqua"/>
          <w:color w:val="000000"/>
          <w:lang w:val="en-GB"/>
        </w:rPr>
        <w:t xml:space="preserve">, Visschedijk MC, Alberts R, Festen EA, van der Wouden EJ, Dijkstra G, Weersma RK; Dutch Initiative on Crohn and Colitis. </w:t>
      </w:r>
      <w:proofErr w:type="gramStart"/>
      <w:r w:rsidRPr="008B30AA">
        <w:rPr>
          <w:rFonts w:ascii="Book Antiqua" w:eastAsia="Book Antiqua" w:hAnsi="Book Antiqua" w:cs="Book Antiqua"/>
          <w:color w:val="000000"/>
          <w:lang w:val="en-GB"/>
        </w:rPr>
        <w:t>Performance of the Montreal classification for inflammatory bowel diseases.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World J Gastroenterol</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20</w:t>
      </w:r>
      <w:r w:rsidRPr="008B30AA">
        <w:rPr>
          <w:rFonts w:ascii="Book Antiqua" w:eastAsia="Book Antiqua" w:hAnsi="Book Antiqua" w:cs="Book Antiqua"/>
          <w:color w:val="000000"/>
          <w:lang w:val="en-GB"/>
        </w:rPr>
        <w:t>: 15374-15381 [PMID: 25386087 DOI: 10.3748/wjg.v20.i41.15374]</w:t>
      </w:r>
    </w:p>
    <w:p w14:paraId="1D6521D3"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69 </w:t>
      </w:r>
      <w:r w:rsidRPr="008B30AA">
        <w:rPr>
          <w:rFonts w:ascii="Book Antiqua" w:eastAsia="Book Antiqua" w:hAnsi="Book Antiqua" w:cs="Book Antiqua"/>
          <w:b/>
          <w:bCs/>
          <w:color w:val="000000"/>
          <w:lang w:val="en-GB"/>
        </w:rPr>
        <w:t>Katsanos KH</w:t>
      </w:r>
      <w:r w:rsidRPr="008B30AA">
        <w:rPr>
          <w:rFonts w:ascii="Book Antiqua" w:eastAsia="Book Antiqua" w:hAnsi="Book Antiqua" w:cs="Book Antiqua"/>
          <w:color w:val="000000"/>
          <w:lang w:val="en-GB"/>
        </w:rPr>
        <w:t xml:space="preserve">, Vermeire S, Christodoulou DK, Riis L, Wolters F, Odes S, Freitas J, Hoie O, Beltrami M, Fornaciari G, Clofent J, Bodini P, Vatn M, Nunes PB, Moum B, Munkholm P, Limonard C, Stockbrugger R, Rutgeerts P, Tsianos EV; EC-IBD Study Group. Dysplasia and cancer in inflammatory bowel disease 10 years after diagnosis: results of a population-based European collaborative follow-up study. </w:t>
      </w:r>
      <w:r w:rsidRPr="008B30AA">
        <w:rPr>
          <w:rFonts w:ascii="Book Antiqua" w:eastAsia="Book Antiqua" w:hAnsi="Book Antiqua" w:cs="Book Antiqua"/>
          <w:i/>
          <w:iCs/>
          <w:color w:val="000000"/>
          <w:lang w:val="en-GB"/>
        </w:rPr>
        <w:t>Digestion</w:t>
      </w:r>
      <w:r w:rsidRPr="008B30AA">
        <w:rPr>
          <w:rFonts w:ascii="Book Antiqua" w:eastAsia="Book Antiqua" w:hAnsi="Book Antiqua" w:cs="Book Antiqua"/>
          <w:color w:val="000000"/>
          <w:lang w:val="en-GB"/>
        </w:rPr>
        <w:t xml:space="preserve"> 2007; </w:t>
      </w:r>
      <w:r w:rsidRPr="008B30AA">
        <w:rPr>
          <w:rFonts w:ascii="Book Antiqua" w:eastAsia="Book Antiqua" w:hAnsi="Book Antiqua" w:cs="Book Antiqua"/>
          <w:b/>
          <w:bCs/>
          <w:color w:val="000000"/>
          <w:lang w:val="en-GB"/>
        </w:rPr>
        <w:t>75</w:t>
      </w:r>
      <w:r w:rsidRPr="008B30AA">
        <w:rPr>
          <w:rFonts w:ascii="Book Antiqua" w:eastAsia="Book Antiqua" w:hAnsi="Book Antiqua" w:cs="Book Antiqua"/>
          <w:color w:val="000000"/>
          <w:lang w:val="en-GB"/>
        </w:rPr>
        <w:t>: 113-121 [PMID: 17598963 DOI: 10.1159/000104731]</w:t>
      </w:r>
    </w:p>
    <w:p w14:paraId="4BCF6CA6"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70 </w:t>
      </w:r>
      <w:r w:rsidRPr="008B30AA">
        <w:rPr>
          <w:rFonts w:ascii="Book Antiqua" w:eastAsia="Book Antiqua" w:hAnsi="Book Antiqua" w:cs="Book Antiqua"/>
          <w:b/>
          <w:bCs/>
          <w:color w:val="000000"/>
          <w:lang w:val="en-GB"/>
        </w:rPr>
        <w:t>Rutter MD</w:t>
      </w:r>
      <w:r w:rsidRPr="008B30AA">
        <w:rPr>
          <w:rFonts w:ascii="Book Antiqua" w:eastAsia="Book Antiqua" w:hAnsi="Book Antiqua" w:cs="Book Antiqua"/>
          <w:color w:val="000000"/>
          <w:lang w:val="en-GB"/>
        </w:rPr>
        <w:t xml:space="preserve">, Saunders BP, Wilkinson KH, Rumbles S, Schofield G, Kamm MA, Williams CB, Price AB, Talbot IC, Forbes A. Cancer surveillance in longstanding ulcerative colitis: endoscopic appearances help predict cancer risk.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2004; </w:t>
      </w:r>
      <w:r w:rsidRPr="008B30AA">
        <w:rPr>
          <w:rFonts w:ascii="Book Antiqua" w:eastAsia="Book Antiqua" w:hAnsi="Book Antiqua" w:cs="Book Antiqua"/>
          <w:b/>
          <w:bCs/>
          <w:color w:val="000000"/>
          <w:lang w:val="en-GB"/>
        </w:rPr>
        <w:t>53</w:t>
      </w:r>
      <w:r w:rsidRPr="008B30AA">
        <w:rPr>
          <w:rFonts w:ascii="Book Antiqua" w:eastAsia="Book Antiqua" w:hAnsi="Book Antiqua" w:cs="Book Antiqua"/>
          <w:color w:val="000000"/>
          <w:lang w:val="en-GB"/>
        </w:rPr>
        <w:t>: 1813-1816 [PMID: 15542520 DOI: 10.1136/gut.2003.038505]</w:t>
      </w:r>
    </w:p>
    <w:p w14:paraId="6F8803B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71 </w:t>
      </w:r>
      <w:r w:rsidRPr="008B30AA">
        <w:rPr>
          <w:rFonts w:ascii="Book Antiqua" w:eastAsia="Book Antiqua" w:hAnsi="Book Antiqua" w:cs="Book Antiqua"/>
          <w:b/>
          <w:bCs/>
          <w:color w:val="000000"/>
          <w:lang w:val="en-GB"/>
        </w:rPr>
        <w:t>Langholz E</w:t>
      </w:r>
      <w:r w:rsidRPr="008B30AA">
        <w:rPr>
          <w:rFonts w:ascii="Book Antiqua" w:eastAsia="Book Antiqua" w:hAnsi="Book Antiqua" w:cs="Book Antiqua"/>
          <w:color w:val="000000"/>
          <w:lang w:val="en-GB"/>
        </w:rPr>
        <w:t xml:space="preserve">, Munkholm P, Davidsen M, Nielsen OH, Binder V. Changes in extent of ulcerative colitis: a study on the course and prognostic factors. </w:t>
      </w:r>
      <w:r w:rsidRPr="008B30AA">
        <w:rPr>
          <w:rFonts w:ascii="Book Antiqua" w:eastAsia="Book Antiqua" w:hAnsi="Book Antiqua" w:cs="Book Antiqua"/>
          <w:i/>
          <w:iCs/>
          <w:color w:val="000000"/>
          <w:lang w:val="en-GB"/>
        </w:rPr>
        <w:t>Scand J Gastroenterol</w:t>
      </w:r>
      <w:r w:rsidRPr="008B30AA">
        <w:rPr>
          <w:rFonts w:ascii="Book Antiqua" w:eastAsia="Book Antiqua" w:hAnsi="Book Antiqua" w:cs="Book Antiqua"/>
          <w:color w:val="000000"/>
          <w:lang w:val="en-GB"/>
        </w:rPr>
        <w:t xml:space="preserve"> 1996; </w:t>
      </w:r>
      <w:r w:rsidRPr="008B30AA">
        <w:rPr>
          <w:rFonts w:ascii="Book Antiqua" w:eastAsia="Book Antiqua" w:hAnsi="Book Antiqua" w:cs="Book Antiqua"/>
          <w:b/>
          <w:bCs/>
          <w:color w:val="000000"/>
          <w:lang w:val="en-GB"/>
        </w:rPr>
        <w:t>31</w:t>
      </w:r>
      <w:r w:rsidRPr="008B30AA">
        <w:rPr>
          <w:rFonts w:ascii="Book Antiqua" w:eastAsia="Book Antiqua" w:hAnsi="Book Antiqua" w:cs="Book Antiqua"/>
          <w:color w:val="000000"/>
          <w:lang w:val="en-GB"/>
        </w:rPr>
        <w:t>: 260-266 [PMID: 8833356 DOI: 10.3109/00365529609004876]</w:t>
      </w:r>
    </w:p>
    <w:p w14:paraId="500303B4" w14:textId="43252C23"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72 </w:t>
      </w:r>
      <w:r w:rsidRPr="008B30AA">
        <w:rPr>
          <w:rFonts w:ascii="Book Antiqua" w:eastAsia="Book Antiqua" w:hAnsi="Book Antiqua" w:cs="Book Antiqua"/>
          <w:b/>
          <w:bCs/>
          <w:color w:val="000000"/>
          <w:lang w:val="en-GB"/>
        </w:rPr>
        <w:t>Sturm A</w:t>
      </w:r>
      <w:r w:rsidRPr="008B30AA">
        <w:rPr>
          <w:rFonts w:ascii="Book Antiqua" w:eastAsia="Book Antiqua" w:hAnsi="Book Antiqua" w:cs="Book Antiqua"/>
          <w:color w:val="000000"/>
          <w:lang w:val="en-GB"/>
        </w:rPr>
        <w:t xml:space="preserve">, Maaser C, Calabrese E, Annese V, Fiorino G, Kucharzik T, Vavricka SR, Verstockt B, van Rheenen P, Tolan D, Taylor SA, Rimola J, Rieder F, Limdi JK, Laghi A, Krustiņš E, Kotze PG, Kopylov U, Katsanos K, Halligan S, Gordon H, González Lama Y, Ellul P, Eliakim R, Castiglione F, Burisch J, Borralho Nunes P, Bettenworth D, Baumgart DC, Stoker J; European Crohn’s and Colitis </w:t>
      </w:r>
      <w:r w:rsidR="00D8548F" w:rsidRPr="008B30AA">
        <w:rPr>
          <w:rFonts w:ascii="Book Antiqua" w:eastAsia="Book Antiqua" w:hAnsi="Book Antiqua" w:cs="Book Antiqua"/>
          <w:color w:val="000000"/>
          <w:lang w:val="en-GB"/>
        </w:rPr>
        <w:t>Organization</w:t>
      </w:r>
      <w:r w:rsidRPr="008B30AA">
        <w:rPr>
          <w:rFonts w:ascii="Book Antiqua" w:eastAsia="Book Antiqua" w:hAnsi="Book Antiqua" w:cs="Book Antiqua"/>
          <w:color w:val="000000"/>
          <w:lang w:val="en-GB"/>
        </w:rPr>
        <w:t xml:space="preserve"> [ECCO] and the European Society of Gastrointestinal and Abdominal Radiology [ESGAR]. ECCO-ESGAR </w:t>
      </w:r>
      <w:r w:rsidRPr="008B30AA">
        <w:rPr>
          <w:rFonts w:ascii="Book Antiqua" w:eastAsia="Book Antiqua" w:hAnsi="Book Antiqua" w:cs="Book Antiqua"/>
          <w:color w:val="000000"/>
          <w:lang w:val="en-GB"/>
        </w:rPr>
        <w:lastRenderedPageBreak/>
        <w:t xml:space="preserve">Guideline for Diagnostic Assessment in IBD Part 2: IBD scores and general principles and technical aspects.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2019; </w:t>
      </w:r>
      <w:r w:rsidRPr="008B30AA">
        <w:rPr>
          <w:rFonts w:ascii="Book Antiqua" w:eastAsia="Book Antiqua" w:hAnsi="Book Antiqua" w:cs="Book Antiqua"/>
          <w:b/>
          <w:bCs/>
          <w:color w:val="000000"/>
          <w:lang w:val="en-GB"/>
        </w:rPr>
        <w:t>13</w:t>
      </w:r>
      <w:r w:rsidRPr="008B30AA">
        <w:rPr>
          <w:rFonts w:ascii="Book Antiqua" w:eastAsia="Book Antiqua" w:hAnsi="Book Antiqua" w:cs="Book Antiqua"/>
          <w:color w:val="000000"/>
          <w:lang w:val="en-GB"/>
        </w:rPr>
        <w:t>: 273-284 [PMID: 30137278 DOI: 10.1093/ecco-jcc/jjy114]</w:t>
      </w:r>
    </w:p>
    <w:p w14:paraId="1EB1FF36"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73 </w:t>
      </w:r>
      <w:r w:rsidRPr="008B30AA">
        <w:rPr>
          <w:rFonts w:ascii="Book Antiqua" w:eastAsia="Book Antiqua" w:hAnsi="Book Antiqua" w:cs="Book Antiqua"/>
          <w:b/>
          <w:bCs/>
          <w:color w:val="000000"/>
          <w:lang w:val="en-GB"/>
        </w:rPr>
        <w:t>Walmsley RS</w:t>
      </w:r>
      <w:r w:rsidRPr="008B30AA">
        <w:rPr>
          <w:rFonts w:ascii="Book Antiqua" w:eastAsia="Book Antiqua" w:hAnsi="Book Antiqua" w:cs="Book Antiqua"/>
          <w:color w:val="000000"/>
          <w:lang w:val="en-GB"/>
        </w:rPr>
        <w:t>, Ayres RC, Pounder RE, Allan RN.</w:t>
      </w:r>
      <w:proofErr w:type="gramEnd"/>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A simple clinical colitis activity index.</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1998; </w:t>
      </w:r>
      <w:r w:rsidRPr="008B30AA">
        <w:rPr>
          <w:rFonts w:ascii="Book Antiqua" w:eastAsia="Book Antiqua" w:hAnsi="Book Antiqua" w:cs="Book Antiqua"/>
          <w:b/>
          <w:bCs/>
          <w:color w:val="000000"/>
          <w:lang w:val="en-GB"/>
        </w:rPr>
        <w:t>43</w:t>
      </w:r>
      <w:r w:rsidRPr="008B30AA">
        <w:rPr>
          <w:rFonts w:ascii="Book Antiqua" w:eastAsia="Book Antiqua" w:hAnsi="Book Antiqua" w:cs="Book Antiqua"/>
          <w:color w:val="000000"/>
          <w:lang w:val="en-GB"/>
        </w:rPr>
        <w:t>: 29-32 [PMID: 9771402 DOI: 10.1136/gut.43.1.29]</w:t>
      </w:r>
    </w:p>
    <w:p w14:paraId="2D9886E5"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74 </w:t>
      </w:r>
      <w:r w:rsidRPr="008B30AA">
        <w:rPr>
          <w:rFonts w:ascii="Book Antiqua" w:eastAsia="Book Antiqua" w:hAnsi="Book Antiqua" w:cs="Book Antiqua"/>
          <w:b/>
          <w:bCs/>
          <w:color w:val="000000"/>
          <w:lang w:val="en-GB"/>
        </w:rPr>
        <w:t>Higgins PD</w:t>
      </w:r>
      <w:r w:rsidRPr="008B30AA">
        <w:rPr>
          <w:rFonts w:ascii="Book Antiqua" w:eastAsia="Book Antiqua" w:hAnsi="Book Antiqua" w:cs="Book Antiqua"/>
          <w:color w:val="000000"/>
          <w:lang w:val="en-GB"/>
        </w:rPr>
        <w:t xml:space="preserve">, Schwartz M, Mapili J, Krokos I, Leung J, Zimmermann EM. Patient defined dichotomous end points for remission and clinical improvement in ulcerative colitis.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2005; </w:t>
      </w:r>
      <w:r w:rsidRPr="008B30AA">
        <w:rPr>
          <w:rFonts w:ascii="Book Antiqua" w:eastAsia="Book Antiqua" w:hAnsi="Book Antiqua" w:cs="Book Antiqua"/>
          <w:b/>
          <w:bCs/>
          <w:color w:val="000000"/>
          <w:lang w:val="en-GB"/>
        </w:rPr>
        <w:t>54</w:t>
      </w:r>
      <w:r w:rsidRPr="008B30AA">
        <w:rPr>
          <w:rFonts w:ascii="Book Antiqua" w:eastAsia="Book Antiqua" w:hAnsi="Book Antiqua" w:cs="Book Antiqua"/>
          <w:color w:val="000000"/>
          <w:lang w:val="en-GB"/>
        </w:rPr>
        <w:t>: 782-788 [PMID: 15888785 DOI: 10.1136/gut.2004.056358]</w:t>
      </w:r>
    </w:p>
    <w:p w14:paraId="4F7BD595"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75 </w:t>
      </w:r>
      <w:r w:rsidRPr="008B30AA">
        <w:rPr>
          <w:rFonts w:ascii="Book Antiqua" w:eastAsia="Book Antiqua" w:hAnsi="Book Antiqua" w:cs="Book Antiqua"/>
          <w:b/>
          <w:bCs/>
          <w:color w:val="000000"/>
          <w:lang w:val="en-GB"/>
        </w:rPr>
        <w:t>Schroeder KW</w:t>
      </w:r>
      <w:r w:rsidRPr="008B30AA">
        <w:rPr>
          <w:rFonts w:ascii="Book Antiqua" w:eastAsia="Book Antiqua" w:hAnsi="Book Antiqua" w:cs="Book Antiqua"/>
          <w:color w:val="000000"/>
          <w:lang w:val="en-GB"/>
        </w:rPr>
        <w:t xml:space="preserve">, Tremaine WJ, Ilstrup DM. Coated oral 5-aminosalicylic acid therapy for mildly to moderately active ulcerative colitis. </w:t>
      </w:r>
      <w:proofErr w:type="gramStart"/>
      <w:r w:rsidRPr="008B30AA">
        <w:rPr>
          <w:rFonts w:ascii="Book Antiqua" w:eastAsia="Book Antiqua" w:hAnsi="Book Antiqua" w:cs="Book Antiqua"/>
          <w:color w:val="000000"/>
          <w:lang w:val="en-GB"/>
        </w:rPr>
        <w:t>A randomized study.</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N Engl J Med</w:t>
      </w:r>
      <w:r w:rsidRPr="008B30AA">
        <w:rPr>
          <w:rFonts w:ascii="Book Antiqua" w:eastAsia="Book Antiqua" w:hAnsi="Book Antiqua" w:cs="Book Antiqua"/>
          <w:color w:val="000000"/>
          <w:lang w:val="en-GB"/>
        </w:rPr>
        <w:t xml:space="preserve"> 1987; </w:t>
      </w:r>
      <w:r w:rsidRPr="008B30AA">
        <w:rPr>
          <w:rFonts w:ascii="Book Antiqua" w:eastAsia="Book Antiqua" w:hAnsi="Book Antiqua" w:cs="Book Antiqua"/>
          <w:b/>
          <w:bCs/>
          <w:color w:val="000000"/>
          <w:lang w:val="en-GB"/>
        </w:rPr>
        <w:t>317</w:t>
      </w:r>
      <w:r w:rsidRPr="008B30AA">
        <w:rPr>
          <w:rFonts w:ascii="Book Antiqua" w:eastAsia="Book Antiqua" w:hAnsi="Book Antiqua" w:cs="Book Antiqua"/>
          <w:color w:val="000000"/>
          <w:lang w:val="en-GB"/>
        </w:rPr>
        <w:t>: 1625-1629 [PMID: 3317057 DOI: 10.1056/NEJM198712243172603]</w:t>
      </w:r>
    </w:p>
    <w:p w14:paraId="5CBD9F87"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76 </w:t>
      </w:r>
      <w:r w:rsidRPr="008B30AA">
        <w:rPr>
          <w:rFonts w:ascii="Book Antiqua" w:eastAsia="Book Antiqua" w:hAnsi="Book Antiqua" w:cs="Book Antiqua"/>
          <w:b/>
          <w:bCs/>
          <w:color w:val="000000"/>
          <w:lang w:val="en-GB"/>
        </w:rPr>
        <w:t>Sutherland LR</w:t>
      </w:r>
      <w:r w:rsidRPr="008B30AA">
        <w:rPr>
          <w:rFonts w:ascii="Book Antiqua" w:eastAsia="Book Antiqua" w:hAnsi="Book Antiqua" w:cs="Book Antiqua"/>
          <w:color w:val="000000"/>
          <w:lang w:val="en-GB"/>
        </w:rPr>
        <w:t xml:space="preserve">, Martin F, Greer S, Robinson M, Greenberger N, Saibil F, Martin T, Sparr J, Prokipchuk E, Borgen L. 5-Aminosalicylic acid enema in the treatment of distal ulcerative colitis, proctosigmoiditis, and proctitis.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1987; </w:t>
      </w:r>
      <w:r w:rsidRPr="008B30AA">
        <w:rPr>
          <w:rFonts w:ascii="Book Antiqua" w:eastAsia="Book Antiqua" w:hAnsi="Book Antiqua" w:cs="Book Antiqua"/>
          <w:b/>
          <w:bCs/>
          <w:color w:val="000000"/>
          <w:lang w:val="en-GB"/>
        </w:rPr>
        <w:t>92</w:t>
      </w:r>
      <w:r w:rsidRPr="008B30AA">
        <w:rPr>
          <w:rFonts w:ascii="Book Antiqua" w:eastAsia="Book Antiqua" w:hAnsi="Book Antiqua" w:cs="Book Antiqua"/>
          <w:color w:val="000000"/>
          <w:lang w:val="en-GB"/>
        </w:rPr>
        <w:t>: 1894-1898 [PMID: 3569765 DOI: 10.1016/0016-5085(87)90621-4]</w:t>
      </w:r>
    </w:p>
    <w:p w14:paraId="719DD52F"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77 </w:t>
      </w:r>
      <w:r w:rsidRPr="008B30AA">
        <w:rPr>
          <w:rFonts w:ascii="Book Antiqua" w:eastAsia="Book Antiqua" w:hAnsi="Book Antiqua" w:cs="Book Antiqua"/>
          <w:b/>
          <w:bCs/>
          <w:color w:val="000000"/>
          <w:lang w:val="en-GB"/>
        </w:rPr>
        <w:t>D'Haens G</w:t>
      </w:r>
      <w:r w:rsidRPr="008B30AA">
        <w:rPr>
          <w:rFonts w:ascii="Book Antiqua" w:eastAsia="Book Antiqua" w:hAnsi="Book Antiqua" w:cs="Book Antiqua"/>
          <w:color w:val="000000"/>
          <w:lang w:val="en-GB"/>
        </w:rPr>
        <w:t xml:space="preserve">, Sandborn WJ, Feagan BG, Geboes K, Hanauer SB, Irvine EJ, Lémann M, Marteau P, Rutgeerts P, Schölmerich J, Sutherland LR. </w:t>
      </w:r>
      <w:proofErr w:type="gramStart"/>
      <w:r w:rsidRPr="008B30AA">
        <w:rPr>
          <w:rFonts w:ascii="Book Antiqua" w:eastAsia="Book Antiqua" w:hAnsi="Book Antiqua" w:cs="Book Antiqua"/>
          <w:color w:val="000000"/>
          <w:lang w:val="en-GB"/>
        </w:rPr>
        <w:t>A review of activity indices and efficacy end points for clinical trials of medical therapy in adults with ulcerative colitis.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2007; </w:t>
      </w:r>
      <w:r w:rsidRPr="008B30AA">
        <w:rPr>
          <w:rFonts w:ascii="Book Antiqua" w:eastAsia="Book Antiqua" w:hAnsi="Book Antiqua" w:cs="Book Antiqua"/>
          <w:b/>
          <w:bCs/>
          <w:color w:val="000000"/>
          <w:lang w:val="en-GB"/>
        </w:rPr>
        <w:t>132</w:t>
      </w:r>
      <w:r w:rsidRPr="008B30AA">
        <w:rPr>
          <w:rFonts w:ascii="Book Antiqua" w:eastAsia="Book Antiqua" w:hAnsi="Book Antiqua" w:cs="Book Antiqua"/>
          <w:color w:val="000000"/>
          <w:lang w:val="en-GB"/>
        </w:rPr>
        <w:t>: 763-786 [PMID: 17258735 DOI: 10.1053/j.gastro.2006.12.038]</w:t>
      </w:r>
    </w:p>
    <w:p w14:paraId="4F084F6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78 </w:t>
      </w:r>
      <w:r w:rsidRPr="008B30AA">
        <w:rPr>
          <w:rFonts w:ascii="Book Antiqua" w:eastAsia="Book Antiqua" w:hAnsi="Book Antiqua" w:cs="Book Antiqua"/>
          <w:b/>
          <w:bCs/>
          <w:color w:val="000000"/>
          <w:lang w:val="en-GB"/>
        </w:rPr>
        <w:t>Lewis JD</w:t>
      </w:r>
      <w:r w:rsidRPr="008B30AA">
        <w:rPr>
          <w:rFonts w:ascii="Book Antiqua" w:eastAsia="Book Antiqua" w:hAnsi="Book Antiqua" w:cs="Book Antiqua"/>
          <w:color w:val="000000"/>
          <w:lang w:val="en-GB"/>
        </w:rPr>
        <w:t xml:space="preserve">, Chuai S, Nessel L, Lichtenstein GR, Aberra FN, Ellenberg JH. </w:t>
      </w:r>
      <w:proofErr w:type="gramStart"/>
      <w:r w:rsidRPr="008B30AA">
        <w:rPr>
          <w:rFonts w:ascii="Book Antiqua" w:eastAsia="Book Antiqua" w:hAnsi="Book Antiqua" w:cs="Book Antiqua"/>
          <w:color w:val="000000"/>
          <w:lang w:val="en-GB"/>
        </w:rPr>
        <w:t>Use of the noninvasive components of the Mayo score to assess clinical response in ulcerative colitis.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2008; </w:t>
      </w:r>
      <w:r w:rsidRPr="008B30AA">
        <w:rPr>
          <w:rFonts w:ascii="Book Antiqua" w:eastAsia="Book Antiqua" w:hAnsi="Book Antiqua" w:cs="Book Antiqua"/>
          <w:b/>
          <w:bCs/>
          <w:color w:val="000000"/>
          <w:lang w:val="en-GB"/>
        </w:rPr>
        <w:t>14</w:t>
      </w:r>
      <w:r w:rsidRPr="008B30AA">
        <w:rPr>
          <w:rFonts w:ascii="Book Antiqua" w:eastAsia="Book Antiqua" w:hAnsi="Book Antiqua" w:cs="Book Antiqua"/>
          <w:color w:val="000000"/>
          <w:lang w:val="en-GB"/>
        </w:rPr>
        <w:t>: 1660-1666 [PMID: 18623174 DOI: 10.1002/ibd.20520]</w:t>
      </w:r>
    </w:p>
    <w:p w14:paraId="0CDC0369"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79 </w:t>
      </w:r>
      <w:r w:rsidRPr="008B30AA">
        <w:rPr>
          <w:rFonts w:ascii="Book Antiqua" w:eastAsia="Book Antiqua" w:hAnsi="Book Antiqua" w:cs="Book Antiqua"/>
          <w:b/>
          <w:bCs/>
          <w:color w:val="000000"/>
          <w:lang w:val="en-GB"/>
        </w:rPr>
        <w:t>Turner D</w:t>
      </w:r>
      <w:r w:rsidRPr="008B30AA">
        <w:rPr>
          <w:rFonts w:ascii="Book Antiqua" w:eastAsia="Book Antiqua" w:hAnsi="Book Antiqua" w:cs="Book Antiqua"/>
          <w:color w:val="000000"/>
          <w:lang w:val="en-GB"/>
        </w:rPr>
        <w:t xml:space="preserve">, Seow CH, Greenberg GR, Griffiths AM, Silverberg MS, Steinhart AH. </w:t>
      </w:r>
      <w:proofErr w:type="gramStart"/>
      <w:r w:rsidRPr="008B30AA">
        <w:rPr>
          <w:rFonts w:ascii="Book Antiqua" w:eastAsia="Book Antiqua" w:hAnsi="Book Antiqua" w:cs="Book Antiqua"/>
          <w:color w:val="000000"/>
          <w:lang w:val="en-GB"/>
        </w:rPr>
        <w:t>A systematic prospective comparison of noninvasive disease activity indices in ulcerative colitis.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2009; </w:t>
      </w:r>
      <w:r w:rsidRPr="008B30AA">
        <w:rPr>
          <w:rFonts w:ascii="Book Antiqua" w:eastAsia="Book Antiqua" w:hAnsi="Book Antiqua" w:cs="Book Antiqua"/>
          <w:b/>
          <w:bCs/>
          <w:color w:val="000000"/>
          <w:lang w:val="en-GB"/>
        </w:rPr>
        <w:t>7</w:t>
      </w:r>
      <w:r w:rsidRPr="008B30AA">
        <w:rPr>
          <w:rFonts w:ascii="Book Antiqua" w:eastAsia="Book Antiqua" w:hAnsi="Book Antiqua" w:cs="Book Antiqua"/>
          <w:color w:val="000000"/>
          <w:lang w:val="en-GB"/>
        </w:rPr>
        <w:t>: 1081-1088 [PMID: 19577010 DOI: 10.1016/j.cgh.2009.06.024]</w:t>
      </w:r>
    </w:p>
    <w:p w14:paraId="6F7B7B7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80 </w:t>
      </w:r>
      <w:r w:rsidRPr="008B30AA">
        <w:rPr>
          <w:rFonts w:ascii="Book Antiqua" w:eastAsia="Book Antiqua" w:hAnsi="Book Antiqua" w:cs="Book Antiqua"/>
          <w:b/>
          <w:bCs/>
          <w:color w:val="000000"/>
          <w:lang w:val="en-GB"/>
        </w:rPr>
        <w:t>Jairath V</w:t>
      </w:r>
      <w:r w:rsidRPr="008B30AA">
        <w:rPr>
          <w:rFonts w:ascii="Book Antiqua" w:eastAsia="Book Antiqua" w:hAnsi="Book Antiqua" w:cs="Book Antiqua"/>
          <w:color w:val="000000"/>
          <w:lang w:val="en-GB"/>
        </w:rPr>
        <w:t xml:space="preserve">, Khanna R, Zou GY, Stitt L, Mosli M, Vandervoort MK, D'Haens G, Sandborn WJ, Feagan BG, Levesque BG. Development of interim patient-reported outcome measures for the assessment of ulcerative colitis disease activity in clinical </w:t>
      </w:r>
      <w:r w:rsidRPr="008B30AA">
        <w:rPr>
          <w:rFonts w:ascii="Book Antiqua" w:eastAsia="Book Antiqua" w:hAnsi="Book Antiqua" w:cs="Book Antiqua"/>
          <w:color w:val="000000"/>
          <w:lang w:val="en-GB"/>
        </w:rPr>
        <w:lastRenderedPageBreak/>
        <w:t xml:space="preserve">trials.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42</w:t>
      </w:r>
      <w:r w:rsidRPr="008B30AA">
        <w:rPr>
          <w:rFonts w:ascii="Book Antiqua" w:eastAsia="Book Antiqua" w:hAnsi="Book Antiqua" w:cs="Book Antiqua"/>
          <w:color w:val="000000"/>
          <w:lang w:val="en-GB"/>
        </w:rPr>
        <w:t>: 1200-1210 [PMID: 26388424 DOI: 10.1111/apt.13408]</w:t>
      </w:r>
    </w:p>
    <w:p w14:paraId="6F3C06B3"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81 </w:t>
      </w:r>
      <w:r w:rsidRPr="008B30AA">
        <w:rPr>
          <w:rFonts w:ascii="Book Antiqua" w:eastAsia="Book Antiqua" w:hAnsi="Book Antiqua" w:cs="Book Antiqua"/>
          <w:b/>
          <w:bCs/>
          <w:color w:val="000000"/>
          <w:lang w:val="en-GB"/>
        </w:rPr>
        <w:t>BARON JH</w:t>
      </w:r>
      <w:r w:rsidRPr="008B30AA">
        <w:rPr>
          <w:rFonts w:ascii="Book Antiqua" w:eastAsia="Book Antiqua" w:hAnsi="Book Antiqua" w:cs="Book Antiqua"/>
          <w:color w:val="000000"/>
          <w:lang w:val="en-GB"/>
        </w:rPr>
        <w:t xml:space="preserve">, CONNELL AM, LENNARD-JONES JE. </w:t>
      </w:r>
      <w:proofErr w:type="gramStart"/>
      <w:r w:rsidRPr="008B30AA">
        <w:rPr>
          <w:rFonts w:ascii="Book Antiqua" w:eastAsia="Book Antiqua" w:hAnsi="Book Antiqua" w:cs="Book Antiqua"/>
          <w:color w:val="000000"/>
          <w:lang w:val="en-GB"/>
        </w:rPr>
        <w:t>VARIATION BETWEEN OBSERVERS IN DESCRIBING MUCOSAL APPEARANCES IN PROCTOCOLITIS.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Br Med J</w:t>
      </w:r>
      <w:r w:rsidRPr="008B30AA">
        <w:rPr>
          <w:rFonts w:ascii="Book Antiqua" w:eastAsia="Book Antiqua" w:hAnsi="Book Antiqua" w:cs="Book Antiqua"/>
          <w:color w:val="000000"/>
          <w:lang w:val="en-GB"/>
        </w:rPr>
        <w:t xml:space="preserve"> 1964; </w:t>
      </w:r>
      <w:r w:rsidRPr="008B30AA">
        <w:rPr>
          <w:rFonts w:ascii="Book Antiqua" w:eastAsia="Book Antiqua" w:hAnsi="Book Antiqua" w:cs="Book Antiqua"/>
          <w:b/>
          <w:bCs/>
          <w:color w:val="000000"/>
          <w:lang w:val="en-GB"/>
        </w:rPr>
        <w:t>1</w:t>
      </w:r>
      <w:r w:rsidRPr="008B30AA">
        <w:rPr>
          <w:rFonts w:ascii="Book Antiqua" w:eastAsia="Book Antiqua" w:hAnsi="Book Antiqua" w:cs="Book Antiqua"/>
          <w:color w:val="000000"/>
          <w:lang w:val="en-GB"/>
        </w:rPr>
        <w:t>: 89-92 [PMID: 14075156 DOI: 10.1136/bmj.1.5375.89]</w:t>
      </w:r>
    </w:p>
    <w:p w14:paraId="6CDA011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82 </w:t>
      </w:r>
      <w:r w:rsidRPr="008B30AA">
        <w:rPr>
          <w:rFonts w:ascii="Book Antiqua" w:eastAsia="Book Antiqua" w:hAnsi="Book Antiqua" w:cs="Book Antiqua"/>
          <w:b/>
          <w:bCs/>
          <w:color w:val="000000"/>
          <w:lang w:val="en-GB"/>
        </w:rPr>
        <w:t>Feagan BG</w:t>
      </w:r>
      <w:r w:rsidRPr="008B30AA">
        <w:rPr>
          <w:rFonts w:ascii="Book Antiqua" w:eastAsia="Book Antiqua" w:hAnsi="Book Antiqua" w:cs="Book Antiqua"/>
          <w:color w:val="000000"/>
          <w:lang w:val="en-GB"/>
        </w:rPr>
        <w:t xml:space="preserve">, Sandborn WJ, D'Haens G, Pola S, McDonald JWD, Rutgeerts P, Munkholm P, Mittmann U, King D, Wong CJ, Zou G, Donner A, Shackelton LM, Gilgen D, Nelson S, Vandervoort MK, Fahmy M, Loftus EV Jr, Panaccione R, Travis SP, Van Assche GA, Vermeire S, Levesque BG. </w:t>
      </w:r>
      <w:proofErr w:type="gramStart"/>
      <w:r w:rsidRPr="008B30AA">
        <w:rPr>
          <w:rFonts w:ascii="Book Antiqua" w:eastAsia="Book Antiqua" w:hAnsi="Book Antiqua" w:cs="Book Antiqua"/>
          <w:color w:val="000000"/>
          <w:lang w:val="en-GB"/>
        </w:rPr>
        <w:t>The role of centralized reading of endoscopy in a randomized controlled trial of mesalamine for ulcerative colitis.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2013; </w:t>
      </w:r>
      <w:r w:rsidRPr="008B30AA">
        <w:rPr>
          <w:rFonts w:ascii="Book Antiqua" w:eastAsia="Book Antiqua" w:hAnsi="Book Antiqua" w:cs="Book Antiqua"/>
          <w:b/>
          <w:bCs/>
          <w:color w:val="000000"/>
          <w:lang w:val="en-GB"/>
        </w:rPr>
        <w:t>145</w:t>
      </w:r>
      <w:r w:rsidRPr="008B30AA">
        <w:rPr>
          <w:rFonts w:ascii="Book Antiqua" w:eastAsia="Book Antiqua" w:hAnsi="Book Antiqua" w:cs="Book Antiqua"/>
          <w:color w:val="000000"/>
          <w:lang w:val="en-GB"/>
        </w:rPr>
        <w:t>: 149-157.e2 [PMID: 23528626 DOI: 10.1053/j.gastro.2013.03.025]</w:t>
      </w:r>
    </w:p>
    <w:p w14:paraId="0268467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83 </w:t>
      </w:r>
      <w:r w:rsidRPr="008B30AA">
        <w:rPr>
          <w:rFonts w:ascii="Book Antiqua" w:eastAsia="Book Antiqua" w:hAnsi="Book Antiqua" w:cs="Book Antiqua"/>
          <w:b/>
          <w:bCs/>
          <w:color w:val="000000"/>
          <w:lang w:val="en-GB"/>
        </w:rPr>
        <w:t>Rutgeerts P</w:t>
      </w:r>
      <w:r w:rsidRPr="008B30AA">
        <w:rPr>
          <w:rFonts w:ascii="Book Antiqua" w:eastAsia="Book Antiqua" w:hAnsi="Book Antiqua" w:cs="Book Antiqua"/>
          <w:color w:val="000000"/>
          <w:lang w:val="en-GB"/>
        </w:rPr>
        <w:t xml:space="preserve">, Sandborn WJ, Feagan BG, Reinisch W, Olson A, Johanns J, Travers S, Rachmilewitz D, Hanauer SB, Lichtenstein GR, de Villiers WJ, Present D, Sands BE, Colombel JF. </w:t>
      </w:r>
      <w:proofErr w:type="gramStart"/>
      <w:r w:rsidRPr="008B30AA">
        <w:rPr>
          <w:rFonts w:ascii="Book Antiqua" w:eastAsia="Book Antiqua" w:hAnsi="Book Antiqua" w:cs="Book Antiqua"/>
          <w:color w:val="000000"/>
          <w:lang w:val="en-GB"/>
        </w:rPr>
        <w:t>Infliximab for induction and maintenance therapy for ulcerative colitis.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N Engl J Med</w:t>
      </w:r>
      <w:r w:rsidRPr="008B30AA">
        <w:rPr>
          <w:rFonts w:ascii="Book Antiqua" w:eastAsia="Book Antiqua" w:hAnsi="Book Antiqua" w:cs="Book Antiqua"/>
          <w:color w:val="000000"/>
          <w:lang w:val="en-GB"/>
        </w:rPr>
        <w:t xml:space="preserve"> 2005; </w:t>
      </w:r>
      <w:r w:rsidRPr="008B30AA">
        <w:rPr>
          <w:rFonts w:ascii="Book Antiqua" w:eastAsia="Book Antiqua" w:hAnsi="Book Antiqua" w:cs="Book Antiqua"/>
          <w:b/>
          <w:bCs/>
          <w:color w:val="000000"/>
          <w:lang w:val="en-GB"/>
        </w:rPr>
        <w:t>353</w:t>
      </w:r>
      <w:r w:rsidRPr="008B30AA">
        <w:rPr>
          <w:rFonts w:ascii="Book Antiqua" w:eastAsia="Book Antiqua" w:hAnsi="Book Antiqua" w:cs="Book Antiqua"/>
          <w:color w:val="000000"/>
          <w:lang w:val="en-GB"/>
        </w:rPr>
        <w:t>: 2462-2476 [PMID: 16339095 DOI: 10.1056/NEJMoa050516]</w:t>
      </w:r>
    </w:p>
    <w:p w14:paraId="75631F5C"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84 </w:t>
      </w:r>
      <w:r w:rsidRPr="008B30AA">
        <w:rPr>
          <w:rFonts w:ascii="Book Antiqua" w:eastAsia="Book Antiqua" w:hAnsi="Book Antiqua" w:cs="Book Antiqua"/>
          <w:b/>
          <w:bCs/>
          <w:color w:val="000000"/>
          <w:lang w:val="en-GB"/>
        </w:rPr>
        <w:t>Rutgeerts P</w:t>
      </w:r>
      <w:r w:rsidRPr="008B30AA">
        <w:rPr>
          <w:rFonts w:ascii="Book Antiqua" w:eastAsia="Book Antiqua" w:hAnsi="Book Antiqua" w:cs="Book Antiqua"/>
          <w:color w:val="000000"/>
          <w:lang w:val="en-GB"/>
        </w:rPr>
        <w:t xml:space="preserve">, Diamond RH, Bala M, Olson A, Lichtenstein GR, Bao W, Patel K, Wolf DC, Safdi M, Colombel JF, Lashner B, Hanauer SB. Scheduled maintenance treatment with infliximab is superior to episodic treatment for the healing of mucosal ulceration associated with Crohn's disease. </w:t>
      </w:r>
      <w:r w:rsidRPr="008B30AA">
        <w:rPr>
          <w:rFonts w:ascii="Book Antiqua" w:eastAsia="Book Antiqua" w:hAnsi="Book Antiqua" w:cs="Book Antiqua"/>
          <w:i/>
          <w:iCs/>
          <w:color w:val="000000"/>
          <w:lang w:val="en-GB"/>
        </w:rPr>
        <w:t>Gastrointest Endosc</w:t>
      </w:r>
      <w:r w:rsidRPr="008B30AA">
        <w:rPr>
          <w:rFonts w:ascii="Book Antiqua" w:eastAsia="Book Antiqua" w:hAnsi="Book Antiqua" w:cs="Book Antiqua"/>
          <w:color w:val="000000"/>
          <w:lang w:val="en-GB"/>
        </w:rPr>
        <w:t xml:space="preserve"> 2006; </w:t>
      </w:r>
      <w:r w:rsidRPr="008B30AA">
        <w:rPr>
          <w:rFonts w:ascii="Book Antiqua" w:eastAsia="Book Antiqua" w:hAnsi="Book Antiqua" w:cs="Book Antiqua"/>
          <w:b/>
          <w:bCs/>
          <w:color w:val="000000"/>
          <w:lang w:val="en-GB"/>
        </w:rPr>
        <w:t>63</w:t>
      </w:r>
      <w:r w:rsidRPr="008B30AA">
        <w:rPr>
          <w:rFonts w:ascii="Book Antiqua" w:eastAsia="Book Antiqua" w:hAnsi="Book Antiqua" w:cs="Book Antiqua"/>
          <w:color w:val="000000"/>
          <w:lang w:val="en-GB"/>
        </w:rPr>
        <w:t>: 433-42; quiz 464 [PMID: 16500392 DOI: 10.1016/j.gie.2005.08.011]</w:t>
      </w:r>
    </w:p>
    <w:p w14:paraId="76B7031C"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85 </w:t>
      </w:r>
      <w:r w:rsidRPr="008B30AA">
        <w:rPr>
          <w:rFonts w:ascii="Book Antiqua" w:eastAsia="Book Antiqua" w:hAnsi="Book Antiqua" w:cs="Book Antiqua"/>
          <w:b/>
          <w:bCs/>
          <w:color w:val="000000"/>
          <w:lang w:val="en-GB"/>
        </w:rPr>
        <w:t>Barreiro-de Acosta M</w:t>
      </w:r>
      <w:r w:rsidRPr="008B30AA">
        <w:rPr>
          <w:rFonts w:ascii="Book Antiqua" w:eastAsia="Book Antiqua" w:hAnsi="Book Antiqua" w:cs="Book Antiqua"/>
          <w:color w:val="000000"/>
          <w:lang w:val="en-GB"/>
        </w:rPr>
        <w:t xml:space="preserve">, Vallejo N, de la Iglesia D, Uribarri L, Bastón I, Ferreiro-Iglesias R, Lorenzo A, Domínguez-Muñoz JE. Evaluation of the Risk of Relapse in Ulcerative Colitis According to the Degree of Mucosal Healing (Mayo 0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1): A Longitudinal Cohort Study.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10</w:t>
      </w:r>
      <w:r w:rsidRPr="008B30AA">
        <w:rPr>
          <w:rFonts w:ascii="Book Antiqua" w:eastAsia="Book Antiqua" w:hAnsi="Book Antiqua" w:cs="Book Antiqua"/>
          <w:color w:val="000000"/>
          <w:lang w:val="en-GB"/>
        </w:rPr>
        <w:t>: 13-19 [PMID: 26351390 DOI: 10.1093/ecco-jcc/jjv158]</w:t>
      </w:r>
    </w:p>
    <w:p w14:paraId="65FF2F4C"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86 </w:t>
      </w:r>
      <w:r w:rsidRPr="008B30AA">
        <w:rPr>
          <w:rFonts w:ascii="Book Antiqua" w:eastAsia="Book Antiqua" w:hAnsi="Book Antiqua" w:cs="Book Antiqua"/>
          <w:b/>
          <w:bCs/>
          <w:color w:val="000000"/>
          <w:lang w:val="en-GB"/>
        </w:rPr>
        <w:t>Boal Carvalho P</w:t>
      </w:r>
      <w:r w:rsidRPr="008B30AA">
        <w:rPr>
          <w:rFonts w:ascii="Book Antiqua" w:eastAsia="Book Antiqua" w:hAnsi="Book Antiqua" w:cs="Book Antiqua"/>
          <w:color w:val="000000"/>
          <w:lang w:val="en-GB"/>
        </w:rPr>
        <w:t xml:space="preserve">, Dias de Castro F, Rosa B, Moreira MJ, Cotter J. Mucosal Healing in Ulcerative Colitis--When Zero is </w:t>
      </w:r>
      <w:proofErr w:type="gramStart"/>
      <w:r w:rsidRPr="008B30AA">
        <w:rPr>
          <w:rFonts w:ascii="Book Antiqua" w:eastAsia="Book Antiqua" w:hAnsi="Book Antiqua" w:cs="Book Antiqua"/>
          <w:color w:val="000000"/>
          <w:lang w:val="en-GB"/>
        </w:rPr>
        <w:t>Better</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10</w:t>
      </w:r>
      <w:r w:rsidRPr="008B30AA">
        <w:rPr>
          <w:rFonts w:ascii="Book Antiqua" w:eastAsia="Book Antiqua" w:hAnsi="Book Antiqua" w:cs="Book Antiqua"/>
          <w:color w:val="000000"/>
          <w:lang w:val="en-GB"/>
        </w:rPr>
        <w:t>: 20-25 [PMID: 26438714 DOI: 10.1093/ecco-jcc/jjv180]</w:t>
      </w:r>
    </w:p>
    <w:p w14:paraId="09C666A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87 </w:t>
      </w:r>
      <w:r w:rsidRPr="008B30AA">
        <w:rPr>
          <w:rFonts w:ascii="Book Antiqua" w:eastAsia="Book Antiqua" w:hAnsi="Book Antiqua" w:cs="Book Antiqua"/>
          <w:b/>
          <w:bCs/>
          <w:color w:val="000000"/>
          <w:lang w:val="en-GB"/>
        </w:rPr>
        <w:t>Samaan MA</w:t>
      </w:r>
      <w:r w:rsidRPr="008B30AA">
        <w:rPr>
          <w:rFonts w:ascii="Book Antiqua" w:eastAsia="Book Antiqua" w:hAnsi="Book Antiqua" w:cs="Book Antiqua"/>
          <w:color w:val="000000"/>
          <w:lang w:val="en-GB"/>
        </w:rPr>
        <w:t>, Mosli MH, Sandborn WJ, Feagan BG, D</w:t>
      </w:r>
      <w:r w:rsidRPr="008B30AA">
        <w:rPr>
          <w:rFonts w:eastAsia="Book Antiqua"/>
          <w:color w:val="000000"/>
          <w:lang w:val="en-GB"/>
        </w:rPr>
        <w:t>ʼ</w:t>
      </w:r>
      <w:r w:rsidRPr="008B30AA">
        <w:rPr>
          <w:rFonts w:ascii="Book Antiqua" w:eastAsia="Book Antiqua" w:hAnsi="Book Antiqua" w:cs="Book Antiqua"/>
          <w:color w:val="000000"/>
          <w:lang w:val="en-GB"/>
        </w:rPr>
        <w:t xml:space="preserve">Haens GR, Dubcenco E, Baker KA, Levesque BG. A systematic review of the measurement of endoscopic healing in ulcerative colitis clinical trials: recommendations and implications for future research.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20</w:t>
      </w:r>
      <w:r w:rsidRPr="008B30AA">
        <w:rPr>
          <w:rFonts w:ascii="Book Antiqua" w:eastAsia="Book Antiqua" w:hAnsi="Book Antiqua" w:cs="Book Antiqua"/>
          <w:color w:val="000000"/>
          <w:lang w:val="en-GB"/>
        </w:rPr>
        <w:t>: 1465-1471 [PMID: 24831558 DOI: 10.1097/MIB.0000000000000046]</w:t>
      </w:r>
    </w:p>
    <w:p w14:paraId="1B5BF72C"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88 </w:t>
      </w:r>
      <w:r w:rsidRPr="008B30AA">
        <w:rPr>
          <w:rFonts w:ascii="Book Antiqua" w:eastAsia="Book Antiqua" w:hAnsi="Book Antiqua" w:cs="Book Antiqua"/>
          <w:b/>
          <w:bCs/>
          <w:color w:val="000000"/>
          <w:lang w:val="en-GB"/>
        </w:rPr>
        <w:t>Lobatón T</w:t>
      </w:r>
      <w:r w:rsidRPr="008B30AA">
        <w:rPr>
          <w:rFonts w:ascii="Book Antiqua" w:eastAsia="Book Antiqua" w:hAnsi="Book Antiqua" w:cs="Book Antiqua"/>
          <w:color w:val="000000"/>
          <w:lang w:val="en-GB"/>
        </w:rPr>
        <w:t xml:space="preserve">, Bessissow T, De Hertogh G, Lemmens B, Maedler C, Van Assche G, Vermeire S, Bisschops R, Rutgeerts P, Bitton A, Afif W, Marcus V, Ferrante M. The Modified Mayo Endoscopic Score (MMES): A New Index for the Assessment of Extension and Severity of Endoscopic Activity in Ulcerative Colitis Patients.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9</w:t>
      </w:r>
      <w:r w:rsidRPr="008B30AA">
        <w:rPr>
          <w:rFonts w:ascii="Book Antiqua" w:eastAsia="Book Antiqua" w:hAnsi="Book Antiqua" w:cs="Book Antiqua"/>
          <w:color w:val="000000"/>
          <w:lang w:val="en-GB"/>
        </w:rPr>
        <w:t>: 846-852 [PMID: 26116558 DOI: 10.1093/ecco-jcc/jjv111]</w:t>
      </w:r>
    </w:p>
    <w:p w14:paraId="32260DC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89 </w:t>
      </w:r>
      <w:r w:rsidRPr="008B30AA">
        <w:rPr>
          <w:rFonts w:ascii="Book Antiqua" w:eastAsia="Book Antiqua" w:hAnsi="Book Antiqua" w:cs="Book Antiqua"/>
          <w:b/>
          <w:bCs/>
          <w:color w:val="000000"/>
          <w:lang w:val="en-GB"/>
        </w:rPr>
        <w:t>Travis SP</w:t>
      </w:r>
      <w:r w:rsidRPr="008B30AA">
        <w:rPr>
          <w:rFonts w:ascii="Book Antiqua" w:eastAsia="Book Antiqua" w:hAnsi="Book Antiqua" w:cs="Book Antiqua"/>
          <w:color w:val="000000"/>
          <w:lang w:val="en-GB"/>
        </w:rPr>
        <w:t xml:space="preserve">, Schnell D, Krzeski P, Abreu MT, Altman DG, Colombel JF, Feagan BG, Hanauer SB, Lémann M, Lichtenstein GR, Marteau PR, Reinisch W, Sands BE, Yacyshyn BR, Bernhardt CA, Mary JY, Sandborn WJ. </w:t>
      </w:r>
      <w:proofErr w:type="gramStart"/>
      <w:r w:rsidRPr="008B30AA">
        <w:rPr>
          <w:rFonts w:ascii="Book Antiqua" w:eastAsia="Book Antiqua" w:hAnsi="Book Antiqua" w:cs="Book Antiqua"/>
          <w:color w:val="000000"/>
          <w:lang w:val="en-GB"/>
        </w:rPr>
        <w:t>Developing an instrument to assess the endoscopic severity of ulcerative colitis: the Ulcerative Colitis Endoscopic Index of Severity (UCEIS).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2012; </w:t>
      </w:r>
      <w:r w:rsidRPr="008B30AA">
        <w:rPr>
          <w:rFonts w:ascii="Book Antiqua" w:eastAsia="Book Antiqua" w:hAnsi="Book Antiqua" w:cs="Book Antiqua"/>
          <w:b/>
          <w:bCs/>
          <w:color w:val="000000"/>
          <w:lang w:val="en-GB"/>
        </w:rPr>
        <w:t>61</w:t>
      </w:r>
      <w:r w:rsidRPr="008B30AA">
        <w:rPr>
          <w:rFonts w:ascii="Book Antiqua" w:eastAsia="Book Antiqua" w:hAnsi="Book Antiqua" w:cs="Book Antiqua"/>
          <w:color w:val="000000"/>
          <w:lang w:val="en-GB"/>
        </w:rPr>
        <w:t>: 535-542 [PMID: 21997563 DOI: 10.1136/gutjnl-2011-300486]</w:t>
      </w:r>
    </w:p>
    <w:p w14:paraId="78EC61DD"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90 </w:t>
      </w:r>
      <w:r w:rsidRPr="008B30AA">
        <w:rPr>
          <w:rFonts w:ascii="Book Antiqua" w:eastAsia="Book Antiqua" w:hAnsi="Book Antiqua" w:cs="Book Antiqua"/>
          <w:b/>
          <w:bCs/>
          <w:color w:val="000000"/>
          <w:lang w:val="en-GB"/>
        </w:rPr>
        <w:t>Travis SP</w:t>
      </w:r>
      <w:r w:rsidRPr="008B30AA">
        <w:rPr>
          <w:rFonts w:ascii="Book Antiqua" w:eastAsia="Book Antiqua" w:hAnsi="Book Antiqua" w:cs="Book Antiqua"/>
          <w:color w:val="000000"/>
          <w:lang w:val="en-GB"/>
        </w:rPr>
        <w:t xml:space="preserve">, Schnell D, Krzeski P, Abreu MT, Altman DG, Colombel JF, Feagan BG, Hanauer SB, Lichtenstein GR, Marteau PR, Reinisch W, Sands BE, Yacyshyn BR, Schnell P, Bernhardt CA, Mary JY, Sandborn WJ. </w:t>
      </w:r>
      <w:proofErr w:type="gramStart"/>
      <w:r w:rsidRPr="008B30AA">
        <w:rPr>
          <w:rFonts w:ascii="Book Antiqua" w:eastAsia="Book Antiqua" w:hAnsi="Book Antiqua" w:cs="Book Antiqua"/>
          <w:color w:val="000000"/>
          <w:lang w:val="en-GB"/>
        </w:rPr>
        <w:t>Reliability and initial validation of the ulcerative colitis endoscopic index of severity.</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2013; </w:t>
      </w:r>
      <w:r w:rsidRPr="008B30AA">
        <w:rPr>
          <w:rFonts w:ascii="Book Antiqua" w:eastAsia="Book Antiqua" w:hAnsi="Book Antiqua" w:cs="Book Antiqua"/>
          <w:b/>
          <w:bCs/>
          <w:color w:val="000000"/>
          <w:lang w:val="en-GB"/>
        </w:rPr>
        <w:t>145</w:t>
      </w:r>
      <w:r w:rsidRPr="008B30AA">
        <w:rPr>
          <w:rFonts w:ascii="Book Antiqua" w:eastAsia="Book Antiqua" w:hAnsi="Book Antiqua" w:cs="Book Antiqua"/>
          <w:color w:val="000000"/>
          <w:lang w:val="en-GB"/>
        </w:rPr>
        <w:t>: 987-995 [PMID: 23891974 DOI: 10.1053/j.gastro.2013.07.024]</w:t>
      </w:r>
    </w:p>
    <w:p w14:paraId="1F7346CF"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91 </w:t>
      </w:r>
      <w:r w:rsidRPr="008B30AA">
        <w:rPr>
          <w:rFonts w:ascii="Book Antiqua" w:eastAsia="Book Antiqua" w:hAnsi="Book Antiqua" w:cs="Book Antiqua"/>
          <w:b/>
          <w:bCs/>
          <w:color w:val="000000"/>
          <w:lang w:val="en-GB"/>
        </w:rPr>
        <w:t>Samuel S</w:t>
      </w:r>
      <w:r w:rsidRPr="008B30AA">
        <w:rPr>
          <w:rFonts w:ascii="Book Antiqua" w:eastAsia="Book Antiqua" w:hAnsi="Book Antiqua" w:cs="Book Antiqua"/>
          <w:color w:val="000000"/>
          <w:lang w:val="en-GB"/>
        </w:rPr>
        <w:t xml:space="preserve">, Bruining DH, Loftus EV Jr, Thia KT, Schroeder KW, Tremaine WJ, Faubion WA, Kane SV, Pardi DS, de Groen PC, Harmsen WS, Zinsmeister AR, Sandborn WJ. </w:t>
      </w:r>
      <w:proofErr w:type="gramStart"/>
      <w:r w:rsidRPr="008B30AA">
        <w:rPr>
          <w:rFonts w:ascii="Book Antiqua" w:eastAsia="Book Antiqua" w:hAnsi="Book Antiqua" w:cs="Book Antiqua"/>
          <w:color w:val="000000"/>
          <w:lang w:val="en-GB"/>
        </w:rPr>
        <w:t>Validation of the ulcerative colitis colonoscopic index of severity and its correlation with disease activity measures.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2013; </w:t>
      </w:r>
      <w:r w:rsidRPr="008B30AA">
        <w:rPr>
          <w:rFonts w:ascii="Book Antiqua" w:eastAsia="Book Antiqua" w:hAnsi="Book Antiqua" w:cs="Book Antiqua"/>
          <w:b/>
          <w:bCs/>
          <w:color w:val="000000"/>
          <w:lang w:val="en-GB"/>
        </w:rPr>
        <w:t>11</w:t>
      </w:r>
      <w:r w:rsidRPr="008B30AA">
        <w:rPr>
          <w:rFonts w:ascii="Book Antiqua" w:eastAsia="Book Antiqua" w:hAnsi="Book Antiqua" w:cs="Book Antiqua"/>
          <w:color w:val="000000"/>
          <w:lang w:val="en-GB"/>
        </w:rPr>
        <w:t>: 49-54.e1 [PMID: 22902762 DOI: 10.1016/j.cgh.2012.08.003]</w:t>
      </w:r>
    </w:p>
    <w:p w14:paraId="24703FDA"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92 </w:t>
      </w:r>
      <w:r w:rsidRPr="008B30AA">
        <w:rPr>
          <w:rFonts w:ascii="Book Antiqua" w:eastAsia="Book Antiqua" w:hAnsi="Book Antiqua" w:cs="Book Antiqua"/>
          <w:b/>
          <w:bCs/>
          <w:color w:val="000000"/>
          <w:lang w:val="en-GB"/>
        </w:rPr>
        <w:t>Ikeya K</w:t>
      </w:r>
      <w:r w:rsidRPr="008B30AA">
        <w:rPr>
          <w:rFonts w:ascii="Book Antiqua" w:eastAsia="Book Antiqua" w:hAnsi="Book Antiqua" w:cs="Book Antiqua"/>
          <w:color w:val="000000"/>
          <w:lang w:val="en-GB"/>
        </w:rPr>
        <w:t xml:space="preserve">, Hanai H, Sugimoto K, Osawa S, Kawasaki S, Iida T, Maruyama Y, Watanabe F. The Ulcerative Colitis Endoscopic Index of Severity More Accurately </w:t>
      </w:r>
      <w:r w:rsidRPr="008B30AA">
        <w:rPr>
          <w:rFonts w:ascii="Book Antiqua" w:eastAsia="Book Antiqua" w:hAnsi="Book Antiqua" w:cs="Book Antiqua"/>
          <w:color w:val="000000"/>
          <w:lang w:val="en-GB"/>
        </w:rPr>
        <w:lastRenderedPageBreak/>
        <w:t xml:space="preserve">Reflects Clinical Outcomes and Long-term Prognosis than the Mayo Endoscopic Score.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10</w:t>
      </w:r>
      <w:r w:rsidRPr="008B30AA">
        <w:rPr>
          <w:rFonts w:ascii="Book Antiqua" w:eastAsia="Book Antiqua" w:hAnsi="Book Antiqua" w:cs="Book Antiqua"/>
          <w:color w:val="000000"/>
          <w:lang w:val="en-GB"/>
        </w:rPr>
        <w:t>: 286-295 [PMID: 26581895 DOI: 10.1093/ecco-jcc/jjv210]</w:t>
      </w:r>
    </w:p>
    <w:p w14:paraId="014E6112"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93 </w:t>
      </w:r>
      <w:r w:rsidRPr="008B30AA">
        <w:rPr>
          <w:rFonts w:ascii="Book Antiqua" w:eastAsia="Book Antiqua" w:hAnsi="Book Antiqua" w:cs="Book Antiqua"/>
          <w:b/>
          <w:bCs/>
          <w:color w:val="000000"/>
          <w:lang w:val="en-GB"/>
        </w:rPr>
        <w:t>Saigusa K</w:t>
      </w:r>
      <w:r w:rsidRPr="008B30AA">
        <w:rPr>
          <w:rFonts w:ascii="Book Antiqua" w:eastAsia="Book Antiqua" w:hAnsi="Book Antiqua" w:cs="Book Antiqua"/>
          <w:color w:val="000000"/>
          <w:lang w:val="en-GB"/>
        </w:rPr>
        <w:t xml:space="preserve">, Matsuoka K, Sugimoto S, Arai M, Kiyohara H, Takeshita K, Mizuno S, Mori K, Nanki K, Takeshita T, Nakazato Y, Yajima T, Naganuma M, Hisamatsu T, Ogata H, Iwao Y, Kanai T. Ulcerative colitis endoscopic index of severity is associated with long-term prognosis in ulcerative colitis patients treated with infliximab. </w:t>
      </w:r>
      <w:r w:rsidRPr="008B30AA">
        <w:rPr>
          <w:rFonts w:ascii="Book Antiqua" w:eastAsia="Book Antiqua" w:hAnsi="Book Antiqua" w:cs="Book Antiqua"/>
          <w:i/>
          <w:iCs/>
          <w:color w:val="000000"/>
          <w:lang w:val="en-GB"/>
        </w:rPr>
        <w:t>Dig Endosc</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28</w:t>
      </w:r>
      <w:r w:rsidRPr="008B30AA">
        <w:rPr>
          <w:rFonts w:ascii="Book Antiqua" w:eastAsia="Book Antiqua" w:hAnsi="Book Antiqua" w:cs="Book Antiqua"/>
          <w:color w:val="000000"/>
          <w:lang w:val="en-GB"/>
        </w:rPr>
        <w:t>: 665-670 [PMID: 26997640 DOI: 10.1111/den.12655]</w:t>
      </w:r>
    </w:p>
    <w:p w14:paraId="36EE9EF8"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94 </w:t>
      </w:r>
      <w:r w:rsidRPr="008B30AA">
        <w:rPr>
          <w:rFonts w:ascii="Book Antiqua" w:eastAsia="Book Antiqua" w:hAnsi="Book Antiqua" w:cs="Book Antiqua"/>
          <w:b/>
          <w:bCs/>
          <w:color w:val="000000"/>
          <w:lang w:val="en-GB"/>
        </w:rPr>
        <w:t>Arai M</w:t>
      </w:r>
      <w:r w:rsidRPr="008B30AA">
        <w:rPr>
          <w:rFonts w:ascii="Book Antiqua" w:eastAsia="Book Antiqua" w:hAnsi="Book Antiqua" w:cs="Book Antiqua"/>
          <w:color w:val="000000"/>
          <w:lang w:val="en-GB"/>
        </w:rPr>
        <w:t xml:space="preserve">, Naganuma M, Sugimoto S, Kiyohara H, Ono K, Mori K, Saigusa K, Nanki K, Mutaguchi M, Mizuno S, Bessho R, Nakazato Y, Hosoe N, Matsuoka K, Inoue N, Ogata H, Iwao Y, Kanai T. The Ulcerative Colitis Endoscopic Index of Severity is Useful to Predict Medium- to Long-Term Prognosis in Ulcerative Colitis Patients with Clinical Remission.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10</w:t>
      </w:r>
      <w:r w:rsidRPr="008B30AA">
        <w:rPr>
          <w:rFonts w:ascii="Book Antiqua" w:eastAsia="Book Antiqua" w:hAnsi="Book Antiqua" w:cs="Book Antiqua"/>
          <w:color w:val="000000"/>
          <w:lang w:val="en-GB"/>
        </w:rPr>
        <w:t>: 1303-1309 [PMID: 27194529 DOI: 10.1093/ecco-jcc/jjw104]</w:t>
      </w:r>
    </w:p>
    <w:p w14:paraId="7B55691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95 </w:t>
      </w:r>
      <w:r w:rsidRPr="008B30AA">
        <w:rPr>
          <w:rFonts w:ascii="Book Antiqua" w:eastAsia="Book Antiqua" w:hAnsi="Book Antiqua" w:cs="Book Antiqua"/>
          <w:b/>
          <w:bCs/>
          <w:color w:val="000000"/>
          <w:lang w:val="en-GB"/>
        </w:rPr>
        <w:t>Colombel JF</w:t>
      </w:r>
      <w:r w:rsidRPr="008B30AA">
        <w:rPr>
          <w:rFonts w:ascii="Book Antiqua" w:eastAsia="Book Antiqua" w:hAnsi="Book Antiqua" w:cs="Book Antiqua"/>
          <w:color w:val="000000"/>
          <w:lang w:val="en-GB"/>
        </w:rPr>
        <w:t xml:space="preserve">, Ordás I, Ullman T, Rutgeerts P, Chai A, O'Byrne S, Lu TT, Panés J. Agreement Between Rectosigmoidoscopy and Colonoscopy Analyses of Disease Activity and Healing in Patients With Ulcerative Colitis.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150</w:t>
      </w:r>
      <w:r w:rsidRPr="008B30AA">
        <w:rPr>
          <w:rFonts w:ascii="Book Antiqua" w:eastAsia="Book Antiqua" w:hAnsi="Book Antiqua" w:cs="Book Antiqua"/>
          <w:color w:val="000000"/>
          <w:lang w:val="en-GB"/>
        </w:rPr>
        <w:t>: 389-95.e3 [PMID: 26526713 DOI: 10.1053/j.gastro.2015.10.016]</w:t>
      </w:r>
    </w:p>
    <w:p w14:paraId="16AE3463"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96 </w:t>
      </w:r>
      <w:r w:rsidRPr="008B30AA">
        <w:rPr>
          <w:rFonts w:ascii="Book Antiqua" w:eastAsia="Book Antiqua" w:hAnsi="Book Antiqua" w:cs="Book Antiqua"/>
          <w:b/>
          <w:bCs/>
          <w:color w:val="000000"/>
          <w:lang w:val="en-GB"/>
        </w:rPr>
        <w:t>Thia KT</w:t>
      </w:r>
      <w:r w:rsidRPr="008B30AA">
        <w:rPr>
          <w:rFonts w:ascii="Book Antiqua" w:eastAsia="Book Antiqua" w:hAnsi="Book Antiqua" w:cs="Book Antiqua"/>
          <w:color w:val="000000"/>
          <w:lang w:val="en-GB"/>
        </w:rPr>
        <w:t xml:space="preserve">, Sandborn WJ, Harmsen WS, Zinsmeister AR, Loftus EV Jr. Risk factors associated with progression to intestinal complications of Crohn's disease in a population-based cohort.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2010; </w:t>
      </w:r>
      <w:r w:rsidRPr="008B30AA">
        <w:rPr>
          <w:rFonts w:ascii="Book Antiqua" w:eastAsia="Book Antiqua" w:hAnsi="Book Antiqua" w:cs="Book Antiqua"/>
          <w:b/>
          <w:bCs/>
          <w:color w:val="000000"/>
          <w:lang w:val="en-GB"/>
        </w:rPr>
        <w:t>139</w:t>
      </w:r>
      <w:r w:rsidRPr="008B30AA">
        <w:rPr>
          <w:rFonts w:ascii="Book Antiqua" w:eastAsia="Book Antiqua" w:hAnsi="Book Antiqua" w:cs="Book Antiqua"/>
          <w:color w:val="000000"/>
          <w:lang w:val="en-GB"/>
        </w:rPr>
        <w:t>: 1147-1155 [PMID: 20637205 DOI: 10.1053/j.gastro.2010.06.070]</w:t>
      </w:r>
    </w:p>
    <w:p w14:paraId="341C6BF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97 </w:t>
      </w:r>
      <w:r w:rsidRPr="008B30AA">
        <w:rPr>
          <w:rFonts w:ascii="Book Antiqua" w:eastAsia="Book Antiqua" w:hAnsi="Book Antiqua" w:cs="Book Antiqua"/>
          <w:b/>
          <w:bCs/>
          <w:color w:val="000000"/>
          <w:lang w:val="en-GB"/>
        </w:rPr>
        <w:t>Duricova D</w:t>
      </w:r>
      <w:r w:rsidRPr="008B30AA">
        <w:rPr>
          <w:rFonts w:ascii="Book Antiqua" w:eastAsia="Book Antiqua" w:hAnsi="Book Antiqua" w:cs="Book Antiqua"/>
          <w:color w:val="000000"/>
          <w:lang w:val="en-GB"/>
        </w:rPr>
        <w:t xml:space="preserve">, Fumery M, Annese V, Lakatos PL, Peyrin-Biroulet L, Gower-Rousseau C. The natural history of Crohn's disease in children: a review of population-based studies. </w:t>
      </w:r>
      <w:r w:rsidRPr="008B30AA">
        <w:rPr>
          <w:rFonts w:ascii="Book Antiqua" w:eastAsia="Book Antiqua" w:hAnsi="Book Antiqua" w:cs="Book Antiqua"/>
          <w:i/>
          <w:iCs/>
          <w:color w:val="000000"/>
          <w:lang w:val="en-GB"/>
        </w:rPr>
        <w:t>Eur J Gastroenterol Hepatol</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29</w:t>
      </w:r>
      <w:r w:rsidRPr="008B30AA">
        <w:rPr>
          <w:rFonts w:ascii="Book Antiqua" w:eastAsia="Book Antiqua" w:hAnsi="Book Antiqua" w:cs="Book Antiqua"/>
          <w:color w:val="000000"/>
          <w:lang w:val="en-GB"/>
        </w:rPr>
        <w:t>: 125-134 [PMID: 27748673 DOI: 10.1097/MEG.0000000000000761]</w:t>
      </w:r>
    </w:p>
    <w:p w14:paraId="4165DC4F"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98 </w:t>
      </w:r>
      <w:r w:rsidRPr="008B30AA">
        <w:rPr>
          <w:rFonts w:ascii="Book Antiqua" w:eastAsia="Book Antiqua" w:hAnsi="Book Antiqua" w:cs="Book Antiqua"/>
          <w:b/>
          <w:bCs/>
          <w:color w:val="000000"/>
          <w:lang w:val="en-GB"/>
        </w:rPr>
        <w:t>Torres J</w:t>
      </w:r>
      <w:r w:rsidRPr="008B30AA">
        <w:rPr>
          <w:rFonts w:ascii="Book Antiqua" w:eastAsia="Book Antiqua" w:hAnsi="Book Antiqua" w:cs="Book Antiqua"/>
          <w:color w:val="000000"/>
          <w:lang w:val="en-GB"/>
        </w:rPr>
        <w:t xml:space="preserve">, Caprioli F, Katsanos KH, Lobatón T, Micic D, Zerôncio M, Van Assche G, Lee JC, Lindsay JO, Rubin DT, Panaccione R, Colombel JF. </w:t>
      </w:r>
      <w:proofErr w:type="gramStart"/>
      <w:r w:rsidRPr="008B30AA">
        <w:rPr>
          <w:rFonts w:ascii="Book Antiqua" w:eastAsia="Book Antiqua" w:hAnsi="Book Antiqua" w:cs="Book Antiqua"/>
          <w:color w:val="000000"/>
          <w:lang w:val="en-GB"/>
        </w:rPr>
        <w:t>Predicting Outcomes to Optimize Disease Management in Inflammatory Bowel Diseases.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10</w:t>
      </w:r>
      <w:r w:rsidRPr="008B30AA">
        <w:rPr>
          <w:rFonts w:ascii="Book Antiqua" w:eastAsia="Book Antiqua" w:hAnsi="Book Antiqua" w:cs="Book Antiqua"/>
          <w:color w:val="000000"/>
          <w:lang w:val="en-GB"/>
        </w:rPr>
        <w:t>: 1385-1394 [PMID: 27282402 DOI: 10.1093/ecco-jcc/jjw116]</w:t>
      </w:r>
    </w:p>
    <w:p w14:paraId="7BC1A1C8"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99 </w:t>
      </w:r>
      <w:r w:rsidRPr="008B30AA">
        <w:rPr>
          <w:rFonts w:ascii="Book Antiqua" w:eastAsia="Book Antiqua" w:hAnsi="Book Antiqua" w:cs="Book Antiqua"/>
          <w:b/>
          <w:bCs/>
          <w:color w:val="000000"/>
          <w:lang w:val="en-GB"/>
        </w:rPr>
        <w:t>Van Der Sloot KW</w:t>
      </w:r>
      <w:r w:rsidRPr="008B30AA">
        <w:rPr>
          <w:rFonts w:ascii="Book Antiqua" w:eastAsia="Book Antiqua" w:hAnsi="Book Antiqua" w:cs="Book Antiqua"/>
          <w:color w:val="000000"/>
          <w:lang w:val="en-GB"/>
        </w:rPr>
        <w:t xml:space="preserve">, Joshi AD, Bellavance DR, Gilpin KK, Stewart KO, Lochhead P, Garber JJ, Giallourakis C, Yajnik V, Ananthakrishnan AN, Alizadeh BZ, Xavier RJ, Khalili H. Visceral Adiposity, Genetic Susceptibility, and Risk of Complications Among Individuals with Crohn's Disease.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23</w:t>
      </w:r>
      <w:r w:rsidRPr="008B30AA">
        <w:rPr>
          <w:rFonts w:ascii="Book Antiqua" w:eastAsia="Book Antiqua" w:hAnsi="Book Antiqua" w:cs="Book Antiqua"/>
          <w:color w:val="000000"/>
          <w:lang w:val="en-GB"/>
        </w:rPr>
        <w:t>: 82-88 [PMID: 27893544 DOI: 10.1097/MIB.0000000000000978]</w:t>
      </w:r>
    </w:p>
    <w:p w14:paraId="4E6862C0"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100 </w:t>
      </w:r>
      <w:r w:rsidRPr="008B30AA">
        <w:rPr>
          <w:rFonts w:ascii="Book Antiqua" w:eastAsia="Book Antiqua" w:hAnsi="Book Antiqua" w:cs="Book Antiqua"/>
          <w:b/>
          <w:bCs/>
          <w:color w:val="000000"/>
          <w:lang w:val="en-GB"/>
        </w:rPr>
        <w:t>Abdelrazeq AS</w:t>
      </w:r>
      <w:r w:rsidRPr="008B30AA">
        <w:rPr>
          <w:rFonts w:ascii="Book Antiqua" w:eastAsia="Book Antiqua" w:hAnsi="Book Antiqua" w:cs="Book Antiqua"/>
          <w:color w:val="000000"/>
          <w:lang w:val="en-GB"/>
        </w:rPr>
        <w:t xml:space="preserve">, Wilson TR, Leitch DL, Lund JN, </w:t>
      </w:r>
      <w:proofErr w:type="gramStart"/>
      <w:r w:rsidRPr="008B30AA">
        <w:rPr>
          <w:rFonts w:ascii="Book Antiqua" w:eastAsia="Book Antiqua" w:hAnsi="Book Antiqua" w:cs="Book Antiqua"/>
          <w:color w:val="000000"/>
          <w:lang w:val="en-GB"/>
        </w:rPr>
        <w:t>Leveson</w:t>
      </w:r>
      <w:proofErr w:type="gramEnd"/>
      <w:r w:rsidRPr="008B30AA">
        <w:rPr>
          <w:rFonts w:ascii="Book Antiqua" w:eastAsia="Book Antiqua" w:hAnsi="Book Antiqua" w:cs="Book Antiqua"/>
          <w:color w:val="000000"/>
          <w:lang w:val="en-GB"/>
        </w:rPr>
        <w:t xml:space="preserve"> SH. Ileitis in ulcerative colitis: is it a backwash? </w:t>
      </w:r>
      <w:r w:rsidRPr="008B30AA">
        <w:rPr>
          <w:rFonts w:ascii="Book Antiqua" w:eastAsia="Book Antiqua" w:hAnsi="Book Antiqua" w:cs="Book Antiqua"/>
          <w:i/>
          <w:iCs/>
          <w:color w:val="000000"/>
          <w:lang w:val="en-GB"/>
        </w:rPr>
        <w:t>Dis Colon Rectum</w:t>
      </w:r>
      <w:r w:rsidRPr="008B30AA">
        <w:rPr>
          <w:rFonts w:ascii="Book Antiqua" w:eastAsia="Book Antiqua" w:hAnsi="Book Antiqua" w:cs="Book Antiqua"/>
          <w:color w:val="000000"/>
          <w:lang w:val="en-GB"/>
        </w:rPr>
        <w:t xml:space="preserve"> 2005; </w:t>
      </w:r>
      <w:r w:rsidRPr="008B30AA">
        <w:rPr>
          <w:rFonts w:ascii="Book Antiqua" w:eastAsia="Book Antiqua" w:hAnsi="Book Antiqua" w:cs="Book Antiqua"/>
          <w:b/>
          <w:bCs/>
          <w:color w:val="000000"/>
          <w:lang w:val="en-GB"/>
        </w:rPr>
        <w:t>48</w:t>
      </w:r>
      <w:r w:rsidRPr="008B30AA">
        <w:rPr>
          <w:rFonts w:ascii="Book Antiqua" w:eastAsia="Book Antiqua" w:hAnsi="Book Antiqua" w:cs="Book Antiqua"/>
          <w:color w:val="000000"/>
          <w:lang w:val="en-GB"/>
        </w:rPr>
        <w:t>: 2038-2046 [PMID: 16175321 DOI: 10.1007/s10350-005-0160-3]</w:t>
      </w:r>
    </w:p>
    <w:p w14:paraId="15A14B93"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101 </w:t>
      </w:r>
      <w:r w:rsidRPr="008B30AA">
        <w:rPr>
          <w:rFonts w:ascii="Book Antiqua" w:eastAsia="Book Antiqua" w:hAnsi="Book Antiqua" w:cs="Book Antiqua"/>
          <w:b/>
          <w:bCs/>
          <w:color w:val="000000"/>
          <w:lang w:val="en-GB"/>
        </w:rPr>
        <w:t>Mylonaki M</w:t>
      </w:r>
      <w:r w:rsidRPr="008B30AA">
        <w:rPr>
          <w:rFonts w:ascii="Book Antiqua" w:eastAsia="Book Antiqua" w:hAnsi="Book Antiqua" w:cs="Book Antiqua"/>
          <w:color w:val="000000"/>
          <w:lang w:val="en-GB"/>
        </w:rPr>
        <w:t>, Langmead L, Pantes A, Johnson F, Rampton DS.</w:t>
      </w:r>
      <w:proofErr w:type="gramEnd"/>
      <w:r w:rsidRPr="008B30AA">
        <w:rPr>
          <w:rFonts w:ascii="Book Antiqua" w:eastAsia="Book Antiqua" w:hAnsi="Book Antiqua" w:cs="Book Antiqua"/>
          <w:color w:val="000000"/>
          <w:lang w:val="en-GB"/>
        </w:rPr>
        <w:t xml:space="preserve"> Enteric infection in relapse of inflammatory bowel disease: importance of microbiological examination of stool. </w:t>
      </w:r>
      <w:r w:rsidRPr="008B30AA">
        <w:rPr>
          <w:rFonts w:ascii="Book Antiqua" w:eastAsia="Book Antiqua" w:hAnsi="Book Antiqua" w:cs="Book Antiqua"/>
          <w:i/>
          <w:iCs/>
          <w:color w:val="000000"/>
          <w:lang w:val="en-GB"/>
        </w:rPr>
        <w:t>Eur J Gastroenterol Hepatol</w:t>
      </w:r>
      <w:r w:rsidRPr="008B30AA">
        <w:rPr>
          <w:rFonts w:ascii="Book Antiqua" w:eastAsia="Book Antiqua" w:hAnsi="Book Antiqua" w:cs="Book Antiqua"/>
          <w:color w:val="000000"/>
          <w:lang w:val="en-GB"/>
        </w:rPr>
        <w:t xml:space="preserve"> 2004; </w:t>
      </w:r>
      <w:r w:rsidRPr="008B30AA">
        <w:rPr>
          <w:rFonts w:ascii="Book Antiqua" w:eastAsia="Book Antiqua" w:hAnsi="Book Antiqua" w:cs="Book Antiqua"/>
          <w:b/>
          <w:bCs/>
          <w:color w:val="000000"/>
          <w:lang w:val="en-GB"/>
        </w:rPr>
        <w:t>16</w:t>
      </w:r>
      <w:r w:rsidRPr="008B30AA">
        <w:rPr>
          <w:rFonts w:ascii="Book Antiqua" w:eastAsia="Book Antiqua" w:hAnsi="Book Antiqua" w:cs="Book Antiqua"/>
          <w:color w:val="000000"/>
          <w:lang w:val="en-GB"/>
        </w:rPr>
        <w:t>: 775-778 [PMID: 15256979 DOI: 10.1097/01.meg.0000131040.38607.09]</w:t>
      </w:r>
    </w:p>
    <w:p w14:paraId="67DD087D"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102 </w:t>
      </w:r>
      <w:r w:rsidRPr="008B30AA">
        <w:rPr>
          <w:rFonts w:ascii="Book Antiqua" w:eastAsia="Book Antiqua" w:hAnsi="Book Antiqua" w:cs="Book Antiqua"/>
          <w:b/>
          <w:bCs/>
          <w:color w:val="000000"/>
          <w:lang w:val="en-GB"/>
        </w:rPr>
        <w:t>Axelrad JE</w:t>
      </w:r>
      <w:r w:rsidRPr="008B30AA">
        <w:rPr>
          <w:rFonts w:ascii="Book Antiqua" w:eastAsia="Book Antiqua" w:hAnsi="Book Antiqua" w:cs="Book Antiqua"/>
          <w:color w:val="000000"/>
          <w:lang w:val="en-GB"/>
        </w:rPr>
        <w:t xml:space="preserve">, Joelson A, Green PHR, Lawlor G, Lichtiger S, Cadwell K, Lebwohl B. Enteric Infections Are Common in Patients with Flares of Inflammatory Bowel Disease.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2018; </w:t>
      </w:r>
      <w:r w:rsidRPr="008B30AA">
        <w:rPr>
          <w:rFonts w:ascii="Book Antiqua" w:eastAsia="Book Antiqua" w:hAnsi="Book Antiqua" w:cs="Book Antiqua"/>
          <w:b/>
          <w:bCs/>
          <w:color w:val="000000"/>
          <w:lang w:val="en-GB"/>
        </w:rPr>
        <w:t>113</w:t>
      </w:r>
      <w:r w:rsidRPr="008B30AA">
        <w:rPr>
          <w:rFonts w:ascii="Book Antiqua" w:eastAsia="Book Antiqua" w:hAnsi="Book Antiqua" w:cs="Book Antiqua"/>
          <w:color w:val="000000"/>
          <w:lang w:val="en-GB"/>
        </w:rPr>
        <w:t>: 1530-1539 [PMID: 30072777 DOI: 10.1038/s41395-018-0211-8]</w:t>
      </w:r>
    </w:p>
    <w:p w14:paraId="259B8532"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103 </w:t>
      </w:r>
      <w:r w:rsidRPr="008B30AA">
        <w:rPr>
          <w:rFonts w:ascii="Book Antiqua" w:eastAsia="Book Antiqua" w:hAnsi="Book Antiqua" w:cs="Book Antiqua"/>
          <w:b/>
          <w:bCs/>
          <w:color w:val="000000"/>
          <w:lang w:val="en-GB"/>
        </w:rPr>
        <w:t>Negrón ME</w:t>
      </w:r>
      <w:r w:rsidRPr="008B30AA">
        <w:rPr>
          <w:rFonts w:ascii="Book Antiqua" w:eastAsia="Book Antiqua" w:hAnsi="Book Antiqua" w:cs="Book Antiqua"/>
          <w:color w:val="000000"/>
          <w:lang w:val="en-GB"/>
        </w:rPr>
        <w:t xml:space="preserve">, Barkema HW, Rioux K, De Buck J, Checkley S, Proulx MC, Frolkis A, Beck PL, Dieleman LA, Panaccione R, Ghosh S, Kaplan GG. Clostridium difficile infection worsens the prognosis of ulcerative colitis. </w:t>
      </w:r>
      <w:r w:rsidRPr="008B30AA">
        <w:rPr>
          <w:rFonts w:ascii="Book Antiqua" w:eastAsia="Book Antiqua" w:hAnsi="Book Antiqua" w:cs="Book Antiqua"/>
          <w:i/>
          <w:iCs/>
          <w:color w:val="000000"/>
          <w:lang w:val="en-GB"/>
        </w:rPr>
        <w:t>Can J Gastroenterol Hepatol</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28</w:t>
      </w:r>
      <w:r w:rsidRPr="008B30AA">
        <w:rPr>
          <w:rFonts w:ascii="Book Antiqua" w:eastAsia="Book Antiqua" w:hAnsi="Book Antiqua" w:cs="Book Antiqua"/>
          <w:color w:val="000000"/>
          <w:lang w:val="en-GB"/>
        </w:rPr>
        <w:t>: 373-380 [PMID: 25157528 DOI: 10.1155/2014/914303]</w:t>
      </w:r>
    </w:p>
    <w:p w14:paraId="5A518436"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104 </w:t>
      </w:r>
      <w:r w:rsidRPr="008B30AA">
        <w:rPr>
          <w:rFonts w:ascii="Book Antiqua" w:eastAsia="Book Antiqua" w:hAnsi="Book Antiqua" w:cs="Book Antiqua"/>
          <w:b/>
          <w:bCs/>
          <w:color w:val="000000"/>
          <w:lang w:val="en-GB"/>
        </w:rPr>
        <w:t>Negrón ME</w:t>
      </w:r>
      <w:r w:rsidRPr="008B30AA">
        <w:rPr>
          <w:rFonts w:ascii="Book Antiqua" w:eastAsia="Book Antiqua" w:hAnsi="Book Antiqua" w:cs="Book Antiqua"/>
          <w:color w:val="000000"/>
          <w:lang w:val="en-GB"/>
        </w:rPr>
        <w:t xml:space="preserve">, Rezaie A, Barkema HW, Rioux K, De Buck J, Checkley S, Beck PL, Carroll M, Fedorak RN, Dieleman L, Panaccione R, Ghosh S, Kaplan GG. Ulcerative Colitis Patients </w:t>
      </w:r>
      <w:proofErr w:type="gramStart"/>
      <w:r w:rsidRPr="008B30AA">
        <w:rPr>
          <w:rFonts w:ascii="Book Antiqua" w:eastAsia="Book Antiqua" w:hAnsi="Book Antiqua" w:cs="Book Antiqua"/>
          <w:color w:val="000000"/>
          <w:lang w:val="en-GB"/>
        </w:rPr>
        <w:t>With</w:t>
      </w:r>
      <w:proofErr w:type="gramEnd"/>
      <w:r w:rsidRPr="008B30AA">
        <w:rPr>
          <w:rFonts w:ascii="Book Antiqua" w:eastAsia="Book Antiqua" w:hAnsi="Book Antiqua" w:cs="Book Antiqua"/>
          <w:color w:val="000000"/>
          <w:lang w:val="en-GB"/>
        </w:rPr>
        <w:t xml:space="preserve"> Clostridium difficile are at Increased Risk of Death, Colectomy, and Postoperative Complications: A Population-Based Inception Cohort Study.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111</w:t>
      </w:r>
      <w:r w:rsidRPr="008B30AA">
        <w:rPr>
          <w:rFonts w:ascii="Book Antiqua" w:eastAsia="Book Antiqua" w:hAnsi="Book Antiqua" w:cs="Book Antiqua"/>
          <w:color w:val="000000"/>
          <w:lang w:val="en-GB"/>
        </w:rPr>
        <w:t>: 691-704 [PMID: 27091322 DOI: 10.1038/ajg.2016.106]</w:t>
      </w:r>
    </w:p>
    <w:p w14:paraId="0449FC8A"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105 </w:t>
      </w:r>
      <w:r w:rsidRPr="008B30AA">
        <w:rPr>
          <w:rFonts w:ascii="Book Antiqua" w:eastAsia="Book Antiqua" w:hAnsi="Book Antiqua" w:cs="Book Antiqua"/>
          <w:b/>
          <w:bCs/>
          <w:color w:val="000000"/>
          <w:lang w:val="en-GB"/>
        </w:rPr>
        <w:t>Lindgren SC</w:t>
      </w:r>
      <w:r w:rsidRPr="008B30AA">
        <w:rPr>
          <w:rFonts w:ascii="Book Antiqua" w:eastAsia="Book Antiqua" w:hAnsi="Book Antiqua" w:cs="Book Antiqua"/>
          <w:color w:val="000000"/>
          <w:lang w:val="en-GB"/>
        </w:rPr>
        <w:t xml:space="preserve">, Flood LM, Kilander AF, Löfberg R, Persson TB, Sjödahl RI. </w:t>
      </w:r>
      <w:proofErr w:type="gramStart"/>
      <w:r w:rsidRPr="008B30AA">
        <w:rPr>
          <w:rFonts w:ascii="Book Antiqua" w:eastAsia="Book Antiqua" w:hAnsi="Book Antiqua" w:cs="Book Antiqua"/>
          <w:color w:val="000000"/>
          <w:lang w:val="en-GB"/>
        </w:rPr>
        <w:t>Early predictors of glucocorticosteroid treatment failure in severe and moderately severe attacks of ulcerative colitis.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Eur J Gastroenterol Hepatol</w:t>
      </w:r>
      <w:r w:rsidRPr="008B30AA">
        <w:rPr>
          <w:rFonts w:ascii="Book Antiqua" w:eastAsia="Book Antiqua" w:hAnsi="Book Antiqua" w:cs="Book Antiqua"/>
          <w:color w:val="000000"/>
          <w:lang w:val="en-GB"/>
        </w:rPr>
        <w:t xml:space="preserve"> 1998; </w:t>
      </w:r>
      <w:r w:rsidRPr="008B30AA">
        <w:rPr>
          <w:rFonts w:ascii="Book Antiqua" w:eastAsia="Book Antiqua" w:hAnsi="Book Antiqua" w:cs="Book Antiqua"/>
          <w:b/>
          <w:bCs/>
          <w:color w:val="000000"/>
          <w:lang w:val="en-GB"/>
        </w:rPr>
        <w:t>10</w:t>
      </w:r>
      <w:r w:rsidRPr="008B30AA">
        <w:rPr>
          <w:rFonts w:ascii="Book Antiqua" w:eastAsia="Book Antiqua" w:hAnsi="Book Antiqua" w:cs="Book Antiqua"/>
          <w:color w:val="000000"/>
          <w:lang w:val="en-GB"/>
        </w:rPr>
        <w:t>: 831-835 [PMID: 9831403 DOI: 10.1097/00042737-199810000-00003]</w:t>
      </w:r>
    </w:p>
    <w:p w14:paraId="2569E358"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106 </w:t>
      </w:r>
      <w:r w:rsidRPr="008B30AA">
        <w:rPr>
          <w:rFonts w:ascii="Book Antiqua" w:eastAsia="Book Antiqua" w:hAnsi="Book Antiqua" w:cs="Book Antiqua"/>
          <w:b/>
          <w:bCs/>
          <w:color w:val="000000"/>
          <w:lang w:val="en-GB"/>
        </w:rPr>
        <w:t>Ho GT</w:t>
      </w:r>
      <w:r w:rsidRPr="008B30AA">
        <w:rPr>
          <w:rFonts w:ascii="Book Antiqua" w:eastAsia="Book Antiqua" w:hAnsi="Book Antiqua" w:cs="Book Antiqua"/>
          <w:color w:val="000000"/>
          <w:lang w:val="en-GB"/>
        </w:rPr>
        <w:t xml:space="preserve">, Mowat C, Goddard CJ, Fennell JM, Shah NB, Prescott RJ, Satsangi J. Predicting the outcome of severe ulcerative colitis: development of a novel risk score to aid early selection of patients for second-line medical therapy or surgery.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2004; </w:t>
      </w:r>
      <w:r w:rsidRPr="008B30AA">
        <w:rPr>
          <w:rFonts w:ascii="Book Antiqua" w:eastAsia="Book Antiqua" w:hAnsi="Book Antiqua" w:cs="Book Antiqua"/>
          <w:b/>
          <w:bCs/>
          <w:color w:val="000000"/>
          <w:lang w:val="en-GB"/>
        </w:rPr>
        <w:t>19</w:t>
      </w:r>
      <w:r w:rsidRPr="008B30AA">
        <w:rPr>
          <w:rFonts w:ascii="Book Antiqua" w:eastAsia="Book Antiqua" w:hAnsi="Book Antiqua" w:cs="Book Antiqua"/>
          <w:color w:val="000000"/>
          <w:lang w:val="en-GB"/>
        </w:rPr>
        <w:t>: 1079-1087 [PMID: 15142197 DOI: 10.1111/j.1365-2036.2004.01945.x]</w:t>
      </w:r>
    </w:p>
    <w:p w14:paraId="6A437D0F"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107 </w:t>
      </w:r>
      <w:r w:rsidRPr="008B30AA">
        <w:rPr>
          <w:rFonts w:ascii="Book Antiqua" w:eastAsia="Book Antiqua" w:hAnsi="Book Antiqua" w:cs="Book Antiqua"/>
          <w:b/>
          <w:bCs/>
          <w:color w:val="000000"/>
          <w:lang w:val="en-GB"/>
        </w:rPr>
        <w:t>Seo M</w:t>
      </w:r>
      <w:r w:rsidRPr="008B30AA">
        <w:rPr>
          <w:rFonts w:ascii="Book Antiqua" w:eastAsia="Book Antiqua" w:hAnsi="Book Antiqua" w:cs="Book Antiqua"/>
          <w:color w:val="000000"/>
          <w:lang w:val="en-GB"/>
        </w:rPr>
        <w:t xml:space="preserve">, Okada M, Yao T, Matake H, Maeda K. Evaluation of the clinical course of acute attacks in patients with ulcerative colitis through the use of an activity index. </w:t>
      </w:r>
      <w:r w:rsidRPr="008B30AA">
        <w:rPr>
          <w:rFonts w:ascii="Book Antiqua" w:eastAsia="Book Antiqua" w:hAnsi="Book Antiqua" w:cs="Book Antiqua"/>
          <w:i/>
          <w:iCs/>
          <w:color w:val="000000"/>
          <w:lang w:val="en-GB"/>
        </w:rPr>
        <w:t>J Gastroenterol</w:t>
      </w:r>
      <w:r w:rsidRPr="008B30AA">
        <w:rPr>
          <w:rFonts w:ascii="Book Antiqua" w:eastAsia="Book Antiqua" w:hAnsi="Book Antiqua" w:cs="Book Antiqua"/>
          <w:color w:val="000000"/>
          <w:lang w:val="en-GB"/>
        </w:rPr>
        <w:t xml:space="preserve"> 2002; </w:t>
      </w:r>
      <w:r w:rsidRPr="008B30AA">
        <w:rPr>
          <w:rFonts w:ascii="Book Antiqua" w:eastAsia="Book Antiqua" w:hAnsi="Book Antiqua" w:cs="Book Antiqua"/>
          <w:b/>
          <w:bCs/>
          <w:color w:val="000000"/>
          <w:lang w:val="en-GB"/>
        </w:rPr>
        <w:t>37</w:t>
      </w:r>
      <w:r w:rsidRPr="008B30AA">
        <w:rPr>
          <w:rFonts w:ascii="Book Antiqua" w:eastAsia="Book Antiqua" w:hAnsi="Book Antiqua" w:cs="Book Antiqua"/>
          <w:color w:val="000000"/>
          <w:lang w:val="en-GB"/>
        </w:rPr>
        <w:t>: 29-34 [PMID: 11824797 DOI: 10.1007/s535-002-8129-2]</w:t>
      </w:r>
    </w:p>
    <w:p w14:paraId="3A219D57"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108 </w:t>
      </w:r>
      <w:r w:rsidRPr="008B30AA">
        <w:rPr>
          <w:rFonts w:ascii="Book Antiqua" w:eastAsia="Book Antiqua" w:hAnsi="Book Antiqua" w:cs="Book Antiqua"/>
          <w:b/>
          <w:bCs/>
          <w:color w:val="000000"/>
          <w:lang w:val="en-GB"/>
        </w:rPr>
        <w:t>Schoepfer AM</w:t>
      </w:r>
      <w:r w:rsidRPr="008B30AA">
        <w:rPr>
          <w:rFonts w:ascii="Book Antiqua" w:eastAsia="Book Antiqua" w:hAnsi="Book Antiqua" w:cs="Book Antiqua"/>
          <w:color w:val="000000"/>
          <w:lang w:val="en-GB"/>
        </w:rPr>
        <w:t xml:space="preserve">, Trummler M, Seeholzer P, Seibold-Schmid B, Seibold F. Discriminating IBD from IBS: comparison of the test performance of fecal markers, blood leukocytes, CRP, and IBD antibodies.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2008; </w:t>
      </w:r>
      <w:r w:rsidRPr="008B30AA">
        <w:rPr>
          <w:rFonts w:ascii="Book Antiqua" w:eastAsia="Book Antiqua" w:hAnsi="Book Antiqua" w:cs="Book Antiqua"/>
          <w:b/>
          <w:bCs/>
          <w:color w:val="000000"/>
          <w:lang w:val="en-GB"/>
        </w:rPr>
        <w:t>14</w:t>
      </w:r>
      <w:r w:rsidRPr="008B30AA">
        <w:rPr>
          <w:rFonts w:ascii="Book Antiqua" w:eastAsia="Book Antiqua" w:hAnsi="Book Antiqua" w:cs="Book Antiqua"/>
          <w:color w:val="000000"/>
          <w:lang w:val="en-GB"/>
        </w:rPr>
        <w:t>: 32-39 [PMID: 17924558 DOI: 10.1002/ibd.20275]</w:t>
      </w:r>
    </w:p>
    <w:p w14:paraId="369DD3D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109 </w:t>
      </w:r>
      <w:r w:rsidRPr="008B30AA">
        <w:rPr>
          <w:rFonts w:ascii="Book Antiqua" w:eastAsia="Book Antiqua" w:hAnsi="Book Antiqua" w:cs="Book Antiqua"/>
          <w:b/>
          <w:bCs/>
          <w:color w:val="000000"/>
          <w:lang w:val="en-GB"/>
        </w:rPr>
        <w:t>Gisbert JP</w:t>
      </w:r>
      <w:r w:rsidRPr="008B30AA">
        <w:rPr>
          <w:rFonts w:ascii="Book Antiqua" w:eastAsia="Book Antiqua" w:hAnsi="Book Antiqua" w:cs="Book Antiqua"/>
          <w:color w:val="000000"/>
          <w:lang w:val="en-GB"/>
        </w:rPr>
        <w:t xml:space="preserve">, Bermejo F, Pérez-Calle JL, Taxonera C, Vera I, McNicholl AG, Algaba A, López P, López-Palacios N, Calvo M, González-Lama Y, Carneros JA, Velasco M, Maté J. Fecal calprotectin and lactoferrin for the prediction of inflammatory bowel disease relapse.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2009; </w:t>
      </w:r>
      <w:r w:rsidRPr="008B30AA">
        <w:rPr>
          <w:rFonts w:ascii="Book Antiqua" w:eastAsia="Book Antiqua" w:hAnsi="Book Antiqua" w:cs="Book Antiqua"/>
          <w:b/>
          <w:bCs/>
          <w:color w:val="000000"/>
          <w:lang w:val="en-GB"/>
        </w:rPr>
        <w:t>15</w:t>
      </w:r>
      <w:r w:rsidRPr="008B30AA">
        <w:rPr>
          <w:rFonts w:ascii="Book Antiqua" w:eastAsia="Book Antiqua" w:hAnsi="Book Antiqua" w:cs="Book Antiqua"/>
          <w:color w:val="000000"/>
          <w:lang w:val="en-GB"/>
        </w:rPr>
        <w:t>: 1190-1198 [PMID: 19291780 DOI: 10.1002/ibd.20933]</w:t>
      </w:r>
    </w:p>
    <w:p w14:paraId="5FD5CD8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110 </w:t>
      </w:r>
      <w:r w:rsidRPr="008B30AA">
        <w:rPr>
          <w:rFonts w:ascii="Book Antiqua" w:eastAsia="Book Antiqua" w:hAnsi="Book Antiqua" w:cs="Book Antiqua"/>
          <w:b/>
          <w:bCs/>
          <w:color w:val="000000"/>
          <w:lang w:val="en-GB"/>
        </w:rPr>
        <w:t>von Roon AC</w:t>
      </w:r>
      <w:r w:rsidRPr="008B30AA">
        <w:rPr>
          <w:rFonts w:ascii="Book Antiqua" w:eastAsia="Book Antiqua" w:hAnsi="Book Antiqua" w:cs="Book Antiqua"/>
          <w:color w:val="000000"/>
          <w:lang w:val="en-GB"/>
        </w:rPr>
        <w:t xml:space="preserve">, Karamountzos L, Purkayastha S, Reese GE, Darzi AW, Teare JP, Paraskeva P, Tekkis PP. Diagnostic precision of fecal calprotectin for inflammatory bowel disease and colorectal malignancy.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2007; </w:t>
      </w:r>
      <w:r w:rsidRPr="008B30AA">
        <w:rPr>
          <w:rFonts w:ascii="Book Antiqua" w:eastAsia="Book Antiqua" w:hAnsi="Book Antiqua" w:cs="Book Antiqua"/>
          <w:b/>
          <w:bCs/>
          <w:color w:val="000000"/>
          <w:lang w:val="en-GB"/>
        </w:rPr>
        <w:t>102</w:t>
      </w:r>
      <w:r w:rsidRPr="008B30AA">
        <w:rPr>
          <w:rFonts w:ascii="Book Antiqua" w:eastAsia="Book Antiqua" w:hAnsi="Book Antiqua" w:cs="Book Antiqua"/>
          <w:color w:val="000000"/>
          <w:lang w:val="en-GB"/>
        </w:rPr>
        <w:t>: 803-813 [PMID: 17324124 DOI: 10.1111/j.1572-0241.2007.01126.x]</w:t>
      </w:r>
    </w:p>
    <w:p w14:paraId="2839B03F"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111 </w:t>
      </w:r>
      <w:r w:rsidRPr="008B30AA">
        <w:rPr>
          <w:rFonts w:ascii="Book Antiqua" w:eastAsia="Book Antiqua" w:hAnsi="Book Antiqua" w:cs="Book Antiqua"/>
          <w:b/>
          <w:bCs/>
          <w:color w:val="000000"/>
          <w:lang w:val="en-GB"/>
        </w:rPr>
        <w:t>Lin JF</w:t>
      </w:r>
      <w:r w:rsidRPr="008B30AA">
        <w:rPr>
          <w:rFonts w:ascii="Book Antiqua" w:eastAsia="Book Antiqua" w:hAnsi="Book Antiqua" w:cs="Book Antiqua"/>
          <w:color w:val="000000"/>
          <w:lang w:val="en-GB"/>
        </w:rPr>
        <w:t xml:space="preserve">, Chen JM, Zuo JH, Yu A, Xiao ZJ, Deng FH, Nie B, Jiang B. Meta-analysis: fecal calprotectin for assessment of inflammatory bowel disease activity.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20</w:t>
      </w:r>
      <w:r w:rsidRPr="008B30AA">
        <w:rPr>
          <w:rFonts w:ascii="Book Antiqua" w:eastAsia="Book Antiqua" w:hAnsi="Book Antiqua" w:cs="Book Antiqua"/>
          <w:color w:val="000000"/>
          <w:lang w:val="en-GB"/>
        </w:rPr>
        <w:t>: 1407-1415 [PMID: 24983982 DOI: 10.1097/MIB.0000000000000057]</w:t>
      </w:r>
    </w:p>
    <w:p w14:paraId="482B2752"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112 </w:t>
      </w:r>
      <w:r w:rsidRPr="008B30AA">
        <w:rPr>
          <w:rFonts w:ascii="Book Antiqua" w:eastAsia="Book Antiqua" w:hAnsi="Book Antiqua" w:cs="Book Antiqua"/>
          <w:b/>
          <w:bCs/>
          <w:color w:val="000000"/>
          <w:lang w:val="en-GB"/>
        </w:rPr>
        <w:t>Zittan E</w:t>
      </w:r>
      <w:r w:rsidRPr="008B30AA">
        <w:rPr>
          <w:rFonts w:ascii="Book Antiqua" w:eastAsia="Book Antiqua" w:hAnsi="Book Antiqua" w:cs="Book Antiqua"/>
          <w:color w:val="000000"/>
          <w:lang w:val="en-GB"/>
        </w:rPr>
        <w:t xml:space="preserve">, Kelly OB, Kirsch R, Milgrom R, Burns J, Nguyen GC, Croitoru K, Van Assche G, Silverberg MS, Steinhart AH. Low Fecal Calprotectin Correlates with Histological Remission and Mucosal Healing in Ulcerative Colitis and Colonic Crohn's Disease.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22</w:t>
      </w:r>
      <w:r w:rsidRPr="008B30AA">
        <w:rPr>
          <w:rFonts w:ascii="Book Antiqua" w:eastAsia="Book Antiqua" w:hAnsi="Book Antiqua" w:cs="Book Antiqua"/>
          <w:color w:val="000000"/>
          <w:lang w:val="en-GB"/>
        </w:rPr>
        <w:t>: 623-630 [PMID: 26829408 DOI: 10.1097/MIB.0000000000000652]</w:t>
      </w:r>
    </w:p>
    <w:p w14:paraId="3A9044BD"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113 </w:t>
      </w:r>
      <w:r w:rsidRPr="008B30AA">
        <w:rPr>
          <w:rFonts w:ascii="Book Antiqua" w:eastAsia="Book Antiqua" w:hAnsi="Book Antiqua" w:cs="Book Antiqua"/>
          <w:b/>
          <w:bCs/>
          <w:color w:val="000000"/>
          <w:lang w:val="en-GB"/>
        </w:rPr>
        <w:t>Jain S</w:t>
      </w:r>
      <w:r w:rsidRPr="008B30AA">
        <w:rPr>
          <w:rFonts w:ascii="Book Antiqua" w:eastAsia="Book Antiqua" w:hAnsi="Book Antiqua" w:cs="Book Antiqua"/>
          <w:color w:val="000000"/>
          <w:lang w:val="en-GB"/>
        </w:rPr>
        <w:t xml:space="preserve">, Kedia S, Bopanna S, Sachdev V, Sahni P, Dash NR, Pal S, Vishnubhatla S, Makharia G, Travis SPL, Ahuja V. Faecal Calprotectin and UCEIS Predict Short-term Outcomes in Acute Severe Colitis: Prospective Cohort Study.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11</w:t>
      </w:r>
      <w:r w:rsidRPr="008B30AA">
        <w:rPr>
          <w:rFonts w:ascii="Book Antiqua" w:eastAsia="Book Antiqua" w:hAnsi="Book Antiqua" w:cs="Book Antiqua"/>
          <w:color w:val="000000"/>
          <w:lang w:val="en-GB"/>
        </w:rPr>
        <w:t>: 1309-1316 [PMID: 29088461 DOI: 10.1093/ecco-jcc/jjx084]</w:t>
      </w:r>
    </w:p>
    <w:p w14:paraId="4BA9D93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114 </w:t>
      </w:r>
      <w:r w:rsidRPr="008B30AA">
        <w:rPr>
          <w:rFonts w:ascii="Book Antiqua" w:eastAsia="Book Antiqua" w:hAnsi="Book Antiqua" w:cs="Book Antiqua"/>
          <w:b/>
          <w:bCs/>
          <w:color w:val="000000"/>
          <w:lang w:val="en-GB"/>
        </w:rPr>
        <w:t>Reese GE</w:t>
      </w:r>
      <w:r w:rsidRPr="008B30AA">
        <w:rPr>
          <w:rFonts w:ascii="Book Antiqua" w:eastAsia="Book Antiqua" w:hAnsi="Book Antiqua" w:cs="Book Antiqua"/>
          <w:color w:val="000000"/>
          <w:lang w:val="en-GB"/>
        </w:rPr>
        <w:t xml:space="preserve">, Constantinides VA, Simillis C, Darzi AW, Orchard TR, Fazio VW, Tekkis PP. Diagnostic precision of anti-Saccharomyces cerevisiae antibodies and perinuclear antineutrophil cytoplasmic antibodies in inflammatory bowel disease.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2006; </w:t>
      </w:r>
      <w:r w:rsidRPr="008B30AA">
        <w:rPr>
          <w:rFonts w:ascii="Book Antiqua" w:eastAsia="Book Antiqua" w:hAnsi="Book Antiqua" w:cs="Book Antiqua"/>
          <w:b/>
          <w:bCs/>
          <w:color w:val="000000"/>
          <w:lang w:val="en-GB"/>
        </w:rPr>
        <w:t>101</w:t>
      </w:r>
      <w:r w:rsidRPr="008B30AA">
        <w:rPr>
          <w:rFonts w:ascii="Book Antiqua" w:eastAsia="Book Antiqua" w:hAnsi="Book Antiqua" w:cs="Book Antiqua"/>
          <w:color w:val="000000"/>
          <w:lang w:val="en-GB"/>
        </w:rPr>
        <w:t>: 2410-2422 [PMID: 16952282 DOI: 10.1111/j.1572-0241.2006.00840.x]</w:t>
      </w:r>
    </w:p>
    <w:p w14:paraId="4DFF8CB7"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115 </w:t>
      </w:r>
      <w:r w:rsidRPr="008B30AA">
        <w:rPr>
          <w:rFonts w:ascii="Book Antiqua" w:eastAsia="Book Antiqua" w:hAnsi="Book Antiqua" w:cs="Book Antiqua"/>
          <w:b/>
          <w:bCs/>
          <w:color w:val="000000"/>
          <w:lang w:val="en-GB"/>
        </w:rPr>
        <w:t>Dubinsky MC</w:t>
      </w:r>
      <w:r w:rsidRPr="008B30AA">
        <w:rPr>
          <w:rFonts w:ascii="Book Antiqua" w:eastAsia="Book Antiqua" w:hAnsi="Book Antiqua" w:cs="Book Antiqua"/>
          <w:color w:val="000000"/>
          <w:lang w:val="en-GB"/>
        </w:rPr>
        <w:t xml:space="preserve">, Kugathasan S, Mei L, Picornell Y, Nebel J, Wrobel I, Quiros A, Silber G, Wahbeh G, Katzir L, Vasiliauskas E, Bahar R, Otley A, Mack D, Evans J, Rosh J, Hemker MO, Leleiko N, Crandall W, Langton C, Landers C, Taylor KD, Targan SR, Rotter JI, Markowitz J, Hyams J; Western Regional Pediatric IBD Research Alliance; Pediatric IBD Collaborative Research Group; Wisconsin Pediatric IBD Alliance. Increased immune reactivity predicts aggressive complicating Crohn's disease in children.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2008; </w:t>
      </w:r>
      <w:r w:rsidRPr="008B30AA">
        <w:rPr>
          <w:rFonts w:ascii="Book Antiqua" w:eastAsia="Book Antiqua" w:hAnsi="Book Antiqua" w:cs="Book Antiqua"/>
          <w:b/>
          <w:bCs/>
          <w:color w:val="000000"/>
          <w:lang w:val="en-GB"/>
        </w:rPr>
        <w:t>6</w:t>
      </w:r>
      <w:r w:rsidRPr="008B30AA">
        <w:rPr>
          <w:rFonts w:ascii="Book Antiqua" w:eastAsia="Book Antiqua" w:hAnsi="Book Antiqua" w:cs="Book Antiqua"/>
          <w:color w:val="000000"/>
          <w:lang w:val="en-GB"/>
        </w:rPr>
        <w:t>: 1105-1111 [PMID: 18619921 DOI: 10.1016/j.cgh.2008.04.032]</w:t>
      </w:r>
    </w:p>
    <w:p w14:paraId="5FC631FA" w14:textId="041B0905"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116 </w:t>
      </w:r>
      <w:r w:rsidRPr="008B30AA">
        <w:rPr>
          <w:rFonts w:ascii="Book Antiqua" w:eastAsia="Book Antiqua" w:hAnsi="Book Antiqua" w:cs="Book Antiqua"/>
          <w:b/>
          <w:bCs/>
          <w:color w:val="000000"/>
          <w:lang w:val="en-GB"/>
        </w:rPr>
        <w:t>Dignass AU</w:t>
      </w:r>
      <w:r w:rsidRPr="008B30AA">
        <w:rPr>
          <w:rFonts w:ascii="Book Antiqua" w:eastAsia="Book Antiqua" w:hAnsi="Book Antiqua" w:cs="Book Antiqua"/>
          <w:color w:val="000000"/>
          <w:lang w:val="en-GB"/>
        </w:rPr>
        <w:t xml:space="preserve">, Gasche C, Bettenworth D, Birgegård G, Danese S, Gisbert JP, Gomollon F, Iqbal T, Katsanos K, Koutroubakis I, Magro F, Savoye G, Stein J, Vavricka S; European Crohn’s and Colitis </w:t>
      </w:r>
      <w:r w:rsidR="00D8548F" w:rsidRPr="008B30AA">
        <w:rPr>
          <w:rFonts w:ascii="Book Antiqua" w:eastAsia="Book Antiqua" w:hAnsi="Book Antiqua" w:cs="Book Antiqua"/>
          <w:color w:val="000000"/>
          <w:lang w:val="en-GB"/>
        </w:rPr>
        <w:t>Organization</w:t>
      </w:r>
      <w:r w:rsidRPr="008B30AA">
        <w:rPr>
          <w:rFonts w:ascii="Book Antiqua" w:eastAsia="Book Antiqua" w:hAnsi="Book Antiqua" w:cs="Book Antiqua"/>
          <w:color w:val="000000"/>
          <w:lang w:val="en-GB"/>
        </w:rPr>
        <w:t xml:space="preserve"> [ECCO]. </w:t>
      </w:r>
      <w:proofErr w:type="gramStart"/>
      <w:r w:rsidRPr="008B30AA">
        <w:rPr>
          <w:rFonts w:ascii="Book Antiqua" w:eastAsia="Book Antiqua" w:hAnsi="Book Antiqua" w:cs="Book Antiqua"/>
          <w:color w:val="000000"/>
          <w:lang w:val="en-GB"/>
        </w:rPr>
        <w:t>European consensus on the diagnosis and management of iron deficiency and anaemia in inflammatory bowel diseases.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9</w:t>
      </w:r>
      <w:r w:rsidRPr="008B30AA">
        <w:rPr>
          <w:rFonts w:ascii="Book Antiqua" w:eastAsia="Book Antiqua" w:hAnsi="Book Antiqua" w:cs="Book Antiqua"/>
          <w:color w:val="000000"/>
          <w:lang w:val="en-GB"/>
        </w:rPr>
        <w:t>: 211-222 [PMID: 25518052 DOI: 10.1093/ecco-jcc/jju009]</w:t>
      </w:r>
    </w:p>
    <w:p w14:paraId="51783A6E" w14:textId="1C35B12D"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117 </w:t>
      </w:r>
      <w:r w:rsidRPr="008B30AA">
        <w:rPr>
          <w:rFonts w:ascii="Book Antiqua" w:eastAsia="Book Antiqua" w:hAnsi="Book Antiqua" w:cs="Book Antiqua"/>
          <w:b/>
          <w:bCs/>
          <w:color w:val="000000"/>
          <w:lang w:val="en-GB"/>
        </w:rPr>
        <w:t>Stoffel NU</w:t>
      </w:r>
      <w:r w:rsidRPr="008B30AA">
        <w:rPr>
          <w:rFonts w:ascii="Book Antiqua" w:eastAsia="Book Antiqua" w:hAnsi="Book Antiqua" w:cs="Book Antiqua"/>
          <w:color w:val="000000"/>
          <w:lang w:val="en-GB"/>
        </w:rPr>
        <w:t xml:space="preserve">, Cercamondi CI, Brittenham G, Zeder C, Geurts-Moespot AJ, Swinkels DW, Moretti D, Zimmermann MB. Iron absorption from oral iron supplements given on consecutive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alternate days and as single morning doses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twice-daily split dosing in iron-depleted women: two </w:t>
      </w:r>
      <w:proofErr w:type="gramStart"/>
      <w:r w:rsidRPr="008B30AA">
        <w:rPr>
          <w:rFonts w:ascii="Book Antiqua" w:eastAsia="Book Antiqua" w:hAnsi="Book Antiqua" w:cs="Book Antiqua"/>
          <w:color w:val="000000"/>
          <w:lang w:val="en-GB"/>
        </w:rPr>
        <w:t>open-label</w:t>
      </w:r>
      <w:proofErr w:type="gramEnd"/>
      <w:r w:rsidRPr="008B30AA">
        <w:rPr>
          <w:rFonts w:ascii="Book Antiqua" w:eastAsia="Book Antiqua" w:hAnsi="Book Antiqua" w:cs="Book Antiqua"/>
          <w:color w:val="000000"/>
          <w:lang w:val="en-GB"/>
        </w:rPr>
        <w:t xml:space="preserve">, </w:t>
      </w:r>
      <w:r w:rsidR="00D8548F" w:rsidRPr="008B30AA">
        <w:rPr>
          <w:rFonts w:ascii="Book Antiqua" w:eastAsia="Book Antiqua" w:hAnsi="Book Antiqua" w:cs="Book Antiqua"/>
          <w:color w:val="000000"/>
          <w:lang w:val="en-GB"/>
        </w:rPr>
        <w:t>randomized</w:t>
      </w:r>
      <w:r w:rsidRPr="008B30AA">
        <w:rPr>
          <w:rFonts w:ascii="Book Antiqua" w:eastAsia="Book Antiqua" w:hAnsi="Book Antiqua" w:cs="Book Antiqua"/>
          <w:color w:val="000000"/>
          <w:lang w:val="en-GB"/>
        </w:rPr>
        <w:t xml:space="preserve"> controlled trials. </w:t>
      </w:r>
      <w:r w:rsidRPr="008B30AA">
        <w:rPr>
          <w:rFonts w:ascii="Book Antiqua" w:eastAsia="Book Antiqua" w:hAnsi="Book Antiqua" w:cs="Book Antiqua"/>
          <w:i/>
          <w:iCs/>
          <w:color w:val="000000"/>
          <w:lang w:val="en-GB"/>
        </w:rPr>
        <w:t>Lancet Haematol</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4</w:t>
      </w:r>
      <w:r w:rsidRPr="008B30AA">
        <w:rPr>
          <w:rFonts w:ascii="Book Antiqua" w:eastAsia="Book Antiqua" w:hAnsi="Book Antiqua" w:cs="Book Antiqua"/>
          <w:color w:val="000000"/>
          <w:lang w:val="en-GB"/>
        </w:rPr>
        <w:t>: e524-e533 [PMID: 29032957 DOI: 10.1016/S2352-3026(17)30182-5]</w:t>
      </w:r>
    </w:p>
    <w:p w14:paraId="0C667C69"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118 </w:t>
      </w:r>
      <w:r w:rsidRPr="008B30AA">
        <w:rPr>
          <w:rFonts w:ascii="Book Antiqua" w:eastAsia="Book Antiqua" w:hAnsi="Book Antiqua" w:cs="Book Antiqua"/>
          <w:b/>
          <w:bCs/>
          <w:color w:val="000000"/>
          <w:lang w:val="en-GB"/>
        </w:rPr>
        <w:t>Stoffel NU</w:t>
      </w:r>
      <w:r w:rsidRPr="008B30AA">
        <w:rPr>
          <w:rFonts w:ascii="Book Antiqua" w:eastAsia="Book Antiqua" w:hAnsi="Book Antiqua" w:cs="Book Antiqua"/>
          <w:color w:val="000000"/>
          <w:lang w:val="en-GB"/>
        </w:rPr>
        <w:t xml:space="preserve">, Zeder C, Fort E, Swinkels DW, Zimmermann MB, Moretti D. Prediction of human iron bioavailability using rapid c-ELISAs for human plasma hepcidin. </w:t>
      </w:r>
      <w:r w:rsidRPr="008B30AA">
        <w:rPr>
          <w:rFonts w:ascii="Book Antiqua" w:eastAsia="Book Antiqua" w:hAnsi="Book Antiqua" w:cs="Book Antiqua"/>
          <w:i/>
          <w:iCs/>
          <w:color w:val="000000"/>
          <w:lang w:val="en-GB"/>
        </w:rPr>
        <w:t>Clin Chem Lab Med</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55</w:t>
      </w:r>
      <w:r w:rsidRPr="008B30AA">
        <w:rPr>
          <w:rFonts w:ascii="Book Antiqua" w:eastAsia="Book Antiqua" w:hAnsi="Book Antiqua" w:cs="Book Antiqua"/>
          <w:color w:val="000000"/>
          <w:lang w:val="en-GB"/>
        </w:rPr>
        <w:t>: 1186-1192 [PMID: 28628474 DOI: 10.1515/cclm-2017-0097]</w:t>
      </w:r>
    </w:p>
    <w:p w14:paraId="52BF719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119 </w:t>
      </w:r>
      <w:r w:rsidRPr="008B30AA">
        <w:rPr>
          <w:rFonts w:ascii="Book Antiqua" w:eastAsia="Book Antiqua" w:hAnsi="Book Antiqua" w:cs="Book Antiqua"/>
          <w:b/>
          <w:bCs/>
          <w:color w:val="000000"/>
          <w:lang w:val="en-GB"/>
        </w:rPr>
        <w:t>Taylor SA</w:t>
      </w:r>
      <w:r w:rsidRPr="008B30AA">
        <w:rPr>
          <w:rFonts w:ascii="Book Antiqua" w:eastAsia="Book Antiqua" w:hAnsi="Book Antiqua" w:cs="Book Antiqua"/>
          <w:color w:val="000000"/>
          <w:lang w:val="en-GB"/>
        </w:rPr>
        <w:t xml:space="preserve">, Avni F, Cronin CG, Hoeffel C, Kim SH, Laghi A, Napolitano M, Petit P, Rimola J, Tolan DJ, Torkzad MR, Zappa M, Bhatnagar G, Puylaert CAJ, Stoker J. </w:t>
      </w:r>
      <w:proofErr w:type="gramStart"/>
      <w:r w:rsidRPr="008B30AA">
        <w:rPr>
          <w:rFonts w:ascii="Book Antiqua" w:eastAsia="Book Antiqua" w:hAnsi="Book Antiqua" w:cs="Book Antiqua"/>
          <w:color w:val="000000"/>
          <w:lang w:val="en-GB"/>
        </w:rPr>
        <w:t>The first joint ESGAR/ ESPR consensus statement on the technical performance of cross-sectional small bowel and colonic imaging.</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Eur Radiol</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27</w:t>
      </w:r>
      <w:r w:rsidRPr="008B30AA">
        <w:rPr>
          <w:rFonts w:ascii="Book Antiqua" w:eastAsia="Book Antiqua" w:hAnsi="Book Antiqua" w:cs="Book Antiqua"/>
          <w:color w:val="000000"/>
          <w:lang w:val="en-GB"/>
        </w:rPr>
        <w:t>: 2570-2582 [PMID: 27757521 DOI: 10.1007/s00330-016-4615-9]</w:t>
      </w:r>
    </w:p>
    <w:p w14:paraId="157525C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120 </w:t>
      </w:r>
      <w:r w:rsidRPr="008B30AA">
        <w:rPr>
          <w:rFonts w:ascii="Book Antiqua" w:eastAsia="Book Antiqua" w:hAnsi="Book Antiqua" w:cs="Book Antiqua"/>
          <w:b/>
          <w:bCs/>
          <w:color w:val="000000"/>
          <w:lang w:val="en-GB"/>
        </w:rPr>
        <w:t>Horsthuis K</w:t>
      </w:r>
      <w:r w:rsidRPr="008B30AA">
        <w:rPr>
          <w:rFonts w:ascii="Book Antiqua" w:eastAsia="Book Antiqua" w:hAnsi="Book Antiqua" w:cs="Book Antiqua"/>
          <w:color w:val="000000"/>
          <w:lang w:val="en-GB"/>
        </w:rPr>
        <w:t xml:space="preserve">, Bipat S, Bennink RJ, Stoker J. Inflammatory bowel disease diagnosed with US, MR, scintigraphy, and CT: meta-analysis of prospective studies. </w:t>
      </w:r>
      <w:r w:rsidRPr="008B30AA">
        <w:rPr>
          <w:rFonts w:ascii="Book Antiqua" w:eastAsia="Book Antiqua" w:hAnsi="Book Antiqua" w:cs="Book Antiqua"/>
          <w:i/>
          <w:iCs/>
          <w:color w:val="000000"/>
          <w:lang w:val="en-GB"/>
        </w:rPr>
        <w:t>Radiology</w:t>
      </w:r>
      <w:r w:rsidRPr="008B30AA">
        <w:rPr>
          <w:rFonts w:ascii="Book Antiqua" w:eastAsia="Book Antiqua" w:hAnsi="Book Antiqua" w:cs="Book Antiqua"/>
          <w:color w:val="000000"/>
          <w:lang w:val="en-GB"/>
        </w:rPr>
        <w:t xml:space="preserve"> 2008; </w:t>
      </w:r>
      <w:r w:rsidRPr="008B30AA">
        <w:rPr>
          <w:rFonts w:ascii="Book Antiqua" w:eastAsia="Book Antiqua" w:hAnsi="Book Antiqua" w:cs="Book Antiqua"/>
          <w:b/>
          <w:bCs/>
          <w:color w:val="000000"/>
          <w:lang w:val="en-GB"/>
        </w:rPr>
        <w:t>247</w:t>
      </w:r>
      <w:r w:rsidRPr="008B30AA">
        <w:rPr>
          <w:rFonts w:ascii="Book Antiqua" w:eastAsia="Book Antiqua" w:hAnsi="Book Antiqua" w:cs="Book Antiqua"/>
          <w:color w:val="000000"/>
          <w:lang w:val="en-GB"/>
        </w:rPr>
        <w:t>: 64-79 [PMID: 18372465 DOI: 10.1148/radiol.2471070611]</w:t>
      </w:r>
    </w:p>
    <w:p w14:paraId="4A36925D"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121 </w:t>
      </w:r>
      <w:r w:rsidRPr="008B30AA">
        <w:rPr>
          <w:rFonts w:ascii="Book Antiqua" w:eastAsia="Book Antiqua" w:hAnsi="Book Antiqua" w:cs="Book Antiqua"/>
          <w:b/>
          <w:bCs/>
          <w:color w:val="000000"/>
          <w:lang w:val="en-GB"/>
        </w:rPr>
        <w:t>Panés J</w:t>
      </w:r>
      <w:r w:rsidRPr="008B30AA">
        <w:rPr>
          <w:rFonts w:ascii="Book Antiqua" w:eastAsia="Book Antiqua" w:hAnsi="Book Antiqua" w:cs="Book Antiqua"/>
          <w:color w:val="000000"/>
          <w:lang w:val="en-GB"/>
        </w:rPr>
        <w:t xml:space="preserve">, Bouzas R, Chaparro M, García-Sánchez V, Gisbert JP, Martínez de Guereñu B, Mendoza JL, Paredes JM, Quiroga S, Ripollés T, Rimola J. Systematic review: the use of ultrasonography, computed tomography and magnetic resonance imaging for the diagnosis, assessment of activity and abdominal complications of Crohn's disease.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2011; </w:t>
      </w:r>
      <w:r w:rsidRPr="008B30AA">
        <w:rPr>
          <w:rFonts w:ascii="Book Antiqua" w:eastAsia="Book Antiqua" w:hAnsi="Book Antiqua" w:cs="Book Antiqua"/>
          <w:b/>
          <w:bCs/>
          <w:color w:val="000000"/>
          <w:lang w:val="en-GB"/>
        </w:rPr>
        <w:t>34</w:t>
      </w:r>
      <w:r w:rsidRPr="008B30AA">
        <w:rPr>
          <w:rFonts w:ascii="Book Antiqua" w:eastAsia="Book Antiqua" w:hAnsi="Book Antiqua" w:cs="Book Antiqua"/>
          <w:color w:val="000000"/>
          <w:lang w:val="en-GB"/>
        </w:rPr>
        <w:t>: 125-145 [PMID: 21615440 DOI: 10.1111/j.1365-2036.2011.04710.x]</w:t>
      </w:r>
    </w:p>
    <w:p w14:paraId="2A99E289"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122 </w:t>
      </w:r>
      <w:r w:rsidRPr="008B30AA">
        <w:rPr>
          <w:rFonts w:ascii="Book Antiqua" w:eastAsia="Book Antiqua" w:hAnsi="Book Antiqua" w:cs="Book Antiqua"/>
          <w:b/>
          <w:bCs/>
          <w:color w:val="000000"/>
          <w:lang w:val="en-GB"/>
        </w:rPr>
        <w:t>Dong J</w:t>
      </w:r>
      <w:r w:rsidRPr="008B30AA">
        <w:rPr>
          <w:rFonts w:ascii="Book Antiqua" w:eastAsia="Book Antiqua" w:hAnsi="Book Antiqua" w:cs="Book Antiqua"/>
          <w:color w:val="000000"/>
          <w:lang w:val="en-GB"/>
        </w:rPr>
        <w:t xml:space="preserve">, Wang H, Zhao J, Zhu W, Zhang L, Gong J, Li Y, Gu L, Li J. Ultrasound as a diagnostic tool in detecting active Crohn's disease: a meta-analysis of prospective studies. </w:t>
      </w:r>
      <w:r w:rsidRPr="008B30AA">
        <w:rPr>
          <w:rFonts w:ascii="Book Antiqua" w:eastAsia="Book Antiqua" w:hAnsi="Book Antiqua" w:cs="Book Antiqua"/>
          <w:i/>
          <w:iCs/>
          <w:color w:val="000000"/>
          <w:lang w:val="en-GB"/>
        </w:rPr>
        <w:t>Eur Radiol</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24</w:t>
      </w:r>
      <w:r w:rsidRPr="008B30AA">
        <w:rPr>
          <w:rFonts w:ascii="Book Antiqua" w:eastAsia="Book Antiqua" w:hAnsi="Book Antiqua" w:cs="Book Antiqua"/>
          <w:color w:val="000000"/>
          <w:lang w:val="en-GB"/>
        </w:rPr>
        <w:t>: 26-33 [PMID: 23921767 DOI: 10.1007/s00330-013-2973-0]</w:t>
      </w:r>
    </w:p>
    <w:p w14:paraId="6C94790F"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123 </w:t>
      </w:r>
      <w:r w:rsidRPr="008B30AA">
        <w:rPr>
          <w:rFonts w:ascii="Book Antiqua" w:eastAsia="Book Antiqua" w:hAnsi="Book Antiqua" w:cs="Book Antiqua"/>
          <w:b/>
          <w:bCs/>
          <w:color w:val="000000"/>
          <w:lang w:val="en-GB"/>
        </w:rPr>
        <w:t>Liu W</w:t>
      </w:r>
      <w:r w:rsidRPr="008B30AA">
        <w:rPr>
          <w:rFonts w:ascii="Book Antiqua" w:eastAsia="Book Antiqua" w:hAnsi="Book Antiqua" w:cs="Book Antiqua"/>
          <w:color w:val="000000"/>
          <w:lang w:val="en-GB"/>
        </w:rPr>
        <w:t xml:space="preserve">, Liu J, Xiao W, Luo G. </w:t>
      </w:r>
      <w:proofErr w:type="gramStart"/>
      <w:r w:rsidRPr="008B30AA">
        <w:rPr>
          <w:rFonts w:ascii="Book Antiqua" w:eastAsia="Book Antiqua" w:hAnsi="Book Antiqua" w:cs="Book Antiqua"/>
          <w:color w:val="000000"/>
          <w:lang w:val="en-GB"/>
        </w:rPr>
        <w:t>A Diagnostic Accuracy Meta-analysis of CT and MRI for the Evaluation of Small Bowel Crohn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Acad Radiol</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24</w:t>
      </w:r>
      <w:r w:rsidRPr="008B30AA">
        <w:rPr>
          <w:rFonts w:ascii="Book Antiqua" w:eastAsia="Book Antiqua" w:hAnsi="Book Antiqua" w:cs="Book Antiqua"/>
          <w:color w:val="000000"/>
          <w:lang w:val="en-GB"/>
        </w:rPr>
        <w:t>: 1216-1225 [PMID: 28595876 DOI: 10.1016/j.acra.2017.04.013]</w:t>
      </w:r>
    </w:p>
    <w:p w14:paraId="16F525B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124 </w:t>
      </w:r>
      <w:proofErr w:type="gramStart"/>
      <w:r w:rsidRPr="008B30AA">
        <w:rPr>
          <w:rFonts w:ascii="Book Antiqua" w:eastAsia="Book Antiqua" w:hAnsi="Book Antiqua" w:cs="Book Antiqua"/>
          <w:b/>
          <w:bCs/>
          <w:color w:val="000000"/>
          <w:lang w:val="en-GB"/>
        </w:rPr>
        <w:t>Butcher</w:t>
      </w:r>
      <w:proofErr w:type="gramEnd"/>
      <w:r w:rsidRPr="008B30AA">
        <w:rPr>
          <w:rFonts w:ascii="Book Antiqua" w:eastAsia="Book Antiqua" w:hAnsi="Book Antiqua" w:cs="Book Antiqua"/>
          <w:b/>
          <w:bCs/>
          <w:color w:val="000000"/>
          <w:lang w:val="en-GB"/>
        </w:rPr>
        <w:t xml:space="preserve"> RO</w:t>
      </w:r>
      <w:r w:rsidRPr="008B30AA">
        <w:rPr>
          <w:rFonts w:ascii="Book Antiqua" w:eastAsia="Book Antiqua" w:hAnsi="Book Antiqua" w:cs="Book Antiqua"/>
          <w:color w:val="000000"/>
          <w:lang w:val="en-GB"/>
        </w:rPr>
        <w:t xml:space="preserve">, Nixon E, Sapundzieski M, Filobbos R, Limdi JK. </w:t>
      </w:r>
      <w:proofErr w:type="gramStart"/>
      <w:r w:rsidRPr="008B30AA">
        <w:rPr>
          <w:rFonts w:ascii="Book Antiqua" w:eastAsia="Book Antiqua" w:hAnsi="Book Antiqua" w:cs="Book Antiqua"/>
          <w:color w:val="000000"/>
          <w:lang w:val="en-GB"/>
        </w:rPr>
        <w:t>Radiation exposure in patients with inflammatory bowel disease--primum non nocere?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Scand J Gastroenterol</w:t>
      </w:r>
      <w:r w:rsidRPr="008B30AA">
        <w:rPr>
          <w:rFonts w:ascii="Book Antiqua" w:eastAsia="Book Antiqua" w:hAnsi="Book Antiqua" w:cs="Book Antiqua"/>
          <w:color w:val="000000"/>
          <w:lang w:val="en-GB"/>
        </w:rPr>
        <w:t xml:space="preserve"> 2012; </w:t>
      </w:r>
      <w:r w:rsidRPr="008B30AA">
        <w:rPr>
          <w:rFonts w:ascii="Book Antiqua" w:eastAsia="Book Antiqua" w:hAnsi="Book Antiqua" w:cs="Book Antiqua"/>
          <w:b/>
          <w:bCs/>
          <w:color w:val="000000"/>
          <w:lang w:val="en-GB"/>
        </w:rPr>
        <w:t>47</w:t>
      </w:r>
      <w:r w:rsidRPr="008B30AA">
        <w:rPr>
          <w:rFonts w:ascii="Book Antiqua" w:eastAsia="Book Antiqua" w:hAnsi="Book Antiqua" w:cs="Book Antiqua"/>
          <w:color w:val="000000"/>
          <w:lang w:val="en-GB"/>
        </w:rPr>
        <w:t>: 1192-1199 [PMID: 22827741 DOI: 10.3109/00365521.2012.706829]</w:t>
      </w:r>
    </w:p>
    <w:p w14:paraId="55B5B613"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125 </w:t>
      </w:r>
      <w:r w:rsidRPr="008B30AA">
        <w:rPr>
          <w:rFonts w:ascii="Book Antiqua" w:eastAsia="Book Antiqua" w:hAnsi="Book Antiqua" w:cs="Book Antiqua"/>
          <w:b/>
          <w:bCs/>
          <w:color w:val="000000"/>
          <w:lang w:val="en-GB"/>
        </w:rPr>
        <w:t>Desmond AN</w:t>
      </w:r>
      <w:r w:rsidRPr="008B30AA">
        <w:rPr>
          <w:rFonts w:ascii="Book Antiqua" w:eastAsia="Book Antiqua" w:hAnsi="Book Antiqua" w:cs="Book Antiqua"/>
          <w:color w:val="000000"/>
          <w:lang w:val="en-GB"/>
        </w:rPr>
        <w:t xml:space="preserve">, O'Regan K, Curran C, McWilliams S, Fitzgerald T, Maher MM, Shanahan F. Crohn's disease: factors associated with exposure to high levels of </w:t>
      </w:r>
      <w:r w:rsidRPr="008B30AA">
        <w:rPr>
          <w:rFonts w:ascii="Book Antiqua" w:eastAsia="Book Antiqua" w:hAnsi="Book Antiqua" w:cs="Book Antiqua"/>
          <w:color w:val="000000"/>
          <w:lang w:val="en-GB"/>
        </w:rPr>
        <w:lastRenderedPageBreak/>
        <w:t xml:space="preserve">diagnostic radiation.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2008; </w:t>
      </w:r>
      <w:r w:rsidRPr="008B30AA">
        <w:rPr>
          <w:rFonts w:ascii="Book Antiqua" w:eastAsia="Book Antiqua" w:hAnsi="Book Antiqua" w:cs="Book Antiqua"/>
          <w:b/>
          <w:bCs/>
          <w:color w:val="000000"/>
          <w:lang w:val="en-GB"/>
        </w:rPr>
        <w:t>57</w:t>
      </w:r>
      <w:r w:rsidRPr="008B30AA">
        <w:rPr>
          <w:rFonts w:ascii="Book Antiqua" w:eastAsia="Book Antiqua" w:hAnsi="Book Antiqua" w:cs="Book Antiqua"/>
          <w:color w:val="000000"/>
          <w:lang w:val="en-GB"/>
        </w:rPr>
        <w:t>: 1524-1529 [PMID: 18443021 DOI: 10.1136/gut.2008.151415]</w:t>
      </w:r>
    </w:p>
    <w:p w14:paraId="3716DEC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126 </w:t>
      </w:r>
      <w:r w:rsidRPr="008B30AA">
        <w:rPr>
          <w:rFonts w:ascii="Book Antiqua" w:eastAsia="Book Antiqua" w:hAnsi="Book Antiqua" w:cs="Book Antiqua"/>
          <w:b/>
          <w:bCs/>
          <w:color w:val="000000"/>
          <w:lang w:val="en-GB"/>
        </w:rPr>
        <w:t>Steward MJ</w:t>
      </w:r>
      <w:r w:rsidRPr="008B30AA">
        <w:rPr>
          <w:rFonts w:ascii="Book Antiqua" w:eastAsia="Book Antiqua" w:hAnsi="Book Antiqua" w:cs="Book Antiqua"/>
          <w:color w:val="000000"/>
          <w:lang w:val="en-GB"/>
        </w:rPr>
        <w:t xml:space="preserve">, Punwani S, Proctor </w:t>
      </w:r>
      <w:proofErr w:type="gramStart"/>
      <w:r w:rsidRPr="008B30AA">
        <w:rPr>
          <w:rFonts w:ascii="Book Antiqua" w:eastAsia="Book Antiqua" w:hAnsi="Book Antiqua" w:cs="Book Antiqua"/>
          <w:color w:val="000000"/>
          <w:lang w:val="en-GB"/>
        </w:rPr>
        <w:t>I</w:t>
      </w:r>
      <w:proofErr w:type="gramEnd"/>
      <w:r w:rsidRPr="008B30AA">
        <w:rPr>
          <w:rFonts w:ascii="Book Antiqua" w:eastAsia="Book Antiqua" w:hAnsi="Book Antiqua" w:cs="Book Antiqua"/>
          <w:color w:val="000000"/>
          <w:lang w:val="en-GB"/>
        </w:rPr>
        <w:t xml:space="preserve">, Adjei-Gyamfi Y, Chatterjee F, Bloom S, Novelli M, Halligan S, Rodriguez-Justo M, Taylor SA. Non-perforating small bowel Crohn's disease assessed by MRI enterography: derivation and histopathological validation of an MR-based activity index. </w:t>
      </w:r>
      <w:r w:rsidRPr="008B30AA">
        <w:rPr>
          <w:rFonts w:ascii="Book Antiqua" w:eastAsia="Book Antiqua" w:hAnsi="Book Antiqua" w:cs="Book Antiqua"/>
          <w:i/>
          <w:iCs/>
          <w:color w:val="000000"/>
          <w:lang w:val="en-GB"/>
        </w:rPr>
        <w:t>Eur J Radiol</w:t>
      </w:r>
      <w:r w:rsidRPr="008B30AA">
        <w:rPr>
          <w:rFonts w:ascii="Book Antiqua" w:eastAsia="Book Antiqua" w:hAnsi="Book Antiqua" w:cs="Book Antiqua"/>
          <w:color w:val="000000"/>
          <w:lang w:val="en-GB"/>
        </w:rPr>
        <w:t xml:space="preserve"> 2012; </w:t>
      </w:r>
      <w:r w:rsidRPr="008B30AA">
        <w:rPr>
          <w:rFonts w:ascii="Book Antiqua" w:eastAsia="Book Antiqua" w:hAnsi="Book Antiqua" w:cs="Book Antiqua"/>
          <w:b/>
          <w:bCs/>
          <w:color w:val="000000"/>
          <w:lang w:val="en-GB"/>
        </w:rPr>
        <w:t>81</w:t>
      </w:r>
      <w:r w:rsidRPr="008B30AA">
        <w:rPr>
          <w:rFonts w:ascii="Book Antiqua" w:eastAsia="Book Antiqua" w:hAnsi="Book Antiqua" w:cs="Book Antiqua"/>
          <w:color w:val="000000"/>
          <w:lang w:val="en-GB"/>
        </w:rPr>
        <w:t>: 2080-2088 [PMID: 21924572 DOI: 10.1016/j.ejrad.2011.07.013]</w:t>
      </w:r>
    </w:p>
    <w:p w14:paraId="036C628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127 </w:t>
      </w:r>
      <w:r w:rsidRPr="008B30AA">
        <w:rPr>
          <w:rFonts w:ascii="Book Antiqua" w:eastAsia="Book Antiqua" w:hAnsi="Book Antiqua" w:cs="Book Antiqua"/>
          <w:b/>
          <w:bCs/>
          <w:color w:val="000000"/>
          <w:lang w:val="en-GB"/>
        </w:rPr>
        <w:t>Rimola J</w:t>
      </w:r>
      <w:r w:rsidRPr="008B30AA">
        <w:rPr>
          <w:rFonts w:ascii="Book Antiqua" w:eastAsia="Book Antiqua" w:hAnsi="Book Antiqua" w:cs="Book Antiqua"/>
          <w:color w:val="000000"/>
          <w:lang w:val="en-GB"/>
        </w:rPr>
        <w:t xml:space="preserve">, Ordás I, Rodriguez S, García-Bosch O, Aceituno M, Llach J, Ayuso C, Ricart E, Panés J. Magnetic resonance imaging for evaluation of Crohn's disease: validation of parameters of severity and quantitative index of activity.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2011; </w:t>
      </w:r>
      <w:r w:rsidRPr="008B30AA">
        <w:rPr>
          <w:rFonts w:ascii="Book Antiqua" w:eastAsia="Book Antiqua" w:hAnsi="Book Antiqua" w:cs="Book Antiqua"/>
          <w:b/>
          <w:bCs/>
          <w:color w:val="000000"/>
          <w:lang w:val="en-GB"/>
        </w:rPr>
        <w:t>17</w:t>
      </w:r>
      <w:r w:rsidRPr="008B30AA">
        <w:rPr>
          <w:rFonts w:ascii="Book Antiqua" w:eastAsia="Book Antiqua" w:hAnsi="Book Antiqua" w:cs="Book Antiqua"/>
          <w:color w:val="000000"/>
          <w:lang w:val="en-GB"/>
        </w:rPr>
        <w:t>: 1759-1768 [PMID: 21744431 DOI: 10.1002/ibd.21551]</w:t>
      </w:r>
    </w:p>
    <w:p w14:paraId="700C119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128 </w:t>
      </w:r>
      <w:r w:rsidRPr="008B30AA">
        <w:rPr>
          <w:rFonts w:ascii="Book Antiqua" w:eastAsia="Book Antiqua" w:hAnsi="Book Antiqua" w:cs="Book Antiqua"/>
          <w:b/>
          <w:bCs/>
          <w:color w:val="000000"/>
          <w:lang w:val="en-GB"/>
        </w:rPr>
        <w:t>Puylaert CA</w:t>
      </w:r>
      <w:r w:rsidRPr="008B30AA">
        <w:rPr>
          <w:rFonts w:ascii="Book Antiqua" w:eastAsia="Book Antiqua" w:hAnsi="Book Antiqua" w:cs="Book Antiqua"/>
          <w:color w:val="000000"/>
          <w:lang w:val="en-GB"/>
        </w:rPr>
        <w:t xml:space="preserve">, Tielbeek JA, Bipat S, Stoker J. Grading of Crohn's disease activity using CT, MRI, US and scintigraphy: a meta-analysis. </w:t>
      </w:r>
      <w:r w:rsidRPr="008B30AA">
        <w:rPr>
          <w:rFonts w:ascii="Book Antiqua" w:eastAsia="Book Antiqua" w:hAnsi="Book Antiqua" w:cs="Book Antiqua"/>
          <w:i/>
          <w:iCs/>
          <w:color w:val="000000"/>
          <w:lang w:val="en-GB"/>
        </w:rPr>
        <w:t>Eur Radiol</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25</w:t>
      </w:r>
      <w:r w:rsidRPr="008B30AA">
        <w:rPr>
          <w:rFonts w:ascii="Book Antiqua" w:eastAsia="Book Antiqua" w:hAnsi="Book Antiqua" w:cs="Book Antiqua"/>
          <w:color w:val="000000"/>
          <w:lang w:val="en-GB"/>
        </w:rPr>
        <w:t>: 3295-3313 [PMID: 26080794 DOI: 10.1007/s00330-015-3737-9]</w:t>
      </w:r>
    </w:p>
    <w:p w14:paraId="1A0C553B" w14:textId="52DAD334"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129 </w:t>
      </w:r>
      <w:r w:rsidRPr="008B30AA">
        <w:rPr>
          <w:rFonts w:ascii="Book Antiqua" w:eastAsia="Book Antiqua" w:hAnsi="Book Antiqua" w:cs="Book Antiqua"/>
          <w:b/>
          <w:bCs/>
          <w:color w:val="000000"/>
          <w:lang w:val="en-GB"/>
        </w:rPr>
        <w:t>Rieder F</w:t>
      </w:r>
      <w:r w:rsidRPr="008B30AA">
        <w:rPr>
          <w:rFonts w:ascii="Book Antiqua" w:eastAsia="Book Antiqua" w:hAnsi="Book Antiqua" w:cs="Book Antiqua"/>
          <w:color w:val="000000"/>
          <w:lang w:val="en-GB"/>
        </w:rPr>
        <w:t xml:space="preserve">, Latella G, Magro F, Yuksel ES, Higgins PD, Di Sabatino A, de Bruyn JR, Rimola J, Brito J, Bettenworth D, van Assche G, Bemelman W, d'Hoore A, Pellino G, Dignass AU. </w:t>
      </w:r>
      <w:proofErr w:type="gramStart"/>
      <w:r w:rsidRPr="008B30AA">
        <w:rPr>
          <w:rFonts w:ascii="Book Antiqua" w:eastAsia="Book Antiqua" w:hAnsi="Book Antiqua" w:cs="Book Antiqua"/>
          <w:color w:val="000000"/>
          <w:lang w:val="en-GB"/>
        </w:rPr>
        <w:t xml:space="preserve">European Crohn's and Colitis </w:t>
      </w:r>
      <w:r w:rsidR="00D8548F" w:rsidRPr="008B30AA">
        <w:rPr>
          <w:rFonts w:ascii="Book Antiqua" w:eastAsia="Book Antiqua" w:hAnsi="Book Antiqua" w:cs="Book Antiqua"/>
          <w:color w:val="000000"/>
          <w:lang w:val="en-GB"/>
        </w:rPr>
        <w:t>Organization</w:t>
      </w:r>
      <w:r w:rsidRPr="008B30AA">
        <w:rPr>
          <w:rFonts w:ascii="Book Antiqua" w:eastAsia="Book Antiqua" w:hAnsi="Book Antiqua" w:cs="Book Antiqua"/>
          <w:color w:val="000000"/>
          <w:lang w:val="en-GB"/>
        </w:rPr>
        <w:t xml:space="preserve"> Topical Review on Prediction, Diagnosis and Management of Fibrostenosing Crohn's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10</w:t>
      </w:r>
      <w:r w:rsidRPr="008B30AA">
        <w:rPr>
          <w:rFonts w:ascii="Book Antiqua" w:eastAsia="Book Antiqua" w:hAnsi="Book Antiqua" w:cs="Book Antiqua"/>
          <w:color w:val="000000"/>
          <w:lang w:val="en-GB"/>
        </w:rPr>
        <w:t>: 873-885 [PMID: 26928961 DOI: 10.1093/ecco-jcc/jjw055]</w:t>
      </w:r>
    </w:p>
    <w:p w14:paraId="662E7DE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130 </w:t>
      </w:r>
      <w:r w:rsidRPr="008B30AA">
        <w:rPr>
          <w:rFonts w:ascii="Book Antiqua" w:eastAsia="Book Antiqua" w:hAnsi="Book Antiqua" w:cs="Book Antiqua"/>
          <w:b/>
          <w:bCs/>
          <w:color w:val="000000"/>
          <w:lang w:val="en-GB"/>
        </w:rPr>
        <w:t>Ma X</w:t>
      </w:r>
      <w:r w:rsidRPr="008B30AA">
        <w:rPr>
          <w:rFonts w:ascii="Book Antiqua" w:eastAsia="Book Antiqua" w:hAnsi="Book Antiqua" w:cs="Book Antiqua"/>
          <w:color w:val="000000"/>
          <w:lang w:val="en-GB"/>
        </w:rPr>
        <w:t xml:space="preserve">, Li Y, Jia H, Zhang J, Wang G, Liu X, Song Y. Contrast-enhanced ultrasound in the diagnosis of patients suspected of having active Crohn's disease: meta-analysis. </w:t>
      </w:r>
      <w:r w:rsidRPr="008B30AA">
        <w:rPr>
          <w:rFonts w:ascii="Book Antiqua" w:eastAsia="Book Antiqua" w:hAnsi="Book Antiqua" w:cs="Book Antiqua"/>
          <w:i/>
          <w:iCs/>
          <w:color w:val="000000"/>
          <w:lang w:val="en-GB"/>
        </w:rPr>
        <w:t>Ultrasound Med Biol</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41</w:t>
      </w:r>
      <w:r w:rsidRPr="008B30AA">
        <w:rPr>
          <w:rFonts w:ascii="Book Antiqua" w:eastAsia="Book Antiqua" w:hAnsi="Book Antiqua" w:cs="Book Antiqua"/>
          <w:color w:val="000000"/>
          <w:lang w:val="en-GB"/>
        </w:rPr>
        <w:t>: 659-668 [PMID: 25619783 DOI: 10.1016/j.ultrasmedbio.2014.09.013]</w:t>
      </w:r>
    </w:p>
    <w:p w14:paraId="20A07C48"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131 </w:t>
      </w:r>
      <w:r w:rsidRPr="008B30AA">
        <w:rPr>
          <w:rFonts w:ascii="Book Antiqua" w:eastAsia="Book Antiqua" w:hAnsi="Book Antiqua" w:cs="Book Antiqua"/>
          <w:b/>
          <w:bCs/>
          <w:color w:val="000000"/>
          <w:lang w:val="en-GB"/>
        </w:rPr>
        <w:t>Greenup AJ</w:t>
      </w:r>
      <w:r w:rsidRPr="008B30AA">
        <w:rPr>
          <w:rFonts w:ascii="Book Antiqua" w:eastAsia="Book Antiqua" w:hAnsi="Book Antiqua" w:cs="Book Antiqua"/>
          <w:color w:val="000000"/>
          <w:lang w:val="en-GB"/>
        </w:rPr>
        <w:t>, Bressler B, Rosenfeld G. Medical Imaging in Small Bowel Crohn's Disease-Computer Tomography Enterography, Magnetic Resonance Enterography, and Ultrasound: "Which One Is the Best for What?</w:t>
      </w:r>
      <w:proofErr w:type="gramStart"/>
      <w:r w:rsidRPr="008B30AA">
        <w:rPr>
          <w:rFonts w:ascii="Book Antiqua" w:eastAsia="Book Antiqua" w:hAnsi="Book Antiqua" w:cs="Book Antiqua"/>
          <w:color w:val="000000"/>
          <w:lang w:val="en-GB"/>
        </w:rPr>
        <w:t>".</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22</w:t>
      </w:r>
      <w:r w:rsidRPr="008B30AA">
        <w:rPr>
          <w:rFonts w:ascii="Book Antiqua" w:eastAsia="Book Antiqua" w:hAnsi="Book Antiqua" w:cs="Book Antiqua"/>
          <w:color w:val="000000"/>
          <w:lang w:val="en-GB"/>
        </w:rPr>
        <w:t>: 1246-1261 [PMID: 27070909 DOI: 10.1097/MIB.0000000000000727]</w:t>
      </w:r>
    </w:p>
    <w:p w14:paraId="47CC9193"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132 </w:t>
      </w:r>
      <w:r w:rsidRPr="008B30AA">
        <w:rPr>
          <w:rFonts w:ascii="Book Antiqua" w:eastAsia="Book Antiqua" w:hAnsi="Book Antiqua" w:cs="Book Antiqua"/>
          <w:b/>
          <w:bCs/>
          <w:color w:val="000000"/>
          <w:lang w:val="en-GB"/>
        </w:rPr>
        <w:t>Witte AM</w:t>
      </w:r>
      <w:r w:rsidRPr="008B30AA">
        <w:rPr>
          <w:rFonts w:ascii="Book Antiqua" w:eastAsia="Book Antiqua" w:hAnsi="Book Antiqua" w:cs="Book Antiqua"/>
          <w:color w:val="000000"/>
          <w:lang w:val="en-GB"/>
        </w:rPr>
        <w:t xml:space="preserve">, Veenendaal RA, Van Hogezand RA, Verspaget HW, Lamers CB. Crohn's disease of the upper gastrointestinal tract: the value of endoscopic examination. </w:t>
      </w:r>
      <w:r w:rsidRPr="008B30AA">
        <w:rPr>
          <w:rFonts w:ascii="Book Antiqua" w:eastAsia="Book Antiqua" w:hAnsi="Book Antiqua" w:cs="Book Antiqua"/>
          <w:i/>
          <w:iCs/>
          <w:color w:val="000000"/>
          <w:lang w:val="en-GB"/>
        </w:rPr>
        <w:t>Scand J Gastroenterol Suppl</w:t>
      </w:r>
      <w:r w:rsidRPr="008B30AA">
        <w:rPr>
          <w:rFonts w:ascii="Book Antiqua" w:eastAsia="Book Antiqua" w:hAnsi="Book Antiqua" w:cs="Book Antiqua"/>
          <w:color w:val="000000"/>
          <w:lang w:val="en-GB"/>
        </w:rPr>
        <w:t xml:space="preserve"> 1998; </w:t>
      </w:r>
      <w:r w:rsidRPr="008B30AA">
        <w:rPr>
          <w:rFonts w:ascii="Book Antiqua" w:eastAsia="Book Antiqua" w:hAnsi="Book Antiqua" w:cs="Book Antiqua"/>
          <w:b/>
          <w:bCs/>
          <w:color w:val="000000"/>
          <w:lang w:val="en-GB"/>
        </w:rPr>
        <w:t>225</w:t>
      </w:r>
      <w:r w:rsidRPr="008B30AA">
        <w:rPr>
          <w:rFonts w:ascii="Book Antiqua" w:eastAsia="Book Antiqua" w:hAnsi="Book Antiqua" w:cs="Book Antiqua"/>
          <w:color w:val="000000"/>
          <w:lang w:val="en-GB"/>
        </w:rPr>
        <w:t>: 100-105 [PMID: 9515760 DOI: 10.1080/003655298750027308]</w:t>
      </w:r>
    </w:p>
    <w:p w14:paraId="0DF98FD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133 </w:t>
      </w:r>
      <w:r w:rsidRPr="008B30AA">
        <w:rPr>
          <w:rFonts w:ascii="Book Antiqua" w:eastAsia="Book Antiqua" w:hAnsi="Book Antiqua" w:cs="Book Antiqua"/>
          <w:b/>
          <w:bCs/>
          <w:color w:val="000000"/>
          <w:lang w:val="en-GB"/>
        </w:rPr>
        <w:t>Annunziata ML</w:t>
      </w:r>
      <w:r w:rsidRPr="008B30AA">
        <w:rPr>
          <w:rFonts w:ascii="Book Antiqua" w:eastAsia="Book Antiqua" w:hAnsi="Book Antiqua" w:cs="Book Antiqua"/>
          <w:color w:val="000000"/>
          <w:lang w:val="en-GB"/>
        </w:rPr>
        <w:t xml:space="preserve">, Caviglia R, Papparella LG, Cicala M. Upper gastrointestinal involvement of Crohn's disease: a prospective study on the role of upper endoscopy in the diagnostic work-up. </w:t>
      </w:r>
      <w:r w:rsidRPr="008B30AA">
        <w:rPr>
          <w:rFonts w:ascii="Book Antiqua" w:eastAsia="Book Antiqua" w:hAnsi="Book Antiqua" w:cs="Book Antiqua"/>
          <w:i/>
          <w:iCs/>
          <w:color w:val="000000"/>
          <w:lang w:val="en-GB"/>
        </w:rPr>
        <w:t>Dig Dis Sci</w:t>
      </w:r>
      <w:r w:rsidRPr="008B30AA">
        <w:rPr>
          <w:rFonts w:ascii="Book Antiqua" w:eastAsia="Book Antiqua" w:hAnsi="Book Antiqua" w:cs="Book Antiqua"/>
          <w:color w:val="000000"/>
          <w:lang w:val="en-GB"/>
        </w:rPr>
        <w:t xml:space="preserve"> 2012; </w:t>
      </w:r>
      <w:r w:rsidRPr="008B30AA">
        <w:rPr>
          <w:rFonts w:ascii="Book Antiqua" w:eastAsia="Book Antiqua" w:hAnsi="Book Antiqua" w:cs="Book Antiqua"/>
          <w:b/>
          <w:bCs/>
          <w:color w:val="000000"/>
          <w:lang w:val="en-GB"/>
        </w:rPr>
        <w:t>57</w:t>
      </w:r>
      <w:r w:rsidRPr="008B30AA">
        <w:rPr>
          <w:rFonts w:ascii="Book Antiqua" w:eastAsia="Book Antiqua" w:hAnsi="Book Antiqua" w:cs="Book Antiqua"/>
          <w:color w:val="000000"/>
          <w:lang w:val="en-GB"/>
        </w:rPr>
        <w:t>: 1618-1623 [PMID: 22350786 DOI: 10.1007/s10620-012-2072-0]</w:t>
      </w:r>
    </w:p>
    <w:p w14:paraId="3A0F0F7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134 </w:t>
      </w:r>
      <w:r w:rsidRPr="008B30AA">
        <w:rPr>
          <w:rFonts w:ascii="Book Antiqua" w:eastAsia="Book Antiqua" w:hAnsi="Book Antiqua" w:cs="Book Antiqua"/>
          <w:b/>
          <w:bCs/>
          <w:color w:val="000000"/>
          <w:lang w:val="en-GB"/>
        </w:rPr>
        <w:t>Rutgeerts P</w:t>
      </w:r>
      <w:r w:rsidRPr="008B30AA">
        <w:rPr>
          <w:rFonts w:ascii="Book Antiqua" w:eastAsia="Book Antiqua" w:hAnsi="Book Antiqua" w:cs="Book Antiqua"/>
          <w:color w:val="000000"/>
          <w:lang w:val="en-GB"/>
        </w:rPr>
        <w:t xml:space="preserve">, Onette E, Vantrappen G, Geboes K, Broeckaert L, Talloen L. Crohn's disease of the stomach and duodenum: A clinical study with emphasis on the value of endoscopy and endoscopic biopsies. </w:t>
      </w:r>
      <w:r w:rsidRPr="008B30AA">
        <w:rPr>
          <w:rFonts w:ascii="Book Antiqua" w:eastAsia="Book Antiqua" w:hAnsi="Book Antiqua" w:cs="Book Antiqua"/>
          <w:i/>
          <w:iCs/>
          <w:color w:val="000000"/>
          <w:lang w:val="en-GB"/>
        </w:rPr>
        <w:t>Endoscopy</w:t>
      </w:r>
      <w:r w:rsidRPr="008B30AA">
        <w:rPr>
          <w:rFonts w:ascii="Book Antiqua" w:eastAsia="Book Antiqua" w:hAnsi="Book Antiqua" w:cs="Book Antiqua"/>
          <w:color w:val="000000"/>
          <w:lang w:val="en-GB"/>
        </w:rPr>
        <w:t xml:space="preserve"> 1980; </w:t>
      </w:r>
      <w:r w:rsidRPr="008B30AA">
        <w:rPr>
          <w:rFonts w:ascii="Book Antiqua" w:eastAsia="Book Antiqua" w:hAnsi="Book Antiqua" w:cs="Book Antiqua"/>
          <w:b/>
          <w:bCs/>
          <w:color w:val="000000"/>
          <w:lang w:val="en-GB"/>
        </w:rPr>
        <w:t>12</w:t>
      </w:r>
      <w:r w:rsidRPr="008B30AA">
        <w:rPr>
          <w:rFonts w:ascii="Book Antiqua" w:eastAsia="Book Antiqua" w:hAnsi="Book Antiqua" w:cs="Book Antiqua"/>
          <w:color w:val="000000"/>
          <w:lang w:val="en-GB"/>
        </w:rPr>
        <w:t>: 288-294 [PMID: 7428736 DOI: 10.1055/s-2007-1021762]</w:t>
      </w:r>
    </w:p>
    <w:p w14:paraId="6ED1B14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135 </w:t>
      </w:r>
      <w:r w:rsidRPr="008B30AA">
        <w:rPr>
          <w:rFonts w:ascii="Book Antiqua" w:eastAsia="Book Antiqua" w:hAnsi="Book Antiqua" w:cs="Book Antiqua"/>
          <w:b/>
          <w:bCs/>
          <w:color w:val="000000"/>
          <w:lang w:val="en-GB"/>
        </w:rPr>
        <w:t>Casella G</w:t>
      </w:r>
      <w:r w:rsidRPr="008B30AA">
        <w:rPr>
          <w:rFonts w:ascii="Book Antiqua" w:eastAsia="Book Antiqua" w:hAnsi="Book Antiqua" w:cs="Book Antiqua"/>
          <w:color w:val="000000"/>
          <w:lang w:val="en-GB"/>
        </w:rPr>
        <w:t xml:space="preserve">, D'Incà R, Oliva L, Daperno M, Saladino V, Zoli G, Annese V, Fries W, Cortellezzi C; Italian Group - IBD. Prevalence of celiac disease in inflammatory bowel diseases: An IG-IBD multicentre study. </w:t>
      </w:r>
      <w:r w:rsidRPr="008B30AA">
        <w:rPr>
          <w:rFonts w:ascii="Book Antiqua" w:eastAsia="Book Antiqua" w:hAnsi="Book Antiqua" w:cs="Book Antiqua"/>
          <w:i/>
          <w:iCs/>
          <w:color w:val="000000"/>
          <w:lang w:val="en-GB"/>
        </w:rPr>
        <w:t>Dig Liver Dis</w:t>
      </w:r>
      <w:r w:rsidRPr="008B30AA">
        <w:rPr>
          <w:rFonts w:ascii="Book Antiqua" w:eastAsia="Book Antiqua" w:hAnsi="Book Antiqua" w:cs="Book Antiqua"/>
          <w:color w:val="000000"/>
          <w:lang w:val="en-GB"/>
        </w:rPr>
        <w:t xml:space="preserve"> 2010; </w:t>
      </w:r>
      <w:r w:rsidRPr="008B30AA">
        <w:rPr>
          <w:rFonts w:ascii="Book Antiqua" w:eastAsia="Book Antiqua" w:hAnsi="Book Antiqua" w:cs="Book Antiqua"/>
          <w:b/>
          <w:bCs/>
          <w:color w:val="000000"/>
          <w:lang w:val="en-GB"/>
        </w:rPr>
        <w:t>42</w:t>
      </w:r>
      <w:r w:rsidRPr="008B30AA">
        <w:rPr>
          <w:rFonts w:ascii="Book Antiqua" w:eastAsia="Book Antiqua" w:hAnsi="Book Antiqua" w:cs="Book Antiqua"/>
          <w:color w:val="000000"/>
          <w:lang w:val="en-GB"/>
        </w:rPr>
        <w:t>: 175-178 [PMID: 19786375 DOI: 10.1016/j.dld.2009.08.005]</w:t>
      </w:r>
    </w:p>
    <w:p w14:paraId="7D8A071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136 </w:t>
      </w:r>
      <w:r w:rsidRPr="008B30AA">
        <w:rPr>
          <w:rFonts w:ascii="Book Antiqua" w:eastAsia="Book Antiqua" w:hAnsi="Book Antiqua" w:cs="Book Antiqua"/>
          <w:b/>
          <w:bCs/>
          <w:color w:val="000000"/>
          <w:lang w:val="en-GB"/>
        </w:rPr>
        <w:t>Niv Y</w:t>
      </w:r>
      <w:r w:rsidRPr="008B30AA">
        <w:rPr>
          <w:rFonts w:ascii="Book Antiqua" w:eastAsia="Book Antiqua" w:hAnsi="Book Antiqua" w:cs="Book Antiqua"/>
          <w:color w:val="000000"/>
          <w:lang w:val="en-GB"/>
        </w:rPr>
        <w:t xml:space="preserve">, Ilani S, Levi Z, Hershkowitz M, Niv E, Fireman Z, O'Donnel S, O'Morain C, Eliakim R, Scapa E, Kalantzis N, Kalantzis C, Apostolopoulos P, Gal E. Validation of the Capsule Endoscopy Crohn's Disease Activity Index (CECDAI or Niv score): a multicenter prospective study. </w:t>
      </w:r>
      <w:r w:rsidRPr="008B30AA">
        <w:rPr>
          <w:rFonts w:ascii="Book Antiqua" w:eastAsia="Book Antiqua" w:hAnsi="Book Antiqua" w:cs="Book Antiqua"/>
          <w:i/>
          <w:iCs/>
          <w:color w:val="000000"/>
          <w:lang w:val="en-GB"/>
        </w:rPr>
        <w:t>Endoscopy</w:t>
      </w:r>
      <w:r w:rsidRPr="008B30AA">
        <w:rPr>
          <w:rFonts w:ascii="Book Antiqua" w:eastAsia="Book Antiqua" w:hAnsi="Book Antiqua" w:cs="Book Antiqua"/>
          <w:color w:val="000000"/>
          <w:lang w:val="en-GB"/>
        </w:rPr>
        <w:t xml:space="preserve"> 2012; </w:t>
      </w:r>
      <w:r w:rsidRPr="008B30AA">
        <w:rPr>
          <w:rFonts w:ascii="Book Antiqua" w:eastAsia="Book Antiqua" w:hAnsi="Book Antiqua" w:cs="Book Antiqua"/>
          <w:b/>
          <w:bCs/>
          <w:color w:val="000000"/>
          <w:lang w:val="en-GB"/>
        </w:rPr>
        <w:t>44</w:t>
      </w:r>
      <w:r w:rsidRPr="008B30AA">
        <w:rPr>
          <w:rFonts w:ascii="Book Antiqua" w:eastAsia="Book Antiqua" w:hAnsi="Book Antiqua" w:cs="Book Antiqua"/>
          <w:color w:val="000000"/>
          <w:lang w:val="en-GB"/>
        </w:rPr>
        <w:t>: 21-26 [PMID: 22125196 DOI: 10.1055/s-0031-1291385]</w:t>
      </w:r>
    </w:p>
    <w:p w14:paraId="333E0C2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137 </w:t>
      </w:r>
      <w:r w:rsidRPr="008B30AA">
        <w:rPr>
          <w:rFonts w:ascii="Book Antiqua" w:eastAsia="Book Antiqua" w:hAnsi="Book Antiqua" w:cs="Book Antiqua"/>
          <w:b/>
          <w:bCs/>
          <w:color w:val="000000"/>
          <w:lang w:val="en-GB"/>
        </w:rPr>
        <w:t>Doherty GA</w:t>
      </w:r>
      <w:r w:rsidRPr="008B30AA">
        <w:rPr>
          <w:rFonts w:ascii="Book Antiqua" w:eastAsia="Book Antiqua" w:hAnsi="Book Antiqua" w:cs="Book Antiqua"/>
          <w:color w:val="000000"/>
          <w:lang w:val="en-GB"/>
        </w:rPr>
        <w:t xml:space="preserve">, Moss AC, Cheifetz AS. Capsule endoscopy in suspected Crohn's disease: "yield" does not equal "diagnosis".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2010; </w:t>
      </w:r>
      <w:r w:rsidRPr="008B30AA">
        <w:rPr>
          <w:rFonts w:ascii="Book Antiqua" w:eastAsia="Book Antiqua" w:hAnsi="Book Antiqua" w:cs="Book Antiqua"/>
          <w:b/>
          <w:bCs/>
          <w:color w:val="000000"/>
          <w:lang w:val="en-GB"/>
        </w:rPr>
        <w:t>105</w:t>
      </w:r>
      <w:r w:rsidRPr="008B30AA">
        <w:rPr>
          <w:rFonts w:ascii="Book Antiqua" w:eastAsia="Book Antiqua" w:hAnsi="Book Antiqua" w:cs="Book Antiqua"/>
          <w:color w:val="000000"/>
          <w:lang w:val="en-GB"/>
        </w:rPr>
        <w:t>: 2111; author reply 2111-2 [PMID: 20818355 DOI: 10.1038/ajg.2010.203]</w:t>
      </w:r>
    </w:p>
    <w:p w14:paraId="6E648962"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138 </w:t>
      </w:r>
      <w:r w:rsidRPr="008B30AA">
        <w:rPr>
          <w:rFonts w:ascii="Book Antiqua" w:eastAsia="Book Antiqua" w:hAnsi="Book Antiqua" w:cs="Book Antiqua"/>
          <w:b/>
          <w:bCs/>
          <w:color w:val="000000"/>
          <w:lang w:val="en-GB"/>
        </w:rPr>
        <w:t>Solem CA</w:t>
      </w:r>
      <w:r w:rsidRPr="008B30AA">
        <w:rPr>
          <w:rFonts w:ascii="Book Antiqua" w:eastAsia="Book Antiqua" w:hAnsi="Book Antiqua" w:cs="Book Antiqua"/>
          <w:color w:val="000000"/>
          <w:lang w:val="en-GB"/>
        </w:rPr>
        <w:t xml:space="preserve">, Loftus EV Jr, Fletcher JG, Baron TH, Gostout CJ, Petersen BT, Tremaine WJ, Egan LJ, Faubion WA, Schroeder KW, Pardi DS, Hanson KA, Jewell DA, Barlow JM, Fidler JL, Huprich JE, Johnson CD, Harmsen WS, Zinsmeister AR, Sandborn WJ. Small-bowel imaging in Crohn's disease: a prospective, blinded, 4-way comparison trial. </w:t>
      </w:r>
      <w:r w:rsidRPr="008B30AA">
        <w:rPr>
          <w:rFonts w:ascii="Book Antiqua" w:eastAsia="Book Antiqua" w:hAnsi="Book Antiqua" w:cs="Book Antiqua"/>
          <w:i/>
          <w:iCs/>
          <w:color w:val="000000"/>
          <w:lang w:val="en-GB"/>
        </w:rPr>
        <w:t>Gastrointest Endosc</w:t>
      </w:r>
      <w:r w:rsidRPr="008B30AA">
        <w:rPr>
          <w:rFonts w:ascii="Book Antiqua" w:eastAsia="Book Antiqua" w:hAnsi="Book Antiqua" w:cs="Book Antiqua"/>
          <w:color w:val="000000"/>
          <w:lang w:val="en-GB"/>
        </w:rPr>
        <w:t xml:space="preserve"> 2008; </w:t>
      </w:r>
      <w:r w:rsidRPr="008B30AA">
        <w:rPr>
          <w:rFonts w:ascii="Book Antiqua" w:eastAsia="Book Antiqua" w:hAnsi="Book Antiqua" w:cs="Book Antiqua"/>
          <w:b/>
          <w:bCs/>
          <w:color w:val="000000"/>
          <w:lang w:val="en-GB"/>
        </w:rPr>
        <w:t>68</w:t>
      </w:r>
      <w:r w:rsidRPr="008B30AA">
        <w:rPr>
          <w:rFonts w:ascii="Book Antiqua" w:eastAsia="Book Antiqua" w:hAnsi="Book Antiqua" w:cs="Book Antiqua"/>
          <w:color w:val="000000"/>
          <w:lang w:val="en-GB"/>
        </w:rPr>
        <w:t>: 255-266 [PMID: 18513722 DOI: 10.1016/j.gie.2008.02.017]</w:t>
      </w:r>
    </w:p>
    <w:p w14:paraId="21F7594F" w14:textId="0BB3A9CE"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139 </w:t>
      </w:r>
      <w:r w:rsidRPr="008B30AA">
        <w:rPr>
          <w:rFonts w:ascii="Book Antiqua" w:eastAsia="Book Antiqua" w:hAnsi="Book Antiqua" w:cs="Book Antiqua"/>
          <w:b/>
          <w:bCs/>
          <w:color w:val="000000"/>
          <w:lang w:val="en-GB"/>
        </w:rPr>
        <w:t>Bourreille A</w:t>
      </w:r>
      <w:r w:rsidRPr="008B30AA">
        <w:rPr>
          <w:rFonts w:ascii="Book Antiqua" w:eastAsia="Book Antiqua" w:hAnsi="Book Antiqua" w:cs="Book Antiqua"/>
          <w:color w:val="000000"/>
          <w:lang w:val="en-GB"/>
        </w:rPr>
        <w:t xml:space="preserve">, Ignjatovic A, Aabakken L, Loftus EV Jr, Eliakim R, Pennazio M, Bouhnik Y, Seidman E, Keuchel M, Albert JG, Ardizzone S, Bar-Meir S, Bisschops R, Despott EJ, Fortun PF, Heuschkel R, Kammermeier J, Leighton JA, Mantzaris GJ, Moussata D, Lo S, Paulsen V, Panés J, Radford-Smith G, Reinisch W, Rondonotti E, Sanders DS, Swoger JM, Yamamoto H, Travis S, Colombel JF, Van Gossum A; World </w:t>
      </w:r>
      <w:r w:rsidR="00D8548F" w:rsidRPr="008B30AA">
        <w:rPr>
          <w:rFonts w:ascii="Book Antiqua" w:eastAsia="Book Antiqua" w:hAnsi="Book Antiqua" w:cs="Book Antiqua"/>
          <w:color w:val="000000"/>
          <w:lang w:val="en-GB"/>
        </w:rPr>
        <w:t>Organization</w:t>
      </w:r>
      <w:r w:rsidRPr="008B30AA">
        <w:rPr>
          <w:rFonts w:ascii="Book Antiqua" w:eastAsia="Book Antiqua" w:hAnsi="Book Antiqua" w:cs="Book Antiqua"/>
          <w:color w:val="000000"/>
          <w:lang w:val="en-GB"/>
        </w:rPr>
        <w:t xml:space="preserve"> of Digestive Endoscopy (OMED) and the European Crohn's and Colitis </w:t>
      </w:r>
      <w:r w:rsidR="00D8548F" w:rsidRPr="008B30AA">
        <w:rPr>
          <w:rFonts w:ascii="Book Antiqua" w:eastAsia="Book Antiqua" w:hAnsi="Book Antiqua" w:cs="Book Antiqua"/>
          <w:color w:val="000000"/>
          <w:lang w:val="en-GB"/>
        </w:rPr>
        <w:t>Organization</w:t>
      </w:r>
      <w:r w:rsidRPr="008B30AA">
        <w:rPr>
          <w:rFonts w:ascii="Book Antiqua" w:eastAsia="Book Antiqua" w:hAnsi="Book Antiqua" w:cs="Book Antiqua"/>
          <w:color w:val="000000"/>
          <w:lang w:val="en-GB"/>
        </w:rPr>
        <w:t xml:space="preserve"> (ECCO). Role of small-bowel endoscopy in the management of patients with inflammatory bowel disease: an international OMED-ECCO consensus. </w:t>
      </w:r>
      <w:r w:rsidRPr="008B30AA">
        <w:rPr>
          <w:rFonts w:ascii="Book Antiqua" w:eastAsia="Book Antiqua" w:hAnsi="Book Antiqua" w:cs="Book Antiqua"/>
          <w:i/>
          <w:iCs/>
          <w:color w:val="000000"/>
          <w:lang w:val="en-GB"/>
        </w:rPr>
        <w:t>Endoscopy</w:t>
      </w:r>
      <w:r w:rsidRPr="008B30AA">
        <w:rPr>
          <w:rFonts w:ascii="Book Antiqua" w:eastAsia="Book Antiqua" w:hAnsi="Book Antiqua" w:cs="Book Antiqua"/>
          <w:color w:val="000000"/>
          <w:lang w:val="en-GB"/>
        </w:rPr>
        <w:t xml:space="preserve"> 2009; </w:t>
      </w:r>
      <w:r w:rsidRPr="008B30AA">
        <w:rPr>
          <w:rFonts w:ascii="Book Antiqua" w:eastAsia="Book Antiqua" w:hAnsi="Book Antiqua" w:cs="Book Antiqua"/>
          <w:b/>
          <w:bCs/>
          <w:color w:val="000000"/>
          <w:lang w:val="en-GB"/>
        </w:rPr>
        <w:t>41</w:t>
      </w:r>
      <w:r w:rsidRPr="008B30AA">
        <w:rPr>
          <w:rFonts w:ascii="Book Antiqua" w:eastAsia="Book Antiqua" w:hAnsi="Book Antiqua" w:cs="Book Antiqua"/>
          <w:color w:val="000000"/>
          <w:lang w:val="en-GB"/>
        </w:rPr>
        <w:t>: 618-637 [PMID: 19588292 DOI: 10.1055/s-0029-1214790]</w:t>
      </w:r>
    </w:p>
    <w:p w14:paraId="2929E3F9"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140 </w:t>
      </w:r>
      <w:r w:rsidRPr="008B30AA">
        <w:rPr>
          <w:rFonts w:ascii="Book Antiqua" w:eastAsia="Book Antiqua" w:hAnsi="Book Antiqua" w:cs="Book Antiqua"/>
          <w:b/>
          <w:bCs/>
          <w:color w:val="000000"/>
          <w:lang w:val="en-GB"/>
        </w:rPr>
        <w:t>Pennazio M</w:t>
      </w:r>
      <w:r w:rsidRPr="008B30AA">
        <w:rPr>
          <w:rFonts w:ascii="Book Antiqua" w:eastAsia="Book Antiqua" w:hAnsi="Book Antiqua" w:cs="Book Antiqua"/>
          <w:color w:val="000000"/>
          <w:lang w:val="en-GB"/>
        </w:rPr>
        <w:t xml:space="preserve">, Spada C, Eliakim R, Keuchel M, May A, Mulder CJ, Rondonotti E, Adler SN, Albert J, Baltes P, Barbaro F, Cellier C, Charton JP, Delvaux M, Despott EJ, Domagk D, Klein A, McAlindon M, Rosa B, Rowse G, Sanders DS, Saurin JC, Sidhu R, Dumonceau JM, Hassan C, Gralnek IM. Small-bowel capsule endoscopy and device-assisted enteroscopy for diagnosis and treatment of small-bowel disorders: European Society of Gastrointestinal Endoscopy (ESGE) Clinical Guideline. </w:t>
      </w:r>
      <w:r w:rsidRPr="008B30AA">
        <w:rPr>
          <w:rFonts w:ascii="Book Antiqua" w:eastAsia="Book Antiqua" w:hAnsi="Book Antiqua" w:cs="Book Antiqua"/>
          <w:i/>
          <w:iCs/>
          <w:color w:val="000000"/>
          <w:lang w:val="en-GB"/>
        </w:rPr>
        <w:t>Endoscopy</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47</w:t>
      </w:r>
      <w:r w:rsidRPr="008B30AA">
        <w:rPr>
          <w:rFonts w:ascii="Book Antiqua" w:eastAsia="Book Antiqua" w:hAnsi="Book Antiqua" w:cs="Book Antiqua"/>
          <w:color w:val="000000"/>
          <w:lang w:val="en-GB"/>
        </w:rPr>
        <w:t>: 352-376 [PMID: 25826168 DOI: 10.1055/s-0034-1391855]</w:t>
      </w:r>
    </w:p>
    <w:p w14:paraId="471B8AB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141 </w:t>
      </w:r>
      <w:r w:rsidRPr="008B30AA">
        <w:rPr>
          <w:rFonts w:ascii="Book Antiqua" w:eastAsia="Book Antiqua" w:hAnsi="Book Antiqua" w:cs="Book Antiqua"/>
          <w:b/>
          <w:bCs/>
          <w:color w:val="000000"/>
          <w:lang w:val="en-GB"/>
        </w:rPr>
        <w:t>Gralnek IM</w:t>
      </w:r>
      <w:r w:rsidRPr="008B30AA">
        <w:rPr>
          <w:rFonts w:ascii="Book Antiqua" w:eastAsia="Book Antiqua" w:hAnsi="Book Antiqua" w:cs="Book Antiqua"/>
          <w:color w:val="000000"/>
          <w:lang w:val="en-GB"/>
        </w:rPr>
        <w:t xml:space="preserve">, Defranchis R, Seidman E, Leighton JA, Legnani P, Lewis BS. </w:t>
      </w:r>
      <w:proofErr w:type="gramStart"/>
      <w:r w:rsidRPr="008B30AA">
        <w:rPr>
          <w:rFonts w:ascii="Book Antiqua" w:eastAsia="Book Antiqua" w:hAnsi="Book Antiqua" w:cs="Book Antiqua"/>
          <w:color w:val="000000"/>
          <w:lang w:val="en-GB"/>
        </w:rPr>
        <w:t>Development of a capsule endoscopy scoring index for small bowel mucosal inflammatory change.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2008; </w:t>
      </w:r>
      <w:r w:rsidRPr="008B30AA">
        <w:rPr>
          <w:rFonts w:ascii="Book Antiqua" w:eastAsia="Book Antiqua" w:hAnsi="Book Antiqua" w:cs="Book Antiqua"/>
          <w:b/>
          <w:bCs/>
          <w:color w:val="000000"/>
          <w:lang w:val="en-GB"/>
        </w:rPr>
        <w:t>27</w:t>
      </w:r>
      <w:r w:rsidRPr="008B30AA">
        <w:rPr>
          <w:rFonts w:ascii="Book Antiqua" w:eastAsia="Book Antiqua" w:hAnsi="Book Antiqua" w:cs="Book Antiqua"/>
          <w:color w:val="000000"/>
          <w:lang w:val="en-GB"/>
        </w:rPr>
        <w:t>: 146-154 [PMID: 17956598 DOI: 10.1111/j.1365-2036.2007.03556.x]</w:t>
      </w:r>
    </w:p>
    <w:p w14:paraId="06A67936"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142 </w:t>
      </w:r>
      <w:r w:rsidRPr="008B30AA">
        <w:rPr>
          <w:rFonts w:ascii="Book Antiqua" w:eastAsia="Book Antiqua" w:hAnsi="Book Antiqua" w:cs="Book Antiqua"/>
          <w:b/>
          <w:bCs/>
          <w:color w:val="000000"/>
          <w:lang w:val="en-GB"/>
        </w:rPr>
        <w:t>Rezapour M</w:t>
      </w:r>
      <w:r w:rsidRPr="008B30AA">
        <w:rPr>
          <w:rFonts w:ascii="Book Antiqua" w:eastAsia="Book Antiqua" w:hAnsi="Book Antiqua" w:cs="Book Antiqua"/>
          <w:color w:val="000000"/>
          <w:lang w:val="en-GB"/>
        </w:rPr>
        <w:t xml:space="preserve">, Amadi C, Gerson LB. Retention associated with video capsule endoscopy: systematic review and meta-analysis. </w:t>
      </w:r>
      <w:r w:rsidRPr="008B30AA">
        <w:rPr>
          <w:rFonts w:ascii="Book Antiqua" w:eastAsia="Book Antiqua" w:hAnsi="Book Antiqua" w:cs="Book Antiqua"/>
          <w:i/>
          <w:iCs/>
          <w:color w:val="000000"/>
          <w:lang w:val="en-GB"/>
        </w:rPr>
        <w:t>Gastrointest Endosc</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85</w:t>
      </w:r>
      <w:r w:rsidRPr="008B30AA">
        <w:rPr>
          <w:rFonts w:ascii="Book Antiqua" w:eastAsia="Book Antiqua" w:hAnsi="Book Antiqua" w:cs="Book Antiqua"/>
          <w:color w:val="000000"/>
          <w:lang w:val="en-GB"/>
        </w:rPr>
        <w:t>: 1157-1168.e2 [PMID: 28069475 DOI: 10.1016/j.gie.2016.12.024]</w:t>
      </w:r>
    </w:p>
    <w:p w14:paraId="3B84CC75"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143 </w:t>
      </w:r>
      <w:r w:rsidRPr="008B30AA">
        <w:rPr>
          <w:rFonts w:ascii="Book Antiqua" w:eastAsia="Book Antiqua" w:hAnsi="Book Antiqua" w:cs="Book Antiqua"/>
          <w:b/>
          <w:bCs/>
          <w:color w:val="000000"/>
          <w:lang w:val="en-GB"/>
        </w:rPr>
        <w:t>Rondonotti E</w:t>
      </w:r>
      <w:r w:rsidRPr="008B30AA">
        <w:rPr>
          <w:rFonts w:ascii="Book Antiqua" w:eastAsia="Book Antiqua" w:hAnsi="Book Antiqua" w:cs="Book Antiqua"/>
          <w:color w:val="000000"/>
          <w:lang w:val="en-GB"/>
        </w:rPr>
        <w:t xml:space="preserve">, Spada C, Adler S, May A, Despott EJ, Koulaouzidis A, Panter S, Domagk D, Fernandez-Urien I, Rahmi G, Riccioni ME, van Hooft JE, Hassan C, Pennazio M. Small-bowel capsule endoscopy and device-assisted enteroscopy for diagnosis and treatment of small-bowel disorders: European Society of Gastrointestinal Endoscopy (ESGE) Technical Review. </w:t>
      </w:r>
      <w:r w:rsidRPr="008B30AA">
        <w:rPr>
          <w:rFonts w:ascii="Book Antiqua" w:eastAsia="Book Antiqua" w:hAnsi="Book Antiqua" w:cs="Book Antiqua"/>
          <w:i/>
          <w:iCs/>
          <w:color w:val="000000"/>
          <w:lang w:val="en-GB"/>
        </w:rPr>
        <w:t>Endoscopy</w:t>
      </w:r>
      <w:r w:rsidRPr="008B30AA">
        <w:rPr>
          <w:rFonts w:ascii="Book Antiqua" w:eastAsia="Book Antiqua" w:hAnsi="Book Antiqua" w:cs="Book Antiqua"/>
          <w:color w:val="000000"/>
          <w:lang w:val="en-GB"/>
        </w:rPr>
        <w:t xml:space="preserve"> 2018; </w:t>
      </w:r>
      <w:r w:rsidRPr="008B30AA">
        <w:rPr>
          <w:rFonts w:ascii="Book Antiqua" w:eastAsia="Book Antiqua" w:hAnsi="Book Antiqua" w:cs="Book Antiqua"/>
          <w:b/>
          <w:bCs/>
          <w:color w:val="000000"/>
          <w:lang w:val="en-GB"/>
        </w:rPr>
        <w:t>50</w:t>
      </w:r>
      <w:r w:rsidRPr="008B30AA">
        <w:rPr>
          <w:rFonts w:ascii="Book Antiqua" w:eastAsia="Book Antiqua" w:hAnsi="Book Antiqua" w:cs="Book Antiqua"/>
          <w:color w:val="000000"/>
          <w:lang w:val="en-GB"/>
        </w:rPr>
        <w:t>: 423-446 [PMID: 29539652 DOI: 10.1055/a-0576-0566]</w:t>
      </w:r>
    </w:p>
    <w:p w14:paraId="70A4750D"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144 </w:t>
      </w:r>
      <w:r w:rsidRPr="008B30AA">
        <w:rPr>
          <w:rFonts w:ascii="Book Antiqua" w:eastAsia="Book Antiqua" w:hAnsi="Book Antiqua" w:cs="Book Antiqua"/>
          <w:b/>
          <w:bCs/>
          <w:color w:val="000000"/>
          <w:lang w:val="en-GB"/>
        </w:rPr>
        <w:t>Despott EJ</w:t>
      </w:r>
      <w:r w:rsidRPr="008B30AA">
        <w:rPr>
          <w:rFonts w:ascii="Book Antiqua" w:eastAsia="Book Antiqua" w:hAnsi="Book Antiqua" w:cs="Book Antiqua"/>
          <w:color w:val="000000"/>
          <w:lang w:val="en-GB"/>
        </w:rPr>
        <w:t xml:space="preserve">, Gupta A, Burling D, Tripoli E, Konieczko K, Hart A, Fraser C. Effective dilation of small-bowel strictures by double-balloon enteroscopy in patients with symptomatic Crohn's disease (with video). </w:t>
      </w:r>
      <w:r w:rsidRPr="008B30AA">
        <w:rPr>
          <w:rFonts w:ascii="Book Antiqua" w:eastAsia="Book Antiqua" w:hAnsi="Book Antiqua" w:cs="Book Antiqua"/>
          <w:i/>
          <w:iCs/>
          <w:color w:val="000000"/>
          <w:lang w:val="en-GB"/>
        </w:rPr>
        <w:t>Gastrointest Endosc</w:t>
      </w:r>
      <w:r w:rsidRPr="008B30AA">
        <w:rPr>
          <w:rFonts w:ascii="Book Antiqua" w:eastAsia="Book Antiqua" w:hAnsi="Book Antiqua" w:cs="Book Antiqua"/>
          <w:color w:val="000000"/>
          <w:lang w:val="en-GB"/>
        </w:rPr>
        <w:t xml:space="preserve"> 2009; </w:t>
      </w:r>
      <w:r w:rsidRPr="008B30AA">
        <w:rPr>
          <w:rFonts w:ascii="Book Antiqua" w:eastAsia="Book Antiqua" w:hAnsi="Book Antiqua" w:cs="Book Antiqua"/>
          <w:b/>
          <w:bCs/>
          <w:color w:val="000000"/>
          <w:lang w:val="en-GB"/>
        </w:rPr>
        <w:t>70</w:t>
      </w:r>
      <w:r w:rsidRPr="008B30AA">
        <w:rPr>
          <w:rFonts w:ascii="Book Antiqua" w:eastAsia="Book Antiqua" w:hAnsi="Book Antiqua" w:cs="Book Antiqua"/>
          <w:color w:val="000000"/>
          <w:lang w:val="en-GB"/>
        </w:rPr>
        <w:t>: 1030-1036 [PMID: 19640518 DOI: 10.1016/j.gie.2009.05.005]</w:t>
      </w:r>
    </w:p>
    <w:p w14:paraId="702B57AD"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145 </w:t>
      </w:r>
      <w:r w:rsidRPr="008B30AA">
        <w:rPr>
          <w:rFonts w:ascii="Book Antiqua" w:eastAsia="Book Antiqua" w:hAnsi="Book Antiqua" w:cs="Book Antiqua"/>
          <w:b/>
          <w:bCs/>
          <w:color w:val="000000"/>
          <w:lang w:val="en-GB"/>
        </w:rPr>
        <w:t>Arulanandan A</w:t>
      </w:r>
      <w:r w:rsidRPr="008B30AA">
        <w:rPr>
          <w:rFonts w:ascii="Book Antiqua" w:eastAsia="Book Antiqua" w:hAnsi="Book Antiqua" w:cs="Book Antiqua"/>
          <w:color w:val="000000"/>
          <w:lang w:val="en-GB"/>
        </w:rPr>
        <w:t xml:space="preserve">, Dulai PS, Singh S, </w:t>
      </w:r>
      <w:proofErr w:type="gramStart"/>
      <w:r w:rsidRPr="008B30AA">
        <w:rPr>
          <w:rFonts w:ascii="Book Antiqua" w:eastAsia="Book Antiqua" w:hAnsi="Book Antiqua" w:cs="Book Antiqua"/>
          <w:color w:val="000000"/>
          <w:lang w:val="en-GB"/>
        </w:rPr>
        <w:t>Sandborn</w:t>
      </w:r>
      <w:proofErr w:type="gramEnd"/>
      <w:r w:rsidRPr="008B30AA">
        <w:rPr>
          <w:rFonts w:ascii="Book Antiqua" w:eastAsia="Book Antiqua" w:hAnsi="Book Antiqua" w:cs="Book Antiqua"/>
          <w:color w:val="000000"/>
          <w:lang w:val="en-GB"/>
        </w:rPr>
        <w:t xml:space="preserve"> WJ, Kalmaz D. Systematic review: Safety of balloon assisted enteroscopy in Crohn's disease. </w:t>
      </w:r>
      <w:r w:rsidRPr="008B30AA">
        <w:rPr>
          <w:rFonts w:ascii="Book Antiqua" w:eastAsia="Book Antiqua" w:hAnsi="Book Antiqua" w:cs="Book Antiqua"/>
          <w:i/>
          <w:iCs/>
          <w:color w:val="000000"/>
          <w:lang w:val="en-GB"/>
        </w:rPr>
        <w:t>World J Gastroenterol</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22</w:t>
      </w:r>
      <w:r w:rsidRPr="008B30AA">
        <w:rPr>
          <w:rFonts w:ascii="Book Antiqua" w:eastAsia="Book Antiqua" w:hAnsi="Book Antiqua" w:cs="Book Antiqua"/>
          <w:color w:val="000000"/>
          <w:lang w:val="en-GB"/>
        </w:rPr>
        <w:t>: 8999-9011 [PMID: 27833391 DOI: 10.3748/wjg.v22.i40.8999]</w:t>
      </w:r>
    </w:p>
    <w:p w14:paraId="49CF6DAD"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146 </w:t>
      </w:r>
      <w:r w:rsidRPr="008B30AA">
        <w:rPr>
          <w:rFonts w:ascii="Book Antiqua" w:eastAsia="Book Antiqua" w:hAnsi="Book Antiqua" w:cs="Book Antiqua"/>
          <w:b/>
          <w:bCs/>
          <w:color w:val="000000"/>
          <w:lang w:val="en-GB"/>
        </w:rPr>
        <w:t>Xin L</w:t>
      </w:r>
      <w:r w:rsidRPr="008B30AA">
        <w:rPr>
          <w:rFonts w:ascii="Book Antiqua" w:eastAsia="Book Antiqua" w:hAnsi="Book Antiqua" w:cs="Book Antiqua"/>
          <w:color w:val="000000"/>
          <w:lang w:val="en-GB"/>
        </w:rPr>
        <w:t xml:space="preserve">, Liao Z, Jiang YP, Li ZS. Indications, detectability, positive findings, total enteroscopy, and complications of diagnostic double-balloon endoscopy: a systematic review of data over the first decade of use. </w:t>
      </w:r>
      <w:r w:rsidRPr="008B30AA">
        <w:rPr>
          <w:rFonts w:ascii="Book Antiqua" w:eastAsia="Book Antiqua" w:hAnsi="Book Antiqua" w:cs="Book Antiqua"/>
          <w:i/>
          <w:iCs/>
          <w:color w:val="000000"/>
          <w:lang w:val="en-GB"/>
        </w:rPr>
        <w:t>Gastrointest Endosc</w:t>
      </w:r>
      <w:r w:rsidRPr="008B30AA">
        <w:rPr>
          <w:rFonts w:ascii="Book Antiqua" w:eastAsia="Book Antiqua" w:hAnsi="Book Antiqua" w:cs="Book Antiqua"/>
          <w:color w:val="000000"/>
          <w:lang w:val="en-GB"/>
        </w:rPr>
        <w:t xml:space="preserve"> 2011; </w:t>
      </w:r>
      <w:r w:rsidRPr="008B30AA">
        <w:rPr>
          <w:rFonts w:ascii="Book Antiqua" w:eastAsia="Book Antiqua" w:hAnsi="Book Antiqua" w:cs="Book Antiqua"/>
          <w:b/>
          <w:bCs/>
          <w:color w:val="000000"/>
          <w:lang w:val="en-GB"/>
        </w:rPr>
        <w:t>74</w:t>
      </w:r>
      <w:r w:rsidRPr="008B30AA">
        <w:rPr>
          <w:rFonts w:ascii="Book Antiqua" w:eastAsia="Book Antiqua" w:hAnsi="Book Antiqua" w:cs="Book Antiqua"/>
          <w:color w:val="000000"/>
          <w:lang w:val="en-GB"/>
        </w:rPr>
        <w:t>: 563-570 [PMID: 21620401 DOI: 10.1016/j.gie.2011.03.1239]</w:t>
      </w:r>
    </w:p>
    <w:p w14:paraId="35AF59FE"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147 </w:t>
      </w:r>
      <w:r w:rsidRPr="008B30AA">
        <w:rPr>
          <w:rFonts w:ascii="Book Antiqua" w:eastAsia="Book Antiqua" w:hAnsi="Book Antiqua" w:cs="Book Antiqua"/>
          <w:b/>
          <w:bCs/>
          <w:color w:val="000000"/>
          <w:lang w:val="en-GB"/>
        </w:rPr>
        <w:t>Rubin DT</w:t>
      </w:r>
      <w:r w:rsidRPr="008B30AA">
        <w:rPr>
          <w:rFonts w:ascii="Book Antiqua" w:eastAsia="Book Antiqua" w:hAnsi="Book Antiqua" w:cs="Book Antiqua"/>
          <w:color w:val="000000"/>
          <w:lang w:val="en-GB"/>
        </w:rPr>
        <w:t>, Ananthakrishnan AN, Siegel CA, Sauer BG, Long MD.</w:t>
      </w:r>
      <w:proofErr w:type="gramEnd"/>
      <w:r w:rsidRPr="008B30AA">
        <w:rPr>
          <w:rFonts w:ascii="Book Antiqua" w:eastAsia="Book Antiqua" w:hAnsi="Book Antiqua" w:cs="Book Antiqua"/>
          <w:color w:val="000000"/>
          <w:lang w:val="en-GB"/>
        </w:rPr>
        <w:t xml:space="preserve"> ACG Clinical Guideline: Ulcerative Colitis in Adults.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2019; </w:t>
      </w:r>
      <w:r w:rsidRPr="008B30AA">
        <w:rPr>
          <w:rFonts w:ascii="Book Antiqua" w:eastAsia="Book Antiqua" w:hAnsi="Book Antiqua" w:cs="Book Antiqua"/>
          <w:b/>
          <w:bCs/>
          <w:color w:val="000000"/>
          <w:lang w:val="en-GB"/>
        </w:rPr>
        <w:t>114</w:t>
      </w:r>
      <w:r w:rsidRPr="008B30AA">
        <w:rPr>
          <w:rFonts w:ascii="Book Antiqua" w:eastAsia="Book Antiqua" w:hAnsi="Book Antiqua" w:cs="Book Antiqua"/>
          <w:color w:val="000000"/>
          <w:lang w:val="en-GB"/>
        </w:rPr>
        <w:t>: 384-413 [PMID: 30840605 DOI: 10.14309/ajg.0000000000000152]</w:t>
      </w:r>
    </w:p>
    <w:p w14:paraId="231C3E7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148 </w:t>
      </w:r>
      <w:r w:rsidRPr="008B30AA">
        <w:rPr>
          <w:rFonts w:ascii="Book Antiqua" w:eastAsia="Book Antiqua" w:hAnsi="Book Antiqua" w:cs="Book Antiqua"/>
          <w:b/>
          <w:bCs/>
          <w:color w:val="000000"/>
          <w:lang w:val="en-GB"/>
        </w:rPr>
        <w:t>Carbonnel F</w:t>
      </w:r>
      <w:r w:rsidRPr="008B30AA">
        <w:rPr>
          <w:rFonts w:ascii="Book Antiqua" w:eastAsia="Book Antiqua" w:hAnsi="Book Antiqua" w:cs="Book Antiqua"/>
          <w:color w:val="000000"/>
          <w:lang w:val="en-GB"/>
        </w:rPr>
        <w:t xml:space="preserve">, Lavergne A, Lémann M, Bitoun A, Valleur P, Hautefeuille P, Galian A, Modigliani R, Rambaud JC. </w:t>
      </w:r>
      <w:proofErr w:type="gramStart"/>
      <w:r w:rsidRPr="008B30AA">
        <w:rPr>
          <w:rFonts w:ascii="Book Antiqua" w:eastAsia="Book Antiqua" w:hAnsi="Book Antiqua" w:cs="Book Antiqua"/>
          <w:color w:val="000000"/>
          <w:lang w:val="en-GB"/>
        </w:rPr>
        <w:t>Colonoscopy of acute colitis.</w:t>
      </w:r>
      <w:proofErr w:type="gramEnd"/>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A safe and reliable tool for assessment of severity.</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Dig Dis Sci</w:t>
      </w:r>
      <w:r w:rsidRPr="008B30AA">
        <w:rPr>
          <w:rFonts w:ascii="Book Antiqua" w:eastAsia="Book Antiqua" w:hAnsi="Book Antiqua" w:cs="Book Antiqua"/>
          <w:color w:val="000000"/>
          <w:lang w:val="en-GB"/>
        </w:rPr>
        <w:t xml:space="preserve"> 1994; </w:t>
      </w:r>
      <w:r w:rsidRPr="008B30AA">
        <w:rPr>
          <w:rFonts w:ascii="Book Antiqua" w:eastAsia="Book Antiqua" w:hAnsi="Book Antiqua" w:cs="Book Antiqua"/>
          <w:b/>
          <w:bCs/>
          <w:color w:val="000000"/>
          <w:lang w:val="en-GB"/>
        </w:rPr>
        <w:t>39</w:t>
      </w:r>
      <w:r w:rsidRPr="008B30AA">
        <w:rPr>
          <w:rFonts w:ascii="Book Antiqua" w:eastAsia="Book Antiqua" w:hAnsi="Book Antiqua" w:cs="Book Antiqua"/>
          <w:color w:val="000000"/>
          <w:lang w:val="en-GB"/>
        </w:rPr>
        <w:t>: 1550-1557 [PMID: 8026269 DOI: 10.1007/bf02088063]</w:t>
      </w:r>
    </w:p>
    <w:p w14:paraId="0D942E60"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149 </w:t>
      </w:r>
      <w:r w:rsidRPr="008B30AA">
        <w:rPr>
          <w:rFonts w:ascii="Book Antiqua" w:eastAsia="Book Antiqua" w:hAnsi="Book Antiqua" w:cs="Book Antiqua"/>
          <w:b/>
          <w:bCs/>
          <w:color w:val="000000"/>
          <w:lang w:val="en-GB"/>
        </w:rPr>
        <w:t>Corte C</w:t>
      </w:r>
      <w:r w:rsidRPr="008B30AA">
        <w:rPr>
          <w:rFonts w:ascii="Book Antiqua" w:eastAsia="Book Antiqua" w:hAnsi="Book Antiqua" w:cs="Book Antiqua"/>
          <w:color w:val="000000"/>
          <w:lang w:val="en-GB"/>
        </w:rPr>
        <w:t xml:space="preserve">, Fernandopulle N, Catuneanu AM, Burger D, Cesarini M, White L, Keshav S, Travis S. Association between the ulcerative colitis endoscopic index of severity (UCEIS) and outcomes in acute severe ulcerative colitis.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9</w:t>
      </w:r>
      <w:r w:rsidRPr="008B30AA">
        <w:rPr>
          <w:rFonts w:ascii="Book Antiqua" w:eastAsia="Book Antiqua" w:hAnsi="Book Antiqua" w:cs="Book Antiqua"/>
          <w:color w:val="000000"/>
          <w:lang w:val="en-GB"/>
        </w:rPr>
        <w:t>: 376-381 [PMID: 25770163 DOI: 10.1093/ecco-jcc/jjv047]</w:t>
      </w:r>
    </w:p>
    <w:p w14:paraId="08C3CAA2"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150 </w:t>
      </w:r>
      <w:r w:rsidRPr="008B30AA">
        <w:rPr>
          <w:rFonts w:ascii="Book Antiqua" w:eastAsia="Book Antiqua" w:hAnsi="Book Antiqua" w:cs="Book Antiqua"/>
          <w:b/>
          <w:bCs/>
          <w:color w:val="000000"/>
          <w:lang w:val="en-GB"/>
        </w:rPr>
        <w:t>Xie T</w:t>
      </w:r>
      <w:r w:rsidRPr="008B30AA">
        <w:rPr>
          <w:rFonts w:ascii="Book Antiqua" w:eastAsia="Book Antiqua" w:hAnsi="Book Antiqua" w:cs="Book Antiqua"/>
          <w:color w:val="000000"/>
          <w:lang w:val="en-GB"/>
        </w:rPr>
        <w:t xml:space="preserve">, Zhang T, Ding C, Dai X, Li Y, Guo Z, Wei Y, Gong J, Zhu W, Li J. Ulcerative Colitis Endoscopic Index of Severity (UCEIS)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Mayo Endoscopic Score (MES) in guiding the need for colectomy in patients with acute severe colitis. </w:t>
      </w:r>
      <w:r w:rsidRPr="008B30AA">
        <w:rPr>
          <w:rFonts w:ascii="Book Antiqua" w:eastAsia="Book Antiqua" w:hAnsi="Book Antiqua" w:cs="Book Antiqua"/>
          <w:i/>
          <w:iCs/>
          <w:color w:val="000000"/>
          <w:lang w:val="en-GB"/>
        </w:rPr>
        <w:t>Gastroenterol Rep (Oxf)</w:t>
      </w:r>
      <w:r w:rsidRPr="008B30AA">
        <w:rPr>
          <w:rFonts w:ascii="Book Antiqua" w:eastAsia="Book Antiqua" w:hAnsi="Book Antiqua" w:cs="Book Antiqua"/>
          <w:color w:val="000000"/>
          <w:lang w:val="en-GB"/>
        </w:rPr>
        <w:t xml:space="preserve"> 2018; </w:t>
      </w:r>
      <w:r w:rsidRPr="008B30AA">
        <w:rPr>
          <w:rFonts w:ascii="Book Antiqua" w:eastAsia="Book Antiqua" w:hAnsi="Book Antiqua" w:cs="Book Antiqua"/>
          <w:b/>
          <w:bCs/>
          <w:color w:val="000000"/>
          <w:lang w:val="en-GB"/>
        </w:rPr>
        <w:t>6</w:t>
      </w:r>
      <w:r w:rsidRPr="008B30AA">
        <w:rPr>
          <w:rFonts w:ascii="Book Antiqua" w:eastAsia="Book Antiqua" w:hAnsi="Book Antiqua" w:cs="Book Antiqua"/>
          <w:color w:val="000000"/>
          <w:lang w:val="en-GB"/>
        </w:rPr>
        <w:t>: 38-44 [PMID: 29479441 DOI: 10.1093/gastro/gox016]</w:t>
      </w:r>
    </w:p>
    <w:p w14:paraId="5A414D57"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151 </w:t>
      </w:r>
      <w:r w:rsidRPr="008B30AA">
        <w:rPr>
          <w:rFonts w:ascii="Book Antiqua" w:eastAsia="Book Antiqua" w:hAnsi="Book Antiqua" w:cs="Book Antiqua"/>
          <w:b/>
          <w:bCs/>
          <w:color w:val="000000"/>
          <w:lang w:val="en-GB"/>
        </w:rPr>
        <w:t>Lawlor G</w:t>
      </w:r>
      <w:r w:rsidRPr="008B30AA">
        <w:rPr>
          <w:rFonts w:ascii="Book Antiqua" w:eastAsia="Book Antiqua" w:hAnsi="Book Antiqua" w:cs="Book Antiqua"/>
          <w:color w:val="000000"/>
          <w:lang w:val="en-GB"/>
        </w:rPr>
        <w:t xml:space="preserve">, Moss AC. Cytomegalovirus in inflammatory bowel disease: pathogen or innocent bystander?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2010; </w:t>
      </w:r>
      <w:r w:rsidRPr="008B30AA">
        <w:rPr>
          <w:rFonts w:ascii="Book Antiqua" w:eastAsia="Book Antiqua" w:hAnsi="Book Antiqua" w:cs="Book Antiqua"/>
          <w:b/>
          <w:bCs/>
          <w:color w:val="000000"/>
          <w:lang w:val="en-GB"/>
        </w:rPr>
        <w:t>16</w:t>
      </w:r>
      <w:r w:rsidRPr="008B30AA">
        <w:rPr>
          <w:rFonts w:ascii="Book Antiqua" w:eastAsia="Book Antiqua" w:hAnsi="Book Antiqua" w:cs="Book Antiqua"/>
          <w:color w:val="000000"/>
          <w:lang w:val="en-GB"/>
        </w:rPr>
        <w:t>: 1620-1627 [PMID: 20232408 DOI: 10.1002/ibd.21275]</w:t>
      </w:r>
    </w:p>
    <w:p w14:paraId="1640EE0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152 </w:t>
      </w:r>
      <w:r w:rsidRPr="008B30AA">
        <w:rPr>
          <w:rFonts w:ascii="Book Antiqua" w:eastAsia="Book Antiqua" w:hAnsi="Book Antiqua" w:cs="Book Antiqua"/>
          <w:b/>
          <w:bCs/>
          <w:color w:val="000000"/>
          <w:lang w:val="en-GB"/>
        </w:rPr>
        <w:t>Mourad FH</w:t>
      </w:r>
      <w:r w:rsidRPr="008B30AA">
        <w:rPr>
          <w:rFonts w:ascii="Book Antiqua" w:eastAsia="Book Antiqua" w:hAnsi="Book Antiqua" w:cs="Book Antiqua"/>
          <w:color w:val="000000"/>
          <w:lang w:val="en-GB"/>
        </w:rPr>
        <w:t xml:space="preserve">, Hashash JG, Kariyawasam VC, Leong RW. Ulcerative Colitis and Cytomegalovirus Infection: From A to Z.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2020 epub ahead of print [PMID: 32103246 DOI: 10.1093/ecco-jcc/jjaa036]</w:t>
      </w:r>
    </w:p>
    <w:p w14:paraId="53F954B2"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153 </w:t>
      </w:r>
      <w:r w:rsidRPr="008B30AA">
        <w:rPr>
          <w:rFonts w:ascii="Book Antiqua" w:eastAsia="Book Antiqua" w:hAnsi="Book Antiqua" w:cs="Book Antiqua"/>
          <w:b/>
          <w:bCs/>
          <w:color w:val="000000"/>
          <w:lang w:val="en-GB"/>
        </w:rPr>
        <w:t>McCurdy JD</w:t>
      </w:r>
      <w:r w:rsidRPr="008B30AA">
        <w:rPr>
          <w:rFonts w:ascii="Book Antiqua" w:eastAsia="Book Antiqua" w:hAnsi="Book Antiqua" w:cs="Book Antiqua"/>
          <w:color w:val="000000"/>
          <w:lang w:val="en-GB"/>
        </w:rPr>
        <w:t xml:space="preserve">, Jones A, Enders FT, Killian JM, Loftus EV Jr, Smyrk TC, Bruining DH. </w:t>
      </w:r>
      <w:proofErr w:type="gramStart"/>
      <w:r w:rsidRPr="008B30AA">
        <w:rPr>
          <w:rFonts w:ascii="Book Antiqua" w:eastAsia="Book Antiqua" w:hAnsi="Book Antiqua" w:cs="Book Antiqua"/>
          <w:color w:val="000000"/>
          <w:lang w:val="en-GB"/>
        </w:rPr>
        <w:t>A model for identifying cytomegalovirus in patients with inflammatory bowel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13</w:t>
      </w:r>
      <w:r w:rsidRPr="008B30AA">
        <w:rPr>
          <w:rFonts w:ascii="Book Antiqua" w:eastAsia="Book Antiqua" w:hAnsi="Book Antiqua" w:cs="Book Antiqua"/>
          <w:color w:val="000000"/>
          <w:lang w:val="en-GB"/>
        </w:rPr>
        <w:t>: 131-7; quiz e7 [PMID: 24993369 DOI: 10.1016/j.cgh.2014.05.026]</w:t>
      </w:r>
    </w:p>
    <w:p w14:paraId="1F3300B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154 </w:t>
      </w:r>
      <w:r w:rsidRPr="008B30AA">
        <w:rPr>
          <w:rFonts w:ascii="Book Antiqua" w:eastAsia="Book Antiqua" w:hAnsi="Book Antiqua" w:cs="Book Antiqua"/>
          <w:b/>
          <w:bCs/>
          <w:color w:val="000000"/>
          <w:lang w:val="en-GB"/>
        </w:rPr>
        <w:t>Lovasz BD</w:t>
      </w:r>
      <w:r w:rsidRPr="008B30AA">
        <w:rPr>
          <w:rFonts w:ascii="Book Antiqua" w:eastAsia="Book Antiqua" w:hAnsi="Book Antiqua" w:cs="Book Antiqua"/>
          <w:color w:val="000000"/>
          <w:lang w:val="en-GB"/>
        </w:rPr>
        <w:t xml:space="preserve">, Lakatos L, Golovics PA, David G, Pandur T, Erdelyi Z, Balogh M, Szita I, Molnar C, Komaromi E, Vegh Z, Mandel MD, Kiss LS, Lakatos PL. Risk of colorectal cancer in Crohn's disease patients with colonic involvement and stenosing disease in a population-based cohort from Hungary. </w:t>
      </w:r>
      <w:r w:rsidRPr="008B30AA">
        <w:rPr>
          <w:rFonts w:ascii="Book Antiqua" w:eastAsia="Book Antiqua" w:hAnsi="Book Antiqua" w:cs="Book Antiqua"/>
          <w:i/>
          <w:iCs/>
          <w:color w:val="000000"/>
          <w:lang w:val="en-GB"/>
        </w:rPr>
        <w:t>J Gastrointestin Liver Dis</w:t>
      </w:r>
      <w:r w:rsidRPr="008B30AA">
        <w:rPr>
          <w:rFonts w:ascii="Book Antiqua" w:eastAsia="Book Antiqua" w:hAnsi="Book Antiqua" w:cs="Book Antiqua"/>
          <w:color w:val="000000"/>
          <w:lang w:val="en-GB"/>
        </w:rPr>
        <w:t xml:space="preserve"> 2013; </w:t>
      </w:r>
      <w:r w:rsidRPr="008B30AA">
        <w:rPr>
          <w:rFonts w:ascii="Book Antiqua" w:eastAsia="Book Antiqua" w:hAnsi="Book Antiqua" w:cs="Book Antiqua"/>
          <w:b/>
          <w:bCs/>
          <w:color w:val="000000"/>
          <w:lang w:val="en-GB"/>
        </w:rPr>
        <w:t>22</w:t>
      </w:r>
      <w:r w:rsidRPr="008B30AA">
        <w:rPr>
          <w:rFonts w:ascii="Book Antiqua" w:eastAsia="Book Antiqua" w:hAnsi="Book Antiqua" w:cs="Book Antiqua"/>
          <w:color w:val="000000"/>
          <w:lang w:val="en-GB"/>
        </w:rPr>
        <w:t>: 265-268 [PMID: 24078982]</w:t>
      </w:r>
    </w:p>
    <w:p w14:paraId="02AE397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155 </w:t>
      </w:r>
      <w:r w:rsidRPr="008B30AA">
        <w:rPr>
          <w:rFonts w:ascii="Book Antiqua" w:eastAsia="Book Antiqua" w:hAnsi="Book Antiqua" w:cs="Book Antiqua"/>
          <w:b/>
          <w:bCs/>
          <w:color w:val="000000"/>
          <w:lang w:val="en-GB"/>
        </w:rPr>
        <w:t>Fumery M</w:t>
      </w:r>
      <w:r w:rsidRPr="008B30AA">
        <w:rPr>
          <w:rFonts w:ascii="Book Antiqua" w:eastAsia="Book Antiqua" w:hAnsi="Book Antiqua" w:cs="Book Antiqua"/>
          <w:color w:val="000000"/>
          <w:lang w:val="en-GB"/>
        </w:rPr>
        <w:t xml:space="preserve">, Pineton de Chambrun G, Stefanescu C, Buisson A, Bressenot A, Beaugerie L, Amiot A, Altwegg R, Savoye G, Abitbol V, Bouguen G, Simon M, Duffas JP, Hébuterne X, Nancey S, Roblin X, Leteurtre E, Bommelaer G, Lefevre JH, Brunetti F, Guillon F, Bouhnik Y, Peyrin-Biroulet L. Detection of Dysplasia or Cancer in 3.5% of Patients With Inflammatory Bowel Disease and Colonic Strictures.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13</w:t>
      </w:r>
      <w:r w:rsidRPr="008B30AA">
        <w:rPr>
          <w:rFonts w:ascii="Book Antiqua" w:eastAsia="Book Antiqua" w:hAnsi="Book Antiqua" w:cs="Book Antiqua"/>
          <w:color w:val="000000"/>
          <w:lang w:val="en-GB"/>
        </w:rPr>
        <w:t>: 1770-1775 [PMID: 26001338 DOI: 10.1016/j.cgh.2015.04.185]</w:t>
      </w:r>
    </w:p>
    <w:p w14:paraId="70DFD97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156 </w:t>
      </w:r>
      <w:r w:rsidRPr="008B30AA">
        <w:rPr>
          <w:rFonts w:ascii="Book Antiqua" w:eastAsia="Book Antiqua" w:hAnsi="Book Antiqua" w:cs="Book Antiqua"/>
          <w:b/>
          <w:bCs/>
          <w:color w:val="000000"/>
          <w:lang w:val="en-GB"/>
        </w:rPr>
        <w:t>Laine L</w:t>
      </w:r>
      <w:r w:rsidRPr="008B30AA">
        <w:rPr>
          <w:rFonts w:ascii="Book Antiqua" w:eastAsia="Book Antiqua" w:hAnsi="Book Antiqua" w:cs="Book Antiqua"/>
          <w:color w:val="000000"/>
          <w:lang w:val="en-GB"/>
        </w:rPr>
        <w:t xml:space="preserve">, Kaltenbach T, Barkun A, McQuaid KR, Subramanian V, Soetikno R; SCENIC Guideline Development Panel. </w:t>
      </w:r>
      <w:proofErr w:type="gramStart"/>
      <w:r w:rsidRPr="008B30AA">
        <w:rPr>
          <w:rFonts w:ascii="Book Antiqua" w:eastAsia="Book Antiqua" w:hAnsi="Book Antiqua" w:cs="Book Antiqua"/>
          <w:color w:val="000000"/>
          <w:lang w:val="en-GB"/>
        </w:rPr>
        <w:t>SCENIC international consensus statement on surveillance and management of dysplasia in inflammatory bowel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148</w:t>
      </w:r>
      <w:r w:rsidRPr="008B30AA">
        <w:rPr>
          <w:rFonts w:ascii="Book Antiqua" w:eastAsia="Book Antiqua" w:hAnsi="Book Antiqua" w:cs="Book Antiqua"/>
          <w:color w:val="000000"/>
          <w:lang w:val="en-GB"/>
        </w:rPr>
        <w:t>: 639-651.e28 [PMID: 25702852 DOI: 10.1053/j.gastro.2015.01.031]</w:t>
      </w:r>
    </w:p>
    <w:p w14:paraId="56A72D8F"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157 </w:t>
      </w:r>
      <w:r w:rsidRPr="008B30AA">
        <w:rPr>
          <w:rFonts w:ascii="Book Antiqua" w:eastAsia="Book Antiqua" w:hAnsi="Book Antiqua" w:cs="Book Antiqua"/>
          <w:b/>
          <w:bCs/>
          <w:color w:val="000000"/>
          <w:lang w:val="en-GB"/>
        </w:rPr>
        <w:t>Shah SC</w:t>
      </w:r>
      <w:r w:rsidRPr="008B30AA">
        <w:rPr>
          <w:rFonts w:ascii="Book Antiqua" w:eastAsia="Book Antiqua" w:hAnsi="Book Antiqua" w:cs="Book Antiqua"/>
          <w:color w:val="000000"/>
          <w:lang w:val="en-GB"/>
        </w:rPr>
        <w:t xml:space="preserve">, Colombel JF, Sands BE, Narula N. Mucosal Healing Is Associated </w:t>
      </w:r>
      <w:proofErr w:type="gramStart"/>
      <w:r w:rsidRPr="008B30AA">
        <w:rPr>
          <w:rFonts w:ascii="Book Antiqua" w:eastAsia="Book Antiqua" w:hAnsi="Book Antiqua" w:cs="Book Antiqua"/>
          <w:color w:val="000000"/>
          <w:lang w:val="en-GB"/>
        </w:rPr>
        <w:t>With Improved Long-term Outcomes of Patients With</w:t>
      </w:r>
      <w:proofErr w:type="gramEnd"/>
      <w:r w:rsidRPr="008B30AA">
        <w:rPr>
          <w:rFonts w:ascii="Book Antiqua" w:eastAsia="Book Antiqua" w:hAnsi="Book Antiqua" w:cs="Book Antiqua"/>
          <w:color w:val="000000"/>
          <w:lang w:val="en-GB"/>
        </w:rPr>
        <w:t xml:space="preserve"> Ulcerative Colitis: A Systematic Review and Meta-analysis.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14</w:t>
      </w:r>
      <w:r w:rsidRPr="008B30AA">
        <w:rPr>
          <w:rFonts w:ascii="Book Antiqua" w:eastAsia="Book Antiqua" w:hAnsi="Book Antiqua" w:cs="Book Antiqua"/>
          <w:color w:val="000000"/>
          <w:lang w:val="en-GB"/>
        </w:rPr>
        <w:t>: 1245-1255.e8 [PMID: 26829025 DOI: 10.1016/j.cgh.2016.01.015]</w:t>
      </w:r>
    </w:p>
    <w:p w14:paraId="668BAAAD"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158 </w:t>
      </w:r>
      <w:r w:rsidRPr="008B30AA">
        <w:rPr>
          <w:rFonts w:ascii="Book Antiqua" w:eastAsia="Book Antiqua" w:hAnsi="Book Antiqua" w:cs="Book Antiqua"/>
          <w:b/>
          <w:bCs/>
          <w:color w:val="000000"/>
          <w:lang w:val="en-GB"/>
        </w:rPr>
        <w:t>Shah SC</w:t>
      </w:r>
      <w:r w:rsidRPr="008B30AA">
        <w:rPr>
          <w:rFonts w:ascii="Book Antiqua" w:eastAsia="Book Antiqua" w:hAnsi="Book Antiqua" w:cs="Book Antiqua"/>
          <w:color w:val="000000"/>
          <w:lang w:val="en-GB"/>
        </w:rPr>
        <w:t xml:space="preserve">, Colombel JF, Sands BE, Narula N. Systematic review with meta-analysis: mucosal healing is associated with improved long-term outcomes in Crohn's disease.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43</w:t>
      </w:r>
      <w:r w:rsidRPr="008B30AA">
        <w:rPr>
          <w:rFonts w:ascii="Book Antiqua" w:eastAsia="Book Antiqua" w:hAnsi="Book Antiqua" w:cs="Book Antiqua"/>
          <w:color w:val="000000"/>
          <w:lang w:val="en-GB"/>
        </w:rPr>
        <w:t>: 317-333 [PMID: 26607562 DOI: 10.1111/apt.13475]</w:t>
      </w:r>
    </w:p>
    <w:p w14:paraId="171FA5FD"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159 </w:t>
      </w:r>
      <w:r w:rsidRPr="008B30AA">
        <w:rPr>
          <w:rFonts w:ascii="Book Antiqua" w:eastAsia="Book Antiqua" w:hAnsi="Book Antiqua" w:cs="Book Antiqua"/>
          <w:b/>
          <w:bCs/>
          <w:color w:val="000000"/>
          <w:lang w:val="en-GB"/>
        </w:rPr>
        <w:t>Frøslie KF</w:t>
      </w:r>
      <w:r w:rsidRPr="008B30AA">
        <w:rPr>
          <w:rFonts w:ascii="Book Antiqua" w:eastAsia="Book Antiqua" w:hAnsi="Book Antiqua" w:cs="Book Antiqua"/>
          <w:color w:val="000000"/>
          <w:lang w:val="en-GB"/>
        </w:rPr>
        <w:t>, Jahnsen J, Moum BA, Vatn MH; IBSEN Group.</w:t>
      </w:r>
      <w:proofErr w:type="gramEnd"/>
      <w:r w:rsidRPr="008B30AA">
        <w:rPr>
          <w:rFonts w:ascii="Book Antiqua" w:eastAsia="Book Antiqua" w:hAnsi="Book Antiqua" w:cs="Book Antiqua"/>
          <w:color w:val="000000"/>
          <w:lang w:val="en-GB"/>
        </w:rPr>
        <w:t xml:space="preserve"> Mucosal healing in inflammatory bowel disease: results from a Norwegian population-based cohort.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2007; </w:t>
      </w:r>
      <w:r w:rsidRPr="008B30AA">
        <w:rPr>
          <w:rFonts w:ascii="Book Antiqua" w:eastAsia="Book Antiqua" w:hAnsi="Book Antiqua" w:cs="Book Antiqua"/>
          <w:b/>
          <w:bCs/>
          <w:color w:val="000000"/>
          <w:lang w:val="en-GB"/>
        </w:rPr>
        <w:t>133</w:t>
      </w:r>
      <w:r w:rsidRPr="008B30AA">
        <w:rPr>
          <w:rFonts w:ascii="Book Antiqua" w:eastAsia="Book Antiqua" w:hAnsi="Book Antiqua" w:cs="Book Antiqua"/>
          <w:color w:val="000000"/>
          <w:lang w:val="en-GB"/>
        </w:rPr>
        <w:t>: 412-422 [PMID: 17681162 DOI: 10.1053/j.gastro.2007.05.051]</w:t>
      </w:r>
    </w:p>
    <w:p w14:paraId="342F870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160 </w:t>
      </w:r>
      <w:r w:rsidRPr="008B30AA">
        <w:rPr>
          <w:rFonts w:ascii="Book Antiqua" w:eastAsia="Book Antiqua" w:hAnsi="Book Antiqua" w:cs="Book Antiqua"/>
          <w:b/>
          <w:bCs/>
          <w:color w:val="000000"/>
          <w:lang w:val="en-GB"/>
        </w:rPr>
        <w:t>Ardizzone S</w:t>
      </w:r>
      <w:r w:rsidRPr="008B30AA">
        <w:rPr>
          <w:rFonts w:ascii="Book Antiqua" w:eastAsia="Book Antiqua" w:hAnsi="Book Antiqua" w:cs="Book Antiqua"/>
          <w:color w:val="000000"/>
          <w:lang w:val="en-GB"/>
        </w:rPr>
        <w:t xml:space="preserve">, Maconi G, Russo A, Imbesi V, Colombo E, Bianchi Porro G. Randomised controlled trial of azathioprine and 5-aminosalicylic acid for treatment of steroid dependent ulcerative colitis.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2006; </w:t>
      </w:r>
      <w:r w:rsidRPr="008B30AA">
        <w:rPr>
          <w:rFonts w:ascii="Book Antiqua" w:eastAsia="Book Antiqua" w:hAnsi="Book Antiqua" w:cs="Book Antiqua"/>
          <w:b/>
          <w:bCs/>
          <w:color w:val="000000"/>
          <w:lang w:val="en-GB"/>
        </w:rPr>
        <w:t>55</w:t>
      </w:r>
      <w:r w:rsidRPr="008B30AA">
        <w:rPr>
          <w:rFonts w:ascii="Book Antiqua" w:eastAsia="Book Antiqua" w:hAnsi="Book Antiqua" w:cs="Book Antiqua"/>
          <w:color w:val="000000"/>
          <w:lang w:val="en-GB"/>
        </w:rPr>
        <w:t>: 47-53 [PMID: 15972298 DOI: 10.1136/gut.2005.068809]</w:t>
      </w:r>
    </w:p>
    <w:p w14:paraId="1E5C8A50"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161 </w:t>
      </w:r>
      <w:r w:rsidRPr="008B30AA">
        <w:rPr>
          <w:rFonts w:ascii="Book Antiqua" w:eastAsia="Book Antiqua" w:hAnsi="Book Antiqua" w:cs="Book Antiqua"/>
          <w:b/>
          <w:bCs/>
          <w:color w:val="000000"/>
          <w:lang w:val="en-GB"/>
        </w:rPr>
        <w:t>Colombel JF</w:t>
      </w:r>
      <w:r w:rsidRPr="008B30AA">
        <w:rPr>
          <w:rFonts w:ascii="Book Antiqua" w:eastAsia="Book Antiqua" w:hAnsi="Book Antiqua" w:cs="Book Antiqua"/>
          <w:color w:val="000000"/>
          <w:lang w:val="en-GB"/>
        </w:rPr>
        <w:t xml:space="preserve">, Rutgeerts P, Reinisch W, Esser D, Wang Y, Lang Y, Marano CW, Strauss R, Oddens BJ, Feagan BG, Hanauer SB, Lichtenstein GR, Present D, Sands BE, Sandborn WJ. Early mucosal healing with infliximab is associated with improved long-term clinical outcomes in ulcerative colitis.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2011; </w:t>
      </w:r>
      <w:r w:rsidRPr="008B30AA">
        <w:rPr>
          <w:rFonts w:ascii="Book Antiqua" w:eastAsia="Book Antiqua" w:hAnsi="Book Antiqua" w:cs="Book Antiqua"/>
          <w:b/>
          <w:bCs/>
          <w:color w:val="000000"/>
          <w:lang w:val="en-GB"/>
        </w:rPr>
        <w:t>141</w:t>
      </w:r>
      <w:r w:rsidRPr="008B30AA">
        <w:rPr>
          <w:rFonts w:ascii="Book Antiqua" w:eastAsia="Book Antiqua" w:hAnsi="Book Antiqua" w:cs="Book Antiqua"/>
          <w:color w:val="000000"/>
          <w:lang w:val="en-GB"/>
        </w:rPr>
        <w:t>: 1194-1201 [PMID: 21723220 DOI: 10.1053/j.gastro.2011.06.054]</w:t>
      </w:r>
    </w:p>
    <w:p w14:paraId="5F32E65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162 </w:t>
      </w:r>
      <w:r w:rsidRPr="008B30AA">
        <w:rPr>
          <w:rFonts w:ascii="Book Antiqua" w:eastAsia="Book Antiqua" w:hAnsi="Book Antiqua" w:cs="Book Antiqua"/>
          <w:b/>
          <w:bCs/>
          <w:color w:val="000000"/>
          <w:lang w:val="en-GB"/>
        </w:rPr>
        <w:t>Rutter M</w:t>
      </w:r>
      <w:r w:rsidRPr="008B30AA">
        <w:rPr>
          <w:rFonts w:ascii="Book Antiqua" w:eastAsia="Book Antiqua" w:hAnsi="Book Antiqua" w:cs="Book Antiqua"/>
          <w:color w:val="000000"/>
          <w:lang w:val="en-GB"/>
        </w:rPr>
        <w:t xml:space="preserve">, Saunders B, Wilkinson K, Rumbles S, Schofield G, Kamm M, Williams C, Price A, Talbot I, Forbes A. Severity of inflammation is a risk factor for colorectal neoplasia in ulcerative colitis.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2004; </w:t>
      </w:r>
      <w:r w:rsidRPr="008B30AA">
        <w:rPr>
          <w:rFonts w:ascii="Book Antiqua" w:eastAsia="Book Antiqua" w:hAnsi="Book Antiqua" w:cs="Book Antiqua"/>
          <w:b/>
          <w:bCs/>
          <w:color w:val="000000"/>
          <w:lang w:val="en-GB"/>
        </w:rPr>
        <w:t>126</w:t>
      </w:r>
      <w:r w:rsidRPr="008B30AA">
        <w:rPr>
          <w:rFonts w:ascii="Book Antiqua" w:eastAsia="Book Antiqua" w:hAnsi="Book Antiqua" w:cs="Book Antiqua"/>
          <w:color w:val="000000"/>
          <w:lang w:val="en-GB"/>
        </w:rPr>
        <w:t>: 451-459 [PMID: 14762782 DOI: 10.1053/j.gastro.2003.11.010]</w:t>
      </w:r>
    </w:p>
    <w:p w14:paraId="3EBAA7AA"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163 </w:t>
      </w:r>
      <w:r w:rsidRPr="008B30AA">
        <w:rPr>
          <w:rFonts w:ascii="Book Antiqua" w:eastAsia="Book Antiqua" w:hAnsi="Book Antiqua" w:cs="Book Antiqua"/>
          <w:b/>
          <w:bCs/>
          <w:color w:val="000000"/>
          <w:lang w:val="en-GB"/>
        </w:rPr>
        <w:t>Dulai PS</w:t>
      </w:r>
      <w:r w:rsidRPr="008B30AA">
        <w:rPr>
          <w:rFonts w:ascii="Book Antiqua" w:eastAsia="Book Antiqua" w:hAnsi="Book Antiqua" w:cs="Book Antiqua"/>
          <w:color w:val="000000"/>
          <w:lang w:val="en-GB"/>
        </w:rPr>
        <w:t>, Jairath V.</w:t>
      </w:r>
      <w:proofErr w:type="gramEnd"/>
      <w:r w:rsidRPr="008B30AA">
        <w:rPr>
          <w:rFonts w:ascii="Book Antiqua" w:eastAsia="Book Antiqua" w:hAnsi="Book Antiqua" w:cs="Book Antiqua"/>
          <w:color w:val="000000"/>
          <w:lang w:val="en-GB"/>
        </w:rPr>
        <w:t xml:space="preserve"> How Do We Treat Inflammatory Bowel Diseases to Aim For Endoscopic Remission?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2020; </w:t>
      </w:r>
      <w:r w:rsidRPr="008B30AA">
        <w:rPr>
          <w:rFonts w:ascii="Book Antiqua" w:eastAsia="Book Antiqua" w:hAnsi="Book Antiqua" w:cs="Book Antiqua"/>
          <w:b/>
          <w:bCs/>
          <w:color w:val="000000"/>
          <w:lang w:val="en-GB"/>
        </w:rPr>
        <w:t>18</w:t>
      </w:r>
      <w:r w:rsidRPr="008B30AA">
        <w:rPr>
          <w:rFonts w:ascii="Book Antiqua" w:eastAsia="Book Antiqua" w:hAnsi="Book Antiqua" w:cs="Book Antiqua"/>
          <w:color w:val="000000"/>
          <w:lang w:val="en-GB"/>
        </w:rPr>
        <w:t>: 1300-1308 [PMID: 31887449 DOI: 10.1016/j.cgh.2019.12.020]</w:t>
      </w:r>
    </w:p>
    <w:p w14:paraId="19BEF05D" w14:textId="068604E1"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164 </w:t>
      </w:r>
      <w:r w:rsidRPr="008B30AA">
        <w:rPr>
          <w:rFonts w:ascii="Book Antiqua" w:eastAsia="Book Antiqua" w:hAnsi="Book Antiqua" w:cs="Book Antiqua"/>
          <w:b/>
          <w:bCs/>
          <w:color w:val="000000"/>
          <w:lang w:val="en-GB"/>
        </w:rPr>
        <w:t>Colombel JF</w:t>
      </w:r>
      <w:r w:rsidRPr="008B30AA">
        <w:rPr>
          <w:rFonts w:ascii="Book Antiqua" w:eastAsia="Book Antiqua" w:hAnsi="Book Antiqua" w:cs="Book Antiqua"/>
          <w:color w:val="000000"/>
          <w:lang w:val="en-GB"/>
        </w:rPr>
        <w:t xml:space="preserve">, Panaccione R, Bossuyt P, Lukas M, Baert F, Vaňásek T, Danalioglu A, Novacek G, Armuzzi A, Hébuterne X, Travis S, Danese S, Reinisch W, Sandborn WJ, Rutgeerts P, Hommes D, Schreiber S, Neimark E, Huang B, Zhou Q, Mendez P, Petersson J, Wallace K, Robinson AM, Thakkar RB, D'Haens G. Effect of tight control management on Crohn's disease (CALM): a multicentre, </w:t>
      </w:r>
      <w:r w:rsidR="00D8548F" w:rsidRPr="008B30AA">
        <w:rPr>
          <w:rFonts w:ascii="Book Antiqua" w:eastAsia="Book Antiqua" w:hAnsi="Book Antiqua" w:cs="Book Antiqua"/>
          <w:color w:val="000000"/>
          <w:lang w:val="en-GB"/>
        </w:rPr>
        <w:t>randomized</w:t>
      </w:r>
      <w:r w:rsidRPr="008B30AA">
        <w:rPr>
          <w:rFonts w:ascii="Book Antiqua" w:eastAsia="Book Antiqua" w:hAnsi="Book Antiqua" w:cs="Book Antiqua"/>
          <w:color w:val="000000"/>
          <w:lang w:val="en-GB"/>
        </w:rPr>
        <w:t xml:space="preserve">, controlled phase 3 trial. </w:t>
      </w:r>
      <w:r w:rsidRPr="008B30AA">
        <w:rPr>
          <w:rFonts w:ascii="Book Antiqua" w:eastAsia="Book Antiqua" w:hAnsi="Book Antiqua" w:cs="Book Antiqua"/>
          <w:i/>
          <w:iCs/>
          <w:color w:val="000000"/>
          <w:lang w:val="en-GB"/>
        </w:rPr>
        <w:t>Lancet</w:t>
      </w:r>
      <w:r w:rsidRPr="008B30AA">
        <w:rPr>
          <w:rFonts w:ascii="Book Antiqua" w:eastAsia="Book Antiqua" w:hAnsi="Book Antiqua" w:cs="Book Antiqua"/>
          <w:color w:val="000000"/>
          <w:lang w:val="en-GB"/>
        </w:rPr>
        <w:t xml:space="preserve"> 2018; </w:t>
      </w:r>
      <w:r w:rsidRPr="008B30AA">
        <w:rPr>
          <w:rFonts w:ascii="Book Antiqua" w:eastAsia="Book Antiqua" w:hAnsi="Book Antiqua" w:cs="Book Antiqua"/>
          <w:b/>
          <w:bCs/>
          <w:color w:val="000000"/>
          <w:lang w:val="en-GB"/>
        </w:rPr>
        <w:t>390</w:t>
      </w:r>
      <w:r w:rsidRPr="008B30AA">
        <w:rPr>
          <w:rFonts w:ascii="Book Antiqua" w:eastAsia="Book Antiqua" w:hAnsi="Book Antiqua" w:cs="Book Antiqua"/>
          <w:color w:val="000000"/>
          <w:lang w:val="en-GB"/>
        </w:rPr>
        <w:t>: 2779-2789 [PMID: 29096949 DOI: 10.1016/S0140-6736(17)32641-7]</w:t>
      </w:r>
    </w:p>
    <w:p w14:paraId="4D17DDD3"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lastRenderedPageBreak/>
        <w:t xml:space="preserve">165 </w:t>
      </w:r>
      <w:r w:rsidRPr="008B30AA">
        <w:rPr>
          <w:rFonts w:ascii="Book Antiqua" w:eastAsia="Book Antiqua" w:hAnsi="Book Antiqua" w:cs="Book Antiqua"/>
          <w:b/>
          <w:bCs/>
          <w:color w:val="000000"/>
          <w:lang w:val="en-GB"/>
        </w:rPr>
        <w:t>Rokkas T</w:t>
      </w:r>
      <w:r w:rsidRPr="008B30AA">
        <w:rPr>
          <w:rFonts w:ascii="Book Antiqua" w:eastAsia="Book Antiqua" w:hAnsi="Book Antiqua" w:cs="Book Antiqua"/>
          <w:color w:val="000000"/>
          <w:lang w:val="en-GB"/>
        </w:rPr>
        <w:t>, Portincasa P, Koutroubakis IE.</w:t>
      </w:r>
      <w:proofErr w:type="gramEnd"/>
      <w:r w:rsidRPr="008B30AA">
        <w:rPr>
          <w:rFonts w:ascii="Book Antiqua" w:eastAsia="Book Antiqua" w:hAnsi="Book Antiqua" w:cs="Book Antiqua"/>
          <w:color w:val="000000"/>
          <w:lang w:val="en-GB"/>
        </w:rPr>
        <w:t xml:space="preserve"> Fecal calprotectin in assessing inflammatory bowel disease endoscopic activity: a diagnostic accuracy meta-analysis. </w:t>
      </w:r>
      <w:r w:rsidRPr="008B30AA">
        <w:rPr>
          <w:rFonts w:ascii="Book Antiqua" w:eastAsia="Book Antiqua" w:hAnsi="Book Antiqua" w:cs="Book Antiqua"/>
          <w:i/>
          <w:iCs/>
          <w:color w:val="000000"/>
          <w:lang w:val="en-GB"/>
        </w:rPr>
        <w:t>J Gastrointestin Liver Dis</w:t>
      </w:r>
      <w:r w:rsidRPr="008B30AA">
        <w:rPr>
          <w:rFonts w:ascii="Book Antiqua" w:eastAsia="Book Antiqua" w:hAnsi="Book Antiqua" w:cs="Book Antiqua"/>
          <w:color w:val="000000"/>
          <w:lang w:val="en-GB"/>
        </w:rPr>
        <w:t xml:space="preserve"> 2018; </w:t>
      </w:r>
      <w:r w:rsidRPr="008B30AA">
        <w:rPr>
          <w:rFonts w:ascii="Book Antiqua" w:eastAsia="Book Antiqua" w:hAnsi="Book Antiqua" w:cs="Book Antiqua"/>
          <w:b/>
          <w:bCs/>
          <w:color w:val="000000"/>
          <w:lang w:val="en-GB"/>
        </w:rPr>
        <w:t>27</w:t>
      </w:r>
      <w:r w:rsidRPr="008B30AA">
        <w:rPr>
          <w:rFonts w:ascii="Book Antiqua" w:eastAsia="Book Antiqua" w:hAnsi="Book Antiqua" w:cs="Book Antiqua"/>
          <w:color w:val="000000"/>
          <w:lang w:val="en-GB"/>
        </w:rPr>
        <w:t>: 299-306 [PMID: 30240474 DOI: 10.15403/jgld.2014.1121.273.pti]</w:t>
      </w:r>
    </w:p>
    <w:p w14:paraId="27A5D0C7"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166 </w:t>
      </w:r>
      <w:r w:rsidRPr="008B30AA">
        <w:rPr>
          <w:rFonts w:ascii="Book Antiqua" w:eastAsia="Book Antiqua" w:hAnsi="Book Antiqua" w:cs="Book Antiqua"/>
          <w:b/>
          <w:bCs/>
          <w:color w:val="000000"/>
          <w:lang w:val="en-GB"/>
        </w:rPr>
        <w:t>Mosli MH</w:t>
      </w:r>
      <w:r w:rsidRPr="008B30AA">
        <w:rPr>
          <w:rFonts w:ascii="Book Antiqua" w:eastAsia="Book Antiqua" w:hAnsi="Book Antiqua" w:cs="Book Antiqua"/>
          <w:color w:val="000000"/>
          <w:lang w:val="en-GB"/>
        </w:rPr>
        <w:t xml:space="preserve">, Zou G, Garg SK, Feagan SG, MacDonald JK, Chande N, Sandborn WJ, Feagan BG. C-Reactive Protein, Fecal Calprotectin, and Stool Lactoferrin for Detection of Endoscopic Activity in Symptomatic Inflammatory Bowel Disease Patients: A Systematic Review and Meta-Analysis.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110</w:t>
      </w:r>
      <w:r w:rsidRPr="008B30AA">
        <w:rPr>
          <w:rFonts w:ascii="Book Antiqua" w:eastAsia="Book Antiqua" w:hAnsi="Book Antiqua" w:cs="Book Antiqua"/>
          <w:color w:val="000000"/>
          <w:lang w:val="en-GB"/>
        </w:rPr>
        <w:t>: 802-19; quiz 820 [PMID: 25964225 DOI: 10.1038/ajg.2015.120]</w:t>
      </w:r>
    </w:p>
    <w:p w14:paraId="1F47361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167 </w:t>
      </w:r>
      <w:r w:rsidRPr="008B30AA">
        <w:rPr>
          <w:rFonts w:ascii="Book Antiqua" w:eastAsia="Book Antiqua" w:hAnsi="Book Antiqua" w:cs="Book Antiqua"/>
          <w:b/>
          <w:bCs/>
          <w:color w:val="000000"/>
          <w:lang w:val="en-GB"/>
        </w:rPr>
        <w:t>Yamaguchi S</w:t>
      </w:r>
      <w:r w:rsidRPr="008B30AA">
        <w:rPr>
          <w:rFonts w:ascii="Book Antiqua" w:eastAsia="Book Antiqua" w:hAnsi="Book Antiqua" w:cs="Book Antiqua"/>
          <w:color w:val="000000"/>
          <w:lang w:val="en-GB"/>
        </w:rPr>
        <w:t xml:space="preserve">, Takeuchi Y, Arai K, Fukuda K, Kuroki Y, Asonuma K, Takahashi H, Saruta M, Yoshida H. Fecal calprotectin is a clinically relevant biomarker of mucosal healing in patients with quiescent ulcerative colitis. </w:t>
      </w:r>
      <w:r w:rsidRPr="008B30AA">
        <w:rPr>
          <w:rFonts w:ascii="Book Antiqua" w:eastAsia="Book Antiqua" w:hAnsi="Book Antiqua" w:cs="Book Antiqua"/>
          <w:i/>
          <w:iCs/>
          <w:color w:val="000000"/>
          <w:lang w:val="en-GB"/>
        </w:rPr>
        <w:t>J Gastroenterol Hepatol</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31</w:t>
      </w:r>
      <w:r w:rsidRPr="008B30AA">
        <w:rPr>
          <w:rFonts w:ascii="Book Antiqua" w:eastAsia="Book Antiqua" w:hAnsi="Book Antiqua" w:cs="Book Antiqua"/>
          <w:color w:val="000000"/>
          <w:lang w:val="en-GB"/>
        </w:rPr>
        <w:t>: 93-98 [PMID: 26212346 DOI: 10.1111/jgh.13061]</w:t>
      </w:r>
    </w:p>
    <w:p w14:paraId="09F1E08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168 </w:t>
      </w:r>
      <w:r w:rsidRPr="008B30AA">
        <w:rPr>
          <w:rFonts w:ascii="Book Antiqua" w:eastAsia="Book Antiqua" w:hAnsi="Book Antiqua" w:cs="Book Antiqua"/>
          <w:b/>
          <w:bCs/>
          <w:color w:val="000000"/>
          <w:lang w:val="en-GB"/>
        </w:rPr>
        <w:t>Guardiola J</w:t>
      </w:r>
      <w:r w:rsidRPr="008B30AA">
        <w:rPr>
          <w:rFonts w:ascii="Book Antiqua" w:eastAsia="Book Antiqua" w:hAnsi="Book Antiqua" w:cs="Book Antiqua"/>
          <w:color w:val="000000"/>
          <w:lang w:val="en-GB"/>
        </w:rPr>
        <w:t xml:space="preserve">, Lobatón T, Rodríguez-Alonso L, Ruiz-Cerulla A, Arajol C, Loayza C, Sanjuan X, Sánchez E, Rodríguez-Moranta F. Fecal level of calprotectin identifies histologic inflammation in patients with ulcerative colitis in clinical and endoscopic remission.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12</w:t>
      </w:r>
      <w:r w:rsidRPr="008B30AA">
        <w:rPr>
          <w:rFonts w:ascii="Book Antiqua" w:eastAsia="Book Antiqua" w:hAnsi="Book Antiqua" w:cs="Book Antiqua"/>
          <w:color w:val="000000"/>
          <w:lang w:val="en-GB"/>
        </w:rPr>
        <w:t>: 1865-1870 [PMID: 24993368 DOI: 10.1016/j.cgh.2014.06.020]</w:t>
      </w:r>
    </w:p>
    <w:p w14:paraId="1F3E5C6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169 </w:t>
      </w:r>
      <w:r w:rsidRPr="008B30AA">
        <w:rPr>
          <w:rFonts w:ascii="Book Antiqua" w:eastAsia="Book Antiqua" w:hAnsi="Book Antiqua" w:cs="Book Antiqua"/>
          <w:b/>
          <w:bCs/>
          <w:color w:val="000000"/>
          <w:lang w:val="en-GB"/>
        </w:rPr>
        <w:t>Louis E</w:t>
      </w:r>
      <w:r w:rsidRPr="008B30AA">
        <w:rPr>
          <w:rFonts w:ascii="Book Antiqua" w:eastAsia="Book Antiqua" w:hAnsi="Book Antiqua" w:cs="Book Antiqua"/>
          <w:color w:val="000000"/>
          <w:lang w:val="en-GB"/>
        </w:rPr>
        <w:t xml:space="preserve">, Mary JY, Vernier-Massouille G, Grimaud JC, Bouhnik Y, Laharie D, Dupas JL, Pillant H, Picon L, Veyrac M, Flamant M, Savoye G, Jian R, Devos M, Porcher R, Paintaud G, Piver E, Colombel JF, Lemann M; Groupe D'etudes Thérapeutiques Des Affections Inflammatoires Digestives. Maintenance of remission among patients with Crohn's disease on antimetabolite therapy after infliximab therapy is stopped.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2012; </w:t>
      </w:r>
      <w:r w:rsidRPr="008B30AA">
        <w:rPr>
          <w:rFonts w:ascii="Book Antiqua" w:eastAsia="Book Antiqua" w:hAnsi="Book Antiqua" w:cs="Book Antiqua"/>
          <w:b/>
          <w:bCs/>
          <w:color w:val="000000"/>
          <w:lang w:val="en-GB"/>
        </w:rPr>
        <w:t>142</w:t>
      </w:r>
      <w:r w:rsidRPr="008B30AA">
        <w:rPr>
          <w:rFonts w:ascii="Book Antiqua" w:eastAsia="Book Antiqua" w:hAnsi="Book Antiqua" w:cs="Book Antiqua"/>
          <w:color w:val="000000"/>
          <w:lang w:val="en-GB"/>
        </w:rPr>
        <w:t>: 63-70.e5; quiz e31 [PMID: 21945953 DOI: 10.1053/j.gastro.2011.09.034]</w:t>
      </w:r>
    </w:p>
    <w:p w14:paraId="366C97D7"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170 </w:t>
      </w:r>
      <w:r w:rsidRPr="008B30AA">
        <w:rPr>
          <w:rFonts w:ascii="Book Antiqua" w:eastAsia="Book Antiqua" w:hAnsi="Book Antiqua" w:cs="Book Antiqua"/>
          <w:b/>
          <w:bCs/>
          <w:color w:val="000000"/>
          <w:lang w:val="en-GB"/>
        </w:rPr>
        <w:t>Louis E</w:t>
      </w:r>
      <w:r w:rsidRPr="008B30AA">
        <w:rPr>
          <w:rFonts w:ascii="Book Antiqua" w:eastAsia="Book Antiqua" w:hAnsi="Book Antiqua" w:cs="Book Antiqua"/>
          <w:color w:val="000000"/>
          <w:lang w:val="en-GB"/>
        </w:rPr>
        <w:t xml:space="preserve">. Fecal calprotectin: towards a standardized use for inflammatory bowel disease management in routine practice.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9</w:t>
      </w:r>
      <w:r w:rsidRPr="008B30AA">
        <w:rPr>
          <w:rFonts w:ascii="Book Antiqua" w:eastAsia="Book Antiqua" w:hAnsi="Book Antiqua" w:cs="Book Antiqua"/>
          <w:color w:val="000000"/>
          <w:lang w:val="en-GB"/>
        </w:rPr>
        <w:t>: 1-3 [PMID: 25536671 DOI: 10.1093/ecco-jcc/jju012]</w:t>
      </w:r>
    </w:p>
    <w:p w14:paraId="7F09EF90"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171 </w:t>
      </w:r>
      <w:r w:rsidRPr="008B30AA">
        <w:rPr>
          <w:rFonts w:ascii="Book Antiqua" w:eastAsia="Book Antiqua" w:hAnsi="Book Antiqua" w:cs="Book Antiqua"/>
          <w:b/>
          <w:bCs/>
          <w:color w:val="000000"/>
          <w:lang w:val="en-GB"/>
        </w:rPr>
        <w:t>Sandborn WJ</w:t>
      </w:r>
      <w:r w:rsidRPr="008B30AA">
        <w:rPr>
          <w:rFonts w:ascii="Book Antiqua" w:eastAsia="Book Antiqua" w:hAnsi="Book Antiqua" w:cs="Book Antiqua"/>
          <w:color w:val="000000"/>
          <w:lang w:val="en-GB"/>
        </w:rPr>
        <w:t xml:space="preserve">, Regula J, Feagan BG, Belousova E, Jojic N, Lukas M, Yacyshyn B, Krzeski P, Yeh CH, Messer CA, Hanauer SB. Delayed-release oral mesalamine 4.8 g/day (800-mg tablet) is effective for patients with moderately active ulcerative colitis.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2009; </w:t>
      </w:r>
      <w:r w:rsidRPr="008B30AA">
        <w:rPr>
          <w:rFonts w:ascii="Book Antiqua" w:eastAsia="Book Antiqua" w:hAnsi="Book Antiqua" w:cs="Book Antiqua"/>
          <w:b/>
          <w:bCs/>
          <w:color w:val="000000"/>
          <w:lang w:val="en-GB"/>
        </w:rPr>
        <w:t>137</w:t>
      </w:r>
      <w:r w:rsidRPr="008B30AA">
        <w:rPr>
          <w:rFonts w:ascii="Book Antiqua" w:eastAsia="Book Antiqua" w:hAnsi="Book Antiqua" w:cs="Book Antiqua"/>
          <w:color w:val="000000"/>
          <w:lang w:val="en-GB"/>
        </w:rPr>
        <w:t>: 1934-43.e1-3 [PMID: 19766640 DOI: 10.1053/j.gastro.2009.08.069]</w:t>
      </w:r>
    </w:p>
    <w:p w14:paraId="3B386D0F"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172 </w:t>
      </w:r>
      <w:r w:rsidRPr="008B30AA">
        <w:rPr>
          <w:rFonts w:ascii="Book Antiqua" w:eastAsia="Book Antiqua" w:hAnsi="Book Antiqua" w:cs="Book Antiqua"/>
          <w:b/>
          <w:bCs/>
          <w:color w:val="000000"/>
          <w:lang w:val="en-GB"/>
        </w:rPr>
        <w:t>Marshall JK</w:t>
      </w:r>
      <w:r w:rsidRPr="008B30AA">
        <w:rPr>
          <w:rFonts w:ascii="Book Antiqua" w:eastAsia="Book Antiqua" w:hAnsi="Book Antiqua" w:cs="Book Antiqua"/>
          <w:color w:val="000000"/>
          <w:lang w:val="en-GB"/>
        </w:rPr>
        <w:t>, Thabane M, Steinhart AH, Newman JR, Anand A, Irvine EJ.</w:t>
      </w:r>
      <w:proofErr w:type="gramEnd"/>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Rectal 5-aminosalicylic acid for induction of remission in ulcerative colitis.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Cochrane Database Syst Rev</w:t>
      </w:r>
      <w:r w:rsidRPr="008B30AA">
        <w:rPr>
          <w:rFonts w:ascii="Book Antiqua" w:eastAsia="Book Antiqua" w:hAnsi="Book Antiqua" w:cs="Book Antiqua"/>
          <w:color w:val="000000"/>
          <w:lang w:val="en-GB"/>
        </w:rPr>
        <w:t xml:space="preserve"> 2010; </w:t>
      </w:r>
      <w:r w:rsidRPr="008B30AA">
        <w:rPr>
          <w:rFonts w:ascii="Book Antiqua" w:eastAsia="Book Antiqua" w:hAnsi="Book Antiqua" w:cs="Book Antiqua"/>
          <w:b/>
          <w:bCs/>
          <w:color w:val="000000"/>
          <w:lang w:val="en-GB"/>
        </w:rPr>
        <w:t>20</w:t>
      </w:r>
      <w:r w:rsidRPr="008B30AA">
        <w:rPr>
          <w:rFonts w:ascii="Book Antiqua" w:eastAsia="Book Antiqua" w:hAnsi="Book Antiqua" w:cs="Book Antiqua"/>
          <w:color w:val="000000"/>
          <w:lang w:val="en-GB"/>
        </w:rPr>
        <w:t>: CD004115 [PMID: 20091560 DOI: 10.1002/14651858.CD004115.pub2]</w:t>
      </w:r>
    </w:p>
    <w:p w14:paraId="7EBCBB20"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173 </w:t>
      </w:r>
      <w:r w:rsidRPr="008B30AA">
        <w:rPr>
          <w:rFonts w:ascii="Book Antiqua" w:eastAsia="Book Antiqua" w:hAnsi="Book Antiqua" w:cs="Book Antiqua"/>
          <w:b/>
          <w:bCs/>
          <w:color w:val="000000"/>
          <w:lang w:val="en-GB"/>
        </w:rPr>
        <w:t>Safdi M</w:t>
      </w:r>
      <w:r w:rsidRPr="008B30AA">
        <w:rPr>
          <w:rFonts w:ascii="Book Antiqua" w:eastAsia="Book Antiqua" w:hAnsi="Book Antiqua" w:cs="Book Antiqua"/>
          <w:color w:val="000000"/>
          <w:lang w:val="en-GB"/>
        </w:rPr>
        <w:t xml:space="preserve">, DeMicco M, Sninsky C, Banks P, Wruble L, Deren J, Koval G, Nichols T, Targan S, Fleishman C, Wiita B. </w:t>
      </w:r>
      <w:proofErr w:type="gramStart"/>
      <w:r w:rsidRPr="008B30AA">
        <w:rPr>
          <w:rFonts w:ascii="Book Antiqua" w:eastAsia="Book Antiqua" w:hAnsi="Book Antiqua" w:cs="Book Antiqua"/>
          <w:color w:val="000000"/>
          <w:lang w:val="en-GB"/>
        </w:rPr>
        <w:t xml:space="preserve">A double-blind comparison of oral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rectal mesalamine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combination therapy in the treatment of distal ulcerative colitis.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1997; </w:t>
      </w:r>
      <w:r w:rsidRPr="008B30AA">
        <w:rPr>
          <w:rFonts w:ascii="Book Antiqua" w:eastAsia="Book Antiqua" w:hAnsi="Book Antiqua" w:cs="Book Antiqua"/>
          <w:b/>
          <w:bCs/>
          <w:color w:val="000000"/>
          <w:lang w:val="en-GB"/>
        </w:rPr>
        <w:t>92</w:t>
      </w:r>
      <w:r w:rsidRPr="008B30AA">
        <w:rPr>
          <w:rFonts w:ascii="Book Antiqua" w:eastAsia="Book Antiqua" w:hAnsi="Book Antiqua" w:cs="Book Antiqua"/>
          <w:color w:val="000000"/>
          <w:lang w:val="en-GB"/>
        </w:rPr>
        <w:t>: 1867-1871 [PMID: 9382054]</w:t>
      </w:r>
    </w:p>
    <w:p w14:paraId="2963C34C" w14:textId="68AF624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174 </w:t>
      </w:r>
      <w:r w:rsidRPr="008B30AA">
        <w:rPr>
          <w:rFonts w:ascii="Book Antiqua" w:eastAsia="Book Antiqua" w:hAnsi="Book Antiqua" w:cs="Book Antiqua"/>
          <w:b/>
          <w:bCs/>
          <w:color w:val="000000"/>
          <w:lang w:val="en-GB"/>
        </w:rPr>
        <w:t>Ford AC</w:t>
      </w:r>
      <w:r w:rsidRPr="008B30AA">
        <w:rPr>
          <w:rFonts w:ascii="Book Antiqua" w:eastAsia="Book Antiqua" w:hAnsi="Book Antiqua" w:cs="Book Antiqua"/>
          <w:color w:val="000000"/>
          <w:lang w:val="en-GB"/>
        </w:rPr>
        <w:t xml:space="preserve">, Khan KJ, Achkar JP, Moayyedi P. Efficacy of oral vs. topical, or combined oral and topical 5-aminosalicylates, in Ulcerative Colitis: systematic review and meta-analysis.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2012; </w:t>
      </w:r>
      <w:r w:rsidRPr="008B30AA">
        <w:rPr>
          <w:rFonts w:ascii="Book Antiqua" w:eastAsia="Book Antiqua" w:hAnsi="Book Antiqua" w:cs="Book Antiqua"/>
          <w:b/>
          <w:bCs/>
          <w:color w:val="000000"/>
          <w:lang w:val="en-GB"/>
        </w:rPr>
        <w:t>107</w:t>
      </w:r>
      <w:r w:rsidRPr="008B30AA">
        <w:rPr>
          <w:rFonts w:ascii="Book Antiqua" w:eastAsia="Book Antiqua" w:hAnsi="Book Antiqua" w:cs="Book Antiqua"/>
          <w:color w:val="000000"/>
          <w:lang w:val="en-GB"/>
        </w:rPr>
        <w:t>: 167-</w:t>
      </w:r>
      <w:r w:rsidR="00E64186" w:rsidRPr="008B30AA">
        <w:rPr>
          <w:rFonts w:ascii="Book Antiqua" w:eastAsiaTheme="minorEastAsia" w:hAnsi="Book Antiqua" w:cs="Book Antiqua" w:hint="eastAsia"/>
          <w:color w:val="000000"/>
          <w:lang w:val="en-GB" w:eastAsia="zh-CN"/>
        </w:rPr>
        <w:t>1</w:t>
      </w:r>
      <w:r w:rsidRPr="008B30AA">
        <w:rPr>
          <w:rFonts w:ascii="Book Antiqua" w:eastAsia="Book Antiqua" w:hAnsi="Book Antiqua" w:cs="Book Antiqua"/>
          <w:color w:val="000000"/>
          <w:lang w:val="en-GB"/>
        </w:rPr>
        <w:t>76; author reply 177 [PMID: 22108446 DOI: 10.1038/ajg.2011.410]</w:t>
      </w:r>
    </w:p>
    <w:p w14:paraId="7347FA12"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175 </w:t>
      </w:r>
      <w:r w:rsidRPr="008B30AA">
        <w:rPr>
          <w:rFonts w:ascii="Book Antiqua" w:eastAsia="Book Antiqua" w:hAnsi="Book Antiqua" w:cs="Book Antiqua"/>
          <w:b/>
          <w:bCs/>
          <w:color w:val="000000"/>
          <w:lang w:val="en-GB"/>
        </w:rPr>
        <w:t>Farup PG</w:t>
      </w:r>
      <w:r w:rsidRPr="008B30AA">
        <w:rPr>
          <w:rFonts w:ascii="Book Antiqua" w:eastAsia="Book Antiqua" w:hAnsi="Book Antiqua" w:cs="Book Antiqua"/>
          <w:color w:val="000000"/>
          <w:lang w:val="en-GB"/>
        </w:rPr>
        <w:t xml:space="preserve">, Hovde O, Halvorsen FA, Raknerud N, Brodin U. Mesalazine suppositories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hydrocortisone foam in patients with distal ulcerative colitis.</w:t>
      </w:r>
      <w:proofErr w:type="gramEnd"/>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A comparison of the efficacy and practicality of two topical treatment regimens.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Scand J Gastroenterol</w:t>
      </w:r>
      <w:r w:rsidRPr="008B30AA">
        <w:rPr>
          <w:rFonts w:ascii="Book Antiqua" w:eastAsia="Book Antiqua" w:hAnsi="Book Antiqua" w:cs="Book Antiqua"/>
          <w:color w:val="000000"/>
          <w:lang w:val="en-GB"/>
        </w:rPr>
        <w:t xml:space="preserve"> 1995; </w:t>
      </w:r>
      <w:r w:rsidRPr="008B30AA">
        <w:rPr>
          <w:rFonts w:ascii="Book Antiqua" w:eastAsia="Book Antiqua" w:hAnsi="Book Antiqua" w:cs="Book Antiqua"/>
          <w:b/>
          <w:bCs/>
          <w:color w:val="000000"/>
          <w:lang w:val="en-GB"/>
        </w:rPr>
        <w:t>30</w:t>
      </w:r>
      <w:r w:rsidRPr="008B30AA">
        <w:rPr>
          <w:rFonts w:ascii="Book Antiqua" w:eastAsia="Book Antiqua" w:hAnsi="Book Antiqua" w:cs="Book Antiqua"/>
          <w:color w:val="000000"/>
          <w:lang w:val="en-GB"/>
        </w:rPr>
        <w:t>: 164-170 [PMID: 7732340 DOI: 10.3109/00365529509093256]</w:t>
      </w:r>
    </w:p>
    <w:p w14:paraId="2B517EF9"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176 </w:t>
      </w:r>
      <w:r w:rsidRPr="008B30AA">
        <w:rPr>
          <w:rFonts w:ascii="Book Antiqua" w:eastAsia="Book Antiqua" w:hAnsi="Book Antiqua" w:cs="Book Antiqua"/>
          <w:b/>
          <w:bCs/>
          <w:color w:val="000000"/>
          <w:lang w:val="en-GB"/>
        </w:rPr>
        <w:t>Cohen RD</w:t>
      </w:r>
      <w:r w:rsidRPr="008B30AA">
        <w:rPr>
          <w:rFonts w:ascii="Book Antiqua" w:eastAsia="Book Antiqua" w:hAnsi="Book Antiqua" w:cs="Book Antiqua"/>
          <w:color w:val="000000"/>
          <w:lang w:val="en-GB"/>
        </w:rPr>
        <w:t>, Woseth DM, Thisted RA, Hanauer SB.</w:t>
      </w:r>
      <w:proofErr w:type="gramEnd"/>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A meta-analysis and overview of the literature on treatment options for left-sided ulcerative colitis and ulcerative proctitis.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2000; </w:t>
      </w:r>
      <w:r w:rsidRPr="008B30AA">
        <w:rPr>
          <w:rFonts w:ascii="Book Antiqua" w:eastAsia="Book Antiqua" w:hAnsi="Book Antiqua" w:cs="Book Antiqua"/>
          <w:b/>
          <w:bCs/>
          <w:color w:val="000000"/>
          <w:lang w:val="en-GB"/>
        </w:rPr>
        <w:t>95</w:t>
      </w:r>
      <w:r w:rsidRPr="008B30AA">
        <w:rPr>
          <w:rFonts w:ascii="Book Antiqua" w:eastAsia="Book Antiqua" w:hAnsi="Book Antiqua" w:cs="Book Antiqua"/>
          <w:color w:val="000000"/>
          <w:lang w:val="en-GB"/>
        </w:rPr>
        <w:t>: 1263-1276 [PMID: 10811338 DOI: 10.1111/j.1572-0241.2000.01940.x]</w:t>
      </w:r>
    </w:p>
    <w:p w14:paraId="7080E8CD"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177 </w:t>
      </w:r>
      <w:r w:rsidRPr="008B30AA">
        <w:rPr>
          <w:rFonts w:ascii="Book Antiqua" w:eastAsia="Book Antiqua" w:hAnsi="Book Antiqua" w:cs="Book Antiqua"/>
          <w:b/>
          <w:bCs/>
          <w:color w:val="000000"/>
          <w:lang w:val="en-GB"/>
        </w:rPr>
        <w:t>Römkens TE</w:t>
      </w:r>
      <w:r w:rsidRPr="008B30AA">
        <w:rPr>
          <w:rFonts w:ascii="Book Antiqua" w:eastAsia="Book Antiqua" w:hAnsi="Book Antiqua" w:cs="Book Antiqua"/>
          <w:color w:val="000000"/>
          <w:lang w:val="en-GB"/>
        </w:rPr>
        <w:t xml:space="preserve">, Kampschreur MT, Drenth JP, van Oijen MG, de Jong DJ. High mucosal healing rates in 5-ASA-treated ulcerative colitis patients: results of a meta-analysis of clinical trials.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2012; </w:t>
      </w:r>
      <w:r w:rsidRPr="008B30AA">
        <w:rPr>
          <w:rFonts w:ascii="Book Antiqua" w:eastAsia="Book Antiqua" w:hAnsi="Book Antiqua" w:cs="Book Antiqua"/>
          <w:b/>
          <w:bCs/>
          <w:color w:val="000000"/>
          <w:lang w:val="en-GB"/>
        </w:rPr>
        <w:t>18</w:t>
      </w:r>
      <w:r w:rsidRPr="008B30AA">
        <w:rPr>
          <w:rFonts w:ascii="Book Antiqua" w:eastAsia="Book Antiqua" w:hAnsi="Book Antiqua" w:cs="Book Antiqua"/>
          <w:color w:val="000000"/>
          <w:lang w:val="en-GB"/>
        </w:rPr>
        <w:t>: 2190-2198 [PMID: 22419617 DOI: 10.1002/ibd.22939]</w:t>
      </w:r>
    </w:p>
    <w:p w14:paraId="1C6FF237"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178 </w:t>
      </w:r>
      <w:r w:rsidRPr="008B30AA">
        <w:rPr>
          <w:rFonts w:ascii="Book Antiqua" w:eastAsia="Book Antiqua" w:hAnsi="Book Antiqua" w:cs="Book Antiqua"/>
          <w:b/>
          <w:bCs/>
          <w:color w:val="000000"/>
          <w:lang w:val="en-GB"/>
        </w:rPr>
        <w:t>Lamb CA</w:t>
      </w:r>
      <w:r w:rsidRPr="008B30AA">
        <w:rPr>
          <w:rFonts w:ascii="Book Antiqua" w:eastAsia="Book Antiqua" w:hAnsi="Book Antiqua" w:cs="Book Antiqua"/>
          <w:color w:val="000000"/>
          <w:lang w:val="en-GB"/>
        </w:rPr>
        <w:t xml:space="preserve">, Lamb EI, Mansfield JC, Sankar KN. Sexually transmitted infections manifesting as proctitis. </w:t>
      </w:r>
      <w:r w:rsidRPr="008B30AA">
        <w:rPr>
          <w:rFonts w:ascii="Book Antiqua" w:eastAsia="Book Antiqua" w:hAnsi="Book Antiqua" w:cs="Book Antiqua"/>
          <w:i/>
          <w:iCs/>
          <w:color w:val="000000"/>
          <w:lang w:val="en-GB"/>
        </w:rPr>
        <w:t>Frontline Gastroenterol</w:t>
      </w:r>
      <w:r w:rsidRPr="008B30AA">
        <w:rPr>
          <w:rFonts w:ascii="Book Antiqua" w:eastAsia="Book Antiqua" w:hAnsi="Book Antiqua" w:cs="Book Antiqua"/>
          <w:color w:val="000000"/>
          <w:lang w:val="en-GB"/>
        </w:rPr>
        <w:t xml:space="preserve"> 2013; </w:t>
      </w:r>
      <w:r w:rsidRPr="008B30AA">
        <w:rPr>
          <w:rFonts w:ascii="Book Antiqua" w:eastAsia="Book Antiqua" w:hAnsi="Book Antiqua" w:cs="Book Antiqua"/>
          <w:b/>
          <w:bCs/>
          <w:color w:val="000000"/>
          <w:lang w:val="en-GB"/>
        </w:rPr>
        <w:t>4</w:t>
      </w:r>
      <w:r w:rsidRPr="008B30AA">
        <w:rPr>
          <w:rFonts w:ascii="Book Antiqua" w:eastAsia="Book Antiqua" w:hAnsi="Book Antiqua" w:cs="Book Antiqua"/>
          <w:color w:val="000000"/>
          <w:lang w:val="en-GB"/>
        </w:rPr>
        <w:t>: 32-40 [PMID: 23914292 DOI: 10.1136/flgastro-2012-100274]</w:t>
      </w:r>
    </w:p>
    <w:p w14:paraId="0DABF7A2"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179 </w:t>
      </w:r>
      <w:r w:rsidRPr="008B30AA">
        <w:rPr>
          <w:rFonts w:ascii="Book Antiqua" w:eastAsia="Book Antiqua" w:hAnsi="Book Antiqua" w:cs="Book Antiqua"/>
          <w:b/>
          <w:bCs/>
          <w:color w:val="000000"/>
          <w:lang w:val="en-GB"/>
        </w:rPr>
        <w:t>Cohen RD</w:t>
      </w:r>
      <w:r w:rsidRPr="008B30AA">
        <w:rPr>
          <w:rFonts w:ascii="Book Antiqua" w:eastAsia="Book Antiqua" w:hAnsi="Book Antiqua" w:cs="Book Antiqua"/>
          <w:color w:val="000000"/>
          <w:lang w:val="en-GB"/>
        </w:rPr>
        <w:t xml:space="preserve">, Dalal SR. Systematic Review: Rectal Therapies for the Treatment of Distal Forms of Ulcerative Colitis.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21</w:t>
      </w:r>
      <w:r w:rsidRPr="008B30AA">
        <w:rPr>
          <w:rFonts w:ascii="Book Antiqua" w:eastAsia="Book Antiqua" w:hAnsi="Book Antiqua" w:cs="Book Antiqua"/>
          <w:color w:val="000000"/>
          <w:lang w:val="en-GB"/>
        </w:rPr>
        <w:t>: 1719-1736 [PMID: 26020604 DOI: 10.1097/MIB.0000000000000379]</w:t>
      </w:r>
    </w:p>
    <w:p w14:paraId="1947B88D"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180 </w:t>
      </w:r>
      <w:r w:rsidRPr="008B30AA">
        <w:rPr>
          <w:rFonts w:ascii="Book Antiqua" w:eastAsia="Book Antiqua" w:hAnsi="Book Antiqua" w:cs="Book Antiqua"/>
          <w:b/>
          <w:bCs/>
          <w:color w:val="000000"/>
          <w:lang w:val="en-GB"/>
        </w:rPr>
        <w:t>Mallet AL</w:t>
      </w:r>
      <w:r w:rsidRPr="008B30AA">
        <w:rPr>
          <w:rFonts w:ascii="Book Antiqua" w:eastAsia="Book Antiqua" w:hAnsi="Book Antiqua" w:cs="Book Antiqua"/>
          <w:color w:val="000000"/>
          <w:lang w:val="en-GB"/>
        </w:rPr>
        <w:t xml:space="preserve">, Bouguen G, Conroy G, Roblin X, Delobel JB, Bretagne JF, Siproudhis L, Peyrin-Biroulet L. Azathioprine for refractory ulcerative proctitis: A retrospective multicenter study. </w:t>
      </w:r>
      <w:r w:rsidRPr="008B30AA">
        <w:rPr>
          <w:rFonts w:ascii="Book Antiqua" w:eastAsia="Book Antiqua" w:hAnsi="Book Antiqua" w:cs="Book Antiqua"/>
          <w:i/>
          <w:iCs/>
          <w:color w:val="000000"/>
          <w:lang w:val="en-GB"/>
        </w:rPr>
        <w:t>Dig Liver Dis</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49</w:t>
      </w:r>
      <w:r w:rsidRPr="008B30AA">
        <w:rPr>
          <w:rFonts w:ascii="Book Antiqua" w:eastAsia="Book Antiqua" w:hAnsi="Book Antiqua" w:cs="Book Antiqua"/>
          <w:color w:val="000000"/>
          <w:lang w:val="en-GB"/>
        </w:rPr>
        <w:t>: 280-285 [PMID: 28089625 DOI: 10.1016/j.dld.2016.12.001]</w:t>
      </w:r>
    </w:p>
    <w:p w14:paraId="6F7FC3A0"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181 </w:t>
      </w:r>
      <w:r w:rsidRPr="008B30AA">
        <w:rPr>
          <w:rFonts w:ascii="Book Antiqua" w:eastAsia="Book Antiqua" w:hAnsi="Book Antiqua" w:cs="Book Antiqua"/>
          <w:b/>
          <w:bCs/>
          <w:color w:val="000000"/>
          <w:lang w:val="en-GB"/>
        </w:rPr>
        <w:t>Bouguen G</w:t>
      </w:r>
      <w:r w:rsidRPr="008B30AA">
        <w:rPr>
          <w:rFonts w:ascii="Book Antiqua" w:eastAsia="Book Antiqua" w:hAnsi="Book Antiqua" w:cs="Book Antiqua"/>
          <w:color w:val="000000"/>
          <w:lang w:val="en-GB"/>
        </w:rPr>
        <w:t xml:space="preserve">, Roblin X, Bourreille A, Feier L, Filippi J, Nancey S, Bretagne JF, Flourié B, Hébuterne X, Bigard MA, Siproudhis L, Peyrin-Biroulet L. Infliximab for refractory ulcerative proctitis.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2010; </w:t>
      </w:r>
      <w:r w:rsidRPr="008B30AA">
        <w:rPr>
          <w:rFonts w:ascii="Book Antiqua" w:eastAsia="Book Antiqua" w:hAnsi="Book Antiqua" w:cs="Book Antiqua"/>
          <w:b/>
          <w:bCs/>
          <w:color w:val="000000"/>
          <w:lang w:val="en-GB"/>
        </w:rPr>
        <w:t>31</w:t>
      </w:r>
      <w:r w:rsidRPr="008B30AA">
        <w:rPr>
          <w:rFonts w:ascii="Book Antiqua" w:eastAsia="Book Antiqua" w:hAnsi="Book Antiqua" w:cs="Book Antiqua"/>
          <w:color w:val="000000"/>
          <w:lang w:val="en-GB"/>
        </w:rPr>
        <w:t>: 1178-1185 [PMID: 20222911 DOI: 10.1111/j.1365-2036.2010.04293.x]</w:t>
      </w:r>
    </w:p>
    <w:p w14:paraId="1380B92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182 </w:t>
      </w:r>
      <w:r w:rsidRPr="008B30AA">
        <w:rPr>
          <w:rFonts w:ascii="Book Antiqua" w:eastAsia="Book Antiqua" w:hAnsi="Book Antiqua" w:cs="Book Antiqua"/>
          <w:b/>
          <w:bCs/>
          <w:color w:val="000000"/>
          <w:lang w:val="en-GB"/>
        </w:rPr>
        <w:t>Feagan BG</w:t>
      </w:r>
      <w:r w:rsidRPr="008B30AA">
        <w:rPr>
          <w:rFonts w:ascii="Book Antiqua" w:eastAsia="Book Antiqua" w:hAnsi="Book Antiqua" w:cs="Book Antiqua"/>
          <w:color w:val="000000"/>
          <w:lang w:val="en-GB"/>
        </w:rPr>
        <w:t xml:space="preserve">, Macdonald JK. </w:t>
      </w:r>
      <w:proofErr w:type="gramStart"/>
      <w:r w:rsidRPr="008B30AA">
        <w:rPr>
          <w:rFonts w:ascii="Book Antiqua" w:eastAsia="Book Antiqua" w:hAnsi="Book Antiqua" w:cs="Book Antiqua"/>
          <w:color w:val="000000"/>
          <w:lang w:val="en-GB"/>
        </w:rPr>
        <w:t>Oral 5-aminosalicylic acid for induction of remission in ulcerative colitis.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Cochrane Database Syst Rev</w:t>
      </w:r>
      <w:r w:rsidRPr="008B30AA">
        <w:rPr>
          <w:rFonts w:ascii="Book Antiqua" w:eastAsia="Book Antiqua" w:hAnsi="Book Antiqua" w:cs="Book Antiqua"/>
          <w:color w:val="000000"/>
          <w:lang w:val="en-GB"/>
        </w:rPr>
        <w:t xml:space="preserve"> 2012; </w:t>
      </w:r>
      <w:r w:rsidRPr="008B30AA">
        <w:rPr>
          <w:rFonts w:ascii="Book Antiqua" w:eastAsia="Book Antiqua" w:hAnsi="Book Antiqua" w:cs="Book Antiqua"/>
          <w:b/>
          <w:bCs/>
          <w:color w:val="000000"/>
          <w:lang w:val="en-GB"/>
        </w:rPr>
        <w:t>10</w:t>
      </w:r>
      <w:r w:rsidRPr="008B30AA">
        <w:rPr>
          <w:rFonts w:ascii="Book Antiqua" w:eastAsia="Book Antiqua" w:hAnsi="Book Antiqua" w:cs="Book Antiqua"/>
          <w:color w:val="000000"/>
          <w:lang w:val="en-GB"/>
        </w:rPr>
        <w:t>: CD000543 [PMID: 23076889 DOI: 10.1002/14651858.CD000543.pub3]</w:t>
      </w:r>
    </w:p>
    <w:p w14:paraId="4C4ADEF6"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183 </w:t>
      </w:r>
      <w:r w:rsidRPr="008B30AA">
        <w:rPr>
          <w:rFonts w:ascii="Book Antiqua" w:eastAsia="Book Antiqua" w:hAnsi="Book Antiqua" w:cs="Book Antiqua"/>
          <w:b/>
          <w:bCs/>
          <w:color w:val="000000"/>
          <w:lang w:val="en-GB"/>
        </w:rPr>
        <w:t>Sandborn WJ</w:t>
      </w:r>
      <w:r w:rsidRPr="008B30AA">
        <w:rPr>
          <w:rFonts w:ascii="Book Antiqua" w:eastAsia="Book Antiqua" w:hAnsi="Book Antiqua" w:cs="Book Antiqua"/>
          <w:color w:val="000000"/>
          <w:lang w:val="en-GB"/>
        </w:rPr>
        <w:t xml:space="preserve">, Travis S, Moro L, Jones R, Gautille T, Bagin R, Huang M, Yeung P, Ballard ED 2nd. Once-daily budesonide MMX® extended-release tablets induce remission in patients with mild to moderate ulcerative colitis: results from the CORE I study.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2012; </w:t>
      </w:r>
      <w:r w:rsidRPr="008B30AA">
        <w:rPr>
          <w:rFonts w:ascii="Book Antiqua" w:eastAsia="Book Antiqua" w:hAnsi="Book Antiqua" w:cs="Book Antiqua"/>
          <w:b/>
          <w:bCs/>
          <w:color w:val="000000"/>
          <w:lang w:val="en-GB"/>
        </w:rPr>
        <w:t>143</w:t>
      </w:r>
      <w:r w:rsidRPr="008B30AA">
        <w:rPr>
          <w:rFonts w:ascii="Book Antiqua" w:eastAsia="Book Antiqua" w:hAnsi="Book Antiqua" w:cs="Book Antiqua"/>
          <w:color w:val="000000"/>
          <w:lang w:val="en-GB"/>
        </w:rPr>
        <w:t>: 1218-1226.e2 [PMID: 22892337 DOI: 10.1053/j.gastro.2012.08.003]</w:t>
      </w:r>
    </w:p>
    <w:p w14:paraId="6F58512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184 </w:t>
      </w:r>
      <w:r w:rsidRPr="008B30AA">
        <w:rPr>
          <w:rFonts w:ascii="Book Antiqua" w:eastAsia="Book Antiqua" w:hAnsi="Book Antiqua" w:cs="Book Antiqua"/>
          <w:b/>
          <w:bCs/>
          <w:color w:val="000000"/>
          <w:lang w:val="en-GB"/>
        </w:rPr>
        <w:t>Kruis W</w:t>
      </w:r>
      <w:r w:rsidRPr="008B30AA">
        <w:rPr>
          <w:rFonts w:ascii="Book Antiqua" w:eastAsia="Book Antiqua" w:hAnsi="Book Antiqua" w:cs="Book Antiqua"/>
          <w:color w:val="000000"/>
          <w:lang w:val="en-GB"/>
        </w:rPr>
        <w:t xml:space="preserve">, Neshta V, Pesegova M, Alekseeva O, Andreev P, Datsenko O, Levchenko O, Abdulkhakov S, Lozynskyy Y, Mostovoy Y, Soloviev K, Dorofeyev AE, Vieth M, Stiess M, Greinwald R, Mohrbacher R, Siegmund B. Budesonide Suppositories Are Effective and Safe for Treating Acute Ulcerative Proctitis.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2019; </w:t>
      </w:r>
      <w:r w:rsidRPr="008B30AA">
        <w:rPr>
          <w:rFonts w:ascii="Book Antiqua" w:eastAsia="Book Antiqua" w:hAnsi="Book Antiqua" w:cs="Book Antiqua"/>
          <w:b/>
          <w:bCs/>
          <w:color w:val="000000"/>
          <w:lang w:val="en-GB"/>
        </w:rPr>
        <w:t>17</w:t>
      </w:r>
      <w:r w:rsidRPr="008B30AA">
        <w:rPr>
          <w:rFonts w:ascii="Book Antiqua" w:eastAsia="Book Antiqua" w:hAnsi="Book Antiqua" w:cs="Book Antiqua"/>
          <w:color w:val="000000"/>
          <w:lang w:val="en-GB"/>
        </w:rPr>
        <w:t>: 98-106.e4 [PMID: 29702300 DOI: 10.1016/j.cgh.2018.04.027]</w:t>
      </w:r>
    </w:p>
    <w:p w14:paraId="2A2DC0C0"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185 </w:t>
      </w:r>
      <w:r w:rsidRPr="008B30AA">
        <w:rPr>
          <w:rFonts w:ascii="Book Antiqua" w:eastAsia="Book Antiqua" w:hAnsi="Book Antiqua" w:cs="Book Antiqua"/>
          <w:b/>
          <w:bCs/>
          <w:color w:val="000000"/>
          <w:lang w:val="en-GB"/>
        </w:rPr>
        <w:t>Rubin DT</w:t>
      </w:r>
      <w:r w:rsidRPr="008B30AA">
        <w:rPr>
          <w:rFonts w:ascii="Book Antiqua" w:eastAsia="Book Antiqua" w:hAnsi="Book Antiqua" w:cs="Book Antiqua"/>
          <w:color w:val="000000"/>
          <w:lang w:val="en-GB"/>
        </w:rPr>
        <w:t xml:space="preserve">, Cohen RD, Sandborn WJ, Lichtenstein GR, Axler J, Riddell RH, Zhu C, Barrett AC, Bortey E, Forbes WP. Budesonide Multimatrix Is Efficacious for </w:t>
      </w:r>
      <w:r w:rsidRPr="008B30AA">
        <w:rPr>
          <w:rFonts w:ascii="Book Antiqua" w:eastAsia="Book Antiqua" w:hAnsi="Book Antiqua" w:cs="Book Antiqua"/>
          <w:color w:val="000000"/>
          <w:lang w:val="en-GB"/>
        </w:rPr>
        <w:lastRenderedPageBreak/>
        <w:t xml:space="preserve">Mesalamine-refractory, Mild to Moderate Ulcerative Colitis: A Randomised, Placebo-controlled Trial.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11</w:t>
      </w:r>
      <w:r w:rsidRPr="008B30AA">
        <w:rPr>
          <w:rFonts w:ascii="Book Antiqua" w:eastAsia="Book Antiqua" w:hAnsi="Book Antiqua" w:cs="Book Antiqua"/>
          <w:color w:val="000000"/>
          <w:lang w:val="en-GB"/>
        </w:rPr>
        <w:t>: 785-791 [PMID: 28333362 DOI: 10.1093/ecco-jcc/jjx032]</w:t>
      </w:r>
    </w:p>
    <w:p w14:paraId="3848442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186 </w:t>
      </w:r>
      <w:r w:rsidRPr="008B30AA">
        <w:rPr>
          <w:rFonts w:ascii="Book Antiqua" w:eastAsia="Book Antiqua" w:hAnsi="Book Antiqua" w:cs="Book Antiqua"/>
          <w:b/>
          <w:bCs/>
          <w:color w:val="000000"/>
          <w:lang w:val="en-GB"/>
        </w:rPr>
        <w:t>Sherlock ME</w:t>
      </w:r>
      <w:r w:rsidRPr="008B30AA">
        <w:rPr>
          <w:rFonts w:ascii="Book Antiqua" w:eastAsia="Book Antiqua" w:hAnsi="Book Antiqua" w:cs="Book Antiqua"/>
          <w:color w:val="000000"/>
          <w:lang w:val="en-GB"/>
        </w:rPr>
        <w:t xml:space="preserve">, MacDonald JK, Griffiths AM, Steinhart AH, Seow CH. Oral budesonide for induction of remission in ulcerative colitis. </w:t>
      </w:r>
      <w:r w:rsidRPr="008B30AA">
        <w:rPr>
          <w:rFonts w:ascii="Book Antiqua" w:eastAsia="Book Antiqua" w:hAnsi="Book Antiqua" w:cs="Book Antiqua"/>
          <w:i/>
          <w:iCs/>
          <w:color w:val="000000"/>
          <w:lang w:val="en-GB"/>
        </w:rPr>
        <w:t>Cochrane Database Syst Rev</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26</w:t>
      </w:r>
      <w:r w:rsidRPr="008B30AA">
        <w:rPr>
          <w:rFonts w:ascii="Book Antiqua" w:eastAsia="Book Antiqua" w:hAnsi="Book Antiqua" w:cs="Book Antiqua"/>
          <w:color w:val="000000"/>
          <w:lang w:val="en-GB"/>
        </w:rPr>
        <w:t>: CD007698 [PMID: 26497719 DOI: 10.1002/14651858.CD007698.pub3]</w:t>
      </w:r>
    </w:p>
    <w:p w14:paraId="476BE4DC"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187 </w:t>
      </w:r>
      <w:r w:rsidRPr="008B30AA">
        <w:rPr>
          <w:rFonts w:ascii="Book Antiqua" w:eastAsia="Book Antiqua" w:hAnsi="Book Antiqua" w:cs="Book Antiqua"/>
          <w:b/>
          <w:bCs/>
          <w:color w:val="000000"/>
          <w:lang w:val="en-GB"/>
        </w:rPr>
        <w:t>Sandborn WJ</w:t>
      </w:r>
      <w:r w:rsidRPr="008B30AA">
        <w:rPr>
          <w:rFonts w:ascii="Book Antiqua" w:eastAsia="Book Antiqua" w:hAnsi="Book Antiqua" w:cs="Book Antiqua"/>
          <w:color w:val="000000"/>
          <w:lang w:val="en-GB"/>
        </w:rPr>
        <w:t xml:space="preserve">, Danese S, D'Haens G, Moro L, Jones R, Bagin R, Huang M, David Ballard E, Masure J, Travis S. Induction of clinical and colonoscopic remission of mild-to-moderate ulcerative colitis with budesonide MMX 9 mg: pooled analysis of two phase 3 studies.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41</w:t>
      </w:r>
      <w:r w:rsidRPr="008B30AA">
        <w:rPr>
          <w:rFonts w:ascii="Book Antiqua" w:eastAsia="Book Antiqua" w:hAnsi="Book Antiqua" w:cs="Book Antiqua"/>
          <w:color w:val="000000"/>
          <w:lang w:val="en-GB"/>
        </w:rPr>
        <w:t>: 409-418 [PMID: 25588902 DOI: 10.1111/apt.13076]</w:t>
      </w:r>
    </w:p>
    <w:p w14:paraId="1137B17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188 </w:t>
      </w:r>
      <w:r w:rsidRPr="008B30AA">
        <w:rPr>
          <w:rFonts w:ascii="Book Antiqua" w:eastAsia="Book Antiqua" w:hAnsi="Book Antiqua" w:cs="Book Antiqua"/>
          <w:b/>
          <w:bCs/>
          <w:color w:val="000000"/>
          <w:lang w:val="en-GB"/>
        </w:rPr>
        <w:t>Löfberg R</w:t>
      </w:r>
      <w:r w:rsidRPr="008B30AA">
        <w:rPr>
          <w:rFonts w:ascii="Book Antiqua" w:eastAsia="Book Antiqua" w:hAnsi="Book Antiqua" w:cs="Book Antiqua"/>
          <w:color w:val="000000"/>
          <w:lang w:val="en-GB"/>
        </w:rPr>
        <w:t xml:space="preserve">, Danielsson A, Suhr O, Nilsson A, Schiöler R, Nyberg A, Hultcrantz R, Kollberg B, Gillberg R, Willén R, Persson T, Salde L. Oral budesonide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prednisolone in patients with active extensive and left-sided ulcerative colitis.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1996; </w:t>
      </w:r>
      <w:r w:rsidRPr="008B30AA">
        <w:rPr>
          <w:rFonts w:ascii="Book Antiqua" w:eastAsia="Book Antiqua" w:hAnsi="Book Antiqua" w:cs="Book Antiqua"/>
          <w:b/>
          <w:bCs/>
          <w:color w:val="000000"/>
          <w:lang w:val="en-GB"/>
        </w:rPr>
        <w:t>110</w:t>
      </w:r>
      <w:r w:rsidRPr="008B30AA">
        <w:rPr>
          <w:rFonts w:ascii="Book Antiqua" w:eastAsia="Book Antiqua" w:hAnsi="Book Antiqua" w:cs="Book Antiqua"/>
          <w:color w:val="000000"/>
          <w:lang w:val="en-GB"/>
        </w:rPr>
        <w:t>: 1713-1718 [PMID: 8964395 DOI: 10.1053/gast.1996.v110.pm8964395]</w:t>
      </w:r>
    </w:p>
    <w:p w14:paraId="209F6757"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189 </w:t>
      </w:r>
      <w:r w:rsidRPr="008B30AA">
        <w:rPr>
          <w:rFonts w:ascii="Book Antiqua" w:eastAsia="Book Antiqua" w:hAnsi="Book Antiqua" w:cs="Book Antiqua"/>
          <w:b/>
          <w:bCs/>
          <w:color w:val="000000"/>
          <w:lang w:val="en-GB"/>
        </w:rPr>
        <w:t>Schoon EJ</w:t>
      </w:r>
      <w:r w:rsidRPr="008B30AA">
        <w:rPr>
          <w:rFonts w:ascii="Book Antiqua" w:eastAsia="Book Antiqua" w:hAnsi="Book Antiqua" w:cs="Book Antiqua"/>
          <w:color w:val="000000"/>
          <w:lang w:val="en-GB"/>
        </w:rPr>
        <w:t xml:space="preserve">, Bollani S, Mills PR, Israeli E, Felsenberg D, Ljunghall S, Persson T, Haptén-White L, Graffner H, Bianchi Porro G, Vatn M, Stockbrügger RW; Matrix Study Group. </w:t>
      </w:r>
      <w:proofErr w:type="gramStart"/>
      <w:r w:rsidRPr="008B30AA">
        <w:rPr>
          <w:rFonts w:ascii="Book Antiqua" w:eastAsia="Book Antiqua" w:hAnsi="Book Antiqua" w:cs="Book Antiqua"/>
          <w:color w:val="000000"/>
          <w:lang w:val="en-GB"/>
        </w:rPr>
        <w:t>Bone mineral density in relation to efficacy and side effects of budesonide and prednisolone in Crohn's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2005; </w:t>
      </w:r>
      <w:r w:rsidRPr="008B30AA">
        <w:rPr>
          <w:rFonts w:ascii="Book Antiqua" w:eastAsia="Book Antiqua" w:hAnsi="Book Antiqua" w:cs="Book Antiqua"/>
          <w:b/>
          <w:bCs/>
          <w:color w:val="000000"/>
          <w:lang w:val="en-GB"/>
        </w:rPr>
        <w:t>3</w:t>
      </w:r>
      <w:r w:rsidRPr="008B30AA">
        <w:rPr>
          <w:rFonts w:ascii="Book Antiqua" w:eastAsia="Book Antiqua" w:hAnsi="Book Antiqua" w:cs="Book Antiqua"/>
          <w:color w:val="000000"/>
          <w:lang w:val="en-GB"/>
        </w:rPr>
        <w:t>: 113-121 [PMID: 15704045 DOI: 10.1016/s1542-3565(04)00662-7]</w:t>
      </w:r>
    </w:p>
    <w:p w14:paraId="1E4C30ED"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190 </w:t>
      </w:r>
      <w:r w:rsidRPr="008B30AA">
        <w:rPr>
          <w:rFonts w:ascii="Book Antiqua" w:eastAsia="Book Antiqua" w:hAnsi="Book Antiqua" w:cs="Book Antiqua"/>
          <w:b/>
          <w:bCs/>
          <w:color w:val="000000"/>
          <w:lang w:val="en-GB"/>
        </w:rPr>
        <w:t>Danese S</w:t>
      </w:r>
      <w:r w:rsidRPr="008B30AA">
        <w:rPr>
          <w:rFonts w:ascii="Book Antiqua" w:eastAsia="Book Antiqua" w:hAnsi="Book Antiqua" w:cs="Book Antiqua"/>
          <w:color w:val="000000"/>
          <w:lang w:val="en-GB"/>
        </w:rPr>
        <w:t xml:space="preserve">, Siegel CA, Peyrin-Biroulet L. Review article: integrating budesonide-MMX into treatment algorithms for mild-to-moderate ulcerative colitis.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39</w:t>
      </w:r>
      <w:r w:rsidRPr="008B30AA">
        <w:rPr>
          <w:rFonts w:ascii="Book Antiqua" w:eastAsia="Book Antiqua" w:hAnsi="Book Antiqua" w:cs="Book Antiqua"/>
          <w:color w:val="000000"/>
          <w:lang w:val="en-GB"/>
        </w:rPr>
        <w:t>: 1095-1103 [PMID: 24641622 DOI: 10.1111/apt.12712]</w:t>
      </w:r>
    </w:p>
    <w:p w14:paraId="6BFDB00A" w14:textId="5E75D253"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191 </w:t>
      </w:r>
      <w:r w:rsidRPr="008B30AA">
        <w:rPr>
          <w:rFonts w:ascii="Book Antiqua" w:eastAsia="Book Antiqua" w:hAnsi="Book Antiqua" w:cs="Book Antiqua"/>
          <w:b/>
          <w:bCs/>
          <w:color w:val="000000"/>
          <w:lang w:val="en-GB"/>
        </w:rPr>
        <w:t>Travis SP</w:t>
      </w:r>
      <w:r w:rsidRPr="008B30AA">
        <w:rPr>
          <w:rFonts w:ascii="Book Antiqua" w:eastAsia="Book Antiqua" w:hAnsi="Book Antiqua" w:cs="Book Antiqua"/>
          <w:color w:val="000000"/>
          <w:lang w:val="en-GB"/>
        </w:rPr>
        <w:t xml:space="preserve">, Danese S, Kupcinskas L, Alexeeva O, D'Haens G, Gibson PR, Moro L, Jones R, Ballard ED, Masure J, Rossini M, Sandborn WJ. Once-daily budesonide MMX in active, mild-to-moderate ulcerative colitis: results from the </w:t>
      </w:r>
      <w:r w:rsidR="00D8548F" w:rsidRPr="008B30AA">
        <w:rPr>
          <w:rFonts w:ascii="Book Antiqua" w:eastAsia="Book Antiqua" w:hAnsi="Book Antiqua" w:cs="Book Antiqua"/>
          <w:color w:val="000000"/>
          <w:lang w:val="en-GB"/>
        </w:rPr>
        <w:t>randomized</w:t>
      </w:r>
      <w:r w:rsidRPr="008B30AA">
        <w:rPr>
          <w:rFonts w:ascii="Book Antiqua" w:eastAsia="Book Antiqua" w:hAnsi="Book Antiqua" w:cs="Book Antiqua"/>
          <w:color w:val="000000"/>
          <w:lang w:val="en-GB"/>
        </w:rPr>
        <w:t xml:space="preserve"> CORE II study.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63</w:t>
      </w:r>
      <w:r w:rsidRPr="008B30AA">
        <w:rPr>
          <w:rFonts w:ascii="Book Antiqua" w:eastAsia="Book Antiqua" w:hAnsi="Book Antiqua" w:cs="Book Antiqua"/>
          <w:color w:val="000000"/>
          <w:lang w:val="en-GB"/>
        </w:rPr>
        <w:t>: 433-441 [PMID: 23436336 DOI: 10.1136/gutjnl-2012-304258]</w:t>
      </w:r>
    </w:p>
    <w:p w14:paraId="7E575575"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192 </w:t>
      </w:r>
      <w:r w:rsidRPr="008B30AA">
        <w:rPr>
          <w:rFonts w:ascii="Book Antiqua" w:eastAsia="Book Antiqua" w:hAnsi="Book Antiqua" w:cs="Book Antiqua"/>
          <w:b/>
          <w:bCs/>
          <w:color w:val="000000"/>
          <w:lang w:val="en-GB"/>
        </w:rPr>
        <w:t>Hanauer SB</w:t>
      </w:r>
      <w:r w:rsidRPr="008B30AA">
        <w:rPr>
          <w:rFonts w:ascii="Book Antiqua" w:eastAsia="Book Antiqua" w:hAnsi="Book Antiqua" w:cs="Book Antiqua"/>
          <w:color w:val="000000"/>
          <w:lang w:val="en-GB"/>
        </w:rPr>
        <w:t xml:space="preserve">, Sandborn WJ, Dallaire C, Archambault A, Yacyshyn B, Yeh C, Smith-Hall N. Delayed-release oral mesalamine 4.8 g/day (800 mg tablets) compared to 2.4 </w:t>
      </w:r>
      <w:r w:rsidRPr="008B30AA">
        <w:rPr>
          <w:rFonts w:ascii="Book Antiqua" w:eastAsia="Book Antiqua" w:hAnsi="Book Antiqua" w:cs="Book Antiqua"/>
          <w:color w:val="000000"/>
          <w:lang w:val="en-GB"/>
        </w:rPr>
        <w:lastRenderedPageBreak/>
        <w:t xml:space="preserve">g/day (400 mg tablets) for the treatment of mildly to moderately active ulcerative colitis: The ASCEND I trial. </w:t>
      </w:r>
      <w:r w:rsidRPr="008B30AA">
        <w:rPr>
          <w:rFonts w:ascii="Book Antiqua" w:eastAsia="Book Antiqua" w:hAnsi="Book Antiqua" w:cs="Book Antiqua"/>
          <w:i/>
          <w:iCs/>
          <w:color w:val="000000"/>
          <w:lang w:val="en-GB"/>
        </w:rPr>
        <w:t>Can J Gastroenterol</w:t>
      </w:r>
      <w:r w:rsidRPr="008B30AA">
        <w:rPr>
          <w:rFonts w:ascii="Book Antiqua" w:eastAsia="Book Antiqua" w:hAnsi="Book Antiqua" w:cs="Book Antiqua"/>
          <w:color w:val="000000"/>
          <w:lang w:val="en-GB"/>
        </w:rPr>
        <w:t xml:space="preserve"> 2007; </w:t>
      </w:r>
      <w:r w:rsidRPr="008B30AA">
        <w:rPr>
          <w:rFonts w:ascii="Book Antiqua" w:eastAsia="Book Antiqua" w:hAnsi="Book Antiqua" w:cs="Book Antiqua"/>
          <w:b/>
          <w:bCs/>
          <w:color w:val="000000"/>
          <w:lang w:val="en-GB"/>
        </w:rPr>
        <w:t>21</w:t>
      </w:r>
      <w:r w:rsidRPr="008B30AA">
        <w:rPr>
          <w:rFonts w:ascii="Book Antiqua" w:eastAsia="Book Antiqua" w:hAnsi="Book Antiqua" w:cs="Book Antiqua"/>
          <w:color w:val="000000"/>
          <w:lang w:val="en-GB"/>
        </w:rPr>
        <w:t>: 827-834 [PMID: 18080055 DOI: 10.1155/2007/862917]</w:t>
      </w:r>
    </w:p>
    <w:p w14:paraId="77766402"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193 </w:t>
      </w:r>
      <w:r w:rsidRPr="008B30AA">
        <w:rPr>
          <w:rFonts w:ascii="Book Antiqua" w:eastAsia="Book Antiqua" w:hAnsi="Book Antiqua" w:cs="Book Antiqua"/>
          <w:b/>
          <w:bCs/>
          <w:color w:val="000000"/>
          <w:lang w:val="en-GB"/>
        </w:rPr>
        <w:t>Hanauer SB</w:t>
      </w:r>
      <w:r w:rsidRPr="008B30AA">
        <w:rPr>
          <w:rFonts w:ascii="Book Antiqua" w:eastAsia="Book Antiqua" w:hAnsi="Book Antiqua" w:cs="Book Antiqua"/>
          <w:color w:val="000000"/>
          <w:lang w:val="en-GB"/>
        </w:rPr>
        <w:t xml:space="preserve">, Sandborn WJ, Kornbluth A, Katz S, Safdi M, Woogen S, Regalli G, Yeh C, Smith-Hall N, Ajayi F. Delayed-release oral mesalamine at 4.8 g/day (800 mg tablet) for the treatment of moderately active ulcerative colitis: the ASCEND II trial.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2005; </w:t>
      </w:r>
      <w:r w:rsidRPr="008B30AA">
        <w:rPr>
          <w:rFonts w:ascii="Book Antiqua" w:eastAsia="Book Antiqua" w:hAnsi="Book Antiqua" w:cs="Book Antiqua"/>
          <w:b/>
          <w:bCs/>
          <w:color w:val="000000"/>
          <w:lang w:val="en-GB"/>
        </w:rPr>
        <w:t>100</w:t>
      </w:r>
      <w:r w:rsidRPr="008B30AA">
        <w:rPr>
          <w:rFonts w:ascii="Book Antiqua" w:eastAsia="Book Antiqua" w:hAnsi="Book Antiqua" w:cs="Book Antiqua"/>
          <w:color w:val="000000"/>
          <w:lang w:val="en-GB"/>
        </w:rPr>
        <w:t>: 2478-2485 [PMID: 16279903 DOI: 10.1111/j.1572-0241.2005.00248.x]</w:t>
      </w:r>
    </w:p>
    <w:p w14:paraId="13E7A055"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194 </w:t>
      </w:r>
      <w:r w:rsidRPr="008B30AA">
        <w:rPr>
          <w:rFonts w:ascii="Book Antiqua" w:eastAsia="Book Antiqua" w:hAnsi="Book Antiqua" w:cs="Book Antiqua"/>
          <w:b/>
          <w:bCs/>
          <w:color w:val="000000"/>
          <w:lang w:val="en-GB"/>
        </w:rPr>
        <w:t>Lichtenstein GR</w:t>
      </w:r>
      <w:r w:rsidRPr="008B30AA">
        <w:rPr>
          <w:rFonts w:ascii="Book Antiqua" w:eastAsia="Book Antiqua" w:hAnsi="Book Antiqua" w:cs="Book Antiqua"/>
          <w:color w:val="000000"/>
          <w:lang w:val="en-GB"/>
        </w:rPr>
        <w:t xml:space="preserve">, Ramsey D, Rubin DT. Randomised clinical trial: delayed-release oral mesalazine 4.8 g/day vs. 2.4 g/day in endoscopic mucosal healing--ASCEND I and II combined analysis.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2011; </w:t>
      </w:r>
      <w:r w:rsidRPr="008B30AA">
        <w:rPr>
          <w:rFonts w:ascii="Book Antiqua" w:eastAsia="Book Antiqua" w:hAnsi="Book Antiqua" w:cs="Book Antiqua"/>
          <w:b/>
          <w:bCs/>
          <w:color w:val="000000"/>
          <w:lang w:val="en-GB"/>
        </w:rPr>
        <w:t>33</w:t>
      </w:r>
      <w:r w:rsidRPr="008B30AA">
        <w:rPr>
          <w:rFonts w:ascii="Book Antiqua" w:eastAsia="Book Antiqua" w:hAnsi="Book Antiqua" w:cs="Book Antiqua"/>
          <w:color w:val="000000"/>
          <w:lang w:val="en-GB"/>
        </w:rPr>
        <w:t>: 672-678 [PMID: 21255059 DOI: 10.1111/j.1365-2036.2010.04575.x]</w:t>
      </w:r>
    </w:p>
    <w:p w14:paraId="37FE9D3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195 </w:t>
      </w:r>
      <w:r w:rsidRPr="008B30AA">
        <w:rPr>
          <w:rFonts w:ascii="Book Antiqua" w:eastAsia="Book Antiqua" w:hAnsi="Book Antiqua" w:cs="Book Antiqua"/>
          <w:b/>
          <w:bCs/>
          <w:color w:val="000000"/>
          <w:lang w:val="en-GB"/>
        </w:rPr>
        <w:t>Wang Y</w:t>
      </w:r>
      <w:r w:rsidRPr="008B30AA">
        <w:rPr>
          <w:rFonts w:ascii="Book Antiqua" w:eastAsia="Book Antiqua" w:hAnsi="Book Antiqua" w:cs="Book Antiqua"/>
          <w:color w:val="000000"/>
          <w:lang w:val="en-GB"/>
        </w:rPr>
        <w:t xml:space="preserve">, Parker CE, Bhanji T, Feagan BG, MacDonald JK. </w:t>
      </w:r>
      <w:proofErr w:type="gramStart"/>
      <w:r w:rsidRPr="008B30AA">
        <w:rPr>
          <w:rFonts w:ascii="Book Antiqua" w:eastAsia="Book Antiqua" w:hAnsi="Book Antiqua" w:cs="Book Antiqua"/>
          <w:color w:val="000000"/>
          <w:lang w:val="en-GB"/>
        </w:rPr>
        <w:t>Oral 5-aminosalicylic acid for induction of remission in ulcerative colitis.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Cochrane Database Syst Rev</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4</w:t>
      </w:r>
      <w:r w:rsidRPr="008B30AA">
        <w:rPr>
          <w:rFonts w:ascii="Book Antiqua" w:eastAsia="Book Antiqua" w:hAnsi="Book Antiqua" w:cs="Book Antiqua"/>
          <w:color w:val="000000"/>
          <w:lang w:val="en-GB"/>
        </w:rPr>
        <w:t>: CD000543 [PMID: 27101467 DOI: 10.1002/14651858.CD000543.pub4]</w:t>
      </w:r>
    </w:p>
    <w:p w14:paraId="3DE32E7D"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196 </w:t>
      </w:r>
      <w:r w:rsidRPr="008B30AA">
        <w:rPr>
          <w:rFonts w:ascii="Book Antiqua" w:eastAsia="Book Antiqua" w:hAnsi="Book Antiqua" w:cs="Book Antiqua"/>
          <w:b/>
          <w:bCs/>
          <w:color w:val="000000"/>
          <w:lang w:val="en-GB"/>
        </w:rPr>
        <w:t>Lichtenstein GR</w:t>
      </w:r>
      <w:r w:rsidRPr="008B30AA">
        <w:rPr>
          <w:rFonts w:ascii="Book Antiqua" w:eastAsia="Book Antiqua" w:hAnsi="Book Antiqua" w:cs="Book Antiqua"/>
          <w:color w:val="000000"/>
          <w:lang w:val="en-GB"/>
        </w:rPr>
        <w:t xml:space="preserve">, Kamm MA, Boddu P, Gubergrits N, Lyne A, Butler T, Lees K, Joseph RE, Sandborn WJ. </w:t>
      </w:r>
      <w:proofErr w:type="gramStart"/>
      <w:r w:rsidRPr="008B30AA">
        <w:rPr>
          <w:rFonts w:ascii="Book Antiqua" w:eastAsia="Book Antiqua" w:hAnsi="Book Antiqua" w:cs="Book Antiqua"/>
          <w:color w:val="000000"/>
          <w:lang w:val="en-GB"/>
        </w:rPr>
        <w:t>Effect of once- or twice-daily MMX mesalamine (SPD476) for the induction of remission of mild to moderately active ulcerative colitis.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2007; </w:t>
      </w:r>
      <w:r w:rsidRPr="008B30AA">
        <w:rPr>
          <w:rFonts w:ascii="Book Antiqua" w:eastAsia="Book Antiqua" w:hAnsi="Book Antiqua" w:cs="Book Antiqua"/>
          <w:b/>
          <w:bCs/>
          <w:color w:val="000000"/>
          <w:lang w:val="en-GB"/>
        </w:rPr>
        <w:t>5</w:t>
      </w:r>
      <w:r w:rsidRPr="008B30AA">
        <w:rPr>
          <w:rFonts w:ascii="Book Antiqua" w:eastAsia="Book Antiqua" w:hAnsi="Book Antiqua" w:cs="Book Antiqua"/>
          <w:color w:val="000000"/>
          <w:lang w:val="en-GB"/>
        </w:rPr>
        <w:t>: 95-102 [PMID: 17234558 DOI: 10.1016/j.cgh.2006.10.025]</w:t>
      </w:r>
    </w:p>
    <w:p w14:paraId="4F7B3884"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197 </w:t>
      </w:r>
      <w:r w:rsidRPr="008B30AA">
        <w:rPr>
          <w:rFonts w:ascii="Book Antiqua" w:eastAsia="Book Antiqua" w:hAnsi="Book Antiqua" w:cs="Book Antiqua"/>
          <w:b/>
          <w:bCs/>
          <w:color w:val="000000"/>
          <w:lang w:val="en-GB"/>
        </w:rPr>
        <w:t>Mansfield JC</w:t>
      </w:r>
      <w:r w:rsidRPr="008B30AA">
        <w:rPr>
          <w:rFonts w:ascii="Book Antiqua" w:eastAsia="Book Antiqua" w:hAnsi="Book Antiqua" w:cs="Book Antiqua"/>
          <w:color w:val="000000"/>
          <w:lang w:val="en-GB"/>
        </w:rPr>
        <w:t>, Giaffer MH, Cann PA, McKenna D, Thornton PC, Holdsworth CD.</w:t>
      </w:r>
      <w:proofErr w:type="gramEnd"/>
      <w:r w:rsidRPr="008B30AA">
        <w:rPr>
          <w:rFonts w:ascii="Book Antiqua" w:eastAsia="Book Antiqua" w:hAnsi="Book Antiqua" w:cs="Book Antiqua"/>
          <w:color w:val="000000"/>
          <w:lang w:val="en-GB"/>
        </w:rPr>
        <w:t xml:space="preserve"> A double-blind comparison of balsalazide, 6.75 g, and sulfasalazine, 3 g, as sole therapy in the management of ulcerative colitis.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2002; </w:t>
      </w:r>
      <w:r w:rsidRPr="008B30AA">
        <w:rPr>
          <w:rFonts w:ascii="Book Antiqua" w:eastAsia="Book Antiqua" w:hAnsi="Book Antiqua" w:cs="Book Antiqua"/>
          <w:b/>
          <w:bCs/>
          <w:color w:val="000000"/>
          <w:lang w:val="en-GB"/>
        </w:rPr>
        <w:t>16</w:t>
      </w:r>
      <w:r w:rsidRPr="008B30AA">
        <w:rPr>
          <w:rFonts w:ascii="Book Antiqua" w:eastAsia="Book Antiqua" w:hAnsi="Book Antiqua" w:cs="Book Antiqua"/>
          <w:color w:val="000000"/>
          <w:lang w:val="en-GB"/>
        </w:rPr>
        <w:t>: 69-77 [PMID: 11856080 DOI: 10.1046/j.1365-2036.2002.01151.x]</w:t>
      </w:r>
    </w:p>
    <w:p w14:paraId="4534084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198 </w:t>
      </w:r>
      <w:r w:rsidRPr="008B30AA">
        <w:rPr>
          <w:rFonts w:ascii="Book Antiqua" w:eastAsia="Book Antiqua" w:hAnsi="Book Antiqua" w:cs="Book Antiqua"/>
          <w:b/>
          <w:bCs/>
          <w:color w:val="000000"/>
          <w:lang w:val="en-GB"/>
        </w:rPr>
        <w:t>Pruitt R</w:t>
      </w:r>
      <w:r w:rsidRPr="008B30AA">
        <w:rPr>
          <w:rFonts w:ascii="Book Antiqua" w:eastAsia="Book Antiqua" w:hAnsi="Book Antiqua" w:cs="Book Antiqua"/>
          <w:color w:val="000000"/>
          <w:lang w:val="en-GB"/>
        </w:rPr>
        <w:t xml:space="preserve">, Hanson J, Safdi M, Wruble L, Hardi R, Johanson J, Koval G, Riff D, Winston B, Cross A, Doty P, Johnson LK. Balsalazide is superior to mesalamine in the time to improvement of signs and symptoms of acute mild-to-moderate ulcerative colitis.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2002; </w:t>
      </w:r>
      <w:r w:rsidRPr="008B30AA">
        <w:rPr>
          <w:rFonts w:ascii="Book Antiqua" w:eastAsia="Book Antiqua" w:hAnsi="Book Antiqua" w:cs="Book Antiqua"/>
          <w:b/>
          <w:bCs/>
          <w:color w:val="000000"/>
          <w:lang w:val="en-GB"/>
        </w:rPr>
        <w:t>97</w:t>
      </w:r>
      <w:r w:rsidRPr="008B30AA">
        <w:rPr>
          <w:rFonts w:ascii="Book Antiqua" w:eastAsia="Book Antiqua" w:hAnsi="Book Antiqua" w:cs="Book Antiqua"/>
          <w:color w:val="000000"/>
          <w:lang w:val="en-GB"/>
        </w:rPr>
        <w:t>: 3078-3086 [PMID: 12492193 DOI: 10.1111/j.1572-0241.2002.07103.x]</w:t>
      </w:r>
    </w:p>
    <w:p w14:paraId="782D797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199 </w:t>
      </w:r>
      <w:r w:rsidRPr="008B30AA">
        <w:rPr>
          <w:rFonts w:ascii="Book Antiqua" w:eastAsia="Book Antiqua" w:hAnsi="Book Antiqua" w:cs="Book Antiqua"/>
          <w:b/>
          <w:bCs/>
          <w:color w:val="000000"/>
          <w:lang w:val="en-GB"/>
        </w:rPr>
        <w:t>Levine DS</w:t>
      </w:r>
      <w:r w:rsidRPr="008B30AA">
        <w:rPr>
          <w:rFonts w:ascii="Book Antiqua" w:eastAsia="Book Antiqua" w:hAnsi="Book Antiqua" w:cs="Book Antiqua"/>
          <w:color w:val="000000"/>
          <w:lang w:val="en-GB"/>
        </w:rPr>
        <w:t xml:space="preserve">, Riff DS, Pruitt R, Wruble L, Koval G, Sales D, Bell JK, Johnson LK. A randomized, double blind, dose-response comparison of balsalazide (6.75 g), balsalazide (2.25 g), and mesalamine (2.4 g) in the treatment of active, mild-to-moderate ulcerative colitis.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2002; </w:t>
      </w:r>
      <w:r w:rsidRPr="008B30AA">
        <w:rPr>
          <w:rFonts w:ascii="Book Antiqua" w:eastAsia="Book Antiqua" w:hAnsi="Book Antiqua" w:cs="Book Antiqua"/>
          <w:b/>
          <w:bCs/>
          <w:color w:val="000000"/>
          <w:lang w:val="en-GB"/>
        </w:rPr>
        <w:t>97</w:t>
      </w:r>
      <w:r w:rsidRPr="008B30AA">
        <w:rPr>
          <w:rFonts w:ascii="Book Antiqua" w:eastAsia="Book Antiqua" w:hAnsi="Book Antiqua" w:cs="Book Antiqua"/>
          <w:color w:val="000000"/>
          <w:lang w:val="en-GB"/>
        </w:rPr>
        <w:t>: 1398-1407 [PMID: 12094857 DOI: 10.1111/j.1572-0241.2002.05781.x]</w:t>
      </w:r>
    </w:p>
    <w:p w14:paraId="0399612A"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200 </w:t>
      </w:r>
      <w:r w:rsidRPr="008B30AA">
        <w:rPr>
          <w:rFonts w:ascii="Book Antiqua" w:eastAsia="Book Antiqua" w:hAnsi="Book Antiqua" w:cs="Book Antiqua"/>
          <w:b/>
          <w:bCs/>
          <w:color w:val="000000"/>
          <w:lang w:val="en-GB"/>
        </w:rPr>
        <w:t>Ford AC</w:t>
      </w:r>
      <w:r w:rsidRPr="008B30AA">
        <w:rPr>
          <w:rFonts w:ascii="Book Antiqua" w:eastAsia="Book Antiqua" w:hAnsi="Book Antiqua" w:cs="Book Antiqua"/>
          <w:color w:val="000000"/>
          <w:lang w:val="en-GB"/>
        </w:rPr>
        <w:t xml:space="preserve">, Bernstein CN, Khan KJ, Abreu MT, Marshall JK, Talley NJ, Moayyedi P. Glucocorticosteroid therapy in inflammatory bowel disease: systematic review and meta-analysis.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2011; </w:t>
      </w:r>
      <w:r w:rsidRPr="008B30AA">
        <w:rPr>
          <w:rFonts w:ascii="Book Antiqua" w:eastAsia="Book Antiqua" w:hAnsi="Book Antiqua" w:cs="Book Antiqua"/>
          <w:b/>
          <w:bCs/>
          <w:color w:val="000000"/>
          <w:lang w:val="en-GB"/>
        </w:rPr>
        <w:t>106</w:t>
      </w:r>
      <w:r w:rsidRPr="008B30AA">
        <w:rPr>
          <w:rFonts w:ascii="Book Antiqua" w:eastAsia="Book Antiqua" w:hAnsi="Book Antiqua" w:cs="Book Antiqua"/>
          <w:color w:val="000000"/>
          <w:lang w:val="en-GB"/>
        </w:rPr>
        <w:t>: 590-9; quiz 600 [PMID: 21407179 DOI: 10.1038/ajg.2011.70]</w:t>
      </w:r>
    </w:p>
    <w:p w14:paraId="2E312BDA"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201 </w:t>
      </w:r>
      <w:r w:rsidRPr="008B30AA">
        <w:rPr>
          <w:rFonts w:ascii="Book Antiqua" w:eastAsia="Book Antiqua" w:hAnsi="Book Antiqua" w:cs="Book Antiqua"/>
          <w:b/>
          <w:bCs/>
          <w:color w:val="000000"/>
          <w:lang w:val="en-GB"/>
        </w:rPr>
        <w:t>Turner D</w:t>
      </w:r>
      <w:r w:rsidRPr="008B30AA">
        <w:rPr>
          <w:rFonts w:ascii="Book Antiqua" w:eastAsia="Book Antiqua" w:hAnsi="Book Antiqua" w:cs="Book Antiqua"/>
          <w:color w:val="000000"/>
          <w:lang w:val="en-GB"/>
        </w:rPr>
        <w:t xml:space="preserve">, Walsh CM, Steinhart AH, Griffiths AM. Response to corticosteroids in severe ulcerative colitis: a systematic review of the literature and a meta-regression.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2007; </w:t>
      </w:r>
      <w:r w:rsidRPr="008B30AA">
        <w:rPr>
          <w:rFonts w:ascii="Book Antiqua" w:eastAsia="Book Antiqua" w:hAnsi="Book Antiqua" w:cs="Book Antiqua"/>
          <w:b/>
          <w:bCs/>
          <w:color w:val="000000"/>
          <w:lang w:val="en-GB"/>
        </w:rPr>
        <w:t>5</w:t>
      </w:r>
      <w:r w:rsidRPr="008B30AA">
        <w:rPr>
          <w:rFonts w:ascii="Book Antiqua" w:eastAsia="Book Antiqua" w:hAnsi="Book Antiqua" w:cs="Book Antiqua"/>
          <w:color w:val="000000"/>
          <w:lang w:val="en-GB"/>
        </w:rPr>
        <w:t>: 103-110 [PMID: 17142106 DOI: 10.1016/j.cgh.2006.09.033]</w:t>
      </w:r>
    </w:p>
    <w:p w14:paraId="2F6C0863"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202 </w:t>
      </w:r>
      <w:r w:rsidRPr="008B30AA">
        <w:rPr>
          <w:rFonts w:ascii="Book Antiqua" w:eastAsia="Book Antiqua" w:hAnsi="Book Antiqua" w:cs="Book Antiqua"/>
          <w:b/>
          <w:bCs/>
          <w:color w:val="000000"/>
          <w:lang w:val="en-GB"/>
        </w:rPr>
        <w:t>Selinger CP</w:t>
      </w:r>
      <w:r w:rsidRPr="008B30AA">
        <w:rPr>
          <w:rFonts w:ascii="Book Antiqua" w:eastAsia="Book Antiqua" w:hAnsi="Book Antiqua" w:cs="Book Antiqua"/>
          <w:color w:val="000000"/>
          <w:lang w:val="en-GB"/>
        </w:rPr>
        <w:t xml:space="preserve">, Parkes GC, Bassi A, Limdi JK, Ludlow H, Patel P, Smith M, Saluke S, Ndlovu Z, George B, Saunders J, Adamson M, Fraser A, Robinson J, Donovan F, Parisi I, Tidbury J, Gray L, Pollok R, Scott G, Raine T. Assessment of steroid use as a key performance indicator in inflammatory bowel disease-analysis of data from 2385 UK patients.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2019; </w:t>
      </w:r>
      <w:r w:rsidRPr="008B30AA">
        <w:rPr>
          <w:rFonts w:ascii="Book Antiqua" w:eastAsia="Book Antiqua" w:hAnsi="Book Antiqua" w:cs="Book Antiqua"/>
          <w:b/>
          <w:bCs/>
          <w:color w:val="000000"/>
          <w:lang w:val="en-GB"/>
        </w:rPr>
        <w:t>50</w:t>
      </w:r>
      <w:r w:rsidRPr="008B30AA">
        <w:rPr>
          <w:rFonts w:ascii="Book Antiqua" w:eastAsia="Book Antiqua" w:hAnsi="Book Antiqua" w:cs="Book Antiqua"/>
          <w:color w:val="000000"/>
          <w:lang w:val="en-GB"/>
        </w:rPr>
        <w:t>: 1009-1018 [PMID: 31595533 DOI: 10.1111/apt.15497]</w:t>
      </w:r>
    </w:p>
    <w:p w14:paraId="5E8A8EA9"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203 </w:t>
      </w:r>
      <w:r w:rsidRPr="008B30AA">
        <w:rPr>
          <w:rFonts w:ascii="Book Antiqua" w:eastAsia="Book Antiqua" w:hAnsi="Book Antiqua" w:cs="Book Antiqua"/>
          <w:b/>
          <w:bCs/>
          <w:color w:val="000000"/>
          <w:lang w:val="en-GB"/>
        </w:rPr>
        <w:t>Selinger CP</w:t>
      </w:r>
      <w:r w:rsidRPr="008B30AA">
        <w:rPr>
          <w:rFonts w:ascii="Book Antiqua" w:eastAsia="Book Antiqua" w:hAnsi="Book Antiqua" w:cs="Book Antiqua"/>
          <w:color w:val="000000"/>
          <w:lang w:val="en-GB"/>
        </w:rPr>
        <w:t xml:space="preserve">, Parkes GC, Bassi A, Fogden E, Hayee B, Limdi JK, Ludlow H, McLaughlin S, Patel P, Smith M, Raine T. </w:t>
      </w:r>
      <w:proofErr w:type="gramStart"/>
      <w:r w:rsidRPr="008B30AA">
        <w:rPr>
          <w:rFonts w:ascii="Book Antiqua" w:eastAsia="Book Antiqua" w:hAnsi="Book Antiqua" w:cs="Book Antiqua"/>
          <w:color w:val="000000"/>
          <w:lang w:val="en-GB"/>
        </w:rPr>
        <w:t>A multi-centre audit of excess steroid use in 1176 patients with inflammatory bowel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46</w:t>
      </w:r>
      <w:r w:rsidRPr="008B30AA">
        <w:rPr>
          <w:rFonts w:ascii="Book Antiqua" w:eastAsia="Book Antiqua" w:hAnsi="Book Antiqua" w:cs="Book Antiqua"/>
          <w:color w:val="000000"/>
          <w:lang w:val="en-GB"/>
        </w:rPr>
        <w:t>: 964-973 [PMID: 28949018 DOI: 10.1111/apt.14334]</w:t>
      </w:r>
    </w:p>
    <w:p w14:paraId="048FDB4A"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204 </w:t>
      </w:r>
      <w:r w:rsidRPr="008B30AA">
        <w:rPr>
          <w:rFonts w:ascii="Book Antiqua" w:eastAsia="Book Antiqua" w:hAnsi="Book Antiqua" w:cs="Book Antiqua"/>
          <w:b/>
          <w:bCs/>
          <w:color w:val="000000"/>
          <w:lang w:val="en-GB"/>
        </w:rPr>
        <w:t>Ford AC</w:t>
      </w:r>
      <w:r w:rsidRPr="008B30AA">
        <w:rPr>
          <w:rFonts w:ascii="Book Antiqua" w:eastAsia="Book Antiqua" w:hAnsi="Book Antiqua" w:cs="Book Antiqua"/>
          <w:color w:val="000000"/>
          <w:lang w:val="en-GB"/>
        </w:rPr>
        <w:t xml:space="preserve">, Sandborn WJ, Khan KJ, Hanauer SB, Talley NJ, Moayyedi P. Efficacy of biological therapies in inflammatory bowel disease: systematic review and meta-analysis.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2011; </w:t>
      </w:r>
      <w:r w:rsidRPr="008B30AA">
        <w:rPr>
          <w:rFonts w:ascii="Book Antiqua" w:eastAsia="Book Antiqua" w:hAnsi="Book Antiqua" w:cs="Book Antiqua"/>
          <w:b/>
          <w:bCs/>
          <w:color w:val="000000"/>
          <w:lang w:val="en-GB"/>
        </w:rPr>
        <w:t>106</w:t>
      </w:r>
      <w:r w:rsidRPr="008B30AA">
        <w:rPr>
          <w:rFonts w:ascii="Book Antiqua" w:eastAsia="Book Antiqua" w:hAnsi="Book Antiqua" w:cs="Book Antiqua"/>
          <w:color w:val="000000"/>
          <w:lang w:val="en-GB"/>
        </w:rPr>
        <w:t xml:space="preserve">: 644-659, </w:t>
      </w:r>
      <w:proofErr w:type="gramStart"/>
      <w:r w:rsidRPr="008B30AA">
        <w:rPr>
          <w:rFonts w:ascii="Book Antiqua" w:eastAsia="Book Antiqua" w:hAnsi="Book Antiqua" w:cs="Book Antiqua"/>
          <w:color w:val="000000"/>
          <w:lang w:val="en-GB"/>
        </w:rPr>
        <w:t>quiz</w:t>
      </w:r>
      <w:proofErr w:type="gramEnd"/>
      <w:r w:rsidRPr="008B30AA">
        <w:rPr>
          <w:rFonts w:ascii="Book Antiqua" w:eastAsia="Book Antiqua" w:hAnsi="Book Antiqua" w:cs="Book Antiqua"/>
          <w:color w:val="000000"/>
          <w:lang w:val="en-GB"/>
        </w:rPr>
        <w:t xml:space="preserve"> 660 [PMID: 21407183 DOI: 10.1038/ajg.2011.73]</w:t>
      </w:r>
    </w:p>
    <w:p w14:paraId="1DDC5CF5"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205 </w:t>
      </w:r>
      <w:r w:rsidRPr="008B30AA">
        <w:rPr>
          <w:rFonts w:ascii="Book Antiqua" w:eastAsia="Book Antiqua" w:hAnsi="Book Antiqua" w:cs="Book Antiqua"/>
          <w:b/>
          <w:bCs/>
          <w:color w:val="000000"/>
          <w:lang w:val="en-GB"/>
        </w:rPr>
        <w:t>Danese S</w:t>
      </w:r>
      <w:r w:rsidRPr="008B30AA">
        <w:rPr>
          <w:rFonts w:ascii="Book Antiqua" w:eastAsia="Book Antiqua" w:hAnsi="Book Antiqua" w:cs="Book Antiqua"/>
          <w:color w:val="000000"/>
          <w:lang w:val="en-GB"/>
        </w:rPr>
        <w:t xml:space="preserve">, Fiorino G, Peyrin-Biroulet L, Lucenteforte E, Virgili G, Moja L, Bonovas S. Biological agents for moderately to severely active ulcerative colitis: a systematic review </w:t>
      </w:r>
      <w:r w:rsidRPr="008B30AA">
        <w:rPr>
          <w:rFonts w:ascii="Book Antiqua" w:eastAsia="Book Antiqua" w:hAnsi="Book Antiqua" w:cs="Book Antiqua"/>
          <w:color w:val="000000"/>
          <w:lang w:val="en-GB"/>
        </w:rPr>
        <w:lastRenderedPageBreak/>
        <w:t xml:space="preserve">and network meta-analysis. </w:t>
      </w:r>
      <w:r w:rsidRPr="008B30AA">
        <w:rPr>
          <w:rFonts w:ascii="Book Antiqua" w:eastAsia="Book Antiqua" w:hAnsi="Book Antiqua" w:cs="Book Antiqua"/>
          <w:i/>
          <w:iCs/>
          <w:color w:val="000000"/>
          <w:lang w:val="en-GB"/>
        </w:rPr>
        <w:t>Ann Intern Med</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160</w:t>
      </w:r>
      <w:r w:rsidRPr="008B30AA">
        <w:rPr>
          <w:rFonts w:ascii="Book Antiqua" w:eastAsia="Book Antiqua" w:hAnsi="Book Antiqua" w:cs="Book Antiqua"/>
          <w:color w:val="000000"/>
          <w:lang w:val="en-GB"/>
        </w:rPr>
        <w:t>: 704-711 [PMID: 24842416 DOI: 10.7326/M13-2403]</w:t>
      </w:r>
    </w:p>
    <w:p w14:paraId="29E6E9E3"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206 </w:t>
      </w:r>
      <w:r w:rsidRPr="008B30AA">
        <w:rPr>
          <w:rFonts w:ascii="Book Antiqua" w:eastAsia="Book Antiqua" w:hAnsi="Book Antiqua" w:cs="Book Antiqua"/>
          <w:b/>
          <w:bCs/>
          <w:color w:val="000000"/>
          <w:lang w:val="en-GB"/>
        </w:rPr>
        <w:t>Stidham RW</w:t>
      </w:r>
      <w:r w:rsidRPr="008B30AA">
        <w:rPr>
          <w:rFonts w:ascii="Book Antiqua" w:eastAsia="Book Antiqua" w:hAnsi="Book Antiqua" w:cs="Book Antiqua"/>
          <w:color w:val="000000"/>
          <w:lang w:val="en-GB"/>
        </w:rPr>
        <w:t xml:space="preserve">, Lee TC, Higgins PD, Deshpande AR, Sussman DA, Singal AG, Elmunzer BJ, Saini SD, Vijan S, Waljee AK. Systematic review with network meta-analysis: the efficacy of anti-tumour necrosis factor-alpha agents for the treatment of ulcerative colitis.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39</w:t>
      </w:r>
      <w:r w:rsidRPr="008B30AA">
        <w:rPr>
          <w:rFonts w:ascii="Book Antiqua" w:eastAsia="Book Antiqua" w:hAnsi="Book Antiqua" w:cs="Book Antiqua"/>
          <w:color w:val="000000"/>
          <w:lang w:val="en-GB"/>
        </w:rPr>
        <w:t>: 660-671 [PMID: 24506179 DOI: 10.1111/apt.12644]</w:t>
      </w:r>
    </w:p>
    <w:p w14:paraId="1AA77CDD"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207 </w:t>
      </w:r>
      <w:r w:rsidRPr="008B30AA">
        <w:rPr>
          <w:rFonts w:ascii="Book Antiqua" w:eastAsia="Book Antiqua" w:hAnsi="Book Antiqua" w:cs="Book Antiqua"/>
          <w:b/>
          <w:bCs/>
          <w:color w:val="000000"/>
          <w:lang w:val="en-GB"/>
        </w:rPr>
        <w:t>Panaccione R</w:t>
      </w:r>
      <w:r w:rsidRPr="008B30AA">
        <w:rPr>
          <w:rFonts w:ascii="Book Antiqua" w:eastAsia="Book Antiqua" w:hAnsi="Book Antiqua" w:cs="Book Antiqua"/>
          <w:color w:val="000000"/>
          <w:lang w:val="en-GB"/>
        </w:rPr>
        <w:t xml:space="preserve">, Ghosh S, Middleton S, Márquez JR, Scott BB, Flint L, van Hoogstraten HJ, Chen AC, Zheng H, Danese S, Rutgeerts P. Combination therapy with infliximab and azathioprine is superior to monotherapy with either agent in ulcerative colitis.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146</w:t>
      </w:r>
      <w:r w:rsidRPr="008B30AA">
        <w:rPr>
          <w:rFonts w:ascii="Book Antiqua" w:eastAsia="Book Antiqua" w:hAnsi="Book Antiqua" w:cs="Book Antiqua"/>
          <w:color w:val="000000"/>
          <w:lang w:val="en-GB"/>
        </w:rPr>
        <w:t>: 392-400.e3 [PMID: 24512909 DOI: 10.1053/j.gastro.2013.10.052]</w:t>
      </w:r>
    </w:p>
    <w:p w14:paraId="266DE422" w14:textId="6912A8E5"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208 </w:t>
      </w:r>
      <w:r w:rsidRPr="008B30AA">
        <w:rPr>
          <w:rFonts w:ascii="Book Antiqua" w:eastAsia="Book Antiqua" w:hAnsi="Book Antiqua" w:cs="Book Antiqua"/>
          <w:b/>
          <w:bCs/>
          <w:color w:val="000000"/>
          <w:lang w:val="en-GB"/>
        </w:rPr>
        <w:t>Reinisch W</w:t>
      </w:r>
      <w:r w:rsidRPr="008B30AA">
        <w:rPr>
          <w:rFonts w:ascii="Book Antiqua" w:eastAsia="Book Antiqua" w:hAnsi="Book Antiqua" w:cs="Book Antiqua"/>
          <w:color w:val="000000"/>
          <w:lang w:val="en-GB"/>
        </w:rPr>
        <w:t xml:space="preserve">, Sandborn WJ, Hommes DW, D'Haens G, Hanauer S, Schreiber S, Panaccione R, Fedorak RN, Tighe MB, Huang B, Kampman W, Lazar A, Thakkar R. Adalimumab for induction of clinical remission in moderately to severely active ulcerative colitis: results of a </w:t>
      </w:r>
      <w:r w:rsidR="00D8548F" w:rsidRPr="008B30AA">
        <w:rPr>
          <w:rFonts w:ascii="Book Antiqua" w:eastAsia="Book Antiqua" w:hAnsi="Book Antiqua" w:cs="Book Antiqua"/>
          <w:color w:val="000000"/>
          <w:lang w:val="en-GB"/>
        </w:rPr>
        <w:t>randomized</w:t>
      </w:r>
      <w:r w:rsidRPr="008B30AA">
        <w:rPr>
          <w:rFonts w:ascii="Book Antiqua" w:eastAsia="Book Antiqua" w:hAnsi="Book Antiqua" w:cs="Book Antiqua"/>
          <w:color w:val="000000"/>
          <w:lang w:val="en-GB"/>
        </w:rPr>
        <w:t xml:space="preserve"> controlled trial.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2011; </w:t>
      </w:r>
      <w:r w:rsidRPr="008B30AA">
        <w:rPr>
          <w:rFonts w:ascii="Book Antiqua" w:eastAsia="Book Antiqua" w:hAnsi="Book Antiqua" w:cs="Book Antiqua"/>
          <w:b/>
          <w:bCs/>
          <w:color w:val="000000"/>
          <w:lang w:val="en-GB"/>
        </w:rPr>
        <w:t>60</w:t>
      </w:r>
      <w:r w:rsidRPr="008B30AA">
        <w:rPr>
          <w:rFonts w:ascii="Book Antiqua" w:eastAsia="Book Antiqua" w:hAnsi="Book Antiqua" w:cs="Book Antiqua"/>
          <w:color w:val="000000"/>
          <w:lang w:val="en-GB"/>
        </w:rPr>
        <w:t>: 780-787 [PMID: 21209123 DOI: 10.1136/gut.2010.221127]</w:t>
      </w:r>
    </w:p>
    <w:p w14:paraId="60D5A88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209 </w:t>
      </w:r>
      <w:r w:rsidRPr="008B30AA">
        <w:rPr>
          <w:rFonts w:ascii="Book Antiqua" w:eastAsia="Book Antiqua" w:hAnsi="Book Antiqua" w:cs="Book Antiqua"/>
          <w:b/>
          <w:bCs/>
          <w:color w:val="000000"/>
          <w:lang w:val="en-GB"/>
        </w:rPr>
        <w:t>Sandborn WJ</w:t>
      </w:r>
      <w:r w:rsidRPr="008B30AA">
        <w:rPr>
          <w:rFonts w:ascii="Book Antiqua" w:eastAsia="Book Antiqua" w:hAnsi="Book Antiqua" w:cs="Book Antiqua"/>
          <w:color w:val="000000"/>
          <w:lang w:val="en-GB"/>
        </w:rPr>
        <w:t xml:space="preserve">, van Assche G, Reinisch W, Colombel JF, D'Haens G, Wolf DC, Kron M, Tighe MB, Lazar A, </w:t>
      </w:r>
      <w:proofErr w:type="gramStart"/>
      <w:r w:rsidRPr="008B30AA">
        <w:rPr>
          <w:rFonts w:ascii="Book Antiqua" w:eastAsia="Book Antiqua" w:hAnsi="Book Antiqua" w:cs="Book Antiqua"/>
          <w:color w:val="000000"/>
          <w:lang w:val="en-GB"/>
        </w:rPr>
        <w:t>Thakkar</w:t>
      </w:r>
      <w:proofErr w:type="gramEnd"/>
      <w:r w:rsidRPr="008B30AA">
        <w:rPr>
          <w:rFonts w:ascii="Book Antiqua" w:eastAsia="Book Antiqua" w:hAnsi="Book Antiqua" w:cs="Book Antiqua"/>
          <w:color w:val="000000"/>
          <w:lang w:val="en-GB"/>
        </w:rPr>
        <w:t xml:space="preserve"> RB. Adalimumab induces and maintains clinical remission in patients with moderate-to-severe ulcerative colitis.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2012; </w:t>
      </w:r>
      <w:r w:rsidRPr="008B30AA">
        <w:rPr>
          <w:rFonts w:ascii="Book Antiqua" w:eastAsia="Book Antiqua" w:hAnsi="Book Antiqua" w:cs="Book Antiqua"/>
          <w:b/>
          <w:bCs/>
          <w:color w:val="000000"/>
          <w:lang w:val="en-GB"/>
        </w:rPr>
        <w:t>142</w:t>
      </w:r>
      <w:r w:rsidRPr="008B30AA">
        <w:rPr>
          <w:rFonts w:ascii="Book Antiqua" w:eastAsia="Book Antiqua" w:hAnsi="Book Antiqua" w:cs="Book Antiqua"/>
          <w:color w:val="000000"/>
          <w:lang w:val="en-GB"/>
        </w:rPr>
        <w:t>: 257-65.e1-3 [PMID: 22062358 DOI: 10.1053/j.gastro.2011.10.032]</w:t>
      </w:r>
    </w:p>
    <w:p w14:paraId="7FAECAAF"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210 </w:t>
      </w:r>
      <w:r w:rsidRPr="008B30AA">
        <w:rPr>
          <w:rFonts w:ascii="Book Antiqua" w:eastAsia="Book Antiqua" w:hAnsi="Book Antiqua" w:cs="Book Antiqua"/>
          <w:b/>
          <w:bCs/>
          <w:color w:val="000000"/>
          <w:lang w:val="en-GB"/>
        </w:rPr>
        <w:t>Colombel JF</w:t>
      </w:r>
      <w:r w:rsidRPr="008B30AA">
        <w:rPr>
          <w:rFonts w:ascii="Book Antiqua" w:eastAsia="Book Antiqua" w:hAnsi="Book Antiqua" w:cs="Book Antiqua"/>
          <w:color w:val="000000"/>
          <w:lang w:val="en-GB"/>
        </w:rPr>
        <w:t xml:space="preserve">, Sandborn WJ, Ghosh S, Wolf DC, Panaccione R, Feagan B, Reinisch W, Robinson AM, Lazar A, Kron M, Huang B, Skup M, Thakkar RB. Four-year maintenance treatment with adalimumab in patients with moderately to severely active ulcerative colitis: Data from ULTRA 1, 2, and 3.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109</w:t>
      </w:r>
      <w:r w:rsidRPr="008B30AA">
        <w:rPr>
          <w:rFonts w:ascii="Book Antiqua" w:eastAsia="Book Antiqua" w:hAnsi="Book Antiqua" w:cs="Book Antiqua"/>
          <w:color w:val="000000"/>
          <w:lang w:val="en-GB"/>
        </w:rPr>
        <w:t>: 1771-1780 [PMID: 25155227 DOI: 10.1038/ajg.2014.242]</w:t>
      </w:r>
    </w:p>
    <w:p w14:paraId="6FA289A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211 </w:t>
      </w:r>
      <w:r w:rsidRPr="008B30AA">
        <w:rPr>
          <w:rFonts w:ascii="Book Antiqua" w:eastAsia="Book Antiqua" w:hAnsi="Book Antiqua" w:cs="Book Antiqua"/>
          <w:b/>
          <w:bCs/>
          <w:color w:val="000000"/>
          <w:lang w:val="en-GB"/>
        </w:rPr>
        <w:t>Sandborn WJ</w:t>
      </w:r>
      <w:r w:rsidRPr="008B30AA">
        <w:rPr>
          <w:rFonts w:ascii="Book Antiqua" w:eastAsia="Book Antiqua" w:hAnsi="Book Antiqua" w:cs="Book Antiqua"/>
          <w:color w:val="000000"/>
          <w:lang w:val="en-GB"/>
        </w:rPr>
        <w:t xml:space="preserve">, Feagan BG, Marano C, Zhang H, Strauss R, Johanns J, Adedokun OJ, Guzzo C, Colombel JF, Reinisch W, Gibson PR, Collins J, Järnerot G, Hibi T, Rutgeerts P; PURSUIT-SC Study Group. Subcutaneous golimumab induces clinical response and </w:t>
      </w:r>
      <w:r w:rsidRPr="008B30AA">
        <w:rPr>
          <w:rFonts w:ascii="Book Antiqua" w:eastAsia="Book Antiqua" w:hAnsi="Book Antiqua" w:cs="Book Antiqua"/>
          <w:color w:val="000000"/>
          <w:lang w:val="en-GB"/>
        </w:rPr>
        <w:lastRenderedPageBreak/>
        <w:t xml:space="preserve">remission in patients with moderate-to-severe ulcerative colitis.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146</w:t>
      </w:r>
      <w:r w:rsidRPr="008B30AA">
        <w:rPr>
          <w:rFonts w:ascii="Book Antiqua" w:eastAsia="Book Antiqua" w:hAnsi="Book Antiqua" w:cs="Book Antiqua"/>
          <w:color w:val="000000"/>
          <w:lang w:val="en-GB"/>
        </w:rPr>
        <w:t>: 85-95; quiz e14-5 [PMID: 23735746 DOI: 10.1053/j.gastro.2013.05.048]</w:t>
      </w:r>
    </w:p>
    <w:p w14:paraId="49875256"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212 </w:t>
      </w:r>
      <w:r w:rsidRPr="008B30AA">
        <w:rPr>
          <w:rFonts w:ascii="Book Antiqua" w:eastAsia="Book Antiqua" w:hAnsi="Book Antiqua" w:cs="Book Antiqua"/>
          <w:b/>
          <w:bCs/>
          <w:color w:val="000000"/>
          <w:lang w:val="en-GB"/>
        </w:rPr>
        <w:t>Sandborn WJ</w:t>
      </w:r>
      <w:r w:rsidRPr="008B30AA">
        <w:rPr>
          <w:rFonts w:ascii="Book Antiqua" w:eastAsia="Book Antiqua" w:hAnsi="Book Antiqua" w:cs="Book Antiqua"/>
          <w:color w:val="000000"/>
          <w:lang w:val="en-GB"/>
        </w:rPr>
        <w:t xml:space="preserve">, Feagan BG, Marano C, Zhang H, Strauss R, Johanns J, Adedokun OJ, Guzzo C, Colombel JF, Reinisch W, Gibson PR, Collins J, Järnerot G, Rutgeerts P; PURSUIT-Maintenance Study Group. Subcutaneous golimumab maintains clinical response in patients with moderate-to-severe ulcerative colitis.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146</w:t>
      </w:r>
      <w:r w:rsidRPr="008B30AA">
        <w:rPr>
          <w:rFonts w:ascii="Book Antiqua" w:eastAsia="Book Antiqua" w:hAnsi="Book Antiqua" w:cs="Book Antiqua"/>
          <w:color w:val="000000"/>
          <w:lang w:val="en-GB"/>
        </w:rPr>
        <w:t>: 96-109.e1 [PMID: 23770005 DOI: 10.1053/j.gastro.2013.06.010]</w:t>
      </w:r>
    </w:p>
    <w:p w14:paraId="676E8D86"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213 </w:t>
      </w:r>
      <w:r w:rsidRPr="008B30AA">
        <w:rPr>
          <w:rFonts w:ascii="Book Antiqua" w:eastAsia="Book Antiqua" w:hAnsi="Book Antiqua" w:cs="Book Antiqua"/>
          <w:b/>
          <w:bCs/>
          <w:color w:val="000000"/>
          <w:lang w:val="en-GB"/>
        </w:rPr>
        <w:t>Samaan MA</w:t>
      </w:r>
      <w:r w:rsidRPr="008B30AA">
        <w:rPr>
          <w:rFonts w:ascii="Book Antiqua" w:eastAsia="Book Antiqua" w:hAnsi="Book Antiqua" w:cs="Book Antiqua"/>
          <w:color w:val="000000"/>
          <w:lang w:val="en-GB"/>
        </w:rPr>
        <w:t xml:space="preserve">, Pavlidis P, Digby-Bell J, Johnston EL, Dhillon A, Paramsothy R, Akintimehin AO, Medcalf L, Chung-Faye G, DuBois P, Koumoutsos I, Powell N, Anderson SHC, Sanderson J, Hayee BH, Irving PM. Golimumab: early experience and medium-term outcomes from two UK tertiary IBD centres. </w:t>
      </w:r>
      <w:r w:rsidRPr="008B30AA">
        <w:rPr>
          <w:rFonts w:ascii="Book Antiqua" w:eastAsia="Book Antiqua" w:hAnsi="Book Antiqua" w:cs="Book Antiqua"/>
          <w:i/>
          <w:iCs/>
          <w:color w:val="000000"/>
          <w:lang w:val="en-GB"/>
        </w:rPr>
        <w:t>Frontline Gastroenterol</w:t>
      </w:r>
      <w:r w:rsidRPr="008B30AA">
        <w:rPr>
          <w:rFonts w:ascii="Book Antiqua" w:eastAsia="Book Antiqua" w:hAnsi="Book Antiqua" w:cs="Book Antiqua"/>
          <w:color w:val="000000"/>
          <w:lang w:val="en-GB"/>
        </w:rPr>
        <w:t xml:space="preserve"> 2018; </w:t>
      </w:r>
      <w:r w:rsidRPr="008B30AA">
        <w:rPr>
          <w:rFonts w:ascii="Book Antiqua" w:eastAsia="Book Antiqua" w:hAnsi="Book Antiqua" w:cs="Book Antiqua"/>
          <w:b/>
          <w:bCs/>
          <w:color w:val="000000"/>
          <w:lang w:val="en-GB"/>
        </w:rPr>
        <w:t>9</w:t>
      </w:r>
      <w:r w:rsidRPr="008B30AA">
        <w:rPr>
          <w:rFonts w:ascii="Book Antiqua" w:eastAsia="Book Antiqua" w:hAnsi="Book Antiqua" w:cs="Book Antiqua"/>
          <w:color w:val="000000"/>
          <w:lang w:val="en-GB"/>
        </w:rPr>
        <w:t>: 221-231 [PMID: 30047549 DOI: 10.1136/flgastro-2017-100895]</w:t>
      </w:r>
    </w:p>
    <w:p w14:paraId="1738372E"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214 </w:t>
      </w:r>
      <w:r w:rsidRPr="008B30AA">
        <w:rPr>
          <w:rFonts w:ascii="Book Antiqua" w:eastAsia="Book Antiqua" w:hAnsi="Book Antiqua" w:cs="Book Antiqua"/>
          <w:b/>
          <w:bCs/>
          <w:color w:val="000000"/>
          <w:lang w:val="en-GB"/>
        </w:rPr>
        <w:t>Limdi JK</w:t>
      </w:r>
      <w:r w:rsidRPr="008B30AA">
        <w:rPr>
          <w:rFonts w:ascii="Book Antiqua" w:eastAsia="Book Antiqua" w:hAnsi="Book Antiqua" w:cs="Book Antiqua"/>
          <w:color w:val="000000"/>
          <w:lang w:val="en-GB"/>
        </w:rPr>
        <w:t>.</w:t>
      </w:r>
      <w:proofErr w:type="gramEnd"/>
      <w:r w:rsidRPr="008B30AA">
        <w:rPr>
          <w:rFonts w:ascii="Book Antiqua" w:eastAsia="Book Antiqua" w:hAnsi="Book Antiqua" w:cs="Book Antiqua"/>
          <w:color w:val="000000"/>
          <w:lang w:val="en-GB"/>
        </w:rPr>
        <w:t xml:space="preserve"> Golimumab for ulcerative colitis: adding perspective to the pursuit. </w:t>
      </w:r>
      <w:r w:rsidRPr="008B30AA">
        <w:rPr>
          <w:rFonts w:ascii="Book Antiqua" w:eastAsia="Book Antiqua" w:hAnsi="Book Antiqua" w:cs="Book Antiqua"/>
          <w:i/>
          <w:iCs/>
          <w:color w:val="000000"/>
          <w:lang w:val="en-GB"/>
        </w:rPr>
        <w:t>Frontline Gastroenterol</w:t>
      </w:r>
      <w:r w:rsidRPr="008B30AA">
        <w:rPr>
          <w:rFonts w:ascii="Book Antiqua" w:eastAsia="Book Antiqua" w:hAnsi="Book Antiqua" w:cs="Book Antiqua"/>
          <w:color w:val="000000"/>
          <w:lang w:val="en-GB"/>
        </w:rPr>
        <w:t xml:space="preserve"> 2018; </w:t>
      </w:r>
      <w:r w:rsidRPr="008B30AA">
        <w:rPr>
          <w:rFonts w:ascii="Book Antiqua" w:eastAsia="Book Antiqua" w:hAnsi="Book Antiqua" w:cs="Book Antiqua"/>
          <w:b/>
          <w:bCs/>
          <w:color w:val="000000"/>
          <w:lang w:val="en-GB"/>
        </w:rPr>
        <w:t>9</w:t>
      </w:r>
      <w:r w:rsidRPr="008B30AA">
        <w:rPr>
          <w:rFonts w:ascii="Book Antiqua" w:eastAsia="Book Antiqua" w:hAnsi="Book Antiqua" w:cs="Book Antiqua"/>
          <w:color w:val="000000"/>
          <w:lang w:val="en-GB"/>
        </w:rPr>
        <w:t>: 232-233 [PMID: 30047548 DOI: 10.1136/flgastro-2017-100929]</w:t>
      </w:r>
    </w:p>
    <w:p w14:paraId="62A9AFF5"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215 </w:t>
      </w:r>
      <w:r w:rsidRPr="008B30AA">
        <w:rPr>
          <w:rFonts w:ascii="Book Antiqua" w:eastAsia="Book Antiqua" w:hAnsi="Book Antiqua" w:cs="Book Antiqua"/>
          <w:b/>
          <w:bCs/>
          <w:color w:val="000000"/>
          <w:lang w:val="en-GB"/>
        </w:rPr>
        <w:t>Feagan BG</w:t>
      </w:r>
      <w:r w:rsidRPr="008B30AA">
        <w:rPr>
          <w:rFonts w:ascii="Book Antiqua" w:eastAsia="Book Antiqua" w:hAnsi="Book Antiqua" w:cs="Book Antiqua"/>
          <w:color w:val="000000"/>
          <w:lang w:val="en-GB"/>
        </w:rPr>
        <w:t xml:space="preserve">, Rutgeerts P, Sands BE, Hanauer S, Colombel JF, Sandborn WJ, Van Assche G, Axler J, Kim HJ, Danese S, Fox I, Milch C, Sankoh S, Wyant T, Xu J, Parikh A; GEMINI 1 Study Group. </w:t>
      </w:r>
      <w:proofErr w:type="gramStart"/>
      <w:r w:rsidRPr="008B30AA">
        <w:rPr>
          <w:rFonts w:ascii="Book Antiqua" w:eastAsia="Book Antiqua" w:hAnsi="Book Antiqua" w:cs="Book Antiqua"/>
          <w:color w:val="000000"/>
          <w:lang w:val="en-GB"/>
        </w:rPr>
        <w:t>Vedolizumab as induction and maintenance therapy for ulcerative colitis.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N Engl J Med</w:t>
      </w:r>
      <w:r w:rsidRPr="008B30AA">
        <w:rPr>
          <w:rFonts w:ascii="Book Antiqua" w:eastAsia="Book Antiqua" w:hAnsi="Book Antiqua" w:cs="Book Antiqua"/>
          <w:color w:val="000000"/>
          <w:lang w:val="en-GB"/>
        </w:rPr>
        <w:t xml:space="preserve"> 2013; </w:t>
      </w:r>
      <w:r w:rsidRPr="008B30AA">
        <w:rPr>
          <w:rFonts w:ascii="Book Antiqua" w:eastAsia="Book Antiqua" w:hAnsi="Book Antiqua" w:cs="Book Antiqua"/>
          <w:b/>
          <w:bCs/>
          <w:color w:val="000000"/>
          <w:lang w:val="en-GB"/>
        </w:rPr>
        <w:t>369</w:t>
      </w:r>
      <w:r w:rsidRPr="008B30AA">
        <w:rPr>
          <w:rFonts w:ascii="Book Antiqua" w:eastAsia="Book Antiqua" w:hAnsi="Book Antiqua" w:cs="Book Antiqua"/>
          <w:color w:val="000000"/>
          <w:lang w:val="en-GB"/>
        </w:rPr>
        <w:t>: 699-710 [PMID: 23964932 DOI: 10.1056/NEJMoa1215734]</w:t>
      </w:r>
    </w:p>
    <w:p w14:paraId="22D03873"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216 </w:t>
      </w:r>
      <w:r w:rsidRPr="008B30AA">
        <w:rPr>
          <w:rFonts w:ascii="Book Antiqua" w:eastAsia="Book Antiqua" w:hAnsi="Book Antiqua" w:cs="Book Antiqua"/>
          <w:b/>
          <w:bCs/>
          <w:color w:val="000000"/>
          <w:lang w:val="en-GB"/>
        </w:rPr>
        <w:t>Mosli MH</w:t>
      </w:r>
      <w:r w:rsidRPr="008B30AA">
        <w:rPr>
          <w:rFonts w:ascii="Book Antiqua" w:eastAsia="Book Antiqua" w:hAnsi="Book Antiqua" w:cs="Book Antiqua"/>
          <w:color w:val="000000"/>
          <w:lang w:val="en-GB"/>
        </w:rPr>
        <w:t xml:space="preserve">, MacDonald JK, Bickston SJ, Behm BW, Tsoulis DJ, Cheng J, Khanna R, Feagan BG. Vedolizumab for induction and maintenance of remission in ulcerative colitis: a Cochrane systematic review and meta-analysis.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21</w:t>
      </w:r>
      <w:r w:rsidRPr="008B30AA">
        <w:rPr>
          <w:rFonts w:ascii="Book Antiqua" w:eastAsia="Book Antiqua" w:hAnsi="Book Antiqua" w:cs="Book Antiqua"/>
          <w:color w:val="000000"/>
          <w:lang w:val="en-GB"/>
        </w:rPr>
        <w:t>: 1151-1159 [PMID: 25844963 DOI: 10.1097/MIB.0000000000000396]</w:t>
      </w:r>
    </w:p>
    <w:p w14:paraId="2912639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217 </w:t>
      </w:r>
      <w:r w:rsidRPr="008B30AA">
        <w:rPr>
          <w:rFonts w:ascii="Book Antiqua" w:eastAsia="Book Antiqua" w:hAnsi="Book Antiqua" w:cs="Book Antiqua"/>
          <w:b/>
          <w:bCs/>
          <w:color w:val="000000"/>
          <w:lang w:val="en-GB"/>
        </w:rPr>
        <w:t>Narula N</w:t>
      </w:r>
      <w:r w:rsidRPr="008B30AA">
        <w:rPr>
          <w:rFonts w:ascii="Book Antiqua" w:eastAsia="Book Antiqua" w:hAnsi="Book Antiqua" w:cs="Book Antiqua"/>
          <w:color w:val="000000"/>
          <w:lang w:val="en-GB"/>
        </w:rPr>
        <w:t xml:space="preserve">, Peerani F, Meserve J, Kochhar G, Chaudrey K, Hartke J, Chilukuri P, Koliani-Pace J, Winters A, Katta L, Shmidt E, Hirten R, Faleck D, Parikh MP, Whitehead D, Boland BS, Singh S, Sagi SV, Fischer M, Chang S, Barocas M, Luo M, Lasch K, Bohm M, Lukin D, Sultan K, Swaminath A, Hudesman D, Gupta N, Shen B, Kane S, Loftus EV, Siegel CA, Sands BE, Colombel JF, Sandborn WJ, Dulai PS. Vedolizumab for Ulcerative </w:t>
      </w:r>
      <w:r w:rsidRPr="008B30AA">
        <w:rPr>
          <w:rFonts w:ascii="Book Antiqua" w:eastAsia="Book Antiqua" w:hAnsi="Book Antiqua" w:cs="Book Antiqua"/>
          <w:color w:val="000000"/>
          <w:lang w:val="en-GB"/>
        </w:rPr>
        <w:lastRenderedPageBreak/>
        <w:t xml:space="preserve">Colitis: Treatment Outcomes from the VICTORY Consortium.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2018; </w:t>
      </w:r>
      <w:r w:rsidRPr="008B30AA">
        <w:rPr>
          <w:rFonts w:ascii="Book Antiqua" w:eastAsia="Book Antiqua" w:hAnsi="Book Antiqua" w:cs="Book Antiqua"/>
          <w:b/>
          <w:bCs/>
          <w:color w:val="000000"/>
          <w:lang w:val="en-GB"/>
        </w:rPr>
        <w:t>113</w:t>
      </w:r>
      <w:r w:rsidRPr="008B30AA">
        <w:rPr>
          <w:rFonts w:ascii="Book Antiqua" w:eastAsia="Book Antiqua" w:hAnsi="Book Antiqua" w:cs="Book Antiqua"/>
          <w:color w:val="000000"/>
          <w:lang w:val="en-GB"/>
        </w:rPr>
        <w:t>: 1345 [PMID: 29946178 DOI: 10.1038/s41395-018-0162-0]</w:t>
      </w:r>
    </w:p>
    <w:p w14:paraId="4182E966"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218 </w:t>
      </w:r>
      <w:r w:rsidRPr="008B30AA">
        <w:rPr>
          <w:rFonts w:ascii="Book Antiqua" w:eastAsia="Book Antiqua" w:hAnsi="Book Antiqua" w:cs="Book Antiqua"/>
          <w:b/>
          <w:bCs/>
          <w:color w:val="000000"/>
          <w:lang w:val="en-GB"/>
        </w:rPr>
        <w:t>Feagan BG</w:t>
      </w:r>
      <w:r w:rsidRPr="008B30AA">
        <w:rPr>
          <w:rFonts w:ascii="Book Antiqua" w:eastAsia="Book Antiqua" w:hAnsi="Book Antiqua" w:cs="Book Antiqua"/>
          <w:color w:val="000000"/>
          <w:lang w:val="en-GB"/>
        </w:rPr>
        <w:t xml:space="preserve">, Lasch K, Lissoos T, Cao C, Wojtowicz AM, Khalid JM, Colombel JF. Rapid Response to Vedolizumab Therapy in Biologic-Naive Patients </w:t>
      </w:r>
      <w:proofErr w:type="gramStart"/>
      <w:r w:rsidRPr="008B30AA">
        <w:rPr>
          <w:rFonts w:ascii="Book Antiqua" w:eastAsia="Book Antiqua" w:hAnsi="Book Antiqua" w:cs="Book Antiqua"/>
          <w:color w:val="000000"/>
          <w:lang w:val="en-GB"/>
        </w:rPr>
        <w:t>With</w:t>
      </w:r>
      <w:proofErr w:type="gramEnd"/>
      <w:r w:rsidRPr="008B30AA">
        <w:rPr>
          <w:rFonts w:ascii="Book Antiqua" w:eastAsia="Book Antiqua" w:hAnsi="Book Antiqua" w:cs="Book Antiqua"/>
          <w:color w:val="000000"/>
          <w:lang w:val="en-GB"/>
        </w:rPr>
        <w:t xml:space="preserve"> Inflammatory Bowel Diseases.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2019; </w:t>
      </w:r>
      <w:r w:rsidRPr="008B30AA">
        <w:rPr>
          <w:rFonts w:ascii="Book Antiqua" w:eastAsia="Book Antiqua" w:hAnsi="Book Antiqua" w:cs="Book Antiqua"/>
          <w:b/>
          <w:bCs/>
          <w:color w:val="000000"/>
          <w:lang w:val="en-GB"/>
        </w:rPr>
        <w:t>17</w:t>
      </w:r>
      <w:r w:rsidRPr="008B30AA">
        <w:rPr>
          <w:rFonts w:ascii="Book Antiqua" w:eastAsia="Book Antiqua" w:hAnsi="Book Antiqua" w:cs="Book Antiqua"/>
          <w:color w:val="000000"/>
          <w:lang w:val="en-GB"/>
        </w:rPr>
        <w:t>: 130-138.e7 [PMID: 29857145 DOI: 10.1016/j.cgh.2018.05.026]</w:t>
      </w:r>
    </w:p>
    <w:p w14:paraId="5640D69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219 </w:t>
      </w:r>
      <w:r w:rsidRPr="008B30AA">
        <w:rPr>
          <w:rFonts w:ascii="Book Antiqua" w:eastAsia="Book Antiqua" w:hAnsi="Book Antiqua" w:cs="Book Antiqua"/>
          <w:b/>
          <w:bCs/>
          <w:color w:val="000000"/>
          <w:lang w:val="en-GB"/>
        </w:rPr>
        <w:t>Engel T</w:t>
      </w:r>
      <w:r w:rsidRPr="008B30AA">
        <w:rPr>
          <w:rFonts w:ascii="Book Antiqua" w:eastAsia="Book Antiqua" w:hAnsi="Book Antiqua" w:cs="Book Antiqua"/>
          <w:color w:val="000000"/>
          <w:lang w:val="en-GB"/>
        </w:rPr>
        <w:t xml:space="preserve">, Ungar B, Yung DE, Ben-Horin S, Eliakim R, Kopylov U. Vedolizumab in IBD-Lessons From Real-world Experience; A Systematic Review and Pooled Analysis.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2018; </w:t>
      </w:r>
      <w:r w:rsidRPr="008B30AA">
        <w:rPr>
          <w:rFonts w:ascii="Book Antiqua" w:eastAsia="Book Antiqua" w:hAnsi="Book Antiqua" w:cs="Book Antiqua"/>
          <w:b/>
          <w:bCs/>
          <w:color w:val="000000"/>
          <w:lang w:val="en-GB"/>
        </w:rPr>
        <w:t>12</w:t>
      </w:r>
      <w:r w:rsidRPr="008B30AA">
        <w:rPr>
          <w:rFonts w:ascii="Book Antiqua" w:eastAsia="Book Antiqua" w:hAnsi="Book Antiqua" w:cs="Book Antiqua"/>
          <w:color w:val="000000"/>
          <w:lang w:val="en-GB"/>
        </w:rPr>
        <w:t>: 245-257 [PMID: 29077833 DOI: 10.1093/ecco-jcc/jjx143]</w:t>
      </w:r>
    </w:p>
    <w:p w14:paraId="1074D485"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220 </w:t>
      </w:r>
      <w:r w:rsidRPr="008B30AA">
        <w:rPr>
          <w:rFonts w:ascii="Book Antiqua" w:eastAsia="Book Antiqua" w:hAnsi="Book Antiqua" w:cs="Book Antiqua"/>
          <w:b/>
          <w:bCs/>
          <w:color w:val="000000"/>
          <w:lang w:val="en-GB"/>
        </w:rPr>
        <w:t>Kopylov U</w:t>
      </w:r>
      <w:r w:rsidRPr="008B30AA">
        <w:rPr>
          <w:rFonts w:ascii="Book Antiqua" w:eastAsia="Book Antiqua" w:hAnsi="Book Antiqua" w:cs="Book Antiqua"/>
          <w:color w:val="000000"/>
          <w:lang w:val="en-GB"/>
        </w:rPr>
        <w:t xml:space="preserve">, Verstockt B, Biedermann L, Sebastian S, Pugliese D, Sonnenberg E, Steinhagen P, Arebi N, Ron Y, Kucharzik T, Roblin X, Ungar B, Shitrit AB, Ardizzone S, Molander P, Coletta M, Peyrin-Biroulet L, Bossuyt P, Avni-Biron I, Tsoukali E, Allocca M, Katsanos K, Raine T, Sipponen T, Fiorino G, Ben-Horin S, Eliakim R, Armuzzi A, Siegmund B, Baumgart DC, Kamperidis N, Maharshak N, Maaser C, Mantzaris G, Yanai H, Christodoulou DK, Dotan I, Ferrante M. Effectiveness and Safety of Vedolizumab in Anti-TNF-Naïve Patients With Inflammatory Bowel Disease-A Multicenter Retrospective European Study.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2018; </w:t>
      </w:r>
      <w:r w:rsidRPr="008B30AA">
        <w:rPr>
          <w:rFonts w:ascii="Book Antiqua" w:eastAsia="Book Antiqua" w:hAnsi="Book Antiqua" w:cs="Book Antiqua"/>
          <w:b/>
          <w:bCs/>
          <w:color w:val="000000"/>
          <w:lang w:val="en-GB"/>
        </w:rPr>
        <w:t>24</w:t>
      </w:r>
      <w:r w:rsidRPr="008B30AA">
        <w:rPr>
          <w:rFonts w:ascii="Book Antiqua" w:eastAsia="Book Antiqua" w:hAnsi="Book Antiqua" w:cs="Book Antiqua"/>
          <w:color w:val="000000"/>
          <w:lang w:val="en-GB"/>
        </w:rPr>
        <w:t>: 2442-2451 [PMID: 29788318 DOI: 10.1093/ibd/izy155]</w:t>
      </w:r>
    </w:p>
    <w:p w14:paraId="6D09A33E" w14:textId="05FB6E2B"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221 </w:t>
      </w:r>
      <w:r w:rsidRPr="008B30AA">
        <w:rPr>
          <w:rFonts w:ascii="Book Antiqua" w:eastAsia="Book Antiqua" w:hAnsi="Book Antiqua" w:cs="Book Antiqua"/>
          <w:b/>
          <w:bCs/>
          <w:color w:val="000000"/>
          <w:lang w:val="en-GB"/>
        </w:rPr>
        <w:t>Bressler B</w:t>
      </w:r>
      <w:r w:rsidRPr="008B30AA">
        <w:rPr>
          <w:rFonts w:ascii="Book Antiqua" w:eastAsia="Book Antiqua" w:hAnsi="Book Antiqua" w:cs="Book Antiqua"/>
          <w:color w:val="000000"/>
          <w:lang w:val="en-GB"/>
        </w:rPr>
        <w:t xml:space="preserve">, Mantzaris G, Silverberg M, Zezo P, Stein D, Colby C, Lissoos T, Natsios A, Radulescu G, Patel H, Demuth D, Yarur A. Real-world effectiveness and safety of vedolizumab and anti-TNF in biologic-naive ulcerative colitis patients: Results from the EVOLVE study. </w:t>
      </w:r>
      <w:r w:rsidRPr="008B30AA">
        <w:rPr>
          <w:rFonts w:ascii="Book Antiqua" w:eastAsia="Book Antiqua" w:hAnsi="Book Antiqua" w:cs="Book Antiqua"/>
          <w:i/>
          <w:color w:val="000000"/>
          <w:lang w:val="en-GB"/>
        </w:rPr>
        <w:t>J</w:t>
      </w:r>
      <w:r w:rsidR="00E470BF" w:rsidRPr="008B30AA">
        <w:rPr>
          <w:rFonts w:ascii="Book Antiqua" w:eastAsia="Book Antiqua" w:hAnsi="Book Antiqua" w:cs="Book Antiqua"/>
          <w:i/>
          <w:color w:val="000000"/>
          <w:lang w:val="en-GB"/>
        </w:rPr>
        <w:t xml:space="preserve"> </w:t>
      </w:r>
      <w:r w:rsidR="00A01CF6" w:rsidRPr="008B30AA">
        <w:rPr>
          <w:rFonts w:ascii="Book Antiqua" w:eastAsia="Book Antiqua" w:hAnsi="Book Antiqua" w:cs="Book Antiqua"/>
          <w:i/>
          <w:color w:val="000000"/>
          <w:lang w:val="en-GB"/>
        </w:rPr>
        <w:t>Crohn</w:t>
      </w:r>
      <w:r w:rsidR="00E470BF" w:rsidRPr="008B30AA">
        <w:rPr>
          <w:rFonts w:ascii="Book Antiqua" w:eastAsia="Book Antiqua" w:hAnsi="Book Antiqua" w:cs="Book Antiqua"/>
          <w:i/>
          <w:color w:val="000000"/>
          <w:lang w:val="en-GB"/>
        </w:rPr>
        <w:t>s Colitis</w:t>
      </w:r>
      <w:r w:rsidR="00E470BF" w:rsidRPr="008B30AA">
        <w:rPr>
          <w:rFonts w:ascii="Book Antiqua" w:eastAsia="Book Antiqua" w:hAnsi="Book Antiqua" w:cs="Book Antiqua"/>
          <w:color w:val="000000"/>
          <w:lang w:val="en-GB"/>
        </w:rPr>
        <w:t xml:space="preserve"> 2019; </w:t>
      </w:r>
      <w:r w:rsidR="00E470BF" w:rsidRPr="008B30AA">
        <w:rPr>
          <w:rFonts w:ascii="Book Antiqua" w:eastAsia="Book Antiqua" w:hAnsi="Book Antiqua" w:cs="Book Antiqua"/>
          <w:b/>
          <w:color w:val="000000"/>
          <w:lang w:val="en-GB"/>
        </w:rPr>
        <w:t>13</w:t>
      </w:r>
      <w:r w:rsidRPr="008B30AA">
        <w:rPr>
          <w:rFonts w:ascii="Book Antiqua" w:eastAsia="Book Antiqua" w:hAnsi="Book Antiqua" w:cs="Book Antiqua"/>
          <w:color w:val="000000"/>
          <w:lang w:val="en-GB"/>
        </w:rPr>
        <w:t>: S400-</w:t>
      </w:r>
      <w:r w:rsidR="00E470BF" w:rsidRPr="008B30AA">
        <w:rPr>
          <w:rFonts w:ascii="Book Antiqua" w:eastAsia="Book Antiqua" w:hAnsi="Book Antiqua" w:cs="Book Antiqua"/>
          <w:color w:val="000000"/>
          <w:lang w:val="en-GB"/>
        </w:rPr>
        <w:t>S</w:t>
      </w:r>
      <w:r w:rsidRPr="008B30AA">
        <w:rPr>
          <w:rFonts w:ascii="Book Antiqua" w:eastAsia="Book Antiqua" w:hAnsi="Book Antiqua" w:cs="Book Antiqua"/>
          <w:color w:val="000000"/>
          <w:lang w:val="en-GB"/>
        </w:rPr>
        <w:t>401 [DOI: 10.1093/ecco-jcc/jjy222.745]</w:t>
      </w:r>
    </w:p>
    <w:p w14:paraId="25C872D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222 </w:t>
      </w:r>
      <w:r w:rsidRPr="008B30AA">
        <w:rPr>
          <w:rFonts w:ascii="Book Antiqua" w:eastAsia="Book Antiqua" w:hAnsi="Book Antiqua" w:cs="Book Antiqua"/>
          <w:b/>
          <w:bCs/>
          <w:color w:val="000000"/>
          <w:lang w:val="en-GB"/>
        </w:rPr>
        <w:t>Singh S</w:t>
      </w:r>
      <w:r w:rsidRPr="008B30AA">
        <w:rPr>
          <w:rFonts w:ascii="Book Antiqua" w:eastAsia="Book Antiqua" w:hAnsi="Book Antiqua" w:cs="Book Antiqua"/>
          <w:color w:val="000000"/>
          <w:lang w:val="en-GB"/>
        </w:rPr>
        <w:t xml:space="preserve">, Fumery M, Sandborn WJ, Murad MH. Systematic review with network meta-analysis: first- and second-line pharmacotherapy for moderate-severe ulcerative colitis.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2018; </w:t>
      </w:r>
      <w:r w:rsidRPr="008B30AA">
        <w:rPr>
          <w:rFonts w:ascii="Book Antiqua" w:eastAsia="Book Antiqua" w:hAnsi="Book Antiqua" w:cs="Book Antiqua"/>
          <w:b/>
          <w:bCs/>
          <w:color w:val="000000"/>
          <w:lang w:val="en-GB"/>
        </w:rPr>
        <w:t>47</w:t>
      </w:r>
      <w:r w:rsidRPr="008B30AA">
        <w:rPr>
          <w:rFonts w:ascii="Book Antiqua" w:eastAsia="Book Antiqua" w:hAnsi="Book Antiqua" w:cs="Book Antiqua"/>
          <w:color w:val="000000"/>
          <w:lang w:val="en-GB"/>
        </w:rPr>
        <w:t>: 162-175 [PMID: 29205406 DOI: 10.1111/apt.14422]</w:t>
      </w:r>
    </w:p>
    <w:p w14:paraId="15E987F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223 </w:t>
      </w:r>
      <w:r w:rsidRPr="008B30AA">
        <w:rPr>
          <w:rFonts w:ascii="Book Antiqua" w:eastAsia="Book Antiqua" w:hAnsi="Book Antiqua" w:cs="Book Antiqua"/>
          <w:b/>
          <w:bCs/>
          <w:color w:val="000000"/>
          <w:lang w:val="en-GB"/>
        </w:rPr>
        <w:t>Bonovas S</w:t>
      </w:r>
      <w:r w:rsidRPr="008B30AA">
        <w:rPr>
          <w:rFonts w:ascii="Book Antiqua" w:eastAsia="Book Antiqua" w:hAnsi="Book Antiqua" w:cs="Book Antiqua"/>
          <w:color w:val="000000"/>
          <w:lang w:val="en-GB"/>
        </w:rPr>
        <w:t xml:space="preserve">, Lytras T, Nikolopoulos G, Peyrin-Biroulet L, Danese S. Systematic review with network meta-analysis: comparative assessment of tofacitinib and </w:t>
      </w:r>
      <w:r w:rsidRPr="008B30AA">
        <w:rPr>
          <w:rFonts w:ascii="Book Antiqua" w:eastAsia="Book Antiqua" w:hAnsi="Book Antiqua" w:cs="Book Antiqua"/>
          <w:color w:val="000000"/>
          <w:lang w:val="en-GB"/>
        </w:rPr>
        <w:lastRenderedPageBreak/>
        <w:t xml:space="preserve">biological therapies for moderate-to-severe ulcerative colitis.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2018; </w:t>
      </w:r>
      <w:r w:rsidRPr="008B30AA">
        <w:rPr>
          <w:rFonts w:ascii="Book Antiqua" w:eastAsia="Book Antiqua" w:hAnsi="Book Antiqua" w:cs="Book Antiqua"/>
          <w:b/>
          <w:bCs/>
          <w:color w:val="000000"/>
          <w:lang w:val="en-GB"/>
        </w:rPr>
        <w:t>47</w:t>
      </w:r>
      <w:r w:rsidRPr="008B30AA">
        <w:rPr>
          <w:rFonts w:ascii="Book Antiqua" w:eastAsia="Book Antiqua" w:hAnsi="Book Antiqua" w:cs="Book Antiqua"/>
          <w:color w:val="000000"/>
          <w:lang w:val="en-GB"/>
        </w:rPr>
        <w:t>: 454-465 [PMID: 29205421 DOI: 10.1111/apt.14449]</w:t>
      </w:r>
    </w:p>
    <w:p w14:paraId="3B1269AC"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224 </w:t>
      </w:r>
      <w:r w:rsidRPr="008B30AA">
        <w:rPr>
          <w:rFonts w:ascii="Book Antiqua" w:eastAsia="Book Antiqua" w:hAnsi="Book Antiqua" w:cs="Book Antiqua"/>
          <w:b/>
          <w:bCs/>
          <w:color w:val="000000"/>
          <w:lang w:val="en-GB"/>
        </w:rPr>
        <w:t>Sands BE</w:t>
      </w:r>
      <w:r w:rsidRPr="008B30AA">
        <w:rPr>
          <w:rFonts w:ascii="Book Antiqua" w:eastAsia="Book Antiqua" w:hAnsi="Book Antiqua" w:cs="Book Antiqua"/>
          <w:color w:val="000000"/>
          <w:lang w:val="en-GB"/>
        </w:rPr>
        <w:t xml:space="preserve">, Peyrin-Biroulet L, Loftus EV Jr, Danese S, Colombel JF, Törüner M, Jonaitis L, Abhyankar B, Chen J, Rogers R, Lirio RA, Bornstein JD, Schreiber S; VARSITY Study Group. </w:t>
      </w:r>
      <w:proofErr w:type="gramStart"/>
      <w:r w:rsidRPr="008B30AA">
        <w:rPr>
          <w:rFonts w:ascii="Book Antiqua" w:eastAsia="Book Antiqua" w:hAnsi="Book Antiqua" w:cs="Book Antiqua"/>
          <w:color w:val="000000"/>
          <w:lang w:val="en-GB"/>
        </w:rPr>
        <w:t xml:space="preserve">Vedolizumab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Adalimumab for Moderate-to-Severe Ulcerative Colitis.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N Engl J Med</w:t>
      </w:r>
      <w:r w:rsidRPr="008B30AA">
        <w:rPr>
          <w:rFonts w:ascii="Book Antiqua" w:eastAsia="Book Antiqua" w:hAnsi="Book Antiqua" w:cs="Book Antiqua"/>
          <w:color w:val="000000"/>
          <w:lang w:val="en-GB"/>
        </w:rPr>
        <w:t xml:space="preserve"> 2019; </w:t>
      </w:r>
      <w:r w:rsidRPr="008B30AA">
        <w:rPr>
          <w:rFonts w:ascii="Book Antiqua" w:eastAsia="Book Antiqua" w:hAnsi="Book Antiqua" w:cs="Book Antiqua"/>
          <w:b/>
          <w:bCs/>
          <w:color w:val="000000"/>
          <w:lang w:val="en-GB"/>
        </w:rPr>
        <w:t>381</w:t>
      </w:r>
      <w:r w:rsidRPr="008B30AA">
        <w:rPr>
          <w:rFonts w:ascii="Book Antiqua" w:eastAsia="Book Antiqua" w:hAnsi="Book Antiqua" w:cs="Book Antiqua"/>
          <w:color w:val="000000"/>
          <w:lang w:val="en-GB"/>
        </w:rPr>
        <w:t>: 1215-1226 [PMID: 31553834 DOI: 10.1056/NEJMoa1905725]</w:t>
      </w:r>
    </w:p>
    <w:p w14:paraId="4C6CBBE2"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225 </w:t>
      </w:r>
      <w:r w:rsidRPr="008B30AA">
        <w:rPr>
          <w:rFonts w:ascii="Book Antiqua" w:eastAsia="Book Antiqua" w:hAnsi="Book Antiqua" w:cs="Book Antiqua"/>
          <w:b/>
          <w:bCs/>
          <w:color w:val="000000"/>
          <w:lang w:val="en-GB"/>
        </w:rPr>
        <w:t>Farrell RJ</w:t>
      </w:r>
      <w:r w:rsidRPr="008B30AA">
        <w:rPr>
          <w:rFonts w:ascii="Book Antiqua" w:eastAsia="Book Antiqua" w:hAnsi="Book Antiqua" w:cs="Book Antiqua"/>
          <w:color w:val="000000"/>
          <w:lang w:val="en-GB"/>
        </w:rPr>
        <w:t>.</w:t>
      </w:r>
      <w:proofErr w:type="gramEnd"/>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Biologics beyond Anti-TNF Agents for Ulcerative Colitis - Efficacy, Safety, and Cost?</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N Engl J Med</w:t>
      </w:r>
      <w:r w:rsidRPr="008B30AA">
        <w:rPr>
          <w:rFonts w:ascii="Book Antiqua" w:eastAsia="Book Antiqua" w:hAnsi="Book Antiqua" w:cs="Book Antiqua"/>
          <w:color w:val="000000"/>
          <w:lang w:val="en-GB"/>
        </w:rPr>
        <w:t xml:space="preserve"> 2019; </w:t>
      </w:r>
      <w:r w:rsidRPr="008B30AA">
        <w:rPr>
          <w:rFonts w:ascii="Book Antiqua" w:eastAsia="Book Antiqua" w:hAnsi="Book Antiqua" w:cs="Book Antiqua"/>
          <w:b/>
          <w:bCs/>
          <w:color w:val="000000"/>
          <w:lang w:val="en-GB"/>
        </w:rPr>
        <w:t>381</w:t>
      </w:r>
      <w:r w:rsidRPr="008B30AA">
        <w:rPr>
          <w:rFonts w:ascii="Book Antiqua" w:eastAsia="Book Antiqua" w:hAnsi="Book Antiqua" w:cs="Book Antiqua"/>
          <w:color w:val="000000"/>
          <w:lang w:val="en-GB"/>
        </w:rPr>
        <w:t>: 1279-1281 [PMID: 31553842 DOI: 10.1056/NEJMe1910742]</w:t>
      </w:r>
    </w:p>
    <w:p w14:paraId="0270A320"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226 </w:t>
      </w:r>
      <w:r w:rsidRPr="008B30AA">
        <w:rPr>
          <w:rFonts w:ascii="Book Antiqua" w:eastAsia="Book Antiqua" w:hAnsi="Book Antiqua" w:cs="Book Antiqua"/>
          <w:b/>
          <w:bCs/>
          <w:color w:val="000000"/>
          <w:lang w:val="en-GB"/>
        </w:rPr>
        <w:t>Sandborn WJ</w:t>
      </w:r>
      <w:r w:rsidRPr="008B30AA">
        <w:rPr>
          <w:rFonts w:ascii="Book Antiqua" w:eastAsia="Book Antiqua" w:hAnsi="Book Antiqua" w:cs="Book Antiqua"/>
          <w:color w:val="000000"/>
          <w:lang w:val="en-GB"/>
        </w:rPr>
        <w:t xml:space="preserve">, Su C, Panes J. Tofacitinib as Induction and Maintenance Therapy for Ulcerative Colitis. </w:t>
      </w:r>
      <w:r w:rsidRPr="008B30AA">
        <w:rPr>
          <w:rFonts w:ascii="Book Antiqua" w:eastAsia="Book Antiqua" w:hAnsi="Book Antiqua" w:cs="Book Antiqua"/>
          <w:i/>
          <w:iCs/>
          <w:color w:val="000000"/>
          <w:lang w:val="en-GB"/>
        </w:rPr>
        <w:t>N Engl J Med</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377</w:t>
      </w:r>
      <w:r w:rsidRPr="008B30AA">
        <w:rPr>
          <w:rFonts w:ascii="Book Antiqua" w:eastAsia="Book Antiqua" w:hAnsi="Book Antiqua" w:cs="Book Antiqua"/>
          <w:color w:val="000000"/>
          <w:lang w:val="en-GB"/>
        </w:rPr>
        <w:t>: 496-497 [PMID: 28767341 DOI: 10.1056/NEJMc1707500]</w:t>
      </w:r>
    </w:p>
    <w:p w14:paraId="362EA3D2" w14:textId="4C101AA1"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lang w:val="en-GB"/>
        </w:rPr>
        <w:t xml:space="preserve">227 </w:t>
      </w:r>
      <w:r w:rsidRPr="008B30AA">
        <w:rPr>
          <w:rFonts w:ascii="Book Antiqua" w:eastAsia="Book Antiqua" w:hAnsi="Book Antiqua" w:cs="Book Antiqua"/>
          <w:b/>
          <w:bCs/>
          <w:lang w:val="en-GB"/>
        </w:rPr>
        <w:t>Koncz T</w:t>
      </w:r>
      <w:r w:rsidRPr="008B30AA">
        <w:rPr>
          <w:rFonts w:ascii="Book Antiqua" w:eastAsia="Book Antiqua" w:hAnsi="Book Antiqua" w:cs="Book Antiqua"/>
          <w:lang w:val="en-GB"/>
        </w:rPr>
        <w:t xml:space="preserve">. XELJANZ (tofacitinib): Restriction of 10 mg twice daily dose in patiens who are at high risk of pulmonary embolism. Available from: </w:t>
      </w:r>
      <w:hyperlink r:id="rId10" w:history="1">
        <w:r w:rsidR="00B139F3" w:rsidRPr="008B30AA">
          <w:rPr>
            <w:rStyle w:val="a6"/>
            <w:rFonts w:ascii="Book Antiqua" w:eastAsia="Book Antiqua" w:hAnsi="Book Antiqua" w:cs="Book Antiqua"/>
            <w:color w:val="auto"/>
            <w:lang w:val="en-GB"/>
          </w:rPr>
          <w:t>http://assets.publishing.service.gov.uk/media/5d07b073e5274a0b832e49b3/tofac-DHPC.pdf</w:t>
        </w:r>
      </w:hyperlink>
      <w:r w:rsidR="00B139F3" w:rsidRPr="008B30AA">
        <w:rPr>
          <w:rFonts w:ascii="Book Antiqua" w:eastAsia="Book Antiqua" w:hAnsi="Book Antiqua" w:cs="Book Antiqua"/>
          <w:color w:val="000000"/>
          <w:lang w:val="en-GB"/>
        </w:rPr>
        <w:t xml:space="preserve"> </w:t>
      </w:r>
    </w:p>
    <w:p w14:paraId="364F74AD" w14:textId="69318B10"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228 </w:t>
      </w:r>
      <w:r w:rsidRPr="008B30AA">
        <w:rPr>
          <w:rFonts w:ascii="Book Antiqua" w:eastAsia="Book Antiqua" w:hAnsi="Book Antiqua" w:cs="Book Antiqua"/>
          <w:b/>
          <w:bCs/>
          <w:color w:val="000000"/>
          <w:lang w:val="en-GB"/>
        </w:rPr>
        <w:t xml:space="preserve">EMA Press </w:t>
      </w:r>
      <w:proofErr w:type="gramStart"/>
      <w:r w:rsidRPr="008B30AA">
        <w:rPr>
          <w:rFonts w:ascii="Book Antiqua" w:eastAsia="Book Antiqua" w:hAnsi="Book Antiqua" w:cs="Book Antiqua"/>
          <w:b/>
          <w:bCs/>
          <w:color w:val="000000"/>
          <w:lang w:val="en-GB"/>
        </w:rPr>
        <w:t>office</w:t>
      </w:r>
      <w:proofErr w:type="gramEnd"/>
      <w:r w:rsidRPr="008B30AA">
        <w:rPr>
          <w:rFonts w:ascii="Book Antiqua" w:eastAsia="Book Antiqua" w:hAnsi="Book Antiqua" w:cs="Book Antiqua"/>
          <w:b/>
          <w:bCs/>
          <w:color w:val="000000"/>
          <w:lang w:val="en-GB"/>
        </w:rPr>
        <w:t>.</w:t>
      </w:r>
      <w:r w:rsidRPr="008B30AA">
        <w:rPr>
          <w:rFonts w:ascii="Book Antiqua" w:eastAsia="Book Antiqua" w:hAnsi="Book Antiqua" w:cs="Book Antiqua"/>
          <w:color w:val="000000"/>
          <w:lang w:val="en-GB"/>
        </w:rPr>
        <w:t xml:space="preserve"> EMA confirms Xeljanz to be used with caution in patients at high risk of blood clots. Nov 15 2019. In: European Medicines Agency, Science Medicines Health [Internet]. Available from: </w:t>
      </w:r>
      <w:hyperlink r:id="rId11" w:history="1">
        <w:r w:rsidR="002C05F2" w:rsidRPr="008B30AA">
          <w:rPr>
            <w:rStyle w:val="a6"/>
            <w:rFonts w:ascii="Book Antiqua" w:eastAsia="Book Antiqua" w:hAnsi="Book Antiqua" w:cs="Book Antiqua"/>
            <w:lang w:val="en-GB"/>
          </w:rPr>
          <w:t>https://www.ema.europa.eu/en/news/ema-confirms-xeljanz-be-used-caution-patients-high-risk-blood-clots</w:t>
        </w:r>
      </w:hyperlink>
      <w:r w:rsidR="002C05F2" w:rsidRPr="008B30AA">
        <w:rPr>
          <w:rFonts w:ascii="Book Antiqua" w:eastAsia="Book Antiqua" w:hAnsi="Book Antiqua" w:cs="Book Antiqua"/>
          <w:color w:val="000000"/>
          <w:lang w:val="en-GB"/>
        </w:rPr>
        <w:t xml:space="preserve"> </w:t>
      </w:r>
    </w:p>
    <w:p w14:paraId="213BE2F9"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229 </w:t>
      </w:r>
      <w:r w:rsidRPr="008B30AA">
        <w:rPr>
          <w:rFonts w:ascii="Book Antiqua" w:eastAsia="Book Antiqua" w:hAnsi="Book Antiqua" w:cs="Book Antiqua"/>
          <w:b/>
          <w:bCs/>
          <w:color w:val="000000"/>
          <w:lang w:val="en-GB"/>
        </w:rPr>
        <w:t>Sands BE</w:t>
      </w:r>
      <w:r w:rsidRPr="008B30AA">
        <w:rPr>
          <w:rFonts w:ascii="Book Antiqua" w:eastAsia="Book Antiqua" w:hAnsi="Book Antiqua" w:cs="Book Antiqua"/>
          <w:color w:val="000000"/>
          <w:lang w:val="en-GB"/>
        </w:rPr>
        <w:t xml:space="preserve">, Sandborn WJ, Panaccione R, O'Brien CD, Zhang H, Johanns J, Adedokun OJ, Li K, Peyrin-Biroulet L, Van Assche G, Danese S, Targan S, Abreu MT, Hisamatsu T, Szapary P, Marano C; UNIFI Study Group. </w:t>
      </w:r>
      <w:proofErr w:type="gramStart"/>
      <w:r w:rsidRPr="008B30AA">
        <w:rPr>
          <w:rFonts w:ascii="Book Antiqua" w:eastAsia="Book Antiqua" w:hAnsi="Book Antiqua" w:cs="Book Antiqua"/>
          <w:color w:val="000000"/>
          <w:lang w:val="en-GB"/>
        </w:rPr>
        <w:t>Ustekinumab as Induction and Maintenance Therapy for Ulcerative Colitis.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N Engl J Med</w:t>
      </w:r>
      <w:r w:rsidRPr="008B30AA">
        <w:rPr>
          <w:rFonts w:ascii="Book Antiqua" w:eastAsia="Book Antiqua" w:hAnsi="Book Antiqua" w:cs="Book Antiqua"/>
          <w:color w:val="000000"/>
          <w:lang w:val="en-GB"/>
        </w:rPr>
        <w:t xml:space="preserve"> 2019; </w:t>
      </w:r>
      <w:r w:rsidRPr="008B30AA">
        <w:rPr>
          <w:rFonts w:ascii="Book Antiqua" w:eastAsia="Book Antiqua" w:hAnsi="Book Antiqua" w:cs="Book Antiqua"/>
          <w:b/>
          <w:bCs/>
          <w:color w:val="000000"/>
          <w:lang w:val="en-GB"/>
        </w:rPr>
        <w:t>381</w:t>
      </w:r>
      <w:r w:rsidRPr="008B30AA">
        <w:rPr>
          <w:rFonts w:ascii="Book Antiqua" w:eastAsia="Book Antiqua" w:hAnsi="Book Antiqua" w:cs="Book Antiqua"/>
          <w:color w:val="000000"/>
          <w:lang w:val="en-GB"/>
        </w:rPr>
        <w:t>: 1201-1214 [PMID: 31553833 DOI: 10.1056/NEJMoa1900750]</w:t>
      </w:r>
    </w:p>
    <w:p w14:paraId="117F20EF"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230 </w:t>
      </w:r>
      <w:r w:rsidRPr="008B30AA">
        <w:rPr>
          <w:rFonts w:ascii="Book Antiqua" w:eastAsia="Book Antiqua" w:hAnsi="Book Antiqua" w:cs="Book Antiqua"/>
          <w:b/>
          <w:bCs/>
          <w:color w:val="000000"/>
          <w:lang w:val="en-GB"/>
        </w:rPr>
        <w:t>Dinesen LC</w:t>
      </w:r>
      <w:r w:rsidRPr="008B30AA">
        <w:rPr>
          <w:rFonts w:ascii="Book Antiqua" w:eastAsia="Book Antiqua" w:hAnsi="Book Antiqua" w:cs="Book Antiqua"/>
          <w:color w:val="000000"/>
          <w:lang w:val="en-GB"/>
        </w:rPr>
        <w:t>, Walsh AJ, Protic MN, Heap G, Cummings F, Warren BF, George B, Mortensen NJ, Travis SP.</w:t>
      </w:r>
      <w:proofErr w:type="gramEnd"/>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The pattern and outcome of acute severe colitis.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2010; </w:t>
      </w:r>
      <w:r w:rsidRPr="008B30AA">
        <w:rPr>
          <w:rFonts w:ascii="Book Antiqua" w:eastAsia="Book Antiqua" w:hAnsi="Book Antiqua" w:cs="Book Antiqua"/>
          <w:b/>
          <w:bCs/>
          <w:color w:val="000000"/>
          <w:lang w:val="en-GB"/>
        </w:rPr>
        <w:t>4</w:t>
      </w:r>
      <w:r w:rsidRPr="008B30AA">
        <w:rPr>
          <w:rFonts w:ascii="Book Antiqua" w:eastAsia="Book Antiqua" w:hAnsi="Book Antiqua" w:cs="Book Antiqua"/>
          <w:color w:val="000000"/>
          <w:lang w:val="en-GB"/>
        </w:rPr>
        <w:t>: 431-437 [PMID: 21122540 DOI: 10.1016/j.crohns.2010.02.001]</w:t>
      </w:r>
    </w:p>
    <w:p w14:paraId="551F2652"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231 </w:t>
      </w:r>
      <w:r w:rsidRPr="008B30AA">
        <w:rPr>
          <w:rFonts w:ascii="Book Antiqua" w:eastAsia="Book Antiqua" w:hAnsi="Book Antiqua" w:cs="Book Antiqua"/>
          <w:b/>
          <w:bCs/>
          <w:color w:val="000000"/>
          <w:lang w:val="en-GB"/>
        </w:rPr>
        <w:t>Aratari A</w:t>
      </w:r>
      <w:r w:rsidRPr="008B30AA">
        <w:rPr>
          <w:rFonts w:ascii="Book Antiqua" w:eastAsia="Book Antiqua" w:hAnsi="Book Antiqua" w:cs="Book Antiqua"/>
          <w:color w:val="000000"/>
          <w:lang w:val="en-GB"/>
        </w:rPr>
        <w:t xml:space="preserve">, Papi C, Clemente V, Moretti A, Luchetti R, Koch M, Capurso L, Caprilli R. Colectomy rate in acute severe ulcerative colitis in the infliximab era. </w:t>
      </w:r>
      <w:r w:rsidRPr="008B30AA">
        <w:rPr>
          <w:rFonts w:ascii="Book Antiqua" w:eastAsia="Book Antiqua" w:hAnsi="Book Antiqua" w:cs="Book Antiqua"/>
          <w:i/>
          <w:iCs/>
          <w:color w:val="000000"/>
          <w:lang w:val="en-GB"/>
        </w:rPr>
        <w:t>Dig Liver Dis</w:t>
      </w:r>
      <w:r w:rsidRPr="008B30AA">
        <w:rPr>
          <w:rFonts w:ascii="Book Antiqua" w:eastAsia="Book Antiqua" w:hAnsi="Book Antiqua" w:cs="Book Antiqua"/>
          <w:color w:val="000000"/>
          <w:lang w:val="en-GB"/>
        </w:rPr>
        <w:t xml:space="preserve"> 2008; </w:t>
      </w:r>
      <w:r w:rsidRPr="008B30AA">
        <w:rPr>
          <w:rFonts w:ascii="Book Antiqua" w:eastAsia="Book Antiqua" w:hAnsi="Book Antiqua" w:cs="Book Antiqua"/>
          <w:b/>
          <w:bCs/>
          <w:color w:val="000000"/>
          <w:lang w:val="en-GB"/>
        </w:rPr>
        <w:t>40</w:t>
      </w:r>
      <w:r w:rsidRPr="008B30AA">
        <w:rPr>
          <w:rFonts w:ascii="Book Antiqua" w:eastAsia="Book Antiqua" w:hAnsi="Book Antiqua" w:cs="Book Antiqua"/>
          <w:color w:val="000000"/>
          <w:lang w:val="en-GB"/>
        </w:rPr>
        <w:t>: 821-826 [PMID: 18472316 DOI: 10.1016/j.dld.2008.03.014]</w:t>
      </w:r>
    </w:p>
    <w:p w14:paraId="270E0C28"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232 </w:t>
      </w:r>
      <w:r w:rsidRPr="008B30AA">
        <w:rPr>
          <w:rFonts w:ascii="Book Antiqua" w:eastAsia="Book Antiqua" w:hAnsi="Book Antiqua" w:cs="Book Antiqua"/>
          <w:b/>
          <w:bCs/>
          <w:color w:val="000000"/>
          <w:lang w:val="en-GB"/>
        </w:rPr>
        <w:t>Jain S</w:t>
      </w:r>
      <w:r w:rsidRPr="008B30AA">
        <w:rPr>
          <w:rFonts w:ascii="Book Antiqua" w:eastAsia="Book Antiqua" w:hAnsi="Book Antiqua" w:cs="Book Antiqua"/>
          <w:color w:val="000000"/>
          <w:lang w:val="en-GB"/>
        </w:rPr>
        <w:t xml:space="preserve">, Kedia S, Sethi T, Bopanna S, Yadav DP, Goyal S, Padhan R, Venigalla PM, Sahni P, Dash NR, Pal S, Makharia G, Travis SPL, Ahuja V. Predictors of long-term outcomes in patients with acute severe colitis: A northern Indian cohort study. </w:t>
      </w:r>
      <w:r w:rsidRPr="008B30AA">
        <w:rPr>
          <w:rFonts w:ascii="Book Antiqua" w:eastAsia="Book Antiqua" w:hAnsi="Book Antiqua" w:cs="Book Antiqua"/>
          <w:i/>
          <w:iCs/>
          <w:color w:val="000000"/>
          <w:lang w:val="en-GB"/>
        </w:rPr>
        <w:t>J Gastroenterol Hepatol</w:t>
      </w:r>
      <w:r w:rsidRPr="008B30AA">
        <w:rPr>
          <w:rFonts w:ascii="Book Antiqua" w:eastAsia="Book Antiqua" w:hAnsi="Book Antiqua" w:cs="Book Antiqua"/>
          <w:color w:val="000000"/>
          <w:lang w:val="en-GB"/>
        </w:rPr>
        <w:t xml:space="preserve"> 2018; </w:t>
      </w:r>
      <w:r w:rsidRPr="008B30AA">
        <w:rPr>
          <w:rFonts w:ascii="Book Antiqua" w:eastAsia="Book Antiqua" w:hAnsi="Book Antiqua" w:cs="Book Antiqua"/>
          <w:b/>
          <w:bCs/>
          <w:color w:val="000000"/>
          <w:lang w:val="en-GB"/>
        </w:rPr>
        <w:t>33</w:t>
      </w:r>
      <w:r w:rsidRPr="008B30AA">
        <w:rPr>
          <w:rFonts w:ascii="Book Antiqua" w:eastAsia="Book Antiqua" w:hAnsi="Book Antiqua" w:cs="Book Antiqua"/>
          <w:color w:val="000000"/>
          <w:lang w:val="en-GB"/>
        </w:rPr>
        <w:t>: 615-622 [PMID: 28801987 DOI: 10.1111/jgh.13921]</w:t>
      </w:r>
    </w:p>
    <w:p w14:paraId="60F5116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233 </w:t>
      </w:r>
      <w:r w:rsidRPr="008B30AA">
        <w:rPr>
          <w:rFonts w:ascii="Book Antiqua" w:eastAsia="Book Antiqua" w:hAnsi="Book Antiqua" w:cs="Book Antiqua"/>
          <w:b/>
          <w:bCs/>
          <w:color w:val="000000"/>
          <w:lang w:val="en-GB"/>
        </w:rPr>
        <w:t>Lynch RW</w:t>
      </w:r>
      <w:r w:rsidRPr="008B30AA">
        <w:rPr>
          <w:rFonts w:ascii="Book Antiqua" w:eastAsia="Book Antiqua" w:hAnsi="Book Antiqua" w:cs="Book Antiqua"/>
          <w:color w:val="000000"/>
          <w:lang w:val="en-GB"/>
        </w:rPr>
        <w:t xml:space="preserve">, Lowe D, Protheroe A, Driscoll R, Rhodes JM, Arnott ID. Outcomes of rescue therapy in acute severe ulcerative colitis: data from the United Kingdom inflammatory bowel disease audit.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2013; </w:t>
      </w:r>
      <w:r w:rsidRPr="008B30AA">
        <w:rPr>
          <w:rFonts w:ascii="Book Antiqua" w:eastAsia="Book Antiqua" w:hAnsi="Book Antiqua" w:cs="Book Antiqua"/>
          <w:b/>
          <w:bCs/>
          <w:color w:val="000000"/>
          <w:lang w:val="en-GB"/>
        </w:rPr>
        <w:t>38</w:t>
      </w:r>
      <w:r w:rsidRPr="008B30AA">
        <w:rPr>
          <w:rFonts w:ascii="Book Antiqua" w:eastAsia="Book Antiqua" w:hAnsi="Book Antiqua" w:cs="Book Antiqua"/>
          <w:color w:val="000000"/>
          <w:lang w:val="en-GB"/>
        </w:rPr>
        <w:t>: 935-945 [PMID: 24004000 DOI: 10.1111/apt.12473]</w:t>
      </w:r>
    </w:p>
    <w:p w14:paraId="34A88E94" w14:textId="1BECACCD"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234 </w:t>
      </w:r>
      <w:r w:rsidRPr="008B30AA">
        <w:rPr>
          <w:rFonts w:ascii="Book Antiqua" w:eastAsia="Book Antiqua" w:hAnsi="Book Antiqua" w:cs="Book Antiqua"/>
          <w:b/>
          <w:bCs/>
          <w:color w:val="000000"/>
          <w:lang w:val="en-GB"/>
        </w:rPr>
        <w:t>Williams JG</w:t>
      </w:r>
      <w:r w:rsidRPr="008B30AA">
        <w:rPr>
          <w:rFonts w:ascii="Book Antiqua" w:eastAsia="Book Antiqua" w:hAnsi="Book Antiqua" w:cs="Book Antiqua"/>
          <w:color w:val="000000"/>
          <w:lang w:val="en-GB"/>
        </w:rPr>
        <w:t xml:space="preserve">, Alam MF, Alrubaiy L, Arnott I, Clement C, Cohen D, Gordon JN, Hawthorne AB, Hilton M, Hutchings HA, Jawhari AU, Longo M, Mansfield J, Morgan JM, Rapport F, Seagrove AC, Sebastian S, Shaw I, Travis SP, Watkins A. Infliximab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ciclosporin for steroid-resistant acute severe ulcerative colitis (CONSTRUCT): a mixed methods, open-label, pragmatic </w:t>
      </w:r>
      <w:r w:rsidR="00D8548F" w:rsidRPr="008B30AA">
        <w:rPr>
          <w:rFonts w:ascii="Book Antiqua" w:eastAsia="Book Antiqua" w:hAnsi="Book Antiqua" w:cs="Book Antiqua"/>
          <w:color w:val="000000"/>
          <w:lang w:val="en-GB"/>
        </w:rPr>
        <w:t>randomized</w:t>
      </w:r>
      <w:r w:rsidRPr="008B30AA">
        <w:rPr>
          <w:rFonts w:ascii="Book Antiqua" w:eastAsia="Book Antiqua" w:hAnsi="Book Antiqua" w:cs="Book Antiqua"/>
          <w:color w:val="000000"/>
          <w:lang w:val="en-GB"/>
        </w:rPr>
        <w:t xml:space="preserve"> trial. </w:t>
      </w:r>
      <w:r w:rsidRPr="008B30AA">
        <w:rPr>
          <w:rFonts w:ascii="Book Antiqua" w:eastAsia="Book Antiqua" w:hAnsi="Book Antiqua" w:cs="Book Antiqua"/>
          <w:i/>
          <w:iCs/>
          <w:color w:val="000000"/>
          <w:lang w:val="en-GB"/>
        </w:rPr>
        <w:t>Lancet Gastroenterol Hepatol</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1</w:t>
      </w:r>
      <w:r w:rsidRPr="008B30AA">
        <w:rPr>
          <w:rFonts w:ascii="Book Antiqua" w:eastAsia="Book Antiqua" w:hAnsi="Book Antiqua" w:cs="Book Antiqua"/>
          <w:color w:val="000000"/>
          <w:lang w:val="en-GB"/>
        </w:rPr>
        <w:t>: 15-24 [PMID: 27595142 DOI: 10.1016/S2468-1253(16)30003-6]</w:t>
      </w:r>
    </w:p>
    <w:p w14:paraId="4172A386"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235 </w:t>
      </w:r>
      <w:proofErr w:type="gramStart"/>
      <w:r w:rsidRPr="008B30AA">
        <w:rPr>
          <w:rFonts w:ascii="Book Antiqua" w:eastAsia="Book Antiqua" w:hAnsi="Book Antiqua" w:cs="Book Antiqua"/>
          <w:b/>
          <w:bCs/>
          <w:color w:val="000000"/>
          <w:lang w:val="en-GB"/>
        </w:rPr>
        <w:t>Truelove</w:t>
      </w:r>
      <w:proofErr w:type="gramEnd"/>
      <w:r w:rsidRPr="008B30AA">
        <w:rPr>
          <w:rFonts w:ascii="Book Antiqua" w:eastAsia="Book Antiqua" w:hAnsi="Book Antiqua" w:cs="Book Antiqua"/>
          <w:b/>
          <w:bCs/>
          <w:color w:val="000000"/>
          <w:lang w:val="en-GB"/>
        </w:rPr>
        <w:t xml:space="preserve"> SC</w:t>
      </w:r>
      <w:r w:rsidRPr="008B30AA">
        <w:rPr>
          <w:rFonts w:ascii="Book Antiqua" w:eastAsia="Book Antiqua" w:hAnsi="Book Antiqua" w:cs="Book Antiqua"/>
          <w:color w:val="000000"/>
          <w:lang w:val="en-GB"/>
        </w:rPr>
        <w:t xml:space="preserve">, Jewell DP. </w:t>
      </w:r>
      <w:proofErr w:type="gramStart"/>
      <w:r w:rsidRPr="008B30AA">
        <w:rPr>
          <w:rFonts w:ascii="Book Antiqua" w:eastAsia="Book Antiqua" w:hAnsi="Book Antiqua" w:cs="Book Antiqua"/>
          <w:color w:val="000000"/>
          <w:lang w:val="en-GB"/>
        </w:rPr>
        <w:t>Intensive intravenous regimen for severe attacks of ulcerative colitis.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Lancet</w:t>
      </w:r>
      <w:r w:rsidRPr="008B30AA">
        <w:rPr>
          <w:rFonts w:ascii="Book Antiqua" w:eastAsia="Book Antiqua" w:hAnsi="Book Antiqua" w:cs="Book Antiqua"/>
          <w:color w:val="000000"/>
          <w:lang w:val="en-GB"/>
        </w:rPr>
        <w:t xml:space="preserve"> 1974; </w:t>
      </w:r>
      <w:r w:rsidRPr="008B30AA">
        <w:rPr>
          <w:rFonts w:ascii="Book Antiqua" w:eastAsia="Book Antiqua" w:hAnsi="Book Antiqua" w:cs="Book Antiqua"/>
          <w:b/>
          <w:bCs/>
          <w:color w:val="000000"/>
          <w:lang w:val="en-GB"/>
        </w:rPr>
        <w:t>1</w:t>
      </w:r>
      <w:r w:rsidRPr="008B30AA">
        <w:rPr>
          <w:rFonts w:ascii="Book Antiqua" w:eastAsia="Book Antiqua" w:hAnsi="Book Antiqua" w:cs="Book Antiqua"/>
          <w:color w:val="000000"/>
          <w:lang w:val="en-GB"/>
        </w:rPr>
        <w:t>: 1067-1070 [PMID: 4135487 DOI: 10.1016/s0140-6736(74)90552-2]</w:t>
      </w:r>
    </w:p>
    <w:p w14:paraId="65F82AC3"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236 </w:t>
      </w:r>
      <w:r w:rsidRPr="008B30AA">
        <w:rPr>
          <w:rFonts w:ascii="Book Antiqua" w:eastAsia="Book Antiqua" w:hAnsi="Book Antiqua" w:cs="Book Antiqua"/>
          <w:b/>
          <w:bCs/>
          <w:color w:val="000000"/>
          <w:lang w:val="en-GB"/>
        </w:rPr>
        <w:t>Lichtiger S</w:t>
      </w:r>
      <w:r w:rsidRPr="008B30AA">
        <w:rPr>
          <w:rFonts w:ascii="Book Antiqua" w:eastAsia="Book Antiqua" w:hAnsi="Book Antiqua" w:cs="Book Antiqua"/>
          <w:color w:val="000000"/>
          <w:lang w:val="en-GB"/>
        </w:rPr>
        <w:t xml:space="preserve">, Present DH, Kornbluth A, Gelernt I, Bauer J, Galler G, Michelassi F, Hanauer S. Cyclosporine in severe ulcerative colitis refractory to steroid therapy. </w:t>
      </w:r>
      <w:r w:rsidRPr="008B30AA">
        <w:rPr>
          <w:rFonts w:ascii="Book Antiqua" w:eastAsia="Book Antiqua" w:hAnsi="Book Antiqua" w:cs="Book Antiqua"/>
          <w:i/>
          <w:iCs/>
          <w:color w:val="000000"/>
          <w:lang w:val="en-GB"/>
        </w:rPr>
        <w:t>N Engl J Med</w:t>
      </w:r>
      <w:r w:rsidRPr="008B30AA">
        <w:rPr>
          <w:rFonts w:ascii="Book Antiqua" w:eastAsia="Book Antiqua" w:hAnsi="Book Antiqua" w:cs="Book Antiqua"/>
          <w:color w:val="000000"/>
          <w:lang w:val="en-GB"/>
        </w:rPr>
        <w:t xml:space="preserve"> 1994; </w:t>
      </w:r>
      <w:r w:rsidRPr="008B30AA">
        <w:rPr>
          <w:rFonts w:ascii="Book Antiqua" w:eastAsia="Book Antiqua" w:hAnsi="Book Antiqua" w:cs="Book Antiqua"/>
          <w:b/>
          <w:bCs/>
          <w:color w:val="000000"/>
          <w:lang w:val="en-GB"/>
        </w:rPr>
        <w:t>330</w:t>
      </w:r>
      <w:r w:rsidRPr="008B30AA">
        <w:rPr>
          <w:rFonts w:ascii="Book Antiqua" w:eastAsia="Book Antiqua" w:hAnsi="Book Antiqua" w:cs="Book Antiqua"/>
          <w:color w:val="000000"/>
          <w:lang w:val="en-GB"/>
        </w:rPr>
        <w:t>: 1841-1845 [PMID: 8196726 DOI: 10.1056/NEJM199406303302601]</w:t>
      </w:r>
    </w:p>
    <w:p w14:paraId="7C8D67EF"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237 </w:t>
      </w:r>
      <w:r w:rsidRPr="008B30AA">
        <w:rPr>
          <w:rFonts w:ascii="Book Antiqua" w:eastAsia="Book Antiqua" w:hAnsi="Book Antiqua" w:cs="Book Antiqua"/>
          <w:b/>
          <w:bCs/>
          <w:color w:val="000000"/>
          <w:lang w:val="en-GB"/>
        </w:rPr>
        <w:t>Van Assche G</w:t>
      </w:r>
      <w:r w:rsidRPr="008B30AA">
        <w:rPr>
          <w:rFonts w:ascii="Book Antiqua" w:eastAsia="Book Antiqua" w:hAnsi="Book Antiqua" w:cs="Book Antiqua"/>
          <w:color w:val="000000"/>
          <w:lang w:val="en-GB"/>
        </w:rPr>
        <w:t xml:space="preserve">, D'Haens G, Noman M, Vermeire S, Hiele M, Asnong K, Arts J, D'Hoore A, Penninckx F, Rutgeerts P. Randomized, double-blind comparison of 4 mg/kg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2 mg/kg intravenous cyclosporine in severe ulcerative colitis.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2003; </w:t>
      </w:r>
      <w:r w:rsidRPr="008B30AA">
        <w:rPr>
          <w:rFonts w:ascii="Book Antiqua" w:eastAsia="Book Antiqua" w:hAnsi="Book Antiqua" w:cs="Book Antiqua"/>
          <w:b/>
          <w:bCs/>
          <w:color w:val="000000"/>
          <w:lang w:val="en-GB"/>
        </w:rPr>
        <w:t>125</w:t>
      </w:r>
      <w:r w:rsidRPr="008B30AA">
        <w:rPr>
          <w:rFonts w:ascii="Book Antiqua" w:eastAsia="Book Antiqua" w:hAnsi="Book Antiqua" w:cs="Book Antiqua"/>
          <w:color w:val="000000"/>
          <w:lang w:val="en-GB"/>
        </w:rPr>
        <w:t>: 1025-1031 [PMID: 14517785 DOI: 10.1016/s0016-5085(03)01214-9]</w:t>
      </w:r>
    </w:p>
    <w:p w14:paraId="57D927A5"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238 </w:t>
      </w:r>
      <w:r w:rsidRPr="008B30AA">
        <w:rPr>
          <w:rFonts w:ascii="Book Antiqua" w:eastAsia="Book Antiqua" w:hAnsi="Book Antiqua" w:cs="Book Antiqua"/>
          <w:b/>
          <w:bCs/>
          <w:color w:val="000000"/>
          <w:lang w:val="en-GB"/>
        </w:rPr>
        <w:t>Cheifetz AS</w:t>
      </w:r>
      <w:r w:rsidRPr="008B30AA">
        <w:rPr>
          <w:rFonts w:ascii="Book Antiqua" w:eastAsia="Book Antiqua" w:hAnsi="Book Antiqua" w:cs="Book Antiqua"/>
          <w:color w:val="000000"/>
          <w:lang w:val="en-GB"/>
        </w:rPr>
        <w:t xml:space="preserve">, Stern J, Garud S, Goldstein E, Malter L, Moss AC, Present DH. Cyclosporine is safe and effective in patients with severe ulcerative colitis. </w:t>
      </w:r>
      <w:r w:rsidRPr="008B30AA">
        <w:rPr>
          <w:rFonts w:ascii="Book Antiqua" w:eastAsia="Book Antiqua" w:hAnsi="Book Antiqua" w:cs="Book Antiqua"/>
          <w:i/>
          <w:iCs/>
          <w:color w:val="000000"/>
          <w:lang w:val="en-GB"/>
        </w:rPr>
        <w:t>J Clin Gastroenterol</w:t>
      </w:r>
      <w:r w:rsidRPr="008B30AA">
        <w:rPr>
          <w:rFonts w:ascii="Book Antiqua" w:eastAsia="Book Antiqua" w:hAnsi="Book Antiqua" w:cs="Book Antiqua"/>
          <w:color w:val="000000"/>
          <w:lang w:val="en-GB"/>
        </w:rPr>
        <w:t xml:space="preserve"> 2011; </w:t>
      </w:r>
      <w:r w:rsidRPr="008B30AA">
        <w:rPr>
          <w:rFonts w:ascii="Book Antiqua" w:eastAsia="Book Antiqua" w:hAnsi="Book Antiqua" w:cs="Book Antiqua"/>
          <w:b/>
          <w:bCs/>
          <w:color w:val="000000"/>
          <w:lang w:val="en-GB"/>
        </w:rPr>
        <w:t>45</w:t>
      </w:r>
      <w:r w:rsidRPr="008B30AA">
        <w:rPr>
          <w:rFonts w:ascii="Book Antiqua" w:eastAsia="Book Antiqua" w:hAnsi="Book Antiqua" w:cs="Book Antiqua"/>
          <w:color w:val="000000"/>
          <w:lang w:val="en-GB"/>
        </w:rPr>
        <w:t>: 107-112 [PMID: 20679905 DOI: 10.1097/MCG.0b013e3181e883dd]</w:t>
      </w:r>
    </w:p>
    <w:p w14:paraId="40D2CD77"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239 </w:t>
      </w:r>
      <w:r w:rsidRPr="008B30AA">
        <w:rPr>
          <w:rFonts w:ascii="Book Antiqua" w:eastAsia="Book Antiqua" w:hAnsi="Book Antiqua" w:cs="Book Antiqua"/>
          <w:b/>
          <w:bCs/>
          <w:color w:val="000000"/>
          <w:lang w:val="en-GB"/>
        </w:rPr>
        <w:t>Moskovitz DN</w:t>
      </w:r>
      <w:r w:rsidRPr="008B30AA">
        <w:rPr>
          <w:rFonts w:ascii="Book Antiqua" w:eastAsia="Book Antiqua" w:hAnsi="Book Antiqua" w:cs="Book Antiqua"/>
          <w:color w:val="000000"/>
          <w:lang w:val="en-GB"/>
        </w:rPr>
        <w:t xml:space="preserve">, Van Assche G, Maenhout B, Arts J, Ferrante M, Vermeire S, Rutgeerts P. Incidence of colectomy during long-term follow-up after cyclosporine-induced remission of severe ulcerative colitis.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2006; </w:t>
      </w:r>
      <w:r w:rsidRPr="008B30AA">
        <w:rPr>
          <w:rFonts w:ascii="Book Antiqua" w:eastAsia="Book Antiqua" w:hAnsi="Book Antiqua" w:cs="Book Antiqua"/>
          <w:b/>
          <w:bCs/>
          <w:color w:val="000000"/>
          <w:lang w:val="en-GB"/>
        </w:rPr>
        <w:t>4</w:t>
      </w:r>
      <w:r w:rsidRPr="008B30AA">
        <w:rPr>
          <w:rFonts w:ascii="Book Antiqua" w:eastAsia="Book Antiqua" w:hAnsi="Book Antiqua" w:cs="Book Antiqua"/>
          <w:color w:val="000000"/>
          <w:lang w:val="en-GB"/>
        </w:rPr>
        <w:t>: 760-765 [PMID: 16716758 DOI: 10.1016/j.cgh.2006.04.001]</w:t>
      </w:r>
    </w:p>
    <w:p w14:paraId="722136FA"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240 </w:t>
      </w:r>
      <w:r w:rsidRPr="008B30AA">
        <w:rPr>
          <w:rFonts w:ascii="Book Antiqua" w:eastAsia="Book Antiqua" w:hAnsi="Book Antiqua" w:cs="Book Antiqua"/>
          <w:b/>
          <w:bCs/>
          <w:color w:val="000000"/>
          <w:lang w:val="en-GB"/>
        </w:rPr>
        <w:t>Bamba S</w:t>
      </w:r>
      <w:r w:rsidRPr="008B30AA">
        <w:rPr>
          <w:rFonts w:ascii="Book Antiqua" w:eastAsia="Book Antiqua" w:hAnsi="Book Antiqua" w:cs="Book Antiqua"/>
          <w:color w:val="000000"/>
          <w:lang w:val="en-GB"/>
        </w:rPr>
        <w:t xml:space="preserve">, Tsujikawa T, Saotome T, Okuno T, Saito Y, Sasaki M, Andoh A, Fujiyama Y. Pneumatosis coli with ulcerative colitis as a rare complication of colonoscopy. </w:t>
      </w:r>
      <w:r w:rsidRPr="008B30AA">
        <w:rPr>
          <w:rFonts w:ascii="Book Antiqua" w:eastAsia="Book Antiqua" w:hAnsi="Book Antiqua" w:cs="Book Antiqua"/>
          <w:i/>
          <w:iCs/>
          <w:color w:val="000000"/>
          <w:lang w:val="en-GB"/>
        </w:rPr>
        <w:t>Clin J Gastroenterol</w:t>
      </w:r>
      <w:r w:rsidRPr="008B30AA">
        <w:rPr>
          <w:rFonts w:ascii="Book Antiqua" w:eastAsia="Book Antiqua" w:hAnsi="Book Antiqua" w:cs="Book Antiqua"/>
          <w:color w:val="000000"/>
          <w:lang w:val="en-GB"/>
        </w:rPr>
        <w:t xml:space="preserve"> 2010; </w:t>
      </w:r>
      <w:r w:rsidRPr="008B30AA">
        <w:rPr>
          <w:rFonts w:ascii="Book Antiqua" w:eastAsia="Book Antiqua" w:hAnsi="Book Antiqua" w:cs="Book Antiqua"/>
          <w:b/>
          <w:bCs/>
          <w:color w:val="000000"/>
          <w:lang w:val="en-GB"/>
        </w:rPr>
        <w:t>3</w:t>
      </w:r>
      <w:r w:rsidRPr="008B30AA">
        <w:rPr>
          <w:rFonts w:ascii="Book Antiqua" w:eastAsia="Book Antiqua" w:hAnsi="Book Antiqua" w:cs="Book Antiqua"/>
          <w:color w:val="000000"/>
          <w:lang w:val="en-GB"/>
        </w:rPr>
        <w:t>: 233-236 [PMID: 26190327 DOI: 10.1007/s12328-010-0169-6]</w:t>
      </w:r>
    </w:p>
    <w:p w14:paraId="7F471279"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241 </w:t>
      </w:r>
      <w:r w:rsidRPr="008B30AA">
        <w:rPr>
          <w:rFonts w:ascii="Book Antiqua" w:eastAsia="Book Antiqua" w:hAnsi="Book Antiqua" w:cs="Book Antiqua"/>
          <w:b/>
          <w:bCs/>
          <w:color w:val="000000"/>
          <w:lang w:val="en-GB"/>
        </w:rPr>
        <w:t>Walch A</w:t>
      </w:r>
      <w:r w:rsidRPr="008B30AA">
        <w:rPr>
          <w:rFonts w:ascii="Book Antiqua" w:eastAsia="Book Antiqua" w:hAnsi="Book Antiqua" w:cs="Book Antiqua"/>
          <w:color w:val="000000"/>
          <w:lang w:val="en-GB"/>
        </w:rPr>
        <w:t xml:space="preserve">, Meshkat M, Vogelsang H, Novacek G, Dejaco C, Angelberger S, Mikulits A, Miehsler W, Gangl A, Reinisch W. Long-term outcome in patients with ulcerative colitis treated with intravenous cyclosporine A is determined by previous exposure to thiopurines.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2010; </w:t>
      </w:r>
      <w:r w:rsidRPr="008B30AA">
        <w:rPr>
          <w:rFonts w:ascii="Book Antiqua" w:eastAsia="Book Antiqua" w:hAnsi="Book Antiqua" w:cs="Book Antiqua"/>
          <w:b/>
          <w:bCs/>
          <w:color w:val="000000"/>
          <w:lang w:val="en-GB"/>
        </w:rPr>
        <w:t>4</w:t>
      </w:r>
      <w:r w:rsidRPr="008B30AA">
        <w:rPr>
          <w:rFonts w:ascii="Book Antiqua" w:eastAsia="Book Antiqua" w:hAnsi="Book Antiqua" w:cs="Book Antiqua"/>
          <w:color w:val="000000"/>
          <w:lang w:val="en-GB"/>
        </w:rPr>
        <w:t>: 398-404 [PMID: 21122535 DOI: 10.1016/j.crohns.2010.01.001]</w:t>
      </w:r>
    </w:p>
    <w:p w14:paraId="649C9D52"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242 </w:t>
      </w:r>
      <w:r w:rsidRPr="008B30AA">
        <w:rPr>
          <w:rFonts w:ascii="Book Antiqua" w:eastAsia="Book Antiqua" w:hAnsi="Book Antiqua" w:cs="Book Antiqua"/>
          <w:b/>
          <w:bCs/>
          <w:color w:val="000000"/>
          <w:lang w:val="en-GB"/>
        </w:rPr>
        <w:t>Campbell S</w:t>
      </w:r>
      <w:r w:rsidRPr="008B30AA">
        <w:rPr>
          <w:rFonts w:ascii="Book Antiqua" w:eastAsia="Book Antiqua" w:hAnsi="Book Antiqua" w:cs="Book Antiqua"/>
          <w:color w:val="000000"/>
          <w:lang w:val="en-GB"/>
        </w:rPr>
        <w:t xml:space="preserve">, Travis S, Jewell D. Ciclosporin use in acute ulcerative colitis: a long-term experience. </w:t>
      </w:r>
      <w:r w:rsidRPr="008B30AA">
        <w:rPr>
          <w:rFonts w:ascii="Book Antiqua" w:eastAsia="Book Antiqua" w:hAnsi="Book Antiqua" w:cs="Book Antiqua"/>
          <w:i/>
          <w:iCs/>
          <w:color w:val="000000"/>
          <w:lang w:val="en-GB"/>
        </w:rPr>
        <w:t>Eur J Gastroenterol Hepatol</w:t>
      </w:r>
      <w:r w:rsidRPr="008B30AA">
        <w:rPr>
          <w:rFonts w:ascii="Book Antiqua" w:eastAsia="Book Antiqua" w:hAnsi="Book Antiqua" w:cs="Book Antiqua"/>
          <w:color w:val="000000"/>
          <w:lang w:val="en-GB"/>
        </w:rPr>
        <w:t xml:space="preserve"> 2005; </w:t>
      </w:r>
      <w:r w:rsidRPr="008B30AA">
        <w:rPr>
          <w:rFonts w:ascii="Book Antiqua" w:eastAsia="Book Antiqua" w:hAnsi="Book Antiqua" w:cs="Book Antiqua"/>
          <w:b/>
          <w:bCs/>
          <w:color w:val="000000"/>
          <w:lang w:val="en-GB"/>
        </w:rPr>
        <w:t>17</w:t>
      </w:r>
      <w:r w:rsidRPr="008B30AA">
        <w:rPr>
          <w:rFonts w:ascii="Book Antiqua" w:eastAsia="Book Antiqua" w:hAnsi="Book Antiqua" w:cs="Book Antiqua"/>
          <w:color w:val="000000"/>
          <w:lang w:val="en-GB"/>
        </w:rPr>
        <w:t>: 79-84 [PMID: 15647646 DOI: 10.1097/00042737-200501000-00016]</w:t>
      </w:r>
    </w:p>
    <w:p w14:paraId="674C4C3F"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243 </w:t>
      </w:r>
      <w:r w:rsidRPr="008B30AA">
        <w:rPr>
          <w:rFonts w:ascii="Book Antiqua" w:eastAsia="Book Antiqua" w:hAnsi="Book Antiqua" w:cs="Book Antiqua"/>
          <w:b/>
          <w:bCs/>
          <w:color w:val="000000"/>
          <w:lang w:val="en-GB"/>
        </w:rPr>
        <w:t>Sternthal MB</w:t>
      </w:r>
      <w:r w:rsidRPr="008B30AA">
        <w:rPr>
          <w:rFonts w:ascii="Book Antiqua" w:eastAsia="Book Antiqua" w:hAnsi="Book Antiqua" w:cs="Book Antiqua"/>
          <w:color w:val="000000"/>
          <w:lang w:val="en-GB"/>
        </w:rPr>
        <w:t xml:space="preserve">, Murphy SJ, George J, Kornbluth A, Lichtiger S, Present DH. Adverse events associated with the use of cyclosporine in patients with inflammatory bowel disease.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2008; </w:t>
      </w:r>
      <w:r w:rsidRPr="008B30AA">
        <w:rPr>
          <w:rFonts w:ascii="Book Antiqua" w:eastAsia="Book Antiqua" w:hAnsi="Book Antiqua" w:cs="Book Antiqua"/>
          <w:b/>
          <w:bCs/>
          <w:color w:val="000000"/>
          <w:lang w:val="en-GB"/>
        </w:rPr>
        <w:t>103</w:t>
      </w:r>
      <w:r w:rsidRPr="008B30AA">
        <w:rPr>
          <w:rFonts w:ascii="Book Antiqua" w:eastAsia="Book Antiqua" w:hAnsi="Book Antiqua" w:cs="Book Antiqua"/>
          <w:color w:val="000000"/>
          <w:lang w:val="en-GB"/>
        </w:rPr>
        <w:t>: 937-943 [PMID: 18177449 DOI: 10.1111/j.1572-0241.2007.01718.x]</w:t>
      </w:r>
    </w:p>
    <w:p w14:paraId="7515F795"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244 </w:t>
      </w:r>
      <w:r w:rsidRPr="008B30AA">
        <w:rPr>
          <w:rFonts w:ascii="Book Antiqua" w:eastAsia="Book Antiqua" w:hAnsi="Book Antiqua" w:cs="Book Antiqua"/>
          <w:b/>
          <w:bCs/>
          <w:color w:val="000000"/>
          <w:lang w:val="en-GB"/>
        </w:rPr>
        <w:t>Farraye FA</w:t>
      </w:r>
      <w:r w:rsidRPr="008B30AA">
        <w:rPr>
          <w:rFonts w:ascii="Book Antiqua" w:eastAsia="Book Antiqua" w:hAnsi="Book Antiqua" w:cs="Book Antiqua"/>
          <w:color w:val="000000"/>
          <w:lang w:val="en-GB"/>
        </w:rPr>
        <w:t xml:space="preserve">, Melmed GY, Lichtenstein GR, Kane SV. Corrigendum: ACG Clinical Guideline: Preventive Care in Inflammatory Bowel Disease.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112</w:t>
      </w:r>
      <w:r w:rsidRPr="008B30AA">
        <w:rPr>
          <w:rFonts w:ascii="Book Antiqua" w:eastAsia="Book Antiqua" w:hAnsi="Book Antiqua" w:cs="Book Antiqua"/>
          <w:color w:val="000000"/>
          <w:lang w:val="en-GB"/>
        </w:rPr>
        <w:t>: 1208 [PMID: 28534523 DOI: 10.1038/ajg.2017.145]</w:t>
      </w:r>
    </w:p>
    <w:p w14:paraId="66C8022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245 </w:t>
      </w:r>
      <w:r w:rsidRPr="008B30AA">
        <w:rPr>
          <w:rFonts w:ascii="Book Antiqua" w:eastAsia="Book Antiqua" w:hAnsi="Book Antiqua" w:cs="Book Antiqua"/>
          <w:b/>
          <w:bCs/>
          <w:color w:val="000000"/>
          <w:lang w:val="en-GB"/>
        </w:rPr>
        <w:t>Farraye FA</w:t>
      </w:r>
      <w:r w:rsidRPr="008B30AA">
        <w:rPr>
          <w:rFonts w:ascii="Book Antiqua" w:eastAsia="Book Antiqua" w:hAnsi="Book Antiqua" w:cs="Book Antiqua"/>
          <w:color w:val="000000"/>
          <w:lang w:val="en-GB"/>
        </w:rPr>
        <w:t xml:space="preserve">, Melmed GY, Lichtenstein GR, Kane SV. ACG Clinical Guideline: Preventive Care in Inflammatory Bowel Disease.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112</w:t>
      </w:r>
      <w:r w:rsidRPr="008B30AA">
        <w:rPr>
          <w:rFonts w:ascii="Book Antiqua" w:eastAsia="Book Antiqua" w:hAnsi="Book Antiqua" w:cs="Book Antiqua"/>
          <w:color w:val="000000"/>
          <w:lang w:val="en-GB"/>
        </w:rPr>
        <w:t>: 241-258 [PMID: 28071656 DOI: 10.1038/ajg.2016.537]</w:t>
      </w:r>
    </w:p>
    <w:p w14:paraId="22071864" w14:textId="61ADF822"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246 </w:t>
      </w:r>
      <w:r w:rsidRPr="008B30AA">
        <w:rPr>
          <w:rFonts w:ascii="Book Antiqua" w:eastAsia="Book Antiqua" w:hAnsi="Book Antiqua" w:cs="Book Antiqua"/>
          <w:b/>
          <w:bCs/>
          <w:color w:val="000000"/>
          <w:lang w:val="en-GB"/>
        </w:rPr>
        <w:t>Rahier JF</w:t>
      </w:r>
      <w:r w:rsidRPr="008B30AA">
        <w:rPr>
          <w:rFonts w:ascii="Book Antiqua" w:eastAsia="Book Antiqua" w:hAnsi="Book Antiqua" w:cs="Book Antiqua"/>
          <w:color w:val="000000"/>
          <w:lang w:val="en-GB"/>
        </w:rPr>
        <w:t xml:space="preserve">, Magro F, Abreu C, Armuzzi A, Ben-Horin S, Chowers Y, Cottone M, de Ridder L, Doherty G, Ehehalt R, Esteve M, Katsanos K, Lees CW, Macmahon E, Moreels T, Reinisch W, Tilg H, Tremblay L, Veereman-Wauters G, Viget N, Yazdanpanah Y, Eliakim R, Colombel JF; European Crohn's and Colitis </w:t>
      </w:r>
      <w:r w:rsidR="00D8548F" w:rsidRPr="008B30AA">
        <w:rPr>
          <w:rFonts w:ascii="Book Antiqua" w:eastAsia="Book Antiqua" w:hAnsi="Book Antiqua" w:cs="Book Antiqua"/>
          <w:color w:val="000000"/>
          <w:lang w:val="en-GB"/>
        </w:rPr>
        <w:t>Organization</w:t>
      </w:r>
      <w:r w:rsidRPr="008B30AA">
        <w:rPr>
          <w:rFonts w:ascii="Book Antiqua" w:eastAsia="Book Antiqua" w:hAnsi="Book Antiqua" w:cs="Book Antiqua"/>
          <w:color w:val="000000"/>
          <w:lang w:val="en-GB"/>
        </w:rPr>
        <w:t xml:space="preserve"> (ECCO). </w:t>
      </w:r>
      <w:proofErr w:type="gramStart"/>
      <w:r w:rsidRPr="008B30AA">
        <w:rPr>
          <w:rFonts w:ascii="Book Antiqua" w:eastAsia="Book Antiqua" w:hAnsi="Book Antiqua" w:cs="Book Antiqua"/>
          <w:color w:val="000000"/>
          <w:lang w:val="en-GB"/>
        </w:rPr>
        <w:t>Second European evidence-based consensus on the prevention, diagnosis and management of opportunistic infections in inflammatory bowel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8</w:t>
      </w:r>
      <w:r w:rsidRPr="008B30AA">
        <w:rPr>
          <w:rFonts w:ascii="Book Antiqua" w:eastAsia="Book Antiqua" w:hAnsi="Book Antiqua" w:cs="Book Antiqua"/>
          <w:color w:val="000000"/>
          <w:lang w:val="en-GB"/>
        </w:rPr>
        <w:t>: 443-468 [PMID: 24613021 DOI: 10.1016/j.crohns.2013.12.013]</w:t>
      </w:r>
    </w:p>
    <w:p w14:paraId="053F6AB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247 </w:t>
      </w:r>
      <w:r w:rsidRPr="008B30AA">
        <w:rPr>
          <w:rFonts w:ascii="Book Antiqua" w:eastAsia="Book Antiqua" w:hAnsi="Book Antiqua" w:cs="Book Antiqua"/>
          <w:b/>
          <w:bCs/>
          <w:color w:val="000000"/>
          <w:lang w:val="en-GB"/>
        </w:rPr>
        <w:t>Sebastian S</w:t>
      </w:r>
      <w:r w:rsidRPr="008B30AA">
        <w:rPr>
          <w:rFonts w:ascii="Book Antiqua" w:eastAsia="Book Antiqua" w:hAnsi="Book Antiqua" w:cs="Book Antiqua"/>
          <w:color w:val="000000"/>
          <w:lang w:val="en-GB"/>
        </w:rPr>
        <w:t xml:space="preserve">, Myers S, Nadir S, Subramanian S. Systematic Review: Efficacy and Safety of Accelerated Induction Regimes in Infliximab Rescue Therapy for Hospitalized Patients with Acute Severe Colitis. </w:t>
      </w:r>
      <w:r w:rsidRPr="008B30AA">
        <w:rPr>
          <w:rFonts w:ascii="Book Antiqua" w:eastAsia="Book Antiqua" w:hAnsi="Book Antiqua" w:cs="Book Antiqua"/>
          <w:i/>
          <w:iCs/>
          <w:color w:val="000000"/>
          <w:lang w:val="en-GB"/>
        </w:rPr>
        <w:t>Dig Dis Sci</w:t>
      </w:r>
      <w:r w:rsidRPr="008B30AA">
        <w:rPr>
          <w:rFonts w:ascii="Book Antiqua" w:eastAsia="Book Antiqua" w:hAnsi="Book Antiqua" w:cs="Book Antiqua"/>
          <w:color w:val="000000"/>
          <w:lang w:val="en-GB"/>
        </w:rPr>
        <w:t xml:space="preserve"> 2019; </w:t>
      </w:r>
      <w:r w:rsidRPr="008B30AA">
        <w:rPr>
          <w:rFonts w:ascii="Book Antiqua" w:eastAsia="Book Antiqua" w:hAnsi="Book Antiqua" w:cs="Book Antiqua"/>
          <w:b/>
          <w:bCs/>
          <w:color w:val="000000"/>
          <w:lang w:val="en-GB"/>
        </w:rPr>
        <w:t>64</w:t>
      </w:r>
      <w:r w:rsidRPr="008B30AA">
        <w:rPr>
          <w:rFonts w:ascii="Book Antiqua" w:eastAsia="Book Antiqua" w:hAnsi="Book Antiqua" w:cs="Book Antiqua"/>
          <w:color w:val="000000"/>
          <w:lang w:val="en-GB"/>
        </w:rPr>
        <w:t>: 1119-1128 [PMID: 30535888 DOI: 10.1007/s10620-018-5407-7]</w:t>
      </w:r>
    </w:p>
    <w:p w14:paraId="6CEE3676"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248 </w:t>
      </w:r>
      <w:r w:rsidRPr="008B30AA">
        <w:rPr>
          <w:rFonts w:ascii="Book Antiqua" w:eastAsia="Book Antiqua" w:hAnsi="Book Antiqua" w:cs="Book Antiqua"/>
          <w:b/>
          <w:bCs/>
          <w:color w:val="000000"/>
          <w:lang w:val="en-GB"/>
        </w:rPr>
        <w:t>Järnerot G</w:t>
      </w:r>
      <w:r w:rsidRPr="008B30AA">
        <w:rPr>
          <w:rFonts w:ascii="Book Antiqua" w:eastAsia="Book Antiqua" w:hAnsi="Book Antiqua" w:cs="Book Antiqua"/>
          <w:color w:val="000000"/>
          <w:lang w:val="en-GB"/>
        </w:rPr>
        <w:t xml:space="preserve">, Hertervig E, Friis-Liby I, Blomquist L, Karlén P, Grännö C, Vilien M, Ström M, Danielsson A, Verbaan H, Hellström PM, Magnuson A, Curman B. Infliximab as rescue therapy in severe to moderately severe ulcerative colitis: a randomized, placebo-controlled study.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2005; </w:t>
      </w:r>
      <w:r w:rsidRPr="008B30AA">
        <w:rPr>
          <w:rFonts w:ascii="Book Antiqua" w:eastAsia="Book Antiqua" w:hAnsi="Book Antiqua" w:cs="Book Antiqua"/>
          <w:b/>
          <w:bCs/>
          <w:color w:val="000000"/>
          <w:lang w:val="en-GB"/>
        </w:rPr>
        <w:t>128</w:t>
      </w:r>
      <w:r w:rsidRPr="008B30AA">
        <w:rPr>
          <w:rFonts w:ascii="Book Antiqua" w:eastAsia="Book Antiqua" w:hAnsi="Book Antiqua" w:cs="Book Antiqua"/>
          <w:color w:val="000000"/>
          <w:lang w:val="en-GB"/>
        </w:rPr>
        <w:t>: 1805-1811 [PMID: 15940615 DOI: 10.1053/j.gastro.2005.03.003]</w:t>
      </w:r>
    </w:p>
    <w:p w14:paraId="09AC455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249 </w:t>
      </w:r>
      <w:r w:rsidRPr="008B30AA">
        <w:rPr>
          <w:rFonts w:ascii="Book Antiqua" w:eastAsia="Book Antiqua" w:hAnsi="Book Antiqua" w:cs="Book Antiqua"/>
          <w:b/>
          <w:bCs/>
          <w:color w:val="000000"/>
          <w:lang w:val="en-GB"/>
        </w:rPr>
        <w:t>Gustavsson A</w:t>
      </w:r>
      <w:r w:rsidRPr="008B30AA">
        <w:rPr>
          <w:rFonts w:ascii="Book Antiqua" w:eastAsia="Book Antiqua" w:hAnsi="Book Antiqua" w:cs="Book Antiqua"/>
          <w:color w:val="000000"/>
          <w:lang w:val="en-GB"/>
        </w:rPr>
        <w:t xml:space="preserve">, Järnerot G, Hertervig E, Friis-Liby I, Blomquist L, Karlén P, Grännö C, Vilien M, Ström M, Verbaan H, Hellström PM, Magnuson A, Halfvarson J, Tysk C. Clinical trial: colectomy after rescue therapy in ulcerative colitis - 3-year follow-up of the Swedish-Danish controlled infliximab study.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2010; </w:t>
      </w:r>
      <w:r w:rsidRPr="008B30AA">
        <w:rPr>
          <w:rFonts w:ascii="Book Antiqua" w:eastAsia="Book Antiqua" w:hAnsi="Book Antiqua" w:cs="Book Antiqua"/>
          <w:b/>
          <w:bCs/>
          <w:color w:val="000000"/>
          <w:lang w:val="en-GB"/>
        </w:rPr>
        <w:t>32</w:t>
      </w:r>
      <w:r w:rsidRPr="008B30AA">
        <w:rPr>
          <w:rFonts w:ascii="Book Antiqua" w:eastAsia="Book Antiqua" w:hAnsi="Book Antiqua" w:cs="Book Antiqua"/>
          <w:color w:val="000000"/>
          <w:lang w:val="en-GB"/>
        </w:rPr>
        <w:t>: 984-989 [PMID: 20937043 DOI: 10.1111/j.1365-2036.2010.04435.x]</w:t>
      </w:r>
    </w:p>
    <w:p w14:paraId="30ED6A88"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250 </w:t>
      </w:r>
      <w:r w:rsidRPr="008B30AA">
        <w:rPr>
          <w:rFonts w:ascii="Book Antiqua" w:eastAsia="Book Antiqua" w:hAnsi="Book Antiqua" w:cs="Book Antiqua"/>
          <w:b/>
          <w:bCs/>
          <w:color w:val="000000"/>
          <w:lang w:val="en-GB"/>
        </w:rPr>
        <w:t>Croft A</w:t>
      </w:r>
      <w:r w:rsidRPr="008B30AA">
        <w:rPr>
          <w:rFonts w:ascii="Book Antiqua" w:eastAsia="Book Antiqua" w:hAnsi="Book Antiqua" w:cs="Book Antiqua"/>
          <w:color w:val="000000"/>
          <w:lang w:val="en-GB"/>
        </w:rPr>
        <w:t xml:space="preserve">, Walsh A, Doecke J, Cooley R, Howlett M, Radford-Smith G. Outcomes of salvage therapy for steroid-refractory acute severe ulcerative colitis: ciclosporin vs. infliximab.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2013; </w:t>
      </w:r>
      <w:r w:rsidRPr="008B30AA">
        <w:rPr>
          <w:rFonts w:ascii="Book Antiqua" w:eastAsia="Book Antiqua" w:hAnsi="Book Antiqua" w:cs="Book Antiqua"/>
          <w:b/>
          <w:bCs/>
          <w:color w:val="000000"/>
          <w:lang w:val="en-GB"/>
        </w:rPr>
        <w:t>38</w:t>
      </w:r>
      <w:r w:rsidRPr="008B30AA">
        <w:rPr>
          <w:rFonts w:ascii="Book Antiqua" w:eastAsia="Book Antiqua" w:hAnsi="Book Antiqua" w:cs="Book Antiqua"/>
          <w:color w:val="000000"/>
          <w:lang w:val="en-GB"/>
        </w:rPr>
        <w:t>: 294-302 [PMID: 23786158 DOI: 10.1111/apt.12375]</w:t>
      </w:r>
    </w:p>
    <w:p w14:paraId="1F1CBF45" w14:textId="6A150B03"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251 </w:t>
      </w:r>
      <w:r w:rsidRPr="008B30AA">
        <w:rPr>
          <w:rFonts w:ascii="Book Antiqua" w:eastAsia="Book Antiqua" w:hAnsi="Book Antiqua" w:cs="Book Antiqua"/>
          <w:b/>
          <w:bCs/>
          <w:color w:val="000000"/>
          <w:lang w:val="en-GB"/>
        </w:rPr>
        <w:t>Laharie D</w:t>
      </w:r>
      <w:r w:rsidRPr="008B30AA">
        <w:rPr>
          <w:rFonts w:ascii="Book Antiqua" w:eastAsia="Book Antiqua" w:hAnsi="Book Antiqua" w:cs="Book Antiqua"/>
          <w:color w:val="000000"/>
          <w:lang w:val="en-GB"/>
        </w:rPr>
        <w:t xml:space="preserve">, Bourreille A, Branche J, Allez M, Bouhnik Y, Filippi J, Zerbib F, Savoye G, Nachury M, Moreau J, Delchier JC, Cosnes J, Ricart E, Dewit O, Lopez-Sanroman A, Dupas JL, Carbonnel F, Bommelaer G, Coffin B, Roblin X, Van Assche G, Esteve M, Färkkilä M, Gisbert JP, Marteau P, Nahon S, de Vos M, Franchimont D, Mary JY, </w:t>
      </w:r>
      <w:r w:rsidRPr="008B30AA">
        <w:rPr>
          <w:rFonts w:ascii="Book Antiqua" w:eastAsia="Book Antiqua" w:hAnsi="Book Antiqua" w:cs="Book Antiqua"/>
          <w:color w:val="000000"/>
          <w:lang w:val="en-GB"/>
        </w:rPr>
        <w:lastRenderedPageBreak/>
        <w:t xml:space="preserve">Colombel JF, Lémann M; Groupe d'Etudes Thérapeutiques des Affections Inflammatoires Digestives. Ciclosporin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infliximab in patients with severe ulcerative colitis refractory to intravenous steroids: a parallel, open-label </w:t>
      </w:r>
      <w:r w:rsidR="00D8548F" w:rsidRPr="008B30AA">
        <w:rPr>
          <w:rFonts w:ascii="Book Antiqua" w:eastAsia="Book Antiqua" w:hAnsi="Book Antiqua" w:cs="Book Antiqua"/>
          <w:color w:val="000000"/>
          <w:lang w:val="en-GB"/>
        </w:rPr>
        <w:t>randomized</w:t>
      </w:r>
      <w:r w:rsidRPr="008B30AA">
        <w:rPr>
          <w:rFonts w:ascii="Book Antiqua" w:eastAsia="Book Antiqua" w:hAnsi="Book Antiqua" w:cs="Book Antiqua"/>
          <w:color w:val="000000"/>
          <w:lang w:val="en-GB"/>
        </w:rPr>
        <w:t xml:space="preserve"> controlled trial. </w:t>
      </w:r>
      <w:r w:rsidRPr="008B30AA">
        <w:rPr>
          <w:rFonts w:ascii="Book Antiqua" w:eastAsia="Book Antiqua" w:hAnsi="Book Antiqua" w:cs="Book Antiqua"/>
          <w:i/>
          <w:iCs/>
          <w:color w:val="000000"/>
          <w:lang w:val="en-GB"/>
        </w:rPr>
        <w:t>Lancet</w:t>
      </w:r>
      <w:r w:rsidRPr="008B30AA">
        <w:rPr>
          <w:rFonts w:ascii="Book Antiqua" w:eastAsia="Book Antiqua" w:hAnsi="Book Antiqua" w:cs="Book Antiqua"/>
          <w:color w:val="000000"/>
          <w:lang w:val="en-GB"/>
        </w:rPr>
        <w:t xml:space="preserve"> 2012; </w:t>
      </w:r>
      <w:r w:rsidRPr="008B30AA">
        <w:rPr>
          <w:rFonts w:ascii="Book Antiqua" w:eastAsia="Book Antiqua" w:hAnsi="Book Antiqua" w:cs="Book Antiqua"/>
          <w:b/>
          <w:bCs/>
          <w:color w:val="000000"/>
          <w:lang w:val="en-GB"/>
        </w:rPr>
        <w:t>380</w:t>
      </w:r>
      <w:r w:rsidRPr="008B30AA">
        <w:rPr>
          <w:rFonts w:ascii="Book Antiqua" w:eastAsia="Book Antiqua" w:hAnsi="Book Antiqua" w:cs="Book Antiqua"/>
          <w:color w:val="000000"/>
          <w:lang w:val="en-GB"/>
        </w:rPr>
        <w:t>: 1909-1915 [PMID: 23063316 DOI: 10.1016/S0140-6736(12)61084-8]</w:t>
      </w:r>
    </w:p>
    <w:p w14:paraId="2CE2881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252 </w:t>
      </w:r>
      <w:r w:rsidRPr="008B30AA">
        <w:rPr>
          <w:rFonts w:ascii="Book Antiqua" w:eastAsia="Book Antiqua" w:hAnsi="Book Antiqua" w:cs="Book Antiqua"/>
          <w:b/>
          <w:bCs/>
          <w:color w:val="000000"/>
          <w:lang w:val="en-GB"/>
        </w:rPr>
        <w:t>Laharie D</w:t>
      </w:r>
      <w:r w:rsidRPr="008B30AA">
        <w:rPr>
          <w:rFonts w:ascii="Book Antiqua" w:eastAsia="Book Antiqua" w:hAnsi="Book Antiqua" w:cs="Book Antiqua"/>
          <w:color w:val="000000"/>
          <w:lang w:val="en-GB"/>
        </w:rPr>
        <w:t xml:space="preserve">, Bourreille A, Branche J, Allez M, Bouhnik Y, Filippi J, Zerbib F, Savoye G, Vuitton L, Moreau J, Amiot A, Cosnes J, Ricart E, Dewit O, Lopez-Sanroman A, Fumery M, Carbonnel F, Bommelaer G, Coffin B, Roblin X, van Assche G, Esteve M, Farkkila M, Gisbert JP, Marteau P, Nahon S, de Vos M, Lambert J, Mary JY, Louis E; Groupe d'Etudes Thérapeutiques des Affections Inflammatoires Digestives. Long-term outcome of patients with steroid-refractory acute severe UC treated with ciclosporin or infliximab.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2018; </w:t>
      </w:r>
      <w:r w:rsidRPr="008B30AA">
        <w:rPr>
          <w:rFonts w:ascii="Book Antiqua" w:eastAsia="Book Antiqua" w:hAnsi="Book Antiqua" w:cs="Book Antiqua"/>
          <w:b/>
          <w:bCs/>
          <w:color w:val="000000"/>
          <w:lang w:val="en-GB"/>
        </w:rPr>
        <w:t>67</w:t>
      </w:r>
      <w:r w:rsidRPr="008B30AA">
        <w:rPr>
          <w:rFonts w:ascii="Book Antiqua" w:eastAsia="Book Antiqua" w:hAnsi="Book Antiqua" w:cs="Book Antiqua"/>
          <w:color w:val="000000"/>
          <w:lang w:val="en-GB"/>
        </w:rPr>
        <w:t>: 237-243 [PMID: 28053054 DOI: 10.1136/gutjnl-2016-313060]</w:t>
      </w:r>
    </w:p>
    <w:p w14:paraId="098AD16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253 </w:t>
      </w:r>
      <w:r w:rsidRPr="008B30AA">
        <w:rPr>
          <w:rFonts w:ascii="Book Antiqua" w:eastAsia="Book Antiqua" w:hAnsi="Book Antiqua" w:cs="Book Antiqua"/>
          <w:b/>
          <w:bCs/>
          <w:color w:val="000000"/>
          <w:lang w:val="en-GB"/>
        </w:rPr>
        <w:t>Narula N</w:t>
      </w:r>
      <w:r w:rsidRPr="008B30AA">
        <w:rPr>
          <w:rFonts w:ascii="Book Antiqua" w:eastAsia="Book Antiqua" w:hAnsi="Book Antiqua" w:cs="Book Antiqua"/>
          <w:color w:val="000000"/>
          <w:lang w:val="en-GB"/>
        </w:rPr>
        <w:t xml:space="preserve">, Marshall JK, Colombel JF, Leontiadis GI, Williams JG, Muqtadir Z, Reinisch W. Systematic Review and Meta-Analysis: Infliximab or Cyclosporine as Rescue Therapy in Patients With Severe Ulcerative Colitis Refractory to Steroids.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111</w:t>
      </w:r>
      <w:r w:rsidRPr="008B30AA">
        <w:rPr>
          <w:rFonts w:ascii="Book Antiqua" w:eastAsia="Book Antiqua" w:hAnsi="Book Antiqua" w:cs="Book Antiqua"/>
          <w:color w:val="000000"/>
          <w:lang w:val="en-GB"/>
        </w:rPr>
        <w:t>: 477-491 [PMID: 26856754 DOI: 10.1038/ajg.2016.7]</w:t>
      </w:r>
    </w:p>
    <w:p w14:paraId="2D8F9B4F"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254 </w:t>
      </w:r>
      <w:r w:rsidRPr="008B30AA">
        <w:rPr>
          <w:rFonts w:ascii="Book Antiqua" w:eastAsia="Book Antiqua" w:hAnsi="Book Antiqua" w:cs="Book Antiqua"/>
          <w:b/>
          <w:bCs/>
          <w:color w:val="000000"/>
          <w:lang w:val="en-GB"/>
        </w:rPr>
        <w:t>Ordás I</w:t>
      </w:r>
      <w:r w:rsidRPr="008B30AA">
        <w:rPr>
          <w:rFonts w:ascii="Book Antiqua" w:eastAsia="Book Antiqua" w:hAnsi="Book Antiqua" w:cs="Book Antiqua"/>
          <w:color w:val="000000"/>
          <w:lang w:val="en-GB"/>
        </w:rPr>
        <w:t xml:space="preserve">, Domènech E, Mañosa M, García-Sánchez V, Iglesias-Flores E, Peñalva M, Cañas-Ventura A, Merino O, Fernández-Bañares F, Gomollón F, Vera M, Gutiérrez A, Garcia-Planella E, Chaparro M, Aguas M, Gento E, Muñoz F, Aguirresarobe M, Muñoz C, Fernández L, Calvet X, Jiménez CE, Montoro MA, Mir A, De Castro ML, García-Sepulcre MF, Bermejo F, Panés J, Esteve M. Long-Term Efficacy and Safety of Cyclosporine in a Cohort of Steroid-Refractory Acute Severe Ulcerative Colitis Patients from the ENEIDA Registry (1989-2013): A Nationwide Multicenter Study.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112</w:t>
      </w:r>
      <w:r w:rsidRPr="008B30AA">
        <w:rPr>
          <w:rFonts w:ascii="Book Antiqua" w:eastAsia="Book Antiqua" w:hAnsi="Book Antiqua" w:cs="Book Antiqua"/>
          <w:color w:val="000000"/>
          <w:lang w:val="en-GB"/>
        </w:rPr>
        <w:t>: 1709-1718 [PMID: 28675163 DOI: 10.1038/ajg.2017.180]</w:t>
      </w:r>
    </w:p>
    <w:p w14:paraId="7945DF17"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255 </w:t>
      </w:r>
      <w:r w:rsidRPr="008B30AA">
        <w:rPr>
          <w:rFonts w:ascii="Book Antiqua" w:eastAsia="Book Antiqua" w:hAnsi="Book Antiqua" w:cs="Book Antiqua"/>
          <w:b/>
          <w:bCs/>
          <w:color w:val="000000"/>
          <w:lang w:val="en-GB"/>
        </w:rPr>
        <w:t>Sebastian S</w:t>
      </w:r>
      <w:r w:rsidRPr="008B30AA">
        <w:rPr>
          <w:rFonts w:ascii="Book Antiqua" w:eastAsia="Book Antiqua" w:hAnsi="Book Antiqua" w:cs="Book Antiqua"/>
          <w:color w:val="000000"/>
          <w:lang w:val="en-GB"/>
        </w:rPr>
        <w:t xml:space="preserve">, Myers S, Argyriou K, Martin G, Los L, Fiske J, Ranjan R, Cooper B, Goodoory V, Ching HL, Jayasooriya N, Brooks J, Dhar A, Shenoy AH, Limdi JK, Butterworth J, Allen PB, Samuel S, Moran GW, Shenderey R, Parkes G, Lobo A, Kennedy NA, Subramanian S, Raine T. Infliximab induction regimens in steroid-refractory acute severe colitis: a multicentre retrospective cohort study with propensity </w:t>
      </w:r>
      <w:r w:rsidRPr="008B30AA">
        <w:rPr>
          <w:rFonts w:ascii="Book Antiqua" w:eastAsia="Book Antiqua" w:hAnsi="Book Antiqua" w:cs="Book Antiqua"/>
          <w:color w:val="000000"/>
          <w:lang w:val="en-GB"/>
        </w:rPr>
        <w:lastRenderedPageBreak/>
        <w:t xml:space="preserve">score analysis.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2019; </w:t>
      </w:r>
      <w:r w:rsidRPr="008B30AA">
        <w:rPr>
          <w:rFonts w:ascii="Book Antiqua" w:eastAsia="Book Antiqua" w:hAnsi="Book Antiqua" w:cs="Book Antiqua"/>
          <w:b/>
          <w:bCs/>
          <w:color w:val="000000"/>
          <w:lang w:val="en-GB"/>
        </w:rPr>
        <w:t>50</w:t>
      </w:r>
      <w:r w:rsidRPr="008B30AA">
        <w:rPr>
          <w:rFonts w:ascii="Book Antiqua" w:eastAsia="Book Antiqua" w:hAnsi="Book Antiqua" w:cs="Book Antiqua"/>
          <w:color w:val="000000"/>
          <w:lang w:val="en-GB"/>
        </w:rPr>
        <w:t>: 675-683 [PMID: 31456297 DOI: 10.1111/apt.15456]</w:t>
      </w:r>
    </w:p>
    <w:p w14:paraId="088C7AC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256 </w:t>
      </w:r>
      <w:r w:rsidRPr="008B30AA">
        <w:rPr>
          <w:rFonts w:ascii="Book Antiqua" w:eastAsia="Book Antiqua" w:hAnsi="Book Antiqua" w:cs="Book Antiqua"/>
          <w:b/>
          <w:bCs/>
          <w:color w:val="000000"/>
          <w:lang w:val="en-GB"/>
        </w:rPr>
        <w:t>Dotan I</w:t>
      </w:r>
      <w:r w:rsidRPr="008B30AA">
        <w:rPr>
          <w:rFonts w:ascii="Book Antiqua" w:eastAsia="Book Antiqua" w:hAnsi="Book Antiqua" w:cs="Book Antiqua"/>
          <w:color w:val="000000"/>
          <w:lang w:val="en-GB"/>
        </w:rPr>
        <w:t xml:space="preserve">, Ron Y, Yanai H, Becker S, Fishman S, Yahav L, Ben Yehoyada M, Mould DR. Patient factors that increase infliximab clearance and shorten half-life in inflammatory bowel disease: a population pharmacokinetic study.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20</w:t>
      </w:r>
      <w:r w:rsidRPr="008B30AA">
        <w:rPr>
          <w:rFonts w:ascii="Book Antiqua" w:eastAsia="Book Antiqua" w:hAnsi="Book Antiqua" w:cs="Book Antiqua"/>
          <w:color w:val="000000"/>
          <w:lang w:val="en-GB"/>
        </w:rPr>
        <w:t>: 2247-2259 [PMID: 25358062 DOI: 10.1097/MIB.0000000000000212]</w:t>
      </w:r>
    </w:p>
    <w:p w14:paraId="104FF7A5"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257 </w:t>
      </w:r>
      <w:r w:rsidRPr="008B30AA">
        <w:rPr>
          <w:rFonts w:ascii="Book Antiqua" w:eastAsia="Book Antiqua" w:hAnsi="Book Antiqua" w:cs="Book Antiqua"/>
          <w:b/>
          <w:bCs/>
          <w:color w:val="000000"/>
          <w:lang w:val="en-GB"/>
        </w:rPr>
        <w:t>Brandse JF</w:t>
      </w:r>
      <w:r w:rsidRPr="008B30AA">
        <w:rPr>
          <w:rFonts w:ascii="Book Antiqua" w:eastAsia="Book Antiqua" w:hAnsi="Book Antiqua" w:cs="Book Antiqua"/>
          <w:color w:val="000000"/>
          <w:lang w:val="en-GB"/>
        </w:rPr>
        <w:t xml:space="preserve">, Mathôt RA, van der Kleij D, Rispens T, Ashruf Y, Jansen JM, Rietdijk S, Löwenberg M, Ponsioen CY, Singh S, van den Brink GR, D'Haens GR. Pharmacokinetic Features and Presence of Antidrug Antibodies Associate With Response to Infliximab Induction Therapy in Patients With Moderate to Severe Ulcerative Colitis.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14</w:t>
      </w:r>
      <w:r w:rsidRPr="008B30AA">
        <w:rPr>
          <w:rFonts w:ascii="Book Antiqua" w:eastAsia="Book Antiqua" w:hAnsi="Book Antiqua" w:cs="Book Antiqua"/>
          <w:color w:val="000000"/>
          <w:lang w:val="en-GB"/>
        </w:rPr>
        <w:t>: 251-8.e1-2 [PMID: 26545802 DOI: 10.1016/j.cgh.2015.10.029]</w:t>
      </w:r>
    </w:p>
    <w:p w14:paraId="66DC415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258 </w:t>
      </w:r>
      <w:r w:rsidRPr="008B30AA">
        <w:rPr>
          <w:rFonts w:ascii="Book Antiqua" w:eastAsia="Book Antiqua" w:hAnsi="Book Antiqua" w:cs="Book Antiqua"/>
          <w:b/>
          <w:bCs/>
          <w:color w:val="000000"/>
          <w:lang w:val="en-GB"/>
        </w:rPr>
        <w:t>Brandse JF</w:t>
      </w:r>
      <w:r w:rsidRPr="008B30AA">
        <w:rPr>
          <w:rFonts w:ascii="Book Antiqua" w:eastAsia="Book Antiqua" w:hAnsi="Book Antiqua" w:cs="Book Antiqua"/>
          <w:color w:val="000000"/>
          <w:lang w:val="en-GB"/>
        </w:rPr>
        <w:t xml:space="preserve">, van den Brink GR, Wildenberg ME, van der Kleij D, Rispens T, Jansen JM, Mathôt RA, Ponsioen CY, Löwenberg M, D'Haens GR. Loss of Infliximab Into Feces Is Associated With Lack of Response to Therapy in Patients With Severe Ulcerative Colitis.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149</w:t>
      </w:r>
      <w:r w:rsidRPr="008B30AA">
        <w:rPr>
          <w:rFonts w:ascii="Book Antiqua" w:eastAsia="Book Antiqua" w:hAnsi="Book Antiqua" w:cs="Book Antiqua"/>
          <w:color w:val="000000"/>
          <w:lang w:val="en-GB"/>
        </w:rPr>
        <w:t>: 350-5.e2 [PMID: 25917786 DOI: 10.1053/j.gastro.2015.04.016]</w:t>
      </w:r>
    </w:p>
    <w:p w14:paraId="2AC4977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259 </w:t>
      </w:r>
      <w:r w:rsidRPr="008B30AA">
        <w:rPr>
          <w:rFonts w:ascii="Book Antiqua" w:eastAsia="Book Antiqua" w:hAnsi="Book Antiqua" w:cs="Book Antiqua"/>
          <w:b/>
          <w:bCs/>
          <w:color w:val="000000"/>
          <w:lang w:val="en-GB"/>
        </w:rPr>
        <w:t>Löwenberg M</w:t>
      </w:r>
      <w:r w:rsidRPr="008B30AA">
        <w:rPr>
          <w:rFonts w:ascii="Book Antiqua" w:eastAsia="Book Antiqua" w:hAnsi="Book Antiqua" w:cs="Book Antiqua"/>
          <w:color w:val="000000"/>
          <w:lang w:val="en-GB"/>
        </w:rPr>
        <w:t xml:space="preserve">, Duijvis NW, Ponsioen C, van den Brink GR, Fockens P, D'Haens GR. Length of hospital stay and associated hospital costs with infliximab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cyclosporine in severe ulcerative colitis. </w:t>
      </w:r>
      <w:r w:rsidRPr="008B30AA">
        <w:rPr>
          <w:rFonts w:ascii="Book Antiqua" w:eastAsia="Book Antiqua" w:hAnsi="Book Antiqua" w:cs="Book Antiqua"/>
          <w:i/>
          <w:iCs/>
          <w:color w:val="000000"/>
          <w:lang w:val="en-GB"/>
        </w:rPr>
        <w:t>Eur J Gastroenterol Hepatol</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26</w:t>
      </w:r>
      <w:r w:rsidRPr="008B30AA">
        <w:rPr>
          <w:rFonts w:ascii="Book Antiqua" w:eastAsia="Book Antiqua" w:hAnsi="Book Antiqua" w:cs="Book Antiqua"/>
          <w:color w:val="000000"/>
          <w:lang w:val="en-GB"/>
        </w:rPr>
        <w:t>: 1240-1246 [PMID: 25171024 DOI: 10.1097/MEG.0000000000000187]</w:t>
      </w:r>
    </w:p>
    <w:p w14:paraId="52F4057A"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260 </w:t>
      </w:r>
      <w:r w:rsidRPr="008B30AA">
        <w:rPr>
          <w:rFonts w:ascii="Book Antiqua" w:eastAsia="Book Antiqua" w:hAnsi="Book Antiqua" w:cs="Book Antiqua"/>
          <w:b/>
          <w:bCs/>
          <w:color w:val="000000"/>
          <w:lang w:val="en-GB"/>
        </w:rPr>
        <w:t>Maser EA</w:t>
      </w:r>
      <w:r w:rsidRPr="008B30AA">
        <w:rPr>
          <w:rFonts w:ascii="Book Antiqua" w:eastAsia="Book Antiqua" w:hAnsi="Book Antiqua" w:cs="Book Antiqua"/>
          <w:color w:val="000000"/>
          <w:lang w:val="en-GB"/>
        </w:rPr>
        <w:t xml:space="preserve">, Deconda D, Lichtiger S, Ullman T, Present DH, Kornbluth A. Cyclosporine and infliximab as rescue therapy for each other in patients with steroid-refractory ulcerative colitis.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2008; </w:t>
      </w:r>
      <w:r w:rsidRPr="008B30AA">
        <w:rPr>
          <w:rFonts w:ascii="Book Antiqua" w:eastAsia="Book Antiqua" w:hAnsi="Book Antiqua" w:cs="Book Antiqua"/>
          <w:b/>
          <w:bCs/>
          <w:color w:val="000000"/>
          <w:lang w:val="en-GB"/>
        </w:rPr>
        <w:t>6</w:t>
      </w:r>
      <w:r w:rsidRPr="008B30AA">
        <w:rPr>
          <w:rFonts w:ascii="Book Antiqua" w:eastAsia="Book Antiqua" w:hAnsi="Book Antiqua" w:cs="Book Antiqua"/>
          <w:color w:val="000000"/>
          <w:lang w:val="en-GB"/>
        </w:rPr>
        <w:t>: 1112-1116 [PMID: 18928936 DOI: 10.1016/j.cgh.2008.04.035]</w:t>
      </w:r>
    </w:p>
    <w:p w14:paraId="7682F135"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261 </w:t>
      </w:r>
      <w:r w:rsidRPr="008B30AA">
        <w:rPr>
          <w:rFonts w:ascii="Book Antiqua" w:eastAsia="Book Antiqua" w:hAnsi="Book Antiqua" w:cs="Book Antiqua"/>
          <w:b/>
          <w:bCs/>
          <w:color w:val="000000"/>
          <w:lang w:val="en-GB"/>
        </w:rPr>
        <w:t>Leblanc S</w:t>
      </w:r>
      <w:r w:rsidRPr="008B30AA">
        <w:rPr>
          <w:rFonts w:ascii="Book Antiqua" w:eastAsia="Book Antiqua" w:hAnsi="Book Antiqua" w:cs="Book Antiqua"/>
          <w:color w:val="000000"/>
          <w:lang w:val="en-GB"/>
        </w:rPr>
        <w:t xml:space="preserve">, Allez M, Seksik P, Flourié B, Peeters H, Dupas JL, Bouguen G, Peyrin-Biroulet L, Duclos B, Bourreille A, Dewit O, Bouhnik Y, Michetti P, Chaussade S, Saussure P, Mary JY, Colombel JF, Lémann M; GETAID. </w:t>
      </w:r>
      <w:proofErr w:type="gramStart"/>
      <w:r w:rsidRPr="008B30AA">
        <w:rPr>
          <w:rFonts w:ascii="Book Antiqua" w:eastAsia="Book Antiqua" w:hAnsi="Book Antiqua" w:cs="Book Antiqua"/>
          <w:color w:val="000000"/>
          <w:lang w:val="en-GB"/>
        </w:rPr>
        <w:t xml:space="preserve">Successive treatment with </w:t>
      </w:r>
      <w:r w:rsidRPr="008B30AA">
        <w:rPr>
          <w:rFonts w:ascii="Book Antiqua" w:eastAsia="Book Antiqua" w:hAnsi="Book Antiqua" w:cs="Book Antiqua"/>
          <w:color w:val="000000"/>
          <w:lang w:val="en-GB"/>
        </w:rPr>
        <w:lastRenderedPageBreak/>
        <w:t>cyclosporine and infliximab in steroid-refractory ulcerative colitis.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2011; </w:t>
      </w:r>
      <w:r w:rsidRPr="008B30AA">
        <w:rPr>
          <w:rFonts w:ascii="Book Antiqua" w:eastAsia="Book Antiqua" w:hAnsi="Book Antiqua" w:cs="Book Antiqua"/>
          <w:b/>
          <w:bCs/>
          <w:color w:val="000000"/>
          <w:lang w:val="en-GB"/>
        </w:rPr>
        <w:t>106</w:t>
      </w:r>
      <w:r w:rsidRPr="008B30AA">
        <w:rPr>
          <w:rFonts w:ascii="Book Antiqua" w:eastAsia="Book Antiqua" w:hAnsi="Book Antiqua" w:cs="Book Antiqua"/>
          <w:color w:val="000000"/>
          <w:lang w:val="en-GB"/>
        </w:rPr>
        <w:t>: 771-777 [PMID: 21386832 DOI: 10.1038/ajg.2011.62]</w:t>
      </w:r>
    </w:p>
    <w:p w14:paraId="186C80E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262 </w:t>
      </w:r>
      <w:r w:rsidRPr="008B30AA">
        <w:rPr>
          <w:rFonts w:ascii="Book Antiqua" w:eastAsia="Book Antiqua" w:hAnsi="Book Antiqua" w:cs="Book Antiqua"/>
          <w:b/>
          <w:bCs/>
          <w:color w:val="000000"/>
          <w:lang w:val="en-GB"/>
        </w:rPr>
        <w:t>Chaparro M</w:t>
      </w:r>
      <w:r w:rsidRPr="008B30AA">
        <w:rPr>
          <w:rFonts w:ascii="Book Antiqua" w:eastAsia="Book Antiqua" w:hAnsi="Book Antiqua" w:cs="Book Antiqua"/>
          <w:color w:val="000000"/>
          <w:lang w:val="en-GB"/>
        </w:rPr>
        <w:t xml:space="preserve">, Burgueño P, Iglesias E, Panés J, Muñoz F, Bastida G, Castro L, Jiménez C, Mendoza JL, Barreiro-de Acosta M, Senent SG, Gomollón F, Calvet X, García-Planella E, Gómez M, Hernández V, Hinojosa J, Mañosa M, Nyssen OP, Gisbert JP. Infliximab salvage therapy after failure of ciclosporin in corticosteroid-refractory ulcerative colitis: a multicentre study.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2012; </w:t>
      </w:r>
      <w:r w:rsidRPr="008B30AA">
        <w:rPr>
          <w:rFonts w:ascii="Book Antiqua" w:eastAsia="Book Antiqua" w:hAnsi="Book Antiqua" w:cs="Book Antiqua"/>
          <w:b/>
          <w:bCs/>
          <w:color w:val="000000"/>
          <w:lang w:val="en-GB"/>
        </w:rPr>
        <w:t>35</w:t>
      </w:r>
      <w:r w:rsidRPr="008B30AA">
        <w:rPr>
          <w:rFonts w:ascii="Book Antiqua" w:eastAsia="Book Antiqua" w:hAnsi="Book Antiqua" w:cs="Book Antiqua"/>
          <w:color w:val="000000"/>
          <w:lang w:val="en-GB"/>
        </w:rPr>
        <w:t>: 275-283 [PMID: 22142227 DOI: 10.1111/j.1365-2036.2011.04934.x]</w:t>
      </w:r>
    </w:p>
    <w:p w14:paraId="159AFBE9"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263 </w:t>
      </w:r>
      <w:r w:rsidRPr="008B30AA">
        <w:rPr>
          <w:rFonts w:ascii="Book Antiqua" w:eastAsia="Book Antiqua" w:hAnsi="Book Antiqua" w:cs="Book Antiqua"/>
          <w:b/>
          <w:bCs/>
          <w:color w:val="000000"/>
          <w:lang w:val="en-GB"/>
        </w:rPr>
        <w:t>Narula N</w:t>
      </w:r>
      <w:r w:rsidRPr="008B30AA">
        <w:rPr>
          <w:rFonts w:ascii="Book Antiqua" w:eastAsia="Book Antiqua" w:hAnsi="Book Antiqua" w:cs="Book Antiqua"/>
          <w:color w:val="000000"/>
          <w:lang w:val="en-GB"/>
        </w:rPr>
        <w:t xml:space="preserve">, Fine M, Colombel JF, </w:t>
      </w:r>
      <w:proofErr w:type="gramStart"/>
      <w:r w:rsidRPr="008B30AA">
        <w:rPr>
          <w:rFonts w:ascii="Book Antiqua" w:eastAsia="Book Antiqua" w:hAnsi="Book Antiqua" w:cs="Book Antiqua"/>
          <w:color w:val="000000"/>
          <w:lang w:val="en-GB"/>
        </w:rPr>
        <w:t>Marshall</w:t>
      </w:r>
      <w:proofErr w:type="gramEnd"/>
      <w:r w:rsidRPr="008B30AA">
        <w:rPr>
          <w:rFonts w:ascii="Book Antiqua" w:eastAsia="Book Antiqua" w:hAnsi="Book Antiqua" w:cs="Book Antiqua"/>
          <w:color w:val="000000"/>
          <w:lang w:val="en-GB"/>
        </w:rPr>
        <w:t xml:space="preserve"> JK, Reinisch W. Systematic Review: Sequential Rescue Therapy in Severe Ulcerative Colitis: Do the Benefits Outweigh the Risks?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21</w:t>
      </w:r>
      <w:r w:rsidRPr="008B30AA">
        <w:rPr>
          <w:rFonts w:ascii="Book Antiqua" w:eastAsia="Book Antiqua" w:hAnsi="Book Antiqua" w:cs="Book Antiqua"/>
          <w:color w:val="000000"/>
          <w:lang w:val="en-GB"/>
        </w:rPr>
        <w:t>: 1683-1694 [PMID: 25839775 DOI: 10.1097/MIB.0000000000000350]</w:t>
      </w:r>
    </w:p>
    <w:p w14:paraId="75BEDE20" w14:textId="44546A0D"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264 </w:t>
      </w:r>
      <w:r w:rsidRPr="008B30AA">
        <w:rPr>
          <w:rFonts w:ascii="Book Antiqua" w:eastAsia="Book Antiqua" w:hAnsi="Book Antiqua" w:cs="Book Antiqua"/>
          <w:b/>
          <w:bCs/>
          <w:color w:val="000000"/>
          <w:lang w:val="en-GB"/>
        </w:rPr>
        <w:t>Harbord M</w:t>
      </w:r>
      <w:r w:rsidRPr="008B30AA">
        <w:rPr>
          <w:rFonts w:ascii="Book Antiqua" w:eastAsia="Book Antiqua" w:hAnsi="Book Antiqua" w:cs="Book Antiqua"/>
          <w:color w:val="000000"/>
          <w:lang w:val="en-GB"/>
        </w:rPr>
        <w:t xml:space="preserve">, Eliakim R, Bettenworth D, Karmiris K, Katsanos K, Kopylov U, Kucharzik T, Molnár T, Raine T, Sebastian S, de Sousa HT, Dignass A, Carbonnel F; European Crohn’s and Colitis </w:t>
      </w:r>
      <w:r w:rsidR="00D8548F" w:rsidRPr="008B30AA">
        <w:rPr>
          <w:rFonts w:ascii="Book Antiqua" w:eastAsia="Book Antiqua" w:hAnsi="Book Antiqua" w:cs="Book Antiqua"/>
          <w:color w:val="000000"/>
          <w:lang w:val="en-GB"/>
        </w:rPr>
        <w:t>Organization</w:t>
      </w:r>
      <w:r w:rsidRPr="008B30AA">
        <w:rPr>
          <w:rFonts w:ascii="Book Antiqua" w:eastAsia="Book Antiqua" w:hAnsi="Book Antiqua" w:cs="Book Antiqua"/>
          <w:color w:val="000000"/>
          <w:lang w:val="en-GB"/>
        </w:rPr>
        <w:t xml:space="preserve"> [ECCO]. </w:t>
      </w:r>
      <w:proofErr w:type="gramStart"/>
      <w:r w:rsidRPr="008B30AA">
        <w:rPr>
          <w:rFonts w:ascii="Book Antiqua" w:eastAsia="Book Antiqua" w:hAnsi="Book Antiqua" w:cs="Book Antiqua"/>
          <w:color w:val="000000"/>
          <w:lang w:val="en-GB"/>
        </w:rPr>
        <w:t>Third European Evidence-based Consensus on Diagnosis and Management of Ulcerative Colitis.</w:t>
      </w:r>
      <w:proofErr w:type="gramEnd"/>
      <w:r w:rsidRPr="008B30AA">
        <w:rPr>
          <w:rFonts w:ascii="Book Antiqua" w:eastAsia="Book Antiqua" w:hAnsi="Book Antiqua" w:cs="Book Antiqua"/>
          <w:color w:val="000000"/>
          <w:lang w:val="en-GB"/>
        </w:rPr>
        <w:t xml:space="preserve"> Part 2: Current Management.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11</w:t>
      </w:r>
      <w:r w:rsidRPr="008B30AA">
        <w:rPr>
          <w:rFonts w:ascii="Book Antiqua" w:eastAsia="Book Antiqua" w:hAnsi="Book Antiqua" w:cs="Book Antiqua"/>
          <w:color w:val="000000"/>
          <w:lang w:val="en-GB"/>
        </w:rPr>
        <w:t>: 769-784 [PMID: 28513805 DOI: 10.1093/ecco-jcc/jjx009]</w:t>
      </w:r>
    </w:p>
    <w:p w14:paraId="365C729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265 </w:t>
      </w:r>
      <w:r w:rsidRPr="008B30AA">
        <w:rPr>
          <w:rFonts w:ascii="Book Antiqua" w:eastAsia="Book Antiqua" w:hAnsi="Book Antiqua" w:cs="Book Antiqua"/>
          <w:b/>
          <w:bCs/>
          <w:color w:val="000000"/>
          <w:lang w:val="en-GB"/>
        </w:rPr>
        <w:t>Randall J</w:t>
      </w:r>
      <w:r w:rsidRPr="008B30AA">
        <w:rPr>
          <w:rFonts w:ascii="Book Antiqua" w:eastAsia="Book Antiqua" w:hAnsi="Book Antiqua" w:cs="Book Antiqua"/>
          <w:color w:val="000000"/>
          <w:lang w:val="en-GB"/>
        </w:rPr>
        <w:t xml:space="preserve">, Singh B, Warren BF, Travis SP, Mortensen NJ, George BD. Delayed surgery for acute severe colitis is associated with increased risk of postoperative complications. </w:t>
      </w:r>
      <w:r w:rsidRPr="008B30AA">
        <w:rPr>
          <w:rFonts w:ascii="Book Antiqua" w:eastAsia="Book Antiqua" w:hAnsi="Book Antiqua" w:cs="Book Antiqua"/>
          <w:i/>
          <w:iCs/>
          <w:color w:val="000000"/>
          <w:lang w:val="en-GB"/>
        </w:rPr>
        <w:t>Br J Surg</w:t>
      </w:r>
      <w:r w:rsidRPr="008B30AA">
        <w:rPr>
          <w:rFonts w:ascii="Book Antiqua" w:eastAsia="Book Antiqua" w:hAnsi="Book Antiqua" w:cs="Book Antiqua"/>
          <w:color w:val="000000"/>
          <w:lang w:val="en-GB"/>
        </w:rPr>
        <w:t xml:space="preserve"> 2010; </w:t>
      </w:r>
      <w:r w:rsidRPr="008B30AA">
        <w:rPr>
          <w:rFonts w:ascii="Book Antiqua" w:eastAsia="Book Antiqua" w:hAnsi="Book Antiqua" w:cs="Book Antiqua"/>
          <w:b/>
          <w:bCs/>
          <w:color w:val="000000"/>
          <w:lang w:val="en-GB"/>
        </w:rPr>
        <w:t>97</w:t>
      </w:r>
      <w:r w:rsidRPr="008B30AA">
        <w:rPr>
          <w:rFonts w:ascii="Book Antiqua" w:eastAsia="Book Antiqua" w:hAnsi="Book Antiqua" w:cs="Book Antiqua"/>
          <w:color w:val="000000"/>
          <w:lang w:val="en-GB"/>
        </w:rPr>
        <w:t>: 404-409 [PMID: 20101648 DOI: 10.1002/bjs.6874]</w:t>
      </w:r>
    </w:p>
    <w:p w14:paraId="13A46279"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266 </w:t>
      </w:r>
      <w:r w:rsidRPr="008B30AA">
        <w:rPr>
          <w:rFonts w:ascii="Book Antiqua" w:eastAsia="Book Antiqua" w:hAnsi="Book Antiqua" w:cs="Book Antiqua"/>
          <w:b/>
          <w:bCs/>
          <w:color w:val="000000"/>
          <w:lang w:val="en-GB"/>
        </w:rPr>
        <w:t>Roberts SE</w:t>
      </w:r>
      <w:r w:rsidRPr="008B30AA">
        <w:rPr>
          <w:rFonts w:ascii="Book Antiqua" w:eastAsia="Book Antiqua" w:hAnsi="Book Antiqua" w:cs="Book Antiqua"/>
          <w:color w:val="000000"/>
          <w:lang w:val="en-GB"/>
        </w:rPr>
        <w:t>, Williams JG, Yeates D, Goldacre MJ.</w:t>
      </w:r>
      <w:proofErr w:type="gramEnd"/>
      <w:r w:rsidRPr="008B30AA">
        <w:rPr>
          <w:rFonts w:ascii="Book Antiqua" w:eastAsia="Book Antiqua" w:hAnsi="Book Antiqua" w:cs="Book Antiqua"/>
          <w:color w:val="000000"/>
          <w:lang w:val="en-GB"/>
        </w:rPr>
        <w:t xml:space="preserve"> Mortality in patients with and without colectomy admitted to hospital for ulcerative colitis and Crohn's disease: record linkage studies. </w:t>
      </w:r>
      <w:r w:rsidRPr="008B30AA">
        <w:rPr>
          <w:rFonts w:ascii="Book Antiqua" w:eastAsia="Book Antiqua" w:hAnsi="Book Antiqua" w:cs="Book Antiqua"/>
          <w:i/>
          <w:iCs/>
          <w:color w:val="000000"/>
          <w:lang w:val="en-GB"/>
        </w:rPr>
        <w:t>BMJ</w:t>
      </w:r>
      <w:r w:rsidRPr="008B30AA">
        <w:rPr>
          <w:rFonts w:ascii="Book Antiqua" w:eastAsia="Book Antiqua" w:hAnsi="Book Antiqua" w:cs="Book Antiqua"/>
          <w:color w:val="000000"/>
          <w:lang w:val="en-GB"/>
        </w:rPr>
        <w:t xml:space="preserve"> 2007; </w:t>
      </w:r>
      <w:r w:rsidRPr="008B30AA">
        <w:rPr>
          <w:rFonts w:ascii="Book Antiqua" w:eastAsia="Book Antiqua" w:hAnsi="Book Antiqua" w:cs="Book Antiqua"/>
          <w:b/>
          <w:bCs/>
          <w:color w:val="000000"/>
          <w:lang w:val="en-GB"/>
        </w:rPr>
        <w:t>335</w:t>
      </w:r>
      <w:r w:rsidRPr="008B30AA">
        <w:rPr>
          <w:rFonts w:ascii="Book Antiqua" w:eastAsia="Book Antiqua" w:hAnsi="Book Antiqua" w:cs="Book Antiqua"/>
          <w:color w:val="000000"/>
          <w:lang w:val="en-GB"/>
        </w:rPr>
        <w:t>: 1033 [PMID: 17977817 DOI: 10.1136/bmj.39345.714039.55]</w:t>
      </w:r>
    </w:p>
    <w:p w14:paraId="2462731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267 </w:t>
      </w:r>
      <w:r w:rsidRPr="008B30AA">
        <w:rPr>
          <w:rFonts w:ascii="Book Antiqua" w:eastAsia="Book Antiqua" w:hAnsi="Book Antiqua" w:cs="Book Antiqua"/>
          <w:b/>
          <w:bCs/>
          <w:color w:val="000000"/>
          <w:lang w:val="en-GB"/>
        </w:rPr>
        <w:t>Tøttrup A</w:t>
      </w:r>
      <w:r w:rsidRPr="008B30AA">
        <w:rPr>
          <w:rFonts w:ascii="Book Antiqua" w:eastAsia="Book Antiqua" w:hAnsi="Book Antiqua" w:cs="Book Antiqua"/>
          <w:color w:val="000000"/>
          <w:lang w:val="en-GB"/>
        </w:rPr>
        <w:t xml:space="preserve">, Erichsen R, Sværke C, Laurberg S, Srensen HT. Thirty-day mortality after elective and emergency total colectomy in Danish patients with inflammatory bowel disease: a population-based nationwide cohort study. </w:t>
      </w:r>
      <w:r w:rsidRPr="008B30AA">
        <w:rPr>
          <w:rFonts w:ascii="Book Antiqua" w:eastAsia="Book Antiqua" w:hAnsi="Book Antiqua" w:cs="Book Antiqua"/>
          <w:i/>
          <w:iCs/>
          <w:color w:val="000000"/>
          <w:lang w:val="en-GB"/>
        </w:rPr>
        <w:t>BMJ Open</w:t>
      </w:r>
      <w:r w:rsidRPr="008B30AA">
        <w:rPr>
          <w:rFonts w:ascii="Book Antiqua" w:eastAsia="Book Antiqua" w:hAnsi="Book Antiqua" w:cs="Book Antiqua"/>
          <w:color w:val="000000"/>
          <w:lang w:val="en-GB"/>
        </w:rPr>
        <w:t xml:space="preserve"> 2012; </w:t>
      </w:r>
      <w:r w:rsidRPr="008B30AA">
        <w:rPr>
          <w:rFonts w:ascii="Book Antiqua" w:eastAsia="Book Antiqua" w:hAnsi="Book Antiqua" w:cs="Book Antiqua"/>
          <w:b/>
          <w:bCs/>
          <w:color w:val="000000"/>
          <w:lang w:val="en-GB"/>
        </w:rPr>
        <w:t>2</w:t>
      </w:r>
      <w:r w:rsidRPr="008B30AA">
        <w:rPr>
          <w:rFonts w:ascii="Book Antiqua" w:eastAsia="Book Antiqua" w:hAnsi="Book Antiqua" w:cs="Book Antiqua"/>
          <w:color w:val="000000"/>
          <w:lang w:val="en-GB"/>
        </w:rPr>
        <w:t>: e000823 [PMID: 22492386 DOI: 10.1136/bmjopen-2012-000823]</w:t>
      </w:r>
    </w:p>
    <w:p w14:paraId="6FE6A0A8"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268 </w:t>
      </w:r>
      <w:r w:rsidRPr="008B30AA">
        <w:rPr>
          <w:rFonts w:ascii="Book Antiqua" w:eastAsia="Book Antiqua" w:hAnsi="Book Antiqua" w:cs="Book Antiqua"/>
          <w:b/>
          <w:bCs/>
          <w:color w:val="000000"/>
          <w:lang w:val="en-GB"/>
        </w:rPr>
        <w:t>Pal S</w:t>
      </w:r>
      <w:r w:rsidRPr="008B30AA">
        <w:rPr>
          <w:rFonts w:ascii="Book Antiqua" w:eastAsia="Book Antiqua" w:hAnsi="Book Antiqua" w:cs="Book Antiqua"/>
          <w:color w:val="000000"/>
          <w:lang w:val="en-GB"/>
        </w:rPr>
        <w:t xml:space="preserve">, Sahni P, Pande GK, Acharya SK, Chattopadhyay TK. Outcome following emergency surgery for refractory severe ulcerative colitis in a tertiary care centre in India. </w:t>
      </w:r>
      <w:r w:rsidRPr="008B30AA">
        <w:rPr>
          <w:rFonts w:ascii="Book Antiqua" w:eastAsia="Book Antiqua" w:hAnsi="Book Antiqua" w:cs="Book Antiqua"/>
          <w:i/>
          <w:iCs/>
          <w:color w:val="000000"/>
          <w:lang w:val="en-GB"/>
        </w:rPr>
        <w:t>BMC Gastroenterol</w:t>
      </w:r>
      <w:r w:rsidRPr="008B30AA">
        <w:rPr>
          <w:rFonts w:ascii="Book Antiqua" w:eastAsia="Book Antiqua" w:hAnsi="Book Antiqua" w:cs="Book Antiqua"/>
          <w:color w:val="000000"/>
          <w:lang w:val="en-GB"/>
        </w:rPr>
        <w:t xml:space="preserve"> 2005; </w:t>
      </w:r>
      <w:r w:rsidRPr="008B30AA">
        <w:rPr>
          <w:rFonts w:ascii="Book Antiqua" w:eastAsia="Book Antiqua" w:hAnsi="Book Antiqua" w:cs="Book Antiqua"/>
          <w:b/>
          <w:bCs/>
          <w:color w:val="000000"/>
          <w:lang w:val="en-GB"/>
        </w:rPr>
        <w:t>5</w:t>
      </w:r>
      <w:r w:rsidRPr="008B30AA">
        <w:rPr>
          <w:rFonts w:ascii="Book Antiqua" w:eastAsia="Book Antiqua" w:hAnsi="Book Antiqua" w:cs="Book Antiqua"/>
          <w:color w:val="000000"/>
          <w:lang w:val="en-GB"/>
        </w:rPr>
        <w:t>: 39 [PMID: 16316474 DOI: 10.1186/1471-230X-5-39]</w:t>
      </w:r>
    </w:p>
    <w:p w14:paraId="7DAE42AA"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269 </w:t>
      </w:r>
      <w:r w:rsidRPr="008B30AA">
        <w:rPr>
          <w:rFonts w:ascii="Book Antiqua" w:eastAsia="Book Antiqua" w:hAnsi="Book Antiqua" w:cs="Book Antiqua"/>
          <w:b/>
          <w:bCs/>
          <w:color w:val="000000"/>
          <w:lang w:val="en-GB"/>
        </w:rPr>
        <w:t>Jewell DP</w:t>
      </w:r>
      <w:r w:rsidRPr="008B30AA">
        <w:rPr>
          <w:rFonts w:ascii="Book Antiqua" w:eastAsia="Book Antiqua" w:hAnsi="Book Antiqua" w:cs="Book Antiqua"/>
          <w:color w:val="000000"/>
          <w:lang w:val="en-GB"/>
        </w:rPr>
        <w:t xml:space="preserve">, Truelove SC. Azathioprine in ulcerative colitis: final report on controlled therapeutic trial. </w:t>
      </w:r>
      <w:r w:rsidRPr="008B30AA">
        <w:rPr>
          <w:rFonts w:ascii="Book Antiqua" w:eastAsia="Book Antiqua" w:hAnsi="Book Antiqua" w:cs="Book Antiqua"/>
          <w:i/>
          <w:iCs/>
          <w:color w:val="000000"/>
          <w:lang w:val="en-GB"/>
        </w:rPr>
        <w:t>Br Med J</w:t>
      </w:r>
      <w:r w:rsidRPr="008B30AA">
        <w:rPr>
          <w:rFonts w:ascii="Book Antiqua" w:eastAsia="Book Antiqua" w:hAnsi="Book Antiqua" w:cs="Book Antiqua"/>
          <w:color w:val="000000"/>
          <w:lang w:val="en-GB"/>
        </w:rPr>
        <w:t xml:space="preserve"> 1974; </w:t>
      </w:r>
      <w:r w:rsidRPr="008B30AA">
        <w:rPr>
          <w:rFonts w:ascii="Book Antiqua" w:eastAsia="Book Antiqua" w:hAnsi="Book Antiqua" w:cs="Book Antiqua"/>
          <w:b/>
          <w:bCs/>
          <w:color w:val="000000"/>
          <w:lang w:val="en-GB"/>
        </w:rPr>
        <w:t>4</w:t>
      </w:r>
      <w:r w:rsidRPr="008B30AA">
        <w:rPr>
          <w:rFonts w:ascii="Book Antiqua" w:eastAsia="Book Antiqua" w:hAnsi="Book Antiqua" w:cs="Book Antiqua"/>
          <w:color w:val="000000"/>
          <w:lang w:val="en-GB"/>
        </w:rPr>
        <w:t>: 627-630 [PMID: 4441827 DOI: 10.1136/bmj.4.5945.627]</w:t>
      </w:r>
    </w:p>
    <w:p w14:paraId="21407AD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270 </w:t>
      </w:r>
      <w:r w:rsidRPr="008B30AA">
        <w:rPr>
          <w:rFonts w:ascii="Book Antiqua" w:eastAsia="Book Antiqua" w:hAnsi="Book Antiqua" w:cs="Book Antiqua"/>
          <w:b/>
          <w:bCs/>
          <w:color w:val="000000"/>
          <w:lang w:val="en-GB"/>
        </w:rPr>
        <w:t>Khan KJ</w:t>
      </w:r>
      <w:r w:rsidRPr="008B30AA">
        <w:rPr>
          <w:rFonts w:ascii="Book Antiqua" w:eastAsia="Book Antiqua" w:hAnsi="Book Antiqua" w:cs="Book Antiqua"/>
          <w:color w:val="000000"/>
          <w:lang w:val="en-GB"/>
        </w:rPr>
        <w:t xml:space="preserve">, Dubinsky MC, Ford AC, Ullman TA, Talley NJ, Moayyedi P. Efficacy of immunosuppressive therapy for inflammatory bowel disease: a systematic review and meta-analysis.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2011; </w:t>
      </w:r>
      <w:r w:rsidRPr="008B30AA">
        <w:rPr>
          <w:rFonts w:ascii="Book Antiqua" w:eastAsia="Book Antiqua" w:hAnsi="Book Antiqua" w:cs="Book Antiqua"/>
          <w:b/>
          <w:bCs/>
          <w:color w:val="000000"/>
          <w:lang w:val="en-GB"/>
        </w:rPr>
        <w:t>106</w:t>
      </w:r>
      <w:r w:rsidRPr="008B30AA">
        <w:rPr>
          <w:rFonts w:ascii="Book Antiqua" w:eastAsia="Book Antiqua" w:hAnsi="Book Antiqua" w:cs="Book Antiqua"/>
          <w:color w:val="000000"/>
          <w:lang w:val="en-GB"/>
        </w:rPr>
        <w:t>: 630-642 [PMID: 21407186 DOI: 10.1038/ajg.2011.64]</w:t>
      </w:r>
    </w:p>
    <w:p w14:paraId="41B5EA37"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271 </w:t>
      </w:r>
      <w:r w:rsidRPr="008B30AA">
        <w:rPr>
          <w:rFonts w:ascii="Book Antiqua" w:eastAsia="Book Antiqua" w:hAnsi="Book Antiqua" w:cs="Book Antiqua"/>
          <w:b/>
          <w:bCs/>
          <w:color w:val="000000"/>
          <w:lang w:val="en-GB"/>
        </w:rPr>
        <w:t>Sood A</w:t>
      </w:r>
      <w:r w:rsidRPr="008B30AA">
        <w:rPr>
          <w:rFonts w:ascii="Book Antiqua" w:eastAsia="Book Antiqua" w:hAnsi="Book Antiqua" w:cs="Book Antiqua"/>
          <w:color w:val="000000"/>
          <w:lang w:val="en-GB"/>
        </w:rPr>
        <w:t xml:space="preserve">, Midha V, Sood N, Kaushal V. Role of azathioprine in severe ulcerative colitis: one-year, placebo-controlled, randomized trial. </w:t>
      </w:r>
      <w:r w:rsidRPr="008B30AA">
        <w:rPr>
          <w:rFonts w:ascii="Book Antiqua" w:eastAsia="Book Antiqua" w:hAnsi="Book Antiqua" w:cs="Book Antiqua"/>
          <w:i/>
          <w:iCs/>
          <w:color w:val="000000"/>
          <w:lang w:val="en-GB"/>
        </w:rPr>
        <w:t>Indian J Gastroenterol</w:t>
      </w:r>
      <w:r w:rsidRPr="008B30AA">
        <w:rPr>
          <w:rFonts w:ascii="Book Antiqua" w:eastAsia="Book Antiqua" w:hAnsi="Book Antiqua" w:cs="Book Antiqua"/>
          <w:color w:val="000000"/>
          <w:lang w:val="en-GB"/>
        </w:rPr>
        <w:t xml:space="preserve"> 2000; </w:t>
      </w:r>
      <w:r w:rsidRPr="008B30AA">
        <w:rPr>
          <w:rFonts w:ascii="Book Antiqua" w:eastAsia="Book Antiqua" w:hAnsi="Book Antiqua" w:cs="Book Antiqua"/>
          <w:b/>
          <w:bCs/>
          <w:color w:val="000000"/>
          <w:lang w:val="en-GB"/>
        </w:rPr>
        <w:t>19</w:t>
      </w:r>
      <w:r w:rsidRPr="008B30AA">
        <w:rPr>
          <w:rFonts w:ascii="Book Antiqua" w:eastAsia="Book Antiqua" w:hAnsi="Book Antiqua" w:cs="Book Antiqua"/>
          <w:color w:val="000000"/>
          <w:lang w:val="en-GB"/>
        </w:rPr>
        <w:t>: 14-16 [PMID: 10659481]</w:t>
      </w:r>
    </w:p>
    <w:p w14:paraId="7AE724D5"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272 </w:t>
      </w:r>
      <w:r w:rsidRPr="008B30AA">
        <w:rPr>
          <w:rFonts w:ascii="Book Antiqua" w:eastAsia="Book Antiqua" w:hAnsi="Book Antiqua" w:cs="Book Antiqua"/>
          <w:b/>
          <w:bCs/>
          <w:color w:val="000000"/>
          <w:lang w:val="en-GB"/>
        </w:rPr>
        <w:t>Timmer A</w:t>
      </w:r>
      <w:r w:rsidRPr="008B30AA">
        <w:rPr>
          <w:rFonts w:ascii="Book Antiqua" w:eastAsia="Book Antiqua" w:hAnsi="Book Antiqua" w:cs="Book Antiqua"/>
          <w:color w:val="000000"/>
          <w:lang w:val="en-GB"/>
        </w:rPr>
        <w:t xml:space="preserve">, Patton PH, Chande N, McDonald JW, MacDonald JK. </w:t>
      </w:r>
      <w:proofErr w:type="gramStart"/>
      <w:r w:rsidRPr="008B30AA">
        <w:rPr>
          <w:rFonts w:ascii="Book Antiqua" w:eastAsia="Book Antiqua" w:hAnsi="Book Antiqua" w:cs="Book Antiqua"/>
          <w:color w:val="000000"/>
          <w:lang w:val="en-GB"/>
        </w:rPr>
        <w:t>Azathioprine and 6-mercaptopurine for maintenance of remission in ulcerative colitis.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Cochrane Database Syst Rev</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(5)</w:t>
      </w:r>
      <w:r w:rsidRPr="008B30AA">
        <w:rPr>
          <w:rFonts w:ascii="Book Antiqua" w:eastAsia="Book Antiqua" w:hAnsi="Book Antiqua" w:cs="Book Antiqua"/>
          <w:color w:val="000000"/>
          <w:lang w:val="en-GB"/>
        </w:rPr>
        <w:t>: CD000478 [PMID: 27192092 DOI: 10.1002/14651858.CD000478.pub4]</w:t>
      </w:r>
    </w:p>
    <w:p w14:paraId="107CEBF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273 </w:t>
      </w:r>
      <w:r w:rsidRPr="008B30AA">
        <w:rPr>
          <w:rFonts w:ascii="Book Antiqua" w:eastAsia="Book Antiqua" w:hAnsi="Book Antiqua" w:cs="Book Antiqua"/>
          <w:b/>
          <w:bCs/>
          <w:color w:val="000000"/>
          <w:lang w:val="en-GB"/>
        </w:rPr>
        <w:t>Ungaro R</w:t>
      </w:r>
      <w:r w:rsidRPr="008B30AA">
        <w:rPr>
          <w:rFonts w:ascii="Book Antiqua" w:eastAsia="Book Antiqua" w:hAnsi="Book Antiqua" w:cs="Book Antiqua"/>
          <w:color w:val="000000"/>
          <w:lang w:val="en-GB"/>
        </w:rPr>
        <w:t xml:space="preserve">, Colombel JF, Lissoos T, Peyrin-Biroulet L. A Treat-to-Target Update in Ulcerative Colitis: A Systematic Review.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2019; </w:t>
      </w:r>
      <w:r w:rsidRPr="008B30AA">
        <w:rPr>
          <w:rFonts w:ascii="Book Antiqua" w:eastAsia="Book Antiqua" w:hAnsi="Book Antiqua" w:cs="Book Antiqua"/>
          <w:b/>
          <w:bCs/>
          <w:color w:val="000000"/>
          <w:lang w:val="en-GB"/>
        </w:rPr>
        <w:t>114</w:t>
      </w:r>
      <w:r w:rsidRPr="008B30AA">
        <w:rPr>
          <w:rFonts w:ascii="Book Antiqua" w:eastAsia="Book Antiqua" w:hAnsi="Book Antiqua" w:cs="Book Antiqua"/>
          <w:color w:val="000000"/>
          <w:lang w:val="en-GB"/>
        </w:rPr>
        <w:t>: 874-883 [PMID: 30908297 DOI: 10.14309/ajg.0000000000000183]</w:t>
      </w:r>
    </w:p>
    <w:p w14:paraId="2374AAC3"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274 </w:t>
      </w:r>
      <w:r w:rsidRPr="008B30AA">
        <w:rPr>
          <w:rFonts w:ascii="Book Antiqua" w:eastAsia="Book Antiqua" w:hAnsi="Book Antiqua" w:cs="Book Antiqua"/>
          <w:b/>
          <w:bCs/>
          <w:color w:val="000000"/>
          <w:lang w:val="en-GB"/>
        </w:rPr>
        <w:t>Kane SV</w:t>
      </w:r>
      <w:r w:rsidRPr="008B30AA">
        <w:rPr>
          <w:rFonts w:ascii="Book Antiqua" w:eastAsia="Book Antiqua" w:hAnsi="Book Antiqua" w:cs="Book Antiqua"/>
          <w:color w:val="000000"/>
          <w:lang w:val="en-GB"/>
        </w:rPr>
        <w:t xml:space="preserve">, Cohen RD, Aikens JE, Hanauer SB. Prevalence of nonadherence with maintenance mesalamine in quiescent ulcerative colitis.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2001; </w:t>
      </w:r>
      <w:r w:rsidRPr="008B30AA">
        <w:rPr>
          <w:rFonts w:ascii="Book Antiqua" w:eastAsia="Book Antiqua" w:hAnsi="Book Antiqua" w:cs="Book Antiqua"/>
          <w:b/>
          <w:bCs/>
          <w:color w:val="000000"/>
          <w:lang w:val="en-GB"/>
        </w:rPr>
        <w:t>96</w:t>
      </w:r>
      <w:r w:rsidRPr="008B30AA">
        <w:rPr>
          <w:rFonts w:ascii="Book Antiqua" w:eastAsia="Book Antiqua" w:hAnsi="Book Antiqua" w:cs="Book Antiqua"/>
          <w:color w:val="000000"/>
          <w:lang w:val="en-GB"/>
        </w:rPr>
        <w:t>: 2929-2933 [PMID: 11693328 DOI: 10.1111/j.1572-0241.2001.04683.x]</w:t>
      </w:r>
    </w:p>
    <w:p w14:paraId="4DC7BA6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275 </w:t>
      </w:r>
      <w:r w:rsidRPr="008B30AA">
        <w:rPr>
          <w:rFonts w:ascii="Book Antiqua" w:eastAsia="Book Antiqua" w:hAnsi="Book Antiqua" w:cs="Book Antiqua"/>
          <w:b/>
          <w:bCs/>
          <w:color w:val="000000"/>
          <w:lang w:val="en-GB"/>
        </w:rPr>
        <w:t>Feagan BG</w:t>
      </w:r>
      <w:r w:rsidRPr="008B30AA">
        <w:rPr>
          <w:rFonts w:ascii="Book Antiqua" w:eastAsia="Book Antiqua" w:hAnsi="Book Antiqua" w:cs="Book Antiqua"/>
          <w:color w:val="000000"/>
          <w:lang w:val="en-GB"/>
        </w:rPr>
        <w:t xml:space="preserve">, Macdonald JK. </w:t>
      </w:r>
      <w:proofErr w:type="gramStart"/>
      <w:r w:rsidRPr="008B30AA">
        <w:rPr>
          <w:rFonts w:ascii="Book Antiqua" w:eastAsia="Book Antiqua" w:hAnsi="Book Antiqua" w:cs="Book Antiqua"/>
          <w:color w:val="000000"/>
          <w:lang w:val="en-GB"/>
        </w:rPr>
        <w:t>Oral 5-aminosalicylic acid for maintenance of remission in ulcerative colitis.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Cochrane Database Syst Rev</w:t>
      </w:r>
      <w:r w:rsidRPr="008B30AA">
        <w:rPr>
          <w:rFonts w:ascii="Book Antiqua" w:eastAsia="Book Antiqua" w:hAnsi="Book Antiqua" w:cs="Book Antiqua"/>
          <w:color w:val="000000"/>
          <w:lang w:val="en-GB"/>
        </w:rPr>
        <w:t xml:space="preserve"> 2012; </w:t>
      </w:r>
      <w:r w:rsidRPr="008B30AA">
        <w:rPr>
          <w:rFonts w:ascii="Book Antiqua" w:eastAsia="Book Antiqua" w:hAnsi="Book Antiqua" w:cs="Book Antiqua"/>
          <w:b/>
          <w:bCs/>
          <w:color w:val="000000"/>
          <w:lang w:val="en-GB"/>
        </w:rPr>
        <w:t>10</w:t>
      </w:r>
      <w:r w:rsidRPr="008B30AA">
        <w:rPr>
          <w:rFonts w:ascii="Book Antiqua" w:eastAsia="Book Antiqua" w:hAnsi="Book Antiqua" w:cs="Book Antiqua"/>
          <w:color w:val="000000"/>
          <w:lang w:val="en-GB"/>
        </w:rPr>
        <w:t>: CD000544 [PMID: 23076890 DOI: 10.1002/14651858.CD000544.pub3]</w:t>
      </w:r>
    </w:p>
    <w:p w14:paraId="0245F648"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276 </w:t>
      </w:r>
      <w:r w:rsidRPr="008B30AA">
        <w:rPr>
          <w:rFonts w:ascii="Book Antiqua" w:eastAsia="Book Antiqua" w:hAnsi="Book Antiqua" w:cs="Book Antiqua"/>
          <w:b/>
          <w:bCs/>
          <w:color w:val="000000"/>
          <w:lang w:val="en-GB"/>
        </w:rPr>
        <w:t>Riley SA</w:t>
      </w:r>
      <w:r w:rsidRPr="008B30AA">
        <w:rPr>
          <w:rFonts w:ascii="Book Antiqua" w:eastAsia="Book Antiqua" w:hAnsi="Book Antiqua" w:cs="Book Antiqua"/>
          <w:color w:val="000000"/>
          <w:lang w:val="en-GB"/>
        </w:rPr>
        <w:t xml:space="preserve">, Lecarpentier J, Mani V, Goodman MJ, Mandal BK, Turnberg LA. Sulphasalazine induced seminal abnormalities in ulcerative colitis: results of mesalazine substitution.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1987; </w:t>
      </w:r>
      <w:r w:rsidRPr="008B30AA">
        <w:rPr>
          <w:rFonts w:ascii="Book Antiqua" w:eastAsia="Book Antiqua" w:hAnsi="Book Antiqua" w:cs="Book Antiqua"/>
          <w:b/>
          <w:bCs/>
          <w:color w:val="000000"/>
          <w:lang w:val="en-GB"/>
        </w:rPr>
        <w:t>28</w:t>
      </w:r>
      <w:r w:rsidRPr="008B30AA">
        <w:rPr>
          <w:rFonts w:ascii="Book Antiqua" w:eastAsia="Book Antiqua" w:hAnsi="Book Antiqua" w:cs="Book Antiqua"/>
          <w:color w:val="000000"/>
          <w:lang w:val="en-GB"/>
        </w:rPr>
        <w:t>: 1008-1012 [PMID: 2889648 DOI: 10.1136/gut.28.8.1008]</w:t>
      </w:r>
    </w:p>
    <w:p w14:paraId="5105CFD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277 </w:t>
      </w:r>
      <w:r w:rsidRPr="008B30AA">
        <w:rPr>
          <w:rFonts w:ascii="Book Antiqua" w:eastAsia="Book Antiqua" w:hAnsi="Book Antiqua" w:cs="Book Antiqua"/>
          <w:b/>
          <w:bCs/>
          <w:color w:val="000000"/>
          <w:lang w:val="en-GB"/>
        </w:rPr>
        <w:t>Banerjee A</w:t>
      </w:r>
      <w:r w:rsidRPr="008B30AA">
        <w:rPr>
          <w:rFonts w:ascii="Book Antiqua" w:eastAsia="Book Antiqua" w:hAnsi="Book Antiqua" w:cs="Book Antiqua"/>
          <w:color w:val="000000"/>
          <w:lang w:val="en-GB"/>
        </w:rPr>
        <w:t xml:space="preserve">, Scarpa M, Pathak S, Burra P, Sturniolo GC, Russo FP, Murugesan R, D'Incá R. Inflammatory Bowel Disease Therapies Adversely Affect Fertility in Men- A </w:t>
      </w:r>
      <w:r w:rsidRPr="008B30AA">
        <w:rPr>
          <w:rFonts w:ascii="Book Antiqua" w:eastAsia="Book Antiqua" w:hAnsi="Book Antiqua" w:cs="Book Antiqua"/>
          <w:color w:val="000000"/>
          <w:lang w:val="en-GB"/>
        </w:rPr>
        <w:lastRenderedPageBreak/>
        <w:t xml:space="preserve">Systematic Review and Meta-analysis. </w:t>
      </w:r>
      <w:r w:rsidRPr="008B30AA">
        <w:rPr>
          <w:rFonts w:ascii="Book Antiqua" w:eastAsia="Book Antiqua" w:hAnsi="Book Antiqua" w:cs="Book Antiqua"/>
          <w:i/>
          <w:iCs/>
          <w:color w:val="000000"/>
          <w:lang w:val="en-GB"/>
        </w:rPr>
        <w:t>Endocr Metab Immune Disord Drug Targets</w:t>
      </w:r>
      <w:r w:rsidRPr="008B30AA">
        <w:rPr>
          <w:rFonts w:ascii="Book Antiqua" w:eastAsia="Book Antiqua" w:hAnsi="Book Antiqua" w:cs="Book Antiqua"/>
          <w:color w:val="000000"/>
          <w:lang w:val="en-GB"/>
        </w:rPr>
        <w:t xml:space="preserve"> 2019; </w:t>
      </w:r>
      <w:r w:rsidRPr="008B30AA">
        <w:rPr>
          <w:rFonts w:ascii="Book Antiqua" w:eastAsia="Book Antiqua" w:hAnsi="Book Antiqua" w:cs="Book Antiqua"/>
          <w:b/>
          <w:bCs/>
          <w:color w:val="000000"/>
          <w:lang w:val="en-GB"/>
        </w:rPr>
        <w:t>19</w:t>
      </w:r>
      <w:r w:rsidRPr="008B30AA">
        <w:rPr>
          <w:rFonts w:ascii="Book Antiqua" w:eastAsia="Book Antiqua" w:hAnsi="Book Antiqua" w:cs="Book Antiqua"/>
          <w:color w:val="000000"/>
          <w:lang w:val="en-GB"/>
        </w:rPr>
        <w:t>: 959-974 [PMID: 30864530 DOI: 10.2174/1871530319666190313112110]</w:t>
      </w:r>
    </w:p>
    <w:p w14:paraId="67045BD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278 </w:t>
      </w:r>
      <w:r w:rsidRPr="008B30AA">
        <w:rPr>
          <w:rFonts w:ascii="Book Antiqua" w:eastAsia="Book Antiqua" w:hAnsi="Book Antiqua" w:cs="Book Antiqua"/>
          <w:b/>
          <w:bCs/>
          <w:color w:val="000000"/>
          <w:lang w:val="en-GB"/>
        </w:rPr>
        <w:t>Hammami MB</w:t>
      </w:r>
      <w:r w:rsidRPr="008B30AA">
        <w:rPr>
          <w:rFonts w:ascii="Book Antiqua" w:eastAsia="Book Antiqua" w:hAnsi="Book Antiqua" w:cs="Book Antiqua"/>
          <w:color w:val="000000"/>
          <w:lang w:val="en-GB"/>
        </w:rPr>
        <w:t xml:space="preserve">, Mahadevan U. Men </w:t>
      </w:r>
      <w:proofErr w:type="gramStart"/>
      <w:r w:rsidRPr="008B30AA">
        <w:rPr>
          <w:rFonts w:ascii="Book Antiqua" w:eastAsia="Book Antiqua" w:hAnsi="Book Antiqua" w:cs="Book Antiqua"/>
          <w:color w:val="000000"/>
          <w:lang w:val="en-GB"/>
        </w:rPr>
        <w:t>With</w:t>
      </w:r>
      <w:proofErr w:type="gramEnd"/>
      <w:r w:rsidRPr="008B30AA">
        <w:rPr>
          <w:rFonts w:ascii="Book Antiqua" w:eastAsia="Book Antiqua" w:hAnsi="Book Antiqua" w:cs="Book Antiqua"/>
          <w:color w:val="000000"/>
          <w:lang w:val="en-GB"/>
        </w:rPr>
        <w:t xml:space="preserve"> Inflammatory Bowel Disease: Sexual Function, Fertility, Medication Safety, and Prostate Cancer.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2020; </w:t>
      </w:r>
      <w:r w:rsidRPr="008B30AA">
        <w:rPr>
          <w:rFonts w:ascii="Book Antiqua" w:eastAsia="Book Antiqua" w:hAnsi="Book Antiqua" w:cs="Book Antiqua"/>
          <w:b/>
          <w:bCs/>
          <w:color w:val="000000"/>
          <w:lang w:val="en-GB"/>
        </w:rPr>
        <w:t>115</w:t>
      </w:r>
      <w:r w:rsidRPr="008B30AA">
        <w:rPr>
          <w:rFonts w:ascii="Book Antiqua" w:eastAsia="Book Antiqua" w:hAnsi="Book Antiqua" w:cs="Book Antiqua"/>
          <w:color w:val="000000"/>
          <w:lang w:val="en-GB"/>
        </w:rPr>
        <w:t>: 526-534 [PMID: 32022719 DOI: 10.14309/ajg.0000000000000515]</w:t>
      </w:r>
    </w:p>
    <w:p w14:paraId="2D43BF3D"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279 </w:t>
      </w:r>
      <w:r w:rsidRPr="008B30AA">
        <w:rPr>
          <w:rFonts w:ascii="Book Antiqua" w:eastAsia="Book Antiqua" w:hAnsi="Book Antiqua" w:cs="Book Antiqua"/>
          <w:b/>
          <w:bCs/>
          <w:color w:val="000000"/>
          <w:lang w:val="en-GB"/>
        </w:rPr>
        <w:t>Velayos FS</w:t>
      </w:r>
      <w:r w:rsidRPr="008B30AA">
        <w:rPr>
          <w:rFonts w:ascii="Book Antiqua" w:eastAsia="Book Antiqua" w:hAnsi="Book Antiqua" w:cs="Book Antiqua"/>
          <w:color w:val="000000"/>
          <w:lang w:val="en-GB"/>
        </w:rPr>
        <w:t>, Terdiman JP, Walsh JM.</w:t>
      </w:r>
      <w:proofErr w:type="gramEnd"/>
      <w:r w:rsidRPr="008B30AA">
        <w:rPr>
          <w:rFonts w:ascii="Book Antiqua" w:eastAsia="Book Antiqua" w:hAnsi="Book Antiqua" w:cs="Book Antiqua"/>
          <w:color w:val="000000"/>
          <w:lang w:val="en-GB"/>
        </w:rPr>
        <w:t xml:space="preserve"> Effect of 5-aminosalicylate use on colorectal cancer and dysplasia risk: a systematic review and metaanalysis of observational studies.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2005; </w:t>
      </w:r>
      <w:r w:rsidRPr="008B30AA">
        <w:rPr>
          <w:rFonts w:ascii="Book Antiqua" w:eastAsia="Book Antiqua" w:hAnsi="Book Antiqua" w:cs="Book Antiqua"/>
          <w:b/>
          <w:bCs/>
          <w:color w:val="000000"/>
          <w:lang w:val="en-GB"/>
        </w:rPr>
        <w:t>100</w:t>
      </w:r>
      <w:r w:rsidRPr="008B30AA">
        <w:rPr>
          <w:rFonts w:ascii="Book Antiqua" w:eastAsia="Book Antiqua" w:hAnsi="Book Antiqua" w:cs="Book Antiqua"/>
          <w:color w:val="000000"/>
          <w:lang w:val="en-GB"/>
        </w:rPr>
        <w:t>: 1345-1353 [PMID: 15929768 DOI: 10.1111/j.1572-0241.2005.41442.x]</w:t>
      </w:r>
    </w:p>
    <w:p w14:paraId="1B0C5E3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280 </w:t>
      </w:r>
      <w:r w:rsidRPr="008B30AA">
        <w:rPr>
          <w:rFonts w:ascii="Book Antiqua" w:eastAsia="Book Antiqua" w:hAnsi="Book Antiqua" w:cs="Book Antiqua"/>
          <w:b/>
          <w:bCs/>
          <w:color w:val="000000"/>
          <w:lang w:val="en-GB"/>
        </w:rPr>
        <w:t>O</w:t>
      </w:r>
      <w:r w:rsidRPr="008B30AA">
        <w:rPr>
          <w:rFonts w:eastAsia="Book Antiqua"/>
          <w:b/>
          <w:bCs/>
          <w:color w:val="000000"/>
          <w:lang w:val="en-GB"/>
        </w:rPr>
        <w:t>ʼ</w:t>
      </w:r>
      <w:r w:rsidRPr="008B30AA">
        <w:rPr>
          <w:rFonts w:ascii="Book Antiqua" w:eastAsia="Book Antiqua" w:hAnsi="Book Antiqua" w:cs="Book Antiqua"/>
          <w:b/>
          <w:bCs/>
          <w:color w:val="000000"/>
          <w:lang w:val="en-GB"/>
        </w:rPr>
        <w:t>Connor A</w:t>
      </w:r>
      <w:r w:rsidRPr="008B30AA">
        <w:rPr>
          <w:rFonts w:ascii="Book Antiqua" w:eastAsia="Book Antiqua" w:hAnsi="Book Antiqua" w:cs="Book Antiqua"/>
          <w:color w:val="000000"/>
          <w:lang w:val="en-GB"/>
        </w:rPr>
        <w:t xml:space="preserve">, Packey CD, Akbari M, Moss AC. Mesalamine, but Not Sulfasalazine, Reduces the Risk of Colorectal Neoplasia in Patients with Inflammatory Bowel Disease: An Agent-specific Systematic Review and Meta-analysis.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21</w:t>
      </w:r>
      <w:r w:rsidRPr="008B30AA">
        <w:rPr>
          <w:rFonts w:ascii="Book Antiqua" w:eastAsia="Book Antiqua" w:hAnsi="Book Antiqua" w:cs="Book Antiqua"/>
          <w:color w:val="000000"/>
          <w:lang w:val="en-GB"/>
        </w:rPr>
        <w:t>: 2562-2569 [PMID: 26296062 DOI: 10.1097/MIB.0000000000000540]</w:t>
      </w:r>
    </w:p>
    <w:p w14:paraId="4487B375"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281 </w:t>
      </w:r>
      <w:r w:rsidRPr="008B30AA">
        <w:rPr>
          <w:rFonts w:ascii="Book Antiqua" w:eastAsia="Book Antiqua" w:hAnsi="Book Antiqua" w:cs="Book Antiqua"/>
          <w:b/>
          <w:bCs/>
          <w:color w:val="000000"/>
          <w:lang w:val="en-GB"/>
        </w:rPr>
        <w:t>Bonovas S</w:t>
      </w:r>
      <w:r w:rsidRPr="008B30AA">
        <w:rPr>
          <w:rFonts w:ascii="Book Antiqua" w:eastAsia="Book Antiqua" w:hAnsi="Book Antiqua" w:cs="Book Antiqua"/>
          <w:color w:val="000000"/>
          <w:lang w:val="en-GB"/>
        </w:rPr>
        <w:t xml:space="preserve">, Fiorino G, Lytras T, Nikolopoulos G, Peyrin-Biroulet L, Danese S. Systematic review with meta-analysis: use of 5-aminosalicylates and risk of colorectal neoplasia in patients with inflammatory bowel disease.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45</w:t>
      </w:r>
      <w:r w:rsidRPr="008B30AA">
        <w:rPr>
          <w:rFonts w:ascii="Book Antiqua" w:eastAsia="Book Antiqua" w:hAnsi="Book Antiqua" w:cs="Book Antiqua"/>
          <w:color w:val="000000"/>
          <w:lang w:val="en-GB"/>
        </w:rPr>
        <w:t>: 1179-1192 [PMID: 28261835 DOI: 10.1111/apt.14023]</w:t>
      </w:r>
    </w:p>
    <w:p w14:paraId="24FC67EC"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282 </w:t>
      </w:r>
      <w:r w:rsidRPr="008B30AA">
        <w:rPr>
          <w:rFonts w:ascii="Book Antiqua" w:eastAsia="Book Antiqua" w:hAnsi="Book Antiqua" w:cs="Book Antiqua"/>
          <w:b/>
          <w:bCs/>
          <w:color w:val="000000"/>
          <w:lang w:val="en-GB"/>
        </w:rPr>
        <w:t>Qiu X</w:t>
      </w:r>
      <w:r w:rsidRPr="008B30AA">
        <w:rPr>
          <w:rFonts w:ascii="Book Antiqua" w:eastAsia="Book Antiqua" w:hAnsi="Book Antiqua" w:cs="Book Antiqua"/>
          <w:color w:val="000000"/>
          <w:lang w:val="en-GB"/>
        </w:rPr>
        <w:t xml:space="preserve">, Ma J, Wang K, Zhang H. Chemopreventive effects of 5-aminosalicylic acid on inflammatory bowel disease-associated colorectal cancer and dysplasia: a systematic review with meta-analysis. </w:t>
      </w:r>
      <w:r w:rsidRPr="008B30AA">
        <w:rPr>
          <w:rFonts w:ascii="Book Antiqua" w:eastAsia="Book Antiqua" w:hAnsi="Book Antiqua" w:cs="Book Antiqua"/>
          <w:i/>
          <w:iCs/>
          <w:color w:val="000000"/>
          <w:lang w:val="en-GB"/>
        </w:rPr>
        <w:t>Oncotarget</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8</w:t>
      </w:r>
      <w:r w:rsidRPr="008B30AA">
        <w:rPr>
          <w:rFonts w:ascii="Book Antiqua" w:eastAsia="Book Antiqua" w:hAnsi="Book Antiqua" w:cs="Book Antiqua"/>
          <w:color w:val="000000"/>
          <w:lang w:val="en-GB"/>
        </w:rPr>
        <w:t>: 1031-1045 [PMID: 27906680 DOI: 10.18632/oncotarget.13715]</w:t>
      </w:r>
    </w:p>
    <w:p w14:paraId="022B891A"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283 </w:t>
      </w:r>
      <w:r w:rsidRPr="008B30AA">
        <w:rPr>
          <w:rFonts w:ascii="Book Antiqua" w:eastAsia="Book Antiqua" w:hAnsi="Book Antiqua" w:cs="Book Antiqua"/>
          <w:b/>
          <w:bCs/>
          <w:color w:val="000000"/>
          <w:lang w:val="en-GB"/>
        </w:rPr>
        <w:t>Lyakhovich A</w:t>
      </w:r>
      <w:r w:rsidRPr="008B30AA">
        <w:rPr>
          <w:rFonts w:ascii="Book Antiqua" w:eastAsia="Book Antiqua" w:hAnsi="Book Antiqua" w:cs="Book Antiqua"/>
          <w:color w:val="000000"/>
          <w:lang w:val="en-GB"/>
        </w:rPr>
        <w:t xml:space="preserve">, Gasche C. Systematic review: molecular chemoprevention of colorectal malignancy by mesalazine.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2010; </w:t>
      </w:r>
      <w:r w:rsidRPr="008B30AA">
        <w:rPr>
          <w:rFonts w:ascii="Book Antiqua" w:eastAsia="Book Antiqua" w:hAnsi="Book Antiqua" w:cs="Book Antiqua"/>
          <w:b/>
          <w:bCs/>
          <w:color w:val="000000"/>
          <w:lang w:val="en-GB"/>
        </w:rPr>
        <w:t>31</w:t>
      </w:r>
      <w:r w:rsidRPr="008B30AA">
        <w:rPr>
          <w:rFonts w:ascii="Book Antiqua" w:eastAsia="Book Antiqua" w:hAnsi="Book Antiqua" w:cs="Book Antiqua"/>
          <w:color w:val="000000"/>
          <w:lang w:val="en-GB"/>
        </w:rPr>
        <w:t>: 202-209 [PMID: 19891667 DOI: 10.1111/j.1365-2036.2009.04195.x]</w:t>
      </w:r>
    </w:p>
    <w:p w14:paraId="5B375F0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284 </w:t>
      </w:r>
      <w:r w:rsidRPr="008B30AA">
        <w:rPr>
          <w:rFonts w:ascii="Book Antiqua" w:eastAsia="Book Antiqua" w:hAnsi="Book Antiqua" w:cs="Book Antiqua"/>
          <w:b/>
          <w:bCs/>
          <w:color w:val="000000"/>
          <w:lang w:val="en-GB"/>
        </w:rPr>
        <w:t>Flores BM</w:t>
      </w:r>
      <w:r w:rsidRPr="008B30AA">
        <w:rPr>
          <w:rFonts w:ascii="Book Antiqua" w:eastAsia="Book Antiqua" w:hAnsi="Book Antiqua" w:cs="Book Antiqua"/>
          <w:color w:val="000000"/>
          <w:lang w:val="en-GB"/>
        </w:rPr>
        <w:t xml:space="preserve">, O'Connor A, Moss AC. Impact of mucosal inflammation on risk of colorectal neoplasia in patients with ulcerative colitis: a systematic review and meta-analysis. </w:t>
      </w:r>
      <w:r w:rsidRPr="008B30AA">
        <w:rPr>
          <w:rFonts w:ascii="Book Antiqua" w:eastAsia="Book Antiqua" w:hAnsi="Book Antiqua" w:cs="Book Antiqua"/>
          <w:i/>
          <w:iCs/>
          <w:color w:val="000000"/>
          <w:lang w:val="en-GB"/>
        </w:rPr>
        <w:t>Gastrointest Endosc</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86</w:t>
      </w:r>
      <w:r w:rsidRPr="008B30AA">
        <w:rPr>
          <w:rFonts w:ascii="Book Antiqua" w:eastAsia="Book Antiqua" w:hAnsi="Book Antiqua" w:cs="Book Antiqua"/>
          <w:color w:val="000000"/>
          <w:lang w:val="en-GB"/>
        </w:rPr>
        <w:t>: 1006-1011.e8 [PMID: 28750838 DOI: 10.1016/j.gie.2017.07.028]</w:t>
      </w:r>
    </w:p>
    <w:p w14:paraId="76461677"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285 </w:t>
      </w:r>
      <w:r w:rsidRPr="008B30AA">
        <w:rPr>
          <w:rFonts w:ascii="Book Antiqua" w:eastAsia="Book Antiqua" w:hAnsi="Book Antiqua" w:cs="Book Antiqua"/>
          <w:b/>
          <w:bCs/>
          <w:color w:val="000000"/>
          <w:lang w:val="en-GB"/>
        </w:rPr>
        <w:t>Saxena AP</w:t>
      </w:r>
      <w:r w:rsidRPr="008B30AA">
        <w:rPr>
          <w:rFonts w:ascii="Book Antiqua" w:eastAsia="Book Antiqua" w:hAnsi="Book Antiqua" w:cs="Book Antiqua"/>
          <w:color w:val="000000"/>
          <w:lang w:val="en-GB"/>
        </w:rPr>
        <w:t xml:space="preserve">, Limdi JK, Farraye FA. </w:t>
      </w:r>
      <w:proofErr w:type="gramStart"/>
      <w:r w:rsidRPr="008B30AA">
        <w:rPr>
          <w:rFonts w:ascii="Book Antiqua" w:eastAsia="Book Antiqua" w:hAnsi="Book Antiqua" w:cs="Book Antiqua"/>
          <w:color w:val="000000"/>
          <w:lang w:val="en-GB"/>
        </w:rPr>
        <w:t>Zeroing in on endoscopic and histologic mucosal healing to reduce the risk of colorectal neoplasia in inflammatory bowel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Gastrointest Endosc</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86</w:t>
      </w:r>
      <w:r w:rsidRPr="008B30AA">
        <w:rPr>
          <w:rFonts w:ascii="Book Antiqua" w:eastAsia="Book Antiqua" w:hAnsi="Book Antiqua" w:cs="Book Antiqua"/>
          <w:color w:val="000000"/>
          <w:lang w:val="en-GB"/>
        </w:rPr>
        <w:t>: 1012-1014 [PMID: 29146080 DOI: 10.1016/j.gie.2017.08.029]</w:t>
      </w:r>
    </w:p>
    <w:p w14:paraId="79D8D288"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286 </w:t>
      </w:r>
      <w:r w:rsidRPr="008B30AA">
        <w:rPr>
          <w:rFonts w:ascii="Book Antiqua" w:eastAsia="Book Antiqua" w:hAnsi="Book Antiqua" w:cs="Book Antiqua"/>
          <w:b/>
          <w:bCs/>
          <w:color w:val="000000"/>
          <w:lang w:val="en-GB"/>
        </w:rPr>
        <w:t>Ungaro RC</w:t>
      </w:r>
      <w:r w:rsidRPr="008B30AA">
        <w:rPr>
          <w:rFonts w:ascii="Book Antiqua" w:eastAsia="Book Antiqua" w:hAnsi="Book Antiqua" w:cs="Book Antiqua"/>
          <w:color w:val="000000"/>
          <w:lang w:val="en-GB"/>
        </w:rPr>
        <w:t xml:space="preserve">, Limketkai BN, Jensen CB, Allin KH, Agrawal M, Ullman T, Colombel JF, Jess T. Stopping 5-aminosalicylates in patients with ulcerative colitis starting biologic therapy does not increase the risk of adverse clinical outcomes: analysis of two nationwide population-based cohorts.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2019; </w:t>
      </w:r>
      <w:r w:rsidRPr="008B30AA">
        <w:rPr>
          <w:rFonts w:ascii="Book Antiqua" w:eastAsia="Book Antiqua" w:hAnsi="Book Antiqua" w:cs="Book Antiqua"/>
          <w:b/>
          <w:bCs/>
          <w:color w:val="000000"/>
          <w:lang w:val="en-GB"/>
        </w:rPr>
        <w:t>68</w:t>
      </w:r>
      <w:r w:rsidRPr="008B30AA">
        <w:rPr>
          <w:rFonts w:ascii="Book Antiqua" w:eastAsia="Book Antiqua" w:hAnsi="Book Antiqua" w:cs="Book Antiqua"/>
          <w:color w:val="000000"/>
          <w:lang w:val="en-GB"/>
        </w:rPr>
        <w:t>: 977-984 [PMID: 30420398 DOI: 10.1136/gutjnl-2018-317021]</w:t>
      </w:r>
    </w:p>
    <w:p w14:paraId="0E119CA0"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287 </w:t>
      </w:r>
      <w:r w:rsidRPr="008B30AA">
        <w:rPr>
          <w:rFonts w:ascii="Book Antiqua" w:eastAsia="Book Antiqua" w:hAnsi="Book Antiqua" w:cs="Book Antiqua"/>
          <w:b/>
          <w:bCs/>
          <w:color w:val="000000"/>
          <w:lang w:val="en-GB"/>
        </w:rPr>
        <w:t>Henriksen M</w:t>
      </w:r>
      <w:r w:rsidRPr="008B30AA">
        <w:rPr>
          <w:rFonts w:ascii="Book Antiqua" w:eastAsia="Book Antiqua" w:hAnsi="Book Antiqua" w:cs="Book Antiqua"/>
          <w:color w:val="000000"/>
          <w:lang w:val="en-GB"/>
        </w:rPr>
        <w:t xml:space="preserve">, Jahnsen J, Lygren I, Aadland E, Schulz T, Vatn MH, Moum B; Ibsen Study Group. Clinical course in Crohn's disease: results of a five-year population-based follow-up study (the IBSEN study). </w:t>
      </w:r>
      <w:r w:rsidRPr="008B30AA">
        <w:rPr>
          <w:rFonts w:ascii="Book Antiqua" w:eastAsia="Book Antiqua" w:hAnsi="Book Antiqua" w:cs="Book Antiqua"/>
          <w:i/>
          <w:iCs/>
          <w:color w:val="000000"/>
          <w:lang w:val="en-GB"/>
        </w:rPr>
        <w:t>Scand J Gastroenterol</w:t>
      </w:r>
      <w:r w:rsidRPr="008B30AA">
        <w:rPr>
          <w:rFonts w:ascii="Book Antiqua" w:eastAsia="Book Antiqua" w:hAnsi="Book Antiqua" w:cs="Book Antiqua"/>
          <w:color w:val="000000"/>
          <w:lang w:val="en-GB"/>
        </w:rPr>
        <w:t xml:space="preserve"> 2007; </w:t>
      </w:r>
      <w:r w:rsidRPr="008B30AA">
        <w:rPr>
          <w:rFonts w:ascii="Book Antiqua" w:eastAsia="Book Antiqua" w:hAnsi="Book Antiqua" w:cs="Book Antiqua"/>
          <w:b/>
          <w:bCs/>
          <w:color w:val="000000"/>
          <w:lang w:val="en-GB"/>
        </w:rPr>
        <w:t>42</w:t>
      </w:r>
      <w:r w:rsidRPr="008B30AA">
        <w:rPr>
          <w:rFonts w:ascii="Book Antiqua" w:eastAsia="Book Antiqua" w:hAnsi="Book Antiqua" w:cs="Book Antiqua"/>
          <w:color w:val="000000"/>
          <w:lang w:val="en-GB"/>
        </w:rPr>
        <w:t>: 602-610 [PMID: 17454881 DOI: 10.1080/00365520601076124]</w:t>
      </w:r>
    </w:p>
    <w:p w14:paraId="54B26B48"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288 </w:t>
      </w:r>
      <w:r w:rsidRPr="008B30AA">
        <w:rPr>
          <w:rFonts w:ascii="Book Antiqua" w:eastAsia="Book Antiqua" w:hAnsi="Book Antiqua" w:cs="Book Antiqua"/>
          <w:b/>
          <w:bCs/>
          <w:color w:val="000000"/>
          <w:lang w:val="en-GB"/>
        </w:rPr>
        <w:t>Ricart E</w:t>
      </w:r>
      <w:r w:rsidRPr="008B30AA">
        <w:rPr>
          <w:rFonts w:ascii="Book Antiqua" w:eastAsia="Book Antiqua" w:hAnsi="Book Antiqua" w:cs="Book Antiqua"/>
          <w:color w:val="000000"/>
          <w:lang w:val="en-GB"/>
        </w:rPr>
        <w:t xml:space="preserve">, Panaccione R, Loftus EV, Tremaine WJ, Sandborn WJ. </w:t>
      </w:r>
      <w:proofErr w:type="gramStart"/>
      <w:r w:rsidRPr="008B30AA">
        <w:rPr>
          <w:rFonts w:ascii="Book Antiqua" w:eastAsia="Book Antiqua" w:hAnsi="Book Antiqua" w:cs="Book Antiqua"/>
          <w:color w:val="000000"/>
          <w:lang w:val="en-GB"/>
        </w:rPr>
        <w:t>Successful management of Crohn's disease of the ileoanal pouch with infliximab.</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1999; </w:t>
      </w:r>
      <w:r w:rsidRPr="008B30AA">
        <w:rPr>
          <w:rFonts w:ascii="Book Antiqua" w:eastAsia="Book Antiqua" w:hAnsi="Book Antiqua" w:cs="Book Antiqua"/>
          <w:b/>
          <w:bCs/>
          <w:color w:val="000000"/>
          <w:lang w:val="en-GB"/>
        </w:rPr>
        <w:t>117</w:t>
      </w:r>
      <w:r w:rsidRPr="008B30AA">
        <w:rPr>
          <w:rFonts w:ascii="Book Antiqua" w:eastAsia="Book Antiqua" w:hAnsi="Book Antiqua" w:cs="Book Antiqua"/>
          <w:color w:val="000000"/>
          <w:lang w:val="en-GB"/>
        </w:rPr>
        <w:t>: 429-432 [PMID: 10419926 DOI: 10.1053/gast.1999.0029900429]</w:t>
      </w:r>
    </w:p>
    <w:p w14:paraId="5BCA9C18"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289 </w:t>
      </w:r>
      <w:r w:rsidRPr="008B30AA">
        <w:rPr>
          <w:rFonts w:ascii="Book Antiqua" w:eastAsia="Book Antiqua" w:hAnsi="Book Antiqua" w:cs="Book Antiqua"/>
          <w:b/>
          <w:bCs/>
          <w:color w:val="000000"/>
          <w:lang w:val="en-GB"/>
        </w:rPr>
        <w:t>Turner D</w:t>
      </w:r>
      <w:r w:rsidRPr="008B30AA">
        <w:rPr>
          <w:rFonts w:ascii="Book Antiqua" w:eastAsia="Book Antiqua" w:hAnsi="Book Antiqua" w:cs="Book Antiqua"/>
          <w:color w:val="000000"/>
          <w:lang w:val="en-GB"/>
        </w:rPr>
        <w:t xml:space="preserve">, Mack DR, Hyams J, LeLeiko N, Otley A, Markowitz J, Kasirer Y, Muise A, Seow CH, Silverberg MS, Crandall W, Griffiths AM. C-reactive protein (CRP), erythrocyte sedimentation rate (ESR) or both? </w:t>
      </w:r>
      <w:proofErr w:type="gramStart"/>
      <w:r w:rsidRPr="008B30AA">
        <w:rPr>
          <w:rFonts w:ascii="Book Antiqua" w:eastAsia="Book Antiqua" w:hAnsi="Book Antiqua" w:cs="Book Antiqua"/>
          <w:color w:val="000000"/>
          <w:lang w:val="en-GB"/>
        </w:rPr>
        <w:t>A systematic evaluation in pediatric ulcerative colitis.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2011; </w:t>
      </w:r>
      <w:r w:rsidRPr="008B30AA">
        <w:rPr>
          <w:rFonts w:ascii="Book Antiqua" w:eastAsia="Book Antiqua" w:hAnsi="Book Antiqua" w:cs="Book Antiqua"/>
          <w:b/>
          <w:bCs/>
          <w:color w:val="000000"/>
          <w:lang w:val="en-GB"/>
        </w:rPr>
        <w:t>5</w:t>
      </w:r>
      <w:r w:rsidRPr="008B30AA">
        <w:rPr>
          <w:rFonts w:ascii="Book Antiqua" w:eastAsia="Book Antiqua" w:hAnsi="Book Antiqua" w:cs="Book Antiqua"/>
          <w:color w:val="000000"/>
          <w:lang w:val="en-GB"/>
        </w:rPr>
        <w:t>: 423-429 [PMID: 21939916 DOI: 10.1016/j.crohns.2011.05.003]</w:t>
      </w:r>
    </w:p>
    <w:p w14:paraId="06D336FD"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290 </w:t>
      </w:r>
      <w:r w:rsidRPr="008B30AA">
        <w:rPr>
          <w:rFonts w:ascii="Book Antiqua" w:eastAsia="Book Antiqua" w:hAnsi="Book Antiqua" w:cs="Book Antiqua"/>
          <w:b/>
          <w:bCs/>
          <w:color w:val="000000"/>
          <w:lang w:val="en-GB"/>
        </w:rPr>
        <w:t>Geboes K</w:t>
      </w:r>
      <w:r w:rsidRPr="008B30AA">
        <w:rPr>
          <w:rFonts w:ascii="Book Antiqua" w:eastAsia="Book Antiqua" w:hAnsi="Book Antiqua" w:cs="Book Antiqua"/>
          <w:color w:val="000000"/>
          <w:lang w:val="en-GB"/>
        </w:rPr>
        <w:t xml:space="preserve">, Ectors N, D'Haens G, Rutgeerts P. Is ileoscopy with biopsy worthwhile in patients presenting with symptoms of inflammatory bowel disease?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1998; </w:t>
      </w:r>
      <w:r w:rsidRPr="008B30AA">
        <w:rPr>
          <w:rFonts w:ascii="Book Antiqua" w:eastAsia="Book Antiqua" w:hAnsi="Book Antiqua" w:cs="Book Antiqua"/>
          <w:b/>
          <w:bCs/>
          <w:color w:val="000000"/>
          <w:lang w:val="en-GB"/>
        </w:rPr>
        <w:t>93</w:t>
      </w:r>
      <w:r w:rsidRPr="008B30AA">
        <w:rPr>
          <w:rFonts w:ascii="Book Antiqua" w:eastAsia="Book Antiqua" w:hAnsi="Book Antiqua" w:cs="Book Antiqua"/>
          <w:color w:val="000000"/>
          <w:lang w:val="en-GB"/>
        </w:rPr>
        <w:t>: 201-206 [PMID: 9468242 DOI: 10.1111/j.1572-0241.1998.00201.x]</w:t>
      </w:r>
    </w:p>
    <w:p w14:paraId="6FF13B75"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291 </w:t>
      </w:r>
      <w:r w:rsidRPr="008B30AA">
        <w:rPr>
          <w:rFonts w:ascii="Book Antiqua" w:eastAsia="Book Antiqua" w:hAnsi="Book Antiqua" w:cs="Book Antiqua"/>
          <w:b/>
          <w:bCs/>
          <w:color w:val="000000"/>
          <w:lang w:val="en-GB"/>
        </w:rPr>
        <w:t>Marshall JK</w:t>
      </w:r>
      <w:r w:rsidRPr="008B30AA">
        <w:rPr>
          <w:rFonts w:ascii="Book Antiqua" w:eastAsia="Book Antiqua" w:hAnsi="Book Antiqua" w:cs="Book Antiqua"/>
          <w:color w:val="000000"/>
          <w:lang w:val="en-GB"/>
        </w:rPr>
        <w:t>, Cawdron R, Zealley I, Riddell RH, Somers S, Irvine EJ.</w:t>
      </w:r>
      <w:proofErr w:type="gramEnd"/>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 xml:space="preserve">Prospective comparison of small bowel meal with pneumocolon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ileo-colonoscopy for the diagnosis of ileal Crohn's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2004; </w:t>
      </w:r>
      <w:r w:rsidRPr="008B30AA">
        <w:rPr>
          <w:rFonts w:ascii="Book Antiqua" w:eastAsia="Book Antiqua" w:hAnsi="Book Antiqua" w:cs="Book Antiqua"/>
          <w:b/>
          <w:bCs/>
          <w:color w:val="000000"/>
          <w:lang w:val="en-GB"/>
        </w:rPr>
        <w:t>99</w:t>
      </w:r>
      <w:r w:rsidRPr="008B30AA">
        <w:rPr>
          <w:rFonts w:ascii="Book Antiqua" w:eastAsia="Book Antiqua" w:hAnsi="Book Antiqua" w:cs="Book Antiqua"/>
          <w:color w:val="000000"/>
          <w:lang w:val="en-GB"/>
        </w:rPr>
        <w:t>: 1321-1329 [PMID: 15233672 DOI: 10.1111/j.1572-0241.2004.30499.x]</w:t>
      </w:r>
    </w:p>
    <w:p w14:paraId="1482F683"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292 </w:t>
      </w:r>
      <w:r w:rsidRPr="008B30AA">
        <w:rPr>
          <w:rFonts w:ascii="Book Antiqua" w:eastAsia="Book Antiqua" w:hAnsi="Book Antiqua" w:cs="Book Antiqua"/>
          <w:b/>
          <w:bCs/>
          <w:color w:val="000000"/>
          <w:lang w:val="en-GB"/>
        </w:rPr>
        <w:t>Schoepfer AM</w:t>
      </w:r>
      <w:r w:rsidRPr="008B30AA">
        <w:rPr>
          <w:rFonts w:ascii="Book Antiqua" w:eastAsia="Book Antiqua" w:hAnsi="Book Antiqua" w:cs="Book Antiqua"/>
          <w:color w:val="000000"/>
          <w:lang w:val="en-GB"/>
        </w:rPr>
        <w:t xml:space="preserve">, Beglinger C, Straumann A, Trummler M, Vavricka SR, Bruegger LE, Seibold F. Fecal calprotectin correlates more closely with the Simple Endoscopic Score </w:t>
      </w:r>
      <w:r w:rsidRPr="008B30AA">
        <w:rPr>
          <w:rFonts w:ascii="Book Antiqua" w:eastAsia="Book Antiqua" w:hAnsi="Book Antiqua" w:cs="Book Antiqua"/>
          <w:color w:val="000000"/>
          <w:lang w:val="en-GB"/>
        </w:rPr>
        <w:lastRenderedPageBreak/>
        <w:t xml:space="preserve">for Crohn's disease (SES-CD) than CRP, blood leukocytes, and the CDAI.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2010; </w:t>
      </w:r>
      <w:r w:rsidRPr="008B30AA">
        <w:rPr>
          <w:rFonts w:ascii="Book Antiqua" w:eastAsia="Book Antiqua" w:hAnsi="Book Antiqua" w:cs="Book Antiqua"/>
          <w:b/>
          <w:bCs/>
          <w:color w:val="000000"/>
          <w:lang w:val="en-GB"/>
        </w:rPr>
        <w:t>105</w:t>
      </w:r>
      <w:r w:rsidRPr="008B30AA">
        <w:rPr>
          <w:rFonts w:ascii="Book Antiqua" w:eastAsia="Book Antiqua" w:hAnsi="Book Antiqua" w:cs="Book Antiqua"/>
          <w:color w:val="000000"/>
          <w:lang w:val="en-GB"/>
        </w:rPr>
        <w:t>: 162-169 [PMID: 19755969 DOI: 10.1038/ajg.2009.545]</w:t>
      </w:r>
    </w:p>
    <w:p w14:paraId="7F37AE91" w14:textId="75754724"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293 </w:t>
      </w:r>
      <w:r w:rsidRPr="008B30AA">
        <w:rPr>
          <w:rFonts w:ascii="Book Antiqua" w:eastAsia="Book Antiqua" w:hAnsi="Book Antiqua" w:cs="Book Antiqua"/>
          <w:b/>
          <w:bCs/>
          <w:color w:val="000000"/>
          <w:lang w:val="en-GB"/>
        </w:rPr>
        <w:t>Ferreiro-Iglesias R</w:t>
      </w:r>
      <w:r w:rsidRPr="008B30AA">
        <w:rPr>
          <w:rFonts w:ascii="Book Antiqua" w:eastAsia="Book Antiqua" w:hAnsi="Book Antiqua" w:cs="Book Antiqua"/>
          <w:color w:val="000000"/>
          <w:lang w:val="en-GB"/>
        </w:rPr>
        <w:t>, Barreiro-de Acosta M, Lorenzo-Gonzalez A, Dominguez-Muñoz JE.</w:t>
      </w:r>
      <w:proofErr w:type="gramEnd"/>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 xml:space="preserve">Usefulness of a rapid </w:t>
      </w:r>
      <w:r w:rsidR="00D8548F" w:rsidRPr="008B30AA">
        <w:rPr>
          <w:rFonts w:ascii="Book Antiqua" w:eastAsia="Book Antiqua" w:hAnsi="Book Antiqua" w:cs="Book Antiqua"/>
          <w:color w:val="000000"/>
          <w:lang w:val="en-GB"/>
        </w:rPr>
        <w:t>fecal</w:t>
      </w:r>
      <w:r w:rsidRPr="008B30AA">
        <w:rPr>
          <w:rFonts w:ascii="Book Antiqua" w:eastAsia="Book Antiqua" w:hAnsi="Book Antiqua" w:cs="Book Antiqua"/>
          <w:color w:val="000000"/>
          <w:lang w:val="en-GB"/>
        </w:rPr>
        <w:t xml:space="preserve"> calprotectin test to predict relapse in Crohn's disease patients on maintenance treatment with adalimumab.</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Scand J Gastroenterol</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51</w:t>
      </w:r>
      <w:r w:rsidRPr="008B30AA">
        <w:rPr>
          <w:rFonts w:ascii="Book Antiqua" w:eastAsia="Book Antiqua" w:hAnsi="Book Antiqua" w:cs="Book Antiqua"/>
          <w:color w:val="000000"/>
          <w:lang w:val="en-GB"/>
        </w:rPr>
        <w:t>: 442-447 [PMID: 26595391 DOI: 10.3109/00365521.2015.1115546]</w:t>
      </w:r>
    </w:p>
    <w:p w14:paraId="1630EC9C"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294 </w:t>
      </w:r>
      <w:r w:rsidRPr="008B30AA">
        <w:rPr>
          <w:rFonts w:ascii="Book Antiqua" w:eastAsia="Book Antiqua" w:hAnsi="Book Antiqua" w:cs="Book Antiqua"/>
          <w:b/>
          <w:bCs/>
          <w:color w:val="000000"/>
          <w:lang w:val="en-GB"/>
        </w:rPr>
        <w:t>Ferreiro-Iglesias R</w:t>
      </w:r>
      <w:r w:rsidRPr="008B30AA">
        <w:rPr>
          <w:rFonts w:ascii="Book Antiqua" w:eastAsia="Book Antiqua" w:hAnsi="Book Antiqua" w:cs="Book Antiqua"/>
          <w:color w:val="000000"/>
          <w:lang w:val="en-GB"/>
        </w:rPr>
        <w:t xml:space="preserve">, Barreiro-de Acosta M, Otero Santiago M, Lorenzo Gonzalez A, Alonso de la Peña C, Benitez Estevez AJ, Dominguez-Muñoz JE. Fecal Calprotectin as Predictor of Relapse in Patients </w:t>
      </w:r>
      <w:proofErr w:type="gramStart"/>
      <w:r w:rsidRPr="008B30AA">
        <w:rPr>
          <w:rFonts w:ascii="Book Antiqua" w:eastAsia="Book Antiqua" w:hAnsi="Book Antiqua" w:cs="Book Antiqua"/>
          <w:color w:val="000000"/>
          <w:lang w:val="en-GB"/>
        </w:rPr>
        <w:t>With</w:t>
      </w:r>
      <w:proofErr w:type="gramEnd"/>
      <w:r w:rsidRPr="008B30AA">
        <w:rPr>
          <w:rFonts w:ascii="Book Antiqua" w:eastAsia="Book Antiqua" w:hAnsi="Book Antiqua" w:cs="Book Antiqua"/>
          <w:color w:val="000000"/>
          <w:lang w:val="en-GB"/>
        </w:rPr>
        <w:t xml:space="preserve"> Inflammatory Bowel Disease Under Maintenance Infliximab Therapy. </w:t>
      </w:r>
      <w:r w:rsidRPr="008B30AA">
        <w:rPr>
          <w:rFonts w:ascii="Book Antiqua" w:eastAsia="Book Antiqua" w:hAnsi="Book Antiqua" w:cs="Book Antiqua"/>
          <w:i/>
          <w:iCs/>
          <w:color w:val="000000"/>
          <w:lang w:val="en-GB"/>
        </w:rPr>
        <w:t>J Clin Gastroenterol</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50</w:t>
      </w:r>
      <w:r w:rsidRPr="008B30AA">
        <w:rPr>
          <w:rFonts w:ascii="Book Antiqua" w:eastAsia="Book Antiqua" w:hAnsi="Book Antiqua" w:cs="Book Antiqua"/>
          <w:color w:val="000000"/>
          <w:lang w:val="en-GB"/>
        </w:rPr>
        <w:t>: 147-151 [PMID: 25811118 DOI: 10.1097/MCG.0000000000000312]</w:t>
      </w:r>
    </w:p>
    <w:p w14:paraId="6DF1E0E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295 </w:t>
      </w:r>
      <w:r w:rsidRPr="008B30AA">
        <w:rPr>
          <w:rFonts w:ascii="Book Antiqua" w:eastAsia="Book Antiqua" w:hAnsi="Book Antiqua" w:cs="Book Antiqua"/>
          <w:b/>
          <w:bCs/>
          <w:color w:val="000000"/>
          <w:lang w:val="en-GB"/>
        </w:rPr>
        <w:t>Molander P</w:t>
      </w:r>
      <w:r w:rsidRPr="008B30AA">
        <w:rPr>
          <w:rFonts w:ascii="Book Antiqua" w:eastAsia="Book Antiqua" w:hAnsi="Book Antiqua" w:cs="Book Antiqua"/>
          <w:color w:val="000000"/>
          <w:lang w:val="en-GB"/>
        </w:rPr>
        <w:t xml:space="preserve">, Färkkilä M, Ristimäki A, Salminen K, Kemppainen H, Blomster T, Koskela R, Jussila A, Rautiainen H, Nissinen M, Haapamäki J, Arkkila P, Nieminen U, Kuisma J, Punkkinen J, Kolho KL, Mustonen H, Sipponen T. Does fecal calprotectin predict short-term relapse after stopping TNFα-blocking agents in inflammatory bowel disease patients in deep remission?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9</w:t>
      </w:r>
      <w:r w:rsidRPr="008B30AA">
        <w:rPr>
          <w:rFonts w:ascii="Book Antiqua" w:eastAsia="Book Antiqua" w:hAnsi="Book Antiqua" w:cs="Book Antiqua"/>
          <w:color w:val="000000"/>
          <w:lang w:val="en-GB"/>
        </w:rPr>
        <w:t>: 33-40 [PMID: 25052347 DOI: 10.1016/j.crohns.2014.06.012]</w:t>
      </w:r>
    </w:p>
    <w:p w14:paraId="734EF68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296 </w:t>
      </w:r>
      <w:r w:rsidRPr="008B30AA">
        <w:rPr>
          <w:rFonts w:ascii="Book Antiqua" w:eastAsia="Book Antiqua" w:hAnsi="Book Antiqua" w:cs="Book Antiqua"/>
          <w:b/>
          <w:bCs/>
          <w:color w:val="000000"/>
          <w:lang w:val="en-GB"/>
        </w:rPr>
        <w:t>Tremaine WJ</w:t>
      </w:r>
      <w:r w:rsidRPr="008B30AA">
        <w:rPr>
          <w:rFonts w:ascii="Book Antiqua" w:eastAsia="Book Antiqua" w:hAnsi="Book Antiqua" w:cs="Book Antiqua"/>
          <w:color w:val="000000"/>
          <w:lang w:val="en-GB"/>
        </w:rPr>
        <w:t xml:space="preserve">, Hanauer SB, Katz S, Winston BD, Levine JG, Persson T, Persson A; Budesonide CIR United States Study Group. Budesonide CIR capsules (once or twice daily divided-dose) in active Crohn's disease: a randomized placebo-controlled study in the United States.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2002; </w:t>
      </w:r>
      <w:r w:rsidRPr="008B30AA">
        <w:rPr>
          <w:rFonts w:ascii="Book Antiqua" w:eastAsia="Book Antiqua" w:hAnsi="Book Antiqua" w:cs="Book Antiqua"/>
          <w:b/>
          <w:bCs/>
          <w:color w:val="000000"/>
          <w:lang w:val="en-GB"/>
        </w:rPr>
        <w:t>97</w:t>
      </w:r>
      <w:r w:rsidRPr="008B30AA">
        <w:rPr>
          <w:rFonts w:ascii="Book Antiqua" w:eastAsia="Book Antiqua" w:hAnsi="Book Antiqua" w:cs="Book Antiqua"/>
          <w:color w:val="000000"/>
          <w:lang w:val="en-GB"/>
        </w:rPr>
        <w:t>: 1748-1754 [PMID: 12135030 DOI: 10.1111/j.1572-0241.2002.05835.x]</w:t>
      </w:r>
    </w:p>
    <w:p w14:paraId="3753B05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297 </w:t>
      </w:r>
      <w:r w:rsidRPr="008B30AA">
        <w:rPr>
          <w:rFonts w:ascii="Book Antiqua" w:eastAsia="Book Antiqua" w:hAnsi="Book Antiqua" w:cs="Book Antiqua"/>
          <w:b/>
          <w:bCs/>
          <w:color w:val="000000"/>
          <w:lang w:val="en-GB"/>
        </w:rPr>
        <w:t>Kane SV</w:t>
      </w:r>
      <w:r w:rsidRPr="008B30AA">
        <w:rPr>
          <w:rFonts w:ascii="Book Antiqua" w:eastAsia="Book Antiqua" w:hAnsi="Book Antiqua" w:cs="Book Antiqua"/>
          <w:color w:val="000000"/>
          <w:lang w:val="en-GB"/>
        </w:rPr>
        <w:t xml:space="preserve">, Schoenfeld P, Sandborn WJ, Tremaine W, Hofer T, Feagan BG. </w:t>
      </w:r>
      <w:proofErr w:type="gramStart"/>
      <w:r w:rsidRPr="008B30AA">
        <w:rPr>
          <w:rFonts w:ascii="Book Antiqua" w:eastAsia="Book Antiqua" w:hAnsi="Book Antiqua" w:cs="Book Antiqua"/>
          <w:color w:val="000000"/>
          <w:lang w:val="en-GB"/>
        </w:rPr>
        <w:t>The effectiveness of budesonide therapy for Crohn's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2002; </w:t>
      </w:r>
      <w:r w:rsidRPr="008B30AA">
        <w:rPr>
          <w:rFonts w:ascii="Book Antiqua" w:eastAsia="Book Antiqua" w:hAnsi="Book Antiqua" w:cs="Book Antiqua"/>
          <w:b/>
          <w:bCs/>
          <w:color w:val="000000"/>
          <w:lang w:val="en-GB"/>
        </w:rPr>
        <w:t>16</w:t>
      </w:r>
      <w:r w:rsidRPr="008B30AA">
        <w:rPr>
          <w:rFonts w:ascii="Book Antiqua" w:eastAsia="Book Antiqua" w:hAnsi="Book Antiqua" w:cs="Book Antiqua"/>
          <w:color w:val="000000"/>
          <w:lang w:val="en-GB"/>
        </w:rPr>
        <w:t>: 1509-1517 [PMID: 12182751 DOI: 10.1046/j.1365-2036.2002.01289.x]</w:t>
      </w:r>
    </w:p>
    <w:p w14:paraId="20A1E995"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298 </w:t>
      </w:r>
      <w:r w:rsidRPr="008B30AA">
        <w:rPr>
          <w:rFonts w:ascii="Book Antiqua" w:eastAsia="Book Antiqua" w:hAnsi="Book Antiqua" w:cs="Book Antiqua"/>
          <w:b/>
          <w:bCs/>
          <w:color w:val="000000"/>
          <w:lang w:val="en-GB"/>
        </w:rPr>
        <w:t>Bar-Meir S</w:t>
      </w:r>
      <w:r w:rsidRPr="008B30AA">
        <w:rPr>
          <w:rFonts w:ascii="Book Antiqua" w:eastAsia="Book Antiqua" w:hAnsi="Book Antiqua" w:cs="Book Antiqua"/>
          <w:color w:val="000000"/>
          <w:lang w:val="en-GB"/>
        </w:rPr>
        <w:t xml:space="preserve">, Chowers Y, Lavy A, Abramovitch D, Sternberg A, Leichtmann G, Reshef R, Odes S, Moshkovitz M, Bruck R, Eliakim R, Maoz E, Mittmann U. Budesonide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prednisone in the treatment of active Crohn's disease. </w:t>
      </w:r>
      <w:proofErr w:type="gramStart"/>
      <w:r w:rsidRPr="008B30AA">
        <w:rPr>
          <w:rFonts w:ascii="Book Antiqua" w:eastAsia="Book Antiqua" w:hAnsi="Book Antiqua" w:cs="Book Antiqua"/>
          <w:color w:val="000000"/>
          <w:lang w:val="en-GB"/>
        </w:rPr>
        <w:t xml:space="preserve">The Israeli Budesonide Study </w:t>
      </w:r>
      <w:r w:rsidRPr="008B30AA">
        <w:rPr>
          <w:rFonts w:ascii="Book Antiqua" w:eastAsia="Book Antiqua" w:hAnsi="Book Antiqua" w:cs="Book Antiqua"/>
          <w:color w:val="000000"/>
          <w:lang w:val="en-GB"/>
        </w:rPr>
        <w:lastRenderedPageBreak/>
        <w:t>Group.</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1998; </w:t>
      </w:r>
      <w:r w:rsidRPr="008B30AA">
        <w:rPr>
          <w:rFonts w:ascii="Book Antiqua" w:eastAsia="Book Antiqua" w:hAnsi="Book Antiqua" w:cs="Book Antiqua"/>
          <w:b/>
          <w:bCs/>
          <w:color w:val="000000"/>
          <w:lang w:val="en-GB"/>
        </w:rPr>
        <w:t>115</w:t>
      </w:r>
      <w:r w:rsidRPr="008B30AA">
        <w:rPr>
          <w:rFonts w:ascii="Book Antiqua" w:eastAsia="Book Antiqua" w:hAnsi="Book Antiqua" w:cs="Book Antiqua"/>
          <w:color w:val="000000"/>
          <w:lang w:val="en-GB"/>
        </w:rPr>
        <w:t>: 835-840 [PMID: 9753485 DOI: 10.1016/s0016-5085(98)70254-9]</w:t>
      </w:r>
    </w:p>
    <w:p w14:paraId="7E8AAE06" w14:textId="2F3728CA"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299 </w:t>
      </w:r>
      <w:r w:rsidRPr="008B30AA">
        <w:rPr>
          <w:rFonts w:ascii="Book Antiqua" w:eastAsia="Book Antiqua" w:hAnsi="Book Antiqua" w:cs="Book Antiqua"/>
          <w:b/>
          <w:bCs/>
          <w:color w:val="000000"/>
          <w:lang w:val="en-GB"/>
        </w:rPr>
        <w:t>Dignass A</w:t>
      </w:r>
      <w:r w:rsidRPr="008B30AA">
        <w:rPr>
          <w:rFonts w:ascii="Book Antiqua" w:eastAsia="Book Antiqua" w:hAnsi="Book Antiqua" w:cs="Book Antiqua"/>
          <w:color w:val="000000"/>
          <w:lang w:val="en-GB"/>
        </w:rPr>
        <w:t xml:space="preserve">, Stoynov S, Dorofeyev AE, Grigorieva GA, Tomsová E, Altorjay I, Tuculanu D, Bunganič I, Pokrotnieks J, Kupčinskas L, Dilger K, Greinwald R, Mueller R; International Budenofalk Study Group. Once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three times daily dosing of oral budesonide for active Crohn's disease: a double-blind, double-dummy, </w:t>
      </w:r>
      <w:r w:rsidR="00D8548F" w:rsidRPr="008B30AA">
        <w:rPr>
          <w:rFonts w:ascii="Book Antiqua" w:eastAsia="Book Antiqua" w:hAnsi="Book Antiqua" w:cs="Book Antiqua"/>
          <w:color w:val="000000"/>
          <w:lang w:val="en-GB"/>
        </w:rPr>
        <w:t>randomized</w:t>
      </w:r>
      <w:r w:rsidRPr="008B30AA">
        <w:rPr>
          <w:rFonts w:ascii="Book Antiqua" w:eastAsia="Book Antiqua" w:hAnsi="Book Antiqua" w:cs="Book Antiqua"/>
          <w:color w:val="000000"/>
          <w:lang w:val="en-GB"/>
        </w:rPr>
        <w:t xml:space="preserve"> trial.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8</w:t>
      </w:r>
      <w:r w:rsidRPr="008B30AA">
        <w:rPr>
          <w:rFonts w:ascii="Book Antiqua" w:eastAsia="Book Antiqua" w:hAnsi="Book Antiqua" w:cs="Book Antiqua"/>
          <w:color w:val="000000"/>
          <w:lang w:val="en-GB"/>
        </w:rPr>
        <w:t>: 970-980 [PMID: 24534142 DOI: 10.1016/j.crohns.2014.01.021]</w:t>
      </w:r>
    </w:p>
    <w:p w14:paraId="29432586"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300 </w:t>
      </w:r>
      <w:r w:rsidRPr="008B30AA">
        <w:rPr>
          <w:rFonts w:ascii="Book Antiqua" w:eastAsia="Book Antiqua" w:hAnsi="Book Antiqua" w:cs="Book Antiqua"/>
          <w:b/>
          <w:bCs/>
          <w:color w:val="000000"/>
          <w:lang w:val="en-GB"/>
        </w:rPr>
        <w:t>Coward S</w:t>
      </w:r>
      <w:r w:rsidRPr="008B30AA">
        <w:rPr>
          <w:rFonts w:ascii="Book Antiqua" w:eastAsia="Book Antiqua" w:hAnsi="Book Antiqua" w:cs="Book Antiqua"/>
          <w:color w:val="000000"/>
          <w:lang w:val="en-GB"/>
        </w:rPr>
        <w:t xml:space="preserve">, Kuenzig ME, Hazlewood G, Clement F, McBrien K, Holmes R, Panaccione R, Ghosh S, Seow CH, Rezaie A, Kaplan GG. Comparative Effectiveness of Mesalamine, Sulfasalazine, Corticosteroids, and Budesonide for the Induction of Remission in Crohn's Disease: A Bayesian Network Meta-analysis: Republished.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23</w:t>
      </w:r>
      <w:r w:rsidRPr="008B30AA">
        <w:rPr>
          <w:rFonts w:ascii="Book Antiqua" w:eastAsia="Book Antiqua" w:hAnsi="Book Antiqua" w:cs="Book Antiqua"/>
          <w:color w:val="000000"/>
          <w:lang w:val="en-GB"/>
        </w:rPr>
        <w:t>: E26-E37 [PMID: 30052985 DOI: 10.1097/MIB.0000000000001158]</w:t>
      </w:r>
    </w:p>
    <w:p w14:paraId="10035D93"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301 </w:t>
      </w:r>
      <w:r w:rsidRPr="008B30AA">
        <w:rPr>
          <w:rFonts w:ascii="Book Antiqua" w:eastAsia="Book Antiqua" w:hAnsi="Book Antiqua" w:cs="Book Antiqua"/>
          <w:b/>
          <w:bCs/>
          <w:color w:val="000000"/>
          <w:lang w:val="en-GB"/>
        </w:rPr>
        <w:t>Rezaie A</w:t>
      </w:r>
      <w:r w:rsidRPr="008B30AA">
        <w:rPr>
          <w:rFonts w:ascii="Book Antiqua" w:eastAsia="Book Antiqua" w:hAnsi="Book Antiqua" w:cs="Book Antiqua"/>
          <w:color w:val="000000"/>
          <w:lang w:val="en-GB"/>
        </w:rPr>
        <w:t xml:space="preserve">, Kuenzig ME, Benchimol EI, Griffiths AM, Otley AR, Steinhart AH, Kaplan GG, Seow CH. Budesonide for induction of remission in Crohn's disease. </w:t>
      </w:r>
      <w:r w:rsidRPr="008B30AA">
        <w:rPr>
          <w:rFonts w:ascii="Book Antiqua" w:eastAsia="Book Antiqua" w:hAnsi="Book Antiqua" w:cs="Book Antiqua"/>
          <w:i/>
          <w:iCs/>
          <w:color w:val="000000"/>
          <w:lang w:val="en-GB"/>
        </w:rPr>
        <w:t>Cochrane Database Syst Rev</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(6)</w:t>
      </w:r>
      <w:r w:rsidRPr="008B30AA">
        <w:rPr>
          <w:rFonts w:ascii="Book Antiqua" w:eastAsia="Book Antiqua" w:hAnsi="Book Antiqua" w:cs="Book Antiqua"/>
          <w:color w:val="000000"/>
          <w:lang w:val="en-GB"/>
        </w:rPr>
        <w:t>: CD000296 [PMID: 26039678 DOI: 10.1002/14651858.CD000296.pub4]</w:t>
      </w:r>
    </w:p>
    <w:p w14:paraId="6C298659"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302 </w:t>
      </w:r>
      <w:r w:rsidRPr="008B30AA">
        <w:rPr>
          <w:rFonts w:ascii="Book Antiqua" w:eastAsia="Book Antiqua" w:hAnsi="Book Antiqua" w:cs="Book Antiqua"/>
          <w:b/>
          <w:bCs/>
          <w:color w:val="000000"/>
          <w:lang w:val="en-GB"/>
        </w:rPr>
        <w:t>Moja L</w:t>
      </w:r>
      <w:r w:rsidRPr="008B30AA">
        <w:rPr>
          <w:rFonts w:ascii="Book Antiqua" w:eastAsia="Book Antiqua" w:hAnsi="Book Antiqua" w:cs="Book Antiqua"/>
          <w:color w:val="000000"/>
          <w:lang w:val="en-GB"/>
        </w:rPr>
        <w:t xml:space="preserve">, Danese S, Fiorino G, Del Giovane C, Bonovas S. Systematic review with network meta-analysis: comparative efficacy and safety of budesonide and mesalazine (mesalamine) for Crohn's disease.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41</w:t>
      </w:r>
      <w:r w:rsidRPr="008B30AA">
        <w:rPr>
          <w:rFonts w:ascii="Book Antiqua" w:eastAsia="Book Antiqua" w:hAnsi="Book Antiqua" w:cs="Book Antiqua"/>
          <w:color w:val="000000"/>
          <w:lang w:val="en-GB"/>
        </w:rPr>
        <w:t>: 1055-1065 [PMID: 25864873 DOI: 10.1111/apt.13190]</w:t>
      </w:r>
    </w:p>
    <w:p w14:paraId="1013FC25"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303 </w:t>
      </w:r>
      <w:r w:rsidRPr="008B30AA">
        <w:rPr>
          <w:rFonts w:ascii="Book Antiqua" w:eastAsia="Book Antiqua" w:hAnsi="Book Antiqua" w:cs="Book Antiqua"/>
          <w:b/>
          <w:bCs/>
          <w:color w:val="000000"/>
          <w:lang w:val="en-GB"/>
        </w:rPr>
        <w:t>Ford AC</w:t>
      </w:r>
      <w:r w:rsidRPr="008B30AA">
        <w:rPr>
          <w:rFonts w:ascii="Book Antiqua" w:eastAsia="Book Antiqua" w:hAnsi="Book Antiqua" w:cs="Book Antiqua"/>
          <w:color w:val="000000"/>
          <w:lang w:val="en-GB"/>
        </w:rPr>
        <w:t xml:space="preserve">, Kane SV, Khan KJ, Achkar JP, Talley NJ, Marshall JK, Moayyedi P. Efficacy of 5-aminosalicylates in Crohn's disease: systematic review and meta-analysis.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2011; </w:t>
      </w:r>
      <w:r w:rsidRPr="008B30AA">
        <w:rPr>
          <w:rFonts w:ascii="Book Antiqua" w:eastAsia="Book Antiqua" w:hAnsi="Book Antiqua" w:cs="Book Antiqua"/>
          <w:b/>
          <w:bCs/>
          <w:color w:val="000000"/>
          <w:lang w:val="en-GB"/>
        </w:rPr>
        <w:t>106</w:t>
      </w:r>
      <w:r w:rsidRPr="008B30AA">
        <w:rPr>
          <w:rFonts w:ascii="Book Antiqua" w:eastAsia="Book Antiqua" w:hAnsi="Book Antiqua" w:cs="Book Antiqua"/>
          <w:color w:val="000000"/>
          <w:lang w:val="en-GB"/>
        </w:rPr>
        <w:t>: 617-629 [PMID: 21407190 DOI: 10.1038/ajg.2011.71]</w:t>
      </w:r>
    </w:p>
    <w:p w14:paraId="69BCDC00"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304 </w:t>
      </w:r>
      <w:r w:rsidRPr="008B30AA">
        <w:rPr>
          <w:rFonts w:ascii="Book Antiqua" w:eastAsia="Book Antiqua" w:hAnsi="Book Antiqua" w:cs="Book Antiqua"/>
          <w:b/>
          <w:bCs/>
          <w:color w:val="000000"/>
          <w:lang w:val="en-GB"/>
        </w:rPr>
        <w:t>Hanauer SB</w:t>
      </w:r>
      <w:r w:rsidRPr="008B30AA">
        <w:rPr>
          <w:rFonts w:ascii="Book Antiqua" w:eastAsia="Book Antiqua" w:hAnsi="Book Antiqua" w:cs="Book Antiqua"/>
          <w:color w:val="000000"/>
          <w:lang w:val="en-GB"/>
        </w:rPr>
        <w:t xml:space="preserve">, Strömberg U. Oral Pentasa in the treatment of active Crohn's disease: A meta-analysis of double-blind, placebo-controlled trials.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2004; </w:t>
      </w:r>
      <w:r w:rsidRPr="008B30AA">
        <w:rPr>
          <w:rFonts w:ascii="Book Antiqua" w:eastAsia="Book Antiqua" w:hAnsi="Book Antiqua" w:cs="Book Antiqua"/>
          <w:b/>
          <w:bCs/>
          <w:color w:val="000000"/>
          <w:lang w:val="en-GB"/>
        </w:rPr>
        <w:t>2</w:t>
      </w:r>
      <w:r w:rsidRPr="008B30AA">
        <w:rPr>
          <w:rFonts w:ascii="Book Antiqua" w:eastAsia="Book Antiqua" w:hAnsi="Book Antiqua" w:cs="Book Antiqua"/>
          <w:color w:val="000000"/>
          <w:lang w:val="en-GB"/>
        </w:rPr>
        <w:t>: 379-388 [PMID: 15118975 DOI: 10.1016/s1542-3565(04)00122-3]</w:t>
      </w:r>
    </w:p>
    <w:p w14:paraId="0D50CD8F"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305 </w:t>
      </w:r>
      <w:r w:rsidRPr="008B30AA">
        <w:rPr>
          <w:rFonts w:ascii="Book Antiqua" w:eastAsia="Book Antiqua" w:hAnsi="Book Antiqua" w:cs="Book Antiqua"/>
          <w:b/>
          <w:bCs/>
          <w:color w:val="000000"/>
          <w:lang w:val="en-GB"/>
        </w:rPr>
        <w:t>Singleton JW</w:t>
      </w:r>
      <w:r w:rsidRPr="008B30AA">
        <w:rPr>
          <w:rFonts w:ascii="Book Antiqua" w:eastAsia="Book Antiqua" w:hAnsi="Book Antiqua" w:cs="Book Antiqua"/>
          <w:color w:val="000000"/>
          <w:lang w:val="en-GB"/>
        </w:rPr>
        <w:t xml:space="preserve">, Hanauer SB, Gitnick GL, Peppercorn MA, Robinson MG, Wruble LD, Krawitt EL. Mesalamine capsules for the treatment of active Crohn's disease: results of a </w:t>
      </w:r>
      <w:r w:rsidRPr="008B30AA">
        <w:rPr>
          <w:rFonts w:ascii="Book Antiqua" w:eastAsia="Book Antiqua" w:hAnsi="Book Antiqua" w:cs="Book Antiqua"/>
          <w:color w:val="000000"/>
          <w:lang w:val="en-GB"/>
        </w:rPr>
        <w:lastRenderedPageBreak/>
        <w:t xml:space="preserve">16-week trial. </w:t>
      </w:r>
      <w:proofErr w:type="gramStart"/>
      <w:r w:rsidRPr="008B30AA">
        <w:rPr>
          <w:rFonts w:ascii="Book Antiqua" w:eastAsia="Book Antiqua" w:hAnsi="Book Antiqua" w:cs="Book Antiqua"/>
          <w:color w:val="000000"/>
          <w:lang w:val="en-GB"/>
        </w:rPr>
        <w:t>Pentasa Crohn's Disease Study Group.</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1993; </w:t>
      </w:r>
      <w:r w:rsidRPr="008B30AA">
        <w:rPr>
          <w:rFonts w:ascii="Book Antiqua" w:eastAsia="Book Antiqua" w:hAnsi="Book Antiqua" w:cs="Book Antiqua"/>
          <w:b/>
          <w:bCs/>
          <w:color w:val="000000"/>
          <w:lang w:val="en-GB"/>
        </w:rPr>
        <w:t>104</w:t>
      </w:r>
      <w:r w:rsidRPr="008B30AA">
        <w:rPr>
          <w:rFonts w:ascii="Book Antiqua" w:eastAsia="Book Antiqua" w:hAnsi="Book Antiqua" w:cs="Book Antiqua"/>
          <w:color w:val="000000"/>
          <w:lang w:val="en-GB"/>
        </w:rPr>
        <w:t>: 1293-1301 [PMID: 8482443 DOI: 10.1016/0016-5085(93)90337-c]</w:t>
      </w:r>
    </w:p>
    <w:p w14:paraId="6FEAAD7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306 </w:t>
      </w:r>
      <w:r w:rsidRPr="008B30AA">
        <w:rPr>
          <w:rFonts w:ascii="Book Antiqua" w:eastAsia="Book Antiqua" w:hAnsi="Book Antiqua" w:cs="Book Antiqua"/>
          <w:b/>
          <w:bCs/>
          <w:color w:val="000000"/>
          <w:lang w:val="en-GB"/>
        </w:rPr>
        <w:t>Malchow H</w:t>
      </w:r>
      <w:r w:rsidRPr="008B30AA">
        <w:rPr>
          <w:rFonts w:ascii="Book Antiqua" w:eastAsia="Book Antiqua" w:hAnsi="Book Antiqua" w:cs="Book Antiqua"/>
          <w:color w:val="000000"/>
          <w:lang w:val="en-GB"/>
        </w:rPr>
        <w:t xml:space="preserve">, Ewe K, Brandes JW, Goebell H, Ehms H, Sommer H, Jesdinsky H. European Cooperative Crohn's Disease Study (ECCDS): results of drug treatment.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1984; </w:t>
      </w:r>
      <w:r w:rsidRPr="008B30AA">
        <w:rPr>
          <w:rFonts w:ascii="Book Antiqua" w:eastAsia="Book Antiqua" w:hAnsi="Book Antiqua" w:cs="Book Antiqua"/>
          <w:b/>
          <w:bCs/>
          <w:color w:val="000000"/>
          <w:lang w:val="en-GB"/>
        </w:rPr>
        <w:t>86</w:t>
      </w:r>
      <w:r w:rsidRPr="008B30AA">
        <w:rPr>
          <w:rFonts w:ascii="Book Antiqua" w:eastAsia="Book Antiqua" w:hAnsi="Book Antiqua" w:cs="Book Antiqua"/>
          <w:color w:val="000000"/>
          <w:lang w:val="en-GB"/>
        </w:rPr>
        <w:t>: 249-266 [PMID: 6140202]</w:t>
      </w:r>
    </w:p>
    <w:p w14:paraId="190D386C"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307 </w:t>
      </w:r>
      <w:r w:rsidRPr="008B30AA">
        <w:rPr>
          <w:rFonts w:ascii="Book Antiqua" w:eastAsia="Book Antiqua" w:hAnsi="Book Antiqua" w:cs="Book Antiqua"/>
          <w:b/>
          <w:bCs/>
          <w:color w:val="000000"/>
          <w:lang w:val="en-GB"/>
        </w:rPr>
        <w:t>Summers RW</w:t>
      </w:r>
      <w:r w:rsidRPr="008B30AA">
        <w:rPr>
          <w:rFonts w:ascii="Book Antiqua" w:eastAsia="Book Antiqua" w:hAnsi="Book Antiqua" w:cs="Book Antiqua"/>
          <w:color w:val="000000"/>
          <w:lang w:val="en-GB"/>
        </w:rPr>
        <w:t xml:space="preserve">, Switz DM, Sessions JT Jr, Becktel JM, Best WR, Kern F Jr, Singleton JW. National Cooperative Crohn's Disease Study: results of drug treatment.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1979; </w:t>
      </w:r>
      <w:r w:rsidRPr="008B30AA">
        <w:rPr>
          <w:rFonts w:ascii="Book Antiqua" w:eastAsia="Book Antiqua" w:hAnsi="Book Antiqua" w:cs="Book Antiqua"/>
          <w:b/>
          <w:bCs/>
          <w:color w:val="000000"/>
          <w:lang w:val="en-GB"/>
        </w:rPr>
        <w:t>77</w:t>
      </w:r>
      <w:r w:rsidRPr="008B30AA">
        <w:rPr>
          <w:rFonts w:ascii="Book Antiqua" w:eastAsia="Book Antiqua" w:hAnsi="Book Antiqua" w:cs="Book Antiqua"/>
          <w:color w:val="000000"/>
          <w:lang w:val="en-GB"/>
        </w:rPr>
        <w:t>: 847-869 [PMID: 38176]</w:t>
      </w:r>
    </w:p>
    <w:p w14:paraId="2B3A55B0"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308 </w:t>
      </w:r>
      <w:r w:rsidRPr="008B30AA">
        <w:rPr>
          <w:rFonts w:ascii="Book Antiqua" w:eastAsia="Book Antiqua" w:hAnsi="Book Antiqua" w:cs="Book Antiqua"/>
          <w:b/>
          <w:bCs/>
          <w:color w:val="000000"/>
          <w:lang w:val="en-GB"/>
        </w:rPr>
        <w:t>Khan KJ</w:t>
      </w:r>
      <w:r w:rsidRPr="008B30AA">
        <w:rPr>
          <w:rFonts w:ascii="Book Antiqua" w:eastAsia="Book Antiqua" w:hAnsi="Book Antiqua" w:cs="Book Antiqua"/>
          <w:color w:val="000000"/>
          <w:lang w:val="en-GB"/>
        </w:rPr>
        <w:t xml:space="preserve">, Ullman TA, Ford AC, Abreu MT, Abadir A, Marshall JK, Talley NJ, Moayyedi P. Antibiotic therapy in inflammatory bowel disease: a systematic review and meta-analysis.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2011; </w:t>
      </w:r>
      <w:r w:rsidRPr="008B30AA">
        <w:rPr>
          <w:rFonts w:ascii="Book Antiqua" w:eastAsia="Book Antiqua" w:hAnsi="Book Antiqua" w:cs="Book Antiqua"/>
          <w:b/>
          <w:bCs/>
          <w:color w:val="000000"/>
          <w:lang w:val="en-GB"/>
        </w:rPr>
        <w:t>106</w:t>
      </w:r>
      <w:r w:rsidRPr="008B30AA">
        <w:rPr>
          <w:rFonts w:ascii="Book Antiqua" w:eastAsia="Book Antiqua" w:hAnsi="Book Antiqua" w:cs="Book Antiqua"/>
          <w:color w:val="000000"/>
          <w:lang w:val="en-GB"/>
        </w:rPr>
        <w:t>: 661-673 [PMID: 21407187 DOI: 10.1038/ajg.2011.72]</w:t>
      </w:r>
    </w:p>
    <w:p w14:paraId="77F5FB3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309 </w:t>
      </w:r>
      <w:r w:rsidRPr="008B30AA">
        <w:rPr>
          <w:rFonts w:ascii="Book Antiqua" w:eastAsia="Book Antiqua" w:hAnsi="Book Antiqua" w:cs="Book Antiqua"/>
          <w:b/>
          <w:bCs/>
          <w:color w:val="000000"/>
          <w:lang w:val="en-GB"/>
        </w:rPr>
        <w:t>Sutherland L</w:t>
      </w:r>
      <w:r w:rsidRPr="008B30AA">
        <w:rPr>
          <w:rFonts w:ascii="Book Antiqua" w:eastAsia="Book Antiqua" w:hAnsi="Book Antiqua" w:cs="Book Antiqua"/>
          <w:color w:val="000000"/>
          <w:lang w:val="en-GB"/>
        </w:rPr>
        <w:t xml:space="preserve">, Singleton J, Sessions J, Hanauer S, Krawitt E, Rankin G, Summers R, Mekhjian H, Greenberger N, Kelly M. Double blind, placebo controlled trial of metronidazole in Crohn's disease.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1991; </w:t>
      </w:r>
      <w:r w:rsidRPr="008B30AA">
        <w:rPr>
          <w:rFonts w:ascii="Book Antiqua" w:eastAsia="Book Antiqua" w:hAnsi="Book Antiqua" w:cs="Book Antiqua"/>
          <w:b/>
          <w:bCs/>
          <w:color w:val="000000"/>
          <w:lang w:val="en-GB"/>
        </w:rPr>
        <w:t>32</w:t>
      </w:r>
      <w:r w:rsidRPr="008B30AA">
        <w:rPr>
          <w:rFonts w:ascii="Book Antiqua" w:eastAsia="Book Antiqua" w:hAnsi="Book Antiqua" w:cs="Book Antiqua"/>
          <w:color w:val="000000"/>
          <w:lang w:val="en-GB"/>
        </w:rPr>
        <w:t>: 1071-1075 [PMID: 1916494 DOI: 10.1136/gut.32.9.1071]</w:t>
      </w:r>
    </w:p>
    <w:p w14:paraId="32B3EC6A" w14:textId="722498D5"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310 </w:t>
      </w:r>
      <w:r w:rsidRPr="008B30AA">
        <w:rPr>
          <w:rFonts w:ascii="Book Antiqua" w:eastAsia="Book Antiqua" w:hAnsi="Book Antiqua" w:cs="Book Antiqua"/>
          <w:b/>
          <w:bCs/>
          <w:color w:val="000000"/>
          <w:lang w:val="en-GB"/>
        </w:rPr>
        <w:t>Levine A</w:t>
      </w:r>
      <w:r w:rsidRPr="008B30AA">
        <w:rPr>
          <w:rFonts w:ascii="Book Antiqua" w:eastAsia="Book Antiqua" w:hAnsi="Book Antiqua" w:cs="Book Antiqua"/>
          <w:color w:val="000000"/>
          <w:lang w:val="en-GB"/>
        </w:rPr>
        <w:t xml:space="preserve">, Kori M, Kierkus J, Sigall Boneh R, Sladek M, Escher JC, Wine E, Yerushalmi B, Amil Dias J, Shaoul R, Veereman Wauters G, Boaz M, Abitbol G, Bousvaros A, Turner D. Azithromycin and metronidazole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metronidazole-based therapy for the induction of remission in mild to moderate paediatric Crohn's disease : a </w:t>
      </w:r>
      <w:r w:rsidR="00D8548F" w:rsidRPr="008B30AA">
        <w:rPr>
          <w:rFonts w:ascii="Book Antiqua" w:eastAsia="Book Antiqua" w:hAnsi="Book Antiqua" w:cs="Book Antiqua"/>
          <w:color w:val="000000"/>
          <w:lang w:val="en-GB"/>
        </w:rPr>
        <w:t>randomized</w:t>
      </w:r>
      <w:r w:rsidRPr="008B30AA">
        <w:rPr>
          <w:rFonts w:ascii="Book Antiqua" w:eastAsia="Book Antiqua" w:hAnsi="Book Antiqua" w:cs="Book Antiqua"/>
          <w:color w:val="000000"/>
          <w:lang w:val="en-GB"/>
        </w:rPr>
        <w:t xml:space="preserve"> controlled trial.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2019; </w:t>
      </w:r>
      <w:r w:rsidRPr="008B30AA">
        <w:rPr>
          <w:rFonts w:ascii="Book Antiqua" w:eastAsia="Book Antiqua" w:hAnsi="Book Antiqua" w:cs="Book Antiqua"/>
          <w:b/>
          <w:bCs/>
          <w:color w:val="000000"/>
          <w:lang w:val="en-GB"/>
        </w:rPr>
        <w:t>68</w:t>
      </w:r>
      <w:r w:rsidRPr="008B30AA">
        <w:rPr>
          <w:rFonts w:ascii="Book Antiqua" w:eastAsia="Book Antiqua" w:hAnsi="Book Antiqua" w:cs="Book Antiqua"/>
          <w:color w:val="000000"/>
          <w:lang w:val="en-GB"/>
        </w:rPr>
        <w:t>: 239-247 [PMID: 29420227 DOI: 10.1136/gutjnl-2017-315199]</w:t>
      </w:r>
    </w:p>
    <w:p w14:paraId="3B815A3A"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311 </w:t>
      </w:r>
      <w:r w:rsidRPr="008B30AA">
        <w:rPr>
          <w:rFonts w:ascii="Book Antiqua" w:eastAsia="Book Antiqua" w:hAnsi="Book Antiqua" w:cs="Book Antiqua"/>
          <w:b/>
          <w:bCs/>
          <w:color w:val="000000"/>
          <w:lang w:val="en-GB"/>
        </w:rPr>
        <w:t>Selby W</w:t>
      </w:r>
      <w:r w:rsidRPr="008B30AA">
        <w:rPr>
          <w:rFonts w:ascii="Book Antiqua" w:eastAsia="Book Antiqua" w:hAnsi="Book Antiqua" w:cs="Book Antiqua"/>
          <w:color w:val="000000"/>
          <w:lang w:val="en-GB"/>
        </w:rPr>
        <w:t xml:space="preserve">, Pavli P, Crotty B, Florin T, Radford-Smith G, Gibson P, Mitchell B, Connell W, Read R, Merrett M, Ee H, Hetzel D; Antibiotics in Crohn's Disease Study Group. </w:t>
      </w:r>
      <w:proofErr w:type="gramStart"/>
      <w:r w:rsidRPr="008B30AA">
        <w:rPr>
          <w:rFonts w:ascii="Book Antiqua" w:eastAsia="Book Antiqua" w:hAnsi="Book Antiqua" w:cs="Book Antiqua"/>
          <w:color w:val="000000"/>
          <w:lang w:val="en-GB"/>
        </w:rPr>
        <w:t>Two-year combination antibiotic therapy with clarithromycin, rifabutin, and clofazimine for Crohn's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2007; </w:t>
      </w:r>
      <w:r w:rsidRPr="008B30AA">
        <w:rPr>
          <w:rFonts w:ascii="Book Antiqua" w:eastAsia="Book Antiqua" w:hAnsi="Book Antiqua" w:cs="Book Antiqua"/>
          <w:b/>
          <w:bCs/>
          <w:color w:val="000000"/>
          <w:lang w:val="en-GB"/>
        </w:rPr>
        <w:t>132</w:t>
      </w:r>
      <w:r w:rsidRPr="008B30AA">
        <w:rPr>
          <w:rFonts w:ascii="Book Antiqua" w:eastAsia="Book Antiqua" w:hAnsi="Book Antiqua" w:cs="Book Antiqua"/>
          <w:color w:val="000000"/>
          <w:lang w:val="en-GB"/>
        </w:rPr>
        <w:t>: 2313-2319 [PMID: 17570206 DOI: 10.1053/j.gastro.2007.03.031]</w:t>
      </w:r>
    </w:p>
    <w:p w14:paraId="6C6F33FE" w14:textId="1604EFB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312</w:t>
      </w:r>
      <w:r w:rsidRPr="008B30AA">
        <w:rPr>
          <w:rFonts w:ascii="Book Antiqua" w:eastAsia="Book Antiqua" w:hAnsi="Book Antiqua" w:cs="Book Antiqua"/>
          <w:b/>
          <w:bCs/>
          <w:color w:val="000000"/>
          <w:lang w:val="en-GB"/>
        </w:rPr>
        <w:t xml:space="preserve"> lowa Digestive Diseaese Center.</w:t>
      </w:r>
      <w:proofErr w:type="gramEnd"/>
      <w:r w:rsidRPr="008B30AA">
        <w:rPr>
          <w:rFonts w:ascii="Book Antiqua" w:eastAsia="Book Antiqua" w:hAnsi="Book Antiqua" w:cs="Book Antiqua"/>
          <w:color w:val="000000"/>
          <w:lang w:val="en-GB"/>
        </w:rPr>
        <w:t xml:space="preserve"> LB06-A Phase III Randomized, Double Blind, Placebocontrolled, Multicenter, Parallel Group Study to Assess the Efficacy and Safety </w:t>
      </w:r>
      <w:r w:rsidRPr="008B30AA">
        <w:rPr>
          <w:rFonts w:ascii="Book Antiqua" w:eastAsia="Book Antiqua" w:hAnsi="Book Antiqua" w:cs="Book Antiqua"/>
          <w:color w:val="000000"/>
          <w:lang w:val="en-GB"/>
        </w:rPr>
        <w:lastRenderedPageBreak/>
        <w:t xml:space="preserve">of Fixed-dose Combination RHB-104 in Subjects with Moderately to Severely Active Crohn’s Disease. </w:t>
      </w:r>
      <w:proofErr w:type="gramStart"/>
      <w:r w:rsidRPr="008B30AA">
        <w:rPr>
          <w:rFonts w:ascii="Book Antiqua" w:eastAsia="Book Antiqua" w:hAnsi="Book Antiqua" w:cs="Book Antiqua"/>
          <w:color w:val="000000"/>
          <w:lang w:val="en-GB"/>
        </w:rPr>
        <w:t>Crohn’s and Colitis Foundation [Internet].</w:t>
      </w:r>
      <w:proofErr w:type="gramEnd"/>
      <w:r w:rsidRPr="008B30AA">
        <w:rPr>
          <w:rFonts w:ascii="Book Antiqua" w:eastAsia="Book Antiqua" w:hAnsi="Book Antiqua" w:cs="Book Antiqua"/>
          <w:color w:val="000000"/>
          <w:lang w:val="en-GB"/>
        </w:rPr>
        <w:t xml:space="preserve"> Available from: </w:t>
      </w:r>
      <w:hyperlink r:id="rId12" w:history="1">
        <w:r w:rsidR="002C05F2" w:rsidRPr="008B30AA">
          <w:rPr>
            <w:rStyle w:val="a6"/>
            <w:rFonts w:ascii="Book Antiqua" w:eastAsia="Book Antiqua" w:hAnsi="Book Antiqua" w:cs="Book Antiqua"/>
            <w:lang w:val="en-GB"/>
          </w:rPr>
          <w:t>https://site.crohnscolitisfoundation.org/research/participate-in-research/find-studies-and-clinical-trials/red-hill-2/a-phase-iii-randomized-29.html</w:t>
        </w:r>
      </w:hyperlink>
      <w:r w:rsidR="002C05F2" w:rsidRPr="008B30AA">
        <w:rPr>
          <w:rFonts w:ascii="Book Antiqua" w:eastAsia="Book Antiqua" w:hAnsi="Book Antiqua" w:cs="Book Antiqua"/>
          <w:color w:val="000000"/>
          <w:lang w:val="en-GB"/>
        </w:rPr>
        <w:t xml:space="preserve"> </w:t>
      </w:r>
    </w:p>
    <w:p w14:paraId="012A77B6"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313 </w:t>
      </w:r>
      <w:r w:rsidRPr="008B30AA">
        <w:rPr>
          <w:rFonts w:ascii="Book Antiqua" w:eastAsia="Book Antiqua" w:hAnsi="Book Antiqua" w:cs="Book Antiqua"/>
          <w:b/>
          <w:bCs/>
          <w:color w:val="000000"/>
          <w:lang w:val="en-GB"/>
        </w:rPr>
        <w:t>Rutgeerts P</w:t>
      </w:r>
      <w:r w:rsidRPr="008B30AA">
        <w:rPr>
          <w:rFonts w:ascii="Book Antiqua" w:eastAsia="Book Antiqua" w:hAnsi="Book Antiqua" w:cs="Book Antiqua"/>
          <w:color w:val="000000"/>
          <w:lang w:val="en-GB"/>
        </w:rPr>
        <w:t xml:space="preserve">, Van Assche G, Sandborn WJ, Wolf DC, Geboes K, Colombel JF, Reinisch W; EXTEND Investigators, Kumar A, Lazar A, Camez A, Lomax KG, Pollack PF, D'Haens G. Adalimumab induces and maintains mucosal healing in patients with Crohn's disease: data from the EXTEND trial.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2012; </w:t>
      </w:r>
      <w:r w:rsidRPr="008B30AA">
        <w:rPr>
          <w:rFonts w:ascii="Book Antiqua" w:eastAsia="Book Antiqua" w:hAnsi="Book Antiqua" w:cs="Book Antiqua"/>
          <w:b/>
          <w:bCs/>
          <w:color w:val="000000"/>
          <w:lang w:val="en-GB"/>
        </w:rPr>
        <w:t>142</w:t>
      </w:r>
      <w:r w:rsidRPr="008B30AA">
        <w:rPr>
          <w:rFonts w:ascii="Book Antiqua" w:eastAsia="Book Antiqua" w:hAnsi="Book Antiqua" w:cs="Book Antiqua"/>
          <w:color w:val="000000"/>
          <w:lang w:val="en-GB"/>
        </w:rPr>
        <w:t>: 1102-1111.e2 [PMID: 22326435 DOI: 10.1053/j.gastro.2012.01.035]</w:t>
      </w:r>
    </w:p>
    <w:p w14:paraId="553F2BE6" w14:textId="0108203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314 </w:t>
      </w:r>
      <w:r w:rsidRPr="008B30AA">
        <w:rPr>
          <w:rFonts w:ascii="Book Antiqua" w:eastAsia="Book Antiqua" w:hAnsi="Book Antiqua" w:cs="Book Antiqua"/>
          <w:b/>
          <w:bCs/>
          <w:color w:val="000000"/>
          <w:lang w:val="en-GB"/>
        </w:rPr>
        <w:t>Hanauer SB</w:t>
      </w:r>
      <w:r w:rsidRPr="008B30AA">
        <w:rPr>
          <w:rFonts w:ascii="Book Antiqua" w:eastAsia="Book Antiqua" w:hAnsi="Book Antiqua" w:cs="Book Antiqua"/>
          <w:color w:val="000000"/>
          <w:lang w:val="en-GB"/>
        </w:rPr>
        <w:t xml:space="preserve">, Feagan BG, Lichtenstein GR, Mayer LF, Schreiber S, Colombel JF, Rachmilewitz D, Wolf DC, Olson A, Bao W, Rutgeerts P; ACCENT I Study Group. Maintenance infliximab for Crohn's disease: the ACCENT I </w:t>
      </w:r>
      <w:r w:rsidR="00D8548F" w:rsidRPr="008B30AA">
        <w:rPr>
          <w:rFonts w:ascii="Book Antiqua" w:eastAsia="Book Antiqua" w:hAnsi="Book Antiqua" w:cs="Book Antiqua"/>
          <w:color w:val="000000"/>
          <w:lang w:val="en-GB"/>
        </w:rPr>
        <w:t>randomized</w:t>
      </w:r>
      <w:r w:rsidRPr="008B30AA">
        <w:rPr>
          <w:rFonts w:ascii="Book Antiqua" w:eastAsia="Book Antiqua" w:hAnsi="Book Antiqua" w:cs="Book Antiqua"/>
          <w:color w:val="000000"/>
          <w:lang w:val="en-GB"/>
        </w:rPr>
        <w:t xml:space="preserve"> trial. </w:t>
      </w:r>
      <w:r w:rsidRPr="008B30AA">
        <w:rPr>
          <w:rFonts w:ascii="Book Antiqua" w:eastAsia="Book Antiqua" w:hAnsi="Book Antiqua" w:cs="Book Antiqua"/>
          <w:i/>
          <w:iCs/>
          <w:color w:val="000000"/>
          <w:lang w:val="en-GB"/>
        </w:rPr>
        <w:t>Lancet</w:t>
      </w:r>
      <w:r w:rsidRPr="008B30AA">
        <w:rPr>
          <w:rFonts w:ascii="Book Antiqua" w:eastAsia="Book Antiqua" w:hAnsi="Book Antiqua" w:cs="Book Antiqua"/>
          <w:color w:val="000000"/>
          <w:lang w:val="en-GB"/>
        </w:rPr>
        <w:t xml:space="preserve"> 2002; </w:t>
      </w:r>
      <w:r w:rsidRPr="008B30AA">
        <w:rPr>
          <w:rFonts w:ascii="Book Antiqua" w:eastAsia="Book Antiqua" w:hAnsi="Book Antiqua" w:cs="Book Antiqua"/>
          <w:b/>
          <w:bCs/>
          <w:color w:val="000000"/>
          <w:lang w:val="en-GB"/>
        </w:rPr>
        <w:t>359</w:t>
      </w:r>
      <w:r w:rsidRPr="008B30AA">
        <w:rPr>
          <w:rFonts w:ascii="Book Antiqua" w:eastAsia="Book Antiqua" w:hAnsi="Book Antiqua" w:cs="Book Antiqua"/>
          <w:color w:val="000000"/>
          <w:lang w:val="en-GB"/>
        </w:rPr>
        <w:t>: 1541-1549 [PMID: 12047962 DOI: 10.1016/S0140-6736(02)08512-4]</w:t>
      </w:r>
    </w:p>
    <w:p w14:paraId="73840BE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315 </w:t>
      </w:r>
      <w:r w:rsidRPr="008B30AA">
        <w:rPr>
          <w:rFonts w:ascii="Book Antiqua" w:eastAsia="Book Antiqua" w:hAnsi="Book Antiqua" w:cs="Book Antiqua"/>
          <w:b/>
          <w:bCs/>
          <w:color w:val="000000"/>
          <w:lang w:val="en-GB"/>
        </w:rPr>
        <w:t>Colombel JF</w:t>
      </w:r>
      <w:r w:rsidRPr="008B30AA">
        <w:rPr>
          <w:rFonts w:ascii="Book Antiqua" w:eastAsia="Book Antiqua" w:hAnsi="Book Antiqua" w:cs="Book Antiqua"/>
          <w:color w:val="000000"/>
          <w:lang w:val="en-GB"/>
        </w:rPr>
        <w:t xml:space="preserve">, Sandborn WJ, Rutgeerts P, Enns R, Hanauer SB, Panaccione R, Schreiber S, Byczkowski D, Li J, Kent JD, Pollack PF. Adalimumab for maintenance of clinical response and remission in patients with Crohn's disease: the CHARM trial.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2007; </w:t>
      </w:r>
      <w:r w:rsidRPr="008B30AA">
        <w:rPr>
          <w:rFonts w:ascii="Book Antiqua" w:eastAsia="Book Antiqua" w:hAnsi="Book Antiqua" w:cs="Book Antiqua"/>
          <w:b/>
          <w:bCs/>
          <w:color w:val="000000"/>
          <w:lang w:val="en-GB"/>
        </w:rPr>
        <w:t>132</w:t>
      </w:r>
      <w:r w:rsidRPr="008B30AA">
        <w:rPr>
          <w:rFonts w:ascii="Book Antiqua" w:eastAsia="Book Antiqua" w:hAnsi="Book Antiqua" w:cs="Book Antiqua"/>
          <w:color w:val="000000"/>
          <w:lang w:val="en-GB"/>
        </w:rPr>
        <w:t>: 52-65 [PMID: 17241859 DOI: 10.1053/j.gastro.2006.11.041]</w:t>
      </w:r>
    </w:p>
    <w:p w14:paraId="2BC9205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316 </w:t>
      </w:r>
      <w:r w:rsidRPr="008B30AA">
        <w:rPr>
          <w:rFonts w:ascii="Book Antiqua" w:eastAsia="Book Antiqua" w:hAnsi="Book Antiqua" w:cs="Book Antiqua"/>
          <w:b/>
          <w:bCs/>
          <w:color w:val="000000"/>
          <w:lang w:val="en-GB"/>
        </w:rPr>
        <w:t>Sandborn WJ</w:t>
      </w:r>
      <w:r w:rsidRPr="008B30AA">
        <w:rPr>
          <w:rFonts w:ascii="Book Antiqua" w:eastAsia="Book Antiqua" w:hAnsi="Book Antiqua" w:cs="Book Antiqua"/>
          <w:color w:val="000000"/>
          <w:lang w:val="en-GB"/>
        </w:rPr>
        <w:t xml:space="preserve">, Rutgeerts P, Enns R, Hanauer SB, Colombel JF, Panaccione R, D'Haens G, Li J, Rosenfeld MR, Kent JD, Pollack PF. Adalimumab induction therapy for Crohn disease previously treated with infliximab: a randomized trial. </w:t>
      </w:r>
      <w:r w:rsidRPr="008B30AA">
        <w:rPr>
          <w:rFonts w:ascii="Book Antiqua" w:eastAsia="Book Antiqua" w:hAnsi="Book Antiqua" w:cs="Book Antiqua"/>
          <w:i/>
          <w:iCs/>
          <w:color w:val="000000"/>
          <w:lang w:val="en-GB"/>
        </w:rPr>
        <w:t>Ann Intern Med</w:t>
      </w:r>
      <w:r w:rsidRPr="008B30AA">
        <w:rPr>
          <w:rFonts w:ascii="Book Antiqua" w:eastAsia="Book Antiqua" w:hAnsi="Book Antiqua" w:cs="Book Antiqua"/>
          <w:color w:val="000000"/>
          <w:lang w:val="en-GB"/>
        </w:rPr>
        <w:t xml:space="preserve"> 2007; </w:t>
      </w:r>
      <w:r w:rsidRPr="008B30AA">
        <w:rPr>
          <w:rFonts w:ascii="Book Antiqua" w:eastAsia="Book Antiqua" w:hAnsi="Book Antiqua" w:cs="Book Antiqua"/>
          <w:b/>
          <w:bCs/>
          <w:color w:val="000000"/>
          <w:lang w:val="en-GB"/>
        </w:rPr>
        <w:t>146</w:t>
      </w:r>
      <w:r w:rsidRPr="008B30AA">
        <w:rPr>
          <w:rFonts w:ascii="Book Antiqua" w:eastAsia="Book Antiqua" w:hAnsi="Book Antiqua" w:cs="Book Antiqua"/>
          <w:color w:val="000000"/>
          <w:lang w:val="en-GB"/>
        </w:rPr>
        <w:t>: 829-838 [PMID: 17470824 DOI: 10.7326/0003-4819-146-12-200706190-00159]</w:t>
      </w:r>
    </w:p>
    <w:p w14:paraId="5DEB7769"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317 </w:t>
      </w:r>
      <w:r w:rsidRPr="008B30AA">
        <w:rPr>
          <w:rFonts w:ascii="Book Antiqua" w:eastAsia="Book Antiqua" w:hAnsi="Book Antiqua" w:cs="Book Antiqua"/>
          <w:b/>
          <w:bCs/>
          <w:color w:val="000000"/>
          <w:lang w:val="en-GB"/>
        </w:rPr>
        <w:t>Colombel JF</w:t>
      </w:r>
      <w:r w:rsidRPr="008B30AA">
        <w:rPr>
          <w:rFonts w:ascii="Book Antiqua" w:eastAsia="Book Antiqua" w:hAnsi="Book Antiqua" w:cs="Book Antiqua"/>
          <w:color w:val="000000"/>
          <w:lang w:val="en-GB"/>
        </w:rPr>
        <w:t xml:space="preserve">, Sandborn WJ, Reinisch W, Mantzaris GJ, Kornbluth A, Rachmilewitz D, Lichtiger S, D'Haens G, Diamond RH, Broussard DL, Tang KL, van der Woude CJ, Rutgeerts P; SONIC Study Group. </w:t>
      </w:r>
      <w:proofErr w:type="gramStart"/>
      <w:r w:rsidRPr="008B30AA">
        <w:rPr>
          <w:rFonts w:ascii="Book Antiqua" w:eastAsia="Book Antiqua" w:hAnsi="Book Antiqua" w:cs="Book Antiqua"/>
          <w:color w:val="000000"/>
          <w:lang w:val="en-GB"/>
        </w:rPr>
        <w:t>Infliximab, azathioprine, or combination therapy for Crohn's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N Engl J Med</w:t>
      </w:r>
      <w:r w:rsidRPr="008B30AA">
        <w:rPr>
          <w:rFonts w:ascii="Book Antiqua" w:eastAsia="Book Antiqua" w:hAnsi="Book Antiqua" w:cs="Book Antiqua"/>
          <w:color w:val="000000"/>
          <w:lang w:val="en-GB"/>
        </w:rPr>
        <w:t xml:space="preserve"> 2010; </w:t>
      </w:r>
      <w:r w:rsidRPr="008B30AA">
        <w:rPr>
          <w:rFonts w:ascii="Book Antiqua" w:eastAsia="Book Antiqua" w:hAnsi="Book Antiqua" w:cs="Book Antiqua"/>
          <w:b/>
          <w:bCs/>
          <w:color w:val="000000"/>
          <w:lang w:val="en-GB"/>
        </w:rPr>
        <w:t>362</w:t>
      </w:r>
      <w:r w:rsidRPr="008B30AA">
        <w:rPr>
          <w:rFonts w:ascii="Book Antiqua" w:eastAsia="Book Antiqua" w:hAnsi="Book Antiqua" w:cs="Book Antiqua"/>
          <w:color w:val="000000"/>
          <w:lang w:val="en-GB"/>
        </w:rPr>
        <w:t>: 1383-1395 [PMID: 20393175 DOI: 10.1056/NEJMoa0904492]</w:t>
      </w:r>
    </w:p>
    <w:p w14:paraId="2D50D90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318 </w:t>
      </w:r>
      <w:r w:rsidRPr="008B30AA">
        <w:rPr>
          <w:rFonts w:ascii="Book Antiqua" w:eastAsia="Book Antiqua" w:hAnsi="Book Antiqua" w:cs="Book Antiqua"/>
          <w:b/>
          <w:bCs/>
          <w:color w:val="000000"/>
          <w:lang w:val="en-GB"/>
        </w:rPr>
        <w:t>Sokol H</w:t>
      </w:r>
      <w:r w:rsidRPr="008B30AA">
        <w:rPr>
          <w:rFonts w:ascii="Book Antiqua" w:eastAsia="Book Antiqua" w:hAnsi="Book Antiqua" w:cs="Book Antiqua"/>
          <w:color w:val="000000"/>
          <w:lang w:val="en-GB"/>
        </w:rPr>
        <w:t xml:space="preserve">, Seksik P, Carrat F, Nion-Larmurier I, Vienne A, Beaugerie L, Cosnes J. Usefulness of co-treatment with immunomodulators in patients with inflammatory </w:t>
      </w:r>
      <w:r w:rsidRPr="008B30AA">
        <w:rPr>
          <w:rFonts w:ascii="Book Antiqua" w:eastAsia="Book Antiqua" w:hAnsi="Book Antiqua" w:cs="Book Antiqua"/>
          <w:color w:val="000000"/>
          <w:lang w:val="en-GB"/>
        </w:rPr>
        <w:lastRenderedPageBreak/>
        <w:t xml:space="preserve">bowel disease treated with scheduled infliximab maintenance therapy.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2010; </w:t>
      </w:r>
      <w:r w:rsidRPr="008B30AA">
        <w:rPr>
          <w:rFonts w:ascii="Book Antiqua" w:eastAsia="Book Antiqua" w:hAnsi="Book Antiqua" w:cs="Book Antiqua"/>
          <w:b/>
          <w:bCs/>
          <w:color w:val="000000"/>
          <w:lang w:val="en-GB"/>
        </w:rPr>
        <w:t>59</w:t>
      </w:r>
      <w:r w:rsidRPr="008B30AA">
        <w:rPr>
          <w:rFonts w:ascii="Book Antiqua" w:eastAsia="Book Antiqua" w:hAnsi="Book Antiqua" w:cs="Book Antiqua"/>
          <w:color w:val="000000"/>
          <w:lang w:val="en-GB"/>
        </w:rPr>
        <w:t>: 1363-1368 [PMID: 20587545 DOI: 10.1136/gut.2010.212712]</w:t>
      </w:r>
    </w:p>
    <w:p w14:paraId="11A1B762"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319 </w:t>
      </w:r>
      <w:r w:rsidRPr="008B30AA">
        <w:rPr>
          <w:rFonts w:ascii="Book Antiqua" w:eastAsia="Book Antiqua" w:hAnsi="Book Antiqua" w:cs="Book Antiqua"/>
          <w:b/>
          <w:bCs/>
          <w:color w:val="000000"/>
          <w:lang w:val="en-GB"/>
        </w:rPr>
        <w:t>Schröder O</w:t>
      </w:r>
      <w:r w:rsidRPr="008B30AA">
        <w:rPr>
          <w:rFonts w:ascii="Book Antiqua" w:eastAsia="Book Antiqua" w:hAnsi="Book Antiqua" w:cs="Book Antiqua"/>
          <w:color w:val="000000"/>
          <w:lang w:val="en-GB"/>
        </w:rPr>
        <w:t xml:space="preserve">, Blumenstein I, Stein J. Combining infliximab with methotrexate for the induction and maintenance of remission in refractory Crohn's disease: a controlled pilot study. </w:t>
      </w:r>
      <w:r w:rsidRPr="008B30AA">
        <w:rPr>
          <w:rFonts w:ascii="Book Antiqua" w:eastAsia="Book Antiqua" w:hAnsi="Book Antiqua" w:cs="Book Antiqua"/>
          <w:i/>
          <w:iCs/>
          <w:color w:val="000000"/>
          <w:lang w:val="en-GB"/>
        </w:rPr>
        <w:t>Eur J Gastroenterol Hepatol</w:t>
      </w:r>
      <w:r w:rsidRPr="008B30AA">
        <w:rPr>
          <w:rFonts w:ascii="Book Antiqua" w:eastAsia="Book Antiqua" w:hAnsi="Book Antiqua" w:cs="Book Antiqua"/>
          <w:color w:val="000000"/>
          <w:lang w:val="en-GB"/>
        </w:rPr>
        <w:t xml:space="preserve"> 2006; </w:t>
      </w:r>
      <w:r w:rsidRPr="008B30AA">
        <w:rPr>
          <w:rFonts w:ascii="Book Antiqua" w:eastAsia="Book Antiqua" w:hAnsi="Book Antiqua" w:cs="Book Antiqua"/>
          <w:b/>
          <w:bCs/>
          <w:color w:val="000000"/>
          <w:lang w:val="en-GB"/>
        </w:rPr>
        <w:t>18</w:t>
      </w:r>
      <w:r w:rsidRPr="008B30AA">
        <w:rPr>
          <w:rFonts w:ascii="Book Antiqua" w:eastAsia="Book Antiqua" w:hAnsi="Book Antiqua" w:cs="Book Antiqua"/>
          <w:color w:val="000000"/>
          <w:lang w:val="en-GB"/>
        </w:rPr>
        <w:t>: 11-16 [PMID: 16357613 DOI: 10.1097/00042737-200601000-00003]</w:t>
      </w:r>
    </w:p>
    <w:p w14:paraId="0404F10A"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320 </w:t>
      </w:r>
      <w:r w:rsidRPr="008B30AA">
        <w:rPr>
          <w:rFonts w:ascii="Book Antiqua" w:eastAsia="Book Antiqua" w:hAnsi="Book Antiqua" w:cs="Book Antiqua"/>
          <w:b/>
          <w:bCs/>
          <w:color w:val="000000"/>
          <w:lang w:val="en-GB"/>
        </w:rPr>
        <w:t>Grossi V</w:t>
      </w:r>
      <w:r w:rsidRPr="008B30AA">
        <w:rPr>
          <w:rFonts w:ascii="Book Antiqua" w:eastAsia="Book Antiqua" w:hAnsi="Book Antiqua" w:cs="Book Antiqua"/>
          <w:color w:val="000000"/>
          <w:lang w:val="en-GB"/>
        </w:rPr>
        <w:t xml:space="preserve">, Lerer T, Griffiths A, LeLeiko N, Cabrera J, Otley A, Rick J, Mack D, Bousvaros A, Rosh J, Grossman A, Saeed S, Kay M, Boyle B, Oliva-Hemker M, Keljo D, Pfefferkorn M, Faubion W, Kappelman MD, Sudel B, Markowitz J, Hyams JS. Concomitant Use of Immunomodulators Affects the Durability of Infliximab Therapy in Children With Crohn's Disease.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13</w:t>
      </w:r>
      <w:r w:rsidRPr="008B30AA">
        <w:rPr>
          <w:rFonts w:ascii="Book Antiqua" w:eastAsia="Book Antiqua" w:hAnsi="Book Antiqua" w:cs="Book Antiqua"/>
          <w:color w:val="000000"/>
          <w:lang w:val="en-GB"/>
        </w:rPr>
        <w:t>: 1748-1756 [PMID: 25911120 DOI: 10.1016/j.cgh.2015.04.010]</w:t>
      </w:r>
    </w:p>
    <w:p w14:paraId="4C9FB638"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321 </w:t>
      </w:r>
      <w:r w:rsidRPr="008B30AA">
        <w:rPr>
          <w:rFonts w:ascii="Book Antiqua" w:eastAsia="Book Antiqua" w:hAnsi="Book Antiqua" w:cs="Book Antiqua"/>
          <w:b/>
          <w:bCs/>
          <w:color w:val="000000"/>
          <w:lang w:val="en-GB"/>
        </w:rPr>
        <w:t>Kawalec P</w:t>
      </w:r>
      <w:r w:rsidRPr="008B30AA">
        <w:rPr>
          <w:rFonts w:ascii="Book Antiqua" w:eastAsia="Book Antiqua" w:hAnsi="Book Antiqua" w:cs="Book Antiqua"/>
          <w:color w:val="000000"/>
          <w:lang w:val="en-GB"/>
        </w:rPr>
        <w:t>, Moćko P.</w:t>
      </w:r>
      <w:proofErr w:type="gramEnd"/>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An indirect comparison of ustekinumab and vedolizumab in the therapy of TNF-failure Crohn's disease patients.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J Comp Eff Res</w:t>
      </w:r>
      <w:r w:rsidRPr="008B30AA">
        <w:rPr>
          <w:rFonts w:ascii="Book Antiqua" w:eastAsia="Book Antiqua" w:hAnsi="Book Antiqua" w:cs="Book Antiqua"/>
          <w:color w:val="000000"/>
          <w:lang w:val="en-GB"/>
        </w:rPr>
        <w:t xml:space="preserve"> 2018; </w:t>
      </w:r>
      <w:r w:rsidRPr="008B30AA">
        <w:rPr>
          <w:rFonts w:ascii="Book Antiqua" w:eastAsia="Book Antiqua" w:hAnsi="Book Antiqua" w:cs="Book Antiqua"/>
          <w:b/>
          <w:bCs/>
          <w:color w:val="000000"/>
          <w:lang w:val="en-GB"/>
        </w:rPr>
        <w:t>7</w:t>
      </w:r>
      <w:r w:rsidRPr="008B30AA">
        <w:rPr>
          <w:rFonts w:ascii="Book Antiqua" w:eastAsia="Book Antiqua" w:hAnsi="Book Antiqua" w:cs="Book Antiqua"/>
          <w:color w:val="000000"/>
          <w:lang w:val="en-GB"/>
        </w:rPr>
        <w:t>: 101-111 [PMID: 29115855 DOI: 10.2217/cer-2017-0041]</w:t>
      </w:r>
    </w:p>
    <w:p w14:paraId="261E54E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322 </w:t>
      </w:r>
      <w:r w:rsidRPr="008B30AA">
        <w:rPr>
          <w:rFonts w:ascii="Book Antiqua" w:eastAsia="Book Antiqua" w:hAnsi="Book Antiqua" w:cs="Book Antiqua"/>
          <w:b/>
          <w:bCs/>
          <w:color w:val="000000"/>
          <w:lang w:val="en-GB"/>
        </w:rPr>
        <w:t>Crooks B</w:t>
      </w:r>
      <w:r w:rsidRPr="008B30AA">
        <w:rPr>
          <w:rFonts w:ascii="Book Antiqua" w:eastAsia="Book Antiqua" w:hAnsi="Book Antiqua" w:cs="Book Antiqua"/>
          <w:color w:val="000000"/>
          <w:lang w:val="en-GB"/>
        </w:rPr>
        <w:t xml:space="preserve">, Barnes T, Limdi JK. Vedolizumab in the treatment of inflammatory bowel disease: evolving paradigms. </w:t>
      </w:r>
      <w:r w:rsidRPr="008B30AA">
        <w:rPr>
          <w:rFonts w:ascii="Book Antiqua" w:eastAsia="Book Antiqua" w:hAnsi="Book Antiqua" w:cs="Book Antiqua"/>
          <w:i/>
          <w:iCs/>
          <w:color w:val="000000"/>
          <w:lang w:val="en-GB"/>
        </w:rPr>
        <w:t>Drugs Context</w:t>
      </w:r>
      <w:r w:rsidRPr="008B30AA">
        <w:rPr>
          <w:rFonts w:ascii="Book Antiqua" w:eastAsia="Book Antiqua" w:hAnsi="Book Antiqua" w:cs="Book Antiqua"/>
          <w:color w:val="000000"/>
          <w:lang w:val="en-GB"/>
        </w:rPr>
        <w:t xml:space="preserve"> 2020; </w:t>
      </w:r>
      <w:r w:rsidRPr="008B30AA">
        <w:rPr>
          <w:rFonts w:ascii="Book Antiqua" w:eastAsia="Book Antiqua" w:hAnsi="Book Antiqua" w:cs="Book Antiqua"/>
          <w:b/>
          <w:bCs/>
          <w:color w:val="000000"/>
          <w:lang w:val="en-GB"/>
        </w:rPr>
        <w:t>9</w:t>
      </w:r>
      <w:r w:rsidRPr="008B30AA">
        <w:rPr>
          <w:rFonts w:ascii="Book Antiqua" w:eastAsia="Book Antiqua" w:hAnsi="Book Antiqua" w:cs="Book Antiqua"/>
          <w:color w:val="000000"/>
          <w:lang w:val="en-GB"/>
        </w:rPr>
        <w:t>: 2019-10-2 [PMID: 32180822 DOI: 10.7573/dic.2019-10-2]</w:t>
      </w:r>
    </w:p>
    <w:p w14:paraId="74AC754A"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323 </w:t>
      </w:r>
      <w:r w:rsidRPr="008B30AA">
        <w:rPr>
          <w:rFonts w:ascii="Book Antiqua" w:eastAsia="Book Antiqua" w:hAnsi="Book Antiqua" w:cs="Book Antiqua"/>
          <w:b/>
          <w:bCs/>
          <w:color w:val="000000"/>
          <w:lang w:val="en-GB"/>
        </w:rPr>
        <w:t>Feagan BG</w:t>
      </w:r>
      <w:r w:rsidRPr="008B30AA">
        <w:rPr>
          <w:rFonts w:ascii="Book Antiqua" w:eastAsia="Book Antiqua" w:hAnsi="Book Antiqua" w:cs="Book Antiqua"/>
          <w:color w:val="000000"/>
          <w:lang w:val="en-GB"/>
        </w:rPr>
        <w:t xml:space="preserve">, Sandborn WJ, Gasink C, Jacobstein D, Lang Y, Friedman JR, Blank MA, Johanns J, Gao LL, Miao Y, Adedokun OJ, Sands BE, Hanauer SB, Vermeire S, Targan S, Ghosh S, de Villiers WJ, Colombel JF, Tulassay Z, Seidler U, Salzberg BA, Desreumaux P, Lee SD, Loftus EV Jr, Dieleman LA, Katz S, Rutgeerts P; UNITI–IM-UNITI Study Group. </w:t>
      </w:r>
      <w:proofErr w:type="gramStart"/>
      <w:r w:rsidRPr="008B30AA">
        <w:rPr>
          <w:rFonts w:ascii="Book Antiqua" w:eastAsia="Book Antiqua" w:hAnsi="Book Antiqua" w:cs="Book Antiqua"/>
          <w:color w:val="000000"/>
          <w:lang w:val="en-GB"/>
        </w:rPr>
        <w:t>Ustekinumab as Induction and Maintenance Therapy for Crohn's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N Engl J Med</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375</w:t>
      </w:r>
      <w:r w:rsidRPr="008B30AA">
        <w:rPr>
          <w:rFonts w:ascii="Book Antiqua" w:eastAsia="Book Antiqua" w:hAnsi="Book Antiqua" w:cs="Book Antiqua"/>
          <w:color w:val="000000"/>
          <w:lang w:val="en-GB"/>
        </w:rPr>
        <w:t>: 1946-1960 [PMID: 27959607 DOI: 10.1056/NEJMoa1602773]</w:t>
      </w:r>
    </w:p>
    <w:p w14:paraId="171C8162"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324 </w:t>
      </w:r>
      <w:r w:rsidRPr="008B30AA">
        <w:rPr>
          <w:rFonts w:ascii="Book Antiqua" w:eastAsia="Book Antiqua" w:hAnsi="Book Antiqua" w:cs="Book Antiqua"/>
          <w:b/>
          <w:bCs/>
          <w:color w:val="000000"/>
          <w:lang w:val="en-GB"/>
        </w:rPr>
        <w:t>Harris KA</w:t>
      </w:r>
      <w:r w:rsidRPr="008B30AA">
        <w:rPr>
          <w:rFonts w:ascii="Book Antiqua" w:eastAsia="Book Antiqua" w:hAnsi="Book Antiqua" w:cs="Book Antiqua"/>
          <w:color w:val="000000"/>
          <w:lang w:val="en-GB"/>
        </w:rPr>
        <w:t xml:space="preserve">, Horst S, Gadani A, Nohl A, Annis K, Duley C, Beaulieu D, Ghazi L, Schwartz DA. Patients with Refractory Crohn's Disease Successfully Treated with Ustekinumab.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22</w:t>
      </w:r>
      <w:r w:rsidRPr="008B30AA">
        <w:rPr>
          <w:rFonts w:ascii="Book Antiqua" w:eastAsia="Book Antiqua" w:hAnsi="Book Antiqua" w:cs="Book Antiqua"/>
          <w:color w:val="000000"/>
          <w:lang w:val="en-GB"/>
        </w:rPr>
        <w:t>: 397-401 [PMID: 26752468 DOI: 10.1097/MIB.0000000000000624]</w:t>
      </w:r>
    </w:p>
    <w:p w14:paraId="3B9C5CDA"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325 </w:t>
      </w:r>
      <w:r w:rsidRPr="008B30AA">
        <w:rPr>
          <w:rFonts w:ascii="Book Antiqua" w:eastAsia="Book Antiqua" w:hAnsi="Book Antiqua" w:cs="Book Antiqua"/>
          <w:b/>
          <w:bCs/>
          <w:color w:val="000000"/>
          <w:lang w:val="en-GB"/>
        </w:rPr>
        <w:t>Khorrami S</w:t>
      </w:r>
      <w:r w:rsidRPr="008B30AA">
        <w:rPr>
          <w:rFonts w:ascii="Book Antiqua" w:eastAsia="Book Antiqua" w:hAnsi="Book Antiqua" w:cs="Book Antiqua"/>
          <w:color w:val="000000"/>
          <w:lang w:val="en-GB"/>
        </w:rPr>
        <w:t xml:space="preserve">, Ginard D, Marín-Jiménez I, Chaparro M, Sierra M, Aguas M, Sicilia B, García-Sánchez V, Suarez C, Villoria A, Taxonera C, Velasco-Guardado A, Martínez-González J, Gisbert JP. Ustekinumab for the Treatment of Refractory Crohn's Disease: The Spanish Experience in a Large Multicentre Open-label Cohort.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22</w:t>
      </w:r>
      <w:r w:rsidRPr="008B30AA">
        <w:rPr>
          <w:rFonts w:ascii="Book Antiqua" w:eastAsia="Book Antiqua" w:hAnsi="Book Antiqua" w:cs="Book Antiqua"/>
          <w:color w:val="000000"/>
          <w:lang w:val="en-GB"/>
        </w:rPr>
        <w:t>: 1662-1669 [PMID: 27306072 DOI: 10.1097/MIB.0000000000000842]</w:t>
      </w:r>
    </w:p>
    <w:p w14:paraId="78A2DF46"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326 </w:t>
      </w:r>
      <w:r w:rsidRPr="008B30AA">
        <w:rPr>
          <w:rFonts w:ascii="Book Antiqua" w:eastAsia="Book Antiqua" w:hAnsi="Book Antiqua" w:cs="Book Antiqua"/>
          <w:b/>
          <w:bCs/>
          <w:color w:val="000000"/>
          <w:lang w:val="en-GB"/>
        </w:rPr>
        <w:t>Kopylov U</w:t>
      </w:r>
      <w:r w:rsidRPr="008B30AA">
        <w:rPr>
          <w:rFonts w:ascii="Book Antiqua" w:eastAsia="Book Antiqua" w:hAnsi="Book Antiqua" w:cs="Book Antiqua"/>
          <w:color w:val="000000"/>
          <w:lang w:val="en-GB"/>
        </w:rPr>
        <w:t xml:space="preserve">, Afif W, Cohen A, Bitton A, Wild G, Bessissow T, Wyse J, Al-Taweel T, Szilagyi A, Seidman E. Subcutaneous ustekinumab for the treatment of anti-TNF resistant Crohn's disease--the McGill experience.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8</w:t>
      </w:r>
      <w:r w:rsidRPr="008B30AA">
        <w:rPr>
          <w:rFonts w:ascii="Book Antiqua" w:eastAsia="Book Antiqua" w:hAnsi="Book Antiqua" w:cs="Book Antiqua"/>
          <w:color w:val="000000"/>
          <w:lang w:val="en-GB"/>
        </w:rPr>
        <w:t>: 1516-1522 [PMID: 24996483 DOI: 10.1016/j.crohns.2014.06.005]</w:t>
      </w:r>
    </w:p>
    <w:p w14:paraId="1B5C7698"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327 </w:t>
      </w:r>
      <w:r w:rsidRPr="008B30AA">
        <w:rPr>
          <w:rFonts w:ascii="Book Antiqua" w:eastAsia="Book Antiqua" w:hAnsi="Book Antiqua" w:cs="Book Antiqua"/>
          <w:b/>
          <w:bCs/>
          <w:color w:val="000000"/>
          <w:lang w:val="en-GB"/>
        </w:rPr>
        <w:t>Ma C</w:t>
      </w:r>
      <w:r w:rsidRPr="008B30AA">
        <w:rPr>
          <w:rFonts w:ascii="Book Antiqua" w:eastAsia="Book Antiqua" w:hAnsi="Book Antiqua" w:cs="Book Antiqua"/>
          <w:color w:val="000000"/>
          <w:lang w:val="en-GB"/>
        </w:rPr>
        <w:t xml:space="preserve">, Fedorak RN, Kaplan GG, Dieleman LA, Devlin SM, Stern N, Kroeker KI, Seow CH, Leung Y, Novak KL, Halloran BP, Huang VW, Wong K, Blustein PK, Ghosh S, Panaccione R. Long-term Maintenance of Clinical, Endoscopic, and Radiographic Response to Ustekinumab in Moderate-to-Severe Crohn's Disease: Real-world Experience from a Multicenter Cohort Study.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23</w:t>
      </w:r>
      <w:r w:rsidRPr="008B30AA">
        <w:rPr>
          <w:rFonts w:ascii="Book Antiqua" w:eastAsia="Book Antiqua" w:hAnsi="Book Antiqua" w:cs="Book Antiqua"/>
          <w:color w:val="000000"/>
          <w:lang w:val="en-GB"/>
        </w:rPr>
        <w:t>: 833-839 [PMID: 28328624 DOI: 10.1097/MIB.0000000000001074]</w:t>
      </w:r>
    </w:p>
    <w:p w14:paraId="453E69E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328 </w:t>
      </w:r>
      <w:r w:rsidRPr="008B30AA">
        <w:rPr>
          <w:rFonts w:ascii="Book Antiqua" w:eastAsia="Book Antiqua" w:hAnsi="Book Antiqua" w:cs="Book Antiqua"/>
          <w:b/>
          <w:bCs/>
          <w:color w:val="000000"/>
          <w:lang w:val="en-GB"/>
        </w:rPr>
        <w:t>Ma C</w:t>
      </w:r>
      <w:r w:rsidRPr="008B30AA">
        <w:rPr>
          <w:rFonts w:ascii="Book Antiqua" w:eastAsia="Book Antiqua" w:hAnsi="Book Antiqua" w:cs="Book Antiqua"/>
          <w:color w:val="000000"/>
          <w:lang w:val="en-GB"/>
        </w:rPr>
        <w:t xml:space="preserve">, Fedorak RN, Kaplan GG, Dieleman LA, Devlin SM, Stern N, Kroeker KI, Seow CH, Leung Y, Novak KL, Halloran BP, Huang VW, Wong K, Blustein PK, Ghosh S, Panaccione R. Clinical, endoscopic and radiographic outcomes with ustekinumab in medically-refractory Crohn's disease: real world experience from a multicentre cohort.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45</w:t>
      </w:r>
      <w:r w:rsidRPr="008B30AA">
        <w:rPr>
          <w:rFonts w:ascii="Book Antiqua" w:eastAsia="Book Antiqua" w:hAnsi="Book Antiqua" w:cs="Book Antiqua"/>
          <w:color w:val="000000"/>
          <w:lang w:val="en-GB"/>
        </w:rPr>
        <w:t>: 1232-1243 [PMID: 28252210 DOI: 10.1111/apt.14016]</w:t>
      </w:r>
    </w:p>
    <w:p w14:paraId="06729898"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329 </w:t>
      </w:r>
      <w:r w:rsidRPr="008B30AA">
        <w:rPr>
          <w:rFonts w:ascii="Book Antiqua" w:eastAsia="Book Antiqua" w:hAnsi="Book Antiqua" w:cs="Book Antiqua"/>
          <w:b/>
          <w:bCs/>
          <w:color w:val="000000"/>
          <w:lang w:val="en-GB"/>
        </w:rPr>
        <w:t>Lenaerts C</w:t>
      </w:r>
      <w:r w:rsidRPr="008B30AA">
        <w:rPr>
          <w:rFonts w:ascii="Book Antiqua" w:eastAsia="Book Antiqua" w:hAnsi="Book Antiqua" w:cs="Book Antiqua"/>
          <w:color w:val="000000"/>
          <w:lang w:val="en-GB"/>
        </w:rPr>
        <w:t xml:space="preserve">, Roy CC, Vaillancourt M, Weber AM, Morin CL, Seidman E. High incidence of upper gastrointestinal tract involvement in children with Crohn disease. </w:t>
      </w:r>
      <w:r w:rsidRPr="008B30AA">
        <w:rPr>
          <w:rFonts w:ascii="Book Antiqua" w:eastAsia="Book Antiqua" w:hAnsi="Book Antiqua" w:cs="Book Antiqua"/>
          <w:i/>
          <w:iCs/>
          <w:color w:val="000000"/>
          <w:lang w:val="en-GB"/>
        </w:rPr>
        <w:t>Pediatrics</w:t>
      </w:r>
      <w:r w:rsidRPr="008B30AA">
        <w:rPr>
          <w:rFonts w:ascii="Book Antiqua" w:eastAsia="Book Antiqua" w:hAnsi="Book Antiqua" w:cs="Book Antiqua"/>
          <w:color w:val="000000"/>
          <w:lang w:val="en-GB"/>
        </w:rPr>
        <w:t xml:space="preserve"> 1989; </w:t>
      </w:r>
      <w:r w:rsidRPr="008B30AA">
        <w:rPr>
          <w:rFonts w:ascii="Book Antiqua" w:eastAsia="Book Antiqua" w:hAnsi="Book Antiqua" w:cs="Book Antiqua"/>
          <w:b/>
          <w:bCs/>
          <w:color w:val="000000"/>
          <w:lang w:val="en-GB"/>
        </w:rPr>
        <w:t>83</w:t>
      </w:r>
      <w:r w:rsidRPr="008B30AA">
        <w:rPr>
          <w:rFonts w:ascii="Book Antiqua" w:eastAsia="Book Antiqua" w:hAnsi="Book Antiqua" w:cs="Book Antiqua"/>
          <w:color w:val="000000"/>
          <w:lang w:val="en-GB"/>
        </w:rPr>
        <w:t>: 777-781 [PMID: 2717294]</w:t>
      </w:r>
    </w:p>
    <w:p w14:paraId="7554BD7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330 </w:t>
      </w:r>
      <w:r w:rsidRPr="008B30AA">
        <w:rPr>
          <w:rFonts w:ascii="Book Antiqua" w:eastAsia="Book Antiqua" w:hAnsi="Book Antiqua" w:cs="Book Antiqua"/>
          <w:b/>
          <w:bCs/>
          <w:color w:val="000000"/>
          <w:lang w:val="en-GB"/>
        </w:rPr>
        <w:t>Danzi JT</w:t>
      </w:r>
      <w:r w:rsidRPr="008B30AA">
        <w:rPr>
          <w:rFonts w:ascii="Book Antiqua" w:eastAsia="Book Antiqua" w:hAnsi="Book Antiqua" w:cs="Book Antiqua"/>
          <w:color w:val="000000"/>
          <w:lang w:val="en-GB"/>
        </w:rPr>
        <w:t xml:space="preserve">, Farmer RG, Sullivan BH Jr, Rankin GB. Endoscopic features of gastroduodenal Crohn's disease.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1976; </w:t>
      </w:r>
      <w:r w:rsidRPr="008B30AA">
        <w:rPr>
          <w:rFonts w:ascii="Book Antiqua" w:eastAsia="Book Antiqua" w:hAnsi="Book Antiqua" w:cs="Book Antiqua"/>
          <w:b/>
          <w:bCs/>
          <w:color w:val="000000"/>
          <w:lang w:val="en-GB"/>
        </w:rPr>
        <w:t>70</w:t>
      </w:r>
      <w:r w:rsidRPr="008B30AA">
        <w:rPr>
          <w:rFonts w:ascii="Book Antiqua" w:eastAsia="Book Antiqua" w:hAnsi="Book Antiqua" w:cs="Book Antiqua"/>
          <w:color w:val="000000"/>
          <w:lang w:val="en-GB"/>
        </w:rPr>
        <w:t>: 9-13 [PMID: 1245289]</w:t>
      </w:r>
    </w:p>
    <w:p w14:paraId="4EF615B6"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331 </w:t>
      </w:r>
      <w:r w:rsidRPr="008B30AA">
        <w:rPr>
          <w:rFonts w:ascii="Book Antiqua" w:eastAsia="Book Antiqua" w:hAnsi="Book Antiqua" w:cs="Book Antiqua"/>
          <w:b/>
          <w:bCs/>
          <w:color w:val="000000"/>
          <w:lang w:val="en-GB"/>
        </w:rPr>
        <w:t>Turner D</w:t>
      </w:r>
      <w:r w:rsidRPr="008B30AA">
        <w:rPr>
          <w:rFonts w:ascii="Book Antiqua" w:eastAsia="Book Antiqua" w:hAnsi="Book Antiqua" w:cs="Book Antiqua"/>
          <w:color w:val="000000"/>
          <w:lang w:val="en-GB"/>
        </w:rPr>
        <w:t xml:space="preserve">, Griffiths AM. </w:t>
      </w:r>
      <w:proofErr w:type="gramStart"/>
      <w:r w:rsidRPr="008B30AA">
        <w:rPr>
          <w:rFonts w:ascii="Book Antiqua" w:eastAsia="Book Antiqua" w:hAnsi="Book Antiqua" w:cs="Book Antiqua"/>
          <w:color w:val="000000"/>
          <w:lang w:val="en-GB"/>
        </w:rPr>
        <w:t>Esophageal, gastric, and duodenal manifestations of IBD and the role of upper endoscopy in IBD diagnosis.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Curr Gastroenterol Rep</w:t>
      </w:r>
      <w:r w:rsidRPr="008B30AA">
        <w:rPr>
          <w:rFonts w:ascii="Book Antiqua" w:eastAsia="Book Antiqua" w:hAnsi="Book Antiqua" w:cs="Book Antiqua"/>
          <w:color w:val="000000"/>
          <w:lang w:val="en-GB"/>
        </w:rPr>
        <w:t xml:space="preserve"> 2009; </w:t>
      </w:r>
      <w:r w:rsidRPr="008B30AA">
        <w:rPr>
          <w:rFonts w:ascii="Book Antiqua" w:eastAsia="Book Antiqua" w:hAnsi="Book Antiqua" w:cs="Book Antiqua"/>
          <w:b/>
          <w:bCs/>
          <w:color w:val="000000"/>
          <w:lang w:val="en-GB"/>
        </w:rPr>
        <w:t>11</w:t>
      </w:r>
      <w:r w:rsidRPr="008B30AA">
        <w:rPr>
          <w:rFonts w:ascii="Book Antiqua" w:eastAsia="Book Antiqua" w:hAnsi="Book Antiqua" w:cs="Book Antiqua"/>
          <w:color w:val="000000"/>
          <w:lang w:val="en-GB"/>
        </w:rPr>
        <w:t>: 234-237 [PMID: 19463224 DOI: 10.1007/s11894-009-0036-0]</w:t>
      </w:r>
    </w:p>
    <w:p w14:paraId="51ABD509"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332 </w:t>
      </w:r>
      <w:r w:rsidRPr="008B30AA">
        <w:rPr>
          <w:rFonts w:ascii="Book Antiqua" w:eastAsia="Book Antiqua" w:hAnsi="Book Antiqua" w:cs="Book Antiqua"/>
          <w:b/>
          <w:bCs/>
          <w:color w:val="000000"/>
          <w:lang w:val="en-GB"/>
        </w:rPr>
        <w:t>Mottet C</w:t>
      </w:r>
      <w:r w:rsidRPr="008B30AA">
        <w:rPr>
          <w:rFonts w:ascii="Book Antiqua" w:eastAsia="Book Antiqua" w:hAnsi="Book Antiqua" w:cs="Book Antiqua"/>
          <w:color w:val="000000"/>
          <w:lang w:val="en-GB"/>
        </w:rPr>
        <w:t xml:space="preserve">, Vader JP, Felley C, Froehlich F, Gonvers JJ, Juillerat P, Stockbrügger R, Angelucci E, Seibold F, Michetti P, Pittet V; EPACT II Study Group. Appropriate management of special situations in Crohn's disease (upper gastro-intestinal; extra-intestinal manifestations; drug safety during pregnancy and breastfeeding): Results of a multidisciplinary international expert panel-EPACT II.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2009; </w:t>
      </w:r>
      <w:r w:rsidRPr="008B30AA">
        <w:rPr>
          <w:rFonts w:ascii="Book Antiqua" w:eastAsia="Book Antiqua" w:hAnsi="Book Antiqua" w:cs="Book Antiqua"/>
          <w:b/>
          <w:bCs/>
          <w:color w:val="000000"/>
          <w:lang w:val="en-GB"/>
        </w:rPr>
        <w:t>3</w:t>
      </w:r>
      <w:r w:rsidRPr="008B30AA">
        <w:rPr>
          <w:rFonts w:ascii="Book Antiqua" w:eastAsia="Book Antiqua" w:hAnsi="Book Antiqua" w:cs="Book Antiqua"/>
          <w:color w:val="000000"/>
          <w:lang w:val="en-GB"/>
        </w:rPr>
        <w:t>: 257-263 [PMID: 21172284 DOI: 10.1016/j.crohns.2009.03.008]</w:t>
      </w:r>
    </w:p>
    <w:p w14:paraId="4818A604"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333 </w:t>
      </w:r>
      <w:r w:rsidRPr="008B30AA">
        <w:rPr>
          <w:rFonts w:ascii="Book Antiqua" w:eastAsia="Book Antiqua" w:hAnsi="Book Antiqua" w:cs="Book Antiqua"/>
          <w:b/>
          <w:bCs/>
          <w:color w:val="000000"/>
          <w:lang w:val="en-GB"/>
        </w:rPr>
        <w:t>Decker GA</w:t>
      </w:r>
      <w:r w:rsidRPr="008B30AA">
        <w:rPr>
          <w:rFonts w:ascii="Book Antiqua" w:eastAsia="Book Antiqua" w:hAnsi="Book Antiqua" w:cs="Book Antiqua"/>
          <w:color w:val="000000"/>
          <w:lang w:val="en-GB"/>
        </w:rPr>
        <w:t>, Loftus EV Jr, Pasha TM, Tremaine WJ</w:t>
      </w:r>
      <w:proofErr w:type="gramEnd"/>
      <w:r w:rsidRPr="008B30AA">
        <w:rPr>
          <w:rFonts w:ascii="Book Antiqua" w:eastAsia="Book Antiqua" w:hAnsi="Book Antiqua" w:cs="Book Antiqua"/>
          <w:color w:val="000000"/>
          <w:lang w:val="en-GB"/>
        </w:rPr>
        <w:t xml:space="preserve">, Sandborn WJ. Crohn's disease of the esophagus: clinical features and outcomes.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2001; </w:t>
      </w:r>
      <w:r w:rsidRPr="008B30AA">
        <w:rPr>
          <w:rFonts w:ascii="Book Antiqua" w:eastAsia="Book Antiqua" w:hAnsi="Book Antiqua" w:cs="Book Antiqua"/>
          <w:b/>
          <w:bCs/>
          <w:color w:val="000000"/>
          <w:lang w:val="en-GB"/>
        </w:rPr>
        <w:t>7</w:t>
      </w:r>
      <w:r w:rsidRPr="008B30AA">
        <w:rPr>
          <w:rFonts w:ascii="Book Antiqua" w:eastAsia="Book Antiqua" w:hAnsi="Book Antiqua" w:cs="Book Antiqua"/>
          <w:color w:val="000000"/>
          <w:lang w:val="en-GB"/>
        </w:rPr>
        <w:t>: 113-119 [PMID: 11383583 DOI: 10.1097/00054725-200105000-00006]</w:t>
      </w:r>
    </w:p>
    <w:p w14:paraId="74A5C8EF"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334 </w:t>
      </w:r>
      <w:r w:rsidRPr="008B30AA">
        <w:rPr>
          <w:rFonts w:ascii="Book Antiqua" w:eastAsia="Book Antiqua" w:hAnsi="Book Antiqua" w:cs="Book Antiqua"/>
          <w:b/>
          <w:bCs/>
          <w:color w:val="000000"/>
          <w:lang w:val="en-GB"/>
        </w:rPr>
        <w:t>Hazlewood GS</w:t>
      </w:r>
      <w:r w:rsidRPr="008B30AA">
        <w:rPr>
          <w:rFonts w:ascii="Book Antiqua" w:eastAsia="Book Antiqua" w:hAnsi="Book Antiqua" w:cs="Book Antiqua"/>
          <w:color w:val="000000"/>
          <w:lang w:val="en-GB"/>
        </w:rPr>
        <w:t xml:space="preserve">, Rezaie A, Borman M, Panaccione R, Ghosh S, Seow CH, Kuenzig E, Tomlinson G, Siegel CA, Melmed GY, Kaplan GG. Comparative effectiveness of immunosuppressants and biologics for inducing and maintaining remission in Crohn's disease: a network meta-analysis.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148</w:t>
      </w:r>
      <w:r w:rsidRPr="008B30AA">
        <w:rPr>
          <w:rFonts w:ascii="Book Antiqua" w:eastAsia="Book Antiqua" w:hAnsi="Book Antiqua" w:cs="Book Antiqua"/>
          <w:color w:val="000000"/>
          <w:lang w:val="en-GB"/>
        </w:rPr>
        <w:t>: 344-54.e5; quiz e14-5 [PMID: 25448924 DOI: 10.1053/j.gastro.2014.10.011]</w:t>
      </w:r>
    </w:p>
    <w:p w14:paraId="171A5EB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335 </w:t>
      </w:r>
      <w:r w:rsidRPr="008B30AA">
        <w:rPr>
          <w:rFonts w:ascii="Book Antiqua" w:eastAsia="Book Antiqua" w:hAnsi="Book Antiqua" w:cs="Book Antiqua"/>
          <w:b/>
          <w:bCs/>
          <w:color w:val="000000"/>
          <w:lang w:val="en-GB"/>
        </w:rPr>
        <w:t>Chande N</w:t>
      </w:r>
      <w:r w:rsidRPr="008B30AA">
        <w:rPr>
          <w:rFonts w:ascii="Book Antiqua" w:eastAsia="Book Antiqua" w:hAnsi="Book Antiqua" w:cs="Book Antiqua"/>
          <w:color w:val="000000"/>
          <w:lang w:val="en-GB"/>
        </w:rPr>
        <w:t xml:space="preserve">, Patton PH, Tsoulis DJ, Thomas BS, MacDonald JK. </w:t>
      </w:r>
      <w:proofErr w:type="gramStart"/>
      <w:r w:rsidRPr="008B30AA">
        <w:rPr>
          <w:rFonts w:ascii="Book Antiqua" w:eastAsia="Book Antiqua" w:hAnsi="Book Antiqua" w:cs="Book Antiqua"/>
          <w:color w:val="000000"/>
          <w:lang w:val="en-GB"/>
        </w:rPr>
        <w:t>Azathioprine or 6-mercaptopurine for maintenance of remission in Crohn's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Cochrane Database Syst Rev</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(10)</w:t>
      </w:r>
      <w:r w:rsidRPr="008B30AA">
        <w:rPr>
          <w:rFonts w:ascii="Book Antiqua" w:eastAsia="Book Antiqua" w:hAnsi="Book Antiqua" w:cs="Book Antiqua"/>
          <w:color w:val="000000"/>
          <w:lang w:val="en-GB"/>
        </w:rPr>
        <w:t>: CD000067 [PMID: 26517527 DOI: 10.1002/14651858.CD000067.pub3]</w:t>
      </w:r>
    </w:p>
    <w:p w14:paraId="69B0E09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336 </w:t>
      </w:r>
      <w:r w:rsidRPr="008B30AA">
        <w:rPr>
          <w:rFonts w:ascii="Book Antiqua" w:eastAsia="Book Antiqua" w:hAnsi="Book Antiqua" w:cs="Book Antiqua"/>
          <w:b/>
          <w:bCs/>
          <w:color w:val="000000"/>
          <w:lang w:val="en-GB"/>
        </w:rPr>
        <w:t>Feagan BG</w:t>
      </w:r>
      <w:r w:rsidRPr="008B30AA">
        <w:rPr>
          <w:rFonts w:ascii="Book Antiqua" w:eastAsia="Book Antiqua" w:hAnsi="Book Antiqua" w:cs="Book Antiqua"/>
          <w:color w:val="000000"/>
          <w:lang w:val="en-GB"/>
        </w:rPr>
        <w:t xml:space="preserve">, Rochon J, Fedorak RN, Irvine EJ, Wild G, Sutherland L, Steinhart AH, Greenberg GR, Gillies R, Hopkins M. Methotrexate for the treatment of Crohn's disease. </w:t>
      </w:r>
      <w:proofErr w:type="gramStart"/>
      <w:r w:rsidRPr="008B30AA">
        <w:rPr>
          <w:rFonts w:ascii="Book Antiqua" w:eastAsia="Book Antiqua" w:hAnsi="Book Antiqua" w:cs="Book Antiqua"/>
          <w:color w:val="000000"/>
          <w:lang w:val="en-GB"/>
        </w:rPr>
        <w:t>The North American Crohn's Study Group Investigators.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N Engl J Med</w:t>
      </w:r>
      <w:r w:rsidRPr="008B30AA">
        <w:rPr>
          <w:rFonts w:ascii="Book Antiqua" w:eastAsia="Book Antiqua" w:hAnsi="Book Antiqua" w:cs="Book Antiqua"/>
          <w:color w:val="000000"/>
          <w:lang w:val="en-GB"/>
        </w:rPr>
        <w:t xml:space="preserve"> 1995; </w:t>
      </w:r>
      <w:r w:rsidRPr="008B30AA">
        <w:rPr>
          <w:rFonts w:ascii="Book Antiqua" w:eastAsia="Book Antiqua" w:hAnsi="Book Antiqua" w:cs="Book Antiqua"/>
          <w:b/>
          <w:bCs/>
          <w:color w:val="000000"/>
          <w:lang w:val="en-GB"/>
        </w:rPr>
        <w:t>332</w:t>
      </w:r>
      <w:r w:rsidRPr="008B30AA">
        <w:rPr>
          <w:rFonts w:ascii="Book Antiqua" w:eastAsia="Book Antiqua" w:hAnsi="Book Antiqua" w:cs="Book Antiqua"/>
          <w:color w:val="000000"/>
          <w:lang w:val="en-GB"/>
        </w:rPr>
        <w:t>: 292-297 [PMID: 7816064 DOI: 10.1056/NEJM199502023320503]</w:t>
      </w:r>
    </w:p>
    <w:p w14:paraId="41A58EBF"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337 </w:t>
      </w:r>
      <w:r w:rsidRPr="008B30AA">
        <w:rPr>
          <w:rFonts w:ascii="Book Antiqua" w:eastAsia="Book Antiqua" w:hAnsi="Book Antiqua" w:cs="Book Antiqua"/>
          <w:b/>
          <w:bCs/>
          <w:color w:val="000000"/>
          <w:lang w:val="en-GB"/>
        </w:rPr>
        <w:t>Feagan BG</w:t>
      </w:r>
      <w:r w:rsidRPr="008B30AA">
        <w:rPr>
          <w:rFonts w:ascii="Book Antiqua" w:eastAsia="Book Antiqua" w:hAnsi="Book Antiqua" w:cs="Book Antiqua"/>
          <w:color w:val="000000"/>
          <w:lang w:val="en-GB"/>
        </w:rPr>
        <w:t>, Fedorak RN, Irvine EJ, Wild G, Sutherland L, Steinhart AH, Greenberg GR, Koval J, Wong CJ, Hopkins M, Hanauer SB, McDonald JW.</w:t>
      </w:r>
      <w:proofErr w:type="gramEnd"/>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A comparison of methotrexate with placebo for the maintenance of remission in Crohn's disease.</w:t>
      </w:r>
      <w:proofErr w:type="gramEnd"/>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North American Crohn's Study Group Investigators.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N Engl J Med</w:t>
      </w:r>
      <w:r w:rsidRPr="008B30AA">
        <w:rPr>
          <w:rFonts w:ascii="Book Antiqua" w:eastAsia="Book Antiqua" w:hAnsi="Book Antiqua" w:cs="Book Antiqua"/>
          <w:color w:val="000000"/>
          <w:lang w:val="en-GB"/>
        </w:rPr>
        <w:t xml:space="preserve"> 2000; </w:t>
      </w:r>
      <w:r w:rsidRPr="008B30AA">
        <w:rPr>
          <w:rFonts w:ascii="Book Antiqua" w:eastAsia="Book Antiqua" w:hAnsi="Book Antiqua" w:cs="Book Antiqua"/>
          <w:b/>
          <w:bCs/>
          <w:color w:val="000000"/>
          <w:lang w:val="en-GB"/>
        </w:rPr>
        <w:t>342</w:t>
      </w:r>
      <w:r w:rsidRPr="008B30AA">
        <w:rPr>
          <w:rFonts w:ascii="Book Antiqua" w:eastAsia="Book Antiqua" w:hAnsi="Book Antiqua" w:cs="Book Antiqua"/>
          <w:color w:val="000000"/>
          <w:lang w:val="en-GB"/>
        </w:rPr>
        <w:t>: 1627-1632 [PMID: 10833208 DOI: 10.1056/NEJM200006013422202]</w:t>
      </w:r>
    </w:p>
    <w:p w14:paraId="07621992"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338 </w:t>
      </w:r>
      <w:r w:rsidRPr="008B30AA">
        <w:rPr>
          <w:rFonts w:ascii="Book Antiqua" w:eastAsia="Book Antiqua" w:hAnsi="Book Antiqua" w:cs="Book Antiqua"/>
          <w:b/>
          <w:bCs/>
          <w:color w:val="000000"/>
          <w:lang w:val="en-GB"/>
        </w:rPr>
        <w:t>Patel V</w:t>
      </w:r>
      <w:r w:rsidRPr="008B30AA">
        <w:rPr>
          <w:rFonts w:ascii="Book Antiqua" w:eastAsia="Book Antiqua" w:hAnsi="Book Antiqua" w:cs="Book Antiqua"/>
          <w:color w:val="000000"/>
          <w:lang w:val="en-GB"/>
        </w:rPr>
        <w:t xml:space="preserve">, Wang Y, MacDonald JK, McDonald JW, Chande N. Methotrexate for maintenance of remission in Crohn's disease. </w:t>
      </w:r>
      <w:r w:rsidRPr="008B30AA">
        <w:rPr>
          <w:rFonts w:ascii="Book Antiqua" w:eastAsia="Book Antiqua" w:hAnsi="Book Antiqua" w:cs="Book Antiqua"/>
          <w:i/>
          <w:iCs/>
          <w:color w:val="000000"/>
          <w:lang w:val="en-GB"/>
        </w:rPr>
        <w:t>Cochrane Database Syst Rev</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(8)</w:t>
      </w:r>
      <w:r w:rsidRPr="008B30AA">
        <w:rPr>
          <w:rFonts w:ascii="Book Antiqua" w:eastAsia="Book Antiqua" w:hAnsi="Book Antiqua" w:cs="Book Antiqua"/>
          <w:color w:val="000000"/>
          <w:lang w:val="en-GB"/>
        </w:rPr>
        <w:t>: CD006884 [PMID: 25157445 DOI: 10.1002/14651858.CD006884.pub3]</w:t>
      </w:r>
    </w:p>
    <w:p w14:paraId="597BA3E5"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lastRenderedPageBreak/>
        <w:t xml:space="preserve">339 </w:t>
      </w:r>
      <w:r w:rsidRPr="008B30AA">
        <w:rPr>
          <w:rFonts w:ascii="Book Antiqua" w:eastAsia="Book Antiqua" w:hAnsi="Book Antiqua" w:cs="Book Antiqua"/>
          <w:b/>
          <w:bCs/>
          <w:color w:val="000000"/>
          <w:lang w:val="en-GB"/>
        </w:rPr>
        <w:t>Kappelman MD</w:t>
      </w:r>
      <w:r w:rsidRPr="008B30AA">
        <w:rPr>
          <w:rFonts w:ascii="Book Antiqua" w:eastAsia="Book Antiqua" w:hAnsi="Book Antiqua" w:cs="Book Antiqua"/>
          <w:color w:val="000000"/>
          <w:lang w:val="en-GB"/>
        </w:rPr>
        <w:t>, Farkas DK, Long MD, Erichsen R, Sandler RS, Sørensen HT, Baron JA.</w:t>
      </w:r>
      <w:proofErr w:type="gramEnd"/>
      <w:r w:rsidRPr="008B30AA">
        <w:rPr>
          <w:rFonts w:ascii="Book Antiqua" w:eastAsia="Book Antiqua" w:hAnsi="Book Antiqua" w:cs="Book Antiqua"/>
          <w:color w:val="000000"/>
          <w:lang w:val="en-GB"/>
        </w:rPr>
        <w:t xml:space="preserve"> Risk of cancer in patients with inflammatory bowel diseases: a nationwide population-based cohort study with 30 years of follow-up evaluation.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12</w:t>
      </w:r>
      <w:r w:rsidRPr="008B30AA">
        <w:rPr>
          <w:rFonts w:ascii="Book Antiqua" w:eastAsia="Book Antiqua" w:hAnsi="Book Antiqua" w:cs="Book Antiqua"/>
          <w:color w:val="000000"/>
          <w:lang w:val="en-GB"/>
        </w:rPr>
        <w:t>: 265-73.e1 [PMID: 23602821 DOI: 10.1016/j.cgh.2013.03.034]</w:t>
      </w:r>
    </w:p>
    <w:p w14:paraId="774B6852"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340 </w:t>
      </w:r>
      <w:r w:rsidRPr="008B30AA">
        <w:rPr>
          <w:rFonts w:ascii="Book Antiqua" w:eastAsia="Book Antiqua" w:hAnsi="Book Antiqua" w:cs="Book Antiqua"/>
          <w:b/>
          <w:bCs/>
          <w:color w:val="000000"/>
          <w:lang w:val="en-GB"/>
        </w:rPr>
        <w:t>Kotlyar DS</w:t>
      </w:r>
      <w:r w:rsidRPr="008B30AA">
        <w:rPr>
          <w:rFonts w:ascii="Book Antiqua" w:eastAsia="Book Antiqua" w:hAnsi="Book Antiqua" w:cs="Book Antiqua"/>
          <w:color w:val="000000"/>
          <w:lang w:val="en-GB"/>
        </w:rPr>
        <w:t xml:space="preserve">, Lewis JD, Beaugerie L, Tierney A, Brensinger CM, Gisbert JP, Loftus EV Jr, Peyrin-Biroulet L, Blonski WC, Van Domselaar M, Chaparro M, Sandilya S, Bewtra M, Beigel F, Biancone L, Lichtenstein GR. Risk of lymphoma in patients with inflammatory bowel disease treated with azathioprine and 6-mercaptopurine: a meta-analysis.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13</w:t>
      </w:r>
      <w:r w:rsidRPr="008B30AA">
        <w:rPr>
          <w:rFonts w:ascii="Book Antiqua" w:eastAsia="Book Antiqua" w:hAnsi="Book Antiqua" w:cs="Book Antiqua"/>
          <w:color w:val="000000"/>
          <w:lang w:val="en-GB"/>
        </w:rPr>
        <w:t>: 847-58.e4; quiz e48-50 [PMID: 24879926 DOI: 10.1016/j.cgh.2014.05.015]</w:t>
      </w:r>
    </w:p>
    <w:p w14:paraId="22EE13B8"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341 </w:t>
      </w:r>
      <w:r w:rsidRPr="008B30AA">
        <w:rPr>
          <w:rFonts w:ascii="Book Antiqua" w:eastAsia="Book Antiqua" w:hAnsi="Book Antiqua" w:cs="Book Antiqua"/>
          <w:b/>
          <w:bCs/>
          <w:color w:val="000000"/>
          <w:lang w:val="en-GB"/>
        </w:rPr>
        <w:t>Limdi JK</w:t>
      </w:r>
      <w:r w:rsidRPr="008B30AA">
        <w:rPr>
          <w:rFonts w:ascii="Book Antiqua" w:eastAsia="Book Antiqua" w:hAnsi="Book Antiqua" w:cs="Book Antiqua"/>
          <w:color w:val="000000"/>
          <w:lang w:val="en-GB"/>
        </w:rPr>
        <w:t xml:space="preserve">, Farraye J, Cannon R, Woodhams E, Farraye FA. Contraception, Venous Thromboembolism, and Inflammatory Bowel Disease: What Clinicians (and Patients) Should </w:t>
      </w:r>
      <w:proofErr w:type="gramStart"/>
      <w:r w:rsidRPr="008B30AA">
        <w:rPr>
          <w:rFonts w:ascii="Book Antiqua" w:eastAsia="Book Antiqua" w:hAnsi="Book Antiqua" w:cs="Book Antiqua"/>
          <w:color w:val="000000"/>
          <w:lang w:val="en-GB"/>
        </w:rPr>
        <w:t>Know.</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2019; </w:t>
      </w:r>
      <w:r w:rsidRPr="008B30AA">
        <w:rPr>
          <w:rFonts w:ascii="Book Antiqua" w:eastAsia="Book Antiqua" w:hAnsi="Book Antiqua" w:cs="Book Antiqua"/>
          <w:b/>
          <w:bCs/>
          <w:color w:val="000000"/>
          <w:lang w:val="en-GB"/>
        </w:rPr>
        <w:t>25</w:t>
      </w:r>
      <w:r w:rsidRPr="008B30AA">
        <w:rPr>
          <w:rFonts w:ascii="Book Antiqua" w:eastAsia="Book Antiqua" w:hAnsi="Book Antiqua" w:cs="Book Antiqua"/>
          <w:color w:val="000000"/>
          <w:lang w:val="en-GB"/>
        </w:rPr>
        <w:t>: 1603-1612 [PMID: 30877770 DOI: 10.1093/ibd/izz025]</w:t>
      </w:r>
    </w:p>
    <w:p w14:paraId="22772C1F"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342 </w:t>
      </w:r>
      <w:r w:rsidRPr="008B30AA">
        <w:rPr>
          <w:rFonts w:ascii="Book Antiqua" w:eastAsia="Book Antiqua" w:hAnsi="Book Antiqua" w:cs="Book Antiqua"/>
          <w:b/>
          <w:bCs/>
          <w:color w:val="000000"/>
          <w:lang w:val="en-GB"/>
        </w:rPr>
        <w:t>Gutierrez JC</w:t>
      </w:r>
      <w:r w:rsidRPr="008B30AA">
        <w:rPr>
          <w:rFonts w:ascii="Book Antiqua" w:eastAsia="Book Antiqua" w:hAnsi="Book Antiqua" w:cs="Book Antiqua"/>
          <w:color w:val="000000"/>
          <w:lang w:val="en-GB"/>
        </w:rPr>
        <w:t>, Hwang K.</w:t>
      </w:r>
      <w:proofErr w:type="gramEnd"/>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The toxicity of methotrexate in male fertility and paternal teratogenicity.</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Expert Opin Drug Metab Toxicol</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13</w:t>
      </w:r>
      <w:r w:rsidRPr="008B30AA">
        <w:rPr>
          <w:rFonts w:ascii="Book Antiqua" w:eastAsia="Book Antiqua" w:hAnsi="Book Antiqua" w:cs="Book Antiqua"/>
          <w:color w:val="000000"/>
          <w:lang w:val="en-GB"/>
        </w:rPr>
        <w:t>: 51-58 [PMID: 27590039 DOI: 10.1080/17425255.2017.1230198]</w:t>
      </w:r>
    </w:p>
    <w:p w14:paraId="50E47688"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343 </w:t>
      </w:r>
      <w:r w:rsidRPr="008B30AA">
        <w:rPr>
          <w:rFonts w:ascii="Book Antiqua" w:eastAsia="Book Antiqua" w:hAnsi="Book Antiqua" w:cs="Book Antiqua"/>
          <w:b/>
          <w:bCs/>
          <w:color w:val="000000"/>
          <w:lang w:val="en-GB"/>
        </w:rPr>
        <w:t>Feagan BG</w:t>
      </w:r>
      <w:r w:rsidRPr="008B30AA">
        <w:rPr>
          <w:rFonts w:ascii="Book Antiqua" w:eastAsia="Book Antiqua" w:hAnsi="Book Antiqua" w:cs="Book Antiqua"/>
          <w:color w:val="000000"/>
          <w:lang w:val="en-GB"/>
        </w:rPr>
        <w:t xml:space="preserve">, McDonald JW, Panaccione R, Enns RA, Bernstein CN, Ponich TP, Bourdages R, Macintosh DG, Dallaire C, Cohen A, Fedorak RN, Paré P, Bitton A, Saibil F, Anderson F, Donner A, Wong CJ, Zou G, Vandervoort MK, Hopkins M, Greenberg GR. Methotrexate in combination with infliximab is no more effective than infliximab alone in patients with Crohn's disease.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146</w:t>
      </w:r>
      <w:r w:rsidRPr="008B30AA">
        <w:rPr>
          <w:rFonts w:ascii="Book Antiqua" w:eastAsia="Book Antiqua" w:hAnsi="Book Antiqua" w:cs="Book Antiqua"/>
          <w:color w:val="000000"/>
          <w:lang w:val="en-GB"/>
        </w:rPr>
        <w:t>: 681-688.e1 [PMID: 24269926 DOI: 10.1053/j.gastro.2013.11.024]</w:t>
      </w:r>
    </w:p>
    <w:p w14:paraId="67A40E0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344 </w:t>
      </w:r>
      <w:r w:rsidRPr="008B30AA">
        <w:rPr>
          <w:rFonts w:ascii="Book Antiqua" w:eastAsia="Book Antiqua" w:hAnsi="Book Antiqua" w:cs="Book Antiqua"/>
          <w:b/>
          <w:bCs/>
          <w:color w:val="000000"/>
          <w:lang w:val="en-GB"/>
        </w:rPr>
        <w:t>Singh S</w:t>
      </w:r>
      <w:r w:rsidRPr="008B30AA">
        <w:rPr>
          <w:rFonts w:ascii="Book Antiqua" w:eastAsia="Book Antiqua" w:hAnsi="Book Antiqua" w:cs="Book Antiqua"/>
          <w:color w:val="000000"/>
          <w:lang w:val="en-GB"/>
        </w:rPr>
        <w:t xml:space="preserve">, Facciorusso A, Dulai PS, Jairath V, Sandborn WJ. Comparative Risk of Serious Infections </w:t>
      </w:r>
      <w:proofErr w:type="gramStart"/>
      <w:r w:rsidRPr="008B30AA">
        <w:rPr>
          <w:rFonts w:ascii="Book Antiqua" w:eastAsia="Book Antiqua" w:hAnsi="Book Antiqua" w:cs="Book Antiqua"/>
          <w:color w:val="000000"/>
          <w:lang w:val="en-GB"/>
        </w:rPr>
        <w:t>With</w:t>
      </w:r>
      <w:proofErr w:type="gramEnd"/>
      <w:r w:rsidRPr="008B30AA">
        <w:rPr>
          <w:rFonts w:ascii="Book Antiqua" w:eastAsia="Book Antiqua" w:hAnsi="Book Antiqua" w:cs="Book Antiqua"/>
          <w:color w:val="000000"/>
          <w:lang w:val="en-GB"/>
        </w:rPr>
        <w:t xml:space="preserve"> Biologic and/or Immunosuppressive Therapy in Patients With Inflammatory Bowel Diseases: A Systematic Review and Meta-Analysis.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2020; </w:t>
      </w:r>
      <w:r w:rsidRPr="008B30AA">
        <w:rPr>
          <w:rFonts w:ascii="Book Antiqua" w:eastAsia="Book Antiqua" w:hAnsi="Book Antiqua" w:cs="Book Antiqua"/>
          <w:b/>
          <w:bCs/>
          <w:color w:val="000000"/>
          <w:lang w:val="en-GB"/>
        </w:rPr>
        <w:t>18</w:t>
      </w:r>
      <w:r w:rsidRPr="008B30AA">
        <w:rPr>
          <w:rFonts w:ascii="Book Antiqua" w:eastAsia="Book Antiqua" w:hAnsi="Book Antiqua" w:cs="Book Antiqua"/>
          <w:color w:val="000000"/>
          <w:lang w:val="en-GB"/>
        </w:rPr>
        <w:t>: 69-81.e3 [PMID: 30876964 DOI: 10.1016/j.cgh.2019.02.044]</w:t>
      </w:r>
    </w:p>
    <w:p w14:paraId="1BBA2AF6"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345 </w:t>
      </w:r>
      <w:r w:rsidRPr="008B30AA">
        <w:rPr>
          <w:rFonts w:ascii="Book Antiqua" w:eastAsia="Book Antiqua" w:hAnsi="Book Antiqua" w:cs="Book Antiqua"/>
          <w:b/>
          <w:bCs/>
          <w:color w:val="000000"/>
          <w:lang w:val="en-GB"/>
        </w:rPr>
        <w:t>Bonovas S</w:t>
      </w:r>
      <w:r w:rsidRPr="008B30AA">
        <w:rPr>
          <w:rFonts w:ascii="Book Antiqua" w:eastAsia="Book Antiqua" w:hAnsi="Book Antiqua" w:cs="Book Antiqua"/>
          <w:color w:val="000000"/>
          <w:lang w:val="en-GB"/>
        </w:rPr>
        <w:t xml:space="preserve">, Fiorino G, Allocca M, Lytras T, Nikolopoulos GK, Peyrin-Biroulet L, Danese S. Biologic Therapies and Risk of Infection and Malignancy in Patients With </w:t>
      </w:r>
      <w:r w:rsidRPr="008B30AA">
        <w:rPr>
          <w:rFonts w:ascii="Book Antiqua" w:eastAsia="Book Antiqua" w:hAnsi="Book Antiqua" w:cs="Book Antiqua"/>
          <w:color w:val="000000"/>
          <w:lang w:val="en-GB"/>
        </w:rPr>
        <w:lastRenderedPageBreak/>
        <w:t xml:space="preserve">Inflammatory Bowel Disease: A Systematic Review and Network Meta-analysis.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14</w:t>
      </w:r>
      <w:r w:rsidRPr="008B30AA">
        <w:rPr>
          <w:rFonts w:ascii="Book Antiqua" w:eastAsia="Book Antiqua" w:hAnsi="Book Antiqua" w:cs="Book Antiqua"/>
          <w:color w:val="000000"/>
          <w:lang w:val="en-GB"/>
        </w:rPr>
        <w:t>: 1385-1397.e10 [PMID: 27189910 DOI: 10.1016/j.cgh.2016.04.039]</w:t>
      </w:r>
    </w:p>
    <w:p w14:paraId="500ED6BD"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346 </w:t>
      </w:r>
      <w:r w:rsidRPr="008B30AA">
        <w:rPr>
          <w:rFonts w:ascii="Book Antiqua" w:eastAsia="Book Antiqua" w:hAnsi="Book Antiqua" w:cs="Book Antiqua"/>
          <w:b/>
          <w:bCs/>
          <w:color w:val="000000"/>
          <w:lang w:val="en-GB"/>
        </w:rPr>
        <w:t>Lichtenstein GR</w:t>
      </w:r>
      <w:r w:rsidRPr="008B30AA">
        <w:rPr>
          <w:rFonts w:ascii="Book Antiqua" w:eastAsia="Book Antiqua" w:hAnsi="Book Antiqua" w:cs="Book Antiqua"/>
          <w:color w:val="000000"/>
          <w:lang w:val="en-GB"/>
        </w:rPr>
        <w:t xml:space="preserve">, Rutgeerts P, Sandborn WJ, Sands BE, Diamond RH, Blank M, Montello J, Tang L, Cornillie F, Colombel JF. </w:t>
      </w:r>
      <w:proofErr w:type="gramStart"/>
      <w:r w:rsidRPr="008B30AA">
        <w:rPr>
          <w:rFonts w:ascii="Book Antiqua" w:eastAsia="Book Antiqua" w:hAnsi="Book Antiqua" w:cs="Book Antiqua"/>
          <w:color w:val="000000"/>
          <w:lang w:val="en-GB"/>
        </w:rPr>
        <w:t>A pooled analysis of infections, malignancy, and mortality in infliximab- and immunomodulator-treated adult patients with inflammatory bowel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2012; </w:t>
      </w:r>
      <w:r w:rsidRPr="008B30AA">
        <w:rPr>
          <w:rFonts w:ascii="Book Antiqua" w:eastAsia="Book Antiqua" w:hAnsi="Book Antiqua" w:cs="Book Antiqua"/>
          <w:b/>
          <w:bCs/>
          <w:color w:val="000000"/>
          <w:lang w:val="en-GB"/>
        </w:rPr>
        <w:t>107</w:t>
      </w:r>
      <w:r w:rsidRPr="008B30AA">
        <w:rPr>
          <w:rFonts w:ascii="Book Antiqua" w:eastAsia="Book Antiqua" w:hAnsi="Book Antiqua" w:cs="Book Antiqua"/>
          <w:color w:val="000000"/>
          <w:lang w:val="en-GB"/>
        </w:rPr>
        <w:t>: 1051-1063 [PMID: 22613901 DOI: 10.1038/ajg.2012.89]</w:t>
      </w:r>
    </w:p>
    <w:p w14:paraId="6450F36A"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347 </w:t>
      </w:r>
      <w:r w:rsidRPr="008B30AA">
        <w:rPr>
          <w:rFonts w:ascii="Book Antiqua" w:eastAsia="Book Antiqua" w:hAnsi="Book Antiqua" w:cs="Book Antiqua"/>
          <w:b/>
          <w:bCs/>
          <w:color w:val="000000"/>
          <w:lang w:val="en-GB"/>
        </w:rPr>
        <w:t>Colombel JF</w:t>
      </w:r>
      <w:r w:rsidRPr="008B30AA">
        <w:rPr>
          <w:rFonts w:ascii="Book Antiqua" w:eastAsia="Book Antiqua" w:hAnsi="Book Antiqua" w:cs="Book Antiqua"/>
          <w:color w:val="000000"/>
          <w:lang w:val="en-GB"/>
        </w:rPr>
        <w:t xml:space="preserve">, Reinisch W, Mantzaris GJ, Kornbluth A, Rutgeerts P, Tang KL, Oortwijn A, Bevelander GS, Cornillie FJ, Sandborn WJ. </w:t>
      </w:r>
      <w:proofErr w:type="gramStart"/>
      <w:r w:rsidRPr="008B30AA">
        <w:rPr>
          <w:rFonts w:ascii="Book Antiqua" w:eastAsia="Book Antiqua" w:hAnsi="Book Antiqua" w:cs="Book Antiqua"/>
          <w:color w:val="000000"/>
          <w:lang w:val="en-GB"/>
        </w:rPr>
        <w:t>Randomised clinical trial: deep remission in biologic and immunomodulator naïve patients with Crohn's disease - a SONIC post hoc analysis.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41</w:t>
      </w:r>
      <w:r w:rsidRPr="008B30AA">
        <w:rPr>
          <w:rFonts w:ascii="Book Antiqua" w:eastAsia="Book Antiqua" w:hAnsi="Book Antiqua" w:cs="Book Antiqua"/>
          <w:color w:val="000000"/>
          <w:lang w:val="en-GB"/>
        </w:rPr>
        <w:t>: 734-746 [PMID: 25728587 DOI: 10.1111/apt.13139]</w:t>
      </w:r>
    </w:p>
    <w:p w14:paraId="109712C9"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348 </w:t>
      </w:r>
      <w:r w:rsidRPr="008B30AA">
        <w:rPr>
          <w:rFonts w:ascii="Book Antiqua" w:eastAsia="Book Antiqua" w:hAnsi="Book Antiqua" w:cs="Book Antiqua"/>
          <w:b/>
          <w:bCs/>
          <w:color w:val="000000"/>
          <w:lang w:val="en-GB"/>
        </w:rPr>
        <w:t>Schreiber S</w:t>
      </w:r>
      <w:r w:rsidRPr="008B30AA">
        <w:rPr>
          <w:rFonts w:ascii="Book Antiqua" w:eastAsia="Book Antiqua" w:hAnsi="Book Antiqua" w:cs="Book Antiqua"/>
          <w:color w:val="000000"/>
          <w:lang w:val="en-GB"/>
        </w:rPr>
        <w:t xml:space="preserve">, Reinisch W, Colombel JF, Sandborn WJ, Hommes DW, Robinson AM, Huang B, Lomax KG, Pollack PF. Subgroup analysis of the placebo-controlled CHARM trial: increased remission rates through 3 years for adalimumab-treated patients with early Crohn's disease.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2013; </w:t>
      </w:r>
      <w:r w:rsidRPr="008B30AA">
        <w:rPr>
          <w:rFonts w:ascii="Book Antiqua" w:eastAsia="Book Antiqua" w:hAnsi="Book Antiqua" w:cs="Book Antiqua"/>
          <w:b/>
          <w:bCs/>
          <w:color w:val="000000"/>
          <w:lang w:val="en-GB"/>
        </w:rPr>
        <w:t>7</w:t>
      </w:r>
      <w:r w:rsidRPr="008B30AA">
        <w:rPr>
          <w:rFonts w:ascii="Book Antiqua" w:eastAsia="Book Antiqua" w:hAnsi="Book Antiqua" w:cs="Book Antiqua"/>
          <w:color w:val="000000"/>
          <w:lang w:val="en-GB"/>
        </w:rPr>
        <w:t>: 213-221 [PMID: 22704916 DOI: 10.1016/j.crohns.2012.05.015]</w:t>
      </w:r>
    </w:p>
    <w:p w14:paraId="0EB8645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349 </w:t>
      </w:r>
      <w:r w:rsidRPr="008B30AA">
        <w:rPr>
          <w:rFonts w:ascii="Book Antiqua" w:eastAsia="Book Antiqua" w:hAnsi="Book Antiqua" w:cs="Book Antiqua"/>
          <w:b/>
          <w:bCs/>
          <w:color w:val="000000"/>
          <w:lang w:val="en-GB"/>
        </w:rPr>
        <w:t>Faleck DM</w:t>
      </w:r>
      <w:r w:rsidRPr="008B30AA">
        <w:rPr>
          <w:rFonts w:ascii="Book Antiqua" w:eastAsia="Book Antiqua" w:hAnsi="Book Antiqua" w:cs="Book Antiqua"/>
          <w:color w:val="000000"/>
          <w:lang w:val="en-GB"/>
        </w:rPr>
        <w:t xml:space="preserve">, Winters A, Chablaney S, Shashi P, Meserve J, Weiss A, Aniwan S, Koliani-Pace JL, Kochhar G, Boland BS, Singh S, Hirten R, Shmidt E, Kesar V, Lasch K, Luo M, Bohm M, Varma S, Fischer M, Hudesman D, Chang S, Lukin D, Sultan K, Swaminath A, Gupta N, Siegel CA, Shen B, Sandborn WJ, Kane S, Loftus EV Jr, Sands BE, Colombel JF, Dulai PS, Ungaro R. Shorter Disease Duration Is Associated With Higher Rates of Response to Vedolizumab in Patients With Crohn's Disease But Not Ulcerative Colitis.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2019; </w:t>
      </w:r>
      <w:r w:rsidRPr="008B30AA">
        <w:rPr>
          <w:rFonts w:ascii="Book Antiqua" w:eastAsia="Book Antiqua" w:hAnsi="Book Antiqua" w:cs="Book Antiqua"/>
          <w:b/>
          <w:bCs/>
          <w:color w:val="000000"/>
          <w:lang w:val="en-GB"/>
        </w:rPr>
        <w:t>17</w:t>
      </w:r>
      <w:r w:rsidRPr="008B30AA">
        <w:rPr>
          <w:rFonts w:ascii="Book Antiqua" w:eastAsia="Book Antiqua" w:hAnsi="Book Antiqua" w:cs="Book Antiqua"/>
          <w:color w:val="000000"/>
          <w:lang w:val="en-GB"/>
        </w:rPr>
        <w:t>: 2497-2505.e1 [PMID: 30625408 DOI: 10.1016/j.cgh.2018.12.040]</w:t>
      </w:r>
    </w:p>
    <w:p w14:paraId="52EF183A"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350 </w:t>
      </w:r>
      <w:r w:rsidRPr="008B30AA">
        <w:rPr>
          <w:rFonts w:ascii="Book Antiqua" w:eastAsia="Book Antiqua" w:hAnsi="Book Antiqua" w:cs="Book Antiqua"/>
          <w:b/>
          <w:bCs/>
          <w:color w:val="000000"/>
          <w:lang w:val="en-GB"/>
        </w:rPr>
        <w:t>Honap S</w:t>
      </w:r>
      <w:r w:rsidRPr="008B30AA">
        <w:rPr>
          <w:rFonts w:ascii="Book Antiqua" w:eastAsia="Book Antiqua" w:hAnsi="Book Antiqua" w:cs="Book Antiqua"/>
          <w:color w:val="000000"/>
          <w:lang w:val="en-GB"/>
        </w:rPr>
        <w:t xml:space="preserve">, Cunningham G, Tamilarasan AG, Irving PM. Positioning biologics and new therapies in the management of inflammatory bowel disease. </w:t>
      </w:r>
      <w:r w:rsidRPr="008B30AA">
        <w:rPr>
          <w:rFonts w:ascii="Book Antiqua" w:eastAsia="Book Antiqua" w:hAnsi="Book Antiqua" w:cs="Book Antiqua"/>
          <w:i/>
          <w:iCs/>
          <w:color w:val="000000"/>
          <w:lang w:val="en-GB"/>
        </w:rPr>
        <w:t xml:space="preserve">Curr Opin </w:t>
      </w:r>
      <w:r w:rsidRPr="008B30AA">
        <w:rPr>
          <w:rFonts w:ascii="Book Antiqua" w:eastAsia="Book Antiqua" w:hAnsi="Book Antiqua" w:cs="Book Antiqua"/>
          <w:i/>
          <w:iCs/>
          <w:color w:val="000000"/>
          <w:lang w:val="en-GB"/>
        </w:rPr>
        <w:lastRenderedPageBreak/>
        <w:t>Gastroenterol</w:t>
      </w:r>
      <w:r w:rsidRPr="008B30AA">
        <w:rPr>
          <w:rFonts w:ascii="Book Antiqua" w:eastAsia="Book Antiqua" w:hAnsi="Book Antiqua" w:cs="Book Antiqua"/>
          <w:color w:val="000000"/>
          <w:lang w:val="en-GB"/>
        </w:rPr>
        <w:t xml:space="preserve"> 2019 epub ahead of print [PMID: 31021925 DOI: 10.1097/MOG.0000000000000546]</w:t>
      </w:r>
    </w:p>
    <w:p w14:paraId="39815E1C"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351 </w:t>
      </w:r>
      <w:r w:rsidRPr="008B30AA">
        <w:rPr>
          <w:rFonts w:ascii="Book Antiqua" w:eastAsia="Book Antiqua" w:hAnsi="Book Antiqua" w:cs="Book Antiqua"/>
          <w:b/>
          <w:bCs/>
          <w:color w:val="000000"/>
          <w:lang w:val="en-GB"/>
        </w:rPr>
        <w:t>Yang YX</w:t>
      </w:r>
      <w:r w:rsidRPr="008B30AA">
        <w:rPr>
          <w:rFonts w:ascii="Book Antiqua" w:eastAsia="Book Antiqua" w:hAnsi="Book Antiqua" w:cs="Book Antiqua"/>
          <w:color w:val="000000"/>
          <w:lang w:val="en-GB"/>
        </w:rPr>
        <w:t>, Lichtenstein GR. Corticosteroids in Crohn's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2002; </w:t>
      </w:r>
      <w:r w:rsidRPr="008B30AA">
        <w:rPr>
          <w:rFonts w:ascii="Book Antiqua" w:eastAsia="Book Antiqua" w:hAnsi="Book Antiqua" w:cs="Book Antiqua"/>
          <w:b/>
          <w:bCs/>
          <w:color w:val="000000"/>
          <w:lang w:val="en-GB"/>
        </w:rPr>
        <w:t>97</w:t>
      </w:r>
      <w:r w:rsidRPr="008B30AA">
        <w:rPr>
          <w:rFonts w:ascii="Book Antiqua" w:eastAsia="Book Antiqua" w:hAnsi="Book Antiqua" w:cs="Book Antiqua"/>
          <w:color w:val="000000"/>
          <w:lang w:val="en-GB"/>
        </w:rPr>
        <w:t>: 803-823 [PMID: 12003413 DOI: 10.1111/j.1572-0241.2002.05596.x]</w:t>
      </w:r>
    </w:p>
    <w:p w14:paraId="3304275F"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352 </w:t>
      </w:r>
      <w:r w:rsidRPr="008B30AA">
        <w:rPr>
          <w:rFonts w:ascii="Book Antiqua" w:eastAsia="Book Antiqua" w:hAnsi="Book Antiqua" w:cs="Book Antiqua"/>
          <w:b/>
          <w:bCs/>
          <w:color w:val="000000"/>
          <w:lang w:val="en-GB"/>
        </w:rPr>
        <w:t>Lichtenstein GR</w:t>
      </w:r>
      <w:r w:rsidRPr="008B30AA">
        <w:rPr>
          <w:rFonts w:ascii="Book Antiqua" w:eastAsia="Book Antiqua" w:hAnsi="Book Antiqua" w:cs="Book Antiqua"/>
          <w:color w:val="000000"/>
          <w:lang w:val="en-GB"/>
        </w:rPr>
        <w:t xml:space="preserve">, Loftus EV, Isaacs KL, Regueiro MD, Gerson LB, Sands BE. ACG Clinical Guideline: Management of Crohn's Disease in Adults.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2018; </w:t>
      </w:r>
      <w:r w:rsidRPr="008B30AA">
        <w:rPr>
          <w:rFonts w:ascii="Book Antiqua" w:eastAsia="Book Antiqua" w:hAnsi="Book Antiqua" w:cs="Book Antiqua"/>
          <w:b/>
          <w:bCs/>
          <w:color w:val="000000"/>
          <w:lang w:val="en-GB"/>
        </w:rPr>
        <w:t>113</w:t>
      </w:r>
      <w:r w:rsidRPr="008B30AA">
        <w:rPr>
          <w:rFonts w:ascii="Book Antiqua" w:eastAsia="Book Antiqua" w:hAnsi="Book Antiqua" w:cs="Book Antiqua"/>
          <w:color w:val="000000"/>
          <w:lang w:val="en-GB"/>
        </w:rPr>
        <w:t>: 481-517 [PMID: 29610508 DOI: 10.1038/ajg.2018.27]</w:t>
      </w:r>
    </w:p>
    <w:p w14:paraId="41674120"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353 </w:t>
      </w:r>
      <w:r w:rsidRPr="008B30AA">
        <w:rPr>
          <w:rFonts w:ascii="Book Antiqua" w:eastAsia="Book Antiqua" w:hAnsi="Book Antiqua" w:cs="Book Antiqua"/>
          <w:b/>
          <w:bCs/>
          <w:color w:val="000000"/>
          <w:lang w:val="en-GB"/>
        </w:rPr>
        <w:t>Kopylov U</w:t>
      </w:r>
      <w:r w:rsidRPr="008B30AA">
        <w:rPr>
          <w:rFonts w:ascii="Book Antiqua" w:eastAsia="Book Antiqua" w:hAnsi="Book Antiqua" w:cs="Book Antiqua"/>
          <w:color w:val="000000"/>
          <w:lang w:val="en-GB"/>
        </w:rPr>
        <w:t xml:space="preserve">, Al-Taweel T, Yaghoobi M, Nauche B, Bitton A, Lakatos PL, Ben-Horin S, Afif W, Seidman EG. Adalimumab monotherapy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combination therapy with immunomodulators in patients with Crohn's disease: a systematic review and meta-analysis.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8</w:t>
      </w:r>
      <w:r w:rsidRPr="008B30AA">
        <w:rPr>
          <w:rFonts w:ascii="Book Antiqua" w:eastAsia="Book Antiqua" w:hAnsi="Book Antiqua" w:cs="Book Antiqua"/>
          <w:color w:val="000000"/>
          <w:lang w:val="en-GB"/>
        </w:rPr>
        <w:t>: 1632-1641 [PMID: 25067824 DOI: 10.1016/j.crohns.2014.07.003]</w:t>
      </w:r>
    </w:p>
    <w:p w14:paraId="313A4BC2"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354 </w:t>
      </w:r>
      <w:r w:rsidRPr="008B30AA">
        <w:rPr>
          <w:rFonts w:ascii="Book Antiqua" w:eastAsia="Book Antiqua" w:hAnsi="Book Antiqua" w:cs="Book Antiqua"/>
          <w:b/>
          <w:bCs/>
          <w:color w:val="000000"/>
          <w:lang w:val="en-GB"/>
        </w:rPr>
        <w:t>Matsumoto T</w:t>
      </w:r>
      <w:r w:rsidRPr="008B30AA">
        <w:rPr>
          <w:rFonts w:ascii="Book Antiqua" w:eastAsia="Book Antiqua" w:hAnsi="Book Antiqua" w:cs="Book Antiqua"/>
          <w:color w:val="000000"/>
          <w:lang w:val="en-GB"/>
        </w:rPr>
        <w:t xml:space="preserve">, Motoya S, Watanabe K, Hisamatsu T, Nakase H, Yoshimura N, Ishida T, Kato S, Nakagawa T, Esaki M, Nagahori M, Matsui T, Naito Y, Kanai T, Suzuki Y, Nojima M, Watanabe M, Hibi T; DIAMOND study group. Adalimumab Monotherapy and a Combination with Azathioprine for Crohn's Disease: A Prospective, Randomized Trial.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10</w:t>
      </w:r>
      <w:r w:rsidRPr="008B30AA">
        <w:rPr>
          <w:rFonts w:ascii="Book Antiqua" w:eastAsia="Book Antiqua" w:hAnsi="Book Antiqua" w:cs="Book Antiqua"/>
          <w:color w:val="000000"/>
          <w:lang w:val="en-GB"/>
        </w:rPr>
        <w:t>: 1259-1266 [PMID: 27566367 DOI: 10.1093/ecco-jcc/jjw152]</w:t>
      </w:r>
    </w:p>
    <w:p w14:paraId="247910D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355 </w:t>
      </w:r>
      <w:r w:rsidRPr="008B30AA">
        <w:rPr>
          <w:rFonts w:ascii="Book Antiqua" w:eastAsia="Book Antiqua" w:hAnsi="Book Antiqua" w:cs="Book Antiqua"/>
          <w:b/>
          <w:bCs/>
          <w:color w:val="000000"/>
          <w:lang w:val="en-GB"/>
        </w:rPr>
        <w:t>Kawalec P</w:t>
      </w:r>
      <w:r w:rsidRPr="008B30AA">
        <w:rPr>
          <w:rFonts w:ascii="Book Antiqua" w:eastAsia="Book Antiqua" w:hAnsi="Book Antiqua" w:cs="Book Antiqua"/>
          <w:color w:val="000000"/>
          <w:lang w:val="en-GB"/>
        </w:rPr>
        <w:t xml:space="preserve">, Mikrut A, Wiśniewska N, Pilc A. Tumor necrosis factor-α antibodies (infliximab, adalimumab and certolizumab) in Crohn's disease: systematic review and meta-analysis. </w:t>
      </w:r>
      <w:r w:rsidRPr="008B30AA">
        <w:rPr>
          <w:rFonts w:ascii="Book Antiqua" w:eastAsia="Book Antiqua" w:hAnsi="Book Antiqua" w:cs="Book Antiqua"/>
          <w:i/>
          <w:iCs/>
          <w:color w:val="000000"/>
          <w:lang w:val="en-GB"/>
        </w:rPr>
        <w:t>Arch Med Sci</w:t>
      </w:r>
      <w:r w:rsidRPr="008B30AA">
        <w:rPr>
          <w:rFonts w:ascii="Book Antiqua" w:eastAsia="Book Antiqua" w:hAnsi="Book Antiqua" w:cs="Book Antiqua"/>
          <w:color w:val="000000"/>
          <w:lang w:val="en-GB"/>
        </w:rPr>
        <w:t xml:space="preserve"> 2013; </w:t>
      </w:r>
      <w:r w:rsidRPr="008B30AA">
        <w:rPr>
          <w:rFonts w:ascii="Book Antiqua" w:eastAsia="Book Antiqua" w:hAnsi="Book Antiqua" w:cs="Book Antiqua"/>
          <w:b/>
          <w:bCs/>
          <w:color w:val="000000"/>
          <w:lang w:val="en-GB"/>
        </w:rPr>
        <w:t>9</w:t>
      </w:r>
      <w:r w:rsidRPr="008B30AA">
        <w:rPr>
          <w:rFonts w:ascii="Book Antiqua" w:eastAsia="Book Antiqua" w:hAnsi="Book Antiqua" w:cs="Book Antiqua"/>
          <w:color w:val="000000"/>
          <w:lang w:val="en-GB"/>
        </w:rPr>
        <w:t>: 765-779 [PMID: 24273556 DOI: 10.5114/aoms.2013.38670]</w:t>
      </w:r>
    </w:p>
    <w:p w14:paraId="5388E1C0"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356 </w:t>
      </w:r>
      <w:r w:rsidRPr="008B30AA">
        <w:rPr>
          <w:rFonts w:ascii="Book Antiqua" w:eastAsia="Book Antiqua" w:hAnsi="Book Antiqua" w:cs="Book Antiqua"/>
          <w:b/>
          <w:bCs/>
          <w:color w:val="000000"/>
          <w:lang w:val="en-GB"/>
        </w:rPr>
        <w:t>Kennedy NA</w:t>
      </w:r>
      <w:r w:rsidRPr="008B30AA">
        <w:rPr>
          <w:rFonts w:ascii="Book Antiqua" w:eastAsia="Book Antiqua" w:hAnsi="Book Antiqua" w:cs="Book Antiqua"/>
          <w:color w:val="000000"/>
          <w:lang w:val="en-GB"/>
        </w:rPr>
        <w:t xml:space="preserve">, Heap GA, Green HD, Hamilton B, Bewshea C, Walker GJ, Thomas A, Nice R, Perry MH, Bouri S, Chanchlani N, Heerasing NM, Hendy P, Lin S, Gaya DR, Cummings JRF, Selinger CP, Lees CW, Hart AL, Parkes M, Sebastian S, Mansfield JC, Irving PM, Lindsay J, Russell RK, McDonald TJ, McGovern D, Goodhand JR, Ahmad T; UK Inflammatory Bowel Disease Pharmacogenetics Study Group. Predictors of anti-TNF treatment failure in anti-TNF-naive patients with active luminal Crohn's disease: a </w:t>
      </w:r>
      <w:r w:rsidRPr="008B30AA">
        <w:rPr>
          <w:rFonts w:ascii="Book Antiqua" w:eastAsia="Book Antiqua" w:hAnsi="Book Antiqua" w:cs="Book Antiqua"/>
          <w:color w:val="000000"/>
          <w:lang w:val="en-GB"/>
        </w:rPr>
        <w:lastRenderedPageBreak/>
        <w:t xml:space="preserve">prospective, multicentre, cohort study. </w:t>
      </w:r>
      <w:r w:rsidRPr="008B30AA">
        <w:rPr>
          <w:rFonts w:ascii="Book Antiqua" w:eastAsia="Book Antiqua" w:hAnsi="Book Antiqua" w:cs="Book Antiqua"/>
          <w:i/>
          <w:iCs/>
          <w:color w:val="000000"/>
          <w:lang w:val="en-GB"/>
        </w:rPr>
        <w:t>Lancet Gastroenterol Hepatol</w:t>
      </w:r>
      <w:r w:rsidRPr="008B30AA">
        <w:rPr>
          <w:rFonts w:ascii="Book Antiqua" w:eastAsia="Book Antiqua" w:hAnsi="Book Antiqua" w:cs="Book Antiqua"/>
          <w:color w:val="000000"/>
          <w:lang w:val="en-GB"/>
        </w:rPr>
        <w:t xml:space="preserve"> 2019; </w:t>
      </w:r>
      <w:r w:rsidRPr="008B30AA">
        <w:rPr>
          <w:rFonts w:ascii="Book Antiqua" w:eastAsia="Book Antiqua" w:hAnsi="Book Antiqua" w:cs="Book Antiqua"/>
          <w:b/>
          <w:bCs/>
          <w:color w:val="000000"/>
          <w:lang w:val="en-GB"/>
        </w:rPr>
        <w:t>4</w:t>
      </w:r>
      <w:r w:rsidRPr="008B30AA">
        <w:rPr>
          <w:rFonts w:ascii="Book Antiqua" w:eastAsia="Book Antiqua" w:hAnsi="Book Antiqua" w:cs="Book Antiqua"/>
          <w:color w:val="000000"/>
          <w:lang w:val="en-GB"/>
        </w:rPr>
        <w:t>: 341-353 [PMID: 30824404 DOI: 10.1016/S2468-1253(19)30012-3]</w:t>
      </w:r>
    </w:p>
    <w:p w14:paraId="4549591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357 </w:t>
      </w:r>
      <w:r w:rsidRPr="008B30AA">
        <w:rPr>
          <w:rFonts w:ascii="Book Antiqua" w:eastAsia="Book Antiqua" w:hAnsi="Book Antiqua" w:cs="Book Antiqua"/>
          <w:b/>
          <w:bCs/>
          <w:color w:val="000000"/>
          <w:lang w:val="en-GB"/>
        </w:rPr>
        <w:t>Sands BE</w:t>
      </w:r>
      <w:r w:rsidRPr="008B30AA">
        <w:rPr>
          <w:rFonts w:ascii="Book Antiqua" w:eastAsia="Book Antiqua" w:hAnsi="Book Antiqua" w:cs="Book Antiqua"/>
          <w:color w:val="000000"/>
          <w:lang w:val="en-GB"/>
        </w:rPr>
        <w:t xml:space="preserve">, Anderson FH, Bernstein CN, Chey WY, Feagan BG, Fedorak RN, Kamm MA, Korzenik JR, Lashner BA, Onken JE, Rachmilewitz D, Rutgeerts P, Wild G, Wolf DC, Marsters PA, Travers SB, Blank MA, van Deventer SJ. </w:t>
      </w:r>
      <w:proofErr w:type="gramStart"/>
      <w:r w:rsidRPr="008B30AA">
        <w:rPr>
          <w:rFonts w:ascii="Book Antiqua" w:eastAsia="Book Antiqua" w:hAnsi="Book Antiqua" w:cs="Book Antiqua"/>
          <w:color w:val="000000"/>
          <w:lang w:val="en-GB"/>
        </w:rPr>
        <w:t>Infliximab maintenance therapy for fistulizing Crohn's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N Engl J Med</w:t>
      </w:r>
      <w:r w:rsidRPr="008B30AA">
        <w:rPr>
          <w:rFonts w:ascii="Book Antiqua" w:eastAsia="Book Antiqua" w:hAnsi="Book Antiqua" w:cs="Book Antiqua"/>
          <w:color w:val="000000"/>
          <w:lang w:val="en-GB"/>
        </w:rPr>
        <w:t xml:space="preserve"> 2004; </w:t>
      </w:r>
      <w:r w:rsidRPr="008B30AA">
        <w:rPr>
          <w:rFonts w:ascii="Book Antiqua" w:eastAsia="Book Antiqua" w:hAnsi="Book Antiqua" w:cs="Book Antiqua"/>
          <w:b/>
          <w:bCs/>
          <w:color w:val="000000"/>
          <w:lang w:val="en-GB"/>
        </w:rPr>
        <w:t>350</w:t>
      </w:r>
      <w:r w:rsidRPr="008B30AA">
        <w:rPr>
          <w:rFonts w:ascii="Book Antiqua" w:eastAsia="Book Antiqua" w:hAnsi="Book Antiqua" w:cs="Book Antiqua"/>
          <w:color w:val="000000"/>
          <w:lang w:val="en-GB"/>
        </w:rPr>
        <w:t>: 876-885 [PMID: 14985485 DOI: 10.1056/NEJMoa030815]</w:t>
      </w:r>
    </w:p>
    <w:p w14:paraId="29EAC49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358 </w:t>
      </w:r>
      <w:r w:rsidRPr="008B30AA">
        <w:rPr>
          <w:rFonts w:ascii="Book Antiqua" w:eastAsia="Book Antiqua" w:hAnsi="Book Antiqua" w:cs="Book Antiqua"/>
          <w:b/>
          <w:bCs/>
          <w:color w:val="000000"/>
          <w:lang w:val="en-GB"/>
        </w:rPr>
        <w:t>McDonald JW</w:t>
      </w:r>
      <w:r w:rsidRPr="008B30AA">
        <w:rPr>
          <w:rFonts w:ascii="Book Antiqua" w:eastAsia="Book Antiqua" w:hAnsi="Book Antiqua" w:cs="Book Antiqua"/>
          <w:color w:val="000000"/>
          <w:lang w:val="en-GB"/>
        </w:rPr>
        <w:t xml:space="preserve">, Feagan BG, Jewell D, Brynskov J, Stange EF, Macdonald JK. </w:t>
      </w:r>
      <w:proofErr w:type="gramStart"/>
      <w:r w:rsidRPr="008B30AA">
        <w:rPr>
          <w:rFonts w:ascii="Book Antiqua" w:eastAsia="Book Antiqua" w:hAnsi="Book Antiqua" w:cs="Book Antiqua"/>
          <w:color w:val="000000"/>
          <w:lang w:val="en-GB"/>
        </w:rPr>
        <w:t>Cyclosporine for induction of remission in Crohn's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Cochrane Database Syst Rev</w:t>
      </w:r>
      <w:r w:rsidRPr="008B30AA">
        <w:rPr>
          <w:rFonts w:ascii="Book Antiqua" w:eastAsia="Book Antiqua" w:hAnsi="Book Antiqua" w:cs="Book Antiqua"/>
          <w:color w:val="000000"/>
          <w:lang w:val="en-GB"/>
        </w:rPr>
        <w:t xml:space="preserve"> 2005</w:t>
      </w:r>
      <w:proofErr w:type="gramStart"/>
      <w:r w:rsidRPr="008B30AA">
        <w:rPr>
          <w:rFonts w:ascii="Book Antiqua" w:eastAsia="Book Antiqua" w:hAnsi="Book Antiqua" w:cs="Book Antiqua"/>
          <w:color w:val="000000"/>
          <w:lang w:val="en-GB"/>
        </w:rPr>
        <w:t>; :</w:t>
      </w:r>
      <w:proofErr w:type="gramEnd"/>
      <w:r w:rsidRPr="008B30AA">
        <w:rPr>
          <w:rFonts w:ascii="Book Antiqua" w:eastAsia="Book Antiqua" w:hAnsi="Book Antiqua" w:cs="Book Antiqua"/>
          <w:color w:val="000000"/>
          <w:lang w:val="en-GB"/>
        </w:rPr>
        <w:t xml:space="preserve"> CD000297 [PMID: 15846602 DOI: 10.1002/14651858.CD000297.pub2]</w:t>
      </w:r>
    </w:p>
    <w:p w14:paraId="2E854993"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359 </w:t>
      </w:r>
      <w:r w:rsidRPr="008B30AA">
        <w:rPr>
          <w:rFonts w:ascii="Book Antiqua" w:eastAsia="Book Antiqua" w:hAnsi="Book Antiqua" w:cs="Book Antiqua"/>
          <w:b/>
          <w:bCs/>
          <w:color w:val="000000"/>
          <w:lang w:val="en-GB"/>
        </w:rPr>
        <w:t>McSharry K</w:t>
      </w:r>
      <w:r w:rsidRPr="008B30AA">
        <w:rPr>
          <w:rFonts w:ascii="Book Antiqua" w:eastAsia="Book Antiqua" w:hAnsi="Book Antiqua" w:cs="Book Antiqua"/>
          <w:color w:val="000000"/>
          <w:lang w:val="en-GB"/>
        </w:rPr>
        <w:t xml:space="preserve">, Dalzell AM, Leiper K, El-Matary W. Systematic review: the role of tacrolimus in the management of Crohn's disease.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2011; </w:t>
      </w:r>
      <w:r w:rsidRPr="008B30AA">
        <w:rPr>
          <w:rFonts w:ascii="Book Antiqua" w:eastAsia="Book Antiqua" w:hAnsi="Book Antiqua" w:cs="Book Antiqua"/>
          <w:b/>
          <w:bCs/>
          <w:color w:val="000000"/>
          <w:lang w:val="en-GB"/>
        </w:rPr>
        <w:t>34</w:t>
      </w:r>
      <w:r w:rsidRPr="008B30AA">
        <w:rPr>
          <w:rFonts w:ascii="Book Antiqua" w:eastAsia="Book Antiqua" w:hAnsi="Book Antiqua" w:cs="Book Antiqua"/>
          <w:color w:val="000000"/>
          <w:lang w:val="en-GB"/>
        </w:rPr>
        <w:t>: 1282-1294 [PMID: 21999607 DOI: 10.1111/j.1365-2036.2011.04873.x]</w:t>
      </w:r>
    </w:p>
    <w:p w14:paraId="4A644905"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360 </w:t>
      </w:r>
      <w:r w:rsidRPr="008B30AA">
        <w:rPr>
          <w:rFonts w:ascii="Book Antiqua" w:eastAsia="Book Antiqua" w:hAnsi="Book Antiqua" w:cs="Book Antiqua"/>
          <w:b/>
          <w:bCs/>
          <w:color w:val="000000"/>
          <w:lang w:val="en-GB"/>
        </w:rPr>
        <w:t>Damião AOMC</w:t>
      </w:r>
      <w:r w:rsidRPr="008B30AA">
        <w:rPr>
          <w:rFonts w:ascii="Book Antiqua" w:eastAsia="Book Antiqua" w:hAnsi="Book Antiqua" w:cs="Book Antiqua"/>
          <w:color w:val="000000"/>
          <w:lang w:val="en-GB"/>
        </w:rPr>
        <w:t>, de Azevedo MFC, Carlos AS, Wada MY, Silva TVM, Feitosa FC.</w:t>
      </w:r>
      <w:proofErr w:type="gramEnd"/>
      <w:r w:rsidRPr="008B30AA">
        <w:rPr>
          <w:rFonts w:ascii="Book Antiqua" w:eastAsia="Book Antiqua" w:hAnsi="Book Antiqua" w:cs="Book Antiqua"/>
          <w:color w:val="000000"/>
          <w:lang w:val="en-GB"/>
        </w:rPr>
        <w:t xml:space="preserve"> Conventional therapy for moderate to severe inflammatory bowel disease: A systematic literature review. </w:t>
      </w:r>
      <w:r w:rsidRPr="008B30AA">
        <w:rPr>
          <w:rFonts w:ascii="Book Antiqua" w:eastAsia="Book Antiqua" w:hAnsi="Book Antiqua" w:cs="Book Antiqua"/>
          <w:i/>
          <w:iCs/>
          <w:color w:val="000000"/>
          <w:lang w:val="en-GB"/>
        </w:rPr>
        <w:t>World J Gastroenterol</w:t>
      </w:r>
      <w:r w:rsidRPr="008B30AA">
        <w:rPr>
          <w:rFonts w:ascii="Book Antiqua" w:eastAsia="Book Antiqua" w:hAnsi="Book Antiqua" w:cs="Book Antiqua"/>
          <w:color w:val="000000"/>
          <w:lang w:val="en-GB"/>
        </w:rPr>
        <w:t xml:space="preserve"> 2019; </w:t>
      </w:r>
      <w:r w:rsidRPr="008B30AA">
        <w:rPr>
          <w:rFonts w:ascii="Book Antiqua" w:eastAsia="Book Antiqua" w:hAnsi="Book Antiqua" w:cs="Book Antiqua"/>
          <w:b/>
          <w:bCs/>
          <w:color w:val="000000"/>
          <w:lang w:val="en-GB"/>
        </w:rPr>
        <w:t>25</w:t>
      </w:r>
      <w:r w:rsidRPr="008B30AA">
        <w:rPr>
          <w:rFonts w:ascii="Book Antiqua" w:eastAsia="Book Antiqua" w:hAnsi="Book Antiqua" w:cs="Book Antiqua"/>
          <w:color w:val="000000"/>
          <w:lang w:val="en-GB"/>
        </w:rPr>
        <w:t>: 1142-1157 [PMID: 30863001 DOI: 10.3748/wjg.v25.i9.1142]</w:t>
      </w:r>
    </w:p>
    <w:p w14:paraId="04521CA3"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361 </w:t>
      </w:r>
      <w:r w:rsidRPr="008B30AA">
        <w:rPr>
          <w:rFonts w:ascii="Book Antiqua" w:eastAsia="Book Antiqua" w:hAnsi="Book Antiqua" w:cs="Book Antiqua"/>
          <w:b/>
          <w:bCs/>
          <w:color w:val="000000"/>
          <w:lang w:val="en-GB"/>
        </w:rPr>
        <w:t>Fellermann K</w:t>
      </w:r>
      <w:r w:rsidRPr="008B30AA">
        <w:rPr>
          <w:rFonts w:ascii="Book Antiqua" w:eastAsia="Book Antiqua" w:hAnsi="Book Antiqua" w:cs="Book Antiqua"/>
          <w:color w:val="000000"/>
          <w:lang w:val="en-GB"/>
        </w:rPr>
        <w:t xml:space="preserve">, Steffen M, Stein J, Raedler A, Hämling J, Ludwig D, Loeschke K, Stange EF. Mycophenolate mofetil: lack of efficacy in chronic active inflammatory bowel disease.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2000; </w:t>
      </w:r>
      <w:r w:rsidRPr="008B30AA">
        <w:rPr>
          <w:rFonts w:ascii="Book Antiqua" w:eastAsia="Book Antiqua" w:hAnsi="Book Antiqua" w:cs="Book Antiqua"/>
          <w:b/>
          <w:bCs/>
          <w:color w:val="000000"/>
          <w:lang w:val="en-GB"/>
        </w:rPr>
        <w:t>14</w:t>
      </w:r>
      <w:r w:rsidRPr="008B30AA">
        <w:rPr>
          <w:rFonts w:ascii="Book Antiqua" w:eastAsia="Book Antiqua" w:hAnsi="Book Antiqua" w:cs="Book Antiqua"/>
          <w:color w:val="000000"/>
          <w:lang w:val="en-GB"/>
        </w:rPr>
        <w:t>: 171-176 [PMID: 10651657 DOI: 10.1046/j.1365-2036.2000.00695.x]</w:t>
      </w:r>
    </w:p>
    <w:p w14:paraId="5D214832"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362 </w:t>
      </w:r>
      <w:r w:rsidRPr="008B30AA">
        <w:rPr>
          <w:rFonts w:ascii="Book Antiqua" w:eastAsia="Book Antiqua" w:hAnsi="Book Antiqua" w:cs="Book Antiqua"/>
          <w:b/>
          <w:bCs/>
          <w:color w:val="000000"/>
          <w:lang w:val="en-GB"/>
        </w:rPr>
        <w:t>Kurnik D</w:t>
      </w:r>
      <w:r w:rsidRPr="008B30AA">
        <w:rPr>
          <w:rFonts w:ascii="Book Antiqua" w:eastAsia="Book Antiqua" w:hAnsi="Book Antiqua" w:cs="Book Antiqua"/>
          <w:color w:val="000000"/>
          <w:lang w:val="en-GB"/>
        </w:rPr>
        <w:t xml:space="preserve">, Loebstein R, Fishbein E, Almog S, Halkin H, Bar-Meir S, Chowers Y. Bioavailability of oral vs. subcutaneous low-dose methotrexate in patients with Crohn's disease.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2003; </w:t>
      </w:r>
      <w:r w:rsidRPr="008B30AA">
        <w:rPr>
          <w:rFonts w:ascii="Book Antiqua" w:eastAsia="Book Antiqua" w:hAnsi="Book Antiqua" w:cs="Book Antiqua"/>
          <w:b/>
          <w:bCs/>
          <w:color w:val="000000"/>
          <w:lang w:val="en-GB"/>
        </w:rPr>
        <w:t>18</w:t>
      </w:r>
      <w:r w:rsidRPr="008B30AA">
        <w:rPr>
          <w:rFonts w:ascii="Book Antiqua" w:eastAsia="Book Antiqua" w:hAnsi="Book Antiqua" w:cs="Book Antiqua"/>
          <w:color w:val="000000"/>
          <w:lang w:val="en-GB"/>
        </w:rPr>
        <w:t>: 57-63 [PMID: 12848626 DOI: 10.1046/j.1365-2036.2003.01614.x]</w:t>
      </w:r>
    </w:p>
    <w:p w14:paraId="60DB7BB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363 </w:t>
      </w:r>
      <w:r w:rsidRPr="008B30AA">
        <w:rPr>
          <w:rFonts w:ascii="Book Antiqua" w:eastAsia="Book Antiqua" w:hAnsi="Book Antiqua" w:cs="Book Antiqua"/>
          <w:b/>
          <w:bCs/>
          <w:color w:val="000000"/>
          <w:lang w:val="en-GB"/>
        </w:rPr>
        <w:t>Wilson A</w:t>
      </w:r>
      <w:r w:rsidRPr="008B30AA">
        <w:rPr>
          <w:rFonts w:ascii="Book Antiqua" w:eastAsia="Book Antiqua" w:hAnsi="Book Antiqua" w:cs="Book Antiqua"/>
          <w:color w:val="000000"/>
          <w:lang w:val="en-GB"/>
        </w:rPr>
        <w:t xml:space="preserve">, Patel V, Chande N, Ponich T, Urquhart B, Asher L, Choi Y, Tirona R, Kim RB, Gregor JC. Pharmacokinetic profiles for oral and subcutaneous methotrexate in patients with Crohn's disease.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2013; </w:t>
      </w:r>
      <w:r w:rsidRPr="008B30AA">
        <w:rPr>
          <w:rFonts w:ascii="Book Antiqua" w:eastAsia="Book Antiqua" w:hAnsi="Book Antiqua" w:cs="Book Antiqua"/>
          <w:b/>
          <w:bCs/>
          <w:color w:val="000000"/>
          <w:lang w:val="en-GB"/>
        </w:rPr>
        <w:t>37</w:t>
      </w:r>
      <w:r w:rsidRPr="008B30AA">
        <w:rPr>
          <w:rFonts w:ascii="Book Antiqua" w:eastAsia="Book Antiqua" w:hAnsi="Book Antiqua" w:cs="Book Antiqua"/>
          <w:color w:val="000000"/>
          <w:lang w:val="en-GB"/>
        </w:rPr>
        <w:t>: 340-345 [PMID: 23190184 DOI: 10.1111/apt.12161]</w:t>
      </w:r>
    </w:p>
    <w:p w14:paraId="5F269F68"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364 </w:t>
      </w:r>
      <w:r w:rsidRPr="008B30AA">
        <w:rPr>
          <w:rFonts w:ascii="Book Antiqua" w:eastAsia="Book Antiqua" w:hAnsi="Book Antiqua" w:cs="Book Antiqua"/>
          <w:b/>
          <w:bCs/>
          <w:color w:val="000000"/>
          <w:lang w:val="en-GB"/>
        </w:rPr>
        <w:t>To N</w:t>
      </w:r>
      <w:r w:rsidRPr="008B30AA">
        <w:rPr>
          <w:rFonts w:ascii="Book Antiqua" w:eastAsia="Book Antiqua" w:hAnsi="Book Antiqua" w:cs="Book Antiqua"/>
          <w:color w:val="000000"/>
          <w:lang w:val="en-GB"/>
        </w:rPr>
        <w:t xml:space="preserve">, Ford AC, Gracie DJ. Systematic review with meta-analysis: the effect of tobacco smoking on the natural history of ulcerative colitis.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44</w:t>
      </w:r>
      <w:r w:rsidRPr="008B30AA">
        <w:rPr>
          <w:rFonts w:ascii="Book Antiqua" w:eastAsia="Book Antiqua" w:hAnsi="Book Antiqua" w:cs="Book Antiqua"/>
          <w:color w:val="000000"/>
          <w:lang w:val="en-GB"/>
        </w:rPr>
        <w:t>: 117-126 [PMID: 27193202 DOI: 10.1111/apt.13663]</w:t>
      </w:r>
    </w:p>
    <w:p w14:paraId="67BE36E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365 </w:t>
      </w:r>
      <w:r w:rsidRPr="008B30AA">
        <w:rPr>
          <w:rFonts w:ascii="Book Antiqua" w:eastAsia="Book Antiqua" w:hAnsi="Book Antiqua" w:cs="Book Antiqua"/>
          <w:b/>
          <w:bCs/>
          <w:color w:val="000000"/>
          <w:lang w:val="en-GB"/>
        </w:rPr>
        <w:t>Lunney PC</w:t>
      </w:r>
      <w:r w:rsidRPr="008B30AA">
        <w:rPr>
          <w:rFonts w:ascii="Book Antiqua" w:eastAsia="Book Antiqua" w:hAnsi="Book Antiqua" w:cs="Book Antiqua"/>
          <w:color w:val="000000"/>
          <w:lang w:val="en-GB"/>
        </w:rPr>
        <w:t xml:space="preserve">, Kariyawasam VC, Wang RR, Middleton KL, Huang T, Selinger CP, Andrews JM, Katelaris PH, Leong RW. </w:t>
      </w:r>
      <w:proofErr w:type="gramStart"/>
      <w:r w:rsidRPr="008B30AA">
        <w:rPr>
          <w:rFonts w:ascii="Book Antiqua" w:eastAsia="Book Antiqua" w:hAnsi="Book Antiqua" w:cs="Book Antiqua"/>
          <w:color w:val="000000"/>
          <w:lang w:val="en-GB"/>
        </w:rPr>
        <w:t>Smoking prevalence and its influence on disease course and surgery in Crohn's disease and ulcerative colitis.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42</w:t>
      </w:r>
      <w:r w:rsidRPr="008B30AA">
        <w:rPr>
          <w:rFonts w:ascii="Book Antiqua" w:eastAsia="Book Antiqua" w:hAnsi="Book Antiqua" w:cs="Book Antiqua"/>
          <w:color w:val="000000"/>
          <w:lang w:val="en-GB"/>
        </w:rPr>
        <w:t>: 61-70 [PMID: 25968332 DOI: 10.1111/apt.13239]</w:t>
      </w:r>
    </w:p>
    <w:p w14:paraId="074CA81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366 </w:t>
      </w:r>
      <w:r w:rsidRPr="008B30AA">
        <w:rPr>
          <w:rFonts w:ascii="Book Antiqua" w:eastAsia="Book Antiqua" w:hAnsi="Book Antiqua" w:cs="Book Antiqua"/>
          <w:b/>
          <w:bCs/>
          <w:color w:val="000000"/>
          <w:lang w:val="en-GB"/>
        </w:rPr>
        <w:t>Kuenzig ME</w:t>
      </w:r>
      <w:r w:rsidRPr="008B30AA">
        <w:rPr>
          <w:rFonts w:ascii="Book Antiqua" w:eastAsia="Book Antiqua" w:hAnsi="Book Antiqua" w:cs="Book Antiqua"/>
          <w:color w:val="000000"/>
          <w:lang w:val="en-GB"/>
        </w:rPr>
        <w:t xml:space="preserve">, Lee SM, Eksteen B, Seow CH, Barnabe C, Panaccione R, Kaplan GG. Smoking influences the need for surgery in patients with the inflammatory bowel diseases: a systematic review and meta-analysis incorporating disease duration. </w:t>
      </w:r>
      <w:r w:rsidRPr="008B30AA">
        <w:rPr>
          <w:rFonts w:ascii="Book Antiqua" w:eastAsia="Book Antiqua" w:hAnsi="Book Antiqua" w:cs="Book Antiqua"/>
          <w:i/>
          <w:iCs/>
          <w:color w:val="000000"/>
          <w:lang w:val="en-GB"/>
        </w:rPr>
        <w:t>BMC Gastroenterol</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16</w:t>
      </w:r>
      <w:r w:rsidRPr="008B30AA">
        <w:rPr>
          <w:rFonts w:ascii="Book Antiqua" w:eastAsia="Book Antiqua" w:hAnsi="Book Antiqua" w:cs="Book Antiqua"/>
          <w:color w:val="000000"/>
          <w:lang w:val="en-GB"/>
        </w:rPr>
        <w:t>: 143 [PMID: 28003021 DOI: 10.1186/s12876-016-0555-8]</w:t>
      </w:r>
    </w:p>
    <w:p w14:paraId="22D8427C"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367 </w:t>
      </w:r>
      <w:r w:rsidRPr="008B30AA">
        <w:rPr>
          <w:rFonts w:ascii="Book Antiqua" w:eastAsia="Book Antiqua" w:hAnsi="Book Antiqua" w:cs="Book Antiqua"/>
          <w:b/>
          <w:bCs/>
          <w:color w:val="000000"/>
          <w:lang w:val="en-GB"/>
        </w:rPr>
        <w:t>Louis E</w:t>
      </w:r>
      <w:r w:rsidRPr="008B30AA">
        <w:rPr>
          <w:rFonts w:ascii="Book Antiqua" w:eastAsia="Book Antiqua" w:hAnsi="Book Antiqua" w:cs="Book Antiqua"/>
          <w:color w:val="000000"/>
          <w:lang w:val="en-GB"/>
        </w:rPr>
        <w:t xml:space="preserve">, Michel V, Hugot JP, Reenaers C, Fontaine F, Delforge M, El Yafi F, Colombel JF, Belaiche J. Early development of stricturing or penetrating pattern in Crohn's disease is influenced by disease location, number of flares, and smoking but not by NOD2/CARD15 genotype.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2003; </w:t>
      </w:r>
      <w:r w:rsidRPr="008B30AA">
        <w:rPr>
          <w:rFonts w:ascii="Book Antiqua" w:eastAsia="Book Antiqua" w:hAnsi="Book Antiqua" w:cs="Book Antiqua"/>
          <w:b/>
          <w:bCs/>
          <w:color w:val="000000"/>
          <w:lang w:val="en-GB"/>
        </w:rPr>
        <w:t>52</w:t>
      </w:r>
      <w:r w:rsidRPr="008B30AA">
        <w:rPr>
          <w:rFonts w:ascii="Book Antiqua" w:eastAsia="Book Antiqua" w:hAnsi="Book Antiqua" w:cs="Book Antiqua"/>
          <w:color w:val="000000"/>
          <w:lang w:val="en-GB"/>
        </w:rPr>
        <w:t>: 552-557 [PMID: 12631668 DOI: 10.1136/gut.52.4.552]</w:t>
      </w:r>
    </w:p>
    <w:p w14:paraId="5D7B4C43"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368 </w:t>
      </w:r>
      <w:r w:rsidRPr="008B30AA">
        <w:rPr>
          <w:rFonts w:ascii="Book Antiqua" w:eastAsia="Book Antiqua" w:hAnsi="Book Antiqua" w:cs="Book Antiqua"/>
          <w:b/>
          <w:bCs/>
          <w:color w:val="000000"/>
          <w:lang w:val="en-GB"/>
        </w:rPr>
        <w:t>Gisbert JP</w:t>
      </w:r>
      <w:r w:rsidRPr="008B30AA">
        <w:rPr>
          <w:rFonts w:ascii="Book Antiqua" w:eastAsia="Book Antiqua" w:hAnsi="Book Antiqua" w:cs="Book Antiqua"/>
          <w:color w:val="000000"/>
          <w:lang w:val="en-GB"/>
        </w:rPr>
        <w:t xml:space="preserve">, Marín AC, McNicholl AG, Chaparro M. Systematic review with meta-analysis: the efficacy of a second anti-TNF in patients with inflammatory bowel disease whose previous anti-TNF treatment has failed.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41</w:t>
      </w:r>
      <w:r w:rsidRPr="008B30AA">
        <w:rPr>
          <w:rFonts w:ascii="Book Antiqua" w:eastAsia="Book Antiqua" w:hAnsi="Book Antiqua" w:cs="Book Antiqua"/>
          <w:color w:val="000000"/>
          <w:lang w:val="en-GB"/>
        </w:rPr>
        <w:t>: 613-623 [PMID: 25652884 DOI: 10.1111/apt.13083]</w:t>
      </w:r>
    </w:p>
    <w:p w14:paraId="5E298F8A"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369 </w:t>
      </w:r>
      <w:r w:rsidRPr="008B30AA">
        <w:rPr>
          <w:rFonts w:ascii="Book Antiqua" w:eastAsia="Book Antiqua" w:hAnsi="Book Antiqua" w:cs="Book Antiqua"/>
          <w:b/>
          <w:bCs/>
          <w:color w:val="000000"/>
          <w:lang w:val="en-GB"/>
        </w:rPr>
        <w:t>Cosnes J</w:t>
      </w:r>
      <w:r w:rsidRPr="008B30AA">
        <w:rPr>
          <w:rFonts w:ascii="Book Antiqua" w:eastAsia="Book Antiqua" w:hAnsi="Book Antiqua" w:cs="Book Antiqua"/>
          <w:color w:val="000000"/>
          <w:lang w:val="en-GB"/>
        </w:rPr>
        <w:t xml:space="preserve">, Beaugerie L, Carbonnel F, Gendre JP. Smoking cessation and the course of Crohn's disease: an intervention study.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2001; </w:t>
      </w:r>
      <w:r w:rsidRPr="008B30AA">
        <w:rPr>
          <w:rFonts w:ascii="Book Antiqua" w:eastAsia="Book Antiqua" w:hAnsi="Book Antiqua" w:cs="Book Antiqua"/>
          <w:b/>
          <w:bCs/>
          <w:color w:val="000000"/>
          <w:lang w:val="en-GB"/>
        </w:rPr>
        <w:t>120</w:t>
      </w:r>
      <w:r w:rsidRPr="008B30AA">
        <w:rPr>
          <w:rFonts w:ascii="Book Antiqua" w:eastAsia="Book Antiqua" w:hAnsi="Book Antiqua" w:cs="Book Antiqua"/>
          <w:color w:val="000000"/>
          <w:lang w:val="en-GB"/>
        </w:rPr>
        <w:t>: 1093-1099 [PMID: 11266373 DOI: 10.1053/gast.2001.23231]</w:t>
      </w:r>
    </w:p>
    <w:p w14:paraId="7B747BDE"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370 </w:t>
      </w:r>
      <w:r w:rsidRPr="008B30AA">
        <w:rPr>
          <w:rFonts w:ascii="Book Antiqua" w:eastAsia="Book Antiqua" w:hAnsi="Book Antiqua" w:cs="Book Antiqua"/>
          <w:b/>
          <w:bCs/>
          <w:color w:val="000000"/>
          <w:lang w:val="en-GB"/>
        </w:rPr>
        <w:t>Johnson GJ</w:t>
      </w:r>
      <w:r w:rsidRPr="008B30AA">
        <w:rPr>
          <w:rFonts w:ascii="Book Antiqua" w:eastAsia="Book Antiqua" w:hAnsi="Book Antiqua" w:cs="Book Antiqua"/>
          <w:color w:val="000000"/>
          <w:lang w:val="en-GB"/>
        </w:rPr>
        <w:t>, Cosnes J, Mansfield JC.</w:t>
      </w:r>
      <w:proofErr w:type="gramEnd"/>
      <w:r w:rsidRPr="008B30AA">
        <w:rPr>
          <w:rFonts w:ascii="Book Antiqua" w:eastAsia="Book Antiqua" w:hAnsi="Book Antiqua" w:cs="Book Antiqua"/>
          <w:color w:val="000000"/>
          <w:lang w:val="en-GB"/>
        </w:rPr>
        <w:t xml:space="preserve"> Review article: smoking cessation as primary therapy to modify the course of Crohn's disease.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2005; </w:t>
      </w:r>
      <w:r w:rsidRPr="008B30AA">
        <w:rPr>
          <w:rFonts w:ascii="Book Antiqua" w:eastAsia="Book Antiqua" w:hAnsi="Book Antiqua" w:cs="Book Antiqua"/>
          <w:b/>
          <w:bCs/>
          <w:color w:val="000000"/>
          <w:lang w:val="en-GB"/>
        </w:rPr>
        <w:t>21</w:t>
      </w:r>
      <w:r w:rsidRPr="008B30AA">
        <w:rPr>
          <w:rFonts w:ascii="Book Antiqua" w:eastAsia="Book Antiqua" w:hAnsi="Book Antiqua" w:cs="Book Antiqua"/>
          <w:color w:val="000000"/>
          <w:lang w:val="en-GB"/>
        </w:rPr>
        <w:t>: 921-931 [PMID: 15813828 DOI: 10.1111/j.1365-2036.2005.02424.x]</w:t>
      </w:r>
    </w:p>
    <w:p w14:paraId="3EC0F29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371 </w:t>
      </w:r>
      <w:r w:rsidRPr="008B30AA">
        <w:rPr>
          <w:rFonts w:ascii="Book Antiqua" w:eastAsia="Book Antiqua" w:hAnsi="Book Antiqua" w:cs="Book Antiqua"/>
          <w:b/>
          <w:bCs/>
          <w:color w:val="000000"/>
          <w:lang w:val="en-GB"/>
        </w:rPr>
        <w:t>Bornemann P</w:t>
      </w:r>
      <w:r w:rsidRPr="008B30AA">
        <w:rPr>
          <w:rFonts w:ascii="Book Antiqua" w:eastAsia="Book Antiqua" w:hAnsi="Book Antiqua" w:cs="Book Antiqua"/>
          <w:color w:val="000000"/>
          <w:lang w:val="en-GB"/>
        </w:rPr>
        <w:t xml:space="preserve">, Eissa A, Strayer SM. Smoking cessation: What should you recommend? </w:t>
      </w:r>
      <w:r w:rsidRPr="008B30AA">
        <w:rPr>
          <w:rFonts w:ascii="Book Antiqua" w:eastAsia="Book Antiqua" w:hAnsi="Book Antiqua" w:cs="Book Antiqua"/>
          <w:i/>
          <w:iCs/>
          <w:color w:val="000000"/>
          <w:lang w:val="en-GB"/>
        </w:rPr>
        <w:t xml:space="preserve">J </w:t>
      </w:r>
      <w:proofErr w:type="gramStart"/>
      <w:r w:rsidRPr="008B30AA">
        <w:rPr>
          <w:rFonts w:ascii="Book Antiqua" w:eastAsia="Book Antiqua" w:hAnsi="Book Antiqua" w:cs="Book Antiqua"/>
          <w:i/>
          <w:iCs/>
          <w:color w:val="000000"/>
          <w:lang w:val="en-GB"/>
        </w:rPr>
        <w:t>Fam</w:t>
      </w:r>
      <w:proofErr w:type="gramEnd"/>
      <w:r w:rsidRPr="008B30AA">
        <w:rPr>
          <w:rFonts w:ascii="Book Antiqua" w:eastAsia="Book Antiqua" w:hAnsi="Book Antiqua" w:cs="Book Antiqua"/>
          <w:i/>
          <w:iCs/>
          <w:color w:val="000000"/>
          <w:lang w:val="en-GB"/>
        </w:rPr>
        <w:t xml:space="preserve"> Pract</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65</w:t>
      </w:r>
      <w:r w:rsidRPr="008B30AA">
        <w:rPr>
          <w:rFonts w:ascii="Book Antiqua" w:eastAsia="Book Antiqua" w:hAnsi="Book Antiqua" w:cs="Book Antiqua"/>
          <w:color w:val="000000"/>
          <w:lang w:val="en-GB"/>
        </w:rPr>
        <w:t>: 22-29B [PMID: 26845161]</w:t>
      </w:r>
    </w:p>
    <w:p w14:paraId="0B26E638" w14:textId="05530BF5"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372 </w:t>
      </w:r>
      <w:r w:rsidRPr="008B30AA">
        <w:rPr>
          <w:rFonts w:ascii="Book Antiqua" w:eastAsia="Book Antiqua" w:hAnsi="Book Antiqua" w:cs="Book Antiqua"/>
          <w:b/>
          <w:bCs/>
          <w:color w:val="000000"/>
          <w:lang w:val="en-GB"/>
        </w:rPr>
        <w:t xml:space="preserve">National </w:t>
      </w:r>
      <w:proofErr w:type="gramStart"/>
      <w:r w:rsidRPr="008B30AA">
        <w:rPr>
          <w:rFonts w:ascii="Book Antiqua" w:eastAsia="Book Antiqua" w:hAnsi="Book Antiqua" w:cs="Book Antiqua"/>
          <w:b/>
          <w:bCs/>
          <w:color w:val="000000"/>
          <w:lang w:val="en-GB"/>
        </w:rPr>
        <w:t>Institute</w:t>
      </w:r>
      <w:proofErr w:type="gramEnd"/>
      <w:r w:rsidRPr="008B30AA">
        <w:rPr>
          <w:rFonts w:ascii="Book Antiqua" w:eastAsia="Book Antiqua" w:hAnsi="Book Antiqua" w:cs="Book Antiqua"/>
          <w:b/>
          <w:bCs/>
          <w:color w:val="000000"/>
          <w:lang w:val="en-GB"/>
        </w:rPr>
        <w:t xml:space="preserve"> for Healt and Care Excellence.</w:t>
      </w:r>
      <w:r w:rsidRPr="008B30AA">
        <w:rPr>
          <w:rFonts w:ascii="Book Antiqua" w:eastAsia="Book Antiqua" w:hAnsi="Book Antiqua" w:cs="Book Antiqua"/>
          <w:color w:val="000000"/>
          <w:lang w:val="en-GB"/>
        </w:rPr>
        <w:t xml:space="preserve"> Quality standard [QS43] Smoking: supporting people to stop. </w:t>
      </w:r>
      <w:proofErr w:type="gramStart"/>
      <w:r w:rsidRPr="008B30AA">
        <w:rPr>
          <w:rFonts w:ascii="Book Antiqua" w:eastAsia="Book Antiqua" w:hAnsi="Book Antiqua" w:cs="Book Antiqua"/>
          <w:color w:val="000000"/>
          <w:lang w:val="en-GB"/>
        </w:rPr>
        <w:t>2013 Aug 28.</w:t>
      </w:r>
      <w:proofErr w:type="gramEnd"/>
      <w:r w:rsidRPr="008B30AA">
        <w:rPr>
          <w:rFonts w:ascii="Book Antiqua" w:eastAsia="Book Antiqua" w:hAnsi="Book Antiqua" w:cs="Book Antiqua"/>
          <w:color w:val="000000"/>
          <w:lang w:val="en-GB"/>
        </w:rPr>
        <w:t xml:space="preserve"> [Internet] Available from: </w:t>
      </w:r>
      <w:hyperlink r:id="rId13" w:history="1">
        <w:r w:rsidR="002C05F2" w:rsidRPr="008B30AA">
          <w:rPr>
            <w:rStyle w:val="a6"/>
            <w:rFonts w:ascii="Book Antiqua" w:eastAsia="Book Antiqua" w:hAnsi="Book Antiqua" w:cs="Book Antiqua"/>
            <w:lang w:val="en-GB"/>
          </w:rPr>
          <w:t>https://www.nice.org.uk/guidance/qs43</w:t>
        </w:r>
      </w:hyperlink>
      <w:r w:rsidR="002C05F2" w:rsidRPr="008B30AA">
        <w:rPr>
          <w:rFonts w:ascii="Book Antiqua" w:eastAsia="Book Antiqua" w:hAnsi="Book Antiqua" w:cs="Book Antiqua"/>
          <w:color w:val="000000"/>
          <w:lang w:val="en-GB"/>
        </w:rPr>
        <w:t xml:space="preserve"> </w:t>
      </w:r>
    </w:p>
    <w:p w14:paraId="6E5AACA3"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373 </w:t>
      </w:r>
      <w:r w:rsidRPr="008B30AA">
        <w:rPr>
          <w:rFonts w:ascii="Book Antiqua" w:eastAsia="Book Antiqua" w:hAnsi="Book Antiqua" w:cs="Book Antiqua"/>
          <w:b/>
          <w:bCs/>
          <w:color w:val="000000"/>
          <w:lang w:val="en-GB"/>
        </w:rPr>
        <w:t>Winter J</w:t>
      </w:r>
      <w:r w:rsidRPr="008B30AA">
        <w:rPr>
          <w:rFonts w:ascii="Book Antiqua" w:eastAsia="Book Antiqua" w:hAnsi="Book Antiqua" w:cs="Book Antiqua"/>
          <w:color w:val="000000"/>
          <w:lang w:val="en-GB"/>
        </w:rPr>
        <w:t xml:space="preserve">, Walker A, Shapiro D, Gaffney D, Spooner RJ, Mills PR. Cost-effectiveness of thiopurine methyltransferase genotype screening in patients about to commence azathioprine therapy for treatment of inflammatory bowel disease.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2004; </w:t>
      </w:r>
      <w:r w:rsidRPr="008B30AA">
        <w:rPr>
          <w:rFonts w:ascii="Book Antiqua" w:eastAsia="Book Antiqua" w:hAnsi="Book Antiqua" w:cs="Book Antiqua"/>
          <w:b/>
          <w:bCs/>
          <w:color w:val="000000"/>
          <w:lang w:val="en-GB"/>
        </w:rPr>
        <w:t>20</w:t>
      </w:r>
      <w:r w:rsidRPr="008B30AA">
        <w:rPr>
          <w:rFonts w:ascii="Book Antiqua" w:eastAsia="Book Antiqua" w:hAnsi="Book Antiqua" w:cs="Book Antiqua"/>
          <w:color w:val="000000"/>
          <w:lang w:val="en-GB"/>
        </w:rPr>
        <w:t>: 593-599 [PMID: 15352906 DOI: 10.1111/j.1365-2036.2004.02124.x]</w:t>
      </w:r>
    </w:p>
    <w:p w14:paraId="279DCF32"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374 </w:t>
      </w:r>
      <w:r w:rsidRPr="008B30AA">
        <w:rPr>
          <w:rFonts w:ascii="Book Antiqua" w:eastAsia="Book Antiqua" w:hAnsi="Book Antiqua" w:cs="Book Antiqua"/>
          <w:b/>
          <w:bCs/>
          <w:color w:val="000000"/>
          <w:lang w:val="en-GB"/>
        </w:rPr>
        <w:t>Priest VL</w:t>
      </w:r>
      <w:r w:rsidRPr="008B30AA">
        <w:rPr>
          <w:rFonts w:ascii="Book Antiqua" w:eastAsia="Book Antiqua" w:hAnsi="Book Antiqua" w:cs="Book Antiqua"/>
          <w:color w:val="000000"/>
          <w:lang w:val="en-GB"/>
        </w:rPr>
        <w:t xml:space="preserve">, Begg EJ, Gardiner SJ, Frampton CM, Gearry RB, Barclay ML, Clark DW, Hansen P. Pharmacoeconomic analyses of azathioprine, methotrexate and prospective pharmacogenetic testing for the management of inflammatory bowel disease. </w:t>
      </w:r>
      <w:r w:rsidRPr="008B30AA">
        <w:rPr>
          <w:rFonts w:ascii="Book Antiqua" w:eastAsia="Book Antiqua" w:hAnsi="Book Antiqua" w:cs="Book Antiqua"/>
          <w:i/>
          <w:iCs/>
          <w:color w:val="000000"/>
          <w:lang w:val="en-GB"/>
        </w:rPr>
        <w:t>Pharmacoeconomics</w:t>
      </w:r>
      <w:r w:rsidRPr="008B30AA">
        <w:rPr>
          <w:rFonts w:ascii="Book Antiqua" w:eastAsia="Book Antiqua" w:hAnsi="Book Antiqua" w:cs="Book Antiqua"/>
          <w:color w:val="000000"/>
          <w:lang w:val="en-GB"/>
        </w:rPr>
        <w:t xml:space="preserve"> 2006; </w:t>
      </w:r>
      <w:r w:rsidRPr="008B30AA">
        <w:rPr>
          <w:rFonts w:ascii="Book Antiqua" w:eastAsia="Book Antiqua" w:hAnsi="Book Antiqua" w:cs="Book Antiqua"/>
          <w:b/>
          <w:bCs/>
          <w:color w:val="000000"/>
          <w:lang w:val="en-GB"/>
        </w:rPr>
        <w:t>24</w:t>
      </w:r>
      <w:r w:rsidRPr="008B30AA">
        <w:rPr>
          <w:rFonts w:ascii="Book Antiqua" w:eastAsia="Book Antiqua" w:hAnsi="Book Antiqua" w:cs="Book Antiqua"/>
          <w:color w:val="000000"/>
          <w:lang w:val="en-GB"/>
        </w:rPr>
        <w:t>: 767-781 [PMID: 16898847 DOI: 10.2165/00019053-200624080-00004]</w:t>
      </w:r>
    </w:p>
    <w:p w14:paraId="6C226CE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375 </w:t>
      </w:r>
      <w:r w:rsidRPr="008B30AA">
        <w:rPr>
          <w:rFonts w:ascii="Book Antiqua" w:eastAsia="Book Antiqua" w:hAnsi="Book Antiqua" w:cs="Book Antiqua"/>
          <w:b/>
          <w:bCs/>
          <w:color w:val="000000"/>
          <w:lang w:val="en-GB"/>
        </w:rPr>
        <w:t>Coenen MJ</w:t>
      </w:r>
      <w:r w:rsidRPr="008B30AA">
        <w:rPr>
          <w:rFonts w:ascii="Book Antiqua" w:eastAsia="Book Antiqua" w:hAnsi="Book Antiqua" w:cs="Book Antiqua"/>
          <w:color w:val="000000"/>
          <w:lang w:val="en-GB"/>
        </w:rPr>
        <w:t xml:space="preserve">, de Jong DJ, van Marrewijk CJ, Derijks LJ, Vermeulen SH, Wong DR, Klungel OH, Verbeek AL, Hooymans PM, Peters WH, te Morsche RH, Newman WG, Scheffer H, Guchelaar HJ, Franke B; TOPIC Recruitment Team. Identification of Patients With Variants in TPMT and Dose Reduction Reduces Hematologic Events During Thiopurine Treatment of Inflammatory Bowel Disease.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149</w:t>
      </w:r>
      <w:r w:rsidRPr="008B30AA">
        <w:rPr>
          <w:rFonts w:ascii="Book Antiqua" w:eastAsia="Book Antiqua" w:hAnsi="Book Antiqua" w:cs="Book Antiqua"/>
          <w:color w:val="000000"/>
          <w:lang w:val="en-GB"/>
        </w:rPr>
        <w:t>: 907-17.e7 [PMID: 26072396 DOI: 10.1053/j.gastro.2015.06.002]</w:t>
      </w:r>
    </w:p>
    <w:p w14:paraId="7FB7EB05"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376 </w:t>
      </w:r>
      <w:r w:rsidRPr="008B30AA">
        <w:rPr>
          <w:rFonts w:ascii="Book Antiqua" w:eastAsia="Book Antiqua" w:hAnsi="Book Antiqua" w:cs="Book Antiqua"/>
          <w:b/>
          <w:bCs/>
          <w:color w:val="000000"/>
          <w:lang w:val="en-GB"/>
        </w:rPr>
        <w:t>Relling MV</w:t>
      </w:r>
      <w:r w:rsidRPr="008B30AA">
        <w:rPr>
          <w:rFonts w:ascii="Book Antiqua" w:eastAsia="Book Antiqua" w:hAnsi="Book Antiqua" w:cs="Book Antiqua"/>
          <w:color w:val="000000"/>
          <w:lang w:val="en-GB"/>
        </w:rPr>
        <w:t xml:space="preserve">, Schwab M, Whirl-Carrillo M, Suarez-Kurtz G, Pui CH, Stein CM, Moyer AM, Evans WE, Klein TE, Antillon-Klussmann FG, Caudle KE, Kato M, Yeoh AEJ, Schmiegelow K, Yang JJ. Clinical Pharmacogenetics Implementation Consortium Guideline for Thiopurine Dosing Based on TPMT and NUDT15 Genotypes: 2018 Update. </w:t>
      </w:r>
      <w:r w:rsidRPr="008B30AA">
        <w:rPr>
          <w:rFonts w:ascii="Book Antiqua" w:eastAsia="Book Antiqua" w:hAnsi="Book Antiqua" w:cs="Book Antiqua"/>
          <w:i/>
          <w:iCs/>
          <w:color w:val="000000"/>
          <w:lang w:val="en-GB"/>
        </w:rPr>
        <w:t>Clin Pharmacol Ther</w:t>
      </w:r>
      <w:r w:rsidRPr="008B30AA">
        <w:rPr>
          <w:rFonts w:ascii="Book Antiqua" w:eastAsia="Book Antiqua" w:hAnsi="Book Antiqua" w:cs="Book Antiqua"/>
          <w:color w:val="000000"/>
          <w:lang w:val="en-GB"/>
        </w:rPr>
        <w:t xml:space="preserve"> 2019; </w:t>
      </w:r>
      <w:r w:rsidRPr="008B30AA">
        <w:rPr>
          <w:rFonts w:ascii="Book Antiqua" w:eastAsia="Book Antiqua" w:hAnsi="Book Antiqua" w:cs="Book Antiqua"/>
          <w:b/>
          <w:bCs/>
          <w:color w:val="000000"/>
          <w:lang w:val="en-GB"/>
        </w:rPr>
        <w:t>105</w:t>
      </w:r>
      <w:r w:rsidRPr="008B30AA">
        <w:rPr>
          <w:rFonts w:ascii="Book Antiqua" w:eastAsia="Book Antiqua" w:hAnsi="Book Antiqua" w:cs="Book Antiqua"/>
          <w:color w:val="000000"/>
          <w:lang w:val="en-GB"/>
        </w:rPr>
        <w:t>: 1095-1105 [PMID: 30447069 DOI: 10.1002/cpt.1304]</w:t>
      </w:r>
    </w:p>
    <w:p w14:paraId="4DC0259D"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377 </w:t>
      </w:r>
      <w:r w:rsidRPr="008B30AA">
        <w:rPr>
          <w:rFonts w:ascii="Book Antiqua" w:eastAsia="Book Antiqua" w:hAnsi="Book Antiqua" w:cs="Book Antiqua"/>
          <w:b/>
          <w:bCs/>
          <w:color w:val="000000"/>
          <w:lang w:val="en-GB"/>
        </w:rPr>
        <w:t>Koutsilieri S</w:t>
      </w:r>
      <w:r w:rsidRPr="008B30AA">
        <w:rPr>
          <w:rFonts w:ascii="Book Antiqua" w:eastAsia="Book Antiqua" w:hAnsi="Book Antiqua" w:cs="Book Antiqua"/>
          <w:color w:val="000000"/>
          <w:lang w:val="en-GB"/>
        </w:rPr>
        <w:t xml:space="preserve">, Caudle KE, Alzghari SK, Monte AA, Relling MV, Patrinos GP. Optimizing thiopurine dosing based on TPMT and NUDT15 genotypes: It takes two to tango. </w:t>
      </w:r>
      <w:r w:rsidRPr="008B30AA">
        <w:rPr>
          <w:rFonts w:ascii="Book Antiqua" w:eastAsia="Book Antiqua" w:hAnsi="Book Antiqua" w:cs="Book Antiqua"/>
          <w:i/>
          <w:iCs/>
          <w:color w:val="000000"/>
          <w:lang w:val="en-GB"/>
        </w:rPr>
        <w:t>Am J Hematol</w:t>
      </w:r>
      <w:r w:rsidRPr="008B30AA">
        <w:rPr>
          <w:rFonts w:ascii="Book Antiqua" w:eastAsia="Book Antiqua" w:hAnsi="Book Antiqua" w:cs="Book Antiqua"/>
          <w:color w:val="000000"/>
          <w:lang w:val="en-GB"/>
        </w:rPr>
        <w:t xml:space="preserve"> 2019; </w:t>
      </w:r>
      <w:r w:rsidRPr="008B30AA">
        <w:rPr>
          <w:rFonts w:ascii="Book Antiqua" w:eastAsia="Book Antiqua" w:hAnsi="Book Antiqua" w:cs="Book Antiqua"/>
          <w:b/>
          <w:bCs/>
          <w:color w:val="000000"/>
          <w:lang w:val="en-GB"/>
        </w:rPr>
        <w:t>94</w:t>
      </w:r>
      <w:r w:rsidRPr="008B30AA">
        <w:rPr>
          <w:rFonts w:ascii="Book Antiqua" w:eastAsia="Book Antiqua" w:hAnsi="Book Antiqua" w:cs="Book Antiqua"/>
          <w:color w:val="000000"/>
          <w:lang w:val="en-GB"/>
        </w:rPr>
        <w:t>: 737-740 [PMID: 30945335 DOI: 10.1002/ajh.25485]</w:t>
      </w:r>
    </w:p>
    <w:p w14:paraId="5F6FC92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378 </w:t>
      </w:r>
      <w:r w:rsidRPr="008B30AA">
        <w:rPr>
          <w:rFonts w:ascii="Book Antiqua" w:eastAsia="Book Antiqua" w:hAnsi="Book Antiqua" w:cs="Book Antiqua"/>
          <w:b/>
          <w:bCs/>
          <w:color w:val="000000"/>
          <w:lang w:val="en-GB"/>
        </w:rPr>
        <w:t>Yang SK</w:t>
      </w:r>
      <w:r w:rsidRPr="008B30AA">
        <w:rPr>
          <w:rFonts w:ascii="Book Antiqua" w:eastAsia="Book Antiqua" w:hAnsi="Book Antiqua" w:cs="Book Antiqua"/>
          <w:color w:val="000000"/>
          <w:lang w:val="en-GB"/>
        </w:rPr>
        <w:t xml:space="preserve">, Hong M, Baek J, Choi H, Zhao W, Jung Y, Haritunians T, Ye BD, Kim KJ, Park SH, Park SK, Yang DH, Dubinsky M, Lee I, McGovern DP, Liu J, Song K. A </w:t>
      </w:r>
      <w:r w:rsidRPr="008B30AA">
        <w:rPr>
          <w:rFonts w:ascii="Book Antiqua" w:eastAsia="Book Antiqua" w:hAnsi="Book Antiqua" w:cs="Book Antiqua"/>
          <w:color w:val="000000"/>
          <w:lang w:val="en-GB"/>
        </w:rPr>
        <w:lastRenderedPageBreak/>
        <w:t xml:space="preserve">common missense variant in NUDT15 confers susceptibility to thiopurine-induced leukopenia. </w:t>
      </w:r>
      <w:r w:rsidRPr="008B30AA">
        <w:rPr>
          <w:rFonts w:ascii="Book Antiqua" w:eastAsia="Book Antiqua" w:hAnsi="Book Antiqua" w:cs="Book Antiqua"/>
          <w:i/>
          <w:iCs/>
          <w:color w:val="000000"/>
          <w:lang w:val="en-GB"/>
        </w:rPr>
        <w:t>Nat Genet</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46</w:t>
      </w:r>
      <w:r w:rsidRPr="008B30AA">
        <w:rPr>
          <w:rFonts w:ascii="Book Antiqua" w:eastAsia="Book Antiqua" w:hAnsi="Book Antiqua" w:cs="Book Antiqua"/>
          <w:color w:val="000000"/>
          <w:lang w:val="en-GB"/>
        </w:rPr>
        <w:t>: 1017-1020 [PMID: 25108385 DOI: 10.1038/ng.3060]</w:t>
      </w:r>
    </w:p>
    <w:p w14:paraId="5E85DF0C"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379 </w:t>
      </w:r>
      <w:r w:rsidRPr="008B30AA">
        <w:rPr>
          <w:rFonts w:ascii="Book Antiqua" w:eastAsia="Book Antiqua" w:hAnsi="Book Antiqua" w:cs="Book Antiqua"/>
          <w:b/>
          <w:bCs/>
          <w:color w:val="000000"/>
          <w:lang w:val="en-GB"/>
        </w:rPr>
        <w:t>Yip JS</w:t>
      </w:r>
      <w:r w:rsidRPr="008B30AA">
        <w:rPr>
          <w:rFonts w:ascii="Book Antiqua" w:eastAsia="Book Antiqua" w:hAnsi="Book Antiqua" w:cs="Book Antiqua"/>
          <w:color w:val="000000"/>
          <w:lang w:val="en-GB"/>
        </w:rPr>
        <w:t xml:space="preserve">, Woodward M, Abreu MT, Sparrow MP. How are Azathioprine and 6-mercaptopurine dosed by gastroenterologists? </w:t>
      </w:r>
      <w:proofErr w:type="gramStart"/>
      <w:r w:rsidRPr="008B30AA">
        <w:rPr>
          <w:rFonts w:ascii="Book Antiqua" w:eastAsia="Book Antiqua" w:hAnsi="Book Antiqua" w:cs="Book Antiqua"/>
          <w:color w:val="000000"/>
          <w:lang w:val="en-GB"/>
        </w:rPr>
        <w:t>Results of a survey of clinical practice.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2008; </w:t>
      </w:r>
      <w:r w:rsidRPr="008B30AA">
        <w:rPr>
          <w:rFonts w:ascii="Book Antiqua" w:eastAsia="Book Antiqua" w:hAnsi="Book Antiqua" w:cs="Book Antiqua"/>
          <w:b/>
          <w:bCs/>
          <w:color w:val="000000"/>
          <w:lang w:val="en-GB"/>
        </w:rPr>
        <w:t>14</w:t>
      </w:r>
      <w:r w:rsidRPr="008B30AA">
        <w:rPr>
          <w:rFonts w:ascii="Book Antiqua" w:eastAsia="Book Antiqua" w:hAnsi="Book Antiqua" w:cs="Book Antiqua"/>
          <w:color w:val="000000"/>
          <w:lang w:val="en-GB"/>
        </w:rPr>
        <w:t>: 514-518 [PMID: 18088072 DOI: 10.1002/ibd.20345]</w:t>
      </w:r>
    </w:p>
    <w:p w14:paraId="50CABA6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380 </w:t>
      </w:r>
      <w:r w:rsidRPr="008B30AA">
        <w:rPr>
          <w:rFonts w:ascii="Book Antiqua" w:eastAsia="Book Antiqua" w:hAnsi="Book Antiqua" w:cs="Book Antiqua"/>
          <w:b/>
          <w:bCs/>
          <w:color w:val="000000"/>
          <w:lang w:val="en-GB"/>
        </w:rPr>
        <w:t>Haines ML</w:t>
      </w:r>
      <w:r w:rsidRPr="008B30AA">
        <w:rPr>
          <w:rFonts w:ascii="Book Antiqua" w:eastAsia="Book Antiqua" w:hAnsi="Book Antiqua" w:cs="Book Antiqua"/>
          <w:color w:val="000000"/>
          <w:lang w:val="en-GB"/>
        </w:rPr>
        <w:t xml:space="preserve">, Ajlouni Y, Irving PM, Sparrow MP, Rose R, Gearry RB, Gibson PR. Clinical usefulness of therapeutic drug monitoring of thiopurines in patients with inadequately controlled inflammatory bowel disease.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2011; </w:t>
      </w:r>
      <w:r w:rsidRPr="008B30AA">
        <w:rPr>
          <w:rFonts w:ascii="Book Antiqua" w:eastAsia="Book Antiqua" w:hAnsi="Book Antiqua" w:cs="Book Antiqua"/>
          <w:b/>
          <w:bCs/>
          <w:color w:val="000000"/>
          <w:lang w:val="en-GB"/>
        </w:rPr>
        <w:t>17</w:t>
      </w:r>
      <w:r w:rsidRPr="008B30AA">
        <w:rPr>
          <w:rFonts w:ascii="Book Antiqua" w:eastAsia="Book Antiqua" w:hAnsi="Book Antiqua" w:cs="Book Antiqua"/>
          <w:color w:val="000000"/>
          <w:lang w:val="en-GB"/>
        </w:rPr>
        <w:t>: 1301-1307 [PMID: 20812329 DOI: 10.1002/ibd.21458]</w:t>
      </w:r>
    </w:p>
    <w:p w14:paraId="0C5EFD75"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381 </w:t>
      </w:r>
      <w:r w:rsidRPr="008B30AA">
        <w:rPr>
          <w:rFonts w:ascii="Book Antiqua" w:eastAsia="Book Antiqua" w:hAnsi="Book Antiqua" w:cs="Book Antiqua"/>
          <w:b/>
          <w:bCs/>
          <w:color w:val="000000"/>
          <w:lang w:val="en-GB"/>
        </w:rPr>
        <w:t>Dubinsky MC</w:t>
      </w:r>
      <w:r w:rsidRPr="008B30AA">
        <w:rPr>
          <w:rFonts w:ascii="Book Antiqua" w:eastAsia="Book Antiqua" w:hAnsi="Book Antiqua" w:cs="Book Antiqua"/>
          <w:color w:val="000000"/>
          <w:lang w:val="en-GB"/>
        </w:rPr>
        <w:t xml:space="preserve">, Reyes E, Ofman J, Chiou CF, Wade S, Sandborn WJ. A cost-effectiveness analysis of alternative disease management strategies in patients with Crohn's disease treated with azathioprine or 6-mercaptopurine.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2005; </w:t>
      </w:r>
      <w:r w:rsidRPr="008B30AA">
        <w:rPr>
          <w:rFonts w:ascii="Book Antiqua" w:eastAsia="Book Antiqua" w:hAnsi="Book Antiqua" w:cs="Book Antiqua"/>
          <w:b/>
          <w:bCs/>
          <w:color w:val="000000"/>
          <w:lang w:val="en-GB"/>
        </w:rPr>
        <w:t>100</w:t>
      </w:r>
      <w:r w:rsidRPr="008B30AA">
        <w:rPr>
          <w:rFonts w:ascii="Book Antiqua" w:eastAsia="Book Antiqua" w:hAnsi="Book Antiqua" w:cs="Book Antiqua"/>
          <w:color w:val="000000"/>
          <w:lang w:val="en-GB"/>
        </w:rPr>
        <w:t>: 2239-2247 [PMID: 16181376 DOI: 10.1111/j.1572-0241.2005.41900.x]</w:t>
      </w:r>
    </w:p>
    <w:p w14:paraId="332E2FC5"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382 </w:t>
      </w:r>
      <w:r w:rsidRPr="008B30AA">
        <w:rPr>
          <w:rFonts w:ascii="Book Antiqua" w:eastAsia="Book Antiqua" w:hAnsi="Book Antiqua" w:cs="Book Antiqua"/>
          <w:b/>
          <w:bCs/>
          <w:color w:val="000000"/>
          <w:lang w:val="en-GB"/>
        </w:rPr>
        <w:t>Friedman AB</w:t>
      </w:r>
      <w:r w:rsidRPr="008B30AA">
        <w:rPr>
          <w:rFonts w:ascii="Book Antiqua" w:eastAsia="Book Antiqua" w:hAnsi="Book Antiqua" w:cs="Book Antiqua"/>
          <w:color w:val="000000"/>
          <w:lang w:val="en-GB"/>
        </w:rPr>
        <w:t xml:space="preserve">, Brown SJ, Bampton P, Barclay ML, Chung A, Macrae FA, McKenzie J, Reynolds J, Gibson PR, Hanauer SB, Sparrow MP. </w:t>
      </w:r>
      <w:proofErr w:type="gramStart"/>
      <w:r w:rsidRPr="008B30AA">
        <w:rPr>
          <w:rFonts w:ascii="Book Antiqua" w:eastAsia="Book Antiqua" w:hAnsi="Book Antiqua" w:cs="Book Antiqua"/>
          <w:color w:val="000000"/>
          <w:lang w:val="en-GB"/>
        </w:rPr>
        <w:t>Randomised clinical trial: efficacy, safety and dosage of adjunctive allopurinol in azathioprine/mercaptopurine nonresponders (AAA Study).</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2018; </w:t>
      </w:r>
      <w:r w:rsidRPr="008B30AA">
        <w:rPr>
          <w:rFonts w:ascii="Book Antiqua" w:eastAsia="Book Antiqua" w:hAnsi="Book Antiqua" w:cs="Book Antiqua"/>
          <w:b/>
          <w:bCs/>
          <w:color w:val="000000"/>
          <w:lang w:val="en-GB"/>
        </w:rPr>
        <w:t>47</w:t>
      </w:r>
      <w:r w:rsidRPr="008B30AA">
        <w:rPr>
          <w:rFonts w:ascii="Book Antiqua" w:eastAsia="Book Antiqua" w:hAnsi="Book Antiqua" w:cs="Book Antiqua"/>
          <w:color w:val="000000"/>
          <w:lang w:val="en-GB"/>
        </w:rPr>
        <w:t>: 1092-1102 [PMID: 29468701 DOI: 10.1111/apt.14571]</w:t>
      </w:r>
    </w:p>
    <w:p w14:paraId="0DEB703C"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383 </w:t>
      </w:r>
      <w:r w:rsidRPr="008B30AA">
        <w:rPr>
          <w:rFonts w:ascii="Book Antiqua" w:eastAsia="Book Antiqua" w:hAnsi="Book Antiqua" w:cs="Book Antiqua"/>
          <w:b/>
          <w:bCs/>
          <w:color w:val="000000"/>
          <w:lang w:val="en-GB"/>
        </w:rPr>
        <w:t>Dassopoulos T</w:t>
      </w:r>
      <w:r w:rsidRPr="008B30AA">
        <w:rPr>
          <w:rFonts w:ascii="Book Antiqua" w:eastAsia="Book Antiqua" w:hAnsi="Book Antiqua" w:cs="Book Antiqua"/>
          <w:color w:val="000000"/>
          <w:lang w:val="en-GB"/>
        </w:rPr>
        <w:t xml:space="preserve">, Dubinsky MC, Bentsen JL, Martin CF, Galanko JA, Seidman EG, Sandler RS, Hanauer SB. Randomised clinical trial: individualised vs. weight-based dosing of azathioprine in Crohn's disease.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39</w:t>
      </w:r>
      <w:r w:rsidRPr="008B30AA">
        <w:rPr>
          <w:rFonts w:ascii="Book Antiqua" w:eastAsia="Book Antiqua" w:hAnsi="Book Antiqua" w:cs="Book Antiqua"/>
          <w:color w:val="000000"/>
          <w:lang w:val="en-GB"/>
        </w:rPr>
        <w:t>: 163-175 [PMID: 24237037 DOI: 10.1111/apt.12555]</w:t>
      </w:r>
    </w:p>
    <w:p w14:paraId="1C3D7535"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384 </w:t>
      </w:r>
      <w:r w:rsidRPr="008B30AA">
        <w:rPr>
          <w:rFonts w:ascii="Book Antiqua" w:eastAsia="Book Antiqua" w:hAnsi="Book Antiqua" w:cs="Book Antiqua"/>
          <w:b/>
          <w:bCs/>
          <w:color w:val="000000"/>
          <w:lang w:val="en-GB"/>
        </w:rPr>
        <w:t>Yarur AJ</w:t>
      </w:r>
      <w:r w:rsidRPr="008B30AA">
        <w:rPr>
          <w:rFonts w:ascii="Book Antiqua" w:eastAsia="Book Antiqua" w:hAnsi="Book Antiqua" w:cs="Book Antiqua"/>
          <w:color w:val="000000"/>
          <w:lang w:val="en-GB"/>
        </w:rPr>
        <w:t xml:space="preserve">, Kubiliun MJ, Czul F, Sussman DA, Quintero MA, Jain A, Drake KA, Hauenstein SI, Lockton S, Deshpande AR, Barkin JS, Singh S, Abreu MT. Concentrations of 6-thioguanine nucleotide correlate with trough levels of infliximab in patients with inflammatory bowel disease on combination therapy.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13</w:t>
      </w:r>
      <w:r w:rsidRPr="008B30AA">
        <w:rPr>
          <w:rFonts w:ascii="Book Antiqua" w:eastAsia="Book Antiqua" w:hAnsi="Book Antiqua" w:cs="Book Antiqua"/>
          <w:color w:val="000000"/>
          <w:lang w:val="en-GB"/>
        </w:rPr>
        <w:t>: 1118-24.e3 [PMID: 25562796 DOI: 10.1016/j.cgh.2014.12.026]</w:t>
      </w:r>
    </w:p>
    <w:p w14:paraId="7CC629B3" w14:textId="2FC882C6"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385 </w:t>
      </w:r>
      <w:r w:rsidRPr="008B30AA">
        <w:rPr>
          <w:rFonts w:ascii="Book Antiqua" w:eastAsia="Book Antiqua" w:hAnsi="Book Antiqua" w:cs="Book Antiqua"/>
          <w:b/>
          <w:bCs/>
          <w:color w:val="000000"/>
          <w:lang w:val="en-GB"/>
        </w:rPr>
        <w:t>Roblin X</w:t>
      </w:r>
      <w:r w:rsidRPr="008B30AA">
        <w:rPr>
          <w:rFonts w:ascii="Book Antiqua" w:eastAsia="Book Antiqua" w:hAnsi="Book Antiqua" w:cs="Book Antiqua"/>
          <w:color w:val="000000"/>
          <w:lang w:val="en-GB"/>
        </w:rPr>
        <w:t xml:space="preserve">, Boschetti G, Williet N, Nancey S, Marotte H, Berger A, Phelip JM, Peyrin-Biroulet L, Colombel JF, Del Tedesco E, Paul S, Flourie B. Azathioprine dose reduction </w:t>
      </w:r>
      <w:r w:rsidRPr="008B30AA">
        <w:rPr>
          <w:rFonts w:ascii="Book Antiqua" w:eastAsia="Book Antiqua" w:hAnsi="Book Antiqua" w:cs="Book Antiqua"/>
          <w:color w:val="000000"/>
          <w:lang w:val="en-GB"/>
        </w:rPr>
        <w:lastRenderedPageBreak/>
        <w:t xml:space="preserve">in inflammatory bowel disease patients on combination therapy: an open-label, prospective and </w:t>
      </w:r>
      <w:r w:rsidR="00D8548F" w:rsidRPr="008B30AA">
        <w:rPr>
          <w:rFonts w:ascii="Book Antiqua" w:eastAsia="Book Antiqua" w:hAnsi="Book Antiqua" w:cs="Book Antiqua"/>
          <w:color w:val="000000"/>
          <w:lang w:val="en-GB"/>
        </w:rPr>
        <w:t>randomized</w:t>
      </w:r>
      <w:r w:rsidRPr="008B30AA">
        <w:rPr>
          <w:rFonts w:ascii="Book Antiqua" w:eastAsia="Book Antiqua" w:hAnsi="Book Antiqua" w:cs="Book Antiqua"/>
          <w:color w:val="000000"/>
          <w:lang w:val="en-GB"/>
        </w:rPr>
        <w:t xml:space="preserve"> clinical trial.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46</w:t>
      </w:r>
      <w:r w:rsidRPr="008B30AA">
        <w:rPr>
          <w:rFonts w:ascii="Book Antiqua" w:eastAsia="Book Antiqua" w:hAnsi="Book Antiqua" w:cs="Book Antiqua"/>
          <w:color w:val="000000"/>
          <w:lang w:val="en-GB"/>
        </w:rPr>
        <w:t>: 142-149 [PMID: 28449228 DOI: 10.1111/apt.14106]</w:t>
      </w:r>
    </w:p>
    <w:p w14:paraId="593AA1C0"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386 </w:t>
      </w:r>
      <w:r w:rsidRPr="008B30AA">
        <w:rPr>
          <w:rFonts w:ascii="Book Antiqua" w:eastAsia="Book Antiqua" w:hAnsi="Book Antiqua" w:cs="Book Antiqua"/>
          <w:b/>
          <w:bCs/>
          <w:color w:val="000000"/>
          <w:lang w:val="en-GB"/>
        </w:rPr>
        <w:t>Hanauer SB</w:t>
      </w:r>
      <w:r w:rsidRPr="008B30AA">
        <w:rPr>
          <w:rFonts w:ascii="Book Antiqua" w:eastAsia="Book Antiqua" w:hAnsi="Book Antiqua" w:cs="Book Antiqua"/>
          <w:color w:val="000000"/>
          <w:lang w:val="en-GB"/>
        </w:rPr>
        <w:t xml:space="preserve">, Sandborn WJ, Rutgeerts P, Fedorak RN, Lukas M, MacIntosh D, Panaccione R, Wolf D, Pollack P. Human anti-tumor necrosis factor monoclonal antibody (adalimumab) in Crohn's disease: the CLASSIC-I trial.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2006; </w:t>
      </w:r>
      <w:r w:rsidRPr="008B30AA">
        <w:rPr>
          <w:rFonts w:ascii="Book Antiqua" w:eastAsia="Book Antiqua" w:hAnsi="Book Antiqua" w:cs="Book Antiqua"/>
          <w:b/>
          <w:bCs/>
          <w:color w:val="000000"/>
          <w:lang w:val="en-GB"/>
        </w:rPr>
        <w:t>130</w:t>
      </w:r>
      <w:r w:rsidRPr="008B30AA">
        <w:rPr>
          <w:rFonts w:ascii="Book Antiqua" w:eastAsia="Book Antiqua" w:hAnsi="Book Antiqua" w:cs="Book Antiqua"/>
          <w:color w:val="000000"/>
          <w:lang w:val="en-GB"/>
        </w:rPr>
        <w:t>: 323-33; quiz 591 [PMID: 16472588 DOI: 10.1053/j.gastro.2005.11.030]</w:t>
      </w:r>
    </w:p>
    <w:p w14:paraId="395C27F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387 </w:t>
      </w:r>
      <w:r w:rsidRPr="008B30AA">
        <w:rPr>
          <w:rFonts w:ascii="Book Antiqua" w:eastAsia="Book Antiqua" w:hAnsi="Book Antiqua" w:cs="Book Antiqua"/>
          <w:b/>
          <w:bCs/>
          <w:color w:val="000000"/>
          <w:lang w:val="en-GB"/>
        </w:rPr>
        <w:t>Colombel JF</w:t>
      </w:r>
      <w:r w:rsidRPr="008B30AA">
        <w:rPr>
          <w:rFonts w:ascii="Book Antiqua" w:eastAsia="Book Antiqua" w:hAnsi="Book Antiqua" w:cs="Book Antiqua"/>
          <w:color w:val="000000"/>
          <w:lang w:val="en-GB"/>
        </w:rPr>
        <w:t xml:space="preserve">, Rutgeerts PJ, Sandborn WJ, Yang M, Camez A, Pollack PF, Thakkar RB, Robinson AM, Chen N, Mulani PM, Chao J. Adalimumab induces deep remission in patients with Crohn's disease.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12</w:t>
      </w:r>
      <w:r w:rsidRPr="008B30AA">
        <w:rPr>
          <w:rFonts w:ascii="Book Antiqua" w:eastAsia="Book Antiqua" w:hAnsi="Book Antiqua" w:cs="Book Antiqua"/>
          <w:color w:val="000000"/>
          <w:lang w:val="en-GB"/>
        </w:rPr>
        <w:t>: 414-22.e5 [PMID: 23856361 DOI: 10.1016/j.cgh.2013.06.019]</w:t>
      </w:r>
    </w:p>
    <w:p w14:paraId="1F768ADF"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388 </w:t>
      </w:r>
      <w:r w:rsidRPr="008B30AA">
        <w:rPr>
          <w:rFonts w:ascii="Book Antiqua" w:eastAsia="Book Antiqua" w:hAnsi="Book Antiqua" w:cs="Book Antiqua"/>
          <w:b/>
          <w:bCs/>
          <w:color w:val="000000"/>
          <w:lang w:val="en-GB"/>
        </w:rPr>
        <w:t>Beaugerie L</w:t>
      </w:r>
      <w:r w:rsidRPr="008B30AA">
        <w:rPr>
          <w:rFonts w:ascii="Book Antiqua" w:eastAsia="Book Antiqua" w:hAnsi="Book Antiqua" w:cs="Book Antiqua"/>
          <w:color w:val="000000"/>
          <w:lang w:val="en-GB"/>
        </w:rPr>
        <w:t>, Itzkowitz SH. Cancers Complicating Inflammatory Bowel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N Engl J Med</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373</w:t>
      </w:r>
      <w:r w:rsidRPr="008B30AA">
        <w:rPr>
          <w:rFonts w:ascii="Book Antiqua" w:eastAsia="Book Antiqua" w:hAnsi="Book Antiqua" w:cs="Book Antiqua"/>
          <w:color w:val="000000"/>
          <w:lang w:val="en-GB"/>
        </w:rPr>
        <w:t>: 195 [PMID: 26154801 DOI: 10.1056/NEJMc1505689]</w:t>
      </w:r>
    </w:p>
    <w:p w14:paraId="21BA59D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389 </w:t>
      </w:r>
      <w:r w:rsidRPr="008B30AA">
        <w:rPr>
          <w:rFonts w:ascii="Book Antiqua" w:eastAsia="Book Antiqua" w:hAnsi="Book Antiqua" w:cs="Book Antiqua"/>
          <w:b/>
          <w:bCs/>
          <w:color w:val="000000"/>
          <w:lang w:val="en-GB"/>
        </w:rPr>
        <w:t>Mackey AC</w:t>
      </w:r>
      <w:r w:rsidRPr="008B30AA">
        <w:rPr>
          <w:rFonts w:ascii="Book Antiqua" w:eastAsia="Book Antiqua" w:hAnsi="Book Antiqua" w:cs="Book Antiqua"/>
          <w:color w:val="000000"/>
          <w:lang w:val="en-GB"/>
        </w:rPr>
        <w:t xml:space="preserve">, Green L, Liang LC, Dinndorf P, Avigan M. Hepatosplenic T cell lymphoma associated with infliximab use in young patients treated for inflammatory bowel disease. </w:t>
      </w:r>
      <w:r w:rsidRPr="008B30AA">
        <w:rPr>
          <w:rFonts w:ascii="Book Antiqua" w:eastAsia="Book Antiqua" w:hAnsi="Book Antiqua" w:cs="Book Antiqua"/>
          <w:i/>
          <w:iCs/>
          <w:color w:val="000000"/>
          <w:lang w:val="en-GB"/>
        </w:rPr>
        <w:t>J Pediatr Gastroenterol Nutr</w:t>
      </w:r>
      <w:r w:rsidRPr="008B30AA">
        <w:rPr>
          <w:rFonts w:ascii="Book Antiqua" w:eastAsia="Book Antiqua" w:hAnsi="Book Antiqua" w:cs="Book Antiqua"/>
          <w:color w:val="000000"/>
          <w:lang w:val="en-GB"/>
        </w:rPr>
        <w:t xml:space="preserve"> 2007; </w:t>
      </w:r>
      <w:r w:rsidRPr="008B30AA">
        <w:rPr>
          <w:rFonts w:ascii="Book Antiqua" w:eastAsia="Book Antiqua" w:hAnsi="Book Antiqua" w:cs="Book Antiqua"/>
          <w:b/>
          <w:bCs/>
          <w:color w:val="000000"/>
          <w:lang w:val="en-GB"/>
        </w:rPr>
        <w:t>44</w:t>
      </w:r>
      <w:r w:rsidRPr="008B30AA">
        <w:rPr>
          <w:rFonts w:ascii="Book Antiqua" w:eastAsia="Book Antiqua" w:hAnsi="Book Antiqua" w:cs="Book Antiqua"/>
          <w:color w:val="000000"/>
          <w:lang w:val="en-GB"/>
        </w:rPr>
        <w:t>: 265-267 [PMID: 17255842 DOI: 10.1097/MPG.0b013e31802f6424]</w:t>
      </w:r>
    </w:p>
    <w:p w14:paraId="05146160"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390 </w:t>
      </w:r>
      <w:r w:rsidRPr="008B30AA">
        <w:rPr>
          <w:rFonts w:ascii="Book Antiqua" w:eastAsia="Book Antiqua" w:hAnsi="Book Antiqua" w:cs="Book Antiqua"/>
          <w:b/>
          <w:bCs/>
          <w:color w:val="000000"/>
          <w:lang w:val="en-GB"/>
        </w:rPr>
        <w:t>Lemaitre M</w:t>
      </w:r>
      <w:r w:rsidRPr="008B30AA">
        <w:rPr>
          <w:rFonts w:ascii="Book Antiqua" w:eastAsia="Book Antiqua" w:hAnsi="Book Antiqua" w:cs="Book Antiqua"/>
          <w:color w:val="000000"/>
          <w:lang w:val="en-GB"/>
        </w:rPr>
        <w:t xml:space="preserve">, Kirchgesner J, Rudnichi A, Carrat F, Zureik M, Carbonnel F, Dray-Spira R. Association Between Use of Thiopurines or Tumor Necrosis Factor Antagonists Alone or in Combination and Risk of Lymphoma in Patients With Inflammatory Bowel Disease. </w:t>
      </w:r>
      <w:r w:rsidRPr="008B30AA">
        <w:rPr>
          <w:rFonts w:ascii="Book Antiqua" w:eastAsia="Book Antiqua" w:hAnsi="Book Antiqua" w:cs="Book Antiqua"/>
          <w:i/>
          <w:iCs/>
          <w:color w:val="000000"/>
          <w:lang w:val="en-GB"/>
        </w:rPr>
        <w:t>JAMA</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318</w:t>
      </w:r>
      <w:r w:rsidRPr="008B30AA">
        <w:rPr>
          <w:rFonts w:ascii="Book Antiqua" w:eastAsia="Book Antiqua" w:hAnsi="Book Antiqua" w:cs="Book Antiqua"/>
          <w:color w:val="000000"/>
          <w:lang w:val="en-GB"/>
        </w:rPr>
        <w:t>: 1679-1686 [PMID: 29114832 DOI: 10.1001/jama.2017.16071]</w:t>
      </w:r>
    </w:p>
    <w:p w14:paraId="79E8470F"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391 </w:t>
      </w:r>
      <w:r w:rsidRPr="008B30AA">
        <w:rPr>
          <w:rFonts w:ascii="Book Antiqua" w:eastAsia="Book Antiqua" w:hAnsi="Book Antiqua" w:cs="Book Antiqua"/>
          <w:b/>
          <w:bCs/>
          <w:color w:val="000000"/>
          <w:lang w:val="en-GB"/>
        </w:rPr>
        <w:t>Cosnes J</w:t>
      </w:r>
      <w:r w:rsidRPr="008B30AA">
        <w:rPr>
          <w:rFonts w:ascii="Book Antiqua" w:eastAsia="Book Antiqua" w:hAnsi="Book Antiqua" w:cs="Book Antiqua"/>
          <w:color w:val="000000"/>
          <w:lang w:val="en-GB"/>
        </w:rPr>
        <w:t>.</w:t>
      </w:r>
      <w:proofErr w:type="gramEnd"/>
      <w:r w:rsidRPr="008B30AA">
        <w:rPr>
          <w:rFonts w:ascii="Book Antiqua" w:eastAsia="Book Antiqua" w:hAnsi="Book Antiqua" w:cs="Book Antiqua"/>
          <w:color w:val="000000"/>
          <w:lang w:val="en-GB"/>
        </w:rPr>
        <w:t xml:space="preserve"> What Should Be Done in Inflammatory Bowel Disease Patients with Prior Malignancy? </w:t>
      </w:r>
      <w:r w:rsidRPr="008B30AA">
        <w:rPr>
          <w:rFonts w:ascii="Book Antiqua" w:eastAsia="Book Antiqua" w:hAnsi="Book Antiqua" w:cs="Book Antiqua"/>
          <w:i/>
          <w:iCs/>
          <w:color w:val="000000"/>
          <w:lang w:val="en-GB"/>
        </w:rPr>
        <w:t>Dig Dis</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35</w:t>
      </w:r>
      <w:r w:rsidRPr="008B30AA">
        <w:rPr>
          <w:rFonts w:ascii="Book Antiqua" w:eastAsia="Book Antiqua" w:hAnsi="Book Antiqua" w:cs="Book Antiqua"/>
          <w:color w:val="000000"/>
          <w:lang w:val="en-GB"/>
        </w:rPr>
        <w:t>: 50-55 [PMID: 28147366 DOI: 10.1159/000449083]</w:t>
      </w:r>
    </w:p>
    <w:p w14:paraId="5EFB0A93"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392 </w:t>
      </w:r>
      <w:r w:rsidRPr="008B30AA">
        <w:rPr>
          <w:rFonts w:ascii="Book Antiqua" w:eastAsia="Book Antiqua" w:hAnsi="Book Antiqua" w:cs="Book Antiqua"/>
          <w:b/>
          <w:bCs/>
          <w:color w:val="000000"/>
          <w:lang w:val="en-GB"/>
        </w:rPr>
        <w:t>Axelrad J</w:t>
      </w:r>
      <w:r w:rsidRPr="008B30AA">
        <w:rPr>
          <w:rFonts w:ascii="Book Antiqua" w:eastAsia="Book Antiqua" w:hAnsi="Book Antiqua" w:cs="Book Antiqua"/>
          <w:color w:val="000000"/>
          <w:lang w:val="en-GB"/>
        </w:rPr>
        <w:t xml:space="preserve">, Bernheim O, Colombel JF, Malerba S, Ananthakrishnan A, Yajnik V, Hoffman G, Agrawal M, Lukin D, Desai A, McEachern E, Bosworth B, Scherl E, Reyes A, Zaidi H, Mudireddy P, DiCaprio D, Sultan K, Korelitz B, Wang E, Williams R, Chen L, Katz S, Itzkowitz S; New York Crohn's and Colitis Organization. Risk of New or Recurrent Cancer in Patients With Inflammatory Bowel Disease and Previous Cancer </w:t>
      </w:r>
      <w:r w:rsidRPr="008B30AA">
        <w:rPr>
          <w:rFonts w:ascii="Book Antiqua" w:eastAsia="Book Antiqua" w:hAnsi="Book Antiqua" w:cs="Book Antiqua"/>
          <w:color w:val="000000"/>
          <w:lang w:val="en-GB"/>
        </w:rPr>
        <w:lastRenderedPageBreak/>
        <w:t xml:space="preserve">Exposed to Immunosuppressive and Anti-Tumor Necrosis Factor Agents.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14</w:t>
      </w:r>
      <w:r w:rsidRPr="008B30AA">
        <w:rPr>
          <w:rFonts w:ascii="Book Antiqua" w:eastAsia="Book Antiqua" w:hAnsi="Book Antiqua" w:cs="Book Antiqua"/>
          <w:color w:val="000000"/>
          <w:lang w:val="en-GB"/>
        </w:rPr>
        <w:t>: 58-64 [PMID: 26247164 DOI: 10.1016/j.cgh.2015.07.037]</w:t>
      </w:r>
    </w:p>
    <w:p w14:paraId="5FD19A9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393 </w:t>
      </w:r>
      <w:r w:rsidRPr="008B30AA">
        <w:rPr>
          <w:rFonts w:ascii="Book Antiqua" w:eastAsia="Book Antiqua" w:hAnsi="Book Antiqua" w:cs="Book Antiqua"/>
          <w:b/>
          <w:bCs/>
          <w:color w:val="000000"/>
          <w:lang w:val="en-GB"/>
        </w:rPr>
        <w:t>Annese V</w:t>
      </w:r>
      <w:r w:rsidRPr="008B30AA">
        <w:rPr>
          <w:rFonts w:ascii="Book Antiqua" w:eastAsia="Book Antiqua" w:hAnsi="Book Antiqua" w:cs="Book Antiqua"/>
          <w:color w:val="000000"/>
          <w:lang w:val="en-GB"/>
        </w:rPr>
        <w:t xml:space="preserve">, Beaugerie L, Egan L, Biancone L, Bolling C, Brandts C, Dierickx D, Dummer R, Fiorino G, Gornet JM, Higgins P, Katsanos KH, Nissen L, Pellino G, Rogler G, Scaldaferri F, Szymanska E, Eliakim R; ECCO. European Evidence-based Consensus: Inflammatory Bowel Disease and Malignancies.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9</w:t>
      </w:r>
      <w:r w:rsidRPr="008B30AA">
        <w:rPr>
          <w:rFonts w:ascii="Book Antiqua" w:eastAsia="Book Antiqua" w:hAnsi="Book Antiqua" w:cs="Book Antiqua"/>
          <w:color w:val="000000"/>
          <w:lang w:val="en-GB"/>
        </w:rPr>
        <w:t>: 945-965 [PMID: 26294789 DOI: 10.1093/ecco-jcc/jjv141]</w:t>
      </w:r>
    </w:p>
    <w:p w14:paraId="07258AD9"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394 </w:t>
      </w:r>
      <w:r w:rsidRPr="008B30AA">
        <w:rPr>
          <w:rFonts w:ascii="Book Antiqua" w:eastAsia="Book Antiqua" w:hAnsi="Book Antiqua" w:cs="Book Antiqua"/>
          <w:b/>
          <w:bCs/>
          <w:color w:val="000000"/>
          <w:lang w:val="en-GB"/>
        </w:rPr>
        <w:t>Sandborn WJ</w:t>
      </w:r>
      <w:r w:rsidRPr="008B30AA">
        <w:rPr>
          <w:rFonts w:ascii="Book Antiqua" w:eastAsia="Book Antiqua" w:hAnsi="Book Antiqua" w:cs="Book Antiqua"/>
          <w:color w:val="000000"/>
          <w:lang w:val="en-GB"/>
        </w:rPr>
        <w:t xml:space="preserve">, Feagan BG, Rutgeerts P, Hanauer S, Colombel JF, Sands BE, Lukas M, Fedorak RN, Lee S, Bressler B, Fox I, Rosario M, Sankoh S, Xu J, Stephens K, Milch C, Parikh A; GEMINI 2 Study Group. </w:t>
      </w:r>
      <w:proofErr w:type="gramStart"/>
      <w:r w:rsidRPr="008B30AA">
        <w:rPr>
          <w:rFonts w:ascii="Book Antiqua" w:eastAsia="Book Antiqua" w:hAnsi="Book Antiqua" w:cs="Book Antiqua"/>
          <w:color w:val="000000"/>
          <w:lang w:val="en-GB"/>
        </w:rPr>
        <w:t>Vedolizumab as induction and maintenance therapy for Crohn's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N Engl J Med</w:t>
      </w:r>
      <w:r w:rsidRPr="008B30AA">
        <w:rPr>
          <w:rFonts w:ascii="Book Antiqua" w:eastAsia="Book Antiqua" w:hAnsi="Book Antiqua" w:cs="Book Antiqua"/>
          <w:color w:val="000000"/>
          <w:lang w:val="en-GB"/>
        </w:rPr>
        <w:t xml:space="preserve"> 2013; </w:t>
      </w:r>
      <w:r w:rsidRPr="008B30AA">
        <w:rPr>
          <w:rFonts w:ascii="Book Antiqua" w:eastAsia="Book Antiqua" w:hAnsi="Book Antiqua" w:cs="Book Antiqua"/>
          <w:b/>
          <w:bCs/>
          <w:color w:val="000000"/>
          <w:lang w:val="en-GB"/>
        </w:rPr>
        <w:t>369</w:t>
      </w:r>
      <w:r w:rsidRPr="008B30AA">
        <w:rPr>
          <w:rFonts w:ascii="Book Antiqua" w:eastAsia="Book Antiqua" w:hAnsi="Book Antiqua" w:cs="Book Antiqua"/>
          <w:color w:val="000000"/>
          <w:lang w:val="en-GB"/>
        </w:rPr>
        <w:t>: 711-721 [PMID: 23964933 DOI: 10.1056/NEJMoa1215739]</w:t>
      </w:r>
    </w:p>
    <w:p w14:paraId="464C6C7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395 </w:t>
      </w:r>
      <w:r w:rsidRPr="008B30AA">
        <w:rPr>
          <w:rFonts w:ascii="Book Antiqua" w:eastAsia="Book Antiqua" w:hAnsi="Book Antiqua" w:cs="Book Antiqua"/>
          <w:b/>
          <w:bCs/>
          <w:color w:val="000000"/>
          <w:lang w:val="en-GB"/>
        </w:rPr>
        <w:t>Sands BE</w:t>
      </w:r>
      <w:r w:rsidRPr="008B30AA">
        <w:rPr>
          <w:rFonts w:ascii="Book Antiqua" w:eastAsia="Book Antiqua" w:hAnsi="Book Antiqua" w:cs="Book Antiqua"/>
          <w:color w:val="000000"/>
          <w:lang w:val="en-GB"/>
        </w:rPr>
        <w:t xml:space="preserve">, Feagan BG, Rutgeerts P, Colombel JF, Sandborn WJ, Sy R, D'Haens G, Ben-Horin S, Xu J, Rosario M, Fox I, Parikh A, Milch C, Hanauer S. Effects of vedolizumab induction therapy for patients with Crohn's disease in whom tumor necrosis factor antagonist treatment failed.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147</w:t>
      </w:r>
      <w:r w:rsidRPr="008B30AA">
        <w:rPr>
          <w:rFonts w:ascii="Book Antiqua" w:eastAsia="Book Antiqua" w:hAnsi="Book Antiqua" w:cs="Book Antiqua"/>
          <w:color w:val="000000"/>
          <w:lang w:val="en-GB"/>
        </w:rPr>
        <w:t>: 618-627.e3 [PMID: 24859203 DOI: 10.1053/j.gastro.2014.05.008]</w:t>
      </w:r>
    </w:p>
    <w:p w14:paraId="7CE8FB12"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396 </w:t>
      </w:r>
      <w:r w:rsidRPr="008B30AA">
        <w:rPr>
          <w:rFonts w:ascii="Book Antiqua" w:eastAsia="Book Antiqua" w:hAnsi="Book Antiqua" w:cs="Book Antiqua"/>
          <w:b/>
          <w:bCs/>
          <w:color w:val="000000"/>
          <w:lang w:val="en-GB"/>
        </w:rPr>
        <w:t>Sands BE</w:t>
      </w:r>
      <w:r w:rsidRPr="008B30AA">
        <w:rPr>
          <w:rFonts w:ascii="Book Antiqua" w:eastAsia="Book Antiqua" w:hAnsi="Book Antiqua" w:cs="Book Antiqua"/>
          <w:color w:val="000000"/>
          <w:lang w:val="en-GB"/>
        </w:rPr>
        <w:t xml:space="preserve">, Sandborn WJ, Van Assche G, Lukas M, Xu J, James A, Abhyankar B, Lasch K. Vedolizumab as Induction and Maintenance Therapy for Crohn's Disease in Patients Naïve to or Who Have Failed Tumor Necrosis Factor Antagonist Therapy.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23</w:t>
      </w:r>
      <w:r w:rsidRPr="008B30AA">
        <w:rPr>
          <w:rFonts w:ascii="Book Antiqua" w:eastAsia="Book Antiqua" w:hAnsi="Book Antiqua" w:cs="Book Antiqua"/>
          <w:color w:val="000000"/>
          <w:lang w:val="en-GB"/>
        </w:rPr>
        <w:t>: 97-106 [PMID: 27930408 DOI: 10.1097/MIB.0000000000000979]</w:t>
      </w:r>
    </w:p>
    <w:p w14:paraId="10F4E172"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397 </w:t>
      </w:r>
      <w:r w:rsidRPr="008B30AA">
        <w:rPr>
          <w:rFonts w:ascii="Book Antiqua" w:eastAsia="Book Antiqua" w:hAnsi="Book Antiqua" w:cs="Book Antiqua"/>
          <w:b/>
          <w:bCs/>
          <w:color w:val="000000"/>
          <w:lang w:val="en-GB"/>
        </w:rPr>
        <w:t>Vermeire S</w:t>
      </w:r>
      <w:r w:rsidRPr="008B30AA">
        <w:rPr>
          <w:rFonts w:ascii="Book Antiqua" w:eastAsia="Book Antiqua" w:hAnsi="Book Antiqua" w:cs="Book Antiqua"/>
          <w:color w:val="000000"/>
          <w:lang w:val="en-GB"/>
        </w:rPr>
        <w:t xml:space="preserve">, Loftus EV Jr, Colombel JF, Feagan BG, Sandborn WJ, Sands BE, Danese S, D'Haens GR, Kaser A, Panaccione R, Rubin DT, Shafran I, McAuliffe M, Kaviya A, Sankoh S, Mody R, Abhyankar B, Smyth M. Long-term Efficacy of Vedolizumab for Crohn's Disease.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11</w:t>
      </w:r>
      <w:r w:rsidRPr="008B30AA">
        <w:rPr>
          <w:rFonts w:ascii="Book Antiqua" w:eastAsia="Book Antiqua" w:hAnsi="Book Antiqua" w:cs="Book Antiqua"/>
          <w:color w:val="000000"/>
          <w:lang w:val="en-GB"/>
        </w:rPr>
        <w:t>: 412-424 [PMID: 27683798 DOI: 10.1093/ecco-jcc/jjw176]</w:t>
      </w:r>
    </w:p>
    <w:p w14:paraId="1D79884A" w14:textId="3AAFAD7A"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398 </w:t>
      </w:r>
      <w:r w:rsidRPr="008B30AA">
        <w:rPr>
          <w:rFonts w:ascii="Book Antiqua" w:eastAsia="Book Antiqua" w:hAnsi="Book Antiqua" w:cs="Book Antiqua"/>
          <w:b/>
          <w:bCs/>
          <w:color w:val="000000"/>
          <w:lang w:val="en-GB"/>
        </w:rPr>
        <w:t>Vermeire S,</w:t>
      </w:r>
      <w:r w:rsidRPr="008B30AA">
        <w:rPr>
          <w:rFonts w:ascii="Book Antiqua" w:eastAsia="Book Antiqua" w:hAnsi="Book Antiqua" w:cs="Book Antiqua"/>
          <w:color w:val="000000"/>
          <w:lang w:val="en-GB"/>
        </w:rPr>
        <w:t xml:space="preserve"> Loftus EV, Colombel JF, Feagan BG, Sandborn WJ, Sands BE, Danese S, D'Haens GR, Kaser A, Panaccione R, Rubin DT, Shafran I, O'Byrne S, Geransar P, </w:t>
      </w:r>
      <w:r w:rsidRPr="008B30AA">
        <w:rPr>
          <w:rFonts w:ascii="Book Antiqua" w:eastAsia="Book Antiqua" w:hAnsi="Book Antiqua" w:cs="Book Antiqua"/>
          <w:color w:val="000000"/>
          <w:lang w:val="en-GB"/>
        </w:rPr>
        <w:lastRenderedPageBreak/>
        <w:t xml:space="preserve">Previtali A, Khalid JM, Kaviya A. Long-Term Effectiveness and Safety of Vedolizumab in Patients with Crohn's Disease: 5-Year Cumulative Exposure of Gemini 2 Completers Rolling Into the Gemini Open-Label Extension Study. </w:t>
      </w:r>
      <w:r w:rsidRPr="008B30AA">
        <w:rPr>
          <w:rFonts w:ascii="Book Antiqua" w:eastAsia="Book Antiqua" w:hAnsi="Book Antiqua" w:cs="Book Antiqua"/>
          <w:i/>
          <w:color w:val="000000"/>
          <w:lang w:val="en-GB"/>
        </w:rPr>
        <w:t>Gastroenterology</w:t>
      </w:r>
      <w:r w:rsidR="002A2F8C" w:rsidRPr="008B30AA">
        <w:rPr>
          <w:rFonts w:ascii="Book Antiqua" w:eastAsia="Book Antiqua" w:hAnsi="Book Antiqua" w:cs="Book Antiqua"/>
          <w:color w:val="000000"/>
          <w:lang w:val="en-GB"/>
        </w:rPr>
        <w:t xml:space="preserve"> 2017; </w:t>
      </w:r>
      <w:r w:rsidR="002A2F8C" w:rsidRPr="008B30AA">
        <w:rPr>
          <w:rFonts w:ascii="Book Antiqua" w:eastAsia="Book Antiqua" w:hAnsi="Book Antiqua" w:cs="Book Antiqua"/>
          <w:b/>
          <w:color w:val="000000"/>
          <w:lang w:val="en-GB"/>
        </w:rPr>
        <w:t>152</w:t>
      </w:r>
      <w:r w:rsidRPr="008B30AA">
        <w:rPr>
          <w:rFonts w:ascii="Book Antiqua" w:eastAsia="Book Antiqua" w:hAnsi="Book Antiqua" w:cs="Book Antiqua"/>
          <w:color w:val="000000"/>
          <w:lang w:val="en-GB"/>
        </w:rPr>
        <w:t>: S601 [DOI: 10.1016/S0016-5085(17)32147-9]</w:t>
      </w:r>
    </w:p>
    <w:p w14:paraId="5A6E495C"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399 </w:t>
      </w:r>
      <w:r w:rsidRPr="008B30AA">
        <w:rPr>
          <w:rFonts w:ascii="Book Antiqua" w:eastAsia="Book Antiqua" w:hAnsi="Book Antiqua" w:cs="Book Antiqua"/>
          <w:b/>
          <w:bCs/>
          <w:color w:val="000000"/>
          <w:lang w:val="en-GB"/>
        </w:rPr>
        <w:t>Schreiber S</w:t>
      </w:r>
      <w:r w:rsidRPr="008B30AA">
        <w:rPr>
          <w:rFonts w:ascii="Book Antiqua" w:eastAsia="Book Antiqua" w:hAnsi="Book Antiqua" w:cs="Book Antiqua"/>
          <w:color w:val="000000"/>
          <w:lang w:val="en-GB"/>
        </w:rPr>
        <w:t xml:space="preserve">, Dignass A, Peyrin-Biroulet L, Hather G, Demuth D, Mosli M, Curtis R, Khalid JM, Loftus EV Jr. Systematic review with meta-analysis: real-world effectiveness and safety of vedolizumab in patients with inflammatory bowel disease. </w:t>
      </w:r>
      <w:r w:rsidRPr="008B30AA">
        <w:rPr>
          <w:rFonts w:ascii="Book Antiqua" w:eastAsia="Book Antiqua" w:hAnsi="Book Antiqua" w:cs="Book Antiqua"/>
          <w:i/>
          <w:iCs/>
          <w:color w:val="000000"/>
          <w:lang w:val="en-GB"/>
        </w:rPr>
        <w:t>J Gastroenterol</w:t>
      </w:r>
      <w:r w:rsidRPr="008B30AA">
        <w:rPr>
          <w:rFonts w:ascii="Book Antiqua" w:eastAsia="Book Antiqua" w:hAnsi="Book Antiqua" w:cs="Book Antiqua"/>
          <w:color w:val="000000"/>
          <w:lang w:val="en-GB"/>
        </w:rPr>
        <w:t xml:space="preserve"> 2018; </w:t>
      </w:r>
      <w:r w:rsidRPr="008B30AA">
        <w:rPr>
          <w:rFonts w:ascii="Book Antiqua" w:eastAsia="Book Antiqua" w:hAnsi="Book Antiqua" w:cs="Book Antiqua"/>
          <w:b/>
          <w:bCs/>
          <w:color w:val="000000"/>
          <w:lang w:val="en-GB"/>
        </w:rPr>
        <w:t>53</w:t>
      </w:r>
      <w:r w:rsidRPr="008B30AA">
        <w:rPr>
          <w:rFonts w:ascii="Book Antiqua" w:eastAsia="Book Antiqua" w:hAnsi="Book Antiqua" w:cs="Book Antiqua"/>
          <w:color w:val="000000"/>
          <w:lang w:val="en-GB"/>
        </w:rPr>
        <w:t>: 1048-1064 [PMID: 29869016 DOI: 10.1007/s00535-018-1480-0]</w:t>
      </w:r>
    </w:p>
    <w:p w14:paraId="54013D6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400 </w:t>
      </w:r>
      <w:r w:rsidRPr="008B30AA">
        <w:rPr>
          <w:rFonts w:ascii="Book Antiqua" w:eastAsia="Book Antiqua" w:hAnsi="Book Antiqua" w:cs="Book Antiqua"/>
          <w:b/>
          <w:bCs/>
          <w:color w:val="000000"/>
          <w:lang w:val="en-GB"/>
        </w:rPr>
        <w:t>Dulai PS</w:t>
      </w:r>
      <w:r w:rsidRPr="008B30AA">
        <w:rPr>
          <w:rFonts w:ascii="Book Antiqua" w:eastAsia="Book Antiqua" w:hAnsi="Book Antiqua" w:cs="Book Antiqua"/>
          <w:color w:val="000000"/>
          <w:lang w:val="en-GB"/>
        </w:rPr>
        <w:t xml:space="preserve">, Singh S, Jiang X, Peerani F, Narula N, Chaudrey K, Whitehead D, Hudesman D, Lukin D, Swaminath A, Shmidt E, Wang S, Boland BS, Chang JT, Kane S, Siegel CA, Loftus EV, Sandborn WJ, Sands BE, Colombel JF. The Real-World Effectiveness and Safety of Vedolizumab for Moderate-Severe Crohn's Disease: Results </w:t>
      </w:r>
      <w:proofErr w:type="gramStart"/>
      <w:r w:rsidRPr="008B30AA">
        <w:rPr>
          <w:rFonts w:ascii="Book Antiqua" w:eastAsia="Book Antiqua" w:hAnsi="Book Antiqua" w:cs="Book Antiqua"/>
          <w:color w:val="000000"/>
          <w:lang w:val="en-GB"/>
        </w:rPr>
        <w:t>From</w:t>
      </w:r>
      <w:proofErr w:type="gramEnd"/>
      <w:r w:rsidRPr="008B30AA">
        <w:rPr>
          <w:rFonts w:ascii="Book Antiqua" w:eastAsia="Book Antiqua" w:hAnsi="Book Antiqua" w:cs="Book Antiqua"/>
          <w:color w:val="000000"/>
          <w:lang w:val="en-GB"/>
        </w:rPr>
        <w:t xml:space="preserve"> the US VICTORY Consortium.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111</w:t>
      </w:r>
      <w:r w:rsidRPr="008B30AA">
        <w:rPr>
          <w:rFonts w:ascii="Book Antiqua" w:eastAsia="Book Antiqua" w:hAnsi="Book Antiqua" w:cs="Book Antiqua"/>
          <w:color w:val="000000"/>
          <w:lang w:val="en-GB"/>
        </w:rPr>
        <w:t>: 1147-1155 [PMID: 27296941 DOI: 10.1038/ajg.2016.236]</w:t>
      </w:r>
    </w:p>
    <w:p w14:paraId="4E9CFF8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401 </w:t>
      </w:r>
      <w:r w:rsidRPr="008B30AA">
        <w:rPr>
          <w:rFonts w:ascii="Book Antiqua" w:eastAsia="Book Antiqua" w:hAnsi="Book Antiqua" w:cs="Book Antiqua"/>
          <w:b/>
          <w:bCs/>
          <w:color w:val="000000"/>
          <w:lang w:val="en-GB"/>
        </w:rPr>
        <w:t>Danese S</w:t>
      </w:r>
      <w:r w:rsidRPr="008B30AA">
        <w:rPr>
          <w:rFonts w:ascii="Book Antiqua" w:eastAsia="Book Antiqua" w:hAnsi="Book Antiqua" w:cs="Book Antiqua"/>
          <w:color w:val="000000"/>
          <w:lang w:val="en-GB"/>
        </w:rPr>
        <w:t xml:space="preserve">, Sandborn WJ, Colombel JF, Vermeire S, Glover SC, Rimola J, Siegelman J, Jones S, Bornstein JD, Feagan BG. Endoscopic, Radiologic, and Histologic Healing With Vedolizumab in Patients With Active Crohn's Disease.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2019; </w:t>
      </w:r>
      <w:r w:rsidRPr="008B30AA">
        <w:rPr>
          <w:rFonts w:ascii="Book Antiqua" w:eastAsia="Book Antiqua" w:hAnsi="Book Antiqua" w:cs="Book Antiqua"/>
          <w:b/>
          <w:bCs/>
          <w:color w:val="000000"/>
          <w:lang w:val="en-GB"/>
        </w:rPr>
        <w:t>157</w:t>
      </w:r>
      <w:r w:rsidRPr="008B30AA">
        <w:rPr>
          <w:rFonts w:ascii="Book Antiqua" w:eastAsia="Book Antiqua" w:hAnsi="Book Antiqua" w:cs="Book Antiqua"/>
          <w:color w:val="000000"/>
          <w:lang w:val="en-GB"/>
        </w:rPr>
        <w:t>: 1007-1018.e7 [PMID: 31279871 DOI: 10.1053/j.gastro.2019.06.038]</w:t>
      </w:r>
    </w:p>
    <w:p w14:paraId="780445A5"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402 </w:t>
      </w:r>
      <w:r w:rsidRPr="008B30AA">
        <w:rPr>
          <w:rFonts w:ascii="Book Antiqua" w:eastAsia="Book Antiqua" w:hAnsi="Book Antiqua" w:cs="Book Antiqua"/>
          <w:b/>
          <w:bCs/>
          <w:color w:val="000000"/>
          <w:lang w:val="en-GB"/>
        </w:rPr>
        <w:t>Wils P</w:t>
      </w:r>
      <w:r w:rsidRPr="008B30AA">
        <w:rPr>
          <w:rFonts w:ascii="Book Antiqua" w:eastAsia="Book Antiqua" w:hAnsi="Book Antiqua" w:cs="Book Antiqua"/>
          <w:color w:val="000000"/>
          <w:lang w:val="en-GB"/>
        </w:rPr>
        <w:t xml:space="preserve">, Bouhnik Y, Michetti P, Flourie B, Brixi H, Bourrier A, Allez M, Duclos B, Grimaud JC, Buisson A, Amiot A, Fumery M, Roblin X, Peyrin-Biroulet L, Filippi J, Bouguen G, Abitbol V, Coffin B, Simon M, Laharie D, Pariente B; Groupe d'Etude Thérapeutique des Affections Inflammatoires du Tube Digestif. Subcutaneous Ustekinumab Provides Clinical Benefit for Two-Thirds of Patients </w:t>
      </w:r>
      <w:proofErr w:type="gramStart"/>
      <w:r w:rsidRPr="008B30AA">
        <w:rPr>
          <w:rFonts w:ascii="Book Antiqua" w:eastAsia="Book Antiqua" w:hAnsi="Book Antiqua" w:cs="Book Antiqua"/>
          <w:color w:val="000000"/>
          <w:lang w:val="en-GB"/>
        </w:rPr>
        <w:t>With</w:t>
      </w:r>
      <w:proofErr w:type="gramEnd"/>
      <w:r w:rsidRPr="008B30AA">
        <w:rPr>
          <w:rFonts w:ascii="Book Antiqua" w:eastAsia="Book Antiqua" w:hAnsi="Book Antiqua" w:cs="Book Antiqua"/>
          <w:color w:val="000000"/>
          <w:lang w:val="en-GB"/>
        </w:rPr>
        <w:t xml:space="preserve"> Crohn's Disease Refractory to Anti-Tumor Necrosis Factor Agents.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14</w:t>
      </w:r>
      <w:r w:rsidRPr="008B30AA">
        <w:rPr>
          <w:rFonts w:ascii="Book Antiqua" w:eastAsia="Book Antiqua" w:hAnsi="Book Antiqua" w:cs="Book Antiqua"/>
          <w:color w:val="000000"/>
          <w:lang w:val="en-GB"/>
        </w:rPr>
        <w:t>: 242-50.e1-2 [PMID: 26432476 DOI: 10.1016/j.cgh.2015.09.018]</w:t>
      </w:r>
    </w:p>
    <w:p w14:paraId="56F0B616"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403 </w:t>
      </w:r>
      <w:r w:rsidRPr="008B30AA">
        <w:rPr>
          <w:rFonts w:ascii="Book Antiqua" w:eastAsia="Book Antiqua" w:hAnsi="Book Antiqua" w:cs="Book Antiqua"/>
          <w:b/>
          <w:bCs/>
          <w:color w:val="000000"/>
          <w:lang w:val="en-GB"/>
        </w:rPr>
        <w:t>Götestam Skorpen C</w:t>
      </w:r>
      <w:r w:rsidRPr="008B30AA">
        <w:rPr>
          <w:rFonts w:ascii="Book Antiqua" w:eastAsia="Book Antiqua" w:hAnsi="Book Antiqua" w:cs="Book Antiqua"/>
          <w:color w:val="000000"/>
          <w:lang w:val="en-GB"/>
        </w:rPr>
        <w:t xml:space="preserve">, Hoeltzenbein M, Tincani A, Fischer-Betz R, Elefant E, Chambers C, da Silva J, Nelson-Piercy C, Cetin I, Costedoat-Chalumeau N, Dolhain R, Förger F, Khamashta M, Ruiz-Irastorza G, Zink A, Vencovsky J, Cutolo M, Caeyers N, Zumbühl C, Østensen M. The EULAR points to consider for use of antirheumatic drugs </w:t>
      </w:r>
      <w:r w:rsidRPr="008B30AA">
        <w:rPr>
          <w:rFonts w:ascii="Book Antiqua" w:eastAsia="Book Antiqua" w:hAnsi="Book Antiqua" w:cs="Book Antiqua"/>
          <w:color w:val="000000"/>
          <w:lang w:val="en-GB"/>
        </w:rPr>
        <w:lastRenderedPageBreak/>
        <w:t xml:space="preserve">before pregnancy, and during pregnancy and lactation. </w:t>
      </w:r>
      <w:r w:rsidRPr="008B30AA">
        <w:rPr>
          <w:rFonts w:ascii="Book Antiqua" w:eastAsia="Book Antiqua" w:hAnsi="Book Antiqua" w:cs="Book Antiqua"/>
          <w:i/>
          <w:iCs/>
          <w:color w:val="000000"/>
          <w:lang w:val="en-GB"/>
        </w:rPr>
        <w:t>Ann Rheum Dis</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75</w:t>
      </w:r>
      <w:r w:rsidRPr="008B30AA">
        <w:rPr>
          <w:rFonts w:ascii="Book Antiqua" w:eastAsia="Book Antiqua" w:hAnsi="Book Antiqua" w:cs="Book Antiqua"/>
          <w:color w:val="000000"/>
          <w:lang w:val="en-GB"/>
        </w:rPr>
        <w:t>: 795-810 [PMID: 26888948 DOI: 10.1136/annrheumdis-2015-208840]</w:t>
      </w:r>
    </w:p>
    <w:p w14:paraId="6B86609A"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404 </w:t>
      </w:r>
      <w:r w:rsidRPr="008B30AA">
        <w:rPr>
          <w:rFonts w:ascii="Book Antiqua" w:eastAsia="Book Antiqua" w:hAnsi="Book Antiqua" w:cs="Book Antiqua"/>
          <w:b/>
          <w:bCs/>
          <w:color w:val="000000"/>
          <w:lang w:val="en-GB"/>
        </w:rPr>
        <w:t>Venturin C</w:t>
      </w:r>
      <w:r w:rsidRPr="008B30AA">
        <w:rPr>
          <w:rFonts w:ascii="Book Antiqua" w:eastAsia="Book Antiqua" w:hAnsi="Book Antiqua" w:cs="Book Antiqua"/>
          <w:color w:val="000000"/>
          <w:lang w:val="en-GB"/>
        </w:rPr>
        <w:t xml:space="preserve">, Nancey S, Danion P, Uzzan M, Chauvenet M, Bergoin C, Roblin X, Flourié B, Boschetti G. Fetal death in utero and miscarriage in a patient with Crohn's disease under therapy with ustekinumab: case-report and review of the literature. </w:t>
      </w:r>
      <w:r w:rsidRPr="008B30AA">
        <w:rPr>
          <w:rFonts w:ascii="Book Antiqua" w:eastAsia="Book Antiqua" w:hAnsi="Book Antiqua" w:cs="Book Antiqua"/>
          <w:i/>
          <w:iCs/>
          <w:color w:val="000000"/>
          <w:lang w:val="en-GB"/>
        </w:rPr>
        <w:t>BMC Gastroenterol</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17</w:t>
      </w:r>
      <w:r w:rsidRPr="008B30AA">
        <w:rPr>
          <w:rFonts w:ascii="Book Antiqua" w:eastAsia="Book Antiqua" w:hAnsi="Book Antiqua" w:cs="Book Antiqua"/>
          <w:color w:val="000000"/>
          <w:lang w:val="en-GB"/>
        </w:rPr>
        <w:t>: 80 [PMID: 28629323 DOI: 10.1186/s12876-017-0633-6]</w:t>
      </w:r>
    </w:p>
    <w:p w14:paraId="1D34E26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405 </w:t>
      </w:r>
      <w:r w:rsidRPr="008B30AA">
        <w:rPr>
          <w:rFonts w:ascii="Book Antiqua" w:eastAsia="Book Antiqua" w:hAnsi="Book Antiqua" w:cs="Book Antiqua"/>
          <w:b/>
          <w:bCs/>
          <w:color w:val="000000"/>
          <w:lang w:val="en-GB"/>
        </w:rPr>
        <w:t>Papp K</w:t>
      </w:r>
      <w:r w:rsidRPr="008B30AA">
        <w:rPr>
          <w:rFonts w:ascii="Book Antiqua" w:eastAsia="Book Antiqua" w:hAnsi="Book Antiqua" w:cs="Book Antiqua"/>
          <w:color w:val="000000"/>
          <w:lang w:val="en-GB"/>
        </w:rPr>
        <w:t xml:space="preserve">, Gottlieb AB, Naldi L, Pariser D, Ho V, Goyal K, Fakharzadeh S, Chevrier M, Calabro S, Langholff W, Krueger G. Safety Surveillance for Ustekinumab and Other Psoriasis Treatments From the Psoriasis Longitudinal Assessment and Registry (PSOLAR). </w:t>
      </w:r>
      <w:r w:rsidRPr="008B30AA">
        <w:rPr>
          <w:rFonts w:ascii="Book Antiqua" w:eastAsia="Book Antiqua" w:hAnsi="Book Antiqua" w:cs="Book Antiqua"/>
          <w:i/>
          <w:iCs/>
          <w:color w:val="000000"/>
          <w:lang w:val="en-GB"/>
        </w:rPr>
        <w:t>J Drugs Dermatol</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14</w:t>
      </w:r>
      <w:r w:rsidRPr="008B30AA">
        <w:rPr>
          <w:rFonts w:ascii="Book Antiqua" w:eastAsia="Book Antiqua" w:hAnsi="Book Antiqua" w:cs="Book Antiqua"/>
          <w:color w:val="000000"/>
          <w:lang w:val="en-GB"/>
        </w:rPr>
        <w:t>: 706-714 [PMID: 26151787]</w:t>
      </w:r>
    </w:p>
    <w:p w14:paraId="10DDE648"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406 </w:t>
      </w:r>
      <w:r w:rsidRPr="008B30AA">
        <w:rPr>
          <w:rFonts w:ascii="Book Antiqua" w:eastAsia="Book Antiqua" w:hAnsi="Book Antiqua" w:cs="Book Antiqua"/>
          <w:b/>
          <w:bCs/>
          <w:color w:val="000000"/>
          <w:lang w:val="en-GB"/>
        </w:rPr>
        <w:t>Vande Casteele N</w:t>
      </w:r>
      <w:r w:rsidRPr="008B30AA">
        <w:rPr>
          <w:rFonts w:ascii="Book Antiqua" w:eastAsia="Book Antiqua" w:hAnsi="Book Antiqua" w:cs="Book Antiqua"/>
          <w:color w:val="000000"/>
          <w:lang w:val="en-GB"/>
        </w:rPr>
        <w:t xml:space="preserve">, Ferrante M, Van Assche G, Ballet V, Compernolle G, Van Steen K, Simoens S, Rutgeerts P, Gils A, Vermeire S. Trough concentrations of infliximab guide dosing for patients with inflammatory bowel disease.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148</w:t>
      </w:r>
      <w:r w:rsidRPr="008B30AA">
        <w:rPr>
          <w:rFonts w:ascii="Book Antiqua" w:eastAsia="Book Antiqua" w:hAnsi="Book Antiqua" w:cs="Book Antiqua"/>
          <w:color w:val="000000"/>
          <w:lang w:val="en-GB"/>
        </w:rPr>
        <w:t>: 1320-9.e3 [PMID: 25724455 DOI: 10.1053/j.gastro.2015.02.031]</w:t>
      </w:r>
    </w:p>
    <w:p w14:paraId="2BD8045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407 </w:t>
      </w:r>
      <w:r w:rsidRPr="008B30AA">
        <w:rPr>
          <w:rFonts w:ascii="Book Antiqua" w:eastAsia="Book Antiqua" w:hAnsi="Book Antiqua" w:cs="Book Antiqua"/>
          <w:b/>
          <w:bCs/>
          <w:color w:val="000000"/>
          <w:lang w:val="en-GB"/>
        </w:rPr>
        <w:t>Roblin X</w:t>
      </w:r>
      <w:r w:rsidRPr="008B30AA">
        <w:rPr>
          <w:rFonts w:ascii="Book Antiqua" w:eastAsia="Book Antiqua" w:hAnsi="Book Antiqua" w:cs="Book Antiqua"/>
          <w:color w:val="000000"/>
          <w:lang w:val="en-GB"/>
        </w:rPr>
        <w:t xml:space="preserve">, Marotte H, Rinaudo M, Del Tedesco E, Moreau A, Phelip JM, Genin C, Peyrin-Biroulet L, Paul S. Association between pharmacokinetics of adalimumab and mucosal healing in patients with inflammatory bowel diseases.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12</w:t>
      </w:r>
      <w:r w:rsidRPr="008B30AA">
        <w:rPr>
          <w:rFonts w:ascii="Book Antiqua" w:eastAsia="Book Antiqua" w:hAnsi="Book Antiqua" w:cs="Book Antiqua"/>
          <w:color w:val="000000"/>
          <w:lang w:val="en-GB"/>
        </w:rPr>
        <w:t>: 80-84.e2 [PMID: 23891927 DOI: 10.1016/j.cgh.2013.07.010]</w:t>
      </w:r>
    </w:p>
    <w:p w14:paraId="192C4412" w14:textId="3A4DA08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408 </w:t>
      </w:r>
      <w:r w:rsidRPr="008B30AA">
        <w:rPr>
          <w:rFonts w:ascii="Book Antiqua" w:eastAsia="Book Antiqua" w:hAnsi="Book Antiqua" w:cs="Book Antiqua"/>
          <w:b/>
          <w:bCs/>
          <w:color w:val="000000"/>
          <w:lang w:val="en-GB"/>
        </w:rPr>
        <w:t>Steenholdt C</w:t>
      </w:r>
      <w:r w:rsidRPr="008B30AA">
        <w:rPr>
          <w:rFonts w:ascii="Book Antiqua" w:eastAsia="Book Antiqua" w:hAnsi="Book Antiqua" w:cs="Book Antiqua"/>
          <w:color w:val="000000"/>
          <w:lang w:val="en-GB"/>
        </w:rPr>
        <w:t xml:space="preserve">, Brynskov J, Thomsen OØ, Munck LK, Fallingborg J, Christensen LA, Pedersen G, Kjeldsen J, Jacobsen BA, Oxholm AS, Kjellberg J, Bendtzen K, Ainsworth MA. Individualised therapy is more cost-effective than dose intensification in patients with Crohn's disease who lose response to anti-TNF treatment: a </w:t>
      </w:r>
      <w:r w:rsidR="00D8548F" w:rsidRPr="008B30AA">
        <w:rPr>
          <w:rFonts w:ascii="Book Antiqua" w:eastAsia="Book Antiqua" w:hAnsi="Book Antiqua" w:cs="Book Antiqua"/>
          <w:color w:val="000000"/>
          <w:lang w:val="en-GB"/>
        </w:rPr>
        <w:t>randomized</w:t>
      </w:r>
      <w:r w:rsidRPr="008B30AA">
        <w:rPr>
          <w:rFonts w:ascii="Book Antiqua" w:eastAsia="Book Antiqua" w:hAnsi="Book Antiqua" w:cs="Book Antiqua"/>
          <w:color w:val="000000"/>
          <w:lang w:val="en-GB"/>
        </w:rPr>
        <w:t xml:space="preserve">, controlled trial.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63</w:t>
      </w:r>
      <w:r w:rsidRPr="008B30AA">
        <w:rPr>
          <w:rFonts w:ascii="Book Antiqua" w:eastAsia="Book Antiqua" w:hAnsi="Book Antiqua" w:cs="Book Antiqua"/>
          <w:color w:val="000000"/>
          <w:lang w:val="en-GB"/>
        </w:rPr>
        <w:t>: 919-927 [PMID: 23878167 DOI: 10.1136/gutjnl-2013-305279]</w:t>
      </w:r>
    </w:p>
    <w:p w14:paraId="523C29AD"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409 </w:t>
      </w:r>
      <w:r w:rsidRPr="008B30AA">
        <w:rPr>
          <w:rFonts w:ascii="Book Antiqua" w:eastAsia="Book Antiqua" w:hAnsi="Book Antiqua" w:cs="Book Antiqua"/>
          <w:b/>
          <w:bCs/>
          <w:color w:val="000000"/>
          <w:lang w:val="en-GB"/>
        </w:rPr>
        <w:t>Velayos FS</w:t>
      </w:r>
      <w:r w:rsidRPr="008B30AA">
        <w:rPr>
          <w:rFonts w:ascii="Book Antiqua" w:eastAsia="Book Antiqua" w:hAnsi="Book Antiqua" w:cs="Book Antiqua"/>
          <w:color w:val="000000"/>
          <w:lang w:val="en-GB"/>
        </w:rPr>
        <w:t>, Kahn JG, Sandborn WJ, Feagan BG.</w:t>
      </w:r>
      <w:proofErr w:type="gramEnd"/>
      <w:r w:rsidRPr="008B30AA">
        <w:rPr>
          <w:rFonts w:ascii="Book Antiqua" w:eastAsia="Book Antiqua" w:hAnsi="Book Antiqua" w:cs="Book Antiqua"/>
          <w:color w:val="000000"/>
          <w:lang w:val="en-GB"/>
        </w:rPr>
        <w:t xml:space="preserve"> A test-based strategy is more cost effective than empiric dose escalation for patients with Crohn's disease who lose responsiveness to infliximab.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2013; </w:t>
      </w:r>
      <w:r w:rsidRPr="008B30AA">
        <w:rPr>
          <w:rFonts w:ascii="Book Antiqua" w:eastAsia="Book Antiqua" w:hAnsi="Book Antiqua" w:cs="Book Antiqua"/>
          <w:b/>
          <w:bCs/>
          <w:color w:val="000000"/>
          <w:lang w:val="en-GB"/>
        </w:rPr>
        <w:t>11</w:t>
      </w:r>
      <w:r w:rsidRPr="008B30AA">
        <w:rPr>
          <w:rFonts w:ascii="Book Antiqua" w:eastAsia="Book Antiqua" w:hAnsi="Book Antiqua" w:cs="Book Antiqua"/>
          <w:color w:val="000000"/>
          <w:lang w:val="en-GB"/>
        </w:rPr>
        <w:t>: 654-666 [PMID: 23357488 DOI: 10.1016/j.cgh.2012.12.035]</w:t>
      </w:r>
    </w:p>
    <w:p w14:paraId="6917A218"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410 </w:t>
      </w:r>
      <w:r w:rsidRPr="008B30AA">
        <w:rPr>
          <w:rFonts w:ascii="Book Antiqua" w:eastAsia="Book Antiqua" w:hAnsi="Book Antiqua" w:cs="Book Antiqua"/>
          <w:b/>
          <w:bCs/>
          <w:color w:val="000000"/>
          <w:lang w:val="en-GB"/>
        </w:rPr>
        <w:t>Paul S</w:t>
      </w:r>
      <w:r w:rsidRPr="008B30AA">
        <w:rPr>
          <w:rFonts w:ascii="Book Antiqua" w:eastAsia="Book Antiqua" w:hAnsi="Book Antiqua" w:cs="Book Antiqua"/>
          <w:color w:val="000000"/>
          <w:lang w:val="en-GB"/>
        </w:rPr>
        <w:t xml:space="preserve">, Del Tedesco E, Marotte H, Rinaudo-Gaujous M, Moreau A, Phelip JM, Genin C, Peyrin-Biroulet L, Roblin X. Therapeutic drug monitoring of infliximab and </w:t>
      </w:r>
      <w:r w:rsidRPr="008B30AA">
        <w:rPr>
          <w:rFonts w:ascii="Book Antiqua" w:eastAsia="Book Antiqua" w:hAnsi="Book Antiqua" w:cs="Book Antiqua"/>
          <w:color w:val="000000"/>
          <w:lang w:val="en-GB"/>
        </w:rPr>
        <w:lastRenderedPageBreak/>
        <w:t xml:space="preserve">mucosal healing in inflammatory bowel disease: a prospective study.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2013; </w:t>
      </w:r>
      <w:r w:rsidRPr="008B30AA">
        <w:rPr>
          <w:rFonts w:ascii="Book Antiqua" w:eastAsia="Book Antiqua" w:hAnsi="Book Antiqua" w:cs="Book Antiqua"/>
          <w:b/>
          <w:bCs/>
          <w:color w:val="000000"/>
          <w:lang w:val="en-GB"/>
        </w:rPr>
        <w:t>19</w:t>
      </w:r>
      <w:r w:rsidRPr="008B30AA">
        <w:rPr>
          <w:rFonts w:ascii="Book Antiqua" w:eastAsia="Book Antiqua" w:hAnsi="Book Antiqua" w:cs="Book Antiqua"/>
          <w:color w:val="000000"/>
          <w:lang w:val="en-GB"/>
        </w:rPr>
        <w:t>: 2568-2576 [PMID: 24013361 DOI: 10.1097/MIB.0b013e3182a77b41]</w:t>
      </w:r>
    </w:p>
    <w:p w14:paraId="4AB2612A"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411 </w:t>
      </w:r>
      <w:r w:rsidRPr="008B30AA">
        <w:rPr>
          <w:rFonts w:ascii="Book Antiqua" w:eastAsia="Book Antiqua" w:hAnsi="Book Antiqua" w:cs="Book Antiqua"/>
          <w:b/>
          <w:bCs/>
          <w:color w:val="000000"/>
          <w:lang w:val="en-GB"/>
        </w:rPr>
        <w:t>Kopylov U</w:t>
      </w:r>
      <w:r w:rsidRPr="008B30AA">
        <w:rPr>
          <w:rFonts w:ascii="Book Antiqua" w:eastAsia="Book Antiqua" w:hAnsi="Book Antiqua" w:cs="Book Antiqua"/>
          <w:color w:val="000000"/>
          <w:lang w:val="en-GB"/>
        </w:rPr>
        <w:t xml:space="preserve">, Mantzaris GJ, Katsanos KH, Reenaers C, Ellul P, Rahier JF, Israeli E, Lakatos PL, Fiorino G, Cesarini M, Tsianos EV, Louis E, Ben-Horin S. The efficacy of shortening the dosing interval to once every six weeks in Crohn's patients losing response to maintenance dose of infliximab.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2011; </w:t>
      </w:r>
      <w:r w:rsidRPr="008B30AA">
        <w:rPr>
          <w:rFonts w:ascii="Book Antiqua" w:eastAsia="Book Antiqua" w:hAnsi="Book Antiqua" w:cs="Book Antiqua"/>
          <w:b/>
          <w:bCs/>
          <w:color w:val="000000"/>
          <w:lang w:val="en-GB"/>
        </w:rPr>
        <w:t>33</w:t>
      </w:r>
      <w:r w:rsidRPr="008B30AA">
        <w:rPr>
          <w:rFonts w:ascii="Book Antiqua" w:eastAsia="Book Antiqua" w:hAnsi="Book Antiqua" w:cs="Book Antiqua"/>
          <w:color w:val="000000"/>
          <w:lang w:val="en-GB"/>
        </w:rPr>
        <w:t>: 349-357 [PMID: 21118397 DOI: 10.1111/j.1365-2036.2010.04523.x]</w:t>
      </w:r>
    </w:p>
    <w:p w14:paraId="3846580F"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412 </w:t>
      </w:r>
      <w:r w:rsidRPr="008B30AA">
        <w:rPr>
          <w:rFonts w:ascii="Book Antiqua" w:eastAsia="Book Antiqua" w:hAnsi="Book Antiqua" w:cs="Book Antiqua"/>
          <w:b/>
          <w:bCs/>
          <w:color w:val="000000"/>
          <w:lang w:val="en-GB"/>
        </w:rPr>
        <w:t>Vande Casteele N</w:t>
      </w:r>
      <w:r w:rsidRPr="008B30AA">
        <w:rPr>
          <w:rFonts w:ascii="Book Antiqua" w:eastAsia="Book Antiqua" w:hAnsi="Book Antiqua" w:cs="Book Antiqua"/>
          <w:color w:val="000000"/>
          <w:lang w:val="en-GB"/>
        </w:rPr>
        <w:t xml:space="preserve">, Gils A, Singh S, Ohrmund L, Hauenstein S, Rutgeerts P, Vermeire S. Antibody response to infliximab and its impact on pharmacokinetics can be transient.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2013; </w:t>
      </w:r>
      <w:r w:rsidRPr="008B30AA">
        <w:rPr>
          <w:rFonts w:ascii="Book Antiqua" w:eastAsia="Book Antiqua" w:hAnsi="Book Antiqua" w:cs="Book Antiqua"/>
          <w:b/>
          <w:bCs/>
          <w:color w:val="000000"/>
          <w:lang w:val="en-GB"/>
        </w:rPr>
        <w:t>108</w:t>
      </w:r>
      <w:r w:rsidRPr="008B30AA">
        <w:rPr>
          <w:rFonts w:ascii="Book Antiqua" w:eastAsia="Book Antiqua" w:hAnsi="Book Antiqua" w:cs="Book Antiqua"/>
          <w:color w:val="000000"/>
          <w:lang w:val="en-GB"/>
        </w:rPr>
        <w:t>: 962-971 [PMID: 23419382 DOI: 10.1038/ajg.2013.12]</w:t>
      </w:r>
    </w:p>
    <w:p w14:paraId="7DACFC15"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413 </w:t>
      </w:r>
      <w:r w:rsidRPr="008B30AA">
        <w:rPr>
          <w:rFonts w:ascii="Book Antiqua" w:eastAsia="Book Antiqua" w:hAnsi="Book Antiqua" w:cs="Book Antiqua"/>
          <w:b/>
          <w:bCs/>
          <w:color w:val="000000"/>
          <w:lang w:val="en-GB"/>
        </w:rPr>
        <w:t>Ben-Horin S</w:t>
      </w:r>
      <w:r w:rsidRPr="008B30AA">
        <w:rPr>
          <w:rFonts w:ascii="Book Antiqua" w:eastAsia="Book Antiqua" w:hAnsi="Book Antiqua" w:cs="Book Antiqua"/>
          <w:color w:val="000000"/>
          <w:lang w:val="en-GB"/>
        </w:rPr>
        <w:t xml:space="preserve">, Waterman M, Kopylov U, Yavzori M, Picard O, Fudim E, Awadie H, Weiss B, Chowers Y. Addition of an immunomodulator to infliximab therapy eliminates antidrug antibodies in serum and restores clinical response of patients with inflammatory bowel disease.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2013; </w:t>
      </w:r>
      <w:r w:rsidRPr="008B30AA">
        <w:rPr>
          <w:rFonts w:ascii="Book Antiqua" w:eastAsia="Book Antiqua" w:hAnsi="Book Antiqua" w:cs="Book Antiqua"/>
          <w:b/>
          <w:bCs/>
          <w:color w:val="000000"/>
          <w:lang w:val="en-GB"/>
        </w:rPr>
        <w:t>11</w:t>
      </w:r>
      <w:r w:rsidRPr="008B30AA">
        <w:rPr>
          <w:rFonts w:ascii="Book Antiqua" w:eastAsia="Book Antiqua" w:hAnsi="Book Antiqua" w:cs="Book Antiqua"/>
          <w:color w:val="000000"/>
          <w:lang w:val="en-GB"/>
        </w:rPr>
        <w:t>: 444-447 [PMID: 23103905 DOI: 10.1016/j.cgh.2012.10.020]</w:t>
      </w:r>
    </w:p>
    <w:p w14:paraId="704F9A27"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414 </w:t>
      </w:r>
      <w:r w:rsidRPr="008B30AA">
        <w:rPr>
          <w:rFonts w:ascii="Book Antiqua" w:eastAsia="Book Antiqua" w:hAnsi="Book Antiqua" w:cs="Book Antiqua"/>
          <w:b/>
          <w:bCs/>
          <w:color w:val="000000"/>
          <w:lang w:val="en-GB"/>
        </w:rPr>
        <w:t>Bartelds GM</w:t>
      </w:r>
      <w:r w:rsidRPr="008B30AA">
        <w:rPr>
          <w:rFonts w:ascii="Book Antiqua" w:eastAsia="Book Antiqua" w:hAnsi="Book Antiqua" w:cs="Book Antiqua"/>
          <w:color w:val="000000"/>
          <w:lang w:val="en-GB"/>
        </w:rPr>
        <w:t xml:space="preserve">, Wijbrandts CA, Nurmohamed MT, Stapel S, Lems WF, Aarden L, Dijkmans BA, Tak PP, Wolbink GJ. Anti-infliximab and anti-adalimumab antibodies in relation to response to adalimumab in infliximab switchers and anti-tumour necrosis factor naive patients: a cohort study. </w:t>
      </w:r>
      <w:r w:rsidRPr="008B30AA">
        <w:rPr>
          <w:rFonts w:ascii="Book Antiqua" w:eastAsia="Book Antiqua" w:hAnsi="Book Antiqua" w:cs="Book Antiqua"/>
          <w:i/>
          <w:iCs/>
          <w:color w:val="000000"/>
          <w:lang w:val="en-GB"/>
        </w:rPr>
        <w:t>Ann Rheum Dis</w:t>
      </w:r>
      <w:r w:rsidRPr="008B30AA">
        <w:rPr>
          <w:rFonts w:ascii="Book Antiqua" w:eastAsia="Book Antiqua" w:hAnsi="Book Antiqua" w:cs="Book Antiqua"/>
          <w:color w:val="000000"/>
          <w:lang w:val="en-GB"/>
        </w:rPr>
        <w:t xml:space="preserve"> 2010; </w:t>
      </w:r>
      <w:r w:rsidRPr="008B30AA">
        <w:rPr>
          <w:rFonts w:ascii="Book Antiqua" w:eastAsia="Book Antiqua" w:hAnsi="Book Antiqua" w:cs="Book Antiqua"/>
          <w:b/>
          <w:bCs/>
          <w:color w:val="000000"/>
          <w:lang w:val="en-GB"/>
        </w:rPr>
        <w:t>69</w:t>
      </w:r>
      <w:r w:rsidRPr="008B30AA">
        <w:rPr>
          <w:rFonts w:ascii="Book Antiqua" w:eastAsia="Book Antiqua" w:hAnsi="Book Antiqua" w:cs="Book Antiqua"/>
          <w:color w:val="000000"/>
          <w:lang w:val="en-GB"/>
        </w:rPr>
        <w:t>: 817-821 [PMID: 19581278 DOI: 10.1136/ard.2009.112847]</w:t>
      </w:r>
    </w:p>
    <w:p w14:paraId="38D9B2F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415 </w:t>
      </w:r>
      <w:r w:rsidRPr="008B30AA">
        <w:rPr>
          <w:rFonts w:ascii="Book Antiqua" w:eastAsia="Book Antiqua" w:hAnsi="Book Antiqua" w:cs="Book Antiqua"/>
          <w:b/>
          <w:bCs/>
          <w:color w:val="000000"/>
          <w:lang w:val="en-GB"/>
        </w:rPr>
        <w:t>Akobeng AK</w:t>
      </w:r>
      <w:r w:rsidRPr="008B30AA">
        <w:rPr>
          <w:rFonts w:ascii="Book Antiqua" w:eastAsia="Book Antiqua" w:hAnsi="Book Antiqua" w:cs="Book Antiqua"/>
          <w:color w:val="000000"/>
          <w:lang w:val="en-GB"/>
        </w:rPr>
        <w:t xml:space="preserve">, Zhang D, Gordon M, MacDonald JK. </w:t>
      </w:r>
      <w:proofErr w:type="gramStart"/>
      <w:r w:rsidRPr="008B30AA">
        <w:rPr>
          <w:rFonts w:ascii="Book Antiqua" w:eastAsia="Book Antiqua" w:hAnsi="Book Antiqua" w:cs="Book Antiqua"/>
          <w:color w:val="000000"/>
          <w:lang w:val="en-GB"/>
        </w:rPr>
        <w:t>Oral 5-aminosalicylic acid for maintenance of medically-induced remission in Crohn's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Cochrane Database Syst Rev</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9</w:t>
      </w:r>
      <w:r w:rsidRPr="008B30AA">
        <w:rPr>
          <w:rFonts w:ascii="Book Antiqua" w:eastAsia="Book Antiqua" w:hAnsi="Book Antiqua" w:cs="Book Antiqua"/>
          <w:color w:val="000000"/>
          <w:lang w:val="en-GB"/>
        </w:rPr>
        <w:t>: CD003715 [PMID: 27681657 DOI: 10.1002/14651858.CD003715.pub3]</w:t>
      </w:r>
    </w:p>
    <w:p w14:paraId="12B4989C"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416 </w:t>
      </w:r>
      <w:r w:rsidRPr="008B30AA">
        <w:rPr>
          <w:rFonts w:ascii="Book Antiqua" w:eastAsia="Book Antiqua" w:hAnsi="Book Antiqua" w:cs="Book Antiqua"/>
          <w:b/>
          <w:bCs/>
          <w:color w:val="000000"/>
          <w:lang w:val="en-GB"/>
        </w:rPr>
        <w:t>Lim WC</w:t>
      </w:r>
      <w:r w:rsidRPr="008B30AA">
        <w:rPr>
          <w:rFonts w:ascii="Book Antiqua" w:eastAsia="Book Antiqua" w:hAnsi="Book Antiqua" w:cs="Book Antiqua"/>
          <w:color w:val="000000"/>
          <w:lang w:val="en-GB"/>
        </w:rPr>
        <w:t>, Hanauer S. Aminosalicylates for induction of remission or response in Crohn's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Cochrane Database Syst Rev</w:t>
      </w:r>
      <w:r w:rsidRPr="008B30AA">
        <w:rPr>
          <w:rFonts w:ascii="Book Antiqua" w:eastAsia="Book Antiqua" w:hAnsi="Book Antiqua" w:cs="Book Antiqua"/>
          <w:color w:val="000000"/>
          <w:lang w:val="en-GB"/>
        </w:rPr>
        <w:t xml:space="preserve"> 2010; </w:t>
      </w:r>
      <w:r w:rsidRPr="008B30AA">
        <w:rPr>
          <w:rFonts w:ascii="Book Antiqua" w:eastAsia="Book Antiqua" w:hAnsi="Book Antiqua" w:cs="Book Antiqua"/>
          <w:b/>
          <w:bCs/>
          <w:color w:val="000000"/>
          <w:lang w:val="en-GB"/>
        </w:rPr>
        <w:t>(12)</w:t>
      </w:r>
      <w:r w:rsidRPr="008B30AA">
        <w:rPr>
          <w:rFonts w:ascii="Book Antiqua" w:eastAsia="Book Antiqua" w:hAnsi="Book Antiqua" w:cs="Book Antiqua"/>
          <w:color w:val="000000"/>
          <w:lang w:val="en-GB"/>
        </w:rPr>
        <w:t>: CD008870 [PMID: 21154400 DOI: 10.1002/14651858.CD008870]</w:t>
      </w:r>
    </w:p>
    <w:p w14:paraId="354F6673"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lastRenderedPageBreak/>
        <w:t xml:space="preserve">417 </w:t>
      </w:r>
      <w:r w:rsidRPr="008B30AA">
        <w:rPr>
          <w:rFonts w:ascii="Book Antiqua" w:eastAsia="Book Antiqua" w:hAnsi="Book Antiqua" w:cs="Book Antiqua"/>
          <w:b/>
          <w:bCs/>
          <w:color w:val="000000"/>
          <w:lang w:val="en-GB"/>
        </w:rPr>
        <w:t>Lim WC</w:t>
      </w:r>
      <w:r w:rsidRPr="008B30AA">
        <w:rPr>
          <w:rFonts w:ascii="Book Antiqua" w:eastAsia="Book Antiqua" w:hAnsi="Book Antiqua" w:cs="Book Antiqua"/>
          <w:color w:val="000000"/>
          <w:lang w:val="en-GB"/>
        </w:rPr>
        <w:t>, Wang Y, MacDonald JK, Hanauer S. Aminosalicylates for induction of remission or response in Crohn's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Cochrane Database Syst Rev</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7</w:t>
      </w:r>
      <w:r w:rsidRPr="008B30AA">
        <w:rPr>
          <w:rFonts w:ascii="Book Antiqua" w:eastAsia="Book Antiqua" w:hAnsi="Book Antiqua" w:cs="Book Antiqua"/>
          <w:color w:val="000000"/>
          <w:lang w:val="en-GB"/>
        </w:rPr>
        <w:t>: CD008870 [PMID: 27372735 DOI: 10.1002/14651858.CD008870.pub2]</w:t>
      </w:r>
    </w:p>
    <w:p w14:paraId="421A1215"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418 </w:t>
      </w:r>
      <w:r w:rsidRPr="008B30AA">
        <w:rPr>
          <w:rFonts w:ascii="Book Antiqua" w:eastAsia="Book Antiqua" w:hAnsi="Book Antiqua" w:cs="Book Antiqua"/>
          <w:b/>
          <w:bCs/>
          <w:color w:val="000000"/>
          <w:lang w:val="en-GB"/>
        </w:rPr>
        <w:t>Subramanian S</w:t>
      </w:r>
      <w:r w:rsidRPr="008B30AA">
        <w:rPr>
          <w:rFonts w:ascii="Book Antiqua" w:eastAsia="Book Antiqua" w:hAnsi="Book Antiqua" w:cs="Book Antiqua"/>
          <w:color w:val="000000"/>
          <w:lang w:val="en-GB"/>
        </w:rPr>
        <w:t>, Ekbom A, Rhodes JM.</w:t>
      </w:r>
      <w:proofErr w:type="gramEnd"/>
      <w:r w:rsidRPr="008B30AA">
        <w:rPr>
          <w:rFonts w:ascii="Book Antiqua" w:eastAsia="Book Antiqua" w:hAnsi="Book Antiqua" w:cs="Book Antiqua"/>
          <w:color w:val="000000"/>
          <w:lang w:val="en-GB"/>
        </w:rPr>
        <w:t xml:space="preserve"> Recent advances in clinical practice: a systematic review of isolated colonic Crohn's disease: the third IBD?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66</w:t>
      </w:r>
      <w:r w:rsidRPr="008B30AA">
        <w:rPr>
          <w:rFonts w:ascii="Book Antiqua" w:eastAsia="Book Antiqua" w:hAnsi="Book Antiqua" w:cs="Book Antiqua"/>
          <w:color w:val="000000"/>
          <w:lang w:val="en-GB"/>
        </w:rPr>
        <w:t>: 362-381 [PMID: 27802156 DOI: 10.1136/gutjnl-2016-312673]</w:t>
      </w:r>
    </w:p>
    <w:p w14:paraId="7D34945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419 </w:t>
      </w:r>
      <w:r w:rsidRPr="008B30AA">
        <w:rPr>
          <w:rFonts w:ascii="Book Antiqua" w:eastAsia="Book Antiqua" w:hAnsi="Book Antiqua" w:cs="Book Antiqua"/>
          <w:b/>
          <w:bCs/>
          <w:color w:val="000000"/>
          <w:lang w:val="en-GB"/>
        </w:rPr>
        <w:t>Steinhart AH</w:t>
      </w:r>
      <w:r w:rsidRPr="008B30AA">
        <w:rPr>
          <w:rFonts w:ascii="Book Antiqua" w:eastAsia="Book Antiqua" w:hAnsi="Book Antiqua" w:cs="Book Antiqua"/>
          <w:color w:val="000000"/>
          <w:lang w:val="en-GB"/>
        </w:rPr>
        <w:t xml:space="preserve">, Feagan BG, Wong CJ, Vandervoort M, Mikolainis S, Croitoru K, Seidman E, Leddin DJ, Bitton A, Drouin E, Cohen A, Greenberg GR. Combined budesonide and antibiotic therapy for active Crohn's disease: a randomized controlled trial.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2002; </w:t>
      </w:r>
      <w:r w:rsidRPr="008B30AA">
        <w:rPr>
          <w:rFonts w:ascii="Book Antiqua" w:eastAsia="Book Antiqua" w:hAnsi="Book Antiqua" w:cs="Book Antiqua"/>
          <w:b/>
          <w:bCs/>
          <w:color w:val="000000"/>
          <w:lang w:val="en-GB"/>
        </w:rPr>
        <w:t>123</w:t>
      </w:r>
      <w:r w:rsidRPr="008B30AA">
        <w:rPr>
          <w:rFonts w:ascii="Book Antiqua" w:eastAsia="Book Antiqua" w:hAnsi="Book Antiqua" w:cs="Book Antiqua"/>
          <w:color w:val="000000"/>
          <w:lang w:val="en-GB"/>
        </w:rPr>
        <w:t>: 33-40 [PMID: 12105831 DOI: 10.1053/gast.2002.34225]</w:t>
      </w:r>
    </w:p>
    <w:p w14:paraId="652B5F83"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420 </w:t>
      </w:r>
      <w:r w:rsidRPr="008B30AA">
        <w:rPr>
          <w:rFonts w:ascii="Book Antiqua" w:eastAsia="Book Antiqua" w:hAnsi="Book Antiqua" w:cs="Book Antiqua"/>
          <w:b/>
          <w:bCs/>
          <w:color w:val="000000"/>
          <w:lang w:val="en-GB"/>
        </w:rPr>
        <w:t>Arnold GL</w:t>
      </w:r>
      <w:r w:rsidRPr="008B30AA">
        <w:rPr>
          <w:rFonts w:ascii="Book Antiqua" w:eastAsia="Book Antiqua" w:hAnsi="Book Antiqua" w:cs="Book Antiqua"/>
          <w:color w:val="000000"/>
          <w:lang w:val="en-GB"/>
        </w:rPr>
        <w:t>, Beaves MR, Pryjdun VO, Mook WJ.</w:t>
      </w:r>
      <w:proofErr w:type="gramEnd"/>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Preliminary study of ciprofloxacin in active Crohn's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2002; </w:t>
      </w:r>
      <w:r w:rsidRPr="008B30AA">
        <w:rPr>
          <w:rFonts w:ascii="Book Antiqua" w:eastAsia="Book Antiqua" w:hAnsi="Book Antiqua" w:cs="Book Antiqua"/>
          <w:b/>
          <w:bCs/>
          <w:color w:val="000000"/>
          <w:lang w:val="en-GB"/>
        </w:rPr>
        <w:t>8</w:t>
      </w:r>
      <w:r w:rsidRPr="008B30AA">
        <w:rPr>
          <w:rFonts w:ascii="Book Antiqua" w:eastAsia="Book Antiqua" w:hAnsi="Book Antiqua" w:cs="Book Antiqua"/>
          <w:color w:val="000000"/>
          <w:lang w:val="en-GB"/>
        </w:rPr>
        <w:t>: 10-15 [PMID: 11837933 DOI: 10.1097/00054725-200201000-00002]</w:t>
      </w:r>
    </w:p>
    <w:p w14:paraId="4BFC0E50"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421 </w:t>
      </w:r>
      <w:r w:rsidRPr="008B30AA">
        <w:rPr>
          <w:rFonts w:ascii="Book Antiqua" w:eastAsia="Book Antiqua" w:hAnsi="Book Antiqua" w:cs="Book Antiqua"/>
          <w:b/>
          <w:bCs/>
          <w:color w:val="000000"/>
          <w:lang w:val="en-GB"/>
        </w:rPr>
        <w:t>Greenberg GR</w:t>
      </w:r>
      <w:r w:rsidRPr="008B30AA">
        <w:rPr>
          <w:rFonts w:ascii="Book Antiqua" w:eastAsia="Book Antiqua" w:hAnsi="Book Antiqua" w:cs="Book Antiqua"/>
          <w:color w:val="000000"/>
          <w:lang w:val="en-GB"/>
        </w:rPr>
        <w:t xml:space="preserve">, Feagan BG, Martin F, Sutherland LR, Thomson AB, Williams CN, Nilsson LG, Persson T. Oral budesonide as maintenance treatment for Crohn's disease: a placebo-controlled, dose-ranging study. </w:t>
      </w:r>
      <w:proofErr w:type="gramStart"/>
      <w:r w:rsidRPr="008B30AA">
        <w:rPr>
          <w:rFonts w:ascii="Book Antiqua" w:eastAsia="Book Antiqua" w:hAnsi="Book Antiqua" w:cs="Book Antiqua"/>
          <w:color w:val="000000"/>
          <w:lang w:val="en-GB"/>
        </w:rPr>
        <w:t>Canadian Inflammatory Bowel Disease Study Group.</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1996; </w:t>
      </w:r>
      <w:r w:rsidRPr="008B30AA">
        <w:rPr>
          <w:rFonts w:ascii="Book Antiqua" w:eastAsia="Book Antiqua" w:hAnsi="Book Antiqua" w:cs="Book Antiqua"/>
          <w:b/>
          <w:bCs/>
          <w:color w:val="000000"/>
          <w:lang w:val="en-GB"/>
        </w:rPr>
        <w:t>110</w:t>
      </w:r>
      <w:r w:rsidRPr="008B30AA">
        <w:rPr>
          <w:rFonts w:ascii="Book Antiqua" w:eastAsia="Book Antiqua" w:hAnsi="Book Antiqua" w:cs="Book Antiqua"/>
          <w:color w:val="000000"/>
          <w:lang w:val="en-GB"/>
        </w:rPr>
        <w:t>: 45-51 [PMID: 8536887 DOI: 10.1053/gast.1996.v110.pm8536887]</w:t>
      </w:r>
    </w:p>
    <w:p w14:paraId="1FBDF838"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422 </w:t>
      </w:r>
      <w:r w:rsidRPr="008B30AA">
        <w:rPr>
          <w:rFonts w:ascii="Book Antiqua" w:eastAsia="Book Antiqua" w:hAnsi="Book Antiqua" w:cs="Book Antiqua"/>
          <w:b/>
          <w:bCs/>
          <w:color w:val="000000"/>
          <w:lang w:val="en-GB"/>
        </w:rPr>
        <w:t>Ferguson A</w:t>
      </w:r>
      <w:r w:rsidRPr="008B30AA">
        <w:rPr>
          <w:rFonts w:ascii="Book Antiqua" w:eastAsia="Book Antiqua" w:hAnsi="Book Antiqua" w:cs="Book Antiqua"/>
          <w:color w:val="000000"/>
          <w:lang w:val="en-GB"/>
        </w:rPr>
        <w:t xml:space="preserve">, Campieri M, Doe W, Persson T, Nygård G. Oral budesonide as maintenance therapy in Crohn's disease--results of a 12-month study. </w:t>
      </w:r>
      <w:proofErr w:type="gramStart"/>
      <w:r w:rsidRPr="008B30AA">
        <w:rPr>
          <w:rFonts w:ascii="Book Antiqua" w:eastAsia="Book Antiqua" w:hAnsi="Book Antiqua" w:cs="Book Antiqua"/>
          <w:color w:val="000000"/>
          <w:lang w:val="en-GB"/>
        </w:rPr>
        <w:t>Global Budesonide Study Group.</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1998; </w:t>
      </w:r>
      <w:r w:rsidRPr="008B30AA">
        <w:rPr>
          <w:rFonts w:ascii="Book Antiqua" w:eastAsia="Book Antiqua" w:hAnsi="Book Antiqua" w:cs="Book Antiqua"/>
          <w:b/>
          <w:bCs/>
          <w:color w:val="000000"/>
          <w:lang w:val="en-GB"/>
        </w:rPr>
        <w:t>12</w:t>
      </w:r>
      <w:r w:rsidRPr="008B30AA">
        <w:rPr>
          <w:rFonts w:ascii="Book Antiqua" w:eastAsia="Book Antiqua" w:hAnsi="Book Antiqua" w:cs="Book Antiqua"/>
          <w:color w:val="000000"/>
          <w:lang w:val="en-GB"/>
        </w:rPr>
        <w:t>: 175-183 [PMID: 9692692 DOI: 10.1046/j.1365-2036.1998.00285.x]</w:t>
      </w:r>
    </w:p>
    <w:p w14:paraId="55E83810"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423 </w:t>
      </w:r>
      <w:r w:rsidRPr="008B30AA">
        <w:rPr>
          <w:rFonts w:ascii="Book Antiqua" w:eastAsia="Book Antiqua" w:hAnsi="Book Antiqua" w:cs="Book Antiqua"/>
          <w:b/>
          <w:bCs/>
          <w:color w:val="000000"/>
          <w:lang w:val="en-GB"/>
        </w:rPr>
        <w:t>Gross V</w:t>
      </w:r>
      <w:r w:rsidRPr="008B30AA">
        <w:rPr>
          <w:rFonts w:ascii="Book Antiqua" w:eastAsia="Book Antiqua" w:hAnsi="Book Antiqua" w:cs="Book Antiqua"/>
          <w:color w:val="000000"/>
          <w:lang w:val="en-GB"/>
        </w:rPr>
        <w:t xml:space="preserve">, Andus T, Ecker KW, Raedler A, Loeschke K, Plauth M, Rasenack J, Weber A, Gierend M, Ewe K, Schölmerich J. Low dose oral pH modified release budesonide for maintenance of steroid induced remission in Crohn's disease. </w:t>
      </w:r>
      <w:proofErr w:type="gramStart"/>
      <w:r w:rsidRPr="008B30AA">
        <w:rPr>
          <w:rFonts w:ascii="Book Antiqua" w:eastAsia="Book Antiqua" w:hAnsi="Book Antiqua" w:cs="Book Antiqua"/>
          <w:color w:val="000000"/>
          <w:lang w:val="en-GB"/>
        </w:rPr>
        <w:t>The Budesonide Study Group.</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1998; </w:t>
      </w:r>
      <w:r w:rsidRPr="008B30AA">
        <w:rPr>
          <w:rFonts w:ascii="Book Antiqua" w:eastAsia="Book Antiqua" w:hAnsi="Book Antiqua" w:cs="Book Antiqua"/>
          <w:b/>
          <w:bCs/>
          <w:color w:val="000000"/>
          <w:lang w:val="en-GB"/>
        </w:rPr>
        <w:t>42</w:t>
      </w:r>
      <w:r w:rsidRPr="008B30AA">
        <w:rPr>
          <w:rFonts w:ascii="Book Antiqua" w:eastAsia="Book Antiqua" w:hAnsi="Book Antiqua" w:cs="Book Antiqua"/>
          <w:color w:val="000000"/>
          <w:lang w:val="en-GB"/>
        </w:rPr>
        <w:t>: 493-496 [PMID: 9616309 DOI: 10.1136/gut.42.4.493]</w:t>
      </w:r>
    </w:p>
    <w:p w14:paraId="48BB8EBC"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424 </w:t>
      </w:r>
      <w:r w:rsidRPr="008B30AA">
        <w:rPr>
          <w:rFonts w:ascii="Book Antiqua" w:eastAsia="Book Antiqua" w:hAnsi="Book Antiqua" w:cs="Book Antiqua"/>
          <w:b/>
          <w:bCs/>
          <w:color w:val="000000"/>
          <w:lang w:val="en-GB"/>
        </w:rPr>
        <w:t>Cortot A</w:t>
      </w:r>
      <w:r w:rsidRPr="008B30AA">
        <w:rPr>
          <w:rFonts w:ascii="Book Antiqua" w:eastAsia="Book Antiqua" w:hAnsi="Book Antiqua" w:cs="Book Antiqua"/>
          <w:color w:val="000000"/>
          <w:lang w:val="en-GB"/>
        </w:rPr>
        <w:t xml:space="preserve">, Colombel JF, Rutgeerts P, Lauritsen K, Malchow H, Hämling J, Winter T, Van Gossum A, Persson T, Pettersson E. Switch from systemic steroids to budesonide in </w:t>
      </w:r>
      <w:r w:rsidRPr="008B30AA">
        <w:rPr>
          <w:rFonts w:ascii="Book Antiqua" w:eastAsia="Book Antiqua" w:hAnsi="Book Antiqua" w:cs="Book Antiqua"/>
          <w:color w:val="000000"/>
          <w:lang w:val="en-GB"/>
        </w:rPr>
        <w:lastRenderedPageBreak/>
        <w:t xml:space="preserve">steroid dependent patients with inactive Crohn's disease.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2001; </w:t>
      </w:r>
      <w:r w:rsidRPr="008B30AA">
        <w:rPr>
          <w:rFonts w:ascii="Book Antiqua" w:eastAsia="Book Antiqua" w:hAnsi="Book Antiqua" w:cs="Book Antiqua"/>
          <w:b/>
          <w:bCs/>
          <w:color w:val="000000"/>
          <w:lang w:val="en-GB"/>
        </w:rPr>
        <w:t>48</w:t>
      </w:r>
      <w:r w:rsidRPr="008B30AA">
        <w:rPr>
          <w:rFonts w:ascii="Book Antiqua" w:eastAsia="Book Antiqua" w:hAnsi="Book Antiqua" w:cs="Book Antiqua"/>
          <w:color w:val="000000"/>
          <w:lang w:val="en-GB"/>
        </w:rPr>
        <w:t>: 186-190 [PMID: 11156638 DOI: 10.1136/gut.48.2.186]</w:t>
      </w:r>
    </w:p>
    <w:p w14:paraId="5E5FA2BA"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425 </w:t>
      </w:r>
      <w:r w:rsidRPr="008B30AA">
        <w:rPr>
          <w:rFonts w:ascii="Book Antiqua" w:eastAsia="Book Antiqua" w:hAnsi="Book Antiqua" w:cs="Book Antiqua"/>
          <w:b/>
          <w:bCs/>
          <w:color w:val="000000"/>
          <w:lang w:val="en-GB"/>
        </w:rPr>
        <w:t>Hanauer S</w:t>
      </w:r>
      <w:r w:rsidRPr="008B30AA">
        <w:rPr>
          <w:rFonts w:ascii="Book Antiqua" w:eastAsia="Book Antiqua" w:hAnsi="Book Antiqua" w:cs="Book Antiqua"/>
          <w:color w:val="000000"/>
          <w:lang w:val="en-GB"/>
        </w:rPr>
        <w:t xml:space="preserve">, Sandborn WJ, Persson A, Persson T. Budesonide as maintenance treatment in Crohn's disease: a placebo-controlled trial.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2005; </w:t>
      </w:r>
      <w:r w:rsidRPr="008B30AA">
        <w:rPr>
          <w:rFonts w:ascii="Book Antiqua" w:eastAsia="Book Antiqua" w:hAnsi="Book Antiqua" w:cs="Book Antiqua"/>
          <w:b/>
          <w:bCs/>
          <w:color w:val="000000"/>
          <w:lang w:val="en-GB"/>
        </w:rPr>
        <w:t>21</w:t>
      </w:r>
      <w:r w:rsidRPr="008B30AA">
        <w:rPr>
          <w:rFonts w:ascii="Book Antiqua" w:eastAsia="Book Antiqua" w:hAnsi="Book Antiqua" w:cs="Book Antiqua"/>
          <w:color w:val="000000"/>
          <w:lang w:val="en-GB"/>
        </w:rPr>
        <w:t>: 363-371 [PMID: 15709986 DOI: 10.1111/j.1365-2036.2005.02338.x]</w:t>
      </w:r>
    </w:p>
    <w:p w14:paraId="15F2B102"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426 </w:t>
      </w:r>
      <w:r w:rsidRPr="008B30AA">
        <w:rPr>
          <w:rFonts w:ascii="Book Antiqua" w:eastAsia="Book Antiqua" w:hAnsi="Book Antiqua" w:cs="Book Antiqua"/>
          <w:b/>
          <w:bCs/>
          <w:color w:val="000000"/>
          <w:lang w:val="en-GB"/>
        </w:rPr>
        <w:t>Löfberg R</w:t>
      </w:r>
      <w:r w:rsidRPr="008B30AA">
        <w:rPr>
          <w:rFonts w:ascii="Book Antiqua" w:eastAsia="Book Antiqua" w:hAnsi="Book Antiqua" w:cs="Book Antiqua"/>
          <w:color w:val="000000"/>
          <w:lang w:val="en-GB"/>
        </w:rPr>
        <w:t xml:space="preserve">, Rutgeerts P, Malchow H, Lamers C, Danielsson A, Olaison G, Jewell D, Ostergaard Thomsen O, Lorenz-Meyer H, Goebell H, Hodgson H, Persson T, Seidegård C. Budesonide prolongs time to relapse in ileal and ileocaecal Crohn's disease. A placebo controlled one year study.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1996; </w:t>
      </w:r>
      <w:r w:rsidRPr="008B30AA">
        <w:rPr>
          <w:rFonts w:ascii="Book Antiqua" w:eastAsia="Book Antiqua" w:hAnsi="Book Antiqua" w:cs="Book Antiqua"/>
          <w:b/>
          <w:bCs/>
          <w:color w:val="000000"/>
          <w:lang w:val="en-GB"/>
        </w:rPr>
        <w:t>39</w:t>
      </w:r>
      <w:r w:rsidRPr="008B30AA">
        <w:rPr>
          <w:rFonts w:ascii="Book Antiqua" w:eastAsia="Book Antiqua" w:hAnsi="Book Antiqua" w:cs="Book Antiqua"/>
          <w:color w:val="000000"/>
          <w:lang w:val="en-GB"/>
        </w:rPr>
        <w:t>: 82-86 [PMID: 8881815 DOI: 10.1136/gut.39.1.82]</w:t>
      </w:r>
    </w:p>
    <w:p w14:paraId="1A7D61BC"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427 </w:t>
      </w:r>
      <w:r w:rsidRPr="008B30AA">
        <w:rPr>
          <w:rFonts w:ascii="Book Antiqua" w:eastAsia="Book Antiqua" w:hAnsi="Book Antiqua" w:cs="Book Antiqua"/>
          <w:b/>
          <w:bCs/>
          <w:color w:val="000000"/>
          <w:lang w:val="en-GB"/>
        </w:rPr>
        <w:t>Papi C</w:t>
      </w:r>
      <w:r w:rsidRPr="008B30AA">
        <w:rPr>
          <w:rFonts w:ascii="Book Antiqua" w:eastAsia="Book Antiqua" w:hAnsi="Book Antiqua" w:cs="Book Antiqua"/>
          <w:color w:val="000000"/>
          <w:lang w:val="en-GB"/>
        </w:rPr>
        <w:t xml:space="preserve">, Luchetti R, Gili L, Montanti S, Koch M, Capurso L. Budesonide in the treatment of Crohn's disease: a meta-analysis.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2000; </w:t>
      </w:r>
      <w:r w:rsidRPr="008B30AA">
        <w:rPr>
          <w:rFonts w:ascii="Book Antiqua" w:eastAsia="Book Antiqua" w:hAnsi="Book Antiqua" w:cs="Book Antiqua"/>
          <w:b/>
          <w:bCs/>
          <w:color w:val="000000"/>
          <w:lang w:val="en-GB"/>
        </w:rPr>
        <w:t>14</w:t>
      </w:r>
      <w:r w:rsidRPr="008B30AA">
        <w:rPr>
          <w:rFonts w:ascii="Book Antiqua" w:eastAsia="Book Antiqua" w:hAnsi="Book Antiqua" w:cs="Book Antiqua"/>
          <w:color w:val="000000"/>
          <w:lang w:val="en-GB"/>
        </w:rPr>
        <w:t>: 1419-1428 [PMID: 11069312 DOI: 10.1046/j.1365-2036.2000.00867.x]</w:t>
      </w:r>
    </w:p>
    <w:p w14:paraId="571B3220"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428 </w:t>
      </w:r>
      <w:r w:rsidRPr="008B30AA">
        <w:rPr>
          <w:rFonts w:ascii="Book Antiqua" w:eastAsia="Book Antiqua" w:hAnsi="Book Antiqua" w:cs="Book Antiqua"/>
          <w:b/>
          <w:bCs/>
          <w:color w:val="000000"/>
          <w:lang w:val="en-GB"/>
        </w:rPr>
        <w:t>Sandborn WJ</w:t>
      </w:r>
      <w:r w:rsidRPr="008B30AA">
        <w:rPr>
          <w:rFonts w:ascii="Book Antiqua" w:eastAsia="Book Antiqua" w:hAnsi="Book Antiqua" w:cs="Book Antiqua"/>
          <w:color w:val="000000"/>
          <w:lang w:val="en-GB"/>
        </w:rPr>
        <w:t xml:space="preserve">, Löfberg R, Feagan BG, Hanauer SB, Campieri M, Greenberg GR. Budesonide for maintenance of remission in patients with Crohn's disease in medically induced remission: a predetermined pooled analysis of four randomized, double-blind, placebo-controlled trials.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2005; </w:t>
      </w:r>
      <w:r w:rsidRPr="008B30AA">
        <w:rPr>
          <w:rFonts w:ascii="Book Antiqua" w:eastAsia="Book Antiqua" w:hAnsi="Book Antiqua" w:cs="Book Antiqua"/>
          <w:b/>
          <w:bCs/>
          <w:color w:val="000000"/>
          <w:lang w:val="en-GB"/>
        </w:rPr>
        <w:t>100</w:t>
      </w:r>
      <w:r w:rsidRPr="008B30AA">
        <w:rPr>
          <w:rFonts w:ascii="Book Antiqua" w:eastAsia="Book Antiqua" w:hAnsi="Book Antiqua" w:cs="Book Antiqua"/>
          <w:color w:val="000000"/>
          <w:lang w:val="en-GB"/>
        </w:rPr>
        <w:t>: 1780-1787 [PMID: 16086715 DOI: 10.1111/j.1572-0241.2005.41992.x]</w:t>
      </w:r>
    </w:p>
    <w:p w14:paraId="495EE4BE"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429 </w:t>
      </w:r>
      <w:r w:rsidRPr="008B30AA">
        <w:rPr>
          <w:rFonts w:ascii="Book Antiqua" w:eastAsia="Book Antiqua" w:hAnsi="Book Antiqua" w:cs="Book Antiqua"/>
          <w:b/>
          <w:bCs/>
          <w:color w:val="000000"/>
          <w:lang w:val="en-GB"/>
        </w:rPr>
        <w:t>Simms L</w:t>
      </w:r>
      <w:r w:rsidRPr="008B30AA">
        <w:rPr>
          <w:rFonts w:ascii="Book Antiqua" w:eastAsia="Book Antiqua" w:hAnsi="Book Antiqua" w:cs="Book Antiqua"/>
          <w:color w:val="000000"/>
          <w:lang w:val="en-GB"/>
        </w:rPr>
        <w:t>, Steinhart AH.</w:t>
      </w:r>
      <w:proofErr w:type="gramEnd"/>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Budesonide for maintenance of remission in Crohn's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Cochrane Database Syst Rev</w:t>
      </w:r>
      <w:r w:rsidRPr="008B30AA">
        <w:rPr>
          <w:rFonts w:ascii="Book Antiqua" w:eastAsia="Book Antiqua" w:hAnsi="Book Antiqua" w:cs="Book Antiqua"/>
          <w:color w:val="000000"/>
          <w:lang w:val="en-GB"/>
        </w:rPr>
        <w:t xml:space="preserve"> 2001; </w:t>
      </w:r>
      <w:r w:rsidRPr="008B30AA">
        <w:rPr>
          <w:rFonts w:ascii="Book Antiqua" w:eastAsia="Book Antiqua" w:hAnsi="Book Antiqua" w:cs="Book Antiqua"/>
          <w:b/>
          <w:bCs/>
          <w:color w:val="000000"/>
          <w:lang w:val="en-GB"/>
        </w:rPr>
        <w:t>(1)</w:t>
      </w:r>
      <w:r w:rsidRPr="008B30AA">
        <w:rPr>
          <w:rFonts w:ascii="Book Antiqua" w:eastAsia="Book Antiqua" w:hAnsi="Book Antiqua" w:cs="Book Antiqua"/>
          <w:color w:val="000000"/>
          <w:lang w:val="en-GB"/>
        </w:rPr>
        <w:t>: CD002913 [PMID: 11279777 DOI: 10.1002/14651858.CD002913]</w:t>
      </w:r>
    </w:p>
    <w:p w14:paraId="587A352C"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430 </w:t>
      </w:r>
      <w:r w:rsidRPr="008B30AA">
        <w:rPr>
          <w:rFonts w:ascii="Book Antiqua" w:eastAsia="Book Antiqua" w:hAnsi="Book Antiqua" w:cs="Book Antiqua"/>
          <w:b/>
          <w:bCs/>
          <w:color w:val="000000"/>
          <w:lang w:val="en-GB"/>
        </w:rPr>
        <w:t>Benchimol EI</w:t>
      </w:r>
      <w:r w:rsidRPr="008B30AA">
        <w:rPr>
          <w:rFonts w:ascii="Book Antiqua" w:eastAsia="Book Antiqua" w:hAnsi="Book Antiqua" w:cs="Book Antiqua"/>
          <w:color w:val="000000"/>
          <w:lang w:val="en-GB"/>
        </w:rPr>
        <w:t>, Seow CH, Otley AR, Steinhart AH.</w:t>
      </w:r>
      <w:proofErr w:type="gramEnd"/>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Budesonide for maintenance of remission in Crohn's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Cochrane Database Syst Rev</w:t>
      </w:r>
      <w:r w:rsidRPr="008B30AA">
        <w:rPr>
          <w:rFonts w:ascii="Book Antiqua" w:eastAsia="Book Antiqua" w:hAnsi="Book Antiqua" w:cs="Book Antiqua"/>
          <w:color w:val="000000"/>
          <w:lang w:val="en-GB"/>
        </w:rPr>
        <w:t xml:space="preserve"> 2009; </w:t>
      </w:r>
      <w:r w:rsidRPr="008B30AA">
        <w:rPr>
          <w:rFonts w:ascii="Book Antiqua" w:eastAsia="Book Antiqua" w:hAnsi="Book Antiqua" w:cs="Book Antiqua"/>
          <w:b/>
          <w:bCs/>
          <w:color w:val="000000"/>
          <w:lang w:val="en-GB"/>
        </w:rPr>
        <w:t>21</w:t>
      </w:r>
      <w:r w:rsidRPr="008B30AA">
        <w:rPr>
          <w:rFonts w:ascii="Book Antiqua" w:eastAsia="Book Antiqua" w:hAnsi="Book Antiqua" w:cs="Book Antiqua"/>
          <w:color w:val="000000"/>
          <w:lang w:val="en-GB"/>
        </w:rPr>
        <w:t>: CD002913 [PMID: 19160212 DOI: 10.1002/14651858.CD002913.pub2]</w:t>
      </w:r>
    </w:p>
    <w:p w14:paraId="6356C54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431 </w:t>
      </w:r>
      <w:r w:rsidRPr="008B30AA">
        <w:rPr>
          <w:rFonts w:ascii="Book Antiqua" w:eastAsia="Book Antiqua" w:hAnsi="Book Antiqua" w:cs="Book Antiqua"/>
          <w:b/>
          <w:bCs/>
          <w:color w:val="000000"/>
          <w:lang w:val="en-GB"/>
        </w:rPr>
        <w:t>Seastedt KP</w:t>
      </w:r>
      <w:r w:rsidRPr="008B30AA">
        <w:rPr>
          <w:rFonts w:ascii="Book Antiqua" w:eastAsia="Book Antiqua" w:hAnsi="Book Antiqua" w:cs="Book Antiqua"/>
          <w:color w:val="000000"/>
          <w:lang w:val="en-GB"/>
        </w:rPr>
        <w:t xml:space="preserve">, Trencheva K, Michelassi F, Alsaleh D, Milsom JW, Sonoda T, Lee SW, Nandakumar G. Accuracy of CT enterography and magnetic resonance enterography imaging to detect lesions preoperatively in patients undergoing surgery for Crohn's disease. </w:t>
      </w:r>
      <w:r w:rsidRPr="008B30AA">
        <w:rPr>
          <w:rFonts w:ascii="Book Antiqua" w:eastAsia="Book Antiqua" w:hAnsi="Book Antiqua" w:cs="Book Antiqua"/>
          <w:i/>
          <w:iCs/>
          <w:color w:val="000000"/>
          <w:lang w:val="en-GB"/>
        </w:rPr>
        <w:t>Dis Colon Rectum</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57</w:t>
      </w:r>
      <w:r w:rsidRPr="008B30AA">
        <w:rPr>
          <w:rFonts w:ascii="Book Antiqua" w:eastAsia="Book Antiqua" w:hAnsi="Book Antiqua" w:cs="Book Antiqua"/>
          <w:color w:val="000000"/>
          <w:lang w:val="en-GB"/>
        </w:rPr>
        <w:t>: 1364-1370 [PMID: 25380001 DOI: 10.1097/DCR.0000000000000244]</w:t>
      </w:r>
    </w:p>
    <w:p w14:paraId="12DA3A83"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lastRenderedPageBreak/>
        <w:t xml:space="preserve">432 </w:t>
      </w:r>
      <w:r w:rsidRPr="008B30AA">
        <w:rPr>
          <w:rFonts w:ascii="Book Antiqua" w:eastAsia="Book Antiqua" w:hAnsi="Book Antiqua" w:cs="Book Antiqua"/>
          <w:b/>
          <w:bCs/>
          <w:color w:val="000000"/>
          <w:lang w:val="en-GB"/>
        </w:rPr>
        <w:t>Xie Y</w:t>
      </w:r>
      <w:r w:rsidRPr="008B30AA">
        <w:rPr>
          <w:rFonts w:ascii="Book Antiqua" w:eastAsia="Book Antiqua" w:hAnsi="Book Antiqua" w:cs="Book Antiqua"/>
          <w:color w:val="000000"/>
          <w:lang w:val="en-GB"/>
        </w:rPr>
        <w:t>, Zhu W, Li N, Li J.</w:t>
      </w:r>
      <w:proofErr w:type="gramEnd"/>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 xml:space="preserve">The outcome of initial percutaneous drainage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surgical drainage for intra-abdominal abscesses in Crohn's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Int J Colorectal Dis</w:t>
      </w:r>
      <w:r w:rsidRPr="008B30AA">
        <w:rPr>
          <w:rFonts w:ascii="Book Antiqua" w:eastAsia="Book Antiqua" w:hAnsi="Book Antiqua" w:cs="Book Antiqua"/>
          <w:color w:val="000000"/>
          <w:lang w:val="en-GB"/>
        </w:rPr>
        <w:t xml:space="preserve"> 2012; </w:t>
      </w:r>
      <w:r w:rsidRPr="008B30AA">
        <w:rPr>
          <w:rFonts w:ascii="Book Antiqua" w:eastAsia="Book Antiqua" w:hAnsi="Book Antiqua" w:cs="Book Antiqua"/>
          <w:b/>
          <w:bCs/>
          <w:color w:val="000000"/>
          <w:lang w:val="en-GB"/>
        </w:rPr>
        <w:t>27</w:t>
      </w:r>
      <w:r w:rsidRPr="008B30AA">
        <w:rPr>
          <w:rFonts w:ascii="Book Antiqua" w:eastAsia="Book Antiqua" w:hAnsi="Book Antiqua" w:cs="Book Antiqua"/>
          <w:color w:val="000000"/>
          <w:lang w:val="en-GB"/>
        </w:rPr>
        <w:t>: 199-206 [PMID: 22052039 DOI: 10.1007/s00384-011-1338-x]</w:t>
      </w:r>
    </w:p>
    <w:p w14:paraId="59037CA5"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433 </w:t>
      </w:r>
      <w:r w:rsidRPr="008B30AA">
        <w:rPr>
          <w:rFonts w:ascii="Book Antiqua" w:eastAsia="Book Antiqua" w:hAnsi="Book Antiqua" w:cs="Book Antiqua"/>
          <w:b/>
          <w:bCs/>
          <w:color w:val="000000"/>
          <w:lang w:val="en-GB"/>
        </w:rPr>
        <w:t>de Parades V</w:t>
      </w:r>
      <w:r w:rsidRPr="008B30AA">
        <w:rPr>
          <w:rFonts w:ascii="Book Antiqua" w:eastAsia="Book Antiqua" w:hAnsi="Book Antiqua" w:cs="Book Antiqua"/>
          <w:color w:val="000000"/>
          <w:lang w:val="en-GB"/>
        </w:rPr>
        <w:t xml:space="preserve">, Far HS, Etienney I, Zeitoun JD, Atienza P, Bauer P. Seton drainage and fibrin glue injection for complex anal fistulas. </w:t>
      </w:r>
      <w:r w:rsidRPr="008B30AA">
        <w:rPr>
          <w:rFonts w:ascii="Book Antiqua" w:eastAsia="Book Antiqua" w:hAnsi="Book Antiqua" w:cs="Book Antiqua"/>
          <w:i/>
          <w:iCs/>
          <w:color w:val="000000"/>
          <w:lang w:val="en-GB"/>
        </w:rPr>
        <w:t>Colorectal Dis</w:t>
      </w:r>
      <w:r w:rsidRPr="008B30AA">
        <w:rPr>
          <w:rFonts w:ascii="Book Antiqua" w:eastAsia="Book Antiqua" w:hAnsi="Book Antiqua" w:cs="Book Antiqua"/>
          <w:color w:val="000000"/>
          <w:lang w:val="en-GB"/>
        </w:rPr>
        <w:t xml:space="preserve"> 2010; </w:t>
      </w:r>
      <w:r w:rsidRPr="008B30AA">
        <w:rPr>
          <w:rFonts w:ascii="Book Antiqua" w:eastAsia="Book Antiqua" w:hAnsi="Book Antiqua" w:cs="Book Antiqua"/>
          <w:b/>
          <w:bCs/>
          <w:color w:val="000000"/>
          <w:lang w:val="en-GB"/>
        </w:rPr>
        <w:t>12</w:t>
      </w:r>
      <w:r w:rsidRPr="008B30AA">
        <w:rPr>
          <w:rFonts w:ascii="Book Antiqua" w:eastAsia="Book Antiqua" w:hAnsi="Book Antiqua" w:cs="Book Antiqua"/>
          <w:color w:val="000000"/>
          <w:lang w:val="en-GB"/>
        </w:rPr>
        <w:t>: 459-463 [PMID: 19210300 DOI: 10.1111/j.1463-1318.2009.01811.x]</w:t>
      </w:r>
    </w:p>
    <w:p w14:paraId="75D1A399"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434 </w:t>
      </w:r>
      <w:r w:rsidRPr="008B30AA">
        <w:rPr>
          <w:rFonts w:ascii="Book Antiqua" w:eastAsia="Book Antiqua" w:hAnsi="Book Antiqua" w:cs="Book Antiqua"/>
          <w:b/>
          <w:bCs/>
          <w:color w:val="000000"/>
          <w:lang w:val="en-GB"/>
        </w:rPr>
        <w:t>Hyman N</w:t>
      </w:r>
      <w:r w:rsidRPr="008B30AA">
        <w:rPr>
          <w:rFonts w:ascii="Book Antiqua" w:eastAsia="Book Antiqua" w:hAnsi="Book Antiqua" w:cs="Book Antiqua"/>
          <w:color w:val="000000"/>
          <w:lang w:val="en-GB"/>
        </w:rPr>
        <w:t>. Endoanal advancement flap repair for complex anorectal fistulas.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Am J Surg</w:t>
      </w:r>
      <w:r w:rsidRPr="008B30AA">
        <w:rPr>
          <w:rFonts w:ascii="Book Antiqua" w:eastAsia="Book Antiqua" w:hAnsi="Book Antiqua" w:cs="Book Antiqua"/>
          <w:color w:val="000000"/>
          <w:lang w:val="en-GB"/>
        </w:rPr>
        <w:t xml:space="preserve"> 1999; </w:t>
      </w:r>
      <w:r w:rsidRPr="008B30AA">
        <w:rPr>
          <w:rFonts w:ascii="Book Antiqua" w:eastAsia="Book Antiqua" w:hAnsi="Book Antiqua" w:cs="Book Antiqua"/>
          <w:b/>
          <w:bCs/>
          <w:color w:val="000000"/>
          <w:lang w:val="en-GB"/>
        </w:rPr>
        <w:t>178</w:t>
      </w:r>
      <w:r w:rsidRPr="008B30AA">
        <w:rPr>
          <w:rFonts w:ascii="Book Antiqua" w:eastAsia="Book Antiqua" w:hAnsi="Book Antiqua" w:cs="Book Antiqua"/>
          <w:color w:val="000000"/>
          <w:lang w:val="en-GB"/>
        </w:rPr>
        <w:t>: 337-340 [PMID: 10587195 DOI: 10.1016/s0002-9610(99)00180-4]</w:t>
      </w:r>
    </w:p>
    <w:p w14:paraId="067E26BC"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435 </w:t>
      </w:r>
      <w:r w:rsidRPr="008B30AA">
        <w:rPr>
          <w:rFonts w:ascii="Book Antiqua" w:eastAsia="Book Antiqua" w:hAnsi="Book Antiqua" w:cs="Book Antiqua"/>
          <w:b/>
          <w:bCs/>
          <w:color w:val="000000"/>
          <w:lang w:val="en-GB"/>
        </w:rPr>
        <w:t>Sonoda T</w:t>
      </w:r>
      <w:r w:rsidRPr="008B30AA">
        <w:rPr>
          <w:rFonts w:ascii="Book Antiqua" w:eastAsia="Book Antiqua" w:hAnsi="Book Antiqua" w:cs="Book Antiqua"/>
          <w:color w:val="000000"/>
          <w:lang w:val="en-GB"/>
        </w:rPr>
        <w:t>, Hull T, Piedmonte MR, Fazio VW.</w:t>
      </w:r>
      <w:proofErr w:type="gramEnd"/>
      <w:r w:rsidRPr="008B30AA">
        <w:rPr>
          <w:rFonts w:ascii="Book Antiqua" w:eastAsia="Book Antiqua" w:hAnsi="Book Antiqua" w:cs="Book Antiqua"/>
          <w:color w:val="000000"/>
          <w:lang w:val="en-GB"/>
        </w:rPr>
        <w:t xml:space="preserve"> Outcomes of primary repair of anorectal and rectovaginal fistulas using the endorectal advancement flap. </w:t>
      </w:r>
      <w:r w:rsidRPr="008B30AA">
        <w:rPr>
          <w:rFonts w:ascii="Book Antiqua" w:eastAsia="Book Antiqua" w:hAnsi="Book Antiqua" w:cs="Book Antiqua"/>
          <w:i/>
          <w:iCs/>
          <w:color w:val="000000"/>
          <w:lang w:val="en-GB"/>
        </w:rPr>
        <w:t>Dis Colon Rectum</w:t>
      </w:r>
      <w:r w:rsidRPr="008B30AA">
        <w:rPr>
          <w:rFonts w:ascii="Book Antiqua" w:eastAsia="Book Antiqua" w:hAnsi="Book Antiqua" w:cs="Book Antiqua"/>
          <w:color w:val="000000"/>
          <w:lang w:val="en-GB"/>
        </w:rPr>
        <w:t xml:space="preserve"> 2002; </w:t>
      </w:r>
      <w:r w:rsidRPr="008B30AA">
        <w:rPr>
          <w:rFonts w:ascii="Book Antiqua" w:eastAsia="Book Antiqua" w:hAnsi="Book Antiqua" w:cs="Book Antiqua"/>
          <w:b/>
          <w:bCs/>
          <w:color w:val="000000"/>
          <w:lang w:val="en-GB"/>
        </w:rPr>
        <w:t>45</w:t>
      </w:r>
      <w:r w:rsidRPr="008B30AA">
        <w:rPr>
          <w:rFonts w:ascii="Book Antiqua" w:eastAsia="Book Antiqua" w:hAnsi="Book Antiqua" w:cs="Book Antiqua"/>
          <w:color w:val="000000"/>
          <w:lang w:val="en-GB"/>
        </w:rPr>
        <w:t>: 1622-1628 [PMID: 12473885 DOI: 10.1007/s10350-004-7249-y]</w:t>
      </w:r>
    </w:p>
    <w:p w14:paraId="30A0C168"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436 </w:t>
      </w:r>
      <w:r w:rsidRPr="008B30AA">
        <w:rPr>
          <w:rFonts w:ascii="Book Antiqua" w:eastAsia="Book Antiqua" w:hAnsi="Book Antiqua" w:cs="Book Antiqua"/>
          <w:b/>
          <w:bCs/>
          <w:color w:val="000000"/>
          <w:lang w:val="en-GB"/>
        </w:rPr>
        <w:t>Nguyen DL</w:t>
      </w:r>
      <w:r w:rsidRPr="008B30AA">
        <w:rPr>
          <w:rFonts w:ascii="Book Antiqua" w:eastAsia="Book Antiqua" w:hAnsi="Book Antiqua" w:cs="Book Antiqua"/>
          <w:color w:val="000000"/>
          <w:lang w:val="en-GB"/>
        </w:rPr>
        <w:t xml:space="preserve">, Sandborn WJ, Loftus EV Jr, Larson DW, Fletcher JG, Becker B, Mandrekar J, Harmsen WS, Bruining DH. </w:t>
      </w:r>
      <w:proofErr w:type="gramStart"/>
      <w:r w:rsidRPr="008B30AA">
        <w:rPr>
          <w:rFonts w:ascii="Book Antiqua" w:eastAsia="Book Antiqua" w:hAnsi="Book Antiqua" w:cs="Book Antiqua"/>
          <w:color w:val="000000"/>
          <w:lang w:val="en-GB"/>
        </w:rPr>
        <w:t>Similar outcomes of surgical and medical treatment of intra-abdominal abscesses in patients with Crohn's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2012; </w:t>
      </w:r>
      <w:r w:rsidRPr="008B30AA">
        <w:rPr>
          <w:rFonts w:ascii="Book Antiqua" w:eastAsia="Book Antiqua" w:hAnsi="Book Antiqua" w:cs="Book Antiqua"/>
          <w:b/>
          <w:bCs/>
          <w:color w:val="000000"/>
          <w:lang w:val="en-GB"/>
        </w:rPr>
        <w:t>10</w:t>
      </w:r>
      <w:r w:rsidRPr="008B30AA">
        <w:rPr>
          <w:rFonts w:ascii="Book Antiqua" w:eastAsia="Book Antiqua" w:hAnsi="Book Antiqua" w:cs="Book Antiqua"/>
          <w:color w:val="000000"/>
          <w:lang w:val="en-GB"/>
        </w:rPr>
        <w:t>: 400-404 [PMID: 22155562 DOI: 10.1016/j.cgh.2011.11.023]</w:t>
      </w:r>
    </w:p>
    <w:p w14:paraId="222874B8" w14:textId="4F141BAB"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437 </w:t>
      </w:r>
      <w:r w:rsidRPr="008B30AA">
        <w:rPr>
          <w:rFonts w:ascii="Book Antiqua" w:eastAsia="Book Antiqua" w:hAnsi="Book Antiqua" w:cs="Book Antiqua"/>
          <w:b/>
          <w:bCs/>
          <w:color w:val="000000"/>
          <w:lang w:val="en-GB"/>
        </w:rPr>
        <w:t>Singh S</w:t>
      </w:r>
      <w:r w:rsidRPr="008B30AA">
        <w:rPr>
          <w:rFonts w:ascii="Book Antiqua" w:eastAsia="Book Antiqua" w:hAnsi="Book Antiqua" w:cs="Book Antiqua"/>
          <w:color w:val="000000"/>
          <w:lang w:val="en-GB"/>
        </w:rPr>
        <w:t xml:space="preserve">, Ding NS, Mathis KL, Dulai PS, Farrell AM, Pemberton JH, Hart AL, Sandborn WJ, Loftus EV Jr. Systematic review with meta-analysis: </w:t>
      </w:r>
      <w:r w:rsidR="00D8548F" w:rsidRPr="008B30AA">
        <w:rPr>
          <w:rFonts w:ascii="Book Antiqua" w:eastAsia="Book Antiqua" w:hAnsi="Book Antiqua" w:cs="Book Antiqua"/>
          <w:color w:val="000000"/>
          <w:lang w:val="en-GB"/>
        </w:rPr>
        <w:t>fecal</w:t>
      </w:r>
      <w:r w:rsidRPr="008B30AA">
        <w:rPr>
          <w:rFonts w:ascii="Book Antiqua" w:eastAsia="Book Antiqua" w:hAnsi="Book Antiqua" w:cs="Book Antiqua"/>
          <w:color w:val="000000"/>
          <w:lang w:val="en-GB"/>
        </w:rPr>
        <w:t xml:space="preserve"> diversion for management of perianal Crohn's disease.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42</w:t>
      </w:r>
      <w:r w:rsidRPr="008B30AA">
        <w:rPr>
          <w:rFonts w:ascii="Book Antiqua" w:eastAsia="Book Antiqua" w:hAnsi="Book Antiqua" w:cs="Book Antiqua"/>
          <w:color w:val="000000"/>
          <w:lang w:val="en-GB"/>
        </w:rPr>
        <w:t>: 783-792 [PMID: 26264359 DOI: 10.1111/apt.13356]</w:t>
      </w:r>
    </w:p>
    <w:p w14:paraId="05128AB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438 </w:t>
      </w:r>
      <w:r w:rsidRPr="008B30AA">
        <w:rPr>
          <w:rFonts w:ascii="Book Antiqua" w:eastAsia="Book Antiqua" w:hAnsi="Book Antiqua" w:cs="Book Antiqua"/>
          <w:b/>
          <w:bCs/>
          <w:color w:val="000000"/>
          <w:lang w:val="en-GB"/>
        </w:rPr>
        <w:t>Gaertner WB</w:t>
      </w:r>
      <w:r w:rsidRPr="008B30AA">
        <w:rPr>
          <w:rFonts w:ascii="Book Antiqua" w:eastAsia="Book Antiqua" w:hAnsi="Book Antiqua" w:cs="Book Antiqua"/>
          <w:color w:val="000000"/>
          <w:lang w:val="en-GB"/>
        </w:rPr>
        <w:t xml:space="preserve">, Decanini A, Mellgren A, Lowry AC, Goldberg SM, Madoff RD, Spencer MP. Does infliximab infusion impact results of operative treatment for Crohn's perianal fistulas? </w:t>
      </w:r>
      <w:r w:rsidRPr="008B30AA">
        <w:rPr>
          <w:rFonts w:ascii="Book Antiqua" w:eastAsia="Book Antiqua" w:hAnsi="Book Antiqua" w:cs="Book Antiqua"/>
          <w:i/>
          <w:iCs/>
          <w:color w:val="000000"/>
          <w:lang w:val="en-GB"/>
        </w:rPr>
        <w:t>Dis Colon Rectum</w:t>
      </w:r>
      <w:r w:rsidRPr="008B30AA">
        <w:rPr>
          <w:rFonts w:ascii="Book Antiqua" w:eastAsia="Book Antiqua" w:hAnsi="Book Antiqua" w:cs="Book Antiqua"/>
          <w:color w:val="000000"/>
          <w:lang w:val="en-GB"/>
        </w:rPr>
        <w:t xml:space="preserve"> 2007; </w:t>
      </w:r>
      <w:r w:rsidRPr="008B30AA">
        <w:rPr>
          <w:rFonts w:ascii="Book Antiqua" w:eastAsia="Book Antiqua" w:hAnsi="Book Antiqua" w:cs="Book Antiqua"/>
          <w:b/>
          <w:bCs/>
          <w:color w:val="000000"/>
          <w:lang w:val="en-GB"/>
        </w:rPr>
        <w:t>50</w:t>
      </w:r>
      <w:r w:rsidRPr="008B30AA">
        <w:rPr>
          <w:rFonts w:ascii="Book Antiqua" w:eastAsia="Book Antiqua" w:hAnsi="Book Antiqua" w:cs="Book Antiqua"/>
          <w:color w:val="000000"/>
          <w:lang w:val="en-GB"/>
        </w:rPr>
        <w:t>: 1754-1760 [PMID: 17899271 DOI: 10.1007/s10350-007-9077-3]</w:t>
      </w:r>
    </w:p>
    <w:p w14:paraId="335F6598"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439 </w:t>
      </w:r>
      <w:r w:rsidRPr="008B30AA">
        <w:rPr>
          <w:rFonts w:ascii="Book Antiqua" w:eastAsia="Book Antiqua" w:hAnsi="Book Antiqua" w:cs="Book Antiqua"/>
          <w:b/>
          <w:bCs/>
          <w:color w:val="000000"/>
          <w:lang w:val="en-GB"/>
        </w:rPr>
        <w:t>Regueiro M</w:t>
      </w:r>
      <w:r w:rsidRPr="008B30AA">
        <w:rPr>
          <w:rFonts w:ascii="Book Antiqua" w:eastAsia="Book Antiqua" w:hAnsi="Book Antiqua" w:cs="Book Antiqua"/>
          <w:color w:val="000000"/>
          <w:lang w:val="en-GB"/>
        </w:rPr>
        <w:t xml:space="preserve">, Mardini H. Treatment of perianal fistulizing Crohn's disease with infliximab alone or as an adjunct to exam under anesthesia with seton placement.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2003; </w:t>
      </w:r>
      <w:r w:rsidRPr="008B30AA">
        <w:rPr>
          <w:rFonts w:ascii="Book Antiqua" w:eastAsia="Book Antiqua" w:hAnsi="Book Antiqua" w:cs="Book Antiqua"/>
          <w:b/>
          <w:bCs/>
          <w:color w:val="000000"/>
          <w:lang w:val="en-GB"/>
        </w:rPr>
        <w:t>9</w:t>
      </w:r>
      <w:r w:rsidRPr="008B30AA">
        <w:rPr>
          <w:rFonts w:ascii="Book Antiqua" w:eastAsia="Book Antiqua" w:hAnsi="Book Antiqua" w:cs="Book Antiqua"/>
          <w:color w:val="000000"/>
          <w:lang w:val="en-GB"/>
        </w:rPr>
        <w:t>: 98-103 [PMID: 12769443 DOI: 10.1097/00054725-200303000-00003]</w:t>
      </w:r>
    </w:p>
    <w:p w14:paraId="6DC94205"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440 </w:t>
      </w:r>
      <w:r w:rsidRPr="008B30AA">
        <w:rPr>
          <w:rFonts w:ascii="Book Antiqua" w:eastAsia="Book Antiqua" w:hAnsi="Book Antiqua" w:cs="Book Antiqua"/>
          <w:b/>
          <w:bCs/>
          <w:color w:val="000000"/>
          <w:lang w:val="en-GB"/>
        </w:rPr>
        <w:t>Topstad DR</w:t>
      </w:r>
      <w:r w:rsidRPr="008B30AA">
        <w:rPr>
          <w:rFonts w:ascii="Book Antiqua" w:eastAsia="Book Antiqua" w:hAnsi="Book Antiqua" w:cs="Book Antiqua"/>
          <w:color w:val="000000"/>
          <w:lang w:val="en-GB"/>
        </w:rPr>
        <w:t xml:space="preserve">, Panaccione R, Heine JA, Johnson DR, MacLean AR, Buie WD. Combined seton placement, infliximab infusion, and maintenance immunosuppressives </w:t>
      </w:r>
      <w:r w:rsidRPr="008B30AA">
        <w:rPr>
          <w:rFonts w:ascii="Book Antiqua" w:eastAsia="Book Antiqua" w:hAnsi="Book Antiqua" w:cs="Book Antiqua"/>
          <w:color w:val="000000"/>
          <w:lang w:val="en-GB"/>
        </w:rPr>
        <w:lastRenderedPageBreak/>
        <w:t xml:space="preserve">improve healing rate in fistulizing anorectal Crohn's disease: a single center experience. </w:t>
      </w:r>
      <w:r w:rsidRPr="008B30AA">
        <w:rPr>
          <w:rFonts w:ascii="Book Antiqua" w:eastAsia="Book Antiqua" w:hAnsi="Book Antiqua" w:cs="Book Antiqua"/>
          <w:i/>
          <w:iCs/>
          <w:color w:val="000000"/>
          <w:lang w:val="en-GB"/>
        </w:rPr>
        <w:t>Dis Colon Rectum</w:t>
      </w:r>
      <w:r w:rsidRPr="008B30AA">
        <w:rPr>
          <w:rFonts w:ascii="Book Antiqua" w:eastAsia="Book Antiqua" w:hAnsi="Book Antiqua" w:cs="Book Antiqua"/>
          <w:color w:val="000000"/>
          <w:lang w:val="en-GB"/>
        </w:rPr>
        <w:t xml:space="preserve"> 2003; </w:t>
      </w:r>
      <w:r w:rsidRPr="008B30AA">
        <w:rPr>
          <w:rFonts w:ascii="Book Antiqua" w:eastAsia="Book Antiqua" w:hAnsi="Book Antiqua" w:cs="Book Antiqua"/>
          <w:b/>
          <w:bCs/>
          <w:color w:val="000000"/>
          <w:lang w:val="en-GB"/>
        </w:rPr>
        <w:t>46</w:t>
      </w:r>
      <w:r w:rsidRPr="008B30AA">
        <w:rPr>
          <w:rFonts w:ascii="Book Antiqua" w:eastAsia="Book Antiqua" w:hAnsi="Book Antiqua" w:cs="Book Antiqua"/>
          <w:color w:val="000000"/>
          <w:lang w:val="en-GB"/>
        </w:rPr>
        <w:t>: 577-583 [PMID: 12792431 DOI: 10.1007/s10350-004-6611-4]</w:t>
      </w:r>
    </w:p>
    <w:p w14:paraId="5CF6B6CC"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441 </w:t>
      </w:r>
      <w:r w:rsidRPr="008B30AA">
        <w:rPr>
          <w:rFonts w:ascii="Book Antiqua" w:eastAsia="Book Antiqua" w:hAnsi="Book Antiqua" w:cs="Book Antiqua"/>
          <w:b/>
          <w:bCs/>
          <w:color w:val="000000"/>
          <w:lang w:val="en-GB"/>
        </w:rPr>
        <w:t>Hyder SA</w:t>
      </w:r>
      <w:r w:rsidRPr="008B30AA">
        <w:rPr>
          <w:rFonts w:ascii="Book Antiqua" w:eastAsia="Book Antiqua" w:hAnsi="Book Antiqua" w:cs="Book Antiqua"/>
          <w:color w:val="000000"/>
          <w:lang w:val="en-GB"/>
        </w:rPr>
        <w:t xml:space="preserve">, Travis SP, Jewell DP, McC Mortensen NJ, George BD. Fistulating anal Crohn's disease: results of combined surgical and infliximab treatment. </w:t>
      </w:r>
      <w:r w:rsidRPr="008B30AA">
        <w:rPr>
          <w:rFonts w:ascii="Book Antiqua" w:eastAsia="Book Antiqua" w:hAnsi="Book Antiqua" w:cs="Book Antiqua"/>
          <w:i/>
          <w:iCs/>
          <w:color w:val="000000"/>
          <w:lang w:val="en-GB"/>
        </w:rPr>
        <w:t>Dis Colon Rectum</w:t>
      </w:r>
      <w:r w:rsidRPr="008B30AA">
        <w:rPr>
          <w:rFonts w:ascii="Book Antiqua" w:eastAsia="Book Antiqua" w:hAnsi="Book Antiqua" w:cs="Book Antiqua"/>
          <w:color w:val="000000"/>
          <w:lang w:val="en-GB"/>
        </w:rPr>
        <w:t xml:space="preserve"> 2006; </w:t>
      </w:r>
      <w:r w:rsidRPr="008B30AA">
        <w:rPr>
          <w:rFonts w:ascii="Book Antiqua" w:eastAsia="Book Antiqua" w:hAnsi="Book Antiqua" w:cs="Book Antiqua"/>
          <w:b/>
          <w:bCs/>
          <w:color w:val="000000"/>
          <w:lang w:val="en-GB"/>
        </w:rPr>
        <w:t>49</w:t>
      </w:r>
      <w:r w:rsidRPr="008B30AA">
        <w:rPr>
          <w:rFonts w:ascii="Book Antiqua" w:eastAsia="Book Antiqua" w:hAnsi="Book Antiqua" w:cs="Book Antiqua"/>
          <w:color w:val="000000"/>
          <w:lang w:val="en-GB"/>
        </w:rPr>
        <w:t>: 1837-1841 [PMID: 17041753 DOI: 10.1007/s10350-006-0656-5]</w:t>
      </w:r>
    </w:p>
    <w:p w14:paraId="7FCF890C"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442 </w:t>
      </w:r>
      <w:r w:rsidRPr="008B30AA">
        <w:rPr>
          <w:rFonts w:ascii="Book Antiqua" w:eastAsia="Book Antiqua" w:hAnsi="Book Antiqua" w:cs="Book Antiqua"/>
          <w:b/>
          <w:bCs/>
          <w:color w:val="000000"/>
          <w:lang w:val="en-GB"/>
        </w:rPr>
        <w:t>Yarur AJ</w:t>
      </w:r>
      <w:r w:rsidRPr="008B30AA">
        <w:rPr>
          <w:rFonts w:ascii="Book Antiqua" w:eastAsia="Book Antiqua" w:hAnsi="Book Antiqua" w:cs="Book Antiqua"/>
          <w:color w:val="000000"/>
          <w:lang w:val="en-GB"/>
        </w:rPr>
        <w:t xml:space="preserve">, Kanagala V, Stein DJ, Czul F, Quintero MA, Agrawal D, Patel A, Best K, Fox C, Idstein K, Abreu MT. Higher infliximab trough levels are associated with perianal fistula healing in patients with Crohn's disease.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45</w:t>
      </w:r>
      <w:r w:rsidRPr="008B30AA">
        <w:rPr>
          <w:rFonts w:ascii="Book Antiqua" w:eastAsia="Book Antiqua" w:hAnsi="Book Antiqua" w:cs="Book Antiqua"/>
          <w:color w:val="000000"/>
          <w:lang w:val="en-GB"/>
        </w:rPr>
        <w:t>: 933-940 [PMID: 28211593 DOI: 10.1111/apt.13970]</w:t>
      </w:r>
    </w:p>
    <w:p w14:paraId="57C98280"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443 </w:t>
      </w:r>
      <w:r w:rsidRPr="008B30AA">
        <w:rPr>
          <w:rFonts w:ascii="Book Antiqua" w:eastAsia="Book Antiqua" w:hAnsi="Book Antiqua" w:cs="Book Antiqua"/>
          <w:b/>
          <w:bCs/>
          <w:color w:val="000000"/>
          <w:lang w:val="en-GB"/>
        </w:rPr>
        <w:t>Colombel JF</w:t>
      </w:r>
      <w:r w:rsidRPr="008B30AA">
        <w:rPr>
          <w:rFonts w:ascii="Book Antiqua" w:eastAsia="Book Antiqua" w:hAnsi="Book Antiqua" w:cs="Book Antiqua"/>
          <w:color w:val="000000"/>
          <w:lang w:val="en-GB"/>
        </w:rPr>
        <w:t xml:space="preserve">, Schwartz DA, Sandborn WJ, Kamm MA, D'Haens G, Rutgeerts P, Enns R, Panaccione R, Schreiber S, Li J, Kent JD, Lomax KG, Pollack PF. Adalimumab for the treatment of fistulas in patients with Crohn's disease.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2009; </w:t>
      </w:r>
      <w:r w:rsidRPr="008B30AA">
        <w:rPr>
          <w:rFonts w:ascii="Book Antiqua" w:eastAsia="Book Antiqua" w:hAnsi="Book Antiqua" w:cs="Book Antiqua"/>
          <w:b/>
          <w:bCs/>
          <w:color w:val="000000"/>
          <w:lang w:val="en-GB"/>
        </w:rPr>
        <w:t>58</w:t>
      </w:r>
      <w:r w:rsidRPr="008B30AA">
        <w:rPr>
          <w:rFonts w:ascii="Book Antiqua" w:eastAsia="Book Antiqua" w:hAnsi="Book Antiqua" w:cs="Book Antiqua"/>
          <w:color w:val="000000"/>
          <w:lang w:val="en-GB"/>
        </w:rPr>
        <w:t>: 940-948 [PMID: 19201775 DOI: 10.1136/gut.2008.159251]</w:t>
      </w:r>
    </w:p>
    <w:p w14:paraId="68A04D20" w14:textId="51764F54"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444 </w:t>
      </w:r>
      <w:r w:rsidRPr="008B30AA">
        <w:rPr>
          <w:rFonts w:ascii="Book Antiqua" w:eastAsia="Book Antiqua" w:hAnsi="Book Antiqua" w:cs="Book Antiqua"/>
          <w:b/>
          <w:bCs/>
          <w:color w:val="000000"/>
          <w:lang w:val="en-GB"/>
        </w:rPr>
        <w:t>Dewint P</w:t>
      </w:r>
      <w:r w:rsidRPr="008B30AA">
        <w:rPr>
          <w:rFonts w:ascii="Book Antiqua" w:eastAsia="Book Antiqua" w:hAnsi="Book Antiqua" w:cs="Book Antiqua"/>
          <w:color w:val="000000"/>
          <w:lang w:val="en-GB"/>
        </w:rPr>
        <w:t xml:space="preserve">, Hansen BE, Verhey E, Oldenburg B, Hommes DW, Pierik M, Ponsioen CI, van Dullemen HM, Russel M, van Bodegraven AA, van der Woude CJ. Adalimumab combined with ciprofloxacin is superior to adalimumab monotherapy in perianal fistula closure in Crohn's disease: a </w:t>
      </w:r>
      <w:r w:rsidR="00D8548F" w:rsidRPr="008B30AA">
        <w:rPr>
          <w:rFonts w:ascii="Book Antiqua" w:eastAsia="Book Antiqua" w:hAnsi="Book Antiqua" w:cs="Book Antiqua"/>
          <w:color w:val="000000"/>
          <w:lang w:val="en-GB"/>
        </w:rPr>
        <w:t>randomized</w:t>
      </w:r>
      <w:r w:rsidRPr="008B30AA">
        <w:rPr>
          <w:rFonts w:ascii="Book Antiqua" w:eastAsia="Book Antiqua" w:hAnsi="Book Antiqua" w:cs="Book Antiqua"/>
          <w:color w:val="000000"/>
          <w:lang w:val="en-GB"/>
        </w:rPr>
        <w:t xml:space="preserve">, double-blind, placebo controlled trial (ADAFI).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63</w:t>
      </w:r>
      <w:r w:rsidRPr="008B30AA">
        <w:rPr>
          <w:rFonts w:ascii="Book Antiqua" w:eastAsia="Book Antiqua" w:hAnsi="Book Antiqua" w:cs="Book Antiqua"/>
          <w:color w:val="000000"/>
          <w:lang w:val="en-GB"/>
        </w:rPr>
        <w:t>: 292-299 [PMID: 23525574 DOI: 10.1136/gutjnl-2013-304488]</w:t>
      </w:r>
    </w:p>
    <w:p w14:paraId="68BBC2A7"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445 </w:t>
      </w:r>
      <w:r w:rsidRPr="008B30AA">
        <w:rPr>
          <w:rFonts w:ascii="Book Antiqua" w:eastAsia="Book Antiqua" w:hAnsi="Book Antiqua" w:cs="Book Antiqua"/>
          <w:b/>
          <w:bCs/>
          <w:color w:val="000000"/>
          <w:lang w:val="en-GB"/>
        </w:rPr>
        <w:t>Bernstein LH</w:t>
      </w:r>
      <w:r w:rsidRPr="008B30AA">
        <w:rPr>
          <w:rFonts w:ascii="Book Antiqua" w:eastAsia="Book Antiqua" w:hAnsi="Book Antiqua" w:cs="Book Antiqua"/>
          <w:color w:val="000000"/>
          <w:lang w:val="en-GB"/>
        </w:rPr>
        <w:t>, Frank MS, Brandt LJ, Boley SJ.</w:t>
      </w:r>
      <w:proofErr w:type="gramEnd"/>
      <w:r w:rsidRPr="008B30AA">
        <w:rPr>
          <w:rFonts w:ascii="Book Antiqua" w:eastAsia="Book Antiqua" w:hAnsi="Book Antiqua" w:cs="Book Antiqua"/>
          <w:color w:val="000000"/>
          <w:lang w:val="en-GB"/>
        </w:rPr>
        <w:t xml:space="preserve"> </w:t>
      </w:r>
      <w:proofErr w:type="gramStart"/>
      <w:r w:rsidRPr="008B30AA">
        <w:rPr>
          <w:rFonts w:ascii="Book Antiqua" w:eastAsia="Book Antiqua" w:hAnsi="Book Antiqua" w:cs="Book Antiqua"/>
          <w:color w:val="000000"/>
          <w:lang w:val="en-GB"/>
        </w:rPr>
        <w:t>Healing of perineal Crohn's disease with metronidazole.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1980; </w:t>
      </w:r>
      <w:r w:rsidRPr="008B30AA">
        <w:rPr>
          <w:rFonts w:ascii="Book Antiqua" w:eastAsia="Book Antiqua" w:hAnsi="Book Antiqua" w:cs="Book Antiqua"/>
          <w:b/>
          <w:bCs/>
          <w:color w:val="000000"/>
          <w:lang w:val="en-GB"/>
        </w:rPr>
        <w:t>79</w:t>
      </w:r>
      <w:r w:rsidRPr="008B30AA">
        <w:rPr>
          <w:rFonts w:ascii="Book Antiqua" w:eastAsia="Book Antiqua" w:hAnsi="Book Antiqua" w:cs="Book Antiqua"/>
          <w:color w:val="000000"/>
          <w:lang w:val="en-GB"/>
        </w:rPr>
        <w:t>: 599 [PMID: 7429123]</w:t>
      </w:r>
    </w:p>
    <w:p w14:paraId="06276E7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446 </w:t>
      </w:r>
      <w:r w:rsidRPr="008B30AA">
        <w:rPr>
          <w:rFonts w:ascii="Book Antiqua" w:eastAsia="Book Antiqua" w:hAnsi="Book Antiqua" w:cs="Book Antiqua"/>
          <w:b/>
          <w:bCs/>
          <w:color w:val="000000"/>
          <w:lang w:val="en-GB"/>
        </w:rPr>
        <w:t>Brandt LJ</w:t>
      </w:r>
      <w:r w:rsidRPr="008B30AA">
        <w:rPr>
          <w:rFonts w:ascii="Book Antiqua" w:eastAsia="Book Antiqua" w:hAnsi="Book Antiqua" w:cs="Book Antiqua"/>
          <w:color w:val="000000"/>
          <w:lang w:val="en-GB"/>
        </w:rPr>
        <w:t xml:space="preserve">, Bernstein LH, Boley SJ, Frank MS. Metronidazole therapy for perineal Crohn's disease: a follow-up study.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1982; </w:t>
      </w:r>
      <w:r w:rsidRPr="008B30AA">
        <w:rPr>
          <w:rFonts w:ascii="Book Antiqua" w:eastAsia="Book Antiqua" w:hAnsi="Book Antiqua" w:cs="Book Antiqua"/>
          <w:b/>
          <w:bCs/>
          <w:color w:val="000000"/>
          <w:lang w:val="en-GB"/>
        </w:rPr>
        <w:t>83</w:t>
      </w:r>
      <w:r w:rsidRPr="008B30AA">
        <w:rPr>
          <w:rFonts w:ascii="Book Antiqua" w:eastAsia="Book Antiqua" w:hAnsi="Book Antiqua" w:cs="Book Antiqua"/>
          <w:color w:val="000000"/>
          <w:lang w:val="en-GB"/>
        </w:rPr>
        <w:t>: 383-387 [PMID: 7084615]</w:t>
      </w:r>
    </w:p>
    <w:p w14:paraId="31C49C80"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447 </w:t>
      </w:r>
      <w:r w:rsidRPr="008B30AA">
        <w:rPr>
          <w:rFonts w:ascii="Book Antiqua" w:eastAsia="Book Antiqua" w:hAnsi="Book Antiqua" w:cs="Book Antiqua"/>
          <w:b/>
          <w:bCs/>
          <w:color w:val="000000"/>
          <w:lang w:val="en-GB"/>
        </w:rPr>
        <w:t>Jakobovits J</w:t>
      </w:r>
      <w:r w:rsidRPr="008B30AA">
        <w:rPr>
          <w:rFonts w:ascii="Book Antiqua" w:eastAsia="Book Antiqua" w:hAnsi="Book Antiqua" w:cs="Book Antiqua"/>
          <w:color w:val="000000"/>
          <w:lang w:val="en-GB"/>
        </w:rPr>
        <w:t>, Schuster MM. Metronidazole therapy for Crohn's disease and associated fistulae.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1984; </w:t>
      </w:r>
      <w:r w:rsidRPr="008B30AA">
        <w:rPr>
          <w:rFonts w:ascii="Book Antiqua" w:eastAsia="Book Antiqua" w:hAnsi="Book Antiqua" w:cs="Book Antiqua"/>
          <w:b/>
          <w:bCs/>
          <w:color w:val="000000"/>
          <w:lang w:val="en-GB"/>
        </w:rPr>
        <w:t>79</w:t>
      </w:r>
      <w:r w:rsidRPr="008B30AA">
        <w:rPr>
          <w:rFonts w:ascii="Book Antiqua" w:eastAsia="Book Antiqua" w:hAnsi="Book Antiqua" w:cs="Book Antiqua"/>
          <w:color w:val="000000"/>
          <w:lang w:val="en-GB"/>
        </w:rPr>
        <w:t>: 533-540 [PMID: 6741906]</w:t>
      </w:r>
    </w:p>
    <w:p w14:paraId="5EB49DDC"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448 </w:t>
      </w:r>
      <w:r w:rsidRPr="008B30AA">
        <w:rPr>
          <w:rFonts w:ascii="Book Antiqua" w:eastAsia="Book Antiqua" w:hAnsi="Book Antiqua" w:cs="Book Antiqua"/>
          <w:b/>
          <w:bCs/>
          <w:color w:val="000000"/>
          <w:lang w:val="en-GB"/>
        </w:rPr>
        <w:t>Thia KT</w:t>
      </w:r>
      <w:r w:rsidRPr="008B30AA">
        <w:rPr>
          <w:rFonts w:ascii="Book Antiqua" w:eastAsia="Book Antiqua" w:hAnsi="Book Antiqua" w:cs="Book Antiqua"/>
          <w:color w:val="000000"/>
          <w:lang w:val="en-GB"/>
        </w:rPr>
        <w:t xml:space="preserve">, Mahadevan U, Feagan BG, Wong C, Cockeram A, Bitton A, Bernstein CN, Sandborn WJ. Ciprofloxacin or metronidazole for the treatment of perianal fistulas in patients with Crohn's disease: a randomized, double-blind, placebo-controlled pilot study.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2009; </w:t>
      </w:r>
      <w:r w:rsidRPr="008B30AA">
        <w:rPr>
          <w:rFonts w:ascii="Book Antiqua" w:eastAsia="Book Antiqua" w:hAnsi="Book Antiqua" w:cs="Book Antiqua"/>
          <w:b/>
          <w:bCs/>
          <w:color w:val="000000"/>
          <w:lang w:val="en-GB"/>
        </w:rPr>
        <w:t>15</w:t>
      </w:r>
      <w:r w:rsidRPr="008B30AA">
        <w:rPr>
          <w:rFonts w:ascii="Book Antiqua" w:eastAsia="Book Antiqua" w:hAnsi="Book Antiqua" w:cs="Book Antiqua"/>
          <w:color w:val="000000"/>
          <w:lang w:val="en-GB"/>
        </w:rPr>
        <w:t>: 17-24 [PMID: 18668682 DOI: 10.1002/ibd.20608]</w:t>
      </w:r>
    </w:p>
    <w:p w14:paraId="5218E613"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449 </w:t>
      </w:r>
      <w:r w:rsidRPr="008B30AA">
        <w:rPr>
          <w:rFonts w:ascii="Book Antiqua" w:eastAsia="Book Antiqua" w:hAnsi="Book Antiqua" w:cs="Book Antiqua"/>
          <w:b/>
          <w:bCs/>
          <w:color w:val="000000"/>
          <w:lang w:val="en-GB"/>
        </w:rPr>
        <w:t>Kaimakliotis P</w:t>
      </w:r>
      <w:r w:rsidRPr="008B30AA">
        <w:rPr>
          <w:rFonts w:ascii="Book Antiqua" w:eastAsia="Book Antiqua" w:hAnsi="Book Antiqua" w:cs="Book Antiqua"/>
          <w:color w:val="000000"/>
          <w:lang w:val="en-GB"/>
        </w:rPr>
        <w:t xml:space="preserve">, Simillis C, Harbord M, Kontovounisios C, Rasheed S, Tekkis PP. </w:t>
      </w:r>
      <w:proofErr w:type="gramStart"/>
      <w:r w:rsidRPr="008B30AA">
        <w:rPr>
          <w:rFonts w:ascii="Book Antiqua" w:eastAsia="Book Antiqua" w:hAnsi="Book Antiqua" w:cs="Book Antiqua"/>
          <w:color w:val="000000"/>
          <w:lang w:val="en-GB"/>
        </w:rPr>
        <w:t>A Systematic Review Assessing Medical Treatment for Rectovaginal and Enterovesical Fistulae in Crohn's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J Clin Gastroenterol</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50</w:t>
      </w:r>
      <w:r w:rsidRPr="008B30AA">
        <w:rPr>
          <w:rFonts w:ascii="Book Antiqua" w:eastAsia="Book Antiqua" w:hAnsi="Book Antiqua" w:cs="Book Antiqua"/>
          <w:color w:val="000000"/>
          <w:lang w:val="en-GB"/>
        </w:rPr>
        <w:t>: 714-721 [PMID: 27466166 DOI: 10.1097/MCG.0000000000000607]</w:t>
      </w:r>
    </w:p>
    <w:p w14:paraId="203F48FC"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450 </w:t>
      </w:r>
      <w:r w:rsidRPr="008B30AA">
        <w:rPr>
          <w:rFonts w:ascii="Book Antiqua" w:eastAsia="Book Antiqua" w:hAnsi="Book Antiqua" w:cs="Book Antiqua"/>
          <w:b/>
          <w:bCs/>
          <w:color w:val="000000"/>
          <w:lang w:val="en-GB"/>
        </w:rPr>
        <w:t>Zhang W</w:t>
      </w:r>
      <w:r w:rsidRPr="008B30AA">
        <w:rPr>
          <w:rFonts w:ascii="Book Antiqua" w:eastAsia="Book Antiqua" w:hAnsi="Book Antiqua" w:cs="Book Antiqua"/>
          <w:color w:val="000000"/>
          <w:lang w:val="en-GB"/>
        </w:rPr>
        <w:t xml:space="preserve">, Zhu W, Li Y, Zuo L, Wang H, Li N, Li J. </w:t>
      </w:r>
      <w:proofErr w:type="gramStart"/>
      <w:r w:rsidRPr="008B30AA">
        <w:rPr>
          <w:rFonts w:ascii="Book Antiqua" w:eastAsia="Book Antiqua" w:hAnsi="Book Antiqua" w:cs="Book Antiqua"/>
          <w:color w:val="000000"/>
          <w:lang w:val="en-GB"/>
        </w:rPr>
        <w:t>The respective role of medical and surgical therapy for enterovesical fistula in Crohn's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J Clin Gastroenterol</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48</w:t>
      </w:r>
      <w:r w:rsidRPr="008B30AA">
        <w:rPr>
          <w:rFonts w:ascii="Book Antiqua" w:eastAsia="Book Antiqua" w:hAnsi="Book Antiqua" w:cs="Book Antiqua"/>
          <w:color w:val="000000"/>
          <w:lang w:val="en-GB"/>
        </w:rPr>
        <w:t>: 708-711 [PMID: 24457944 DOI: 10.1097/MCG.0000000000000040]</w:t>
      </w:r>
    </w:p>
    <w:p w14:paraId="36DFBC78"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451 </w:t>
      </w:r>
      <w:r w:rsidRPr="008B30AA">
        <w:rPr>
          <w:rFonts w:ascii="Book Antiqua" w:eastAsia="Book Antiqua" w:hAnsi="Book Antiqua" w:cs="Book Antiqua"/>
          <w:b/>
          <w:bCs/>
          <w:color w:val="000000"/>
          <w:lang w:val="en-GB"/>
        </w:rPr>
        <w:t>de la Poza G</w:t>
      </w:r>
      <w:r w:rsidRPr="008B30AA">
        <w:rPr>
          <w:rFonts w:ascii="Book Antiqua" w:eastAsia="Book Antiqua" w:hAnsi="Book Antiqua" w:cs="Book Antiqua"/>
          <w:color w:val="000000"/>
          <w:lang w:val="en-GB"/>
        </w:rPr>
        <w:t xml:space="preserve">, López-Sanroman A, Taxonera C, Marín-Jimenez I, Gisbert JP, Bermejo F, Opio V, Muriel A. Genital fistulas in female Crohn's disease patients.: clinical characteristics and response to therapy.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2012; </w:t>
      </w:r>
      <w:r w:rsidRPr="008B30AA">
        <w:rPr>
          <w:rFonts w:ascii="Book Antiqua" w:eastAsia="Book Antiqua" w:hAnsi="Book Antiqua" w:cs="Book Antiqua"/>
          <w:b/>
          <w:bCs/>
          <w:color w:val="000000"/>
          <w:lang w:val="en-GB"/>
        </w:rPr>
        <w:t>6</w:t>
      </w:r>
      <w:r w:rsidRPr="008B30AA">
        <w:rPr>
          <w:rFonts w:ascii="Book Antiqua" w:eastAsia="Book Antiqua" w:hAnsi="Book Antiqua" w:cs="Book Antiqua"/>
          <w:color w:val="000000"/>
          <w:lang w:val="en-GB"/>
        </w:rPr>
        <w:t>: 276-280 [PMID: 22405162 DOI: 10.1016/j.crohns.2011.08.015]</w:t>
      </w:r>
    </w:p>
    <w:p w14:paraId="404E2807"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452 </w:t>
      </w:r>
      <w:r w:rsidRPr="008B30AA">
        <w:rPr>
          <w:rFonts w:ascii="Book Antiqua" w:eastAsia="Book Antiqua" w:hAnsi="Book Antiqua" w:cs="Book Antiqua"/>
          <w:b/>
          <w:bCs/>
          <w:color w:val="000000"/>
          <w:lang w:val="en-GB"/>
        </w:rPr>
        <w:t>Ravindran P</w:t>
      </w:r>
      <w:r w:rsidRPr="008B30AA">
        <w:rPr>
          <w:rFonts w:ascii="Book Antiqua" w:eastAsia="Book Antiqua" w:hAnsi="Book Antiqua" w:cs="Book Antiqua"/>
          <w:color w:val="000000"/>
          <w:lang w:val="en-GB"/>
        </w:rPr>
        <w:t>, Ansari N, Young CJ, Solomon MJ.</w:t>
      </w:r>
      <w:proofErr w:type="gramEnd"/>
      <w:r w:rsidRPr="008B30AA">
        <w:rPr>
          <w:rFonts w:ascii="Book Antiqua" w:eastAsia="Book Antiqua" w:hAnsi="Book Antiqua" w:cs="Book Antiqua"/>
          <w:color w:val="000000"/>
          <w:lang w:val="en-GB"/>
        </w:rPr>
        <w:t xml:space="preserve"> Definitive surgical closure of enterocutaneous fistula: outcome and factors predictive of increased postoperative morbidity. </w:t>
      </w:r>
      <w:r w:rsidRPr="008B30AA">
        <w:rPr>
          <w:rFonts w:ascii="Book Antiqua" w:eastAsia="Book Antiqua" w:hAnsi="Book Antiqua" w:cs="Book Antiqua"/>
          <w:i/>
          <w:iCs/>
          <w:color w:val="000000"/>
          <w:lang w:val="en-GB"/>
        </w:rPr>
        <w:t>Colorectal Dis</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16</w:t>
      </w:r>
      <w:r w:rsidRPr="008B30AA">
        <w:rPr>
          <w:rFonts w:ascii="Book Antiqua" w:eastAsia="Book Antiqua" w:hAnsi="Book Antiqua" w:cs="Book Antiqua"/>
          <w:color w:val="000000"/>
          <w:lang w:val="en-GB"/>
        </w:rPr>
        <w:t>: 209-218 [PMID: 24521276 DOI: 10.1111/codi.12473]</w:t>
      </w:r>
    </w:p>
    <w:p w14:paraId="1162659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453 </w:t>
      </w:r>
      <w:r w:rsidRPr="008B30AA">
        <w:rPr>
          <w:rFonts w:ascii="Book Antiqua" w:eastAsia="Book Antiqua" w:hAnsi="Book Antiqua" w:cs="Book Antiqua"/>
          <w:b/>
          <w:bCs/>
          <w:color w:val="000000"/>
          <w:lang w:val="en-GB"/>
        </w:rPr>
        <w:t>Yaari S</w:t>
      </w:r>
      <w:r w:rsidRPr="008B30AA">
        <w:rPr>
          <w:rFonts w:ascii="Book Antiqua" w:eastAsia="Book Antiqua" w:hAnsi="Book Antiqua" w:cs="Book Antiqua"/>
          <w:color w:val="000000"/>
          <w:lang w:val="en-GB"/>
        </w:rPr>
        <w:t xml:space="preserve">, Benson A, Aviran E, Lev Cohain N, Oren R, Sosna J, Israeli E. Factors associated with surgery in patients with intra-abdominal fistulizing Crohn's disease. </w:t>
      </w:r>
      <w:r w:rsidRPr="008B30AA">
        <w:rPr>
          <w:rFonts w:ascii="Book Antiqua" w:eastAsia="Book Antiqua" w:hAnsi="Book Antiqua" w:cs="Book Antiqua"/>
          <w:i/>
          <w:iCs/>
          <w:color w:val="000000"/>
          <w:lang w:val="en-GB"/>
        </w:rPr>
        <w:t>World J Gastroenterol</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22</w:t>
      </w:r>
      <w:r w:rsidRPr="008B30AA">
        <w:rPr>
          <w:rFonts w:ascii="Book Antiqua" w:eastAsia="Book Antiqua" w:hAnsi="Book Antiqua" w:cs="Book Antiqua"/>
          <w:color w:val="000000"/>
          <w:lang w:val="en-GB"/>
        </w:rPr>
        <w:t>: 10380-10387 [PMID: 28058018 DOI: 10.3748/wjg.v22.i47.10380]</w:t>
      </w:r>
    </w:p>
    <w:p w14:paraId="06E12669"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454 </w:t>
      </w:r>
      <w:r w:rsidRPr="008B30AA">
        <w:rPr>
          <w:rFonts w:ascii="Book Antiqua" w:eastAsia="Book Antiqua" w:hAnsi="Book Antiqua" w:cs="Book Antiqua"/>
          <w:b/>
          <w:bCs/>
          <w:color w:val="000000"/>
          <w:lang w:val="en-GB"/>
        </w:rPr>
        <w:t>Gecse K</w:t>
      </w:r>
      <w:r w:rsidRPr="008B30AA">
        <w:rPr>
          <w:rFonts w:ascii="Book Antiqua" w:eastAsia="Book Antiqua" w:hAnsi="Book Antiqua" w:cs="Book Antiqua"/>
          <w:color w:val="000000"/>
          <w:lang w:val="en-GB"/>
        </w:rPr>
        <w:t xml:space="preserve">, Khanna R, Stoker J, Jenkins JT, Gabe S, Hahnloser D, D'Haens G. Fistulizing Crohn's disease: Diagnosis and management. </w:t>
      </w:r>
      <w:r w:rsidRPr="008B30AA">
        <w:rPr>
          <w:rFonts w:ascii="Book Antiqua" w:eastAsia="Book Antiqua" w:hAnsi="Book Antiqua" w:cs="Book Antiqua"/>
          <w:i/>
          <w:iCs/>
          <w:color w:val="000000"/>
          <w:lang w:val="en-GB"/>
        </w:rPr>
        <w:t>United European Gastroenterol J</w:t>
      </w:r>
      <w:r w:rsidRPr="008B30AA">
        <w:rPr>
          <w:rFonts w:ascii="Book Antiqua" w:eastAsia="Book Antiqua" w:hAnsi="Book Antiqua" w:cs="Book Antiqua"/>
          <w:color w:val="000000"/>
          <w:lang w:val="en-GB"/>
        </w:rPr>
        <w:t xml:space="preserve"> 2013; </w:t>
      </w:r>
      <w:r w:rsidRPr="008B30AA">
        <w:rPr>
          <w:rFonts w:ascii="Book Antiqua" w:eastAsia="Book Antiqua" w:hAnsi="Book Antiqua" w:cs="Book Antiqua"/>
          <w:b/>
          <w:bCs/>
          <w:color w:val="000000"/>
          <w:lang w:val="en-GB"/>
        </w:rPr>
        <w:t>1</w:t>
      </w:r>
      <w:r w:rsidRPr="008B30AA">
        <w:rPr>
          <w:rFonts w:ascii="Book Antiqua" w:eastAsia="Book Antiqua" w:hAnsi="Book Antiqua" w:cs="Book Antiqua"/>
          <w:color w:val="000000"/>
          <w:lang w:val="en-GB"/>
        </w:rPr>
        <w:t>: 206-213 [PMID: 24917961 DOI: 10.1177/2050640613487194]</w:t>
      </w:r>
    </w:p>
    <w:p w14:paraId="068B2C9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455 </w:t>
      </w:r>
      <w:r w:rsidRPr="008B30AA">
        <w:rPr>
          <w:rFonts w:ascii="Book Antiqua" w:eastAsia="Book Antiqua" w:hAnsi="Book Antiqua" w:cs="Book Antiqua"/>
          <w:b/>
          <w:bCs/>
          <w:color w:val="000000"/>
          <w:lang w:val="en-GB"/>
        </w:rPr>
        <w:t>Amiot A</w:t>
      </w:r>
      <w:r w:rsidRPr="008B30AA">
        <w:rPr>
          <w:rFonts w:ascii="Book Antiqua" w:eastAsia="Book Antiqua" w:hAnsi="Book Antiqua" w:cs="Book Antiqua"/>
          <w:color w:val="000000"/>
          <w:lang w:val="en-GB"/>
        </w:rPr>
        <w:t xml:space="preserve">, Setakhr V, Seksik P, Allez M, Treton X, De Vos M, Laharie D, Colombel JF, Abitbol V, Reimund JM, Moreau J, Veyrac M, Flourié B, Cosnes J, Lemann M, Bouhnik Y. Long-term outcome of enterocutaneous fistula in patients with Crohn's disease treated with anti-TNF therapy: a cohort study from the GETAID.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109</w:t>
      </w:r>
      <w:r w:rsidRPr="008B30AA">
        <w:rPr>
          <w:rFonts w:ascii="Book Antiqua" w:eastAsia="Book Antiqua" w:hAnsi="Book Antiqua" w:cs="Book Antiqua"/>
          <w:color w:val="000000"/>
          <w:lang w:val="en-GB"/>
        </w:rPr>
        <w:t>: 1443-1449 [PMID: 25091063 DOI: 10.1038/ajg.2014.183]</w:t>
      </w:r>
    </w:p>
    <w:p w14:paraId="243B4BC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456 </w:t>
      </w:r>
      <w:r w:rsidRPr="008B30AA">
        <w:rPr>
          <w:rFonts w:ascii="Book Antiqua" w:eastAsia="Book Antiqua" w:hAnsi="Book Antiqua" w:cs="Book Antiqua"/>
          <w:b/>
          <w:bCs/>
          <w:color w:val="000000"/>
          <w:lang w:val="en-GB"/>
        </w:rPr>
        <w:t>Frolkis AD</w:t>
      </w:r>
      <w:r w:rsidRPr="008B30AA">
        <w:rPr>
          <w:rFonts w:ascii="Book Antiqua" w:eastAsia="Book Antiqua" w:hAnsi="Book Antiqua" w:cs="Book Antiqua"/>
          <w:color w:val="000000"/>
          <w:lang w:val="en-GB"/>
        </w:rPr>
        <w:t xml:space="preserve">, Dykeman J, Negrón ME, Debruyn J, Jette N, Fiest KM, Frolkis T, Barkema HW, Rioux KP, Panaccione R, Ghosh S, Wiebe S, Kaplan GG. Risk of surgery for inflammatory bowel diseases has decreased over time: a systematic review and </w:t>
      </w:r>
      <w:r w:rsidRPr="008B30AA">
        <w:rPr>
          <w:rFonts w:ascii="Book Antiqua" w:eastAsia="Book Antiqua" w:hAnsi="Book Antiqua" w:cs="Book Antiqua"/>
          <w:color w:val="000000"/>
          <w:lang w:val="en-GB"/>
        </w:rPr>
        <w:lastRenderedPageBreak/>
        <w:t xml:space="preserve">meta-analysis of population-based studies.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2013; </w:t>
      </w:r>
      <w:r w:rsidRPr="008B30AA">
        <w:rPr>
          <w:rFonts w:ascii="Book Antiqua" w:eastAsia="Book Antiqua" w:hAnsi="Book Antiqua" w:cs="Book Antiqua"/>
          <w:b/>
          <w:bCs/>
          <w:color w:val="000000"/>
          <w:lang w:val="en-GB"/>
        </w:rPr>
        <w:t>145</w:t>
      </w:r>
      <w:r w:rsidRPr="008B30AA">
        <w:rPr>
          <w:rFonts w:ascii="Book Antiqua" w:eastAsia="Book Antiqua" w:hAnsi="Book Antiqua" w:cs="Book Antiqua"/>
          <w:color w:val="000000"/>
          <w:lang w:val="en-GB"/>
        </w:rPr>
        <w:t>: 996-1006 [PMID: 23896172 DOI: 10.1053/j.gastro.2013.07.041]</w:t>
      </w:r>
    </w:p>
    <w:p w14:paraId="11D76C89"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457 </w:t>
      </w:r>
      <w:r w:rsidRPr="008B30AA">
        <w:rPr>
          <w:rFonts w:ascii="Book Antiqua" w:eastAsia="Book Antiqua" w:hAnsi="Book Antiqua" w:cs="Book Antiqua"/>
          <w:b/>
          <w:bCs/>
          <w:color w:val="000000"/>
          <w:lang w:val="en-GB"/>
        </w:rPr>
        <w:t>Greenstein AJ</w:t>
      </w:r>
      <w:r w:rsidRPr="008B30AA">
        <w:rPr>
          <w:rFonts w:ascii="Book Antiqua" w:eastAsia="Book Antiqua" w:hAnsi="Book Antiqua" w:cs="Book Antiqua"/>
          <w:color w:val="000000"/>
          <w:lang w:val="en-GB"/>
        </w:rPr>
        <w:t xml:space="preserve">, Sachar DB, Pasternack BS, Janowitz HD. Reoperation and recurrence in Crohn's colitis and ileocolitis Crude and cumulative rates. </w:t>
      </w:r>
      <w:r w:rsidRPr="008B30AA">
        <w:rPr>
          <w:rFonts w:ascii="Book Antiqua" w:eastAsia="Book Antiqua" w:hAnsi="Book Antiqua" w:cs="Book Antiqua"/>
          <w:i/>
          <w:iCs/>
          <w:color w:val="000000"/>
          <w:lang w:val="en-GB"/>
        </w:rPr>
        <w:t>N Engl J Med</w:t>
      </w:r>
      <w:r w:rsidRPr="008B30AA">
        <w:rPr>
          <w:rFonts w:ascii="Book Antiqua" w:eastAsia="Book Antiqua" w:hAnsi="Book Antiqua" w:cs="Book Antiqua"/>
          <w:color w:val="000000"/>
          <w:lang w:val="en-GB"/>
        </w:rPr>
        <w:t xml:space="preserve"> 1975; </w:t>
      </w:r>
      <w:r w:rsidRPr="008B30AA">
        <w:rPr>
          <w:rFonts w:ascii="Book Antiqua" w:eastAsia="Book Antiqua" w:hAnsi="Book Antiqua" w:cs="Book Antiqua"/>
          <w:b/>
          <w:bCs/>
          <w:color w:val="000000"/>
          <w:lang w:val="en-GB"/>
        </w:rPr>
        <w:t>293</w:t>
      </w:r>
      <w:r w:rsidRPr="008B30AA">
        <w:rPr>
          <w:rFonts w:ascii="Book Antiqua" w:eastAsia="Book Antiqua" w:hAnsi="Book Antiqua" w:cs="Book Antiqua"/>
          <w:color w:val="000000"/>
          <w:lang w:val="en-GB"/>
        </w:rPr>
        <w:t>: 685-690 [PMID: 1160935 DOI: 10.1056/NEJM197510022931403]</w:t>
      </w:r>
    </w:p>
    <w:p w14:paraId="106B89AE"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458 </w:t>
      </w:r>
      <w:r w:rsidRPr="008B30AA">
        <w:rPr>
          <w:rFonts w:ascii="Book Antiqua" w:eastAsia="Book Antiqua" w:hAnsi="Book Antiqua" w:cs="Book Antiqua"/>
          <w:b/>
          <w:bCs/>
          <w:color w:val="000000"/>
          <w:lang w:val="en-GB"/>
        </w:rPr>
        <w:t>Agrez MV</w:t>
      </w:r>
      <w:r w:rsidRPr="008B30AA">
        <w:rPr>
          <w:rFonts w:ascii="Book Antiqua" w:eastAsia="Book Antiqua" w:hAnsi="Book Antiqua" w:cs="Book Antiqua"/>
          <w:color w:val="000000"/>
          <w:lang w:val="en-GB"/>
        </w:rPr>
        <w:t xml:space="preserve">, Valente RM, Pierce W, Melton LJ 3rd, van Heerden JA, Beart RW Jr. Surgical history of Crohn's disease in a well-defined population. </w:t>
      </w:r>
      <w:r w:rsidRPr="008B30AA">
        <w:rPr>
          <w:rFonts w:ascii="Book Antiqua" w:eastAsia="Book Antiqua" w:hAnsi="Book Antiqua" w:cs="Book Antiqua"/>
          <w:i/>
          <w:iCs/>
          <w:color w:val="000000"/>
          <w:lang w:val="en-GB"/>
        </w:rPr>
        <w:t>Mayo Clin Proc</w:t>
      </w:r>
      <w:r w:rsidRPr="008B30AA">
        <w:rPr>
          <w:rFonts w:ascii="Book Antiqua" w:eastAsia="Book Antiqua" w:hAnsi="Book Antiqua" w:cs="Book Antiqua"/>
          <w:color w:val="000000"/>
          <w:lang w:val="en-GB"/>
        </w:rPr>
        <w:t xml:space="preserve"> 1982; </w:t>
      </w:r>
      <w:r w:rsidRPr="008B30AA">
        <w:rPr>
          <w:rFonts w:ascii="Book Antiqua" w:eastAsia="Book Antiqua" w:hAnsi="Book Antiqua" w:cs="Book Antiqua"/>
          <w:b/>
          <w:bCs/>
          <w:color w:val="000000"/>
          <w:lang w:val="en-GB"/>
        </w:rPr>
        <w:t>57</w:t>
      </w:r>
      <w:r w:rsidRPr="008B30AA">
        <w:rPr>
          <w:rFonts w:ascii="Book Antiqua" w:eastAsia="Book Antiqua" w:hAnsi="Book Antiqua" w:cs="Book Antiqua"/>
          <w:color w:val="000000"/>
          <w:lang w:val="en-GB"/>
        </w:rPr>
        <w:t>: 747-752 [PMID: 7144254]</w:t>
      </w:r>
    </w:p>
    <w:p w14:paraId="088D9DC0"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459 </w:t>
      </w:r>
      <w:r w:rsidRPr="008B30AA">
        <w:rPr>
          <w:rFonts w:ascii="Book Antiqua" w:eastAsia="Book Antiqua" w:hAnsi="Book Antiqua" w:cs="Book Antiqua"/>
          <w:b/>
          <w:bCs/>
          <w:color w:val="000000"/>
          <w:lang w:val="en-GB"/>
        </w:rPr>
        <w:t>Rutgeerts P</w:t>
      </w:r>
      <w:r w:rsidRPr="008B30AA">
        <w:rPr>
          <w:rFonts w:ascii="Book Antiqua" w:eastAsia="Book Antiqua" w:hAnsi="Book Antiqua" w:cs="Book Antiqua"/>
          <w:color w:val="000000"/>
          <w:lang w:val="en-GB"/>
        </w:rPr>
        <w:t xml:space="preserve">, Geboes K, Vantrappen G, Kerremans R, Coenegrachts JL, Coremans G. Natural history of recurrent Crohn's disease at the ileocolonic anastomosis after curative surgery.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1984; </w:t>
      </w:r>
      <w:r w:rsidRPr="008B30AA">
        <w:rPr>
          <w:rFonts w:ascii="Book Antiqua" w:eastAsia="Book Antiqua" w:hAnsi="Book Antiqua" w:cs="Book Antiqua"/>
          <w:b/>
          <w:bCs/>
          <w:color w:val="000000"/>
          <w:lang w:val="en-GB"/>
        </w:rPr>
        <w:t>25</w:t>
      </w:r>
      <w:r w:rsidRPr="008B30AA">
        <w:rPr>
          <w:rFonts w:ascii="Book Antiqua" w:eastAsia="Book Antiqua" w:hAnsi="Book Antiqua" w:cs="Book Antiqua"/>
          <w:color w:val="000000"/>
          <w:lang w:val="en-GB"/>
        </w:rPr>
        <w:t>: 665-672 [PMID: 6735250 DOI: 10.1136/gut.25.6.665]</w:t>
      </w:r>
    </w:p>
    <w:p w14:paraId="3BE9717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460 </w:t>
      </w:r>
      <w:r w:rsidRPr="008B30AA">
        <w:rPr>
          <w:rFonts w:ascii="Book Antiqua" w:eastAsia="Book Antiqua" w:hAnsi="Book Antiqua" w:cs="Book Antiqua"/>
          <w:b/>
          <w:bCs/>
          <w:color w:val="000000"/>
          <w:lang w:val="en-GB"/>
        </w:rPr>
        <w:t>Tytgat GN</w:t>
      </w:r>
      <w:r w:rsidRPr="008B30AA">
        <w:rPr>
          <w:rFonts w:ascii="Book Antiqua" w:eastAsia="Book Antiqua" w:hAnsi="Book Antiqua" w:cs="Book Antiqua"/>
          <w:color w:val="000000"/>
          <w:lang w:val="en-GB"/>
        </w:rPr>
        <w:t xml:space="preserve">, Mulder CJ, Brummelkamp WH. Endoscopic lesions in Crohn's disease early after ileocecal resection. </w:t>
      </w:r>
      <w:r w:rsidRPr="008B30AA">
        <w:rPr>
          <w:rFonts w:ascii="Book Antiqua" w:eastAsia="Book Antiqua" w:hAnsi="Book Antiqua" w:cs="Book Antiqua"/>
          <w:i/>
          <w:iCs/>
          <w:color w:val="000000"/>
          <w:lang w:val="en-GB"/>
        </w:rPr>
        <w:t>Endoscopy</w:t>
      </w:r>
      <w:r w:rsidRPr="008B30AA">
        <w:rPr>
          <w:rFonts w:ascii="Book Antiqua" w:eastAsia="Book Antiqua" w:hAnsi="Book Antiqua" w:cs="Book Antiqua"/>
          <w:color w:val="000000"/>
          <w:lang w:val="en-GB"/>
        </w:rPr>
        <w:t xml:space="preserve"> 1988; </w:t>
      </w:r>
      <w:r w:rsidRPr="008B30AA">
        <w:rPr>
          <w:rFonts w:ascii="Book Antiqua" w:eastAsia="Book Antiqua" w:hAnsi="Book Antiqua" w:cs="Book Antiqua"/>
          <w:b/>
          <w:bCs/>
          <w:color w:val="000000"/>
          <w:lang w:val="en-GB"/>
        </w:rPr>
        <w:t>20</w:t>
      </w:r>
      <w:r w:rsidRPr="008B30AA">
        <w:rPr>
          <w:rFonts w:ascii="Book Antiqua" w:eastAsia="Book Antiqua" w:hAnsi="Book Antiqua" w:cs="Book Antiqua"/>
          <w:color w:val="000000"/>
          <w:lang w:val="en-GB"/>
        </w:rPr>
        <w:t>: 260-262 [PMID: 3168939 DOI: 10.1055/s-2007-1018188]</w:t>
      </w:r>
    </w:p>
    <w:p w14:paraId="05B1D9B7"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461 </w:t>
      </w:r>
      <w:r w:rsidRPr="008B30AA">
        <w:rPr>
          <w:rFonts w:ascii="Book Antiqua" w:eastAsia="Book Antiqua" w:hAnsi="Book Antiqua" w:cs="Book Antiqua"/>
          <w:b/>
          <w:bCs/>
          <w:color w:val="000000"/>
          <w:lang w:val="en-GB"/>
        </w:rPr>
        <w:t>Olaison G</w:t>
      </w:r>
      <w:r w:rsidRPr="008B30AA">
        <w:rPr>
          <w:rFonts w:ascii="Book Antiqua" w:eastAsia="Book Antiqua" w:hAnsi="Book Antiqua" w:cs="Book Antiqua"/>
          <w:color w:val="000000"/>
          <w:lang w:val="en-GB"/>
        </w:rPr>
        <w:t xml:space="preserve">, Smedh K, Sjödahl R. Natural course of Crohn's disease after ileocolic resection: endoscopically visualised ileal ulcers preceding symptoms.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1992; </w:t>
      </w:r>
      <w:r w:rsidRPr="008B30AA">
        <w:rPr>
          <w:rFonts w:ascii="Book Antiqua" w:eastAsia="Book Antiqua" w:hAnsi="Book Antiqua" w:cs="Book Antiqua"/>
          <w:b/>
          <w:bCs/>
          <w:color w:val="000000"/>
          <w:lang w:val="en-GB"/>
        </w:rPr>
        <w:t>33</w:t>
      </w:r>
      <w:r w:rsidRPr="008B30AA">
        <w:rPr>
          <w:rFonts w:ascii="Book Antiqua" w:eastAsia="Book Antiqua" w:hAnsi="Book Antiqua" w:cs="Book Antiqua"/>
          <w:color w:val="000000"/>
          <w:lang w:val="en-GB"/>
        </w:rPr>
        <w:t>: 331-335 [PMID: 1568651 DOI: 10.1136/gut.33.3.331]</w:t>
      </w:r>
    </w:p>
    <w:p w14:paraId="12F9F6E8"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462 </w:t>
      </w:r>
      <w:r w:rsidRPr="008B30AA">
        <w:rPr>
          <w:rFonts w:ascii="Book Antiqua" w:eastAsia="Book Antiqua" w:hAnsi="Book Antiqua" w:cs="Book Antiqua"/>
          <w:b/>
          <w:bCs/>
          <w:color w:val="000000"/>
          <w:lang w:val="en-GB"/>
        </w:rPr>
        <w:t>Bernell O</w:t>
      </w:r>
      <w:r w:rsidRPr="008B30AA">
        <w:rPr>
          <w:rFonts w:ascii="Book Antiqua" w:eastAsia="Book Antiqua" w:hAnsi="Book Antiqua" w:cs="Book Antiqua"/>
          <w:color w:val="000000"/>
          <w:lang w:val="en-GB"/>
        </w:rPr>
        <w:t xml:space="preserve">, Lapidus A, Hellers G. Risk factors for surgery and recurrence in 907 patients with primary ileocaecal Crohn's disease. </w:t>
      </w:r>
      <w:r w:rsidRPr="008B30AA">
        <w:rPr>
          <w:rFonts w:ascii="Book Antiqua" w:eastAsia="Book Antiqua" w:hAnsi="Book Antiqua" w:cs="Book Antiqua"/>
          <w:i/>
          <w:iCs/>
          <w:color w:val="000000"/>
          <w:lang w:val="en-GB"/>
        </w:rPr>
        <w:t>Br J Surg</w:t>
      </w:r>
      <w:r w:rsidRPr="008B30AA">
        <w:rPr>
          <w:rFonts w:ascii="Book Antiqua" w:eastAsia="Book Antiqua" w:hAnsi="Book Antiqua" w:cs="Book Antiqua"/>
          <w:color w:val="000000"/>
          <w:lang w:val="en-GB"/>
        </w:rPr>
        <w:t xml:space="preserve"> 2000; </w:t>
      </w:r>
      <w:r w:rsidRPr="008B30AA">
        <w:rPr>
          <w:rFonts w:ascii="Book Antiqua" w:eastAsia="Book Antiqua" w:hAnsi="Book Antiqua" w:cs="Book Antiqua"/>
          <w:b/>
          <w:bCs/>
          <w:color w:val="000000"/>
          <w:lang w:val="en-GB"/>
        </w:rPr>
        <w:t>87</w:t>
      </w:r>
      <w:r w:rsidRPr="008B30AA">
        <w:rPr>
          <w:rFonts w:ascii="Book Antiqua" w:eastAsia="Book Antiqua" w:hAnsi="Book Antiqua" w:cs="Book Antiqua"/>
          <w:color w:val="000000"/>
          <w:lang w:val="en-GB"/>
        </w:rPr>
        <w:t>: 1697-1701 [PMID: 11122187 DOI: 10.1046/j.1365-2168.2000.01589.x]</w:t>
      </w:r>
    </w:p>
    <w:p w14:paraId="1A81E95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463 </w:t>
      </w:r>
      <w:r w:rsidRPr="008B30AA">
        <w:rPr>
          <w:rFonts w:ascii="Book Antiqua" w:eastAsia="Book Antiqua" w:hAnsi="Book Antiqua" w:cs="Book Antiqua"/>
          <w:b/>
          <w:bCs/>
          <w:color w:val="000000"/>
          <w:lang w:val="en-GB"/>
        </w:rPr>
        <w:t>Binder V</w:t>
      </w:r>
      <w:r w:rsidRPr="008B30AA">
        <w:rPr>
          <w:rFonts w:ascii="Book Antiqua" w:eastAsia="Book Antiqua" w:hAnsi="Book Antiqua" w:cs="Book Antiqua"/>
          <w:color w:val="000000"/>
          <w:lang w:val="en-GB"/>
        </w:rPr>
        <w:t xml:space="preserve">, Hendriksen C, Kreiner S. Prognosis in Crohn's disease--based on results from a regional patient group from the county of Copenhagen. </w:t>
      </w:r>
      <w:r w:rsidRPr="008B30AA">
        <w:rPr>
          <w:rFonts w:ascii="Book Antiqua" w:eastAsia="Book Antiqua" w:hAnsi="Book Antiqua" w:cs="Book Antiqua"/>
          <w:i/>
          <w:iCs/>
          <w:color w:val="000000"/>
          <w:lang w:val="en-GB"/>
        </w:rPr>
        <w:t>Gut</w:t>
      </w:r>
      <w:r w:rsidRPr="008B30AA">
        <w:rPr>
          <w:rFonts w:ascii="Book Antiqua" w:eastAsia="Book Antiqua" w:hAnsi="Book Antiqua" w:cs="Book Antiqua"/>
          <w:color w:val="000000"/>
          <w:lang w:val="en-GB"/>
        </w:rPr>
        <w:t xml:space="preserve"> 1985; </w:t>
      </w:r>
      <w:r w:rsidRPr="008B30AA">
        <w:rPr>
          <w:rFonts w:ascii="Book Antiqua" w:eastAsia="Book Antiqua" w:hAnsi="Book Antiqua" w:cs="Book Antiqua"/>
          <w:b/>
          <w:bCs/>
          <w:color w:val="000000"/>
          <w:lang w:val="en-GB"/>
        </w:rPr>
        <w:t>26</w:t>
      </w:r>
      <w:r w:rsidRPr="008B30AA">
        <w:rPr>
          <w:rFonts w:ascii="Book Antiqua" w:eastAsia="Book Antiqua" w:hAnsi="Book Antiqua" w:cs="Book Antiqua"/>
          <w:color w:val="000000"/>
          <w:lang w:val="en-GB"/>
        </w:rPr>
        <w:t>: 146-150 [PMID: 3967832 DOI: 10.1136/gut.26.2.146]</w:t>
      </w:r>
    </w:p>
    <w:p w14:paraId="04E08366"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464 </w:t>
      </w:r>
      <w:r w:rsidRPr="008B30AA">
        <w:rPr>
          <w:rFonts w:ascii="Book Antiqua" w:eastAsia="Book Antiqua" w:hAnsi="Book Antiqua" w:cs="Book Antiqua"/>
          <w:b/>
          <w:bCs/>
          <w:color w:val="000000"/>
          <w:lang w:val="en-GB"/>
        </w:rPr>
        <w:t>Lautenbach E</w:t>
      </w:r>
      <w:r w:rsidRPr="008B30AA">
        <w:rPr>
          <w:rFonts w:ascii="Book Antiqua" w:eastAsia="Book Antiqua" w:hAnsi="Book Antiqua" w:cs="Book Antiqua"/>
          <w:color w:val="000000"/>
          <w:lang w:val="en-GB"/>
        </w:rPr>
        <w:t>, Berlin JA, Lichtenstein GR. Risk factors for early postoperative recurrence of Crohn's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1998; </w:t>
      </w:r>
      <w:r w:rsidRPr="008B30AA">
        <w:rPr>
          <w:rFonts w:ascii="Book Antiqua" w:eastAsia="Book Antiqua" w:hAnsi="Book Antiqua" w:cs="Book Antiqua"/>
          <w:b/>
          <w:bCs/>
          <w:color w:val="000000"/>
          <w:lang w:val="en-GB"/>
        </w:rPr>
        <w:t>115</w:t>
      </w:r>
      <w:r w:rsidRPr="008B30AA">
        <w:rPr>
          <w:rFonts w:ascii="Book Antiqua" w:eastAsia="Book Antiqua" w:hAnsi="Book Antiqua" w:cs="Book Antiqua"/>
          <w:color w:val="000000"/>
          <w:lang w:val="en-GB"/>
        </w:rPr>
        <w:t>: 259-267 [PMID: 9679030 DOI: 10.1016/s0016-5085(98)70191-x]</w:t>
      </w:r>
    </w:p>
    <w:p w14:paraId="341D91A9"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465 </w:t>
      </w:r>
      <w:r w:rsidRPr="008B30AA">
        <w:rPr>
          <w:rFonts w:ascii="Book Antiqua" w:eastAsia="Book Antiqua" w:hAnsi="Book Antiqua" w:cs="Book Antiqua"/>
          <w:b/>
          <w:bCs/>
          <w:color w:val="000000"/>
          <w:lang w:val="en-GB"/>
        </w:rPr>
        <w:t>Reese GE</w:t>
      </w:r>
      <w:r w:rsidRPr="008B30AA">
        <w:rPr>
          <w:rFonts w:ascii="Book Antiqua" w:eastAsia="Book Antiqua" w:hAnsi="Book Antiqua" w:cs="Book Antiqua"/>
          <w:color w:val="000000"/>
          <w:lang w:val="en-GB"/>
        </w:rPr>
        <w:t xml:space="preserve">, Nanidis T, Borysiewicz C, Yamamoto T, Orchard T, Tekkis PP. The effect of smoking after surgery for Crohn's disease: a meta-analysis of observational studies. </w:t>
      </w:r>
      <w:r w:rsidRPr="008B30AA">
        <w:rPr>
          <w:rFonts w:ascii="Book Antiqua" w:eastAsia="Book Antiqua" w:hAnsi="Book Antiqua" w:cs="Book Antiqua"/>
          <w:i/>
          <w:iCs/>
          <w:color w:val="000000"/>
          <w:lang w:val="en-GB"/>
        </w:rPr>
        <w:t>Int J Colorectal Dis</w:t>
      </w:r>
      <w:r w:rsidRPr="008B30AA">
        <w:rPr>
          <w:rFonts w:ascii="Book Antiqua" w:eastAsia="Book Antiqua" w:hAnsi="Book Antiqua" w:cs="Book Antiqua"/>
          <w:color w:val="000000"/>
          <w:lang w:val="en-GB"/>
        </w:rPr>
        <w:t xml:space="preserve"> 2008; </w:t>
      </w:r>
      <w:r w:rsidRPr="008B30AA">
        <w:rPr>
          <w:rFonts w:ascii="Book Antiqua" w:eastAsia="Book Antiqua" w:hAnsi="Book Antiqua" w:cs="Book Antiqua"/>
          <w:b/>
          <w:bCs/>
          <w:color w:val="000000"/>
          <w:lang w:val="en-GB"/>
        </w:rPr>
        <w:t>23</w:t>
      </w:r>
      <w:r w:rsidRPr="008B30AA">
        <w:rPr>
          <w:rFonts w:ascii="Book Antiqua" w:eastAsia="Book Antiqua" w:hAnsi="Book Antiqua" w:cs="Book Antiqua"/>
          <w:color w:val="000000"/>
          <w:lang w:val="en-GB"/>
        </w:rPr>
        <w:t>: 1213-1221 [PMID: 18762954 DOI: 10.1007/s00384-008-0542-9]</w:t>
      </w:r>
    </w:p>
    <w:p w14:paraId="6D69BD4F"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466 </w:t>
      </w:r>
      <w:r w:rsidRPr="008B30AA">
        <w:rPr>
          <w:rFonts w:ascii="Book Antiqua" w:eastAsia="Book Antiqua" w:hAnsi="Book Antiqua" w:cs="Book Antiqua"/>
          <w:b/>
          <w:bCs/>
          <w:color w:val="000000"/>
          <w:lang w:val="en-GB"/>
        </w:rPr>
        <w:t>Simillis C</w:t>
      </w:r>
      <w:r w:rsidRPr="008B30AA">
        <w:rPr>
          <w:rFonts w:ascii="Book Antiqua" w:eastAsia="Book Antiqua" w:hAnsi="Book Antiqua" w:cs="Book Antiqua"/>
          <w:color w:val="000000"/>
          <w:lang w:val="en-GB"/>
        </w:rPr>
        <w:t xml:space="preserve">, Yamamoto T, Reese GE, Umegae S, Matsumoto K, Darzi AW, Tekkis PP. </w:t>
      </w:r>
      <w:proofErr w:type="gramStart"/>
      <w:r w:rsidRPr="008B30AA">
        <w:rPr>
          <w:rFonts w:ascii="Book Antiqua" w:eastAsia="Book Antiqua" w:hAnsi="Book Antiqua" w:cs="Book Antiqua"/>
          <w:color w:val="000000"/>
          <w:lang w:val="en-GB"/>
        </w:rPr>
        <w:t xml:space="preserve">A meta-analysis comparing incidence of recurrence and indication for reoperation after surgery for perforating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nonperforating Crohn's disease.</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2008; </w:t>
      </w:r>
      <w:r w:rsidRPr="008B30AA">
        <w:rPr>
          <w:rFonts w:ascii="Book Antiqua" w:eastAsia="Book Antiqua" w:hAnsi="Book Antiqua" w:cs="Book Antiqua"/>
          <w:b/>
          <w:bCs/>
          <w:color w:val="000000"/>
          <w:lang w:val="en-GB"/>
        </w:rPr>
        <w:t>103</w:t>
      </w:r>
      <w:r w:rsidRPr="008B30AA">
        <w:rPr>
          <w:rFonts w:ascii="Book Antiqua" w:eastAsia="Book Antiqua" w:hAnsi="Book Antiqua" w:cs="Book Antiqua"/>
          <w:color w:val="000000"/>
          <w:lang w:val="en-GB"/>
        </w:rPr>
        <w:t>: 196-205 [PMID: 17900320 DOI: 10.1111/j.1572-0241.2007.01548.x]</w:t>
      </w:r>
    </w:p>
    <w:p w14:paraId="0C90736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467 </w:t>
      </w:r>
      <w:r w:rsidRPr="008B30AA">
        <w:rPr>
          <w:rFonts w:ascii="Book Antiqua" w:eastAsia="Book Antiqua" w:hAnsi="Book Antiqua" w:cs="Book Antiqua"/>
          <w:b/>
          <w:bCs/>
          <w:color w:val="000000"/>
          <w:lang w:val="en-GB"/>
        </w:rPr>
        <w:t>Regueiro M</w:t>
      </w:r>
      <w:r w:rsidRPr="008B30AA">
        <w:rPr>
          <w:rFonts w:ascii="Book Antiqua" w:eastAsia="Book Antiqua" w:hAnsi="Book Antiqua" w:cs="Book Antiqua"/>
          <w:color w:val="000000"/>
          <w:lang w:val="en-GB"/>
        </w:rPr>
        <w:t xml:space="preserve">, Feagan BG, Zou B, Johanns J, Blank MA, Chevrier M, Plevy S, Popp J, Cornillie FJ, Lukas M, Danese S, Gionchetti P, Hanauer SB, Reinisch W, Sandborn WJ, Sorrentino D, Rutgeerts P; PREVENT Study Group. Infliximab Reduces Endoscopic, but Not Clinical, Recurrence of Crohn's Disease </w:t>
      </w:r>
      <w:proofErr w:type="gramStart"/>
      <w:r w:rsidRPr="008B30AA">
        <w:rPr>
          <w:rFonts w:ascii="Book Antiqua" w:eastAsia="Book Antiqua" w:hAnsi="Book Antiqua" w:cs="Book Antiqua"/>
          <w:color w:val="000000"/>
          <w:lang w:val="en-GB"/>
        </w:rPr>
        <w:t>After</w:t>
      </w:r>
      <w:proofErr w:type="gramEnd"/>
      <w:r w:rsidRPr="008B30AA">
        <w:rPr>
          <w:rFonts w:ascii="Book Antiqua" w:eastAsia="Book Antiqua" w:hAnsi="Book Antiqua" w:cs="Book Antiqua"/>
          <w:color w:val="000000"/>
          <w:lang w:val="en-GB"/>
        </w:rPr>
        <w:t xml:space="preserve"> Ileocolonic Resection.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150</w:t>
      </w:r>
      <w:r w:rsidRPr="008B30AA">
        <w:rPr>
          <w:rFonts w:ascii="Book Antiqua" w:eastAsia="Book Antiqua" w:hAnsi="Book Antiqua" w:cs="Book Antiqua"/>
          <w:color w:val="000000"/>
          <w:lang w:val="en-GB"/>
        </w:rPr>
        <w:t>: 1568-1578 [PMID: 26946343 DOI: 10.1053/j.gastro.2016.02.072]</w:t>
      </w:r>
    </w:p>
    <w:p w14:paraId="1CA78831"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468 </w:t>
      </w:r>
      <w:r w:rsidRPr="008B30AA">
        <w:rPr>
          <w:rFonts w:ascii="Book Antiqua" w:eastAsia="Book Antiqua" w:hAnsi="Book Antiqua" w:cs="Book Antiqua"/>
          <w:b/>
          <w:bCs/>
          <w:color w:val="000000"/>
          <w:lang w:val="en-GB"/>
        </w:rPr>
        <w:t>McLeod RS</w:t>
      </w:r>
      <w:r w:rsidRPr="008B30AA">
        <w:rPr>
          <w:rFonts w:ascii="Book Antiqua" w:eastAsia="Book Antiqua" w:hAnsi="Book Antiqua" w:cs="Book Antiqua"/>
          <w:color w:val="000000"/>
          <w:lang w:val="en-GB"/>
        </w:rPr>
        <w:t>, Wolff BG, Ross S, Parkes R, McKenzie M; Investigators of the CAST Trial.</w:t>
      </w:r>
      <w:proofErr w:type="gramEnd"/>
      <w:r w:rsidRPr="008B30AA">
        <w:rPr>
          <w:rFonts w:ascii="Book Antiqua" w:eastAsia="Book Antiqua" w:hAnsi="Book Antiqua" w:cs="Book Antiqua"/>
          <w:color w:val="000000"/>
          <w:lang w:val="en-GB"/>
        </w:rPr>
        <w:t xml:space="preserve"> Recurrence of Crohn's disease after ileocolic resection is not affected by anastomotic type: results of a multicenter, randomized, controlled trial. </w:t>
      </w:r>
      <w:r w:rsidRPr="008B30AA">
        <w:rPr>
          <w:rFonts w:ascii="Book Antiqua" w:eastAsia="Book Antiqua" w:hAnsi="Book Antiqua" w:cs="Book Antiqua"/>
          <w:i/>
          <w:iCs/>
          <w:color w:val="000000"/>
          <w:lang w:val="en-GB"/>
        </w:rPr>
        <w:t>Dis Colon Rectum</w:t>
      </w:r>
      <w:r w:rsidRPr="008B30AA">
        <w:rPr>
          <w:rFonts w:ascii="Book Antiqua" w:eastAsia="Book Antiqua" w:hAnsi="Book Antiqua" w:cs="Book Antiqua"/>
          <w:color w:val="000000"/>
          <w:lang w:val="en-GB"/>
        </w:rPr>
        <w:t xml:space="preserve"> 2009; </w:t>
      </w:r>
      <w:r w:rsidRPr="008B30AA">
        <w:rPr>
          <w:rFonts w:ascii="Book Antiqua" w:eastAsia="Book Antiqua" w:hAnsi="Book Antiqua" w:cs="Book Antiqua"/>
          <w:b/>
          <w:bCs/>
          <w:color w:val="000000"/>
          <w:lang w:val="en-GB"/>
        </w:rPr>
        <w:t>52</w:t>
      </w:r>
      <w:r w:rsidRPr="008B30AA">
        <w:rPr>
          <w:rFonts w:ascii="Book Antiqua" w:eastAsia="Book Antiqua" w:hAnsi="Book Antiqua" w:cs="Book Antiqua"/>
          <w:color w:val="000000"/>
          <w:lang w:val="en-GB"/>
        </w:rPr>
        <w:t>: 919-927 [PMID: 19502857 DOI: 10.1007/DCR.0b013e3181a4fa58]</w:t>
      </w:r>
    </w:p>
    <w:p w14:paraId="6220708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469 </w:t>
      </w:r>
      <w:r w:rsidRPr="008B30AA">
        <w:rPr>
          <w:rFonts w:ascii="Book Antiqua" w:eastAsia="Book Antiqua" w:hAnsi="Book Antiqua" w:cs="Book Antiqua"/>
          <w:b/>
          <w:bCs/>
          <w:color w:val="000000"/>
          <w:lang w:val="en-GB"/>
        </w:rPr>
        <w:t>Pascua M</w:t>
      </w:r>
      <w:r w:rsidRPr="008B30AA">
        <w:rPr>
          <w:rFonts w:ascii="Book Antiqua" w:eastAsia="Book Antiqua" w:hAnsi="Book Antiqua" w:cs="Book Antiqua"/>
          <w:color w:val="000000"/>
          <w:lang w:val="en-GB"/>
        </w:rPr>
        <w:t xml:space="preserve">, Su C, Lewis JD, </w:t>
      </w:r>
      <w:proofErr w:type="gramStart"/>
      <w:r w:rsidRPr="008B30AA">
        <w:rPr>
          <w:rFonts w:ascii="Book Antiqua" w:eastAsia="Book Antiqua" w:hAnsi="Book Antiqua" w:cs="Book Antiqua"/>
          <w:color w:val="000000"/>
          <w:lang w:val="en-GB"/>
        </w:rPr>
        <w:t>Brensinger</w:t>
      </w:r>
      <w:proofErr w:type="gramEnd"/>
      <w:r w:rsidRPr="008B30AA">
        <w:rPr>
          <w:rFonts w:ascii="Book Antiqua" w:eastAsia="Book Antiqua" w:hAnsi="Book Antiqua" w:cs="Book Antiqua"/>
          <w:color w:val="000000"/>
          <w:lang w:val="en-GB"/>
        </w:rPr>
        <w:t xml:space="preserve"> C, Lichtenstein GR. Meta-analysis: factors predicting post-operative recurrence with placebo therapy in patients with Crohn's disease.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2008; </w:t>
      </w:r>
      <w:r w:rsidRPr="008B30AA">
        <w:rPr>
          <w:rFonts w:ascii="Book Antiqua" w:eastAsia="Book Antiqua" w:hAnsi="Book Antiqua" w:cs="Book Antiqua"/>
          <w:b/>
          <w:bCs/>
          <w:color w:val="000000"/>
          <w:lang w:val="en-GB"/>
        </w:rPr>
        <w:t>28</w:t>
      </w:r>
      <w:r w:rsidRPr="008B30AA">
        <w:rPr>
          <w:rFonts w:ascii="Book Antiqua" w:eastAsia="Book Antiqua" w:hAnsi="Book Antiqua" w:cs="Book Antiqua"/>
          <w:color w:val="000000"/>
          <w:lang w:val="en-GB"/>
        </w:rPr>
        <w:t>: 545-556 [PMID: 18565159 DOI: 10.1111/j.1365-2036.2008.03774.x]</w:t>
      </w:r>
    </w:p>
    <w:p w14:paraId="1188E14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470 </w:t>
      </w:r>
      <w:r w:rsidRPr="008B30AA">
        <w:rPr>
          <w:rFonts w:ascii="Book Antiqua" w:eastAsia="Book Antiqua" w:hAnsi="Book Antiqua" w:cs="Book Antiqua"/>
          <w:b/>
          <w:bCs/>
          <w:color w:val="000000"/>
          <w:lang w:val="en-GB"/>
        </w:rPr>
        <w:t>Regueiro M</w:t>
      </w:r>
      <w:r w:rsidRPr="008B30AA">
        <w:rPr>
          <w:rFonts w:ascii="Book Antiqua" w:eastAsia="Book Antiqua" w:hAnsi="Book Antiqua" w:cs="Book Antiqua"/>
          <w:color w:val="000000"/>
          <w:lang w:val="en-GB"/>
        </w:rPr>
        <w:t xml:space="preserve">, Velayos F, Greer JB, Bougatsos C, Chou R, Sultan S, Singh S. American Gastroenterological Association Institute Technical Review on the Management of Crohn's Disease After Surgical Resection.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2017; </w:t>
      </w:r>
      <w:r w:rsidRPr="008B30AA">
        <w:rPr>
          <w:rFonts w:ascii="Book Antiqua" w:eastAsia="Book Antiqua" w:hAnsi="Book Antiqua" w:cs="Book Antiqua"/>
          <w:b/>
          <w:bCs/>
          <w:color w:val="000000"/>
          <w:lang w:val="en-GB"/>
        </w:rPr>
        <w:t>152</w:t>
      </w:r>
      <w:r w:rsidRPr="008B30AA">
        <w:rPr>
          <w:rFonts w:ascii="Book Antiqua" w:eastAsia="Book Antiqua" w:hAnsi="Book Antiqua" w:cs="Book Antiqua"/>
          <w:color w:val="000000"/>
          <w:lang w:val="en-GB"/>
        </w:rPr>
        <w:t>: 277-295.e3 [PMID: 27840073 DOI: 10.1053/j.gastro.2016.10.039]</w:t>
      </w:r>
    </w:p>
    <w:p w14:paraId="4B362CAA" w14:textId="42CE2C0C"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471 </w:t>
      </w:r>
      <w:r w:rsidRPr="008B30AA">
        <w:rPr>
          <w:rFonts w:ascii="Book Antiqua" w:eastAsia="Book Antiqua" w:hAnsi="Book Antiqua" w:cs="Book Antiqua"/>
          <w:b/>
          <w:bCs/>
          <w:color w:val="000000"/>
          <w:lang w:val="en-GB"/>
        </w:rPr>
        <w:t>Mowat C</w:t>
      </w:r>
      <w:r w:rsidRPr="008B30AA">
        <w:rPr>
          <w:rFonts w:ascii="Book Antiqua" w:eastAsia="Book Antiqua" w:hAnsi="Book Antiqua" w:cs="Book Antiqua"/>
          <w:color w:val="000000"/>
          <w:lang w:val="en-GB"/>
        </w:rPr>
        <w:t xml:space="preserve">, Arnott I, Cahill A, Smith M, Ahmad T, Subramanian S, Travis S, Morris J, Hamlin J, Dhar A, Nwokolo C, Edwards C, Creed T, Bloom S, Yousif M, Thomas L, Campbell S, Lewis SJ, Sebastian S, Sen S, Lal S, Hawkey C, Murray C, Cummings F, Goh J, Lindsay JO, Arebi N, Potts L, McKinley AJ, Thomson JM, Todd JA, Collie M, Dunlop MG, Mowat A, Gaya DR, Winter J, Naismith GD, Ennis H, Keerie C, Lewis S, Prescott RJ, Kennedy NA, Satsangi J; TOPPIC Study Group. Mercaptopurine </w:t>
      </w:r>
      <w:r w:rsidRPr="008B30AA">
        <w:rPr>
          <w:rFonts w:ascii="Book Antiqua" w:eastAsia="Book Antiqua" w:hAnsi="Book Antiqua" w:cs="Book Antiqua"/>
          <w:i/>
          <w:iCs/>
          <w:color w:val="000000"/>
          <w:lang w:val="en-GB"/>
        </w:rPr>
        <w:t>vs</w:t>
      </w:r>
      <w:r w:rsidRPr="008B30AA">
        <w:rPr>
          <w:rFonts w:ascii="Book Antiqua" w:eastAsia="Book Antiqua" w:hAnsi="Book Antiqua" w:cs="Book Antiqua"/>
          <w:color w:val="000000"/>
          <w:lang w:val="en-GB"/>
        </w:rPr>
        <w:t xml:space="preserve"> placebo to prevent recurrence of Crohn's disease after surgical resection (TOPPIC): a multicentre, </w:t>
      </w:r>
      <w:r w:rsidRPr="008B30AA">
        <w:rPr>
          <w:rFonts w:ascii="Book Antiqua" w:eastAsia="Book Antiqua" w:hAnsi="Book Antiqua" w:cs="Book Antiqua"/>
          <w:color w:val="000000"/>
          <w:lang w:val="en-GB"/>
        </w:rPr>
        <w:lastRenderedPageBreak/>
        <w:t xml:space="preserve">double-blind, </w:t>
      </w:r>
      <w:r w:rsidR="00D8548F" w:rsidRPr="008B30AA">
        <w:rPr>
          <w:rFonts w:ascii="Book Antiqua" w:eastAsia="Book Antiqua" w:hAnsi="Book Antiqua" w:cs="Book Antiqua"/>
          <w:color w:val="000000"/>
          <w:lang w:val="en-GB"/>
        </w:rPr>
        <w:t>randomized</w:t>
      </w:r>
      <w:r w:rsidRPr="008B30AA">
        <w:rPr>
          <w:rFonts w:ascii="Book Antiqua" w:eastAsia="Book Antiqua" w:hAnsi="Book Antiqua" w:cs="Book Antiqua"/>
          <w:color w:val="000000"/>
          <w:lang w:val="en-GB"/>
        </w:rPr>
        <w:t xml:space="preserve"> controlled trial. </w:t>
      </w:r>
      <w:r w:rsidRPr="008B30AA">
        <w:rPr>
          <w:rFonts w:ascii="Book Antiqua" w:eastAsia="Book Antiqua" w:hAnsi="Book Antiqua" w:cs="Book Antiqua"/>
          <w:i/>
          <w:iCs/>
          <w:color w:val="000000"/>
          <w:lang w:val="en-GB"/>
        </w:rPr>
        <w:t>Lancet Gastroenterol Hepatol</w:t>
      </w:r>
      <w:r w:rsidRPr="008B30AA">
        <w:rPr>
          <w:rFonts w:ascii="Book Antiqua" w:eastAsia="Book Antiqua" w:hAnsi="Book Antiqua" w:cs="Book Antiqua"/>
          <w:color w:val="000000"/>
          <w:lang w:val="en-GB"/>
        </w:rPr>
        <w:t xml:space="preserve"> 2016; </w:t>
      </w:r>
      <w:r w:rsidRPr="008B30AA">
        <w:rPr>
          <w:rFonts w:ascii="Book Antiqua" w:eastAsia="Book Antiqua" w:hAnsi="Book Antiqua" w:cs="Book Antiqua"/>
          <w:b/>
          <w:bCs/>
          <w:color w:val="000000"/>
          <w:lang w:val="en-GB"/>
        </w:rPr>
        <w:t>1</w:t>
      </w:r>
      <w:r w:rsidRPr="008B30AA">
        <w:rPr>
          <w:rFonts w:ascii="Book Antiqua" w:eastAsia="Book Antiqua" w:hAnsi="Book Antiqua" w:cs="Book Antiqua"/>
          <w:color w:val="000000"/>
          <w:lang w:val="en-GB"/>
        </w:rPr>
        <w:t>: 273-282 [PMID: 28404197 DOI: 10.1016/S2468-1253(16)30078-4]</w:t>
      </w:r>
    </w:p>
    <w:p w14:paraId="785C5C7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472 </w:t>
      </w:r>
      <w:r w:rsidRPr="008B30AA">
        <w:rPr>
          <w:rFonts w:ascii="Book Antiqua" w:eastAsia="Book Antiqua" w:hAnsi="Book Antiqua" w:cs="Book Antiqua"/>
          <w:b/>
          <w:bCs/>
          <w:color w:val="000000"/>
          <w:lang w:val="en-GB"/>
        </w:rPr>
        <w:t>De Cruz P</w:t>
      </w:r>
      <w:r w:rsidRPr="008B30AA">
        <w:rPr>
          <w:rFonts w:ascii="Book Antiqua" w:eastAsia="Book Antiqua" w:hAnsi="Book Antiqua" w:cs="Book Antiqua"/>
          <w:color w:val="000000"/>
          <w:lang w:val="en-GB"/>
        </w:rPr>
        <w:t xml:space="preserve">, Kamm MA, Hamilton AL, Ritchie KJ, Krejany EO, Gorelik A, Liew D, Prideaux L, Lawrance IC, Andrews JM, Bampton PA, Jakobovits S, Florin TH, Gibson PR, Debinski H, Gearry RB, Macrae FA, Leong RW, Kronborg I, Radford-Smith G, Selby W, Johnston MJ, Woods R, Elliott PR, Bell SJ, Brown SJ, Connell WR, Desmond PV. </w:t>
      </w:r>
      <w:proofErr w:type="gramStart"/>
      <w:r w:rsidRPr="008B30AA">
        <w:rPr>
          <w:rFonts w:ascii="Book Antiqua" w:eastAsia="Book Antiqua" w:hAnsi="Book Antiqua" w:cs="Book Antiqua"/>
          <w:color w:val="000000"/>
          <w:lang w:val="en-GB"/>
        </w:rPr>
        <w:t>Efficacy of thiopurines and adalimumab in preventing Crohn's disease recurrence in high-risk patients - a POCER study analysis.</w:t>
      </w:r>
      <w:proofErr w:type="gramEnd"/>
      <w:r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i/>
          <w:iCs/>
          <w:color w:val="000000"/>
          <w:lang w:val="en-GB"/>
        </w:rPr>
        <w:t>Aliment Pharmacol Ther</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42</w:t>
      </w:r>
      <w:r w:rsidRPr="008B30AA">
        <w:rPr>
          <w:rFonts w:ascii="Book Antiqua" w:eastAsia="Book Antiqua" w:hAnsi="Book Antiqua" w:cs="Book Antiqua"/>
          <w:color w:val="000000"/>
          <w:lang w:val="en-GB"/>
        </w:rPr>
        <w:t>: 867-879 [PMID: 26314275 DOI: 10.1111/apt.13353]</w:t>
      </w:r>
    </w:p>
    <w:p w14:paraId="0A54DC03"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473 </w:t>
      </w:r>
      <w:r w:rsidRPr="008B30AA">
        <w:rPr>
          <w:rFonts w:ascii="Book Antiqua" w:eastAsia="Book Antiqua" w:hAnsi="Book Antiqua" w:cs="Book Antiqua"/>
          <w:b/>
          <w:bCs/>
          <w:color w:val="000000"/>
          <w:lang w:val="en-GB"/>
        </w:rPr>
        <w:t>Peyrin-Biroulet L</w:t>
      </w:r>
      <w:r w:rsidRPr="008B30AA">
        <w:rPr>
          <w:rFonts w:ascii="Book Antiqua" w:eastAsia="Book Antiqua" w:hAnsi="Book Antiqua" w:cs="Book Antiqua"/>
          <w:color w:val="000000"/>
          <w:lang w:val="en-GB"/>
        </w:rPr>
        <w:t xml:space="preserve">, Deltenre P, Ardizzone S, D'Haens G, Hanauer SB, Herfarth H, Lémann M, Colombel JF. Azathioprine and 6-mercaptopurine for the prevention of postoperative recurrence in Crohn's disease: a meta-analysis.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2009; </w:t>
      </w:r>
      <w:r w:rsidRPr="008B30AA">
        <w:rPr>
          <w:rFonts w:ascii="Book Antiqua" w:eastAsia="Book Antiqua" w:hAnsi="Book Antiqua" w:cs="Book Antiqua"/>
          <w:b/>
          <w:bCs/>
          <w:color w:val="000000"/>
          <w:lang w:val="en-GB"/>
        </w:rPr>
        <w:t>104</w:t>
      </w:r>
      <w:r w:rsidRPr="008B30AA">
        <w:rPr>
          <w:rFonts w:ascii="Book Antiqua" w:eastAsia="Book Antiqua" w:hAnsi="Book Antiqua" w:cs="Book Antiqua"/>
          <w:color w:val="000000"/>
          <w:lang w:val="en-GB"/>
        </w:rPr>
        <w:t>: 2089-2096 [PMID: 19568226 DOI: 10.1038/ajg.2009.301]</w:t>
      </w:r>
    </w:p>
    <w:p w14:paraId="74892658" w14:textId="77777777" w:rsidR="00A77B3E" w:rsidRPr="008B30AA" w:rsidRDefault="001B277F" w:rsidP="00B6578E">
      <w:pPr>
        <w:spacing w:line="360" w:lineRule="auto"/>
        <w:jc w:val="both"/>
        <w:rPr>
          <w:rFonts w:ascii="Book Antiqua" w:hAnsi="Book Antiqua"/>
          <w:lang w:val="en-GB"/>
        </w:rPr>
      </w:pPr>
      <w:proofErr w:type="gramStart"/>
      <w:r w:rsidRPr="008B30AA">
        <w:rPr>
          <w:rFonts w:ascii="Book Antiqua" w:eastAsia="Book Antiqua" w:hAnsi="Book Antiqua" w:cs="Book Antiqua"/>
          <w:color w:val="000000"/>
          <w:lang w:val="en-GB"/>
        </w:rPr>
        <w:t xml:space="preserve">474 </w:t>
      </w:r>
      <w:r w:rsidRPr="008B30AA">
        <w:rPr>
          <w:rFonts w:ascii="Book Antiqua" w:eastAsia="Book Antiqua" w:hAnsi="Book Antiqua" w:cs="Book Antiqua"/>
          <w:b/>
          <w:bCs/>
          <w:color w:val="000000"/>
          <w:lang w:val="en-GB"/>
        </w:rPr>
        <w:t>Shen FC</w:t>
      </w:r>
      <w:r w:rsidRPr="008B30AA">
        <w:rPr>
          <w:rFonts w:ascii="Book Antiqua" w:eastAsia="Book Antiqua" w:hAnsi="Book Antiqua" w:cs="Book Antiqua"/>
          <w:color w:val="000000"/>
          <w:lang w:val="en-GB"/>
        </w:rPr>
        <w:t>, Zhang HJ, Zhao XD, Cao RS, Shi RH.</w:t>
      </w:r>
      <w:proofErr w:type="gramEnd"/>
      <w:r w:rsidRPr="008B30AA">
        <w:rPr>
          <w:rFonts w:ascii="Book Antiqua" w:eastAsia="Book Antiqua" w:hAnsi="Book Antiqua" w:cs="Book Antiqua"/>
          <w:color w:val="000000"/>
          <w:lang w:val="en-GB"/>
        </w:rPr>
        <w:t xml:space="preserve"> Purine analogues compared with mesalamine or 5-ASA for the prevention of postoperative recurrence in Crohn's disease: a meta-analysis. </w:t>
      </w:r>
      <w:r w:rsidRPr="008B30AA">
        <w:rPr>
          <w:rFonts w:ascii="Book Antiqua" w:eastAsia="Book Antiqua" w:hAnsi="Book Antiqua" w:cs="Book Antiqua"/>
          <w:i/>
          <w:iCs/>
          <w:color w:val="000000"/>
          <w:lang w:val="en-GB"/>
        </w:rPr>
        <w:t>Int J Clin Pract</w:t>
      </w:r>
      <w:r w:rsidRPr="008B30AA">
        <w:rPr>
          <w:rFonts w:ascii="Book Antiqua" w:eastAsia="Book Antiqua" w:hAnsi="Book Antiqua" w:cs="Book Antiqua"/>
          <w:color w:val="000000"/>
          <w:lang w:val="en-GB"/>
        </w:rPr>
        <w:t xml:space="preserve"> 2012; </w:t>
      </w:r>
      <w:r w:rsidRPr="008B30AA">
        <w:rPr>
          <w:rFonts w:ascii="Book Antiqua" w:eastAsia="Book Antiqua" w:hAnsi="Book Antiqua" w:cs="Book Antiqua"/>
          <w:b/>
          <w:bCs/>
          <w:color w:val="000000"/>
          <w:lang w:val="en-GB"/>
        </w:rPr>
        <w:t>66</w:t>
      </w:r>
      <w:r w:rsidRPr="008B30AA">
        <w:rPr>
          <w:rFonts w:ascii="Book Antiqua" w:eastAsia="Book Antiqua" w:hAnsi="Book Antiqua" w:cs="Book Antiqua"/>
          <w:color w:val="000000"/>
          <w:lang w:val="en-GB"/>
        </w:rPr>
        <w:t>: 758-766 [PMID: 22805268 DOI: 10.1111/j.1742-1241.2012.02965.x]</w:t>
      </w:r>
    </w:p>
    <w:p w14:paraId="4C90F435"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475 </w:t>
      </w:r>
      <w:r w:rsidRPr="008B30AA">
        <w:rPr>
          <w:rFonts w:ascii="Book Antiqua" w:eastAsia="Book Antiqua" w:hAnsi="Book Antiqua" w:cs="Book Antiqua"/>
          <w:b/>
          <w:bCs/>
          <w:color w:val="000000"/>
          <w:lang w:val="en-GB"/>
        </w:rPr>
        <w:t>Doherty G</w:t>
      </w:r>
      <w:r w:rsidRPr="008B30AA">
        <w:rPr>
          <w:rFonts w:ascii="Book Antiqua" w:eastAsia="Book Antiqua" w:hAnsi="Book Antiqua" w:cs="Book Antiqua"/>
          <w:color w:val="000000"/>
          <w:lang w:val="en-GB"/>
        </w:rPr>
        <w:t xml:space="preserve">, Bennett G, Patil S, Cheifetz A, Moss AC. Interventions for prevention of post-operative recurrence of Crohn's disease. </w:t>
      </w:r>
      <w:r w:rsidRPr="008B30AA">
        <w:rPr>
          <w:rFonts w:ascii="Book Antiqua" w:eastAsia="Book Antiqua" w:hAnsi="Book Antiqua" w:cs="Book Antiqua"/>
          <w:i/>
          <w:iCs/>
          <w:color w:val="000000"/>
          <w:lang w:val="en-GB"/>
        </w:rPr>
        <w:t>Cochrane Database Syst Rev</w:t>
      </w:r>
      <w:r w:rsidRPr="008B30AA">
        <w:rPr>
          <w:rFonts w:ascii="Book Antiqua" w:eastAsia="Book Antiqua" w:hAnsi="Book Antiqua" w:cs="Book Antiqua"/>
          <w:color w:val="000000"/>
          <w:lang w:val="en-GB"/>
        </w:rPr>
        <w:t xml:space="preserve"> 2009; </w:t>
      </w:r>
      <w:r w:rsidRPr="008B30AA">
        <w:rPr>
          <w:rFonts w:ascii="Book Antiqua" w:eastAsia="Book Antiqua" w:hAnsi="Book Antiqua" w:cs="Book Antiqua"/>
          <w:b/>
          <w:bCs/>
          <w:color w:val="000000"/>
          <w:lang w:val="en-GB"/>
        </w:rPr>
        <w:t>7</w:t>
      </w:r>
      <w:r w:rsidRPr="008B30AA">
        <w:rPr>
          <w:rFonts w:ascii="Book Antiqua" w:eastAsia="Book Antiqua" w:hAnsi="Book Antiqua" w:cs="Book Antiqua"/>
          <w:color w:val="000000"/>
          <w:lang w:val="en-GB"/>
        </w:rPr>
        <w:t>: CD006873 [PMID: 19821389 DOI: 10.1002/14651858.CD006873.pub2]</w:t>
      </w:r>
    </w:p>
    <w:p w14:paraId="6FF56101"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476 </w:t>
      </w:r>
      <w:r w:rsidRPr="008B30AA">
        <w:rPr>
          <w:rFonts w:ascii="Book Antiqua" w:eastAsia="Book Antiqua" w:hAnsi="Book Antiqua" w:cs="Book Antiqua"/>
          <w:b/>
          <w:bCs/>
          <w:color w:val="000000"/>
          <w:lang w:val="en-GB"/>
        </w:rPr>
        <w:t>Singh S</w:t>
      </w:r>
      <w:r w:rsidRPr="008B30AA">
        <w:rPr>
          <w:rFonts w:ascii="Book Antiqua" w:eastAsia="Book Antiqua" w:hAnsi="Book Antiqua" w:cs="Book Antiqua"/>
          <w:color w:val="000000"/>
          <w:lang w:val="en-GB"/>
        </w:rPr>
        <w:t xml:space="preserve">, Garg SK, Pardi DS, Wang Z, Murad MH, Loftus EV Jr. Comparative efficacy of pharmacologic interventions in preventing relapse of Crohn's disease after surgery: a systematic review and network meta-analysis.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2015; </w:t>
      </w:r>
      <w:r w:rsidRPr="008B30AA">
        <w:rPr>
          <w:rFonts w:ascii="Book Antiqua" w:eastAsia="Book Antiqua" w:hAnsi="Book Antiqua" w:cs="Book Antiqua"/>
          <w:b/>
          <w:bCs/>
          <w:color w:val="000000"/>
          <w:lang w:val="en-GB"/>
        </w:rPr>
        <w:t>148</w:t>
      </w:r>
      <w:r w:rsidRPr="008B30AA">
        <w:rPr>
          <w:rFonts w:ascii="Book Antiqua" w:eastAsia="Book Antiqua" w:hAnsi="Book Antiqua" w:cs="Book Antiqua"/>
          <w:color w:val="000000"/>
          <w:lang w:val="en-GB"/>
        </w:rPr>
        <w:t>: 64-76.e2; quiz e14 [PMID: 25263803 DOI: 10.1053/j.gastro.2014.09.031]</w:t>
      </w:r>
    </w:p>
    <w:p w14:paraId="339755B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477 </w:t>
      </w:r>
      <w:r w:rsidRPr="008B30AA">
        <w:rPr>
          <w:rFonts w:ascii="Book Antiqua" w:eastAsia="Book Antiqua" w:hAnsi="Book Antiqua" w:cs="Book Antiqua"/>
          <w:b/>
          <w:bCs/>
          <w:color w:val="000000"/>
          <w:lang w:val="en-GB"/>
        </w:rPr>
        <w:t>Rutgeerts P</w:t>
      </w:r>
      <w:r w:rsidRPr="008B30AA">
        <w:rPr>
          <w:rFonts w:ascii="Book Antiqua" w:eastAsia="Book Antiqua" w:hAnsi="Book Antiqua" w:cs="Book Antiqua"/>
          <w:color w:val="000000"/>
          <w:lang w:val="en-GB"/>
        </w:rPr>
        <w:t xml:space="preserve">, Hiele M, Geboes K, Peeters M, Penninckx F, Aerts R, Kerremans R. Controlled trial of metronidazole treatment for prevention of Crohn's recurrence after ileal resection.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1995; </w:t>
      </w:r>
      <w:r w:rsidRPr="008B30AA">
        <w:rPr>
          <w:rFonts w:ascii="Book Antiqua" w:eastAsia="Book Antiqua" w:hAnsi="Book Antiqua" w:cs="Book Antiqua"/>
          <w:b/>
          <w:bCs/>
          <w:color w:val="000000"/>
          <w:lang w:val="en-GB"/>
        </w:rPr>
        <w:t>108</w:t>
      </w:r>
      <w:r w:rsidRPr="008B30AA">
        <w:rPr>
          <w:rFonts w:ascii="Book Antiqua" w:eastAsia="Book Antiqua" w:hAnsi="Book Antiqua" w:cs="Book Antiqua"/>
          <w:color w:val="000000"/>
          <w:lang w:val="en-GB"/>
        </w:rPr>
        <w:t>: 1617-1621 [PMID: 7768364 DOI: 10.1016/0016-5085(95)90121-3]</w:t>
      </w:r>
    </w:p>
    <w:p w14:paraId="4FBFBB6C"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478 </w:t>
      </w:r>
      <w:r w:rsidRPr="008B30AA">
        <w:rPr>
          <w:rFonts w:ascii="Book Antiqua" w:eastAsia="Book Antiqua" w:hAnsi="Book Antiqua" w:cs="Book Antiqua"/>
          <w:b/>
          <w:bCs/>
          <w:color w:val="000000"/>
          <w:lang w:val="en-GB"/>
        </w:rPr>
        <w:t>Rutgeerts P</w:t>
      </w:r>
      <w:r w:rsidRPr="008B30AA">
        <w:rPr>
          <w:rFonts w:ascii="Book Antiqua" w:eastAsia="Book Antiqua" w:hAnsi="Book Antiqua" w:cs="Book Antiqua"/>
          <w:color w:val="000000"/>
          <w:lang w:val="en-GB"/>
        </w:rPr>
        <w:t xml:space="preserve">, Van Assche G, Vermeire S, D'Haens G, Baert F, Noman M, Aerden I, De Hertogh G, Geboes K, Hiele M, D'Hoore A, Penninckx F. Ornidazole for prophylaxis of postoperative Crohn's disease recurrence: a randomized, double-blind, placebo-controlled trial. </w:t>
      </w:r>
      <w:r w:rsidRPr="008B30AA">
        <w:rPr>
          <w:rFonts w:ascii="Book Antiqua" w:eastAsia="Book Antiqua" w:hAnsi="Book Antiqua" w:cs="Book Antiqua"/>
          <w:i/>
          <w:iCs/>
          <w:color w:val="000000"/>
          <w:lang w:val="en-GB"/>
        </w:rPr>
        <w:t>Gastroenterology</w:t>
      </w:r>
      <w:r w:rsidRPr="008B30AA">
        <w:rPr>
          <w:rFonts w:ascii="Book Antiqua" w:eastAsia="Book Antiqua" w:hAnsi="Book Antiqua" w:cs="Book Antiqua"/>
          <w:color w:val="000000"/>
          <w:lang w:val="en-GB"/>
        </w:rPr>
        <w:t xml:space="preserve"> 2005; </w:t>
      </w:r>
      <w:r w:rsidRPr="008B30AA">
        <w:rPr>
          <w:rFonts w:ascii="Book Antiqua" w:eastAsia="Book Antiqua" w:hAnsi="Book Antiqua" w:cs="Book Antiqua"/>
          <w:b/>
          <w:bCs/>
          <w:color w:val="000000"/>
          <w:lang w:val="en-GB"/>
        </w:rPr>
        <w:t>128</w:t>
      </w:r>
      <w:r w:rsidRPr="008B30AA">
        <w:rPr>
          <w:rFonts w:ascii="Book Antiqua" w:eastAsia="Book Antiqua" w:hAnsi="Book Antiqua" w:cs="Book Antiqua"/>
          <w:color w:val="000000"/>
          <w:lang w:val="en-GB"/>
        </w:rPr>
        <w:t>: 856-861 [PMID: 15825069 DOI: 10.1053/j.gastro.2005.01.010]</w:t>
      </w:r>
    </w:p>
    <w:p w14:paraId="098600B2"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479 </w:t>
      </w:r>
      <w:r w:rsidRPr="008B30AA">
        <w:rPr>
          <w:rFonts w:ascii="Book Antiqua" w:eastAsia="Book Antiqua" w:hAnsi="Book Antiqua" w:cs="Book Antiqua"/>
          <w:b/>
          <w:bCs/>
          <w:color w:val="000000"/>
          <w:lang w:val="en-GB"/>
        </w:rPr>
        <w:t>Herfarth HH</w:t>
      </w:r>
      <w:r w:rsidRPr="008B30AA">
        <w:rPr>
          <w:rFonts w:ascii="Book Antiqua" w:eastAsia="Book Antiqua" w:hAnsi="Book Antiqua" w:cs="Book Antiqua"/>
          <w:color w:val="000000"/>
          <w:lang w:val="en-GB"/>
        </w:rPr>
        <w:t xml:space="preserve">, Katz JA, Hanauer SB, Sandborn WJ, Loftus EV Jr, Sands BE, Galanko JA, Walkup D, Isaacs KL, Martin CF, Sandler RS, Sartor RB. Ciprofloxacin for the prevention of postoperative recurrence in patients with Crohn's disease: a randomized, double-blind, placebo-controlled pilot study. </w:t>
      </w:r>
      <w:r w:rsidRPr="008B30AA">
        <w:rPr>
          <w:rFonts w:ascii="Book Antiqua" w:eastAsia="Book Antiqua" w:hAnsi="Book Antiqua" w:cs="Book Antiqua"/>
          <w:i/>
          <w:iCs/>
          <w:color w:val="000000"/>
          <w:lang w:val="en-GB"/>
        </w:rPr>
        <w:t>Inflamm Bowel Dis</w:t>
      </w:r>
      <w:r w:rsidRPr="008B30AA">
        <w:rPr>
          <w:rFonts w:ascii="Book Antiqua" w:eastAsia="Book Antiqua" w:hAnsi="Book Antiqua" w:cs="Book Antiqua"/>
          <w:color w:val="000000"/>
          <w:lang w:val="en-GB"/>
        </w:rPr>
        <w:t xml:space="preserve"> 2013; </w:t>
      </w:r>
      <w:r w:rsidRPr="008B30AA">
        <w:rPr>
          <w:rFonts w:ascii="Book Antiqua" w:eastAsia="Book Antiqua" w:hAnsi="Book Antiqua" w:cs="Book Antiqua"/>
          <w:b/>
          <w:bCs/>
          <w:color w:val="000000"/>
          <w:lang w:val="en-GB"/>
        </w:rPr>
        <w:t>19</w:t>
      </w:r>
      <w:r w:rsidRPr="008B30AA">
        <w:rPr>
          <w:rFonts w:ascii="Book Antiqua" w:eastAsia="Book Antiqua" w:hAnsi="Book Antiqua" w:cs="Book Antiqua"/>
          <w:color w:val="000000"/>
          <w:lang w:val="en-GB"/>
        </w:rPr>
        <w:t>: 1073-1079 [PMID: 23511031 DOI: 10.1097/01.MIB.0000428910.36091.10]</w:t>
      </w:r>
    </w:p>
    <w:p w14:paraId="74D553B3"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480 </w:t>
      </w:r>
      <w:r w:rsidRPr="008B30AA">
        <w:rPr>
          <w:rFonts w:ascii="Book Antiqua" w:eastAsia="Book Antiqua" w:hAnsi="Book Antiqua" w:cs="Book Antiqua"/>
          <w:b/>
          <w:bCs/>
          <w:color w:val="000000"/>
          <w:lang w:val="en-GB"/>
        </w:rPr>
        <w:t>Jigaranu AO</w:t>
      </w:r>
      <w:r w:rsidRPr="008B30AA">
        <w:rPr>
          <w:rFonts w:ascii="Book Antiqua" w:eastAsia="Book Antiqua" w:hAnsi="Book Antiqua" w:cs="Book Antiqua"/>
          <w:color w:val="000000"/>
          <w:lang w:val="en-GB"/>
        </w:rPr>
        <w:t xml:space="preserve">, Nedelciuc O, Blaj A, Badea M, Mihai C, Diculescu M, Cijevschi-Prelipcean C. Is rifaximin effective in maintaining remission in Crohn's disease? </w:t>
      </w:r>
      <w:r w:rsidRPr="008B30AA">
        <w:rPr>
          <w:rFonts w:ascii="Book Antiqua" w:eastAsia="Book Antiqua" w:hAnsi="Book Antiqua" w:cs="Book Antiqua"/>
          <w:i/>
          <w:iCs/>
          <w:color w:val="000000"/>
          <w:lang w:val="en-GB"/>
        </w:rPr>
        <w:t>Dig Dis</w:t>
      </w:r>
      <w:r w:rsidRPr="008B30AA">
        <w:rPr>
          <w:rFonts w:ascii="Book Antiqua" w:eastAsia="Book Antiqua" w:hAnsi="Book Antiqua" w:cs="Book Antiqua"/>
          <w:color w:val="000000"/>
          <w:lang w:val="en-GB"/>
        </w:rPr>
        <w:t xml:space="preserve"> 2014; </w:t>
      </w:r>
      <w:r w:rsidRPr="008B30AA">
        <w:rPr>
          <w:rFonts w:ascii="Book Antiqua" w:eastAsia="Book Antiqua" w:hAnsi="Book Antiqua" w:cs="Book Antiqua"/>
          <w:b/>
          <w:bCs/>
          <w:color w:val="000000"/>
          <w:lang w:val="en-GB"/>
        </w:rPr>
        <w:t>32</w:t>
      </w:r>
      <w:r w:rsidRPr="008B30AA">
        <w:rPr>
          <w:rFonts w:ascii="Book Antiqua" w:eastAsia="Book Antiqua" w:hAnsi="Book Antiqua" w:cs="Book Antiqua"/>
          <w:color w:val="000000"/>
          <w:lang w:val="en-GB"/>
        </w:rPr>
        <w:t>: 378-383 [PMID: 24969283 DOI: 10.1159/000358141]</w:t>
      </w:r>
    </w:p>
    <w:p w14:paraId="36F8EC38"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481 </w:t>
      </w:r>
      <w:r w:rsidRPr="008B30AA">
        <w:rPr>
          <w:rFonts w:ascii="Book Antiqua" w:eastAsia="Book Antiqua" w:hAnsi="Book Antiqua" w:cs="Book Antiqua"/>
          <w:b/>
          <w:bCs/>
          <w:color w:val="000000"/>
          <w:lang w:val="en-GB"/>
        </w:rPr>
        <w:t>Sorrentino D</w:t>
      </w:r>
      <w:r w:rsidRPr="008B30AA">
        <w:rPr>
          <w:rFonts w:ascii="Book Antiqua" w:eastAsia="Book Antiqua" w:hAnsi="Book Antiqua" w:cs="Book Antiqua"/>
          <w:color w:val="000000"/>
          <w:lang w:val="en-GB"/>
        </w:rPr>
        <w:t xml:space="preserve">, Paviotti A, Fiorino G. Anti-TNF's for postoperative recurrence in Crohn's disease: the if's and how's. </w:t>
      </w:r>
      <w:r w:rsidRPr="008B30AA">
        <w:rPr>
          <w:rFonts w:ascii="Book Antiqua" w:eastAsia="Book Antiqua" w:hAnsi="Book Antiqua" w:cs="Book Antiqua"/>
          <w:i/>
          <w:iCs/>
          <w:color w:val="000000"/>
          <w:lang w:val="en-GB"/>
        </w:rPr>
        <w:t>Curr Drug Targets</w:t>
      </w:r>
      <w:r w:rsidRPr="008B30AA">
        <w:rPr>
          <w:rFonts w:ascii="Book Antiqua" w:eastAsia="Book Antiqua" w:hAnsi="Book Antiqua" w:cs="Book Antiqua"/>
          <w:color w:val="000000"/>
          <w:lang w:val="en-GB"/>
        </w:rPr>
        <w:t xml:space="preserve"> 2010; </w:t>
      </w:r>
      <w:r w:rsidRPr="008B30AA">
        <w:rPr>
          <w:rFonts w:ascii="Book Antiqua" w:eastAsia="Book Antiqua" w:hAnsi="Book Antiqua" w:cs="Book Antiqua"/>
          <w:b/>
          <w:bCs/>
          <w:color w:val="000000"/>
          <w:lang w:val="en-GB"/>
        </w:rPr>
        <w:t>11</w:t>
      </w:r>
      <w:r w:rsidRPr="008B30AA">
        <w:rPr>
          <w:rFonts w:ascii="Book Antiqua" w:eastAsia="Book Antiqua" w:hAnsi="Book Antiqua" w:cs="Book Antiqua"/>
          <w:color w:val="000000"/>
          <w:lang w:val="en-GB"/>
        </w:rPr>
        <w:t>: 219-226 [PMID: 20210769 DOI: 10.2174/138945010790309920]</w:t>
      </w:r>
    </w:p>
    <w:p w14:paraId="068AF34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482 </w:t>
      </w:r>
      <w:r w:rsidRPr="008B30AA">
        <w:rPr>
          <w:rFonts w:ascii="Book Antiqua" w:eastAsia="Book Antiqua" w:hAnsi="Book Antiqua" w:cs="Book Antiqua"/>
          <w:b/>
          <w:bCs/>
          <w:color w:val="000000"/>
          <w:lang w:val="en-GB"/>
        </w:rPr>
        <w:t>Sorrentino D</w:t>
      </w:r>
      <w:r w:rsidRPr="008B30AA">
        <w:rPr>
          <w:rFonts w:ascii="Book Antiqua" w:eastAsia="Book Antiqua" w:hAnsi="Book Antiqua" w:cs="Book Antiqua"/>
          <w:color w:val="000000"/>
          <w:lang w:val="en-GB"/>
        </w:rPr>
        <w:t xml:space="preserve">, Paviotti A, Terrosu G, Avellini C, Geraci M, Zarifi D. Low-dose maintenance therapy with infliximab prevents postsurgical recurrence of Crohn's disease. </w:t>
      </w:r>
      <w:r w:rsidRPr="008B30AA">
        <w:rPr>
          <w:rFonts w:ascii="Book Antiqua" w:eastAsia="Book Antiqua" w:hAnsi="Book Antiqua" w:cs="Book Antiqua"/>
          <w:i/>
          <w:iCs/>
          <w:color w:val="000000"/>
          <w:lang w:val="en-GB"/>
        </w:rPr>
        <w:t>Clin Gastroenterol Hepatol</w:t>
      </w:r>
      <w:r w:rsidRPr="008B30AA">
        <w:rPr>
          <w:rFonts w:ascii="Book Antiqua" w:eastAsia="Book Antiqua" w:hAnsi="Book Antiqua" w:cs="Book Antiqua"/>
          <w:color w:val="000000"/>
          <w:lang w:val="en-GB"/>
        </w:rPr>
        <w:t xml:space="preserve"> 2010; </w:t>
      </w:r>
      <w:r w:rsidRPr="008B30AA">
        <w:rPr>
          <w:rFonts w:ascii="Book Antiqua" w:eastAsia="Book Antiqua" w:hAnsi="Book Antiqua" w:cs="Book Antiqua"/>
          <w:b/>
          <w:bCs/>
          <w:color w:val="000000"/>
          <w:lang w:val="en-GB"/>
        </w:rPr>
        <w:t>8</w:t>
      </w:r>
      <w:r w:rsidRPr="008B30AA">
        <w:rPr>
          <w:rFonts w:ascii="Book Antiqua" w:eastAsia="Book Antiqua" w:hAnsi="Book Antiqua" w:cs="Book Antiqua"/>
          <w:color w:val="000000"/>
          <w:lang w:val="en-GB"/>
        </w:rPr>
        <w:t>: 591-9.e1; quiz e78-9 [PMID: 20139033 DOI: 10.1016/j.cgh.2010.01.016]</w:t>
      </w:r>
    </w:p>
    <w:p w14:paraId="1BA43AA6"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483 </w:t>
      </w:r>
      <w:r w:rsidRPr="008B30AA">
        <w:rPr>
          <w:rFonts w:ascii="Book Antiqua" w:eastAsia="Book Antiqua" w:hAnsi="Book Antiqua" w:cs="Book Antiqua"/>
          <w:b/>
          <w:bCs/>
          <w:color w:val="000000"/>
          <w:lang w:val="en-GB"/>
        </w:rPr>
        <w:t>Sorrentino D</w:t>
      </w:r>
      <w:r w:rsidRPr="008B30AA">
        <w:rPr>
          <w:rFonts w:ascii="Book Antiqua" w:eastAsia="Book Antiqua" w:hAnsi="Book Antiqua" w:cs="Book Antiqua"/>
          <w:color w:val="000000"/>
          <w:lang w:val="en-GB"/>
        </w:rPr>
        <w:t xml:space="preserve">, Terrosu G, Avellini C, Maiero S. Infliximab with low-dose methotrexate for prevention of postsurgical recurrence of ileocolonic Crohn disease. </w:t>
      </w:r>
      <w:r w:rsidRPr="008B30AA">
        <w:rPr>
          <w:rFonts w:ascii="Book Antiqua" w:eastAsia="Book Antiqua" w:hAnsi="Book Antiqua" w:cs="Book Antiqua"/>
          <w:i/>
          <w:iCs/>
          <w:color w:val="000000"/>
          <w:lang w:val="en-GB"/>
        </w:rPr>
        <w:t>Arch Intern Med</w:t>
      </w:r>
      <w:r w:rsidRPr="008B30AA">
        <w:rPr>
          <w:rFonts w:ascii="Book Antiqua" w:eastAsia="Book Antiqua" w:hAnsi="Book Antiqua" w:cs="Book Antiqua"/>
          <w:color w:val="000000"/>
          <w:lang w:val="en-GB"/>
        </w:rPr>
        <w:t xml:space="preserve"> 2007; </w:t>
      </w:r>
      <w:r w:rsidRPr="008B30AA">
        <w:rPr>
          <w:rFonts w:ascii="Book Antiqua" w:eastAsia="Book Antiqua" w:hAnsi="Book Antiqua" w:cs="Book Antiqua"/>
          <w:b/>
          <w:bCs/>
          <w:color w:val="000000"/>
          <w:lang w:val="en-GB"/>
        </w:rPr>
        <w:t>167</w:t>
      </w:r>
      <w:r w:rsidRPr="008B30AA">
        <w:rPr>
          <w:rFonts w:ascii="Book Antiqua" w:eastAsia="Book Antiqua" w:hAnsi="Book Antiqua" w:cs="Book Antiqua"/>
          <w:color w:val="000000"/>
          <w:lang w:val="en-GB"/>
        </w:rPr>
        <w:t>: 1804-1807 [PMID: 17846401 DOI: 10.1001/archinte.167.16.1804]</w:t>
      </w:r>
    </w:p>
    <w:p w14:paraId="066AA0D7"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484 </w:t>
      </w:r>
      <w:r w:rsidRPr="008B30AA">
        <w:rPr>
          <w:rFonts w:ascii="Book Antiqua" w:eastAsia="Book Antiqua" w:hAnsi="Book Antiqua" w:cs="Book Antiqua"/>
          <w:b/>
          <w:bCs/>
          <w:color w:val="000000"/>
          <w:lang w:val="en-GB"/>
        </w:rPr>
        <w:t>Savarino E</w:t>
      </w:r>
      <w:r w:rsidRPr="008B30AA">
        <w:rPr>
          <w:rFonts w:ascii="Book Antiqua" w:eastAsia="Book Antiqua" w:hAnsi="Book Antiqua" w:cs="Book Antiqua"/>
          <w:color w:val="000000"/>
          <w:lang w:val="en-GB"/>
        </w:rPr>
        <w:t xml:space="preserve">, Bodini G, Dulbecco P, Assandri L, Bruzzone L, Mazza F, Frigo AC, Fazio V, Marabotto E, Savarino V. Adalimumab is more effective than azathioprine and mesalamine at preventing postoperative recurrence of Crohn's disease: a randomized controlled trial. </w:t>
      </w:r>
      <w:r w:rsidRPr="008B30AA">
        <w:rPr>
          <w:rFonts w:ascii="Book Antiqua" w:eastAsia="Book Antiqua" w:hAnsi="Book Antiqua" w:cs="Book Antiqua"/>
          <w:i/>
          <w:iCs/>
          <w:color w:val="000000"/>
          <w:lang w:val="en-GB"/>
        </w:rPr>
        <w:t>Am J Gastroenterol</w:t>
      </w:r>
      <w:r w:rsidRPr="008B30AA">
        <w:rPr>
          <w:rFonts w:ascii="Book Antiqua" w:eastAsia="Book Antiqua" w:hAnsi="Book Antiqua" w:cs="Book Antiqua"/>
          <w:color w:val="000000"/>
          <w:lang w:val="en-GB"/>
        </w:rPr>
        <w:t xml:space="preserve"> 2013; </w:t>
      </w:r>
      <w:r w:rsidRPr="008B30AA">
        <w:rPr>
          <w:rFonts w:ascii="Book Antiqua" w:eastAsia="Book Antiqua" w:hAnsi="Book Antiqua" w:cs="Book Antiqua"/>
          <w:b/>
          <w:bCs/>
          <w:color w:val="000000"/>
          <w:lang w:val="en-GB"/>
        </w:rPr>
        <w:t>108</w:t>
      </w:r>
      <w:r w:rsidRPr="008B30AA">
        <w:rPr>
          <w:rFonts w:ascii="Book Antiqua" w:eastAsia="Book Antiqua" w:hAnsi="Book Antiqua" w:cs="Book Antiqua"/>
          <w:color w:val="000000"/>
          <w:lang w:val="en-GB"/>
        </w:rPr>
        <w:t>: 1731-1742 [PMID: 24019080 DOI: 10.1038/ajg.2013.287]</w:t>
      </w:r>
    </w:p>
    <w:p w14:paraId="43A903DD"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lastRenderedPageBreak/>
        <w:t xml:space="preserve">485 </w:t>
      </w:r>
      <w:r w:rsidRPr="008B30AA">
        <w:rPr>
          <w:rFonts w:ascii="Book Antiqua" w:eastAsia="Book Antiqua" w:hAnsi="Book Antiqua" w:cs="Book Antiqua"/>
          <w:b/>
          <w:bCs/>
          <w:color w:val="000000"/>
          <w:lang w:val="en-GB"/>
        </w:rPr>
        <w:t>van Loo ES</w:t>
      </w:r>
      <w:r w:rsidRPr="008B30AA">
        <w:rPr>
          <w:rFonts w:ascii="Book Antiqua" w:eastAsia="Book Antiqua" w:hAnsi="Book Antiqua" w:cs="Book Antiqua"/>
          <w:color w:val="000000"/>
          <w:lang w:val="en-GB"/>
        </w:rPr>
        <w:t xml:space="preserve">, Dijkstra G, Ploeg RJ, </w:t>
      </w:r>
      <w:proofErr w:type="gramStart"/>
      <w:r w:rsidRPr="008B30AA">
        <w:rPr>
          <w:rFonts w:ascii="Book Antiqua" w:eastAsia="Book Antiqua" w:hAnsi="Book Antiqua" w:cs="Book Antiqua"/>
          <w:color w:val="000000"/>
          <w:lang w:val="en-GB"/>
        </w:rPr>
        <w:t>Nieuwenhuijs</w:t>
      </w:r>
      <w:proofErr w:type="gramEnd"/>
      <w:r w:rsidRPr="008B30AA">
        <w:rPr>
          <w:rFonts w:ascii="Book Antiqua" w:eastAsia="Book Antiqua" w:hAnsi="Book Antiqua" w:cs="Book Antiqua"/>
          <w:color w:val="000000"/>
          <w:lang w:val="en-GB"/>
        </w:rPr>
        <w:t xml:space="preserve"> VB. Prevention of postoperative recurrence of Crohn's disease. </w:t>
      </w:r>
      <w:r w:rsidRPr="008B30AA">
        <w:rPr>
          <w:rFonts w:ascii="Book Antiqua" w:eastAsia="Book Antiqua" w:hAnsi="Book Antiqua" w:cs="Book Antiqua"/>
          <w:i/>
          <w:iCs/>
          <w:color w:val="000000"/>
          <w:lang w:val="en-GB"/>
        </w:rPr>
        <w:t>J Crohns Colitis</w:t>
      </w:r>
      <w:r w:rsidRPr="008B30AA">
        <w:rPr>
          <w:rFonts w:ascii="Book Antiqua" w:eastAsia="Book Antiqua" w:hAnsi="Book Antiqua" w:cs="Book Antiqua"/>
          <w:color w:val="000000"/>
          <w:lang w:val="en-GB"/>
        </w:rPr>
        <w:t xml:space="preserve"> 2012; </w:t>
      </w:r>
      <w:r w:rsidRPr="008B30AA">
        <w:rPr>
          <w:rFonts w:ascii="Book Antiqua" w:eastAsia="Book Antiqua" w:hAnsi="Book Antiqua" w:cs="Book Antiqua"/>
          <w:b/>
          <w:bCs/>
          <w:color w:val="000000"/>
          <w:lang w:val="en-GB"/>
        </w:rPr>
        <w:t>6</w:t>
      </w:r>
      <w:r w:rsidRPr="008B30AA">
        <w:rPr>
          <w:rFonts w:ascii="Book Antiqua" w:eastAsia="Book Antiqua" w:hAnsi="Book Antiqua" w:cs="Book Antiqua"/>
          <w:color w:val="000000"/>
          <w:lang w:val="en-GB"/>
        </w:rPr>
        <w:t>: 637-646 [PMID: 22398096 DOI: 10.1016/j.crohns.2011.12.006]</w:t>
      </w:r>
    </w:p>
    <w:p w14:paraId="4606121F" w14:textId="77777777" w:rsidR="00A77B3E" w:rsidRPr="008B30AA" w:rsidRDefault="00A77B3E" w:rsidP="00B6578E">
      <w:pPr>
        <w:spacing w:line="360" w:lineRule="auto"/>
        <w:jc w:val="both"/>
        <w:rPr>
          <w:rFonts w:ascii="Book Antiqua" w:hAnsi="Book Antiqua"/>
          <w:lang w:val="en-GB"/>
        </w:rPr>
        <w:sectPr w:rsidR="00A77B3E" w:rsidRPr="008B30AA" w:rsidSect="00B6578E">
          <w:pgSz w:w="12240" w:h="15840"/>
          <w:pgMar w:top="1440" w:right="1440" w:bottom="1440" w:left="1440" w:header="720" w:footer="720" w:gutter="0"/>
          <w:cols w:space="720"/>
          <w:docGrid w:linePitch="360"/>
        </w:sectPr>
      </w:pPr>
    </w:p>
    <w:p w14:paraId="71F20B1F"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color w:val="000000"/>
          <w:lang w:val="en-GB"/>
        </w:rPr>
        <w:lastRenderedPageBreak/>
        <w:t>Footnotes</w:t>
      </w:r>
    </w:p>
    <w:p w14:paraId="6DA1989F"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Conflict-of-interest statement: </w:t>
      </w:r>
      <w:r w:rsidRPr="008B30AA">
        <w:rPr>
          <w:rFonts w:ascii="Book Antiqua" w:eastAsia="Book Antiqua" w:hAnsi="Book Antiqua" w:cs="Book Antiqua"/>
          <w:color w:val="000000"/>
          <w:lang w:val="en-GB"/>
        </w:rPr>
        <w:t>Authors declare no conflict of interests for this article.</w:t>
      </w:r>
    </w:p>
    <w:p w14:paraId="6B690F69" w14:textId="77777777" w:rsidR="00A77B3E" w:rsidRPr="008B30AA" w:rsidRDefault="00A77B3E" w:rsidP="00B6578E">
      <w:pPr>
        <w:spacing w:line="360" w:lineRule="auto"/>
        <w:jc w:val="both"/>
        <w:rPr>
          <w:rFonts w:ascii="Book Antiqua" w:hAnsi="Book Antiqua"/>
          <w:lang w:val="en-GB"/>
        </w:rPr>
      </w:pPr>
    </w:p>
    <w:p w14:paraId="38810E87"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bCs/>
          <w:color w:val="000000"/>
          <w:lang w:val="en-GB"/>
        </w:rPr>
        <w:t xml:space="preserve">Open-Access: </w:t>
      </w:r>
      <w:r w:rsidRPr="008B30AA">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1733B9" w14:textId="77777777" w:rsidR="00A77B3E" w:rsidRPr="008B30AA" w:rsidRDefault="00A77B3E" w:rsidP="00B6578E">
      <w:pPr>
        <w:spacing w:line="360" w:lineRule="auto"/>
        <w:jc w:val="both"/>
        <w:rPr>
          <w:rFonts w:ascii="Book Antiqua" w:hAnsi="Book Antiqua"/>
          <w:lang w:val="en-GB"/>
        </w:rPr>
      </w:pPr>
    </w:p>
    <w:p w14:paraId="77282283" w14:textId="644333D2"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color w:val="000000"/>
          <w:lang w:val="en-GB"/>
        </w:rPr>
        <w:t xml:space="preserve">Manuscript source: </w:t>
      </w:r>
      <w:r w:rsidRPr="008B30AA">
        <w:rPr>
          <w:rFonts w:ascii="Book Antiqua" w:eastAsia="Book Antiqua" w:hAnsi="Book Antiqua" w:cs="Book Antiqua"/>
          <w:color w:val="000000"/>
          <w:lang w:val="en-GB"/>
        </w:rPr>
        <w:t xml:space="preserve">Invited </w:t>
      </w:r>
      <w:r w:rsidR="00231454" w:rsidRPr="008B30AA">
        <w:rPr>
          <w:rFonts w:ascii="Book Antiqua" w:eastAsia="Book Antiqua" w:hAnsi="Book Antiqua" w:cs="Book Antiqua"/>
          <w:color w:val="000000"/>
          <w:lang w:val="en-GB"/>
        </w:rPr>
        <w:t>m</w:t>
      </w:r>
      <w:r w:rsidRPr="008B30AA">
        <w:rPr>
          <w:rFonts w:ascii="Book Antiqua" w:eastAsia="Book Antiqua" w:hAnsi="Book Antiqua" w:cs="Book Antiqua"/>
          <w:color w:val="000000"/>
          <w:lang w:val="en-GB"/>
        </w:rPr>
        <w:t>anuscript</w:t>
      </w:r>
    </w:p>
    <w:p w14:paraId="59C0E16B" w14:textId="77777777" w:rsidR="00A77B3E" w:rsidRPr="008B30AA" w:rsidRDefault="00A77B3E" w:rsidP="00B6578E">
      <w:pPr>
        <w:spacing w:line="360" w:lineRule="auto"/>
        <w:jc w:val="both"/>
        <w:rPr>
          <w:rFonts w:ascii="Book Antiqua" w:hAnsi="Book Antiqua"/>
          <w:lang w:val="en-GB"/>
        </w:rPr>
      </w:pPr>
    </w:p>
    <w:p w14:paraId="57949A04"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color w:val="000000"/>
          <w:lang w:val="en-GB"/>
        </w:rPr>
        <w:t xml:space="preserve">Peer-review started: </w:t>
      </w:r>
      <w:r w:rsidRPr="008B30AA">
        <w:rPr>
          <w:rFonts w:ascii="Book Antiqua" w:eastAsia="Book Antiqua" w:hAnsi="Book Antiqua" w:cs="Book Antiqua"/>
          <w:color w:val="000000"/>
          <w:lang w:val="en-GB"/>
        </w:rPr>
        <w:t>April 16, 2020</w:t>
      </w:r>
    </w:p>
    <w:p w14:paraId="7AE5649D"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color w:val="000000"/>
          <w:lang w:val="en-GB"/>
        </w:rPr>
        <w:t xml:space="preserve">First decision: </w:t>
      </w:r>
      <w:r w:rsidRPr="008B30AA">
        <w:rPr>
          <w:rFonts w:ascii="Book Antiqua" w:eastAsia="Book Antiqua" w:hAnsi="Book Antiqua" w:cs="Book Antiqua"/>
          <w:color w:val="000000"/>
          <w:lang w:val="en-GB"/>
        </w:rPr>
        <w:t>May 1, 2020</w:t>
      </w:r>
    </w:p>
    <w:p w14:paraId="4D51E115" w14:textId="0B8F6278"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color w:val="000000"/>
          <w:lang w:val="en-GB"/>
        </w:rPr>
        <w:t xml:space="preserve">Article in press: </w:t>
      </w:r>
      <w:r w:rsidR="002104B9" w:rsidRPr="008B30AA">
        <w:rPr>
          <w:rFonts w:ascii="Book Antiqua" w:eastAsia="Book Antiqua" w:hAnsi="Book Antiqua" w:cs="Book Antiqua"/>
          <w:color w:val="000000"/>
          <w:lang w:val="en-GB"/>
        </w:rPr>
        <w:t>October 12, 2020</w:t>
      </w:r>
    </w:p>
    <w:p w14:paraId="5934BAD1" w14:textId="77777777" w:rsidR="00A77B3E" w:rsidRPr="008B30AA" w:rsidRDefault="00A77B3E" w:rsidP="00B6578E">
      <w:pPr>
        <w:spacing w:line="360" w:lineRule="auto"/>
        <w:jc w:val="both"/>
        <w:rPr>
          <w:rFonts w:ascii="Book Antiqua" w:hAnsi="Book Antiqua"/>
          <w:lang w:val="en-GB"/>
        </w:rPr>
      </w:pPr>
    </w:p>
    <w:p w14:paraId="56EFDC1C" w14:textId="2C4EA0C1"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color w:val="000000"/>
          <w:lang w:val="en-GB"/>
        </w:rPr>
        <w:t xml:space="preserve">Specialty type: </w:t>
      </w:r>
      <w:r w:rsidRPr="008B30AA">
        <w:rPr>
          <w:rFonts w:ascii="Book Antiqua" w:eastAsia="Book Antiqua" w:hAnsi="Book Antiqua" w:cs="Book Antiqua"/>
          <w:color w:val="000000"/>
          <w:lang w:val="en-GB"/>
        </w:rPr>
        <w:t xml:space="preserve">Gastroenterology and </w:t>
      </w:r>
      <w:r w:rsidR="008D4999" w:rsidRPr="008B30AA">
        <w:rPr>
          <w:rFonts w:ascii="Book Antiqua" w:eastAsia="Book Antiqua" w:hAnsi="Book Antiqua" w:cs="Book Antiqua"/>
          <w:color w:val="000000"/>
          <w:lang w:val="en-GB"/>
        </w:rPr>
        <w:t>h</w:t>
      </w:r>
      <w:r w:rsidRPr="008B30AA">
        <w:rPr>
          <w:rFonts w:ascii="Book Antiqua" w:eastAsia="Book Antiqua" w:hAnsi="Book Antiqua" w:cs="Book Antiqua"/>
          <w:color w:val="000000"/>
          <w:lang w:val="en-GB"/>
        </w:rPr>
        <w:t>epatology</w:t>
      </w:r>
    </w:p>
    <w:p w14:paraId="4ADC057F"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color w:val="000000"/>
          <w:lang w:val="en-GB"/>
        </w:rPr>
        <w:t xml:space="preserve">Country/Territory of origin: </w:t>
      </w:r>
      <w:r w:rsidRPr="008B30AA">
        <w:rPr>
          <w:rFonts w:ascii="Book Antiqua" w:eastAsia="Book Antiqua" w:hAnsi="Book Antiqua" w:cs="Book Antiqua"/>
          <w:color w:val="000000"/>
          <w:lang w:val="en-GB"/>
        </w:rPr>
        <w:t>United Arab Emirates</w:t>
      </w:r>
    </w:p>
    <w:p w14:paraId="75CBC57B"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b/>
          <w:color w:val="000000"/>
          <w:lang w:val="en-GB"/>
        </w:rPr>
        <w:t>Peer-review report’s scientific quality classification</w:t>
      </w:r>
    </w:p>
    <w:p w14:paraId="2563F28D"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 xml:space="preserve">Grade </w:t>
      </w:r>
      <w:proofErr w:type="gramStart"/>
      <w:r w:rsidRPr="008B30AA">
        <w:rPr>
          <w:rFonts w:ascii="Book Antiqua" w:eastAsia="Book Antiqua" w:hAnsi="Book Antiqua" w:cs="Book Antiqua"/>
          <w:color w:val="000000"/>
          <w:lang w:val="en-GB"/>
        </w:rPr>
        <w:t>A</w:t>
      </w:r>
      <w:proofErr w:type="gramEnd"/>
      <w:r w:rsidRPr="008B30AA">
        <w:rPr>
          <w:rFonts w:ascii="Book Antiqua" w:eastAsia="Book Antiqua" w:hAnsi="Book Antiqua" w:cs="Book Antiqua"/>
          <w:color w:val="000000"/>
          <w:lang w:val="en-GB"/>
        </w:rPr>
        <w:t xml:space="preserve"> (Excellent): 0</w:t>
      </w:r>
    </w:p>
    <w:p w14:paraId="065CD03C"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Grade B (Very good): B</w:t>
      </w:r>
    </w:p>
    <w:p w14:paraId="31AD4C70"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Grade C (Good): C</w:t>
      </w:r>
    </w:p>
    <w:p w14:paraId="605A38D5"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Grade D (Fair): 0</w:t>
      </w:r>
    </w:p>
    <w:p w14:paraId="00431C8C" w14:textId="77777777" w:rsidR="00A77B3E" w:rsidRPr="008B30AA" w:rsidRDefault="001B277F" w:rsidP="00B6578E">
      <w:pPr>
        <w:spacing w:line="360" w:lineRule="auto"/>
        <w:jc w:val="both"/>
        <w:rPr>
          <w:rFonts w:ascii="Book Antiqua" w:hAnsi="Book Antiqua"/>
          <w:lang w:val="en-GB"/>
        </w:rPr>
      </w:pPr>
      <w:r w:rsidRPr="008B30AA">
        <w:rPr>
          <w:rFonts w:ascii="Book Antiqua" w:eastAsia="Book Antiqua" w:hAnsi="Book Antiqua" w:cs="Book Antiqua"/>
          <w:color w:val="000000"/>
          <w:lang w:val="en-GB"/>
        </w:rPr>
        <w:t>Grade E (Poor): 0</w:t>
      </w:r>
    </w:p>
    <w:p w14:paraId="29AAE02E" w14:textId="77777777" w:rsidR="00A77B3E" w:rsidRPr="008B30AA" w:rsidRDefault="00A77B3E" w:rsidP="00B6578E">
      <w:pPr>
        <w:spacing w:line="360" w:lineRule="auto"/>
        <w:jc w:val="both"/>
        <w:rPr>
          <w:rFonts w:ascii="Book Antiqua" w:hAnsi="Book Antiqua"/>
          <w:lang w:val="en-GB"/>
        </w:rPr>
      </w:pPr>
    </w:p>
    <w:p w14:paraId="1B671CD5" w14:textId="6DD9C678" w:rsidR="00A77B3E" w:rsidRPr="008B30AA" w:rsidRDefault="001B277F" w:rsidP="00B6578E">
      <w:pPr>
        <w:spacing w:line="360" w:lineRule="auto"/>
        <w:jc w:val="both"/>
        <w:rPr>
          <w:rFonts w:ascii="Book Antiqua" w:eastAsiaTheme="minorEastAsia" w:hAnsi="Book Antiqua" w:cs="Book Antiqua"/>
          <w:b/>
          <w:color w:val="000000"/>
          <w:lang w:val="en-GB" w:eastAsia="zh-CN"/>
        </w:rPr>
      </w:pPr>
      <w:r w:rsidRPr="008B30AA">
        <w:rPr>
          <w:rFonts w:ascii="Book Antiqua" w:eastAsia="Book Antiqua" w:hAnsi="Book Antiqua" w:cs="Book Antiqua"/>
          <w:b/>
          <w:color w:val="000000"/>
          <w:lang w:val="en-GB"/>
        </w:rPr>
        <w:t xml:space="preserve">P-Reviewer: </w:t>
      </w:r>
      <w:r w:rsidRPr="008B30AA">
        <w:rPr>
          <w:rFonts w:ascii="Book Antiqua" w:eastAsia="Book Antiqua" w:hAnsi="Book Antiqua" w:cs="Book Antiqua"/>
          <w:color w:val="000000"/>
          <w:lang w:val="en-GB"/>
        </w:rPr>
        <w:t>Mijandrusic-Sincic B</w:t>
      </w:r>
      <w:r w:rsidRPr="008B30AA">
        <w:rPr>
          <w:rFonts w:ascii="Book Antiqua" w:eastAsia="Book Antiqua" w:hAnsi="Book Antiqua" w:cs="Book Antiqua"/>
          <w:b/>
          <w:color w:val="000000"/>
          <w:lang w:val="en-GB"/>
        </w:rPr>
        <w:t xml:space="preserve"> S-Editor: </w:t>
      </w:r>
      <w:r w:rsidRPr="008B30AA">
        <w:rPr>
          <w:rFonts w:ascii="Book Antiqua" w:eastAsia="Book Antiqua" w:hAnsi="Book Antiqua" w:cs="Book Antiqua"/>
          <w:color w:val="000000"/>
          <w:lang w:val="en-GB"/>
        </w:rPr>
        <w:t>Liu</w:t>
      </w:r>
      <w:r w:rsidR="00516BA3" w:rsidRPr="008B30AA">
        <w:rPr>
          <w:rFonts w:ascii="Book Antiqua" w:eastAsia="Book Antiqua" w:hAnsi="Book Antiqua" w:cs="Book Antiqua"/>
          <w:color w:val="000000"/>
          <w:lang w:val="en-GB"/>
        </w:rPr>
        <w:t xml:space="preserve"> M</w:t>
      </w:r>
      <w:r w:rsidR="008D4999" w:rsidRPr="008B30AA">
        <w:rPr>
          <w:rFonts w:ascii="Book Antiqua" w:eastAsia="Book Antiqua" w:hAnsi="Book Antiqua" w:cs="Book Antiqua"/>
          <w:color w:val="000000"/>
          <w:lang w:val="en-GB"/>
        </w:rPr>
        <w:t xml:space="preserve"> </w:t>
      </w:r>
      <w:r w:rsidRPr="008B30AA">
        <w:rPr>
          <w:rFonts w:ascii="Book Antiqua" w:eastAsia="Book Antiqua" w:hAnsi="Book Antiqua" w:cs="Book Antiqua"/>
          <w:b/>
          <w:color w:val="000000"/>
          <w:lang w:val="en-GB"/>
        </w:rPr>
        <w:t>L-Editor:</w:t>
      </w:r>
      <w:r w:rsidR="00AA159F" w:rsidRPr="008B30AA">
        <w:rPr>
          <w:rFonts w:ascii="Book Antiqua" w:eastAsia="Book Antiqua" w:hAnsi="Book Antiqua" w:cs="Book Antiqua"/>
          <w:b/>
          <w:color w:val="000000"/>
          <w:lang w:val="en-GB"/>
        </w:rPr>
        <w:t xml:space="preserve"> </w:t>
      </w:r>
      <w:r w:rsidR="00AA159F" w:rsidRPr="008B30AA">
        <w:rPr>
          <w:rFonts w:ascii="Book Antiqua" w:eastAsia="Book Antiqua" w:hAnsi="Book Antiqua" w:cs="Book Antiqua"/>
          <w:bCs/>
          <w:color w:val="000000"/>
          <w:lang w:val="en-GB"/>
        </w:rPr>
        <w:t>Filipodia</w:t>
      </w:r>
      <w:r w:rsidRPr="008B30AA">
        <w:rPr>
          <w:rFonts w:ascii="Book Antiqua" w:eastAsia="Book Antiqua" w:hAnsi="Book Antiqua" w:cs="Book Antiqua"/>
          <w:b/>
          <w:color w:val="000000"/>
          <w:lang w:val="en-GB"/>
        </w:rPr>
        <w:t xml:space="preserve"> P-Editor: </w:t>
      </w:r>
      <w:r w:rsidR="002104B9" w:rsidRPr="008B30AA">
        <w:rPr>
          <w:rFonts w:ascii="Book Antiqua" w:eastAsiaTheme="minorEastAsia" w:hAnsi="Book Antiqua" w:cs="Book Antiqua" w:hint="eastAsia"/>
          <w:color w:val="000000"/>
          <w:lang w:val="en-GB" w:eastAsia="zh-CN"/>
        </w:rPr>
        <w:t>Ma YJ</w:t>
      </w:r>
    </w:p>
    <w:p w14:paraId="415C5EA2" w14:textId="77777777" w:rsidR="00C46C66" w:rsidRPr="008B30AA" w:rsidRDefault="00C46C66" w:rsidP="00B6578E">
      <w:pPr>
        <w:spacing w:line="360" w:lineRule="auto"/>
        <w:jc w:val="both"/>
        <w:rPr>
          <w:rFonts w:ascii="Book Antiqua" w:hAnsi="Book Antiqua"/>
          <w:lang w:val="en-GB"/>
        </w:rPr>
        <w:sectPr w:rsidR="00C46C66" w:rsidRPr="008B30AA" w:rsidSect="00B6578E">
          <w:pgSz w:w="12240" w:h="15840"/>
          <w:pgMar w:top="1440" w:right="1440" w:bottom="1440" w:left="1440" w:header="720" w:footer="720" w:gutter="0"/>
          <w:cols w:space="720"/>
          <w:docGrid w:linePitch="360"/>
        </w:sectPr>
      </w:pPr>
    </w:p>
    <w:p w14:paraId="21610644" w14:textId="496DFACF" w:rsidR="00A77B3E" w:rsidRPr="008B30AA" w:rsidRDefault="001B277F" w:rsidP="00B6578E">
      <w:pPr>
        <w:spacing w:line="360" w:lineRule="auto"/>
        <w:jc w:val="both"/>
        <w:rPr>
          <w:rFonts w:ascii="Book Antiqua" w:eastAsia="Book Antiqua" w:hAnsi="Book Antiqua" w:cs="Book Antiqua"/>
          <w:b/>
          <w:bCs/>
          <w:color w:val="000000"/>
          <w:lang w:val="en-GB"/>
        </w:rPr>
      </w:pPr>
      <w:r w:rsidRPr="008B30AA">
        <w:rPr>
          <w:rFonts w:ascii="Book Antiqua" w:eastAsia="Book Antiqua" w:hAnsi="Book Antiqua" w:cs="Book Antiqua"/>
          <w:b/>
          <w:bCs/>
          <w:color w:val="000000"/>
          <w:lang w:val="en-GB"/>
        </w:rPr>
        <w:lastRenderedPageBreak/>
        <w:t>Table 1 Breakdown of the agreement on different statements (</w:t>
      </w:r>
      <w:r w:rsidRPr="008B30AA">
        <w:rPr>
          <w:rFonts w:ascii="Book Antiqua" w:eastAsia="Book Antiqua" w:hAnsi="Book Antiqua" w:cs="Book Antiqua"/>
          <w:b/>
          <w:bCs/>
          <w:i/>
          <w:iCs/>
          <w:color w:val="000000"/>
          <w:lang w:val="en-GB"/>
        </w:rPr>
        <w:t xml:space="preserve">n </w:t>
      </w:r>
      <w:r w:rsidRPr="008B30AA">
        <w:rPr>
          <w:rFonts w:ascii="Book Antiqua" w:eastAsia="Book Antiqua" w:hAnsi="Book Antiqua" w:cs="Book Antiqua"/>
          <w:b/>
          <w:bCs/>
          <w:color w:val="000000"/>
          <w:lang w:val="en-GB"/>
        </w:rPr>
        <w:t>= 117)</w:t>
      </w:r>
    </w:p>
    <w:tbl>
      <w:tblPr>
        <w:tblW w:w="0" w:type="auto"/>
        <w:tblBorders>
          <w:top w:val="single" w:sz="4" w:space="0" w:color="auto"/>
          <w:bottom w:val="single" w:sz="4" w:space="0" w:color="auto"/>
        </w:tblBorders>
        <w:tblLook w:val="04A0" w:firstRow="1" w:lastRow="0" w:firstColumn="1" w:lastColumn="0" w:noHBand="0" w:noVBand="1"/>
      </w:tblPr>
      <w:tblGrid>
        <w:gridCol w:w="1951"/>
        <w:gridCol w:w="1872"/>
        <w:gridCol w:w="4110"/>
      </w:tblGrid>
      <w:tr w:rsidR="00516BA3" w:rsidRPr="008B30AA" w14:paraId="6C16D4E5" w14:textId="77777777" w:rsidTr="00356AAF">
        <w:tc>
          <w:tcPr>
            <w:tcW w:w="1951" w:type="dxa"/>
            <w:tcBorders>
              <w:top w:val="single" w:sz="4" w:space="0" w:color="auto"/>
              <w:bottom w:val="single" w:sz="4" w:space="0" w:color="auto"/>
            </w:tcBorders>
          </w:tcPr>
          <w:p w14:paraId="599C79FB" w14:textId="77777777" w:rsidR="00516BA3" w:rsidRPr="008B30AA" w:rsidRDefault="00516BA3" w:rsidP="00B6578E">
            <w:pPr>
              <w:adjustRightInd w:val="0"/>
              <w:snapToGrid w:val="0"/>
              <w:spacing w:line="360" w:lineRule="auto"/>
              <w:rPr>
                <w:rFonts w:ascii="Book Antiqua" w:hAnsi="Book Antiqua" w:cs="Arial"/>
                <w:b/>
                <w:color w:val="000000" w:themeColor="text1"/>
              </w:rPr>
            </w:pPr>
            <w:r w:rsidRPr="008B30AA">
              <w:rPr>
                <w:rFonts w:ascii="Book Antiqua" w:hAnsi="Book Antiqua" w:cs="Arial"/>
                <w:b/>
                <w:color w:val="000000" w:themeColor="text1"/>
              </w:rPr>
              <w:t>Agreement (%)</w:t>
            </w:r>
          </w:p>
        </w:tc>
        <w:tc>
          <w:tcPr>
            <w:tcW w:w="1872" w:type="dxa"/>
            <w:tcBorders>
              <w:top w:val="single" w:sz="4" w:space="0" w:color="auto"/>
              <w:bottom w:val="single" w:sz="4" w:space="0" w:color="auto"/>
            </w:tcBorders>
          </w:tcPr>
          <w:p w14:paraId="63006B1F" w14:textId="77777777" w:rsidR="00516BA3" w:rsidRPr="008B30AA" w:rsidRDefault="00516BA3" w:rsidP="00B6578E">
            <w:pPr>
              <w:adjustRightInd w:val="0"/>
              <w:snapToGrid w:val="0"/>
              <w:spacing w:line="360" w:lineRule="auto"/>
              <w:rPr>
                <w:rFonts w:ascii="Book Antiqua" w:hAnsi="Book Antiqua" w:cs="Arial"/>
                <w:b/>
                <w:color w:val="000000" w:themeColor="text1"/>
              </w:rPr>
            </w:pPr>
            <w:r w:rsidRPr="008B30AA">
              <w:rPr>
                <w:rFonts w:ascii="Book Antiqua" w:hAnsi="Book Antiqua" w:cs="Arial"/>
                <w:b/>
                <w:color w:val="000000" w:themeColor="text1"/>
              </w:rPr>
              <w:t>Number of statements</w:t>
            </w:r>
          </w:p>
        </w:tc>
        <w:tc>
          <w:tcPr>
            <w:tcW w:w="4110" w:type="dxa"/>
            <w:tcBorders>
              <w:top w:val="single" w:sz="4" w:space="0" w:color="auto"/>
              <w:bottom w:val="single" w:sz="4" w:space="0" w:color="auto"/>
            </w:tcBorders>
          </w:tcPr>
          <w:p w14:paraId="221A7568" w14:textId="77777777" w:rsidR="00516BA3" w:rsidRPr="008B30AA" w:rsidRDefault="00516BA3" w:rsidP="00B6578E">
            <w:pPr>
              <w:adjustRightInd w:val="0"/>
              <w:snapToGrid w:val="0"/>
              <w:spacing w:line="360" w:lineRule="auto"/>
              <w:rPr>
                <w:rFonts w:ascii="Book Antiqua" w:hAnsi="Book Antiqua" w:cs="Arial"/>
                <w:b/>
                <w:color w:val="000000" w:themeColor="text1"/>
              </w:rPr>
            </w:pPr>
            <w:r w:rsidRPr="008B30AA">
              <w:rPr>
                <w:rFonts w:ascii="Book Antiqua" w:hAnsi="Book Antiqua" w:cs="Arial"/>
                <w:b/>
                <w:color w:val="000000" w:themeColor="text1"/>
              </w:rPr>
              <w:t xml:space="preserve">Strength of recommendation </w:t>
            </w:r>
          </w:p>
        </w:tc>
      </w:tr>
      <w:tr w:rsidR="00516BA3" w:rsidRPr="008B30AA" w14:paraId="50C772FA" w14:textId="77777777" w:rsidTr="00356AAF">
        <w:tc>
          <w:tcPr>
            <w:tcW w:w="1951" w:type="dxa"/>
            <w:tcBorders>
              <w:top w:val="single" w:sz="4" w:space="0" w:color="auto"/>
            </w:tcBorders>
          </w:tcPr>
          <w:p w14:paraId="42F24549" w14:textId="77777777" w:rsidR="00516BA3" w:rsidRPr="008B30AA" w:rsidRDefault="00516BA3" w:rsidP="00B6578E">
            <w:pPr>
              <w:adjustRightInd w:val="0"/>
              <w:snapToGrid w:val="0"/>
              <w:spacing w:line="360" w:lineRule="auto"/>
              <w:rPr>
                <w:rFonts w:ascii="Book Antiqua" w:hAnsi="Book Antiqua" w:cs="Arial"/>
                <w:b/>
                <w:bCs/>
                <w:color w:val="000000" w:themeColor="text1"/>
              </w:rPr>
            </w:pPr>
            <w:r w:rsidRPr="008B30AA">
              <w:rPr>
                <w:rFonts w:ascii="Book Antiqua" w:hAnsi="Book Antiqua" w:cs="Arial"/>
                <w:color w:val="000000" w:themeColor="text1"/>
              </w:rPr>
              <w:t>100</w:t>
            </w:r>
          </w:p>
        </w:tc>
        <w:tc>
          <w:tcPr>
            <w:tcW w:w="1872" w:type="dxa"/>
            <w:tcBorders>
              <w:top w:val="single" w:sz="4" w:space="0" w:color="auto"/>
            </w:tcBorders>
          </w:tcPr>
          <w:p w14:paraId="6358D12B" w14:textId="77777777" w:rsidR="00516BA3" w:rsidRPr="008B30AA" w:rsidRDefault="00516BA3" w:rsidP="00B6578E">
            <w:pPr>
              <w:adjustRightInd w:val="0"/>
              <w:snapToGrid w:val="0"/>
              <w:spacing w:line="360" w:lineRule="auto"/>
              <w:rPr>
                <w:rFonts w:ascii="Book Antiqua" w:hAnsi="Book Antiqua" w:cs="Arial"/>
                <w:color w:val="000000" w:themeColor="text1"/>
              </w:rPr>
            </w:pPr>
            <w:r w:rsidRPr="008B30AA">
              <w:rPr>
                <w:rFonts w:ascii="Book Antiqua" w:hAnsi="Book Antiqua" w:cs="Arial"/>
                <w:color w:val="000000" w:themeColor="text1"/>
              </w:rPr>
              <w:t>35</w:t>
            </w:r>
          </w:p>
        </w:tc>
        <w:tc>
          <w:tcPr>
            <w:tcW w:w="4110" w:type="dxa"/>
            <w:tcBorders>
              <w:top w:val="single" w:sz="4" w:space="0" w:color="auto"/>
            </w:tcBorders>
          </w:tcPr>
          <w:p w14:paraId="615D3BAE" w14:textId="77777777" w:rsidR="00516BA3" w:rsidRPr="008B30AA" w:rsidRDefault="00516BA3" w:rsidP="00B6578E">
            <w:pPr>
              <w:adjustRightInd w:val="0"/>
              <w:snapToGrid w:val="0"/>
              <w:spacing w:line="360" w:lineRule="auto"/>
              <w:rPr>
                <w:rFonts w:ascii="Book Antiqua" w:hAnsi="Book Antiqua" w:cs="Arial"/>
                <w:color w:val="000000" w:themeColor="text1"/>
              </w:rPr>
            </w:pPr>
            <w:r w:rsidRPr="008B30AA">
              <w:rPr>
                <w:rFonts w:ascii="Book Antiqua" w:hAnsi="Book Antiqua" w:cs="Arial"/>
                <w:color w:val="000000" w:themeColor="text1"/>
              </w:rPr>
              <w:t>STRONG recommendation</w:t>
            </w:r>
          </w:p>
        </w:tc>
      </w:tr>
      <w:tr w:rsidR="00516BA3" w:rsidRPr="008B30AA" w14:paraId="75811F39" w14:textId="77777777" w:rsidTr="00356AAF">
        <w:tc>
          <w:tcPr>
            <w:tcW w:w="1951" w:type="dxa"/>
          </w:tcPr>
          <w:p w14:paraId="0E92C8D3" w14:textId="77777777" w:rsidR="00516BA3" w:rsidRPr="008B30AA" w:rsidRDefault="00516BA3" w:rsidP="00B6578E">
            <w:pPr>
              <w:adjustRightInd w:val="0"/>
              <w:snapToGrid w:val="0"/>
              <w:spacing w:line="360" w:lineRule="auto"/>
              <w:rPr>
                <w:rFonts w:ascii="Book Antiqua" w:hAnsi="Book Antiqua" w:cs="Arial"/>
                <w:b/>
                <w:bCs/>
                <w:color w:val="000000" w:themeColor="text1"/>
              </w:rPr>
            </w:pPr>
            <w:r w:rsidRPr="008B30AA">
              <w:rPr>
                <w:rFonts w:ascii="Book Antiqua" w:hAnsi="Book Antiqua" w:cs="Arial"/>
                <w:color w:val="000000" w:themeColor="text1"/>
              </w:rPr>
              <w:t>88.8</w:t>
            </w:r>
          </w:p>
        </w:tc>
        <w:tc>
          <w:tcPr>
            <w:tcW w:w="1872" w:type="dxa"/>
          </w:tcPr>
          <w:p w14:paraId="302EFEA0" w14:textId="77777777" w:rsidR="00516BA3" w:rsidRPr="008B30AA" w:rsidRDefault="00516BA3" w:rsidP="00B6578E">
            <w:pPr>
              <w:adjustRightInd w:val="0"/>
              <w:snapToGrid w:val="0"/>
              <w:spacing w:line="360" w:lineRule="auto"/>
              <w:rPr>
                <w:rFonts w:ascii="Book Antiqua" w:hAnsi="Book Antiqua" w:cs="Arial"/>
                <w:color w:val="000000" w:themeColor="text1"/>
              </w:rPr>
            </w:pPr>
            <w:r w:rsidRPr="008B30AA">
              <w:rPr>
                <w:rFonts w:ascii="Book Antiqua" w:hAnsi="Book Antiqua" w:cs="Arial"/>
                <w:color w:val="000000" w:themeColor="text1"/>
              </w:rPr>
              <w:t>48</w:t>
            </w:r>
          </w:p>
        </w:tc>
        <w:tc>
          <w:tcPr>
            <w:tcW w:w="4110" w:type="dxa"/>
          </w:tcPr>
          <w:p w14:paraId="15EB0DE7" w14:textId="77777777" w:rsidR="00516BA3" w:rsidRPr="008B30AA" w:rsidRDefault="00516BA3" w:rsidP="00B6578E">
            <w:pPr>
              <w:adjustRightInd w:val="0"/>
              <w:snapToGrid w:val="0"/>
              <w:spacing w:line="360" w:lineRule="auto"/>
              <w:rPr>
                <w:rFonts w:ascii="Book Antiqua" w:hAnsi="Book Antiqua" w:cs="Arial"/>
                <w:color w:val="000000" w:themeColor="text1"/>
              </w:rPr>
            </w:pPr>
            <w:r w:rsidRPr="008B30AA">
              <w:rPr>
                <w:rFonts w:ascii="Book Antiqua" w:hAnsi="Book Antiqua" w:cs="Arial"/>
                <w:color w:val="000000" w:themeColor="text1"/>
              </w:rPr>
              <w:t>STRONG recommendation</w:t>
            </w:r>
          </w:p>
        </w:tc>
      </w:tr>
      <w:tr w:rsidR="00516BA3" w:rsidRPr="008B30AA" w14:paraId="23A92E9C" w14:textId="77777777" w:rsidTr="00356AAF">
        <w:tc>
          <w:tcPr>
            <w:tcW w:w="1951" w:type="dxa"/>
          </w:tcPr>
          <w:p w14:paraId="7597B268" w14:textId="77777777" w:rsidR="00516BA3" w:rsidRPr="008B30AA" w:rsidRDefault="00516BA3" w:rsidP="00B6578E">
            <w:pPr>
              <w:adjustRightInd w:val="0"/>
              <w:snapToGrid w:val="0"/>
              <w:spacing w:line="360" w:lineRule="auto"/>
              <w:rPr>
                <w:rFonts w:ascii="Book Antiqua" w:hAnsi="Book Antiqua" w:cs="Arial"/>
                <w:b/>
                <w:bCs/>
                <w:color w:val="000000" w:themeColor="text1"/>
              </w:rPr>
            </w:pPr>
            <w:r w:rsidRPr="008B30AA">
              <w:rPr>
                <w:rFonts w:ascii="Book Antiqua" w:hAnsi="Book Antiqua" w:cs="Arial"/>
                <w:color w:val="000000" w:themeColor="text1"/>
              </w:rPr>
              <w:t>77.7</w:t>
            </w:r>
          </w:p>
        </w:tc>
        <w:tc>
          <w:tcPr>
            <w:tcW w:w="1872" w:type="dxa"/>
          </w:tcPr>
          <w:p w14:paraId="57A444C7" w14:textId="77777777" w:rsidR="00516BA3" w:rsidRPr="008B30AA" w:rsidRDefault="00516BA3" w:rsidP="00B6578E">
            <w:pPr>
              <w:adjustRightInd w:val="0"/>
              <w:snapToGrid w:val="0"/>
              <w:spacing w:line="360" w:lineRule="auto"/>
              <w:rPr>
                <w:rFonts w:ascii="Book Antiqua" w:hAnsi="Book Antiqua" w:cs="Arial"/>
                <w:color w:val="000000" w:themeColor="text1"/>
              </w:rPr>
            </w:pPr>
            <w:r w:rsidRPr="008B30AA">
              <w:rPr>
                <w:rFonts w:ascii="Book Antiqua" w:hAnsi="Book Antiqua" w:cs="Arial"/>
                <w:color w:val="000000" w:themeColor="text1"/>
              </w:rPr>
              <w:t>26</w:t>
            </w:r>
          </w:p>
        </w:tc>
        <w:tc>
          <w:tcPr>
            <w:tcW w:w="4110" w:type="dxa"/>
          </w:tcPr>
          <w:p w14:paraId="53EF7004" w14:textId="77777777" w:rsidR="00516BA3" w:rsidRPr="008B30AA" w:rsidRDefault="00516BA3" w:rsidP="00B6578E">
            <w:pPr>
              <w:adjustRightInd w:val="0"/>
              <w:snapToGrid w:val="0"/>
              <w:spacing w:line="360" w:lineRule="auto"/>
              <w:rPr>
                <w:rFonts w:ascii="Book Antiqua" w:hAnsi="Book Antiqua" w:cs="Arial"/>
                <w:color w:val="000000" w:themeColor="text1"/>
              </w:rPr>
            </w:pPr>
            <w:r w:rsidRPr="008B30AA">
              <w:rPr>
                <w:rFonts w:ascii="Book Antiqua" w:hAnsi="Book Antiqua" w:cs="Arial"/>
                <w:color w:val="000000" w:themeColor="text1"/>
              </w:rPr>
              <w:t>STRONG recommendation</w:t>
            </w:r>
          </w:p>
        </w:tc>
      </w:tr>
      <w:tr w:rsidR="00516BA3" w:rsidRPr="008B30AA" w14:paraId="4A5C54A5" w14:textId="77777777" w:rsidTr="00356AAF">
        <w:tc>
          <w:tcPr>
            <w:tcW w:w="1951" w:type="dxa"/>
          </w:tcPr>
          <w:p w14:paraId="2C6DD264" w14:textId="77777777" w:rsidR="00516BA3" w:rsidRPr="008B30AA" w:rsidRDefault="00516BA3" w:rsidP="00B6578E">
            <w:pPr>
              <w:adjustRightInd w:val="0"/>
              <w:snapToGrid w:val="0"/>
              <w:spacing w:line="360" w:lineRule="auto"/>
              <w:rPr>
                <w:rFonts w:ascii="Book Antiqua" w:hAnsi="Book Antiqua" w:cs="Arial"/>
                <w:b/>
                <w:bCs/>
                <w:color w:val="000000" w:themeColor="text1"/>
              </w:rPr>
            </w:pPr>
            <w:r w:rsidRPr="008B30AA">
              <w:rPr>
                <w:rFonts w:ascii="Book Antiqua" w:hAnsi="Book Antiqua" w:cs="Arial"/>
                <w:color w:val="000000" w:themeColor="text1"/>
              </w:rPr>
              <w:t>66.6</w:t>
            </w:r>
          </w:p>
        </w:tc>
        <w:tc>
          <w:tcPr>
            <w:tcW w:w="1872" w:type="dxa"/>
          </w:tcPr>
          <w:p w14:paraId="0C2D1741" w14:textId="77777777" w:rsidR="00516BA3" w:rsidRPr="008B30AA" w:rsidRDefault="00516BA3" w:rsidP="00B6578E">
            <w:pPr>
              <w:adjustRightInd w:val="0"/>
              <w:snapToGrid w:val="0"/>
              <w:spacing w:line="360" w:lineRule="auto"/>
              <w:rPr>
                <w:rFonts w:ascii="Book Antiqua" w:hAnsi="Book Antiqua" w:cs="Arial"/>
                <w:color w:val="000000" w:themeColor="text1"/>
              </w:rPr>
            </w:pPr>
            <w:r w:rsidRPr="008B30AA">
              <w:rPr>
                <w:rFonts w:ascii="Book Antiqua" w:hAnsi="Book Antiqua" w:cs="Arial"/>
                <w:color w:val="000000" w:themeColor="text1"/>
              </w:rPr>
              <w:t>3</w:t>
            </w:r>
          </w:p>
        </w:tc>
        <w:tc>
          <w:tcPr>
            <w:tcW w:w="4110" w:type="dxa"/>
          </w:tcPr>
          <w:p w14:paraId="38E1D2AF" w14:textId="77777777" w:rsidR="00516BA3" w:rsidRPr="008B30AA" w:rsidRDefault="00516BA3" w:rsidP="00B6578E">
            <w:pPr>
              <w:adjustRightInd w:val="0"/>
              <w:snapToGrid w:val="0"/>
              <w:spacing w:line="360" w:lineRule="auto"/>
              <w:rPr>
                <w:rFonts w:ascii="Book Antiqua" w:hAnsi="Book Antiqua" w:cs="Arial"/>
                <w:color w:val="000000" w:themeColor="text1"/>
              </w:rPr>
            </w:pPr>
            <w:r w:rsidRPr="008B30AA">
              <w:rPr>
                <w:rFonts w:ascii="Book Antiqua" w:hAnsi="Book Antiqua" w:cs="Arial"/>
                <w:color w:val="000000" w:themeColor="text1"/>
              </w:rPr>
              <w:t>Recommendation</w:t>
            </w:r>
          </w:p>
        </w:tc>
      </w:tr>
      <w:tr w:rsidR="00516BA3" w:rsidRPr="008B30AA" w14:paraId="4A0FCA10" w14:textId="77777777" w:rsidTr="00356AAF">
        <w:tc>
          <w:tcPr>
            <w:tcW w:w="1951" w:type="dxa"/>
          </w:tcPr>
          <w:p w14:paraId="53282C4F" w14:textId="77777777" w:rsidR="00516BA3" w:rsidRPr="008B30AA" w:rsidRDefault="00516BA3" w:rsidP="00B6578E">
            <w:pPr>
              <w:adjustRightInd w:val="0"/>
              <w:snapToGrid w:val="0"/>
              <w:spacing w:line="360" w:lineRule="auto"/>
              <w:rPr>
                <w:rFonts w:ascii="Book Antiqua" w:hAnsi="Book Antiqua" w:cs="Arial"/>
                <w:b/>
                <w:bCs/>
                <w:color w:val="000000" w:themeColor="text1"/>
              </w:rPr>
            </w:pPr>
            <w:r w:rsidRPr="008B30AA">
              <w:rPr>
                <w:rFonts w:ascii="Book Antiqua" w:hAnsi="Book Antiqua" w:cs="Arial"/>
                <w:color w:val="000000" w:themeColor="text1"/>
              </w:rPr>
              <w:t>50.0</w:t>
            </w:r>
          </w:p>
        </w:tc>
        <w:tc>
          <w:tcPr>
            <w:tcW w:w="1872" w:type="dxa"/>
          </w:tcPr>
          <w:p w14:paraId="4738C1E5" w14:textId="77777777" w:rsidR="00516BA3" w:rsidRPr="008B30AA" w:rsidRDefault="00516BA3" w:rsidP="00B6578E">
            <w:pPr>
              <w:adjustRightInd w:val="0"/>
              <w:snapToGrid w:val="0"/>
              <w:spacing w:line="360" w:lineRule="auto"/>
              <w:rPr>
                <w:rFonts w:ascii="Book Antiqua" w:hAnsi="Book Antiqua" w:cs="Arial"/>
                <w:color w:val="000000" w:themeColor="text1"/>
              </w:rPr>
            </w:pPr>
            <w:r w:rsidRPr="008B30AA">
              <w:rPr>
                <w:rFonts w:ascii="Book Antiqua" w:hAnsi="Book Antiqua" w:cs="Arial"/>
                <w:color w:val="000000" w:themeColor="text1"/>
              </w:rPr>
              <w:t>4</w:t>
            </w:r>
          </w:p>
        </w:tc>
        <w:tc>
          <w:tcPr>
            <w:tcW w:w="4110" w:type="dxa"/>
          </w:tcPr>
          <w:p w14:paraId="677336F2" w14:textId="77777777" w:rsidR="00516BA3" w:rsidRPr="008B30AA" w:rsidRDefault="00516BA3" w:rsidP="00B6578E">
            <w:pPr>
              <w:adjustRightInd w:val="0"/>
              <w:snapToGrid w:val="0"/>
              <w:spacing w:line="360" w:lineRule="auto"/>
              <w:rPr>
                <w:rFonts w:ascii="Book Antiqua" w:hAnsi="Book Antiqua" w:cs="Arial"/>
                <w:color w:val="000000" w:themeColor="text1"/>
              </w:rPr>
            </w:pPr>
            <w:r w:rsidRPr="008B30AA">
              <w:rPr>
                <w:rFonts w:ascii="Book Antiqua" w:hAnsi="Book Antiqua" w:cs="Arial"/>
                <w:color w:val="000000" w:themeColor="text1"/>
              </w:rPr>
              <w:t>Recommendation</w:t>
            </w:r>
          </w:p>
        </w:tc>
      </w:tr>
      <w:tr w:rsidR="00516BA3" w:rsidRPr="008B30AA" w14:paraId="4E57EDBE" w14:textId="77777777" w:rsidTr="00356AAF">
        <w:trPr>
          <w:trHeight w:val="325"/>
        </w:trPr>
        <w:tc>
          <w:tcPr>
            <w:tcW w:w="1951" w:type="dxa"/>
          </w:tcPr>
          <w:p w14:paraId="5AC7B415" w14:textId="77777777" w:rsidR="00516BA3" w:rsidRPr="008B30AA" w:rsidRDefault="00516BA3" w:rsidP="00B6578E">
            <w:pPr>
              <w:adjustRightInd w:val="0"/>
              <w:snapToGrid w:val="0"/>
              <w:spacing w:line="360" w:lineRule="auto"/>
              <w:rPr>
                <w:rFonts w:ascii="Book Antiqua" w:hAnsi="Book Antiqua" w:cs="Arial"/>
                <w:b/>
                <w:bCs/>
                <w:color w:val="000000" w:themeColor="text1"/>
              </w:rPr>
            </w:pPr>
            <w:r w:rsidRPr="008B30AA">
              <w:rPr>
                <w:rFonts w:ascii="Book Antiqua" w:hAnsi="Book Antiqua" w:cs="Arial"/>
                <w:color w:val="000000" w:themeColor="text1"/>
              </w:rPr>
              <w:t>37.5</w:t>
            </w:r>
          </w:p>
        </w:tc>
        <w:tc>
          <w:tcPr>
            <w:tcW w:w="1872" w:type="dxa"/>
          </w:tcPr>
          <w:p w14:paraId="3A547587" w14:textId="77777777" w:rsidR="00516BA3" w:rsidRPr="008B30AA" w:rsidRDefault="00516BA3" w:rsidP="00B6578E">
            <w:pPr>
              <w:adjustRightInd w:val="0"/>
              <w:snapToGrid w:val="0"/>
              <w:spacing w:line="360" w:lineRule="auto"/>
              <w:rPr>
                <w:rFonts w:ascii="Book Antiqua" w:hAnsi="Book Antiqua" w:cs="Arial"/>
                <w:color w:val="000000" w:themeColor="text1"/>
              </w:rPr>
            </w:pPr>
            <w:r w:rsidRPr="008B30AA">
              <w:rPr>
                <w:rFonts w:ascii="Book Antiqua" w:hAnsi="Book Antiqua" w:cs="Arial"/>
                <w:color w:val="000000" w:themeColor="text1"/>
              </w:rPr>
              <w:t>1</w:t>
            </w:r>
          </w:p>
        </w:tc>
        <w:tc>
          <w:tcPr>
            <w:tcW w:w="4110" w:type="dxa"/>
          </w:tcPr>
          <w:p w14:paraId="552D8519" w14:textId="77777777" w:rsidR="00516BA3" w:rsidRPr="008B30AA" w:rsidRDefault="00516BA3" w:rsidP="00B6578E">
            <w:pPr>
              <w:adjustRightInd w:val="0"/>
              <w:snapToGrid w:val="0"/>
              <w:spacing w:line="360" w:lineRule="auto"/>
              <w:rPr>
                <w:rFonts w:ascii="Book Antiqua" w:hAnsi="Book Antiqua" w:cs="Arial"/>
                <w:color w:val="000000" w:themeColor="text1"/>
              </w:rPr>
            </w:pPr>
            <w:r w:rsidRPr="008B30AA">
              <w:rPr>
                <w:rFonts w:ascii="Book Antiqua" w:hAnsi="Book Antiqua" w:cs="Arial"/>
                <w:color w:val="000000" w:themeColor="text1"/>
              </w:rPr>
              <w:t>Suggestion</w:t>
            </w:r>
          </w:p>
        </w:tc>
      </w:tr>
      <w:bookmarkEnd w:id="0"/>
    </w:tbl>
    <w:p w14:paraId="1B3BA102" w14:textId="77777777" w:rsidR="00516BA3" w:rsidRPr="008B30AA" w:rsidRDefault="00516BA3" w:rsidP="00B6578E">
      <w:pPr>
        <w:spacing w:line="360" w:lineRule="auto"/>
        <w:jc w:val="both"/>
        <w:rPr>
          <w:rFonts w:ascii="Book Antiqua" w:hAnsi="Book Antiqua"/>
          <w:lang w:val="en-GB"/>
        </w:rPr>
      </w:pPr>
    </w:p>
    <w:sectPr w:rsidR="00516BA3" w:rsidRPr="008B30AA" w:rsidSect="00B657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5602B" w14:textId="77777777" w:rsidR="00BF5D83" w:rsidRDefault="00BF5D83" w:rsidP="00883679">
      <w:r>
        <w:separator/>
      </w:r>
    </w:p>
  </w:endnote>
  <w:endnote w:type="continuationSeparator" w:id="0">
    <w:p w14:paraId="5E4F4F30" w14:textId="77777777" w:rsidR="00BF5D83" w:rsidRDefault="00BF5D83" w:rsidP="0088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384738"/>
      <w:docPartObj>
        <w:docPartGallery w:val="Page Numbers (Bottom of Page)"/>
        <w:docPartUnique/>
      </w:docPartObj>
    </w:sdtPr>
    <w:sdtEndPr>
      <w:rPr>
        <w:rFonts w:ascii="Book Antiqua" w:hAnsi="Book Antiqua"/>
        <w:sz w:val="24"/>
        <w:szCs w:val="24"/>
      </w:rPr>
    </w:sdtEndPr>
    <w:sdtContent>
      <w:sdt>
        <w:sdtPr>
          <w:id w:val="1244986708"/>
          <w:docPartObj>
            <w:docPartGallery w:val="Page Numbers (Top of Page)"/>
            <w:docPartUnique/>
          </w:docPartObj>
        </w:sdtPr>
        <w:sdtEndPr>
          <w:rPr>
            <w:rFonts w:ascii="Book Antiqua" w:hAnsi="Book Antiqua"/>
            <w:sz w:val="24"/>
            <w:szCs w:val="24"/>
          </w:rPr>
        </w:sdtEndPr>
        <w:sdtContent>
          <w:p w14:paraId="2A796529" w14:textId="162056EC" w:rsidR="00487347" w:rsidRPr="00AA72AF" w:rsidRDefault="00487347" w:rsidP="00883679">
            <w:pPr>
              <w:pStyle w:val="a5"/>
              <w:jc w:val="right"/>
              <w:rPr>
                <w:rFonts w:ascii="Book Antiqua" w:hAnsi="Book Antiqua"/>
                <w:sz w:val="24"/>
                <w:szCs w:val="24"/>
              </w:rPr>
            </w:pPr>
            <w:r>
              <w:rPr>
                <w:lang w:val="zh-CN" w:eastAsia="zh-CN"/>
              </w:rPr>
              <w:t xml:space="preserve"> </w:t>
            </w:r>
            <w:r w:rsidRPr="00AA72AF">
              <w:rPr>
                <w:rFonts w:ascii="Book Antiqua" w:hAnsi="Book Antiqua"/>
                <w:sz w:val="24"/>
                <w:szCs w:val="24"/>
              </w:rPr>
              <w:fldChar w:fldCharType="begin"/>
            </w:r>
            <w:r w:rsidRPr="00AA72AF">
              <w:rPr>
                <w:rFonts w:ascii="Book Antiqua" w:hAnsi="Book Antiqua"/>
                <w:sz w:val="24"/>
                <w:szCs w:val="24"/>
              </w:rPr>
              <w:instrText>PAGE</w:instrText>
            </w:r>
            <w:r w:rsidRPr="00AA72AF">
              <w:rPr>
                <w:rFonts w:ascii="Book Antiqua" w:hAnsi="Book Antiqua"/>
                <w:sz w:val="24"/>
                <w:szCs w:val="24"/>
              </w:rPr>
              <w:fldChar w:fldCharType="separate"/>
            </w:r>
            <w:r w:rsidR="008B30AA">
              <w:rPr>
                <w:rFonts w:ascii="Book Antiqua" w:hAnsi="Book Antiqua"/>
                <w:noProof/>
                <w:sz w:val="24"/>
                <w:szCs w:val="24"/>
              </w:rPr>
              <w:t>60</w:t>
            </w:r>
            <w:r w:rsidRPr="00AA72AF">
              <w:rPr>
                <w:rFonts w:ascii="Book Antiqua" w:hAnsi="Book Antiqua"/>
                <w:sz w:val="24"/>
                <w:szCs w:val="24"/>
              </w:rPr>
              <w:fldChar w:fldCharType="end"/>
            </w:r>
            <w:r w:rsidRPr="00AA72AF">
              <w:rPr>
                <w:rFonts w:ascii="Book Antiqua" w:hAnsi="Book Antiqua"/>
                <w:sz w:val="24"/>
                <w:szCs w:val="24"/>
                <w:lang w:val="zh-CN" w:eastAsia="zh-CN"/>
              </w:rPr>
              <w:t xml:space="preserve"> / </w:t>
            </w:r>
            <w:r w:rsidRPr="00AA72AF">
              <w:rPr>
                <w:rFonts w:ascii="Book Antiqua" w:hAnsi="Book Antiqua"/>
                <w:sz w:val="24"/>
                <w:szCs w:val="24"/>
              </w:rPr>
              <w:fldChar w:fldCharType="begin"/>
            </w:r>
            <w:r w:rsidRPr="00AA72AF">
              <w:rPr>
                <w:rFonts w:ascii="Book Antiqua" w:hAnsi="Book Antiqua"/>
                <w:sz w:val="24"/>
                <w:szCs w:val="24"/>
              </w:rPr>
              <w:instrText>NUMPAGES</w:instrText>
            </w:r>
            <w:r w:rsidRPr="00AA72AF">
              <w:rPr>
                <w:rFonts w:ascii="Book Antiqua" w:hAnsi="Book Antiqua"/>
                <w:sz w:val="24"/>
                <w:szCs w:val="24"/>
              </w:rPr>
              <w:fldChar w:fldCharType="separate"/>
            </w:r>
            <w:r w:rsidR="008B30AA">
              <w:rPr>
                <w:rFonts w:ascii="Book Antiqua" w:hAnsi="Book Antiqua"/>
                <w:noProof/>
                <w:sz w:val="24"/>
                <w:szCs w:val="24"/>
              </w:rPr>
              <w:t>152</w:t>
            </w:r>
            <w:r w:rsidRPr="00AA72AF">
              <w:rPr>
                <w:rFonts w:ascii="Book Antiqua" w:hAnsi="Book Antiqua"/>
                <w:sz w:val="24"/>
                <w:szCs w:val="24"/>
              </w:rPr>
              <w:fldChar w:fldCharType="end"/>
            </w:r>
          </w:p>
        </w:sdtContent>
      </w:sdt>
    </w:sdtContent>
  </w:sdt>
  <w:p w14:paraId="0E2D2907" w14:textId="77777777" w:rsidR="00487347" w:rsidRPr="00AA72AF" w:rsidRDefault="00487347">
    <w:pPr>
      <w:pStyle w:val="a5"/>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77859" w14:textId="77777777" w:rsidR="00BF5D83" w:rsidRDefault="00BF5D83" w:rsidP="00883679">
      <w:r>
        <w:separator/>
      </w:r>
    </w:p>
  </w:footnote>
  <w:footnote w:type="continuationSeparator" w:id="0">
    <w:p w14:paraId="71AFEA48" w14:textId="77777777" w:rsidR="00BF5D83" w:rsidRDefault="00BF5D83" w:rsidP="00883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removePersonalInformation/>
  <w:removeDateAndTime/>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E38"/>
    <w:rsid w:val="00032866"/>
    <w:rsid w:val="0003797A"/>
    <w:rsid w:val="000822DE"/>
    <w:rsid w:val="000A5632"/>
    <w:rsid w:val="000B560A"/>
    <w:rsid w:val="000D62CF"/>
    <w:rsid w:val="000E2F4E"/>
    <w:rsid w:val="000E32D2"/>
    <w:rsid w:val="000F3475"/>
    <w:rsid w:val="0010701A"/>
    <w:rsid w:val="001073AA"/>
    <w:rsid w:val="00115AE4"/>
    <w:rsid w:val="001323C3"/>
    <w:rsid w:val="00151701"/>
    <w:rsid w:val="001604B5"/>
    <w:rsid w:val="00164EFC"/>
    <w:rsid w:val="00180DFE"/>
    <w:rsid w:val="0018307A"/>
    <w:rsid w:val="00187CAF"/>
    <w:rsid w:val="001B277F"/>
    <w:rsid w:val="001D4493"/>
    <w:rsid w:val="001D7791"/>
    <w:rsid w:val="001F49CD"/>
    <w:rsid w:val="00200928"/>
    <w:rsid w:val="002104B9"/>
    <w:rsid w:val="00231454"/>
    <w:rsid w:val="00243B6F"/>
    <w:rsid w:val="002525C0"/>
    <w:rsid w:val="00253C5C"/>
    <w:rsid w:val="00275773"/>
    <w:rsid w:val="00284534"/>
    <w:rsid w:val="00284D6D"/>
    <w:rsid w:val="002A2F8C"/>
    <w:rsid w:val="002B517E"/>
    <w:rsid w:val="002C05F2"/>
    <w:rsid w:val="002C309C"/>
    <w:rsid w:val="002D64A7"/>
    <w:rsid w:val="003441D0"/>
    <w:rsid w:val="00356AAF"/>
    <w:rsid w:val="00380CC6"/>
    <w:rsid w:val="00385669"/>
    <w:rsid w:val="003B4107"/>
    <w:rsid w:val="003C3B78"/>
    <w:rsid w:val="00401332"/>
    <w:rsid w:val="0041099C"/>
    <w:rsid w:val="00434176"/>
    <w:rsid w:val="00465D13"/>
    <w:rsid w:val="00487347"/>
    <w:rsid w:val="00492348"/>
    <w:rsid w:val="00493BB9"/>
    <w:rsid w:val="004A066A"/>
    <w:rsid w:val="004A557C"/>
    <w:rsid w:val="004C5710"/>
    <w:rsid w:val="004D624D"/>
    <w:rsid w:val="004E5CF9"/>
    <w:rsid w:val="004F6634"/>
    <w:rsid w:val="005030A2"/>
    <w:rsid w:val="00516BA3"/>
    <w:rsid w:val="005308D7"/>
    <w:rsid w:val="005312AA"/>
    <w:rsid w:val="00535A51"/>
    <w:rsid w:val="00540A1B"/>
    <w:rsid w:val="0057344F"/>
    <w:rsid w:val="0059215A"/>
    <w:rsid w:val="005C08C6"/>
    <w:rsid w:val="005D2473"/>
    <w:rsid w:val="005D6F09"/>
    <w:rsid w:val="005D7760"/>
    <w:rsid w:val="005D7BE3"/>
    <w:rsid w:val="006134C6"/>
    <w:rsid w:val="00613C52"/>
    <w:rsid w:val="006363A6"/>
    <w:rsid w:val="00651B66"/>
    <w:rsid w:val="00672ECA"/>
    <w:rsid w:val="00674304"/>
    <w:rsid w:val="00687E19"/>
    <w:rsid w:val="006C145A"/>
    <w:rsid w:val="006C6C5B"/>
    <w:rsid w:val="006D04A5"/>
    <w:rsid w:val="006E7A21"/>
    <w:rsid w:val="006F6059"/>
    <w:rsid w:val="006F7250"/>
    <w:rsid w:val="00711BB2"/>
    <w:rsid w:val="0072130B"/>
    <w:rsid w:val="00722970"/>
    <w:rsid w:val="00725091"/>
    <w:rsid w:val="007343FC"/>
    <w:rsid w:val="00735A8F"/>
    <w:rsid w:val="00737A9C"/>
    <w:rsid w:val="0076690B"/>
    <w:rsid w:val="00773F50"/>
    <w:rsid w:val="00783D47"/>
    <w:rsid w:val="00790835"/>
    <w:rsid w:val="00790E25"/>
    <w:rsid w:val="007A5642"/>
    <w:rsid w:val="007B383E"/>
    <w:rsid w:val="007C754C"/>
    <w:rsid w:val="007D5104"/>
    <w:rsid w:val="007D5231"/>
    <w:rsid w:val="008045BC"/>
    <w:rsid w:val="00811ED0"/>
    <w:rsid w:val="00821DE7"/>
    <w:rsid w:val="008233E3"/>
    <w:rsid w:val="00842061"/>
    <w:rsid w:val="00847245"/>
    <w:rsid w:val="00866A9D"/>
    <w:rsid w:val="00872371"/>
    <w:rsid w:val="00876336"/>
    <w:rsid w:val="00883679"/>
    <w:rsid w:val="00894444"/>
    <w:rsid w:val="00897743"/>
    <w:rsid w:val="008B30AA"/>
    <w:rsid w:val="008C2A96"/>
    <w:rsid w:val="008D4999"/>
    <w:rsid w:val="009042AC"/>
    <w:rsid w:val="0090792C"/>
    <w:rsid w:val="009737A8"/>
    <w:rsid w:val="009A2117"/>
    <w:rsid w:val="009A2358"/>
    <w:rsid w:val="009B2D59"/>
    <w:rsid w:val="009B33C6"/>
    <w:rsid w:val="009D60F4"/>
    <w:rsid w:val="00A01CF6"/>
    <w:rsid w:val="00A028B1"/>
    <w:rsid w:val="00A118F7"/>
    <w:rsid w:val="00A2291F"/>
    <w:rsid w:val="00A448C5"/>
    <w:rsid w:val="00A508E7"/>
    <w:rsid w:val="00A6618C"/>
    <w:rsid w:val="00A77B3E"/>
    <w:rsid w:val="00A9026A"/>
    <w:rsid w:val="00AA159F"/>
    <w:rsid w:val="00AA29E8"/>
    <w:rsid w:val="00AA72AF"/>
    <w:rsid w:val="00AA7BA0"/>
    <w:rsid w:val="00AB3BD4"/>
    <w:rsid w:val="00AC2897"/>
    <w:rsid w:val="00AC605E"/>
    <w:rsid w:val="00AC6C5F"/>
    <w:rsid w:val="00AE2297"/>
    <w:rsid w:val="00AF43FD"/>
    <w:rsid w:val="00B048CE"/>
    <w:rsid w:val="00B139F3"/>
    <w:rsid w:val="00B209DF"/>
    <w:rsid w:val="00B2687F"/>
    <w:rsid w:val="00B32719"/>
    <w:rsid w:val="00B51926"/>
    <w:rsid w:val="00B57609"/>
    <w:rsid w:val="00B6578E"/>
    <w:rsid w:val="00B66B5F"/>
    <w:rsid w:val="00BA2CF6"/>
    <w:rsid w:val="00BC7C20"/>
    <w:rsid w:val="00BD731A"/>
    <w:rsid w:val="00BE4E2D"/>
    <w:rsid w:val="00BF4051"/>
    <w:rsid w:val="00BF5D83"/>
    <w:rsid w:val="00BF7130"/>
    <w:rsid w:val="00C15E3F"/>
    <w:rsid w:val="00C3088B"/>
    <w:rsid w:val="00C46C66"/>
    <w:rsid w:val="00C66EF3"/>
    <w:rsid w:val="00C83068"/>
    <w:rsid w:val="00CA2A55"/>
    <w:rsid w:val="00CB0E70"/>
    <w:rsid w:val="00CB7E52"/>
    <w:rsid w:val="00CC5714"/>
    <w:rsid w:val="00CE3846"/>
    <w:rsid w:val="00D32C46"/>
    <w:rsid w:val="00D355DE"/>
    <w:rsid w:val="00D472EC"/>
    <w:rsid w:val="00D645C3"/>
    <w:rsid w:val="00D8548F"/>
    <w:rsid w:val="00D97E83"/>
    <w:rsid w:val="00DD063B"/>
    <w:rsid w:val="00DD4478"/>
    <w:rsid w:val="00E05393"/>
    <w:rsid w:val="00E24452"/>
    <w:rsid w:val="00E470BF"/>
    <w:rsid w:val="00E61F18"/>
    <w:rsid w:val="00E62B2C"/>
    <w:rsid w:val="00E64186"/>
    <w:rsid w:val="00E67F7F"/>
    <w:rsid w:val="00E86F8F"/>
    <w:rsid w:val="00F17BD0"/>
    <w:rsid w:val="00F40364"/>
    <w:rsid w:val="00F420BE"/>
    <w:rsid w:val="00F54C71"/>
    <w:rsid w:val="00F55D42"/>
    <w:rsid w:val="00F61019"/>
    <w:rsid w:val="00F712B7"/>
    <w:rsid w:val="00F872DF"/>
    <w:rsid w:val="00F96FA1"/>
    <w:rsid w:val="00FE5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7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5C3"/>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66B5F"/>
    <w:rPr>
      <w:rFonts w:eastAsiaTheme="minorEastAsia"/>
      <w:sz w:val="18"/>
      <w:szCs w:val="18"/>
    </w:rPr>
  </w:style>
  <w:style w:type="character" w:customStyle="1" w:styleId="Char">
    <w:name w:val="批注框文本 Char"/>
    <w:basedOn w:val="a0"/>
    <w:link w:val="a3"/>
    <w:rsid w:val="00B66B5F"/>
    <w:rPr>
      <w:sz w:val="18"/>
      <w:szCs w:val="18"/>
    </w:rPr>
  </w:style>
  <w:style w:type="table" w:customStyle="1" w:styleId="GridTable4Accent3">
    <w:name w:val="Grid Table 4 Accent 3"/>
    <w:basedOn w:val="a1"/>
    <w:uiPriority w:val="49"/>
    <w:rsid w:val="00516BA3"/>
    <w:rPr>
      <w:rFonts w:asciiTheme="minorHAnsi" w:hAnsiTheme="minorHAnsi" w:cstheme="minorBidi"/>
      <w:sz w:val="24"/>
      <w:szCs w:val="24"/>
      <w:lang w:val="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CAEACE"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4">
    <w:name w:val="header"/>
    <w:basedOn w:val="a"/>
    <w:link w:val="Char0"/>
    <w:unhideWhenUsed/>
    <w:rsid w:val="00883679"/>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0">
    <w:name w:val="页眉 Char"/>
    <w:basedOn w:val="a0"/>
    <w:link w:val="a4"/>
    <w:rsid w:val="00883679"/>
    <w:rPr>
      <w:sz w:val="18"/>
      <w:szCs w:val="18"/>
    </w:rPr>
  </w:style>
  <w:style w:type="paragraph" w:styleId="a5">
    <w:name w:val="footer"/>
    <w:basedOn w:val="a"/>
    <w:link w:val="Char1"/>
    <w:uiPriority w:val="99"/>
    <w:unhideWhenUsed/>
    <w:rsid w:val="00883679"/>
    <w:pPr>
      <w:tabs>
        <w:tab w:val="center" w:pos="4153"/>
        <w:tab w:val="right" w:pos="8306"/>
      </w:tabs>
      <w:snapToGrid w:val="0"/>
    </w:pPr>
    <w:rPr>
      <w:rFonts w:eastAsiaTheme="minorEastAsia"/>
      <w:sz w:val="18"/>
      <w:szCs w:val="18"/>
    </w:rPr>
  </w:style>
  <w:style w:type="character" w:customStyle="1" w:styleId="Char1">
    <w:name w:val="页脚 Char"/>
    <w:basedOn w:val="a0"/>
    <w:link w:val="a5"/>
    <w:uiPriority w:val="99"/>
    <w:rsid w:val="00883679"/>
    <w:rPr>
      <w:sz w:val="18"/>
      <w:szCs w:val="18"/>
    </w:rPr>
  </w:style>
  <w:style w:type="character" w:styleId="a6">
    <w:name w:val="Hyperlink"/>
    <w:basedOn w:val="a0"/>
    <w:unhideWhenUsed/>
    <w:rsid w:val="00B139F3"/>
    <w:rPr>
      <w:color w:val="0000FF" w:themeColor="hyperlink"/>
      <w:u w:val="single"/>
    </w:rPr>
  </w:style>
  <w:style w:type="character" w:styleId="a7">
    <w:name w:val="annotation reference"/>
    <w:basedOn w:val="a0"/>
    <w:semiHidden/>
    <w:unhideWhenUsed/>
    <w:rsid w:val="000822DE"/>
    <w:rPr>
      <w:sz w:val="16"/>
      <w:szCs w:val="16"/>
    </w:rPr>
  </w:style>
  <w:style w:type="paragraph" w:styleId="a8">
    <w:name w:val="annotation text"/>
    <w:basedOn w:val="a"/>
    <w:link w:val="Char2"/>
    <w:semiHidden/>
    <w:unhideWhenUsed/>
    <w:rsid w:val="000822DE"/>
    <w:rPr>
      <w:rFonts w:eastAsiaTheme="minorEastAsia"/>
      <w:sz w:val="20"/>
      <w:szCs w:val="20"/>
    </w:rPr>
  </w:style>
  <w:style w:type="character" w:customStyle="1" w:styleId="Char2">
    <w:name w:val="批注文字 Char"/>
    <w:basedOn w:val="a0"/>
    <w:link w:val="a8"/>
    <w:semiHidden/>
    <w:rsid w:val="000822DE"/>
  </w:style>
  <w:style w:type="paragraph" w:styleId="a9">
    <w:name w:val="annotation subject"/>
    <w:basedOn w:val="a8"/>
    <w:next w:val="a8"/>
    <w:link w:val="Char3"/>
    <w:semiHidden/>
    <w:unhideWhenUsed/>
    <w:rsid w:val="000822DE"/>
    <w:rPr>
      <w:b/>
      <w:bCs/>
    </w:rPr>
  </w:style>
  <w:style w:type="character" w:customStyle="1" w:styleId="Char3">
    <w:name w:val="批注主题 Char"/>
    <w:basedOn w:val="Char2"/>
    <w:link w:val="a9"/>
    <w:semiHidden/>
    <w:rsid w:val="000822DE"/>
    <w:rPr>
      <w:b/>
      <w:bCs/>
    </w:rPr>
  </w:style>
  <w:style w:type="paragraph" w:styleId="aa">
    <w:name w:val="Normal (Web)"/>
    <w:basedOn w:val="a"/>
    <w:uiPriority w:val="99"/>
    <w:unhideWhenUsed/>
    <w:qFormat/>
    <w:rsid w:val="000822DE"/>
    <w:pPr>
      <w:spacing w:before="100" w:beforeAutospacing="1" w:after="100" w:afterAutospacing="1"/>
    </w:pPr>
    <w:rPr>
      <w:rFonts w:ascii="宋体" w:eastAsia="宋体" w:hAnsi="宋体" w:cs="宋体"/>
      <w:lang w:eastAsia="zh-CN"/>
    </w:rPr>
  </w:style>
  <w:style w:type="character" w:styleId="ab">
    <w:name w:val="Emphasis"/>
    <w:basedOn w:val="a0"/>
    <w:uiPriority w:val="20"/>
    <w:qFormat/>
    <w:rsid w:val="001604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5C3"/>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66B5F"/>
    <w:rPr>
      <w:rFonts w:eastAsiaTheme="minorEastAsia"/>
      <w:sz w:val="18"/>
      <w:szCs w:val="18"/>
    </w:rPr>
  </w:style>
  <w:style w:type="character" w:customStyle="1" w:styleId="Char">
    <w:name w:val="批注框文本 Char"/>
    <w:basedOn w:val="a0"/>
    <w:link w:val="a3"/>
    <w:rsid w:val="00B66B5F"/>
    <w:rPr>
      <w:sz w:val="18"/>
      <w:szCs w:val="18"/>
    </w:rPr>
  </w:style>
  <w:style w:type="table" w:customStyle="1" w:styleId="GridTable4Accent3">
    <w:name w:val="Grid Table 4 Accent 3"/>
    <w:basedOn w:val="a1"/>
    <w:uiPriority w:val="49"/>
    <w:rsid w:val="00516BA3"/>
    <w:rPr>
      <w:rFonts w:asciiTheme="minorHAnsi" w:hAnsiTheme="minorHAnsi" w:cstheme="minorBidi"/>
      <w:sz w:val="24"/>
      <w:szCs w:val="24"/>
      <w:lang w:val="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CAEACE"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4">
    <w:name w:val="header"/>
    <w:basedOn w:val="a"/>
    <w:link w:val="Char0"/>
    <w:unhideWhenUsed/>
    <w:rsid w:val="00883679"/>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0">
    <w:name w:val="页眉 Char"/>
    <w:basedOn w:val="a0"/>
    <w:link w:val="a4"/>
    <w:rsid w:val="00883679"/>
    <w:rPr>
      <w:sz w:val="18"/>
      <w:szCs w:val="18"/>
    </w:rPr>
  </w:style>
  <w:style w:type="paragraph" w:styleId="a5">
    <w:name w:val="footer"/>
    <w:basedOn w:val="a"/>
    <w:link w:val="Char1"/>
    <w:uiPriority w:val="99"/>
    <w:unhideWhenUsed/>
    <w:rsid w:val="00883679"/>
    <w:pPr>
      <w:tabs>
        <w:tab w:val="center" w:pos="4153"/>
        <w:tab w:val="right" w:pos="8306"/>
      </w:tabs>
      <w:snapToGrid w:val="0"/>
    </w:pPr>
    <w:rPr>
      <w:rFonts w:eastAsiaTheme="minorEastAsia"/>
      <w:sz w:val="18"/>
      <w:szCs w:val="18"/>
    </w:rPr>
  </w:style>
  <w:style w:type="character" w:customStyle="1" w:styleId="Char1">
    <w:name w:val="页脚 Char"/>
    <w:basedOn w:val="a0"/>
    <w:link w:val="a5"/>
    <w:uiPriority w:val="99"/>
    <w:rsid w:val="00883679"/>
    <w:rPr>
      <w:sz w:val="18"/>
      <w:szCs w:val="18"/>
    </w:rPr>
  </w:style>
  <w:style w:type="character" w:styleId="a6">
    <w:name w:val="Hyperlink"/>
    <w:basedOn w:val="a0"/>
    <w:unhideWhenUsed/>
    <w:rsid w:val="00B139F3"/>
    <w:rPr>
      <w:color w:val="0000FF" w:themeColor="hyperlink"/>
      <w:u w:val="single"/>
    </w:rPr>
  </w:style>
  <w:style w:type="character" w:styleId="a7">
    <w:name w:val="annotation reference"/>
    <w:basedOn w:val="a0"/>
    <w:semiHidden/>
    <w:unhideWhenUsed/>
    <w:rsid w:val="000822DE"/>
    <w:rPr>
      <w:sz w:val="16"/>
      <w:szCs w:val="16"/>
    </w:rPr>
  </w:style>
  <w:style w:type="paragraph" w:styleId="a8">
    <w:name w:val="annotation text"/>
    <w:basedOn w:val="a"/>
    <w:link w:val="Char2"/>
    <w:semiHidden/>
    <w:unhideWhenUsed/>
    <w:rsid w:val="000822DE"/>
    <w:rPr>
      <w:rFonts w:eastAsiaTheme="minorEastAsia"/>
      <w:sz w:val="20"/>
      <w:szCs w:val="20"/>
    </w:rPr>
  </w:style>
  <w:style w:type="character" w:customStyle="1" w:styleId="Char2">
    <w:name w:val="批注文字 Char"/>
    <w:basedOn w:val="a0"/>
    <w:link w:val="a8"/>
    <w:semiHidden/>
    <w:rsid w:val="000822DE"/>
  </w:style>
  <w:style w:type="paragraph" w:styleId="a9">
    <w:name w:val="annotation subject"/>
    <w:basedOn w:val="a8"/>
    <w:next w:val="a8"/>
    <w:link w:val="Char3"/>
    <w:semiHidden/>
    <w:unhideWhenUsed/>
    <w:rsid w:val="000822DE"/>
    <w:rPr>
      <w:b/>
      <w:bCs/>
    </w:rPr>
  </w:style>
  <w:style w:type="character" w:customStyle="1" w:styleId="Char3">
    <w:name w:val="批注主题 Char"/>
    <w:basedOn w:val="Char2"/>
    <w:link w:val="a9"/>
    <w:semiHidden/>
    <w:rsid w:val="000822DE"/>
    <w:rPr>
      <w:b/>
      <w:bCs/>
    </w:rPr>
  </w:style>
  <w:style w:type="paragraph" w:styleId="aa">
    <w:name w:val="Normal (Web)"/>
    <w:basedOn w:val="a"/>
    <w:uiPriority w:val="99"/>
    <w:unhideWhenUsed/>
    <w:qFormat/>
    <w:rsid w:val="000822DE"/>
    <w:pPr>
      <w:spacing w:before="100" w:beforeAutospacing="1" w:after="100" w:afterAutospacing="1"/>
    </w:pPr>
    <w:rPr>
      <w:rFonts w:ascii="宋体" w:eastAsia="宋体" w:hAnsi="宋体" w:cs="宋体"/>
      <w:lang w:eastAsia="zh-CN"/>
    </w:rPr>
  </w:style>
  <w:style w:type="character" w:styleId="ab">
    <w:name w:val="Emphasis"/>
    <w:basedOn w:val="a0"/>
    <w:uiPriority w:val="20"/>
    <w:qFormat/>
    <w:rsid w:val="001604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53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ice.org.uk/guidance/qs4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te.crohnscolitisfoundation.org/research/participate-in-research/find-studies-and-clinical-trials/red-hill-2/a-phase-iii-randomized-2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a.europa.eu/en/news/ema-confirms-xeljanz-be-used-caution-patients-high-risk-blood-clo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ssets.publishing.service.gov.uk/media/5d07b073e5274a0b832e49b3/tofac-DHPC.pdf" TargetMode="External"/><Relationship Id="rId4" Type="http://schemas.openxmlformats.org/officeDocument/2006/relationships/settings" Target="settings.xml"/><Relationship Id="rId9" Type="http://schemas.openxmlformats.org/officeDocument/2006/relationships/hyperlink" Target="https://clinicaltrials.gov/ct2/show/NCT0169830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58AFB-9C16-4869-BBC2-842CD04D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152</Pages>
  <Words>47396</Words>
  <Characters>270161</Characters>
  <Application>Microsoft Office Word</Application>
  <DocSecurity>0</DocSecurity>
  <Lines>2251</Lines>
  <Paragraphs>633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2020-10-20T10:42:00Z</dcterms:created>
  <dcterms:modified xsi:type="dcterms:W3CDTF">2020-11-19T03:03:00Z</dcterms:modified>
</cp:coreProperties>
</file>