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67F68"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color w:val="000000"/>
        </w:rPr>
        <w:t xml:space="preserve">Name of Journal: </w:t>
      </w:r>
      <w:r w:rsidRPr="00E310C1">
        <w:rPr>
          <w:rFonts w:ascii="Book Antiqua" w:eastAsia="Book Antiqua" w:hAnsi="Book Antiqua" w:cs="Book Antiqua"/>
          <w:i/>
          <w:color w:val="000000"/>
        </w:rPr>
        <w:t>World Journal of Gastroenterology</w:t>
      </w:r>
    </w:p>
    <w:p w14:paraId="64C27C97"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color w:val="000000"/>
        </w:rPr>
        <w:t xml:space="preserve">Manuscript NO: </w:t>
      </w:r>
      <w:r w:rsidRPr="00E310C1">
        <w:rPr>
          <w:rFonts w:ascii="Book Antiqua" w:eastAsia="Book Antiqua" w:hAnsi="Book Antiqua" w:cs="Book Antiqua"/>
          <w:color w:val="000000"/>
        </w:rPr>
        <w:t>57721</w:t>
      </w:r>
    </w:p>
    <w:p w14:paraId="14329575"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color w:val="000000"/>
        </w:rPr>
        <w:t xml:space="preserve">Manuscript Type: </w:t>
      </w:r>
      <w:r w:rsidRPr="00E310C1">
        <w:rPr>
          <w:rFonts w:ascii="Book Antiqua" w:eastAsia="Book Antiqua" w:hAnsi="Book Antiqua" w:cs="Book Antiqua"/>
          <w:color w:val="000000"/>
        </w:rPr>
        <w:t>LETTER TO THE EDITOR</w:t>
      </w:r>
    </w:p>
    <w:p w14:paraId="6B34F49E" w14:textId="77777777" w:rsidR="0098057A" w:rsidRPr="00E310C1" w:rsidRDefault="0098057A" w:rsidP="00E310C1">
      <w:pPr>
        <w:spacing w:line="360" w:lineRule="auto"/>
        <w:jc w:val="both"/>
        <w:rPr>
          <w:rFonts w:ascii="Book Antiqua" w:hAnsi="Book Antiqua" w:cs="Book Antiqua"/>
          <w:lang w:eastAsia="zh-CN"/>
        </w:rPr>
      </w:pPr>
    </w:p>
    <w:p w14:paraId="53EF3517" w14:textId="42FFEE65"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color w:val="000000"/>
        </w:rPr>
        <w:t xml:space="preserve">Letter to </w:t>
      </w:r>
      <w:r w:rsidR="00A52A05" w:rsidRPr="00E310C1">
        <w:rPr>
          <w:rFonts w:ascii="Book Antiqua" w:eastAsia="Book Antiqua" w:hAnsi="Book Antiqua" w:cs="Book Antiqua"/>
          <w:b/>
          <w:color w:val="000000"/>
        </w:rPr>
        <w:t>e</w:t>
      </w:r>
      <w:r w:rsidRPr="00E310C1">
        <w:rPr>
          <w:rFonts w:ascii="Book Antiqua" w:eastAsia="Book Antiqua" w:hAnsi="Book Antiqua" w:cs="Book Antiqua"/>
          <w:b/>
          <w:color w:val="000000"/>
        </w:rPr>
        <w:t>ditor ‘</w:t>
      </w:r>
      <w:r w:rsidR="00A52A05" w:rsidRPr="00E310C1">
        <w:rPr>
          <w:rFonts w:ascii="Book Antiqua" w:eastAsia="Book Antiqua" w:hAnsi="Book Antiqua" w:cs="Book Antiqua"/>
          <w:b/>
          <w:color w:val="000000"/>
        </w:rPr>
        <w:t>p</w:t>
      </w:r>
      <w:r w:rsidRPr="00E310C1">
        <w:rPr>
          <w:rFonts w:ascii="Book Antiqua" w:eastAsia="Book Antiqua" w:hAnsi="Book Antiqua" w:cs="Book Antiqua"/>
          <w:b/>
          <w:color w:val="000000"/>
        </w:rPr>
        <w:t xml:space="preserve">rognostic significance of hepatic encephalopathy in patients with cirrhosis treated with </w:t>
      </w:r>
      <w:r w:rsidR="00817674" w:rsidRPr="00E310C1">
        <w:rPr>
          <w:rFonts w:ascii="Book Antiqua" w:eastAsia="Book Antiqua" w:hAnsi="Book Antiqua" w:cs="Book Antiqua"/>
          <w:b/>
          <w:color w:val="000000"/>
        </w:rPr>
        <w:t>R</w:t>
      </w:r>
      <w:r w:rsidRPr="00E310C1">
        <w:rPr>
          <w:rFonts w:ascii="Book Antiqua" w:eastAsia="Book Antiqua" w:hAnsi="Book Antiqua" w:cs="Book Antiqua"/>
          <w:b/>
          <w:color w:val="000000"/>
        </w:rPr>
        <w:t>ifaxamin’</w:t>
      </w:r>
    </w:p>
    <w:p w14:paraId="1AD4A52D" w14:textId="77777777" w:rsidR="00B87E9B" w:rsidRPr="00E310C1" w:rsidRDefault="00B87E9B" w:rsidP="00E310C1">
      <w:pPr>
        <w:spacing w:line="360" w:lineRule="auto"/>
        <w:jc w:val="both"/>
        <w:rPr>
          <w:rFonts w:ascii="Book Antiqua" w:hAnsi="Book Antiqua" w:cs="Book Antiqua"/>
        </w:rPr>
      </w:pPr>
    </w:p>
    <w:p w14:paraId="6AD15F73" w14:textId="05096390"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color w:val="000000"/>
        </w:rPr>
        <w:t xml:space="preserve">Elzubeir A </w:t>
      </w:r>
      <w:r w:rsidRPr="00E310C1">
        <w:rPr>
          <w:rFonts w:ascii="Book Antiqua" w:eastAsia="Book Antiqua" w:hAnsi="Book Antiqua" w:cs="Book Antiqua"/>
          <w:i/>
          <w:iCs/>
          <w:color w:val="000000"/>
        </w:rPr>
        <w:t>et al</w:t>
      </w:r>
      <w:r w:rsidR="007F426A">
        <w:rPr>
          <w:rFonts w:ascii="Book Antiqua" w:eastAsia="Book Antiqua" w:hAnsi="Book Antiqua" w:cs="Book Antiqua"/>
          <w:color w:val="000000"/>
        </w:rPr>
        <w:t>.</w:t>
      </w:r>
      <w:r w:rsidR="007F426A" w:rsidRPr="00E310C1">
        <w:rPr>
          <w:rFonts w:ascii="Book Antiqua" w:eastAsia="Book Antiqua" w:hAnsi="Book Antiqua" w:cs="Book Antiqua"/>
          <w:color w:val="000000"/>
        </w:rPr>
        <w:t xml:space="preserve"> </w:t>
      </w:r>
      <w:r w:rsidRPr="00E310C1">
        <w:rPr>
          <w:rFonts w:ascii="Book Antiqua" w:eastAsia="Book Antiqua" w:hAnsi="Book Antiqua" w:cs="Book Antiqua"/>
          <w:color w:val="000000"/>
        </w:rPr>
        <w:t>Prognostic significance of HE</w:t>
      </w:r>
    </w:p>
    <w:p w14:paraId="7D47B024" w14:textId="77777777" w:rsidR="00B87E9B" w:rsidRPr="00E310C1" w:rsidRDefault="00B87E9B" w:rsidP="00E310C1">
      <w:pPr>
        <w:spacing w:line="360" w:lineRule="auto"/>
        <w:jc w:val="both"/>
        <w:rPr>
          <w:rFonts w:ascii="Book Antiqua" w:hAnsi="Book Antiqua" w:cs="Book Antiqua"/>
        </w:rPr>
      </w:pPr>
    </w:p>
    <w:p w14:paraId="423D4E89"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color w:val="000000"/>
        </w:rPr>
        <w:t xml:space="preserve">Amera </w:t>
      </w:r>
      <w:bookmarkStart w:id="0" w:name="OLE_LINK1"/>
      <w:r w:rsidRPr="00E310C1">
        <w:rPr>
          <w:rFonts w:ascii="Book Antiqua" w:eastAsia="Book Antiqua" w:hAnsi="Book Antiqua" w:cs="Book Antiqua"/>
          <w:color w:val="000000"/>
        </w:rPr>
        <w:t>Elzubeir</w:t>
      </w:r>
      <w:bookmarkEnd w:id="0"/>
      <w:r w:rsidRPr="00E310C1">
        <w:rPr>
          <w:rFonts w:ascii="Book Antiqua" w:eastAsia="Book Antiqua" w:hAnsi="Book Antiqua" w:cs="Book Antiqua"/>
          <w:color w:val="000000"/>
        </w:rPr>
        <w:t>, Syed Munawer Alam</w:t>
      </w:r>
    </w:p>
    <w:p w14:paraId="7BCA5DA5" w14:textId="77777777" w:rsidR="00B87E9B" w:rsidRPr="00E310C1" w:rsidRDefault="00B87E9B" w:rsidP="00E310C1">
      <w:pPr>
        <w:spacing w:line="360" w:lineRule="auto"/>
        <w:jc w:val="both"/>
        <w:rPr>
          <w:rFonts w:ascii="Book Antiqua" w:hAnsi="Book Antiqua" w:cs="Book Antiqua"/>
        </w:rPr>
      </w:pPr>
    </w:p>
    <w:p w14:paraId="1D777F7A" w14:textId="4DE49EFA" w:rsidR="00B87E9B" w:rsidRPr="00E310C1" w:rsidRDefault="000E5F3A" w:rsidP="00E310C1">
      <w:pPr>
        <w:spacing w:line="360" w:lineRule="auto"/>
        <w:jc w:val="both"/>
        <w:rPr>
          <w:rFonts w:ascii="Book Antiqua" w:hAnsi="Book Antiqua" w:cs="Book Antiqua"/>
        </w:rPr>
      </w:pPr>
      <w:r w:rsidRPr="00E310C1">
        <w:rPr>
          <w:rFonts w:ascii="Book Antiqua" w:eastAsia="Book Antiqua" w:hAnsi="Book Antiqua" w:cs="Book Antiqua"/>
          <w:b/>
          <w:bCs/>
          <w:color w:val="000000"/>
        </w:rPr>
        <w:t xml:space="preserve">Amera Elzubeir, </w:t>
      </w:r>
      <w:r w:rsidR="00DB4DC1" w:rsidRPr="00E310C1">
        <w:rPr>
          <w:rFonts w:ascii="Book Antiqua" w:eastAsia="Book Antiqua" w:hAnsi="Book Antiqua" w:cs="Book Antiqua"/>
          <w:b/>
          <w:bCs/>
          <w:color w:val="000000"/>
        </w:rPr>
        <w:t xml:space="preserve">Syed Munawer Alam, </w:t>
      </w:r>
      <w:bookmarkStart w:id="1" w:name="OLE_LINK19"/>
      <w:r w:rsidR="00A66A13" w:rsidRPr="00E310C1">
        <w:rPr>
          <w:rFonts w:ascii="Book Antiqua" w:eastAsia="Book Antiqua" w:hAnsi="Book Antiqua" w:cs="Book Antiqua"/>
          <w:color w:val="000000"/>
        </w:rPr>
        <w:t>Department of</w:t>
      </w:r>
      <w:bookmarkEnd w:id="1"/>
      <w:r w:rsidR="00A66A13" w:rsidRPr="00E310C1">
        <w:rPr>
          <w:rFonts w:ascii="Book Antiqua" w:eastAsia="Book Antiqua" w:hAnsi="Book Antiqua" w:cs="Book Antiqua"/>
          <w:color w:val="000000"/>
        </w:rPr>
        <w:t xml:space="preserve"> </w:t>
      </w:r>
      <w:r w:rsidR="00DB4DC1" w:rsidRPr="00E310C1">
        <w:rPr>
          <w:rFonts w:ascii="Book Antiqua" w:eastAsia="Book Antiqua" w:hAnsi="Book Antiqua" w:cs="Book Antiqua"/>
          <w:color w:val="000000"/>
        </w:rPr>
        <w:t>Gastroenterology, Norfolk and Norwich University Hospital, Norwich NR46AY, Norfolk, United Kingdom</w:t>
      </w:r>
    </w:p>
    <w:p w14:paraId="0C621A9B" w14:textId="77777777" w:rsidR="00B87E9B" w:rsidRPr="00E310C1" w:rsidRDefault="00B87E9B" w:rsidP="00E310C1">
      <w:pPr>
        <w:spacing w:line="360" w:lineRule="auto"/>
        <w:jc w:val="both"/>
        <w:rPr>
          <w:rFonts w:ascii="Book Antiqua" w:hAnsi="Book Antiqua" w:cs="Book Antiqua"/>
        </w:rPr>
      </w:pPr>
    </w:p>
    <w:p w14:paraId="2AA35106"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bCs/>
          <w:color w:val="000000"/>
        </w:rPr>
        <w:t xml:space="preserve">Author contributions: </w:t>
      </w:r>
      <w:r w:rsidRPr="00E310C1">
        <w:rPr>
          <w:rFonts w:ascii="Book Antiqua" w:eastAsia="Book Antiqua" w:hAnsi="Book Antiqua" w:cs="Book Antiqua"/>
          <w:color w:val="000000"/>
        </w:rPr>
        <w:t>Both authors wrote and edited the manuscript</w:t>
      </w:r>
    </w:p>
    <w:p w14:paraId="56682D2B" w14:textId="77777777" w:rsidR="00B87E9B" w:rsidRPr="00E310C1" w:rsidRDefault="00B87E9B" w:rsidP="00E310C1">
      <w:pPr>
        <w:spacing w:line="360" w:lineRule="auto"/>
        <w:jc w:val="both"/>
        <w:rPr>
          <w:rFonts w:ascii="Book Antiqua" w:hAnsi="Book Antiqua" w:cs="Book Antiqua"/>
        </w:rPr>
      </w:pPr>
    </w:p>
    <w:p w14:paraId="7599AA3A" w14:textId="2447F70A"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bCs/>
          <w:color w:val="000000"/>
        </w:rPr>
        <w:t xml:space="preserve">Corresponding author: Syed Munawer Alam, FRCP, MBBS, Doctor, </w:t>
      </w:r>
      <w:r w:rsidR="008148C2" w:rsidRPr="00E310C1">
        <w:rPr>
          <w:rFonts w:ascii="Book Antiqua" w:eastAsia="Book Antiqua" w:hAnsi="Book Antiqua" w:cs="Book Antiqua"/>
          <w:color w:val="000000"/>
        </w:rPr>
        <w:t xml:space="preserve">Department of </w:t>
      </w:r>
      <w:r w:rsidRPr="00E310C1">
        <w:rPr>
          <w:rFonts w:ascii="Book Antiqua" w:eastAsia="Book Antiqua" w:hAnsi="Book Antiqua" w:cs="Book Antiqua"/>
          <w:color w:val="000000"/>
        </w:rPr>
        <w:t>Gastroenterology, Norfolk and Norwich University Hospital, Colney Lane Norwich Norfolk, Norwich NR46AY, Norfolk, United Kingdom. syed.alam@nnuh.nhs.uk</w:t>
      </w:r>
    </w:p>
    <w:p w14:paraId="23246A95" w14:textId="77777777" w:rsidR="00B87E9B" w:rsidRPr="00E310C1" w:rsidRDefault="00B87E9B" w:rsidP="00E310C1">
      <w:pPr>
        <w:spacing w:line="360" w:lineRule="auto"/>
        <w:jc w:val="both"/>
        <w:rPr>
          <w:rFonts w:ascii="Book Antiqua" w:hAnsi="Book Antiqua" w:cs="Book Antiqua"/>
        </w:rPr>
      </w:pPr>
    </w:p>
    <w:p w14:paraId="4719A52E"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bCs/>
          <w:color w:val="000000"/>
        </w:rPr>
        <w:t xml:space="preserve">Received: </w:t>
      </w:r>
      <w:r w:rsidRPr="00E310C1">
        <w:rPr>
          <w:rFonts w:ascii="Book Antiqua" w:eastAsia="Book Antiqua" w:hAnsi="Book Antiqua" w:cs="Book Antiqua"/>
          <w:color w:val="000000"/>
        </w:rPr>
        <w:t>June 25, 2020</w:t>
      </w:r>
    </w:p>
    <w:p w14:paraId="3DE2A164" w14:textId="09F18F1A"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bCs/>
          <w:color w:val="000000"/>
        </w:rPr>
        <w:t xml:space="preserve">Revised: </w:t>
      </w:r>
      <w:r w:rsidR="002F6C11" w:rsidRPr="00E310C1">
        <w:rPr>
          <w:rFonts w:ascii="Book Antiqua" w:hAnsi="Book Antiqua"/>
          <w:color w:val="000000"/>
        </w:rPr>
        <w:t>August 26, 2020</w:t>
      </w:r>
    </w:p>
    <w:p w14:paraId="3A563E56" w14:textId="22A847E2"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bCs/>
          <w:color w:val="000000"/>
        </w:rPr>
        <w:t>Accepted:</w:t>
      </w:r>
      <w:r w:rsidR="00527DAC" w:rsidRPr="00527DAC">
        <w:t xml:space="preserve"> </w:t>
      </w:r>
      <w:r w:rsidR="00527DAC" w:rsidRPr="00527DAC">
        <w:rPr>
          <w:rFonts w:ascii="Book Antiqua" w:eastAsia="Book Antiqua" w:hAnsi="Book Antiqua" w:cs="Book Antiqua"/>
          <w:color w:val="000000"/>
        </w:rPr>
        <w:t>November 9, 2020</w:t>
      </w:r>
      <w:r w:rsidRPr="00527DAC">
        <w:rPr>
          <w:rFonts w:ascii="Book Antiqua" w:eastAsia="Book Antiqua" w:hAnsi="Book Antiqua" w:cs="Book Antiqua"/>
          <w:color w:val="000000"/>
        </w:rPr>
        <w:t xml:space="preserve"> </w:t>
      </w:r>
    </w:p>
    <w:p w14:paraId="19A24E40" w14:textId="4E0D79DD"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bCs/>
          <w:color w:val="000000"/>
        </w:rPr>
        <w:t xml:space="preserve">Published online: </w:t>
      </w:r>
      <w:r w:rsidR="00667DDC" w:rsidRPr="00267559">
        <w:rPr>
          <w:rFonts w:ascii="Book Antiqua" w:eastAsia="Book Antiqua" w:hAnsi="Book Antiqua" w:cs="Book Antiqua"/>
          <w:bCs/>
        </w:rPr>
        <w:t>November</w:t>
      </w:r>
      <w:r w:rsidR="00667DDC" w:rsidRPr="00267559">
        <w:rPr>
          <w:rFonts w:ascii="Book Antiqua" w:hAnsi="Book Antiqua" w:cs="Book Antiqua" w:hint="eastAsia"/>
          <w:bCs/>
          <w:lang w:eastAsia="zh-CN"/>
        </w:rPr>
        <w:t xml:space="preserve"> </w:t>
      </w:r>
      <w:r w:rsidR="00667DDC">
        <w:rPr>
          <w:rFonts w:ascii="Book Antiqua" w:hAnsi="Book Antiqua" w:cs="Book Antiqua" w:hint="eastAsia"/>
          <w:bCs/>
          <w:lang w:eastAsia="zh-CN"/>
        </w:rPr>
        <w:t>28</w:t>
      </w:r>
      <w:r w:rsidR="00667DDC" w:rsidRPr="00267559">
        <w:rPr>
          <w:rFonts w:ascii="Book Antiqua" w:hAnsi="Book Antiqua" w:cs="Book Antiqua" w:hint="eastAsia"/>
          <w:bCs/>
          <w:lang w:eastAsia="zh-CN"/>
        </w:rPr>
        <w:t>, 2020</w:t>
      </w:r>
    </w:p>
    <w:p w14:paraId="02A09B09" w14:textId="77777777" w:rsidR="00B87E9B" w:rsidRPr="00E310C1" w:rsidRDefault="00B87E9B" w:rsidP="00E310C1">
      <w:pPr>
        <w:spacing w:line="360" w:lineRule="auto"/>
        <w:jc w:val="both"/>
        <w:rPr>
          <w:rFonts w:ascii="Book Antiqua" w:hAnsi="Book Antiqua" w:cs="Book Antiqua"/>
        </w:rPr>
        <w:sectPr w:rsidR="00B87E9B" w:rsidRPr="00E310C1">
          <w:footerReference w:type="default" r:id="rId8"/>
          <w:pgSz w:w="12240" w:h="15840"/>
          <w:pgMar w:top="1440" w:right="1440" w:bottom="1440" w:left="1440" w:header="720" w:footer="720" w:gutter="0"/>
          <w:cols w:space="720"/>
          <w:docGrid w:linePitch="360"/>
        </w:sectPr>
      </w:pPr>
    </w:p>
    <w:p w14:paraId="5409381A" w14:textId="77777777" w:rsidR="00006A88" w:rsidRPr="00E310C1" w:rsidRDefault="00006A88" w:rsidP="00E310C1">
      <w:pPr>
        <w:spacing w:line="360" w:lineRule="auto"/>
        <w:jc w:val="both"/>
        <w:rPr>
          <w:rFonts w:ascii="Book Antiqua" w:hAnsi="Book Antiqua"/>
        </w:rPr>
      </w:pPr>
      <w:r w:rsidRPr="00E310C1">
        <w:rPr>
          <w:rFonts w:ascii="Book Antiqua" w:eastAsia="Book Antiqua" w:hAnsi="Book Antiqua" w:cs="Book Antiqua"/>
          <w:b/>
          <w:color w:val="000000"/>
        </w:rPr>
        <w:lastRenderedPageBreak/>
        <w:t>Abstract</w:t>
      </w:r>
    </w:p>
    <w:p w14:paraId="00BA12B8" w14:textId="5DF2CF78" w:rsidR="00006A88" w:rsidRPr="00E310C1" w:rsidRDefault="00006A88" w:rsidP="00E310C1">
      <w:pPr>
        <w:spacing w:line="360" w:lineRule="auto"/>
        <w:jc w:val="both"/>
        <w:rPr>
          <w:rFonts w:ascii="Book Antiqua" w:hAnsi="Book Antiqua"/>
        </w:rPr>
      </w:pPr>
      <w:r w:rsidRPr="00E310C1">
        <w:rPr>
          <w:rFonts w:ascii="Book Antiqua" w:eastAsia="Book Antiqua" w:hAnsi="Book Antiqua" w:cs="Book Antiqua"/>
          <w:color w:val="000000"/>
        </w:rPr>
        <w:t xml:space="preserve">The present letter to editor is related to Bohra A </w:t>
      </w:r>
      <w:r w:rsidRPr="00E310C1">
        <w:rPr>
          <w:rFonts w:ascii="Book Antiqua" w:eastAsia="Book Antiqua" w:hAnsi="Book Antiqua" w:cs="Book Antiqua"/>
          <w:i/>
          <w:iCs/>
          <w:color w:val="000000"/>
        </w:rPr>
        <w:t>et al</w:t>
      </w:r>
      <w:r w:rsidRPr="00E310C1">
        <w:rPr>
          <w:rFonts w:ascii="Book Antiqua" w:eastAsia="Book Antiqua" w:hAnsi="Book Antiqua" w:cs="Book Antiqua"/>
          <w:color w:val="000000"/>
        </w:rPr>
        <w:t xml:space="preserve"> </w:t>
      </w:r>
      <w:r w:rsidRPr="00E310C1">
        <w:rPr>
          <w:rFonts w:ascii="Book Antiqua" w:eastAsia="Book Antiqua" w:hAnsi="Book Antiqua" w:cs="Book Antiqua"/>
        </w:rPr>
        <w:t>Prognostic significance of hepatic encephalopathy in patients with cirrhosis treated with current standards of care.</w:t>
      </w:r>
      <w:r w:rsidR="00F4794A">
        <w:rPr>
          <w:rFonts w:ascii="Book Antiqua" w:eastAsia="Book Antiqua" w:hAnsi="Book Antiqua" w:cs="Book Antiqua"/>
        </w:rPr>
        <w:t xml:space="preserve"> </w:t>
      </w:r>
      <w:r w:rsidRPr="00E310C1">
        <w:rPr>
          <w:rFonts w:ascii="Book Antiqua" w:eastAsia="Book Antiqua" w:hAnsi="Book Antiqua" w:cs="Book Antiqua"/>
          <w:i/>
          <w:iCs/>
        </w:rPr>
        <w:t>World J Gastroenterol</w:t>
      </w:r>
      <w:r w:rsidR="00F4794A">
        <w:rPr>
          <w:rFonts w:ascii="Book Antiqua" w:eastAsia="Book Antiqua" w:hAnsi="Book Antiqua" w:cs="Book Antiqua"/>
        </w:rPr>
        <w:t xml:space="preserve"> </w:t>
      </w:r>
      <w:r w:rsidRPr="00E310C1">
        <w:rPr>
          <w:rFonts w:ascii="Book Antiqua" w:eastAsia="Book Antiqua" w:hAnsi="Book Antiqua" w:cs="Book Antiqua"/>
        </w:rPr>
        <w:t>2020; 26(18):</w:t>
      </w:r>
      <w:r w:rsidR="00F4794A">
        <w:rPr>
          <w:rFonts w:ascii="Book Antiqua" w:eastAsia="Book Antiqua" w:hAnsi="Book Antiqua" w:cs="Book Antiqua"/>
        </w:rPr>
        <w:t xml:space="preserve"> </w:t>
      </w:r>
      <w:r w:rsidRPr="00E310C1">
        <w:rPr>
          <w:rFonts w:ascii="Book Antiqua" w:eastAsia="Book Antiqua" w:hAnsi="Book Antiqua" w:cs="Book Antiqua"/>
        </w:rPr>
        <w:t xml:space="preserve">2221-2231. Hepatic </w:t>
      </w:r>
      <w:r w:rsidR="00F4794A">
        <w:rPr>
          <w:rFonts w:ascii="Book Antiqua" w:eastAsia="Book Antiqua" w:hAnsi="Book Antiqua" w:cs="Book Antiqua"/>
        </w:rPr>
        <w:t>e</w:t>
      </w:r>
      <w:r w:rsidRPr="00E310C1">
        <w:rPr>
          <w:rFonts w:ascii="Book Antiqua" w:eastAsia="Book Antiqua" w:hAnsi="Book Antiqua" w:cs="Book Antiqua"/>
        </w:rPr>
        <w:t xml:space="preserve">ncephalopathy (HE) is a significant and frequent major decompensating event in cirrhosis. However clinical studies examining </w:t>
      </w:r>
      <w:r w:rsidRPr="00E310C1">
        <w:rPr>
          <w:rFonts w:ascii="Book Antiqua" w:eastAsia="Book Antiqua" w:hAnsi="Book Antiqua" w:cs="Book Antiqua"/>
          <w:color w:val="000000"/>
        </w:rPr>
        <w:t xml:space="preserve">the clinical outcome of </w:t>
      </w:r>
      <w:r w:rsidR="00F4794A">
        <w:rPr>
          <w:rFonts w:ascii="Book Antiqua" w:eastAsia="Book Antiqua" w:hAnsi="Book Antiqua" w:cs="Book Antiqua"/>
          <w:color w:val="000000"/>
        </w:rPr>
        <w:t>HE</w:t>
      </w:r>
      <w:r w:rsidRPr="00E310C1">
        <w:rPr>
          <w:rFonts w:ascii="Book Antiqua" w:eastAsia="Book Antiqua" w:hAnsi="Book Antiqua" w:cs="Book Antiqua"/>
          <w:color w:val="000000"/>
        </w:rPr>
        <w:t xml:space="preserve"> are lacking despite its high prevalence.</w:t>
      </w:r>
    </w:p>
    <w:p w14:paraId="7D6CC514" w14:textId="77777777" w:rsidR="00006A88" w:rsidRPr="00E310C1" w:rsidRDefault="00006A88" w:rsidP="00E310C1">
      <w:pPr>
        <w:spacing w:line="360" w:lineRule="auto"/>
        <w:jc w:val="both"/>
        <w:rPr>
          <w:rFonts w:ascii="Book Antiqua" w:hAnsi="Book Antiqua"/>
        </w:rPr>
      </w:pPr>
    </w:p>
    <w:p w14:paraId="50D17EDC" w14:textId="17488C1A" w:rsidR="00006A88" w:rsidRPr="00E310C1" w:rsidRDefault="00006A88" w:rsidP="00E310C1">
      <w:pPr>
        <w:spacing w:line="360" w:lineRule="auto"/>
        <w:jc w:val="both"/>
        <w:rPr>
          <w:rFonts w:ascii="Book Antiqua" w:hAnsi="Book Antiqua"/>
        </w:rPr>
      </w:pPr>
      <w:r w:rsidRPr="00E310C1">
        <w:rPr>
          <w:rFonts w:ascii="Book Antiqua" w:eastAsia="Book Antiqua" w:hAnsi="Book Antiqua" w:cs="Book Antiqua"/>
          <w:b/>
          <w:bCs/>
          <w:color w:val="000000"/>
        </w:rPr>
        <w:t xml:space="preserve">Key Words: </w:t>
      </w:r>
      <w:r w:rsidRPr="00E310C1">
        <w:rPr>
          <w:rFonts w:ascii="Book Antiqua" w:eastAsia="Book Antiqua" w:hAnsi="Book Antiqua" w:cs="Book Antiqua"/>
          <w:color w:val="000000"/>
        </w:rPr>
        <w:t xml:space="preserve">Hepatic </w:t>
      </w:r>
      <w:r w:rsidR="00710CF9" w:rsidRPr="00E310C1">
        <w:rPr>
          <w:rFonts w:ascii="Book Antiqua" w:eastAsia="Book Antiqua" w:hAnsi="Book Antiqua" w:cs="Book Antiqua"/>
          <w:color w:val="000000"/>
        </w:rPr>
        <w:t>e</w:t>
      </w:r>
      <w:r w:rsidRPr="00E310C1">
        <w:rPr>
          <w:rFonts w:ascii="Book Antiqua" w:eastAsia="Book Antiqua" w:hAnsi="Book Antiqua" w:cs="Book Antiqua"/>
          <w:color w:val="000000"/>
        </w:rPr>
        <w:t xml:space="preserve">ncephalopathy; Cirrhosis; Rifaxamin; Portal </w:t>
      </w:r>
      <w:r w:rsidR="00710CF9" w:rsidRPr="00E310C1">
        <w:rPr>
          <w:rFonts w:ascii="Book Antiqua" w:eastAsia="Book Antiqua" w:hAnsi="Book Antiqua" w:cs="Book Antiqua"/>
          <w:color w:val="000000"/>
        </w:rPr>
        <w:t>h</w:t>
      </w:r>
      <w:r w:rsidRPr="00E310C1">
        <w:rPr>
          <w:rFonts w:ascii="Book Antiqua" w:eastAsia="Book Antiqua" w:hAnsi="Book Antiqua" w:cs="Book Antiqua"/>
          <w:color w:val="000000"/>
        </w:rPr>
        <w:t>ypertension</w:t>
      </w:r>
      <w:r w:rsidRPr="00E310C1">
        <w:rPr>
          <w:rFonts w:ascii="Book Antiqua" w:eastAsia="Book Antiqua" w:hAnsi="Book Antiqua" w:cs="Book Antiqua"/>
        </w:rPr>
        <w:t xml:space="preserve">; Acute on </w:t>
      </w:r>
      <w:r w:rsidR="00710CF9" w:rsidRPr="00E310C1">
        <w:rPr>
          <w:rFonts w:ascii="Book Antiqua" w:eastAsia="Book Antiqua" w:hAnsi="Book Antiqua" w:cs="Book Antiqua"/>
        </w:rPr>
        <w:t>c</w:t>
      </w:r>
      <w:r w:rsidRPr="00E310C1">
        <w:rPr>
          <w:rFonts w:ascii="Book Antiqua" w:eastAsia="Book Antiqua" w:hAnsi="Book Antiqua" w:cs="Book Antiqua"/>
        </w:rPr>
        <w:t xml:space="preserve">hronic </w:t>
      </w:r>
      <w:r w:rsidR="00710CF9" w:rsidRPr="00E310C1">
        <w:rPr>
          <w:rFonts w:ascii="Book Antiqua" w:eastAsia="Book Antiqua" w:hAnsi="Book Antiqua" w:cs="Book Antiqua"/>
        </w:rPr>
        <w:t>l</w:t>
      </w:r>
      <w:r w:rsidRPr="00E310C1">
        <w:rPr>
          <w:rFonts w:ascii="Book Antiqua" w:eastAsia="Book Antiqua" w:hAnsi="Book Antiqua" w:cs="Book Antiqua"/>
        </w:rPr>
        <w:t>iver failure; Prognosis</w:t>
      </w:r>
    </w:p>
    <w:p w14:paraId="0FFCA733" w14:textId="77777777" w:rsidR="00006A88" w:rsidRPr="00E310C1" w:rsidRDefault="00006A88" w:rsidP="00E310C1">
      <w:pPr>
        <w:spacing w:line="360" w:lineRule="auto"/>
        <w:jc w:val="both"/>
        <w:rPr>
          <w:rFonts w:ascii="Book Antiqua" w:hAnsi="Book Antiqua"/>
        </w:rPr>
      </w:pPr>
    </w:p>
    <w:p w14:paraId="1BD83C12" w14:textId="54ED1DD6" w:rsidR="00712218" w:rsidRDefault="0006570F" w:rsidP="00E310C1">
      <w:pPr>
        <w:spacing w:line="360" w:lineRule="auto"/>
        <w:jc w:val="both"/>
        <w:rPr>
          <w:rFonts w:ascii="Book Antiqua" w:hAnsi="Book Antiqua" w:cs="Book Antiqua" w:hint="eastAsia"/>
          <w:color w:val="000000"/>
          <w:lang w:eastAsia="zh-CN"/>
        </w:rPr>
      </w:pPr>
      <w:r w:rsidRPr="0006570F">
        <w:rPr>
          <w:rFonts w:ascii="Book Antiqua" w:hAnsi="Book Antiqua" w:cs="Book Antiqua" w:hint="eastAsia"/>
          <w:b/>
          <w:color w:val="000000"/>
          <w:lang w:eastAsia="zh-CN"/>
        </w:rPr>
        <w:t xml:space="preserve">Citation: </w:t>
      </w:r>
      <w:r w:rsidR="00006A88" w:rsidRPr="00E310C1">
        <w:rPr>
          <w:rFonts w:ascii="Book Antiqua" w:eastAsia="Book Antiqua" w:hAnsi="Book Antiqua" w:cs="Book Antiqua"/>
          <w:color w:val="000000"/>
        </w:rPr>
        <w:t xml:space="preserve">Elzubeir A, Alam SM. </w:t>
      </w:r>
      <w:r w:rsidR="005E33EF" w:rsidRPr="005E33EF">
        <w:rPr>
          <w:rFonts w:ascii="Book Antiqua" w:eastAsia="Book Antiqua" w:hAnsi="Book Antiqua" w:cs="Book Antiqua"/>
          <w:bCs/>
          <w:color w:val="000000"/>
        </w:rPr>
        <w:t>Letter to editor ‘prognostic significance of hepatic encephalopathy in patients with cirrhosis treated with Rifaxamin’</w:t>
      </w:r>
      <w:r w:rsidR="00006A88" w:rsidRPr="00E310C1">
        <w:rPr>
          <w:rFonts w:ascii="Book Antiqua" w:eastAsia="Book Antiqua" w:hAnsi="Book Antiqua" w:cs="Book Antiqua"/>
          <w:color w:val="000000"/>
        </w:rPr>
        <w:t xml:space="preserve">. </w:t>
      </w:r>
      <w:r w:rsidR="00006A88" w:rsidRPr="00E310C1">
        <w:rPr>
          <w:rFonts w:ascii="Book Antiqua" w:eastAsia="Book Antiqua" w:hAnsi="Book Antiqua" w:cs="Book Antiqua"/>
          <w:i/>
          <w:iCs/>
          <w:color w:val="000000"/>
        </w:rPr>
        <w:t>World J Gastroenterol</w:t>
      </w:r>
      <w:r w:rsidR="00006A88" w:rsidRPr="00E310C1">
        <w:rPr>
          <w:rFonts w:ascii="Book Antiqua" w:eastAsia="Book Antiqua" w:hAnsi="Book Antiqua" w:cs="Book Antiqua"/>
          <w:color w:val="000000"/>
        </w:rPr>
        <w:t xml:space="preserve"> </w:t>
      </w:r>
      <w:r w:rsidR="00336D58" w:rsidRPr="00E42B4F">
        <w:rPr>
          <w:rFonts w:ascii="Book Antiqua" w:eastAsia="Book Antiqua" w:hAnsi="Book Antiqua" w:cs="Book Antiqua"/>
          <w:color w:val="000000"/>
        </w:rPr>
        <w:t>2020; 26(</w:t>
      </w:r>
      <w:r w:rsidR="00336D58">
        <w:rPr>
          <w:rFonts w:ascii="Book Antiqua" w:hAnsi="Book Antiqua" w:cs="Book Antiqua" w:hint="eastAsia"/>
          <w:color w:val="000000"/>
          <w:lang w:eastAsia="zh-CN"/>
        </w:rPr>
        <w:t>44</w:t>
      </w:r>
      <w:r w:rsidR="00336D58" w:rsidRPr="00E42B4F">
        <w:rPr>
          <w:rFonts w:ascii="Book Antiqua" w:eastAsia="Book Antiqua" w:hAnsi="Book Antiqua" w:cs="Book Antiqua"/>
          <w:color w:val="000000"/>
        </w:rPr>
        <w:t xml:space="preserve">): </w:t>
      </w:r>
      <w:r w:rsidR="00E93A2B" w:rsidRPr="00E93A2B">
        <w:rPr>
          <w:rFonts w:ascii="Book Antiqua" w:hAnsi="Book Antiqua" w:cs="Book Antiqua"/>
          <w:color w:val="000000"/>
          <w:lang w:eastAsia="zh-CN"/>
        </w:rPr>
        <w:t>7085-7087</w:t>
      </w:r>
      <w:r w:rsidR="00336D58">
        <w:rPr>
          <w:rFonts w:ascii="Book Antiqua" w:hAnsi="Book Antiqua" w:cs="Book Antiqua" w:hint="eastAsia"/>
          <w:color w:val="000000"/>
          <w:lang w:eastAsia="zh-CN"/>
        </w:rPr>
        <w:t xml:space="preserve">  </w:t>
      </w:r>
    </w:p>
    <w:p w14:paraId="7DEAF47A" w14:textId="77777777" w:rsidR="00712218" w:rsidRDefault="00336D58" w:rsidP="00E310C1">
      <w:pPr>
        <w:spacing w:line="360" w:lineRule="auto"/>
        <w:jc w:val="both"/>
        <w:rPr>
          <w:rFonts w:ascii="Book Antiqua" w:hAnsi="Book Antiqua" w:cs="Book Antiqua" w:hint="eastAsia"/>
          <w:color w:val="000000"/>
          <w:lang w:eastAsia="zh-CN"/>
        </w:rPr>
      </w:pPr>
      <w:r w:rsidRPr="0006570F">
        <w:rPr>
          <w:rFonts w:ascii="Book Antiqua" w:eastAsia="Book Antiqua" w:hAnsi="Book Antiqua" w:cs="Book Antiqua"/>
          <w:b/>
          <w:color w:val="000000"/>
        </w:rPr>
        <w:t>URL:</w:t>
      </w:r>
      <w:r w:rsidRPr="00E42B4F">
        <w:rPr>
          <w:rFonts w:ascii="Book Antiqua" w:eastAsia="Book Antiqua" w:hAnsi="Book Antiqua" w:cs="Book Antiqua"/>
          <w:color w:val="000000"/>
        </w:rPr>
        <w:t xml:space="preserve"> https://www.wjgnet.com/1007-9327/full/v26/i</w:t>
      </w:r>
      <w:r>
        <w:rPr>
          <w:rFonts w:ascii="Book Antiqua" w:hAnsi="Book Antiqua" w:cs="Book Antiqua" w:hint="eastAsia"/>
          <w:color w:val="000000"/>
          <w:lang w:eastAsia="zh-CN"/>
        </w:rPr>
        <w:t>44</w:t>
      </w:r>
      <w:r w:rsidRPr="00E42B4F">
        <w:rPr>
          <w:rFonts w:ascii="Book Antiqua" w:eastAsia="Book Antiqua" w:hAnsi="Book Antiqua" w:cs="Book Antiqua"/>
          <w:color w:val="000000"/>
        </w:rPr>
        <w:t>/</w:t>
      </w:r>
      <w:r w:rsidR="00E93A2B">
        <w:rPr>
          <w:rFonts w:ascii="Book Antiqua" w:hAnsi="Book Antiqua" w:cs="Book Antiqua" w:hint="eastAsia"/>
          <w:color w:val="000000"/>
          <w:lang w:eastAsia="zh-CN"/>
        </w:rPr>
        <w:t>7085</w:t>
      </w:r>
      <w:r w:rsidRPr="00E42B4F">
        <w:rPr>
          <w:rFonts w:ascii="Book Antiqua" w:eastAsia="Book Antiqua" w:hAnsi="Book Antiqua" w:cs="Book Antiqua"/>
          <w:color w:val="000000"/>
        </w:rPr>
        <w:t>.htm</w:t>
      </w:r>
      <w:r>
        <w:rPr>
          <w:rFonts w:ascii="Book Antiqua" w:hAnsi="Book Antiqua" w:cs="Book Antiqua" w:hint="eastAsia"/>
          <w:color w:val="000000"/>
          <w:lang w:eastAsia="zh-CN"/>
        </w:rPr>
        <w:t xml:space="preserve">  </w:t>
      </w:r>
    </w:p>
    <w:p w14:paraId="6AA70ADE" w14:textId="39B1D778" w:rsidR="00006A88" w:rsidRPr="005E33EF" w:rsidRDefault="00336D58" w:rsidP="00E310C1">
      <w:pPr>
        <w:spacing w:line="360" w:lineRule="auto"/>
        <w:jc w:val="both"/>
        <w:rPr>
          <w:rFonts w:ascii="Book Antiqua" w:hAnsi="Book Antiqua" w:cs="Book Antiqua"/>
        </w:rPr>
      </w:pPr>
      <w:bookmarkStart w:id="2" w:name="_GoBack"/>
      <w:r w:rsidRPr="0006570F">
        <w:rPr>
          <w:rFonts w:ascii="Book Antiqua" w:eastAsia="Book Antiqua" w:hAnsi="Book Antiqua" w:cs="Book Antiqua"/>
          <w:b/>
          <w:color w:val="000000"/>
        </w:rPr>
        <w:t xml:space="preserve">DOI: </w:t>
      </w:r>
      <w:bookmarkEnd w:id="2"/>
      <w:r w:rsidRPr="00E42B4F">
        <w:rPr>
          <w:rFonts w:ascii="Book Antiqua" w:eastAsia="Book Antiqua" w:hAnsi="Book Antiqua" w:cs="Book Antiqua"/>
          <w:color w:val="000000"/>
        </w:rPr>
        <w:t>https://dx.doi.org/10.3748/wjg.v26.i</w:t>
      </w:r>
      <w:r>
        <w:rPr>
          <w:rFonts w:ascii="Book Antiqua" w:hAnsi="Book Antiqua" w:cs="Book Antiqua" w:hint="eastAsia"/>
          <w:color w:val="000000"/>
          <w:lang w:eastAsia="zh-CN"/>
        </w:rPr>
        <w:t>44</w:t>
      </w:r>
      <w:r w:rsidRPr="00E42B4F">
        <w:rPr>
          <w:rFonts w:ascii="Book Antiqua" w:eastAsia="Book Antiqua" w:hAnsi="Book Antiqua" w:cs="Book Antiqua"/>
          <w:color w:val="000000"/>
        </w:rPr>
        <w:t>.</w:t>
      </w:r>
      <w:r w:rsidR="00E93A2B">
        <w:rPr>
          <w:rFonts w:ascii="Book Antiqua" w:hAnsi="Book Antiqua" w:cs="Book Antiqua" w:hint="eastAsia"/>
          <w:color w:val="000000"/>
          <w:lang w:eastAsia="zh-CN"/>
        </w:rPr>
        <w:t>7085</w:t>
      </w:r>
    </w:p>
    <w:p w14:paraId="2558E175" w14:textId="77777777" w:rsidR="00006A88" w:rsidRPr="00E310C1" w:rsidRDefault="00006A88" w:rsidP="00E310C1">
      <w:pPr>
        <w:spacing w:line="360" w:lineRule="auto"/>
        <w:jc w:val="both"/>
        <w:rPr>
          <w:rFonts w:ascii="Book Antiqua" w:hAnsi="Book Antiqua"/>
        </w:rPr>
      </w:pPr>
    </w:p>
    <w:p w14:paraId="5DCE142D" w14:textId="7773FDF1" w:rsidR="00006A88" w:rsidRPr="00E310C1" w:rsidRDefault="00006A88" w:rsidP="00E310C1">
      <w:pPr>
        <w:spacing w:line="360" w:lineRule="auto"/>
        <w:jc w:val="both"/>
        <w:rPr>
          <w:rFonts w:ascii="Book Antiqua" w:hAnsi="Book Antiqua"/>
        </w:rPr>
      </w:pPr>
      <w:r w:rsidRPr="00E310C1">
        <w:rPr>
          <w:rFonts w:ascii="Book Antiqua" w:eastAsia="Book Antiqua" w:hAnsi="Book Antiqua" w:cs="Book Antiqua"/>
          <w:b/>
          <w:bCs/>
          <w:color w:val="000000"/>
        </w:rPr>
        <w:t xml:space="preserve">Core Tip: </w:t>
      </w:r>
      <w:r w:rsidRPr="00E310C1">
        <w:rPr>
          <w:rFonts w:ascii="Book Antiqua" w:eastAsia="Book Antiqua" w:hAnsi="Book Antiqua" w:cs="Book Antiqua"/>
          <w:color w:val="000000"/>
        </w:rPr>
        <w:t>This letter to editor serves to add to the ongoing conversation regarding hepatic encephalopathy</w:t>
      </w:r>
      <w:r w:rsidR="00C429FA">
        <w:rPr>
          <w:rFonts w:ascii="Book Antiqua" w:eastAsia="Book Antiqua" w:hAnsi="Book Antiqua" w:cs="Book Antiqua"/>
          <w:color w:val="000000"/>
        </w:rPr>
        <w:t xml:space="preserve"> (HE)</w:t>
      </w:r>
      <w:r w:rsidRPr="00E310C1">
        <w:rPr>
          <w:rFonts w:ascii="Book Antiqua" w:eastAsia="Book Antiqua" w:hAnsi="Book Antiqua" w:cs="Book Antiqua"/>
          <w:color w:val="000000"/>
        </w:rPr>
        <w:t xml:space="preserve"> and its prognostic significance. The major highlight of this letter is to stress the importance of recognizing other prognostically significant variables such as sarcopenia and active Hepatitis C, which may adversely impact the severity and outcomes of HE. Furthermore it serves to actively encourage future studies in this area.</w:t>
      </w:r>
    </w:p>
    <w:p w14:paraId="6B550585" w14:textId="77777777" w:rsidR="009D0FE5" w:rsidRPr="00E310C1" w:rsidRDefault="00A10881" w:rsidP="00E310C1">
      <w:pPr>
        <w:spacing w:line="360" w:lineRule="auto"/>
        <w:jc w:val="both"/>
        <w:rPr>
          <w:rFonts w:ascii="Book Antiqua" w:hAnsi="Book Antiqua"/>
        </w:rPr>
      </w:pPr>
      <w:r w:rsidRPr="00E310C1">
        <w:rPr>
          <w:rFonts w:ascii="Book Antiqua" w:hAnsi="Book Antiqua" w:cs="Book Antiqua"/>
        </w:rPr>
        <w:br w:type="page"/>
      </w:r>
      <w:r w:rsidR="009D0FE5" w:rsidRPr="00E310C1">
        <w:rPr>
          <w:rFonts w:ascii="Book Antiqua" w:eastAsia="Book Antiqua" w:hAnsi="Book Antiqua" w:cs="Book Antiqua"/>
          <w:b/>
          <w:caps/>
          <w:color w:val="000000"/>
          <w:u w:val="single"/>
        </w:rPr>
        <w:t>TO THE EDITOR</w:t>
      </w:r>
    </w:p>
    <w:p w14:paraId="37C1BD7F" w14:textId="6308029D" w:rsidR="009D0FE5" w:rsidRPr="00E310C1" w:rsidRDefault="009D0FE5" w:rsidP="00E310C1">
      <w:pPr>
        <w:spacing w:line="360" w:lineRule="auto"/>
        <w:jc w:val="both"/>
        <w:rPr>
          <w:rFonts w:ascii="Book Antiqua" w:hAnsi="Book Antiqua"/>
        </w:rPr>
      </w:pPr>
      <w:r w:rsidRPr="00E310C1">
        <w:rPr>
          <w:rFonts w:ascii="Book Antiqua" w:eastAsia="Book Antiqua" w:hAnsi="Book Antiqua" w:cs="Book Antiqua"/>
          <w:color w:val="000000"/>
          <w:shd w:val="clear" w:color="auto" w:fill="FFFFFF"/>
        </w:rPr>
        <w:t xml:space="preserve">We read with interest this retrospective study by Bohra </w:t>
      </w:r>
      <w:r w:rsidRPr="00E310C1">
        <w:rPr>
          <w:rFonts w:ascii="Book Antiqua" w:eastAsia="Book Antiqua" w:hAnsi="Book Antiqua" w:cs="Book Antiqua"/>
          <w:i/>
          <w:iCs/>
          <w:color w:val="000000"/>
          <w:shd w:val="clear" w:color="auto" w:fill="FFFFFF"/>
        </w:rPr>
        <w:t>et al</w:t>
      </w:r>
      <w:r w:rsidRPr="00E310C1">
        <w:rPr>
          <w:rFonts w:ascii="Book Antiqua" w:eastAsia="Book Antiqua" w:hAnsi="Book Antiqua" w:cs="Book Antiqua"/>
          <w:color w:val="000000"/>
          <w:shd w:val="clear" w:color="auto" w:fill="FFFFFF"/>
          <w:vertAlign w:val="superscript"/>
        </w:rPr>
        <w:t>[1]</w:t>
      </w:r>
      <w:r w:rsidRPr="00E310C1">
        <w:rPr>
          <w:rFonts w:ascii="Book Antiqua" w:eastAsia="Book Antiqua" w:hAnsi="Book Antiqua" w:cs="Book Antiqua"/>
          <w:color w:val="000000"/>
          <w:shd w:val="clear" w:color="auto" w:fill="FFFFFF"/>
        </w:rPr>
        <w:t>.</w:t>
      </w:r>
      <w:r w:rsidR="008566EA" w:rsidRPr="008566EA">
        <w:rPr>
          <w:rFonts w:ascii="Book Antiqua" w:eastAsia="Book Antiqua" w:hAnsi="Book Antiqua" w:cs="Book Antiqua"/>
          <w:color w:val="000000"/>
          <w:shd w:val="clear" w:color="auto" w:fill="FFFFFF"/>
        </w:rPr>
        <w:t xml:space="preserve"> </w:t>
      </w:r>
      <w:r w:rsidRPr="00E310C1">
        <w:rPr>
          <w:rFonts w:ascii="Book Antiqua" w:eastAsia="Book Antiqua" w:hAnsi="Book Antiqua" w:cs="Book Antiqua"/>
          <w:color w:val="000000"/>
          <w:shd w:val="clear" w:color="auto" w:fill="FFFFFF"/>
        </w:rPr>
        <w:t>We thank the authors for sharing their real-life data in which they looked into the natural history of patients presenting to the gastroenterology inpatient service with refractory/recurrent hepatic encephalopathy (HE) and use of Rifaximin.</w:t>
      </w:r>
    </w:p>
    <w:p w14:paraId="0326F241" w14:textId="043BE26C" w:rsidR="009D0FE5" w:rsidRPr="00E310C1" w:rsidRDefault="009D0FE5" w:rsidP="008566EA">
      <w:pPr>
        <w:spacing w:line="360" w:lineRule="auto"/>
        <w:ind w:firstLineChars="200" w:firstLine="480"/>
        <w:jc w:val="both"/>
        <w:rPr>
          <w:rFonts w:ascii="Book Antiqua" w:hAnsi="Book Antiqua"/>
          <w:color w:val="000000" w:themeColor="text1"/>
        </w:rPr>
      </w:pPr>
      <w:r w:rsidRPr="00E310C1">
        <w:rPr>
          <w:rFonts w:ascii="Book Antiqua" w:eastAsia="Book Antiqua" w:hAnsi="Book Antiqua" w:cs="Book Antiqua"/>
          <w:shd w:val="clear" w:color="auto" w:fill="FFFFFF"/>
        </w:rPr>
        <w:t>Rifaximin’s efficacy in the treatment of acute episodes of HE</w:t>
      </w:r>
      <w:r w:rsidRPr="00E310C1">
        <w:rPr>
          <w:rFonts w:ascii="Book Antiqua" w:eastAsia="Book Antiqua" w:hAnsi="Book Antiqua" w:cs="Book Antiqua"/>
          <w:color w:val="000000"/>
          <w:shd w:val="clear" w:color="auto" w:fill="FFFFFF"/>
        </w:rPr>
        <w:t>, and prevention of recurrent episodes of HE has been demonstrated in several randomized control trials</w:t>
      </w:r>
      <w:r w:rsidRPr="00E310C1">
        <w:rPr>
          <w:rFonts w:ascii="Book Antiqua" w:eastAsia="Book Antiqua" w:hAnsi="Book Antiqua" w:cs="Book Antiqua"/>
          <w:color w:val="000000"/>
          <w:shd w:val="clear" w:color="auto" w:fill="FFFFFF"/>
          <w:vertAlign w:val="superscript"/>
        </w:rPr>
        <w:t>[2</w:t>
      </w:r>
      <w:r w:rsidR="00636EB2">
        <w:rPr>
          <w:rFonts w:ascii="Book Antiqua" w:eastAsia="Book Antiqua" w:hAnsi="Book Antiqua" w:cs="Book Antiqua"/>
          <w:color w:val="000000"/>
          <w:shd w:val="clear" w:color="auto" w:fill="FFFFFF"/>
          <w:vertAlign w:val="superscript"/>
        </w:rPr>
        <w:t>]</w:t>
      </w:r>
      <w:r w:rsidRPr="00E310C1">
        <w:rPr>
          <w:rFonts w:ascii="Book Antiqua" w:eastAsia="Book Antiqua" w:hAnsi="Book Antiqua" w:cs="Book Antiqua"/>
          <w:color w:val="000000"/>
          <w:shd w:val="clear" w:color="auto" w:fill="FFFFFF"/>
        </w:rPr>
        <w:t>. Its role within these contexts has been supported by the international guidelines</w:t>
      </w:r>
      <w:r w:rsidRPr="00E310C1">
        <w:rPr>
          <w:rFonts w:ascii="Book Antiqua" w:eastAsia="Book Antiqua" w:hAnsi="Book Antiqua" w:cs="Book Antiqua"/>
          <w:color w:val="000000"/>
          <w:shd w:val="clear" w:color="auto" w:fill="FFFFFF"/>
          <w:vertAlign w:val="superscript"/>
        </w:rPr>
        <w:t>[3]</w:t>
      </w:r>
      <w:r w:rsidRPr="00E310C1">
        <w:rPr>
          <w:rFonts w:ascii="Book Antiqua" w:eastAsia="Book Antiqua" w:hAnsi="Book Antiqua" w:cs="Book Antiqua"/>
          <w:color w:val="000000"/>
          <w:shd w:val="clear" w:color="auto" w:fill="FFFFFF"/>
        </w:rPr>
        <w:t>.</w:t>
      </w:r>
      <w:r w:rsidR="00636EB2">
        <w:rPr>
          <w:rFonts w:ascii="Book Antiqua" w:eastAsia="Book Antiqua" w:hAnsi="Book Antiqua" w:cs="Book Antiqua"/>
          <w:color w:val="000000"/>
          <w:shd w:val="clear" w:color="auto" w:fill="FFFFFF"/>
        </w:rPr>
        <w:t xml:space="preserve"> </w:t>
      </w:r>
      <w:r w:rsidRPr="00E310C1">
        <w:rPr>
          <w:rFonts w:ascii="Book Antiqua" w:eastAsia="Book Antiqua" w:hAnsi="Book Antiqua" w:cs="Book Antiqua"/>
          <w:color w:val="000000"/>
          <w:shd w:val="clear" w:color="auto" w:fill="FFFFFF"/>
        </w:rPr>
        <w:t>The prognostic benefit of Rifaximin in the treatment of HE has also been studied. In a metanalysis</w:t>
      </w:r>
      <w:r w:rsidRPr="00E310C1">
        <w:rPr>
          <w:rFonts w:ascii="Book Antiqua" w:eastAsia="Book Antiqua" w:hAnsi="Book Antiqua" w:cs="Book Antiqua"/>
          <w:color w:val="000000"/>
          <w:shd w:val="clear" w:color="auto" w:fill="FFFFFF"/>
          <w:vertAlign w:val="superscript"/>
        </w:rPr>
        <w:t>[4]</w:t>
      </w:r>
      <w:r w:rsidR="00817F9D">
        <w:rPr>
          <w:rFonts w:ascii="Book Antiqua" w:eastAsia="Book Antiqua" w:hAnsi="Book Antiqua" w:cs="Book Antiqua"/>
          <w:color w:val="000000"/>
          <w:shd w:val="clear" w:color="auto" w:fill="FFFFFF"/>
        </w:rPr>
        <w:t xml:space="preserve"> </w:t>
      </w:r>
      <w:r w:rsidRPr="00E310C1">
        <w:rPr>
          <w:rFonts w:ascii="Book Antiqua" w:eastAsia="Book Antiqua" w:hAnsi="Book Antiqua" w:cs="Book Antiqua"/>
          <w:color w:val="000000"/>
          <w:shd w:val="clear" w:color="auto" w:fill="FFFFFF"/>
        </w:rPr>
        <w:t xml:space="preserve">which included 5 randomized and 5 observational studies </w:t>
      </w:r>
      <w:r w:rsidRPr="00E310C1">
        <w:rPr>
          <w:rFonts w:ascii="Book Antiqua" w:eastAsia="Book Antiqua" w:hAnsi="Book Antiqua" w:cs="Book Antiqua"/>
          <w:shd w:val="clear" w:color="auto" w:fill="FFFFFF"/>
        </w:rPr>
        <w:t xml:space="preserve">involving 2276 patients suggested that </w:t>
      </w:r>
      <w:r w:rsidRPr="00E310C1">
        <w:rPr>
          <w:rFonts w:ascii="Book Antiqua" w:eastAsia="Book Antiqua" w:hAnsi="Book Antiqua" w:cs="Book Antiqua"/>
          <w:color w:val="000000" w:themeColor="text1"/>
          <w:shd w:val="clear" w:color="auto" w:fill="FFFFFF"/>
        </w:rPr>
        <w:t>the combination therapy (rifaximin plus lactulose) reduced mortality and improved clinical efficacy. Combination therapy, as compared to treatment with lactulose alone, revealed comparable results in clinical efficacy (95%CI</w:t>
      </w:r>
      <w:r w:rsidR="00817F9D">
        <w:rPr>
          <w:rFonts w:ascii="Book Antiqua" w:eastAsia="Book Antiqua" w:hAnsi="Book Antiqua" w:cs="Book Antiqua"/>
          <w:color w:val="000000" w:themeColor="text1"/>
          <w:shd w:val="clear" w:color="auto" w:fill="FFFFFF"/>
        </w:rPr>
        <w:t>:</w:t>
      </w:r>
      <w:r w:rsidRPr="00E310C1">
        <w:rPr>
          <w:rFonts w:ascii="Book Antiqua" w:eastAsia="Book Antiqua" w:hAnsi="Book Antiqua" w:cs="Book Antiqua"/>
          <w:color w:val="000000" w:themeColor="text1"/>
          <w:shd w:val="clear" w:color="auto" w:fill="FFFFFF"/>
        </w:rPr>
        <w:t xml:space="preserve"> 0.16–0.35, NNT 4) and mortality (95%CI</w:t>
      </w:r>
      <w:r w:rsidR="00817F9D">
        <w:rPr>
          <w:rFonts w:ascii="Book Antiqua" w:eastAsia="Book Antiqua" w:hAnsi="Book Antiqua" w:cs="Book Antiqua"/>
          <w:color w:val="000000" w:themeColor="text1"/>
          <w:shd w:val="clear" w:color="auto" w:fill="FFFFFF"/>
        </w:rPr>
        <w:t>:</w:t>
      </w:r>
      <w:r w:rsidRPr="00E310C1">
        <w:rPr>
          <w:rFonts w:ascii="Book Antiqua" w:eastAsia="Book Antiqua" w:hAnsi="Book Antiqua" w:cs="Book Antiqua"/>
          <w:color w:val="000000" w:themeColor="text1"/>
          <w:shd w:val="clear" w:color="auto" w:fill="FFFFFF"/>
        </w:rPr>
        <w:t xml:space="preserve"> −0.33–0.12, NNT 5) when reviewing the pooled results of all the randomized studies. </w:t>
      </w:r>
    </w:p>
    <w:p w14:paraId="11B97653" w14:textId="021E5E6B" w:rsidR="009D0FE5" w:rsidRPr="00E310C1" w:rsidRDefault="009D0FE5" w:rsidP="00817F9D">
      <w:pPr>
        <w:spacing w:line="360" w:lineRule="auto"/>
        <w:ind w:firstLineChars="200" w:firstLine="480"/>
        <w:jc w:val="both"/>
        <w:rPr>
          <w:rFonts w:ascii="Book Antiqua" w:hAnsi="Book Antiqua"/>
        </w:rPr>
      </w:pPr>
      <w:r w:rsidRPr="00E310C1">
        <w:rPr>
          <w:rFonts w:ascii="Book Antiqua" w:eastAsia="Book Antiqua" w:hAnsi="Book Antiqua" w:cs="Book Antiqua"/>
          <w:color w:val="000000"/>
          <w:shd w:val="clear" w:color="auto" w:fill="FFFFFF"/>
        </w:rPr>
        <w:t xml:space="preserve">In the current study by Bohra </w:t>
      </w:r>
      <w:r w:rsidRPr="00E310C1">
        <w:rPr>
          <w:rFonts w:ascii="Book Antiqua" w:eastAsia="Book Antiqua" w:hAnsi="Book Antiqua" w:cs="Book Antiqua"/>
          <w:i/>
          <w:iCs/>
          <w:color w:val="000000"/>
          <w:shd w:val="clear" w:color="auto" w:fill="FFFFFF"/>
        </w:rPr>
        <w:t>et al</w:t>
      </w:r>
      <w:r w:rsidRPr="00E310C1">
        <w:rPr>
          <w:rFonts w:ascii="Book Antiqua" w:eastAsia="Book Antiqua" w:hAnsi="Book Antiqua" w:cs="Book Antiqua"/>
          <w:color w:val="000000"/>
          <w:shd w:val="clear" w:color="auto" w:fill="FFFFFF"/>
          <w:vertAlign w:val="superscript"/>
        </w:rPr>
        <w:t>[1]</w:t>
      </w:r>
      <w:r w:rsidRPr="00E310C1">
        <w:rPr>
          <w:rFonts w:ascii="Book Antiqua" w:eastAsia="Book Antiqua" w:hAnsi="Book Antiqua" w:cs="Book Antiqua"/>
          <w:color w:val="000000"/>
          <w:shd w:val="clear" w:color="auto" w:fill="FFFFFF"/>
        </w:rPr>
        <w:t>,</w:t>
      </w:r>
      <w:r w:rsidR="00817F9D">
        <w:rPr>
          <w:rFonts w:ascii="Book Antiqua" w:eastAsia="Book Antiqua" w:hAnsi="Book Antiqua" w:cs="Book Antiqua"/>
          <w:color w:val="000000"/>
          <w:shd w:val="clear" w:color="auto" w:fill="FFFFFF"/>
        </w:rPr>
        <w:t xml:space="preserve"> </w:t>
      </w:r>
      <w:r w:rsidRPr="00E310C1">
        <w:rPr>
          <w:rFonts w:ascii="Book Antiqua" w:eastAsia="Book Antiqua" w:hAnsi="Book Antiqua" w:cs="Book Antiqua"/>
          <w:color w:val="000000"/>
          <w:shd w:val="clear" w:color="auto" w:fill="FFFFFF"/>
        </w:rPr>
        <w:t>the authors concluded that</w:t>
      </w:r>
      <w:r w:rsidR="00817F9D">
        <w:rPr>
          <w:rFonts w:ascii="Book Antiqua" w:eastAsia="Book Antiqua" w:hAnsi="Book Antiqua" w:cs="Book Antiqua"/>
          <w:color w:val="000000"/>
          <w:shd w:val="clear" w:color="auto" w:fill="FFFFFF"/>
        </w:rPr>
        <w:t xml:space="preserve"> </w:t>
      </w:r>
      <w:r w:rsidRPr="00E310C1">
        <w:rPr>
          <w:rFonts w:ascii="Book Antiqua" w:eastAsia="Book Antiqua" w:hAnsi="Book Antiqua" w:cs="Book Antiqua"/>
          <w:color w:val="000000"/>
        </w:rPr>
        <w:t xml:space="preserve">the use of Rifaximin failed to </w:t>
      </w:r>
      <w:r w:rsidRPr="00E310C1">
        <w:rPr>
          <w:rFonts w:ascii="Book Antiqua" w:eastAsia="Book Antiqua" w:hAnsi="Book Antiqua" w:cs="Book Antiqua"/>
        </w:rPr>
        <w:t>have prognostic impact on the outcomes of patients with decompensated liver disease</w:t>
      </w:r>
      <w:r w:rsidRPr="00E310C1">
        <w:rPr>
          <w:rFonts w:ascii="Book Antiqua" w:eastAsia="Book Antiqua" w:hAnsi="Book Antiqua" w:cs="Book Antiqua"/>
          <w:shd w:val="clear" w:color="auto" w:fill="FFFFFF"/>
        </w:rPr>
        <w:t>.</w:t>
      </w:r>
      <w:r w:rsidR="00817F9D">
        <w:rPr>
          <w:rFonts w:ascii="Book Antiqua" w:eastAsia="Book Antiqua" w:hAnsi="Book Antiqua" w:cs="Book Antiqua"/>
          <w:shd w:val="clear" w:color="auto" w:fill="FFFFFF"/>
        </w:rPr>
        <w:t xml:space="preserve"> </w:t>
      </w:r>
      <w:r w:rsidRPr="00E310C1">
        <w:rPr>
          <w:rFonts w:ascii="Book Antiqua" w:eastAsia="Book Antiqua" w:hAnsi="Book Antiqua" w:cs="Book Antiqua"/>
          <w:shd w:val="clear" w:color="auto" w:fill="FFFFFF"/>
        </w:rPr>
        <w:t>The probability of survival at 12</w:t>
      </w:r>
      <w:r w:rsidR="00817F9D">
        <w:rPr>
          <w:rFonts w:ascii="Book Antiqua" w:eastAsia="Book Antiqua" w:hAnsi="Book Antiqua" w:cs="Book Antiqua"/>
          <w:shd w:val="clear" w:color="auto" w:fill="FFFFFF"/>
        </w:rPr>
        <w:t xml:space="preserve"> </w:t>
      </w:r>
      <w:r w:rsidRPr="00E310C1">
        <w:rPr>
          <w:rFonts w:ascii="Book Antiqua" w:eastAsia="Book Antiqua" w:hAnsi="Book Antiqua" w:cs="Book Antiqua"/>
          <w:shd w:val="clear" w:color="auto" w:fill="FFFFFF"/>
        </w:rPr>
        <w:t xml:space="preserve">mo was 44% for the entire cohort, seemingly </w:t>
      </w:r>
      <w:r w:rsidRPr="00E310C1">
        <w:rPr>
          <w:rFonts w:ascii="Book Antiqua" w:eastAsia="Book Antiqua" w:hAnsi="Book Antiqua" w:cs="Book Antiqua"/>
          <w:color w:val="000000"/>
          <w:shd w:val="clear" w:color="auto" w:fill="FFFFFF"/>
        </w:rPr>
        <w:t>no different to the survival figures from studies in the ‘pre-rifaximin era’</w:t>
      </w:r>
      <w:r w:rsidRPr="00E310C1">
        <w:rPr>
          <w:rFonts w:ascii="Book Antiqua" w:eastAsia="Book Antiqua" w:hAnsi="Book Antiqua" w:cs="Book Antiqua"/>
          <w:color w:val="000000"/>
          <w:shd w:val="clear" w:color="auto" w:fill="FFFFFF"/>
          <w:vertAlign w:val="superscript"/>
        </w:rPr>
        <w:t>[5]</w:t>
      </w:r>
      <w:r w:rsidRPr="00E310C1">
        <w:rPr>
          <w:rFonts w:ascii="Book Antiqua" w:eastAsia="Book Antiqua" w:hAnsi="Book Antiqua" w:cs="Book Antiqua"/>
          <w:color w:val="000000"/>
          <w:shd w:val="clear" w:color="auto" w:fill="FFFFFF"/>
        </w:rPr>
        <w:t>.</w:t>
      </w:r>
    </w:p>
    <w:p w14:paraId="12FCF7A8" w14:textId="77777777" w:rsidR="009D0FE5" w:rsidRPr="00E310C1" w:rsidRDefault="009D0FE5" w:rsidP="00817F9D">
      <w:pPr>
        <w:spacing w:line="360" w:lineRule="auto"/>
        <w:ind w:firstLineChars="200" w:firstLine="480"/>
        <w:jc w:val="both"/>
        <w:rPr>
          <w:rFonts w:ascii="Book Antiqua" w:hAnsi="Book Antiqua"/>
        </w:rPr>
      </w:pPr>
      <w:r w:rsidRPr="00E310C1">
        <w:rPr>
          <w:rFonts w:ascii="Book Antiqua" w:eastAsia="Book Antiqua" w:hAnsi="Book Antiqua" w:cs="Book Antiqua"/>
          <w:color w:val="000000"/>
        </w:rPr>
        <w:t>However, the results should be interpreted within the context of inherent flaws of the retrospective design of the study and lack of a control arm.</w:t>
      </w:r>
    </w:p>
    <w:p w14:paraId="0C703C94" w14:textId="57F780EF" w:rsidR="009D0FE5" w:rsidRPr="00E310C1" w:rsidRDefault="009D0FE5" w:rsidP="00817F9D">
      <w:pPr>
        <w:spacing w:line="360" w:lineRule="auto"/>
        <w:ind w:firstLineChars="200" w:firstLine="480"/>
        <w:jc w:val="both"/>
        <w:rPr>
          <w:rFonts w:ascii="Book Antiqua" w:hAnsi="Book Antiqua"/>
        </w:rPr>
      </w:pPr>
      <w:r w:rsidRPr="00E310C1">
        <w:rPr>
          <w:rFonts w:ascii="Book Antiqua" w:eastAsia="Book Antiqua" w:hAnsi="Book Antiqua" w:cs="Book Antiqua"/>
          <w:color w:val="000000"/>
        </w:rPr>
        <w:t>As acknowledged by the authors, in the majority of cases their HE was a complication of the major prognostically significant decompensatory events including ascites, spontaneous bacterial peritonitis and gastrointestinal bleed. Therefore, simply treating HE may not have an impact on the natural progression of the disease in such an advanced stage. Not surprisingly, inpatient mortality of the patients during the same admission, prior to discharge was 22%.</w:t>
      </w:r>
      <w:r w:rsidR="00817F9D">
        <w:rPr>
          <w:rFonts w:ascii="Book Antiqua" w:eastAsia="Book Antiqua" w:hAnsi="Book Antiqua" w:cs="Book Antiqua"/>
          <w:color w:val="000000"/>
        </w:rPr>
        <w:t xml:space="preserve"> </w:t>
      </w:r>
      <w:r w:rsidRPr="00E310C1">
        <w:rPr>
          <w:rFonts w:ascii="Book Antiqua" w:eastAsia="Book Antiqua" w:hAnsi="Book Antiqua" w:cs="Book Antiqua"/>
          <w:color w:val="000000"/>
          <w:shd w:val="clear" w:color="auto" w:fill="FFFFFF"/>
        </w:rPr>
        <w:t xml:space="preserve">In a study using the Canonic database, Cordoba </w:t>
      </w:r>
      <w:r w:rsidRPr="00E310C1">
        <w:rPr>
          <w:rFonts w:ascii="Book Antiqua" w:eastAsia="Book Antiqua" w:hAnsi="Book Antiqua" w:cs="Book Antiqua"/>
          <w:i/>
          <w:iCs/>
          <w:color w:val="000000"/>
          <w:shd w:val="clear" w:color="auto" w:fill="FFFFFF"/>
        </w:rPr>
        <w:t>et al</w:t>
      </w:r>
      <w:r w:rsidRPr="00E310C1">
        <w:rPr>
          <w:rFonts w:ascii="Book Antiqua" w:eastAsia="Book Antiqua" w:hAnsi="Book Antiqua" w:cs="Book Antiqua"/>
          <w:color w:val="000000"/>
          <w:shd w:val="clear" w:color="auto" w:fill="FFFFFF"/>
          <w:vertAlign w:val="superscript"/>
        </w:rPr>
        <w:t>[6]</w:t>
      </w:r>
      <w:r w:rsidR="00817F9D">
        <w:rPr>
          <w:rFonts w:ascii="Book Antiqua" w:eastAsia="Book Antiqua" w:hAnsi="Book Antiqua" w:cs="Book Antiqua"/>
          <w:color w:val="000000"/>
          <w:shd w:val="clear" w:color="auto" w:fill="FFFFFF"/>
        </w:rPr>
        <w:t xml:space="preserve"> </w:t>
      </w:r>
      <w:r w:rsidRPr="00E310C1">
        <w:rPr>
          <w:rFonts w:ascii="Book Antiqua" w:eastAsia="Book Antiqua" w:hAnsi="Book Antiqua" w:cs="Book Antiqua"/>
          <w:color w:val="000000"/>
          <w:shd w:val="clear" w:color="auto" w:fill="FFFFFF"/>
        </w:rPr>
        <w:t xml:space="preserve">described a marked survival difference whether or not HE occurred </w:t>
      </w:r>
      <w:r w:rsidRPr="00E310C1">
        <w:rPr>
          <w:rFonts w:ascii="Book Antiqua" w:eastAsia="Book Antiqua" w:hAnsi="Book Antiqua" w:cs="Book Antiqua"/>
          <w:shd w:val="clear" w:color="auto" w:fill="FFFFFF"/>
        </w:rPr>
        <w:t>in presence of acute-on-chronic liver failure (ACLF). ACLF associated with HE had poorer prognosis and occurred in context of active alcoholism, sepsis, severe liver failure as compared to patients without ACLF, where HE occurred in older cirrhotic, inactive drinkers, without evidence of systemic inflammatory response or severe liver failure and often in relation to opiates use or diuretic.</w:t>
      </w:r>
    </w:p>
    <w:p w14:paraId="072FF52C" w14:textId="7E485119" w:rsidR="009D0FE5" w:rsidRPr="00E310C1" w:rsidRDefault="009D0FE5" w:rsidP="00817F9D">
      <w:pPr>
        <w:spacing w:line="360" w:lineRule="auto"/>
        <w:ind w:firstLineChars="200" w:firstLine="480"/>
        <w:jc w:val="both"/>
        <w:rPr>
          <w:rFonts w:ascii="Book Antiqua" w:hAnsi="Book Antiqua"/>
        </w:rPr>
      </w:pPr>
      <w:r w:rsidRPr="00E310C1">
        <w:rPr>
          <w:rFonts w:ascii="Book Antiqua" w:eastAsia="Book Antiqua" w:hAnsi="Book Antiqua" w:cs="Book Antiqua"/>
          <w:color w:val="000000"/>
          <w:shd w:val="clear" w:color="auto" w:fill="FFFFFF"/>
        </w:rPr>
        <w:t>Indeed, in the current study, the two most common aetiologies include</w:t>
      </w:r>
      <w:r w:rsidR="00817F9D">
        <w:rPr>
          <w:rFonts w:ascii="Book Antiqua" w:eastAsia="Book Antiqua" w:hAnsi="Book Antiqua" w:cs="Book Antiqua"/>
          <w:color w:val="000000"/>
          <w:shd w:val="clear" w:color="auto" w:fill="FFFFFF"/>
        </w:rPr>
        <w:t xml:space="preserve"> </w:t>
      </w:r>
      <w:r w:rsidRPr="00E310C1">
        <w:rPr>
          <w:rFonts w:ascii="Book Antiqua" w:eastAsia="Book Antiqua" w:hAnsi="Book Antiqua" w:cs="Book Antiqua"/>
          <w:color w:val="000000"/>
          <w:shd w:val="clear" w:color="auto" w:fill="FFFFFF"/>
        </w:rPr>
        <w:t>alcohol (62%) and Hepatitis C (31%) with an average total Bilirubin of 151</w:t>
      </w:r>
      <w:r w:rsidR="00817F9D">
        <w:rPr>
          <w:rFonts w:ascii="Book Antiqua" w:eastAsia="Book Antiqua" w:hAnsi="Book Antiqua" w:cs="Book Antiqua"/>
          <w:color w:val="000000"/>
          <w:shd w:val="clear" w:color="auto" w:fill="FFFFFF"/>
        </w:rPr>
        <w:t xml:space="preserve"> </w:t>
      </w:r>
      <w:r w:rsidRPr="00E310C1">
        <w:rPr>
          <w:rFonts w:ascii="Book Antiqua" w:eastAsia="Book Antiqua" w:hAnsi="Book Antiqua" w:cs="Book Antiqua"/>
          <w:color w:val="000000"/>
          <w:shd w:val="clear" w:color="auto" w:fill="FFFFFF"/>
        </w:rPr>
        <w:t>mo</w:t>
      </w:r>
      <w:r w:rsidR="00817F9D">
        <w:rPr>
          <w:rFonts w:ascii="Book Antiqua" w:eastAsia="Book Antiqua" w:hAnsi="Book Antiqua" w:cs="Book Antiqua"/>
          <w:color w:val="000000"/>
          <w:shd w:val="clear" w:color="auto" w:fill="FFFFFF"/>
        </w:rPr>
        <w:t>L</w:t>
      </w:r>
      <w:r w:rsidRPr="00E310C1">
        <w:rPr>
          <w:rFonts w:ascii="Book Antiqua" w:eastAsia="Book Antiqua" w:hAnsi="Book Antiqua" w:cs="Book Antiqua"/>
          <w:color w:val="000000"/>
          <w:shd w:val="clear" w:color="auto" w:fill="FFFFFF"/>
        </w:rPr>
        <w:t>/L and INR 2.</w:t>
      </w:r>
      <w:r w:rsidR="00817F9D">
        <w:rPr>
          <w:rFonts w:ascii="Book Antiqua" w:eastAsia="Book Antiqua" w:hAnsi="Book Antiqua" w:cs="Book Antiqua"/>
          <w:color w:val="000000"/>
          <w:shd w:val="clear" w:color="auto" w:fill="FFFFFF"/>
        </w:rPr>
        <w:t xml:space="preserve"> </w:t>
      </w:r>
      <w:r w:rsidRPr="00E310C1">
        <w:rPr>
          <w:rFonts w:ascii="Book Antiqua" w:eastAsia="Book Antiqua" w:hAnsi="Book Antiqua" w:cs="Book Antiqua"/>
          <w:color w:val="000000"/>
          <w:shd w:val="clear" w:color="auto" w:fill="FFFFFF"/>
        </w:rPr>
        <w:t xml:space="preserve">It is possible that a significant proportion of these patients may have active alcoholism and alcoholic hepatitis with a distinct clinical course </w:t>
      </w:r>
      <w:r w:rsidR="009B7742">
        <w:rPr>
          <w:rFonts w:ascii="Book Antiqua" w:eastAsia="Book Antiqua" w:hAnsi="Book Antiqua" w:cs="Book Antiqua"/>
          <w:color w:val="000000"/>
          <w:shd w:val="clear" w:color="auto" w:fill="FFFFFF"/>
        </w:rPr>
        <w:t xml:space="preserve">and is associated </w:t>
      </w:r>
      <w:r w:rsidRPr="00E310C1">
        <w:rPr>
          <w:rFonts w:ascii="Book Antiqua" w:eastAsia="Book Antiqua" w:hAnsi="Book Antiqua" w:cs="Book Antiqua"/>
          <w:color w:val="000000"/>
          <w:shd w:val="clear" w:color="auto" w:fill="FFFFFF"/>
        </w:rPr>
        <w:t>with a high short-term mortality. Also, it would be interesting to know how many of those Hepatitis C cirrhotics had active infection as opposed to the patients who have had viral eradication, as achieving sustained virological response is associated with disease regression and prolonged survival</w:t>
      </w:r>
      <w:r w:rsidRPr="00E310C1">
        <w:rPr>
          <w:rFonts w:ascii="Book Antiqua" w:eastAsia="Book Antiqua" w:hAnsi="Book Antiqua" w:cs="Book Antiqua"/>
          <w:color w:val="000000"/>
          <w:shd w:val="clear" w:color="auto" w:fill="FFFFFF"/>
          <w:vertAlign w:val="superscript"/>
        </w:rPr>
        <w:t>[7]</w:t>
      </w:r>
      <w:r w:rsidRPr="00E310C1">
        <w:rPr>
          <w:rFonts w:ascii="Book Antiqua" w:eastAsia="Book Antiqua" w:hAnsi="Book Antiqua" w:cs="Book Antiqua"/>
          <w:color w:val="000000"/>
          <w:shd w:val="clear" w:color="auto" w:fill="FFFFFF"/>
        </w:rPr>
        <w:t>.</w:t>
      </w:r>
    </w:p>
    <w:p w14:paraId="2463CCB5" w14:textId="0DF51E4E" w:rsidR="009D0FE5" w:rsidRPr="00E310C1" w:rsidRDefault="009D0FE5" w:rsidP="00E310C1">
      <w:pPr>
        <w:spacing w:line="360" w:lineRule="auto"/>
        <w:ind w:firstLineChars="200" w:firstLine="480"/>
        <w:jc w:val="both"/>
        <w:rPr>
          <w:rFonts w:ascii="Book Antiqua" w:hAnsi="Book Antiqua"/>
        </w:rPr>
      </w:pPr>
      <w:r w:rsidRPr="00E310C1">
        <w:rPr>
          <w:rFonts w:ascii="Book Antiqua" w:eastAsia="Book Antiqua" w:hAnsi="Book Antiqua" w:cs="Book Antiqua"/>
          <w:color w:val="000000"/>
          <w:shd w:val="clear" w:color="auto" w:fill="FFFFFF"/>
        </w:rPr>
        <w:t>Finally, assessment for sarcopenia is a prognostically significant variable which also has impact on the presence and severity of HE. Its assessment would have been of immense importance in the prognostication of liver disease and mortality risks</w:t>
      </w:r>
      <w:r w:rsidRPr="00E310C1">
        <w:rPr>
          <w:rFonts w:ascii="Book Antiqua" w:eastAsia="Book Antiqua" w:hAnsi="Book Antiqua" w:cs="Book Antiqua"/>
          <w:color w:val="000000"/>
          <w:shd w:val="clear" w:color="auto" w:fill="FFFFFF"/>
          <w:vertAlign w:val="superscript"/>
        </w:rPr>
        <w:t>[8]</w:t>
      </w:r>
      <w:r w:rsidRPr="00E310C1">
        <w:rPr>
          <w:rFonts w:ascii="Book Antiqua" w:eastAsia="Book Antiqua" w:hAnsi="Book Antiqua" w:cs="Book Antiqua"/>
          <w:color w:val="000000"/>
          <w:shd w:val="clear" w:color="auto" w:fill="FFFFFF"/>
        </w:rPr>
        <w:t>.</w:t>
      </w:r>
    </w:p>
    <w:p w14:paraId="1C03ACA6" w14:textId="23B0FF31" w:rsidR="00B87E9B" w:rsidRPr="00E310C1" w:rsidRDefault="00B87E9B" w:rsidP="00E310C1">
      <w:pPr>
        <w:spacing w:line="360" w:lineRule="auto"/>
        <w:jc w:val="both"/>
        <w:rPr>
          <w:rFonts w:ascii="Book Antiqua" w:hAnsi="Book Antiqua" w:cs="Book Antiqua"/>
        </w:rPr>
      </w:pPr>
    </w:p>
    <w:p w14:paraId="54031F71"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color w:val="000000"/>
        </w:rPr>
        <w:t>REFERENCES</w:t>
      </w:r>
    </w:p>
    <w:p w14:paraId="11B4D62D" w14:textId="77777777" w:rsidR="0098057A" w:rsidRPr="00E310C1" w:rsidRDefault="0098057A" w:rsidP="00E310C1">
      <w:pPr>
        <w:spacing w:line="360" w:lineRule="auto"/>
        <w:jc w:val="both"/>
        <w:rPr>
          <w:rFonts w:ascii="Book Antiqua" w:hAnsi="Book Antiqua"/>
          <w:lang w:eastAsia="zh-CN"/>
        </w:rPr>
      </w:pPr>
      <w:bookmarkStart w:id="3" w:name="OLE_LINK7"/>
      <w:r w:rsidRPr="00E310C1">
        <w:rPr>
          <w:rFonts w:ascii="Book Antiqua" w:hAnsi="Book Antiqua"/>
        </w:rPr>
        <w:t xml:space="preserve">1 </w:t>
      </w:r>
      <w:r w:rsidRPr="00E310C1">
        <w:rPr>
          <w:rFonts w:ascii="Book Antiqua" w:hAnsi="Book Antiqua"/>
          <w:b/>
          <w:bCs/>
        </w:rPr>
        <w:t>Bohra A</w:t>
      </w:r>
      <w:r w:rsidRPr="00E310C1">
        <w:rPr>
          <w:rFonts w:ascii="Book Antiqua" w:hAnsi="Book Antiqua"/>
        </w:rPr>
        <w:t xml:space="preserve">, Worland T, Hui S, Terbah R, Farrell A, Robertson M. Prognostic significance of hepatic encephalopathy in patients with cirrhosis treated with current standards of care. </w:t>
      </w:r>
      <w:r w:rsidRPr="00E310C1">
        <w:rPr>
          <w:rFonts w:ascii="Book Antiqua" w:hAnsi="Book Antiqua"/>
          <w:i/>
          <w:iCs/>
        </w:rPr>
        <w:t>World J Gastroenterol</w:t>
      </w:r>
      <w:r w:rsidRPr="00E310C1">
        <w:rPr>
          <w:rFonts w:ascii="Book Antiqua" w:hAnsi="Book Antiqua"/>
        </w:rPr>
        <w:t xml:space="preserve"> 2020; </w:t>
      </w:r>
      <w:r w:rsidRPr="00E310C1">
        <w:rPr>
          <w:rFonts w:ascii="Book Antiqua" w:hAnsi="Book Antiqua"/>
          <w:b/>
          <w:bCs/>
        </w:rPr>
        <w:t>26</w:t>
      </w:r>
      <w:r w:rsidRPr="00E310C1">
        <w:rPr>
          <w:rFonts w:ascii="Book Antiqua" w:hAnsi="Book Antiqua"/>
        </w:rPr>
        <w:t>: 2221-2231 [PMID: 32476788 DOI: 10.3748/wjg.v26.i18.2221]</w:t>
      </w:r>
    </w:p>
    <w:p w14:paraId="61894374" w14:textId="40459483" w:rsidR="0098057A" w:rsidRPr="00E310C1" w:rsidRDefault="0098057A" w:rsidP="00E310C1">
      <w:pPr>
        <w:spacing w:line="360" w:lineRule="auto"/>
        <w:jc w:val="both"/>
        <w:rPr>
          <w:rFonts w:ascii="Book Antiqua" w:hAnsi="Book Antiqua"/>
        </w:rPr>
      </w:pPr>
      <w:r w:rsidRPr="00E310C1">
        <w:rPr>
          <w:rFonts w:ascii="Book Antiqua" w:hAnsi="Book Antiqua"/>
        </w:rPr>
        <w:t xml:space="preserve">2 </w:t>
      </w:r>
      <w:bookmarkStart w:id="4" w:name="OLE_LINK16"/>
      <w:r w:rsidRPr="00E310C1">
        <w:rPr>
          <w:rFonts w:ascii="Book Antiqua" w:hAnsi="Book Antiqua"/>
          <w:b/>
          <w:bCs/>
        </w:rPr>
        <w:t>Bass NM,</w:t>
      </w:r>
      <w:r w:rsidRPr="00E310C1">
        <w:rPr>
          <w:rFonts w:ascii="Book Antiqua" w:hAnsi="Book Antiqua"/>
        </w:rPr>
        <w:t xml:space="preserve">  Mullen KD, Sanyal A, Poordad F, Neff G, Leevy CB, S</w:t>
      </w:r>
      <w:r w:rsidR="00F7534F" w:rsidRPr="00E310C1">
        <w:rPr>
          <w:rFonts w:ascii="Book Antiqua" w:hAnsi="Book Antiqua"/>
        </w:rPr>
        <w:t>igal</w:t>
      </w:r>
      <w:r w:rsidRPr="00E310C1">
        <w:rPr>
          <w:rFonts w:ascii="Book Antiqua" w:hAnsi="Book Antiqua"/>
        </w:rPr>
        <w:t xml:space="preserve"> S, Sheikh MY, Beavers K, Frederick T, Teperman L, Hillebrand D, Huang S, Merchant K, Shaw A, Bortey E, Forbes WP. </w:t>
      </w:r>
      <w:bookmarkStart w:id="5" w:name="OLE_LINK15"/>
      <w:r w:rsidRPr="00E310C1">
        <w:rPr>
          <w:rFonts w:ascii="Book Antiqua" w:hAnsi="Book Antiqua"/>
        </w:rPr>
        <w:t>Rifaximin treatment in hepatic encephalopathy.</w:t>
      </w:r>
      <w:bookmarkEnd w:id="5"/>
      <w:r w:rsidRPr="00E310C1">
        <w:rPr>
          <w:rFonts w:ascii="Book Antiqua" w:hAnsi="Book Antiqua"/>
        </w:rPr>
        <w:t xml:space="preserve"> </w:t>
      </w:r>
      <w:r w:rsidRPr="00E310C1">
        <w:rPr>
          <w:rFonts w:ascii="Book Antiqua" w:hAnsi="Book Antiqua"/>
          <w:i/>
          <w:iCs/>
        </w:rPr>
        <w:t>N Engl J Med</w:t>
      </w:r>
      <w:r w:rsidRPr="00E310C1">
        <w:rPr>
          <w:rFonts w:ascii="Book Antiqua" w:hAnsi="Book Antiqua"/>
        </w:rPr>
        <w:t xml:space="preserve"> 2010;</w:t>
      </w:r>
      <w:r w:rsidR="00497E59" w:rsidRPr="00E310C1">
        <w:rPr>
          <w:rFonts w:ascii="Book Antiqua" w:hAnsi="Book Antiqua"/>
        </w:rPr>
        <w:t xml:space="preserve"> </w:t>
      </w:r>
      <w:r w:rsidRPr="00E310C1">
        <w:rPr>
          <w:rFonts w:ascii="Book Antiqua" w:hAnsi="Book Antiqua"/>
        </w:rPr>
        <w:t>362:</w:t>
      </w:r>
      <w:r w:rsidR="00497E59" w:rsidRPr="00E310C1">
        <w:rPr>
          <w:rFonts w:ascii="Book Antiqua" w:hAnsi="Book Antiqua"/>
        </w:rPr>
        <w:t xml:space="preserve"> </w:t>
      </w:r>
      <w:r w:rsidRPr="00E310C1">
        <w:rPr>
          <w:rFonts w:ascii="Book Antiqua" w:hAnsi="Book Antiqua"/>
        </w:rPr>
        <w:t>1071</w:t>
      </w:r>
      <w:r w:rsidR="0037792D">
        <w:rPr>
          <w:rFonts w:ascii="Book Antiqua" w:hAnsi="Book Antiqua"/>
        </w:rPr>
        <w:t>-</w:t>
      </w:r>
      <w:r w:rsidRPr="00E310C1">
        <w:rPr>
          <w:rFonts w:ascii="Book Antiqua" w:hAnsi="Book Antiqua"/>
        </w:rPr>
        <w:t xml:space="preserve">1081 </w:t>
      </w:r>
      <w:bookmarkEnd w:id="4"/>
      <w:r w:rsidR="00215499" w:rsidRPr="00E310C1">
        <w:rPr>
          <w:rFonts w:ascii="Book Antiqua" w:hAnsi="Book Antiqua"/>
        </w:rPr>
        <w:t>[</w:t>
      </w:r>
      <w:r w:rsidRPr="00E310C1">
        <w:rPr>
          <w:rFonts w:ascii="Book Antiqua" w:hAnsi="Book Antiqua"/>
        </w:rPr>
        <w:t>PMID</w:t>
      </w:r>
      <w:r w:rsidR="00215499" w:rsidRPr="00E310C1">
        <w:rPr>
          <w:rFonts w:ascii="Book Antiqua" w:hAnsi="Book Antiqua"/>
        </w:rPr>
        <w:t>:</w:t>
      </w:r>
      <w:r w:rsidRPr="00E310C1">
        <w:rPr>
          <w:rFonts w:ascii="Book Antiqua" w:hAnsi="Book Antiqua"/>
        </w:rPr>
        <w:t xml:space="preserve"> 20335583 DOI</w:t>
      </w:r>
      <w:r w:rsidR="00215499" w:rsidRPr="00E310C1">
        <w:rPr>
          <w:rFonts w:ascii="Book Antiqua" w:hAnsi="Book Antiqua"/>
        </w:rPr>
        <w:t>:</w:t>
      </w:r>
      <w:r w:rsidRPr="00E310C1">
        <w:rPr>
          <w:rFonts w:ascii="Book Antiqua" w:hAnsi="Book Antiqua"/>
        </w:rPr>
        <w:t xml:space="preserve"> 10.1056/NEJMoa0907893</w:t>
      </w:r>
      <w:r w:rsidR="00215499" w:rsidRPr="00E310C1">
        <w:rPr>
          <w:rFonts w:ascii="Book Antiqua" w:hAnsi="Book Antiqua"/>
        </w:rPr>
        <w:t>]</w:t>
      </w:r>
    </w:p>
    <w:p w14:paraId="69EDA170" w14:textId="70971372" w:rsidR="0098057A" w:rsidRPr="00E310C1" w:rsidRDefault="0098057A" w:rsidP="00E310C1">
      <w:pPr>
        <w:spacing w:line="360" w:lineRule="auto"/>
        <w:jc w:val="both"/>
        <w:rPr>
          <w:rFonts w:ascii="Book Antiqua" w:hAnsi="Book Antiqua"/>
        </w:rPr>
      </w:pPr>
      <w:r w:rsidRPr="00E310C1">
        <w:rPr>
          <w:rFonts w:ascii="Book Antiqua" w:hAnsi="Book Antiqua"/>
        </w:rPr>
        <w:t xml:space="preserve">3 </w:t>
      </w:r>
      <w:bookmarkStart w:id="6" w:name="OLE_LINK8"/>
      <w:bookmarkStart w:id="7" w:name="OLE_LINK9"/>
      <w:bookmarkStart w:id="8" w:name="OLE_LINK12"/>
      <w:r w:rsidRPr="00E310C1">
        <w:rPr>
          <w:rFonts w:ascii="Book Antiqua" w:hAnsi="Book Antiqua"/>
          <w:b/>
          <w:bCs/>
        </w:rPr>
        <w:t>American Association for the Study of Liver Diseases</w:t>
      </w:r>
      <w:bookmarkStart w:id="9" w:name="OLE_LINK13"/>
      <w:r w:rsidR="00FB459C" w:rsidRPr="007218E9">
        <w:rPr>
          <w:rFonts w:ascii="Book Antiqua" w:hAnsi="Book Antiqua"/>
          <w:bCs/>
        </w:rPr>
        <w:t>;</w:t>
      </w:r>
      <w:bookmarkEnd w:id="9"/>
      <w:r w:rsidR="007218E9" w:rsidRPr="007218E9">
        <w:rPr>
          <w:rFonts w:ascii="Book Antiqua" w:hAnsi="Book Antiqua"/>
        </w:rPr>
        <w:t xml:space="preserve"> </w:t>
      </w:r>
      <w:r w:rsidRPr="00E310C1">
        <w:rPr>
          <w:rFonts w:ascii="Book Antiqua" w:hAnsi="Book Antiqua"/>
        </w:rPr>
        <w:t>European Association for the Study of the Liver. Hepatic encephalopathy in chronic liver disease: 2014 practice guideline by the European Association for the Study of the Liver and the American Association for the Study of Liver Diseases.</w:t>
      </w:r>
      <w:bookmarkEnd w:id="6"/>
      <w:bookmarkEnd w:id="7"/>
      <w:r w:rsidRPr="00E310C1">
        <w:rPr>
          <w:rFonts w:ascii="Book Antiqua" w:hAnsi="Book Antiqua"/>
        </w:rPr>
        <w:t xml:space="preserve"> </w:t>
      </w:r>
      <w:bookmarkEnd w:id="8"/>
      <w:r w:rsidRPr="00E310C1">
        <w:rPr>
          <w:rFonts w:ascii="Book Antiqua" w:hAnsi="Book Antiqua"/>
          <w:i/>
          <w:iCs/>
        </w:rPr>
        <w:t>J Hepatol</w:t>
      </w:r>
      <w:r w:rsidRPr="00E310C1">
        <w:rPr>
          <w:rFonts w:ascii="Book Antiqua" w:hAnsi="Book Antiqua"/>
        </w:rPr>
        <w:t xml:space="preserve"> 2014;</w:t>
      </w:r>
      <w:r w:rsidR="00C6199C" w:rsidRPr="00E310C1">
        <w:rPr>
          <w:rFonts w:ascii="Book Antiqua" w:hAnsi="Book Antiqua"/>
        </w:rPr>
        <w:t xml:space="preserve"> </w:t>
      </w:r>
      <w:r w:rsidRPr="00E310C1">
        <w:rPr>
          <w:rFonts w:ascii="Book Antiqua" w:hAnsi="Book Antiqua"/>
          <w:b/>
          <w:bCs/>
        </w:rPr>
        <w:t>61</w:t>
      </w:r>
      <w:r w:rsidRPr="00E310C1">
        <w:rPr>
          <w:rFonts w:ascii="Book Antiqua" w:hAnsi="Book Antiqua"/>
        </w:rPr>
        <w:t>:</w:t>
      </w:r>
      <w:r w:rsidR="00C6199C" w:rsidRPr="00E310C1">
        <w:rPr>
          <w:rFonts w:ascii="Book Antiqua" w:hAnsi="Book Antiqua"/>
        </w:rPr>
        <w:t xml:space="preserve"> </w:t>
      </w:r>
      <w:r w:rsidRPr="00E310C1">
        <w:rPr>
          <w:rFonts w:ascii="Book Antiqua" w:hAnsi="Book Antiqua"/>
        </w:rPr>
        <w:t>642-659</w:t>
      </w:r>
      <w:r w:rsidR="00D90812" w:rsidRPr="00E310C1">
        <w:rPr>
          <w:rFonts w:ascii="Book Antiqua" w:hAnsi="Book Antiqua"/>
        </w:rPr>
        <w:t xml:space="preserve"> [</w:t>
      </w:r>
      <w:r w:rsidR="002E5AD3" w:rsidRPr="00E310C1">
        <w:rPr>
          <w:rFonts w:ascii="Book Antiqua" w:hAnsi="Book Antiqua"/>
        </w:rPr>
        <w:t xml:space="preserve">PMID: 25015420 </w:t>
      </w:r>
      <w:bookmarkStart w:id="10" w:name="OLE_LINK17"/>
      <w:r w:rsidRPr="00E310C1">
        <w:rPr>
          <w:rFonts w:ascii="Book Antiqua" w:hAnsi="Book Antiqua"/>
        </w:rPr>
        <w:t>DOI</w:t>
      </w:r>
      <w:r w:rsidR="004A6352" w:rsidRPr="00E310C1">
        <w:rPr>
          <w:rFonts w:ascii="Book Antiqua" w:hAnsi="Book Antiqua"/>
        </w:rPr>
        <w:t>:</w:t>
      </w:r>
      <w:r w:rsidRPr="00E310C1">
        <w:rPr>
          <w:rFonts w:ascii="Book Antiqua" w:hAnsi="Book Antiqua"/>
        </w:rPr>
        <w:t xml:space="preserve"> 10.1016/j.</w:t>
      </w:r>
      <w:r w:rsidR="00A116A1">
        <w:rPr>
          <w:rFonts w:ascii="Book Antiqua" w:hAnsi="Book Antiqua"/>
        </w:rPr>
        <w:t>j</w:t>
      </w:r>
      <w:r w:rsidRPr="00E310C1">
        <w:rPr>
          <w:rFonts w:ascii="Book Antiqua" w:hAnsi="Book Antiqua"/>
        </w:rPr>
        <w:t>hep.2014.05.042</w:t>
      </w:r>
      <w:r w:rsidR="00D90812" w:rsidRPr="00E310C1">
        <w:rPr>
          <w:rFonts w:ascii="Book Antiqua" w:hAnsi="Book Antiqua"/>
        </w:rPr>
        <w:t>]</w:t>
      </w:r>
      <w:bookmarkEnd w:id="10"/>
    </w:p>
    <w:p w14:paraId="5C573FE5" w14:textId="6CC99AA3" w:rsidR="0098057A" w:rsidRPr="00E310C1" w:rsidRDefault="0098057A" w:rsidP="00E310C1">
      <w:pPr>
        <w:spacing w:line="360" w:lineRule="auto"/>
        <w:jc w:val="both"/>
        <w:rPr>
          <w:rFonts w:ascii="Book Antiqua" w:hAnsi="Book Antiqua"/>
        </w:rPr>
      </w:pPr>
      <w:r w:rsidRPr="00E310C1">
        <w:rPr>
          <w:rFonts w:ascii="Book Antiqua" w:hAnsi="Book Antiqua"/>
        </w:rPr>
        <w:t xml:space="preserve">4 </w:t>
      </w:r>
      <w:r w:rsidRPr="00E310C1">
        <w:rPr>
          <w:rFonts w:ascii="Book Antiqua" w:hAnsi="Book Antiqua"/>
          <w:b/>
          <w:bCs/>
        </w:rPr>
        <w:t>Wang Z</w:t>
      </w:r>
      <w:r w:rsidRPr="00E310C1">
        <w:rPr>
          <w:rFonts w:ascii="Book Antiqua" w:hAnsi="Book Antiqua"/>
        </w:rPr>
        <w:t xml:space="preserve">, Chu P, Wang W. </w:t>
      </w:r>
      <w:bookmarkStart w:id="11" w:name="OLE_LINK10"/>
      <w:bookmarkStart w:id="12" w:name="OLE_LINK11"/>
      <w:r w:rsidRPr="00E310C1">
        <w:rPr>
          <w:rFonts w:ascii="Book Antiqua" w:hAnsi="Book Antiqua"/>
        </w:rPr>
        <w:t>Combination of rifaximin and lactulose improves clinical efficacy and mortality in patients with hepatic encephalopathy.</w:t>
      </w:r>
      <w:bookmarkEnd w:id="11"/>
      <w:bookmarkEnd w:id="12"/>
      <w:r w:rsidRPr="00E310C1">
        <w:rPr>
          <w:rFonts w:ascii="Book Antiqua" w:hAnsi="Book Antiqua"/>
        </w:rPr>
        <w:t xml:space="preserve"> </w:t>
      </w:r>
      <w:r w:rsidRPr="00E310C1">
        <w:rPr>
          <w:rFonts w:ascii="Book Antiqua" w:hAnsi="Book Antiqua"/>
          <w:i/>
          <w:iCs/>
        </w:rPr>
        <w:t>Drug Des Devel Ther</w:t>
      </w:r>
      <w:r w:rsidRPr="00E310C1">
        <w:rPr>
          <w:rFonts w:ascii="Book Antiqua" w:hAnsi="Book Antiqua"/>
        </w:rPr>
        <w:t xml:space="preserve"> 2019; </w:t>
      </w:r>
      <w:r w:rsidRPr="00E310C1">
        <w:rPr>
          <w:rFonts w:ascii="Book Antiqua" w:hAnsi="Book Antiqua"/>
          <w:b/>
          <w:bCs/>
        </w:rPr>
        <w:t>13</w:t>
      </w:r>
      <w:r w:rsidRPr="00E310C1">
        <w:rPr>
          <w:rFonts w:ascii="Book Antiqua" w:hAnsi="Book Antiqua"/>
        </w:rPr>
        <w:t>: 1-11 [PMID: 30587923 DOI: 10.2147/DDDT.S172324]</w:t>
      </w:r>
    </w:p>
    <w:p w14:paraId="1A3B17D9" w14:textId="77777777" w:rsidR="0098057A" w:rsidRPr="00E310C1" w:rsidRDefault="0098057A" w:rsidP="00E310C1">
      <w:pPr>
        <w:spacing w:line="360" w:lineRule="auto"/>
        <w:jc w:val="both"/>
        <w:rPr>
          <w:rFonts w:ascii="Book Antiqua" w:hAnsi="Book Antiqua"/>
        </w:rPr>
      </w:pPr>
      <w:r w:rsidRPr="00E310C1">
        <w:rPr>
          <w:rFonts w:ascii="Book Antiqua" w:hAnsi="Book Antiqua"/>
        </w:rPr>
        <w:t xml:space="preserve">5 </w:t>
      </w:r>
      <w:r w:rsidRPr="00E310C1">
        <w:rPr>
          <w:rFonts w:ascii="Book Antiqua" w:hAnsi="Book Antiqua"/>
          <w:b/>
          <w:bCs/>
        </w:rPr>
        <w:t>Bustamante J</w:t>
      </w:r>
      <w:r w:rsidRPr="00E310C1">
        <w:rPr>
          <w:rFonts w:ascii="Book Antiqua" w:hAnsi="Book Antiqua"/>
        </w:rPr>
        <w:t xml:space="preserve">, Rimola A, Ventura PJ, Navasa M, Cirera I, Reggiardo V, Rodés J. Prognostic significance of hepatic encephalopathy in patients with cirrhosis. </w:t>
      </w:r>
      <w:r w:rsidRPr="00E310C1">
        <w:rPr>
          <w:rFonts w:ascii="Book Antiqua" w:hAnsi="Book Antiqua"/>
          <w:i/>
          <w:iCs/>
        </w:rPr>
        <w:t>J Hepatol</w:t>
      </w:r>
      <w:r w:rsidRPr="00E310C1">
        <w:rPr>
          <w:rFonts w:ascii="Book Antiqua" w:hAnsi="Book Antiqua"/>
        </w:rPr>
        <w:t xml:space="preserve"> 1999; </w:t>
      </w:r>
      <w:r w:rsidRPr="00E310C1">
        <w:rPr>
          <w:rFonts w:ascii="Book Antiqua" w:hAnsi="Book Antiqua"/>
          <w:b/>
          <w:bCs/>
        </w:rPr>
        <w:t>30</w:t>
      </w:r>
      <w:r w:rsidRPr="00E310C1">
        <w:rPr>
          <w:rFonts w:ascii="Book Antiqua" w:hAnsi="Book Antiqua"/>
        </w:rPr>
        <w:t>: 890-895 [PMID: 10365817 DOI: 10.1016/s0168-8278(99)80144-5]</w:t>
      </w:r>
    </w:p>
    <w:p w14:paraId="680EA9A2" w14:textId="07470325" w:rsidR="0098057A" w:rsidRPr="00E310C1" w:rsidRDefault="0098057A" w:rsidP="00E310C1">
      <w:pPr>
        <w:spacing w:line="360" w:lineRule="auto"/>
        <w:jc w:val="both"/>
        <w:rPr>
          <w:rFonts w:ascii="Book Antiqua" w:hAnsi="Book Antiqua"/>
        </w:rPr>
      </w:pPr>
      <w:r w:rsidRPr="00E310C1">
        <w:rPr>
          <w:rFonts w:ascii="Book Antiqua" w:hAnsi="Book Antiqua"/>
        </w:rPr>
        <w:t xml:space="preserve">6 </w:t>
      </w:r>
      <w:r w:rsidRPr="00E310C1">
        <w:rPr>
          <w:rFonts w:ascii="Book Antiqua" w:hAnsi="Book Antiqua"/>
          <w:b/>
          <w:bCs/>
        </w:rPr>
        <w:t>Cordoba J</w:t>
      </w:r>
      <w:r w:rsidRPr="00E310C1">
        <w:rPr>
          <w:rFonts w:ascii="Book Antiqua" w:hAnsi="Book Antiqua"/>
        </w:rPr>
        <w:t xml:space="preserve">, Ventura-Cots M, Simón-Talero M, Amorós À, Pavesi M, Vilstrup H, Angeli P, Domenicali M, Ginés P, Bernardi M, Arroyo V; </w:t>
      </w:r>
      <w:bookmarkStart w:id="13" w:name="OLE_LINK14"/>
      <w:r w:rsidRPr="00E310C1">
        <w:rPr>
          <w:rFonts w:ascii="Book Antiqua" w:hAnsi="Book Antiqua"/>
        </w:rPr>
        <w:t>CANONIC Study Investigators of EASL-CLIF Consortium. Characteristics, risk factors, and mortality of cirrhotic patients hospitalized for hepatic encephalopathy with and without acute-on-chronic liver failure (ACLF).</w:t>
      </w:r>
      <w:bookmarkEnd w:id="13"/>
      <w:r w:rsidRPr="00E310C1">
        <w:rPr>
          <w:rFonts w:ascii="Book Antiqua" w:hAnsi="Book Antiqua"/>
        </w:rPr>
        <w:t xml:space="preserve"> </w:t>
      </w:r>
      <w:r w:rsidRPr="00E310C1">
        <w:rPr>
          <w:rFonts w:ascii="Book Antiqua" w:hAnsi="Book Antiqua"/>
          <w:i/>
          <w:iCs/>
        </w:rPr>
        <w:t>J Hepatol</w:t>
      </w:r>
      <w:r w:rsidRPr="00E310C1">
        <w:rPr>
          <w:rFonts w:ascii="Book Antiqua" w:hAnsi="Book Antiqua"/>
        </w:rPr>
        <w:t xml:space="preserve"> 2014; </w:t>
      </w:r>
      <w:r w:rsidRPr="00E310C1">
        <w:rPr>
          <w:rFonts w:ascii="Book Antiqua" w:hAnsi="Book Antiqua"/>
          <w:b/>
          <w:bCs/>
        </w:rPr>
        <w:t>60</w:t>
      </w:r>
      <w:r w:rsidRPr="00E310C1">
        <w:rPr>
          <w:rFonts w:ascii="Book Antiqua" w:hAnsi="Book Antiqua"/>
        </w:rPr>
        <w:t>: 275-281 [PMID: 24128414 DOI: 10.1016/j.jhep.2013</w:t>
      </w:r>
      <w:r w:rsidR="00823B5E" w:rsidRPr="00E310C1">
        <w:rPr>
          <w:rFonts w:ascii="Book Antiqua" w:hAnsi="Book Antiqua"/>
        </w:rPr>
        <w:t>.10.004</w:t>
      </w:r>
      <w:r w:rsidRPr="00E310C1">
        <w:rPr>
          <w:rFonts w:ascii="Book Antiqua" w:hAnsi="Book Antiqua"/>
        </w:rPr>
        <w:t>]</w:t>
      </w:r>
    </w:p>
    <w:p w14:paraId="158EA8D6" w14:textId="77777777" w:rsidR="0098057A" w:rsidRPr="00E310C1" w:rsidRDefault="0098057A" w:rsidP="00E310C1">
      <w:pPr>
        <w:spacing w:line="360" w:lineRule="auto"/>
        <w:jc w:val="both"/>
        <w:rPr>
          <w:rFonts w:ascii="Book Antiqua" w:hAnsi="Book Antiqua"/>
        </w:rPr>
      </w:pPr>
      <w:r w:rsidRPr="00E310C1">
        <w:rPr>
          <w:rFonts w:ascii="Book Antiqua" w:hAnsi="Book Antiqua"/>
        </w:rPr>
        <w:t xml:space="preserve">7 </w:t>
      </w:r>
      <w:r w:rsidRPr="00E310C1">
        <w:rPr>
          <w:rFonts w:ascii="Book Antiqua" w:hAnsi="Book Antiqua"/>
          <w:b/>
          <w:bCs/>
        </w:rPr>
        <w:t>van der Meer AJ</w:t>
      </w:r>
      <w:r w:rsidRPr="00E310C1">
        <w:rPr>
          <w:rFonts w:ascii="Book Antiqua" w:hAnsi="Book Antiqua"/>
        </w:rPr>
        <w:t xml:space="preserve">, Berenguer M. Reversion of disease manifestations after HCV eradication. </w:t>
      </w:r>
      <w:r w:rsidRPr="00E310C1">
        <w:rPr>
          <w:rFonts w:ascii="Book Antiqua" w:hAnsi="Book Antiqua"/>
          <w:i/>
          <w:iCs/>
        </w:rPr>
        <w:t>J Hepatol</w:t>
      </w:r>
      <w:r w:rsidRPr="00E310C1">
        <w:rPr>
          <w:rFonts w:ascii="Book Antiqua" w:hAnsi="Book Antiqua"/>
        </w:rPr>
        <w:t xml:space="preserve"> 2016; </w:t>
      </w:r>
      <w:r w:rsidRPr="00E310C1">
        <w:rPr>
          <w:rFonts w:ascii="Book Antiqua" w:hAnsi="Book Antiqua"/>
          <w:b/>
          <w:bCs/>
        </w:rPr>
        <w:t>65</w:t>
      </w:r>
      <w:r w:rsidRPr="00E310C1">
        <w:rPr>
          <w:rFonts w:ascii="Book Antiqua" w:hAnsi="Book Antiqua"/>
        </w:rPr>
        <w:t>: S95-S108 [PMID: 27641991 DOI: 10.1016/j.jhep.2016.07.039]</w:t>
      </w:r>
    </w:p>
    <w:p w14:paraId="1CEFCC52" w14:textId="77777777" w:rsidR="0098057A" w:rsidRPr="00E310C1" w:rsidRDefault="0098057A" w:rsidP="00E310C1">
      <w:pPr>
        <w:spacing w:line="360" w:lineRule="auto"/>
        <w:jc w:val="both"/>
        <w:rPr>
          <w:rFonts w:ascii="Book Antiqua" w:hAnsi="Book Antiqua"/>
        </w:rPr>
      </w:pPr>
      <w:r w:rsidRPr="00E310C1">
        <w:rPr>
          <w:rFonts w:ascii="Book Antiqua" w:hAnsi="Book Antiqua"/>
        </w:rPr>
        <w:t xml:space="preserve">8 </w:t>
      </w:r>
      <w:r w:rsidRPr="00E310C1">
        <w:rPr>
          <w:rFonts w:ascii="Book Antiqua" w:hAnsi="Book Antiqua"/>
          <w:b/>
          <w:bCs/>
        </w:rPr>
        <w:t>Lattanzi B</w:t>
      </w:r>
      <w:r w:rsidRPr="00E310C1">
        <w:rPr>
          <w:rFonts w:ascii="Book Antiqua" w:hAnsi="Book Antiqua"/>
        </w:rPr>
        <w:t xml:space="preserve">, D'Ambrosio D, Merli M. Hepatic Encephalopathy and Sarcopenia: Two Faces of the Same Metabolic Alteration. </w:t>
      </w:r>
      <w:r w:rsidRPr="00E310C1">
        <w:rPr>
          <w:rFonts w:ascii="Book Antiqua" w:hAnsi="Book Antiqua"/>
          <w:i/>
          <w:iCs/>
        </w:rPr>
        <w:t>J Clin Exp Hepatol</w:t>
      </w:r>
      <w:r w:rsidRPr="00E310C1">
        <w:rPr>
          <w:rFonts w:ascii="Book Antiqua" w:hAnsi="Book Antiqua"/>
        </w:rPr>
        <w:t xml:space="preserve"> 2019; </w:t>
      </w:r>
      <w:r w:rsidRPr="00E310C1">
        <w:rPr>
          <w:rFonts w:ascii="Book Antiqua" w:hAnsi="Book Antiqua"/>
          <w:b/>
          <w:bCs/>
        </w:rPr>
        <w:t>9</w:t>
      </w:r>
      <w:r w:rsidRPr="00E310C1">
        <w:rPr>
          <w:rFonts w:ascii="Book Antiqua" w:hAnsi="Book Antiqua"/>
        </w:rPr>
        <w:t>: 125-130 [PMID: 30765945 DOI: 10.1016/j.jceh.2018.04.007]</w:t>
      </w:r>
    </w:p>
    <w:bookmarkEnd w:id="3"/>
    <w:p w14:paraId="20638DD9" w14:textId="77777777" w:rsidR="00B87E9B" w:rsidRPr="00E310C1" w:rsidRDefault="00B87E9B" w:rsidP="00E310C1">
      <w:pPr>
        <w:spacing w:line="360" w:lineRule="auto"/>
        <w:jc w:val="both"/>
        <w:rPr>
          <w:rFonts w:ascii="Book Antiqua" w:eastAsia="Book Antiqua" w:hAnsi="Book Antiqua" w:cs="Book Antiqua"/>
          <w:color w:val="000000"/>
        </w:rPr>
      </w:pPr>
    </w:p>
    <w:p w14:paraId="5C0CB4FA" w14:textId="2B420FC4" w:rsidR="0098057A" w:rsidRPr="00E310C1" w:rsidRDefault="0098057A" w:rsidP="00E310C1">
      <w:pPr>
        <w:spacing w:line="360" w:lineRule="auto"/>
        <w:jc w:val="both"/>
        <w:rPr>
          <w:rFonts w:ascii="Book Antiqua" w:hAnsi="Book Antiqua" w:cs="Book Antiqua"/>
        </w:rPr>
        <w:sectPr w:rsidR="0098057A" w:rsidRPr="00E310C1">
          <w:pgSz w:w="12240" w:h="15840"/>
          <w:pgMar w:top="1440" w:right="1440" w:bottom="1440" w:left="1440" w:header="720" w:footer="720" w:gutter="0"/>
          <w:cols w:space="720"/>
          <w:docGrid w:linePitch="360"/>
        </w:sectPr>
      </w:pPr>
    </w:p>
    <w:p w14:paraId="6E87D0AE"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color w:val="000000"/>
        </w:rPr>
        <w:t>Footnotes</w:t>
      </w:r>
    </w:p>
    <w:p w14:paraId="6B5D98B2"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bCs/>
          <w:color w:val="000000"/>
        </w:rPr>
        <w:t xml:space="preserve">Conflict-of-interest statement: </w:t>
      </w:r>
      <w:r w:rsidRPr="00E310C1">
        <w:rPr>
          <w:rFonts w:ascii="Book Antiqua" w:eastAsia="Book Antiqua" w:hAnsi="Book Antiqua" w:cs="Book Antiqua"/>
          <w:color w:val="000000"/>
        </w:rPr>
        <w:t>The authors declare they have no conflicts of interest.</w:t>
      </w:r>
    </w:p>
    <w:p w14:paraId="00B7DDAD" w14:textId="77777777" w:rsidR="00B87E9B" w:rsidRPr="00E310C1" w:rsidRDefault="00B87E9B" w:rsidP="00E310C1">
      <w:pPr>
        <w:spacing w:line="360" w:lineRule="auto"/>
        <w:jc w:val="both"/>
        <w:rPr>
          <w:rFonts w:ascii="Book Antiqua" w:hAnsi="Book Antiqua" w:cs="Book Antiqua"/>
        </w:rPr>
      </w:pPr>
    </w:p>
    <w:p w14:paraId="28BFF6D0"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bCs/>
          <w:color w:val="000000"/>
        </w:rPr>
        <w:t xml:space="preserve">Open-Access: </w:t>
      </w:r>
      <w:r w:rsidRPr="00E310C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76C4F8B" w14:textId="77777777" w:rsidR="00B87E9B" w:rsidRPr="00E310C1" w:rsidRDefault="00B87E9B" w:rsidP="00E310C1">
      <w:pPr>
        <w:spacing w:line="360" w:lineRule="auto"/>
        <w:jc w:val="both"/>
        <w:rPr>
          <w:rFonts w:ascii="Book Antiqua" w:hAnsi="Book Antiqua" w:cs="Book Antiqua"/>
        </w:rPr>
      </w:pPr>
    </w:p>
    <w:p w14:paraId="413485DD" w14:textId="54204ED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color w:val="000000"/>
        </w:rPr>
        <w:t xml:space="preserve">Manuscript source: </w:t>
      </w:r>
      <w:r w:rsidRPr="00E310C1">
        <w:rPr>
          <w:rFonts w:ascii="Book Antiqua" w:eastAsia="Book Antiqua" w:hAnsi="Book Antiqua" w:cs="Book Antiqua"/>
          <w:color w:val="000000"/>
        </w:rPr>
        <w:t xml:space="preserve">Unsolicited </w:t>
      </w:r>
      <w:r w:rsidR="003D71D0" w:rsidRPr="00E310C1">
        <w:rPr>
          <w:rFonts w:ascii="Book Antiqua" w:eastAsia="Book Antiqua" w:hAnsi="Book Antiqua" w:cs="Book Antiqua"/>
          <w:color w:val="000000"/>
        </w:rPr>
        <w:t>m</w:t>
      </w:r>
      <w:r w:rsidRPr="00E310C1">
        <w:rPr>
          <w:rFonts w:ascii="Book Antiqua" w:eastAsia="Book Antiqua" w:hAnsi="Book Antiqua" w:cs="Book Antiqua"/>
          <w:color w:val="000000"/>
        </w:rPr>
        <w:t>anuscript</w:t>
      </w:r>
    </w:p>
    <w:p w14:paraId="170042E8" w14:textId="77777777" w:rsidR="00B87E9B" w:rsidRPr="00E310C1" w:rsidRDefault="00B87E9B" w:rsidP="00E310C1">
      <w:pPr>
        <w:spacing w:line="360" w:lineRule="auto"/>
        <w:jc w:val="both"/>
        <w:rPr>
          <w:rFonts w:ascii="Book Antiqua" w:hAnsi="Book Antiqua" w:cs="Book Antiqua"/>
        </w:rPr>
      </w:pPr>
    </w:p>
    <w:p w14:paraId="00138D09"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color w:val="000000"/>
        </w:rPr>
        <w:t xml:space="preserve">Peer-review started: </w:t>
      </w:r>
      <w:r w:rsidRPr="00E310C1">
        <w:rPr>
          <w:rFonts w:ascii="Book Antiqua" w:eastAsia="Book Antiqua" w:hAnsi="Book Antiqua" w:cs="Book Antiqua"/>
          <w:color w:val="000000"/>
        </w:rPr>
        <w:t>June 25, 2020</w:t>
      </w:r>
    </w:p>
    <w:p w14:paraId="09164214"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color w:val="000000"/>
        </w:rPr>
        <w:t xml:space="preserve">First decision: </w:t>
      </w:r>
      <w:r w:rsidRPr="00E310C1">
        <w:rPr>
          <w:rFonts w:ascii="Book Antiqua" w:eastAsia="Book Antiqua" w:hAnsi="Book Antiqua" w:cs="Book Antiqua"/>
          <w:color w:val="000000"/>
        </w:rPr>
        <w:t>July 28, 2020</w:t>
      </w:r>
    </w:p>
    <w:p w14:paraId="35F1A866" w14:textId="2AF6B92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color w:val="000000"/>
        </w:rPr>
        <w:t xml:space="preserve">Article in press: </w:t>
      </w:r>
      <w:r w:rsidR="0064265F" w:rsidRPr="00527DAC">
        <w:rPr>
          <w:rFonts w:ascii="Book Antiqua" w:eastAsia="Book Antiqua" w:hAnsi="Book Antiqua" w:cs="Book Antiqua"/>
          <w:color w:val="000000"/>
        </w:rPr>
        <w:t>November 9, 2020</w:t>
      </w:r>
    </w:p>
    <w:p w14:paraId="12D61BDB" w14:textId="77777777" w:rsidR="00B87E9B" w:rsidRPr="00E310C1" w:rsidRDefault="00B87E9B" w:rsidP="00E310C1">
      <w:pPr>
        <w:spacing w:line="360" w:lineRule="auto"/>
        <w:jc w:val="both"/>
        <w:rPr>
          <w:rFonts w:ascii="Book Antiqua" w:hAnsi="Book Antiqua" w:cs="Book Antiqua"/>
        </w:rPr>
      </w:pPr>
    </w:p>
    <w:p w14:paraId="3AF756CF" w14:textId="14E33FB5"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color w:val="000000"/>
        </w:rPr>
        <w:t xml:space="preserve">Specialty type: </w:t>
      </w:r>
      <w:r w:rsidR="00710CF9" w:rsidRPr="00E310C1">
        <w:rPr>
          <w:rFonts w:ascii="Book Antiqua" w:eastAsia="微软雅黑" w:hAnsi="Book Antiqua" w:cs="宋体"/>
        </w:rPr>
        <w:t>Gastroenterology and hepatology</w:t>
      </w:r>
    </w:p>
    <w:p w14:paraId="3DCA0A28"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color w:val="000000"/>
        </w:rPr>
        <w:t xml:space="preserve">Country/Territory of origin: </w:t>
      </w:r>
      <w:r w:rsidRPr="00E310C1">
        <w:rPr>
          <w:rFonts w:ascii="Book Antiqua" w:eastAsia="Book Antiqua" w:hAnsi="Book Antiqua" w:cs="Book Antiqua"/>
          <w:color w:val="000000"/>
        </w:rPr>
        <w:t>United Kingdom</w:t>
      </w:r>
    </w:p>
    <w:p w14:paraId="0AF47AE6"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color w:val="000000"/>
        </w:rPr>
        <w:t>Peer-review report’s scientific quality classification</w:t>
      </w:r>
    </w:p>
    <w:p w14:paraId="601B7F47"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color w:val="000000"/>
        </w:rPr>
        <w:t>Grade A (Excellent): 0</w:t>
      </w:r>
    </w:p>
    <w:p w14:paraId="19EEA9B3"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color w:val="000000"/>
        </w:rPr>
        <w:t>Grade B (Very good): 0</w:t>
      </w:r>
    </w:p>
    <w:p w14:paraId="73F108DF"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color w:val="000000"/>
        </w:rPr>
        <w:t>Grade C (Good): C, C</w:t>
      </w:r>
    </w:p>
    <w:p w14:paraId="00EE52D8"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color w:val="000000"/>
        </w:rPr>
        <w:t>Grade D (Fair): 0</w:t>
      </w:r>
    </w:p>
    <w:p w14:paraId="51ECD773" w14:textId="77777777" w:rsidR="00B87E9B" w:rsidRPr="00E310C1" w:rsidRDefault="00DB4DC1" w:rsidP="00E310C1">
      <w:pPr>
        <w:spacing w:line="360" w:lineRule="auto"/>
        <w:jc w:val="both"/>
        <w:rPr>
          <w:rFonts w:ascii="Book Antiqua" w:hAnsi="Book Antiqua" w:cs="Book Antiqua"/>
          <w:lang w:val="pt-BR"/>
        </w:rPr>
      </w:pPr>
      <w:r w:rsidRPr="00E310C1">
        <w:rPr>
          <w:rFonts w:ascii="Book Antiqua" w:eastAsia="Book Antiqua" w:hAnsi="Book Antiqua" w:cs="Book Antiqua"/>
          <w:color w:val="000000"/>
          <w:lang w:val="pt-BR"/>
        </w:rPr>
        <w:t>Grade E (Poor): 0</w:t>
      </w:r>
    </w:p>
    <w:p w14:paraId="06122C5A" w14:textId="77777777" w:rsidR="00B87E9B" w:rsidRPr="00E310C1" w:rsidRDefault="00B87E9B" w:rsidP="00E310C1">
      <w:pPr>
        <w:spacing w:line="360" w:lineRule="auto"/>
        <w:jc w:val="both"/>
        <w:rPr>
          <w:rFonts w:ascii="Book Antiqua" w:hAnsi="Book Antiqua" w:cs="Book Antiqua"/>
          <w:lang w:val="pt-BR"/>
        </w:rPr>
      </w:pPr>
    </w:p>
    <w:p w14:paraId="023C21E9" w14:textId="675A3D9B" w:rsidR="00B87E9B" w:rsidRPr="0055262B" w:rsidRDefault="00DB4DC1" w:rsidP="00E310C1">
      <w:pPr>
        <w:spacing w:line="360" w:lineRule="auto"/>
        <w:jc w:val="both"/>
        <w:rPr>
          <w:rFonts w:ascii="Book Antiqua" w:hAnsi="Book Antiqua" w:cs="Book Antiqua"/>
          <w:lang w:val="pt-BR" w:eastAsia="zh-CN"/>
        </w:rPr>
      </w:pPr>
      <w:r w:rsidRPr="00E310C1">
        <w:rPr>
          <w:rFonts w:ascii="Book Antiqua" w:eastAsia="Book Antiqua" w:hAnsi="Book Antiqua" w:cs="Book Antiqua"/>
          <w:b/>
          <w:color w:val="000000"/>
          <w:lang w:val="pt-BR"/>
        </w:rPr>
        <w:t xml:space="preserve">P-Reviewer: </w:t>
      </w:r>
      <w:r w:rsidRPr="00E310C1">
        <w:rPr>
          <w:rFonts w:ascii="Book Antiqua" w:eastAsia="Book Antiqua" w:hAnsi="Book Antiqua" w:cs="Book Antiqua"/>
          <w:color w:val="000000"/>
          <w:lang w:val="pt-BR"/>
        </w:rPr>
        <w:t>Djiambou Nganjeu H, Fernandez-Rodriguez CM</w:t>
      </w:r>
      <w:r w:rsidRPr="00E310C1">
        <w:rPr>
          <w:rFonts w:ascii="Book Antiqua" w:eastAsia="Book Antiqua" w:hAnsi="Book Antiqua" w:cs="Book Antiqua"/>
          <w:b/>
          <w:color w:val="000000"/>
          <w:lang w:val="pt-BR"/>
        </w:rPr>
        <w:t xml:space="preserve"> S-Editor: </w:t>
      </w:r>
      <w:r w:rsidR="00710CF9" w:rsidRPr="00E310C1">
        <w:rPr>
          <w:rFonts w:ascii="Book Antiqua" w:eastAsia="Book Antiqua" w:hAnsi="Book Antiqua" w:cs="Book Antiqua"/>
          <w:color w:val="000000"/>
          <w:lang w:val="pt-BR"/>
        </w:rPr>
        <w:t>F</w:t>
      </w:r>
      <w:r w:rsidRPr="00E310C1">
        <w:rPr>
          <w:rFonts w:ascii="Book Antiqua" w:eastAsia="Book Antiqua" w:hAnsi="Book Antiqua" w:cs="Book Antiqua"/>
          <w:color w:val="000000"/>
          <w:lang w:val="pt-BR"/>
        </w:rPr>
        <w:t>an J</w:t>
      </w:r>
      <w:r w:rsidR="00710CF9" w:rsidRPr="00E310C1">
        <w:rPr>
          <w:rFonts w:ascii="Book Antiqua" w:eastAsia="Book Antiqua" w:hAnsi="Book Antiqua" w:cs="Book Antiqua"/>
          <w:color w:val="000000"/>
          <w:lang w:val="pt-BR"/>
        </w:rPr>
        <w:t>R</w:t>
      </w:r>
      <w:r w:rsidRPr="00E310C1">
        <w:rPr>
          <w:rFonts w:ascii="Book Antiqua" w:eastAsia="Book Antiqua" w:hAnsi="Book Antiqua" w:cs="Book Antiqua"/>
          <w:b/>
          <w:color w:val="000000"/>
          <w:lang w:val="pt-BR"/>
        </w:rPr>
        <w:t xml:space="preserve"> L-Editor: </w:t>
      </w:r>
      <w:r w:rsidR="0055262B" w:rsidRPr="0055262B">
        <w:rPr>
          <w:rFonts w:ascii="Book Antiqua" w:hAnsi="Book Antiqua" w:cs="Book Antiqua" w:hint="eastAsia"/>
          <w:color w:val="000000"/>
          <w:lang w:val="pt-BR" w:eastAsia="zh-CN"/>
        </w:rPr>
        <w:t xml:space="preserve">A </w:t>
      </w:r>
      <w:r w:rsidRPr="00E310C1">
        <w:rPr>
          <w:rFonts w:ascii="Book Antiqua" w:eastAsia="Book Antiqua" w:hAnsi="Book Antiqua" w:cs="Book Antiqua"/>
          <w:b/>
          <w:color w:val="000000"/>
          <w:lang w:val="pt-BR"/>
        </w:rPr>
        <w:t xml:space="preserve">P-Editor: </w:t>
      </w:r>
      <w:r w:rsidR="0055262B" w:rsidRPr="0055262B">
        <w:rPr>
          <w:rFonts w:ascii="Book Antiqua" w:hAnsi="Book Antiqua" w:cs="Book Antiqua" w:hint="eastAsia"/>
          <w:color w:val="000000"/>
          <w:lang w:val="pt-BR" w:eastAsia="zh-CN"/>
        </w:rPr>
        <w:t>Liu JH</w:t>
      </w:r>
    </w:p>
    <w:sectPr w:rsidR="00B87E9B" w:rsidRPr="005526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ED8CB" w14:textId="77777777" w:rsidR="003552C7" w:rsidRDefault="003552C7" w:rsidP="001A073D">
      <w:r>
        <w:separator/>
      </w:r>
    </w:p>
  </w:endnote>
  <w:endnote w:type="continuationSeparator" w:id="0">
    <w:p w14:paraId="4E1EE06A" w14:textId="77777777" w:rsidR="003552C7" w:rsidRDefault="003552C7" w:rsidP="001A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D28E6" w14:textId="77777777" w:rsidR="001A073D" w:rsidRPr="001A073D" w:rsidRDefault="001A073D" w:rsidP="001A073D">
    <w:pPr>
      <w:pStyle w:val="a4"/>
      <w:jc w:val="right"/>
      <w:rPr>
        <w:rFonts w:ascii="Book Antiqua" w:hAnsi="Book Antiqua"/>
        <w:color w:val="000000" w:themeColor="text1"/>
        <w:sz w:val="24"/>
        <w:szCs w:val="24"/>
      </w:rPr>
    </w:pPr>
    <w:r w:rsidRPr="001A073D">
      <w:rPr>
        <w:rFonts w:ascii="Book Antiqua" w:hAnsi="Book Antiqua"/>
        <w:color w:val="000000" w:themeColor="text1"/>
        <w:sz w:val="24"/>
        <w:szCs w:val="24"/>
        <w:lang w:val="zh-CN" w:eastAsia="zh-CN"/>
      </w:rPr>
      <w:t xml:space="preserve"> </w:t>
    </w:r>
    <w:r w:rsidRPr="001A073D">
      <w:rPr>
        <w:rFonts w:ascii="Book Antiqua" w:hAnsi="Book Antiqua"/>
        <w:color w:val="000000" w:themeColor="text1"/>
        <w:sz w:val="24"/>
        <w:szCs w:val="24"/>
      </w:rPr>
      <w:fldChar w:fldCharType="begin"/>
    </w:r>
    <w:r w:rsidRPr="001A073D">
      <w:rPr>
        <w:rFonts w:ascii="Book Antiqua" w:hAnsi="Book Antiqua"/>
        <w:color w:val="000000" w:themeColor="text1"/>
        <w:sz w:val="24"/>
        <w:szCs w:val="24"/>
      </w:rPr>
      <w:instrText>PAGE  \* Arabic  \* MERGEFORMAT</w:instrText>
    </w:r>
    <w:r w:rsidRPr="001A073D">
      <w:rPr>
        <w:rFonts w:ascii="Book Antiqua" w:hAnsi="Book Antiqua"/>
        <w:color w:val="000000" w:themeColor="text1"/>
        <w:sz w:val="24"/>
        <w:szCs w:val="24"/>
      </w:rPr>
      <w:fldChar w:fldCharType="separate"/>
    </w:r>
    <w:r w:rsidR="003552C7" w:rsidRPr="003552C7">
      <w:rPr>
        <w:rFonts w:ascii="Book Antiqua" w:hAnsi="Book Antiqua"/>
        <w:noProof/>
        <w:color w:val="000000" w:themeColor="text1"/>
        <w:sz w:val="24"/>
        <w:szCs w:val="24"/>
        <w:lang w:val="zh-CN" w:eastAsia="zh-CN"/>
      </w:rPr>
      <w:t>1</w:t>
    </w:r>
    <w:r w:rsidRPr="001A073D">
      <w:rPr>
        <w:rFonts w:ascii="Book Antiqua" w:hAnsi="Book Antiqua"/>
        <w:color w:val="000000" w:themeColor="text1"/>
        <w:sz w:val="24"/>
        <w:szCs w:val="24"/>
      </w:rPr>
      <w:fldChar w:fldCharType="end"/>
    </w:r>
    <w:r w:rsidRPr="001A073D">
      <w:rPr>
        <w:rFonts w:ascii="Book Antiqua" w:hAnsi="Book Antiqua"/>
        <w:color w:val="000000" w:themeColor="text1"/>
        <w:sz w:val="24"/>
        <w:szCs w:val="24"/>
        <w:lang w:val="zh-CN" w:eastAsia="zh-CN"/>
      </w:rPr>
      <w:t xml:space="preserve"> / </w:t>
    </w:r>
    <w:r w:rsidRPr="001A073D">
      <w:rPr>
        <w:rFonts w:ascii="Book Antiqua" w:hAnsi="Book Antiqua"/>
        <w:color w:val="000000" w:themeColor="text1"/>
        <w:sz w:val="24"/>
        <w:szCs w:val="24"/>
      </w:rPr>
      <w:fldChar w:fldCharType="begin"/>
    </w:r>
    <w:r w:rsidRPr="001A073D">
      <w:rPr>
        <w:rFonts w:ascii="Book Antiqua" w:hAnsi="Book Antiqua"/>
        <w:color w:val="000000" w:themeColor="text1"/>
        <w:sz w:val="24"/>
        <w:szCs w:val="24"/>
      </w:rPr>
      <w:instrText>NUMPAGES  \* Arabic  \* MERGEFORMAT</w:instrText>
    </w:r>
    <w:r w:rsidRPr="001A073D">
      <w:rPr>
        <w:rFonts w:ascii="Book Antiqua" w:hAnsi="Book Antiqua"/>
        <w:color w:val="000000" w:themeColor="text1"/>
        <w:sz w:val="24"/>
        <w:szCs w:val="24"/>
      </w:rPr>
      <w:fldChar w:fldCharType="separate"/>
    </w:r>
    <w:r w:rsidR="003552C7" w:rsidRPr="003552C7">
      <w:rPr>
        <w:rFonts w:ascii="Book Antiqua" w:hAnsi="Book Antiqua"/>
        <w:noProof/>
        <w:color w:val="000000" w:themeColor="text1"/>
        <w:sz w:val="24"/>
        <w:szCs w:val="24"/>
        <w:lang w:val="zh-CN" w:eastAsia="zh-CN"/>
      </w:rPr>
      <w:t>1</w:t>
    </w:r>
    <w:r w:rsidRPr="001A073D">
      <w:rPr>
        <w:rFonts w:ascii="Book Antiqua" w:hAnsi="Book Antiqua"/>
        <w:color w:val="000000" w:themeColor="text1"/>
        <w:sz w:val="24"/>
        <w:szCs w:val="24"/>
      </w:rPr>
      <w:fldChar w:fldCharType="end"/>
    </w:r>
  </w:p>
  <w:p w14:paraId="08883944" w14:textId="77777777" w:rsidR="001A073D" w:rsidRDefault="001A07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FA922" w14:textId="77777777" w:rsidR="003552C7" w:rsidRDefault="003552C7" w:rsidP="001A073D">
      <w:r>
        <w:separator/>
      </w:r>
    </w:p>
  </w:footnote>
  <w:footnote w:type="continuationSeparator" w:id="0">
    <w:p w14:paraId="2ABA197B" w14:textId="77777777" w:rsidR="003552C7" w:rsidRDefault="003552C7" w:rsidP="001A0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A88"/>
    <w:rsid w:val="0006570F"/>
    <w:rsid w:val="000E5F3A"/>
    <w:rsid w:val="000E78FE"/>
    <w:rsid w:val="001A073D"/>
    <w:rsid w:val="001C523E"/>
    <w:rsid w:val="00200704"/>
    <w:rsid w:val="00206AA8"/>
    <w:rsid w:val="00215499"/>
    <w:rsid w:val="00297AAC"/>
    <w:rsid w:val="002E5AD3"/>
    <w:rsid w:val="002F6C11"/>
    <w:rsid w:val="00336D58"/>
    <w:rsid w:val="003552C7"/>
    <w:rsid w:val="0037792D"/>
    <w:rsid w:val="003809D3"/>
    <w:rsid w:val="00394AFF"/>
    <w:rsid w:val="003A6876"/>
    <w:rsid w:val="003D71D0"/>
    <w:rsid w:val="0042433E"/>
    <w:rsid w:val="004627E0"/>
    <w:rsid w:val="00497E59"/>
    <w:rsid w:val="004A6352"/>
    <w:rsid w:val="004F6750"/>
    <w:rsid w:val="005024EE"/>
    <w:rsid w:val="00527DAC"/>
    <w:rsid w:val="0055262B"/>
    <w:rsid w:val="005E33EF"/>
    <w:rsid w:val="006234C4"/>
    <w:rsid w:val="00627B5F"/>
    <w:rsid w:val="00636EB2"/>
    <w:rsid w:val="0064265F"/>
    <w:rsid w:val="00643077"/>
    <w:rsid w:val="00667DDC"/>
    <w:rsid w:val="006A22B4"/>
    <w:rsid w:val="00710CF9"/>
    <w:rsid w:val="00712218"/>
    <w:rsid w:val="007218E9"/>
    <w:rsid w:val="00794406"/>
    <w:rsid w:val="007B7A9F"/>
    <w:rsid w:val="007F426A"/>
    <w:rsid w:val="008148C2"/>
    <w:rsid w:val="00817674"/>
    <w:rsid w:val="00817F9D"/>
    <w:rsid w:val="00820E6A"/>
    <w:rsid w:val="00823B5E"/>
    <w:rsid w:val="00852473"/>
    <w:rsid w:val="008566EA"/>
    <w:rsid w:val="008C6CE8"/>
    <w:rsid w:val="00914745"/>
    <w:rsid w:val="009610BD"/>
    <w:rsid w:val="0098057A"/>
    <w:rsid w:val="009B7742"/>
    <w:rsid w:val="009D0FE5"/>
    <w:rsid w:val="00A10881"/>
    <w:rsid w:val="00A116A1"/>
    <w:rsid w:val="00A442F2"/>
    <w:rsid w:val="00A52A05"/>
    <w:rsid w:val="00A66A13"/>
    <w:rsid w:val="00A77B3E"/>
    <w:rsid w:val="00A82981"/>
    <w:rsid w:val="00A85517"/>
    <w:rsid w:val="00AB6F68"/>
    <w:rsid w:val="00AD105A"/>
    <w:rsid w:val="00B07856"/>
    <w:rsid w:val="00B13D52"/>
    <w:rsid w:val="00B16C0B"/>
    <w:rsid w:val="00B87E9B"/>
    <w:rsid w:val="00B90D2E"/>
    <w:rsid w:val="00BD0B8B"/>
    <w:rsid w:val="00BF6A38"/>
    <w:rsid w:val="00C429FA"/>
    <w:rsid w:val="00C60A6A"/>
    <w:rsid w:val="00C6199C"/>
    <w:rsid w:val="00CA2A55"/>
    <w:rsid w:val="00CE50E1"/>
    <w:rsid w:val="00D90812"/>
    <w:rsid w:val="00D95B13"/>
    <w:rsid w:val="00DB14D1"/>
    <w:rsid w:val="00DB4DC1"/>
    <w:rsid w:val="00DC3E85"/>
    <w:rsid w:val="00E03160"/>
    <w:rsid w:val="00E23891"/>
    <w:rsid w:val="00E27D19"/>
    <w:rsid w:val="00E310C1"/>
    <w:rsid w:val="00E650CF"/>
    <w:rsid w:val="00E93A2B"/>
    <w:rsid w:val="00EC64FC"/>
    <w:rsid w:val="00EE70C7"/>
    <w:rsid w:val="00EF7376"/>
    <w:rsid w:val="00EF7FFD"/>
    <w:rsid w:val="00F359EA"/>
    <w:rsid w:val="00F4794A"/>
    <w:rsid w:val="00F7534F"/>
    <w:rsid w:val="00FB459C"/>
    <w:rsid w:val="17894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5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A07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A073D"/>
    <w:rPr>
      <w:sz w:val="18"/>
      <w:szCs w:val="18"/>
      <w:lang w:eastAsia="en-US"/>
    </w:rPr>
  </w:style>
  <w:style w:type="paragraph" w:styleId="a4">
    <w:name w:val="footer"/>
    <w:basedOn w:val="a"/>
    <w:link w:val="Char0"/>
    <w:uiPriority w:val="99"/>
    <w:unhideWhenUsed/>
    <w:rsid w:val="001A073D"/>
    <w:pPr>
      <w:tabs>
        <w:tab w:val="center" w:pos="4153"/>
        <w:tab w:val="right" w:pos="8306"/>
      </w:tabs>
      <w:snapToGrid w:val="0"/>
    </w:pPr>
    <w:rPr>
      <w:sz w:val="18"/>
      <w:szCs w:val="18"/>
    </w:rPr>
  </w:style>
  <w:style w:type="character" w:customStyle="1" w:styleId="Char0">
    <w:name w:val="页脚 Char"/>
    <w:basedOn w:val="a0"/>
    <w:link w:val="a4"/>
    <w:uiPriority w:val="99"/>
    <w:rsid w:val="001A073D"/>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A07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A073D"/>
    <w:rPr>
      <w:sz w:val="18"/>
      <w:szCs w:val="18"/>
      <w:lang w:eastAsia="en-US"/>
    </w:rPr>
  </w:style>
  <w:style w:type="paragraph" w:styleId="a4">
    <w:name w:val="footer"/>
    <w:basedOn w:val="a"/>
    <w:link w:val="Char0"/>
    <w:uiPriority w:val="99"/>
    <w:unhideWhenUsed/>
    <w:rsid w:val="001A073D"/>
    <w:pPr>
      <w:tabs>
        <w:tab w:val="center" w:pos="4153"/>
        <w:tab w:val="right" w:pos="8306"/>
      </w:tabs>
      <w:snapToGrid w:val="0"/>
    </w:pPr>
    <w:rPr>
      <w:sz w:val="18"/>
      <w:szCs w:val="18"/>
    </w:rPr>
  </w:style>
  <w:style w:type="character" w:customStyle="1" w:styleId="Char0">
    <w:name w:val="页脚 Char"/>
    <w:basedOn w:val="a0"/>
    <w:link w:val="a4"/>
    <w:uiPriority w:val="99"/>
    <w:rsid w:val="001A073D"/>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23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1341</Words>
  <Characters>7646</Characters>
  <Application>Microsoft Office Word</Application>
  <DocSecurity>0</DocSecurity>
  <Lines>63</Lines>
  <Paragraphs>17</Paragraphs>
  <ScaleCrop>false</ScaleCrop>
  <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liujihong2008@qq.con</cp:lastModifiedBy>
  <cp:revision>9</cp:revision>
  <dcterms:created xsi:type="dcterms:W3CDTF">2020-11-08T18:28:00Z</dcterms:created>
  <dcterms:modified xsi:type="dcterms:W3CDTF">2020-11-26T06:26:00Z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