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E83E4"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Name of Journal: </w:t>
      </w:r>
      <w:r w:rsidRPr="00B06007">
        <w:rPr>
          <w:rFonts w:ascii="Book Antiqua" w:eastAsia="Book Antiqua" w:hAnsi="Book Antiqua" w:cs="Book Antiqua"/>
          <w:i/>
          <w:color w:val="000000"/>
        </w:rPr>
        <w:t>World Journal of Gastroenterology</w:t>
      </w:r>
    </w:p>
    <w:p w14:paraId="2F668783"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Manuscript NO: </w:t>
      </w:r>
      <w:r w:rsidRPr="00B06007">
        <w:rPr>
          <w:rFonts w:ascii="Book Antiqua" w:eastAsia="Book Antiqua" w:hAnsi="Book Antiqua" w:cs="Book Antiqua"/>
          <w:color w:val="000000"/>
        </w:rPr>
        <w:t>59357</w:t>
      </w:r>
    </w:p>
    <w:p w14:paraId="0B69839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Manuscript Type: </w:t>
      </w:r>
      <w:r w:rsidRPr="00B06007">
        <w:rPr>
          <w:rFonts w:ascii="Book Antiqua" w:eastAsia="Book Antiqua" w:hAnsi="Book Antiqua" w:cs="Book Antiqua"/>
          <w:color w:val="000000"/>
        </w:rPr>
        <w:t>ORIGINAL ARTICLE</w:t>
      </w:r>
    </w:p>
    <w:p w14:paraId="69E9C08C" w14:textId="77777777" w:rsidR="007769D2" w:rsidRPr="00B06007" w:rsidRDefault="007769D2" w:rsidP="00B06007">
      <w:pPr>
        <w:snapToGrid w:val="0"/>
        <w:spacing w:line="360" w:lineRule="auto"/>
        <w:jc w:val="both"/>
        <w:rPr>
          <w:rFonts w:ascii="Book Antiqua" w:hAnsi="Book Antiqua"/>
        </w:rPr>
      </w:pPr>
    </w:p>
    <w:p w14:paraId="478C9765"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Retrospective Cohort Study</w:t>
      </w:r>
    </w:p>
    <w:p w14:paraId="7798E40A" w14:textId="15D89785" w:rsidR="007769D2" w:rsidRPr="00B06007" w:rsidRDefault="00D437E1" w:rsidP="00B06007">
      <w:pPr>
        <w:snapToGrid w:val="0"/>
        <w:spacing w:line="360" w:lineRule="auto"/>
        <w:jc w:val="both"/>
        <w:rPr>
          <w:rFonts w:ascii="Book Antiqua" w:hAnsi="Book Antiqua"/>
        </w:rPr>
      </w:pPr>
      <w:bookmarkStart w:id="0" w:name="OLE_LINK43"/>
      <w:bookmarkStart w:id="1" w:name="OLE_LINK42"/>
      <w:bookmarkStart w:id="2" w:name="OLE_LINK44"/>
      <w:r w:rsidRPr="00B06007">
        <w:rPr>
          <w:rFonts w:ascii="Book Antiqua" w:eastAsia="Book Antiqua" w:hAnsi="Book Antiqua" w:cs="Book Antiqua"/>
          <w:b/>
          <w:bCs/>
          <w:color w:val="000000"/>
        </w:rPr>
        <w:t>High mortality associated with gram-negative bacterial bloodstream infection in liver transplant recipients undergoing immunosuppression reduction</w:t>
      </w:r>
    </w:p>
    <w:bookmarkEnd w:id="0"/>
    <w:bookmarkEnd w:id="1"/>
    <w:bookmarkEnd w:id="2"/>
    <w:p w14:paraId="3F71587B" w14:textId="77777777" w:rsidR="007769D2" w:rsidRPr="00B06007" w:rsidRDefault="007769D2" w:rsidP="00B06007">
      <w:pPr>
        <w:snapToGrid w:val="0"/>
        <w:spacing w:line="360" w:lineRule="auto"/>
        <w:jc w:val="both"/>
        <w:rPr>
          <w:rFonts w:ascii="Book Antiqua" w:hAnsi="Book Antiqua"/>
        </w:rPr>
      </w:pPr>
    </w:p>
    <w:p w14:paraId="7A5C4278"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Chen </w:t>
      </w:r>
      <w:r w:rsidRPr="00B06007">
        <w:rPr>
          <w:rFonts w:ascii="Book Antiqua" w:hAnsi="Book Antiqua" w:cs="Book Antiqua"/>
          <w:color w:val="000000"/>
          <w:lang w:eastAsia="zh-CN"/>
        </w:rPr>
        <w:t xml:space="preserve">F </w:t>
      </w:r>
      <w:r w:rsidRPr="00B06007">
        <w:rPr>
          <w:rFonts w:ascii="Book Antiqua" w:hAnsi="Book Antiqua" w:cs="Book Antiqua"/>
          <w:i/>
          <w:color w:val="000000"/>
          <w:lang w:eastAsia="zh-CN"/>
        </w:rPr>
        <w:t>et al.</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IS reduction in LT recipients with BSI</w:t>
      </w:r>
    </w:p>
    <w:p w14:paraId="406EE2FD" w14:textId="77777777" w:rsidR="007769D2" w:rsidRPr="00B06007" w:rsidRDefault="007769D2" w:rsidP="00B06007">
      <w:pPr>
        <w:snapToGrid w:val="0"/>
        <w:spacing w:line="360" w:lineRule="auto"/>
        <w:jc w:val="both"/>
        <w:rPr>
          <w:rFonts w:ascii="Book Antiqua" w:hAnsi="Book Antiqua"/>
        </w:rPr>
      </w:pPr>
    </w:p>
    <w:p w14:paraId="7906E53D"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Fang </w:t>
      </w:r>
      <w:bookmarkStart w:id="3" w:name="OLE_LINK1"/>
      <w:bookmarkStart w:id="4" w:name="OLE_LINK2"/>
      <w:r w:rsidRPr="00B06007">
        <w:rPr>
          <w:rFonts w:ascii="Book Antiqua" w:eastAsia="Book Antiqua" w:hAnsi="Book Antiqua" w:cs="Book Antiqua"/>
          <w:color w:val="000000"/>
        </w:rPr>
        <w:t>Chen</w:t>
      </w:r>
      <w:bookmarkEnd w:id="3"/>
      <w:bookmarkEnd w:id="4"/>
      <w:r w:rsidRPr="00B06007">
        <w:rPr>
          <w:rFonts w:ascii="Book Antiqua" w:eastAsia="Book Antiqua" w:hAnsi="Book Antiqua" w:cs="Book Antiqua"/>
          <w:color w:val="000000"/>
        </w:rPr>
        <w:t>, Xiao</w:t>
      </w:r>
      <w:r w:rsidRPr="00B06007">
        <w:rPr>
          <w:rFonts w:ascii="Book Antiqua" w:hAnsi="Book Antiqua" w:cs="Book Antiqua"/>
          <w:color w:val="000000"/>
          <w:lang w:eastAsia="zh-CN"/>
        </w:rPr>
        <w:t>-Y</w:t>
      </w:r>
      <w:r w:rsidRPr="00B06007">
        <w:rPr>
          <w:rFonts w:ascii="Book Antiqua" w:eastAsia="Book Antiqua" w:hAnsi="Book Antiqua" w:cs="Book Antiqua"/>
          <w:color w:val="000000"/>
        </w:rPr>
        <w:t xml:space="preserve">un Pang, </w:t>
      </w:r>
      <w:proofErr w:type="spellStart"/>
      <w:r w:rsidRPr="00B06007">
        <w:rPr>
          <w:rFonts w:ascii="Book Antiqua" w:eastAsia="Book Antiqua" w:hAnsi="Book Antiqua" w:cs="Book Antiqua"/>
          <w:color w:val="000000"/>
        </w:rPr>
        <w:t>Chuan</w:t>
      </w:r>
      <w:proofErr w:type="spellEnd"/>
      <w:r w:rsidRPr="00B06007">
        <w:rPr>
          <w:rFonts w:ascii="Book Antiqua" w:eastAsia="Book Antiqua" w:hAnsi="Book Antiqua" w:cs="Book Antiqua"/>
          <w:color w:val="000000"/>
        </w:rPr>
        <w:t xml:space="preserve"> Shen, Long</w:t>
      </w:r>
      <w:r w:rsidRPr="00B06007">
        <w:rPr>
          <w:rFonts w:ascii="Book Antiqua" w:hAnsi="Book Antiqua" w:cs="Book Antiqua"/>
          <w:color w:val="000000"/>
          <w:lang w:eastAsia="zh-CN"/>
        </w:rPr>
        <w:t>-</w:t>
      </w:r>
      <w:proofErr w:type="spellStart"/>
      <w:r w:rsidRPr="00B06007">
        <w:rPr>
          <w:rFonts w:ascii="Book Antiqua" w:hAnsi="Book Antiqua" w:cs="Book Antiqua"/>
          <w:color w:val="000000"/>
          <w:lang w:eastAsia="zh-CN"/>
        </w:rPr>
        <w:t>Z</w:t>
      </w:r>
      <w:r w:rsidRPr="00B06007">
        <w:rPr>
          <w:rFonts w:ascii="Book Antiqua" w:eastAsia="Book Antiqua" w:hAnsi="Book Antiqua" w:cs="Book Antiqua"/>
          <w:color w:val="000000"/>
        </w:rPr>
        <w:t>hi</w:t>
      </w:r>
      <w:proofErr w:type="spellEnd"/>
      <w:r w:rsidRPr="00B06007">
        <w:rPr>
          <w:rFonts w:ascii="Book Antiqua" w:eastAsia="Book Antiqua" w:hAnsi="Book Antiqua" w:cs="Book Antiqua"/>
          <w:color w:val="000000"/>
        </w:rPr>
        <w:t xml:space="preserve"> Han, Yu</w:t>
      </w:r>
      <w:r w:rsidRPr="00B06007">
        <w:rPr>
          <w:rFonts w:ascii="Book Antiqua" w:hAnsi="Book Antiqua" w:cs="Book Antiqua"/>
          <w:color w:val="000000"/>
          <w:lang w:eastAsia="zh-CN"/>
        </w:rPr>
        <w:t>-X</w:t>
      </w:r>
      <w:r w:rsidRPr="00B06007">
        <w:rPr>
          <w:rFonts w:ascii="Book Antiqua" w:eastAsia="Book Antiqua" w:hAnsi="Book Antiqua" w:cs="Book Antiqua"/>
          <w:color w:val="000000"/>
        </w:rPr>
        <w:t>iao Deng, Xiao</w:t>
      </w:r>
      <w:r w:rsidRPr="00B06007">
        <w:rPr>
          <w:rFonts w:ascii="Book Antiqua" w:hAnsi="Book Antiqua" w:cs="Book Antiqua"/>
          <w:color w:val="000000"/>
          <w:lang w:eastAsia="zh-CN"/>
        </w:rPr>
        <w:t>-S</w:t>
      </w:r>
      <w:r w:rsidRPr="00B06007">
        <w:rPr>
          <w:rFonts w:ascii="Book Antiqua" w:eastAsia="Book Antiqua" w:hAnsi="Book Antiqua" w:cs="Book Antiqua"/>
          <w:color w:val="000000"/>
        </w:rPr>
        <w:t>ong Chen, Jian</w:t>
      </w:r>
      <w:r w:rsidRPr="00B06007">
        <w:rPr>
          <w:rFonts w:ascii="Book Antiqua" w:hAnsi="Book Antiqua" w:cs="Book Antiqua"/>
          <w:color w:val="000000"/>
          <w:lang w:eastAsia="zh-CN"/>
        </w:rPr>
        <w:t>-J</w:t>
      </w:r>
      <w:r w:rsidRPr="00B06007">
        <w:rPr>
          <w:rFonts w:ascii="Book Antiqua" w:eastAsia="Book Antiqua" w:hAnsi="Book Antiqua" w:cs="Book Antiqua"/>
          <w:color w:val="000000"/>
        </w:rPr>
        <w:t xml:space="preserve">un Zhang, </w:t>
      </w:r>
      <w:proofErr w:type="spellStart"/>
      <w:r w:rsidRPr="00B06007">
        <w:rPr>
          <w:rFonts w:ascii="Book Antiqua" w:eastAsia="Book Antiqua" w:hAnsi="Book Antiqua" w:cs="Book Antiqua"/>
          <w:color w:val="000000"/>
        </w:rPr>
        <w:t>Qiang</w:t>
      </w:r>
      <w:proofErr w:type="spellEnd"/>
      <w:r w:rsidRPr="00B06007">
        <w:rPr>
          <w:rFonts w:ascii="Book Antiqua" w:eastAsia="Book Antiqua" w:hAnsi="Book Antiqua" w:cs="Book Antiqua"/>
          <w:color w:val="000000"/>
        </w:rPr>
        <w:t xml:space="preserve"> Xia, Yong</w:t>
      </w:r>
      <w:r w:rsidRPr="00B06007">
        <w:rPr>
          <w:rFonts w:ascii="Book Antiqua" w:hAnsi="Book Antiqua" w:cs="Book Antiqua"/>
          <w:color w:val="000000"/>
          <w:lang w:eastAsia="zh-CN"/>
        </w:rPr>
        <w:t>-B</w:t>
      </w:r>
      <w:r w:rsidRPr="00B06007">
        <w:rPr>
          <w:rFonts w:ascii="Book Antiqua" w:eastAsia="Book Antiqua" w:hAnsi="Book Antiqua" w:cs="Book Antiqua"/>
          <w:color w:val="000000"/>
        </w:rPr>
        <w:t>ing Qian</w:t>
      </w:r>
    </w:p>
    <w:p w14:paraId="1895537E" w14:textId="77777777" w:rsidR="007769D2" w:rsidRPr="00B06007" w:rsidRDefault="007769D2" w:rsidP="00B06007">
      <w:pPr>
        <w:snapToGrid w:val="0"/>
        <w:spacing w:line="360" w:lineRule="auto"/>
        <w:jc w:val="both"/>
        <w:rPr>
          <w:rFonts w:ascii="Book Antiqua" w:hAnsi="Book Antiqua"/>
        </w:rPr>
      </w:pPr>
    </w:p>
    <w:p w14:paraId="33B0C5D7" w14:textId="751DFCA2"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Fang Chen, Xiao</w:t>
      </w:r>
      <w:r w:rsidRPr="00B06007">
        <w:rPr>
          <w:rFonts w:ascii="Book Antiqua" w:hAnsi="Book Antiqua" w:cs="Book Antiqua"/>
          <w:b/>
          <w:bCs/>
          <w:color w:val="000000"/>
          <w:lang w:eastAsia="zh-CN"/>
        </w:rPr>
        <w:t>-Y</w:t>
      </w:r>
      <w:r w:rsidRPr="00B06007">
        <w:rPr>
          <w:rFonts w:ascii="Book Antiqua" w:eastAsia="Book Antiqua" w:hAnsi="Book Antiqua" w:cs="Book Antiqua"/>
          <w:b/>
          <w:bCs/>
          <w:color w:val="000000"/>
        </w:rPr>
        <w:t xml:space="preserve">un Pang, </w:t>
      </w:r>
      <w:r w:rsidRPr="00B06007">
        <w:rPr>
          <w:rFonts w:ascii="Book Antiqua" w:eastAsia="Book Antiqua" w:hAnsi="Book Antiqua" w:cs="Book Antiqua"/>
          <w:color w:val="000000"/>
        </w:rPr>
        <w:t xml:space="preserve">Department of Pharmacy, </w:t>
      </w:r>
      <w:proofErr w:type="spellStart"/>
      <w:r w:rsidRPr="00B06007">
        <w:rPr>
          <w:rFonts w:ascii="Book Antiqua" w:eastAsia="Book Antiqua" w:hAnsi="Book Antiqua" w:cs="Book Antiqua"/>
          <w:color w:val="000000"/>
        </w:rPr>
        <w:t>Renji</w:t>
      </w:r>
      <w:proofErr w:type="spellEnd"/>
      <w:r w:rsidRPr="00B06007">
        <w:rPr>
          <w:rFonts w:ascii="Book Antiqua" w:eastAsia="Book Antiqua" w:hAnsi="Book Antiqua" w:cs="Book Antiqua"/>
          <w:color w:val="000000"/>
        </w:rPr>
        <w:t xml:space="preserve"> Hospital, School of Medicine, </w:t>
      </w:r>
      <w:r w:rsidRPr="00A31144">
        <w:rPr>
          <w:rFonts w:ascii="Book Antiqua" w:eastAsia="Book Antiqua" w:hAnsi="Book Antiqua" w:cs="Book Antiqua"/>
          <w:color w:val="000000"/>
        </w:rPr>
        <w:t xml:space="preserve">Shanghai </w:t>
      </w:r>
      <w:proofErr w:type="spellStart"/>
      <w:r w:rsidR="008837B3" w:rsidRPr="00A31144">
        <w:rPr>
          <w:rFonts w:ascii="Book Antiqua" w:eastAsia="Book Antiqua" w:hAnsi="Book Antiqua" w:cs="Book Antiqua"/>
          <w:color w:val="000000"/>
        </w:rPr>
        <w:t>Jiaotong</w:t>
      </w:r>
      <w:proofErr w:type="spellEnd"/>
      <w:r w:rsidR="008837B3" w:rsidRPr="00A31144">
        <w:rPr>
          <w:rFonts w:ascii="Book Antiqua" w:eastAsia="Book Antiqua" w:hAnsi="Book Antiqua" w:cs="Book Antiqua"/>
          <w:color w:val="000000"/>
        </w:rPr>
        <w:t xml:space="preserve"> </w:t>
      </w:r>
      <w:r w:rsidRPr="00A31144">
        <w:rPr>
          <w:rFonts w:ascii="Book Antiqua" w:eastAsia="Book Antiqua" w:hAnsi="Book Antiqua" w:cs="Book Antiqua"/>
          <w:color w:val="000000"/>
        </w:rPr>
        <w:t>University</w:t>
      </w:r>
      <w:r w:rsidRPr="00B06007">
        <w:rPr>
          <w:rFonts w:ascii="Book Antiqua" w:eastAsia="Book Antiqua" w:hAnsi="Book Antiqua" w:cs="Book Antiqua"/>
          <w:color w:val="000000"/>
        </w:rPr>
        <w:t>, Shanghai 200127, China</w:t>
      </w:r>
    </w:p>
    <w:p w14:paraId="1FA2A45F" w14:textId="77777777" w:rsidR="007769D2" w:rsidRPr="00B06007" w:rsidRDefault="007769D2" w:rsidP="00B06007">
      <w:pPr>
        <w:snapToGrid w:val="0"/>
        <w:spacing w:line="360" w:lineRule="auto"/>
        <w:jc w:val="both"/>
        <w:rPr>
          <w:rFonts w:ascii="Book Antiqua" w:hAnsi="Book Antiqua"/>
        </w:rPr>
      </w:pPr>
    </w:p>
    <w:p w14:paraId="3D888D21" w14:textId="7E7B631D" w:rsidR="007769D2" w:rsidRPr="00B06007" w:rsidRDefault="00D437E1" w:rsidP="00B06007">
      <w:pPr>
        <w:snapToGrid w:val="0"/>
        <w:spacing w:line="360" w:lineRule="auto"/>
        <w:jc w:val="both"/>
        <w:rPr>
          <w:rFonts w:ascii="Book Antiqua" w:hAnsi="Book Antiqua"/>
        </w:rPr>
      </w:pPr>
      <w:proofErr w:type="spellStart"/>
      <w:r w:rsidRPr="00B06007">
        <w:rPr>
          <w:rFonts w:ascii="Book Antiqua" w:eastAsia="Book Antiqua" w:hAnsi="Book Antiqua" w:cs="Book Antiqua"/>
          <w:b/>
          <w:bCs/>
          <w:color w:val="000000"/>
        </w:rPr>
        <w:t>Chuan</w:t>
      </w:r>
      <w:proofErr w:type="spellEnd"/>
      <w:r w:rsidRPr="00B06007">
        <w:rPr>
          <w:rFonts w:ascii="Book Antiqua" w:eastAsia="Book Antiqua" w:hAnsi="Book Antiqua" w:cs="Book Antiqua"/>
          <w:b/>
          <w:bCs/>
          <w:color w:val="000000"/>
        </w:rPr>
        <w:t xml:space="preserve"> Shen, Long</w:t>
      </w:r>
      <w:r w:rsidRPr="00B06007">
        <w:rPr>
          <w:rFonts w:ascii="Book Antiqua" w:hAnsi="Book Antiqua" w:cs="Book Antiqua"/>
          <w:b/>
          <w:bCs/>
          <w:color w:val="000000"/>
          <w:lang w:eastAsia="zh-CN"/>
        </w:rPr>
        <w:t>-</w:t>
      </w:r>
      <w:proofErr w:type="spellStart"/>
      <w:r w:rsidRPr="00B06007">
        <w:rPr>
          <w:rFonts w:ascii="Book Antiqua" w:hAnsi="Book Antiqua" w:cs="Book Antiqua"/>
          <w:b/>
          <w:bCs/>
          <w:color w:val="000000"/>
          <w:lang w:eastAsia="zh-CN"/>
        </w:rPr>
        <w:t>Z</w:t>
      </w:r>
      <w:r w:rsidRPr="00B06007">
        <w:rPr>
          <w:rFonts w:ascii="Book Antiqua" w:eastAsia="Book Antiqua" w:hAnsi="Book Antiqua" w:cs="Book Antiqua"/>
          <w:b/>
          <w:bCs/>
          <w:color w:val="000000"/>
        </w:rPr>
        <w:t>hi</w:t>
      </w:r>
      <w:proofErr w:type="spellEnd"/>
      <w:r w:rsidRPr="00B06007">
        <w:rPr>
          <w:rFonts w:ascii="Book Antiqua" w:eastAsia="Book Antiqua" w:hAnsi="Book Antiqua" w:cs="Book Antiqua"/>
          <w:b/>
          <w:bCs/>
          <w:color w:val="000000"/>
        </w:rPr>
        <w:t xml:space="preserve"> Han, Xiao</w:t>
      </w:r>
      <w:r w:rsidRPr="00B06007">
        <w:rPr>
          <w:rFonts w:ascii="Book Antiqua" w:hAnsi="Book Antiqua" w:cs="Book Antiqua"/>
          <w:b/>
          <w:bCs/>
          <w:color w:val="000000"/>
          <w:lang w:eastAsia="zh-CN"/>
        </w:rPr>
        <w:t>-S</w:t>
      </w:r>
      <w:r w:rsidRPr="00B06007">
        <w:rPr>
          <w:rFonts w:ascii="Book Antiqua" w:eastAsia="Book Antiqua" w:hAnsi="Book Antiqua" w:cs="Book Antiqua"/>
          <w:b/>
          <w:bCs/>
          <w:color w:val="000000"/>
        </w:rPr>
        <w:t>ong Chen, Jian</w:t>
      </w:r>
      <w:r w:rsidRPr="00B06007">
        <w:rPr>
          <w:rFonts w:ascii="Book Antiqua" w:hAnsi="Book Antiqua" w:cs="Book Antiqua"/>
          <w:b/>
          <w:bCs/>
          <w:color w:val="000000"/>
          <w:lang w:eastAsia="zh-CN"/>
        </w:rPr>
        <w:t>-J</w:t>
      </w:r>
      <w:r w:rsidRPr="00B06007">
        <w:rPr>
          <w:rFonts w:ascii="Book Antiqua" w:eastAsia="Book Antiqua" w:hAnsi="Book Antiqua" w:cs="Book Antiqua"/>
          <w:b/>
          <w:bCs/>
          <w:color w:val="000000"/>
        </w:rPr>
        <w:t xml:space="preserve">un Zhang, </w:t>
      </w:r>
      <w:proofErr w:type="spellStart"/>
      <w:r w:rsidRPr="00B06007">
        <w:rPr>
          <w:rFonts w:ascii="Book Antiqua" w:eastAsia="Book Antiqua" w:hAnsi="Book Antiqua" w:cs="Book Antiqua"/>
          <w:b/>
          <w:bCs/>
          <w:color w:val="000000"/>
        </w:rPr>
        <w:t>Qiang</w:t>
      </w:r>
      <w:proofErr w:type="spellEnd"/>
      <w:r w:rsidRPr="00B06007">
        <w:rPr>
          <w:rFonts w:ascii="Book Antiqua" w:eastAsia="Book Antiqua" w:hAnsi="Book Antiqua" w:cs="Book Antiqua"/>
          <w:b/>
          <w:bCs/>
          <w:color w:val="000000"/>
        </w:rPr>
        <w:t xml:space="preserve"> Xia, Yong</w:t>
      </w:r>
      <w:r w:rsidRPr="00B06007">
        <w:rPr>
          <w:rFonts w:ascii="Book Antiqua" w:hAnsi="Book Antiqua" w:cs="Book Antiqua"/>
          <w:b/>
          <w:bCs/>
          <w:color w:val="000000"/>
          <w:lang w:eastAsia="zh-CN"/>
        </w:rPr>
        <w:t>-B</w:t>
      </w:r>
      <w:r w:rsidRPr="00B06007">
        <w:rPr>
          <w:rFonts w:ascii="Book Antiqua" w:eastAsia="Book Antiqua" w:hAnsi="Book Antiqua" w:cs="Book Antiqua"/>
          <w:b/>
          <w:bCs/>
          <w:color w:val="000000"/>
        </w:rPr>
        <w:t xml:space="preserve">ing Qian, </w:t>
      </w:r>
      <w:r w:rsidRPr="00B06007">
        <w:rPr>
          <w:rFonts w:ascii="Book Antiqua" w:eastAsia="Book Antiqua" w:hAnsi="Book Antiqua" w:cs="Book Antiqua"/>
          <w:color w:val="000000"/>
        </w:rPr>
        <w:t xml:space="preserve">Department of Liver Surgery, </w:t>
      </w:r>
      <w:proofErr w:type="spellStart"/>
      <w:r w:rsidRPr="00B06007">
        <w:rPr>
          <w:rFonts w:ascii="Book Antiqua" w:eastAsia="Book Antiqua" w:hAnsi="Book Antiqua" w:cs="Book Antiqua"/>
          <w:color w:val="000000"/>
        </w:rPr>
        <w:t>Renji</w:t>
      </w:r>
      <w:proofErr w:type="spellEnd"/>
      <w:r w:rsidRPr="00B06007">
        <w:rPr>
          <w:rFonts w:ascii="Book Antiqua" w:eastAsia="Book Antiqua" w:hAnsi="Book Antiqua" w:cs="Book Antiqua"/>
          <w:color w:val="000000"/>
        </w:rPr>
        <w:t xml:space="preserve"> Hospital, School of Medicine, </w:t>
      </w:r>
      <w:r w:rsidRPr="00A31144">
        <w:rPr>
          <w:rFonts w:ascii="Book Antiqua" w:eastAsia="Book Antiqua" w:hAnsi="Book Antiqua" w:cs="Book Antiqua"/>
          <w:color w:val="000000"/>
        </w:rPr>
        <w:t xml:space="preserve">Shanghai </w:t>
      </w:r>
      <w:proofErr w:type="spellStart"/>
      <w:r w:rsidR="008837B3" w:rsidRPr="00A31144">
        <w:rPr>
          <w:rFonts w:ascii="Book Antiqua" w:eastAsia="Book Antiqua" w:hAnsi="Book Antiqua" w:cs="Book Antiqua"/>
          <w:color w:val="000000"/>
        </w:rPr>
        <w:t>Jiaotong</w:t>
      </w:r>
      <w:proofErr w:type="spellEnd"/>
      <w:r w:rsidRPr="00A31144">
        <w:rPr>
          <w:rFonts w:ascii="Book Antiqua" w:eastAsia="Book Antiqua" w:hAnsi="Book Antiqua" w:cs="Book Antiqua"/>
          <w:color w:val="000000"/>
        </w:rPr>
        <w:t xml:space="preserve"> University</w:t>
      </w:r>
      <w:r w:rsidRPr="00B06007">
        <w:rPr>
          <w:rFonts w:ascii="Book Antiqua" w:eastAsia="Book Antiqua" w:hAnsi="Book Antiqua" w:cs="Book Antiqua"/>
          <w:color w:val="000000"/>
        </w:rPr>
        <w:t>, Shanghai 200127, China</w:t>
      </w:r>
    </w:p>
    <w:p w14:paraId="3A9B02CE" w14:textId="77777777" w:rsidR="007769D2" w:rsidRPr="00B06007" w:rsidRDefault="007769D2" w:rsidP="00B06007">
      <w:pPr>
        <w:snapToGrid w:val="0"/>
        <w:spacing w:line="360" w:lineRule="auto"/>
        <w:jc w:val="both"/>
        <w:rPr>
          <w:rFonts w:ascii="Book Antiqua" w:hAnsi="Book Antiqua"/>
        </w:rPr>
      </w:pPr>
    </w:p>
    <w:p w14:paraId="67C76E2D" w14:textId="5DEE3DA6"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Yu</w:t>
      </w:r>
      <w:r w:rsidRPr="00B06007">
        <w:rPr>
          <w:rFonts w:ascii="Book Antiqua" w:hAnsi="Book Antiqua" w:cs="Book Antiqua"/>
          <w:b/>
          <w:bCs/>
          <w:color w:val="000000"/>
          <w:lang w:eastAsia="zh-CN"/>
        </w:rPr>
        <w:t>-X</w:t>
      </w:r>
      <w:r w:rsidRPr="00B06007">
        <w:rPr>
          <w:rFonts w:ascii="Book Antiqua" w:eastAsia="Book Antiqua" w:hAnsi="Book Antiqua" w:cs="Book Antiqua"/>
          <w:b/>
          <w:bCs/>
          <w:color w:val="000000"/>
        </w:rPr>
        <w:t xml:space="preserve">iao Deng, </w:t>
      </w:r>
      <w:r w:rsidRPr="00B06007">
        <w:rPr>
          <w:rFonts w:ascii="Book Antiqua" w:eastAsia="Book Antiqua" w:hAnsi="Book Antiqua" w:cs="Book Antiqua"/>
          <w:color w:val="000000"/>
        </w:rPr>
        <w:t xml:space="preserve">Department of Critical Care Medicine, </w:t>
      </w:r>
      <w:proofErr w:type="spellStart"/>
      <w:r w:rsidRPr="00B06007">
        <w:rPr>
          <w:rFonts w:ascii="Book Antiqua" w:eastAsia="Book Antiqua" w:hAnsi="Book Antiqua" w:cs="Book Antiqua"/>
          <w:color w:val="000000"/>
        </w:rPr>
        <w:t>Renji</w:t>
      </w:r>
      <w:proofErr w:type="spellEnd"/>
      <w:r w:rsidRPr="00B06007">
        <w:rPr>
          <w:rFonts w:ascii="Book Antiqua" w:eastAsia="Book Antiqua" w:hAnsi="Book Antiqua" w:cs="Book Antiqua"/>
          <w:color w:val="000000"/>
        </w:rPr>
        <w:t xml:space="preserve"> Hospital, School of Medicine, </w:t>
      </w:r>
      <w:r w:rsidRPr="00A31144">
        <w:rPr>
          <w:rFonts w:ascii="Book Antiqua" w:eastAsia="Book Antiqua" w:hAnsi="Book Antiqua" w:cs="Book Antiqua"/>
          <w:color w:val="000000"/>
        </w:rPr>
        <w:t>Shanghai</w:t>
      </w:r>
      <w:r w:rsidR="008837B3" w:rsidRPr="00A31144">
        <w:rPr>
          <w:rFonts w:ascii="Book Antiqua" w:eastAsia="Book Antiqua" w:hAnsi="Book Antiqua" w:cs="Book Antiqua"/>
          <w:color w:val="000000"/>
        </w:rPr>
        <w:t xml:space="preserve"> </w:t>
      </w:r>
      <w:proofErr w:type="spellStart"/>
      <w:r w:rsidR="008837B3" w:rsidRPr="00A31144">
        <w:rPr>
          <w:rFonts w:ascii="Book Antiqua" w:eastAsia="Book Antiqua" w:hAnsi="Book Antiqua" w:cs="Book Antiqua"/>
          <w:color w:val="000000"/>
        </w:rPr>
        <w:t>Jiaotong</w:t>
      </w:r>
      <w:proofErr w:type="spellEnd"/>
      <w:r w:rsidRPr="00A31144">
        <w:rPr>
          <w:rFonts w:ascii="Book Antiqua" w:eastAsia="Book Antiqua" w:hAnsi="Book Antiqua" w:cs="Book Antiqua"/>
          <w:color w:val="000000"/>
        </w:rPr>
        <w:t xml:space="preserve"> University</w:t>
      </w:r>
      <w:r w:rsidRPr="00B06007">
        <w:rPr>
          <w:rFonts w:ascii="Book Antiqua" w:eastAsia="Book Antiqua" w:hAnsi="Book Antiqua" w:cs="Book Antiqua"/>
          <w:color w:val="000000"/>
        </w:rPr>
        <w:t>, Shanghai 200127, China</w:t>
      </w:r>
    </w:p>
    <w:p w14:paraId="68DAB047" w14:textId="77777777" w:rsidR="007769D2" w:rsidRPr="00B06007" w:rsidRDefault="007769D2" w:rsidP="00B06007">
      <w:pPr>
        <w:snapToGrid w:val="0"/>
        <w:spacing w:line="360" w:lineRule="auto"/>
        <w:jc w:val="both"/>
        <w:rPr>
          <w:rFonts w:ascii="Book Antiqua" w:hAnsi="Book Antiqua"/>
        </w:rPr>
      </w:pPr>
    </w:p>
    <w:p w14:paraId="28A97E45" w14:textId="6DB37816"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Author contributions: </w:t>
      </w:r>
      <w:r w:rsidRPr="00B06007">
        <w:rPr>
          <w:rFonts w:ascii="Book Antiqua" w:eastAsia="Book Antiqua" w:hAnsi="Book Antiqua" w:cs="Book Antiqua"/>
          <w:color w:val="000000"/>
        </w:rPr>
        <w:t xml:space="preserve">Chen F and Qian YB designed the study; Pang XY, Shen C, Han LZ, Chen XS, Zhang JJ, and Deng YX participated in the acquisition, analysis, and interpretation of the data; Chen F, Qian YB, and Deng YX drafted the initial manuscript; Zhang JJ, Xia Q, and Qian YB revised the article critically for important intellectual content. </w:t>
      </w:r>
    </w:p>
    <w:p w14:paraId="095DD4D1" w14:textId="77777777" w:rsidR="007769D2" w:rsidRPr="00B06007" w:rsidRDefault="007769D2" w:rsidP="00B06007">
      <w:pPr>
        <w:snapToGrid w:val="0"/>
        <w:spacing w:line="360" w:lineRule="auto"/>
        <w:jc w:val="both"/>
        <w:rPr>
          <w:rFonts w:ascii="Book Antiqua" w:hAnsi="Book Antiqua"/>
        </w:rPr>
      </w:pPr>
    </w:p>
    <w:p w14:paraId="6FBA0ECB" w14:textId="6B45EB7F"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lastRenderedPageBreak/>
        <w:t xml:space="preserve">Supported by </w:t>
      </w:r>
      <w:r w:rsidRPr="00B06007">
        <w:rPr>
          <w:rFonts w:ascii="Book Antiqua" w:hAnsi="Book Antiqua" w:cs="Book Antiqua"/>
          <w:bCs/>
          <w:color w:val="000000"/>
          <w:lang w:eastAsia="zh-CN"/>
        </w:rPr>
        <w:t>the</w:t>
      </w:r>
      <w:r w:rsidRPr="00B06007">
        <w:rPr>
          <w:rFonts w:ascii="Book Antiqua" w:hAnsi="Book Antiqua" w:cs="Book Antiqua"/>
          <w:b/>
          <w:bCs/>
          <w:color w:val="000000"/>
          <w:lang w:eastAsia="zh-CN"/>
        </w:rPr>
        <w:t xml:space="preserve"> </w:t>
      </w:r>
      <w:r w:rsidRPr="00A31144">
        <w:rPr>
          <w:rFonts w:ascii="Book Antiqua" w:eastAsia="Book Antiqua" w:hAnsi="Book Antiqua" w:cs="Book Antiqua"/>
          <w:color w:val="000000"/>
        </w:rPr>
        <w:t>National Key R&amp;D Precision Medicine Program</w:t>
      </w:r>
      <w:r w:rsidRPr="00B06007">
        <w:rPr>
          <w:rFonts w:ascii="Book Antiqua" w:hAnsi="Book Antiqua" w:cs="Book Antiqua"/>
          <w:color w:val="000000"/>
          <w:lang w:eastAsia="zh-CN"/>
        </w:rPr>
        <w:t>,</w:t>
      </w:r>
      <w:r w:rsidRPr="00B06007">
        <w:rPr>
          <w:rFonts w:ascii="Book Antiqua" w:eastAsia="Book Antiqua" w:hAnsi="Book Antiqua" w:cs="Book Antiqua"/>
          <w:color w:val="000000"/>
        </w:rPr>
        <w:t xml:space="preserve"> No. 2017</w:t>
      </w:r>
      <w:r w:rsidR="00931777" w:rsidRPr="00B06007">
        <w:rPr>
          <w:rFonts w:ascii="Book Antiqua" w:eastAsia="Book Antiqua" w:hAnsi="Book Antiqua" w:cs="Book Antiqua"/>
          <w:color w:val="000000"/>
        </w:rPr>
        <w:t>YFC</w:t>
      </w:r>
      <w:r w:rsidRPr="00B06007">
        <w:rPr>
          <w:rFonts w:ascii="Book Antiqua" w:eastAsia="Book Antiqua" w:hAnsi="Book Antiqua" w:cs="Book Antiqua"/>
          <w:color w:val="000000"/>
        </w:rPr>
        <w:t>0908100</w:t>
      </w:r>
      <w:r w:rsidR="00F40C7A" w:rsidRPr="00B06007">
        <w:rPr>
          <w:rFonts w:ascii="Book Antiqua" w:hAnsi="Book Antiqua" w:cs="Book Antiqua"/>
          <w:color w:val="000000"/>
          <w:lang w:eastAsia="zh-CN"/>
        </w:rPr>
        <w:t>;</w:t>
      </w:r>
      <w:r w:rsidRPr="00B06007">
        <w:rPr>
          <w:rFonts w:ascii="Book Antiqua" w:eastAsia="Book Antiqua" w:hAnsi="Book Antiqua" w:cs="Book Antiqua"/>
          <w:color w:val="000000"/>
        </w:rPr>
        <w:t xml:space="preserve"> and Shanghai Key Clinical Specialty Grant</w:t>
      </w:r>
      <w:r w:rsidRPr="00B06007">
        <w:rPr>
          <w:rFonts w:ascii="Book Antiqua" w:hAnsi="Book Antiqua" w:cs="Book Antiqua"/>
          <w:color w:val="000000"/>
          <w:lang w:eastAsia="zh-CN"/>
        </w:rPr>
        <w:t>,</w:t>
      </w:r>
      <w:r w:rsidRPr="00B06007">
        <w:rPr>
          <w:rFonts w:ascii="Book Antiqua" w:eastAsia="Book Antiqua" w:hAnsi="Book Antiqua" w:cs="Book Antiqua"/>
          <w:color w:val="000000"/>
        </w:rPr>
        <w:t xml:space="preserve"> No. Shslczdzk05801.</w:t>
      </w:r>
    </w:p>
    <w:p w14:paraId="4FD67CC7" w14:textId="77777777" w:rsidR="007769D2" w:rsidRPr="00B06007" w:rsidRDefault="007769D2" w:rsidP="00B06007">
      <w:pPr>
        <w:snapToGrid w:val="0"/>
        <w:spacing w:line="360" w:lineRule="auto"/>
        <w:jc w:val="both"/>
        <w:rPr>
          <w:rFonts w:ascii="Book Antiqua" w:hAnsi="Book Antiqua"/>
        </w:rPr>
      </w:pPr>
    </w:p>
    <w:p w14:paraId="727DC205" w14:textId="61C4C405" w:rsidR="007769D2" w:rsidRPr="00B06007" w:rsidRDefault="004F384A"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Corresponding author: Yong</w:t>
      </w:r>
      <w:r w:rsidRPr="00B06007">
        <w:rPr>
          <w:rFonts w:ascii="Book Antiqua" w:hAnsi="Book Antiqua" w:cs="Book Antiqua"/>
          <w:b/>
          <w:bCs/>
          <w:color w:val="000000"/>
          <w:lang w:eastAsia="zh-CN"/>
        </w:rPr>
        <w:t>-B</w:t>
      </w:r>
      <w:r w:rsidR="00D437E1" w:rsidRPr="00B06007">
        <w:rPr>
          <w:rFonts w:ascii="Book Antiqua" w:eastAsia="Book Antiqua" w:hAnsi="Book Antiqua" w:cs="Book Antiqua"/>
          <w:b/>
          <w:bCs/>
          <w:color w:val="000000"/>
        </w:rPr>
        <w:t xml:space="preserve">ing Qian, MD, Associate Professor, </w:t>
      </w:r>
      <w:r w:rsidR="00D437E1" w:rsidRPr="00B06007">
        <w:rPr>
          <w:rFonts w:ascii="Book Antiqua" w:eastAsia="Book Antiqua" w:hAnsi="Book Antiqua" w:cs="Book Antiqua"/>
          <w:color w:val="000000"/>
        </w:rPr>
        <w:t xml:space="preserve">Department of Liver Surgery, </w:t>
      </w:r>
      <w:proofErr w:type="spellStart"/>
      <w:r w:rsidR="00D437E1" w:rsidRPr="00B06007">
        <w:rPr>
          <w:rFonts w:ascii="Book Antiqua" w:eastAsia="Book Antiqua" w:hAnsi="Book Antiqua" w:cs="Book Antiqua"/>
          <w:color w:val="000000"/>
        </w:rPr>
        <w:t>Renji</w:t>
      </w:r>
      <w:proofErr w:type="spellEnd"/>
      <w:r w:rsidR="00D437E1" w:rsidRPr="00B06007">
        <w:rPr>
          <w:rFonts w:ascii="Book Antiqua" w:eastAsia="Book Antiqua" w:hAnsi="Book Antiqua" w:cs="Book Antiqua"/>
          <w:color w:val="000000"/>
        </w:rPr>
        <w:t xml:space="preserve"> Hospital, School of Medicine, </w:t>
      </w:r>
      <w:r w:rsidR="00D437E1" w:rsidRPr="00A31144">
        <w:rPr>
          <w:rFonts w:ascii="Book Antiqua" w:eastAsia="Book Antiqua" w:hAnsi="Book Antiqua" w:cs="Book Antiqua"/>
          <w:color w:val="000000"/>
        </w:rPr>
        <w:t xml:space="preserve">Shanghai </w:t>
      </w:r>
      <w:proofErr w:type="spellStart"/>
      <w:r w:rsidR="008837B3" w:rsidRPr="00A31144">
        <w:rPr>
          <w:rFonts w:ascii="Book Antiqua" w:eastAsia="Book Antiqua" w:hAnsi="Book Antiqua" w:cs="Book Antiqua"/>
          <w:color w:val="000000"/>
        </w:rPr>
        <w:t>Jiaotong</w:t>
      </w:r>
      <w:proofErr w:type="spellEnd"/>
      <w:r w:rsidR="00D437E1" w:rsidRPr="00A31144">
        <w:rPr>
          <w:rFonts w:ascii="Book Antiqua" w:eastAsia="Book Antiqua" w:hAnsi="Book Antiqua" w:cs="Book Antiqua"/>
          <w:color w:val="000000"/>
        </w:rPr>
        <w:t xml:space="preserve"> University</w:t>
      </w:r>
      <w:r w:rsidR="00D437E1" w:rsidRPr="00B06007">
        <w:rPr>
          <w:rFonts w:ascii="Book Antiqua" w:eastAsia="Book Antiqua" w:hAnsi="Book Antiqua" w:cs="Book Antiqua"/>
          <w:color w:val="000000"/>
        </w:rPr>
        <w:t xml:space="preserve">, </w:t>
      </w:r>
      <w:r w:rsidR="00E64F95" w:rsidRPr="00B06007">
        <w:rPr>
          <w:rFonts w:ascii="Book Antiqua" w:eastAsia="Book Antiqua" w:hAnsi="Book Antiqua" w:cs="Book Antiqua"/>
          <w:color w:val="000000"/>
        </w:rPr>
        <w:t>No.</w:t>
      </w:r>
      <w:r w:rsidR="00E64F95" w:rsidRPr="00B06007">
        <w:rPr>
          <w:rFonts w:ascii="Book Antiqua" w:hAnsi="Book Antiqua" w:cs="Book Antiqua"/>
          <w:color w:val="000000"/>
          <w:lang w:eastAsia="zh-CN"/>
        </w:rPr>
        <w:t xml:space="preserve"> </w:t>
      </w:r>
      <w:r w:rsidR="00D437E1" w:rsidRPr="00B06007">
        <w:rPr>
          <w:rFonts w:ascii="Book Antiqua" w:eastAsia="Book Antiqua" w:hAnsi="Book Antiqua" w:cs="Book Antiqua"/>
          <w:color w:val="000000"/>
        </w:rPr>
        <w:t>1630</w:t>
      </w:r>
      <w:r w:rsidR="001C7389">
        <w:rPr>
          <w:rFonts w:ascii="Book Antiqua" w:hAnsi="Book Antiqua" w:cs="Book Antiqua" w:hint="eastAsia"/>
          <w:color w:val="000000"/>
          <w:lang w:eastAsia="zh-CN"/>
        </w:rPr>
        <w:t xml:space="preserve"> </w:t>
      </w:r>
      <w:proofErr w:type="spellStart"/>
      <w:r w:rsidR="00D437E1" w:rsidRPr="00B06007">
        <w:rPr>
          <w:rFonts w:ascii="Book Antiqua" w:eastAsia="Book Antiqua" w:hAnsi="Book Antiqua" w:cs="Book Antiqua"/>
          <w:color w:val="000000"/>
        </w:rPr>
        <w:t>Dongfang</w:t>
      </w:r>
      <w:proofErr w:type="spellEnd"/>
      <w:r w:rsidR="00D437E1" w:rsidRPr="00B06007">
        <w:rPr>
          <w:rFonts w:ascii="Book Antiqua" w:eastAsia="Book Antiqua" w:hAnsi="Book Antiqua" w:cs="Book Antiqua"/>
          <w:color w:val="000000"/>
        </w:rPr>
        <w:t xml:space="preserve"> Road, Shanghai 200127, China. qianyb79@hotmail.com</w:t>
      </w:r>
    </w:p>
    <w:p w14:paraId="5D8930F3" w14:textId="77777777" w:rsidR="007769D2" w:rsidRPr="00B06007" w:rsidRDefault="007769D2" w:rsidP="00B06007">
      <w:pPr>
        <w:snapToGrid w:val="0"/>
        <w:spacing w:line="360" w:lineRule="auto"/>
        <w:jc w:val="both"/>
        <w:rPr>
          <w:rFonts w:ascii="Book Antiqua" w:hAnsi="Book Antiqua"/>
        </w:rPr>
      </w:pPr>
    </w:p>
    <w:p w14:paraId="7327D349"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Received: </w:t>
      </w:r>
      <w:r w:rsidRPr="00B06007">
        <w:rPr>
          <w:rFonts w:ascii="Book Antiqua" w:eastAsia="Book Antiqua" w:hAnsi="Book Antiqua" w:cs="Book Antiqua"/>
          <w:color w:val="000000"/>
        </w:rPr>
        <w:t>September 17, 2020</w:t>
      </w:r>
    </w:p>
    <w:p w14:paraId="59E17EC5" w14:textId="77777777" w:rsidR="007769D2" w:rsidRPr="00B06007" w:rsidRDefault="00D437E1" w:rsidP="00B06007">
      <w:pPr>
        <w:snapToGrid w:val="0"/>
        <w:spacing w:line="360" w:lineRule="auto"/>
        <w:jc w:val="both"/>
        <w:rPr>
          <w:rFonts w:ascii="Book Antiqua" w:hAnsi="Book Antiqua"/>
          <w:lang w:eastAsia="zh-CN"/>
        </w:rPr>
      </w:pPr>
      <w:r w:rsidRPr="00B06007">
        <w:rPr>
          <w:rFonts w:ascii="Book Antiqua" w:eastAsia="Book Antiqua" w:hAnsi="Book Antiqua" w:cs="Book Antiqua"/>
          <w:b/>
          <w:bCs/>
          <w:color w:val="000000"/>
        </w:rPr>
        <w:t xml:space="preserve">Revised: </w:t>
      </w:r>
      <w:r w:rsidRPr="00B06007">
        <w:rPr>
          <w:rFonts w:ascii="Book Antiqua" w:hAnsi="Book Antiqua" w:cs="Book Antiqua"/>
          <w:bCs/>
          <w:color w:val="000000"/>
          <w:lang w:eastAsia="zh-CN"/>
        </w:rPr>
        <w:t>October 30, 2020</w:t>
      </w:r>
    </w:p>
    <w:p w14:paraId="3AC93118" w14:textId="4AE0B29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Accepted: </w:t>
      </w:r>
      <w:r w:rsidR="00BF5CD4" w:rsidRPr="00B06007">
        <w:rPr>
          <w:rFonts w:ascii="Book Antiqua" w:eastAsia="Book Antiqua" w:hAnsi="Book Antiqua" w:cs="Book Antiqua"/>
          <w:color w:val="000000"/>
        </w:rPr>
        <w:t>November 9, 2020</w:t>
      </w:r>
    </w:p>
    <w:p w14:paraId="536D4447" w14:textId="33E213DC"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Published online: </w:t>
      </w:r>
      <w:r w:rsidR="00B35C2F" w:rsidRPr="00F50B43">
        <w:rPr>
          <w:rFonts w:ascii="Book Antiqua" w:eastAsia="Book Antiqua" w:hAnsi="Book Antiqua" w:cs="Book Antiqua"/>
          <w:bCs/>
          <w:color w:val="000000" w:themeColor="text1"/>
        </w:rPr>
        <w:t xml:space="preserve">December </w:t>
      </w:r>
      <w:r w:rsidR="00B35C2F">
        <w:rPr>
          <w:rFonts w:ascii="Book Antiqua" w:hAnsi="Book Antiqua" w:cs="Book Antiqua" w:hint="eastAsia"/>
          <w:bCs/>
          <w:color w:val="000000" w:themeColor="text1"/>
          <w:lang w:eastAsia="zh-CN"/>
        </w:rPr>
        <w:t>7</w:t>
      </w:r>
      <w:r w:rsidR="00B35C2F" w:rsidRPr="00F50B43">
        <w:rPr>
          <w:rFonts w:ascii="Book Antiqua" w:hAnsi="Book Antiqua" w:cs="Book Antiqua" w:hint="eastAsia"/>
          <w:bCs/>
          <w:color w:val="000000" w:themeColor="text1"/>
          <w:lang w:eastAsia="zh-CN"/>
        </w:rPr>
        <w:t>, 2020</w:t>
      </w:r>
    </w:p>
    <w:p w14:paraId="21E13A7A" w14:textId="77777777" w:rsidR="007769D2" w:rsidRPr="00B06007" w:rsidRDefault="007769D2" w:rsidP="00B06007">
      <w:pPr>
        <w:snapToGrid w:val="0"/>
        <w:spacing w:line="360" w:lineRule="auto"/>
        <w:jc w:val="both"/>
        <w:rPr>
          <w:rFonts w:ascii="Book Antiqua" w:hAnsi="Book Antiqua"/>
        </w:rPr>
        <w:sectPr w:rsidR="007769D2" w:rsidRPr="00B06007">
          <w:footerReference w:type="default" r:id="rId8"/>
          <w:pgSz w:w="12240" w:h="15840"/>
          <w:pgMar w:top="1440" w:right="1440" w:bottom="1440" w:left="1440" w:header="720" w:footer="720" w:gutter="0"/>
          <w:cols w:space="720"/>
          <w:docGrid w:linePitch="360"/>
        </w:sectPr>
      </w:pPr>
    </w:p>
    <w:p w14:paraId="588D1643"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lastRenderedPageBreak/>
        <w:t>Abstract</w:t>
      </w:r>
    </w:p>
    <w:p w14:paraId="379BEE2B"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BACKGROUND</w:t>
      </w:r>
    </w:p>
    <w:p w14:paraId="740CBBB0" w14:textId="5B2FA248"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Immunosuppression is an important factor in the incidence of infections in transplant recipient. Few studies are available on the management of immunosuppression (IS) treatment in the liver transplant (LT) recipients complicated with infection. The aim of this study is to describe our experience in the management of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 xml:space="preserve">treatment during </w:t>
      </w:r>
      <w:bookmarkStart w:id="5" w:name="OLE_LINK12"/>
      <w:bookmarkStart w:id="6" w:name="OLE_LINK11"/>
      <w:r w:rsidRPr="00B06007">
        <w:rPr>
          <w:rFonts w:ascii="Book Antiqua" w:eastAsia="Book Antiqua" w:hAnsi="Book Antiqua" w:cs="Book Antiqua"/>
          <w:color w:val="000000"/>
        </w:rPr>
        <w:t>bacterial bloodstream infection (BSI)</w:t>
      </w:r>
      <w:bookmarkEnd w:id="5"/>
      <w:bookmarkEnd w:id="6"/>
      <w:r w:rsidRPr="00B06007">
        <w:rPr>
          <w:rFonts w:ascii="Book Antiqua" w:eastAsia="Book Antiqua" w:hAnsi="Book Antiqua" w:cs="Book Antiqua"/>
          <w:color w:val="000000"/>
        </w:rPr>
        <w:t xml:space="preserve"> in LT recipients and assess the effect of temporary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withdrawal on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mortality of recipients presenting with severe infection.</w:t>
      </w:r>
    </w:p>
    <w:p w14:paraId="27894780" w14:textId="77777777" w:rsidR="007769D2" w:rsidRPr="00B06007" w:rsidRDefault="007769D2" w:rsidP="00B06007">
      <w:pPr>
        <w:snapToGrid w:val="0"/>
        <w:spacing w:line="360" w:lineRule="auto"/>
        <w:jc w:val="both"/>
        <w:rPr>
          <w:rFonts w:ascii="Book Antiqua" w:hAnsi="Book Antiqua"/>
        </w:rPr>
      </w:pPr>
    </w:p>
    <w:p w14:paraId="5888B704"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AIM</w:t>
      </w:r>
    </w:p>
    <w:p w14:paraId="0FE1F32A" w14:textId="4D7195D2"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To assess the effect of temporary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withdrawal on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mortality of LT recipients presenting with severe infection.</w:t>
      </w:r>
    </w:p>
    <w:p w14:paraId="6A3A5C82" w14:textId="77777777" w:rsidR="007769D2" w:rsidRPr="00B06007" w:rsidRDefault="007769D2" w:rsidP="00B06007">
      <w:pPr>
        <w:snapToGrid w:val="0"/>
        <w:spacing w:line="360" w:lineRule="auto"/>
        <w:jc w:val="both"/>
        <w:rPr>
          <w:rFonts w:ascii="Book Antiqua" w:hAnsi="Book Antiqua"/>
        </w:rPr>
      </w:pPr>
    </w:p>
    <w:p w14:paraId="5BFBE7A7"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METHODS</w:t>
      </w:r>
    </w:p>
    <w:p w14:paraId="69F2D83E" w14:textId="65AE4651"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A retrospective study was conducted with patients diagnosed with BSI after LT in </w:t>
      </w:r>
      <w:r w:rsidR="00F72181" w:rsidRPr="00B06007">
        <w:rPr>
          <w:rFonts w:ascii="Book Antiqua" w:eastAsia="Book Antiqua" w:hAnsi="Book Antiqua" w:cs="Book Antiqua"/>
          <w:color w:val="000000"/>
        </w:rPr>
        <w:t xml:space="preserve">the </w:t>
      </w:r>
      <w:r w:rsidRPr="00B06007">
        <w:rPr>
          <w:rFonts w:ascii="Book Antiqua" w:eastAsia="Book Antiqua" w:hAnsi="Book Antiqua" w:cs="Book Antiqua"/>
          <w:color w:val="000000"/>
        </w:rPr>
        <w:t xml:space="preserve">Department of Liver Surgery, </w:t>
      </w:r>
      <w:proofErr w:type="spellStart"/>
      <w:r w:rsidRPr="00B06007">
        <w:rPr>
          <w:rFonts w:ascii="Book Antiqua" w:eastAsia="Book Antiqua" w:hAnsi="Book Antiqua" w:cs="Book Antiqua"/>
          <w:color w:val="000000"/>
        </w:rPr>
        <w:t>Renji</w:t>
      </w:r>
      <w:proofErr w:type="spellEnd"/>
      <w:r w:rsidRPr="00B06007">
        <w:rPr>
          <w:rFonts w:ascii="Book Antiqua" w:eastAsia="Book Antiqua" w:hAnsi="Book Antiqua" w:cs="Book Antiqua"/>
          <w:color w:val="000000"/>
        </w:rPr>
        <w:t xml:space="preserve"> Hospital from January 1, 2016 through December 31, 2017. All recipients diagnosed with BSI after LT were included. Univariate and multivariate Cox regression analysis of risk factors for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was conducted in the LT recipients with </w:t>
      </w:r>
      <w:bookmarkStart w:id="7" w:name="OLE_LINK3"/>
      <w:bookmarkStart w:id="8" w:name="OLE_LINK4"/>
      <w:bookmarkStart w:id="9" w:name="OLE_LINK38"/>
      <w:bookmarkStart w:id="10" w:name="OLE_LINK13"/>
      <w:bookmarkStart w:id="11" w:name="OLE_LINK14"/>
      <w:r w:rsidR="00B06007">
        <w:rPr>
          <w:rFonts w:ascii="Book Antiqua" w:hAnsi="Book Antiqua" w:cs="Book Antiqua"/>
          <w:color w:val="000000"/>
          <w:lang w:eastAsia="zh-CN"/>
        </w:rPr>
        <w:t>G</w:t>
      </w:r>
      <w:r w:rsidRPr="00B06007">
        <w:rPr>
          <w:rFonts w:ascii="Book Antiqua" w:eastAsia="Book Antiqua" w:hAnsi="Book Antiqua" w:cs="Book Antiqua"/>
          <w:color w:val="000000"/>
        </w:rPr>
        <w:t>ram-negative bacterial</w:t>
      </w:r>
      <w:bookmarkEnd w:id="7"/>
      <w:bookmarkEnd w:id="8"/>
      <w:bookmarkEnd w:id="9"/>
      <w:r w:rsidRPr="00B06007">
        <w:rPr>
          <w:rFonts w:ascii="Book Antiqua" w:eastAsia="Book Antiqua" w:hAnsi="Book Antiqua" w:cs="Book Antiqua"/>
          <w:color w:val="000000"/>
        </w:rPr>
        <w:t xml:space="preserve"> (GNB)</w:t>
      </w:r>
      <w:bookmarkEnd w:id="10"/>
      <w:bookmarkEnd w:id="11"/>
      <w:r w:rsidRPr="00B06007">
        <w:rPr>
          <w:rFonts w:ascii="Book Antiqua" w:eastAsia="Book Antiqua" w:hAnsi="Book Antiqua" w:cs="Book Antiqua"/>
          <w:color w:val="000000"/>
        </w:rPr>
        <w:t xml:space="preserve"> infection.</w:t>
      </w:r>
    </w:p>
    <w:p w14:paraId="245EB5EA" w14:textId="77777777" w:rsidR="007769D2" w:rsidRPr="00B06007" w:rsidRDefault="007769D2" w:rsidP="00B06007">
      <w:pPr>
        <w:snapToGrid w:val="0"/>
        <w:spacing w:line="360" w:lineRule="auto"/>
        <w:jc w:val="both"/>
        <w:rPr>
          <w:rFonts w:ascii="Book Antiqua" w:hAnsi="Book Antiqua"/>
        </w:rPr>
      </w:pPr>
    </w:p>
    <w:p w14:paraId="6075A15B"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RESULTS</w:t>
      </w:r>
    </w:p>
    <w:p w14:paraId="1BBC079D" w14:textId="0070A494"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Seventy-four episodes of BSI were identified in 70 LT recipients, including 45 episodes of </w:t>
      </w:r>
      <w:bookmarkStart w:id="12" w:name="OLE_LINK6"/>
      <w:bookmarkStart w:id="13" w:name="OLE_LINK5"/>
      <w:r w:rsidR="00B06007">
        <w:rPr>
          <w:rFonts w:ascii="Book Antiqua" w:eastAsia="Book Antiqua" w:hAnsi="Book Antiqua" w:cs="Book Antiqua"/>
          <w:color w:val="000000"/>
        </w:rPr>
        <w:t>G</w:t>
      </w:r>
      <w:r w:rsidRPr="00B06007">
        <w:rPr>
          <w:rFonts w:ascii="Book Antiqua" w:eastAsia="Book Antiqua" w:hAnsi="Book Antiqua" w:cs="Book Antiqua"/>
          <w:color w:val="000000"/>
        </w:rPr>
        <w:t>ram-positive bacterial</w:t>
      </w:r>
      <w:bookmarkEnd w:id="12"/>
      <w:bookmarkEnd w:id="13"/>
      <w:r w:rsidRPr="00B06007">
        <w:rPr>
          <w:rFonts w:ascii="Book Antiqua" w:eastAsia="Book Antiqua" w:hAnsi="Book Antiqua" w:cs="Book Antiqua"/>
          <w:color w:val="000000"/>
        </w:rPr>
        <w:t xml:space="preserve"> (GPB) infections in 42 patients and 29 episodes of GNB infections in 28 patients. Overall,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reduction (at least 50% dose reduction or cessation of one or more immunosuppressive agent) was made in 28 (41.2%) cases, specifically, in 5 (11.9%) cases with GPB infections and 23 (82.1%) cases with GNB infection</w:t>
      </w:r>
      <w:r w:rsidR="00D36577" w:rsidRPr="00B06007">
        <w:rPr>
          <w:rFonts w:ascii="Book Antiqua" w:eastAsia="宋体" w:hAnsi="Book Antiqua" w:cs="Book Antiqua"/>
          <w:color w:val="000000"/>
          <w:lang w:eastAsia="zh-CN"/>
        </w:rPr>
        <w:t>s</w:t>
      </w:r>
      <w:r w:rsidRPr="00B06007">
        <w:rPr>
          <w:rFonts w:ascii="Book Antiqua" w:eastAsia="Book Antiqua" w:hAnsi="Book Antiqua" w:cs="Book Antiqua"/>
          <w:color w:val="000000"/>
        </w:rPr>
        <w:t>. The 180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all-cause mortality rate was 18.5% (13/70). The mortality rate in GNB group (39.3%, 11/28) was significantly higher than that in GPB group (4.8%, 2/42)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0.001). All the deaths in GNB group were attributed to worsening infection secondary to IS </w:t>
      </w:r>
      <w:r w:rsidRPr="00B06007">
        <w:rPr>
          <w:rFonts w:ascii="Book Antiqua" w:eastAsia="Book Antiqua" w:hAnsi="Book Antiqua" w:cs="Book Antiqua"/>
          <w:color w:val="000000"/>
        </w:rPr>
        <w:lastRenderedPageBreak/>
        <w:t>withdrawal</w:t>
      </w:r>
      <w:r w:rsidR="00F72181" w:rsidRPr="00B06007">
        <w:rPr>
          <w:rFonts w:ascii="Book Antiqua" w:eastAsia="Book Antiqua" w:hAnsi="Book Antiqua" w:cs="Book Antiqua"/>
          <w:color w:val="000000"/>
        </w:rPr>
        <w:t>,</w:t>
      </w:r>
      <w:r w:rsidRPr="00B06007">
        <w:rPr>
          <w:rFonts w:ascii="Book Antiqua" w:eastAsia="Book Antiqua" w:hAnsi="Book Antiqua" w:cs="Book Antiqua"/>
          <w:color w:val="000000"/>
        </w:rPr>
        <w:t xml:space="preserve"> but the deaths in GPB group were all due to graft-versus-host</w:t>
      </w:r>
      <w:r w:rsidR="00424941">
        <w:rPr>
          <w:rFonts w:ascii="Book Antiqua" w:eastAsia="Book Antiqua" w:hAnsi="Book Antiqua" w:cs="Book Antiqua"/>
          <w:color w:val="000000"/>
        </w:rPr>
        <w:t xml:space="preserve"> </w:t>
      </w:r>
      <w:r w:rsidRPr="00B06007">
        <w:rPr>
          <w:rFonts w:ascii="Book Antiqua" w:eastAsia="Book Antiqua" w:hAnsi="Book Antiqua" w:cs="Book Antiqua"/>
          <w:color w:val="000000"/>
        </w:rPr>
        <w:t>disease. GNB group was associated with significantly higher incidence of intra-abdominal infection, IS reduction, and complete IS withdrawal than GPB group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&lt; 0.05). Cox regression showed that rejection (</w:t>
      </w:r>
      <w:r w:rsidR="00F72181" w:rsidRPr="00B06007">
        <w:rPr>
          <w:rFonts w:ascii="Book Antiqua" w:eastAsia="Book Antiqua" w:hAnsi="Book Antiqua" w:cs="Book Antiqua"/>
          <w:color w:val="000000"/>
        </w:rPr>
        <w:t>adjusted hazard ratio</w:t>
      </w:r>
      <w:r w:rsidRPr="00B06007">
        <w:rPr>
          <w:rFonts w:ascii="Book Antiqua" w:eastAsia="Book Antiqua" w:hAnsi="Book Antiqua" w:cs="Book Antiqua"/>
          <w:color w:val="000000"/>
        </w:rPr>
        <w:t xml:space="preserve"> 7.021,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0.001) and complete IS withdrawal (</w:t>
      </w:r>
      <w:r w:rsidR="00F72181" w:rsidRPr="00B06007">
        <w:rPr>
          <w:rFonts w:ascii="Book Antiqua" w:eastAsia="Book Antiqua" w:hAnsi="Book Antiqua" w:cs="Book Antiqua"/>
          <w:color w:val="000000"/>
        </w:rPr>
        <w:t xml:space="preserve">adjusted hazard ratio </w:t>
      </w:r>
      <w:r w:rsidRPr="00B06007">
        <w:rPr>
          <w:rFonts w:ascii="Book Antiqua" w:eastAsia="Book Antiqua" w:hAnsi="Book Antiqua" w:cs="Book Antiqua"/>
          <w:color w:val="000000"/>
        </w:rPr>
        <w:t xml:space="preserve">12.65,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0.019) were independent risk factors for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in patients with GNB infections after LT. </w:t>
      </w:r>
    </w:p>
    <w:p w14:paraId="177CC690" w14:textId="77777777" w:rsidR="007769D2" w:rsidRPr="00B06007" w:rsidRDefault="007769D2" w:rsidP="00B06007">
      <w:pPr>
        <w:snapToGrid w:val="0"/>
        <w:spacing w:line="360" w:lineRule="auto"/>
        <w:jc w:val="both"/>
        <w:rPr>
          <w:rFonts w:ascii="Book Antiqua" w:hAnsi="Book Antiqua"/>
        </w:rPr>
      </w:pPr>
    </w:p>
    <w:p w14:paraId="28DA4274"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CONCLUSION</w:t>
      </w:r>
    </w:p>
    <w:p w14:paraId="58342233" w14:textId="01C95BE8" w:rsidR="007769D2" w:rsidRPr="00B06007" w:rsidRDefault="007C4FA4"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IS </w:t>
      </w:r>
      <w:r w:rsidR="00D437E1" w:rsidRPr="00B06007">
        <w:rPr>
          <w:rFonts w:ascii="Book Antiqua" w:eastAsia="Book Antiqua" w:hAnsi="Book Antiqua" w:cs="Book Antiqua"/>
          <w:color w:val="000000"/>
        </w:rPr>
        <w:t>reduction is more frequently associated with GNB infection than GPB infection in LT recipients. Complete IS withdrawal should be cautious due to increased risk of mortality in LT recipients complicated with BSI.</w:t>
      </w:r>
    </w:p>
    <w:p w14:paraId="6310D1FF" w14:textId="77777777" w:rsidR="007769D2" w:rsidRPr="00B06007" w:rsidRDefault="007769D2" w:rsidP="00B06007">
      <w:pPr>
        <w:snapToGrid w:val="0"/>
        <w:spacing w:line="360" w:lineRule="auto"/>
        <w:jc w:val="both"/>
        <w:rPr>
          <w:rFonts w:ascii="Book Antiqua" w:hAnsi="Book Antiqua"/>
        </w:rPr>
      </w:pPr>
    </w:p>
    <w:p w14:paraId="17550AD1" w14:textId="40458F86"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Key Words: </w:t>
      </w:r>
      <w:r w:rsidRPr="00B06007">
        <w:rPr>
          <w:rFonts w:ascii="Book Antiqua" w:eastAsia="Book Antiqua" w:hAnsi="Book Antiqua" w:cs="Book Antiqua"/>
          <w:color w:val="000000"/>
        </w:rPr>
        <w:t>Immunosuppressive therapy; Liver transplantation; Bloodstream infection; Multidrug-resistant gram-negative bacterium</w:t>
      </w:r>
    </w:p>
    <w:p w14:paraId="348CABF9" w14:textId="77777777" w:rsidR="007769D2" w:rsidRPr="00B06007" w:rsidRDefault="007769D2" w:rsidP="00B06007">
      <w:pPr>
        <w:snapToGrid w:val="0"/>
        <w:spacing w:line="360" w:lineRule="auto"/>
        <w:jc w:val="both"/>
        <w:rPr>
          <w:rFonts w:ascii="Book Antiqua" w:hAnsi="Book Antiqua"/>
        </w:rPr>
      </w:pPr>
    </w:p>
    <w:p w14:paraId="2D13D269" w14:textId="77777777" w:rsidR="00837A03" w:rsidRDefault="00837A03" w:rsidP="00B35C2F">
      <w:pPr>
        <w:spacing w:line="360" w:lineRule="auto"/>
        <w:jc w:val="both"/>
        <w:rPr>
          <w:rFonts w:ascii="Book Antiqua" w:hAnsi="Book Antiqua" w:cs="Book Antiqua" w:hint="eastAsia"/>
          <w:color w:val="000000"/>
          <w:lang w:eastAsia="zh-CN"/>
        </w:rPr>
      </w:pPr>
      <w:r w:rsidRPr="00837A03">
        <w:rPr>
          <w:rFonts w:ascii="Book Antiqua" w:hAnsi="Book Antiqua" w:cs="Book Antiqua" w:hint="eastAsia"/>
          <w:b/>
          <w:color w:val="000000"/>
          <w:lang w:eastAsia="zh-CN"/>
        </w:rPr>
        <w:t xml:space="preserve">Citation: </w:t>
      </w:r>
      <w:r w:rsidR="00D437E1" w:rsidRPr="00B06007">
        <w:rPr>
          <w:rFonts w:ascii="Book Antiqua" w:eastAsia="Book Antiqua" w:hAnsi="Book Antiqua" w:cs="Book Antiqua"/>
          <w:color w:val="000000"/>
        </w:rPr>
        <w:t>Chen F, Pang X</w:t>
      </w:r>
      <w:r w:rsidR="00D437E1" w:rsidRPr="00B06007">
        <w:rPr>
          <w:rFonts w:ascii="Book Antiqua" w:hAnsi="Book Antiqua" w:cs="Book Antiqua"/>
          <w:color w:val="000000"/>
          <w:lang w:eastAsia="zh-CN"/>
        </w:rPr>
        <w:t>Y</w:t>
      </w:r>
      <w:r w:rsidR="00D437E1" w:rsidRPr="00B06007">
        <w:rPr>
          <w:rFonts w:ascii="Book Antiqua" w:eastAsia="Book Antiqua" w:hAnsi="Book Antiqua" w:cs="Book Antiqua"/>
          <w:color w:val="000000"/>
        </w:rPr>
        <w:t>, Shen C, Han L</w:t>
      </w:r>
      <w:r w:rsidR="00D437E1" w:rsidRPr="00B06007">
        <w:rPr>
          <w:rFonts w:ascii="Book Antiqua" w:hAnsi="Book Antiqua" w:cs="Book Antiqua"/>
          <w:color w:val="000000"/>
          <w:lang w:eastAsia="zh-CN"/>
        </w:rPr>
        <w:t>Z</w:t>
      </w:r>
      <w:r w:rsidR="00D437E1" w:rsidRPr="00B06007">
        <w:rPr>
          <w:rFonts w:ascii="Book Antiqua" w:eastAsia="Book Antiqua" w:hAnsi="Book Antiqua" w:cs="Book Antiqua"/>
          <w:color w:val="000000"/>
        </w:rPr>
        <w:t>, Deng Y</w:t>
      </w:r>
      <w:r w:rsidR="00D437E1" w:rsidRPr="00B06007">
        <w:rPr>
          <w:rFonts w:ascii="Book Antiqua" w:hAnsi="Book Antiqua" w:cs="Book Antiqua"/>
          <w:color w:val="000000"/>
          <w:lang w:eastAsia="zh-CN"/>
        </w:rPr>
        <w:t>X</w:t>
      </w:r>
      <w:r w:rsidR="00D437E1" w:rsidRPr="00B06007">
        <w:rPr>
          <w:rFonts w:ascii="Book Antiqua" w:eastAsia="Book Antiqua" w:hAnsi="Book Antiqua" w:cs="Book Antiqua"/>
          <w:color w:val="000000"/>
        </w:rPr>
        <w:t>, Chen X</w:t>
      </w:r>
      <w:r w:rsidR="00D437E1" w:rsidRPr="00B06007">
        <w:rPr>
          <w:rFonts w:ascii="Book Antiqua" w:hAnsi="Book Antiqua" w:cs="Book Antiqua"/>
          <w:color w:val="000000"/>
          <w:lang w:eastAsia="zh-CN"/>
        </w:rPr>
        <w:t>S</w:t>
      </w:r>
      <w:r w:rsidR="00D437E1" w:rsidRPr="00B06007">
        <w:rPr>
          <w:rFonts w:ascii="Book Antiqua" w:eastAsia="Book Antiqua" w:hAnsi="Book Antiqua" w:cs="Book Antiqua"/>
          <w:color w:val="000000"/>
        </w:rPr>
        <w:t>, Zhang J</w:t>
      </w:r>
      <w:r w:rsidR="00D437E1" w:rsidRPr="00B06007">
        <w:rPr>
          <w:rFonts w:ascii="Book Antiqua" w:hAnsi="Book Antiqua" w:cs="Book Antiqua"/>
          <w:color w:val="000000"/>
          <w:lang w:eastAsia="zh-CN"/>
        </w:rPr>
        <w:t>J</w:t>
      </w:r>
      <w:r w:rsidR="00D437E1" w:rsidRPr="00B06007">
        <w:rPr>
          <w:rFonts w:ascii="Book Antiqua" w:eastAsia="Book Antiqua" w:hAnsi="Book Antiqua" w:cs="Book Antiqua"/>
          <w:color w:val="000000"/>
        </w:rPr>
        <w:t>, Xia Q, Qian Y</w:t>
      </w:r>
      <w:r w:rsidR="00D437E1" w:rsidRPr="00B06007">
        <w:rPr>
          <w:rFonts w:ascii="Book Antiqua" w:hAnsi="Book Antiqua" w:cs="Book Antiqua"/>
          <w:color w:val="000000"/>
          <w:lang w:eastAsia="zh-CN"/>
        </w:rPr>
        <w:t>B</w:t>
      </w:r>
      <w:r w:rsidR="00D437E1" w:rsidRPr="00B06007">
        <w:rPr>
          <w:rFonts w:ascii="Book Antiqua" w:eastAsia="Book Antiqua" w:hAnsi="Book Antiqua" w:cs="Book Antiqua"/>
          <w:color w:val="000000"/>
        </w:rPr>
        <w:t xml:space="preserve">. High mortality associated with Gram-negative bacterial bloodstream infection in liver transplant recipients undergoing immunosuppression reduction. </w:t>
      </w:r>
      <w:r w:rsidR="00D437E1" w:rsidRPr="00B06007">
        <w:rPr>
          <w:rFonts w:ascii="Book Antiqua" w:eastAsia="Book Antiqua" w:hAnsi="Book Antiqua" w:cs="Book Antiqua"/>
          <w:i/>
          <w:iCs/>
          <w:color w:val="000000"/>
        </w:rPr>
        <w:t xml:space="preserve">World J </w:t>
      </w:r>
      <w:proofErr w:type="spellStart"/>
      <w:r w:rsidR="00D437E1" w:rsidRPr="00B06007">
        <w:rPr>
          <w:rFonts w:ascii="Book Antiqua" w:eastAsia="Book Antiqua" w:hAnsi="Book Antiqua" w:cs="Book Antiqua"/>
          <w:i/>
          <w:iCs/>
          <w:color w:val="000000"/>
        </w:rPr>
        <w:t>Gastroenterol</w:t>
      </w:r>
      <w:proofErr w:type="spellEnd"/>
      <w:r w:rsidR="00D437E1" w:rsidRPr="00B06007">
        <w:rPr>
          <w:rFonts w:ascii="Book Antiqua" w:eastAsia="Book Antiqua" w:hAnsi="Book Antiqua" w:cs="Book Antiqua"/>
          <w:color w:val="000000"/>
        </w:rPr>
        <w:t xml:space="preserve"> 2020; </w:t>
      </w:r>
      <w:r w:rsidR="00B35C2F" w:rsidRPr="00FB06C1">
        <w:rPr>
          <w:rFonts w:ascii="Book Antiqua" w:eastAsia="Book Antiqua" w:hAnsi="Book Antiqua" w:cs="Book Antiqua"/>
          <w:color w:val="000000"/>
        </w:rPr>
        <w:t>26(4</w:t>
      </w:r>
      <w:r w:rsidR="00B35C2F">
        <w:rPr>
          <w:rFonts w:ascii="Book Antiqua" w:hAnsi="Book Antiqua" w:cs="Book Antiqua" w:hint="eastAsia"/>
          <w:color w:val="000000"/>
          <w:lang w:eastAsia="zh-CN"/>
        </w:rPr>
        <w:t>5</w:t>
      </w:r>
      <w:r w:rsidR="00B35C2F" w:rsidRPr="00FB06C1">
        <w:rPr>
          <w:rFonts w:ascii="Book Antiqua" w:eastAsia="Book Antiqua" w:hAnsi="Book Antiqua" w:cs="Book Antiqua"/>
          <w:color w:val="000000"/>
        </w:rPr>
        <w:t xml:space="preserve">): </w:t>
      </w:r>
      <w:r w:rsidR="00ED2E51">
        <w:rPr>
          <w:rFonts w:ascii="Book Antiqua" w:hAnsi="Book Antiqua" w:cs="Book Antiqua" w:hint="eastAsia"/>
          <w:color w:val="000000"/>
          <w:lang w:eastAsia="zh-CN"/>
        </w:rPr>
        <w:t>7191</w:t>
      </w:r>
      <w:r w:rsidR="00B35C2F" w:rsidRPr="00FB06C1">
        <w:rPr>
          <w:rFonts w:ascii="Book Antiqua" w:eastAsia="Book Antiqua" w:hAnsi="Book Antiqua" w:cs="Book Antiqua"/>
          <w:color w:val="000000"/>
        </w:rPr>
        <w:t>-</w:t>
      </w:r>
      <w:r w:rsidR="00ED2E51">
        <w:rPr>
          <w:rFonts w:ascii="Book Antiqua" w:hAnsi="Book Antiqua" w:cs="Book Antiqua" w:hint="eastAsia"/>
          <w:color w:val="000000"/>
          <w:lang w:eastAsia="zh-CN"/>
        </w:rPr>
        <w:t>7203</w:t>
      </w:r>
      <w:r w:rsidR="00B35C2F" w:rsidRPr="00FB06C1">
        <w:rPr>
          <w:rFonts w:ascii="Book Antiqua" w:eastAsia="Book Antiqua" w:hAnsi="Book Antiqua" w:cs="Book Antiqua"/>
          <w:color w:val="000000"/>
        </w:rPr>
        <w:t xml:space="preserve"> </w:t>
      </w:r>
    </w:p>
    <w:p w14:paraId="65FF2738" w14:textId="459E8CE1" w:rsidR="00837A03" w:rsidRDefault="00B35C2F" w:rsidP="00B35C2F">
      <w:pPr>
        <w:spacing w:line="360" w:lineRule="auto"/>
        <w:jc w:val="both"/>
        <w:rPr>
          <w:rFonts w:ascii="Book Antiqua" w:hAnsi="Book Antiqua" w:cs="Book Antiqua" w:hint="eastAsia"/>
          <w:color w:val="000000"/>
          <w:lang w:eastAsia="zh-CN"/>
        </w:rPr>
      </w:pPr>
      <w:r w:rsidRPr="00837A03">
        <w:rPr>
          <w:rFonts w:ascii="Book Antiqua" w:eastAsia="Book Antiqua" w:hAnsi="Book Antiqua" w:cs="Book Antiqua"/>
          <w:b/>
          <w:color w:val="000000"/>
        </w:rPr>
        <w:t>URL:</w:t>
      </w:r>
      <w:r w:rsidRPr="00FB06C1">
        <w:rPr>
          <w:rFonts w:ascii="Book Antiqua" w:eastAsia="Book Antiqua" w:hAnsi="Book Antiqua" w:cs="Book Antiqua"/>
          <w:color w:val="000000"/>
        </w:rPr>
        <w:t xml:space="preserve"> </w:t>
      </w:r>
      <w:hyperlink r:id="rId9" w:history="1">
        <w:r w:rsidR="00837A03" w:rsidRPr="00BA01BF">
          <w:rPr>
            <w:rStyle w:val="a9"/>
            <w:rFonts w:ascii="Book Antiqua" w:eastAsia="Book Antiqua" w:hAnsi="Book Antiqua" w:cs="Book Antiqua"/>
          </w:rPr>
          <w:t>https://www.wjgnet.com/1007-9327/full/v26/i4</w:t>
        </w:r>
        <w:r w:rsidR="00837A03" w:rsidRPr="00BA01BF">
          <w:rPr>
            <w:rStyle w:val="a9"/>
            <w:rFonts w:ascii="Book Antiqua" w:hAnsi="Book Antiqua" w:cs="Book Antiqua" w:hint="eastAsia"/>
            <w:lang w:eastAsia="zh-CN"/>
          </w:rPr>
          <w:t>5</w:t>
        </w:r>
        <w:r w:rsidR="00837A03" w:rsidRPr="00BA01BF">
          <w:rPr>
            <w:rStyle w:val="a9"/>
            <w:rFonts w:ascii="Book Antiqua" w:eastAsia="Book Antiqua" w:hAnsi="Book Antiqua" w:cs="Book Antiqua"/>
          </w:rPr>
          <w:t>/</w:t>
        </w:r>
        <w:r w:rsidR="00837A03" w:rsidRPr="00BA01BF">
          <w:rPr>
            <w:rStyle w:val="a9"/>
            <w:rFonts w:ascii="Book Antiqua" w:hAnsi="Book Antiqua" w:cs="Book Antiqua" w:hint="eastAsia"/>
            <w:lang w:eastAsia="zh-CN"/>
          </w:rPr>
          <w:t>7191</w:t>
        </w:r>
        <w:r w:rsidR="00837A03" w:rsidRPr="00BA01BF">
          <w:rPr>
            <w:rStyle w:val="a9"/>
            <w:rFonts w:ascii="Book Antiqua" w:eastAsia="Book Antiqua" w:hAnsi="Book Antiqua" w:cs="Book Antiqua"/>
          </w:rPr>
          <w:t>.htm</w:t>
        </w:r>
      </w:hyperlink>
      <w:r w:rsidRPr="00FB06C1">
        <w:rPr>
          <w:rFonts w:ascii="Book Antiqua" w:eastAsia="Book Antiqua" w:hAnsi="Book Antiqua" w:cs="Book Antiqua"/>
          <w:color w:val="000000"/>
        </w:rPr>
        <w:t xml:space="preserve"> </w:t>
      </w:r>
    </w:p>
    <w:p w14:paraId="56B6E11A" w14:textId="08907A92" w:rsidR="00B35C2F" w:rsidRPr="00ED2E51" w:rsidRDefault="00B35C2F" w:rsidP="00B35C2F">
      <w:pPr>
        <w:spacing w:line="360" w:lineRule="auto"/>
        <w:jc w:val="both"/>
        <w:rPr>
          <w:rFonts w:hint="eastAsia"/>
          <w:lang w:eastAsia="zh-CN"/>
        </w:rPr>
      </w:pPr>
      <w:bookmarkStart w:id="14" w:name="_GoBack"/>
      <w:r w:rsidRPr="00837A03">
        <w:rPr>
          <w:rFonts w:ascii="Book Antiqua" w:eastAsia="Book Antiqua" w:hAnsi="Book Antiqua" w:cs="Book Antiqua"/>
          <w:b/>
          <w:color w:val="000000"/>
        </w:rPr>
        <w:t>DOI:</w:t>
      </w:r>
      <w:bookmarkEnd w:id="14"/>
      <w:r w:rsidRPr="00FB06C1">
        <w:rPr>
          <w:rFonts w:ascii="Book Antiqua" w:eastAsia="Book Antiqua" w:hAnsi="Book Antiqua" w:cs="Book Antiqua"/>
          <w:color w:val="000000"/>
        </w:rPr>
        <w:t xml:space="preserve"> https://dx.doi.org/10.3748/wjg.v26.i4</w:t>
      </w:r>
      <w:r>
        <w:rPr>
          <w:rFonts w:ascii="Book Antiqua" w:hAnsi="Book Antiqua" w:cs="Book Antiqua" w:hint="eastAsia"/>
          <w:color w:val="000000"/>
          <w:lang w:eastAsia="zh-CN"/>
        </w:rPr>
        <w:t>5</w:t>
      </w:r>
      <w:r w:rsidRPr="00FB06C1">
        <w:rPr>
          <w:rFonts w:ascii="Book Antiqua" w:eastAsia="Book Antiqua" w:hAnsi="Book Antiqua" w:cs="Book Antiqua"/>
          <w:color w:val="000000"/>
        </w:rPr>
        <w:t>.</w:t>
      </w:r>
      <w:r w:rsidR="00ED2E51">
        <w:rPr>
          <w:rFonts w:ascii="Book Antiqua" w:hAnsi="Book Antiqua" w:cs="Book Antiqua" w:hint="eastAsia"/>
          <w:color w:val="000000"/>
          <w:lang w:eastAsia="zh-CN"/>
        </w:rPr>
        <w:t>7191</w:t>
      </w:r>
    </w:p>
    <w:p w14:paraId="40E698AF" w14:textId="77777777" w:rsidR="00B35C2F" w:rsidRPr="00BB0EEA" w:rsidRDefault="00B35C2F" w:rsidP="00B35C2F">
      <w:pPr>
        <w:spacing w:line="360" w:lineRule="auto"/>
        <w:jc w:val="both"/>
        <w:rPr>
          <w:color w:val="000000" w:themeColor="text1"/>
        </w:rPr>
      </w:pPr>
    </w:p>
    <w:p w14:paraId="7B36BC4B" w14:textId="188A2C2C" w:rsidR="007769D2" w:rsidRPr="00B06007" w:rsidRDefault="00D437E1" w:rsidP="00B06007">
      <w:pPr>
        <w:snapToGrid w:val="0"/>
        <w:spacing w:line="360" w:lineRule="auto"/>
        <w:jc w:val="both"/>
        <w:rPr>
          <w:rFonts w:ascii="Book Antiqua" w:eastAsia="Book Antiqua" w:hAnsi="Book Antiqua" w:cs="Book Antiqua"/>
          <w:color w:val="000000"/>
        </w:rPr>
      </w:pPr>
      <w:r w:rsidRPr="00B06007">
        <w:rPr>
          <w:rFonts w:ascii="Book Antiqua" w:eastAsia="Book Antiqua" w:hAnsi="Book Antiqua" w:cs="Book Antiqua"/>
          <w:b/>
          <w:bCs/>
          <w:color w:val="000000"/>
        </w:rPr>
        <w:t xml:space="preserve">Core Tip: </w:t>
      </w:r>
      <w:r w:rsidRPr="00B06007">
        <w:rPr>
          <w:rFonts w:ascii="Book Antiqua" w:eastAsia="Book Antiqua" w:hAnsi="Book Antiqua" w:cs="Book Antiqua"/>
          <w:color w:val="000000"/>
        </w:rPr>
        <w:t xml:space="preserve">Bacterial infections are the most common infectious complication after liver transplantation (LT). Immunosuppression (IS) reduction is usually needed in case of bacterial infections in LT recipients. However, we do not know exactly the incidence of IS reduction during bloodstream infection after LT and its effect on patient outcome. This single-center analysis summarized the IS reduction data in 70 LT recipients. We found IS reduction is more frequently associated with </w:t>
      </w:r>
      <w:r w:rsidR="00B06007">
        <w:rPr>
          <w:rFonts w:ascii="Book Antiqua" w:hAnsi="Book Antiqua" w:cs="Book Antiqua"/>
          <w:color w:val="000000"/>
          <w:lang w:eastAsia="zh-CN"/>
        </w:rPr>
        <w:t>G</w:t>
      </w:r>
      <w:r w:rsidRPr="00B06007">
        <w:rPr>
          <w:rFonts w:ascii="Book Antiqua" w:eastAsia="Book Antiqua" w:hAnsi="Book Antiqua" w:cs="Book Antiqua"/>
          <w:color w:val="000000"/>
        </w:rPr>
        <w:t xml:space="preserve">ram-negative bacterial infection </w:t>
      </w:r>
      <w:r w:rsidRPr="00B06007">
        <w:rPr>
          <w:rFonts w:ascii="Book Antiqua" w:eastAsia="Book Antiqua" w:hAnsi="Book Antiqua" w:cs="Book Antiqua"/>
          <w:color w:val="000000"/>
        </w:rPr>
        <w:lastRenderedPageBreak/>
        <w:t xml:space="preserve">than </w:t>
      </w:r>
      <w:r w:rsidR="00B06007">
        <w:rPr>
          <w:rFonts w:ascii="Book Antiqua" w:eastAsia="Book Antiqua" w:hAnsi="Book Antiqua" w:cs="Book Antiqua"/>
          <w:color w:val="000000"/>
        </w:rPr>
        <w:t>G</w:t>
      </w:r>
      <w:r w:rsidRPr="00B06007">
        <w:rPr>
          <w:rFonts w:ascii="Book Antiqua" w:eastAsia="Book Antiqua" w:hAnsi="Book Antiqua" w:cs="Book Antiqua"/>
          <w:color w:val="000000"/>
        </w:rPr>
        <w:t xml:space="preserve">ram-positive bacterial infection in LT recipients. Complete withdrawal of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 xml:space="preserve">should be </w:t>
      </w:r>
      <w:r w:rsidR="00F72181" w:rsidRPr="00B06007">
        <w:rPr>
          <w:rFonts w:ascii="Book Antiqua" w:eastAsia="Book Antiqua" w:hAnsi="Book Antiqua" w:cs="Book Antiqua"/>
          <w:color w:val="000000"/>
        </w:rPr>
        <w:t xml:space="preserve">done </w:t>
      </w:r>
      <w:r w:rsidRPr="00B06007">
        <w:rPr>
          <w:rFonts w:ascii="Book Antiqua" w:eastAsia="Book Antiqua" w:hAnsi="Book Antiqua" w:cs="Book Antiqua"/>
          <w:color w:val="000000"/>
        </w:rPr>
        <w:t>cautious</w:t>
      </w:r>
      <w:r w:rsidR="00F72181" w:rsidRPr="00B06007">
        <w:rPr>
          <w:rFonts w:ascii="Book Antiqua" w:eastAsia="Book Antiqua" w:hAnsi="Book Antiqua" w:cs="Book Antiqua"/>
          <w:color w:val="000000"/>
        </w:rPr>
        <w:t>ly</w:t>
      </w:r>
      <w:r w:rsidRPr="00B06007">
        <w:rPr>
          <w:rFonts w:ascii="Book Antiqua" w:eastAsia="Book Antiqua" w:hAnsi="Book Antiqua" w:cs="Book Antiqua"/>
          <w:color w:val="000000"/>
        </w:rPr>
        <w:t xml:space="preserve"> due to increased risk of mortality.</w:t>
      </w:r>
    </w:p>
    <w:p w14:paraId="4C5CC258" w14:textId="286098F6" w:rsidR="00B06007" w:rsidRDefault="00B06007">
      <w:pPr>
        <w:rPr>
          <w:rFonts w:ascii="Book Antiqua" w:hAnsi="Book Antiqua"/>
          <w:lang w:eastAsia="zh-CN"/>
        </w:rPr>
      </w:pPr>
      <w:r>
        <w:rPr>
          <w:rFonts w:ascii="Book Antiqua" w:hAnsi="Book Antiqua"/>
          <w:lang w:eastAsia="zh-CN"/>
        </w:rPr>
        <w:br w:type="page"/>
      </w:r>
    </w:p>
    <w:p w14:paraId="7DE284A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aps/>
          <w:color w:val="000000"/>
          <w:u w:val="single"/>
        </w:rPr>
        <w:lastRenderedPageBreak/>
        <w:t>INTRODUCTION</w:t>
      </w:r>
    </w:p>
    <w:p w14:paraId="7607DACC" w14:textId="07CD5C25"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Bacterial infections continue to be the most common infectious complication after liver transplantation (LT), usually within 2 </w:t>
      </w:r>
      <w:proofErr w:type="spellStart"/>
      <w:r w:rsidRPr="00B06007">
        <w:rPr>
          <w:rFonts w:ascii="Book Antiqua" w:eastAsia="Book Antiqua" w:hAnsi="Book Antiqua" w:cs="Book Antiqua"/>
          <w:color w:val="000000"/>
        </w:rPr>
        <w:t>mo</w:t>
      </w:r>
      <w:proofErr w:type="spellEnd"/>
      <w:r w:rsidRPr="00B06007">
        <w:rPr>
          <w:rFonts w:ascii="Book Antiqua" w:eastAsia="Book Antiqua" w:hAnsi="Book Antiqua" w:cs="Book Antiqua"/>
          <w:color w:val="000000"/>
        </w:rPr>
        <w:t xml:space="preserve"> after </w:t>
      </w:r>
      <w:proofErr w:type="gramStart"/>
      <w:r w:rsidRPr="00B06007">
        <w:rPr>
          <w:rFonts w:ascii="Book Antiqua" w:eastAsia="Book Antiqua" w:hAnsi="Book Antiqua" w:cs="Book Antiqua"/>
          <w:color w:val="000000"/>
        </w:rPr>
        <w:t>LT</w:t>
      </w:r>
      <w:r w:rsidRPr="00B06007">
        <w:rPr>
          <w:rFonts w:ascii="Book Antiqua" w:eastAsia="Book Antiqua" w:hAnsi="Book Antiqua" w:cs="Book Antiqua"/>
          <w:color w:val="000000"/>
          <w:vertAlign w:val="superscript"/>
        </w:rPr>
        <w:t>[</w:t>
      </w:r>
      <w:proofErr w:type="gramEnd"/>
      <w:r w:rsidR="00782052">
        <w:fldChar w:fldCharType="begin"/>
      </w:r>
      <w:r w:rsidR="00782052">
        <w:instrText xml:space="preserve"> HYPERLINK \l "_ENREF_1" \o "Huprikar, 2007 #19" </w:instrText>
      </w:r>
      <w:r w:rsidR="00782052">
        <w:fldChar w:fldCharType="separate"/>
      </w:r>
      <w:r w:rsidRPr="00B06007">
        <w:rPr>
          <w:rFonts w:ascii="Book Antiqua" w:eastAsia="Book Antiqua" w:hAnsi="Book Antiqua" w:cs="Book Antiqua"/>
          <w:color w:val="000000"/>
          <w:u w:color="0000EE"/>
          <w:vertAlign w:val="superscript"/>
        </w:rPr>
        <w:t>1</w:t>
      </w:r>
      <w:r w:rsidR="00782052">
        <w:rPr>
          <w:rFonts w:ascii="Book Antiqua" w:eastAsia="Book Antiqua" w:hAnsi="Book Antiqua" w:cs="Book Antiqua"/>
          <w:color w:val="000000"/>
          <w:u w:color="0000EE"/>
          <w:vertAlign w:val="superscript"/>
        </w:rPr>
        <w:fldChar w:fldCharType="end"/>
      </w:r>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Bloodstream infections (BSI) account for 19%-46% of all major infections after LT</w:t>
      </w:r>
      <w:r w:rsidRPr="00B06007">
        <w:rPr>
          <w:rFonts w:ascii="Book Antiqua" w:eastAsia="Book Antiqua" w:hAnsi="Book Antiqua" w:cs="Book Antiqua"/>
          <w:color w:val="000000"/>
          <w:vertAlign w:val="superscript"/>
        </w:rPr>
        <w:t>[</w:t>
      </w:r>
      <w:hyperlink w:anchor="_ENREF_2" w:tooltip="Kim, 2009 #22" w:history="1">
        <w:r w:rsidRPr="00B06007">
          <w:rPr>
            <w:rFonts w:ascii="Book Antiqua" w:eastAsia="Book Antiqua" w:hAnsi="Book Antiqua" w:cs="Book Antiqua"/>
            <w:color w:val="000000"/>
            <w:u w:color="0000EE"/>
            <w:vertAlign w:val="superscript"/>
          </w:rPr>
          <w:t>2-5</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and are associated with a mortality rate</w:t>
      </w:r>
      <w:r w:rsidR="00F72181" w:rsidRPr="00B06007">
        <w:rPr>
          <w:rFonts w:ascii="Book Antiqua" w:eastAsia="Book Antiqua" w:hAnsi="Book Antiqua" w:cs="Book Antiqua"/>
          <w:color w:val="000000"/>
        </w:rPr>
        <w:t xml:space="preserve"> of</w:t>
      </w:r>
      <w:r w:rsidRPr="00B06007">
        <w:rPr>
          <w:rFonts w:ascii="Book Antiqua" w:eastAsia="Book Antiqua" w:hAnsi="Book Antiqua" w:cs="Book Antiqua"/>
          <w:color w:val="000000"/>
        </w:rPr>
        <w:t xml:space="preserve"> nearly 40%</w:t>
      </w:r>
      <w:r w:rsidRPr="00B06007">
        <w:rPr>
          <w:rFonts w:ascii="Book Antiqua" w:eastAsia="Book Antiqua" w:hAnsi="Book Antiqua" w:cs="Book Antiqua"/>
          <w:color w:val="000000"/>
          <w:vertAlign w:val="superscript"/>
        </w:rPr>
        <w:t>[</w:t>
      </w:r>
      <w:hyperlink w:anchor="_ENREF_6" w:tooltip="Kim, 2013 #36" w:history="1">
        <w:r w:rsidRPr="00B06007">
          <w:rPr>
            <w:rFonts w:ascii="Book Antiqua" w:eastAsia="Book Antiqua" w:hAnsi="Book Antiqua" w:cs="Book Antiqua"/>
            <w:color w:val="000000"/>
            <w:u w:color="0000EE"/>
            <w:vertAlign w:val="superscript"/>
          </w:rPr>
          <w:t>6</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w:t>
      </w:r>
    </w:p>
    <w:p w14:paraId="2661C61D" w14:textId="5B9C5150"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Several factors are known to be associated with BSI after LT in adults, including intraoperative blood loss, intraoperative transfusion, </w:t>
      </w:r>
      <w:proofErr w:type="spellStart"/>
      <w:r w:rsidRPr="00B06007">
        <w:rPr>
          <w:rFonts w:ascii="Book Antiqua" w:eastAsia="Book Antiqua" w:hAnsi="Book Antiqua" w:cs="Book Antiqua"/>
          <w:color w:val="000000"/>
        </w:rPr>
        <w:t>retransplantation</w:t>
      </w:r>
      <w:proofErr w:type="spellEnd"/>
      <w:r w:rsidRPr="00B06007">
        <w:rPr>
          <w:rFonts w:ascii="Book Antiqua" w:eastAsia="Book Antiqua" w:hAnsi="Book Antiqua" w:cs="Book Antiqua"/>
          <w:color w:val="000000"/>
        </w:rPr>
        <w:t xml:space="preserve">, longer duration of catheterization, and biliary complication. Immunosuppression (IS) is the single most important factor contributing to the incidence of infections in transplant </w:t>
      </w:r>
      <w:proofErr w:type="gramStart"/>
      <w:r w:rsidRPr="00B06007">
        <w:rPr>
          <w:rFonts w:ascii="Book Antiqua" w:eastAsia="Book Antiqua" w:hAnsi="Book Antiqua" w:cs="Book Antiqua"/>
          <w:color w:val="000000"/>
        </w:rPr>
        <w:t>recipients</w:t>
      </w:r>
      <w:r w:rsidRPr="00B06007">
        <w:rPr>
          <w:rFonts w:ascii="Book Antiqua" w:eastAsia="Book Antiqua" w:hAnsi="Book Antiqua" w:cs="Book Antiqua"/>
          <w:color w:val="000000"/>
          <w:vertAlign w:val="superscript"/>
        </w:rPr>
        <w:t>[</w:t>
      </w:r>
      <w:proofErr w:type="gramEnd"/>
      <w:r w:rsidR="00782052">
        <w:fldChar w:fldCharType="begin"/>
      </w:r>
      <w:r w:rsidR="00782052">
        <w:instrText xml:space="preserve"> HYPERLINK \l "_ENREF_7" \o "Arvaniti, 2010 #24" </w:instrText>
      </w:r>
      <w:r w:rsidR="00782052">
        <w:fldChar w:fldCharType="separate"/>
      </w:r>
      <w:r w:rsidRPr="00B06007">
        <w:rPr>
          <w:rFonts w:ascii="Book Antiqua" w:eastAsia="Book Antiqua" w:hAnsi="Book Antiqua" w:cs="Book Antiqua"/>
          <w:color w:val="000000"/>
          <w:u w:color="0000EE"/>
          <w:vertAlign w:val="superscript"/>
        </w:rPr>
        <w:t>7</w:t>
      </w:r>
      <w:r w:rsidR="00782052">
        <w:rPr>
          <w:rFonts w:ascii="Book Antiqua" w:eastAsia="Book Antiqua" w:hAnsi="Book Antiqua" w:cs="Book Antiqua"/>
          <w:color w:val="000000"/>
          <w:u w:color="0000EE"/>
          <w:vertAlign w:val="superscript"/>
        </w:rPr>
        <w:fldChar w:fldCharType="end"/>
      </w:r>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The commonly used immunosuppressive agents after LT include calcineurin inhibitor</w:t>
      </w:r>
      <w:r w:rsidR="00F72181" w:rsidRPr="00B06007">
        <w:rPr>
          <w:rFonts w:ascii="Book Antiqua" w:eastAsia="Book Antiqua" w:hAnsi="Book Antiqua" w:cs="Book Antiqua"/>
          <w:color w:val="000000"/>
        </w:rPr>
        <w:t>,</w:t>
      </w:r>
      <w:r w:rsidRPr="00B06007">
        <w:rPr>
          <w:rFonts w:ascii="Book Antiqua" w:eastAsia="Book Antiqua" w:hAnsi="Book Antiqua" w:cs="Book Antiqua"/>
          <w:color w:val="000000"/>
        </w:rPr>
        <w:t xml:space="preserve"> such as tacrolimus (0.1-0.15 mg/kg/d in 2 doses) or ciclosporin (6-8 mg/kg/d in 2 doses), mycophenolate mofetil (500-1000 mg, bid), sirolimus (2 mg/d), and corticosteroids (induction with high dose methylprednisolone 500-1000 mg </w:t>
      </w:r>
      <w:r w:rsidR="00F72181" w:rsidRPr="00B06007">
        <w:rPr>
          <w:rFonts w:ascii="Book Antiqua" w:eastAsia="Book Antiqua" w:hAnsi="Book Antiqua" w:cs="Book Antiqua"/>
          <w:color w:val="000000"/>
        </w:rPr>
        <w:t>intravenously</w:t>
      </w:r>
      <w:r w:rsidRPr="00B06007">
        <w:rPr>
          <w:rFonts w:ascii="Book Antiqua" w:eastAsia="Book Antiqua" w:hAnsi="Book Antiqua" w:cs="Book Antiqua"/>
          <w:color w:val="000000"/>
        </w:rPr>
        <w:t xml:space="preserve">, followed by tapering over 5 d to maintenance with prednisone 5-20 mg/d). </w:t>
      </w:r>
      <w:r w:rsidR="00F72181" w:rsidRPr="00B06007">
        <w:rPr>
          <w:rFonts w:ascii="Book Antiqua" w:eastAsia="Book Antiqua" w:hAnsi="Book Antiqua" w:cs="Book Antiqua"/>
          <w:color w:val="000000"/>
        </w:rPr>
        <w:t>T</w:t>
      </w:r>
      <w:r w:rsidRPr="00B06007">
        <w:rPr>
          <w:rFonts w:ascii="Book Antiqua" w:eastAsia="Book Antiqua" w:hAnsi="Book Antiqua" w:cs="Book Antiqua"/>
          <w:color w:val="000000"/>
        </w:rPr>
        <w:t>he management of IS therapy during infection after LT</w:t>
      </w:r>
      <w:r w:rsidR="00F72181" w:rsidRPr="00B06007">
        <w:rPr>
          <w:rFonts w:ascii="Book Antiqua" w:eastAsia="Book Antiqua" w:hAnsi="Book Antiqua" w:cs="Book Antiqua"/>
          <w:color w:val="000000"/>
        </w:rPr>
        <w:t xml:space="preserve"> is highly controversial</w:t>
      </w:r>
      <w:r w:rsidRPr="00B06007">
        <w:rPr>
          <w:rFonts w:ascii="Book Antiqua" w:eastAsia="Book Antiqua" w:hAnsi="Book Antiqua" w:cs="Book Antiqua"/>
          <w:color w:val="000000"/>
        </w:rPr>
        <w:t xml:space="preserve">, although IS reduction (partially discontinue or reduce the dosage of at least one </w:t>
      </w:r>
      <w:r w:rsidR="007C4FA4" w:rsidRPr="00B06007">
        <w:rPr>
          <w:rFonts w:ascii="Book Antiqua" w:eastAsia="Book Antiqua" w:hAnsi="Book Antiqua" w:cs="Book Antiqua"/>
          <w:color w:val="000000"/>
        </w:rPr>
        <w:t>IS</w:t>
      </w:r>
      <w:r w:rsidRPr="00B06007">
        <w:rPr>
          <w:rFonts w:ascii="Book Antiqua" w:eastAsia="Book Antiqua" w:hAnsi="Book Antiqua" w:cs="Book Antiqua"/>
          <w:color w:val="000000"/>
        </w:rPr>
        <w:t xml:space="preserve"> agent) or complete withdrawal may be a generally accepted option in life-threatening infections. To date, only few studies </w:t>
      </w:r>
      <w:r w:rsidR="00F72181" w:rsidRPr="00B06007">
        <w:rPr>
          <w:rFonts w:ascii="Book Antiqua" w:eastAsia="Book Antiqua" w:hAnsi="Book Antiqua" w:cs="Book Antiqua"/>
          <w:color w:val="000000"/>
        </w:rPr>
        <w:t xml:space="preserve">have </w:t>
      </w:r>
      <w:r w:rsidRPr="00B06007">
        <w:rPr>
          <w:rFonts w:ascii="Book Antiqua" w:eastAsia="Book Antiqua" w:hAnsi="Book Antiqua" w:cs="Book Antiqua"/>
          <w:color w:val="000000"/>
        </w:rPr>
        <w:t>assessed the impact of IS reduction or complete withdrawal of immunosuppressive therapy on infection outcomes in LT recipients</w:t>
      </w:r>
      <w:r w:rsidRPr="00B06007">
        <w:rPr>
          <w:rFonts w:ascii="Book Antiqua" w:eastAsia="Book Antiqua" w:hAnsi="Book Antiqua" w:cs="Book Antiqua"/>
          <w:color w:val="000000"/>
          <w:vertAlign w:val="superscript"/>
        </w:rPr>
        <w:t>[</w:t>
      </w:r>
      <w:hyperlink w:anchor="_ENREF_8" w:tooltip="Manez, 1994 #3" w:history="1">
        <w:r w:rsidRPr="00B06007">
          <w:rPr>
            <w:rFonts w:ascii="Book Antiqua" w:eastAsia="Book Antiqua" w:hAnsi="Book Antiqua" w:cs="Book Antiqua"/>
            <w:color w:val="000000"/>
            <w:u w:color="0000EE"/>
            <w:vertAlign w:val="superscript"/>
          </w:rPr>
          <w:t>8</w:t>
        </w:r>
      </w:hyperlink>
      <w:r w:rsidRPr="00B06007">
        <w:rPr>
          <w:rFonts w:ascii="Book Antiqua" w:eastAsia="Book Antiqua" w:hAnsi="Book Antiqua" w:cs="Book Antiqua"/>
          <w:color w:val="000000"/>
          <w:vertAlign w:val="superscript"/>
        </w:rPr>
        <w:t>,</w:t>
      </w:r>
      <w:hyperlink w:anchor="_ENREF_9" w:tooltip="Massarollo, 1998 #7" w:history="1">
        <w:r w:rsidRPr="00B06007">
          <w:rPr>
            <w:rFonts w:ascii="Book Antiqua" w:eastAsia="Book Antiqua" w:hAnsi="Book Antiqua" w:cs="Book Antiqua"/>
            <w:color w:val="000000"/>
            <w:u w:color="0000EE"/>
            <w:vertAlign w:val="superscript"/>
          </w:rPr>
          <w:t>9</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In these studies, researchers reported that immunosuppressive agents may be discontinued completely in kidney transplantation recipients since hemodialysis is an effective option in case of rejection. In contrast, complete discontinuation of </w:t>
      </w:r>
      <w:r w:rsidR="007C4FA4" w:rsidRPr="00B06007">
        <w:rPr>
          <w:rFonts w:ascii="Book Antiqua" w:eastAsia="Book Antiqua" w:hAnsi="Book Antiqua" w:cs="Book Antiqua"/>
          <w:color w:val="000000"/>
        </w:rPr>
        <w:t xml:space="preserve">IS </w:t>
      </w:r>
      <w:proofErr w:type="spellStart"/>
      <w:r w:rsidRPr="00B06007">
        <w:rPr>
          <w:rFonts w:ascii="Book Antiqua" w:eastAsia="Book Antiqua" w:hAnsi="Book Antiqua" w:cs="Book Antiqua"/>
          <w:color w:val="000000"/>
        </w:rPr>
        <w:t>is</w:t>
      </w:r>
      <w:proofErr w:type="spellEnd"/>
      <w:r w:rsidRPr="00B06007">
        <w:rPr>
          <w:rFonts w:ascii="Book Antiqua" w:eastAsia="Book Antiqua" w:hAnsi="Book Antiqua" w:cs="Book Antiqua"/>
          <w:color w:val="000000"/>
        </w:rPr>
        <w:t xml:space="preserve"> highly dangerous in liver transplantation because it may lead to graft loss and patient death. </w:t>
      </w:r>
    </w:p>
    <w:p w14:paraId="0FF9FFB5" w14:textId="16E85DAE"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This study aimed to examine the management of immunosuppressive therapy during bacterial BSI in LT recipients in </w:t>
      </w:r>
      <w:r w:rsidR="007C4FA4" w:rsidRPr="00B06007">
        <w:rPr>
          <w:rFonts w:ascii="Book Antiqua" w:eastAsia="Book Antiqua" w:hAnsi="Book Antiqua" w:cs="Book Antiqua"/>
          <w:color w:val="000000"/>
        </w:rPr>
        <w:t xml:space="preserve">the </w:t>
      </w:r>
      <w:r w:rsidRPr="00B06007">
        <w:rPr>
          <w:rFonts w:ascii="Book Antiqua" w:eastAsia="Book Antiqua" w:hAnsi="Book Antiqua" w:cs="Book Antiqua"/>
          <w:color w:val="000000"/>
        </w:rPr>
        <w:t xml:space="preserve">Department of Liver Surgery, </w:t>
      </w:r>
      <w:proofErr w:type="spellStart"/>
      <w:r w:rsidRPr="00B06007">
        <w:rPr>
          <w:rFonts w:ascii="Book Antiqua" w:eastAsia="Book Antiqua" w:hAnsi="Book Antiqua" w:cs="Book Antiqua"/>
          <w:color w:val="000000"/>
        </w:rPr>
        <w:t>Renji</w:t>
      </w:r>
      <w:proofErr w:type="spellEnd"/>
      <w:r w:rsidRPr="00B06007">
        <w:rPr>
          <w:rFonts w:ascii="Book Antiqua" w:eastAsia="Book Antiqua" w:hAnsi="Book Antiqua" w:cs="Book Antiqua"/>
          <w:color w:val="000000"/>
        </w:rPr>
        <w:t xml:space="preserve"> Hospital during </w:t>
      </w:r>
      <w:r w:rsidR="007C4FA4" w:rsidRPr="00B06007">
        <w:rPr>
          <w:rFonts w:ascii="Book Antiqua" w:eastAsia="Book Antiqua" w:hAnsi="Book Antiqua" w:cs="Book Antiqua"/>
          <w:color w:val="000000"/>
        </w:rPr>
        <w:t xml:space="preserve">a </w:t>
      </w:r>
      <w:r w:rsidRPr="00B06007">
        <w:rPr>
          <w:rFonts w:ascii="Book Antiqua" w:eastAsia="Book Antiqua" w:hAnsi="Book Antiqua" w:cs="Book Antiqua"/>
          <w:color w:val="000000"/>
        </w:rPr>
        <w:t>2-year period and the effect of temporary IS withdrawal on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of recipients presenting with severe infection. </w:t>
      </w:r>
    </w:p>
    <w:p w14:paraId="04D38CF0" w14:textId="77777777" w:rsidR="007769D2" w:rsidRPr="00B06007" w:rsidRDefault="007769D2" w:rsidP="00B06007">
      <w:pPr>
        <w:snapToGrid w:val="0"/>
        <w:spacing w:line="360" w:lineRule="auto"/>
        <w:ind w:firstLine="480"/>
        <w:jc w:val="both"/>
        <w:rPr>
          <w:rFonts w:ascii="Book Antiqua" w:hAnsi="Book Antiqua"/>
        </w:rPr>
      </w:pPr>
    </w:p>
    <w:p w14:paraId="42D27FEB"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aps/>
          <w:color w:val="000000"/>
          <w:u w:val="single"/>
        </w:rPr>
        <w:lastRenderedPageBreak/>
        <w:t>MATERIALS AND METHODS</w:t>
      </w:r>
    </w:p>
    <w:p w14:paraId="20824512"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Study design and population</w:t>
      </w:r>
    </w:p>
    <w:p w14:paraId="40A09031" w14:textId="41A5F148"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A retrospective single-center observational cohort study was conducted in the LT recipients diagnosed with BSI in Department of Liver Surgery, </w:t>
      </w:r>
      <w:proofErr w:type="spellStart"/>
      <w:r w:rsidRPr="00B06007">
        <w:rPr>
          <w:rFonts w:ascii="Book Antiqua" w:eastAsia="Book Antiqua" w:hAnsi="Book Antiqua" w:cs="Book Antiqua"/>
          <w:color w:val="000000"/>
        </w:rPr>
        <w:t>Renji</w:t>
      </w:r>
      <w:proofErr w:type="spellEnd"/>
      <w:r w:rsidRPr="00B06007">
        <w:rPr>
          <w:rFonts w:ascii="Book Antiqua" w:eastAsia="Book Antiqua" w:hAnsi="Book Antiqua" w:cs="Book Antiqua"/>
          <w:color w:val="000000"/>
        </w:rPr>
        <w:t xml:space="preserve"> Hospital from January 2016 through December 2017. Overall, 1297 LT recipients were identified, including 786 children (650 Living donors and 136 deceased donors) and 511 adults. All the enrolled LT recipients satisfied the inclusion criteria: </w:t>
      </w:r>
      <w:r w:rsidRPr="00B06007">
        <w:rPr>
          <w:rFonts w:ascii="Book Antiqua" w:hAnsi="Book Antiqua" w:cs="Book Antiqua"/>
          <w:color w:val="000000"/>
          <w:lang w:eastAsia="zh-CN"/>
        </w:rPr>
        <w:t>(</w:t>
      </w:r>
      <w:r w:rsidRPr="00B06007">
        <w:rPr>
          <w:rFonts w:ascii="Book Antiqua" w:eastAsia="Book Antiqua" w:hAnsi="Book Antiqua" w:cs="Book Antiqua"/>
          <w:color w:val="000000"/>
        </w:rPr>
        <w:t xml:space="preserve">1) 18 to 75 years of age; and </w:t>
      </w:r>
      <w:r w:rsidRPr="00B06007">
        <w:rPr>
          <w:rFonts w:ascii="Book Antiqua" w:hAnsi="Book Antiqua" w:cs="Book Antiqua"/>
          <w:color w:val="000000"/>
          <w:lang w:eastAsia="zh-CN"/>
        </w:rPr>
        <w:t>(</w:t>
      </w:r>
      <w:r w:rsidRPr="00B06007">
        <w:rPr>
          <w:rFonts w:ascii="Book Antiqua" w:eastAsia="Book Antiqua" w:hAnsi="Book Antiqua" w:cs="Book Antiqua"/>
          <w:color w:val="000000"/>
        </w:rPr>
        <w:t xml:space="preserve">2) </w:t>
      </w:r>
      <w:r w:rsidR="001C7389">
        <w:rPr>
          <w:rFonts w:ascii="Book Antiqua" w:hAnsi="Book Antiqua" w:cs="Book Antiqua" w:hint="eastAsia"/>
          <w:color w:val="000000"/>
          <w:lang w:eastAsia="zh-CN"/>
        </w:rPr>
        <w:t>W</w:t>
      </w:r>
      <w:r w:rsidRPr="00B06007">
        <w:rPr>
          <w:rFonts w:ascii="Book Antiqua" w:eastAsia="Book Antiqua" w:hAnsi="Book Antiqua" w:cs="Book Antiqua"/>
          <w:color w:val="000000"/>
        </w:rPr>
        <w:t>ith diagnosis of bloodstream infection confirmed by blood culture. The patients were excluded if infection was localized or in the brain or patients died on the day of surgery. Seventy patients with 74 episodes of BSI were eligible for inclusion in this analysis. All donor organs registered in the database were donated voluntarily. No donor organs were obtained from executed prisoners.</w:t>
      </w:r>
    </w:p>
    <w:p w14:paraId="6AC87AAB" w14:textId="77777777"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Patient charts and in-hospital records were carefully reviewed to collect study variables and fill in the pre-determined case reports. The researchers systematically checked the integrity of the data before importing it into the database. The follow-up period was at least 180 d after the onset of index BSI. The study was carried out in accordance with the Declaration of Helsinki and approved by our institutional review board (Approval No. KY2019-160). </w:t>
      </w:r>
    </w:p>
    <w:p w14:paraId="2816EE47" w14:textId="77777777" w:rsidR="007769D2" w:rsidRPr="00B06007" w:rsidRDefault="007769D2" w:rsidP="00B06007">
      <w:pPr>
        <w:snapToGrid w:val="0"/>
        <w:spacing w:line="360" w:lineRule="auto"/>
        <w:ind w:firstLine="480"/>
        <w:jc w:val="both"/>
        <w:rPr>
          <w:rFonts w:ascii="Book Antiqua" w:hAnsi="Book Antiqua"/>
        </w:rPr>
      </w:pPr>
    </w:p>
    <w:p w14:paraId="12BFF2E3"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Antimicrobial prophylaxis</w:t>
      </w:r>
    </w:p>
    <w:p w14:paraId="68D5A0D1" w14:textId="274AB2A3"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The perioperative prophylactic antimicrobial therapy included intravenous ampicillin (120 mg/kg/d, q6h) and cefotaxime (120 mg/kg/d, q6h) within 1 h before LT and lasting for 3-5 d. Methicillin-resistant </w:t>
      </w:r>
      <w:r w:rsidRPr="00B06007">
        <w:rPr>
          <w:rFonts w:ascii="Book Antiqua" w:eastAsia="Book Antiqua" w:hAnsi="Book Antiqua" w:cs="Book Antiqua"/>
          <w:i/>
          <w:iCs/>
          <w:color w:val="000000"/>
        </w:rPr>
        <w:t>Staphylococcus aureus</w:t>
      </w:r>
      <w:r w:rsidRPr="00B06007">
        <w:rPr>
          <w:rFonts w:ascii="Book Antiqua" w:eastAsia="Book Antiqua" w:hAnsi="Book Antiqua" w:cs="Book Antiqua"/>
          <w:color w:val="000000"/>
        </w:rPr>
        <w:t xml:space="preserve"> (MRSA) nasal colonization was routinely screened when the patient was included on transplant waiting list and transferred to liver intensive care unit after the operation. Alternative regimen including vancomycin may be considered for the patients with a history of MRSA infection or colonization. The surgeon may modify the prophylactic regimen according to the history of infectious disease based on the experience of our center. Oral acyclovir or valganciclovir after intravenous ganciclovir was administered for prevention of </w:t>
      </w:r>
      <w:r w:rsidRPr="00B06007">
        <w:rPr>
          <w:rFonts w:ascii="Book Antiqua" w:eastAsia="Book Antiqua" w:hAnsi="Book Antiqua" w:cs="Book Antiqua"/>
          <w:color w:val="000000"/>
        </w:rPr>
        <w:lastRenderedPageBreak/>
        <w:t xml:space="preserve">cytomegalovirus. Antiviral prophylaxis and hepatitis B immunoglobulin therapy were given to the patients undergoing LT for managing hepatitis B cirrhosis. Routine antifungal prophylaxis was only applicable to the patients at high risk of invasive aspergillosis or candidiasis, as described </w:t>
      </w:r>
      <w:proofErr w:type="gramStart"/>
      <w:r w:rsidRPr="00B06007">
        <w:rPr>
          <w:rFonts w:ascii="Book Antiqua" w:eastAsia="Book Antiqua" w:hAnsi="Book Antiqua" w:cs="Book Antiqua"/>
          <w:color w:val="000000"/>
        </w:rPr>
        <w:t>elsewhere</w:t>
      </w:r>
      <w:r w:rsidRPr="00B06007">
        <w:rPr>
          <w:rFonts w:ascii="Book Antiqua" w:eastAsia="Book Antiqua" w:hAnsi="Book Antiqua" w:cs="Book Antiqua"/>
          <w:color w:val="000000"/>
          <w:vertAlign w:val="superscript"/>
        </w:rPr>
        <w:t>[</w:t>
      </w:r>
      <w:proofErr w:type="gramEnd"/>
      <w:r w:rsidR="00782052">
        <w:fldChar w:fldCharType="begin"/>
      </w:r>
      <w:r w:rsidR="00782052">
        <w:instrText xml:space="preserve"> HYPERLINK \l "_ENREF_10" \o "Shoji, 2015 #47" </w:instrText>
      </w:r>
      <w:r w:rsidR="00782052">
        <w:fldChar w:fldCharType="separate"/>
      </w:r>
      <w:r w:rsidRPr="00B06007">
        <w:rPr>
          <w:rFonts w:ascii="Book Antiqua" w:eastAsia="Book Antiqua" w:hAnsi="Book Antiqua" w:cs="Book Antiqua"/>
          <w:color w:val="000000"/>
          <w:u w:color="0000EE"/>
          <w:vertAlign w:val="superscript"/>
        </w:rPr>
        <w:t>10</w:t>
      </w:r>
      <w:r w:rsidR="00782052">
        <w:rPr>
          <w:rFonts w:ascii="Book Antiqua" w:eastAsia="Book Antiqua" w:hAnsi="Book Antiqua" w:cs="Book Antiqua"/>
          <w:color w:val="000000"/>
          <w:u w:color="0000EE"/>
          <w:vertAlign w:val="superscript"/>
        </w:rPr>
        <w:fldChar w:fldCharType="end"/>
      </w:r>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w:t>
      </w:r>
    </w:p>
    <w:p w14:paraId="66874E29" w14:textId="77777777" w:rsidR="007769D2" w:rsidRPr="00B06007" w:rsidRDefault="007769D2" w:rsidP="00B06007">
      <w:pPr>
        <w:snapToGrid w:val="0"/>
        <w:spacing w:line="360" w:lineRule="auto"/>
        <w:jc w:val="both"/>
        <w:rPr>
          <w:rFonts w:ascii="Book Antiqua" w:hAnsi="Book Antiqua"/>
        </w:rPr>
      </w:pPr>
    </w:p>
    <w:p w14:paraId="6FCE6BBC" w14:textId="68CBD022"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Immunosuppression strategy</w:t>
      </w:r>
    </w:p>
    <w:p w14:paraId="5D07FA44" w14:textId="29F2C791"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Standard IS regimens include high-dose prednisone and </w:t>
      </w:r>
      <w:proofErr w:type="spellStart"/>
      <w:r w:rsidRPr="00B06007">
        <w:rPr>
          <w:rFonts w:ascii="Book Antiqua" w:eastAsia="Book Antiqua" w:hAnsi="Book Antiqua" w:cs="Book Antiqua"/>
          <w:color w:val="000000"/>
        </w:rPr>
        <w:t>basiliximab</w:t>
      </w:r>
      <w:proofErr w:type="spellEnd"/>
      <w:r w:rsidRPr="00B06007">
        <w:rPr>
          <w:rFonts w:ascii="Book Antiqua" w:eastAsia="Book Antiqua" w:hAnsi="Book Antiqua" w:cs="Book Antiqua"/>
          <w:color w:val="000000"/>
        </w:rPr>
        <w:t xml:space="preserve"> induction, followed by tacrolimus, mycophenolic acid, and prednisone. For the patients with unremarkable post-transplant process, steroids were withdrawn 3-6 </w:t>
      </w:r>
      <w:proofErr w:type="spellStart"/>
      <w:r w:rsidRPr="00B06007">
        <w:rPr>
          <w:rFonts w:ascii="Book Antiqua" w:eastAsia="Book Antiqua" w:hAnsi="Book Antiqua" w:cs="Book Antiqua"/>
          <w:color w:val="000000"/>
        </w:rPr>
        <w:t>mo</w:t>
      </w:r>
      <w:proofErr w:type="spellEnd"/>
      <w:r w:rsidRPr="00B06007">
        <w:rPr>
          <w:rFonts w:ascii="Book Antiqua" w:eastAsia="Book Antiqua" w:hAnsi="Book Antiqua" w:cs="Book Antiqua"/>
          <w:color w:val="000000"/>
        </w:rPr>
        <w:t xml:space="preserve"> after LT. A mammalian target of rapamycin inhibitor was added to the treatment regimen after the first month of transplantation if patients were at risk of hepatocellular carcinoma. Liver biopsy was performed in case of elevated transaminases or laboratory results indicative of unexplained cholestasis.</w:t>
      </w:r>
    </w:p>
    <w:p w14:paraId="1618DCFF" w14:textId="77777777"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The target serum level of tacrolimus was 8-12 ng/mL during the first month of LT and 6-8 ng/mL during the first 6 </w:t>
      </w:r>
      <w:proofErr w:type="spellStart"/>
      <w:r w:rsidRPr="00B06007">
        <w:rPr>
          <w:rFonts w:ascii="Book Antiqua" w:eastAsia="Book Antiqua" w:hAnsi="Book Antiqua" w:cs="Book Antiqua"/>
          <w:color w:val="000000"/>
        </w:rPr>
        <w:t>mo</w:t>
      </w:r>
      <w:proofErr w:type="spellEnd"/>
      <w:r w:rsidRPr="00B06007">
        <w:rPr>
          <w:rFonts w:ascii="Book Antiqua" w:eastAsia="Book Antiqua" w:hAnsi="Book Antiqua" w:cs="Book Antiqua"/>
          <w:color w:val="000000"/>
        </w:rPr>
        <w:t xml:space="preserve"> of LT. The target serum level of cyclosporin was 200-250 mg/mL during the first month and 150-200 mg/mL in the first 6 </w:t>
      </w:r>
      <w:proofErr w:type="spellStart"/>
      <w:r w:rsidRPr="00B06007">
        <w:rPr>
          <w:rFonts w:ascii="Book Antiqua" w:eastAsia="Book Antiqua" w:hAnsi="Book Antiqua" w:cs="Book Antiqua"/>
          <w:color w:val="000000"/>
        </w:rPr>
        <w:t>mo</w:t>
      </w:r>
      <w:proofErr w:type="spellEnd"/>
      <w:r w:rsidRPr="00B06007">
        <w:rPr>
          <w:rFonts w:ascii="Book Antiqua" w:eastAsia="Book Antiqua" w:hAnsi="Book Antiqua" w:cs="Book Antiqua"/>
          <w:color w:val="000000"/>
        </w:rPr>
        <w:t xml:space="preserve"> of LT.</w:t>
      </w:r>
    </w:p>
    <w:p w14:paraId="52E2D164" w14:textId="77777777" w:rsidR="007769D2" w:rsidRPr="00B06007" w:rsidRDefault="007769D2" w:rsidP="00B06007">
      <w:pPr>
        <w:snapToGrid w:val="0"/>
        <w:spacing w:line="360" w:lineRule="auto"/>
        <w:ind w:firstLine="480"/>
        <w:jc w:val="both"/>
        <w:rPr>
          <w:rFonts w:ascii="Book Antiqua" w:hAnsi="Book Antiqua"/>
        </w:rPr>
      </w:pPr>
    </w:p>
    <w:p w14:paraId="6287D05A"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Definitions</w:t>
      </w:r>
    </w:p>
    <w:p w14:paraId="0F510389"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BSI was defined as the isolation of pathogenic microorganisms from at least one blood culture specimen. Positive blood culture from two separate sites was required for the skin flora associated with contamination. Polymicrobial BSI was defined as two or more microorganisms isolated from the same one blood culture specimen. Intra-abdominal infections include peritonitis, peritoneal abscess, and cholangitis occurring more than 30 d after surgery. BSI was classified as secondary BSI when the pathogens from blood sample originated from the infection in other body site.</w:t>
      </w:r>
    </w:p>
    <w:p w14:paraId="32015565" w14:textId="3E233D46"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BSI source was determined according to the Cent</w:t>
      </w:r>
      <w:r w:rsidR="007C4FA4" w:rsidRPr="00B06007">
        <w:rPr>
          <w:rFonts w:ascii="Book Antiqua" w:eastAsia="Book Antiqua" w:hAnsi="Book Antiqua" w:cs="Book Antiqua"/>
          <w:color w:val="000000"/>
        </w:rPr>
        <w:t>er</w:t>
      </w:r>
      <w:r w:rsidRPr="00B06007">
        <w:rPr>
          <w:rFonts w:ascii="Book Antiqua" w:eastAsia="Book Antiqua" w:hAnsi="Book Antiqua" w:cs="Book Antiqua"/>
          <w:color w:val="000000"/>
        </w:rPr>
        <w:t xml:space="preserve"> for Disease Control and Prevention </w:t>
      </w:r>
      <w:proofErr w:type="gramStart"/>
      <w:r w:rsidRPr="00B06007">
        <w:rPr>
          <w:rFonts w:ascii="Book Antiqua" w:eastAsia="Book Antiqua" w:hAnsi="Book Antiqua" w:cs="Book Antiqua"/>
          <w:color w:val="000000"/>
        </w:rPr>
        <w:t>criteria</w:t>
      </w:r>
      <w:r w:rsidRPr="00B06007">
        <w:rPr>
          <w:rFonts w:ascii="Book Antiqua" w:eastAsia="Book Antiqua" w:hAnsi="Book Antiqua" w:cs="Book Antiqua"/>
          <w:color w:val="000000"/>
          <w:vertAlign w:val="superscript"/>
        </w:rPr>
        <w:t>[</w:t>
      </w:r>
      <w:proofErr w:type="gramEnd"/>
      <w:r w:rsidR="00782052">
        <w:fldChar w:fldCharType="begin"/>
      </w:r>
      <w:r w:rsidR="00782052">
        <w:instrText xml:space="preserve"> HYPERLINK \l "_ENREF_11" \o "Horan, 2008 #21" </w:instrText>
      </w:r>
      <w:r w:rsidR="00782052">
        <w:fldChar w:fldCharType="separate"/>
      </w:r>
      <w:r w:rsidRPr="00B06007">
        <w:rPr>
          <w:rFonts w:ascii="Book Antiqua" w:eastAsia="Book Antiqua" w:hAnsi="Book Antiqua" w:cs="Book Antiqua"/>
          <w:color w:val="000000"/>
          <w:u w:color="0000EE"/>
          <w:vertAlign w:val="superscript"/>
        </w:rPr>
        <w:t>11</w:t>
      </w:r>
      <w:r w:rsidR="00782052">
        <w:rPr>
          <w:rFonts w:ascii="Book Antiqua" w:eastAsia="Book Antiqua" w:hAnsi="Book Antiqua" w:cs="Book Antiqua"/>
          <w:color w:val="000000"/>
          <w:u w:color="0000EE"/>
          <w:vertAlign w:val="superscript"/>
        </w:rPr>
        <w:fldChar w:fldCharType="end"/>
      </w:r>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and considered as primary source when no identifiable source was available.</w:t>
      </w:r>
    </w:p>
    <w:p w14:paraId="7835C720" w14:textId="736B077B"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lastRenderedPageBreak/>
        <w:t xml:space="preserve">Multi-drug resistance (MDR) was defined as acquired non-susceptibility to at least one agent in three or more antimicrobial classes. Carbapenem-resistant </w:t>
      </w:r>
      <w:r w:rsidRPr="00B06007">
        <w:rPr>
          <w:rFonts w:ascii="Book Antiqua" w:eastAsia="Book Antiqua" w:hAnsi="Book Antiqua" w:cs="Book Antiqua"/>
          <w:i/>
          <w:iCs/>
          <w:color w:val="000000"/>
        </w:rPr>
        <w:t>Enterobacteriaceae</w:t>
      </w:r>
      <w:r w:rsidRPr="00B06007">
        <w:rPr>
          <w:rFonts w:ascii="Book Antiqua" w:eastAsia="Book Antiqua" w:hAnsi="Book Antiqua" w:cs="Book Antiqua"/>
          <w:color w:val="000000"/>
        </w:rPr>
        <w:t xml:space="preserve"> was defined by current Center for Disease Control and Prevention criteria as </w:t>
      </w:r>
      <w:r w:rsidRPr="00B06007">
        <w:rPr>
          <w:rFonts w:ascii="Book Antiqua" w:eastAsia="Book Antiqua" w:hAnsi="Book Antiqua" w:cs="Book Antiqua"/>
          <w:i/>
          <w:iCs/>
          <w:color w:val="000000"/>
        </w:rPr>
        <w:t>Enterobacteriaceae</w:t>
      </w:r>
      <w:r w:rsidRPr="00B06007">
        <w:rPr>
          <w:rFonts w:ascii="Book Antiqua" w:eastAsia="Book Antiqua" w:hAnsi="Book Antiqua" w:cs="Book Antiqua"/>
          <w:color w:val="000000"/>
        </w:rPr>
        <w:t xml:space="preserve"> strains resistant to at least one carbapenem. For all the </w:t>
      </w:r>
      <w:r w:rsidR="00B06007">
        <w:rPr>
          <w:rFonts w:ascii="Book Antiqua" w:eastAsia="Book Antiqua" w:hAnsi="Book Antiqua" w:cs="Book Antiqua"/>
          <w:color w:val="000000"/>
        </w:rPr>
        <w:t>G</w:t>
      </w:r>
      <w:r w:rsidRPr="00B06007">
        <w:rPr>
          <w:rFonts w:ascii="Book Antiqua" w:eastAsia="Book Antiqua" w:hAnsi="Book Antiqua" w:cs="Book Antiqua"/>
          <w:color w:val="000000"/>
        </w:rPr>
        <w:t xml:space="preserve">ram-negative isolates, </w:t>
      </w:r>
      <w:proofErr w:type="spellStart"/>
      <w:r w:rsidRPr="00B06007">
        <w:rPr>
          <w:rFonts w:ascii="Book Antiqua" w:eastAsia="Book Antiqua" w:hAnsi="Book Antiqua" w:cs="Book Antiqua"/>
          <w:color w:val="000000"/>
        </w:rPr>
        <w:t>carbapenemase</w:t>
      </w:r>
      <w:proofErr w:type="spellEnd"/>
      <w:r w:rsidRPr="00B06007">
        <w:rPr>
          <w:rFonts w:ascii="Book Antiqua" w:eastAsia="Book Antiqua" w:hAnsi="Book Antiqua" w:cs="Book Antiqua"/>
          <w:color w:val="000000"/>
        </w:rPr>
        <w:t xml:space="preserve"> production (</w:t>
      </w:r>
      <w:proofErr w:type="spellStart"/>
      <w:r w:rsidR="00F06772" w:rsidRPr="00B06007">
        <w:rPr>
          <w:rFonts w:ascii="Book Antiqua" w:eastAsia="Book Antiqua" w:hAnsi="Book Antiqua" w:cs="Book Antiqua"/>
          <w:i/>
          <w:iCs/>
          <w:color w:val="000000"/>
        </w:rPr>
        <w:t>Klebsiella</w:t>
      </w:r>
      <w:proofErr w:type="spellEnd"/>
      <w:r w:rsidR="00F06772" w:rsidRPr="00B06007">
        <w:rPr>
          <w:rFonts w:ascii="Book Antiqua" w:eastAsia="Book Antiqua" w:hAnsi="Book Antiqua" w:cs="Book Antiqua"/>
          <w:i/>
          <w:iCs/>
          <w:color w:val="000000"/>
        </w:rPr>
        <w:t xml:space="preserve"> pneumoniae </w:t>
      </w:r>
      <w:proofErr w:type="spellStart"/>
      <w:r w:rsidR="00F06772" w:rsidRPr="00B06007">
        <w:rPr>
          <w:rFonts w:ascii="Book Antiqua" w:eastAsia="Book Antiqua" w:hAnsi="Book Antiqua" w:cs="Book Antiqua"/>
          <w:color w:val="000000"/>
        </w:rPr>
        <w:t>carbapenemase</w:t>
      </w:r>
      <w:proofErr w:type="spellEnd"/>
      <w:r w:rsidRPr="00B06007">
        <w:rPr>
          <w:rFonts w:ascii="Book Antiqua" w:eastAsia="Book Antiqua" w:hAnsi="Book Antiqua" w:cs="Book Antiqua"/>
          <w:color w:val="000000"/>
        </w:rPr>
        <w:t xml:space="preserve">, </w:t>
      </w:r>
      <w:r w:rsidR="007C4FA4" w:rsidRPr="00B06007">
        <w:rPr>
          <w:rFonts w:ascii="Book Antiqua" w:eastAsia="Book Antiqua" w:hAnsi="Book Antiqua" w:cs="Book Antiqua"/>
          <w:color w:val="000000"/>
        </w:rPr>
        <w:t xml:space="preserve">New Delhi </w:t>
      </w:r>
      <w:proofErr w:type="spellStart"/>
      <w:r w:rsidR="007C4FA4" w:rsidRPr="00B06007">
        <w:rPr>
          <w:rFonts w:ascii="Book Antiqua" w:eastAsia="Book Antiqua" w:hAnsi="Book Antiqua" w:cs="Book Antiqua"/>
          <w:color w:val="000000"/>
        </w:rPr>
        <w:t>metallo</w:t>
      </w:r>
      <w:proofErr w:type="spellEnd"/>
      <w:r w:rsidR="007C4FA4" w:rsidRPr="00B06007">
        <w:rPr>
          <w:rFonts w:ascii="Book Antiqua" w:eastAsia="Book Antiqua" w:hAnsi="Book Antiqua" w:cs="Book Antiqua"/>
          <w:color w:val="000000"/>
        </w:rPr>
        <w:t>-b-lactamase</w:t>
      </w:r>
      <w:r w:rsidRPr="00B06007">
        <w:rPr>
          <w:rFonts w:ascii="Book Antiqua" w:eastAsia="Book Antiqua" w:hAnsi="Book Antiqua" w:cs="Book Antiqua"/>
          <w:color w:val="000000"/>
        </w:rPr>
        <w:t>, OXA-23</w:t>
      </w:r>
      <w:r w:rsidR="007C4FA4" w:rsidRPr="00B06007">
        <w:rPr>
          <w:rFonts w:ascii="Book Antiqua" w:eastAsia="Book Antiqua" w:hAnsi="Book Antiqua" w:cs="Book Antiqua"/>
          <w:color w:val="000000"/>
        </w:rPr>
        <w:t>,</w:t>
      </w:r>
      <w:r w:rsidRPr="00B06007">
        <w:rPr>
          <w:rFonts w:ascii="Book Antiqua" w:eastAsia="Book Antiqua" w:hAnsi="Book Antiqua" w:cs="Book Antiqua"/>
          <w:color w:val="000000"/>
        </w:rPr>
        <w:t xml:space="preserve"> and OXA-51) was confirmed by simplex ‘in-house’ </w:t>
      </w:r>
      <w:r w:rsidR="007C4FA4" w:rsidRPr="00B06007">
        <w:rPr>
          <w:rFonts w:ascii="Book Antiqua" w:eastAsia="Book Antiqua" w:hAnsi="Book Antiqua" w:cs="Book Antiqua"/>
          <w:color w:val="000000"/>
        </w:rPr>
        <w:t>polymerase chain reaction</w:t>
      </w:r>
      <w:r w:rsidRPr="00B06007">
        <w:rPr>
          <w:rFonts w:ascii="Book Antiqua" w:eastAsia="Book Antiqua" w:hAnsi="Book Antiqua" w:cs="Book Antiqua"/>
          <w:color w:val="000000"/>
        </w:rPr>
        <w:t xml:space="preserve"> assays with specific primers, including: </w:t>
      </w:r>
      <w:proofErr w:type="spellStart"/>
      <w:r w:rsidRPr="00B06007">
        <w:rPr>
          <w:rFonts w:ascii="Book Antiqua" w:eastAsia="Book Antiqua" w:hAnsi="Book Antiqua" w:cs="Book Antiqua"/>
          <w:i/>
          <w:iCs/>
          <w:color w:val="000000"/>
        </w:rPr>
        <w:t>bla</w:t>
      </w:r>
      <w:r w:rsidRPr="00B06007">
        <w:rPr>
          <w:rFonts w:ascii="Book Antiqua" w:eastAsia="Book Antiqua" w:hAnsi="Book Antiqua" w:cs="Book Antiqua"/>
          <w:i/>
          <w:iCs/>
          <w:color w:val="000000"/>
          <w:vertAlign w:val="subscript"/>
        </w:rPr>
        <w:t>KP</w:t>
      </w:r>
      <w:r w:rsidRPr="00B06007">
        <w:rPr>
          <w:rFonts w:ascii="Book Antiqua" w:eastAsia="Book Antiqua" w:hAnsi="Book Antiqua" w:cs="Book Antiqua"/>
          <w:i/>
          <w:iCs/>
          <w:color w:val="000000"/>
        </w:rPr>
        <w:t>c</w:t>
      </w:r>
      <w:proofErr w:type="spellEnd"/>
      <w:r w:rsidRPr="00B06007">
        <w:rPr>
          <w:rFonts w:ascii="Book Antiqua" w:eastAsia="Book Antiqua" w:hAnsi="Book Antiqua" w:cs="Book Antiqua"/>
          <w:color w:val="000000"/>
        </w:rPr>
        <w:t xml:space="preserve">-related sequences (5‘-TCTGGACCGCTGGGAGCTGG-3’, forward and 5’-TGCCCGTTGACGCCCAATCC-3’, reverse); </w:t>
      </w:r>
      <w:r w:rsidRPr="00B06007">
        <w:rPr>
          <w:rFonts w:ascii="Book Antiqua" w:eastAsia="Book Antiqua" w:hAnsi="Book Antiqua" w:cs="Book Antiqua"/>
          <w:i/>
          <w:iCs/>
          <w:color w:val="000000"/>
        </w:rPr>
        <w:t>bla</w:t>
      </w:r>
      <w:r w:rsidRPr="00B06007">
        <w:rPr>
          <w:rFonts w:ascii="Book Antiqua" w:eastAsia="Book Antiqua" w:hAnsi="Book Antiqua" w:cs="Book Antiqua"/>
          <w:i/>
          <w:iCs/>
          <w:color w:val="000000"/>
          <w:vertAlign w:val="subscript"/>
        </w:rPr>
        <w:t>OXA-2</w:t>
      </w:r>
      <w:r w:rsidRPr="00B06007">
        <w:rPr>
          <w:rFonts w:ascii="Book Antiqua" w:eastAsia="Book Antiqua" w:hAnsi="Book Antiqua" w:cs="Book Antiqua"/>
          <w:color w:val="000000"/>
          <w:vertAlign w:val="subscript"/>
        </w:rPr>
        <w:t>3</w:t>
      </w:r>
      <w:r w:rsidRPr="00B06007">
        <w:rPr>
          <w:rFonts w:ascii="Book Antiqua" w:eastAsia="Book Antiqua" w:hAnsi="Book Antiqua" w:cs="Book Antiqua"/>
          <w:color w:val="000000"/>
        </w:rPr>
        <w:t>-related sequences (5’-GATCGGATTGGAGAACCAGA-3’, forward and 5’-ATTTCTGACCGCA</w:t>
      </w:r>
      <w:r w:rsidR="00820354">
        <w:rPr>
          <w:rFonts w:ascii="Book Antiqua" w:hAnsi="Book Antiqua" w:cs="Book Antiqua" w:hint="eastAsia"/>
          <w:color w:val="000000"/>
          <w:lang w:eastAsia="zh-CN"/>
        </w:rPr>
        <w:t>-</w:t>
      </w:r>
      <w:r w:rsidRPr="00B06007">
        <w:rPr>
          <w:rFonts w:ascii="Book Antiqua" w:eastAsia="Book Antiqua" w:hAnsi="Book Antiqua" w:cs="Book Antiqua"/>
          <w:color w:val="000000"/>
        </w:rPr>
        <w:t xml:space="preserve">TTTCCAT-3‘, reverse), and </w:t>
      </w:r>
      <w:proofErr w:type="spellStart"/>
      <w:r w:rsidRPr="00B06007">
        <w:rPr>
          <w:rFonts w:ascii="Book Antiqua" w:eastAsia="Book Antiqua" w:hAnsi="Book Antiqua" w:cs="Book Antiqua"/>
          <w:i/>
          <w:iCs/>
          <w:color w:val="000000"/>
        </w:rPr>
        <w:t>bla</w:t>
      </w:r>
      <w:r w:rsidRPr="00B06007">
        <w:rPr>
          <w:rFonts w:ascii="Book Antiqua" w:eastAsia="Book Antiqua" w:hAnsi="Book Antiqua" w:cs="Book Antiqua"/>
          <w:i/>
          <w:iCs/>
          <w:color w:val="000000"/>
          <w:vertAlign w:val="subscript"/>
        </w:rPr>
        <w:t>NDM</w:t>
      </w:r>
      <w:proofErr w:type="spellEnd"/>
      <w:r w:rsidRPr="00B06007">
        <w:rPr>
          <w:rFonts w:ascii="Book Antiqua" w:eastAsia="Book Antiqua" w:hAnsi="Book Antiqua" w:cs="Book Antiqua"/>
          <w:color w:val="000000"/>
        </w:rPr>
        <w:t>-related sequences 5’-GGTTTGGCGATCTGGTTTTC-3’, forward and 5’-CGGAATGGCTCATCACGATC-3’, reverse). Community-acquired BSI was defined as when positive blood culture was taken within 48 h since hospital admission. Hospital acquired BSI was defined as a positive blood culture obtained from patients who had been hospitalized for 48 h or longer.</w:t>
      </w:r>
    </w:p>
    <w:p w14:paraId="422502BF" w14:textId="16E3DE9F"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For the management of immunosuppressive therapy during BSI episodes, we recorded the changes of index blood culture over a period of 7-10 d. Changes of immunosuppressive therapy were classified as follows: </w:t>
      </w:r>
      <w:r w:rsidRPr="00B06007">
        <w:rPr>
          <w:rFonts w:ascii="Book Antiqua" w:hAnsi="Book Antiqua" w:cs="Book Antiqua"/>
          <w:color w:val="000000"/>
          <w:lang w:eastAsia="zh-CN"/>
        </w:rPr>
        <w:t>(1</w:t>
      </w:r>
      <w:r w:rsidRPr="00B06007">
        <w:rPr>
          <w:rFonts w:ascii="Book Antiqua" w:eastAsia="Book Antiqua" w:hAnsi="Book Antiqua" w:cs="Book Antiqua"/>
          <w:color w:val="000000"/>
        </w:rPr>
        <w:t xml:space="preserve">) IS was withdrawn completely when all immunosuppressive drugs were discontinued simultaneously; </w:t>
      </w:r>
      <w:r w:rsidRPr="00B06007">
        <w:rPr>
          <w:rFonts w:ascii="Book Antiqua" w:hAnsi="Book Antiqua" w:cs="Book Antiqua"/>
          <w:color w:val="000000"/>
          <w:lang w:eastAsia="zh-CN"/>
        </w:rPr>
        <w:t>(2</w:t>
      </w:r>
      <w:r w:rsidRPr="00B06007">
        <w:rPr>
          <w:rFonts w:ascii="Book Antiqua" w:eastAsia="Book Antiqua" w:hAnsi="Book Antiqua" w:cs="Book Antiqua"/>
          <w:color w:val="000000"/>
        </w:rPr>
        <w:t xml:space="preserve">) IS therapy was partially discontinued when at least one immunosuppressive drug (steroids, calcineurin inhibitors, or </w:t>
      </w:r>
      <w:r w:rsidR="007C4FA4" w:rsidRPr="00B06007">
        <w:rPr>
          <w:rFonts w:ascii="Book Antiqua" w:eastAsia="Book Antiqua" w:hAnsi="Book Antiqua" w:cs="Book Antiqua"/>
          <w:color w:val="000000"/>
        </w:rPr>
        <w:t xml:space="preserve">mammalian target of rapamycin </w:t>
      </w:r>
      <w:r w:rsidRPr="00B06007">
        <w:rPr>
          <w:rFonts w:ascii="Book Antiqua" w:eastAsia="Book Antiqua" w:hAnsi="Book Antiqua" w:cs="Book Antiqua"/>
          <w:color w:val="000000"/>
        </w:rPr>
        <w:t xml:space="preserve">inhibitors) was discontinued; </w:t>
      </w:r>
      <w:r w:rsidRPr="00B06007">
        <w:rPr>
          <w:rFonts w:ascii="Book Antiqua" w:hAnsi="Book Antiqua" w:cs="Book Antiqua"/>
          <w:color w:val="000000"/>
          <w:lang w:eastAsia="zh-CN"/>
        </w:rPr>
        <w:t>(3</w:t>
      </w:r>
      <w:r w:rsidRPr="00B06007">
        <w:rPr>
          <w:rFonts w:ascii="Book Antiqua" w:eastAsia="Book Antiqua" w:hAnsi="Book Antiqua" w:cs="Book Antiqua"/>
          <w:color w:val="000000"/>
        </w:rPr>
        <w:t xml:space="preserve">) IS was reduced when the dosage of at least one immunosuppressive drug was reduced by a minimum of 50%; </w:t>
      </w:r>
      <w:r w:rsidRPr="00B06007">
        <w:rPr>
          <w:rFonts w:ascii="Book Antiqua" w:hAnsi="Book Antiqua" w:cs="Book Antiqua"/>
          <w:color w:val="000000"/>
          <w:lang w:eastAsia="zh-CN"/>
        </w:rPr>
        <w:t>and (4</w:t>
      </w:r>
      <w:r w:rsidRPr="00B06007">
        <w:rPr>
          <w:rFonts w:ascii="Book Antiqua" w:eastAsia="Book Antiqua" w:hAnsi="Book Antiqua" w:cs="Book Antiqua"/>
          <w:color w:val="000000"/>
        </w:rPr>
        <w:t xml:space="preserve">) IS reduction was defined as at least one of the above situations. </w:t>
      </w:r>
    </w:p>
    <w:p w14:paraId="20E7376D" w14:textId="77777777" w:rsidR="007769D2" w:rsidRPr="00B06007" w:rsidRDefault="007769D2" w:rsidP="00B06007">
      <w:pPr>
        <w:snapToGrid w:val="0"/>
        <w:spacing w:line="360" w:lineRule="auto"/>
        <w:ind w:firstLine="480"/>
        <w:jc w:val="both"/>
        <w:rPr>
          <w:rFonts w:ascii="Book Antiqua" w:hAnsi="Book Antiqua"/>
        </w:rPr>
      </w:pPr>
    </w:p>
    <w:p w14:paraId="61460280"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Data collection</w:t>
      </w:r>
    </w:p>
    <w:p w14:paraId="55DAC14A" w14:textId="4CF664FE"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All relevant data were collected from the enrolled patients, including demographic data, etiology of liver disease, biopsy-confirmed rejection or medical interventions for elevated liver transaminase, and/or re-transplantation within 90 d after BSI. BSI data </w:t>
      </w:r>
      <w:r w:rsidRPr="00B06007">
        <w:rPr>
          <w:rFonts w:ascii="Book Antiqua" w:eastAsia="Book Antiqua" w:hAnsi="Book Antiqua" w:cs="Book Antiqua"/>
          <w:color w:val="000000"/>
        </w:rPr>
        <w:lastRenderedPageBreak/>
        <w:t xml:space="preserve">included the pathogenic bacterial isolates and their susceptibility patterns, empiric antibiotic treatment, as well as appropriateness and duration of antibiotic treatment. IS data included the dosage, serum level of immunosuppressive agents, </w:t>
      </w:r>
      <w:r w:rsidR="00F06772" w:rsidRPr="00B06007">
        <w:rPr>
          <w:rFonts w:ascii="Book Antiqua" w:eastAsia="Book Antiqua" w:hAnsi="Book Antiqua" w:cs="Book Antiqua"/>
          <w:color w:val="000000"/>
        </w:rPr>
        <w:t xml:space="preserve">and </w:t>
      </w:r>
      <w:r w:rsidRPr="00B06007">
        <w:rPr>
          <w:rFonts w:ascii="Book Antiqua" w:eastAsia="Book Antiqua" w:hAnsi="Book Antiqua" w:cs="Book Antiqua"/>
          <w:color w:val="000000"/>
        </w:rPr>
        <w:t>time and duration of discontinuation.</w:t>
      </w:r>
    </w:p>
    <w:p w14:paraId="44361717" w14:textId="77777777" w:rsidR="007769D2" w:rsidRPr="00B06007" w:rsidRDefault="007769D2" w:rsidP="00B06007">
      <w:pPr>
        <w:snapToGrid w:val="0"/>
        <w:spacing w:line="360" w:lineRule="auto"/>
        <w:jc w:val="both"/>
        <w:rPr>
          <w:rFonts w:ascii="Book Antiqua" w:hAnsi="Book Antiqua"/>
        </w:rPr>
      </w:pPr>
    </w:p>
    <w:p w14:paraId="6A2093B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Statistical analysis</w:t>
      </w:r>
    </w:p>
    <w:p w14:paraId="7ECF9C75" w14:textId="3B08D9C1"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Statistical analysis was performed using the SPSS Advanced Statistics Modules, version 20.0 (SPSS, </w:t>
      </w:r>
      <w:r w:rsidR="00F06772" w:rsidRPr="00B06007">
        <w:rPr>
          <w:rFonts w:ascii="Book Antiqua" w:eastAsia="Book Antiqua" w:hAnsi="Book Antiqua" w:cs="Book Antiqua"/>
          <w:color w:val="000000"/>
        </w:rPr>
        <w:t>Armonk, NY</w:t>
      </w:r>
      <w:r w:rsidRPr="00B06007">
        <w:rPr>
          <w:rFonts w:ascii="Book Antiqua" w:eastAsia="Book Antiqua" w:hAnsi="Book Antiqua" w:cs="Book Antiqua"/>
          <w:color w:val="000000"/>
        </w:rPr>
        <w:t>, U</w:t>
      </w:r>
      <w:r w:rsidRPr="00B06007">
        <w:rPr>
          <w:rFonts w:ascii="Book Antiqua" w:hAnsi="Book Antiqua" w:cs="Book Antiqua"/>
          <w:color w:val="000000"/>
          <w:lang w:eastAsia="zh-CN"/>
        </w:rPr>
        <w:t>nited States</w:t>
      </w:r>
      <w:r w:rsidRPr="00B06007">
        <w:rPr>
          <w:rFonts w:ascii="Book Antiqua" w:eastAsia="Book Antiqua" w:hAnsi="Book Antiqua" w:cs="Book Antiqua"/>
          <w:color w:val="000000"/>
        </w:rPr>
        <w:t>). Kaplan-Meier analysis was used to determine the effect of MDR infection on patient survival after LT. The normally distributed continuous variables were expressed as mean ±</w:t>
      </w:r>
      <w:r w:rsidRPr="00B06007">
        <w:rPr>
          <w:rFonts w:ascii="Book Antiqua" w:hAnsi="Book Antiqua" w:cs="Book Antiqua"/>
          <w:color w:val="000000"/>
          <w:lang w:eastAsia="zh-CN"/>
        </w:rPr>
        <w:t xml:space="preserve"> </w:t>
      </w:r>
      <w:r w:rsidR="00F06772" w:rsidRPr="00B06007">
        <w:rPr>
          <w:rFonts w:ascii="Book Antiqua" w:hAnsi="Book Antiqua" w:cs="Book Antiqua"/>
          <w:color w:val="000000"/>
          <w:lang w:eastAsia="zh-CN"/>
        </w:rPr>
        <w:t>standard deviation</w:t>
      </w:r>
      <w:r w:rsidRPr="00B06007">
        <w:rPr>
          <w:rFonts w:ascii="Book Antiqua" w:eastAsia="Book Antiqua" w:hAnsi="Book Antiqua" w:cs="Book Antiqua"/>
          <w:color w:val="000000"/>
        </w:rPr>
        <w:t xml:space="preserve"> and compared by Student's </w:t>
      </w:r>
      <w:r w:rsidRPr="00B06007">
        <w:rPr>
          <w:rFonts w:ascii="Book Antiqua" w:eastAsia="Book Antiqua" w:hAnsi="Book Antiqua" w:cs="Book Antiqua"/>
          <w:i/>
          <w:iCs/>
          <w:color w:val="000000"/>
        </w:rPr>
        <w:t>t</w:t>
      </w:r>
      <w:r w:rsidRPr="00B06007">
        <w:rPr>
          <w:rFonts w:ascii="Book Antiqua" w:eastAsia="Book Antiqua" w:hAnsi="Book Antiqua" w:cs="Book Antiqua"/>
          <w:color w:val="000000"/>
        </w:rPr>
        <w:t xml:space="preserve">-test. All other non-normally distributed continuous data were presented as median </w:t>
      </w:r>
      <w:r w:rsidRPr="00B06007">
        <w:rPr>
          <w:rFonts w:ascii="Book Antiqua" w:hAnsi="Book Antiqua" w:cs="Book Antiqua"/>
          <w:color w:val="000000"/>
          <w:lang w:eastAsia="zh-CN"/>
        </w:rPr>
        <w:t>[</w:t>
      </w:r>
      <w:r w:rsidRPr="00B06007">
        <w:rPr>
          <w:rFonts w:ascii="Book Antiqua" w:eastAsia="Book Antiqua" w:hAnsi="Book Antiqua" w:cs="Book Antiqua"/>
          <w:color w:val="000000"/>
        </w:rPr>
        <w:t xml:space="preserve">interquartile range </w:t>
      </w:r>
      <w:r w:rsidRPr="00B06007">
        <w:rPr>
          <w:rFonts w:ascii="Book Antiqua" w:hAnsi="Book Antiqua" w:cs="Book Antiqua"/>
          <w:color w:val="000000"/>
          <w:lang w:eastAsia="zh-CN"/>
        </w:rPr>
        <w:t>(</w:t>
      </w:r>
      <w:r w:rsidRPr="00B06007">
        <w:rPr>
          <w:rFonts w:ascii="Book Antiqua" w:eastAsia="Book Antiqua" w:hAnsi="Book Antiqua" w:cs="Book Antiqua"/>
          <w:color w:val="000000"/>
        </w:rPr>
        <w:t>IQR)</w:t>
      </w:r>
      <w:r w:rsidRPr="00B06007">
        <w:rPr>
          <w:rFonts w:ascii="Book Antiqua" w:hAnsi="Book Antiqua" w:cs="Book Antiqua"/>
          <w:color w:val="000000"/>
          <w:lang w:eastAsia="zh-CN"/>
        </w:rPr>
        <w:t>]</w:t>
      </w:r>
      <w:r w:rsidRPr="00B06007">
        <w:rPr>
          <w:rFonts w:ascii="Book Antiqua" w:eastAsia="Book Antiqua" w:hAnsi="Book Antiqua" w:cs="Book Antiqua"/>
          <w:color w:val="000000"/>
        </w:rPr>
        <w:t xml:space="preserve"> and compared by Mann-Whitney </w:t>
      </w:r>
      <w:r w:rsidRPr="00B06007">
        <w:rPr>
          <w:rFonts w:ascii="Book Antiqua" w:eastAsia="Book Antiqua" w:hAnsi="Book Antiqua" w:cs="Book Antiqua"/>
          <w:i/>
          <w:color w:val="000000"/>
        </w:rPr>
        <w:t>U</w:t>
      </w:r>
      <w:r w:rsidRPr="00B06007">
        <w:rPr>
          <w:rFonts w:ascii="Book Antiqua" w:eastAsia="Book Antiqua" w:hAnsi="Book Antiqua" w:cs="Book Antiqua"/>
          <w:color w:val="000000"/>
        </w:rPr>
        <w:t>-test.</w:t>
      </w:r>
    </w:p>
    <w:p w14:paraId="7DB2318E" w14:textId="5D9686F2"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Univariate analysis was applied to determine the risk factors for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in LT recipients with BSI. Only the variables showing </w:t>
      </w:r>
      <w:r w:rsidRPr="00B06007">
        <w:rPr>
          <w:rFonts w:ascii="Book Antiqua" w:eastAsia="Book Antiqua" w:hAnsi="Book Antiqua" w:cs="Book Antiqua"/>
          <w:i/>
          <w:iCs/>
          <w:color w:val="000000"/>
        </w:rPr>
        <w:t xml:space="preserve">P </w:t>
      </w:r>
      <w:r w:rsidRPr="00B06007">
        <w:rPr>
          <w:rFonts w:ascii="Book Antiqua" w:eastAsia="Book Antiqua" w:hAnsi="Book Antiqua" w:cs="Book Antiqua"/>
          <w:color w:val="000000"/>
        </w:rPr>
        <w:t>&lt; 0.10 in the univariate analysis were tested in multivariate analysis. Stepwise variable logistic regression model was utilized to identify the independent risk factors for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of </w:t>
      </w:r>
      <w:r w:rsidR="00B06007">
        <w:rPr>
          <w:rFonts w:ascii="Book Antiqua" w:eastAsia="Book Antiqua" w:hAnsi="Book Antiqua" w:cs="Book Antiqua"/>
          <w:color w:val="000000"/>
        </w:rPr>
        <w:t>G</w:t>
      </w:r>
      <w:r w:rsidR="00C861EF" w:rsidRPr="00B06007">
        <w:rPr>
          <w:rFonts w:ascii="Book Antiqua" w:eastAsia="Book Antiqua" w:hAnsi="Book Antiqua" w:cs="Book Antiqua"/>
          <w:color w:val="000000"/>
        </w:rPr>
        <w:t>ram-negative bacterial (GNB)</w:t>
      </w:r>
      <w:r w:rsidR="00C861EF"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infections.</w:t>
      </w:r>
    </w:p>
    <w:p w14:paraId="38241AEF" w14:textId="77777777" w:rsidR="007769D2" w:rsidRPr="00B06007" w:rsidRDefault="007769D2" w:rsidP="00B06007">
      <w:pPr>
        <w:snapToGrid w:val="0"/>
        <w:spacing w:line="360" w:lineRule="auto"/>
        <w:ind w:firstLine="480"/>
        <w:jc w:val="both"/>
        <w:rPr>
          <w:rFonts w:ascii="Book Antiqua" w:hAnsi="Book Antiqua"/>
        </w:rPr>
      </w:pPr>
    </w:p>
    <w:p w14:paraId="5C2A108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aps/>
          <w:color w:val="000000"/>
          <w:u w:val="single"/>
        </w:rPr>
        <w:t>RESULTS</w:t>
      </w:r>
    </w:p>
    <w:p w14:paraId="54C8CC61" w14:textId="135C6B66"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A total of 74 episodes of BSI were identified in 70 LT recipients in the 2-year period. Most of the patients (53, 75.7%) were males with a median (IQR) age of 48 (40-51) years. The etiology of liver disease was mainly hepatitis B virus-related cirrhosis (33/70, 47.1%) and </w:t>
      </w:r>
      <w:r w:rsidR="007C4FA4" w:rsidRPr="00B06007">
        <w:rPr>
          <w:rFonts w:ascii="Book Antiqua" w:eastAsia="Book Antiqua" w:hAnsi="Book Antiqua" w:cs="Book Antiqua"/>
          <w:color w:val="000000"/>
        </w:rPr>
        <w:t>hepatocellular carcinoma</w:t>
      </w:r>
      <w:r w:rsidR="007C4FA4"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(20/70, 28.6%) (Table 1). The 74 episodes of BSI were classified into </w:t>
      </w:r>
      <w:bookmarkStart w:id="15" w:name="OLE_LINK8"/>
      <w:bookmarkStart w:id="16" w:name="OLE_LINK7"/>
      <w:r w:rsidR="00B06007">
        <w:rPr>
          <w:rFonts w:ascii="Book Antiqua" w:eastAsia="Book Antiqua" w:hAnsi="Book Antiqua" w:cs="Book Antiqua"/>
          <w:color w:val="000000"/>
        </w:rPr>
        <w:t>G</w:t>
      </w:r>
      <w:r w:rsidRPr="00B06007">
        <w:rPr>
          <w:rFonts w:ascii="Book Antiqua" w:eastAsia="Book Antiqua" w:hAnsi="Book Antiqua" w:cs="Book Antiqua"/>
          <w:color w:val="000000"/>
        </w:rPr>
        <w:t>ram-positive bacterial (GPB)</w:t>
      </w:r>
      <w:bookmarkEnd w:id="15"/>
      <w:bookmarkEnd w:id="16"/>
      <w:r w:rsidRPr="00B06007">
        <w:rPr>
          <w:rFonts w:ascii="Book Antiqua" w:eastAsia="Book Antiqua" w:hAnsi="Book Antiqua" w:cs="Book Antiqua"/>
          <w:color w:val="000000"/>
        </w:rPr>
        <w:t xml:space="preserve"> infections (45 episodes in 42 patients) and </w:t>
      </w:r>
      <w:r w:rsidR="00C861EF" w:rsidRPr="00B06007">
        <w:rPr>
          <w:rFonts w:ascii="Book Antiqua" w:eastAsia="Book Antiqua" w:hAnsi="Book Antiqua" w:cs="Book Antiqua"/>
          <w:color w:val="000000"/>
        </w:rPr>
        <w:t>GNB</w:t>
      </w:r>
      <w:r w:rsidRPr="00B06007">
        <w:rPr>
          <w:rFonts w:ascii="Book Antiqua" w:eastAsia="Book Antiqua" w:hAnsi="Book Antiqua" w:cs="Book Antiqua"/>
          <w:color w:val="000000"/>
        </w:rPr>
        <w:t xml:space="preserve"> infections (29 episodes in 28 patients) based on the </w:t>
      </w:r>
      <w:r w:rsidR="00B06007">
        <w:rPr>
          <w:rFonts w:ascii="Book Antiqua" w:eastAsia="Book Antiqua" w:hAnsi="Book Antiqua" w:cs="Book Antiqua"/>
          <w:color w:val="000000"/>
        </w:rPr>
        <w:t>G</w:t>
      </w:r>
      <w:r w:rsidRPr="00B06007">
        <w:rPr>
          <w:rFonts w:ascii="Book Antiqua" w:eastAsia="Book Antiqua" w:hAnsi="Book Antiqua" w:cs="Book Antiqua"/>
          <w:color w:val="000000"/>
        </w:rPr>
        <w:t>ram staining of the pathogenic bacteria.</w:t>
      </w:r>
    </w:p>
    <w:p w14:paraId="36558E10" w14:textId="77777777" w:rsidR="007769D2" w:rsidRPr="00B06007" w:rsidRDefault="007769D2" w:rsidP="00B06007">
      <w:pPr>
        <w:snapToGrid w:val="0"/>
        <w:spacing w:line="360" w:lineRule="auto"/>
        <w:jc w:val="both"/>
        <w:rPr>
          <w:rFonts w:ascii="Book Antiqua" w:hAnsi="Book Antiqua"/>
        </w:rPr>
      </w:pPr>
    </w:p>
    <w:p w14:paraId="0B37DA13"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Characteristics of BSI episodes</w:t>
      </w:r>
    </w:p>
    <w:p w14:paraId="78B5D1B5" w14:textId="5B90D17D"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lastRenderedPageBreak/>
        <w:t xml:space="preserve">The median (IQR) time from LT to the onset of BSI was 6 (3-20) d. Majority (67, 90.5%) of the BSI episodes occurred within 180 d after LT and </w:t>
      </w:r>
      <w:r w:rsidR="00F06772" w:rsidRPr="00B06007">
        <w:rPr>
          <w:rFonts w:ascii="Book Antiqua" w:eastAsia="Book Antiqua" w:hAnsi="Book Antiqua" w:cs="Book Antiqua"/>
          <w:color w:val="000000"/>
        </w:rPr>
        <w:t xml:space="preserve">were </w:t>
      </w:r>
      <w:r w:rsidRPr="00B06007">
        <w:rPr>
          <w:rFonts w:ascii="Book Antiqua" w:eastAsia="Book Antiqua" w:hAnsi="Book Antiqua" w:cs="Book Antiqua"/>
          <w:color w:val="000000"/>
        </w:rPr>
        <w:t>hospital acquired (94.8%). The BSI source was surgical wound (47.6%), primary (23.8%), respiratory tract (14.3%), biliary tract (11.9%), central venous catheter (4.8%), urinary tract, and intra-abdominal (2.1%) in GPB group. Intra-abdominal infection (32.1%) was the primary site of BSI, followed by biliary tract (25.0%), urinary tract (21.4%), respiratory tract (17.9%), primary (10.7%), and central venous catheter (7.1%) in GNB group. GNB group showed numerically longer withdrawal time than GPB group (12.6</w:t>
      </w:r>
      <w:r w:rsidRPr="00B06007">
        <w:rPr>
          <w:rFonts w:ascii="Book Antiqua" w:hAnsi="Book Antiqua" w:cs="Book Antiqua"/>
          <w:color w:val="000000"/>
          <w:lang w:eastAsia="zh-CN"/>
        </w:rPr>
        <w:t xml:space="preserve"> d</w:t>
      </w:r>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vs</w:t>
      </w:r>
      <w:r w:rsidRPr="00B06007">
        <w:rPr>
          <w:rFonts w:ascii="Book Antiqua" w:eastAsia="Book Antiqua" w:hAnsi="Book Antiqua" w:cs="Book Antiqua"/>
          <w:color w:val="000000"/>
        </w:rPr>
        <w:t xml:space="preserve"> 6.3 d) (Table 1).</w:t>
      </w:r>
    </w:p>
    <w:p w14:paraId="723AFF8B" w14:textId="525CA3DE"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The median (IQR) time from the day of transplantation (day 0) to onset of BSI was 4 (1-6) d in GPB group (</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45) and 12 (8-41) d in GNB group (</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29). The distribution of bacterial species is presented in Table 2. The isolates in GPB group included coagulase-negative</w:t>
      </w:r>
      <w:r w:rsidRPr="00B06007">
        <w:rPr>
          <w:rFonts w:ascii="Book Antiqua" w:eastAsia="Book Antiqua" w:hAnsi="Book Antiqua" w:cs="Book Antiqua"/>
          <w:i/>
          <w:iCs/>
          <w:color w:val="000000"/>
        </w:rPr>
        <w:t xml:space="preserve"> Staphylococcus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 xml:space="preserve">n </w:t>
      </w:r>
      <w:r w:rsidRPr="00B06007">
        <w:rPr>
          <w:rFonts w:ascii="Book Antiqua" w:eastAsia="Book Antiqua" w:hAnsi="Book Antiqua" w:cs="Book Antiqua"/>
          <w:color w:val="000000"/>
        </w:rPr>
        <w:t>= 24),</w:t>
      </w:r>
      <w:r w:rsidRPr="00B06007">
        <w:rPr>
          <w:rFonts w:ascii="Book Antiqua" w:eastAsia="Book Antiqua" w:hAnsi="Book Antiqua" w:cs="Book Antiqua"/>
          <w:i/>
          <w:iCs/>
          <w:color w:val="000000"/>
        </w:rPr>
        <w:t xml:space="preserve"> Enterococcus faecalis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4), </w:t>
      </w:r>
      <w:r w:rsidRPr="00B06007">
        <w:rPr>
          <w:rFonts w:ascii="Book Antiqua" w:eastAsia="Book Antiqua" w:hAnsi="Book Antiqua" w:cs="Book Antiqua"/>
          <w:i/>
          <w:iCs/>
          <w:color w:val="000000"/>
        </w:rPr>
        <w:t xml:space="preserve">Staphylococcus aureus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3), </w:t>
      </w:r>
      <w:r w:rsidRPr="00B06007">
        <w:rPr>
          <w:rFonts w:ascii="Book Antiqua" w:eastAsia="Book Antiqua" w:hAnsi="Book Antiqua" w:cs="Book Antiqua"/>
          <w:i/>
          <w:iCs/>
          <w:color w:val="000000"/>
        </w:rPr>
        <w:t>Enterococcus faecium</w:t>
      </w:r>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4), and </w:t>
      </w:r>
      <w:r w:rsidRPr="00B06007">
        <w:rPr>
          <w:rFonts w:ascii="Book Antiqua" w:eastAsia="Book Antiqua" w:hAnsi="Book Antiqua" w:cs="Book Antiqua"/>
          <w:i/>
          <w:iCs/>
          <w:color w:val="000000"/>
        </w:rPr>
        <w:t xml:space="preserve">Streptococcus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2). The pathogenic isolates in GNB group were mostly antibiotic resistant (</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22, 75.9%). The etiological agents were </w:t>
      </w:r>
      <w:r w:rsidRPr="00B06007">
        <w:rPr>
          <w:rFonts w:ascii="Book Antiqua" w:eastAsia="Book Antiqua" w:hAnsi="Book Antiqua" w:cs="Book Antiqua"/>
          <w:i/>
          <w:iCs/>
          <w:color w:val="000000"/>
        </w:rPr>
        <w:t xml:space="preserve">Klebsiella pneumoniae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11, including </w:t>
      </w:r>
      <w:r w:rsidR="00F06772" w:rsidRPr="00B06007">
        <w:rPr>
          <w:rFonts w:ascii="Book Antiqua" w:eastAsia="Book Antiqua" w:hAnsi="Book Antiqua" w:cs="Book Antiqua"/>
          <w:color w:val="000000"/>
        </w:rPr>
        <w:t>eight</w:t>
      </w:r>
      <w:r w:rsidRPr="00B06007">
        <w:rPr>
          <w:rFonts w:ascii="Book Antiqua" w:eastAsia="Book Antiqua" w:hAnsi="Book Antiqua" w:cs="Book Antiqua"/>
          <w:color w:val="000000"/>
        </w:rPr>
        <w:t xml:space="preserve"> </w:t>
      </w:r>
      <w:proofErr w:type="spellStart"/>
      <w:r w:rsidRPr="00B06007">
        <w:rPr>
          <w:rFonts w:ascii="Book Antiqua" w:eastAsia="Book Antiqua" w:hAnsi="Book Antiqua" w:cs="Book Antiqua"/>
          <w:color w:val="000000"/>
        </w:rPr>
        <w:t>carbapenemase</w:t>
      </w:r>
      <w:proofErr w:type="spellEnd"/>
      <w:r w:rsidRPr="00B06007">
        <w:rPr>
          <w:rFonts w:ascii="Book Antiqua" w:eastAsia="Book Antiqua" w:hAnsi="Book Antiqua" w:cs="Book Antiqua"/>
          <w:color w:val="000000"/>
        </w:rPr>
        <w:t xml:space="preserve">-producing strains and </w:t>
      </w:r>
      <w:r w:rsidR="00F06772" w:rsidRPr="00B06007">
        <w:rPr>
          <w:rFonts w:ascii="Book Antiqua" w:eastAsia="Book Antiqua" w:hAnsi="Book Antiqua" w:cs="Book Antiqua"/>
          <w:color w:val="000000"/>
        </w:rPr>
        <w:t>one</w:t>
      </w:r>
      <w:r w:rsidRPr="00B06007">
        <w:rPr>
          <w:rFonts w:ascii="Book Antiqua" w:eastAsia="Book Antiqua" w:hAnsi="Book Antiqua" w:cs="Book Antiqua"/>
          <w:color w:val="000000"/>
        </w:rPr>
        <w:t xml:space="preserve"> </w:t>
      </w:r>
      <w:proofErr w:type="spellStart"/>
      <w:r w:rsidRPr="00B06007">
        <w:rPr>
          <w:rFonts w:ascii="Book Antiqua" w:eastAsia="Book Antiqua" w:hAnsi="Book Antiqua" w:cs="Book Antiqua"/>
          <w:color w:val="000000"/>
        </w:rPr>
        <w:t>pandrug</w:t>
      </w:r>
      <w:proofErr w:type="spellEnd"/>
      <w:r w:rsidRPr="00B06007">
        <w:rPr>
          <w:rFonts w:ascii="Book Antiqua" w:eastAsia="Book Antiqua" w:hAnsi="Book Antiqua" w:cs="Book Antiqua"/>
          <w:color w:val="000000"/>
        </w:rPr>
        <w:t xml:space="preserve"> resistant strain),</w:t>
      </w:r>
      <w:r w:rsidRPr="00B06007">
        <w:rPr>
          <w:rFonts w:ascii="Book Antiqua" w:eastAsia="Book Antiqua" w:hAnsi="Book Antiqua" w:cs="Book Antiqua"/>
          <w:i/>
          <w:iCs/>
          <w:color w:val="000000"/>
        </w:rPr>
        <w:t xml:space="preserve"> Acinetobacter </w:t>
      </w:r>
      <w:proofErr w:type="spellStart"/>
      <w:r w:rsidRPr="00B06007">
        <w:rPr>
          <w:rFonts w:ascii="Book Antiqua" w:eastAsia="Book Antiqua" w:hAnsi="Book Antiqua" w:cs="Book Antiqua"/>
          <w:i/>
          <w:iCs/>
          <w:color w:val="000000"/>
        </w:rPr>
        <w:t>baumannii</w:t>
      </w:r>
      <w:proofErr w:type="spellEnd"/>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7, all </w:t>
      </w:r>
      <w:proofErr w:type="spellStart"/>
      <w:r w:rsidRPr="00B06007">
        <w:rPr>
          <w:rFonts w:ascii="Book Antiqua" w:eastAsia="Book Antiqua" w:hAnsi="Book Antiqua" w:cs="Book Antiqua"/>
          <w:color w:val="000000"/>
        </w:rPr>
        <w:t>carbapenemase</w:t>
      </w:r>
      <w:proofErr w:type="spellEnd"/>
      <w:r w:rsidRPr="00B06007">
        <w:rPr>
          <w:rFonts w:ascii="Book Antiqua" w:eastAsia="Book Antiqua" w:hAnsi="Book Antiqua" w:cs="Book Antiqua"/>
          <w:color w:val="000000"/>
        </w:rPr>
        <w:t>-producing strains),</w:t>
      </w:r>
      <w:r w:rsidRPr="00B06007">
        <w:rPr>
          <w:rFonts w:ascii="Book Antiqua" w:eastAsia="Book Antiqua" w:hAnsi="Book Antiqua" w:cs="Book Antiqua"/>
          <w:i/>
          <w:iCs/>
          <w:color w:val="000000"/>
        </w:rPr>
        <w:t xml:space="preserve"> Escherichia coli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5, including </w:t>
      </w:r>
      <w:r w:rsidR="00F06772" w:rsidRPr="00B06007">
        <w:rPr>
          <w:rFonts w:ascii="Book Antiqua" w:eastAsia="Book Antiqua" w:hAnsi="Book Antiqua" w:cs="Book Antiqua"/>
          <w:color w:val="000000"/>
        </w:rPr>
        <w:t>two</w:t>
      </w:r>
      <w:r w:rsidRPr="00B06007">
        <w:rPr>
          <w:rFonts w:ascii="Book Antiqua" w:eastAsia="Book Antiqua" w:hAnsi="Book Antiqua" w:cs="Book Antiqua"/>
          <w:color w:val="000000"/>
        </w:rPr>
        <w:t xml:space="preserve"> ESBL-producing strains and </w:t>
      </w:r>
      <w:r w:rsidR="00F06772" w:rsidRPr="00B06007">
        <w:rPr>
          <w:rFonts w:ascii="Book Antiqua" w:eastAsia="Book Antiqua" w:hAnsi="Book Antiqua" w:cs="Book Antiqua"/>
          <w:color w:val="000000"/>
        </w:rPr>
        <w:t>one</w:t>
      </w:r>
      <w:r w:rsidRPr="00B06007">
        <w:rPr>
          <w:rFonts w:ascii="Book Antiqua" w:eastAsia="Book Antiqua" w:hAnsi="Book Antiqua" w:cs="Book Antiqua"/>
          <w:color w:val="000000"/>
        </w:rPr>
        <w:t xml:space="preserve"> extensively drug-resistant strain),</w:t>
      </w:r>
      <w:r w:rsidRPr="00B06007">
        <w:rPr>
          <w:rFonts w:ascii="Book Antiqua" w:eastAsia="Book Antiqua" w:hAnsi="Book Antiqua" w:cs="Book Antiqua"/>
          <w:i/>
          <w:iCs/>
          <w:color w:val="000000"/>
        </w:rPr>
        <w:t xml:space="preserve"> </w:t>
      </w:r>
      <w:r w:rsidRPr="00B06007">
        <w:rPr>
          <w:rFonts w:ascii="Book Antiqua" w:eastAsia="Book Antiqua" w:hAnsi="Book Antiqua" w:cs="Book Antiqua"/>
          <w:color w:val="000000"/>
        </w:rPr>
        <w:t xml:space="preserve">and </w:t>
      </w:r>
      <w:r w:rsidRPr="00B06007">
        <w:rPr>
          <w:rFonts w:ascii="Book Antiqua" w:eastAsia="Book Antiqua" w:hAnsi="Book Antiqua" w:cs="Book Antiqua"/>
          <w:i/>
          <w:iCs/>
          <w:color w:val="000000"/>
        </w:rPr>
        <w:t xml:space="preserve">Pseudomonas aeruginosa </w:t>
      </w:r>
      <w:r w:rsidRPr="00B06007">
        <w:rPr>
          <w:rFonts w:ascii="Book Antiqua" w:eastAsia="Book Antiqua" w:hAnsi="Book Antiqua" w:cs="Book Antiqua"/>
          <w:color w:val="000000"/>
        </w:rPr>
        <w:t>(</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3, including </w:t>
      </w:r>
      <w:r w:rsidR="00F06772" w:rsidRPr="00B06007">
        <w:rPr>
          <w:rFonts w:ascii="Book Antiqua" w:eastAsia="Book Antiqua" w:hAnsi="Book Antiqua" w:cs="Book Antiqua"/>
          <w:color w:val="000000"/>
        </w:rPr>
        <w:t>two</w:t>
      </w:r>
      <w:r w:rsidRPr="00B06007">
        <w:rPr>
          <w:rFonts w:ascii="Book Antiqua" w:eastAsia="Book Antiqua" w:hAnsi="Book Antiqua" w:cs="Book Antiqua"/>
          <w:color w:val="000000"/>
        </w:rPr>
        <w:t xml:space="preserve"> multi-drug resistant strains and </w:t>
      </w:r>
      <w:r w:rsidR="00F06772" w:rsidRPr="00B06007">
        <w:rPr>
          <w:rFonts w:ascii="Book Antiqua" w:eastAsia="Book Antiqua" w:hAnsi="Book Antiqua" w:cs="Book Antiqua"/>
          <w:color w:val="000000"/>
        </w:rPr>
        <w:t>one</w:t>
      </w:r>
      <w:r w:rsidRPr="00B06007">
        <w:rPr>
          <w:rFonts w:ascii="Book Antiqua" w:eastAsia="Book Antiqua" w:hAnsi="Book Antiqua" w:cs="Book Antiqua"/>
          <w:color w:val="000000"/>
        </w:rPr>
        <w:t xml:space="preserve"> </w:t>
      </w:r>
      <w:proofErr w:type="spellStart"/>
      <w:r w:rsidRPr="00B06007">
        <w:rPr>
          <w:rFonts w:ascii="Book Antiqua" w:eastAsia="Book Antiqua" w:hAnsi="Book Antiqua" w:cs="Book Antiqua"/>
          <w:color w:val="000000"/>
        </w:rPr>
        <w:t>carbapenemase</w:t>
      </w:r>
      <w:proofErr w:type="spellEnd"/>
      <w:r w:rsidRPr="00B06007">
        <w:rPr>
          <w:rFonts w:ascii="Book Antiqua" w:eastAsia="Book Antiqua" w:hAnsi="Book Antiqua" w:cs="Book Antiqua"/>
          <w:color w:val="000000"/>
        </w:rPr>
        <w:t xml:space="preserve">-producing strain). </w:t>
      </w:r>
    </w:p>
    <w:p w14:paraId="5C6A5BD3" w14:textId="77777777" w:rsidR="007769D2" w:rsidRPr="00B06007" w:rsidRDefault="007769D2" w:rsidP="00B06007">
      <w:pPr>
        <w:snapToGrid w:val="0"/>
        <w:spacing w:line="360" w:lineRule="auto"/>
        <w:ind w:firstLine="480"/>
        <w:jc w:val="both"/>
        <w:rPr>
          <w:rFonts w:ascii="Book Antiqua" w:hAnsi="Book Antiqua"/>
        </w:rPr>
      </w:pPr>
    </w:p>
    <w:p w14:paraId="77518FE1"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t>Management of immunosuppressive therapy</w:t>
      </w:r>
    </w:p>
    <w:p w14:paraId="0F09AFF7" w14:textId="7DFD3E60"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IS reduction was found in 28 (41.2%) cases, specifically 5 cases (5/28, 17.9%) in GPB group and 23 cases in GNB group. As for GPB BSIs, dosage reduction was identified in 2 patients (all tacrolimus), and complete IS withdrawal in 3 patients. In the LT recipients with GNB BSI</w:t>
      </w:r>
      <w:r w:rsidR="00F06772" w:rsidRPr="00B06007">
        <w:rPr>
          <w:rFonts w:ascii="Book Antiqua" w:hAnsi="Book Antiqua" w:cs="Book Antiqua"/>
          <w:color w:val="000000"/>
          <w:lang w:eastAsia="zh-CN"/>
        </w:rPr>
        <w:t>s</w:t>
      </w:r>
      <w:r w:rsidRPr="00B06007">
        <w:rPr>
          <w:rFonts w:ascii="Book Antiqua" w:eastAsia="Book Antiqua" w:hAnsi="Book Antiqua" w:cs="Book Antiqua"/>
          <w:color w:val="000000"/>
        </w:rPr>
        <w:t xml:space="preserve">, dosage reduction (tacrolimus, steroids, ciclosporin, and/or mycophenolate) was made in </w:t>
      </w:r>
      <w:r w:rsidR="00F06772" w:rsidRPr="00B06007">
        <w:rPr>
          <w:rFonts w:ascii="Book Antiqua" w:eastAsia="Book Antiqua" w:hAnsi="Book Antiqua" w:cs="Book Antiqua"/>
          <w:color w:val="000000"/>
        </w:rPr>
        <w:t>six</w:t>
      </w:r>
      <w:r w:rsidRPr="00B06007">
        <w:rPr>
          <w:rFonts w:ascii="Book Antiqua" w:eastAsia="Book Antiqua" w:hAnsi="Book Antiqua" w:cs="Book Antiqua"/>
          <w:color w:val="000000"/>
        </w:rPr>
        <w:t xml:space="preserve"> patients. At least one immunosuppressive drug was discontinued in one patient. Both dosage reduction and discontinuation of at least one drug were identified in one patient. Complete IS withdrawal was found in 15 patients.</w:t>
      </w:r>
    </w:p>
    <w:p w14:paraId="01B048B6" w14:textId="77777777" w:rsidR="007769D2" w:rsidRPr="00B06007" w:rsidRDefault="007769D2" w:rsidP="00B06007">
      <w:pPr>
        <w:snapToGrid w:val="0"/>
        <w:spacing w:line="360" w:lineRule="auto"/>
        <w:jc w:val="both"/>
        <w:rPr>
          <w:rFonts w:ascii="Book Antiqua" w:hAnsi="Book Antiqua" w:cs="Book Antiqua"/>
          <w:b/>
          <w:bCs/>
          <w:i/>
          <w:iCs/>
          <w:color w:val="000000"/>
          <w:lang w:eastAsia="zh-CN"/>
        </w:rPr>
      </w:pPr>
    </w:p>
    <w:p w14:paraId="62E22783"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i/>
          <w:iCs/>
          <w:color w:val="000000"/>
        </w:rPr>
        <w:lastRenderedPageBreak/>
        <w:t>Outcome analysis</w:t>
      </w:r>
    </w:p>
    <w:p w14:paraId="1912ABAE" w14:textId="26931592"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Fifty-seven patients completely recovered from infectious complications, including 40 (95.2%) in GPB group and 17 (60.7%) in GNB group. The 180</w:t>
      </w:r>
      <w:r w:rsidRPr="00B06007">
        <w:rPr>
          <w:rFonts w:ascii="Book Antiqua" w:hAnsi="Book Antiqua" w:cs="Book Antiqua"/>
          <w:color w:val="000000"/>
          <w:lang w:eastAsia="zh-CN"/>
        </w:rPr>
        <w:t xml:space="preserve"> d</w:t>
      </w:r>
      <w:r w:rsidRPr="00B06007">
        <w:rPr>
          <w:rFonts w:ascii="Book Antiqua" w:eastAsia="Book Antiqua" w:hAnsi="Book Antiqua" w:cs="Book Antiqua"/>
          <w:color w:val="000000"/>
        </w:rPr>
        <w:t xml:space="preserve"> all-cause mortality rate was 18.6% (13/70). The </w:t>
      </w:r>
      <w:r w:rsidR="00424941">
        <w:rPr>
          <w:rFonts w:ascii="Book Antiqua" w:eastAsia="Book Antiqua" w:hAnsi="Book Antiqua" w:cs="Book Antiqua"/>
          <w:color w:val="000000"/>
        </w:rPr>
        <w:t>2</w:t>
      </w:r>
      <w:r w:rsidR="00424941" w:rsidRPr="00B06007">
        <w:rPr>
          <w:rFonts w:ascii="Book Antiqua" w:eastAsia="Book Antiqua" w:hAnsi="Book Antiqua" w:cs="Book Antiqua"/>
          <w:color w:val="000000"/>
        </w:rPr>
        <w:t xml:space="preserve"> </w:t>
      </w:r>
      <w:r w:rsidRPr="00B06007">
        <w:rPr>
          <w:rFonts w:ascii="Book Antiqua" w:eastAsia="Book Antiqua" w:hAnsi="Book Antiqua" w:cs="Book Antiqua"/>
          <w:color w:val="000000"/>
        </w:rPr>
        <w:t>deaths in GPB group were due to graft-versus-host</w:t>
      </w:r>
      <w:r w:rsidR="00F06772" w:rsidRPr="00B06007">
        <w:rPr>
          <w:rFonts w:ascii="Book Antiqua" w:eastAsia="Book Antiqua" w:hAnsi="Book Antiqua" w:cs="Book Antiqua"/>
          <w:color w:val="000000"/>
        </w:rPr>
        <w:t xml:space="preserve"> </w:t>
      </w:r>
      <w:r w:rsidRPr="00B06007">
        <w:rPr>
          <w:rFonts w:ascii="Book Antiqua" w:eastAsia="Book Antiqua" w:hAnsi="Book Antiqua" w:cs="Book Antiqua"/>
          <w:color w:val="000000"/>
        </w:rPr>
        <w:t>disease</w:t>
      </w:r>
      <w:r w:rsidR="0073771B" w:rsidRPr="00B06007">
        <w:rPr>
          <w:rFonts w:ascii="Book Antiqua" w:eastAsia="Book Antiqua" w:hAnsi="Book Antiqua" w:cs="Book Antiqua"/>
          <w:color w:val="000000"/>
        </w:rPr>
        <w:t xml:space="preserve"> (GVHD)</w:t>
      </w:r>
      <w:r w:rsidRPr="00B06007">
        <w:rPr>
          <w:rFonts w:ascii="Book Antiqua" w:eastAsia="Book Antiqua" w:hAnsi="Book Antiqua" w:cs="Book Antiqua"/>
          <w:color w:val="000000"/>
        </w:rPr>
        <w:t>. The 11 deaths in GNB group were attributed to worsening infection secondary to IS withdrawal. Kaplan-Meier analysis showed that the patients with MDR GNB infections had significantly lower 90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survival rate than the patients without MDR GNB infections (50% </w:t>
      </w:r>
      <w:r w:rsidRPr="00B06007">
        <w:rPr>
          <w:rFonts w:ascii="Book Antiqua" w:eastAsia="Book Antiqua" w:hAnsi="Book Antiqua" w:cs="Book Antiqua"/>
          <w:i/>
          <w:iCs/>
          <w:color w:val="000000"/>
        </w:rPr>
        <w:t>vs</w:t>
      </w:r>
      <w:r w:rsidRPr="00B06007">
        <w:rPr>
          <w:rFonts w:ascii="Book Antiqua" w:eastAsia="Book Antiqua" w:hAnsi="Book Antiqua" w:cs="Book Antiqua"/>
          <w:color w:val="000000"/>
        </w:rPr>
        <w:t xml:space="preserve"> 100%, log-rank test, </w:t>
      </w:r>
      <w:r w:rsidRPr="00B06007">
        <w:rPr>
          <w:rFonts w:ascii="Book Antiqua" w:eastAsia="Book Antiqua" w:hAnsi="Book Antiqua" w:cs="Book Antiqua"/>
          <w:i/>
          <w:iCs/>
          <w:color w:val="000000"/>
        </w:rPr>
        <w:t xml:space="preserve">P </w:t>
      </w:r>
      <w:r w:rsidRPr="00B06007">
        <w:rPr>
          <w:rFonts w:ascii="Book Antiqua" w:eastAsia="Book Antiqua" w:hAnsi="Book Antiqua" w:cs="Book Antiqua"/>
          <w:color w:val="000000"/>
        </w:rPr>
        <w:t>= 0.03) after onset of BSI.</w:t>
      </w:r>
    </w:p>
    <w:p w14:paraId="7C50E994" w14:textId="73AF4433"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Three patients (7.1%) developed suspected rejection episodes in GPB group, while </w:t>
      </w:r>
      <w:r w:rsidR="00F06772" w:rsidRPr="00B06007">
        <w:rPr>
          <w:rFonts w:ascii="Book Antiqua" w:eastAsia="Book Antiqua" w:hAnsi="Book Antiqua" w:cs="Book Antiqua"/>
          <w:color w:val="000000"/>
        </w:rPr>
        <w:t>seven</w:t>
      </w:r>
      <w:r w:rsidRPr="00B06007">
        <w:rPr>
          <w:rFonts w:ascii="Book Antiqua" w:eastAsia="Book Antiqua" w:hAnsi="Book Antiqua" w:cs="Book Antiqua"/>
          <w:color w:val="000000"/>
        </w:rPr>
        <w:t xml:space="preserve"> patients (25%) developed rejection episodes in GNB group. </w:t>
      </w:r>
    </w:p>
    <w:p w14:paraId="471DDBE2" w14:textId="25D84147"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In patients with GNB infections, patients who died within 30 d of infection diagnosis showed a higher prevalence of rejection, a higher risk of </w:t>
      </w:r>
      <w:r w:rsidRPr="00B06007">
        <w:rPr>
          <w:rFonts w:ascii="Book Antiqua" w:eastAsia="Book Antiqua" w:hAnsi="Book Antiqua" w:cs="Book Antiqua"/>
          <w:i/>
          <w:iCs/>
          <w:color w:val="000000"/>
        </w:rPr>
        <w:t>Klebsiella pneumoniae</w:t>
      </w:r>
      <w:r w:rsidRPr="00B06007">
        <w:rPr>
          <w:rFonts w:ascii="Book Antiqua" w:eastAsia="Book Antiqua" w:hAnsi="Book Antiqua" w:cs="Book Antiqua"/>
          <w:color w:val="000000"/>
        </w:rPr>
        <w:t xml:space="preserve"> infection</w:t>
      </w:r>
      <w:r w:rsidR="00F06772" w:rsidRPr="00B06007">
        <w:rPr>
          <w:rFonts w:ascii="Book Antiqua" w:eastAsia="Book Antiqua" w:hAnsi="Book Antiqua" w:cs="Book Antiqua"/>
          <w:color w:val="000000"/>
        </w:rPr>
        <w:t>,</w:t>
      </w:r>
      <w:r w:rsidRPr="00B06007">
        <w:rPr>
          <w:rFonts w:ascii="Book Antiqua" w:eastAsia="Book Antiqua" w:hAnsi="Book Antiqua" w:cs="Book Antiqua"/>
          <w:color w:val="000000"/>
        </w:rPr>
        <w:t xml:space="preserve"> and a more frequent presentation with IS withdraw</w:t>
      </w:r>
      <w:r w:rsidR="00F06772" w:rsidRPr="00B06007">
        <w:rPr>
          <w:rFonts w:ascii="Book Antiqua" w:eastAsia="Book Antiqua" w:hAnsi="Book Antiqua" w:cs="Book Antiqua"/>
          <w:color w:val="000000"/>
        </w:rPr>
        <w:t>al;</w:t>
      </w:r>
      <w:r w:rsidRPr="00B06007">
        <w:rPr>
          <w:rFonts w:ascii="Book Antiqua" w:eastAsia="Book Antiqua" w:hAnsi="Book Antiqua" w:cs="Book Antiqua"/>
          <w:color w:val="000000"/>
        </w:rPr>
        <w:t xml:space="preserve"> all of these differences reached statistical significance. No differences in the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mortality were found, taking into account patient primary disease or based on the source of infection. In addition, there were no differences between the episodes in which the antimicrobials were used as empiric therapy or target therapy (Table</w:t>
      </w:r>
      <w:r w:rsidR="00C861EF"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3).</w:t>
      </w:r>
    </w:p>
    <w:p w14:paraId="5F895686" w14:textId="77777777"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Univariate analysis showed that rejection within 90 d after BSI, </w:t>
      </w:r>
      <w:r w:rsidRPr="00B06007">
        <w:rPr>
          <w:rFonts w:ascii="Book Antiqua" w:eastAsia="Book Antiqua" w:hAnsi="Book Antiqua" w:cs="Book Antiqua"/>
          <w:i/>
          <w:iCs/>
          <w:color w:val="000000"/>
        </w:rPr>
        <w:t>K. pneumoniae</w:t>
      </w:r>
      <w:r w:rsidRPr="00B06007">
        <w:rPr>
          <w:rFonts w:ascii="Book Antiqua" w:eastAsia="Book Antiqua" w:hAnsi="Book Antiqua" w:cs="Book Antiqua"/>
          <w:color w:val="000000"/>
        </w:rPr>
        <w:t xml:space="preserve"> infection, and complete IS withdrawal were significantly associated with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mortality of GNB infections after LT. Multivariate analysis indicated that rejection within 90 d after BSI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0.01) and complete IS withdrawal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0.019) were independent predictors of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mortality in patients with GNB infections (Table 4).</w:t>
      </w:r>
    </w:p>
    <w:p w14:paraId="32C94253" w14:textId="77777777" w:rsidR="007769D2" w:rsidRPr="00B06007" w:rsidRDefault="007769D2" w:rsidP="00B06007">
      <w:pPr>
        <w:snapToGrid w:val="0"/>
        <w:spacing w:line="360" w:lineRule="auto"/>
        <w:ind w:firstLine="480"/>
        <w:jc w:val="both"/>
        <w:rPr>
          <w:rFonts w:ascii="Book Antiqua" w:hAnsi="Book Antiqua"/>
        </w:rPr>
      </w:pPr>
    </w:p>
    <w:p w14:paraId="6E02365A"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aps/>
          <w:color w:val="000000"/>
          <w:u w:val="single"/>
        </w:rPr>
        <w:t>DISCUSSION</w:t>
      </w:r>
    </w:p>
    <w:p w14:paraId="65EC107B"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Our data indicate that BSI is a common complication in LT recipients. At least one BSI episode was identified in 14.5% (74/511) of LT recipients in the first year after transplantation. This is consistent with the previous reported incidence of 28%</w:t>
      </w:r>
      <w:r w:rsidRPr="00B06007">
        <w:rPr>
          <w:rFonts w:ascii="Book Antiqua" w:hAnsi="Book Antiqua" w:cs="Book Antiqua"/>
          <w:color w:val="000000"/>
          <w:lang w:eastAsia="zh-CN"/>
        </w:rPr>
        <w:t>-</w:t>
      </w:r>
      <w:r w:rsidRPr="00B06007">
        <w:rPr>
          <w:rFonts w:ascii="Book Antiqua" w:eastAsia="Book Antiqua" w:hAnsi="Book Antiqua" w:cs="Book Antiqua"/>
          <w:color w:val="000000"/>
        </w:rPr>
        <w:t>46%</w:t>
      </w:r>
      <w:r w:rsidRPr="00B06007">
        <w:rPr>
          <w:rFonts w:ascii="Book Antiqua" w:eastAsia="Book Antiqua" w:hAnsi="Book Antiqua" w:cs="Book Antiqua"/>
          <w:color w:val="000000"/>
          <w:vertAlign w:val="superscript"/>
        </w:rPr>
        <w:t>[</w:t>
      </w:r>
      <w:hyperlink w:anchor="_ENREF_5" w:tooltip="Bedini, 2007 #18" w:history="1">
        <w:r w:rsidRPr="00B06007">
          <w:rPr>
            <w:rFonts w:ascii="Book Antiqua" w:eastAsia="Book Antiqua" w:hAnsi="Book Antiqua" w:cs="Book Antiqua"/>
            <w:color w:val="000000"/>
            <w:u w:color="0000EE"/>
            <w:vertAlign w:val="superscript"/>
          </w:rPr>
          <w:t>5</w:t>
        </w:r>
      </w:hyperlink>
      <w:r w:rsidRPr="00B06007">
        <w:rPr>
          <w:rFonts w:ascii="Book Antiqua" w:eastAsia="Book Antiqua" w:hAnsi="Book Antiqua" w:cs="Book Antiqua"/>
          <w:color w:val="000000"/>
          <w:vertAlign w:val="superscript"/>
        </w:rPr>
        <w:t>,</w:t>
      </w:r>
      <w:hyperlink w:anchor="_ENREF_12" w:tooltip="Singh, 2004 #14" w:history="1">
        <w:r w:rsidRPr="00B06007">
          <w:rPr>
            <w:rFonts w:ascii="Book Antiqua" w:eastAsia="Book Antiqua" w:hAnsi="Book Antiqua" w:cs="Book Antiqua"/>
            <w:color w:val="000000"/>
            <w:u w:color="0000EE"/>
            <w:vertAlign w:val="superscript"/>
          </w:rPr>
          <w:t>12</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Previous studies demonstrated that one important high risk factor for bacterial infection in patients after solid organ transplantation was post-transplant IS therapy</w:t>
      </w:r>
      <w:r w:rsidRPr="00B06007">
        <w:rPr>
          <w:rFonts w:ascii="Book Antiqua" w:eastAsia="Book Antiqua" w:hAnsi="Book Antiqua" w:cs="Book Antiqua"/>
          <w:color w:val="000000"/>
          <w:vertAlign w:val="superscript"/>
        </w:rPr>
        <w:t>[</w:t>
      </w:r>
      <w:hyperlink w:anchor="_ENREF_13" w:tooltip="Pereira, 2015 #46" w:history="1">
        <w:r w:rsidRPr="00B06007">
          <w:rPr>
            <w:rFonts w:ascii="Book Antiqua" w:eastAsia="Book Antiqua" w:hAnsi="Book Antiqua" w:cs="Book Antiqua"/>
            <w:color w:val="000000"/>
            <w:u w:color="0000EE"/>
            <w:vertAlign w:val="superscript"/>
          </w:rPr>
          <w:t>13</w:t>
        </w:r>
      </w:hyperlink>
      <w:r w:rsidRPr="00B06007">
        <w:rPr>
          <w:rFonts w:ascii="Book Antiqua" w:eastAsia="Book Antiqua" w:hAnsi="Book Antiqua" w:cs="Book Antiqua"/>
          <w:color w:val="000000"/>
          <w:vertAlign w:val="superscript"/>
        </w:rPr>
        <w:t>,</w:t>
      </w:r>
      <w:hyperlink w:anchor="_ENREF_14" w:tooltip="Patel, 2012 #82" w:history="1">
        <w:r w:rsidRPr="00B06007">
          <w:rPr>
            <w:rFonts w:ascii="Book Antiqua" w:eastAsia="Book Antiqua" w:hAnsi="Book Antiqua" w:cs="Book Antiqua"/>
            <w:color w:val="000000"/>
            <w:u w:color="0000EE"/>
            <w:vertAlign w:val="superscript"/>
          </w:rPr>
          <w:t>14</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which </w:t>
      </w:r>
      <w:r w:rsidRPr="00B06007">
        <w:rPr>
          <w:rFonts w:ascii="Book Antiqua" w:eastAsia="Book Antiqua" w:hAnsi="Book Antiqua" w:cs="Book Antiqua"/>
          <w:color w:val="000000"/>
        </w:rPr>
        <w:lastRenderedPageBreak/>
        <w:t xml:space="preserve">was supported by a hypothesis that post-transplant IS can reduce inflammatory cascades. This is considered one of the main pathophysiological factors of sepsis. Therefore, it is a common option for clinicians to reduce or discontinue immunosuppressive therapy when transplant recipients experience severe infection. </w:t>
      </w:r>
    </w:p>
    <w:p w14:paraId="2C412D34" w14:textId="012279FA"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Nearly half of the LT recipients with BSI in our study were managed with either dosage reduction or discontinuation of IS treatment. Of the 28 patients managed with IS reduction, only 5 were managed with either dosage reduction or discontinuation of immunosuppressive therapy in GPB group. Twenty-three patients were managed with either dosage reduction or discontinuation of immunosuppressive therapy in GNB group.</w:t>
      </w:r>
      <w:r w:rsidRPr="00B06007">
        <w:rPr>
          <w:rStyle w:val="a6"/>
          <w:rFonts w:ascii="Book Antiqua" w:eastAsia="Book Antiqua" w:hAnsi="Book Antiqua" w:cs="Book Antiqua"/>
          <w:color w:val="000000"/>
        </w:rPr>
        <w:t xml:space="preserve"> </w:t>
      </w:r>
      <w:r w:rsidRPr="00B06007">
        <w:rPr>
          <w:rFonts w:ascii="Book Antiqua" w:eastAsia="Book Antiqua" w:hAnsi="Book Antiqua" w:cs="Book Antiqua"/>
          <w:color w:val="000000"/>
        </w:rPr>
        <w:t>In addition, we found that IS withdrawal was common in the patients with MDR GNB infections and associated with increased risk of mortality. However, discontinuation of immunosuppressive regimens did not increase the risk of death in patients with GPB infection.</w:t>
      </w:r>
    </w:p>
    <w:p w14:paraId="5B6FFAA8" w14:textId="579D398A"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Few studies are available to evaluate the effect of IS reduction on the outcome of patients with bacterial infection. </w:t>
      </w:r>
      <w:proofErr w:type="spellStart"/>
      <w:r w:rsidRPr="00B06007">
        <w:rPr>
          <w:rFonts w:ascii="Book Antiqua" w:eastAsia="Book Antiqua" w:hAnsi="Book Antiqua" w:cs="Book Antiqua"/>
          <w:color w:val="000000"/>
        </w:rPr>
        <w:t>Mañez</w:t>
      </w:r>
      <w:proofErr w:type="spellEnd"/>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 xml:space="preserve">et </w:t>
      </w:r>
      <w:proofErr w:type="gramStart"/>
      <w:r w:rsidRPr="00B06007">
        <w:rPr>
          <w:rFonts w:ascii="Book Antiqua" w:eastAsia="Book Antiqua" w:hAnsi="Book Antiqua" w:cs="Book Antiqua"/>
          <w:i/>
          <w:iCs/>
          <w:color w:val="000000"/>
        </w:rPr>
        <w:t>al</w:t>
      </w:r>
      <w:r w:rsidRPr="00B06007">
        <w:rPr>
          <w:rFonts w:ascii="Book Antiqua" w:eastAsia="Book Antiqua" w:hAnsi="Book Antiqua" w:cs="Book Antiqua"/>
          <w:color w:val="000000"/>
          <w:vertAlign w:val="superscript"/>
        </w:rPr>
        <w:t>[</w:t>
      </w:r>
      <w:proofErr w:type="gramEnd"/>
      <w:r w:rsidR="00782052">
        <w:fldChar w:fldCharType="begin"/>
      </w:r>
      <w:r w:rsidR="00782052">
        <w:instrText xml:space="preserve"> HYPERLINK \l "_ENREF_8" \o "Manez, 1994 #3" </w:instrText>
      </w:r>
      <w:r w:rsidR="00782052">
        <w:fldChar w:fldCharType="separate"/>
      </w:r>
      <w:r w:rsidRPr="00B06007">
        <w:rPr>
          <w:rFonts w:ascii="Book Antiqua" w:eastAsia="Book Antiqua" w:hAnsi="Book Antiqua" w:cs="Book Antiqua"/>
          <w:color w:val="000000"/>
          <w:u w:color="0000EE"/>
          <w:vertAlign w:val="superscript"/>
        </w:rPr>
        <w:t>8</w:t>
      </w:r>
      <w:r w:rsidR="00782052">
        <w:rPr>
          <w:rFonts w:ascii="Book Antiqua" w:eastAsia="Book Antiqua" w:hAnsi="Book Antiqua" w:cs="Book Antiqua"/>
          <w:color w:val="000000"/>
          <w:u w:color="0000EE"/>
          <w:vertAlign w:val="superscript"/>
        </w:rPr>
        <w:fldChar w:fldCharType="end"/>
      </w:r>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showed that 31 LT recipients discontinued immunosuppressive drugs temporarily because of severe opportunistic infection, and 41% of these patients died while in</w:t>
      </w:r>
      <w:r w:rsidR="0073771B" w:rsidRPr="00B06007">
        <w:rPr>
          <w:rFonts w:ascii="Book Antiqua" w:eastAsia="Book Antiqua" w:hAnsi="Book Antiqua" w:cs="Book Antiqua"/>
          <w:color w:val="000000"/>
        </w:rPr>
        <w:t xml:space="preserve"> the</w:t>
      </w:r>
      <w:r w:rsidRPr="00B06007">
        <w:rPr>
          <w:rFonts w:ascii="Book Antiqua" w:eastAsia="Book Antiqua" w:hAnsi="Book Antiqua" w:cs="Book Antiqua"/>
          <w:color w:val="000000"/>
        </w:rPr>
        <w:t xml:space="preserve"> hospital. However, none of them had BSI or sepsis. A recent </w:t>
      </w:r>
      <w:proofErr w:type="gramStart"/>
      <w:r w:rsidRPr="00B06007">
        <w:rPr>
          <w:rFonts w:ascii="Book Antiqua" w:eastAsia="Book Antiqua" w:hAnsi="Book Antiqua" w:cs="Book Antiqua"/>
          <w:color w:val="000000"/>
        </w:rPr>
        <w:t>study</w:t>
      </w:r>
      <w:r w:rsidRPr="00B06007">
        <w:rPr>
          <w:rFonts w:ascii="Book Antiqua" w:eastAsia="Book Antiqua" w:hAnsi="Book Antiqua" w:cs="Book Antiqua"/>
          <w:color w:val="000000"/>
          <w:vertAlign w:val="superscript"/>
        </w:rPr>
        <w:t>[</w:t>
      </w:r>
      <w:proofErr w:type="gramEnd"/>
      <w:r w:rsidR="00782052">
        <w:fldChar w:fldCharType="begin"/>
      </w:r>
      <w:r w:rsidR="00782052">
        <w:instrText xml:space="preserve"> HYPERLINK \l "_ENREF_15" \o "Bartoletti, 2018 #60" </w:instrText>
      </w:r>
      <w:r w:rsidR="00782052">
        <w:fldChar w:fldCharType="separate"/>
      </w:r>
      <w:r w:rsidRPr="00B06007">
        <w:rPr>
          <w:rFonts w:ascii="Book Antiqua" w:eastAsia="Book Antiqua" w:hAnsi="Book Antiqua" w:cs="Book Antiqua"/>
          <w:color w:val="000000"/>
          <w:u w:color="0000EE"/>
          <w:vertAlign w:val="superscript"/>
        </w:rPr>
        <w:t>15</w:t>
      </w:r>
      <w:r w:rsidR="00782052">
        <w:rPr>
          <w:rFonts w:ascii="Book Antiqua" w:eastAsia="Book Antiqua" w:hAnsi="Book Antiqua" w:cs="Book Antiqua"/>
          <w:color w:val="000000"/>
          <w:u w:color="0000EE"/>
          <w:vertAlign w:val="superscript"/>
        </w:rPr>
        <w:fldChar w:fldCharType="end"/>
      </w:r>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described the management of immunosuppressive therapy at the time of diagnosis of BSI in LT recipients. Ninety cases (43%) were managed with “IS reduction”, which was associated with worse outcome in LT recipients with BSI. We also found the same negative correlation between IS reduction and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in patients with drug-resistant bacterial infection in GNB group. The patients with severe infections or septic shock in our center were more likely to be managed by lowering the dose of or withdrawing immunosuppressive agents, but such a practice may have led to the worse outcome. </w:t>
      </w:r>
    </w:p>
    <w:p w14:paraId="71EFE5E8" w14:textId="7810C2F4"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In patients with GPB BSI, the incidence of graft rejection was 7.1%</w:t>
      </w:r>
      <w:r w:rsidR="0073771B" w:rsidRPr="00B06007">
        <w:rPr>
          <w:rFonts w:ascii="Book Antiqua" w:eastAsia="Book Antiqua" w:hAnsi="Book Antiqua" w:cs="Book Antiqua"/>
          <w:color w:val="000000"/>
        </w:rPr>
        <w:t>,</w:t>
      </w:r>
      <w:r w:rsidRPr="00B06007">
        <w:rPr>
          <w:rFonts w:ascii="Book Antiqua" w:eastAsia="Book Antiqua" w:hAnsi="Book Antiqua" w:cs="Book Antiqua"/>
          <w:color w:val="000000"/>
        </w:rPr>
        <w:t xml:space="preserve"> and mortality was 4.8% (</w:t>
      </w:r>
      <w:r w:rsidRPr="00B06007">
        <w:rPr>
          <w:rFonts w:ascii="Book Antiqua" w:eastAsia="Book Antiqua" w:hAnsi="Book Antiqua" w:cs="Book Antiqua"/>
          <w:i/>
          <w:iCs/>
          <w:color w:val="000000"/>
        </w:rPr>
        <w:t>n</w:t>
      </w:r>
      <w:r w:rsidRPr="00B06007">
        <w:rPr>
          <w:rFonts w:ascii="Book Antiqua" w:eastAsia="Book Antiqua" w:hAnsi="Book Antiqua" w:cs="Book Antiqua"/>
          <w:color w:val="000000"/>
        </w:rPr>
        <w:t xml:space="preserve"> = 2). Both patients died from </w:t>
      </w:r>
      <w:bookmarkStart w:id="17" w:name="OLE_LINK10"/>
      <w:bookmarkStart w:id="18" w:name="OLE_LINK9"/>
      <w:r w:rsidRPr="00B06007">
        <w:rPr>
          <w:rFonts w:ascii="Book Antiqua" w:eastAsia="Book Antiqua" w:hAnsi="Book Antiqua" w:cs="Book Antiqua"/>
          <w:color w:val="000000"/>
        </w:rPr>
        <w:t>GVHD</w:t>
      </w:r>
      <w:bookmarkEnd w:id="17"/>
      <w:bookmarkEnd w:id="18"/>
      <w:r w:rsidRPr="00B06007">
        <w:rPr>
          <w:rFonts w:ascii="Book Antiqua" w:eastAsia="Book Antiqua" w:hAnsi="Book Antiqua" w:cs="Book Antiqua"/>
          <w:color w:val="000000"/>
        </w:rPr>
        <w:t xml:space="preserve">. In the patients with GNB BSI, the risk of graft rejection was earlier and higher (25.0%) and the mortality was 39.3%. All the deaths except one (GVHD) were due to worsening infection secondary to IS withdrawal. </w:t>
      </w:r>
      <w:r w:rsidRPr="00B06007">
        <w:rPr>
          <w:rFonts w:ascii="Book Antiqua" w:eastAsia="Book Antiqua" w:hAnsi="Book Antiqua" w:cs="Book Antiqua"/>
          <w:color w:val="000000"/>
        </w:rPr>
        <w:lastRenderedPageBreak/>
        <w:t>These findings suggest that IS less intense in those cases. The deaths were more likely associated with epidemiologic and technical-surgical factors. Another possible explanation is that IS reduction may put the patients at risk of graft rejection, which in turn leads to graft dysfunction, graft loss, or death</w:t>
      </w:r>
      <w:r w:rsidRPr="00B06007">
        <w:rPr>
          <w:rFonts w:ascii="Book Antiqua" w:eastAsia="Book Antiqua" w:hAnsi="Book Antiqua" w:cs="Book Antiqua"/>
          <w:color w:val="000000"/>
          <w:vertAlign w:val="superscript"/>
        </w:rPr>
        <w:t>[</w:t>
      </w:r>
      <w:hyperlink w:anchor="_ENREF_16" w:tooltip="Giannella, 2014 #38" w:history="1">
        <w:r w:rsidRPr="00B06007">
          <w:rPr>
            <w:rFonts w:ascii="Book Antiqua" w:eastAsia="Book Antiqua" w:hAnsi="Book Antiqua" w:cs="Book Antiqua"/>
            <w:color w:val="000000"/>
            <w:u w:color="0000EE"/>
            <w:vertAlign w:val="superscript"/>
          </w:rPr>
          <w:t>16</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w:t>
      </w:r>
    </w:p>
    <w:p w14:paraId="1B53DE2F" w14:textId="361404A0"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bCs/>
          <w:color w:val="000000"/>
        </w:rPr>
        <w:t>We found that</w:t>
      </w:r>
      <w:r w:rsidRPr="00B06007">
        <w:rPr>
          <w:rFonts w:ascii="Book Antiqua" w:eastAsia="Book Antiqua" w:hAnsi="Book Antiqua" w:cs="Book Antiqua"/>
          <w:b/>
          <w:bCs/>
          <w:color w:val="000000"/>
        </w:rPr>
        <w:t xml:space="preserve"> </w:t>
      </w:r>
      <w:r w:rsidRPr="00B06007">
        <w:rPr>
          <w:rFonts w:ascii="Book Antiqua" w:eastAsia="Book Antiqua" w:hAnsi="Book Antiqua" w:cs="Book Antiqua"/>
          <w:color w:val="000000"/>
        </w:rPr>
        <w:t>all the BSI episodes occurred in the first 180 d after LT. This was consistent with the previous reports, which confirmed early-onset BSI and other complications</w:t>
      </w:r>
      <w:r w:rsidRPr="00B06007">
        <w:rPr>
          <w:rFonts w:ascii="Book Antiqua" w:eastAsia="Book Antiqua" w:hAnsi="Book Antiqua" w:cs="Book Antiqua"/>
          <w:color w:val="000000"/>
          <w:vertAlign w:val="superscript"/>
        </w:rPr>
        <w:t>[</w:t>
      </w:r>
      <w:hyperlink w:anchor="_ENREF_3" w:tooltip="Iida, 2010 #26" w:history="1">
        <w:r w:rsidRPr="00B06007">
          <w:rPr>
            <w:rFonts w:ascii="Book Antiqua" w:eastAsia="Book Antiqua" w:hAnsi="Book Antiqua" w:cs="Book Antiqua"/>
            <w:color w:val="000000"/>
            <w:u w:color="0000EE"/>
            <w:vertAlign w:val="superscript"/>
          </w:rPr>
          <w:t>3</w:t>
        </w:r>
      </w:hyperlink>
      <w:r w:rsidRPr="00B06007">
        <w:rPr>
          <w:rFonts w:ascii="Book Antiqua" w:eastAsia="Book Antiqua" w:hAnsi="Book Antiqua" w:cs="Book Antiqua"/>
          <w:color w:val="000000"/>
          <w:vertAlign w:val="superscript"/>
        </w:rPr>
        <w:t>,</w:t>
      </w:r>
      <w:hyperlink w:anchor="_ENREF_10" w:tooltip="Shoji, 2015 #47" w:history="1">
        <w:r w:rsidRPr="00B06007">
          <w:rPr>
            <w:rFonts w:ascii="Book Antiqua" w:eastAsia="Book Antiqua" w:hAnsi="Book Antiqua" w:cs="Book Antiqua"/>
            <w:color w:val="000000"/>
            <w:u w:color="0000EE"/>
            <w:vertAlign w:val="superscript"/>
          </w:rPr>
          <w:t>10</w:t>
        </w:r>
      </w:hyperlink>
      <w:r w:rsidRPr="00B06007">
        <w:rPr>
          <w:rFonts w:ascii="Book Antiqua" w:eastAsia="Book Antiqua" w:hAnsi="Book Antiqua" w:cs="Book Antiqua"/>
          <w:color w:val="000000"/>
          <w:vertAlign w:val="superscript"/>
        </w:rPr>
        <w:t>,</w:t>
      </w:r>
      <w:hyperlink w:anchor="_ENREF_17" w:tooltip="Kim, 2014 #40" w:history="1">
        <w:r w:rsidRPr="00B06007">
          <w:rPr>
            <w:rFonts w:ascii="Book Antiqua" w:eastAsia="Book Antiqua" w:hAnsi="Book Antiqua" w:cs="Book Antiqua"/>
            <w:color w:val="000000"/>
            <w:u w:color="0000EE"/>
            <w:vertAlign w:val="superscript"/>
          </w:rPr>
          <w:t>17-19</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w:t>
      </w:r>
      <w:proofErr w:type="spellStart"/>
      <w:r w:rsidRPr="00B06007">
        <w:rPr>
          <w:rFonts w:ascii="Book Antiqua" w:eastAsia="Book Antiqua" w:hAnsi="Book Antiqua" w:cs="Book Antiqua"/>
          <w:color w:val="000000"/>
        </w:rPr>
        <w:t>Sganga</w:t>
      </w:r>
      <w:proofErr w:type="spellEnd"/>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 xml:space="preserve">et </w:t>
      </w:r>
      <w:proofErr w:type="gramStart"/>
      <w:r w:rsidRPr="00B06007">
        <w:rPr>
          <w:rFonts w:ascii="Book Antiqua" w:eastAsia="Book Antiqua" w:hAnsi="Book Antiqua" w:cs="Book Antiqua"/>
          <w:i/>
          <w:iCs/>
          <w:color w:val="000000"/>
        </w:rPr>
        <w:t>al</w:t>
      </w:r>
      <w:r w:rsidRPr="00B06007">
        <w:rPr>
          <w:rFonts w:ascii="Book Antiqua" w:eastAsia="Book Antiqua" w:hAnsi="Book Antiqua" w:cs="Book Antiqua"/>
          <w:color w:val="000000"/>
          <w:vertAlign w:val="superscript"/>
        </w:rPr>
        <w:t>[</w:t>
      </w:r>
      <w:proofErr w:type="gramEnd"/>
      <w:r w:rsidR="00782052">
        <w:fldChar w:fldCharType="begin"/>
      </w:r>
      <w:r w:rsidR="00782052">
        <w:instrText xml:space="preserve"> HYPERLINK \l "_ENREF_20" \o "Sganga, 2012 #34" </w:instrText>
      </w:r>
      <w:r w:rsidR="00782052">
        <w:fldChar w:fldCharType="separate"/>
      </w:r>
      <w:r w:rsidRPr="00B06007">
        <w:rPr>
          <w:rFonts w:ascii="Book Antiqua" w:eastAsia="Book Antiqua" w:hAnsi="Book Antiqua" w:cs="Book Antiqua"/>
          <w:color w:val="000000"/>
          <w:u w:color="0000EE"/>
          <w:vertAlign w:val="superscript"/>
        </w:rPr>
        <w:t>20</w:t>
      </w:r>
      <w:r w:rsidR="00782052">
        <w:rPr>
          <w:rFonts w:ascii="Book Antiqua" w:eastAsia="Book Antiqua" w:hAnsi="Book Antiqua" w:cs="Book Antiqua"/>
          <w:color w:val="000000"/>
          <w:u w:color="0000EE"/>
          <w:vertAlign w:val="superscript"/>
        </w:rPr>
        <w:fldChar w:fldCharType="end"/>
      </w:r>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reported that 28% of transplant recipients developed BSI in the first 60 d after LT. In a Japanese study, 34.3% of LT recipients developed BSI in the first 90 d after LT and had a higher mortality rate than the recipients without </w:t>
      </w:r>
      <w:proofErr w:type="gramStart"/>
      <w:r w:rsidRPr="00B06007">
        <w:rPr>
          <w:rFonts w:ascii="Book Antiqua" w:eastAsia="Book Antiqua" w:hAnsi="Book Antiqua" w:cs="Book Antiqua"/>
          <w:color w:val="000000"/>
        </w:rPr>
        <w:t>BSI</w:t>
      </w:r>
      <w:r w:rsidRPr="00B06007">
        <w:rPr>
          <w:rFonts w:ascii="Book Antiqua" w:eastAsia="Book Antiqua" w:hAnsi="Book Antiqua" w:cs="Book Antiqua"/>
          <w:color w:val="000000"/>
          <w:vertAlign w:val="superscript"/>
        </w:rPr>
        <w:t>[</w:t>
      </w:r>
      <w:proofErr w:type="gramEnd"/>
      <w:r w:rsidR="00782052">
        <w:fldChar w:fldCharType="begin"/>
      </w:r>
      <w:r w:rsidR="00782052">
        <w:instrText xml:space="preserve"> HYPERLINK \l "_ENREF_3" \o "Iida, 2010 #26" </w:instrText>
      </w:r>
      <w:r w:rsidR="00782052">
        <w:fldChar w:fldCharType="separate"/>
      </w:r>
      <w:r w:rsidRPr="00B06007">
        <w:rPr>
          <w:rFonts w:ascii="Book Antiqua" w:eastAsia="Book Antiqua" w:hAnsi="Book Antiqua" w:cs="Book Antiqua"/>
          <w:color w:val="000000"/>
          <w:u w:color="0000EE"/>
          <w:vertAlign w:val="superscript"/>
        </w:rPr>
        <w:t>3</w:t>
      </w:r>
      <w:r w:rsidR="00782052">
        <w:rPr>
          <w:rFonts w:ascii="Book Antiqua" w:eastAsia="Book Antiqua" w:hAnsi="Book Antiqua" w:cs="Book Antiqua"/>
          <w:color w:val="000000"/>
          <w:u w:color="0000EE"/>
          <w:vertAlign w:val="superscript"/>
        </w:rPr>
        <w:fldChar w:fldCharType="end"/>
      </w:r>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Kim </w:t>
      </w:r>
      <w:r w:rsidRPr="00B06007">
        <w:rPr>
          <w:rFonts w:ascii="Book Antiqua" w:eastAsia="Book Antiqua" w:hAnsi="Book Antiqua" w:cs="Book Antiqua"/>
          <w:i/>
          <w:iCs/>
          <w:color w:val="000000"/>
        </w:rPr>
        <w:t xml:space="preserve">et </w:t>
      </w:r>
      <w:proofErr w:type="gramStart"/>
      <w:r w:rsidRPr="00B06007">
        <w:rPr>
          <w:rFonts w:ascii="Book Antiqua" w:eastAsia="Book Antiqua" w:hAnsi="Book Antiqua" w:cs="Book Antiqua"/>
          <w:i/>
          <w:iCs/>
          <w:color w:val="000000"/>
        </w:rPr>
        <w:t>al</w:t>
      </w:r>
      <w:r w:rsidRPr="00B06007">
        <w:rPr>
          <w:rFonts w:ascii="Book Antiqua" w:eastAsia="Book Antiqua" w:hAnsi="Book Antiqua" w:cs="Book Antiqua"/>
          <w:color w:val="000000"/>
          <w:vertAlign w:val="superscript"/>
        </w:rPr>
        <w:t>[</w:t>
      </w:r>
      <w:proofErr w:type="gramEnd"/>
      <w:r w:rsidR="00782052">
        <w:fldChar w:fldCharType="begin"/>
      </w:r>
      <w:r w:rsidR="00782052">
        <w:instrText xml:space="preserve"> HYPERLINK \l "_ENREF_2" \o "Kim, 2009 #22" </w:instrText>
      </w:r>
      <w:r w:rsidR="00782052">
        <w:fldChar w:fldCharType="separate"/>
      </w:r>
      <w:r w:rsidRPr="00B06007">
        <w:rPr>
          <w:rFonts w:ascii="Book Antiqua" w:eastAsia="Book Antiqua" w:hAnsi="Book Antiqua" w:cs="Book Antiqua"/>
          <w:color w:val="000000"/>
          <w:u w:color="0000EE"/>
          <w:vertAlign w:val="superscript"/>
        </w:rPr>
        <w:t>2</w:t>
      </w:r>
      <w:r w:rsidR="00782052">
        <w:rPr>
          <w:rFonts w:ascii="Book Antiqua" w:eastAsia="Book Antiqua" w:hAnsi="Book Antiqua" w:cs="Book Antiqua"/>
          <w:color w:val="000000"/>
          <w:u w:color="0000EE"/>
          <w:vertAlign w:val="superscript"/>
        </w:rPr>
        <w:fldChar w:fldCharType="end"/>
      </w:r>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also reported that recipients with early-onset BSI were at a significantly higher risk of mortality compared to those without infection or infection without bacteremia. Several factors have contributed to the increased risk of early bacterial infection, including complexity of surgical procedures, high level of IS due to rejection, multiple entries for microorganisms (</w:t>
      </w:r>
      <w:r w:rsidRPr="00B06007">
        <w:rPr>
          <w:rFonts w:ascii="Book Antiqua" w:eastAsia="Book Antiqua" w:hAnsi="Book Antiqua" w:cs="Book Antiqua"/>
          <w:i/>
          <w:color w:val="000000"/>
        </w:rPr>
        <w:t>e.g</w:t>
      </w:r>
      <w:r w:rsidR="00013746" w:rsidRPr="00B06007">
        <w:rPr>
          <w:rFonts w:ascii="Book Antiqua" w:hAnsi="Book Antiqua" w:cs="Book Antiqua"/>
          <w:i/>
          <w:color w:val="000000"/>
          <w:lang w:eastAsia="zh-CN"/>
        </w:rPr>
        <w:t>.</w:t>
      </w:r>
      <w:r w:rsidR="0073771B" w:rsidRPr="00B06007">
        <w:rPr>
          <w:rFonts w:ascii="Book Antiqua" w:hAnsi="Book Antiqua" w:cs="Book Antiqua"/>
          <w:iCs/>
          <w:color w:val="000000"/>
          <w:lang w:eastAsia="zh-CN"/>
        </w:rPr>
        <w:t>,</w:t>
      </w:r>
      <w:r w:rsidRPr="00B06007">
        <w:rPr>
          <w:rFonts w:ascii="Book Antiqua" w:eastAsia="Book Antiqua" w:hAnsi="Book Antiqua" w:cs="Book Antiqua"/>
          <w:color w:val="000000"/>
        </w:rPr>
        <w:t xml:space="preserve"> incisions, catheters, </w:t>
      </w:r>
      <w:r w:rsidR="0073771B" w:rsidRPr="00B06007">
        <w:rPr>
          <w:rFonts w:ascii="Book Antiqua" w:eastAsia="Book Antiqua" w:hAnsi="Book Antiqua" w:cs="Book Antiqua"/>
          <w:color w:val="000000"/>
        </w:rPr>
        <w:t xml:space="preserve">and </w:t>
      </w:r>
      <w:r w:rsidRPr="00B06007">
        <w:rPr>
          <w:rFonts w:ascii="Book Antiqua" w:eastAsia="Book Antiqua" w:hAnsi="Book Antiqua" w:cs="Book Antiqua"/>
          <w:color w:val="000000"/>
        </w:rPr>
        <w:t>probes), and poor performance status</w:t>
      </w:r>
      <w:r w:rsidRPr="00B06007">
        <w:rPr>
          <w:rFonts w:ascii="Book Antiqua" w:eastAsia="Book Antiqua" w:hAnsi="Book Antiqua" w:cs="Book Antiqua"/>
          <w:color w:val="000000"/>
          <w:vertAlign w:val="superscript"/>
        </w:rPr>
        <w:t>[</w:t>
      </w:r>
      <w:hyperlink w:anchor="_ENREF_21" w:tooltip="Kukreti, 2014 #41" w:history="1">
        <w:r w:rsidRPr="00B06007">
          <w:rPr>
            <w:rFonts w:ascii="Book Antiqua" w:eastAsia="Book Antiqua" w:hAnsi="Book Antiqua" w:cs="Book Antiqua"/>
            <w:color w:val="000000"/>
            <w:u w:color="0000EE"/>
            <w:vertAlign w:val="superscript"/>
          </w:rPr>
          <w:t>21-23</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w:t>
      </w:r>
    </w:p>
    <w:p w14:paraId="7B7F6FF0" w14:textId="25E6338B"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GPB</w:t>
      </w:r>
      <w:r w:rsidR="0073771B" w:rsidRPr="00B06007">
        <w:rPr>
          <w:rFonts w:ascii="Book Antiqua" w:eastAsia="Book Antiqua" w:hAnsi="Book Antiqua" w:cs="Book Antiqua"/>
          <w:color w:val="000000"/>
        </w:rPr>
        <w:t>s</w:t>
      </w:r>
      <w:r w:rsidRPr="00B06007">
        <w:rPr>
          <w:rFonts w:ascii="Book Antiqua" w:eastAsia="Book Antiqua" w:hAnsi="Book Antiqua" w:cs="Book Antiqua"/>
          <w:color w:val="000000"/>
        </w:rPr>
        <w:t xml:space="preserve"> were previously considered to be the key BSI pathogens after transplantation</w:t>
      </w:r>
      <w:r w:rsidRPr="00B06007">
        <w:rPr>
          <w:rFonts w:ascii="Book Antiqua" w:eastAsia="Book Antiqua" w:hAnsi="Book Antiqua" w:cs="Book Antiqua"/>
          <w:color w:val="000000"/>
          <w:vertAlign w:val="superscript"/>
        </w:rPr>
        <w:t>[</w:t>
      </w:r>
      <w:hyperlink w:anchor="_ENREF_5" w:tooltip="Bedini, 2007 #18" w:history="1">
        <w:r w:rsidRPr="00B06007">
          <w:rPr>
            <w:rFonts w:ascii="Book Antiqua" w:eastAsia="Book Antiqua" w:hAnsi="Book Antiqua" w:cs="Book Antiqua"/>
            <w:color w:val="000000"/>
            <w:u w:color="0000EE"/>
            <w:vertAlign w:val="superscript"/>
          </w:rPr>
          <w:t>5</w:t>
        </w:r>
      </w:hyperlink>
      <w:r w:rsidRPr="00B06007">
        <w:rPr>
          <w:rFonts w:ascii="Book Antiqua" w:eastAsia="Book Antiqua" w:hAnsi="Book Antiqua" w:cs="Book Antiqua"/>
          <w:color w:val="000000"/>
          <w:vertAlign w:val="superscript"/>
        </w:rPr>
        <w:t>,</w:t>
      </w:r>
      <w:hyperlink w:anchor="_ENREF_24" w:tooltip="Bouchut, 2001 #11" w:history="1">
        <w:r w:rsidRPr="00B06007">
          <w:rPr>
            <w:rFonts w:ascii="Book Antiqua" w:eastAsia="Book Antiqua" w:hAnsi="Book Antiqua" w:cs="Book Antiqua"/>
            <w:color w:val="000000"/>
            <w:u w:color="0000EE"/>
            <w:vertAlign w:val="superscript"/>
          </w:rPr>
          <w:t>24</w:t>
        </w:r>
      </w:hyperlink>
      <w:r w:rsidRPr="00B06007">
        <w:rPr>
          <w:rFonts w:ascii="Book Antiqua" w:eastAsia="Book Antiqua" w:hAnsi="Book Antiqua" w:cs="Book Antiqua"/>
          <w:color w:val="000000"/>
          <w:vertAlign w:val="superscript"/>
        </w:rPr>
        <w:t>,</w:t>
      </w:r>
      <w:hyperlink w:anchor="_ENREF_25" w:tooltip="Shi, 2009 #23" w:history="1">
        <w:r w:rsidRPr="00B06007">
          <w:rPr>
            <w:rFonts w:ascii="Book Antiqua" w:eastAsia="Book Antiqua" w:hAnsi="Book Antiqua" w:cs="Book Antiqua"/>
            <w:color w:val="000000"/>
            <w:u w:color="0000EE"/>
            <w:vertAlign w:val="superscript"/>
          </w:rPr>
          <w:t>25</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However, current research identified GNB</w:t>
      </w:r>
      <w:r w:rsidR="00D36577" w:rsidRPr="00B06007">
        <w:rPr>
          <w:rFonts w:ascii="Book Antiqua" w:hAnsi="Book Antiqua" w:cs="Book Antiqua"/>
          <w:color w:val="000000"/>
          <w:lang w:eastAsia="zh-CN"/>
        </w:rPr>
        <w:t>s</w:t>
      </w:r>
      <w:r w:rsidRPr="00B06007">
        <w:rPr>
          <w:rFonts w:ascii="Book Antiqua" w:eastAsia="Book Antiqua" w:hAnsi="Book Antiqua" w:cs="Book Antiqua"/>
          <w:color w:val="000000"/>
        </w:rPr>
        <w:t xml:space="preserve"> as the predominant </w:t>
      </w:r>
      <w:proofErr w:type="gramStart"/>
      <w:r w:rsidRPr="00B06007">
        <w:rPr>
          <w:rFonts w:ascii="Book Antiqua" w:eastAsia="Book Antiqua" w:hAnsi="Book Antiqua" w:cs="Book Antiqua"/>
          <w:color w:val="000000"/>
        </w:rPr>
        <w:t>pathogens</w:t>
      </w:r>
      <w:r w:rsidRPr="00B06007">
        <w:rPr>
          <w:rFonts w:ascii="Book Antiqua" w:eastAsia="Book Antiqua" w:hAnsi="Book Antiqua" w:cs="Book Antiqua"/>
          <w:color w:val="000000"/>
          <w:vertAlign w:val="superscript"/>
        </w:rPr>
        <w:t>[</w:t>
      </w:r>
      <w:proofErr w:type="gramEnd"/>
      <w:r w:rsidR="00782052">
        <w:fldChar w:fldCharType="begin"/>
      </w:r>
      <w:r w:rsidR="00782052">
        <w:instrText xml:space="preserve"> HYPERLINK \l "_ENREF_26" \o "Bert, 2010 #25" </w:instrText>
      </w:r>
      <w:r w:rsidR="00782052">
        <w:fldChar w:fldCharType="separate"/>
      </w:r>
      <w:r w:rsidRPr="00B06007">
        <w:rPr>
          <w:rFonts w:ascii="Book Antiqua" w:eastAsia="Book Antiqua" w:hAnsi="Book Antiqua" w:cs="Book Antiqua"/>
          <w:color w:val="000000"/>
          <w:u w:color="0000EE"/>
          <w:vertAlign w:val="superscript"/>
        </w:rPr>
        <w:t>26-28</w:t>
      </w:r>
      <w:r w:rsidR="00782052">
        <w:rPr>
          <w:rFonts w:ascii="Book Antiqua" w:eastAsia="Book Antiqua" w:hAnsi="Book Antiqua" w:cs="Book Antiqua"/>
          <w:color w:val="000000"/>
          <w:u w:color="0000EE"/>
          <w:vertAlign w:val="superscript"/>
        </w:rPr>
        <w:fldChar w:fldCharType="end"/>
      </w:r>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We found in this study that GPB</w:t>
      </w:r>
      <w:r w:rsidR="00D36577" w:rsidRPr="00B06007">
        <w:rPr>
          <w:rFonts w:ascii="Book Antiqua" w:hAnsi="Book Antiqua" w:cs="Book Antiqua"/>
          <w:color w:val="000000"/>
          <w:lang w:eastAsia="zh-CN"/>
        </w:rPr>
        <w:t>s</w:t>
      </w:r>
      <w:r w:rsidRPr="00B06007">
        <w:rPr>
          <w:rFonts w:ascii="Book Antiqua" w:eastAsia="Book Antiqua" w:hAnsi="Book Antiqua" w:cs="Book Antiqua"/>
          <w:color w:val="000000"/>
        </w:rPr>
        <w:t xml:space="preserve"> were more frequently isolated than GNB</w:t>
      </w:r>
      <w:r w:rsidR="00D36577" w:rsidRPr="00B06007">
        <w:rPr>
          <w:rFonts w:ascii="Book Antiqua" w:hAnsi="Book Antiqua" w:cs="Book Antiqua"/>
          <w:color w:val="000000"/>
          <w:lang w:eastAsia="zh-CN"/>
        </w:rPr>
        <w:t>s</w:t>
      </w:r>
      <w:r w:rsidRPr="00B06007">
        <w:rPr>
          <w:rFonts w:ascii="Book Antiqua" w:eastAsia="Book Antiqua" w:hAnsi="Book Antiqua" w:cs="Book Antiqua"/>
          <w:color w:val="000000"/>
        </w:rPr>
        <w:t xml:space="preserve"> (60.8% </w:t>
      </w:r>
      <w:r w:rsidRPr="00B06007">
        <w:rPr>
          <w:rFonts w:ascii="Book Antiqua" w:eastAsia="Book Antiqua" w:hAnsi="Book Antiqua" w:cs="Book Antiqua"/>
          <w:i/>
          <w:iCs/>
          <w:color w:val="000000"/>
        </w:rPr>
        <w:t>vs</w:t>
      </w:r>
      <w:r w:rsidRPr="00B06007">
        <w:rPr>
          <w:rFonts w:ascii="Book Antiqua" w:eastAsia="Book Antiqua" w:hAnsi="Book Antiqua" w:cs="Book Antiqua"/>
          <w:color w:val="000000"/>
        </w:rPr>
        <w:t xml:space="preserve"> 39.2%). Meanwhile, we found a high prevalence of infections caused by MDR GNB, including </w:t>
      </w:r>
      <w:r w:rsidRPr="00B06007">
        <w:rPr>
          <w:rFonts w:ascii="Book Antiqua" w:eastAsia="Book Antiqua" w:hAnsi="Book Antiqua" w:cs="Book Antiqua"/>
          <w:i/>
          <w:iCs/>
          <w:color w:val="000000"/>
        </w:rPr>
        <w:t xml:space="preserve">Acinetobacter </w:t>
      </w:r>
      <w:r w:rsidRPr="00B06007">
        <w:rPr>
          <w:rFonts w:ascii="Book Antiqua" w:eastAsia="Book Antiqua" w:hAnsi="Book Antiqua" w:cs="Book Antiqua"/>
          <w:color w:val="000000"/>
        </w:rPr>
        <w:t xml:space="preserve">(24.14%), and </w:t>
      </w:r>
      <w:r w:rsidRPr="00B06007">
        <w:rPr>
          <w:rFonts w:ascii="Book Antiqua" w:eastAsia="Book Antiqua" w:hAnsi="Book Antiqua" w:cs="Book Antiqua"/>
          <w:i/>
          <w:iCs/>
          <w:color w:val="000000"/>
        </w:rPr>
        <w:t>Enterobacteriaceae</w:t>
      </w:r>
      <w:r w:rsidRPr="00B06007">
        <w:rPr>
          <w:rFonts w:ascii="Book Antiqua" w:eastAsia="Book Antiqua" w:hAnsi="Book Antiqua" w:cs="Book Antiqua"/>
          <w:color w:val="000000"/>
        </w:rPr>
        <w:t xml:space="preserve"> (37.93%), mainly carbapenem-resistant strains. MDR GNB pathogens in LT recipients have increased worldwide, with a prevalence of over 50%. MDR GNB infections are associated with higher mortality rate than GPB infections</w:t>
      </w:r>
      <w:r w:rsidRPr="00B06007">
        <w:rPr>
          <w:rFonts w:ascii="Book Antiqua" w:eastAsia="Book Antiqua" w:hAnsi="Book Antiqua" w:cs="Book Antiqua"/>
          <w:color w:val="000000"/>
          <w:vertAlign w:val="superscript"/>
        </w:rPr>
        <w:t>[</w:t>
      </w:r>
      <w:hyperlink w:anchor="_ENREF_29" w:tooltip="Magiorakos, 2012 #31" w:history="1">
        <w:r w:rsidRPr="00B06007">
          <w:rPr>
            <w:rFonts w:ascii="Book Antiqua" w:eastAsia="Book Antiqua" w:hAnsi="Book Antiqua" w:cs="Book Antiqua"/>
            <w:color w:val="000000"/>
            <w:u w:color="0000EE"/>
            <w:vertAlign w:val="superscript"/>
          </w:rPr>
          <w:t>29</w:t>
        </w:r>
      </w:hyperlink>
      <w:r w:rsidRPr="00B06007">
        <w:rPr>
          <w:rFonts w:ascii="Book Antiqua" w:eastAsia="Book Antiqua" w:hAnsi="Book Antiqua" w:cs="Book Antiqua"/>
          <w:color w:val="000000"/>
          <w:vertAlign w:val="superscript"/>
        </w:rPr>
        <w:t>,</w:t>
      </w:r>
      <w:hyperlink w:anchor="_ENREF_30" w:tooltip="Gardiner, 2006 #17" w:history="1">
        <w:r w:rsidRPr="00B06007">
          <w:rPr>
            <w:rFonts w:ascii="Book Antiqua" w:eastAsia="Book Antiqua" w:hAnsi="Book Antiqua" w:cs="Book Antiqua"/>
            <w:color w:val="000000"/>
            <w:u w:color="0000EE"/>
            <w:vertAlign w:val="superscript"/>
          </w:rPr>
          <w:t>30</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Previous studies reported that MDR GNB infections were common in LT recipients</w:t>
      </w:r>
      <w:r w:rsidRPr="00B06007">
        <w:rPr>
          <w:rFonts w:ascii="Book Antiqua" w:eastAsia="Book Antiqua" w:hAnsi="Book Antiqua" w:cs="Book Antiqua"/>
          <w:color w:val="000000"/>
          <w:vertAlign w:val="superscript"/>
        </w:rPr>
        <w:t>[</w:t>
      </w:r>
      <w:hyperlink w:anchor="_ENREF_26" w:tooltip="Bert, 2010 #25" w:history="1">
        <w:r w:rsidRPr="00B06007">
          <w:rPr>
            <w:rFonts w:ascii="Book Antiqua" w:eastAsia="Book Antiqua" w:hAnsi="Book Antiqua" w:cs="Book Antiqua"/>
            <w:color w:val="000000"/>
            <w:u w:color="0000EE"/>
            <w:vertAlign w:val="superscript"/>
          </w:rPr>
          <w:t>26</w:t>
        </w:r>
      </w:hyperlink>
      <w:r w:rsidRPr="00B06007">
        <w:rPr>
          <w:rFonts w:ascii="Book Antiqua" w:eastAsia="Book Antiqua" w:hAnsi="Book Antiqua" w:cs="Book Antiqua"/>
          <w:color w:val="000000"/>
          <w:vertAlign w:val="superscript"/>
        </w:rPr>
        <w:t>,</w:t>
      </w:r>
      <w:hyperlink w:anchor="_ENREF_31" w:tooltip="Albrecht, 2006 #75" w:history="1">
        <w:r w:rsidRPr="00B06007">
          <w:rPr>
            <w:rFonts w:ascii="Book Antiqua" w:eastAsia="Book Antiqua" w:hAnsi="Book Antiqua" w:cs="Book Antiqua"/>
            <w:color w:val="000000"/>
            <w:u w:color="0000EE"/>
            <w:vertAlign w:val="superscript"/>
          </w:rPr>
          <w:t>31</w:t>
        </w:r>
      </w:hyperlink>
      <w:r w:rsidRPr="00B06007">
        <w:rPr>
          <w:rFonts w:ascii="Book Antiqua" w:eastAsia="Book Antiqua" w:hAnsi="Book Antiqua" w:cs="Book Antiqua"/>
          <w:color w:val="000000"/>
          <w:vertAlign w:val="superscript"/>
        </w:rPr>
        <w:t>,</w:t>
      </w:r>
      <w:hyperlink w:anchor="_ENREF_32" w:tooltip="Varghese, 2012 #35" w:history="1">
        <w:r w:rsidRPr="00B06007">
          <w:rPr>
            <w:rFonts w:ascii="Book Antiqua" w:eastAsia="Book Antiqua" w:hAnsi="Book Antiqua" w:cs="Book Antiqua"/>
            <w:color w:val="000000"/>
            <w:u w:color="0000EE"/>
            <w:vertAlign w:val="superscript"/>
          </w:rPr>
          <w:t>32</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A cohort study of 475 LT recipients demonstrated that MDR GNB infections were associated with higher mortality (50%</w:t>
      </w:r>
      <w:proofErr w:type="gramStart"/>
      <w:r w:rsidRPr="00B06007">
        <w:rPr>
          <w:rFonts w:ascii="Book Antiqua" w:eastAsia="Book Antiqua" w:hAnsi="Book Antiqua" w:cs="Book Antiqua"/>
          <w:color w:val="000000"/>
        </w:rPr>
        <w:t>)</w:t>
      </w:r>
      <w:r w:rsidRPr="00B06007">
        <w:rPr>
          <w:rFonts w:ascii="Book Antiqua" w:eastAsia="Book Antiqua" w:hAnsi="Book Antiqua" w:cs="Book Antiqua"/>
          <w:color w:val="000000"/>
          <w:vertAlign w:val="superscript"/>
        </w:rPr>
        <w:t>[</w:t>
      </w:r>
      <w:proofErr w:type="gramEnd"/>
      <w:r w:rsidR="00782052">
        <w:fldChar w:fldCharType="begin"/>
      </w:r>
      <w:r w:rsidR="00782052">
        <w:instrText xml:space="preserve"> HYPERLINK \l "_ENREF_13" \o "Pereira, 2015 #46" </w:instrText>
      </w:r>
      <w:r w:rsidR="00782052">
        <w:fldChar w:fldCharType="separate"/>
      </w:r>
      <w:r w:rsidRPr="00B06007">
        <w:rPr>
          <w:rFonts w:ascii="Book Antiqua" w:eastAsia="Book Antiqua" w:hAnsi="Book Antiqua" w:cs="Book Antiqua"/>
          <w:color w:val="000000"/>
          <w:u w:color="0000EE"/>
          <w:vertAlign w:val="superscript"/>
        </w:rPr>
        <w:t>13</w:t>
      </w:r>
      <w:r w:rsidR="00782052">
        <w:rPr>
          <w:rFonts w:ascii="Book Antiqua" w:eastAsia="Book Antiqua" w:hAnsi="Book Antiqua" w:cs="Book Antiqua"/>
          <w:color w:val="000000"/>
          <w:u w:color="0000EE"/>
          <w:vertAlign w:val="superscript"/>
        </w:rPr>
        <w:fldChar w:fldCharType="end"/>
      </w:r>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w:t>
      </w:r>
    </w:p>
    <w:p w14:paraId="62F6333C" w14:textId="37E83D6A"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 xml:space="preserve">The common pathogens of infection after </w:t>
      </w:r>
      <w:r w:rsidR="00D36577" w:rsidRPr="00B06007">
        <w:rPr>
          <w:rFonts w:ascii="Book Antiqua" w:hAnsi="Book Antiqua" w:cs="Book Antiqua"/>
          <w:color w:val="000000"/>
          <w:lang w:eastAsia="zh-CN"/>
        </w:rPr>
        <w:t>L</w:t>
      </w:r>
      <w:r w:rsidR="00D36577" w:rsidRPr="00B06007">
        <w:rPr>
          <w:rFonts w:ascii="Book Antiqua" w:eastAsia="Book Antiqua" w:hAnsi="Book Antiqua" w:cs="Book Antiqua"/>
          <w:color w:val="000000"/>
        </w:rPr>
        <w:t xml:space="preserve">T </w:t>
      </w:r>
      <w:r w:rsidRPr="00B06007">
        <w:rPr>
          <w:rFonts w:ascii="Book Antiqua" w:eastAsia="Book Antiqua" w:hAnsi="Book Antiqua" w:cs="Book Antiqua"/>
          <w:color w:val="000000"/>
        </w:rPr>
        <w:t>include</w:t>
      </w:r>
      <w:r w:rsidRPr="00B06007">
        <w:rPr>
          <w:rFonts w:ascii="Book Antiqua" w:eastAsia="Book Antiqua" w:hAnsi="Book Antiqua" w:cs="Book Antiqua"/>
          <w:i/>
          <w:iCs/>
          <w:color w:val="000000"/>
        </w:rPr>
        <w:t xml:space="preserve"> E. coli</w:t>
      </w:r>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Klebsiella</w:t>
      </w:r>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Enterobacter</w:t>
      </w:r>
      <w:r w:rsidRPr="00B06007">
        <w:rPr>
          <w:rFonts w:ascii="Book Antiqua" w:eastAsia="Book Antiqua" w:hAnsi="Book Antiqua" w:cs="Book Antiqua"/>
          <w:color w:val="000000"/>
        </w:rPr>
        <w:t xml:space="preserve">, and </w:t>
      </w:r>
      <w:r w:rsidRPr="00B06007">
        <w:rPr>
          <w:rFonts w:ascii="Book Antiqua" w:eastAsia="Book Antiqua" w:hAnsi="Book Antiqua" w:cs="Book Antiqua"/>
          <w:i/>
          <w:iCs/>
          <w:color w:val="000000"/>
        </w:rPr>
        <w:t>S. marcescens</w:t>
      </w:r>
      <w:r w:rsidRPr="00B06007">
        <w:rPr>
          <w:rFonts w:ascii="Book Antiqua" w:eastAsia="Book Antiqua" w:hAnsi="Book Antiqua" w:cs="Book Antiqua"/>
          <w:color w:val="000000"/>
          <w:vertAlign w:val="superscript"/>
        </w:rPr>
        <w:t>[</w:t>
      </w:r>
      <w:hyperlink w:anchor="_ENREF_27" w:tooltip="Shendi, 2018 #62" w:history="1">
        <w:r w:rsidRPr="00B06007">
          <w:rPr>
            <w:rFonts w:ascii="Book Antiqua" w:eastAsia="Book Antiqua" w:hAnsi="Book Antiqua" w:cs="Book Antiqua"/>
            <w:color w:val="000000"/>
            <w:u w:color="0000EE"/>
            <w:vertAlign w:val="superscript"/>
          </w:rPr>
          <w:t>27</w:t>
        </w:r>
      </w:hyperlink>
      <w:r w:rsidRPr="00B06007">
        <w:rPr>
          <w:rFonts w:ascii="Book Antiqua" w:eastAsia="Book Antiqua" w:hAnsi="Book Antiqua" w:cs="Book Antiqua"/>
          <w:color w:val="000000"/>
          <w:vertAlign w:val="superscript"/>
        </w:rPr>
        <w:t>,</w:t>
      </w:r>
      <w:hyperlink w:anchor="_ENREF_33" w:tooltip="Wan, 2015 #48" w:history="1">
        <w:r w:rsidRPr="00B06007">
          <w:rPr>
            <w:rFonts w:ascii="Book Antiqua" w:eastAsia="Book Antiqua" w:hAnsi="Book Antiqua" w:cs="Book Antiqua"/>
            <w:color w:val="000000"/>
            <w:u w:color="0000EE"/>
            <w:vertAlign w:val="superscript"/>
          </w:rPr>
          <w:t>33</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w:t>
      </w:r>
      <w:r w:rsidRPr="00B06007">
        <w:rPr>
          <w:rFonts w:ascii="Book Antiqua" w:eastAsia="Book Antiqua" w:hAnsi="Book Antiqua" w:cs="Book Antiqua"/>
          <w:i/>
          <w:iCs/>
          <w:color w:val="000000"/>
        </w:rPr>
        <w:t>P. aeruginosa</w:t>
      </w:r>
      <w:r w:rsidRPr="00B06007">
        <w:rPr>
          <w:rFonts w:ascii="Book Antiqua" w:eastAsia="Book Antiqua" w:hAnsi="Book Antiqua" w:cs="Book Antiqua"/>
          <w:color w:val="000000"/>
        </w:rPr>
        <w:t xml:space="preserve"> and </w:t>
      </w:r>
      <w:r w:rsidRPr="00B06007">
        <w:rPr>
          <w:rFonts w:ascii="Book Antiqua" w:eastAsia="Book Antiqua" w:hAnsi="Book Antiqua" w:cs="Book Antiqua"/>
          <w:i/>
          <w:iCs/>
          <w:color w:val="000000"/>
        </w:rPr>
        <w:t xml:space="preserve">A. </w:t>
      </w:r>
      <w:proofErr w:type="spellStart"/>
      <w:r w:rsidRPr="00B06007">
        <w:rPr>
          <w:rFonts w:ascii="Book Antiqua" w:eastAsia="Book Antiqua" w:hAnsi="Book Antiqua" w:cs="Book Antiqua"/>
          <w:i/>
          <w:iCs/>
          <w:color w:val="000000"/>
        </w:rPr>
        <w:t>baumannii</w:t>
      </w:r>
      <w:proofErr w:type="spellEnd"/>
      <w:r w:rsidRPr="00B06007">
        <w:rPr>
          <w:rFonts w:ascii="Book Antiqua" w:eastAsia="Book Antiqua" w:hAnsi="Book Antiqua" w:cs="Book Antiqua"/>
          <w:color w:val="000000"/>
        </w:rPr>
        <w:t xml:space="preserve"> are also common causes of GNB infection. The prevalence of ESBL-producing GNB, carbapenem-resistant </w:t>
      </w:r>
      <w:r w:rsidRPr="00B06007">
        <w:rPr>
          <w:rFonts w:ascii="Book Antiqua" w:eastAsia="Book Antiqua" w:hAnsi="Book Antiqua" w:cs="Book Antiqua"/>
          <w:i/>
          <w:iCs/>
          <w:color w:val="000000"/>
        </w:rPr>
        <w:t xml:space="preserve">K. </w:t>
      </w:r>
      <w:r w:rsidRPr="00B06007">
        <w:rPr>
          <w:rFonts w:ascii="Book Antiqua" w:eastAsia="Book Antiqua" w:hAnsi="Book Antiqua" w:cs="Book Antiqua"/>
          <w:i/>
          <w:iCs/>
          <w:color w:val="000000"/>
        </w:rPr>
        <w:lastRenderedPageBreak/>
        <w:t>pneumoniae</w:t>
      </w:r>
      <w:r w:rsidRPr="00B06007">
        <w:rPr>
          <w:rFonts w:ascii="Book Antiqua" w:eastAsia="Book Antiqua" w:hAnsi="Book Antiqua" w:cs="Book Antiqua"/>
          <w:color w:val="000000"/>
        </w:rPr>
        <w:t xml:space="preserve">(CRKP), MDR </w:t>
      </w:r>
      <w:r w:rsidRPr="00B06007">
        <w:rPr>
          <w:rFonts w:ascii="Book Antiqua" w:eastAsia="Book Antiqua" w:hAnsi="Book Antiqua" w:cs="Book Antiqua"/>
          <w:i/>
          <w:iCs/>
          <w:color w:val="000000"/>
        </w:rPr>
        <w:t>Acinetobacter</w:t>
      </w:r>
      <w:r w:rsidRPr="00B06007">
        <w:rPr>
          <w:rFonts w:ascii="Book Antiqua" w:eastAsia="Book Antiqua" w:hAnsi="Book Antiqua" w:cs="Book Antiqua"/>
          <w:color w:val="000000"/>
        </w:rPr>
        <w:t xml:space="preserve">, and MDR </w:t>
      </w:r>
      <w:r w:rsidRPr="00B06007">
        <w:rPr>
          <w:rFonts w:ascii="Book Antiqua" w:eastAsia="Book Antiqua" w:hAnsi="Book Antiqua" w:cs="Book Antiqua"/>
          <w:i/>
          <w:iCs/>
          <w:color w:val="000000"/>
        </w:rPr>
        <w:t>Pseudomonas</w:t>
      </w:r>
      <w:r w:rsidRPr="00B06007">
        <w:rPr>
          <w:rFonts w:ascii="Book Antiqua" w:eastAsia="Book Antiqua" w:hAnsi="Book Antiqua" w:cs="Book Antiqua"/>
          <w:color w:val="000000"/>
        </w:rPr>
        <w:t xml:space="preserve"> are on the rise and are associated with higher rate of treatment failure</w:t>
      </w:r>
      <w:r w:rsidRPr="00B06007">
        <w:rPr>
          <w:rFonts w:ascii="Book Antiqua" w:eastAsia="Book Antiqua" w:hAnsi="Book Antiqua" w:cs="Book Antiqua"/>
          <w:color w:val="000000"/>
          <w:vertAlign w:val="superscript"/>
        </w:rPr>
        <w:t>[</w:t>
      </w:r>
      <w:hyperlink w:anchor="_ENREF_13" w:tooltip="Pereira, 2015 #46" w:history="1">
        <w:r w:rsidRPr="00B06007">
          <w:rPr>
            <w:rFonts w:ascii="Book Antiqua" w:eastAsia="Book Antiqua" w:hAnsi="Book Antiqua" w:cs="Book Antiqua"/>
            <w:color w:val="000000"/>
            <w:u w:color="0000EE"/>
            <w:vertAlign w:val="superscript"/>
          </w:rPr>
          <w:t>13</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Importantly, we found that infection due to MDR GNB was one of the strongest predictors of post-LT mortality. The 90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mortality was as high as 50% for the patients with MDR GNB infections. These findings are consistent with two recent studies showing that when LT patients were infected with CRKP, the 1-year survival dropped dramatically from 86 % to 29 % and from 93% to 55%, respectively</w:t>
      </w:r>
      <w:r w:rsidRPr="00B06007">
        <w:rPr>
          <w:rFonts w:ascii="Book Antiqua" w:eastAsia="Book Antiqua" w:hAnsi="Book Antiqua" w:cs="Book Antiqua"/>
          <w:color w:val="000000"/>
          <w:vertAlign w:val="superscript"/>
        </w:rPr>
        <w:t>[</w:t>
      </w:r>
      <w:hyperlink w:anchor="_ENREF_34" w:tooltip="Kalpoe, 2012 #30" w:history="1">
        <w:r w:rsidRPr="00B06007">
          <w:rPr>
            <w:rFonts w:ascii="Book Antiqua" w:eastAsia="Book Antiqua" w:hAnsi="Book Antiqua" w:cs="Book Antiqua"/>
            <w:color w:val="000000"/>
            <w:u w:color="0000EE"/>
            <w:vertAlign w:val="superscript"/>
          </w:rPr>
          <w:t>34</w:t>
        </w:r>
      </w:hyperlink>
      <w:r w:rsidRPr="00B06007">
        <w:rPr>
          <w:rFonts w:ascii="Book Antiqua" w:eastAsia="Book Antiqua" w:hAnsi="Book Antiqua" w:cs="Book Antiqua"/>
          <w:color w:val="000000"/>
          <w:vertAlign w:val="superscript"/>
        </w:rPr>
        <w:t>,</w:t>
      </w:r>
      <w:hyperlink w:anchor="_ENREF_35" w:tooltip="Torre-Cisneros, 2002 #12" w:history="1">
        <w:r w:rsidRPr="00B06007">
          <w:rPr>
            <w:rFonts w:ascii="Book Antiqua" w:eastAsia="Book Antiqua" w:hAnsi="Book Antiqua" w:cs="Book Antiqua"/>
            <w:color w:val="000000"/>
            <w:u w:color="0000EE"/>
            <w:vertAlign w:val="superscript"/>
          </w:rPr>
          <w:t>35</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w:t>
      </w:r>
    </w:p>
    <w:p w14:paraId="1A18781D" w14:textId="77777777"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As prior studies reported</w:t>
      </w:r>
      <w:r w:rsidRPr="00B06007">
        <w:rPr>
          <w:rFonts w:ascii="Book Antiqua" w:eastAsia="Book Antiqua" w:hAnsi="Book Antiqua" w:cs="Book Antiqua"/>
          <w:color w:val="000000"/>
          <w:vertAlign w:val="superscript"/>
        </w:rPr>
        <w:t>[</w:t>
      </w:r>
      <w:hyperlink w:anchor="_ENREF_2" w:tooltip="Kim, 2009 #22" w:history="1">
        <w:r w:rsidRPr="00B06007">
          <w:rPr>
            <w:rFonts w:ascii="Book Antiqua" w:eastAsia="Book Antiqua" w:hAnsi="Book Antiqua" w:cs="Book Antiqua"/>
            <w:color w:val="000000"/>
            <w:u w:color="0000EE"/>
            <w:vertAlign w:val="superscript"/>
          </w:rPr>
          <w:t>2</w:t>
        </w:r>
      </w:hyperlink>
      <w:r w:rsidRPr="00B06007">
        <w:rPr>
          <w:rFonts w:ascii="Book Antiqua" w:eastAsia="Book Antiqua" w:hAnsi="Book Antiqua" w:cs="Book Antiqua"/>
          <w:color w:val="000000"/>
          <w:vertAlign w:val="superscript"/>
        </w:rPr>
        <w:t>,</w:t>
      </w:r>
      <w:hyperlink w:anchor="_ENREF_26" w:tooltip="Bert, 2010 #25" w:history="1">
        <w:r w:rsidRPr="00B06007">
          <w:rPr>
            <w:rFonts w:ascii="Book Antiqua" w:eastAsia="Book Antiqua" w:hAnsi="Book Antiqua" w:cs="Book Antiqua"/>
            <w:color w:val="000000"/>
            <w:u w:color="0000EE"/>
            <w:vertAlign w:val="superscript"/>
          </w:rPr>
          <w:t>26</w:t>
        </w:r>
      </w:hyperlink>
      <w:r w:rsidRPr="00B06007">
        <w:rPr>
          <w:rFonts w:ascii="Book Antiqua" w:eastAsia="Book Antiqua" w:hAnsi="Book Antiqua" w:cs="Book Antiqua"/>
          <w:color w:val="000000"/>
          <w:vertAlign w:val="superscript"/>
        </w:rPr>
        <w:t>,</w:t>
      </w:r>
      <w:hyperlink w:anchor="_ENREF_27" w:tooltip="Shendi, 2018 #62" w:history="1">
        <w:r w:rsidRPr="00B06007">
          <w:rPr>
            <w:rFonts w:ascii="Book Antiqua" w:eastAsia="Book Antiqua" w:hAnsi="Book Antiqua" w:cs="Book Antiqua"/>
            <w:color w:val="000000"/>
            <w:u w:color="0000EE"/>
            <w:vertAlign w:val="superscript"/>
          </w:rPr>
          <w:t>27</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the most frequent sources of BSIs in our study were intra-abdominal and biliary tract in GNB group. Intra-abdominal infection largely occurred in the first 3 </w:t>
      </w:r>
      <w:proofErr w:type="spellStart"/>
      <w:r w:rsidRPr="00B06007">
        <w:rPr>
          <w:rFonts w:ascii="Book Antiqua" w:eastAsia="Book Antiqua" w:hAnsi="Book Antiqua" w:cs="Book Antiqua"/>
          <w:color w:val="000000"/>
        </w:rPr>
        <w:t>mo</w:t>
      </w:r>
      <w:proofErr w:type="spellEnd"/>
      <w:r w:rsidRPr="00B06007">
        <w:rPr>
          <w:rFonts w:ascii="Book Antiqua" w:eastAsia="Book Antiqua" w:hAnsi="Book Antiqua" w:cs="Book Antiqua"/>
          <w:color w:val="000000"/>
        </w:rPr>
        <w:t>, while cholangitis was the major source of BSI at later time. Reduction of biliary complications was thought to be an important factor for lower incidence of bacteremia, especially in living-donor liver transplantation because biliary tract is one of the most common port of bacterial entry due to the complexity of liver transplantation procedures</w:t>
      </w:r>
      <w:r w:rsidRPr="00B06007">
        <w:rPr>
          <w:rFonts w:ascii="Book Antiqua" w:eastAsia="Book Antiqua" w:hAnsi="Book Antiqua" w:cs="Book Antiqua"/>
          <w:color w:val="000000"/>
          <w:vertAlign w:val="superscript"/>
        </w:rPr>
        <w:t>[</w:t>
      </w:r>
      <w:hyperlink w:anchor="_ENREF_2" w:tooltip="Kim, 2009 #22" w:history="1">
        <w:r w:rsidRPr="00B06007">
          <w:rPr>
            <w:rFonts w:ascii="Book Antiqua" w:eastAsia="Book Antiqua" w:hAnsi="Book Antiqua" w:cs="Book Antiqua"/>
            <w:color w:val="000000"/>
            <w:u w:color="0000EE"/>
            <w:vertAlign w:val="superscript"/>
          </w:rPr>
          <w:t>2</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Similar to previous reports</w:t>
      </w:r>
      <w:r w:rsidRPr="00B06007">
        <w:rPr>
          <w:rFonts w:ascii="Book Antiqua" w:eastAsia="Book Antiqua" w:hAnsi="Book Antiqua" w:cs="Book Antiqua"/>
          <w:color w:val="000000"/>
          <w:vertAlign w:val="superscript"/>
        </w:rPr>
        <w:t>[</w:t>
      </w:r>
      <w:hyperlink w:anchor="_ENREF_36" w:tooltip="Moreno, 2007 #20" w:history="1">
        <w:r w:rsidRPr="00B06007">
          <w:rPr>
            <w:rFonts w:ascii="Book Antiqua" w:eastAsia="Book Antiqua" w:hAnsi="Book Antiqua" w:cs="Book Antiqua"/>
            <w:color w:val="000000"/>
            <w:u w:color="0000EE"/>
            <w:vertAlign w:val="superscript"/>
          </w:rPr>
          <w:t>36-38</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the primary site of infection was not identified in 17.6% of the cases in this study, probably due to early proactive antibiotic therapy and the difficulty of identifying intra-abdominal and biliary sources. George </w:t>
      </w:r>
      <w:r w:rsidRPr="00B06007">
        <w:rPr>
          <w:rFonts w:ascii="Book Antiqua" w:eastAsia="Book Antiqua" w:hAnsi="Book Antiqua" w:cs="Book Antiqua"/>
          <w:i/>
          <w:iCs/>
          <w:color w:val="000000"/>
        </w:rPr>
        <w:t xml:space="preserve">et </w:t>
      </w:r>
      <w:proofErr w:type="gramStart"/>
      <w:r w:rsidRPr="00B06007">
        <w:rPr>
          <w:rFonts w:ascii="Book Antiqua" w:eastAsia="Book Antiqua" w:hAnsi="Book Antiqua" w:cs="Book Antiqua"/>
          <w:i/>
          <w:iCs/>
          <w:color w:val="000000"/>
        </w:rPr>
        <w:t>al</w:t>
      </w:r>
      <w:r w:rsidRPr="00B06007">
        <w:rPr>
          <w:rFonts w:ascii="Book Antiqua" w:eastAsia="Book Antiqua" w:hAnsi="Book Antiqua" w:cs="Book Antiqua"/>
          <w:color w:val="000000"/>
          <w:vertAlign w:val="superscript"/>
        </w:rPr>
        <w:t>[</w:t>
      </w:r>
      <w:proofErr w:type="gramEnd"/>
      <w:hyperlink w:anchor="_ENREF_38" w:tooltip="George, 1991 #73" w:history="1">
        <w:r w:rsidRPr="00B06007">
          <w:rPr>
            <w:rFonts w:ascii="Book Antiqua" w:eastAsia="Book Antiqua" w:hAnsi="Book Antiqua" w:cs="Book Antiqua"/>
            <w:color w:val="000000"/>
            <w:u w:color="0000EE"/>
            <w:vertAlign w:val="superscript"/>
          </w:rPr>
          <w:t>38</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 xml:space="preserve"> reported that many episodes of primary bacteremia were associated with biliary leakage, hepatic infarction, or abdominal fluid. Bile leakage or biliary stenosis is a major postoperative complication, with an incidence of 10</w:t>
      </w:r>
      <w:r w:rsidRPr="00B06007">
        <w:rPr>
          <w:rFonts w:ascii="Book Antiqua" w:hAnsi="Book Antiqua" w:cs="Book Antiqua"/>
          <w:color w:val="000000"/>
          <w:lang w:eastAsia="zh-CN"/>
        </w:rPr>
        <w:t>%</w:t>
      </w:r>
      <w:r w:rsidRPr="00B06007">
        <w:rPr>
          <w:rFonts w:ascii="Book Antiqua" w:eastAsia="Book Antiqua" w:hAnsi="Book Antiqua" w:cs="Book Antiqua"/>
          <w:color w:val="000000"/>
        </w:rPr>
        <w:t>-15% in deceased donor LT and 15</w:t>
      </w:r>
      <w:r w:rsidRPr="00B06007">
        <w:rPr>
          <w:rFonts w:ascii="Book Antiqua" w:hAnsi="Book Antiqua" w:cs="Book Antiqua"/>
          <w:color w:val="000000"/>
          <w:lang w:eastAsia="zh-CN"/>
        </w:rPr>
        <w:t>%</w:t>
      </w:r>
      <w:r w:rsidRPr="00B06007">
        <w:rPr>
          <w:rFonts w:ascii="Book Antiqua" w:eastAsia="Book Antiqua" w:hAnsi="Book Antiqua" w:cs="Book Antiqua"/>
          <w:color w:val="000000"/>
        </w:rPr>
        <w:t>-30% in living transplantation recipients</w:t>
      </w:r>
      <w:r w:rsidRPr="00B06007">
        <w:rPr>
          <w:rFonts w:ascii="Book Antiqua" w:eastAsia="Book Antiqua" w:hAnsi="Book Antiqua" w:cs="Book Antiqua"/>
          <w:color w:val="000000"/>
          <w:vertAlign w:val="superscript"/>
        </w:rPr>
        <w:t>[</w:t>
      </w:r>
      <w:hyperlink w:anchor="_ENREF_39" w:tooltip="Hashimoto, 2008 #72" w:history="1">
        <w:r w:rsidRPr="00B06007">
          <w:rPr>
            <w:rFonts w:ascii="Book Antiqua" w:eastAsia="Book Antiqua" w:hAnsi="Book Antiqua" w:cs="Book Antiqua"/>
            <w:color w:val="000000"/>
            <w:u w:color="0000EE"/>
            <w:vertAlign w:val="superscript"/>
          </w:rPr>
          <w:t>39</w:t>
        </w:r>
      </w:hyperlink>
      <w:r w:rsidRPr="00B06007">
        <w:rPr>
          <w:rFonts w:ascii="Book Antiqua" w:eastAsia="Book Antiqua" w:hAnsi="Book Antiqua" w:cs="Book Antiqua"/>
          <w:color w:val="000000"/>
          <w:vertAlign w:val="superscript"/>
        </w:rPr>
        <w:t>,</w:t>
      </w:r>
      <w:hyperlink w:anchor="_ENREF_40" w:tooltip="Hampe, 2006 #74" w:history="1">
        <w:r w:rsidRPr="00B06007">
          <w:rPr>
            <w:rFonts w:ascii="Book Antiqua" w:eastAsia="Book Antiqua" w:hAnsi="Book Antiqua" w:cs="Book Antiqua"/>
            <w:color w:val="000000"/>
            <w:u w:color="0000EE"/>
            <w:vertAlign w:val="superscript"/>
          </w:rPr>
          <w:t>40</w:t>
        </w:r>
      </w:hyperlink>
      <w:r w:rsidRPr="00B06007">
        <w:rPr>
          <w:rFonts w:ascii="Book Antiqua" w:eastAsia="Book Antiqua" w:hAnsi="Book Antiqua" w:cs="Book Antiqua"/>
          <w:color w:val="000000"/>
          <w:vertAlign w:val="superscript"/>
        </w:rPr>
        <w:t>]</w:t>
      </w:r>
      <w:r w:rsidRPr="00B06007">
        <w:rPr>
          <w:rFonts w:ascii="Book Antiqua" w:eastAsia="Book Antiqua" w:hAnsi="Book Antiqua" w:cs="Book Antiqua"/>
          <w:color w:val="000000"/>
        </w:rPr>
        <w:t>.</w:t>
      </w:r>
    </w:p>
    <w:p w14:paraId="37C4B8EB" w14:textId="77777777" w:rsidR="007769D2" w:rsidRPr="00B06007" w:rsidRDefault="00D437E1" w:rsidP="00B06007">
      <w:pPr>
        <w:snapToGrid w:val="0"/>
        <w:spacing w:line="360" w:lineRule="auto"/>
        <w:ind w:firstLineChars="100" w:firstLine="240"/>
        <w:jc w:val="both"/>
        <w:rPr>
          <w:rFonts w:ascii="Book Antiqua" w:hAnsi="Book Antiqua"/>
        </w:rPr>
      </w:pPr>
      <w:r w:rsidRPr="00B06007">
        <w:rPr>
          <w:rFonts w:ascii="Book Antiqua" w:eastAsia="Book Antiqua" w:hAnsi="Book Antiqua" w:cs="Book Antiqua"/>
          <w:color w:val="000000"/>
        </w:rPr>
        <w:t>There are some limitations in this study. Firstly, this is a retrospective single center and small size study. Secondly, the number of BSI episodes may have been underreported. Finally, variability in immunosuppressive management may exit when comparing our findings with the practice in other medical centers.</w:t>
      </w:r>
    </w:p>
    <w:p w14:paraId="10F6D4AF" w14:textId="77777777" w:rsidR="007769D2" w:rsidRPr="00B06007" w:rsidRDefault="007769D2" w:rsidP="00B06007">
      <w:pPr>
        <w:snapToGrid w:val="0"/>
        <w:spacing w:line="360" w:lineRule="auto"/>
        <w:ind w:firstLine="480"/>
        <w:jc w:val="both"/>
        <w:rPr>
          <w:rFonts w:ascii="Book Antiqua" w:hAnsi="Book Antiqua"/>
        </w:rPr>
      </w:pPr>
    </w:p>
    <w:p w14:paraId="6849F1B9"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aps/>
          <w:color w:val="000000"/>
          <w:u w:val="single"/>
        </w:rPr>
        <w:t>CONCLUSION</w:t>
      </w:r>
    </w:p>
    <w:p w14:paraId="77CB303A" w14:textId="46E4FC7F"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In conclusion, IS reduction is surprisingly more common in case</w:t>
      </w:r>
      <w:r w:rsidR="00F13BB0" w:rsidRPr="00B06007">
        <w:rPr>
          <w:rFonts w:ascii="Book Antiqua" w:eastAsia="Book Antiqua" w:hAnsi="Book Antiqua" w:cs="Book Antiqua"/>
          <w:color w:val="000000"/>
        </w:rPr>
        <w:t>s</w:t>
      </w:r>
      <w:r w:rsidRPr="00B06007">
        <w:rPr>
          <w:rFonts w:ascii="Book Antiqua" w:eastAsia="Book Antiqua" w:hAnsi="Book Antiqua" w:cs="Book Antiqua"/>
          <w:color w:val="000000"/>
        </w:rPr>
        <w:t xml:space="preserve"> of GNB than GPB BSIs in the LT recipients. MDR GNB infection may put LT recipients at higher risk of graft rejection and death than GPB infection. Rejection and complete IS withdrawal are the </w:t>
      </w:r>
      <w:r w:rsidRPr="00B06007">
        <w:rPr>
          <w:rFonts w:ascii="Book Antiqua" w:eastAsia="Book Antiqua" w:hAnsi="Book Antiqua" w:cs="Book Antiqua"/>
          <w:color w:val="000000"/>
        </w:rPr>
        <w:lastRenderedPageBreak/>
        <w:t>independent predictors for the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in patients with GNB infection. Complete IS withdrawal should be </w:t>
      </w:r>
      <w:r w:rsidR="00F13BB0" w:rsidRPr="00B06007">
        <w:rPr>
          <w:rFonts w:ascii="Book Antiqua" w:eastAsia="Book Antiqua" w:hAnsi="Book Antiqua" w:cs="Book Antiqua"/>
          <w:color w:val="000000"/>
        </w:rPr>
        <w:t xml:space="preserve">done </w:t>
      </w:r>
      <w:r w:rsidRPr="00B06007">
        <w:rPr>
          <w:rFonts w:ascii="Book Antiqua" w:eastAsia="Book Antiqua" w:hAnsi="Book Antiqua" w:cs="Book Antiqua"/>
          <w:color w:val="000000"/>
        </w:rPr>
        <w:t>cautious</w:t>
      </w:r>
      <w:r w:rsidR="00F13BB0" w:rsidRPr="00B06007">
        <w:rPr>
          <w:rFonts w:ascii="Book Antiqua" w:eastAsia="Book Antiqua" w:hAnsi="Book Antiqua" w:cs="Book Antiqua"/>
          <w:color w:val="000000"/>
        </w:rPr>
        <w:t>ly</w:t>
      </w:r>
      <w:r w:rsidRPr="00B06007">
        <w:rPr>
          <w:rFonts w:ascii="Book Antiqua" w:eastAsia="Book Antiqua" w:hAnsi="Book Antiqua" w:cs="Book Antiqua"/>
          <w:color w:val="000000"/>
        </w:rPr>
        <w:t xml:space="preserve"> due to increased risk of mortality in the LT recipients complicated with GNB infection. A multidisciplinary approach, timely and appropriate successful antimicrobial therapy, and source control, when necessary, may be safer and more effective than IS reduction therapy in recipients with BSI after LT.</w:t>
      </w:r>
    </w:p>
    <w:p w14:paraId="49062219" w14:textId="77777777" w:rsidR="007769D2" w:rsidRPr="00B06007" w:rsidRDefault="007769D2" w:rsidP="00B06007">
      <w:pPr>
        <w:snapToGrid w:val="0"/>
        <w:spacing w:line="360" w:lineRule="auto"/>
        <w:jc w:val="both"/>
        <w:rPr>
          <w:rFonts w:ascii="Book Antiqua" w:hAnsi="Book Antiqua"/>
        </w:rPr>
      </w:pPr>
    </w:p>
    <w:p w14:paraId="0B56EAD5"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aps/>
          <w:color w:val="000000"/>
          <w:u w:val="single"/>
        </w:rPr>
        <w:t>ARTICLE HIGHLIGHTS</w:t>
      </w:r>
    </w:p>
    <w:p w14:paraId="207BA760"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background</w:t>
      </w:r>
    </w:p>
    <w:p w14:paraId="42D0D7FB"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Bacterial infections continue to be the most common infectious complication after liver transplantation (LT), usually within 2 </w:t>
      </w:r>
      <w:proofErr w:type="spellStart"/>
      <w:r w:rsidRPr="00B06007">
        <w:rPr>
          <w:rFonts w:ascii="Book Antiqua" w:eastAsia="Book Antiqua" w:hAnsi="Book Antiqua" w:cs="Book Antiqua"/>
          <w:color w:val="000000"/>
        </w:rPr>
        <w:t>mo</w:t>
      </w:r>
      <w:proofErr w:type="spellEnd"/>
      <w:r w:rsidRPr="00B06007">
        <w:rPr>
          <w:rFonts w:ascii="Book Antiqua" w:eastAsia="Book Antiqua" w:hAnsi="Book Antiqua" w:cs="Book Antiqua"/>
          <w:color w:val="000000"/>
        </w:rPr>
        <w:t xml:space="preserve"> after LT. Immunosuppression (IS) is the single most important factor contributing to the incidence of infections in transplant recipients.</w:t>
      </w:r>
    </w:p>
    <w:p w14:paraId="60FA844F" w14:textId="77777777" w:rsidR="007769D2" w:rsidRPr="00B06007" w:rsidRDefault="007769D2" w:rsidP="00B06007">
      <w:pPr>
        <w:snapToGrid w:val="0"/>
        <w:spacing w:line="360" w:lineRule="auto"/>
        <w:jc w:val="both"/>
        <w:rPr>
          <w:rFonts w:ascii="Book Antiqua" w:hAnsi="Book Antiqua"/>
        </w:rPr>
      </w:pPr>
    </w:p>
    <w:p w14:paraId="05B2B98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motivation</w:t>
      </w:r>
    </w:p>
    <w:p w14:paraId="3483EF98" w14:textId="26D8A882" w:rsidR="007769D2" w:rsidRPr="00B06007" w:rsidRDefault="00F13BB0" w:rsidP="00B06007">
      <w:pPr>
        <w:snapToGrid w:val="0"/>
        <w:spacing w:line="360" w:lineRule="auto"/>
        <w:jc w:val="both"/>
        <w:rPr>
          <w:rFonts w:ascii="Book Antiqua" w:hAnsi="Book Antiqua"/>
        </w:rPr>
      </w:pPr>
      <w:r w:rsidRPr="00B06007">
        <w:rPr>
          <w:rFonts w:ascii="Book Antiqua" w:eastAsia="Book Antiqua" w:hAnsi="Book Antiqua" w:cs="Book Antiqua"/>
          <w:color w:val="000000"/>
        </w:rPr>
        <w:t>The</w:t>
      </w:r>
      <w:r w:rsidR="00D437E1" w:rsidRPr="00B06007">
        <w:rPr>
          <w:rFonts w:ascii="Book Antiqua" w:eastAsia="Book Antiqua" w:hAnsi="Book Antiqua" w:cs="Book Antiqua"/>
          <w:color w:val="000000"/>
        </w:rPr>
        <w:t xml:space="preserve"> management of IS therapy during infection after LT</w:t>
      </w:r>
      <w:r w:rsidRPr="00B06007">
        <w:rPr>
          <w:rFonts w:ascii="Book Antiqua" w:eastAsia="Book Antiqua" w:hAnsi="Book Antiqua" w:cs="Book Antiqua"/>
          <w:color w:val="000000"/>
        </w:rPr>
        <w:t xml:space="preserve"> is highly controversial</w:t>
      </w:r>
      <w:r w:rsidR="00D437E1" w:rsidRPr="00B06007">
        <w:rPr>
          <w:rFonts w:ascii="Book Antiqua" w:eastAsia="Book Antiqua" w:hAnsi="Book Antiqua" w:cs="Book Antiqua"/>
          <w:color w:val="000000"/>
        </w:rPr>
        <w:t xml:space="preserve">, although IS reduction (partially discontinue or reduce the dosage of at least one </w:t>
      </w:r>
      <w:r w:rsidR="007C4FA4" w:rsidRPr="00B06007">
        <w:rPr>
          <w:rFonts w:ascii="Book Antiqua" w:eastAsia="Book Antiqua" w:hAnsi="Book Antiqua" w:cs="Book Antiqua"/>
          <w:color w:val="000000"/>
        </w:rPr>
        <w:t>IS</w:t>
      </w:r>
      <w:r w:rsidR="00D437E1" w:rsidRPr="00B06007">
        <w:rPr>
          <w:rFonts w:ascii="Book Antiqua" w:eastAsia="Book Antiqua" w:hAnsi="Book Antiqua" w:cs="Book Antiqua"/>
          <w:color w:val="000000"/>
        </w:rPr>
        <w:t xml:space="preserve"> agent) or complete withdrawal may be a generally accepted option in life-threatening infections. Few studies are available on the management of IS treatment in the LT recipients complicated with infection.</w:t>
      </w:r>
    </w:p>
    <w:p w14:paraId="448B709C" w14:textId="77777777" w:rsidR="007769D2" w:rsidRPr="00B06007" w:rsidRDefault="007769D2" w:rsidP="00B06007">
      <w:pPr>
        <w:snapToGrid w:val="0"/>
        <w:spacing w:line="360" w:lineRule="auto"/>
        <w:jc w:val="both"/>
        <w:rPr>
          <w:rFonts w:ascii="Book Antiqua" w:hAnsi="Book Antiqua"/>
        </w:rPr>
      </w:pPr>
    </w:p>
    <w:p w14:paraId="346BFB12"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objectives</w:t>
      </w:r>
    </w:p>
    <w:p w14:paraId="2D8BB8AF" w14:textId="33C0E9EC"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To describe our experience in the management of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 xml:space="preserve">treatment during bacterial bloodstream infection (BSI) in LT recipients and assess the effect of temporary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withdrawal on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mortality of recipients presenting with severe infection.</w:t>
      </w:r>
    </w:p>
    <w:p w14:paraId="6438CE90" w14:textId="77777777" w:rsidR="007769D2" w:rsidRPr="00B06007" w:rsidRDefault="007769D2" w:rsidP="00B06007">
      <w:pPr>
        <w:snapToGrid w:val="0"/>
        <w:spacing w:line="360" w:lineRule="auto"/>
        <w:jc w:val="both"/>
        <w:rPr>
          <w:rFonts w:ascii="Book Antiqua" w:hAnsi="Book Antiqua"/>
        </w:rPr>
      </w:pPr>
    </w:p>
    <w:p w14:paraId="725964F8"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methods</w:t>
      </w:r>
    </w:p>
    <w:p w14:paraId="6A836531" w14:textId="0ADACF3D"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A retrospective study was conducted with the patients diagnosed with BSI after LT in </w:t>
      </w:r>
      <w:r w:rsidR="00F13BB0" w:rsidRPr="00B06007">
        <w:rPr>
          <w:rFonts w:ascii="Book Antiqua" w:eastAsia="Book Antiqua" w:hAnsi="Book Antiqua" w:cs="Book Antiqua"/>
          <w:color w:val="000000"/>
        </w:rPr>
        <w:t xml:space="preserve">the </w:t>
      </w:r>
      <w:r w:rsidRPr="00B06007">
        <w:rPr>
          <w:rFonts w:ascii="Book Antiqua" w:eastAsia="Book Antiqua" w:hAnsi="Book Antiqua" w:cs="Book Antiqua"/>
          <w:color w:val="000000"/>
        </w:rPr>
        <w:t xml:space="preserve">Department of Liver Surgery, </w:t>
      </w:r>
      <w:proofErr w:type="spellStart"/>
      <w:r w:rsidRPr="00B06007">
        <w:rPr>
          <w:rFonts w:ascii="Book Antiqua" w:eastAsia="Book Antiqua" w:hAnsi="Book Antiqua" w:cs="Book Antiqua"/>
          <w:color w:val="000000"/>
        </w:rPr>
        <w:t>Renji</w:t>
      </w:r>
      <w:proofErr w:type="spellEnd"/>
      <w:r w:rsidRPr="00B06007">
        <w:rPr>
          <w:rFonts w:ascii="Book Antiqua" w:eastAsia="Book Antiqua" w:hAnsi="Book Antiqua" w:cs="Book Antiqua"/>
          <w:color w:val="000000"/>
        </w:rPr>
        <w:t xml:space="preserve"> Hospital from January 1, 2016 through December 31, 2017. All recipients diagnosed with BSI infections after LT were included </w:t>
      </w:r>
      <w:r w:rsidRPr="00B06007">
        <w:rPr>
          <w:rFonts w:ascii="Book Antiqua" w:eastAsia="Book Antiqua" w:hAnsi="Book Antiqua" w:cs="Book Antiqua"/>
          <w:color w:val="000000"/>
        </w:rPr>
        <w:lastRenderedPageBreak/>
        <w:t>in this study. Univariate and multivariate Cox regression analysis of risk factors for 30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 xml:space="preserve">d mortality was conducted in LT patients with </w:t>
      </w:r>
      <w:r w:rsidR="00B06007">
        <w:rPr>
          <w:rFonts w:ascii="Book Antiqua" w:eastAsia="Book Antiqua" w:hAnsi="Book Antiqua" w:cs="Book Antiqua"/>
          <w:color w:val="000000"/>
        </w:rPr>
        <w:t>G</w:t>
      </w:r>
      <w:r w:rsidRPr="00B06007">
        <w:rPr>
          <w:rFonts w:ascii="Book Antiqua" w:eastAsia="Book Antiqua" w:hAnsi="Book Antiqua" w:cs="Book Antiqua"/>
          <w:color w:val="000000"/>
        </w:rPr>
        <w:t>ram-negative bacterial (GNB) infections.</w:t>
      </w:r>
    </w:p>
    <w:p w14:paraId="4DCE069B" w14:textId="77777777" w:rsidR="007769D2" w:rsidRPr="00B06007" w:rsidRDefault="007769D2" w:rsidP="00B06007">
      <w:pPr>
        <w:snapToGrid w:val="0"/>
        <w:spacing w:line="360" w:lineRule="auto"/>
        <w:jc w:val="both"/>
        <w:rPr>
          <w:rFonts w:ascii="Book Antiqua" w:hAnsi="Book Antiqua"/>
        </w:rPr>
      </w:pPr>
    </w:p>
    <w:p w14:paraId="73E0412C"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results</w:t>
      </w:r>
    </w:p>
    <w:p w14:paraId="7D311F28" w14:textId="365E46FB"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Seventy-four episodes of BSI were identified in 70 LT recipients, including 45 episodes of </w:t>
      </w:r>
      <w:r w:rsidR="00B06007">
        <w:rPr>
          <w:rFonts w:ascii="Book Antiqua" w:eastAsia="Book Antiqua" w:hAnsi="Book Antiqua" w:cs="Book Antiqua"/>
          <w:color w:val="000000"/>
        </w:rPr>
        <w:t>G</w:t>
      </w:r>
      <w:r w:rsidRPr="00B06007">
        <w:rPr>
          <w:rFonts w:ascii="Book Antiqua" w:eastAsia="Book Antiqua" w:hAnsi="Book Antiqua" w:cs="Book Antiqua"/>
          <w:color w:val="000000"/>
        </w:rPr>
        <w:t xml:space="preserve">ram-positive bacterial (GPB) infections in 42 patients and 29 episodes </w:t>
      </w:r>
      <w:r w:rsidR="00F13BB0" w:rsidRPr="00B06007">
        <w:rPr>
          <w:rFonts w:ascii="Book Antiqua" w:eastAsia="Book Antiqua" w:hAnsi="Book Antiqua" w:cs="Book Antiqua"/>
          <w:color w:val="000000"/>
        </w:rPr>
        <w:t xml:space="preserve">of </w:t>
      </w:r>
      <w:r w:rsidR="00B06007">
        <w:rPr>
          <w:rFonts w:ascii="Book Antiqua" w:eastAsia="Book Antiqua" w:hAnsi="Book Antiqua" w:cs="Book Antiqua"/>
          <w:color w:val="000000"/>
        </w:rPr>
        <w:t>G</w:t>
      </w:r>
      <w:r w:rsidRPr="00B06007">
        <w:rPr>
          <w:rFonts w:ascii="Book Antiqua" w:eastAsia="Book Antiqua" w:hAnsi="Book Antiqua" w:cs="Book Antiqua"/>
          <w:color w:val="000000"/>
        </w:rPr>
        <w:t xml:space="preserve">ram-negative bacterial infections in 28 patients. Overall, </w:t>
      </w:r>
      <w:r w:rsidR="007C4FA4" w:rsidRPr="00B06007">
        <w:rPr>
          <w:rFonts w:ascii="Book Antiqua" w:eastAsia="Book Antiqua" w:hAnsi="Book Antiqua" w:cs="Book Antiqua"/>
          <w:color w:val="000000"/>
        </w:rPr>
        <w:t xml:space="preserve">IS </w:t>
      </w:r>
      <w:r w:rsidRPr="00B06007">
        <w:rPr>
          <w:rFonts w:ascii="Book Antiqua" w:eastAsia="Book Antiqua" w:hAnsi="Book Antiqua" w:cs="Book Antiqua"/>
          <w:color w:val="000000"/>
        </w:rPr>
        <w:t>reduction (at least 50% dose reduction or cessation of one or more immunosuppressive agent) was made in 28 (41.2%) cases, specifically, in 5 (11.9%) cases with GPB infections and 23 (82.1%) cases with GNB infection. The 180</w:t>
      </w:r>
      <w:r w:rsidRPr="00B06007">
        <w:rPr>
          <w:rFonts w:ascii="Book Antiqua" w:hAnsi="Book Antiqua" w:cs="Book Antiqua"/>
          <w:color w:val="000000"/>
          <w:lang w:eastAsia="zh-CN"/>
        </w:rPr>
        <w:t xml:space="preserve"> </w:t>
      </w:r>
      <w:r w:rsidRPr="00B06007">
        <w:rPr>
          <w:rFonts w:ascii="Book Antiqua" w:eastAsia="Book Antiqua" w:hAnsi="Book Antiqua" w:cs="Book Antiqua"/>
          <w:color w:val="000000"/>
        </w:rPr>
        <w:t>d all-cause mortality rate was 18.5% (13/70). The mortality rate in GNB group (39.3%, 11/28) was significantly higher than that in GPB group (4.8%, 2/42)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0.001). All the deaths in GNB group were attributed to worsening infection secondary to IS withdrawal but the deaths in GPB group were all due to graft-versus-host</w:t>
      </w:r>
      <w:r w:rsidR="00F13BB0" w:rsidRPr="00B06007">
        <w:rPr>
          <w:rFonts w:ascii="Book Antiqua" w:eastAsia="Book Antiqua" w:hAnsi="Book Antiqua" w:cs="Book Antiqua"/>
          <w:color w:val="000000"/>
        </w:rPr>
        <w:t xml:space="preserve"> </w:t>
      </w:r>
      <w:r w:rsidRPr="00B06007">
        <w:rPr>
          <w:rFonts w:ascii="Book Antiqua" w:eastAsia="Book Antiqua" w:hAnsi="Book Antiqua" w:cs="Book Antiqua"/>
          <w:color w:val="000000"/>
        </w:rPr>
        <w:t>disease. GNB group was associated with significantly higher incidence of intra-abdominal infection, IS reduction, and complete IS withdrawal than GPB group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&lt; 0.05). Cox regression showed that rejection (</w:t>
      </w:r>
      <w:r w:rsidR="00F13BB0" w:rsidRPr="00B06007">
        <w:rPr>
          <w:rFonts w:ascii="Book Antiqua" w:eastAsia="Book Antiqua" w:hAnsi="Book Antiqua" w:cs="Book Antiqua"/>
          <w:color w:val="000000"/>
        </w:rPr>
        <w:t>adjusted hazard ratio</w:t>
      </w:r>
      <w:r w:rsidRPr="00B06007">
        <w:rPr>
          <w:rFonts w:ascii="Book Antiqua" w:eastAsia="Book Antiqua" w:hAnsi="Book Antiqua" w:cs="Book Antiqua"/>
          <w:color w:val="000000"/>
        </w:rPr>
        <w:t xml:space="preserve"> 7.021,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0.001) and complete IS withdrawal (</w:t>
      </w:r>
      <w:r w:rsidR="00F13BB0" w:rsidRPr="00B06007">
        <w:rPr>
          <w:rFonts w:ascii="Book Antiqua" w:eastAsia="Book Antiqua" w:hAnsi="Book Antiqua" w:cs="Book Antiqua"/>
          <w:color w:val="000000"/>
        </w:rPr>
        <w:t>adjusted hazard ratio</w:t>
      </w:r>
      <w:r w:rsidRPr="00B06007">
        <w:rPr>
          <w:rFonts w:ascii="Book Antiqua" w:eastAsia="Book Antiqua" w:hAnsi="Book Antiqua" w:cs="Book Antiqua"/>
          <w:color w:val="000000"/>
        </w:rPr>
        <w:t xml:space="preserve"> 12.65, </w:t>
      </w:r>
      <w:r w:rsidRPr="00B06007">
        <w:rPr>
          <w:rFonts w:ascii="Book Antiqua" w:eastAsia="Book Antiqua" w:hAnsi="Book Antiqua" w:cs="Book Antiqua"/>
          <w:i/>
          <w:iCs/>
          <w:color w:val="000000"/>
        </w:rPr>
        <w:t>P</w:t>
      </w:r>
      <w:r w:rsidRPr="00B06007">
        <w:rPr>
          <w:rFonts w:ascii="Book Antiqua" w:eastAsia="Book Antiqua" w:hAnsi="Book Antiqua" w:cs="Book Antiqua"/>
          <w:color w:val="000000"/>
        </w:rPr>
        <w:t xml:space="preserve"> = 0.019) were </w:t>
      </w:r>
      <w:r w:rsidR="00B84D81" w:rsidRPr="00B06007">
        <w:rPr>
          <w:rFonts w:ascii="Book Antiqua" w:eastAsia="Book Antiqua" w:hAnsi="Book Antiqua" w:cs="Book Antiqua"/>
          <w:color w:val="000000"/>
        </w:rPr>
        <w:t>independent risk factors for 30</w:t>
      </w:r>
      <w:r w:rsidR="00B84D81" w:rsidRPr="00B06007">
        <w:rPr>
          <w:rFonts w:ascii="Book Antiqua" w:hAnsi="Book Antiqua" w:cs="Book Antiqua"/>
          <w:color w:val="000000"/>
          <w:lang w:eastAsia="zh-CN"/>
        </w:rPr>
        <w:t xml:space="preserve"> </w:t>
      </w:r>
      <w:r w:rsidR="00B84D81" w:rsidRPr="00B06007">
        <w:rPr>
          <w:rFonts w:ascii="Book Antiqua" w:eastAsia="Book Antiqua" w:hAnsi="Book Antiqua" w:cs="Book Antiqua"/>
          <w:color w:val="000000"/>
        </w:rPr>
        <w:t>d</w:t>
      </w:r>
      <w:r w:rsidRPr="00B06007">
        <w:rPr>
          <w:rFonts w:ascii="Book Antiqua" w:eastAsia="Book Antiqua" w:hAnsi="Book Antiqua" w:cs="Book Antiqua"/>
          <w:color w:val="000000"/>
        </w:rPr>
        <w:t xml:space="preserve"> mortality in patients with GNB infections after LT.</w:t>
      </w:r>
    </w:p>
    <w:p w14:paraId="60852A34" w14:textId="77777777" w:rsidR="007769D2" w:rsidRPr="00B06007" w:rsidRDefault="007769D2" w:rsidP="00B06007">
      <w:pPr>
        <w:snapToGrid w:val="0"/>
        <w:spacing w:line="360" w:lineRule="auto"/>
        <w:jc w:val="both"/>
        <w:rPr>
          <w:rFonts w:ascii="Book Antiqua" w:hAnsi="Book Antiqua"/>
        </w:rPr>
      </w:pPr>
    </w:p>
    <w:p w14:paraId="6FB103A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conclusions</w:t>
      </w:r>
    </w:p>
    <w:p w14:paraId="74E5F3AF" w14:textId="59D5D00B" w:rsidR="007769D2" w:rsidRPr="00B06007" w:rsidRDefault="007C4FA4"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IS </w:t>
      </w:r>
      <w:r w:rsidR="00D437E1" w:rsidRPr="00B06007">
        <w:rPr>
          <w:rFonts w:ascii="Book Antiqua" w:eastAsia="Book Antiqua" w:hAnsi="Book Antiqua" w:cs="Book Antiqua"/>
          <w:color w:val="000000"/>
        </w:rPr>
        <w:t>reduction is more frequently associated with GNB infection than GPB infection in LT recipients. Complete IS withdrawal should be cautious due to increased risk of mortality in the LT recipients complicated with BSI.</w:t>
      </w:r>
    </w:p>
    <w:p w14:paraId="34C26E7F" w14:textId="77777777" w:rsidR="007769D2" w:rsidRPr="00B06007" w:rsidRDefault="007769D2" w:rsidP="00B06007">
      <w:pPr>
        <w:snapToGrid w:val="0"/>
        <w:spacing w:line="360" w:lineRule="auto"/>
        <w:jc w:val="both"/>
        <w:rPr>
          <w:rFonts w:ascii="Book Antiqua" w:hAnsi="Book Antiqua"/>
        </w:rPr>
      </w:pPr>
    </w:p>
    <w:p w14:paraId="2215C399"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i/>
          <w:color w:val="000000"/>
        </w:rPr>
        <w:t>Research perspectives</w:t>
      </w:r>
    </w:p>
    <w:p w14:paraId="37FD86AB" w14:textId="7A9B0D0F"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 xml:space="preserve">IS reduction may be a generally accepted option in life-threatening infections after LT. However, this practice must be </w:t>
      </w:r>
      <w:r w:rsidR="00F13BB0" w:rsidRPr="00B06007">
        <w:rPr>
          <w:rFonts w:ascii="Book Antiqua" w:eastAsia="Book Antiqua" w:hAnsi="Book Antiqua" w:cs="Book Antiqua"/>
          <w:color w:val="000000"/>
        </w:rPr>
        <w:t>discussed thoroughly</w:t>
      </w:r>
      <w:r w:rsidRPr="00B06007">
        <w:rPr>
          <w:rFonts w:ascii="Book Antiqua" w:eastAsia="Book Antiqua" w:hAnsi="Book Antiqua" w:cs="Book Antiqua"/>
          <w:color w:val="000000"/>
        </w:rPr>
        <w:t xml:space="preserve">, as it seems to be associated with worse outcome in patients with BSI. A multidisciplinary approach, timely and </w:t>
      </w:r>
      <w:r w:rsidRPr="00B06007">
        <w:rPr>
          <w:rFonts w:ascii="Book Antiqua" w:eastAsia="Book Antiqua" w:hAnsi="Book Antiqua" w:cs="Book Antiqua"/>
          <w:color w:val="000000"/>
        </w:rPr>
        <w:lastRenderedPageBreak/>
        <w:t>appropriate successful antimicrobial therapy, and source control, when necessary, may be safer and more effective than IS reduction therapy in recipients with BSI after LT.</w:t>
      </w:r>
    </w:p>
    <w:p w14:paraId="14242FE8" w14:textId="77777777" w:rsidR="007769D2" w:rsidRPr="00B06007" w:rsidRDefault="007769D2" w:rsidP="00B06007">
      <w:pPr>
        <w:snapToGrid w:val="0"/>
        <w:spacing w:line="360" w:lineRule="auto"/>
        <w:jc w:val="both"/>
        <w:rPr>
          <w:rFonts w:ascii="Book Antiqua" w:hAnsi="Book Antiqua"/>
        </w:rPr>
      </w:pPr>
    </w:p>
    <w:p w14:paraId="4B4E8C55" w14:textId="77777777" w:rsidR="007769D2" w:rsidRPr="00B06007" w:rsidRDefault="00D437E1" w:rsidP="00B06007">
      <w:pPr>
        <w:adjustRightInd w:val="0"/>
        <w:snapToGrid w:val="0"/>
        <w:spacing w:line="360" w:lineRule="auto"/>
        <w:jc w:val="both"/>
        <w:rPr>
          <w:rFonts w:ascii="Book Antiqua" w:hAnsi="Book Antiqua"/>
        </w:rPr>
      </w:pPr>
      <w:r w:rsidRPr="00B06007">
        <w:rPr>
          <w:rFonts w:ascii="Book Antiqua" w:eastAsia="Book Antiqua" w:hAnsi="Book Antiqua" w:cs="Book Antiqua"/>
          <w:b/>
        </w:rPr>
        <w:t>REFERENCES</w:t>
      </w:r>
    </w:p>
    <w:p w14:paraId="1F6A636F"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bookmarkStart w:id="19" w:name="OLE_LINK37"/>
      <w:bookmarkStart w:id="20" w:name="OLE_LINK36"/>
      <w:r w:rsidRPr="00B06007">
        <w:rPr>
          <w:rFonts w:ascii="Book Antiqua" w:hAnsi="Book Antiqua"/>
        </w:rPr>
        <w:t>1 </w:t>
      </w:r>
      <w:proofErr w:type="spellStart"/>
      <w:r w:rsidRPr="00B06007">
        <w:rPr>
          <w:rFonts w:ascii="Book Antiqua" w:hAnsi="Book Antiqua"/>
          <w:b/>
          <w:bCs/>
        </w:rPr>
        <w:t>Huprikar</w:t>
      </w:r>
      <w:proofErr w:type="spellEnd"/>
      <w:r w:rsidRPr="00B06007">
        <w:rPr>
          <w:rFonts w:ascii="Book Antiqua" w:hAnsi="Book Antiqua"/>
          <w:b/>
          <w:bCs/>
        </w:rPr>
        <w:t xml:space="preserve"> S</w:t>
      </w:r>
      <w:r w:rsidRPr="00B06007">
        <w:rPr>
          <w:rFonts w:ascii="Book Antiqua" w:hAnsi="Book Antiqua"/>
        </w:rPr>
        <w:t>. Update in infectious diseases in liver transplant recipients. </w:t>
      </w:r>
      <w:r w:rsidRPr="00B06007">
        <w:rPr>
          <w:rFonts w:ascii="Book Antiqua" w:hAnsi="Book Antiqua"/>
          <w:i/>
          <w:iCs/>
        </w:rPr>
        <w:t>Clin Liver Dis</w:t>
      </w:r>
      <w:r w:rsidRPr="00B06007">
        <w:rPr>
          <w:rFonts w:ascii="Book Antiqua" w:hAnsi="Book Antiqua"/>
        </w:rPr>
        <w:t> 2007; </w:t>
      </w:r>
      <w:r w:rsidRPr="00B06007">
        <w:rPr>
          <w:rFonts w:ascii="Book Antiqua" w:hAnsi="Book Antiqua"/>
          <w:b/>
          <w:bCs/>
        </w:rPr>
        <w:t>11</w:t>
      </w:r>
      <w:r w:rsidRPr="00B06007">
        <w:rPr>
          <w:rFonts w:ascii="Book Antiqua" w:hAnsi="Book Antiqua"/>
        </w:rPr>
        <w:t>: 337-354 [PMID: 17606211 DOI: 10.1016/j.cld.2007.04.006]</w:t>
      </w:r>
    </w:p>
    <w:p w14:paraId="4F7568E6"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2 </w:t>
      </w:r>
      <w:r w:rsidRPr="00B06007">
        <w:rPr>
          <w:rFonts w:ascii="Book Antiqua" w:hAnsi="Book Antiqua"/>
          <w:b/>
          <w:bCs/>
        </w:rPr>
        <w:t>Kim SI</w:t>
      </w:r>
      <w:r w:rsidRPr="00B06007">
        <w:rPr>
          <w:rFonts w:ascii="Book Antiqua" w:hAnsi="Book Antiqua"/>
        </w:rPr>
        <w:t>, Kim YJ, Jun YH, Wie SH, Kim YR, Choi JY, Yoon SK, Moon IS, Kim DG, Lee MD, Kang MW. Epidemiology and risk factors for bacteremia in 144 consecutive living-donor liver transplant recipients. </w:t>
      </w:r>
      <w:r w:rsidRPr="00B06007">
        <w:rPr>
          <w:rFonts w:ascii="Book Antiqua" w:hAnsi="Book Antiqua"/>
          <w:i/>
          <w:iCs/>
        </w:rPr>
        <w:t>Yonsei Med J</w:t>
      </w:r>
      <w:r w:rsidRPr="00B06007">
        <w:rPr>
          <w:rFonts w:ascii="Book Antiqua" w:hAnsi="Book Antiqua"/>
        </w:rPr>
        <w:t> 2009; </w:t>
      </w:r>
      <w:r w:rsidRPr="00B06007">
        <w:rPr>
          <w:rFonts w:ascii="Book Antiqua" w:hAnsi="Book Antiqua"/>
          <w:b/>
          <w:bCs/>
        </w:rPr>
        <w:t>50</w:t>
      </w:r>
      <w:r w:rsidRPr="00B06007">
        <w:rPr>
          <w:rFonts w:ascii="Book Antiqua" w:hAnsi="Book Antiqua"/>
        </w:rPr>
        <w:t>: 112-121 [PMID: 19259357 DOI: 10.3349/ymj.2009.50.1.112]</w:t>
      </w:r>
    </w:p>
    <w:p w14:paraId="664615A5"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3 </w:t>
      </w:r>
      <w:r w:rsidRPr="00B06007">
        <w:rPr>
          <w:rFonts w:ascii="Book Antiqua" w:hAnsi="Book Antiqua"/>
          <w:b/>
          <w:bCs/>
        </w:rPr>
        <w:t>Iida T</w:t>
      </w:r>
      <w:r w:rsidRPr="00B06007">
        <w:rPr>
          <w:rFonts w:ascii="Book Antiqua" w:hAnsi="Book Antiqua"/>
          <w:bCs/>
        </w:rPr>
        <w:t xml:space="preserve">, </w:t>
      </w:r>
      <w:proofErr w:type="spellStart"/>
      <w:r w:rsidRPr="00B06007">
        <w:rPr>
          <w:rFonts w:ascii="Book Antiqua" w:hAnsi="Book Antiqua"/>
          <w:bCs/>
        </w:rPr>
        <w:t>Kaido</w:t>
      </w:r>
      <w:proofErr w:type="spellEnd"/>
      <w:r w:rsidRPr="00B06007">
        <w:rPr>
          <w:rFonts w:ascii="Book Antiqua" w:hAnsi="Book Antiqua"/>
          <w:bCs/>
        </w:rPr>
        <w:t xml:space="preserve"> T, Yagi S, </w:t>
      </w:r>
      <w:proofErr w:type="spellStart"/>
      <w:r w:rsidRPr="00B06007">
        <w:rPr>
          <w:rFonts w:ascii="Book Antiqua" w:hAnsi="Book Antiqua"/>
          <w:bCs/>
        </w:rPr>
        <w:t>Yoshizawa</w:t>
      </w:r>
      <w:proofErr w:type="spellEnd"/>
      <w:r w:rsidRPr="00B06007">
        <w:rPr>
          <w:rFonts w:ascii="Book Antiqua" w:hAnsi="Book Antiqua"/>
          <w:bCs/>
        </w:rPr>
        <w:t xml:space="preserve"> A, </w:t>
      </w:r>
      <w:proofErr w:type="spellStart"/>
      <w:r w:rsidRPr="00B06007">
        <w:rPr>
          <w:rFonts w:ascii="Book Antiqua" w:hAnsi="Book Antiqua"/>
          <w:bCs/>
        </w:rPr>
        <w:t>Hata</w:t>
      </w:r>
      <w:proofErr w:type="spellEnd"/>
      <w:r w:rsidRPr="00B06007">
        <w:rPr>
          <w:rFonts w:ascii="Book Antiqua" w:hAnsi="Book Antiqua"/>
          <w:bCs/>
        </w:rPr>
        <w:t xml:space="preserve"> K, </w:t>
      </w:r>
      <w:proofErr w:type="spellStart"/>
      <w:r w:rsidRPr="00B06007">
        <w:rPr>
          <w:rFonts w:ascii="Book Antiqua" w:hAnsi="Book Antiqua"/>
          <w:bCs/>
        </w:rPr>
        <w:t>Mizumoto</w:t>
      </w:r>
      <w:proofErr w:type="spellEnd"/>
      <w:r w:rsidRPr="00B06007">
        <w:rPr>
          <w:rFonts w:ascii="Book Antiqua" w:hAnsi="Book Antiqua"/>
          <w:bCs/>
        </w:rPr>
        <w:t xml:space="preserve"> M, Mori A, Ogura Y, </w:t>
      </w:r>
      <w:proofErr w:type="spellStart"/>
      <w:r w:rsidRPr="00B06007">
        <w:rPr>
          <w:rFonts w:ascii="Book Antiqua" w:hAnsi="Book Antiqua"/>
          <w:bCs/>
        </w:rPr>
        <w:t>Oike</w:t>
      </w:r>
      <w:proofErr w:type="spellEnd"/>
      <w:r w:rsidRPr="00B06007">
        <w:rPr>
          <w:rFonts w:ascii="Book Antiqua" w:hAnsi="Book Antiqua"/>
          <w:bCs/>
        </w:rPr>
        <w:t xml:space="preserve"> F, </w:t>
      </w:r>
      <w:proofErr w:type="spellStart"/>
      <w:r w:rsidRPr="00B06007">
        <w:rPr>
          <w:rFonts w:ascii="Book Antiqua" w:hAnsi="Book Antiqua"/>
          <w:bCs/>
        </w:rPr>
        <w:t>Uemoto</w:t>
      </w:r>
      <w:proofErr w:type="spellEnd"/>
      <w:r w:rsidRPr="00B06007">
        <w:rPr>
          <w:rFonts w:ascii="Book Antiqua" w:hAnsi="Book Antiqua"/>
          <w:bCs/>
        </w:rPr>
        <w:t xml:space="preserve"> S. Posttransplant bacteremia in adult living donor liver transplant recipients. </w:t>
      </w:r>
      <w:r w:rsidRPr="00B06007">
        <w:rPr>
          <w:rFonts w:ascii="Book Antiqua" w:hAnsi="Book Antiqua"/>
          <w:bCs/>
          <w:i/>
        </w:rPr>
        <w:t xml:space="preserve">Liver </w:t>
      </w:r>
      <w:proofErr w:type="spellStart"/>
      <w:r w:rsidRPr="00B06007">
        <w:rPr>
          <w:rFonts w:ascii="Book Antiqua" w:hAnsi="Book Antiqua"/>
          <w:bCs/>
          <w:i/>
        </w:rPr>
        <w:t>Transpl</w:t>
      </w:r>
      <w:proofErr w:type="spellEnd"/>
      <w:r w:rsidRPr="00B06007">
        <w:rPr>
          <w:rFonts w:ascii="Book Antiqua" w:hAnsi="Book Antiqua"/>
          <w:bCs/>
        </w:rPr>
        <w:t xml:space="preserve"> 2010; 16: 1379-1385 [PMID: 21117247 DOI: 10.1002/lt.22165]</w:t>
      </w:r>
    </w:p>
    <w:p w14:paraId="29B94FD5"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4 </w:t>
      </w:r>
      <w:r w:rsidRPr="00B06007">
        <w:rPr>
          <w:rFonts w:ascii="Book Antiqua" w:hAnsi="Book Antiqua"/>
          <w:b/>
          <w:bCs/>
        </w:rPr>
        <w:t>Singh N</w:t>
      </w:r>
      <w:r w:rsidRPr="00B06007">
        <w:rPr>
          <w:rFonts w:ascii="Book Antiqua" w:hAnsi="Book Antiqua"/>
        </w:rPr>
        <w:t xml:space="preserve">, Paterson DL, </w:t>
      </w:r>
      <w:proofErr w:type="spellStart"/>
      <w:r w:rsidRPr="00B06007">
        <w:rPr>
          <w:rFonts w:ascii="Book Antiqua" w:hAnsi="Book Antiqua"/>
        </w:rPr>
        <w:t>Gayowski</w:t>
      </w:r>
      <w:proofErr w:type="spellEnd"/>
      <w:r w:rsidRPr="00B06007">
        <w:rPr>
          <w:rFonts w:ascii="Book Antiqua" w:hAnsi="Book Antiqua"/>
        </w:rPr>
        <w:t xml:space="preserve"> T, Wagener MM, Marino IR. Predicting bacteremia and </w:t>
      </w:r>
      <w:proofErr w:type="spellStart"/>
      <w:r w:rsidRPr="00B06007">
        <w:rPr>
          <w:rFonts w:ascii="Book Antiqua" w:hAnsi="Book Antiqua"/>
        </w:rPr>
        <w:t>bacteremic</w:t>
      </w:r>
      <w:proofErr w:type="spellEnd"/>
      <w:r w:rsidRPr="00B06007">
        <w:rPr>
          <w:rFonts w:ascii="Book Antiqua" w:hAnsi="Book Antiqua"/>
        </w:rPr>
        <w:t xml:space="preserve"> mortality in liver transplant recipients. </w:t>
      </w:r>
      <w:r w:rsidRPr="00B06007">
        <w:rPr>
          <w:rFonts w:ascii="Book Antiqua" w:hAnsi="Book Antiqua"/>
          <w:i/>
          <w:iCs/>
        </w:rPr>
        <w:t xml:space="preserve">Liver </w:t>
      </w:r>
      <w:proofErr w:type="spellStart"/>
      <w:r w:rsidRPr="00B06007">
        <w:rPr>
          <w:rFonts w:ascii="Book Antiqua" w:hAnsi="Book Antiqua"/>
          <w:i/>
          <w:iCs/>
        </w:rPr>
        <w:t>Transpl</w:t>
      </w:r>
      <w:proofErr w:type="spellEnd"/>
      <w:r w:rsidRPr="00B06007">
        <w:rPr>
          <w:rFonts w:ascii="Book Antiqua" w:hAnsi="Book Antiqua"/>
        </w:rPr>
        <w:t> 2000; </w:t>
      </w:r>
      <w:r w:rsidRPr="00B06007">
        <w:rPr>
          <w:rFonts w:ascii="Book Antiqua" w:hAnsi="Book Antiqua"/>
          <w:b/>
          <w:bCs/>
        </w:rPr>
        <w:t>6</w:t>
      </w:r>
      <w:r w:rsidRPr="00B06007">
        <w:rPr>
          <w:rFonts w:ascii="Book Antiqua" w:hAnsi="Book Antiqua"/>
        </w:rPr>
        <w:t>: 54-61 [PMID: 10648578 DOI: 10.1002/Lt.500060112]</w:t>
      </w:r>
    </w:p>
    <w:p w14:paraId="45385FA4"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5 </w:t>
      </w:r>
      <w:proofErr w:type="spellStart"/>
      <w:r w:rsidRPr="00B06007">
        <w:rPr>
          <w:rFonts w:ascii="Book Antiqua" w:hAnsi="Book Antiqua"/>
          <w:b/>
          <w:bCs/>
        </w:rPr>
        <w:t>Bedini</w:t>
      </w:r>
      <w:proofErr w:type="spellEnd"/>
      <w:r w:rsidRPr="00B06007">
        <w:rPr>
          <w:rFonts w:ascii="Book Antiqua" w:hAnsi="Book Antiqua"/>
          <w:b/>
          <w:bCs/>
        </w:rPr>
        <w:t xml:space="preserve"> A</w:t>
      </w:r>
      <w:r w:rsidRPr="00B06007">
        <w:rPr>
          <w:rFonts w:ascii="Book Antiqua" w:hAnsi="Book Antiqua"/>
        </w:rPr>
        <w:t xml:space="preserve">, </w:t>
      </w:r>
      <w:proofErr w:type="spellStart"/>
      <w:r w:rsidRPr="00B06007">
        <w:rPr>
          <w:rFonts w:ascii="Book Antiqua" w:hAnsi="Book Antiqua"/>
        </w:rPr>
        <w:t>Codeluppi</w:t>
      </w:r>
      <w:proofErr w:type="spellEnd"/>
      <w:r w:rsidRPr="00B06007">
        <w:rPr>
          <w:rFonts w:ascii="Book Antiqua" w:hAnsi="Book Antiqua"/>
        </w:rPr>
        <w:t xml:space="preserve"> M, </w:t>
      </w:r>
      <w:proofErr w:type="spellStart"/>
      <w:r w:rsidRPr="00B06007">
        <w:rPr>
          <w:rFonts w:ascii="Book Antiqua" w:hAnsi="Book Antiqua"/>
        </w:rPr>
        <w:t>Cocchi</w:t>
      </w:r>
      <w:proofErr w:type="spellEnd"/>
      <w:r w:rsidRPr="00B06007">
        <w:rPr>
          <w:rFonts w:ascii="Book Antiqua" w:hAnsi="Book Antiqua"/>
        </w:rPr>
        <w:t xml:space="preserve"> S, Guaraldi G, Di Benedetto F, </w:t>
      </w:r>
      <w:proofErr w:type="spellStart"/>
      <w:r w:rsidRPr="00B06007">
        <w:rPr>
          <w:rFonts w:ascii="Book Antiqua" w:hAnsi="Book Antiqua"/>
        </w:rPr>
        <w:t>Venturelli</w:t>
      </w:r>
      <w:proofErr w:type="spellEnd"/>
      <w:r w:rsidRPr="00B06007">
        <w:rPr>
          <w:rFonts w:ascii="Book Antiqua" w:hAnsi="Book Antiqua"/>
        </w:rPr>
        <w:t xml:space="preserve"> C, </w:t>
      </w:r>
      <w:proofErr w:type="spellStart"/>
      <w:r w:rsidRPr="00B06007">
        <w:rPr>
          <w:rFonts w:ascii="Book Antiqua" w:hAnsi="Book Antiqua"/>
        </w:rPr>
        <w:t>Masetti</w:t>
      </w:r>
      <w:proofErr w:type="spellEnd"/>
      <w:r w:rsidRPr="00B06007">
        <w:rPr>
          <w:rFonts w:ascii="Book Antiqua" w:hAnsi="Book Antiqua"/>
        </w:rPr>
        <w:t xml:space="preserve"> M, </w:t>
      </w:r>
      <w:proofErr w:type="spellStart"/>
      <w:r w:rsidRPr="00B06007">
        <w:rPr>
          <w:rFonts w:ascii="Book Antiqua" w:hAnsi="Book Antiqua"/>
        </w:rPr>
        <w:t>Prati</w:t>
      </w:r>
      <w:proofErr w:type="spellEnd"/>
      <w:r w:rsidRPr="00B06007">
        <w:rPr>
          <w:rFonts w:ascii="Book Antiqua" w:hAnsi="Book Antiqua"/>
        </w:rPr>
        <w:t xml:space="preserve"> F, </w:t>
      </w:r>
      <w:proofErr w:type="spellStart"/>
      <w:r w:rsidRPr="00B06007">
        <w:rPr>
          <w:rFonts w:ascii="Book Antiqua" w:hAnsi="Book Antiqua"/>
        </w:rPr>
        <w:t>Mussini</w:t>
      </w:r>
      <w:proofErr w:type="spellEnd"/>
      <w:r w:rsidRPr="00B06007">
        <w:rPr>
          <w:rFonts w:ascii="Book Antiqua" w:hAnsi="Book Antiqua"/>
        </w:rPr>
        <w:t xml:space="preserve"> C, </w:t>
      </w:r>
      <w:proofErr w:type="spellStart"/>
      <w:r w:rsidRPr="00B06007">
        <w:rPr>
          <w:rFonts w:ascii="Book Antiqua" w:hAnsi="Book Antiqua"/>
        </w:rPr>
        <w:t>Borghi</w:t>
      </w:r>
      <w:proofErr w:type="spellEnd"/>
      <w:r w:rsidRPr="00B06007">
        <w:rPr>
          <w:rFonts w:ascii="Book Antiqua" w:hAnsi="Book Antiqua"/>
        </w:rPr>
        <w:t xml:space="preserve"> V, </w:t>
      </w:r>
      <w:proofErr w:type="spellStart"/>
      <w:r w:rsidRPr="00B06007">
        <w:rPr>
          <w:rFonts w:ascii="Book Antiqua" w:hAnsi="Book Antiqua"/>
        </w:rPr>
        <w:t>Girardis</w:t>
      </w:r>
      <w:proofErr w:type="spellEnd"/>
      <w:r w:rsidRPr="00B06007">
        <w:rPr>
          <w:rFonts w:ascii="Book Antiqua" w:hAnsi="Book Antiqua"/>
        </w:rPr>
        <w:t xml:space="preserve"> M, </w:t>
      </w:r>
      <w:proofErr w:type="spellStart"/>
      <w:r w:rsidRPr="00B06007">
        <w:rPr>
          <w:rFonts w:ascii="Book Antiqua" w:hAnsi="Book Antiqua"/>
        </w:rPr>
        <w:t>Gerunda</w:t>
      </w:r>
      <w:proofErr w:type="spellEnd"/>
      <w:r w:rsidRPr="00B06007">
        <w:rPr>
          <w:rFonts w:ascii="Book Antiqua" w:hAnsi="Book Antiqua"/>
        </w:rPr>
        <w:t xml:space="preserve"> GE, </w:t>
      </w:r>
      <w:proofErr w:type="spellStart"/>
      <w:r w:rsidRPr="00B06007">
        <w:rPr>
          <w:rFonts w:ascii="Book Antiqua" w:hAnsi="Book Antiqua"/>
        </w:rPr>
        <w:t>Rumpianesi</w:t>
      </w:r>
      <w:proofErr w:type="spellEnd"/>
      <w:r w:rsidRPr="00B06007">
        <w:rPr>
          <w:rFonts w:ascii="Book Antiqua" w:hAnsi="Book Antiqua"/>
        </w:rPr>
        <w:t xml:space="preserve"> F, Esposito R. Gram-positive bloodstream infections in liver transplant recipients: incidence, risk factors, and impact on survival. </w:t>
      </w:r>
      <w:r w:rsidRPr="00B06007">
        <w:rPr>
          <w:rFonts w:ascii="Book Antiqua" w:hAnsi="Book Antiqua"/>
          <w:i/>
          <w:iCs/>
        </w:rPr>
        <w:t>Transplant Proc</w:t>
      </w:r>
      <w:r w:rsidRPr="00B06007">
        <w:rPr>
          <w:rFonts w:ascii="Book Antiqua" w:hAnsi="Book Antiqua"/>
        </w:rPr>
        <w:t> 2007; </w:t>
      </w:r>
      <w:r w:rsidRPr="00B06007">
        <w:rPr>
          <w:rFonts w:ascii="Book Antiqua" w:hAnsi="Book Antiqua"/>
          <w:b/>
          <w:bCs/>
        </w:rPr>
        <w:t>39</w:t>
      </w:r>
      <w:r w:rsidRPr="00B06007">
        <w:rPr>
          <w:rFonts w:ascii="Book Antiqua" w:hAnsi="Book Antiqua"/>
        </w:rPr>
        <w:t>: 1947-1949 [PMID: 17692662 DOI: 10.1016/j.transproceed.2007.05.055]</w:t>
      </w:r>
    </w:p>
    <w:p w14:paraId="1EB9F870"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6 </w:t>
      </w:r>
      <w:r w:rsidRPr="00B06007">
        <w:rPr>
          <w:rFonts w:ascii="Book Antiqua" w:hAnsi="Book Antiqua"/>
          <w:b/>
          <w:bCs/>
        </w:rPr>
        <w:t>Kim HK</w:t>
      </w:r>
      <w:r w:rsidRPr="00B06007">
        <w:rPr>
          <w:rFonts w:ascii="Book Antiqua" w:hAnsi="Book Antiqua"/>
        </w:rPr>
        <w:t>, Park YK, Wang HJ, Kim BW, Shin SY, Lim SK, Choi YH. Epidemiology and clinical features of post-transplant bloodstream infection: an analysis of 222 consecutive liver transplant recipients. </w:t>
      </w:r>
      <w:r w:rsidRPr="00B06007">
        <w:rPr>
          <w:rFonts w:ascii="Book Antiqua" w:hAnsi="Book Antiqua"/>
          <w:i/>
          <w:iCs/>
        </w:rPr>
        <w:t>Infect Chemother</w:t>
      </w:r>
      <w:r w:rsidRPr="00B06007">
        <w:rPr>
          <w:rFonts w:ascii="Book Antiqua" w:hAnsi="Book Antiqua"/>
        </w:rPr>
        <w:t> 2013; </w:t>
      </w:r>
      <w:r w:rsidRPr="00B06007">
        <w:rPr>
          <w:rFonts w:ascii="Book Antiqua" w:hAnsi="Book Antiqua"/>
          <w:b/>
          <w:bCs/>
        </w:rPr>
        <w:t>45</w:t>
      </w:r>
      <w:r w:rsidRPr="00B06007">
        <w:rPr>
          <w:rFonts w:ascii="Book Antiqua" w:hAnsi="Book Antiqua"/>
        </w:rPr>
        <w:t>: 315-324 [PMID: 24396633 DOI: 10.3947/ic.2013.45.3.315]</w:t>
      </w:r>
    </w:p>
    <w:p w14:paraId="5F7C9CB4"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7 </w:t>
      </w:r>
      <w:proofErr w:type="spellStart"/>
      <w:r w:rsidRPr="00B06007">
        <w:rPr>
          <w:rFonts w:ascii="Book Antiqua" w:hAnsi="Book Antiqua"/>
          <w:b/>
          <w:bCs/>
        </w:rPr>
        <w:t>Arvaniti</w:t>
      </w:r>
      <w:proofErr w:type="spellEnd"/>
      <w:r w:rsidRPr="00B06007">
        <w:rPr>
          <w:rFonts w:ascii="Book Antiqua" w:hAnsi="Book Antiqua"/>
          <w:b/>
          <w:bCs/>
        </w:rPr>
        <w:t xml:space="preserve"> V</w:t>
      </w:r>
      <w:r w:rsidRPr="00B06007">
        <w:rPr>
          <w:rFonts w:ascii="Book Antiqua" w:hAnsi="Book Antiqua"/>
        </w:rPr>
        <w:t xml:space="preserve">, D'Amico G, </w:t>
      </w:r>
      <w:proofErr w:type="spellStart"/>
      <w:r w:rsidRPr="00B06007">
        <w:rPr>
          <w:rFonts w:ascii="Book Antiqua" w:hAnsi="Book Antiqua"/>
        </w:rPr>
        <w:t>Fede</w:t>
      </w:r>
      <w:proofErr w:type="spellEnd"/>
      <w:r w:rsidRPr="00B06007">
        <w:rPr>
          <w:rFonts w:ascii="Book Antiqua" w:hAnsi="Book Antiqua"/>
        </w:rPr>
        <w:t xml:space="preserve"> G, </w:t>
      </w:r>
      <w:proofErr w:type="spellStart"/>
      <w:r w:rsidRPr="00B06007">
        <w:rPr>
          <w:rFonts w:ascii="Book Antiqua" w:hAnsi="Book Antiqua"/>
        </w:rPr>
        <w:t>Manousou</w:t>
      </w:r>
      <w:proofErr w:type="spellEnd"/>
      <w:r w:rsidRPr="00B06007">
        <w:rPr>
          <w:rFonts w:ascii="Book Antiqua" w:hAnsi="Book Antiqua"/>
        </w:rPr>
        <w:t xml:space="preserve"> P, </w:t>
      </w:r>
      <w:proofErr w:type="spellStart"/>
      <w:r w:rsidRPr="00B06007">
        <w:rPr>
          <w:rFonts w:ascii="Book Antiqua" w:hAnsi="Book Antiqua"/>
        </w:rPr>
        <w:t>Tsochatzis</w:t>
      </w:r>
      <w:proofErr w:type="spellEnd"/>
      <w:r w:rsidRPr="00B06007">
        <w:rPr>
          <w:rFonts w:ascii="Book Antiqua" w:hAnsi="Book Antiqua"/>
        </w:rPr>
        <w:t xml:space="preserve"> E, </w:t>
      </w:r>
      <w:proofErr w:type="spellStart"/>
      <w:r w:rsidRPr="00B06007">
        <w:rPr>
          <w:rFonts w:ascii="Book Antiqua" w:hAnsi="Book Antiqua"/>
        </w:rPr>
        <w:t>Pleguezuelo</w:t>
      </w:r>
      <w:proofErr w:type="spellEnd"/>
      <w:r w:rsidRPr="00B06007">
        <w:rPr>
          <w:rFonts w:ascii="Book Antiqua" w:hAnsi="Book Antiqua"/>
        </w:rPr>
        <w:t xml:space="preserve"> M, Burroughs AK. Infections in patients with cirrhosis increase mortality four-fold and should be used in determining prognosis. </w:t>
      </w:r>
      <w:r w:rsidRPr="00B06007">
        <w:rPr>
          <w:rFonts w:ascii="Book Antiqua" w:hAnsi="Book Antiqua"/>
          <w:i/>
          <w:iCs/>
        </w:rPr>
        <w:t>Gastroenterology</w:t>
      </w:r>
      <w:r w:rsidRPr="00B06007">
        <w:rPr>
          <w:rFonts w:ascii="Book Antiqua" w:hAnsi="Book Antiqua"/>
        </w:rPr>
        <w:t> 2010; </w:t>
      </w:r>
      <w:r w:rsidRPr="00B06007">
        <w:rPr>
          <w:rFonts w:ascii="Book Antiqua" w:hAnsi="Book Antiqua"/>
          <w:b/>
          <w:bCs/>
        </w:rPr>
        <w:t>139</w:t>
      </w:r>
      <w:r w:rsidRPr="00B06007">
        <w:rPr>
          <w:rFonts w:ascii="Book Antiqua" w:hAnsi="Book Antiqua"/>
        </w:rPr>
        <w:t>: 1246-1256, 1256.e1-1256.e5 [PMID: 20558165 DOI: 10.1053/j.gastro.2010.06.019]</w:t>
      </w:r>
    </w:p>
    <w:p w14:paraId="4A949230"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lastRenderedPageBreak/>
        <w:t>8 </w:t>
      </w:r>
      <w:proofErr w:type="spellStart"/>
      <w:r w:rsidRPr="00B06007">
        <w:rPr>
          <w:rFonts w:ascii="Book Antiqua" w:hAnsi="Book Antiqua"/>
          <w:b/>
          <w:bCs/>
        </w:rPr>
        <w:t>Mañez</w:t>
      </w:r>
      <w:proofErr w:type="spellEnd"/>
      <w:r w:rsidRPr="00B06007">
        <w:rPr>
          <w:rFonts w:ascii="Book Antiqua" w:hAnsi="Book Antiqua"/>
          <w:b/>
          <w:bCs/>
        </w:rPr>
        <w:t xml:space="preserve"> R</w:t>
      </w:r>
      <w:r w:rsidRPr="00B06007">
        <w:rPr>
          <w:rFonts w:ascii="Book Antiqua" w:hAnsi="Book Antiqua"/>
        </w:rPr>
        <w:t xml:space="preserve">, </w:t>
      </w:r>
      <w:proofErr w:type="spellStart"/>
      <w:r w:rsidRPr="00B06007">
        <w:rPr>
          <w:rFonts w:ascii="Book Antiqua" w:hAnsi="Book Antiqua"/>
        </w:rPr>
        <w:t>Kusne</w:t>
      </w:r>
      <w:proofErr w:type="spellEnd"/>
      <w:r w:rsidRPr="00B06007">
        <w:rPr>
          <w:rFonts w:ascii="Book Antiqua" w:hAnsi="Book Antiqua"/>
        </w:rPr>
        <w:t xml:space="preserve"> S, Linden P, Gonzalez-Pinto I, Bonet H, Kramer D, Fung JJ, </w:t>
      </w:r>
      <w:proofErr w:type="spellStart"/>
      <w:r w:rsidRPr="00B06007">
        <w:rPr>
          <w:rFonts w:ascii="Book Antiqua" w:hAnsi="Book Antiqua"/>
        </w:rPr>
        <w:t>Starzl</w:t>
      </w:r>
      <w:proofErr w:type="spellEnd"/>
      <w:r w:rsidRPr="00B06007">
        <w:rPr>
          <w:rFonts w:ascii="Book Antiqua" w:hAnsi="Book Antiqua"/>
        </w:rPr>
        <w:t xml:space="preserve"> TE. Temporary withdrawal of immunosuppression for life-threatening infections after liver transplantation. </w:t>
      </w:r>
      <w:r w:rsidRPr="00B06007">
        <w:rPr>
          <w:rFonts w:ascii="Book Antiqua" w:hAnsi="Book Antiqua"/>
          <w:i/>
          <w:iCs/>
        </w:rPr>
        <w:t>Transplantation</w:t>
      </w:r>
      <w:r w:rsidRPr="00B06007">
        <w:rPr>
          <w:rFonts w:ascii="Book Antiqua" w:hAnsi="Book Antiqua"/>
        </w:rPr>
        <w:t> 1994; </w:t>
      </w:r>
      <w:r w:rsidRPr="00B06007">
        <w:rPr>
          <w:rFonts w:ascii="Book Antiqua" w:hAnsi="Book Antiqua"/>
          <w:b/>
          <w:bCs/>
        </w:rPr>
        <w:t>57</w:t>
      </w:r>
      <w:r w:rsidRPr="00B06007">
        <w:rPr>
          <w:rFonts w:ascii="Book Antiqua" w:hAnsi="Book Antiqua"/>
        </w:rPr>
        <w:t>: 149-151 [PMID: 8291100 DOI: 10.1097/00007890-199401000-00023]</w:t>
      </w:r>
    </w:p>
    <w:p w14:paraId="40B90B63"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9 </w:t>
      </w:r>
      <w:proofErr w:type="spellStart"/>
      <w:r w:rsidRPr="00B06007">
        <w:rPr>
          <w:rFonts w:ascii="Book Antiqua" w:hAnsi="Book Antiqua"/>
          <w:b/>
          <w:bCs/>
        </w:rPr>
        <w:t>Massarollo</w:t>
      </w:r>
      <w:proofErr w:type="spellEnd"/>
      <w:r w:rsidRPr="00B06007">
        <w:rPr>
          <w:rFonts w:ascii="Book Antiqua" w:hAnsi="Book Antiqua"/>
          <w:b/>
          <w:bCs/>
        </w:rPr>
        <w:t xml:space="preserve"> PC</w:t>
      </w:r>
      <w:r w:rsidRPr="00B06007">
        <w:rPr>
          <w:rFonts w:ascii="Book Antiqua" w:hAnsi="Book Antiqua"/>
        </w:rPr>
        <w:t xml:space="preserve">, </w:t>
      </w:r>
      <w:proofErr w:type="spellStart"/>
      <w:r w:rsidRPr="00B06007">
        <w:rPr>
          <w:rFonts w:ascii="Book Antiqua" w:hAnsi="Book Antiqua"/>
        </w:rPr>
        <w:t>Mies</w:t>
      </w:r>
      <w:proofErr w:type="spellEnd"/>
      <w:r w:rsidRPr="00B06007">
        <w:rPr>
          <w:rFonts w:ascii="Book Antiqua" w:hAnsi="Book Antiqua"/>
        </w:rPr>
        <w:t xml:space="preserve"> S, Abdala E, </w:t>
      </w:r>
      <w:proofErr w:type="spellStart"/>
      <w:r w:rsidRPr="00B06007">
        <w:rPr>
          <w:rFonts w:ascii="Book Antiqua" w:hAnsi="Book Antiqua"/>
        </w:rPr>
        <w:t>Leitão</w:t>
      </w:r>
      <w:proofErr w:type="spellEnd"/>
      <w:r w:rsidRPr="00B06007">
        <w:rPr>
          <w:rFonts w:ascii="Book Antiqua" w:hAnsi="Book Antiqua"/>
        </w:rPr>
        <w:t xml:space="preserve"> RM, </w:t>
      </w:r>
      <w:proofErr w:type="spellStart"/>
      <w:r w:rsidRPr="00B06007">
        <w:rPr>
          <w:rFonts w:ascii="Book Antiqua" w:hAnsi="Book Antiqua"/>
        </w:rPr>
        <w:t>Raia</w:t>
      </w:r>
      <w:proofErr w:type="spellEnd"/>
      <w:r w:rsidRPr="00B06007">
        <w:rPr>
          <w:rFonts w:ascii="Book Antiqua" w:hAnsi="Book Antiqua"/>
        </w:rPr>
        <w:t xml:space="preserve"> S. Immunosuppression withdrawal for treatment of severe infections in liver transplantation. </w:t>
      </w:r>
      <w:r w:rsidRPr="00B06007">
        <w:rPr>
          <w:rFonts w:ascii="Book Antiqua" w:hAnsi="Book Antiqua"/>
          <w:i/>
          <w:iCs/>
        </w:rPr>
        <w:t>Transplant Proc</w:t>
      </w:r>
      <w:r w:rsidRPr="00B06007">
        <w:rPr>
          <w:rFonts w:ascii="Book Antiqua" w:hAnsi="Book Antiqua"/>
        </w:rPr>
        <w:t> 1998; </w:t>
      </w:r>
      <w:r w:rsidRPr="00B06007">
        <w:rPr>
          <w:rFonts w:ascii="Book Antiqua" w:hAnsi="Book Antiqua"/>
          <w:b/>
          <w:bCs/>
        </w:rPr>
        <w:t>30</w:t>
      </w:r>
      <w:r w:rsidRPr="00B06007">
        <w:rPr>
          <w:rFonts w:ascii="Book Antiqua" w:hAnsi="Book Antiqua"/>
        </w:rPr>
        <w:t>: 1472-1474 [PMID: 9636598 DOI: 10.1016/s0041-1345(98)00321-2]</w:t>
      </w:r>
    </w:p>
    <w:p w14:paraId="15F6A78A"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10 </w:t>
      </w:r>
      <w:r w:rsidRPr="00B06007">
        <w:rPr>
          <w:rFonts w:ascii="Book Antiqua" w:hAnsi="Book Antiqua"/>
          <w:b/>
          <w:bCs/>
        </w:rPr>
        <w:t>Shoji K</w:t>
      </w:r>
      <w:r w:rsidRPr="00B06007">
        <w:rPr>
          <w:rFonts w:ascii="Book Antiqua" w:hAnsi="Book Antiqua"/>
        </w:rPr>
        <w:t xml:space="preserve">, Funaki T, Kasahara M, Sakamoto S, Fukuda A, </w:t>
      </w:r>
      <w:proofErr w:type="spellStart"/>
      <w:r w:rsidRPr="00B06007">
        <w:rPr>
          <w:rFonts w:ascii="Book Antiqua" w:hAnsi="Book Antiqua"/>
        </w:rPr>
        <w:t>Vaida</w:t>
      </w:r>
      <w:proofErr w:type="spellEnd"/>
      <w:r w:rsidRPr="00B06007">
        <w:rPr>
          <w:rFonts w:ascii="Book Antiqua" w:hAnsi="Book Antiqua"/>
        </w:rPr>
        <w:t xml:space="preserve"> F, Ito K, </w:t>
      </w:r>
      <w:proofErr w:type="spellStart"/>
      <w:r w:rsidRPr="00B06007">
        <w:rPr>
          <w:rFonts w:ascii="Book Antiqua" w:hAnsi="Book Antiqua"/>
        </w:rPr>
        <w:t>Miyairi</w:t>
      </w:r>
      <w:proofErr w:type="spellEnd"/>
      <w:r w:rsidRPr="00B06007">
        <w:rPr>
          <w:rFonts w:ascii="Book Antiqua" w:hAnsi="Book Antiqua"/>
        </w:rPr>
        <w:t xml:space="preserve"> I, </w:t>
      </w:r>
      <w:proofErr w:type="spellStart"/>
      <w:r w:rsidRPr="00B06007">
        <w:rPr>
          <w:rFonts w:ascii="Book Antiqua" w:hAnsi="Book Antiqua"/>
        </w:rPr>
        <w:t>Saitoh</w:t>
      </w:r>
      <w:proofErr w:type="spellEnd"/>
      <w:r w:rsidRPr="00B06007">
        <w:rPr>
          <w:rFonts w:ascii="Book Antiqua" w:hAnsi="Book Antiqua"/>
        </w:rPr>
        <w:t xml:space="preserve"> A. Risk Factors for Bloodstream Infection After Living-donor Liver Transplantation in Children. </w:t>
      </w:r>
      <w:proofErr w:type="spellStart"/>
      <w:r w:rsidRPr="00B06007">
        <w:rPr>
          <w:rFonts w:ascii="Book Antiqua" w:hAnsi="Book Antiqua"/>
          <w:i/>
          <w:iCs/>
        </w:rPr>
        <w:t>Pediatr</w:t>
      </w:r>
      <w:proofErr w:type="spellEnd"/>
      <w:r w:rsidRPr="00B06007">
        <w:rPr>
          <w:rFonts w:ascii="Book Antiqua" w:hAnsi="Book Antiqua"/>
          <w:i/>
          <w:iCs/>
        </w:rPr>
        <w:t xml:space="preserve"> Infect Dis J</w:t>
      </w:r>
      <w:r w:rsidRPr="00B06007">
        <w:rPr>
          <w:rFonts w:ascii="Book Antiqua" w:hAnsi="Book Antiqua"/>
        </w:rPr>
        <w:t> 2015; </w:t>
      </w:r>
      <w:r w:rsidRPr="00B06007">
        <w:rPr>
          <w:rFonts w:ascii="Book Antiqua" w:hAnsi="Book Antiqua"/>
          <w:b/>
          <w:bCs/>
        </w:rPr>
        <w:t>34</w:t>
      </w:r>
      <w:r w:rsidRPr="00B06007">
        <w:rPr>
          <w:rFonts w:ascii="Book Antiqua" w:hAnsi="Book Antiqua"/>
        </w:rPr>
        <w:t>: 1063-1068 [</w:t>
      </w:r>
      <w:bookmarkStart w:id="21" w:name="OLE_LINK25"/>
      <w:bookmarkStart w:id="22" w:name="OLE_LINK24"/>
      <w:r w:rsidRPr="00B06007">
        <w:rPr>
          <w:rFonts w:ascii="Book Antiqua" w:hAnsi="Book Antiqua"/>
        </w:rPr>
        <w:t>PMID: 26121201</w:t>
      </w:r>
      <w:bookmarkEnd w:id="21"/>
      <w:bookmarkEnd w:id="22"/>
      <w:r w:rsidRPr="00B06007">
        <w:rPr>
          <w:rFonts w:ascii="Book Antiqua" w:hAnsi="Book Antiqua"/>
        </w:rPr>
        <w:t xml:space="preserve"> DOI: 10.1097/INF.0000000000000811]</w:t>
      </w:r>
    </w:p>
    <w:p w14:paraId="3286130E"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11 </w:t>
      </w:r>
      <w:r w:rsidRPr="00B06007">
        <w:rPr>
          <w:rFonts w:ascii="Book Antiqua" w:hAnsi="Book Antiqua"/>
          <w:b/>
          <w:bCs/>
        </w:rPr>
        <w:t>Horan TC</w:t>
      </w:r>
      <w:r w:rsidRPr="00B06007">
        <w:rPr>
          <w:rFonts w:ascii="Book Antiqua" w:hAnsi="Book Antiqua"/>
        </w:rPr>
        <w:t xml:space="preserve">, Andrus M, </w:t>
      </w:r>
      <w:proofErr w:type="spellStart"/>
      <w:r w:rsidRPr="00B06007">
        <w:rPr>
          <w:rFonts w:ascii="Book Antiqua" w:hAnsi="Book Antiqua"/>
        </w:rPr>
        <w:t>Dudeck</w:t>
      </w:r>
      <w:proofErr w:type="spellEnd"/>
      <w:r w:rsidRPr="00B06007">
        <w:rPr>
          <w:rFonts w:ascii="Book Antiqua" w:hAnsi="Book Antiqua"/>
        </w:rPr>
        <w:t xml:space="preserve"> MA. CDC/NHSN surveillance definition of health care-associated infection and criteria for specific types of infections in the acute care setting. </w:t>
      </w:r>
      <w:r w:rsidRPr="00B06007">
        <w:rPr>
          <w:rFonts w:ascii="Book Antiqua" w:hAnsi="Book Antiqua"/>
          <w:i/>
          <w:iCs/>
        </w:rPr>
        <w:t>Am J Infect Control</w:t>
      </w:r>
      <w:r w:rsidRPr="00B06007">
        <w:rPr>
          <w:rFonts w:ascii="Book Antiqua" w:hAnsi="Book Antiqua"/>
        </w:rPr>
        <w:t> 2008; </w:t>
      </w:r>
      <w:r w:rsidRPr="00B06007">
        <w:rPr>
          <w:rFonts w:ascii="Book Antiqua" w:hAnsi="Book Antiqua"/>
          <w:b/>
          <w:bCs/>
        </w:rPr>
        <w:t>36</w:t>
      </w:r>
      <w:r w:rsidRPr="00B06007">
        <w:rPr>
          <w:rFonts w:ascii="Book Antiqua" w:hAnsi="Book Antiqua"/>
        </w:rPr>
        <w:t>: 309-332 [PMID: 18538699 DOI: 10.1016/j.ajic.2008.03.002]</w:t>
      </w:r>
    </w:p>
    <w:p w14:paraId="5C95C338"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12 </w:t>
      </w:r>
      <w:r w:rsidRPr="00B06007">
        <w:rPr>
          <w:rFonts w:ascii="Book Antiqua" w:hAnsi="Book Antiqua"/>
          <w:b/>
          <w:bCs/>
        </w:rPr>
        <w:t>Singh N</w:t>
      </w:r>
      <w:r w:rsidRPr="00B06007">
        <w:rPr>
          <w:rFonts w:ascii="Book Antiqua" w:hAnsi="Book Antiqua"/>
        </w:rPr>
        <w:t xml:space="preserve">, Wagener MM, </w:t>
      </w:r>
      <w:proofErr w:type="spellStart"/>
      <w:r w:rsidRPr="00B06007">
        <w:rPr>
          <w:rFonts w:ascii="Book Antiqua" w:hAnsi="Book Antiqua"/>
        </w:rPr>
        <w:t>Obman</w:t>
      </w:r>
      <w:proofErr w:type="spellEnd"/>
      <w:r w:rsidRPr="00B06007">
        <w:rPr>
          <w:rFonts w:ascii="Book Antiqua" w:hAnsi="Book Antiqua"/>
        </w:rPr>
        <w:t xml:space="preserve"> A, </w:t>
      </w:r>
      <w:proofErr w:type="spellStart"/>
      <w:r w:rsidRPr="00B06007">
        <w:rPr>
          <w:rFonts w:ascii="Book Antiqua" w:hAnsi="Book Antiqua"/>
        </w:rPr>
        <w:t>Cacciarelli</w:t>
      </w:r>
      <w:proofErr w:type="spellEnd"/>
      <w:r w:rsidRPr="00B06007">
        <w:rPr>
          <w:rFonts w:ascii="Book Antiqua" w:hAnsi="Book Antiqua"/>
        </w:rPr>
        <w:t xml:space="preserve"> TV, de Vera ME, </w:t>
      </w:r>
      <w:proofErr w:type="spellStart"/>
      <w:r w:rsidRPr="00B06007">
        <w:rPr>
          <w:rFonts w:ascii="Book Antiqua" w:hAnsi="Book Antiqua"/>
        </w:rPr>
        <w:t>Gayowski</w:t>
      </w:r>
      <w:proofErr w:type="spellEnd"/>
      <w:r w:rsidRPr="00B06007">
        <w:rPr>
          <w:rFonts w:ascii="Book Antiqua" w:hAnsi="Book Antiqua"/>
        </w:rPr>
        <w:t xml:space="preserve"> T. </w:t>
      </w:r>
      <w:proofErr w:type="spellStart"/>
      <w:r w:rsidRPr="00B06007">
        <w:rPr>
          <w:rFonts w:ascii="Book Antiqua" w:hAnsi="Book Antiqua"/>
        </w:rPr>
        <w:t>Bacteremias</w:t>
      </w:r>
      <w:proofErr w:type="spellEnd"/>
      <w:r w:rsidRPr="00B06007">
        <w:rPr>
          <w:rFonts w:ascii="Book Antiqua" w:hAnsi="Book Antiqua"/>
        </w:rPr>
        <w:t xml:space="preserve"> in liver transplant recipients: shift toward gram-negative bacteria as predominant pathogens. </w:t>
      </w:r>
      <w:r w:rsidRPr="00B06007">
        <w:rPr>
          <w:rFonts w:ascii="Book Antiqua" w:hAnsi="Book Antiqua"/>
          <w:i/>
          <w:iCs/>
        </w:rPr>
        <w:t xml:space="preserve">Liver </w:t>
      </w:r>
      <w:proofErr w:type="spellStart"/>
      <w:r w:rsidRPr="00B06007">
        <w:rPr>
          <w:rFonts w:ascii="Book Antiqua" w:hAnsi="Book Antiqua"/>
          <w:i/>
          <w:iCs/>
        </w:rPr>
        <w:t>Transpl</w:t>
      </w:r>
      <w:proofErr w:type="spellEnd"/>
      <w:r w:rsidRPr="00B06007">
        <w:rPr>
          <w:rFonts w:ascii="Book Antiqua" w:hAnsi="Book Antiqua"/>
        </w:rPr>
        <w:t> 2004; </w:t>
      </w:r>
      <w:r w:rsidRPr="00B06007">
        <w:rPr>
          <w:rFonts w:ascii="Book Antiqua" w:hAnsi="Book Antiqua"/>
          <w:b/>
          <w:bCs/>
        </w:rPr>
        <w:t>10</w:t>
      </w:r>
      <w:r w:rsidRPr="00B06007">
        <w:rPr>
          <w:rFonts w:ascii="Book Antiqua" w:hAnsi="Book Antiqua"/>
        </w:rPr>
        <w:t>: 844-849 [PMID: 15237367 DOI: 10.1002/Lt.20214]</w:t>
      </w:r>
    </w:p>
    <w:p w14:paraId="786F31F4"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13 </w:t>
      </w:r>
      <w:r w:rsidRPr="00B06007">
        <w:rPr>
          <w:rFonts w:ascii="Book Antiqua" w:hAnsi="Book Antiqua"/>
          <w:b/>
          <w:bCs/>
        </w:rPr>
        <w:t>Pereira MR</w:t>
      </w:r>
      <w:r w:rsidRPr="00B06007">
        <w:rPr>
          <w:rFonts w:ascii="Book Antiqua" w:hAnsi="Book Antiqua"/>
        </w:rPr>
        <w:t xml:space="preserve">, Scully BF, Pouch SM, </w:t>
      </w:r>
      <w:proofErr w:type="spellStart"/>
      <w:r w:rsidRPr="00B06007">
        <w:rPr>
          <w:rFonts w:ascii="Book Antiqua" w:hAnsi="Book Antiqua"/>
        </w:rPr>
        <w:t>Uhlemann</w:t>
      </w:r>
      <w:proofErr w:type="spellEnd"/>
      <w:r w:rsidRPr="00B06007">
        <w:rPr>
          <w:rFonts w:ascii="Book Antiqua" w:hAnsi="Book Antiqua"/>
        </w:rPr>
        <w:t xml:space="preserve"> AC, Goudie S, Emond JE, Verna EC. </w:t>
      </w:r>
      <w:bookmarkStart w:id="23" w:name="OLE_LINK26"/>
      <w:r w:rsidRPr="00B06007">
        <w:rPr>
          <w:rFonts w:ascii="Book Antiqua" w:hAnsi="Book Antiqua"/>
        </w:rPr>
        <w:t>Risk factors and outcomes of carbapenem-resistant Klebsiella pneumoniae infections in liver transplant recipients</w:t>
      </w:r>
      <w:bookmarkEnd w:id="23"/>
      <w:r w:rsidRPr="00B06007">
        <w:rPr>
          <w:rFonts w:ascii="Book Antiqua" w:hAnsi="Book Antiqua"/>
        </w:rPr>
        <w:t>. </w:t>
      </w:r>
      <w:r w:rsidRPr="00B06007">
        <w:rPr>
          <w:rFonts w:ascii="Book Antiqua" w:hAnsi="Book Antiqua"/>
          <w:i/>
          <w:iCs/>
        </w:rPr>
        <w:t xml:space="preserve">Liver </w:t>
      </w:r>
      <w:proofErr w:type="spellStart"/>
      <w:r w:rsidRPr="00B06007">
        <w:rPr>
          <w:rFonts w:ascii="Book Antiqua" w:hAnsi="Book Antiqua"/>
          <w:i/>
          <w:iCs/>
        </w:rPr>
        <w:t>Transpl</w:t>
      </w:r>
      <w:proofErr w:type="spellEnd"/>
      <w:r w:rsidRPr="00B06007">
        <w:rPr>
          <w:rFonts w:ascii="Book Antiqua" w:hAnsi="Book Antiqua"/>
        </w:rPr>
        <w:t> 2015; </w:t>
      </w:r>
      <w:r w:rsidRPr="00B06007">
        <w:rPr>
          <w:rFonts w:ascii="Book Antiqua" w:hAnsi="Book Antiqua"/>
          <w:b/>
          <w:bCs/>
        </w:rPr>
        <w:t>21</w:t>
      </w:r>
      <w:r w:rsidRPr="00B06007">
        <w:rPr>
          <w:rFonts w:ascii="Book Antiqua" w:hAnsi="Book Antiqua"/>
        </w:rPr>
        <w:t>: 1511-1519 [</w:t>
      </w:r>
      <w:bookmarkStart w:id="24" w:name="OLE_LINK27"/>
      <w:r w:rsidRPr="00B06007">
        <w:rPr>
          <w:rFonts w:ascii="Book Antiqua" w:hAnsi="Book Antiqua"/>
        </w:rPr>
        <w:t>PMID: 26136397</w:t>
      </w:r>
      <w:bookmarkEnd w:id="24"/>
      <w:r w:rsidRPr="00B06007">
        <w:rPr>
          <w:rFonts w:ascii="Book Antiqua" w:hAnsi="Book Antiqua"/>
        </w:rPr>
        <w:t xml:space="preserve"> DOI: 10.1002/lt.24207]</w:t>
      </w:r>
    </w:p>
    <w:p w14:paraId="5CDC4C15"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14 </w:t>
      </w:r>
      <w:r w:rsidRPr="00B06007">
        <w:rPr>
          <w:rFonts w:ascii="Book Antiqua" w:hAnsi="Book Antiqua"/>
          <w:b/>
          <w:bCs/>
        </w:rPr>
        <w:t>Patel G</w:t>
      </w:r>
      <w:r w:rsidRPr="00B06007">
        <w:rPr>
          <w:rFonts w:ascii="Book Antiqua" w:hAnsi="Book Antiqua"/>
        </w:rPr>
        <w:t xml:space="preserve">, </w:t>
      </w:r>
      <w:proofErr w:type="spellStart"/>
      <w:r w:rsidRPr="00B06007">
        <w:rPr>
          <w:rFonts w:ascii="Book Antiqua" w:hAnsi="Book Antiqua"/>
        </w:rPr>
        <w:t>Huprikar</w:t>
      </w:r>
      <w:proofErr w:type="spellEnd"/>
      <w:r w:rsidRPr="00B06007">
        <w:rPr>
          <w:rFonts w:ascii="Book Antiqua" w:hAnsi="Book Antiqua"/>
        </w:rPr>
        <w:t xml:space="preserve"> S. Infectious complications after orthotopic liver transplantation. </w:t>
      </w:r>
      <w:r w:rsidRPr="00B06007">
        <w:rPr>
          <w:rFonts w:ascii="Book Antiqua" w:hAnsi="Book Antiqua"/>
          <w:i/>
          <w:iCs/>
        </w:rPr>
        <w:t>Semin Respir Crit Care Med</w:t>
      </w:r>
      <w:r w:rsidRPr="00B06007">
        <w:rPr>
          <w:rFonts w:ascii="Book Antiqua" w:hAnsi="Book Antiqua"/>
        </w:rPr>
        <w:t> 2012; </w:t>
      </w:r>
      <w:r w:rsidRPr="00B06007">
        <w:rPr>
          <w:rFonts w:ascii="Book Antiqua" w:hAnsi="Book Antiqua"/>
          <w:b/>
          <w:bCs/>
        </w:rPr>
        <w:t>33</w:t>
      </w:r>
      <w:r w:rsidRPr="00B06007">
        <w:rPr>
          <w:rFonts w:ascii="Book Antiqua" w:hAnsi="Book Antiqua"/>
        </w:rPr>
        <w:t>: 111-124 [PMID: 22447265 DOI: 10.1055/s-0032-1301739]</w:t>
      </w:r>
    </w:p>
    <w:p w14:paraId="0A5FB7F2"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15 </w:t>
      </w:r>
      <w:proofErr w:type="spellStart"/>
      <w:r w:rsidRPr="00B06007">
        <w:rPr>
          <w:rFonts w:ascii="Book Antiqua" w:hAnsi="Book Antiqua"/>
          <w:b/>
          <w:bCs/>
        </w:rPr>
        <w:t>Bartoletti</w:t>
      </w:r>
      <w:proofErr w:type="spellEnd"/>
      <w:r w:rsidRPr="00B06007">
        <w:rPr>
          <w:rFonts w:ascii="Book Antiqua" w:hAnsi="Book Antiqua"/>
          <w:b/>
          <w:bCs/>
        </w:rPr>
        <w:t xml:space="preserve"> M</w:t>
      </w:r>
      <w:r w:rsidRPr="00B06007">
        <w:rPr>
          <w:rFonts w:ascii="Book Antiqua" w:hAnsi="Book Antiqua"/>
        </w:rPr>
        <w:t xml:space="preserve">, </w:t>
      </w:r>
      <w:proofErr w:type="spellStart"/>
      <w:r w:rsidRPr="00B06007">
        <w:rPr>
          <w:rFonts w:ascii="Book Antiqua" w:hAnsi="Book Antiqua"/>
        </w:rPr>
        <w:t>Vandi</w:t>
      </w:r>
      <w:proofErr w:type="spellEnd"/>
      <w:r w:rsidRPr="00B06007">
        <w:rPr>
          <w:rFonts w:ascii="Book Antiqua" w:hAnsi="Book Antiqua"/>
        </w:rPr>
        <w:t xml:space="preserve"> G, </w:t>
      </w:r>
      <w:proofErr w:type="spellStart"/>
      <w:r w:rsidRPr="00B06007">
        <w:rPr>
          <w:rFonts w:ascii="Book Antiqua" w:hAnsi="Book Antiqua"/>
        </w:rPr>
        <w:t>Furii</w:t>
      </w:r>
      <w:proofErr w:type="spellEnd"/>
      <w:r w:rsidRPr="00B06007">
        <w:rPr>
          <w:rFonts w:ascii="Book Antiqua" w:hAnsi="Book Antiqua"/>
        </w:rPr>
        <w:t xml:space="preserve"> F, </w:t>
      </w:r>
      <w:proofErr w:type="spellStart"/>
      <w:r w:rsidRPr="00B06007">
        <w:rPr>
          <w:rFonts w:ascii="Book Antiqua" w:hAnsi="Book Antiqua"/>
        </w:rPr>
        <w:t>Bertuzzo</w:t>
      </w:r>
      <w:proofErr w:type="spellEnd"/>
      <w:r w:rsidRPr="00B06007">
        <w:rPr>
          <w:rFonts w:ascii="Book Antiqua" w:hAnsi="Book Antiqua"/>
        </w:rPr>
        <w:t xml:space="preserve"> V, </w:t>
      </w:r>
      <w:proofErr w:type="spellStart"/>
      <w:r w:rsidRPr="00B06007">
        <w:rPr>
          <w:rFonts w:ascii="Book Antiqua" w:hAnsi="Book Antiqua"/>
        </w:rPr>
        <w:t>Ambretti</w:t>
      </w:r>
      <w:proofErr w:type="spellEnd"/>
      <w:r w:rsidRPr="00B06007">
        <w:rPr>
          <w:rFonts w:ascii="Book Antiqua" w:hAnsi="Book Antiqua"/>
        </w:rPr>
        <w:t xml:space="preserve"> S, </w:t>
      </w:r>
      <w:proofErr w:type="spellStart"/>
      <w:r w:rsidRPr="00B06007">
        <w:rPr>
          <w:rFonts w:ascii="Book Antiqua" w:hAnsi="Book Antiqua"/>
        </w:rPr>
        <w:t>Tedeschi</w:t>
      </w:r>
      <w:proofErr w:type="spellEnd"/>
      <w:r w:rsidRPr="00B06007">
        <w:rPr>
          <w:rFonts w:ascii="Book Antiqua" w:hAnsi="Book Antiqua"/>
        </w:rPr>
        <w:t xml:space="preserve"> S, Pascale R, </w:t>
      </w:r>
      <w:proofErr w:type="spellStart"/>
      <w:r w:rsidRPr="00B06007">
        <w:rPr>
          <w:rFonts w:ascii="Book Antiqua" w:hAnsi="Book Antiqua"/>
        </w:rPr>
        <w:t>Cristini</w:t>
      </w:r>
      <w:proofErr w:type="spellEnd"/>
      <w:r w:rsidRPr="00B06007">
        <w:rPr>
          <w:rFonts w:ascii="Book Antiqua" w:hAnsi="Book Antiqua"/>
        </w:rPr>
        <w:t xml:space="preserve"> F, Campoli C, Morelli MC, </w:t>
      </w:r>
      <w:proofErr w:type="spellStart"/>
      <w:r w:rsidRPr="00B06007">
        <w:rPr>
          <w:rFonts w:ascii="Book Antiqua" w:hAnsi="Book Antiqua"/>
        </w:rPr>
        <w:t>Cescon</w:t>
      </w:r>
      <w:proofErr w:type="spellEnd"/>
      <w:r w:rsidRPr="00B06007">
        <w:rPr>
          <w:rFonts w:ascii="Book Antiqua" w:hAnsi="Book Antiqua"/>
        </w:rPr>
        <w:t xml:space="preserve"> M, Pinna AD, </w:t>
      </w:r>
      <w:proofErr w:type="spellStart"/>
      <w:r w:rsidRPr="00B06007">
        <w:rPr>
          <w:rFonts w:ascii="Book Antiqua" w:hAnsi="Book Antiqua"/>
        </w:rPr>
        <w:t>Viale</w:t>
      </w:r>
      <w:proofErr w:type="spellEnd"/>
      <w:r w:rsidRPr="00B06007">
        <w:rPr>
          <w:rFonts w:ascii="Book Antiqua" w:hAnsi="Book Antiqua"/>
        </w:rPr>
        <w:t xml:space="preserve"> P, </w:t>
      </w:r>
      <w:proofErr w:type="spellStart"/>
      <w:r w:rsidRPr="00B06007">
        <w:rPr>
          <w:rFonts w:ascii="Book Antiqua" w:hAnsi="Book Antiqua"/>
        </w:rPr>
        <w:t>Giannella</w:t>
      </w:r>
      <w:proofErr w:type="spellEnd"/>
      <w:r w:rsidRPr="00B06007">
        <w:rPr>
          <w:rFonts w:ascii="Book Antiqua" w:hAnsi="Book Antiqua"/>
        </w:rPr>
        <w:t xml:space="preserve"> M. Management of </w:t>
      </w:r>
      <w:r w:rsidRPr="00B06007">
        <w:rPr>
          <w:rFonts w:ascii="Book Antiqua" w:hAnsi="Book Antiqua"/>
        </w:rPr>
        <w:lastRenderedPageBreak/>
        <w:t>immunosuppressive therapy in liver transplant recipients who develop bloodstream infection. </w:t>
      </w:r>
      <w:proofErr w:type="spellStart"/>
      <w:r w:rsidRPr="00B06007">
        <w:rPr>
          <w:rFonts w:ascii="Book Antiqua" w:hAnsi="Book Antiqua"/>
          <w:i/>
          <w:iCs/>
        </w:rPr>
        <w:t>Transpl</w:t>
      </w:r>
      <w:proofErr w:type="spellEnd"/>
      <w:r w:rsidRPr="00B06007">
        <w:rPr>
          <w:rFonts w:ascii="Book Antiqua" w:hAnsi="Book Antiqua"/>
          <w:i/>
          <w:iCs/>
        </w:rPr>
        <w:t xml:space="preserve"> Infect Dis</w:t>
      </w:r>
      <w:r w:rsidRPr="00B06007">
        <w:rPr>
          <w:rFonts w:ascii="Book Antiqua" w:hAnsi="Book Antiqua"/>
        </w:rPr>
        <w:t> 2018; </w:t>
      </w:r>
      <w:r w:rsidRPr="00B06007">
        <w:rPr>
          <w:rFonts w:ascii="Book Antiqua" w:hAnsi="Book Antiqua"/>
          <w:b/>
          <w:bCs/>
        </w:rPr>
        <w:t>20</w:t>
      </w:r>
      <w:r w:rsidRPr="00B06007">
        <w:rPr>
          <w:rFonts w:ascii="Book Antiqua" w:hAnsi="Book Antiqua"/>
        </w:rPr>
        <w:t>: e12930 [PMID: 29809304 DOI: 10.1111/tid.12930]</w:t>
      </w:r>
    </w:p>
    <w:p w14:paraId="15206B20"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16 </w:t>
      </w:r>
      <w:proofErr w:type="spellStart"/>
      <w:r w:rsidRPr="00B06007">
        <w:rPr>
          <w:rFonts w:ascii="Book Antiqua" w:hAnsi="Book Antiqua"/>
          <w:b/>
          <w:bCs/>
        </w:rPr>
        <w:t>Giannella</w:t>
      </w:r>
      <w:proofErr w:type="spellEnd"/>
      <w:r w:rsidRPr="00B06007">
        <w:rPr>
          <w:rFonts w:ascii="Book Antiqua" w:hAnsi="Book Antiqua"/>
          <w:b/>
          <w:bCs/>
        </w:rPr>
        <w:t xml:space="preserve"> M</w:t>
      </w:r>
      <w:r w:rsidRPr="00B06007">
        <w:rPr>
          <w:rFonts w:ascii="Book Antiqua" w:hAnsi="Book Antiqua"/>
        </w:rPr>
        <w:t xml:space="preserve">, Muñoz P, </w:t>
      </w:r>
      <w:proofErr w:type="spellStart"/>
      <w:r w:rsidRPr="00B06007">
        <w:rPr>
          <w:rFonts w:ascii="Book Antiqua" w:hAnsi="Book Antiqua"/>
        </w:rPr>
        <w:t>Alarcón</w:t>
      </w:r>
      <w:proofErr w:type="spellEnd"/>
      <w:r w:rsidRPr="00B06007">
        <w:rPr>
          <w:rFonts w:ascii="Book Antiqua" w:hAnsi="Book Antiqua"/>
        </w:rPr>
        <w:t xml:space="preserve"> JM, </w:t>
      </w:r>
      <w:proofErr w:type="spellStart"/>
      <w:r w:rsidRPr="00B06007">
        <w:rPr>
          <w:rFonts w:ascii="Book Antiqua" w:hAnsi="Book Antiqua"/>
        </w:rPr>
        <w:t>Mularoni</w:t>
      </w:r>
      <w:proofErr w:type="spellEnd"/>
      <w:r w:rsidRPr="00B06007">
        <w:rPr>
          <w:rFonts w:ascii="Book Antiqua" w:hAnsi="Book Antiqua"/>
        </w:rPr>
        <w:t xml:space="preserve"> A, </w:t>
      </w:r>
      <w:proofErr w:type="spellStart"/>
      <w:r w:rsidRPr="00B06007">
        <w:rPr>
          <w:rFonts w:ascii="Book Antiqua" w:hAnsi="Book Antiqua"/>
        </w:rPr>
        <w:t>Grossi</w:t>
      </w:r>
      <w:proofErr w:type="spellEnd"/>
      <w:r w:rsidRPr="00B06007">
        <w:rPr>
          <w:rFonts w:ascii="Book Antiqua" w:hAnsi="Book Antiqua"/>
        </w:rPr>
        <w:t xml:space="preserve"> P, </w:t>
      </w:r>
      <w:proofErr w:type="spellStart"/>
      <w:r w:rsidRPr="00B06007">
        <w:rPr>
          <w:rFonts w:ascii="Book Antiqua" w:hAnsi="Book Antiqua"/>
        </w:rPr>
        <w:t>Bouza</w:t>
      </w:r>
      <w:proofErr w:type="spellEnd"/>
      <w:r w:rsidRPr="00B06007">
        <w:rPr>
          <w:rFonts w:ascii="Book Antiqua" w:hAnsi="Book Antiqua"/>
        </w:rPr>
        <w:t xml:space="preserve"> E; PISOT study group. Pneumonia in solid organ transplant recipients: a prospective multicenter study. </w:t>
      </w:r>
      <w:proofErr w:type="spellStart"/>
      <w:r w:rsidRPr="00B06007">
        <w:rPr>
          <w:rFonts w:ascii="Book Antiqua" w:hAnsi="Book Antiqua"/>
          <w:i/>
          <w:iCs/>
        </w:rPr>
        <w:t>Transpl</w:t>
      </w:r>
      <w:proofErr w:type="spellEnd"/>
      <w:r w:rsidRPr="00B06007">
        <w:rPr>
          <w:rFonts w:ascii="Book Antiqua" w:hAnsi="Book Antiqua"/>
          <w:i/>
          <w:iCs/>
        </w:rPr>
        <w:t xml:space="preserve"> Infect Dis</w:t>
      </w:r>
      <w:r w:rsidRPr="00B06007">
        <w:rPr>
          <w:rFonts w:ascii="Book Antiqua" w:hAnsi="Book Antiqua"/>
        </w:rPr>
        <w:t> 2014; </w:t>
      </w:r>
      <w:r w:rsidRPr="00B06007">
        <w:rPr>
          <w:rFonts w:ascii="Book Antiqua" w:hAnsi="Book Antiqua"/>
          <w:b/>
          <w:bCs/>
        </w:rPr>
        <w:t>16</w:t>
      </w:r>
      <w:r w:rsidRPr="00B06007">
        <w:rPr>
          <w:rFonts w:ascii="Book Antiqua" w:hAnsi="Book Antiqua"/>
        </w:rPr>
        <w:t>: 232-241 [PMID: 24593292 DOI: 10.1111/tid.12193]</w:t>
      </w:r>
    </w:p>
    <w:p w14:paraId="17BA648C"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17 </w:t>
      </w:r>
      <w:r w:rsidRPr="00B06007">
        <w:rPr>
          <w:rFonts w:ascii="Book Antiqua" w:hAnsi="Book Antiqua"/>
          <w:b/>
          <w:bCs/>
        </w:rPr>
        <w:t>Kim SI</w:t>
      </w:r>
      <w:r w:rsidRPr="00B06007">
        <w:rPr>
          <w:rFonts w:ascii="Book Antiqua" w:hAnsi="Book Antiqua"/>
        </w:rPr>
        <w:t>. Bacterial infection after liver transplantation. </w:t>
      </w:r>
      <w:r w:rsidRPr="00B06007">
        <w:rPr>
          <w:rFonts w:ascii="Book Antiqua" w:hAnsi="Book Antiqua"/>
          <w:i/>
          <w:iCs/>
        </w:rPr>
        <w:t>World J Gastroenterol</w:t>
      </w:r>
      <w:r w:rsidRPr="00B06007">
        <w:rPr>
          <w:rFonts w:ascii="Book Antiqua" w:hAnsi="Book Antiqua"/>
        </w:rPr>
        <w:t> 2014; </w:t>
      </w:r>
      <w:r w:rsidRPr="00B06007">
        <w:rPr>
          <w:rFonts w:ascii="Book Antiqua" w:hAnsi="Book Antiqua"/>
          <w:b/>
          <w:bCs/>
        </w:rPr>
        <w:t>20</w:t>
      </w:r>
      <w:r w:rsidRPr="00B06007">
        <w:rPr>
          <w:rFonts w:ascii="Book Antiqua" w:hAnsi="Book Antiqua"/>
        </w:rPr>
        <w:t>: 6211-6220 [PMID: 24876741 DOI: 10.3748/wjg.v20.i20.6211]</w:t>
      </w:r>
    </w:p>
    <w:p w14:paraId="64B011FE"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18 </w:t>
      </w:r>
      <w:proofErr w:type="spellStart"/>
      <w:r w:rsidRPr="00B06007">
        <w:rPr>
          <w:rFonts w:ascii="Book Antiqua" w:hAnsi="Book Antiqua"/>
          <w:b/>
          <w:bCs/>
        </w:rPr>
        <w:t>Kierzkowska</w:t>
      </w:r>
      <w:proofErr w:type="spellEnd"/>
      <w:r w:rsidRPr="00B06007">
        <w:rPr>
          <w:rFonts w:ascii="Book Antiqua" w:hAnsi="Book Antiqua"/>
          <w:b/>
          <w:bCs/>
        </w:rPr>
        <w:t xml:space="preserve"> M</w:t>
      </w:r>
      <w:r w:rsidRPr="00B06007">
        <w:rPr>
          <w:rFonts w:ascii="Book Antiqua" w:hAnsi="Book Antiqua"/>
        </w:rPr>
        <w:t xml:space="preserve">, Majewska A, </w:t>
      </w:r>
      <w:proofErr w:type="spellStart"/>
      <w:r w:rsidRPr="00B06007">
        <w:rPr>
          <w:rFonts w:ascii="Book Antiqua" w:hAnsi="Book Antiqua"/>
        </w:rPr>
        <w:t>Dobrzaniecka</w:t>
      </w:r>
      <w:proofErr w:type="spellEnd"/>
      <w:r w:rsidRPr="00B06007">
        <w:rPr>
          <w:rFonts w:ascii="Book Antiqua" w:hAnsi="Book Antiqua"/>
        </w:rPr>
        <w:t xml:space="preserve"> K, </w:t>
      </w:r>
      <w:proofErr w:type="spellStart"/>
      <w:r w:rsidRPr="00B06007">
        <w:rPr>
          <w:rFonts w:ascii="Book Antiqua" w:hAnsi="Book Antiqua"/>
        </w:rPr>
        <w:t>Sawicka-Grzelak</w:t>
      </w:r>
      <w:proofErr w:type="spellEnd"/>
      <w:r w:rsidRPr="00B06007">
        <w:rPr>
          <w:rFonts w:ascii="Book Antiqua" w:hAnsi="Book Antiqua"/>
        </w:rPr>
        <w:t xml:space="preserve"> A, </w:t>
      </w:r>
      <w:proofErr w:type="spellStart"/>
      <w:r w:rsidRPr="00B06007">
        <w:rPr>
          <w:rFonts w:ascii="Book Antiqua" w:hAnsi="Book Antiqua"/>
        </w:rPr>
        <w:t>Mlynarczyk</w:t>
      </w:r>
      <w:proofErr w:type="spellEnd"/>
      <w:r w:rsidRPr="00B06007">
        <w:rPr>
          <w:rFonts w:ascii="Book Antiqua" w:hAnsi="Book Antiqua"/>
        </w:rPr>
        <w:t xml:space="preserve"> A, Chmura A, </w:t>
      </w:r>
      <w:proofErr w:type="spellStart"/>
      <w:r w:rsidRPr="00B06007">
        <w:rPr>
          <w:rFonts w:ascii="Book Antiqua" w:hAnsi="Book Antiqua"/>
        </w:rPr>
        <w:t>Durlik</w:t>
      </w:r>
      <w:proofErr w:type="spellEnd"/>
      <w:r w:rsidRPr="00B06007">
        <w:rPr>
          <w:rFonts w:ascii="Book Antiqua" w:hAnsi="Book Antiqua"/>
        </w:rPr>
        <w:t xml:space="preserve"> M, </w:t>
      </w:r>
      <w:proofErr w:type="spellStart"/>
      <w:r w:rsidRPr="00B06007">
        <w:rPr>
          <w:rFonts w:ascii="Book Antiqua" w:hAnsi="Book Antiqua"/>
        </w:rPr>
        <w:t>Deborska-Materkowska</w:t>
      </w:r>
      <w:proofErr w:type="spellEnd"/>
      <w:r w:rsidRPr="00B06007">
        <w:rPr>
          <w:rFonts w:ascii="Book Antiqua" w:hAnsi="Book Antiqua"/>
        </w:rPr>
        <w:t xml:space="preserve"> D, </w:t>
      </w:r>
      <w:proofErr w:type="spellStart"/>
      <w:r w:rsidRPr="00B06007">
        <w:rPr>
          <w:rFonts w:ascii="Book Antiqua" w:hAnsi="Book Antiqua"/>
        </w:rPr>
        <w:t>Paczek</w:t>
      </w:r>
      <w:proofErr w:type="spellEnd"/>
      <w:r w:rsidRPr="00B06007">
        <w:rPr>
          <w:rFonts w:ascii="Book Antiqua" w:hAnsi="Book Antiqua"/>
        </w:rPr>
        <w:t xml:space="preserve"> L, </w:t>
      </w:r>
      <w:proofErr w:type="spellStart"/>
      <w:r w:rsidRPr="00B06007">
        <w:rPr>
          <w:rFonts w:ascii="Book Antiqua" w:hAnsi="Book Antiqua"/>
        </w:rPr>
        <w:t>Mlynarczyk</w:t>
      </w:r>
      <w:proofErr w:type="spellEnd"/>
      <w:r w:rsidRPr="00B06007">
        <w:rPr>
          <w:rFonts w:ascii="Book Antiqua" w:hAnsi="Book Antiqua"/>
        </w:rPr>
        <w:t xml:space="preserve"> G. Blood infections in patients treated at transplantation wards of a clinical hospital in Warsaw. </w:t>
      </w:r>
      <w:r w:rsidRPr="00B06007">
        <w:rPr>
          <w:rFonts w:ascii="Book Antiqua" w:hAnsi="Book Antiqua"/>
          <w:i/>
          <w:iCs/>
        </w:rPr>
        <w:t>Transplant Proc</w:t>
      </w:r>
      <w:r w:rsidRPr="00B06007">
        <w:rPr>
          <w:rFonts w:ascii="Book Antiqua" w:hAnsi="Book Antiqua"/>
        </w:rPr>
        <w:t> 2014; </w:t>
      </w:r>
      <w:r w:rsidRPr="00B06007">
        <w:rPr>
          <w:rFonts w:ascii="Book Antiqua" w:hAnsi="Book Antiqua"/>
          <w:b/>
          <w:bCs/>
        </w:rPr>
        <w:t>46</w:t>
      </w:r>
      <w:r w:rsidRPr="00B06007">
        <w:rPr>
          <w:rFonts w:ascii="Book Antiqua" w:hAnsi="Book Antiqua"/>
        </w:rPr>
        <w:t>: 2589-2591 [PMID: 25380873 DOI: 10.1016/j.transproceed.2014.08.024]</w:t>
      </w:r>
    </w:p>
    <w:p w14:paraId="51AF33E2"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19 </w:t>
      </w:r>
      <w:r w:rsidRPr="00B06007">
        <w:rPr>
          <w:rFonts w:ascii="Book Antiqua" w:hAnsi="Book Antiqua"/>
          <w:b/>
          <w:bCs/>
        </w:rPr>
        <w:t>Rhee KW</w:t>
      </w:r>
      <w:r w:rsidRPr="00B06007">
        <w:rPr>
          <w:rFonts w:ascii="Book Antiqua" w:hAnsi="Book Antiqua"/>
        </w:rPr>
        <w:t>, Oh SH, Kim KM, Kim DY, Lee YJ, Kim T, Kim MN. Early bloodstream infection after pediatric living donor living transplantation. </w:t>
      </w:r>
      <w:r w:rsidRPr="00B06007">
        <w:rPr>
          <w:rFonts w:ascii="Book Antiqua" w:hAnsi="Book Antiqua"/>
          <w:i/>
          <w:iCs/>
        </w:rPr>
        <w:t>Transplant Proc</w:t>
      </w:r>
      <w:r w:rsidRPr="00B06007">
        <w:rPr>
          <w:rFonts w:ascii="Book Antiqua" w:hAnsi="Book Antiqua"/>
        </w:rPr>
        <w:t> 2012; </w:t>
      </w:r>
      <w:r w:rsidRPr="00B06007">
        <w:rPr>
          <w:rFonts w:ascii="Book Antiqua" w:hAnsi="Book Antiqua"/>
          <w:b/>
          <w:bCs/>
        </w:rPr>
        <w:t>44</w:t>
      </w:r>
      <w:r w:rsidRPr="00B06007">
        <w:rPr>
          <w:rFonts w:ascii="Book Antiqua" w:hAnsi="Book Antiqua"/>
        </w:rPr>
        <w:t>: 794-796 [PMID: 22483498 DOI: 10.1016/j.transproceed.2012.01.014]</w:t>
      </w:r>
    </w:p>
    <w:p w14:paraId="4966538C"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20 </w:t>
      </w:r>
      <w:proofErr w:type="spellStart"/>
      <w:r w:rsidRPr="00B06007">
        <w:rPr>
          <w:rFonts w:ascii="Book Antiqua" w:hAnsi="Book Antiqua"/>
          <w:b/>
          <w:bCs/>
        </w:rPr>
        <w:t>Sganga</w:t>
      </w:r>
      <w:proofErr w:type="spellEnd"/>
      <w:r w:rsidRPr="00B06007">
        <w:rPr>
          <w:rFonts w:ascii="Book Antiqua" w:hAnsi="Book Antiqua"/>
          <w:b/>
          <w:bCs/>
        </w:rPr>
        <w:t xml:space="preserve"> G</w:t>
      </w:r>
      <w:r w:rsidRPr="00B06007">
        <w:rPr>
          <w:rFonts w:ascii="Book Antiqua" w:hAnsi="Book Antiqua"/>
        </w:rPr>
        <w:t xml:space="preserve">, </w:t>
      </w:r>
      <w:proofErr w:type="spellStart"/>
      <w:r w:rsidRPr="00B06007">
        <w:rPr>
          <w:rFonts w:ascii="Book Antiqua" w:hAnsi="Book Antiqua"/>
        </w:rPr>
        <w:t>Spanu</w:t>
      </w:r>
      <w:proofErr w:type="spellEnd"/>
      <w:r w:rsidRPr="00B06007">
        <w:rPr>
          <w:rFonts w:ascii="Book Antiqua" w:hAnsi="Book Antiqua"/>
        </w:rPr>
        <w:t xml:space="preserve"> T, Bianco G, Fiori B, </w:t>
      </w:r>
      <w:proofErr w:type="spellStart"/>
      <w:r w:rsidRPr="00B06007">
        <w:rPr>
          <w:rFonts w:ascii="Book Antiqua" w:hAnsi="Book Antiqua"/>
        </w:rPr>
        <w:t>Nure</w:t>
      </w:r>
      <w:proofErr w:type="spellEnd"/>
      <w:r w:rsidRPr="00B06007">
        <w:rPr>
          <w:rFonts w:ascii="Book Antiqua" w:hAnsi="Book Antiqua"/>
        </w:rPr>
        <w:t xml:space="preserve"> E, Pepe G, </w:t>
      </w:r>
      <w:proofErr w:type="spellStart"/>
      <w:r w:rsidRPr="00B06007">
        <w:rPr>
          <w:rFonts w:ascii="Book Antiqua" w:hAnsi="Book Antiqua"/>
        </w:rPr>
        <w:t>D'inzeo</w:t>
      </w:r>
      <w:proofErr w:type="spellEnd"/>
      <w:r w:rsidRPr="00B06007">
        <w:rPr>
          <w:rFonts w:ascii="Book Antiqua" w:hAnsi="Book Antiqua"/>
        </w:rPr>
        <w:t xml:space="preserve"> T, </w:t>
      </w:r>
      <w:proofErr w:type="spellStart"/>
      <w:r w:rsidRPr="00B06007">
        <w:rPr>
          <w:rFonts w:ascii="Book Antiqua" w:hAnsi="Book Antiqua"/>
        </w:rPr>
        <w:t>Lirosi</w:t>
      </w:r>
      <w:proofErr w:type="spellEnd"/>
      <w:r w:rsidRPr="00B06007">
        <w:rPr>
          <w:rFonts w:ascii="Book Antiqua" w:hAnsi="Book Antiqua"/>
        </w:rPr>
        <w:t xml:space="preserve"> MC, </w:t>
      </w:r>
      <w:proofErr w:type="spellStart"/>
      <w:r w:rsidRPr="00B06007">
        <w:rPr>
          <w:rFonts w:ascii="Book Antiqua" w:hAnsi="Book Antiqua"/>
        </w:rPr>
        <w:t>Frongillo</w:t>
      </w:r>
      <w:proofErr w:type="spellEnd"/>
      <w:r w:rsidRPr="00B06007">
        <w:rPr>
          <w:rFonts w:ascii="Book Antiqua" w:hAnsi="Book Antiqua"/>
        </w:rPr>
        <w:t xml:space="preserve"> F, Agnes S. Bacterial bloodstream infections in liver transplantation: etiologic agents and antimicrobial susceptibility profiles. </w:t>
      </w:r>
      <w:r w:rsidRPr="00B06007">
        <w:rPr>
          <w:rFonts w:ascii="Book Antiqua" w:hAnsi="Book Antiqua"/>
          <w:i/>
          <w:iCs/>
        </w:rPr>
        <w:t>Transplant Proc</w:t>
      </w:r>
      <w:r w:rsidRPr="00B06007">
        <w:rPr>
          <w:rFonts w:ascii="Book Antiqua" w:hAnsi="Book Antiqua"/>
        </w:rPr>
        <w:t> 2012; </w:t>
      </w:r>
      <w:r w:rsidRPr="00B06007">
        <w:rPr>
          <w:rFonts w:ascii="Book Antiqua" w:hAnsi="Book Antiqua"/>
          <w:b/>
          <w:bCs/>
        </w:rPr>
        <w:t>44</w:t>
      </w:r>
      <w:r w:rsidRPr="00B06007">
        <w:rPr>
          <w:rFonts w:ascii="Book Antiqua" w:hAnsi="Book Antiqua"/>
        </w:rPr>
        <w:t>: 1973-1976 [PMID: 22974885 DOI: 10.1016/j.transproceed.2012.06.055]</w:t>
      </w:r>
    </w:p>
    <w:p w14:paraId="759FF1A8"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21 </w:t>
      </w:r>
      <w:proofErr w:type="spellStart"/>
      <w:r w:rsidRPr="00B06007">
        <w:rPr>
          <w:rFonts w:ascii="Book Antiqua" w:hAnsi="Book Antiqua"/>
          <w:b/>
          <w:bCs/>
        </w:rPr>
        <w:t>Kukreti</w:t>
      </w:r>
      <w:proofErr w:type="spellEnd"/>
      <w:r w:rsidRPr="00B06007">
        <w:rPr>
          <w:rFonts w:ascii="Book Antiqua" w:hAnsi="Book Antiqua"/>
          <w:b/>
          <w:bCs/>
        </w:rPr>
        <w:t xml:space="preserve"> V</w:t>
      </w:r>
      <w:r w:rsidRPr="00B06007">
        <w:rPr>
          <w:rFonts w:ascii="Book Antiqua" w:hAnsi="Book Antiqua"/>
        </w:rPr>
        <w:t xml:space="preserve">, </w:t>
      </w:r>
      <w:proofErr w:type="spellStart"/>
      <w:r w:rsidRPr="00B06007">
        <w:rPr>
          <w:rFonts w:ascii="Book Antiqua" w:hAnsi="Book Antiqua"/>
        </w:rPr>
        <w:t>Daoud</w:t>
      </w:r>
      <w:proofErr w:type="spellEnd"/>
      <w:r w:rsidRPr="00B06007">
        <w:rPr>
          <w:rFonts w:ascii="Book Antiqua" w:hAnsi="Book Antiqua"/>
        </w:rPr>
        <w:t xml:space="preserve"> H, Bola SS, Singh RN, </w:t>
      </w:r>
      <w:proofErr w:type="spellStart"/>
      <w:r w:rsidRPr="00B06007">
        <w:rPr>
          <w:rFonts w:ascii="Book Antiqua" w:hAnsi="Book Antiqua"/>
        </w:rPr>
        <w:t>Atkison</w:t>
      </w:r>
      <w:proofErr w:type="spellEnd"/>
      <w:r w:rsidRPr="00B06007">
        <w:rPr>
          <w:rFonts w:ascii="Book Antiqua" w:hAnsi="Book Antiqua"/>
        </w:rPr>
        <w:t xml:space="preserve"> P, </w:t>
      </w:r>
      <w:proofErr w:type="spellStart"/>
      <w:r w:rsidRPr="00B06007">
        <w:rPr>
          <w:rFonts w:ascii="Book Antiqua" w:hAnsi="Book Antiqua"/>
        </w:rPr>
        <w:t>Kornecki</w:t>
      </w:r>
      <w:proofErr w:type="spellEnd"/>
      <w:r w:rsidRPr="00B06007">
        <w:rPr>
          <w:rFonts w:ascii="Book Antiqua" w:hAnsi="Book Antiqua"/>
        </w:rPr>
        <w:t xml:space="preserve"> A. Early critical care course in children after liver transplant. </w:t>
      </w:r>
      <w:proofErr w:type="spellStart"/>
      <w:r w:rsidRPr="00B06007">
        <w:rPr>
          <w:rFonts w:ascii="Book Antiqua" w:hAnsi="Book Antiqua"/>
          <w:i/>
          <w:iCs/>
        </w:rPr>
        <w:t>Crit</w:t>
      </w:r>
      <w:proofErr w:type="spellEnd"/>
      <w:r w:rsidRPr="00B06007">
        <w:rPr>
          <w:rFonts w:ascii="Book Antiqua" w:hAnsi="Book Antiqua"/>
          <w:i/>
          <w:iCs/>
        </w:rPr>
        <w:t xml:space="preserve"> Care Res </w:t>
      </w:r>
      <w:proofErr w:type="spellStart"/>
      <w:r w:rsidRPr="00B06007">
        <w:rPr>
          <w:rFonts w:ascii="Book Antiqua" w:hAnsi="Book Antiqua"/>
          <w:i/>
          <w:iCs/>
        </w:rPr>
        <w:t>Pract</w:t>
      </w:r>
      <w:proofErr w:type="spellEnd"/>
      <w:r w:rsidRPr="00B06007">
        <w:rPr>
          <w:rFonts w:ascii="Book Antiqua" w:hAnsi="Book Antiqua"/>
        </w:rPr>
        <w:t> 2014; </w:t>
      </w:r>
      <w:r w:rsidRPr="00B06007">
        <w:rPr>
          <w:rFonts w:ascii="Book Antiqua" w:hAnsi="Book Antiqua"/>
          <w:b/>
          <w:bCs/>
        </w:rPr>
        <w:t>2014</w:t>
      </w:r>
      <w:r w:rsidRPr="00B06007">
        <w:rPr>
          <w:rFonts w:ascii="Book Antiqua" w:hAnsi="Book Antiqua"/>
        </w:rPr>
        <w:t>: 725748 [PMID: 25328695 DOI: 10.1155/2014/725748]</w:t>
      </w:r>
    </w:p>
    <w:p w14:paraId="1406A508"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22 </w:t>
      </w:r>
      <w:proofErr w:type="spellStart"/>
      <w:r w:rsidRPr="00B06007">
        <w:rPr>
          <w:rFonts w:ascii="Book Antiqua" w:hAnsi="Book Antiqua"/>
          <w:b/>
          <w:bCs/>
        </w:rPr>
        <w:t>Dreyzin</w:t>
      </w:r>
      <w:proofErr w:type="spellEnd"/>
      <w:r w:rsidRPr="00B06007">
        <w:rPr>
          <w:rFonts w:ascii="Book Antiqua" w:hAnsi="Book Antiqua"/>
          <w:b/>
          <w:bCs/>
        </w:rPr>
        <w:t xml:space="preserve"> A</w:t>
      </w:r>
      <w:r w:rsidRPr="00B06007">
        <w:rPr>
          <w:rFonts w:ascii="Book Antiqua" w:hAnsi="Book Antiqua"/>
        </w:rPr>
        <w:t xml:space="preserve">, </w:t>
      </w:r>
      <w:proofErr w:type="spellStart"/>
      <w:r w:rsidRPr="00B06007">
        <w:rPr>
          <w:rFonts w:ascii="Book Antiqua" w:hAnsi="Book Antiqua"/>
        </w:rPr>
        <w:t>Lunz</w:t>
      </w:r>
      <w:proofErr w:type="spellEnd"/>
      <w:r w:rsidRPr="00B06007">
        <w:rPr>
          <w:rFonts w:ascii="Book Antiqua" w:hAnsi="Book Antiqua"/>
        </w:rPr>
        <w:t xml:space="preserve"> J, Venkat V, Martin L, Bond GJ, </w:t>
      </w:r>
      <w:proofErr w:type="spellStart"/>
      <w:r w:rsidRPr="00B06007">
        <w:rPr>
          <w:rFonts w:ascii="Book Antiqua" w:hAnsi="Book Antiqua"/>
        </w:rPr>
        <w:t>Soltys</w:t>
      </w:r>
      <w:proofErr w:type="spellEnd"/>
      <w:r w:rsidRPr="00B06007">
        <w:rPr>
          <w:rFonts w:ascii="Book Antiqua" w:hAnsi="Book Antiqua"/>
        </w:rPr>
        <w:t xml:space="preserve"> KA, Sindhi R, </w:t>
      </w:r>
      <w:proofErr w:type="spellStart"/>
      <w:r w:rsidRPr="00B06007">
        <w:rPr>
          <w:rFonts w:ascii="Book Antiqua" w:hAnsi="Book Antiqua"/>
        </w:rPr>
        <w:t>Mazariegos</w:t>
      </w:r>
      <w:proofErr w:type="spellEnd"/>
      <w:r w:rsidRPr="00B06007">
        <w:rPr>
          <w:rFonts w:ascii="Book Antiqua" w:hAnsi="Book Antiqua"/>
        </w:rPr>
        <w:t xml:space="preserve"> GV. Long-term outcomes and predictors in pediatric liver </w:t>
      </w:r>
      <w:proofErr w:type="spellStart"/>
      <w:r w:rsidRPr="00B06007">
        <w:rPr>
          <w:rFonts w:ascii="Book Antiqua" w:hAnsi="Book Antiqua"/>
        </w:rPr>
        <w:t>retransplantation</w:t>
      </w:r>
      <w:proofErr w:type="spellEnd"/>
      <w:r w:rsidRPr="00B06007">
        <w:rPr>
          <w:rFonts w:ascii="Book Antiqua" w:hAnsi="Book Antiqua"/>
        </w:rPr>
        <w:t>. </w:t>
      </w:r>
      <w:proofErr w:type="spellStart"/>
      <w:r w:rsidRPr="00B06007">
        <w:rPr>
          <w:rFonts w:ascii="Book Antiqua" w:hAnsi="Book Antiqua"/>
          <w:i/>
          <w:iCs/>
        </w:rPr>
        <w:t>Pediatr</w:t>
      </w:r>
      <w:proofErr w:type="spellEnd"/>
      <w:r w:rsidRPr="00B06007">
        <w:rPr>
          <w:rFonts w:ascii="Book Antiqua" w:hAnsi="Book Antiqua"/>
          <w:i/>
          <w:iCs/>
        </w:rPr>
        <w:t xml:space="preserve"> Transplant</w:t>
      </w:r>
      <w:r w:rsidRPr="00B06007">
        <w:rPr>
          <w:rFonts w:ascii="Book Antiqua" w:hAnsi="Book Antiqua"/>
        </w:rPr>
        <w:t> 2015; </w:t>
      </w:r>
      <w:r w:rsidRPr="00B06007">
        <w:rPr>
          <w:rFonts w:ascii="Book Antiqua" w:hAnsi="Book Antiqua"/>
          <w:b/>
          <w:bCs/>
        </w:rPr>
        <w:t>19</w:t>
      </w:r>
      <w:r w:rsidRPr="00B06007">
        <w:rPr>
          <w:rFonts w:ascii="Book Antiqua" w:hAnsi="Book Antiqua"/>
        </w:rPr>
        <w:t>: 866-874 [PMID: 26362966 DOI: 10.1111/petr.12588]</w:t>
      </w:r>
    </w:p>
    <w:p w14:paraId="5DF5E611"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23 </w:t>
      </w:r>
      <w:r w:rsidRPr="00B06007">
        <w:rPr>
          <w:rFonts w:ascii="Book Antiqua" w:hAnsi="Book Antiqua"/>
          <w:b/>
          <w:bCs/>
        </w:rPr>
        <w:t>Singh N</w:t>
      </w:r>
      <w:r w:rsidRPr="00B06007">
        <w:rPr>
          <w:rFonts w:ascii="Book Antiqua" w:hAnsi="Book Antiqua"/>
        </w:rPr>
        <w:t xml:space="preserve">, Paterson DL, Chang FY, </w:t>
      </w:r>
      <w:proofErr w:type="spellStart"/>
      <w:r w:rsidRPr="00B06007">
        <w:rPr>
          <w:rFonts w:ascii="Book Antiqua" w:hAnsi="Book Antiqua"/>
        </w:rPr>
        <w:t>Gayowski</w:t>
      </w:r>
      <w:proofErr w:type="spellEnd"/>
      <w:r w:rsidRPr="00B06007">
        <w:rPr>
          <w:rFonts w:ascii="Book Antiqua" w:hAnsi="Book Antiqua"/>
        </w:rPr>
        <w:t xml:space="preserve"> T, </w:t>
      </w:r>
      <w:proofErr w:type="spellStart"/>
      <w:r w:rsidRPr="00B06007">
        <w:rPr>
          <w:rFonts w:ascii="Book Antiqua" w:hAnsi="Book Antiqua"/>
        </w:rPr>
        <w:t>Squier</w:t>
      </w:r>
      <w:proofErr w:type="spellEnd"/>
      <w:r w:rsidRPr="00B06007">
        <w:rPr>
          <w:rFonts w:ascii="Book Antiqua" w:hAnsi="Book Antiqua"/>
        </w:rPr>
        <w:t xml:space="preserve"> C, Wagener MM, Marino IR. Methicillin-resistant Staphylococcus aureus: the other emerging resistant gram-positive coccus among liver transplant recipients. </w:t>
      </w:r>
      <w:r w:rsidRPr="00B06007">
        <w:rPr>
          <w:rFonts w:ascii="Book Antiqua" w:hAnsi="Book Antiqua"/>
          <w:i/>
          <w:iCs/>
        </w:rPr>
        <w:t>Clin Infect Dis</w:t>
      </w:r>
      <w:r w:rsidRPr="00B06007">
        <w:rPr>
          <w:rFonts w:ascii="Book Antiqua" w:hAnsi="Book Antiqua"/>
        </w:rPr>
        <w:t> 2000; </w:t>
      </w:r>
      <w:r w:rsidRPr="00B06007">
        <w:rPr>
          <w:rFonts w:ascii="Book Antiqua" w:hAnsi="Book Antiqua"/>
          <w:b/>
          <w:bCs/>
        </w:rPr>
        <w:t>30</w:t>
      </w:r>
      <w:r w:rsidRPr="00B06007">
        <w:rPr>
          <w:rFonts w:ascii="Book Antiqua" w:hAnsi="Book Antiqua"/>
        </w:rPr>
        <w:t>: 322-327 [PMID: 10671336 DOI: 10.1086/313658]</w:t>
      </w:r>
    </w:p>
    <w:p w14:paraId="3D8802ED"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lastRenderedPageBreak/>
        <w:t>24 </w:t>
      </w:r>
      <w:proofErr w:type="spellStart"/>
      <w:r w:rsidRPr="00B06007">
        <w:rPr>
          <w:rFonts w:ascii="Book Antiqua" w:hAnsi="Book Antiqua"/>
          <w:b/>
          <w:bCs/>
        </w:rPr>
        <w:t>Bouchut</w:t>
      </w:r>
      <w:proofErr w:type="spellEnd"/>
      <w:r w:rsidRPr="00B06007">
        <w:rPr>
          <w:rFonts w:ascii="Book Antiqua" w:hAnsi="Book Antiqua"/>
          <w:b/>
          <w:bCs/>
        </w:rPr>
        <w:t xml:space="preserve"> JC</w:t>
      </w:r>
      <w:r w:rsidRPr="00B06007">
        <w:rPr>
          <w:rFonts w:ascii="Book Antiqua" w:hAnsi="Book Antiqua"/>
        </w:rPr>
        <w:t xml:space="preserve">, </w:t>
      </w:r>
      <w:proofErr w:type="spellStart"/>
      <w:r w:rsidRPr="00B06007">
        <w:rPr>
          <w:rFonts w:ascii="Book Antiqua" w:hAnsi="Book Antiqua"/>
        </w:rPr>
        <w:t>Stamm</w:t>
      </w:r>
      <w:proofErr w:type="spellEnd"/>
      <w:r w:rsidRPr="00B06007">
        <w:rPr>
          <w:rFonts w:ascii="Book Antiqua" w:hAnsi="Book Antiqua"/>
        </w:rPr>
        <w:t xml:space="preserve"> D, </w:t>
      </w:r>
      <w:proofErr w:type="spellStart"/>
      <w:r w:rsidRPr="00B06007">
        <w:rPr>
          <w:rFonts w:ascii="Book Antiqua" w:hAnsi="Book Antiqua"/>
        </w:rPr>
        <w:t>Boillot</w:t>
      </w:r>
      <w:proofErr w:type="spellEnd"/>
      <w:r w:rsidRPr="00B06007">
        <w:rPr>
          <w:rFonts w:ascii="Book Antiqua" w:hAnsi="Book Antiqua"/>
        </w:rPr>
        <w:t xml:space="preserve"> O, </w:t>
      </w:r>
      <w:proofErr w:type="spellStart"/>
      <w:r w:rsidRPr="00B06007">
        <w:rPr>
          <w:rFonts w:ascii="Book Antiqua" w:hAnsi="Book Antiqua"/>
        </w:rPr>
        <w:t>Lepape</w:t>
      </w:r>
      <w:proofErr w:type="spellEnd"/>
      <w:r w:rsidRPr="00B06007">
        <w:rPr>
          <w:rFonts w:ascii="Book Antiqua" w:hAnsi="Book Antiqua"/>
        </w:rPr>
        <w:t xml:space="preserve"> A, Floret D. Postoperative infectious complications in </w:t>
      </w:r>
      <w:proofErr w:type="spellStart"/>
      <w:r w:rsidRPr="00B06007">
        <w:rPr>
          <w:rFonts w:ascii="Book Antiqua" w:hAnsi="Book Antiqua"/>
        </w:rPr>
        <w:t>paediatric</w:t>
      </w:r>
      <w:proofErr w:type="spellEnd"/>
      <w:r w:rsidRPr="00B06007">
        <w:rPr>
          <w:rFonts w:ascii="Book Antiqua" w:hAnsi="Book Antiqua"/>
        </w:rPr>
        <w:t xml:space="preserve"> liver transplantation: a study of 48 transplants. </w:t>
      </w:r>
      <w:proofErr w:type="spellStart"/>
      <w:r w:rsidRPr="00B06007">
        <w:rPr>
          <w:rFonts w:ascii="Book Antiqua" w:hAnsi="Book Antiqua"/>
          <w:i/>
          <w:iCs/>
        </w:rPr>
        <w:t>Paediatr</w:t>
      </w:r>
      <w:proofErr w:type="spellEnd"/>
      <w:r w:rsidRPr="00B06007">
        <w:rPr>
          <w:rFonts w:ascii="Book Antiqua" w:hAnsi="Book Antiqua"/>
          <w:i/>
          <w:iCs/>
        </w:rPr>
        <w:t xml:space="preserve"> </w:t>
      </w:r>
      <w:proofErr w:type="spellStart"/>
      <w:r w:rsidRPr="00B06007">
        <w:rPr>
          <w:rFonts w:ascii="Book Antiqua" w:hAnsi="Book Antiqua"/>
          <w:i/>
          <w:iCs/>
        </w:rPr>
        <w:t>Anaesth</w:t>
      </w:r>
      <w:proofErr w:type="spellEnd"/>
      <w:r w:rsidRPr="00B06007">
        <w:rPr>
          <w:rFonts w:ascii="Book Antiqua" w:hAnsi="Book Antiqua"/>
        </w:rPr>
        <w:t> 2001; </w:t>
      </w:r>
      <w:r w:rsidRPr="00B06007">
        <w:rPr>
          <w:rFonts w:ascii="Book Antiqua" w:hAnsi="Book Antiqua"/>
          <w:b/>
          <w:bCs/>
        </w:rPr>
        <w:t>11</w:t>
      </w:r>
      <w:r w:rsidRPr="00B06007">
        <w:rPr>
          <w:rFonts w:ascii="Book Antiqua" w:hAnsi="Book Antiqua"/>
        </w:rPr>
        <w:t>: 93-98 [PMID: 11123739 DOI: 10.1046/j.1460-9592.2001.00574.x]</w:t>
      </w:r>
    </w:p>
    <w:p w14:paraId="25E51564"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25 </w:t>
      </w:r>
      <w:r w:rsidRPr="00B06007">
        <w:rPr>
          <w:rFonts w:ascii="Book Antiqua" w:hAnsi="Book Antiqua"/>
          <w:b/>
          <w:bCs/>
        </w:rPr>
        <w:t>Shi SH</w:t>
      </w:r>
      <w:r w:rsidRPr="00B06007">
        <w:rPr>
          <w:rFonts w:ascii="Book Antiqua" w:hAnsi="Book Antiqua"/>
        </w:rPr>
        <w:t xml:space="preserve">, Kong HS, Xu J, Zhang WJ, Jia CK, Wang WL, Shen Y, Zhang M, Zheng SS. Multidrug resistant gram-negative bacilli as predominant </w:t>
      </w:r>
      <w:proofErr w:type="spellStart"/>
      <w:r w:rsidRPr="00B06007">
        <w:rPr>
          <w:rFonts w:ascii="Book Antiqua" w:hAnsi="Book Antiqua"/>
        </w:rPr>
        <w:t>bacteremic</w:t>
      </w:r>
      <w:proofErr w:type="spellEnd"/>
      <w:r w:rsidRPr="00B06007">
        <w:rPr>
          <w:rFonts w:ascii="Book Antiqua" w:hAnsi="Book Antiqua"/>
        </w:rPr>
        <w:t xml:space="preserve"> pathogens in liver transplant recipients. </w:t>
      </w:r>
      <w:proofErr w:type="spellStart"/>
      <w:r w:rsidRPr="00B06007">
        <w:rPr>
          <w:rFonts w:ascii="Book Antiqua" w:hAnsi="Book Antiqua"/>
          <w:i/>
          <w:iCs/>
        </w:rPr>
        <w:t>Transpl</w:t>
      </w:r>
      <w:proofErr w:type="spellEnd"/>
      <w:r w:rsidRPr="00B06007">
        <w:rPr>
          <w:rFonts w:ascii="Book Antiqua" w:hAnsi="Book Antiqua"/>
          <w:i/>
          <w:iCs/>
        </w:rPr>
        <w:t xml:space="preserve"> Infect Dis</w:t>
      </w:r>
      <w:r w:rsidRPr="00B06007">
        <w:rPr>
          <w:rFonts w:ascii="Book Antiqua" w:hAnsi="Book Antiqua"/>
        </w:rPr>
        <w:t> 2009; </w:t>
      </w:r>
      <w:r w:rsidRPr="00B06007">
        <w:rPr>
          <w:rFonts w:ascii="Book Antiqua" w:hAnsi="Book Antiqua"/>
          <w:b/>
          <w:bCs/>
        </w:rPr>
        <w:t>11</w:t>
      </w:r>
      <w:r w:rsidRPr="00B06007">
        <w:rPr>
          <w:rFonts w:ascii="Book Antiqua" w:hAnsi="Book Antiqua"/>
        </w:rPr>
        <w:t>: 405-412 [PMID: 19638006 DOI: 10.1111/j.1399-3062.2009.00421.x]</w:t>
      </w:r>
    </w:p>
    <w:p w14:paraId="60726841"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26 </w:t>
      </w:r>
      <w:r w:rsidRPr="00B06007">
        <w:rPr>
          <w:rFonts w:ascii="Book Antiqua" w:hAnsi="Book Antiqua"/>
          <w:b/>
          <w:bCs/>
        </w:rPr>
        <w:t>Bert F</w:t>
      </w:r>
      <w:r w:rsidRPr="00B06007">
        <w:rPr>
          <w:rFonts w:ascii="Book Antiqua" w:hAnsi="Book Antiqua"/>
        </w:rPr>
        <w:t xml:space="preserve">, </w:t>
      </w:r>
      <w:proofErr w:type="spellStart"/>
      <w:r w:rsidRPr="00B06007">
        <w:rPr>
          <w:rFonts w:ascii="Book Antiqua" w:hAnsi="Book Antiqua"/>
        </w:rPr>
        <w:t>Larroque</w:t>
      </w:r>
      <w:proofErr w:type="spellEnd"/>
      <w:r w:rsidRPr="00B06007">
        <w:rPr>
          <w:rFonts w:ascii="Book Antiqua" w:hAnsi="Book Antiqua"/>
        </w:rPr>
        <w:t xml:space="preserve"> B, </w:t>
      </w:r>
      <w:proofErr w:type="spellStart"/>
      <w:r w:rsidRPr="00B06007">
        <w:rPr>
          <w:rFonts w:ascii="Book Antiqua" w:hAnsi="Book Antiqua"/>
        </w:rPr>
        <w:t>Paugam-Burtz</w:t>
      </w:r>
      <w:proofErr w:type="spellEnd"/>
      <w:r w:rsidRPr="00B06007">
        <w:rPr>
          <w:rFonts w:ascii="Book Antiqua" w:hAnsi="Book Antiqua"/>
        </w:rPr>
        <w:t xml:space="preserve"> C, Janny S, Durand F, </w:t>
      </w:r>
      <w:proofErr w:type="spellStart"/>
      <w:r w:rsidRPr="00B06007">
        <w:rPr>
          <w:rFonts w:ascii="Book Antiqua" w:hAnsi="Book Antiqua"/>
        </w:rPr>
        <w:t>Dondero</w:t>
      </w:r>
      <w:proofErr w:type="spellEnd"/>
      <w:r w:rsidRPr="00B06007">
        <w:rPr>
          <w:rFonts w:ascii="Book Antiqua" w:hAnsi="Book Antiqua"/>
        </w:rPr>
        <w:t xml:space="preserve"> F, Valla DC, </w:t>
      </w:r>
      <w:proofErr w:type="spellStart"/>
      <w:r w:rsidRPr="00B06007">
        <w:rPr>
          <w:rFonts w:ascii="Book Antiqua" w:hAnsi="Book Antiqua"/>
        </w:rPr>
        <w:t>Belghiti</w:t>
      </w:r>
      <w:proofErr w:type="spellEnd"/>
      <w:r w:rsidRPr="00B06007">
        <w:rPr>
          <w:rFonts w:ascii="Book Antiqua" w:hAnsi="Book Antiqua"/>
        </w:rPr>
        <w:t xml:space="preserve"> J, Moreau R, Nicolas-</w:t>
      </w:r>
      <w:proofErr w:type="spellStart"/>
      <w:r w:rsidRPr="00B06007">
        <w:rPr>
          <w:rFonts w:ascii="Book Antiqua" w:hAnsi="Book Antiqua"/>
        </w:rPr>
        <w:t>Chanoine</w:t>
      </w:r>
      <w:proofErr w:type="spellEnd"/>
      <w:r w:rsidRPr="00B06007">
        <w:rPr>
          <w:rFonts w:ascii="Book Antiqua" w:hAnsi="Book Antiqua"/>
        </w:rPr>
        <w:t xml:space="preserve"> MH. Microbial epidemiology and outcome of bloodstream infections in liver transplant recipients: an analysis of 259 episodes. </w:t>
      </w:r>
      <w:r w:rsidRPr="00B06007">
        <w:rPr>
          <w:rFonts w:ascii="Book Antiqua" w:hAnsi="Book Antiqua"/>
          <w:i/>
          <w:iCs/>
        </w:rPr>
        <w:t xml:space="preserve">Liver </w:t>
      </w:r>
      <w:proofErr w:type="spellStart"/>
      <w:r w:rsidRPr="00B06007">
        <w:rPr>
          <w:rFonts w:ascii="Book Antiqua" w:hAnsi="Book Antiqua"/>
          <w:i/>
          <w:iCs/>
        </w:rPr>
        <w:t>Transpl</w:t>
      </w:r>
      <w:proofErr w:type="spellEnd"/>
      <w:r w:rsidRPr="00B06007">
        <w:rPr>
          <w:rFonts w:ascii="Book Antiqua" w:hAnsi="Book Antiqua"/>
        </w:rPr>
        <w:t> 2010; </w:t>
      </w:r>
      <w:r w:rsidRPr="00B06007">
        <w:rPr>
          <w:rFonts w:ascii="Book Antiqua" w:hAnsi="Book Antiqua"/>
          <w:b/>
          <w:bCs/>
        </w:rPr>
        <w:t>16</w:t>
      </w:r>
      <w:r w:rsidRPr="00B06007">
        <w:rPr>
          <w:rFonts w:ascii="Book Antiqua" w:hAnsi="Book Antiqua"/>
        </w:rPr>
        <w:t>: 393-401 [</w:t>
      </w:r>
      <w:bookmarkStart w:id="25" w:name="OLE_LINK29"/>
      <w:bookmarkStart w:id="26" w:name="OLE_LINK28"/>
      <w:r w:rsidRPr="00B06007">
        <w:rPr>
          <w:rFonts w:ascii="Book Antiqua" w:hAnsi="Book Antiqua"/>
        </w:rPr>
        <w:t>PMID: 20209598</w:t>
      </w:r>
      <w:bookmarkEnd w:id="25"/>
      <w:bookmarkEnd w:id="26"/>
      <w:r w:rsidRPr="00B06007">
        <w:rPr>
          <w:rFonts w:ascii="Book Antiqua" w:hAnsi="Book Antiqua"/>
        </w:rPr>
        <w:t xml:space="preserve"> DOI: 10.1002/lt.21991]</w:t>
      </w:r>
    </w:p>
    <w:p w14:paraId="20167808"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27 </w:t>
      </w:r>
      <w:proofErr w:type="spellStart"/>
      <w:r w:rsidRPr="00B06007">
        <w:rPr>
          <w:rFonts w:ascii="Book Antiqua" w:hAnsi="Book Antiqua"/>
          <w:b/>
          <w:bCs/>
        </w:rPr>
        <w:t>Shendi</w:t>
      </w:r>
      <w:proofErr w:type="spellEnd"/>
      <w:r w:rsidRPr="00B06007">
        <w:rPr>
          <w:rFonts w:ascii="Book Antiqua" w:hAnsi="Book Antiqua"/>
          <w:b/>
          <w:bCs/>
        </w:rPr>
        <w:t xml:space="preserve"> AM</w:t>
      </w:r>
      <w:r w:rsidRPr="00B06007">
        <w:rPr>
          <w:rFonts w:ascii="Book Antiqua" w:hAnsi="Book Antiqua"/>
        </w:rPr>
        <w:t xml:space="preserve">, Wallis G, Painter H, </w:t>
      </w:r>
      <w:proofErr w:type="spellStart"/>
      <w:r w:rsidRPr="00B06007">
        <w:rPr>
          <w:rFonts w:ascii="Book Antiqua" w:hAnsi="Book Antiqua"/>
        </w:rPr>
        <w:t>Harber</w:t>
      </w:r>
      <w:proofErr w:type="spellEnd"/>
      <w:r w:rsidRPr="00B06007">
        <w:rPr>
          <w:rFonts w:ascii="Book Antiqua" w:hAnsi="Book Antiqua"/>
        </w:rPr>
        <w:t xml:space="preserve"> M, Collier S. Epidemiology and impact of bloodstream infections among kidney transplant recipients: A retrospective single-center experience. </w:t>
      </w:r>
      <w:proofErr w:type="spellStart"/>
      <w:r w:rsidRPr="00B06007">
        <w:rPr>
          <w:rFonts w:ascii="Book Antiqua" w:hAnsi="Book Antiqua"/>
          <w:i/>
          <w:iCs/>
        </w:rPr>
        <w:t>Transpl</w:t>
      </w:r>
      <w:proofErr w:type="spellEnd"/>
      <w:r w:rsidRPr="00B06007">
        <w:rPr>
          <w:rFonts w:ascii="Book Antiqua" w:hAnsi="Book Antiqua"/>
          <w:i/>
          <w:iCs/>
        </w:rPr>
        <w:t xml:space="preserve"> Infect Dis</w:t>
      </w:r>
      <w:r w:rsidRPr="00B06007">
        <w:rPr>
          <w:rFonts w:ascii="Book Antiqua" w:hAnsi="Book Antiqua"/>
        </w:rPr>
        <w:t> 2018; </w:t>
      </w:r>
      <w:r w:rsidRPr="00B06007">
        <w:rPr>
          <w:rFonts w:ascii="Book Antiqua" w:hAnsi="Book Antiqua"/>
          <w:b/>
          <w:bCs/>
        </w:rPr>
        <w:t>20</w:t>
      </w:r>
      <w:r w:rsidRPr="00B06007">
        <w:rPr>
          <w:rFonts w:ascii="Book Antiqua" w:hAnsi="Book Antiqua"/>
        </w:rPr>
        <w:t>: [PMID: 29151282 DOI: 10.1111/tid.12815]</w:t>
      </w:r>
    </w:p>
    <w:p w14:paraId="19078C65"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28 </w:t>
      </w:r>
      <w:r w:rsidRPr="00B06007">
        <w:rPr>
          <w:rFonts w:ascii="Book Antiqua" w:hAnsi="Book Antiqua"/>
          <w:b/>
          <w:bCs/>
        </w:rPr>
        <w:t>Hand J</w:t>
      </w:r>
      <w:r w:rsidRPr="00B06007">
        <w:rPr>
          <w:rFonts w:ascii="Book Antiqua" w:hAnsi="Book Antiqua"/>
        </w:rPr>
        <w:t>, Patel G. Multidrug-resistant organisms in liver transplant: Mitigating risk and managing infections. </w:t>
      </w:r>
      <w:r w:rsidRPr="00B06007">
        <w:rPr>
          <w:rFonts w:ascii="Book Antiqua" w:hAnsi="Book Antiqua"/>
          <w:i/>
          <w:iCs/>
        </w:rPr>
        <w:t xml:space="preserve">Liver </w:t>
      </w:r>
      <w:proofErr w:type="spellStart"/>
      <w:r w:rsidRPr="00B06007">
        <w:rPr>
          <w:rFonts w:ascii="Book Antiqua" w:hAnsi="Book Antiqua"/>
          <w:i/>
          <w:iCs/>
        </w:rPr>
        <w:t>Transpl</w:t>
      </w:r>
      <w:proofErr w:type="spellEnd"/>
      <w:r w:rsidRPr="00B06007">
        <w:rPr>
          <w:rFonts w:ascii="Book Antiqua" w:hAnsi="Book Antiqua"/>
        </w:rPr>
        <w:t> 2016; </w:t>
      </w:r>
      <w:r w:rsidRPr="00B06007">
        <w:rPr>
          <w:rFonts w:ascii="Book Antiqua" w:hAnsi="Book Antiqua"/>
          <w:b/>
          <w:bCs/>
        </w:rPr>
        <w:t>22</w:t>
      </w:r>
      <w:r w:rsidRPr="00B06007">
        <w:rPr>
          <w:rFonts w:ascii="Book Antiqua" w:hAnsi="Book Antiqua"/>
        </w:rPr>
        <w:t>: 1143-1153 [</w:t>
      </w:r>
      <w:bookmarkStart w:id="27" w:name="OLE_LINK31"/>
      <w:bookmarkStart w:id="28" w:name="OLE_LINK30"/>
      <w:r w:rsidRPr="00B06007">
        <w:rPr>
          <w:rFonts w:ascii="Book Antiqua" w:hAnsi="Book Antiqua"/>
        </w:rPr>
        <w:t>PMID: 27228555</w:t>
      </w:r>
      <w:bookmarkEnd w:id="27"/>
      <w:bookmarkEnd w:id="28"/>
      <w:r w:rsidRPr="00B06007">
        <w:rPr>
          <w:rFonts w:ascii="Book Antiqua" w:hAnsi="Book Antiqua"/>
        </w:rPr>
        <w:t xml:space="preserve"> DOI: 10.1002/lt.24486]</w:t>
      </w:r>
    </w:p>
    <w:p w14:paraId="51A1CF17"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29 </w:t>
      </w:r>
      <w:proofErr w:type="spellStart"/>
      <w:r w:rsidRPr="00B06007">
        <w:rPr>
          <w:rFonts w:ascii="Book Antiqua" w:hAnsi="Book Antiqua"/>
          <w:b/>
          <w:bCs/>
        </w:rPr>
        <w:t>Magiorakos</w:t>
      </w:r>
      <w:proofErr w:type="spellEnd"/>
      <w:r w:rsidRPr="00B06007">
        <w:rPr>
          <w:rFonts w:ascii="Book Antiqua" w:hAnsi="Book Antiqua"/>
          <w:b/>
          <w:bCs/>
        </w:rPr>
        <w:t xml:space="preserve"> AP</w:t>
      </w:r>
      <w:r w:rsidRPr="00B06007">
        <w:rPr>
          <w:rFonts w:ascii="Book Antiqua" w:hAnsi="Book Antiqua"/>
        </w:rPr>
        <w:t xml:space="preserve">, Srinivasan A, Carey RB, </w:t>
      </w:r>
      <w:proofErr w:type="spellStart"/>
      <w:r w:rsidRPr="00B06007">
        <w:rPr>
          <w:rFonts w:ascii="Book Antiqua" w:hAnsi="Book Antiqua"/>
        </w:rPr>
        <w:t>Carmeli</w:t>
      </w:r>
      <w:proofErr w:type="spellEnd"/>
      <w:r w:rsidRPr="00B06007">
        <w:rPr>
          <w:rFonts w:ascii="Book Antiqua" w:hAnsi="Book Antiqua"/>
        </w:rPr>
        <w:t xml:space="preserve"> Y, </w:t>
      </w:r>
      <w:proofErr w:type="spellStart"/>
      <w:r w:rsidRPr="00B06007">
        <w:rPr>
          <w:rFonts w:ascii="Book Antiqua" w:hAnsi="Book Antiqua"/>
        </w:rPr>
        <w:t>Falagas</w:t>
      </w:r>
      <w:proofErr w:type="spellEnd"/>
      <w:r w:rsidRPr="00B06007">
        <w:rPr>
          <w:rFonts w:ascii="Book Antiqua" w:hAnsi="Book Antiqua"/>
        </w:rPr>
        <w:t xml:space="preserve"> ME, </w:t>
      </w:r>
      <w:proofErr w:type="spellStart"/>
      <w:r w:rsidRPr="00B06007">
        <w:rPr>
          <w:rFonts w:ascii="Book Antiqua" w:hAnsi="Book Antiqua"/>
        </w:rPr>
        <w:t>Giske</w:t>
      </w:r>
      <w:proofErr w:type="spellEnd"/>
      <w:r w:rsidRPr="00B06007">
        <w:rPr>
          <w:rFonts w:ascii="Book Antiqua" w:hAnsi="Book Antiqua"/>
        </w:rPr>
        <w:t xml:space="preserve"> CG, </w:t>
      </w:r>
      <w:proofErr w:type="spellStart"/>
      <w:r w:rsidRPr="00B06007">
        <w:rPr>
          <w:rFonts w:ascii="Book Antiqua" w:hAnsi="Book Antiqua"/>
        </w:rPr>
        <w:t>Harbarth</w:t>
      </w:r>
      <w:proofErr w:type="spellEnd"/>
      <w:r w:rsidRPr="00B06007">
        <w:rPr>
          <w:rFonts w:ascii="Book Antiqua" w:hAnsi="Book Antiqua"/>
        </w:rPr>
        <w:t xml:space="preserve"> S, </w:t>
      </w:r>
      <w:proofErr w:type="spellStart"/>
      <w:r w:rsidRPr="00B06007">
        <w:rPr>
          <w:rFonts w:ascii="Book Antiqua" w:hAnsi="Book Antiqua"/>
        </w:rPr>
        <w:t>Hindler</w:t>
      </w:r>
      <w:proofErr w:type="spellEnd"/>
      <w:r w:rsidRPr="00B06007">
        <w:rPr>
          <w:rFonts w:ascii="Book Antiqua" w:hAnsi="Book Antiqua"/>
        </w:rPr>
        <w:t xml:space="preserve"> JF, </w:t>
      </w:r>
      <w:proofErr w:type="spellStart"/>
      <w:r w:rsidRPr="00B06007">
        <w:rPr>
          <w:rFonts w:ascii="Book Antiqua" w:hAnsi="Book Antiqua"/>
        </w:rPr>
        <w:t>Kahlmeter</w:t>
      </w:r>
      <w:proofErr w:type="spellEnd"/>
      <w:r w:rsidRPr="00B06007">
        <w:rPr>
          <w:rFonts w:ascii="Book Antiqua" w:hAnsi="Book Antiqua"/>
        </w:rPr>
        <w:t xml:space="preserve"> G, Olsson-</w:t>
      </w:r>
      <w:proofErr w:type="spellStart"/>
      <w:r w:rsidRPr="00B06007">
        <w:rPr>
          <w:rFonts w:ascii="Book Antiqua" w:hAnsi="Book Antiqua"/>
        </w:rPr>
        <w:t>Liljequist</w:t>
      </w:r>
      <w:proofErr w:type="spellEnd"/>
      <w:r w:rsidRPr="00B06007">
        <w:rPr>
          <w:rFonts w:ascii="Book Antiqua" w:hAnsi="Book Antiqua"/>
        </w:rPr>
        <w:t xml:space="preserve"> B, Paterson DL, Rice LB, </w:t>
      </w:r>
      <w:proofErr w:type="spellStart"/>
      <w:r w:rsidRPr="00B06007">
        <w:rPr>
          <w:rFonts w:ascii="Book Antiqua" w:hAnsi="Book Antiqua"/>
        </w:rPr>
        <w:t>Stelling</w:t>
      </w:r>
      <w:proofErr w:type="spellEnd"/>
      <w:r w:rsidRPr="00B06007">
        <w:rPr>
          <w:rFonts w:ascii="Book Antiqua" w:hAnsi="Book Antiqua"/>
        </w:rPr>
        <w:t xml:space="preserve"> J, </w:t>
      </w:r>
      <w:proofErr w:type="spellStart"/>
      <w:r w:rsidRPr="00B06007">
        <w:rPr>
          <w:rFonts w:ascii="Book Antiqua" w:hAnsi="Book Antiqua"/>
        </w:rPr>
        <w:t>Struelens</w:t>
      </w:r>
      <w:proofErr w:type="spellEnd"/>
      <w:r w:rsidRPr="00B06007">
        <w:rPr>
          <w:rFonts w:ascii="Book Antiqua" w:hAnsi="Book Antiqua"/>
        </w:rPr>
        <w:t xml:space="preserve"> MJ, </w:t>
      </w:r>
      <w:proofErr w:type="spellStart"/>
      <w:r w:rsidRPr="00B06007">
        <w:rPr>
          <w:rFonts w:ascii="Book Antiqua" w:hAnsi="Book Antiqua"/>
        </w:rPr>
        <w:t>Vatopoulos</w:t>
      </w:r>
      <w:proofErr w:type="spellEnd"/>
      <w:r w:rsidRPr="00B06007">
        <w:rPr>
          <w:rFonts w:ascii="Book Antiqua" w:hAnsi="Book Antiqua"/>
        </w:rPr>
        <w:t xml:space="preserve"> A, Weber JT, Monnet DL. Multidrug-resistant, extensively drug-resistant and </w:t>
      </w:r>
      <w:proofErr w:type="spellStart"/>
      <w:r w:rsidRPr="00B06007">
        <w:rPr>
          <w:rFonts w:ascii="Book Antiqua" w:hAnsi="Book Antiqua"/>
        </w:rPr>
        <w:t>pandrug</w:t>
      </w:r>
      <w:proofErr w:type="spellEnd"/>
      <w:r w:rsidRPr="00B06007">
        <w:rPr>
          <w:rFonts w:ascii="Book Antiqua" w:hAnsi="Book Antiqua"/>
        </w:rPr>
        <w:t>-resistant bacteria: an international expert proposal for interim standard definitions for acquired resistance. </w:t>
      </w:r>
      <w:r w:rsidRPr="00B06007">
        <w:rPr>
          <w:rFonts w:ascii="Book Antiqua" w:hAnsi="Book Antiqua"/>
          <w:i/>
          <w:iCs/>
        </w:rPr>
        <w:t>Clin Microbiol Infect</w:t>
      </w:r>
      <w:r w:rsidRPr="00B06007">
        <w:rPr>
          <w:rFonts w:ascii="Book Antiqua" w:hAnsi="Book Antiqua"/>
        </w:rPr>
        <w:t> 2012; </w:t>
      </w:r>
      <w:r w:rsidRPr="00B06007">
        <w:rPr>
          <w:rFonts w:ascii="Book Antiqua" w:hAnsi="Book Antiqua"/>
          <w:b/>
          <w:bCs/>
        </w:rPr>
        <w:t>18</w:t>
      </w:r>
      <w:r w:rsidRPr="00B06007">
        <w:rPr>
          <w:rFonts w:ascii="Book Antiqua" w:hAnsi="Book Antiqua"/>
        </w:rPr>
        <w:t>: 268-281 [PMID: 21793988 DOI: 10.1111/j.1469-0691.2011.03570.x]</w:t>
      </w:r>
    </w:p>
    <w:p w14:paraId="47927B5F"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30 </w:t>
      </w:r>
      <w:r w:rsidRPr="00B06007">
        <w:rPr>
          <w:rFonts w:ascii="Book Antiqua" w:hAnsi="Book Antiqua"/>
          <w:b/>
          <w:bCs/>
        </w:rPr>
        <w:t>Gardiner DF</w:t>
      </w:r>
      <w:r w:rsidRPr="00B06007">
        <w:rPr>
          <w:rFonts w:ascii="Book Antiqua" w:hAnsi="Book Antiqua"/>
        </w:rPr>
        <w:t xml:space="preserve">, </w:t>
      </w:r>
      <w:proofErr w:type="spellStart"/>
      <w:r w:rsidRPr="00B06007">
        <w:rPr>
          <w:rFonts w:ascii="Book Antiqua" w:hAnsi="Book Antiqua"/>
        </w:rPr>
        <w:t>Scholand</w:t>
      </w:r>
      <w:proofErr w:type="spellEnd"/>
      <w:r w:rsidRPr="00B06007">
        <w:rPr>
          <w:rFonts w:ascii="Book Antiqua" w:hAnsi="Book Antiqua"/>
        </w:rPr>
        <w:t xml:space="preserve"> SJ, </w:t>
      </w:r>
      <w:proofErr w:type="spellStart"/>
      <w:r w:rsidRPr="00B06007">
        <w:rPr>
          <w:rFonts w:ascii="Book Antiqua" w:hAnsi="Book Antiqua"/>
        </w:rPr>
        <w:t>Babinchak</w:t>
      </w:r>
      <w:proofErr w:type="spellEnd"/>
      <w:r w:rsidRPr="00B06007">
        <w:rPr>
          <w:rFonts w:ascii="Book Antiqua" w:hAnsi="Book Antiqua"/>
        </w:rPr>
        <w:t xml:space="preserve"> T. Mortality and gram-negative rod </w:t>
      </w:r>
      <w:proofErr w:type="spellStart"/>
      <w:r w:rsidRPr="00B06007">
        <w:rPr>
          <w:rFonts w:ascii="Book Antiqua" w:hAnsi="Book Antiqua"/>
        </w:rPr>
        <w:t>bacteraemia</w:t>
      </w:r>
      <w:proofErr w:type="spellEnd"/>
      <w:r w:rsidRPr="00B06007">
        <w:rPr>
          <w:rFonts w:ascii="Book Antiqua" w:hAnsi="Book Antiqua"/>
        </w:rPr>
        <w:t xml:space="preserve"> in the intensive care unit. </w:t>
      </w:r>
      <w:r w:rsidRPr="00B06007">
        <w:rPr>
          <w:rFonts w:ascii="Book Antiqua" w:hAnsi="Book Antiqua"/>
          <w:i/>
          <w:iCs/>
        </w:rPr>
        <w:t>J Hosp Infect</w:t>
      </w:r>
      <w:r w:rsidRPr="00B06007">
        <w:rPr>
          <w:rFonts w:ascii="Book Antiqua" w:hAnsi="Book Antiqua"/>
        </w:rPr>
        <w:t> 2006; </w:t>
      </w:r>
      <w:r w:rsidRPr="00B06007">
        <w:rPr>
          <w:rFonts w:ascii="Book Antiqua" w:hAnsi="Book Antiqua"/>
          <w:b/>
          <w:bCs/>
        </w:rPr>
        <w:t>62</w:t>
      </w:r>
      <w:r w:rsidRPr="00B06007">
        <w:rPr>
          <w:rFonts w:ascii="Book Antiqua" w:hAnsi="Book Antiqua"/>
        </w:rPr>
        <w:t>: 453-457 [PMID: 16455161 DOI: 10.1016/j.jhin.2005.10.004]</w:t>
      </w:r>
    </w:p>
    <w:p w14:paraId="5993D96E"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31 </w:t>
      </w:r>
      <w:r w:rsidRPr="00B06007">
        <w:rPr>
          <w:rFonts w:ascii="Book Antiqua" w:hAnsi="Book Antiqua"/>
          <w:b/>
          <w:bCs/>
        </w:rPr>
        <w:t>Albrecht SJ</w:t>
      </w:r>
      <w:r w:rsidRPr="00B06007">
        <w:rPr>
          <w:rFonts w:ascii="Book Antiqua" w:hAnsi="Book Antiqua"/>
        </w:rPr>
        <w:t xml:space="preserve">, Fishman NO, Kitchen J, Nachamkin I, Bilker WB, </w:t>
      </w:r>
      <w:proofErr w:type="spellStart"/>
      <w:r w:rsidRPr="00B06007">
        <w:rPr>
          <w:rFonts w:ascii="Book Antiqua" w:hAnsi="Book Antiqua"/>
        </w:rPr>
        <w:t>Hoegg</w:t>
      </w:r>
      <w:proofErr w:type="spellEnd"/>
      <w:r w:rsidRPr="00B06007">
        <w:rPr>
          <w:rFonts w:ascii="Book Antiqua" w:hAnsi="Book Antiqua"/>
        </w:rPr>
        <w:t xml:space="preserve"> C, </w:t>
      </w:r>
      <w:proofErr w:type="spellStart"/>
      <w:r w:rsidRPr="00B06007">
        <w:rPr>
          <w:rFonts w:ascii="Book Antiqua" w:hAnsi="Book Antiqua"/>
        </w:rPr>
        <w:t>Samel</w:t>
      </w:r>
      <w:proofErr w:type="spellEnd"/>
      <w:r w:rsidRPr="00B06007">
        <w:rPr>
          <w:rFonts w:ascii="Book Antiqua" w:hAnsi="Book Antiqua"/>
        </w:rPr>
        <w:t xml:space="preserve"> C, </w:t>
      </w:r>
      <w:proofErr w:type="spellStart"/>
      <w:r w:rsidRPr="00B06007">
        <w:rPr>
          <w:rFonts w:ascii="Book Antiqua" w:hAnsi="Book Antiqua"/>
        </w:rPr>
        <w:t>Barbagallo</w:t>
      </w:r>
      <w:proofErr w:type="spellEnd"/>
      <w:r w:rsidRPr="00B06007">
        <w:rPr>
          <w:rFonts w:ascii="Book Antiqua" w:hAnsi="Book Antiqua"/>
        </w:rPr>
        <w:t xml:space="preserve"> S, </w:t>
      </w:r>
      <w:proofErr w:type="spellStart"/>
      <w:r w:rsidRPr="00B06007">
        <w:rPr>
          <w:rFonts w:ascii="Book Antiqua" w:hAnsi="Book Antiqua"/>
        </w:rPr>
        <w:t>Arentzen</w:t>
      </w:r>
      <w:proofErr w:type="spellEnd"/>
      <w:r w:rsidRPr="00B06007">
        <w:rPr>
          <w:rFonts w:ascii="Book Antiqua" w:hAnsi="Book Antiqua"/>
        </w:rPr>
        <w:t xml:space="preserve"> J, Lautenbach E. Reemergence of gram-negative health care-</w:t>
      </w:r>
      <w:r w:rsidRPr="00B06007">
        <w:rPr>
          <w:rFonts w:ascii="Book Antiqua" w:hAnsi="Book Antiqua"/>
        </w:rPr>
        <w:lastRenderedPageBreak/>
        <w:t>associated bloodstream infections. </w:t>
      </w:r>
      <w:r w:rsidRPr="00B06007">
        <w:rPr>
          <w:rFonts w:ascii="Book Antiqua" w:hAnsi="Book Antiqua"/>
          <w:i/>
          <w:iCs/>
        </w:rPr>
        <w:t>Arch Intern Med</w:t>
      </w:r>
      <w:r w:rsidRPr="00B06007">
        <w:rPr>
          <w:rFonts w:ascii="Book Antiqua" w:hAnsi="Book Antiqua"/>
        </w:rPr>
        <w:t> 2006; </w:t>
      </w:r>
      <w:r w:rsidRPr="00B06007">
        <w:rPr>
          <w:rFonts w:ascii="Book Antiqua" w:hAnsi="Book Antiqua"/>
          <w:b/>
          <w:bCs/>
        </w:rPr>
        <w:t>166</w:t>
      </w:r>
      <w:r w:rsidRPr="00B06007">
        <w:rPr>
          <w:rFonts w:ascii="Book Antiqua" w:hAnsi="Book Antiqua"/>
        </w:rPr>
        <w:t>: 1289-1294 [PMID: 16801511 DOI: 10.1001/archinte.166.12.1289]</w:t>
      </w:r>
    </w:p>
    <w:p w14:paraId="18093CB6"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32 </w:t>
      </w:r>
      <w:r w:rsidRPr="00B06007">
        <w:rPr>
          <w:rFonts w:ascii="Book Antiqua" w:hAnsi="Book Antiqua"/>
          <w:b/>
          <w:bCs/>
        </w:rPr>
        <w:t>Varghese J</w:t>
      </w:r>
      <w:r w:rsidRPr="00B06007">
        <w:rPr>
          <w:rFonts w:ascii="Book Antiqua" w:hAnsi="Book Antiqua"/>
        </w:rPr>
        <w:t xml:space="preserve">, </w:t>
      </w:r>
      <w:proofErr w:type="spellStart"/>
      <w:r w:rsidRPr="00B06007">
        <w:rPr>
          <w:rFonts w:ascii="Book Antiqua" w:hAnsi="Book Antiqua"/>
        </w:rPr>
        <w:t>Gomathy</w:t>
      </w:r>
      <w:proofErr w:type="spellEnd"/>
      <w:r w:rsidRPr="00B06007">
        <w:rPr>
          <w:rFonts w:ascii="Book Antiqua" w:hAnsi="Book Antiqua"/>
        </w:rPr>
        <w:t xml:space="preserve"> N, </w:t>
      </w:r>
      <w:proofErr w:type="spellStart"/>
      <w:r w:rsidRPr="00B06007">
        <w:rPr>
          <w:rFonts w:ascii="Book Antiqua" w:hAnsi="Book Antiqua"/>
        </w:rPr>
        <w:t>Rajashekhar</w:t>
      </w:r>
      <w:proofErr w:type="spellEnd"/>
      <w:r w:rsidRPr="00B06007">
        <w:rPr>
          <w:rFonts w:ascii="Book Antiqua" w:hAnsi="Book Antiqua"/>
        </w:rPr>
        <w:t xml:space="preserve"> P, </w:t>
      </w:r>
      <w:proofErr w:type="spellStart"/>
      <w:r w:rsidRPr="00B06007">
        <w:rPr>
          <w:rFonts w:ascii="Book Antiqua" w:hAnsi="Book Antiqua"/>
        </w:rPr>
        <w:t>Venugopal</w:t>
      </w:r>
      <w:proofErr w:type="spellEnd"/>
      <w:r w:rsidRPr="00B06007">
        <w:rPr>
          <w:rFonts w:ascii="Book Antiqua" w:hAnsi="Book Antiqua"/>
        </w:rPr>
        <w:t xml:space="preserve"> K, </w:t>
      </w:r>
      <w:proofErr w:type="spellStart"/>
      <w:r w:rsidRPr="00B06007">
        <w:rPr>
          <w:rFonts w:ascii="Book Antiqua" w:hAnsi="Book Antiqua"/>
        </w:rPr>
        <w:t>Olithselvan</w:t>
      </w:r>
      <w:proofErr w:type="spellEnd"/>
      <w:r w:rsidRPr="00B06007">
        <w:rPr>
          <w:rFonts w:ascii="Book Antiqua" w:hAnsi="Book Antiqua"/>
        </w:rPr>
        <w:t xml:space="preserve"> A, </w:t>
      </w:r>
      <w:proofErr w:type="spellStart"/>
      <w:r w:rsidRPr="00B06007">
        <w:rPr>
          <w:rFonts w:ascii="Book Antiqua" w:hAnsi="Book Antiqua"/>
        </w:rPr>
        <w:t>Vivekanandan</w:t>
      </w:r>
      <w:proofErr w:type="spellEnd"/>
      <w:r w:rsidRPr="00B06007">
        <w:rPr>
          <w:rFonts w:ascii="Book Antiqua" w:hAnsi="Book Antiqua"/>
        </w:rPr>
        <w:t xml:space="preserve"> S, Naresh S, Sujatha C, </w:t>
      </w:r>
      <w:proofErr w:type="spellStart"/>
      <w:r w:rsidRPr="00B06007">
        <w:rPr>
          <w:rFonts w:ascii="Book Antiqua" w:hAnsi="Book Antiqua"/>
        </w:rPr>
        <w:t>Vijaya</w:t>
      </w:r>
      <w:proofErr w:type="spellEnd"/>
      <w:r w:rsidRPr="00B06007">
        <w:rPr>
          <w:rFonts w:ascii="Book Antiqua" w:hAnsi="Book Antiqua"/>
        </w:rPr>
        <w:t xml:space="preserve"> S, </w:t>
      </w:r>
      <w:proofErr w:type="spellStart"/>
      <w:r w:rsidRPr="00B06007">
        <w:rPr>
          <w:rFonts w:ascii="Book Antiqua" w:hAnsi="Book Antiqua"/>
        </w:rPr>
        <w:t>Jayanthi</w:t>
      </w:r>
      <w:proofErr w:type="spellEnd"/>
      <w:r w:rsidRPr="00B06007">
        <w:rPr>
          <w:rFonts w:ascii="Book Antiqua" w:hAnsi="Book Antiqua"/>
        </w:rPr>
        <w:t xml:space="preserve"> V, </w:t>
      </w:r>
      <w:proofErr w:type="spellStart"/>
      <w:r w:rsidRPr="00B06007">
        <w:rPr>
          <w:rFonts w:ascii="Book Antiqua" w:hAnsi="Book Antiqua"/>
        </w:rPr>
        <w:t>Rela</w:t>
      </w:r>
      <w:proofErr w:type="spellEnd"/>
      <w:r w:rsidRPr="00B06007">
        <w:rPr>
          <w:rFonts w:ascii="Book Antiqua" w:hAnsi="Book Antiqua"/>
        </w:rPr>
        <w:t xml:space="preserve"> M. Perioperative bacterial infections in deceased donor and living donor liver transplant recipients. </w:t>
      </w:r>
      <w:r w:rsidRPr="00B06007">
        <w:rPr>
          <w:rFonts w:ascii="Book Antiqua" w:hAnsi="Book Antiqua"/>
          <w:i/>
          <w:iCs/>
        </w:rPr>
        <w:t>J Clin Exp Hepatol</w:t>
      </w:r>
      <w:r w:rsidRPr="00B06007">
        <w:rPr>
          <w:rFonts w:ascii="Book Antiqua" w:hAnsi="Book Antiqua"/>
        </w:rPr>
        <w:t> 2012; </w:t>
      </w:r>
      <w:r w:rsidRPr="00B06007">
        <w:rPr>
          <w:rFonts w:ascii="Book Antiqua" w:hAnsi="Book Antiqua"/>
          <w:b/>
          <w:bCs/>
        </w:rPr>
        <w:t>2</w:t>
      </w:r>
      <w:r w:rsidRPr="00B06007">
        <w:rPr>
          <w:rFonts w:ascii="Book Antiqua" w:hAnsi="Book Antiqua"/>
        </w:rPr>
        <w:t>: 35-41 [</w:t>
      </w:r>
      <w:bookmarkStart w:id="29" w:name="OLE_LINK33"/>
      <w:bookmarkStart w:id="30" w:name="OLE_LINK32"/>
      <w:r w:rsidRPr="00B06007">
        <w:rPr>
          <w:rFonts w:ascii="Book Antiqua" w:hAnsi="Book Antiqua"/>
        </w:rPr>
        <w:t>PMID: 25755404</w:t>
      </w:r>
      <w:bookmarkEnd w:id="29"/>
      <w:bookmarkEnd w:id="30"/>
      <w:r w:rsidRPr="00B06007">
        <w:rPr>
          <w:rFonts w:ascii="Book Antiqua" w:hAnsi="Book Antiqua"/>
        </w:rPr>
        <w:t xml:space="preserve"> DOI: 10.1016/S0973-6883(12)60081-4]</w:t>
      </w:r>
    </w:p>
    <w:p w14:paraId="356ACD3D"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33 </w:t>
      </w:r>
      <w:r w:rsidRPr="00B06007">
        <w:rPr>
          <w:rFonts w:ascii="Book Antiqua" w:hAnsi="Book Antiqua"/>
          <w:b/>
          <w:bCs/>
        </w:rPr>
        <w:t>Wan QQ</w:t>
      </w:r>
      <w:r w:rsidRPr="00B06007">
        <w:rPr>
          <w:rFonts w:ascii="Book Antiqua" w:hAnsi="Book Antiqua"/>
        </w:rPr>
        <w:t xml:space="preserve">, Ye QF, Yuan H. Multidrug-resistant Gram-negative bacteria in solid organ transplant recipients with </w:t>
      </w:r>
      <w:proofErr w:type="spellStart"/>
      <w:r w:rsidRPr="00B06007">
        <w:rPr>
          <w:rFonts w:ascii="Book Antiqua" w:hAnsi="Book Antiqua"/>
        </w:rPr>
        <w:t>bacteremias</w:t>
      </w:r>
      <w:proofErr w:type="spellEnd"/>
      <w:r w:rsidRPr="00B06007">
        <w:rPr>
          <w:rFonts w:ascii="Book Antiqua" w:hAnsi="Book Antiqua"/>
        </w:rPr>
        <w:t>. </w:t>
      </w:r>
      <w:r w:rsidRPr="00B06007">
        <w:rPr>
          <w:rFonts w:ascii="Book Antiqua" w:hAnsi="Book Antiqua"/>
          <w:i/>
          <w:iCs/>
        </w:rPr>
        <w:t>Eur J Clin Microbiol Infect Dis</w:t>
      </w:r>
      <w:r w:rsidRPr="00B06007">
        <w:rPr>
          <w:rFonts w:ascii="Book Antiqua" w:hAnsi="Book Antiqua"/>
        </w:rPr>
        <w:t> 2015; </w:t>
      </w:r>
      <w:r w:rsidRPr="00B06007">
        <w:rPr>
          <w:rFonts w:ascii="Book Antiqua" w:hAnsi="Book Antiqua"/>
          <w:b/>
          <w:bCs/>
        </w:rPr>
        <w:t>34</w:t>
      </w:r>
      <w:r w:rsidRPr="00B06007">
        <w:rPr>
          <w:rFonts w:ascii="Book Antiqua" w:hAnsi="Book Antiqua"/>
        </w:rPr>
        <w:t>: 431-437 [PMID: 25388855 DOI: 10.1007/s10096-014-2271-z]</w:t>
      </w:r>
    </w:p>
    <w:p w14:paraId="5D505CB3"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34 </w:t>
      </w:r>
      <w:proofErr w:type="spellStart"/>
      <w:r w:rsidRPr="00B06007">
        <w:rPr>
          <w:rFonts w:ascii="Book Antiqua" w:hAnsi="Book Antiqua"/>
          <w:b/>
          <w:bCs/>
        </w:rPr>
        <w:t>Kalpoe</w:t>
      </w:r>
      <w:proofErr w:type="spellEnd"/>
      <w:r w:rsidRPr="00B06007">
        <w:rPr>
          <w:rFonts w:ascii="Book Antiqua" w:hAnsi="Book Antiqua"/>
          <w:b/>
          <w:bCs/>
        </w:rPr>
        <w:t xml:space="preserve"> JS</w:t>
      </w:r>
      <w:r w:rsidRPr="00B06007">
        <w:rPr>
          <w:rFonts w:ascii="Book Antiqua" w:hAnsi="Book Antiqua"/>
        </w:rPr>
        <w:t xml:space="preserve">, </w:t>
      </w:r>
      <w:proofErr w:type="spellStart"/>
      <w:r w:rsidRPr="00B06007">
        <w:rPr>
          <w:rFonts w:ascii="Book Antiqua" w:hAnsi="Book Antiqua"/>
        </w:rPr>
        <w:t>Sonnenberg</w:t>
      </w:r>
      <w:proofErr w:type="spellEnd"/>
      <w:r w:rsidRPr="00B06007">
        <w:rPr>
          <w:rFonts w:ascii="Book Antiqua" w:hAnsi="Book Antiqua"/>
        </w:rPr>
        <w:t xml:space="preserve"> E, Factor SH, del Rio Martin J, Schiano T, Patel G, </w:t>
      </w:r>
      <w:proofErr w:type="spellStart"/>
      <w:r w:rsidRPr="00B06007">
        <w:rPr>
          <w:rFonts w:ascii="Book Antiqua" w:hAnsi="Book Antiqua"/>
        </w:rPr>
        <w:t>Huprikar</w:t>
      </w:r>
      <w:proofErr w:type="spellEnd"/>
      <w:r w:rsidRPr="00B06007">
        <w:rPr>
          <w:rFonts w:ascii="Book Antiqua" w:hAnsi="Book Antiqua"/>
        </w:rPr>
        <w:t xml:space="preserve"> S. Mortality associated with carbapenem-resistant Klebsiella pneumoniae infections in liver transplant recipients. </w:t>
      </w:r>
      <w:r w:rsidRPr="00B06007">
        <w:rPr>
          <w:rFonts w:ascii="Book Antiqua" w:hAnsi="Book Antiqua"/>
          <w:i/>
          <w:iCs/>
        </w:rPr>
        <w:t xml:space="preserve">Liver </w:t>
      </w:r>
      <w:proofErr w:type="spellStart"/>
      <w:r w:rsidRPr="00B06007">
        <w:rPr>
          <w:rFonts w:ascii="Book Antiqua" w:hAnsi="Book Antiqua"/>
          <w:i/>
          <w:iCs/>
        </w:rPr>
        <w:t>Transpl</w:t>
      </w:r>
      <w:proofErr w:type="spellEnd"/>
      <w:r w:rsidRPr="00B06007">
        <w:rPr>
          <w:rFonts w:ascii="Book Antiqua" w:hAnsi="Book Antiqua"/>
        </w:rPr>
        <w:t> 2012; </w:t>
      </w:r>
      <w:r w:rsidRPr="00B06007">
        <w:rPr>
          <w:rFonts w:ascii="Book Antiqua" w:hAnsi="Book Antiqua"/>
          <w:b/>
          <w:bCs/>
        </w:rPr>
        <w:t>18</w:t>
      </w:r>
      <w:r w:rsidRPr="00B06007">
        <w:rPr>
          <w:rFonts w:ascii="Book Antiqua" w:hAnsi="Book Antiqua"/>
        </w:rPr>
        <w:t>: 468-474 [</w:t>
      </w:r>
      <w:bookmarkStart w:id="31" w:name="OLE_LINK34"/>
      <w:bookmarkStart w:id="32" w:name="OLE_LINK35"/>
      <w:r w:rsidRPr="00B06007">
        <w:rPr>
          <w:rFonts w:ascii="Book Antiqua" w:hAnsi="Book Antiqua"/>
        </w:rPr>
        <w:t>PMID: 22467548</w:t>
      </w:r>
      <w:bookmarkEnd w:id="31"/>
      <w:bookmarkEnd w:id="32"/>
      <w:r w:rsidRPr="00B06007">
        <w:rPr>
          <w:rFonts w:ascii="Book Antiqua" w:hAnsi="Book Antiqua"/>
        </w:rPr>
        <w:t xml:space="preserve"> DOI: 10.1002/lt.23374]</w:t>
      </w:r>
    </w:p>
    <w:p w14:paraId="6F011A10"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35 </w:t>
      </w:r>
      <w:r w:rsidRPr="00B06007">
        <w:rPr>
          <w:rFonts w:ascii="Book Antiqua" w:hAnsi="Book Antiqua"/>
          <w:b/>
          <w:bCs/>
        </w:rPr>
        <w:t>Torre-Cisneros J</w:t>
      </w:r>
      <w:r w:rsidRPr="00B06007">
        <w:rPr>
          <w:rFonts w:ascii="Book Antiqua" w:hAnsi="Book Antiqua"/>
        </w:rPr>
        <w:t xml:space="preserve">, Herrero C, </w:t>
      </w:r>
      <w:proofErr w:type="spellStart"/>
      <w:r w:rsidRPr="00B06007">
        <w:rPr>
          <w:rFonts w:ascii="Book Antiqua" w:hAnsi="Book Antiqua"/>
        </w:rPr>
        <w:t>Cañas</w:t>
      </w:r>
      <w:proofErr w:type="spellEnd"/>
      <w:r w:rsidRPr="00B06007">
        <w:rPr>
          <w:rFonts w:ascii="Book Antiqua" w:hAnsi="Book Antiqua"/>
        </w:rPr>
        <w:t xml:space="preserve"> E, </w:t>
      </w:r>
      <w:proofErr w:type="spellStart"/>
      <w:r w:rsidRPr="00B06007">
        <w:rPr>
          <w:rFonts w:ascii="Book Antiqua" w:hAnsi="Book Antiqua"/>
        </w:rPr>
        <w:t>Reguera</w:t>
      </w:r>
      <w:proofErr w:type="spellEnd"/>
      <w:r w:rsidRPr="00B06007">
        <w:rPr>
          <w:rFonts w:ascii="Book Antiqua" w:hAnsi="Book Antiqua"/>
        </w:rPr>
        <w:t xml:space="preserve"> JM, De La Mata M, Gómez-Bravo MA. High mortality related with Staphylococcus aureus bacteremia after liver transplantation. </w:t>
      </w:r>
      <w:r w:rsidRPr="00B06007">
        <w:rPr>
          <w:rFonts w:ascii="Book Antiqua" w:hAnsi="Book Antiqua"/>
          <w:i/>
          <w:iCs/>
        </w:rPr>
        <w:t>Eur J Clin Microbiol Infect Dis</w:t>
      </w:r>
      <w:r w:rsidRPr="00B06007">
        <w:rPr>
          <w:rFonts w:ascii="Book Antiqua" w:hAnsi="Book Antiqua"/>
        </w:rPr>
        <w:t> 2002; </w:t>
      </w:r>
      <w:r w:rsidRPr="00B06007">
        <w:rPr>
          <w:rFonts w:ascii="Book Antiqua" w:hAnsi="Book Antiqua"/>
          <w:b/>
          <w:bCs/>
        </w:rPr>
        <w:t>21</w:t>
      </w:r>
      <w:r w:rsidRPr="00B06007">
        <w:rPr>
          <w:rFonts w:ascii="Book Antiqua" w:hAnsi="Book Antiqua"/>
        </w:rPr>
        <w:t>: 385-388 [PMID: 12072924 DOI: 10.1007/s10096-002-0725-1]</w:t>
      </w:r>
    </w:p>
    <w:p w14:paraId="1851CC41"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36 </w:t>
      </w:r>
      <w:r w:rsidRPr="00B06007">
        <w:rPr>
          <w:rFonts w:ascii="Book Antiqua" w:hAnsi="Book Antiqua"/>
          <w:b/>
          <w:bCs/>
        </w:rPr>
        <w:t>Moreno A</w:t>
      </w:r>
      <w:r w:rsidRPr="00B06007">
        <w:rPr>
          <w:rFonts w:ascii="Book Antiqua" w:hAnsi="Book Antiqua"/>
        </w:rPr>
        <w:t xml:space="preserve">, </w:t>
      </w:r>
      <w:proofErr w:type="spellStart"/>
      <w:r w:rsidRPr="00B06007">
        <w:rPr>
          <w:rFonts w:ascii="Book Antiqua" w:hAnsi="Book Antiqua"/>
        </w:rPr>
        <w:t>Cervera</w:t>
      </w:r>
      <w:proofErr w:type="spellEnd"/>
      <w:r w:rsidRPr="00B06007">
        <w:rPr>
          <w:rFonts w:ascii="Book Antiqua" w:hAnsi="Book Antiqua"/>
        </w:rPr>
        <w:t xml:space="preserve"> C, </w:t>
      </w:r>
      <w:proofErr w:type="spellStart"/>
      <w:r w:rsidRPr="00B06007">
        <w:rPr>
          <w:rFonts w:ascii="Book Antiqua" w:hAnsi="Book Antiqua"/>
        </w:rPr>
        <w:t>Gavaldá</w:t>
      </w:r>
      <w:proofErr w:type="spellEnd"/>
      <w:r w:rsidRPr="00B06007">
        <w:rPr>
          <w:rFonts w:ascii="Book Antiqua" w:hAnsi="Book Antiqua"/>
        </w:rPr>
        <w:t xml:space="preserve"> J, </w:t>
      </w:r>
      <w:proofErr w:type="spellStart"/>
      <w:r w:rsidRPr="00B06007">
        <w:rPr>
          <w:rFonts w:ascii="Book Antiqua" w:hAnsi="Book Antiqua"/>
        </w:rPr>
        <w:t>Rovira</w:t>
      </w:r>
      <w:proofErr w:type="spellEnd"/>
      <w:r w:rsidRPr="00B06007">
        <w:rPr>
          <w:rFonts w:ascii="Book Antiqua" w:hAnsi="Book Antiqua"/>
        </w:rPr>
        <w:t xml:space="preserve"> M, de la </w:t>
      </w:r>
      <w:proofErr w:type="spellStart"/>
      <w:r w:rsidRPr="00B06007">
        <w:rPr>
          <w:rFonts w:ascii="Book Antiqua" w:hAnsi="Book Antiqua"/>
        </w:rPr>
        <w:t>Cámara</w:t>
      </w:r>
      <w:proofErr w:type="spellEnd"/>
      <w:r w:rsidRPr="00B06007">
        <w:rPr>
          <w:rFonts w:ascii="Book Antiqua" w:hAnsi="Book Antiqua"/>
        </w:rPr>
        <w:t xml:space="preserve"> R, </w:t>
      </w:r>
      <w:proofErr w:type="spellStart"/>
      <w:r w:rsidRPr="00B06007">
        <w:rPr>
          <w:rFonts w:ascii="Book Antiqua" w:hAnsi="Book Antiqua"/>
        </w:rPr>
        <w:t>Jarque</w:t>
      </w:r>
      <w:proofErr w:type="spellEnd"/>
      <w:r w:rsidRPr="00B06007">
        <w:rPr>
          <w:rFonts w:ascii="Book Antiqua" w:hAnsi="Book Antiqua"/>
        </w:rPr>
        <w:t xml:space="preserve"> I, Montejo M, de la Torre-Cisneros J, Miguel Cisneros J, </w:t>
      </w:r>
      <w:proofErr w:type="spellStart"/>
      <w:r w:rsidRPr="00B06007">
        <w:rPr>
          <w:rFonts w:ascii="Book Antiqua" w:hAnsi="Book Antiqua"/>
        </w:rPr>
        <w:t>Fortún</w:t>
      </w:r>
      <w:proofErr w:type="spellEnd"/>
      <w:r w:rsidRPr="00B06007">
        <w:rPr>
          <w:rFonts w:ascii="Book Antiqua" w:hAnsi="Book Antiqua"/>
        </w:rPr>
        <w:t xml:space="preserve"> J, </w:t>
      </w:r>
      <w:proofErr w:type="spellStart"/>
      <w:r w:rsidRPr="00B06007">
        <w:rPr>
          <w:rFonts w:ascii="Book Antiqua" w:hAnsi="Book Antiqua"/>
        </w:rPr>
        <w:t>López</w:t>
      </w:r>
      <w:proofErr w:type="spellEnd"/>
      <w:r w:rsidRPr="00B06007">
        <w:rPr>
          <w:rFonts w:ascii="Book Antiqua" w:hAnsi="Book Antiqua"/>
        </w:rPr>
        <w:t xml:space="preserve">-Medrano F, </w:t>
      </w:r>
      <w:proofErr w:type="spellStart"/>
      <w:r w:rsidRPr="00B06007">
        <w:rPr>
          <w:rFonts w:ascii="Book Antiqua" w:hAnsi="Book Antiqua"/>
        </w:rPr>
        <w:t>Gurguí</w:t>
      </w:r>
      <w:proofErr w:type="spellEnd"/>
      <w:r w:rsidRPr="00B06007">
        <w:rPr>
          <w:rFonts w:ascii="Book Antiqua" w:hAnsi="Book Antiqua"/>
        </w:rPr>
        <w:t xml:space="preserve"> M, Muñoz P, Ramos A, </w:t>
      </w:r>
      <w:proofErr w:type="spellStart"/>
      <w:r w:rsidRPr="00B06007">
        <w:rPr>
          <w:rFonts w:ascii="Book Antiqua" w:hAnsi="Book Antiqua"/>
        </w:rPr>
        <w:t>Carratalá</w:t>
      </w:r>
      <w:proofErr w:type="spellEnd"/>
      <w:r w:rsidRPr="00B06007">
        <w:rPr>
          <w:rFonts w:ascii="Book Antiqua" w:hAnsi="Book Antiqua"/>
        </w:rPr>
        <w:t xml:space="preserve"> J. Bloodstream infections among transplant recipients: results of a nationwide surveillance in Spain. </w:t>
      </w:r>
      <w:r w:rsidRPr="00B06007">
        <w:rPr>
          <w:rFonts w:ascii="Book Antiqua" w:hAnsi="Book Antiqua"/>
          <w:i/>
          <w:iCs/>
        </w:rPr>
        <w:t>Am J Transplant</w:t>
      </w:r>
      <w:r w:rsidRPr="00B06007">
        <w:rPr>
          <w:rFonts w:ascii="Book Antiqua" w:hAnsi="Book Antiqua"/>
        </w:rPr>
        <w:t> 2007; </w:t>
      </w:r>
      <w:r w:rsidRPr="00B06007">
        <w:rPr>
          <w:rFonts w:ascii="Book Antiqua" w:hAnsi="Book Antiqua"/>
          <w:b/>
          <w:bCs/>
        </w:rPr>
        <w:t>7</w:t>
      </w:r>
      <w:r w:rsidRPr="00B06007">
        <w:rPr>
          <w:rFonts w:ascii="Book Antiqua" w:hAnsi="Book Antiqua"/>
        </w:rPr>
        <w:t>: 2579-2586 [PMID: 17868067 DOI: 10.1111/j.1600-6143.2007.01964.x]</w:t>
      </w:r>
    </w:p>
    <w:p w14:paraId="15159795"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37 </w:t>
      </w:r>
      <w:r w:rsidRPr="00B06007">
        <w:rPr>
          <w:rFonts w:ascii="Book Antiqua" w:hAnsi="Book Antiqua"/>
          <w:b/>
          <w:bCs/>
        </w:rPr>
        <w:t>Al-Hasan MN</w:t>
      </w:r>
      <w:r w:rsidRPr="00B06007">
        <w:rPr>
          <w:rFonts w:ascii="Book Antiqua" w:hAnsi="Book Antiqua"/>
        </w:rPr>
        <w:t xml:space="preserve">, </w:t>
      </w:r>
      <w:proofErr w:type="spellStart"/>
      <w:r w:rsidRPr="00B06007">
        <w:rPr>
          <w:rFonts w:ascii="Book Antiqua" w:hAnsi="Book Antiqua"/>
        </w:rPr>
        <w:t>Razonable</w:t>
      </w:r>
      <w:proofErr w:type="spellEnd"/>
      <w:r w:rsidRPr="00B06007">
        <w:rPr>
          <w:rFonts w:ascii="Book Antiqua" w:hAnsi="Book Antiqua"/>
        </w:rPr>
        <w:t xml:space="preserve"> RR, </w:t>
      </w:r>
      <w:proofErr w:type="spellStart"/>
      <w:r w:rsidRPr="00B06007">
        <w:rPr>
          <w:rFonts w:ascii="Book Antiqua" w:hAnsi="Book Antiqua"/>
        </w:rPr>
        <w:t>Eckel-Passow</w:t>
      </w:r>
      <w:proofErr w:type="spellEnd"/>
      <w:r w:rsidRPr="00B06007">
        <w:rPr>
          <w:rFonts w:ascii="Book Antiqua" w:hAnsi="Book Antiqua"/>
        </w:rPr>
        <w:t xml:space="preserve"> JE, </w:t>
      </w:r>
      <w:proofErr w:type="spellStart"/>
      <w:r w:rsidRPr="00B06007">
        <w:rPr>
          <w:rFonts w:ascii="Book Antiqua" w:hAnsi="Book Antiqua"/>
        </w:rPr>
        <w:t>Baddour</w:t>
      </w:r>
      <w:proofErr w:type="spellEnd"/>
      <w:r w:rsidRPr="00B06007">
        <w:rPr>
          <w:rFonts w:ascii="Book Antiqua" w:hAnsi="Book Antiqua"/>
        </w:rPr>
        <w:t xml:space="preserve"> LM. Incidence rate and outcome of Gram-negative bloodstream infection in solid organ transplant recipients. </w:t>
      </w:r>
      <w:r w:rsidRPr="00B06007">
        <w:rPr>
          <w:rFonts w:ascii="Book Antiqua" w:hAnsi="Book Antiqua"/>
          <w:i/>
          <w:iCs/>
        </w:rPr>
        <w:t>Am J Transplant</w:t>
      </w:r>
      <w:r w:rsidRPr="00B06007">
        <w:rPr>
          <w:rFonts w:ascii="Book Antiqua" w:hAnsi="Book Antiqua"/>
        </w:rPr>
        <w:t> 2009; </w:t>
      </w:r>
      <w:r w:rsidRPr="00B06007">
        <w:rPr>
          <w:rFonts w:ascii="Book Antiqua" w:hAnsi="Book Antiqua"/>
          <w:b/>
          <w:bCs/>
        </w:rPr>
        <w:t>9</w:t>
      </w:r>
      <w:r w:rsidRPr="00B06007">
        <w:rPr>
          <w:rFonts w:ascii="Book Antiqua" w:hAnsi="Book Antiqua"/>
        </w:rPr>
        <w:t>: 835-843 [PMID: 19344469 DOI: 10.1111/j.1600-6143.2009.02559.x]</w:t>
      </w:r>
    </w:p>
    <w:p w14:paraId="7864EAEB"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38 </w:t>
      </w:r>
      <w:r w:rsidRPr="00B06007">
        <w:rPr>
          <w:rFonts w:ascii="Book Antiqua" w:hAnsi="Book Antiqua"/>
          <w:b/>
          <w:bCs/>
        </w:rPr>
        <w:t>George DL</w:t>
      </w:r>
      <w:r w:rsidRPr="00B06007">
        <w:rPr>
          <w:rFonts w:ascii="Book Antiqua" w:hAnsi="Book Antiqua"/>
        </w:rPr>
        <w:t xml:space="preserve">, </w:t>
      </w:r>
      <w:proofErr w:type="spellStart"/>
      <w:r w:rsidRPr="00B06007">
        <w:rPr>
          <w:rFonts w:ascii="Book Antiqua" w:hAnsi="Book Antiqua"/>
        </w:rPr>
        <w:t>Arnow</w:t>
      </w:r>
      <w:proofErr w:type="spellEnd"/>
      <w:r w:rsidRPr="00B06007">
        <w:rPr>
          <w:rFonts w:ascii="Book Antiqua" w:hAnsi="Book Antiqua"/>
        </w:rPr>
        <w:t xml:space="preserve"> PM, Fox AS, Baker AL, </w:t>
      </w:r>
      <w:proofErr w:type="spellStart"/>
      <w:r w:rsidRPr="00B06007">
        <w:rPr>
          <w:rFonts w:ascii="Book Antiqua" w:hAnsi="Book Antiqua"/>
        </w:rPr>
        <w:t>Thistlethwaite</w:t>
      </w:r>
      <w:proofErr w:type="spellEnd"/>
      <w:r w:rsidRPr="00B06007">
        <w:rPr>
          <w:rFonts w:ascii="Book Antiqua" w:hAnsi="Book Antiqua"/>
        </w:rPr>
        <w:t xml:space="preserve"> JR, </w:t>
      </w:r>
      <w:proofErr w:type="spellStart"/>
      <w:r w:rsidRPr="00B06007">
        <w:rPr>
          <w:rFonts w:ascii="Book Antiqua" w:hAnsi="Book Antiqua"/>
        </w:rPr>
        <w:t>Emond</w:t>
      </w:r>
      <w:proofErr w:type="spellEnd"/>
      <w:r w:rsidRPr="00B06007">
        <w:rPr>
          <w:rFonts w:ascii="Book Antiqua" w:hAnsi="Book Antiqua"/>
        </w:rPr>
        <w:t xml:space="preserve"> JC, </w:t>
      </w:r>
      <w:proofErr w:type="spellStart"/>
      <w:r w:rsidRPr="00B06007">
        <w:rPr>
          <w:rFonts w:ascii="Book Antiqua" w:hAnsi="Book Antiqua"/>
        </w:rPr>
        <w:t>Whitington</w:t>
      </w:r>
      <w:proofErr w:type="spellEnd"/>
      <w:r w:rsidRPr="00B06007">
        <w:rPr>
          <w:rFonts w:ascii="Book Antiqua" w:hAnsi="Book Antiqua"/>
        </w:rPr>
        <w:t xml:space="preserve"> PF, </w:t>
      </w:r>
      <w:proofErr w:type="spellStart"/>
      <w:r w:rsidRPr="00B06007">
        <w:rPr>
          <w:rFonts w:ascii="Book Antiqua" w:hAnsi="Book Antiqua"/>
        </w:rPr>
        <w:t>Broelsch</w:t>
      </w:r>
      <w:proofErr w:type="spellEnd"/>
      <w:r w:rsidRPr="00B06007">
        <w:rPr>
          <w:rFonts w:ascii="Book Antiqua" w:hAnsi="Book Antiqua"/>
        </w:rPr>
        <w:t xml:space="preserve"> CE. Bacterial infection as a complication of liver transplantation: </w:t>
      </w:r>
      <w:r w:rsidRPr="00B06007">
        <w:rPr>
          <w:rFonts w:ascii="Book Antiqua" w:hAnsi="Book Antiqua"/>
        </w:rPr>
        <w:lastRenderedPageBreak/>
        <w:t>epidemiology and risk factors. </w:t>
      </w:r>
      <w:r w:rsidRPr="00B06007">
        <w:rPr>
          <w:rFonts w:ascii="Book Antiqua" w:hAnsi="Book Antiqua"/>
          <w:i/>
          <w:iCs/>
        </w:rPr>
        <w:t>Rev Infect Dis</w:t>
      </w:r>
      <w:r w:rsidRPr="00B06007">
        <w:rPr>
          <w:rFonts w:ascii="Book Antiqua" w:hAnsi="Book Antiqua"/>
        </w:rPr>
        <w:t> 1991; </w:t>
      </w:r>
      <w:r w:rsidRPr="00B06007">
        <w:rPr>
          <w:rFonts w:ascii="Book Antiqua" w:hAnsi="Book Antiqua"/>
          <w:b/>
          <w:bCs/>
        </w:rPr>
        <w:t>13</w:t>
      </w:r>
      <w:r w:rsidRPr="00B06007">
        <w:rPr>
          <w:rFonts w:ascii="Book Antiqua" w:hAnsi="Book Antiqua"/>
        </w:rPr>
        <w:t>: 387-396 [PMID: 1866541 DOI: 10.1093/</w:t>
      </w:r>
      <w:proofErr w:type="spellStart"/>
      <w:r w:rsidRPr="00B06007">
        <w:rPr>
          <w:rFonts w:ascii="Book Antiqua" w:hAnsi="Book Antiqua"/>
        </w:rPr>
        <w:t>clinids</w:t>
      </w:r>
      <w:proofErr w:type="spellEnd"/>
      <w:r w:rsidRPr="00B06007">
        <w:rPr>
          <w:rFonts w:ascii="Book Antiqua" w:hAnsi="Book Antiqua"/>
        </w:rPr>
        <w:t>/13.3.387]</w:t>
      </w:r>
    </w:p>
    <w:p w14:paraId="529537A0"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39 </w:t>
      </w:r>
      <w:r w:rsidRPr="00B06007">
        <w:rPr>
          <w:rFonts w:ascii="Book Antiqua" w:hAnsi="Book Antiqua"/>
          <w:b/>
          <w:bCs/>
        </w:rPr>
        <w:t>Hashimoto M</w:t>
      </w:r>
      <w:r w:rsidRPr="00B06007">
        <w:rPr>
          <w:rFonts w:ascii="Book Antiqua" w:hAnsi="Book Antiqua"/>
        </w:rPr>
        <w:t xml:space="preserve">, Sugawara Y, Tamura S, Kaneko J, Matsui Y, </w:t>
      </w:r>
      <w:proofErr w:type="spellStart"/>
      <w:r w:rsidRPr="00B06007">
        <w:rPr>
          <w:rFonts w:ascii="Book Antiqua" w:hAnsi="Book Antiqua"/>
        </w:rPr>
        <w:t>Togashi</w:t>
      </w:r>
      <w:proofErr w:type="spellEnd"/>
      <w:r w:rsidRPr="00B06007">
        <w:rPr>
          <w:rFonts w:ascii="Book Antiqua" w:hAnsi="Book Antiqua"/>
        </w:rPr>
        <w:t xml:space="preserve"> J, </w:t>
      </w:r>
      <w:proofErr w:type="spellStart"/>
      <w:r w:rsidRPr="00B06007">
        <w:rPr>
          <w:rFonts w:ascii="Book Antiqua" w:hAnsi="Book Antiqua"/>
        </w:rPr>
        <w:t>Makuuchi</w:t>
      </w:r>
      <w:proofErr w:type="spellEnd"/>
      <w:r w:rsidRPr="00B06007">
        <w:rPr>
          <w:rFonts w:ascii="Book Antiqua" w:hAnsi="Book Antiqua"/>
        </w:rPr>
        <w:t xml:space="preserve"> M. Bloodstream infection after living donor liver transplantation. </w:t>
      </w:r>
      <w:proofErr w:type="spellStart"/>
      <w:r w:rsidRPr="00B06007">
        <w:rPr>
          <w:rFonts w:ascii="Book Antiqua" w:hAnsi="Book Antiqua"/>
          <w:i/>
          <w:iCs/>
        </w:rPr>
        <w:t>Scand</w:t>
      </w:r>
      <w:proofErr w:type="spellEnd"/>
      <w:r w:rsidRPr="00B06007">
        <w:rPr>
          <w:rFonts w:ascii="Book Antiqua" w:hAnsi="Book Antiqua"/>
          <w:i/>
          <w:iCs/>
        </w:rPr>
        <w:t xml:space="preserve"> J Infect Dis</w:t>
      </w:r>
      <w:r w:rsidRPr="00B06007">
        <w:rPr>
          <w:rFonts w:ascii="Book Antiqua" w:hAnsi="Book Antiqua"/>
        </w:rPr>
        <w:t> 2008; </w:t>
      </w:r>
      <w:r w:rsidRPr="00B06007">
        <w:rPr>
          <w:rFonts w:ascii="Book Antiqua" w:hAnsi="Book Antiqua"/>
          <w:b/>
          <w:bCs/>
        </w:rPr>
        <w:t>40</w:t>
      </w:r>
      <w:r w:rsidRPr="00B06007">
        <w:rPr>
          <w:rFonts w:ascii="Book Antiqua" w:hAnsi="Book Antiqua"/>
        </w:rPr>
        <w:t>: 509-516 [PMID: 18584539 DOI: 10.1080/00365540701824116]</w:t>
      </w:r>
    </w:p>
    <w:p w14:paraId="4183D183" w14:textId="77777777" w:rsidR="007769D2" w:rsidRPr="00B06007" w:rsidRDefault="00D437E1" w:rsidP="00B06007">
      <w:pPr>
        <w:pStyle w:val="a5"/>
        <w:shd w:val="clear" w:color="auto" w:fill="FFFFFF"/>
        <w:adjustRightInd w:val="0"/>
        <w:snapToGrid w:val="0"/>
        <w:spacing w:before="0" w:beforeAutospacing="0" w:after="0" w:afterAutospacing="0" w:line="360" w:lineRule="auto"/>
        <w:jc w:val="both"/>
        <w:rPr>
          <w:rFonts w:ascii="Book Antiqua" w:hAnsi="Book Antiqua"/>
        </w:rPr>
      </w:pPr>
      <w:r w:rsidRPr="00B06007">
        <w:rPr>
          <w:rFonts w:ascii="Book Antiqua" w:hAnsi="Book Antiqua"/>
        </w:rPr>
        <w:t>40 </w:t>
      </w:r>
      <w:proofErr w:type="spellStart"/>
      <w:r w:rsidRPr="00B06007">
        <w:rPr>
          <w:rFonts w:ascii="Book Antiqua" w:hAnsi="Book Antiqua"/>
          <w:b/>
          <w:bCs/>
        </w:rPr>
        <w:t>Hampe</w:t>
      </w:r>
      <w:proofErr w:type="spellEnd"/>
      <w:r w:rsidRPr="00B06007">
        <w:rPr>
          <w:rFonts w:ascii="Book Antiqua" w:hAnsi="Book Antiqua"/>
          <w:b/>
          <w:bCs/>
        </w:rPr>
        <w:t xml:space="preserve"> T</w:t>
      </w:r>
      <w:r w:rsidRPr="00B06007">
        <w:rPr>
          <w:rFonts w:ascii="Book Antiqua" w:hAnsi="Book Antiqua"/>
        </w:rPr>
        <w:t xml:space="preserve">, </w:t>
      </w:r>
      <w:proofErr w:type="spellStart"/>
      <w:r w:rsidRPr="00B06007">
        <w:rPr>
          <w:rFonts w:ascii="Book Antiqua" w:hAnsi="Book Antiqua"/>
        </w:rPr>
        <w:t>Dogan</w:t>
      </w:r>
      <w:proofErr w:type="spellEnd"/>
      <w:r w:rsidRPr="00B06007">
        <w:rPr>
          <w:rFonts w:ascii="Book Antiqua" w:hAnsi="Book Antiqua"/>
        </w:rPr>
        <w:t xml:space="preserve"> A, </w:t>
      </w:r>
      <w:proofErr w:type="spellStart"/>
      <w:r w:rsidRPr="00B06007">
        <w:rPr>
          <w:rFonts w:ascii="Book Antiqua" w:hAnsi="Book Antiqua"/>
        </w:rPr>
        <w:t>Encke</w:t>
      </w:r>
      <w:proofErr w:type="spellEnd"/>
      <w:r w:rsidRPr="00B06007">
        <w:rPr>
          <w:rFonts w:ascii="Book Antiqua" w:hAnsi="Book Antiqua"/>
        </w:rPr>
        <w:t xml:space="preserve"> J, </w:t>
      </w:r>
      <w:proofErr w:type="spellStart"/>
      <w:r w:rsidRPr="00B06007">
        <w:rPr>
          <w:rFonts w:ascii="Book Antiqua" w:hAnsi="Book Antiqua"/>
        </w:rPr>
        <w:t>Mehrabi</w:t>
      </w:r>
      <w:proofErr w:type="spellEnd"/>
      <w:r w:rsidRPr="00B06007">
        <w:rPr>
          <w:rFonts w:ascii="Book Antiqua" w:hAnsi="Book Antiqua"/>
        </w:rPr>
        <w:t xml:space="preserve"> A, </w:t>
      </w:r>
      <w:proofErr w:type="spellStart"/>
      <w:r w:rsidRPr="00B06007">
        <w:rPr>
          <w:rFonts w:ascii="Book Antiqua" w:hAnsi="Book Antiqua"/>
        </w:rPr>
        <w:t>Schemmer</w:t>
      </w:r>
      <w:proofErr w:type="spellEnd"/>
      <w:r w:rsidRPr="00B06007">
        <w:rPr>
          <w:rFonts w:ascii="Book Antiqua" w:hAnsi="Book Antiqua"/>
        </w:rPr>
        <w:t xml:space="preserve"> P, Schmidt J, </w:t>
      </w:r>
      <w:proofErr w:type="spellStart"/>
      <w:r w:rsidRPr="00B06007">
        <w:rPr>
          <w:rFonts w:ascii="Book Antiqua" w:hAnsi="Book Antiqua"/>
        </w:rPr>
        <w:t>Stiehl</w:t>
      </w:r>
      <w:proofErr w:type="spellEnd"/>
      <w:r w:rsidRPr="00B06007">
        <w:rPr>
          <w:rFonts w:ascii="Book Antiqua" w:hAnsi="Book Antiqua"/>
        </w:rPr>
        <w:t xml:space="preserve"> A, Sauer P. Biliary complications after liver transplantation. </w:t>
      </w:r>
      <w:r w:rsidRPr="00B06007">
        <w:rPr>
          <w:rFonts w:ascii="Book Antiqua" w:hAnsi="Book Antiqua"/>
          <w:i/>
          <w:iCs/>
        </w:rPr>
        <w:t>Clin Transplant</w:t>
      </w:r>
      <w:r w:rsidRPr="00B06007">
        <w:rPr>
          <w:rFonts w:ascii="Book Antiqua" w:hAnsi="Book Antiqua"/>
        </w:rPr>
        <w:t> 2006; </w:t>
      </w:r>
      <w:r w:rsidRPr="00B06007">
        <w:rPr>
          <w:rFonts w:ascii="Book Antiqua" w:hAnsi="Book Antiqua"/>
          <w:b/>
          <w:bCs/>
        </w:rPr>
        <w:t>20</w:t>
      </w:r>
      <w:r w:rsidRPr="00B06007">
        <w:rPr>
          <w:rFonts w:ascii="Book Antiqua" w:hAnsi="Book Antiqua"/>
          <w:bCs/>
        </w:rPr>
        <w:t xml:space="preserve"> Suppl 17</w:t>
      </w:r>
      <w:r w:rsidRPr="00B06007">
        <w:rPr>
          <w:rFonts w:ascii="Book Antiqua" w:hAnsi="Book Antiqua"/>
        </w:rPr>
        <w:t>: 93-96 [PMID: 17100708 DOI: 10.1111/j.1399-0012.2006.00607.x]</w:t>
      </w:r>
    </w:p>
    <w:bookmarkEnd w:id="19"/>
    <w:bookmarkEnd w:id="20"/>
    <w:p w14:paraId="79096701" w14:textId="77777777" w:rsidR="007769D2" w:rsidRPr="00B06007" w:rsidRDefault="007769D2" w:rsidP="00B06007">
      <w:pPr>
        <w:snapToGrid w:val="0"/>
        <w:spacing w:line="360" w:lineRule="auto"/>
        <w:jc w:val="both"/>
        <w:rPr>
          <w:rFonts w:ascii="Book Antiqua" w:hAnsi="Book Antiqua"/>
        </w:rPr>
        <w:sectPr w:rsidR="007769D2" w:rsidRPr="00B06007">
          <w:pgSz w:w="12240" w:h="15840"/>
          <w:pgMar w:top="1440" w:right="1440" w:bottom="1440" w:left="1440" w:header="720" w:footer="720" w:gutter="0"/>
          <w:cols w:space="720"/>
          <w:docGrid w:linePitch="360"/>
        </w:sectPr>
      </w:pPr>
    </w:p>
    <w:p w14:paraId="78C1781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lastRenderedPageBreak/>
        <w:t>Footnotes</w:t>
      </w:r>
    </w:p>
    <w:p w14:paraId="3128E565"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Institutional review board statement: </w:t>
      </w:r>
      <w:r w:rsidRPr="00B06007">
        <w:rPr>
          <w:rFonts w:ascii="Book Antiqua" w:eastAsia="Book Antiqua" w:hAnsi="Book Antiqua" w:cs="Book Antiqua"/>
          <w:color w:val="000000"/>
        </w:rPr>
        <w:t xml:space="preserve">The study was reviewed and approved by </w:t>
      </w:r>
      <w:proofErr w:type="spellStart"/>
      <w:r w:rsidRPr="00B06007">
        <w:rPr>
          <w:rFonts w:ascii="Book Antiqua" w:eastAsia="Book Antiqua" w:hAnsi="Book Antiqua" w:cs="Book Antiqua"/>
          <w:color w:val="000000"/>
        </w:rPr>
        <w:t>Renji</w:t>
      </w:r>
      <w:proofErr w:type="spellEnd"/>
      <w:r w:rsidRPr="00B06007">
        <w:rPr>
          <w:rFonts w:ascii="Book Antiqua" w:eastAsia="Book Antiqua" w:hAnsi="Book Antiqua" w:cs="Book Antiqua"/>
          <w:color w:val="000000"/>
        </w:rPr>
        <w:t xml:space="preserve"> Hospital, Shanghai </w:t>
      </w:r>
      <w:proofErr w:type="spellStart"/>
      <w:r w:rsidRPr="00B06007">
        <w:rPr>
          <w:rFonts w:ascii="Book Antiqua" w:eastAsia="Book Antiqua" w:hAnsi="Book Antiqua" w:cs="Book Antiqua"/>
          <w:color w:val="000000"/>
        </w:rPr>
        <w:t>Jiaotong</w:t>
      </w:r>
      <w:proofErr w:type="spellEnd"/>
      <w:r w:rsidRPr="00B06007">
        <w:rPr>
          <w:rFonts w:ascii="Book Antiqua" w:eastAsia="Book Antiqua" w:hAnsi="Book Antiqua" w:cs="Book Antiqua"/>
          <w:color w:val="000000"/>
        </w:rPr>
        <w:t xml:space="preserve"> University School of Medicine </w:t>
      </w:r>
      <w:r w:rsidRPr="00B06007">
        <w:rPr>
          <w:rFonts w:ascii="Book Antiqua" w:hAnsi="Book Antiqua" w:cs="Book Antiqua"/>
          <w:color w:val="000000"/>
          <w:lang w:eastAsia="zh-CN"/>
        </w:rPr>
        <w:t>R</w:t>
      </w:r>
      <w:r w:rsidRPr="00B06007">
        <w:rPr>
          <w:rFonts w:ascii="Book Antiqua" w:eastAsia="Book Antiqua" w:hAnsi="Book Antiqua" w:cs="Book Antiqua"/>
          <w:color w:val="000000"/>
        </w:rPr>
        <w:t xml:space="preserve">eview </w:t>
      </w:r>
      <w:r w:rsidRPr="00B06007">
        <w:rPr>
          <w:rFonts w:ascii="Book Antiqua" w:hAnsi="Book Antiqua" w:cs="Book Antiqua"/>
          <w:color w:val="000000"/>
          <w:lang w:eastAsia="zh-CN"/>
        </w:rPr>
        <w:t>B</w:t>
      </w:r>
      <w:r w:rsidRPr="00B06007">
        <w:rPr>
          <w:rFonts w:ascii="Book Antiqua" w:eastAsia="Book Antiqua" w:hAnsi="Book Antiqua" w:cs="Book Antiqua"/>
          <w:color w:val="000000"/>
        </w:rPr>
        <w:t>oard (Approval No. KY2019-160).</w:t>
      </w:r>
    </w:p>
    <w:p w14:paraId="08F521D8" w14:textId="77777777" w:rsidR="007769D2" w:rsidRPr="00B06007" w:rsidRDefault="007769D2" w:rsidP="00B06007">
      <w:pPr>
        <w:suppressAutoHyphens/>
        <w:snapToGrid w:val="0"/>
        <w:spacing w:line="360" w:lineRule="auto"/>
        <w:jc w:val="both"/>
        <w:rPr>
          <w:rFonts w:ascii="Book Antiqua" w:hAnsi="Book Antiqua"/>
          <w:b/>
          <w:color w:val="000000"/>
          <w:lang w:eastAsia="zh-CN"/>
        </w:rPr>
      </w:pPr>
      <w:bookmarkStart w:id="33" w:name="OLE_LINK17"/>
      <w:bookmarkStart w:id="34" w:name="OLE_LINK19"/>
      <w:bookmarkStart w:id="35" w:name="OLE_LINK18"/>
    </w:p>
    <w:p w14:paraId="3F202041" w14:textId="77777777" w:rsidR="007769D2" w:rsidRPr="00B06007" w:rsidRDefault="00D437E1" w:rsidP="00B06007">
      <w:pPr>
        <w:suppressAutoHyphens/>
        <w:snapToGrid w:val="0"/>
        <w:spacing w:line="360" w:lineRule="auto"/>
        <w:jc w:val="both"/>
        <w:rPr>
          <w:rFonts w:ascii="Book Antiqua" w:eastAsia="Times New Roman" w:hAnsi="Book Antiqua"/>
          <w:b/>
          <w:color w:val="000000"/>
          <w:lang w:eastAsia="ar-SA"/>
        </w:rPr>
      </w:pPr>
      <w:r w:rsidRPr="00B06007">
        <w:rPr>
          <w:rFonts w:ascii="Book Antiqua" w:eastAsia="Times New Roman" w:hAnsi="Book Antiqua"/>
          <w:b/>
          <w:color w:val="000000"/>
          <w:lang w:eastAsia="ar-SA"/>
        </w:rPr>
        <w:t>Informed consent statement</w:t>
      </w:r>
      <w:r w:rsidRPr="00B06007">
        <w:rPr>
          <w:rFonts w:ascii="Book Antiqua" w:eastAsia="Times New Roman" w:hAnsi="Book Antiqua"/>
          <w:b/>
          <w:bCs/>
          <w:iCs/>
          <w:color w:val="000000"/>
          <w:lang w:eastAsia="zh-CN"/>
        </w:rPr>
        <w:t>:</w:t>
      </w:r>
      <w:r w:rsidRPr="00B06007">
        <w:rPr>
          <w:rFonts w:ascii="Book Antiqua" w:eastAsia="Times New Roman" w:hAnsi="Book Antiqua"/>
          <w:b/>
          <w:bCs/>
          <w:iCs/>
          <w:color w:val="000000"/>
          <w:lang w:eastAsia="ar-SA"/>
        </w:rPr>
        <w:t xml:space="preserve"> </w:t>
      </w:r>
      <w:r w:rsidRPr="00B06007">
        <w:rPr>
          <w:rFonts w:ascii="Book Antiqua" w:hAnsi="Book Antiqua"/>
          <w:lang w:eastAsia="zh-CN"/>
        </w:rPr>
        <w:t>The</w:t>
      </w:r>
      <w:r w:rsidRPr="00B06007">
        <w:rPr>
          <w:rFonts w:ascii="Book Antiqua" w:eastAsia="Times New Roman" w:hAnsi="Book Antiqua"/>
          <w:lang w:eastAsia="ar-SA"/>
        </w:rPr>
        <w:t xml:space="preserve"> informed consent </w:t>
      </w:r>
      <w:r w:rsidRPr="00B06007">
        <w:rPr>
          <w:rFonts w:ascii="Book Antiqua" w:hAnsi="Book Antiqua"/>
          <w:lang w:eastAsia="zh-CN"/>
        </w:rPr>
        <w:t>was waived by the ethics committee</w:t>
      </w:r>
      <w:r w:rsidRPr="00B06007">
        <w:rPr>
          <w:rFonts w:ascii="Book Antiqua" w:eastAsia="Times New Roman" w:hAnsi="Book Antiqua"/>
          <w:lang w:eastAsia="ar-SA"/>
        </w:rPr>
        <w:t>.</w:t>
      </w:r>
    </w:p>
    <w:bookmarkEnd w:id="33"/>
    <w:bookmarkEnd w:id="34"/>
    <w:bookmarkEnd w:id="35"/>
    <w:p w14:paraId="4E822DB6" w14:textId="77777777" w:rsidR="007769D2" w:rsidRPr="00B06007" w:rsidRDefault="007769D2" w:rsidP="00B06007">
      <w:pPr>
        <w:snapToGrid w:val="0"/>
        <w:spacing w:line="360" w:lineRule="auto"/>
        <w:jc w:val="both"/>
        <w:rPr>
          <w:rFonts w:ascii="Book Antiqua" w:hAnsi="Book Antiqua"/>
        </w:rPr>
      </w:pPr>
    </w:p>
    <w:p w14:paraId="73207F9F"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Conflict-of-interest statement: </w:t>
      </w:r>
      <w:r w:rsidRPr="00B06007">
        <w:rPr>
          <w:rFonts w:ascii="Book Antiqua" w:eastAsia="Book Antiqua" w:hAnsi="Book Antiqua" w:cs="Book Antiqua"/>
          <w:color w:val="000000"/>
        </w:rPr>
        <w:t>All authors declare no conflicts of interest regarding the conduct and publication of this study.</w:t>
      </w:r>
    </w:p>
    <w:p w14:paraId="40CCF52B" w14:textId="77777777" w:rsidR="007769D2" w:rsidRPr="00B06007" w:rsidRDefault="007769D2" w:rsidP="00B06007">
      <w:pPr>
        <w:snapToGrid w:val="0"/>
        <w:spacing w:line="360" w:lineRule="auto"/>
        <w:jc w:val="both"/>
        <w:rPr>
          <w:rFonts w:ascii="Book Antiqua" w:hAnsi="Book Antiqua"/>
        </w:rPr>
      </w:pPr>
    </w:p>
    <w:p w14:paraId="11E6369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Data sharing statement: </w:t>
      </w:r>
      <w:r w:rsidRPr="00B06007">
        <w:rPr>
          <w:rFonts w:ascii="Book Antiqua" w:eastAsia="Book Antiqua" w:hAnsi="Book Antiqua" w:cs="Book Antiqua"/>
          <w:color w:val="000000"/>
        </w:rPr>
        <w:t>No additional data are available.</w:t>
      </w:r>
    </w:p>
    <w:p w14:paraId="47C8C24D" w14:textId="77777777" w:rsidR="007769D2" w:rsidRPr="00B06007" w:rsidRDefault="007769D2" w:rsidP="00B06007">
      <w:pPr>
        <w:snapToGrid w:val="0"/>
        <w:spacing w:line="360" w:lineRule="auto"/>
        <w:jc w:val="both"/>
        <w:rPr>
          <w:rFonts w:ascii="Book Antiqua" w:hAnsi="Book Antiqua"/>
        </w:rPr>
      </w:pPr>
    </w:p>
    <w:p w14:paraId="7BD2EB72"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STROBE statement: </w:t>
      </w:r>
      <w:r w:rsidRPr="00B06007">
        <w:rPr>
          <w:rFonts w:ascii="Book Antiqua" w:eastAsia="Book Antiqua" w:hAnsi="Book Antiqua" w:cs="Book Antiqua"/>
          <w:color w:val="000000"/>
        </w:rPr>
        <w:t>The authors have read the STROBE Statement</w:t>
      </w:r>
      <w:r w:rsidRPr="00B06007">
        <w:rPr>
          <w:rFonts w:ascii="Book Antiqua" w:hAnsi="Book Antiqua" w:cs="Book Antiqua"/>
          <w:color w:val="000000"/>
          <w:lang w:eastAsia="zh-CN"/>
        </w:rPr>
        <w:t>-</w:t>
      </w:r>
      <w:r w:rsidRPr="00B06007">
        <w:rPr>
          <w:rFonts w:ascii="Book Antiqua" w:eastAsia="Book Antiqua" w:hAnsi="Book Antiqua" w:cs="Book Antiqua"/>
          <w:color w:val="000000"/>
        </w:rPr>
        <w:t>checklist of items, and the manuscript was prepared and revised according to the STROBE Statement</w:t>
      </w:r>
      <w:r w:rsidRPr="00B06007">
        <w:rPr>
          <w:rFonts w:ascii="Book Antiqua" w:hAnsi="Book Antiqua" w:cs="Book Antiqua"/>
          <w:color w:val="000000"/>
          <w:lang w:eastAsia="zh-CN"/>
        </w:rPr>
        <w:t>-</w:t>
      </w:r>
      <w:r w:rsidRPr="00B06007">
        <w:rPr>
          <w:rFonts w:ascii="Book Antiqua" w:eastAsia="Book Antiqua" w:hAnsi="Book Antiqua" w:cs="Book Antiqua"/>
          <w:color w:val="000000"/>
        </w:rPr>
        <w:t>checklist of items.</w:t>
      </w:r>
    </w:p>
    <w:p w14:paraId="659F6EB2" w14:textId="77777777" w:rsidR="007769D2" w:rsidRPr="00B06007" w:rsidRDefault="007769D2" w:rsidP="00B06007">
      <w:pPr>
        <w:snapToGrid w:val="0"/>
        <w:spacing w:line="360" w:lineRule="auto"/>
        <w:jc w:val="both"/>
        <w:rPr>
          <w:rFonts w:ascii="Book Antiqua" w:hAnsi="Book Antiqua"/>
        </w:rPr>
      </w:pPr>
    </w:p>
    <w:p w14:paraId="30668D4A"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bCs/>
          <w:color w:val="000000"/>
        </w:rPr>
        <w:t xml:space="preserve">Open-Access: </w:t>
      </w:r>
      <w:r w:rsidRPr="00B060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06007">
        <w:rPr>
          <w:rFonts w:ascii="Book Antiqua" w:eastAsia="Book Antiqua" w:hAnsi="Book Antiqua" w:cs="Book Antiqua"/>
          <w:color w:val="000000"/>
        </w:rPr>
        <w:t>NonCommercial</w:t>
      </w:r>
      <w:proofErr w:type="spellEnd"/>
      <w:r w:rsidRPr="00B060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471590" w14:textId="77777777" w:rsidR="007769D2" w:rsidRPr="00B06007" w:rsidRDefault="007769D2" w:rsidP="00B06007">
      <w:pPr>
        <w:snapToGrid w:val="0"/>
        <w:spacing w:line="360" w:lineRule="auto"/>
        <w:jc w:val="both"/>
        <w:rPr>
          <w:rFonts w:ascii="Book Antiqua" w:hAnsi="Book Antiqua"/>
        </w:rPr>
      </w:pPr>
    </w:p>
    <w:p w14:paraId="671332AA" w14:textId="72944413"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Manuscript source: </w:t>
      </w:r>
      <w:r w:rsidRPr="00B06007">
        <w:rPr>
          <w:rFonts w:ascii="Book Antiqua" w:eastAsia="Book Antiqua" w:hAnsi="Book Antiqua" w:cs="Book Antiqua"/>
          <w:color w:val="000000"/>
        </w:rPr>
        <w:t xml:space="preserve">Unsolicited </w:t>
      </w:r>
      <w:r w:rsidR="00FC7769" w:rsidRPr="00B06007">
        <w:rPr>
          <w:rFonts w:ascii="Book Antiqua" w:eastAsia="Book Antiqua" w:hAnsi="Book Antiqua" w:cs="Book Antiqua"/>
          <w:color w:val="000000"/>
        </w:rPr>
        <w:t>manuscript</w:t>
      </w:r>
    </w:p>
    <w:p w14:paraId="668B9F8A" w14:textId="77777777" w:rsidR="007769D2" w:rsidRPr="00B06007" w:rsidRDefault="007769D2" w:rsidP="00B06007">
      <w:pPr>
        <w:snapToGrid w:val="0"/>
        <w:spacing w:line="360" w:lineRule="auto"/>
        <w:jc w:val="both"/>
        <w:rPr>
          <w:rFonts w:ascii="Book Antiqua" w:hAnsi="Book Antiqua"/>
        </w:rPr>
      </w:pPr>
    </w:p>
    <w:p w14:paraId="15744DAC"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Peer-review started: </w:t>
      </w:r>
      <w:r w:rsidRPr="00B06007">
        <w:rPr>
          <w:rFonts w:ascii="Book Antiqua" w:eastAsia="Book Antiqua" w:hAnsi="Book Antiqua" w:cs="Book Antiqua"/>
          <w:color w:val="000000"/>
        </w:rPr>
        <w:t>September 17, 2020</w:t>
      </w:r>
    </w:p>
    <w:p w14:paraId="29D47F7A"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First decision: </w:t>
      </w:r>
      <w:r w:rsidRPr="00B06007">
        <w:rPr>
          <w:rFonts w:ascii="Book Antiqua" w:eastAsia="Book Antiqua" w:hAnsi="Book Antiqua" w:cs="Book Antiqua"/>
          <w:color w:val="000000"/>
        </w:rPr>
        <w:t>October 17, 2020</w:t>
      </w:r>
    </w:p>
    <w:p w14:paraId="582B2371" w14:textId="40964372"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lastRenderedPageBreak/>
        <w:t xml:space="preserve">Article in press: </w:t>
      </w:r>
      <w:r w:rsidR="00CF68CD" w:rsidRPr="00B06007">
        <w:rPr>
          <w:rFonts w:ascii="Book Antiqua" w:eastAsia="Book Antiqua" w:hAnsi="Book Antiqua" w:cs="Book Antiqua"/>
          <w:color w:val="000000"/>
        </w:rPr>
        <w:t>November 9, 2020</w:t>
      </w:r>
    </w:p>
    <w:p w14:paraId="09FB81C4" w14:textId="77777777" w:rsidR="007769D2" w:rsidRPr="00B06007" w:rsidRDefault="007769D2" w:rsidP="00B06007">
      <w:pPr>
        <w:snapToGrid w:val="0"/>
        <w:spacing w:line="360" w:lineRule="auto"/>
        <w:jc w:val="both"/>
        <w:rPr>
          <w:rFonts w:ascii="Book Antiqua" w:hAnsi="Book Antiqua"/>
        </w:rPr>
      </w:pPr>
    </w:p>
    <w:p w14:paraId="10ADFC45"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Specialty type: </w:t>
      </w:r>
      <w:r w:rsidRPr="00B06007">
        <w:rPr>
          <w:rFonts w:ascii="Book Antiqua" w:eastAsia="Book Antiqua" w:hAnsi="Book Antiqua" w:cs="Book Antiqua"/>
          <w:color w:val="000000"/>
        </w:rPr>
        <w:t>Transplantation</w:t>
      </w:r>
    </w:p>
    <w:p w14:paraId="7DB3A227"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 xml:space="preserve">Country/Territory of origin: </w:t>
      </w:r>
      <w:r w:rsidRPr="00B06007">
        <w:rPr>
          <w:rFonts w:ascii="Book Antiqua" w:eastAsia="Book Antiqua" w:hAnsi="Book Antiqua" w:cs="Book Antiqua"/>
          <w:color w:val="000000"/>
        </w:rPr>
        <w:t>China</w:t>
      </w:r>
    </w:p>
    <w:p w14:paraId="6F60B01F"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b/>
          <w:color w:val="000000"/>
        </w:rPr>
        <w:t>Peer-review report’s scientific quality classification</w:t>
      </w:r>
    </w:p>
    <w:p w14:paraId="6B517C23"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Grade A (Excellent): 0</w:t>
      </w:r>
    </w:p>
    <w:p w14:paraId="301433B1" w14:textId="1583086C" w:rsidR="007769D2" w:rsidRPr="00B06007" w:rsidRDefault="00D437E1" w:rsidP="00B06007">
      <w:pPr>
        <w:snapToGrid w:val="0"/>
        <w:spacing w:line="360" w:lineRule="auto"/>
        <w:jc w:val="both"/>
        <w:rPr>
          <w:rFonts w:ascii="Book Antiqua" w:hAnsi="Book Antiqua"/>
          <w:lang w:eastAsia="zh-CN"/>
        </w:rPr>
      </w:pPr>
      <w:r w:rsidRPr="00B06007">
        <w:rPr>
          <w:rFonts w:ascii="Book Antiqua" w:eastAsia="Book Antiqua" w:hAnsi="Book Antiqua" w:cs="Book Antiqua"/>
          <w:color w:val="000000"/>
        </w:rPr>
        <w:t xml:space="preserve">Grade B (Very good): </w:t>
      </w:r>
      <w:r w:rsidR="00FC7769" w:rsidRPr="00B06007">
        <w:rPr>
          <w:rFonts w:ascii="Book Antiqua" w:hAnsi="Book Antiqua" w:cs="Book Antiqua"/>
          <w:color w:val="000000"/>
          <w:lang w:eastAsia="zh-CN"/>
        </w:rPr>
        <w:t>B, B</w:t>
      </w:r>
    </w:p>
    <w:p w14:paraId="120FD336"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Grade C (Good): C, C</w:t>
      </w:r>
    </w:p>
    <w:p w14:paraId="04268428"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Grade D (Fair): 0</w:t>
      </w:r>
    </w:p>
    <w:p w14:paraId="54A89539" w14:textId="77777777" w:rsidR="007769D2" w:rsidRPr="00B06007" w:rsidRDefault="00D437E1" w:rsidP="00B06007">
      <w:pPr>
        <w:snapToGrid w:val="0"/>
        <w:spacing w:line="360" w:lineRule="auto"/>
        <w:jc w:val="both"/>
        <w:rPr>
          <w:rFonts w:ascii="Book Antiqua" w:hAnsi="Book Antiqua"/>
        </w:rPr>
      </w:pPr>
      <w:r w:rsidRPr="00B06007">
        <w:rPr>
          <w:rFonts w:ascii="Book Antiqua" w:eastAsia="Book Antiqua" w:hAnsi="Book Antiqua" w:cs="Book Antiqua"/>
          <w:color w:val="000000"/>
        </w:rPr>
        <w:t>Grade E (Poor): 0</w:t>
      </w:r>
    </w:p>
    <w:p w14:paraId="6271895E" w14:textId="77777777" w:rsidR="007769D2" w:rsidRPr="00B06007" w:rsidRDefault="007769D2" w:rsidP="00B06007">
      <w:pPr>
        <w:snapToGrid w:val="0"/>
        <w:spacing w:line="360" w:lineRule="auto"/>
        <w:jc w:val="both"/>
        <w:rPr>
          <w:rFonts w:ascii="Book Antiqua" w:hAnsi="Book Antiqua"/>
        </w:rPr>
      </w:pPr>
    </w:p>
    <w:p w14:paraId="38AFB6F0" w14:textId="765F1C50" w:rsidR="007769D2" w:rsidRPr="001C7389" w:rsidRDefault="00D437E1" w:rsidP="00B06007">
      <w:pPr>
        <w:snapToGrid w:val="0"/>
        <w:spacing w:line="360" w:lineRule="auto"/>
        <w:jc w:val="both"/>
        <w:rPr>
          <w:rFonts w:ascii="Book Antiqua" w:hAnsi="Book Antiqua" w:cs="Book Antiqua"/>
          <w:color w:val="000000"/>
          <w:lang w:eastAsia="zh-CN"/>
        </w:rPr>
      </w:pPr>
      <w:r w:rsidRPr="00B06007">
        <w:rPr>
          <w:rFonts w:ascii="Book Antiqua" w:eastAsia="Book Antiqua" w:hAnsi="Book Antiqua" w:cs="Book Antiqua"/>
          <w:b/>
          <w:color w:val="000000"/>
        </w:rPr>
        <w:t xml:space="preserve">P-Reviewer: </w:t>
      </w:r>
      <w:proofErr w:type="spellStart"/>
      <w:r w:rsidRPr="00B06007">
        <w:rPr>
          <w:rFonts w:ascii="Book Antiqua" w:eastAsia="Book Antiqua" w:hAnsi="Book Antiqua" w:cs="Book Antiqua"/>
          <w:color w:val="000000"/>
        </w:rPr>
        <w:t>Isaji</w:t>
      </w:r>
      <w:proofErr w:type="spellEnd"/>
      <w:r w:rsidRPr="00B06007">
        <w:rPr>
          <w:rFonts w:ascii="Book Antiqua" w:eastAsia="Book Antiqua" w:hAnsi="Book Antiqua" w:cs="Book Antiqua"/>
          <w:color w:val="000000"/>
        </w:rPr>
        <w:t xml:space="preserve"> S, Sales-Campos H</w:t>
      </w:r>
      <w:r w:rsidRPr="00B06007">
        <w:rPr>
          <w:rFonts w:ascii="Book Antiqua" w:eastAsia="Book Antiqua" w:hAnsi="Book Antiqua" w:cs="Book Antiqua"/>
          <w:b/>
          <w:color w:val="000000"/>
        </w:rPr>
        <w:t xml:space="preserve"> S-Editor: </w:t>
      </w:r>
      <w:r w:rsidRPr="00B06007">
        <w:rPr>
          <w:rFonts w:ascii="Book Antiqua" w:hAnsi="Book Antiqua" w:cs="Book Antiqua"/>
          <w:color w:val="000000"/>
          <w:lang w:eastAsia="zh-CN"/>
        </w:rPr>
        <w:t>Zhang H</w:t>
      </w:r>
      <w:r w:rsidRPr="00B06007">
        <w:rPr>
          <w:rFonts w:ascii="Book Antiqua" w:eastAsia="Book Antiqua" w:hAnsi="Book Antiqua" w:cs="Book Antiqua"/>
          <w:b/>
          <w:color w:val="000000"/>
        </w:rPr>
        <w:t xml:space="preserve"> L-Editor: </w:t>
      </w:r>
      <w:r w:rsidR="002A29E2" w:rsidRPr="00B06007">
        <w:rPr>
          <w:rFonts w:ascii="Book Antiqua" w:eastAsia="Book Antiqua" w:hAnsi="Book Antiqua" w:cs="Book Antiqua"/>
          <w:bCs/>
          <w:color w:val="000000"/>
        </w:rPr>
        <w:t xml:space="preserve">Filipodia </w:t>
      </w:r>
      <w:r w:rsidRPr="00B06007">
        <w:rPr>
          <w:rFonts w:ascii="Book Antiqua" w:eastAsia="Book Antiqua" w:hAnsi="Book Antiqua" w:cs="Book Antiqua"/>
          <w:b/>
          <w:color w:val="000000"/>
        </w:rPr>
        <w:t xml:space="preserve">P-Editor: </w:t>
      </w:r>
      <w:r w:rsidR="001C7389" w:rsidRPr="001C7389">
        <w:rPr>
          <w:rFonts w:ascii="Book Antiqua" w:hAnsi="Book Antiqua" w:cs="Book Antiqua" w:hint="eastAsia"/>
          <w:color w:val="000000"/>
          <w:lang w:eastAsia="zh-CN"/>
        </w:rPr>
        <w:t>Wang LL</w:t>
      </w:r>
    </w:p>
    <w:p w14:paraId="3D5231AD" w14:textId="5DCD64C7" w:rsidR="007769D2" w:rsidRPr="00B06007" w:rsidRDefault="00D437E1" w:rsidP="00B06007">
      <w:pPr>
        <w:adjustRightInd w:val="0"/>
        <w:snapToGrid w:val="0"/>
        <w:spacing w:line="360" w:lineRule="auto"/>
        <w:jc w:val="both"/>
        <w:rPr>
          <w:rFonts w:ascii="Book Antiqua" w:hAnsi="Book Antiqua" w:cs="Book Antiqua"/>
          <w:b/>
          <w:color w:val="000000"/>
          <w:lang w:eastAsia="zh-CN"/>
        </w:rPr>
      </w:pPr>
      <w:r w:rsidRPr="00B06007">
        <w:rPr>
          <w:rFonts w:ascii="Book Antiqua" w:eastAsia="Book Antiqua" w:hAnsi="Book Antiqua" w:cs="Book Antiqua"/>
          <w:b/>
          <w:color w:val="000000"/>
        </w:rPr>
        <w:br w:type="page"/>
      </w:r>
      <w:r w:rsidRPr="00B06007">
        <w:rPr>
          <w:rFonts w:ascii="Book Antiqua" w:eastAsia="宋体" w:hAnsi="Book Antiqua"/>
          <w:b/>
          <w:bCs/>
          <w:lang w:eastAsia="zh-CN"/>
        </w:rPr>
        <w:lastRenderedPageBreak/>
        <w:t>Table 1 Characteristics of liver transplant recipients with bloodstream infection in terms of bacterial pathogens</w:t>
      </w:r>
      <w:r w:rsidR="00E9627E" w:rsidRPr="00B06007">
        <w:rPr>
          <w:rFonts w:ascii="Book Antiqua" w:eastAsia="宋体" w:hAnsi="Book Antiqua"/>
          <w:b/>
          <w:bCs/>
          <w:lang w:eastAsia="zh-CN"/>
        </w:rPr>
        <w:t xml:space="preserve">, </w:t>
      </w:r>
      <w:r w:rsidR="00E9627E" w:rsidRPr="00B06007">
        <w:rPr>
          <w:rFonts w:ascii="Book Antiqua" w:eastAsia="宋体" w:hAnsi="Book Antiqua"/>
          <w:b/>
          <w:bCs/>
          <w:i/>
          <w:lang w:eastAsia="zh-CN"/>
        </w:rPr>
        <w:t>n</w:t>
      </w:r>
      <w:r w:rsidR="00E9627E" w:rsidRPr="00B06007">
        <w:rPr>
          <w:rFonts w:ascii="Book Antiqua" w:eastAsia="宋体" w:hAnsi="Book Antiqua"/>
          <w:b/>
          <w:bCs/>
          <w:lang w:eastAsia="zh-CN"/>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837"/>
        <w:gridCol w:w="2292"/>
        <w:gridCol w:w="2363"/>
        <w:gridCol w:w="1084"/>
      </w:tblGrid>
      <w:tr w:rsidR="007769D2" w:rsidRPr="00B06007" w14:paraId="1B981A77" w14:textId="77777777">
        <w:trPr>
          <w:trHeight w:val="20"/>
        </w:trPr>
        <w:tc>
          <w:tcPr>
            <w:tcW w:w="2003" w:type="pct"/>
            <w:tcBorders>
              <w:bottom w:val="single" w:sz="4" w:space="0" w:color="auto"/>
            </w:tcBorders>
          </w:tcPr>
          <w:p w14:paraId="154891D1"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Variable</w:t>
            </w:r>
          </w:p>
        </w:tc>
        <w:tc>
          <w:tcPr>
            <w:tcW w:w="1197" w:type="pct"/>
            <w:tcBorders>
              <w:bottom w:val="single" w:sz="4" w:space="0" w:color="auto"/>
            </w:tcBorders>
          </w:tcPr>
          <w:p w14:paraId="7C491ACB" w14:textId="22C1AC05"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Gram-positive BSI</w:t>
            </w:r>
            <w:r w:rsidR="00B06007">
              <w:rPr>
                <w:rFonts w:ascii="Book Antiqua" w:eastAsia="宋体" w:hAnsi="Book Antiqua"/>
                <w:b/>
                <w:bCs/>
                <w:lang w:eastAsia="zh-CN"/>
              </w:rPr>
              <w:t>,</w:t>
            </w:r>
            <w:r w:rsidR="00F51C43" w:rsidRPr="00B06007">
              <w:rPr>
                <w:rFonts w:ascii="Book Antiqua" w:eastAsia="宋体" w:hAnsi="Book Antiqua"/>
                <w:b/>
                <w:bCs/>
                <w:lang w:eastAsia="zh-CN"/>
              </w:rPr>
              <w:t xml:space="preserve"> </w:t>
            </w:r>
            <w:r w:rsidRPr="00B06007">
              <w:rPr>
                <w:rFonts w:ascii="Book Antiqua" w:eastAsia="宋体" w:hAnsi="Book Antiqua"/>
                <w:b/>
                <w:bCs/>
                <w:i/>
                <w:iCs/>
                <w:lang w:eastAsia="zh-CN"/>
              </w:rPr>
              <w:t>n</w:t>
            </w:r>
            <w:r w:rsidRPr="00B06007">
              <w:rPr>
                <w:rFonts w:ascii="Book Antiqua" w:eastAsia="宋体" w:hAnsi="Book Antiqua"/>
                <w:b/>
                <w:bCs/>
                <w:lang w:eastAsia="zh-CN"/>
              </w:rPr>
              <w:t xml:space="preserve"> = 42</w:t>
            </w:r>
          </w:p>
        </w:tc>
        <w:tc>
          <w:tcPr>
            <w:tcW w:w="1234" w:type="pct"/>
            <w:tcBorders>
              <w:bottom w:val="single" w:sz="4" w:space="0" w:color="auto"/>
            </w:tcBorders>
          </w:tcPr>
          <w:p w14:paraId="5C4BA93C" w14:textId="0B129FA6"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Gram-negative BSI</w:t>
            </w:r>
            <w:r w:rsidR="00B06007">
              <w:rPr>
                <w:rFonts w:ascii="Book Antiqua" w:eastAsia="宋体" w:hAnsi="Book Antiqua"/>
                <w:b/>
                <w:bCs/>
                <w:lang w:eastAsia="zh-CN"/>
              </w:rPr>
              <w:t>,</w:t>
            </w:r>
            <w:r w:rsidR="00F51C43" w:rsidRPr="00B06007">
              <w:rPr>
                <w:rFonts w:ascii="Book Antiqua" w:eastAsia="宋体" w:hAnsi="Book Antiqua"/>
                <w:b/>
                <w:bCs/>
                <w:lang w:eastAsia="zh-CN"/>
              </w:rPr>
              <w:t xml:space="preserve"> </w:t>
            </w:r>
            <w:r w:rsidRPr="00B06007">
              <w:rPr>
                <w:rFonts w:ascii="Book Antiqua" w:eastAsia="宋体" w:hAnsi="Book Antiqua"/>
                <w:b/>
                <w:bCs/>
                <w:i/>
                <w:iCs/>
                <w:lang w:eastAsia="zh-CN"/>
              </w:rPr>
              <w:t>n</w:t>
            </w:r>
            <w:r w:rsidRPr="00B06007">
              <w:rPr>
                <w:rFonts w:ascii="Book Antiqua" w:eastAsia="宋体" w:hAnsi="Book Antiqua"/>
                <w:b/>
                <w:bCs/>
                <w:lang w:eastAsia="zh-CN"/>
              </w:rPr>
              <w:t xml:space="preserve"> = 28</w:t>
            </w:r>
          </w:p>
        </w:tc>
        <w:tc>
          <w:tcPr>
            <w:tcW w:w="566" w:type="pct"/>
            <w:tcBorders>
              <w:bottom w:val="single" w:sz="4" w:space="0" w:color="auto"/>
            </w:tcBorders>
          </w:tcPr>
          <w:p w14:paraId="5DA84626" w14:textId="77777777" w:rsidR="007769D2" w:rsidRPr="00B06007" w:rsidRDefault="00D437E1" w:rsidP="00B06007">
            <w:pPr>
              <w:widowControl w:val="0"/>
              <w:adjustRightInd w:val="0"/>
              <w:snapToGrid w:val="0"/>
              <w:spacing w:line="360" w:lineRule="auto"/>
              <w:jc w:val="both"/>
              <w:rPr>
                <w:rFonts w:ascii="Book Antiqua" w:eastAsia="宋体" w:hAnsi="Book Antiqua"/>
                <w:b/>
                <w:bCs/>
                <w:i/>
                <w:iCs/>
                <w:lang w:eastAsia="zh-CN"/>
              </w:rPr>
            </w:pPr>
            <w:r w:rsidRPr="00B06007">
              <w:rPr>
                <w:rFonts w:ascii="Book Antiqua" w:eastAsia="宋体" w:hAnsi="Book Antiqua"/>
                <w:b/>
                <w:bCs/>
                <w:i/>
                <w:iCs/>
                <w:lang w:eastAsia="zh-CN"/>
              </w:rPr>
              <w:t>P</w:t>
            </w:r>
            <w:r w:rsidRPr="00B06007">
              <w:rPr>
                <w:rFonts w:ascii="Book Antiqua" w:eastAsia="宋体" w:hAnsi="Book Antiqua"/>
                <w:b/>
                <w:bCs/>
                <w:lang w:eastAsia="zh-CN"/>
              </w:rPr>
              <w:t xml:space="preserve"> value</w:t>
            </w:r>
          </w:p>
        </w:tc>
      </w:tr>
      <w:tr w:rsidR="007769D2" w:rsidRPr="00B06007" w14:paraId="767FB7C7" w14:textId="77777777">
        <w:trPr>
          <w:trHeight w:val="20"/>
        </w:trPr>
        <w:tc>
          <w:tcPr>
            <w:tcW w:w="2003" w:type="pct"/>
            <w:tcBorders>
              <w:top w:val="single" w:sz="4" w:space="0" w:color="auto"/>
              <w:bottom w:val="nil"/>
            </w:tcBorders>
          </w:tcPr>
          <w:p w14:paraId="353C07F8" w14:textId="20A765AC"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 xml:space="preserve">Age </w:t>
            </w:r>
            <w:r w:rsidR="00D62E06">
              <w:rPr>
                <w:rFonts w:ascii="Book Antiqua" w:eastAsia="宋体" w:hAnsi="Book Antiqua"/>
                <w:lang w:eastAsia="zh-CN"/>
              </w:rPr>
              <w:t xml:space="preserve">in </w:t>
            </w:r>
            <w:proofErr w:type="spellStart"/>
            <w:r w:rsidR="00D62E06">
              <w:rPr>
                <w:rFonts w:ascii="Book Antiqua" w:eastAsia="宋体" w:hAnsi="Book Antiqua"/>
                <w:lang w:eastAsia="zh-CN"/>
              </w:rPr>
              <w:t>yr</w:t>
            </w:r>
            <w:proofErr w:type="spellEnd"/>
            <w:r w:rsidR="00D62E06">
              <w:rPr>
                <w:rFonts w:ascii="Book Antiqua" w:eastAsia="宋体" w:hAnsi="Book Antiqua"/>
                <w:lang w:eastAsia="zh-CN"/>
              </w:rPr>
              <w:t xml:space="preserve">, </w:t>
            </w:r>
            <w:r w:rsidRPr="00B06007">
              <w:rPr>
                <w:rFonts w:ascii="Book Antiqua" w:eastAsia="宋体" w:hAnsi="Book Antiqua"/>
                <w:lang w:eastAsia="zh-CN"/>
              </w:rPr>
              <w:t>mean ± SD</w:t>
            </w:r>
          </w:p>
        </w:tc>
        <w:tc>
          <w:tcPr>
            <w:tcW w:w="1197" w:type="pct"/>
            <w:tcBorders>
              <w:top w:val="single" w:sz="4" w:space="0" w:color="auto"/>
              <w:bottom w:val="nil"/>
            </w:tcBorders>
          </w:tcPr>
          <w:p w14:paraId="5B0A8C8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51.0 ± 10.5</w:t>
            </w:r>
          </w:p>
        </w:tc>
        <w:tc>
          <w:tcPr>
            <w:tcW w:w="1234" w:type="pct"/>
            <w:tcBorders>
              <w:top w:val="single" w:sz="4" w:space="0" w:color="auto"/>
              <w:bottom w:val="nil"/>
            </w:tcBorders>
          </w:tcPr>
          <w:p w14:paraId="3EBE3CA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47.66 ± 13.01</w:t>
            </w:r>
          </w:p>
        </w:tc>
        <w:tc>
          <w:tcPr>
            <w:tcW w:w="566" w:type="pct"/>
            <w:tcBorders>
              <w:top w:val="single" w:sz="4" w:space="0" w:color="auto"/>
              <w:bottom w:val="nil"/>
            </w:tcBorders>
          </w:tcPr>
          <w:p w14:paraId="2328FD0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0.228</w:t>
            </w:r>
          </w:p>
        </w:tc>
      </w:tr>
      <w:tr w:rsidR="007769D2" w:rsidRPr="00B06007" w14:paraId="320EE77B" w14:textId="77777777">
        <w:trPr>
          <w:trHeight w:val="20"/>
        </w:trPr>
        <w:tc>
          <w:tcPr>
            <w:tcW w:w="2003" w:type="pct"/>
            <w:tcBorders>
              <w:top w:val="nil"/>
            </w:tcBorders>
          </w:tcPr>
          <w:p w14:paraId="1CBA3D0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Female sex</w:t>
            </w:r>
          </w:p>
        </w:tc>
        <w:tc>
          <w:tcPr>
            <w:tcW w:w="1197" w:type="pct"/>
            <w:tcBorders>
              <w:top w:val="nil"/>
            </w:tcBorders>
          </w:tcPr>
          <w:p w14:paraId="2FC36F5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9 (21.4)</w:t>
            </w:r>
          </w:p>
        </w:tc>
        <w:tc>
          <w:tcPr>
            <w:tcW w:w="1234" w:type="pct"/>
            <w:tcBorders>
              <w:top w:val="nil"/>
            </w:tcBorders>
          </w:tcPr>
          <w:p w14:paraId="7793088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8 (28.6)</w:t>
            </w:r>
          </w:p>
        </w:tc>
        <w:tc>
          <w:tcPr>
            <w:tcW w:w="566" w:type="pct"/>
            <w:tcBorders>
              <w:top w:val="nil"/>
            </w:tcBorders>
          </w:tcPr>
          <w:p w14:paraId="5EBA745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0.495</w:t>
            </w:r>
          </w:p>
        </w:tc>
      </w:tr>
      <w:tr w:rsidR="007769D2" w:rsidRPr="00B06007" w14:paraId="40CE5477" w14:textId="77777777">
        <w:trPr>
          <w:trHeight w:val="20"/>
        </w:trPr>
        <w:tc>
          <w:tcPr>
            <w:tcW w:w="5000" w:type="pct"/>
            <w:gridSpan w:val="4"/>
          </w:tcPr>
          <w:p w14:paraId="00D32F6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Etiology of liver transplant</w:t>
            </w:r>
          </w:p>
        </w:tc>
      </w:tr>
      <w:tr w:rsidR="007769D2" w:rsidRPr="00B06007" w14:paraId="6E1496DB" w14:textId="77777777">
        <w:trPr>
          <w:trHeight w:val="20"/>
        </w:trPr>
        <w:tc>
          <w:tcPr>
            <w:tcW w:w="2003" w:type="pct"/>
          </w:tcPr>
          <w:p w14:paraId="468B2F19"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Hepatocellular carcinoma</w:t>
            </w:r>
          </w:p>
        </w:tc>
        <w:tc>
          <w:tcPr>
            <w:tcW w:w="1197" w:type="pct"/>
          </w:tcPr>
          <w:p w14:paraId="649ABD8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13 (31.0)</w:t>
            </w:r>
          </w:p>
        </w:tc>
        <w:tc>
          <w:tcPr>
            <w:tcW w:w="1234" w:type="pct"/>
          </w:tcPr>
          <w:p w14:paraId="1F65D00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(25.0)</w:t>
            </w:r>
          </w:p>
        </w:tc>
        <w:tc>
          <w:tcPr>
            <w:tcW w:w="566" w:type="pct"/>
          </w:tcPr>
          <w:p w14:paraId="1FE9F97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0.589</w:t>
            </w:r>
          </w:p>
        </w:tc>
      </w:tr>
      <w:tr w:rsidR="007769D2" w:rsidRPr="00B06007" w14:paraId="714B96BD" w14:textId="77777777">
        <w:trPr>
          <w:trHeight w:val="20"/>
        </w:trPr>
        <w:tc>
          <w:tcPr>
            <w:tcW w:w="2003" w:type="pct"/>
          </w:tcPr>
          <w:p w14:paraId="26EC5216"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Hepatitis B virus</w:t>
            </w:r>
          </w:p>
        </w:tc>
        <w:tc>
          <w:tcPr>
            <w:tcW w:w="1197" w:type="pct"/>
          </w:tcPr>
          <w:p w14:paraId="5315D9A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20 (47.6)</w:t>
            </w:r>
          </w:p>
        </w:tc>
        <w:tc>
          <w:tcPr>
            <w:tcW w:w="1234" w:type="pct"/>
          </w:tcPr>
          <w:p w14:paraId="084BB65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13 (46.4)</w:t>
            </w:r>
          </w:p>
        </w:tc>
        <w:tc>
          <w:tcPr>
            <w:tcW w:w="566" w:type="pct"/>
          </w:tcPr>
          <w:p w14:paraId="5B9EAC7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0.922</w:t>
            </w:r>
          </w:p>
        </w:tc>
      </w:tr>
      <w:tr w:rsidR="007769D2" w:rsidRPr="00B06007" w14:paraId="23685752" w14:textId="77777777">
        <w:trPr>
          <w:trHeight w:val="20"/>
        </w:trPr>
        <w:tc>
          <w:tcPr>
            <w:tcW w:w="2003" w:type="pct"/>
          </w:tcPr>
          <w:p w14:paraId="7BE2C95E"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Others</w:t>
            </w:r>
          </w:p>
        </w:tc>
        <w:tc>
          <w:tcPr>
            <w:tcW w:w="1197" w:type="pct"/>
          </w:tcPr>
          <w:p w14:paraId="46540CF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9 (21.4)</w:t>
            </w:r>
          </w:p>
        </w:tc>
        <w:tc>
          <w:tcPr>
            <w:tcW w:w="1234" w:type="pct"/>
          </w:tcPr>
          <w:p w14:paraId="2182364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8 (28.6)</w:t>
            </w:r>
          </w:p>
        </w:tc>
        <w:tc>
          <w:tcPr>
            <w:tcW w:w="566" w:type="pct"/>
          </w:tcPr>
          <w:p w14:paraId="1B68ED6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0.495</w:t>
            </w:r>
          </w:p>
        </w:tc>
      </w:tr>
      <w:tr w:rsidR="007769D2" w:rsidRPr="00B06007" w14:paraId="686A08A8" w14:textId="77777777">
        <w:trPr>
          <w:trHeight w:val="20"/>
        </w:trPr>
        <w:tc>
          <w:tcPr>
            <w:tcW w:w="5000" w:type="pct"/>
            <w:gridSpan w:val="4"/>
          </w:tcPr>
          <w:p w14:paraId="74EAA28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Baseline immunosuppressive treatment</w:t>
            </w:r>
          </w:p>
        </w:tc>
      </w:tr>
      <w:tr w:rsidR="007769D2" w:rsidRPr="00B06007" w14:paraId="6282D36A" w14:textId="77777777">
        <w:trPr>
          <w:trHeight w:val="20"/>
        </w:trPr>
        <w:tc>
          <w:tcPr>
            <w:tcW w:w="2003" w:type="pct"/>
          </w:tcPr>
          <w:p w14:paraId="46DAF95C"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Prednisone</w:t>
            </w:r>
          </w:p>
        </w:tc>
        <w:tc>
          <w:tcPr>
            <w:tcW w:w="1197" w:type="pct"/>
          </w:tcPr>
          <w:p w14:paraId="599D209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18 (42.9)</w:t>
            </w:r>
          </w:p>
        </w:tc>
        <w:tc>
          <w:tcPr>
            <w:tcW w:w="1234" w:type="pct"/>
          </w:tcPr>
          <w:p w14:paraId="7BF7A5A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12 (42.9)</w:t>
            </w:r>
          </w:p>
        </w:tc>
        <w:tc>
          <w:tcPr>
            <w:tcW w:w="566" w:type="pct"/>
          </w:tcPr>
          <w:p w14:paraId="669AFA5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0.596</w:t>
            </w:r>
          </w:p>
        </w:tc>
      </w:tr>
      <w:tr w:rsidR="007769D2" w:rsidRPr="00B06007" w14:paraId="72E23231" w14:textId="77777777">
        <w:trPr>
          <w:trHeight w:val="20"/>
        </w:trPr>
        <w:tc>
          <w:tcPr>
            <w:tcW w:w="2003" w:type="pct"/>
          </w:tcPr>
          <w:p w14:paraId="4FF5745B"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Tacrolimus</w:t>
            </w:r>
          </w:p>
        </w:tc>
        <w:tc>
          <w:tcPr>
            <w:tcW w:w="1197" w:type="pct"/>
          </w:tcPr>
          <w:p w14:paraId="167DA1A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31 (73.8)</w:t>
            </w:r>
          </w:p>
        </w:tc>
        <w:tc>
          <w:tcPr>
            <w:tcW w:w="1234" w:type="pct"/>
          </w:tcPr>
          <w:p w14:paraId="6CAF27E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18 (64.3)</w:t>
            </w:r>
          </w:p>
        </w:tc>
        <w:tc>
          <w:tcPr>
            <w:tcW w:w="566" w:type="pct"/>
          </w:tcPr>
          <w:p w14:paraId="169BD25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0.833</w:t>
            </w:r>
          </w:p>
        </w:tc>
      </w:tr>
      <w:tr w:rsidR="007769D2" w:rsidRPr="00B06007" w14:paraId="1F6AA21B" w14:textId="77777777">
        <w:trPr>
          <w:trHeight w:val="20"/>
        </w:trPr>
        <w:tc>
          <w:tcPr>
            <w:tcW w:w="2003" w:type="pct"/>
          </w:tcPr>
          <w:p w14:paraId="6AAC7E08"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Cyclosporin</w:t>
            </w:r>
          </w:p>
        </w:tc>
        <w:tc>
          <w:tcPr>
            <w:tcW w:w="1197" w:type="pct"/>
          </w:tcPr>
          <w:p w14:paraId="766BD90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(16.7)</w:t>
            </w:r>
          </w:p>
        </w:tc>
        <w:tc>
          <w:tcPr>
            <w:tcW w:w="1234" w:type="pct"/>
          </w:tcPr>
          <w:p w14:paraId="2272303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(17.9)</w:t>
            </w:r>
          </w:p>
        </w:tc>
        <w:tc>
          <w:tcPr>
            <w:tcW w:w="566" w:type="pct"/>
          </w:tcPr>
          <w:p w14:paraId="11AFC6C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0.897</w:t>
            </w:r>
          </w:p>
        </w:tc>
      </w:tr>
      <w:tr w:rsidR="007769D2" w:rsidRPr="00B06007" w14:paraId="3BB75E06" w14:textId="77777777">
        <w:trPr>
          <w:trHeight w:val="20"/>
        </w:trPr>
        <w:tc>
          <w:tcPr>
            <w:tcW w:w="2003" w:type="pct"/>
          </w:tcPr>
          <w:p w14:paraId="58D9B468"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Mycophenolate mofetil</w:t>
            </w:r>
          </w:p>
        </w:tc>
        <w:tc>
          <w:tcPr>
            <w:tcW w:w="1197" w:type="pct"/>
          </w:tcPr>
          <w:p w14:paraId="32EAE86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35 (83.3)</w:t>
            </w:r>
          </w:p>
        </w:tc>
        <w:tc>
          <w:tcPr>
            <w:tcW w:w="1234" w:type="pct"/>
          </w:tcPr>
          <w:p w14:paraId="78E1889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17 (60.7)</w:t>
            </w:r>
          </w:p>
        </w:tc>
        <w:tc>
          <w:tcPr>
            <w:tcW w:w="566" w:type="pct"/>
          </w:tcPr>
          <w:p w14:paraId="7F42AB6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0.034</w:t>
            </w:r>
          </w:p>
        </w:tc>
      </w:tr>
      <w:tr w:rsidR="007769D2" w:rsidRPr="00B06007" w14:paraId="5C72BBF0" w14:textId="77777777">
        <w:trPr>
          <w:trHeight w:val="20"/>
        </w:trPr>
        <w:tc>
          <w:tcPr>
            <w:tcW w:w="5000" w:type="pct"/>
            <w:gridSpan w:val="4"/>
          </w:tcPr>
          <w:p w14:paraId="049ED58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BSI characteristics</w:t>
            </w:r>
          </w:p>
        </w:tc>
      </w:tr>
      <w:tr w:rsidR="007769D2" w:rsidRPr="00B06007" w14:paraId="70FF6CC0" w14:textId="77777777">
        <w:trPr>
          <w:trHeight w:val="20"/>
        </w:trPr>
        <w:tc>
          <w:tcPr>
            <w:tcW w:w="2003" w:type="pct"/>
          </w:tcPr>
          <w:p w14:paraId="38A0D7DB" w14:textId="7BCFAA74" w:rsidR="007769D2" w:rsidRPr="00B06007" w:rsidRDefault="00D437E1" w:rsidP="00B06007">
            <w:pPr>
              <w:widowControl w:val="0"/>
              <w:adjustRightInd w:val="0"/>
              <w:snapToGrid w:val="0"/>
              <w:spacing w:line="360" w:lineRule="auto"/>
              <w:ind w:firstLineChars="98" w:firstLine="235"/>
              <w:jc w:val="both"/>
              <w:rPr>
                <w:rFonts w:ascii="Book Antiqua" w:eastAsia="宋体" w:hAnsi="Book Antiqua"/>
                <w:lang w:eastAsia="zh-CN"/>
              </w:rPr>
            </w:pPr>
            <w:r w:rsidRPr="00B06007">
              <w:rPr>
                <w:rFonts w:ascii="Book Antiqua" w:eastAsia="宋体" w:hAnsi="Book Antiqua"/>
                <w:lang w:eastAsia="zh-CN"/>
              </w:rPr>
              <w:t>Early BSI</w:t>
            </w:r>
            <w:r w:rsidR="00DE1D09" w:rsidRPr="00B06007">
              <w:rPr>
                <w:rFonts w:ascii="Book Antiqua" w:eastAsia="宋体" w:hAnsi="Book Antiqua"/>
                <w:vertAlign w:val="superscript"/>
                <w:lang w:eastAsia="zh-CN"/>
              </w:rPr>
              <w:t>1</w:t>
            </w:r>
          </w:p>
        </w:tc>
        <w:tc>
          <w:tcPr>
            <w:tcW w:w="1197" w:type="pct"/>
          </w:tcPr>
          <w:p w14:paraId="0D85B51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41 (97.6)</w:t>
            </w:r>
          </w:p>
        </w:tc>
        <w:tc>
          <w:tcPr>
            <w:tcW w:w="1234" w:type="pct"/>
          </w:tcPr>
          <w:p w14:paraId="5D81069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26 (92.9)</w:t>
            </w:r>
          </w:p>
        </w:tc>
        <w:tc>
          <w:tcPr>
            <w:tcW w:w="566" w:type="pct"/>
          </w:tcPr>
          <w:p w14:paraId="39E7143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0.718</w:t>
            </w:r>
          </w:p>
        </w:tc>
      </w:tr>
      <w:tr w:rsidR="007769D2" w:rsidRPr="00B06007" w14:paraId="26353F5A" w14:textId="77777777">
        <w:trPr>
          <w:trHeight w:val="20"/>
        </w:trPr>
        <w:tc>
          <w:tcPr>
            <w:tcW w:w="2003" w:type="pct"/>
          </w:tcPr>
          <w:p w14:paraId="11FBFBBD" w14:textId="77777777" w:rsidR="007769D2" w:rsidRPr="00B06007" w:rsidRDefault="00D437E1" w:rsidP="00B06007">
            <w:pPr>
              <w:widowControl w:val="0"/>
              <w:adjustRightInd w:val="0"/>
              <w:snapToGrid w:val="0"/>
              <w:spacing w:line="360" w:lineRule="auto"/>
              <w:ind w:firstLineChars="98" w:firstLine="235"/>
              <w:jc w:val="both"/>
              <w:rPr>
                <w:rFonts w:ascii="Book Antiqua" w:eastAsia="宋体" w:hAnsi="Book Antiqua"/>
                <w:lang w:eastAsia="zh-CN"/>
              </w:rPr>
            </w:pPr>
            <w:r w:rsidRPr="00B06007">
              <w:rPr>
                <w:rFonts w:ascii="Book Antiqua" w:eastAsia="宋体" w:hAnsi="Book Antiqua"/>
                <w:lang w:eastAsia="zh-CN"/>
              </w:rPr>
              <w:t>Septic shock</w:t>
            </w:r>
          </w:p>
        </w:tc>
        <w:tc>
          <w:tcPr>
            <w:tcW w:w="1197" w:type="pct"/>
          </w:tcPr>
          <w:p w14:paraId="0AF52A0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w:t>
            </w:r>
          </w:p>
        </w:tc>
        <w:tc>
          <w:tcPr>
            <w:tcW w:w="1234" w:type="pct"/>
          </w:tcPr>
          <w:p w14:paraId="7A5AE48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 (14.3)</w:t>
            </w:r>
          </w:p>
        </w:tc>
        <w:tc>
          <w:tcPr>
            <w:tcW w:w="566" w:type="pct"/>
          </w:tcPr>
          <w:p w14:paraId="0BFDE48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NA</w:t>
            </w:r>
          </w:p>
        </w:tc>
      </w:tr>
      <w:tr w:rsidR="007769D2" w:rsidRPr="00B06007" w14:paraId="39843507" w14:textId="77777777">
        <w:trPr>
          <w:trHeight w:val="20"/>
        </w:trPr>
        <w:tc>
          <w:tcPr>
            <w:tcW w:w="2003" w:type="pct"/>
          </w:tcPr>
          <w:p w14:paraId="63CC228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BSI source, episodes</w:t>
            </w:r>
          </w:p>
        </w:tc>
        <w:tc>
          <w:tcPr>
            <w:tcW w:w="1197" w:type="pct"/>
          </w:tcPr>
          <w:p w14:paraId="2955962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i/>
                <w:lang w:eastAsia="zh-CN"/>
              </w:rPr>
              <w:t>n</w:t>
            </w:r>
            <w:r w:rsidRPr="00B06007">
              <w:rPr>
                <w:rFonts w:ascii="Book Antiqua" w:eastAsia="宋体" w:hAnsi="Book Antiqua"/>
                <w:lang w:eastAsia="zh-CN"/>
              </w:rPr>
              <w:t xml:space="preserve"> = 45</w:t>
            </w:r>
          </w:p>
        </w:tc>
        <w:tc>
          <w:tcPr>
            <w:tcW w:w="1800" w:type="pct"/>
            <w:gridSpan w:val="2"/>
          </w:tcPr>
          <w:p w14:paraId="536DE20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i/>
                <w:lang w:eastAsia="zh-CN"/>
              </w:rPr>
              <w:t>n</w:t>
            </w:r>
            <w:r w:rsidRPr="00B06007">
              <w:rPr>
                <w:rFonts w:ascii="Book Antiqua" w:eastAsia="宋体" w:hAnsi="Book Antiqua"/>
                <w:lang w:eastAsia="zh-CN"/>
              </w:rPr>
              <w:t xml:space="preserve"> = 29</w:t>
            </w:r>
          </w:p>
        </w:tc>
      </w:tr>
      <w:tr w:rsidR="007769D2" w:rsidRPr="00B06007" w14:paraId="623FF7A6" w14:textId="77777777">
        <w:trPr>
          <w:trHeight w:val="20"/>
        </w:trPr>
        <w:tc>
          <w:tcPr>
            <w:tcW w:w="2003" w:type="pct"/>
          </w:tcPr>
          <w:p w14:paraId="1FF32044"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bookmarkStart w:id="36" w:name="_Hlk32848946"/>
            <w:r w:rsidRPr="00B06007">
              <w:rPr>
                <w:rFonts w:ascii="Book Antiqua" w:eastAsia="宋体" w:hAnsi="Book Antiqua"/>
                <w:lang w:eastAsia="zh-CN"/>
              </w:rPr>
              <w:t>Primary</w:t>
            </w:r>
          </w:p>
        </w:tc>
        <w:tc>
          <w:tcPr>
            <w:tcW w:w="1197" w:type="pct"/>
          </w:tcPr>
          <w:p w14:paraId="4D29988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10 (23.8)</w:t>
            </w:r>
          </w:p>
        </w:tc>
        <w:tc>
          <w:tcPr>
            <w:tcW w:w="1234" w:type="pct"/>
          </w:tcPr>
          <w:p w14:paraId="4FCE873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(10.7)</w:t>
            </w:r>
          </w:p>
        </w:tc>
        <w:tc>
          <w:tcPr>
            <w:tcW w:w="566" w:type="pct"/>
          </w:tcPr>
          <w:p w14:paraId="4125CD4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0.318</w:t>
            </w:r>
          </w:p>
        </w:tc>
      </w:tr>
      <w:tr w:rsidR="007769D2" w:rsidRPr="00B06007" w14:paraId="655FDE5D" w14:textId="77777777">
        <w:trPr>
          <w:trHeight w:val="20"/>
        </w:trPr>
        <w:tc>
          <w:tcPr>
            <w:tcW w:w="2003" w:type="pct"/>
          </w:tcPr>
          <w:p w14:paraId="4B0C8E9E"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Surgical wound</w:t>
            </w:r>
          </w:p>
        </w:tc>
        <w:tc>
          <w:tcPr>
            <w:tcW w:w="1197" w:type="pct"/>
          </w:tcPr>
          <w:p w14:paraId="3BC8322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20 (47.6)</w:t>
            </w:r>
          </w:p>
        </w:tc>
        <w:tc>
          <w:tcPr>
            <w:tcW w:w="1234" w:type="pct"/>
          </w:tcPr>
          <w:p w14:paraId="0A387AC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w:t>
            </w:r>
          </w:p>
        </w:tc>
        <w:tc>
          <w:tcPr>
            <w:tcW w:w="566" w:type="pct"/>
          </w:tcPr>
          <w:p w14:paraId="33C9F24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NA</w:t>
            </w:r>
          </w:p>
        </w:tc>
      </w:tr>
      <w:tr w:rsidR="007769D2" w:rsidRPr="00B06007" w14:paraId="7A041161" w14:textId="77777777">
        <w:trPr>
          <w:trHeight w:val="20"/>
        </w:trPr>
        <w:tc>
          <w:tcPr>
            <w:tcW w:w="2003" w:type="pct"/>
          </w:tcPr>
          <w:p w14:paraId="29E27073"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Biliary tract</w:t>
            </w:r>
          </w:p>
        </w:tc>
        <w:tc>
          <w:tcPr>
            <w:tcW w:w="1197" w:type="pct"/>
          </w:tcPr>
          <w:p w14:paraId="6F00BD5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(11.9)</w:t>
            </w:r>
          </w:p>
        </w:tc>
        <w:tc>
          <w:tcPr>
            <w:tcW w:w="1234" w:type="pct"/>
          </w:tcPr>
          <w:p w14:paraId="0A6DDE4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(25.0)</w:t>
            </w:r>
          </w:p>
        </w:tc>
        <w:tc>
          <w:tcPr>
            <w:tcW w:w="566" w:type="pct"/>
          </w:tcPr>
          <w:p w14:paraId="33F5DBF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0.246</w:t>
            </w:r>
          </w:p>
        </w:tc>
      </w:tr>
      <w:tr w:rsidR="007769D2" w:rsidRPr="00B06007" w14:paraId="4593EF3C" w14:textId="77777777">
        <w:trPr>
          <w:trHeight w:val="20"/>
        </w:trPr>
        <w:tc>
          <w:tcPr>
            <w:tcW w:w="2003" w:type="pct"/>
          </w:tcPr>
          <w:p w14:paraId="091BAC1B"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Urinary tract</w:t>
            </w:r>
          </w:p>
        </w:tc>
        <w:tc>
          <w:tcPr>
            <w:tcW w:w="1197" w:type="pct"/>
          </w:tcPr>
          <w:p w14:paraId="05A630A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(2.4)</w:t>
            </w:r>
          </w:p>
        </w:tc>
        <w:tc>
          <w:tcPr>
            <w:tcW w:w="1234" w:type="pct"/>
          </w:tcPr>
          <w:p w14:paraId="53A5038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6 (21.4)</w:t>
            </w:r>
          </w:p>
        </w:tc>
        <w:tc>
          <w:tcPr>
            <w:tcW w:w="566" w:type="pct"/>
          </w:tcPr>
          <w:p w14:paraId="7C8641B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0.025</w:t>
            </w:r>
          </w:p>
        </w:tc>
      </w:tr>
      <w:tr w:rsidR="007769D2" w:rsidRPr="00B06007" w14:paraId="3AB6DCC8" w14:textId="77777777">
        <w:trPr>
          <w:trHeight w:val="20"/>
        </w:trPr>
        <w:tc>
          <w:tcPr>
            <w:tcW w:w="2003" w:type="pct"/>
          </w:tcPr>
          <w:p w14:paraId="574D9E0C"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Central venous catheter</w:t>
            </w:r>
          </w:p>
        </w:tc>
        <w:tc>
          <w:tcPr>
            <w:tcW w:w="1197" w:type="pct"/>
          </w:tcPr>
          <w:p w14:paraId="57B5169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(4.8)</w:t>
            </w:r>
          </w:p>
        </w:tc>
        <w:tc>
          <w:tcPr>
            <w:tcW w:w="1234" w:type="pct"/>
          </w:tcPr>
          <w:p w14:paraId="5931603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(7.1)</w:t>
            </w:r>
          </w:p>
        </w:tc>
        <w:tc>
          <w:tcPr>
            <w:tcW w:w="566" w:type="pct"/>
          </w:tcPr>
          <w:p w14:paraId="564546B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0.649</w:t>
            </w:r>
          </w:p>
        </w:tc>
      </w:tr>
      <w:tr w:rsidR="007769D2" w:rsidRPr="00B06007" w14:paraId="7E5E3E65" w14:textId="77777777">
        <w:trPr>
          <w:trHeight w:val="20"/>
        </w:trPr>
        <w:tc>
          <w:tcPr>
            <w:tcW w:w="2003" w:type="pct"/>
          </w:tcPr>
          <w:p w14:paraId="1440B9A1"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Intra-abdominal</w:t>
            </w:r>
          </w:p>
        </w:tc>
        <w:tc>
          <w:tcPr>
            <w:tcW w:w="1197" w:type="pct"/>
          </w:tcPr>
          <w:p w14:paraId="121E083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(2.4)</w:t>
            </w:r>
          </w:p>
        </w:tc>
        <w:tc>
          <w:tcPr>
            <w:tcW w:w="1234" w:type="pct"/>
          </w:tcPr>
          <w:p w14:paraId="252DFEB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9 (32.1)</w:t>
            </w:r>
          </w:p>
        </w:tc>
        <w:tc>
          <w:tcPr>
            <w:tcW w:w="566" w:type="pct"/>
          </w:tcPr>
          <w:p w14:paraId="7090CEE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0.001</w:t>
            </w:r>
          </w:p>
        </w:tc>
      </w:tr>
      <w:tr w:rsidR="007769D2" w:rsidRPr="00B06007" w14:paraId="500410E9" w14:textId="77777777">
        <w:trPr>
          <w:trHeight w:val="20"/>
        </w:trPr>
        <w:tc>
          <w:tcPr>
            <w:tcW w:w="2003" w:type="pct"/>
          </w:tcPr>
          <w:p w14:paraId="008C97D0"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Respiratory tract</w:t>
            </w:r>
          </w:p>
        </w:tc>
        <w:tc>
          <w:tcPr>
            <w:tcW w:w="1197" w:type="pct"/>
          </w:tcPr>
          <w:p w14:paraId="2CA8C86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6 (14.3)</w:t>
            </w:r>
          </w:p>
        </w:tc>
        <w:tc>
          <w:tcPr>
            <w:tcW w:w="1234" w:type="pct"/>
          </w:tcPr>
          <w:p w14:paraId="621DCA7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(17.9)</w:t>
            </w:r>
          </w:p>
        </w:tc>
        <w:tc>
          <w:tcPr>
            <w:tcW w:w="566" w:type="pct"/>
          </w:tcPr>
          <w:p w14:paraId="2BED773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0.833</w:t>
            </w:r>
          </w:p>
        </w:tc>
      </w:tr>
      <w:bookmarkEnd w:id="36"/>
      <w:tr w:rsidR="007769D2" w:rsidRPr="00B06007" w14:paraId="5913025E" w14:textId="77777777">
        <w:trPr>
          <w:trHeight w:val="20"/>
        </w:trPr>
        <w:tc>
          <w:tcPr>
            <w:tcW w:w="5000" w:type="pct"/>
            <w:gridSpan w:val="4"/>
          </w:tcPr>
          <w:p w14:paraId="4709ABD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Management of infection</w:t>
            </w:r>
          </w:p>
        </w:tc>
      </w:tr>
      <w:tr w:rsidR="007769D2" w:rsidRPr="00B06007" w14:paraId="5A20587D" w14:textId="77777777">
        <w:trPr>
          <w:trHeight w:val="20"/>
        </w:trPr>
        <w:tc>
          <w:tcPr>
            <w:tcW w:w="2003" w:type="pct"/>
          </w:tcPr>
          <w:p w14:paraId="494EBC1F"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bookmarkStart w:id="37" w:name="OLE_LINK20"/>
            <w:r w:rsidRPr="00B06007">
              <w:rPr>
                <w:rFonts w:ascii="Book Antiqua" w:eastAsia="宋体" w:hAnsi="Book Antiqua"/>
                <w:kern w:val="2"/>
                <w:lang w:eastAsia="zh-CN"/>
              </w:rPr>
              <w:t>Empiric therapy</w:t>
            </w:r>
            <w:bookmarkEnd w:id="37"/>
          </w:p>
        </w:tc>
        <w:tc>
          <w:tcPr>
            <w:tcW w:w="1197" w:type="pct"/>
          </w:tcPr>
          <w:p w14:paraId="6C93C14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31 (73.8)</w:t>
            </w:r>
          </w:p>
        </w:tc>
        <w:tc>
          <w:tcPr>
            <w:tcW w:w="1234" w:type="pct"/>
          </w:tcPr>
          <w:p w14:paraId="7B6AE70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14 (50.0)</w:t>
            </w:r>
          </w:p>
        </w:tc>
        <w:tc>
          <w:tcPr>
            <w:tcW w:w="566" w:type="pct"/>
          </w:tcPr>
          <w:p w14:paraId="4F2F06A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0.126</w:t>
            </w:r>
          </w:p>
        </w:tc>
      </w:tr>
      <w:tr w:rsidR="007769D2" w:rsidRPr="00B06007" w14:paraId="7856DB51" w14:textId="77777777">
        <w:trPr>
          <w:trHeight w:val="20"/>
        </w:trPr>
        <w:tc>
          <w:tcPr>
            <w:tcW w:w="2003" w:type="pct"/>
          </w:tcPr>
          <w:p w14:paraId="25EFA959"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Target therapy</w:t>
            </w:r>
          </w:p>
        </w:tc>
        <w:tc>
          <w:tcPr>
            <w:tcW w:w="1197" w:type="pct"/>
          </w:tcPr>
          <w:p w14:paraId="7640916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11 (26.2)</w:t>
            </w:r>
          </w:p>
        </w:tc>
        <w:tc>
          <w:tcPr>
            <w:tcW w:w="1234" w:type="pct"/>
          </w:tcPr>
          <w:p w14:paraId="2617D12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12 (42.9)</w:t>
            </w:r>
          </w:p>
        </w:tc>
        <w:tc>
          <w:tcPr>
            <w:tcW w:w="566" w:type="pct"/>
          </w:tcPr>
          <w:p w14:paraId="7ABE79E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0.201</w:t>
            </w:r>
          </w:p>
        </w:tc>
      </w:tr>
      <w:tr w:rsidR="007769D2" w:rsidRPr="00B06007" w14:paraId="493AD225" w14:textId="77777777">
        <w:trPr>
          <w:trHeight w:val="20"/>
        </w:trPr>
        <w:tc>
          <w:tcPr>
            <w:tcW w:w="2003" w:type="pct"/>
          </w:tcPr>
          <w:p w14:paraId="3728BB52"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lastRenderedPageBreak/>
              <w:t>Source control</w:t>
            </w:r>
          </w:p>
        </w:tc>
        <w:tc>
          <w:tcPr>
            <w:tcW w:w="1197" w:type="pct"/>
          </w:tcPr>
          <w:p w14:paraId="30A70D3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(4.8)</w:t>
            </w:r>
          </w:p>
        </w:tc>
        <w:tc>
          <w:tcPr>
            <w:tcW w:w="1234" w:type="pct"/>
          </w:tcPr>
          <w:p w14:paraId="13B3857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(10.7)</w:t>
            </w:r>
          </w:p>
        </w:tc>
        <w:tc>
          <w:tcPr>
            <w:tcW w:w="566" w:type="pct"/>
          </w:tcPr>
          <w:p w14:paraId="6914422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0.608</w:t>
            </w:r>
          </w:p>
        </w:tc>
      </w:tr>
      <w:tr w:rsidR="007769D2" w:rsidRPr="00B06007" w14:paraId="7A3A8603" w14:textId="77777777">
        <w:trPr>
          <w:trHeight w:val="20"/>
        </w:trPr>
        <w:tc>
          <w:tcPr>
            <w:tcW w:w="2003" w:type="pct"/>
          </w:tcPr>
          <w:p w14:paraId="709CB892" w14:textId="50F4329A" w:rsidR="007769D2" w:rsidRPr="00B06007" w:rsidRDefault="00D437E1" w:rsidP="00B06007">
            <w:pPr>
              <w:widowControl w:val="0"/>
              <w:adjustRightInd w:val="0"/>
              <w:snapToGrid w:val="0"/>
              <w:spacing w:line="360" w:lineRule="auto"/>
              <w:jc w:val="both"/>
              <w:rPr>
                <w:rFonts w:ascii="Book Antiqua" w:eastAsia="宋体" w:hAnsi="Book Antiqua"/>
                <w:kern w:val="2"/>
                <w:lang w:eastAsia="zh-CN"/>
              </w:rPr>
            </w:pPr>
            <w:r w:rsidRPr="00B06007">
              <w:rPr>
                <w:rFonts w:ascii="Book Antiqua" w:eastAsia="宋体" w:hAnsi="Book Antiqua"/>
                <w:kern w:val="2"/>
                <w:lang w:eastAsia="zh-CN"/>
              </w:rPr>
              <w:t>Length of stay</w:t>
            </w:r>
            <w:r w:rsidR="00424941">
              <w:rPr>
                <w:rFonts w:ascii="Book Antiqua" w:eastAsia="宋体" w:hAnsi="Book Antiqua"/>
                <w:kern w:val="2"/>
                <w:lang w:eastAsia="zh-CN"/>
              </w:rPr>
              <w:t xml:space="preserve"> in d</w:t>
            </w:r>
            <w:r w:rsidRPr="00B06007">
              <w:rPr>
                <w:rFonts w:ascii="Book Antiqua" w:eastAsia="宋体" w:hAnsi="Book Antiqua"/>
                <w:kern w:val="2"/>
                <w:lang w:eastAsia="zh-CN"/>
              </w:rPr>
              <w:t>, median (IQR)</w:t>
            </w:r>
          </w:p>
        </w:tc>
        <w:tc>
          <w:tcPr>
            <w:tcW w:w="1197" w:type="pct"/>
          </w:tcPr>
          <w:p w14:paraId="47619EC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18 (15-26.8)</w:t>
            </w:r>
          </w:p>
        </w:tc>
        <w:tc>
          <w:tcPr>
            <w:tcW w:w="1234" w:type="pct"/>
          </w:tcPr>
          <w:p w14:paraId="07159F0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24.5 (18-39)</w:t>
            </w:r>
          </w:p>
        </w:tc>
        <w:tc>
          <w:tcPr>
            <w:tcW w:w="566" w:type="pct"/>
          </w:tcPr>
          <w:p w14:paraId="638180E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0.055</w:t>
            </w:r>
          </w:p>
        </w:tc>
      </w:tr>
      <w:tr w:rsidR="007769D2" w:rsidRPr="00B06007" w14:paraId="2D610FA1" w14:textId="77777777">
        <w:trPr>
          <w:trHeight w:val="20"/>
        </w:trPr>
        <w:tc>
          <w:tcPr>
            <w:tcW w:w="2003" w:type="pct"/>
          </w:tcPr>
          <w:p w14:paraId="32342377" w14:textId="434623D9" w:rsidR="007769D2" w:rsidRPr="00B06007" w:rsidRDefault="00D437E1" w:rsidP="00B06007">
            <w:pPr>
              <w:widowControl w:val="0"/>
              <w:adjustRightInd w:val="0"/>
              <w:snapToGrid w:val="0"/>
              <w:spacing w:line="360" w:lineRule="auto"/>
              <w:jc w:val="both"/>
              <w:rPr>
                <w:rFonts w:ascii="Book Antiqua" w:eastAsia="宋体" w:hAnsi="Book Antiqua"/>
                <w:kern w:val="2"/>
                <w:lang w:eastAsia="zh-CN"/>
              </w:rPr>
            </w:pPr>
            <w:r w:rsidRPr="00B06007">
              <w:rPr>
                <w:rFonts w:ascii="Book Antiqua" w:eastAsia="宋体" w:hAnsi="Book Antiqua"/>
                <w:kern w:val="2"/>
                <w:lang w:eastAsia="zh-CN"/>
              </w:rPr>
              <w:t>From the day of transplantation to onset of BSI</w:t>
            </w:r>
            <w:r w:rsidR="00424941">
              <w:rPr>
                <w:rFonts w:ascii="Book Antiqua" w:eastAsia="宋体" w:hAnsi="Book Antiqua"/>
                <w:kern w:val="2"/>
                <w:lang w:eastAsia="zh-CN"/>
              </w:rPr>
              <w:t xml:space="preserve"> in d</w:t>
            </w:r>
            <w:r w:rsidRPr="00B06007">
              <w:rPr>
                <w:rFonts w:ascii="Book Antiqua" w:eastAsia="宋体" w:hAnsi="Book Antiqua"/>
                <w:kern w:val="2"/>
                <w:lang w:eastAsia="zh-CN"/>
              </w:rPr>
              <w:t>, median (IQR)</w:t>
            </w:r>
          </w:p>
        </w:tc>
        <w:tc>
          <w:tcPr>
            <w:tcW w:w="1197" w:type="pct"/>
          </w:tcPr>
          <w:p w14:paraId="1541682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 (1-6)</w:t>
            </w:r>
          </w:p>
        </w:tc>
        <w:tc>
          <w:tcPr>
            <w:tcW w:w="1234" w:type="pct"/>
          </w:tcPr>
          <w:p w14:paraId="09460E9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12 (8-41)</w:t>
            </w:r>
          </w:p>
        </w:tc>
        <w:tc>
          <w:tcPr>
            <w:tcW w:w="566" w:type="pct"/>
          </w:tcPr>
          <w:p w14:paraId="5FAA8FF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0.048</w:t>
            </w:r>
          </w:p>
        </w:tc>
      </w:tr>
      <w:tr w:rsidR="007769D2" w:rsidRPr="00B06007" w14:paraId="6F47FD0C" w14:textId="77777777">
        <w:trPr>
          <w:trHeight w:val="20"/>
        </w:trPr>
        <w:tc>
          <w:tcPr>
            <w:tcW w:w="5000" w:type="pct"/>
            <w:gridSpan w:val="4"/>
          </w:tcPr>
          <w:p w14:paraId="7FA16FB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kern w:val="2"/>
                <w:lang w:eastAsia="zh-CN"/>
              </w:rPr>
              <w:t>Patient outcome</w:t>
            </w:r>
          </w:p>
        </w:tc>
      </w:tr>
      <w:tr w:rsidR="007769D2" w:rsidRPr="00B06007" w14:paraId="7B34F954" w14:textId="77777777">
        <w:trPr>
          <w:trHeight w:val="20"/>
        </w:trPr>
        <w:tc>
          <w:tcPr>
            <w:tcW w:w="2003" w:type="pct"/>
          </w:tcPr>
          <w:p w14:paraId="37C3A47B"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Died</w:t>
            </w:r>
          </w:p>
        </w:tc>
        <w:tc>
          <w:tcPr>
            <w:tcW w:w="1197" w:type="pct"/>
          </w:tcPr>
          <w:p w14:paraId="6789C48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(4.8)</w:t>
            </w:r>
          </w:p>
        </w:tc>
        <w:tc>
          <w:tcPr>
            <w:tcW w:w="1234" w:type="pct"/>
          </w:tcPr>
          <w:p w14:paraId="2B45FBB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11 (39.3)</w:t>
            </w:r>
          </w:p>
        </w:tc>
        <w:tc>
          <w:tcPr>
            <w:tcW w:w="566" w:type="pct"/>
          </w:tcPr>
          <w:p w14:paraId="36D7431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0.001</w:t>
            </w:r>
          </w:p>
        </w:tc>
      </w:tr>
      <w:tr w:rsidR="007769D2" w:rsidRPr="00B06007" w14:paraId="51929598" w14:textId="77777777">
        <w:trPr>
          <w:trHeight w:val="20"/>
        </w:trPr>
        <w:tc>
          <w:tcPr>
            <w:tcW w:w="2003" w:type="pct"/>
          </w:tcPr>
          <w:p w14:paraId="3A4E0C05" w14:textId="535DDFCD"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Suspected rejection</w:t>
            </w:r>
            <w:r w:rsidR="00DE1D09" w:rsidRPr="00B06007">
              <w:rPr>
                <w:rFonts w:ascii="Book Antiqua" w:eastAsia="宋体" w:hAnsi="Book Antiqua"/>
                <w:kern w:val="2"/>
                <w:vertAlign w:val="superscript"/>
                <w:lang w:eastAsia="zh-CN"/>
              </w:rPr>
              <w:t>2</w:t>
            </w:r>
          </w:p>
        </w:tc>
        <w:tc>
          <w:tcPr>
            <w:tcW w:w="1197" w:type="pct"/>
          </w:tcPr>
          <w:p w14:paraId="5F2FE31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(7.1)</w:t>
            </w:r>
          </w:p>
        </w:tc>
        <w:tc>
          <w:tcPr>
            <w:tcW w:w="1234" w:type="pct"/>
          </w:tcPr>
          <w:p w14:paraId="4B271FC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(25.0)</w:t>
            </w:r>
          </w:p>
        </w:tc>
        <w:tc>
          <w:tcPr>
            <w:tcW w:w="566" w:type="pct"/>
          </w:tcPr>
          <w:p w14:paraId="36FAE0E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0.081</w:t>
            </w:r>
          </w:p>
        </w:tc>
      </w:tr>
      <w:tr w:rsidR="007769D2" w:rsidRPr="00B06007" w14:paraId="44703900" w14:textId="77777777">
        <w:trPr>
          <w:trHeight w:val="20"/>
        </w:trPr>
        <w:tc>
          <w:tcPr>
            <w:tcW w:w="2003" w:type="pct"/>
          </w:tcPr>
          <w:p w14:paraId="7F81D157"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 xml:space="preserve">Microbiological </w:t>
            </w:r>
            <w:r w:rsidRPr="00B06007">
              <w:rPr>
                <w:rFonts w:ascii="Book Antiqua" w:eastAsia="宋体" w:hAnsi="Book Antiqua"/>
                <w:kern w:val="2"/>
                <w:shd w:val="clear" w:color="auto" w:fill="FFFFFF"/>
                <w:lang w:eastAsia="zh-CN"/>
              </w:rPr>
              <w:t>clearance</w:t>
            </w:r>
          </w:p>
        </w:tc>
        <w:tc>
          <w:tcPr>
            <w:tcW w:w="1197" w:type="pct"/>
          </w:tcPr>
          <w:p w14:paraId="3248F0B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43 (95.6)</w:t>
            </w:r>
          </w:p>
        </w:tc>
        <w:tc>
          <w:tcPr>
            <w:tcW w:w="1234" w:type="pct"/>
          </w:tcPr>
          <w:p w14:paraId="33485F7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18 (62.1)</w:t>
            </w:r>
          </w:p>
        </w:tc>
        <w:tc>
          <w:tcPr>
            <w:tcW w:w="566" w:type="pct"/>
          </w:tcPr>
          <w:p w14:paraId="7A8466F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0.001</w:t>
            </w:r>
          </w:p>
        </w:tc>
      </w:tr>
      <w:tr w:rsidR="007769D2" w:rsidRPr="00B06007" w14:paraId="64820011" w14:textId="77777777">
        <w:trPr>
          <w:trHeight w:val="20"/>
        </w:trPr>
        <w:tc>
          <w:tcPr>
            <w:tcW w:w="2003" w:type="pct"/>
          </w:tcPr>
          <w:p w14:paraId="2047924A"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IS reduction</w:t>
            </w:r>
          </w:p>
        </w:tc>
        <w:tc>
          <w:tcPr>
            <w:tcW w:w="1197" w:type="pct"/>
          </w:tcPr>
          <w:p w14:paraId="74C3D9D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(11.9)</w:t>
            </w:r>
          </w:p>
        </w:tc>
        <w:tc>
          <w:tcPr>
            <w:tcW w:w="1234" w:type="pct"/>
          </w:tcPr>
          <w:p w14:paraId="188875A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23 (82.1)</w:t>
            </w:r>
          </w:p>
        </w:tc>
        <w:tc>
          <w:tcPr>
            <w:tcW w:w="566" w:type="pct"/>
          </w:tcPr>
          <w:p w14:paraId="4616673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&lt; 0.001</w:t>
            </w:r>
          </w:p>
        </w:tc>
      </w:tr>
      <w:tr w:rsidR="007769D2" w:rsidRPr="00B06007" w14:paraId="7DEF39D3" w14:textId="77777777">
        <w:trPr>
          <w:trHeight w:val="20"/>
        </w:trPr>
        <w:tc>
          <w:tcPr>
            <w:tcW w:w="2003" w:type="pct"/>
          </w:tcPr>
          <w:p w14:paraId="6A4985A2"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 xml:space="preserve">Complete IS withdrawal </w:t>
            </w:r>
          </w:p>
        </w:tc>
        <w:tc>
          <w:tcPr>
            <w:tcW w:w="1197" w:type="pct"/>
          </w:tcPr>
          <w:p w14:paraId="2198828D" w14:textId="61D58CFE"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w:t>
            </w:r>
            <w:r w:rsidR="00D74CF3" w:rsidRPr="00B06007">
              <w:rPr>
                <w:rFonts w:ascii="Book Antiqua" w:eastAsia="宋体" w:hAnsi="Book Antiqua"/>
                <w:lang w:eastAsia="zh-CN"/>
              </w:rPr>
              <w:t xml:space="preserve"> </w:t>
            </w:r>
            <w:r w:rsidRPr="00B06007">
              <w:rPr>
                <w:rFonts w:ascii="Book Antiqua" w:eastAsia="宋体" w:hAnsi="Book Antiqua"/>
                <w:lang w:eastAsia="zh-CN"/>
              </w:rPr>
              <w:t>(7.1)</w:t>
            </w:r>
          </w:p>
        </w:tc>
        <w:tc>
          <w:tcPr>
            <w:tcW w:w="1234" w:type="pct"/>
          </w:tcPr>
          <w:p w14:paraId="72D527DF" w14:textId="588EDF5D"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15</w:t>
            </w:r>
            <w:r w:rsidR="00D74CF3" w:rsidRPr="00B06007">
              <w:rPr>
                <w:rFonts w:ascii="Book Antiqua" w:eastAsia="宋体" w:hAnsi="Book Antiqua"/>
                <w:lang w:eastAsia="zh-CN"/>
              </w:rPr>
              <w:t xml:space="preserve"> </w:t>
            </w:r>
            <w:r w:rsidRPr="00B06007">
              <w:rPr>
                <w:rFonts w:ascii="Book Antiqua" w:eastAsia="宋体" w:hAnsi="Book Antiqua"/>
                <w:lang w:eastAsia="zh-CN"/>
              </w:rPr>
              <w:t>(53.6)</w:t>
            </w:r>
          </w:p>
        </w:tc>
        <w:tc>
          <w:tcPr>
            <w:tcW w:w="566" w:type="pct"/>
          </w:tcPr>
          <w:p w14:paraId="76678F3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&lt; 0.001</w:t>
            </w:r>
          </w:p>
        </w:tc>
      </w:tr>
      <w:tr w:rsidR="007769D2" w:rsidRPr="00B06007" w14:paraId="28C042A3" w14:textId="77777777">
        <w:trPr>
          <w:trHeight w:val="20"/>
        </w:trPr>
        <w:tc>
          <w:tcPr>
            <w:tcW w:w="2003" w:type="pct"/>
          </w:tcPr>
          <w:p w14:paraId="5D8A610A" w14:textId="74DA16DE"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Length of IS withdrawal</w:t>
            </w:r>
            <w:r w:rsidR="00424941">
              <w:rPr>
                <w:rFonts w:ascii="Book Antiqua" w:eastAsia="宋体" w:hAnsi="Book Antiqua"/>
                <w:kern w:val="2"/>
                <w:lang w:eastAsia="zh-CN"/>
              </w:rPr>
              <w:t xml:space="preserve"> in</w:t>
            </w:r>
            <w:r w:rsidRPr="00B06007">
              <w:rPr>
                <w:rFonts w:ascii="Book Antiqua" w:eastAsia="宋体" w:hAnsi="Book Antiqua"/>
                <w:kern w:val="2"/>
                <w:lang w:eastAsia="zh-CN"/>
              </w:rPr>
              <w:t xml:space="preserve"> d</w:t>
            </w:r>
          </w:p>
        </w:tc>
        <w:tc>
          <w:tcPr>
            <w:tcW w:w="1197" w:type="pct"/>
          </w:tcPr>
          <w:p w14:paraId="20B9B38C" w14:textId="5E14DFAB"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6.3</w:t>
            </w:r>
            <w:r w:rsidR="00D74CF3" w:rsidRPr="00B06007">
              <w:rPr>
                <w:rFonts w:ascii="Book Antiqua" w:eastAsia="宋体" w:hAnsi="Book Antiqua"/>
                <w:lang w:eastAsia="zh-CN"/>
              </w:rPr>
              <w:t xml:space="preserve"> </w:t>
            </w:r>
            <w:r w:rsidRPr="00B06007">
              <w:rPr>
                <w:rFonts w:ascii="Book Antiqua" w:eastAsia="宋体" w:hAnsi="Book Antiqua"/>
                <w:lang w:eastAsia="zh-CN"/>
              </w:rPr>
              <w:t>(2-10)</w:t>
            </w:r>
          </w:p>
        </w:tc>
        <w:tc>
          <w:tcPr>
            <w:tcW w:w="1234" w:type="pct"/>
          </w:tcPr>
          <w:p w14:paraId="0F29BF7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12.6 (4-25)</w:t>
            </w:r>
          </w:p>
        </w:tc>
        <w:tc>
          <w:tcPr>
            <w:tcW w:w="566" w:type="pct"/>
          </w:tcPr>
          <w:p w14:paraId="4FA2847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0.171</w:t>
            </w:r>
          </w:p>
        </w:tc>
      </w:tr>
    </w:tbl>
    <w:p w14:paraId="39CE26A5" w14:textId="77777777" w:rsidR="001C7389" w:rsidRDefault="00E9627E" w:rsidP="00B06007">
      <w:pPr>
        <w:widowControl w:val="0"/>
        <w:adjustRightInd w:val="0"/>
        <w:snapToGrid w:val="0"/>
        <w:spacing w:line="360" w:lineRule="auto"/>
        <w:jc w:val="both"/>
        <w:rPr>
          <w:rFonts w:ascii="Book Antiqua" w:eastAsia="宋体" w:hAnsi="Book Antiqua"/>
          <w:bCs/>
          <w:vertAlign w:val="superscript"/>
          <w:lang w:eastAsia="zh-CN"/>
        </w:rPr>
      </w:pPr>
      <w:r w:rsidRPr="00B06007">
        <w:rPr>
          <w:rFonts w:ascii="Book Antiqua" w:eastAsia="宋体" w:hAnsi="Book Antiqua"/>
          <w:bCs/>
          <w:vertAlign w:val="superscript"/>
          <w:lang w:eastAsia="zh-CN"/>
        </w:rPr>
        <w:t>1</w:t>
      </w:r>
      <w:r w:rsidR="00D437E1" w:rsidRPr="00B06007">
        <w:rPr>
          <w:rFonts w:ascii="Book Antiqua" w:eastAsia="宋体" w:hAnsi="Book Antiqua"/>
          <w:bCs/>
          <w:lang w:eastAsia="zh-CN"/>
        </w:rPr>
        <w:t xml:space="preserve">Within 6 </w:t>
      </w:r>
      <w:proofErr w:type="spellStart"/>
      <w:r w:rsidR="00D437E1" w:rsidRPr="00B06007">
        <w:rPr>
          <w:rFonts w:ascii="Book Antiqua" w:eastAsia="宋体" w:hAnsi="Book Antiqua"/>
          <w:bCs/>
          <w:lang w:eastAsia="zh-CN"/>
        </w:rPr>
        <w:t>mo</w:t>
      </w:r>
      <w:proofErr w:type="spellEnd"/>
      <w:r w:rsidR="00D437E1" w:rsidRPr="00B06007">
        <w:rPr>
          <w:rFonts w:ascii="Book Antiqua" w:eastAsia="宋体" w:hAnsi="Book Antiqua"/>
          <w:bCs/>
          <w:lang w:eastAsia="zh-CN"/>
        </w:rPr>
        <w:t xml:space="preserve"> after liver transplantation</w:t>
      </w:r>
      <w:r w:rsidRPr="00B06007">
        <w:rPr>
          <w:rFonts w:ascii="Book Antiqua" w:eastAsia="宋体" w:hAnsi="Book Antiqua"/>
          <w:bCs/>
          <w:lang w:eastAsia="zh-CN"/>
        </w:rPr>
        <w:t>.</w:t>
      </w:r>
      <w:r w:rsidR="00D437E1" w:rsidRPr="00B06007">
        <w:rPr>
          <w:rFonts w:ascii="Book Antiqua" w:eastAsia="宋体" w:hAnsi="Book Antiqua"/>
          <w:bCs/>
          <w:vertAlign w:val="superscript"/>
          <w:lang w:eastAsia="zh-CN"/>
        </w:rPr>
        <w:t xml:space="preserve"> </w:t>
      </w:r>
    </w:p>
    <w:p w14:paraId="72C941A7" w14:textId="34AD4BE7" w:rsidR="007769D2" w:rsidRPr="00B06007" w:rsidRDefault="00E9627E" w:rsidP="00B06007">
      <w:pPr>
        <w:widowControl w:val="0"/>
        <w:adjustRightInd w:val="0"/>
        <w:snapToGrid w:val="0"/>
        <w:spacing w:line="360" w:lineRule="auto"/>
        <w:jc w:val="both"/>
        <w:rPr>
          <w:rFonts w:ascii="Book Antiqua" w:eastAsia="宋体" w:hAnsi="Book Antiqua"/>
          <w:bCs/>
          <w:lang w:eastAsia="zh-CN"/>
        </w:rPr>
      </w:pPr>
      <w:r w:rsidRPr="00B06007">
        <w:rPr>
          <w:rFonts w:ascii="Book Antiqua" w:eastAsia="宋体" w:hAnsi="Book Antiqua"/>
          <w:bCs/>
          <w:vertAlign w:val="superscript"/>
          <w:lang w:eastAsia="zh-CN"/>
        </w:rPr>
        <w:t>2</w:t>
      </w:r>
      <w:r w:rsidR="00D437E1" w:rsidRPr="00B06007">
        <w:rPr>
          <w:rFonts w:ascii="Book Antiqua" w:eastAsia="宋体" w:hAnsi="Book Antiqua"/>
          <w:kern w:val="2"/>
          <w:lang w:eastAsia="zh-CN"/>
        </w:rPr>
        <w:t>Within 90 d after bloodstream infection</w:t>
      </w:r>
      <w:r w:rsidRPr="00B06007">
        <w:rPr>
          <w:rFonts w:ascii="Book Antiqua" w:eastAsia="宋体" w:hAnsi="Book Antiqua"/>
          <w:bCs/>
          <w:lang w:eastAsia="zh-CN"/>
        </w:rPr>
        <w:t>.</w:t>
      </w:r>
      <w:r w:rsidR="00D437E1" w:rsidRPr="00B06007">
        <w:rPr>
          <w:rFonts w:ascii="Book Antiqua" w:eastAsia="宋体" w:hAnsi="Book Antiqua"/>
          <w:bCs/>
          <w:lang w:eastAsia="zh-CN"/>
        </w:rPr>
        <w:t xml:space="preserve"> </w:t>
      </w:r>
      <w:bookmarkStart w:id="38" w:name="OLE_LINK41"/>
      <w:bookmarkStart w:id="39" w:name="OLE_LINK40"/>
      <w:r w:rsidR="00D437E1" w:rsidRPr="00B06007">
        <w:rPr>
          <w:rFonts w:ascii="Book Antiqua" w:eastAsia="宋体" w:hAnsi="Book Antiqua"/>
          <w:bCs/>
          <w:lang w:eastAsia="zh-CN"/>
        </w:rPr>
        <w:t xml:space="preserve">BSI: bloodstream infection; </w:t>
      </w:r>
      <w:bookmarkEnd w:id="38"/>
      <w:bookmarkEnd w:id="39"/>
      <w:r w:rsidR="00D437E1" w:rsidRPr="00B06007">
        <w:rPr>
          <w:rFonts w:ascii="Book Antiqua" w:eastAsia="宋体" w:hAnsi="Book Antiqua"/>
          <w:bCs/>
          <w:lang w:eastAsia="zh-CN"/>
        </w:rPr>
        <w:t xml:space="preserve">IQR: Interquartile range; </w:t>
      </w:r>
      <w:bookmarkStart w:id="40" w:name="OLE_LINK39"/>
      <w:r w:rsidR="00D437E1" w:rsidRPr="00B06007">
        <w:rPr>
          <w:rFonts w:ascii="Book Antiqua" w:eastAsia="宋体" w:hAnsi="Book Antiqua"/>
          <w:bCs/>
          <w:lang w:eastAsia="zh-CN"/>
        </w:rPr>
        <w:t>IS: Immunosuppression</w:t>
      </w:r>
      <w:bookmarkEnd w:id="40"/>
      <w:r w:rsidR="00D437E1" w:rsidRPr="00B06007">
        <w:rPr>
          <w:rFonts w:ascii="Book Antiqua" w:eastAsia="宋体" w:hAnsi="Book Antiqua"/>
          <w:bCs/>
          <w:lang w:eastAsia="zh-CN"/>
        </w:rPr>
        <w:t>; NA: Not applicable</w:t>
      </w:r>
      <w:r w:rsidR="00F13BB0" w:rsidRPr="00B06007">
        <w:rPr>
          <w:rFonts w:ascii="Book Antiqua" w:eastAsia="宋体" w:hAnsi="Book Antiqua"/>
          <w:bCs/>
          <w:lang w:eastAsia="zh-CN"/>
        </w:rPr>
        <w:t>; SD: Standard deviation</w:t>
      </w:r>
      <w:r w:rsidR="00D437E1" w:rsidRPr="00B06007">
        <w:rPr>
          <w:rFonts w:ascii="Book Antiqua" w:eastAsia="宋体" w:hAnsi="Book Antiqua"/>
          <w:bCs/>
          <w:lang w:eastAsia="zh-CN"/>
        </w:rPr>
        <w:t>.</w:t>
      </w:r>
    </w:p>
    <w:p w14:paraId="2DE886BA" w14:textId="77777777" w:rsidR="007769D2" w:rsidRPr="00B06007" w:rsidRDefault="007769D2" w:rsidP="00B06007">
      <w:pPr>
        <w:widowControl w:val="0"/>
        <w:adjustRightInd w:val="0"/>
        <w:snapToGrid w:val="0"/>
        <w:spacing w:line="360" w:lineRule="auto"/>
        <w:jc w:val="both"/>
        <w:rPr>
          <w:rFonts w:ascii="Book Antiqua" w:eastAsia="宋体" w:hAnsi="Book Antiqua"/>
          <w:bCs/>
          <w:lang w:eastAsia="zh-CN"/>
        </w:rPr>
      </w:pPr>
    </w:p>
    <w:p w14:paraId="4C854624" w14:textId="77777777" w:rsidR="007769D2" w:rsidRPr="00B06007" w:rsidRDefault="00D437E1" w:rsidP="00B06007">
      <w:pPr>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br w:type="page"/>
      </w:r>
      <w:r w:rsidRPr="00B06007">
        <w:rPr>
          <w:rFonts w:ascii="Book Antiqua" w:eastAsia="宋体" w:hAnsi="Book Antiqua"/>
          <w:b/>
          <w:bCs/>
          <w:lang w:eastAsia="zh-CN"/>
        </w:rPr>
        <w:lastRenderedPageBreak/>
        <w:t>Table 2 Distribution of the bacterial pathogens causing bloodstream infections in liver transplant recipients</w:t>
      </w:r>
    </w:p>
    <w:tbl>
      <w:tblPr>
        <w:tblW w:w="5000" w:type="pct"/>
        <w:tblBorders>
          <w:top w:val="single" w:sz="4" w:space="0" w:color="auto"/>
          <w:bottom w:val="single" w:sz="4" w:space="0" w:color="auto"/>
        </w:tblBorders>
        <w:tblLook w:val="04A0" w:firstRow="1" w:lastRow="0" w:firstColumn="1" w:lastColumn="0" w:noHBand="0" w:noVBand="1"/>
      </w:tblPr>
      <w:tblGrid>
        <w:gridCol w:w="1825"/>
        <w:gridCol w:w="3972"/>
        <w:gridCol w:w="1500"/>
        <w:gridCol w:w="2279"/>
      </w:tblGrid>
      <w:tr w:rsidR="007769D2" w:rsidRPr="00B06007" w14:paraId="0DCFC2D5" w14:textId="77777777">
        <w:trPr>
          <w:trHeight w:val="321"/>
        </w:trPr>
        <w:tc>
          <w:tcPr>
            <w:tcW w:w="953" w:type="pct"/>
            <w:tcBorders>
              <w:bottom w:val="single" w:sz="4" w:space="0" w:color="auto"/>
            </w:tcBorders>
          </w:tcPr>
          <w:p w14:paraId="2FE0B23D"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Gram stain</w:t>
            </w:r>
          </w:p>
        </w:tc>
        <w:tc>
          <w:tcPr>
            <w:tcW w:w="2074" w:type="pct"/>
            <w:tcBorders>
              <w:bottom w:val="single" w:sz="4" w:space="0" w:color="auto"/>
            </w:tcBorders>
          </w:tcPr>
          <w:p w14:paraId="5A229BDC"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Bacterial species</w:t>
            </w:r>
          </w:p>
        </w:tc>
        <w:tc>
          <w:tcPr>
            <w:tcW w:w="783" w:type="pct"/>
            <w:tcBorders>
              <w:bottom w:val="single" w:sz="4" w:space="0" w:color="auto"/>
            </w:tcBorders>
          </w:tcPr>
          <w:p w14:paraId="7CC22E9F"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i/>
                <w:iCs/>
                <w:lang w:eastAsia="zh-CN"/>
              </w:rPr>
              <w:t>n</w:t>
            </w:r>
            <w:r w:rsidRPr="00B06007">
              <w:rPr>
                <w:rFonts w:ascii="Book Antiqua" w:eastAsia="宋体" w:hAnsi="Book Antiqua"/>
                <w:b/>
                <w:bCs/>
                <w:lang w:eastAsia="zh-CN"/>
              </w:rPr>
              <w:t xml:space="preserve"> (%)</w:t>
            </w:r>
          </w:p>
        </w:tc>
        <w:tc>
          <w:tcPr>
            <w:tcW w:w="1190" w:type="pct"/>
            <w:tcBorders>
              <w:bottom w:val="single" w:sz="4" w:space="0" w:color="auto"/>
            </w:tcBorders>
          </w:tcPr>
          <w:p w14:paraId="40837296"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 xml:space="preserve">Resistant strain, </w:t>
            </w:r>
            <w:r w:rsidRPr="00B06007">
              <w:rPr>
                <w:rFonts w:ascii="Book Antiqua" w:eastAsia="宋体" w:hAnsi="Book Antiqua"/>
                <w:b/>
                <w:bCs/>
                <w:i/>
                <w:iCs/>
                <w:lang w:eastAsia="zh-CN"/>
              </w:rPr>
              <w:t>n</w:t>
            </w:r>
          </w:p>
        </w:tc>
      </w:tr>
      <w:tr w:rsidR="007769D2" w:rsidRPr="00B06007" w14:paraId="4A140817" w14:textId="77777777">
        <w:trPr>
          <w:trHeight w:val="321"/>
        </w:trPr>
        <w:tc>
          <w:tcPr>
            <w:tcW w:w="953" w:type="pct"/>
            <w:vMerge w:val="restart"/>
            <w:tcBorders>
              <w:top w:val="single" w:sz="4" w:space="0" w:color="auto"/>
              <w:bottom w:val="nil"/>
            </w:tcBorders>
          </w:tcPr>
          <w:p w14:paraId="1061900E" w14:textId="02CA2B53" w:rsidR="007769D2" w:rsidRPr="00B06007" w:rsidRDefault="00D437E1" w:rsidP="00B06007">
            <w:pPr>
              <w:widowControl w:val="0"/>
              <w:adjustRightInd w:val="0"/>
              <w:snapToGrid w:val="0"/>
              <w:spacing w:line="360" w:lineRule="auto"/>
              <w:jc w:val="both"/>
              <w:rPr>
                <w:rFonts w:ascii="Book Antiqua" w:eastAsia="宋体" w:hAnsi="Book Antiqua"/>
                <w:lang w:eastAsia="zh-CN"/>
              </w:rPr>
            </w:pPr>
            <w:bookmarkStart w:id="41" w:name="_Hlk34137973"/>
            <w:r w:rsidRPr="00B06007">
              <w:rPr>
                <w:rFonts w:ascii="Book Antiqua" w:eastAsia="宋体" w:hAnsi="Book Antiqua"/>
                <w:lang w:eastAsia="zh-CN"/>
              </w:rPr>
              <w:t>Gram-positive</w:t>
            </w:r>
            <w:r w:rsidR="00424941">
              <w:rPr>
                <w:rFonts w:ascii="Book Antiqua" w:eastAsia="宋体" w:hAnsi="Book Antiqua"/>
                <w:lang w:eastAsia="zh-CN"/>
              </w:rPr>
              <w:t>,</w:t>
            </w:r>
            <w:r w:rsidR="002F658A" w:rsidRPr="00B06007">
              <w:rPr>
                <w:rFonts w:ascii="Book Antiqua" w:eastAsia="宋体" w:hAnsi="Book Antiqua"/>
                <w:lang w:eastAsia="zh-CN"/>
              </w:rPr>
              <w:t xml:space="preserve"> </w:t>
            </w:r>
            <w:r w:rsidRPr="00B06007">
              <w:rPr>
                <w:rFonts w:ascii="Book Antiqua" w:eastAsia="宋体" w:hAnsi="Book Antiqua"/>
                <w:i/>
                <w:iCs/>
                <w:lang w:eastAsia="zh-CN"/>
              </w:rPr>
              <w:t>n</w:t>
            </w:r>
            <w:r w:rsidRPr="00B06007">
              <w:rPr>
                <w:rFonts w:ascii="Book Antiqua" w:eastAsia="宋体" w:hAnsi="Book Antiqua"/>
                <w:lang w:eastAsia="zh-CN"/>
              </w:rPr>
              <w:t xml:space="preserve"> = 45</w:t>
            </w:r>
          </w:p>
        </w:tc>
        <w:tc>
          <w:tcPr>
            <w:tcW w:w="2074" w:type="pct"/>
            <w:tcBorders>
              <w:top w:val="single" w:sz="4" w:space="0" w:color="auto"/>
              <w:bottom w:val="nil"/>
            </w:tcBorders>
          </w:tcPr>
          <w:p w14:paraId="09E02781"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Enterococcus faecium</w:t>
            </w:r>
          </w:p>
        </w:tc>
        <w:tc>
          <w:tcPr>
            <w:tcW w:w="783" w:type="pct"/>
            <w:tcBorders>
              <w:top w:val="single" w:sz="4" w:space="0" w:color="auto"/>
              <w:bottom w:val="nil"/>
            </w:tcBorders>
          </w:tcPr>
          <w:p w14:paraId="77583F1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 (8.89)</w:t>
            </w:r>
          </w:p>
        </w:tc>
        <w:tc>
          <w:tcPr>
            <w:tcW w:w="1190" w:type="pct"/>
            <w:tcBorders>
              <w:top w:val="single" w:sz="4" w:space="0" w:color="auto"/>
              <w:bottom w:val="nil"/>
            </w:tcBorders>
          </w:tcPr>
          <w:p w14:paraId="0F79ADF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XDR, 1</w:t>
            </w:r>
          </w:p>
        </w:tc>
      </w:tr>
      <w:tr w:rsidR="007769D2" w:rsidRPr="00B06007" w14:paraId="35CDF645" w14:textId="77777777">
        <w:trPr>
          <w:trHeight w:val="321"/>
        </w:trPr>
        <w:tc>
          <w:tcPr>
            <w:tcW w:w="953" w:type="pct"/>
            <w:vMerge/>
            <w:tcBorders>
              <w:top w:val="nil"/>
            </w:tcBorders>
          </w:tcPr>
          <w:p w14:paraId="7D874400"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2074" w:type="pct"/>
            <w:tcBorders>
              <w:top w:val="nil"/>
            </w:tcBorders>
          </w:tcPr>
          <w:p w14:paraId="4948B88C"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Staphylococcus aureus</w:t>
            </w:r>
          </w:p>
        </w:tc>
        <w:tc>
          <w:tcPr>
            <w:tcW w:w="783" w:type="pct"/>
            <w:tcBorders>
              <w:top w:val="nil"/>
            </w:tcBorders>
          </w:tcPr>
          <w:p w14:paraId="05DCB92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(6.67)</w:t>
            </w:r>
          </w:p>
        </w:tc>
        <w:tc>
          <w:tcPr>
            <w:tcW w:w="1190" w:type="pct"/>
            <w:tcBorders>
              <w:top w:val="nil"/>
            </w:tcBorders>
          </w:tcPr>
          <w:p w14:paraId="7FB74B3A"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25A08DB2" w14:textId="77777777">
        <w:trPr>
          <w:trHeight w:val="321"/>
        </w:trPr>
        <w:tc>
          <w:tcPr>
            <w:tcW w:w="953" w:type="pct"/>
            <w:vMerge/>
          </w:tcPr>
          <w:p w14:paraId="396D74D5"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2074" w:type="pct"/>
          </w:tcPr>
          <w:p w14:paraId="3727D8F6"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Enterococcus faecalis</w:t>
            </w:r>
          </w:p>
        </w:tc>
        <w:tc>
          <w:tcPr>
            <w:tcW w:w="783" w:type="pct"/>
          </w:tcPr>
          <w:p w14:paraId="0EBB171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 (8.89)</w:t>
            </w:r>
          </w:p>
        </w:tc>
        <w:tc>
          <w:tcPr>
            <w:tcW w:w="1190" w:type="pct"/>
          </w:tcPr>
          <w:p w14:paraId="3A713F92"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00A4E698" w14:textId="77777777">
        <w:trPr>
          <w:trHeight w:val="90"/>
        </w:trPr>
        <w:tc>
          <w:tcPr>
            <w:tcW w:w="953" w:type="pct"/>
            <w:vMerge/>
          </w:tcPr>
          <w:p w14:paraId="1B68AE59"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2074" w:type="pct"/>
          </w:tcPr>
          <w:p w14:paraId="19F54727"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Streptococcus</w:t>
            </w:r>
          </w:p>
        </w:tc>
        <w:tc>
          <w:tcPr>
            <w:tcW w:w="783" w:type="pct"/>
          </w:tcPr>
          <w:p w14:paraId="71B76D3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(4.44)</w:t>
            </w:r>
          </w:p>
        </w:tc>
        <w:tc>
          <w:tcPr>
            <w:tcW w:w="1190" w:type="pct"/>
          </w:tcPr>
          <w:p w14:paraId="24E502B0"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732111F8" w14:textId="77777777">
        <w:trPr>
          <w:trHeight w:val="321"/>
        </w:trPr>
        <w:tc>
          <w:tcPr>
            <w:tcW w:w="953" w:type="pct"/>
            <w:vMerge/>
          </w:tcPr>
          <w:p w14:paraId="512F01BA"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2074" w:type="pct"/>
          </w:tcPr>
          <w:p w14:paraId="1362125E"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Cs/>
                <w:lang w:eastAsia="zh-CN"/>
              </w:rPr>
              <w:t xml:space="preserve">Coagulase negative </w:t>
            </w:r>
            <w:r w:rsidRPr="00B06007">
              <w:rPr>
                <w:rFonts w:ascii="Book Antiqua" w:eastAsia="宋体" w:hAnsi="Book Antiqua"/>
                <w:bCs/>
                <w:i/>
                <w:lang w:eastAsia="zh-CN"/>
              </w:rPr>
              <w:t>Staphylococcus</w:t>
            </w:r>
          </w:p>
        </w:tc>
        <w:tc>
          <w:tcPr>
            <w:tcW w:w="783" w:type="pct"/>
          </w:tcPr>
          <w:p w14:paraId="34675E4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24 (4.44)</w:t>
            </w:r>
          </w:p>
        </w:tc>
        <w:tc>
          <w:tcPr>
            <w:tcW w:w="1190" w:type="pct"/>
          </w:tcPr>
          <w:p w14:paraId="7C98206E"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25DD3BED" w14:textId="77777777">
        <w:trPr>
          <w:trHeight w:val="321"/>
        </w:trPr>
        <w:tc>
          <w:tcPr>
            <w:tcW w:w="953" w:type="pct"/>
            <w:vMerge/>
          </w:tcPr>
          <w:p w14:paraId="56BB5A98"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2074" w:type="pct"/>
          </w:tcPr>
          <w:p w14:paraId="6C8F4AAA" w14:textId="77777777" w:rsidR="007769D2" w:rsidRPr="00B06007" w:rsidRDefault="00D437E1" w:rsidP="00B06007">
            <w:pPr>
              <w:widowControl w:val="0"/>
              <w:adjustRightInd w:val="0"/>
              <w:snapToGrid w:val="0"/>
              <w:spacing w:line="360" w:lineRule="auto"/>
              <w:jc w:val="both"/>
              <w:rPr>
                <w:rFonts w:ascii="Book Antiqua" w:eastAsia="宋体" w:hAnsi="Book Antiqua"/>
                <w:i/>
                <w:lang w:eastAsia="zh-CN"/>
              </w:rPr>
            </w:pPr>
            <w:r w:rsidRPr="00B06007">
              <w:rPr>
                <w:rFonts w:ascii="Book Antiqua" w:eastAsia="宋体" w:hAnsi="Book Antiqua"/>
                <w:lang w:eastAsia="zh-CN"/>
              </w:rPr>
              <w:t>Others</w:t>
            </w:r>
          </w:p>
        </w:tc>
        <w:tc>
          <w:tcPr>
            <w:tcW w:w="783" w:type="pct"/>
          </w:tcPr>
          <w:p w14:paraId="5030469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8 (17.78)</w:t>
            </w:r>
          </w:p>
        </w:tc>
        <w:tc>
          <w:tcPr>
            <w:tcW w:w="1190" w:type="pct"/>
          </w:tcPr>
          <w:p w14:paraId="6711830B"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6345AF99" w14:textId="77777777">
        <w:trPr>
          <w:trHeight w:val="321"/>
        </w:trPr>
        <w:tc>
          <w:tcPr>
            <w:tcW w:w="953" w:type="pct"/>
            <w:vMerge w:val="restart"/>
          </w:tcPr>
          <w:p w14:paraId="3C1838C7" w14:textId="37355DAE" w:rsidR="007769D2" w:rsidRPr="00B06007" w:rsidRDefault="00D437E1" w:rsidP="00B06007">
            <w:pPr>
              <w:widowControl w:val="0"/>
              <w:adjustRightInd w:val="0"/>
              <w:snapToGrid w:val="0"/>
              <w:spacing w:line="360" w:lineRule="auto"/>
              <w:jc w:val="both"/>
              <w:rPr>
                <w:rFonts w:ascii="Book Antiqua" w:eastAsia="宋体" w:hAnsi="Book Antiqua"/>
                <w:i/>
                <w:lang w:eastAsia="zh-CN"/>
              </w:rPr>
            </w:pPr>
            <w:r w:rsidRPr="00B06007">
              <w:rPr>
                <w:rFonts w:ascii="Book Antiqua" w:eastAsia="宋体" w:hAnsi="Book Antiqua"/>
                <w:lang w:eastAsia="zh-CN"/>
              </w:rPr>
              <w:t>Gram-negative</w:t>
            </w:r>
            <w:r w:rsidR="00424941">
              <w:rPr>
                <w:rFonts w:ascii="Book Antiqua" w:eastAsia="宋体" w:hAnsi="Book Antiqua"/>
                <w:lang w:eastAsia="zh-CN"/>
              </w:rPr>
              <w:t>,</w:t>
            </w:r>
            <w:r w:rsidR="002F658A" w:rsidRPr="00B06007">
              <w:rPr>
                <w:rFonts w:ascii="Book Antiqua" w:eastAsia="宋体" w:hAnsi="Book Antiqua"/>
                <w:lang w:eastAsia="zh-CN"/>
              </w:rPr>
              <w:t xml:space="preserve"> </w:t>
            </w:r>
            <w:r w:rsidRPr="00B06007">
              <w:rPr>
                <w:rFonts w:ascii="Book Antiqua" w:eastAsia="宋体" w:hAnsi="Book Antiqua"/>
                <w:i/>
                <w:iCs/>
                <w:lang w:eastAsia="zh-CN"/>
              </w:rPr>
              <w:t>n</w:t>
            </w:r>
            <w:r w:rsidRPr="00B06007">
              <w:rPr>
                <w:rFonts w:ascii="Book Antiqua" w:eastAsia="宋体" w:hAnsi="Book Antiqua"/>
                <w:lang w:eastAsia="zh-CN"/>
              </w:rPr>
              <w:t xml:space="preserve"> = 29</w:t>
            </w:r>
          </w:p>
        </w:tc>
        <w:tc>
          <w:tcPr>
            <w:tcW w:w="2074" w:type="pct"/>
          </w:tcPr>
          <w:p w14:paraId="0846F227"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Klebsiella pneumoniae</w:t>
            </w:r>
          </w:p>
        </w:tc>
        <w:tc>
          <w:tcPr>
            <w:tcW w:w="783" w:type="pct"/>
          </w:tcPr>
          <w:p w14:paraId="24C47D1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11 (37.93)</w:t>
            </w:r>
          </w:p>
        </w:tc>
        <w:tc>
          <w:tcPr>
            <w:tcW w:w="1190" w:type="pct"/>
          </w:tcPr>
          <w:p w14:paraId="20FE9FD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CRKP, 8; PDR, 1</w:t>
            </w:r>
          </w:p>
        </w:tc>
      </w:tr>
      <w:tr w:rsidR="007769D2" w:rsidRPr="00B06007" w14:paraId="44EB9E54" w14:textId="77777777">
        <w:trPr>
          <w:trHeight w:val="321"/>
        </w:trPr>
        <w:tc>
          <w:tcPr>
            <w:tcW w:w="953" w:type="pct"/>
            <w:vMerge/>
          </w:tcPr>
          <w:p w14:paraId="036E73E7" w14:textId="77777777" w:rsidR="007769D2" w:rsidRPr="00B06007" w:rsidRDefault="007769D2" w:rsidP="00B06007">
            <w:pPr>
              <w:widowControl w:val="0"/>
              <w:adjustRightInd w:val="0"/>
              <w:snapToGrid w:val="0"/>
              <w:spacing w:line="360" w:lineRule="auto"/>
              <w:jc w:val="both"/>
              <w:rPr>
                <w:rFonts w:ascii="Book Antiqua" w:eastAsia="宋体" w:hAnsi="Book Antiqua"/>
                <w:bCs/>
                <w:i/>
                <w:lang w:eastAsia="zh-CN"/>
              </w:rPr>
            </w:pPr>
          </w:p>
        </w:tc>
        <w:tc>
          <w:tcPr>
            <w:tcW w:w="2074" w:type="pct"/>
          </w:tcPr>
          <w:p w14:paraId="3F6106F0"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bookmarkStart w:id="42" w:name="_Hlk42095060"/>
            <w:r w:rsidRPr="00B06007">
              <w:rPr>
                <w:rFonts w:ascii="Book Antiqua" w:eastAsia="宋体" w:hAnsi="Book Antiqua"/>
                <w:bCs/>
                <w:i/>
                <w:lang w:eastAsia="zh-CN"/>
              </w:rPr>
              <w:t xml:space="preserve">Acinetobacter </w:t>
            </w:r>
            <w:proofErr w:type="spellStart"/>
            <w:r w:rsidRPr="00B06007">
              <w:rPr>
                <w:rFonts w:ascii="Book Antiqua" w:eastAsia="宋体" w:hAnsi="Book Antiqua"/>
                <w:bCs/>
                <w:i/>
                <w:lang w:eastAsia="zh-CN"/>
              </w:rPr>
              <w:t>baumannii</w:t>
            </w:r>
            <w:bookmarkEnd w:id="42"/>
            <w:proofErr w:type="spellEnd"/>
          </w:p>
        </w:tc>
        <w:tc>
          <w:tcPr>
            <w:tcW w:w="783" w:type="pct"/>
          </w:tcPr>
          <w:p w14:paraId="0853EA8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(24.14)</w:t>
            </w:r>
          </w:p>
        </w:tc>
        <w:tc>
          <w:tcPr>
            <w:tcW w:w="1190" w:type="pct"/>
          </w:tcPr>
          <w:p w14:paraId="1657E4A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CRAB, 7</w:t>
            </w:r>
          </w:p>
        </w:tc>
      </w:tr>
      <w:tr w:rsidR="007769D2" w:rsidRPr="00B06007" w14:paraId="40402D0D" w14:textId="77777777">
        <w:trPr>
          <w:trHeight w:val="321"/>
        </w:trPr>
        <w:tc>
          <w:tcPr>
            <w:tcW w:w="953" w:type="pct"/>
            <w:vMerge/>
          </w:tcPr>
          <w:p w14:paraId="1E25D72E" w14:textId="77777777" w:rsidR="007769D2" w:rsidRPr="00B06007" w:rsidRDefault="007769D2" w:rsidP="00B06007">
            <w:pPr>
              <w:widowControl w:val="0"/>
              <w:adjustRightInd w:val="0"/>
              <w:snapToGrid w:val="0"/>
              <w:spacing w:line="360" w:lineRule="auto"/>
              <w:jc w:val="both"/>
              <w:rPr>
                <w:rFonts w:ascii="Book Antiqua" w:eastAsia="宋体" w:hAnsi="Book Antiqua"/>
                <w:bCs/>
                <w:i/>
                <w:lang w:eastAsia="zh-CN"/>
              </w:rPr>
            </w:pPr>
          </w:p>
        </w:tc>
        <w:tc>
          <w:tcPr>
            <w:tcW w:w="2074" w:type="pct"/>
          </w:tcPr>
          <w:p w14:paraId="2CBCD14F"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Escherichia coli</w:t>
            </w:r>
          </w:p>
        </w:tc>
        <w:tc>
          <w:tcPr>
            <w:tcW w:w="783" w:type="pct"/>
          </w:tcPr>
          <w:p w14:paraId="62B6961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5(17.24)</w:t>
            </w:r>
          </w:p>
        </w:tc>
        <w:tc>
          <w:tcPr>
            <w:tcW w:w="1190" w:type="pct"/>
          </w:tcPr>
          <w:p w14:paraId="11A9F59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ESBL, 2; XDR, 1</w:t>
            </w:r>
          </w:p>
        </w:tc>
      </w:tr>
      <w:tr w:rsidR="007769D2" w:rsidRPr="00B06007" w14:paraId="2578D07E" w14:textId="77777777">
        <w:trPr>
          <w:trHeight w:val="321"/>
        </w:trPr>
        <w:tc>
          <w:tcPr>
            <w:tcW w:w="953" w:type="pct"/>
            <w:vMerge/>
          </w:tcPr>
          <w:p w14:paraId="790D1B38" w14:textId="77777777" w:rsidR="007769D2" w:rsidRPr="00B06007" w:rsidRDefault="007769D2" w:rsidP="00B06007">
            <w:pPr>
              <w:widowControl w:val="0"/>
              <w:adjustRightInd w:val="0"/>
              <w:snapToGrid w:val="0"/>
              <w:spacing w:line="360" w:lineRule="auto"/>
              <w:jc w:val="both"/>
              <w:rPr>
                <w:rFonts w:ascii="Book Antiqua" w:eastAsia="宋体" w:hAnsi="Book Antiqua"/>
                <w:bCs/>
                <w:i/>
                <w:lang w:eastAsia="zh-CN"/>
              </w:rPr>
            </w:pPr>
          </w:p>
        </w:tc>
        <w:tc>
          <w:tcPr>
            <w:tcW w:w="2074" w:type="pct"/>
          </w:tcPr>
          <w:p w14:paraId="06DA28D6" w14:textId="77777777" w:rsidR="007769D2" w:rsidRPr="00B06007" w:rsidRDefault="00D437E1" w:rsidP="00B06007">
            <w:pPr>
              <w:widowControl w:val="0"/>
              <w:adjustRightInd w:val="0"/>
              <w:snapToGrid w:val="0"/>
              <w:spacing w:line="360" w:lineRule="auto"/>
              <w:jc w:val="both"/>
              <w:rPr>
                <w:rFonts w:ascii="Book Antiqua" w:eastAsia="宋体" w:hAnsi="Book Antiqua"/>
                <w:bCs/>
                <w:i/>
                <w:lang w:eastAsia="zh-CN"/>
              </w:rPr>
            </w:pPr>
            <w:r w:rsidRPr="00B06007">
              <w:rPr>
                <w:rFonts w:ascii="Book Antiqua" w:eastAsia="宋体" w:hAnsi="Book Antiqua"/>
                <w:bCs/>
                <w:i/>
                <w:lang w:eastAsia="zh-CN"/>
              </w:rPr>
              <w:t>Pseudomonas aeruginosa</w:t>
            </w:r>
          </w:p>
        </w:tc>
        <w:tc>
          <w:tcPr>
            <w:tcW w:w="783" w:type="pct"/>
          </w:tcPr>
          <w:p w14:paraId="7A5D460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(10.34)</w:t>
            </w:r>
          </w:p>
        </w:tc>
        <w:tc>
          <w:tcPr>
            <w:tcW w:w="1190" w:type="pct"/>
          </w:tcPr>
          <w:p w14:paraId="67543B6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CRPA, 1; MDR, 2</w:t>
            </w:r>
          </w:p>
        </w:tc>
      </w:tr>
      <w:tr w:rsidR="007769D2" w:rsidRPr="00B06007" w14:paraId="2D577832" w14:textId="77777777">
        <w:trPr>
          <w:trHeight w:val="321"/>
        </w:trPr>
        <w:tc>
          <w:tcPr>
            <w:tcW w:w="953" w:type="pct"/>
          </w:tcPr>
          <w:p w14:paraId="26E329F9" w14:textId="77777777" w:rsidR="007769D2" w:rsidRPr="00B06007" w:rsidRDefault="007769D2" w:rsidP="00B06007">
            <w:pPr>
              <w:widowControl w:val="0"/>
              <w:adjustRightInd w:val="0"/>
              <w:snapToGrid w:val="0"/>
              <w:spacing w:line="360" w:lineRule="auto"/>
              <w:jc w:val="both"/>
              <w:rPr>
                <w:rFonts w:ascii="Book Antiqua" w:eastAsia="宋体" w:hAnsi="Book Antiqua"/>
                <w:bCs/>
                <w:i/>
                <w:lang w:eastAsia="zh-CN"/>
              </w:rPr>
            </w:pPr>
          </w:p>
        </w:tc>
        <w:tc>
          <w:tcPr>
            <w:tcW w:w="2074" w:type="pct"/>
          </w:tcPr>
          <w:p w14:paraId="73CDF1C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Others</w:t>
            </w:r>
          </w:p>
        </w:tc>
        <w:tc>
          <w:tcPr>
            <w:tcW w:w="783" w:type="pct"/>
          </w:tcPr>
          <w:p w14:paraId="3EC11B3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(10.34)</w:t>
            </w:r>
          </w:p>
        </w:tc>
        <w:tc>
          <w:tcPr>
            <w:tcW w:w="1190" w:type="pct"/>
          </w:tcPr>
          <w:p w14:paraId="113EB2A1"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bl>
    <w:bookmarkEnd w:id="41"/>
    <w:p w14:paraId="0FAAE85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kern w:val="2"/>
          <w:lang w:eastAsia="zh-CN"/>
        </w:rPr>
        <w:t xml:space="preserve">CRAB: </w:t>
      </w:r>
      <w:proofErr w:type="spellStart"/>
      <w:r w:rsidRPr="00B06007">
        <w:rPr>
          <w:rFonts w:ascii="Book Antiqua" w:eastAsia="宋体" w:hAnsi="Book Antiqua"/>
          <w:kern w:val="2"/>
          <w:lang w:eastAsia="zh-CN"/>
        </w:rPr>
        <w:t>Carbapenem</w:t>
      </w:r>
      <w:proofErr w:type="spellEnd"/>
      <w:r w:rsidRPr="00B06007">
        <w:rPr>
          <w:rFonts w:ascii="Book Antiqua" w:eastAsia="宋体" w:hAnsi="Book Antiqua"/>
          <w:kern w:val="2"/>
          <w:lang w:eastAsia="zh-CN"/>
        </w:rPr>
        <w:t xml:space="preserve">-resistant </w:t>
      </w:r>
      <w:r w:rsidRPr="00B06007">
        <w:rPr>
          <w:rFonts w:ascii="Book Antiqua" w:eastAsia="宋体" w:hAnsi="Book Antiqua"/>
          <w:bCs/>
          <w:i/>
          <w:kern w:val="2"/>
          <w:lang w:eastAsia="zh-CN"/>
        </w:rPr>
        <w:t xml:space="preserve">Acinetobacter </w:t>
      </w:r>
      <w:proofErr w:type="spellStart"/>
      <w:r w:rsidRPr="00B06007">
        <w:rPr>
          <w:rFonts w:ascii="Book Antiqua" w:eastAsia="宋体" w:hAnsi="Book Antiqua"/>
          <w:bCs/>
          <w:i/>
          <w:kern w:val="2"/>
          <w:lang w:eastAsia="zh-CN"/>
        </w:rPr>
        <w:t>baumannii</w:t>
      </w:r>
      <w:proofErr w:type="spellEnd"/>
      <w:r w:rsidRPr="00B06007">
        <w:rPr>
          <w:rFonts w:ascii="Book Antiqua" w:eastAsia="宋体" w:hAnsi="Book Antiqua"/>
          <w:bCs/>
          <w:iCs/>
          <w:kern w:val="2"/>
          <w:lang w:eastAsia="zh-CN"/>
        </w:rPr>
        <w:t xml:space="preserve">; </w:t>
      </w:r>
      <w:r w:rsidRPr="00B06007">
        <w:rPr>
          <w:rFonts w:ascii="Book Antiqua" w:eastAsia="宋体" w:hAnsi="Book Antiqua"/>
          <w:lang w:eastAsia="zh-CN"/>
        </w:rPr>
        <w:t xml:space="preserve">CRKP: </w:t>
      </w:r>
      <w:proofErr w:type="spellStart"/>
      <w:r w:rsidRPr="00B06007">
        <w:rPr>
          <w:rFonts w:ascii="Book Antiqua" w:eastAsia="宋体" w:hAnsi="Book Antiqua"/>
          <w:kern w:val="2"/>
          <w:lang w:eastAsia="zh-CN"/>
        </w:rPr>
        <w:t>Carbapenem</w:t>
      </w:r>
      <w:proofErr w:type="spellEnd"/>
      <w:r w:rsidRPr="00B06007">
        <w:rPr>
          <w:rFonts w:ascii="Book Antiqua" w:eastAsia="宋体" w:hAnsi="Book Antiqua"/>
          <w:kern w:val="2"/>
          <w:lang w:eastAsia="zh-CN"/>
        </w:rPr>
        <w:t xml:space="preserve">-resistant </w:t>
      </w:r>
      <w:proofErr w:type="spellStart"/>
      <w:r w:rsidRPr="00B06007">
        <w:rPr>
          <w:rFonts w:ascii="Book Antiqua" w:eastAsia="宋体" w:hAnsi="Book Antiqua"/>
          <w:i/>
          <w:iCs/>
          <w:kern w:val="2"/>
          <w:lang w:eastAsia="zh-CN"/>
        </w:rPr>
        <w:t>Klebsiella</w:t>
      </w:r>
      <w:proofErr w:type="spellEnd"/>
      <w:r w:rsidRPr="00B06007">
        <w:rPr>
          <w:rFonts w:ascii="Book Antiqua" w:eastAsia="宋体" w:hAnsi="Book Antiqua"/>
          <w:i/>
          <w:iCs/>
          <w:kern w:val="2"/>
          <w:lang w:eastAsia="zh-CN"/>
        </w:rPr>
        <w:t xml:space="preserve"> pneumoniae</w:t>
      </w:r>
      <w:r w:rsidRPr="00B06007">
        <w:rPr>
          <w:rFonts w:ascii="Book Antiqua" w:eastAsia="宋体" w:hAnsi="Book Antiqua"/>
          <w:kern w:val="2"/>
          <w:lang w:eastAsia="zh-CN"/>
        </w:rPr>
        <w:t xml:space="preserve">; </w:t>
      </w:r>
      <w:r w:rsidRPr="00B06007">
        <w:rPr>
          <w:rFonts w:ascii="Book Antiqua" w:eastAsia="宋体" w:hAnsi="Book Antiqua"/>
          <w:bCs/>
          <w:iCs/>
          <w:kern w:val="2"/>
          <w:lang w:eastAsia="zh-CN"/>
        </w:rPr>
        <w:t xml:space="preserve">CRPA: </w:t>
      </w:r>
      <w:r w:rsidRPr="00B06007">
        <w:rPr>
          <w:rFonts w:ascii="Book Antiqua" w:eastAsia="宋体" w:hAnsi="Book Antiqua"/>
          <w:kern w:val="2"/>
          <w:lang w:eastAsia="zh-CN"/>
        </w:rPr>
        <w:t xml:space="preserve">Carbapenem-resistant </w:t>
      </w:r>
      <w:r w:rsidRPr="00B06007">
        <w:rPr>
          <w:rFonts w:ascii="Book Antiqua" w:eastAsia="宋体" w:hAnsi="Book Antiqua"/>
          <w:i/>
          <w:iCs/>
          <w:kern w:val="2"/>
          <w:lang w:eastAsia="zh-CN"/>
        </w:rPr>
        <w:t>Pseudomonas aeruginosa</w:t>
      </w:r>
      <w:r w:rsidRPr="00B06007">
        <w:rPr>
          <w:rFonts w:ascii="Book Antiqua" w:eastAsia="宋体" w:hAnsi="Book Antiqua"/>
          <w:kern w:val="2"/>
          <w:lang w:eastAsia="zh-CN"/>
        </w:rPr>
        <w:t>;</w:t>
      </w:r>
      <w:r w:rsidRPr="00B06007">
        <w:rPr>
          <w:rFonts w:ascii="Book Antiqua" w:eastAsia="宋体" w:hAnsi="Book Antiqua"/>
          <w:lang w:eastAsia="zh-CN"/>
        </w:rPr>
        <w:t xml:space="preserve"> ESBL: </w:t>
      </w:r>
      <w:r w:rsidRPr="00B06007">
        <w:rPr>
          <w:rFonts w:ascii="Book Antiqua" w:eastAsia="宋体" w:hAnsi="Book Antiqua"/>
          <w:kern w:val="2"/>
          <w:lang w:eastAsia="zh-CN"/>
        </w:rPr>
        <w:t xml:space="preserve">Extended spectrum beta-lactamase; </w:t>
      </w:r>
      <w:r w:rsidRPr="00B06007">
        <w:rPr>
          <w:rFonts w:ascii="Book Antiqua" w:eastAsia="宋体" w:hAnsi="Book Antiqua"/>
          <w:lang w:eastAsia="zh-CN"/>
        </w:rPr>
        <w:t xml:space="preserve">MDR: Multidrug-resistant; PDR: </w:t>
      </w:r>
      <w:proofErr w:type="spellStart"/>
      <w:r w:rsidRPr="00B06007">
        <w:rPr>
          <w:rFonts w:ascii="Book Antiqua" w:eastAsia="宋体" w:hAnsi="Book Antiqua"/>
          <w:lang w:eastAsia="zh-CN"/>
        </w:rPr>
        <w:t>Pandrug</w:t>
      </w:r>
      <w:proofErr w:type="spellEnd"/>
      <w:r w:rsidRPr="00B06007">
        <w:rPr>
          <w:rFonts w:ascii="Book Antiqua" w:eastAsia="宋体" w:hAnsi="Book Antiqua"/>
          <w:lang w:eastAsia="zh-CN"/>
        </w:rPr>
        <w:t>-resistant; XDR: Extensively drug-resistant.</w:t>
      </w:r>
    </w:p>
    <w:p w14:paraId="2AA0F53A" w14:textId="76B0318C" w:rsidR="007769D2" w:rsidRPr="00B06007" w:rsidRDefault="00D437E1" w:rsidP="00B06007">
      <w:pPr>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br w:type="page"/>
      </w:r>
      <w:r w:rsidRPr="00B06007">
        <w:rPr>
          <w:rFonts w:ascii="Book Antiqua" w:eastAsia="宋体" w:hAnsi="Book Antiqua"/>
          <w:b/>
          <w:bCs/>
          <w:lang w:eastAsia="zh-CN"/>
        </w:rPr>
        <w:lastRenderedPageBreak/>
        <w:t>Table</w:t>
      </w:r>
      <w:r w:rsidR="00424941">
        <w:rPr>
          <w:rFonts w:ascii="Book Antiqua" w:eastAsia="宋体" w:hAnsi="Book Antiqua"/>
          <w:b/>
          <w:bCs/>
          <w:lang w:eastAsia="zh-CN"/>
        </w:rPr>
        <w:t xml:space="preserve"> </w:t>
      </w:r>
      <w:r w:rsidRPr="00B06007">
        <w:rPr>
          <w:rFonts w:ascii="Book Antiqua" w:eastAsia="宋体" w:hAnsi="Book Antiqua"/>
          <w:b/>
          <w:bCs/>
          <w:lang w:eastAsia="zh-CN"/>
        </w:rPr>
        <w:t xml:space="preserve">3 Relationship of clinical and therapeutic variables with outcomes in patients with </w:t>
      </w:r>
      <w:r w:rsidR="00B06007">
        <w:rPr>
          <w:rFonts w:ascii="Book Antiqua" w:eastAsia="宋体" w:hAnsi="Book Antiqua"/>
          <w:b/>
          <w:bCs/>
          <w:lang w:eastAsia="zh-CN"/>
        </w:rPr>
        <w:t>G</w:t>
      </w:r>
      <w:r w:rsidRPr="00B06007">
        <w:rPr>
          <w:rFonts w:ascii="Book Antiqua" w:eastAsia="宋体" w:hAnsi="Book Antiqua"/>
          <w:b/>
          <w:bCs/>
          <w:lang w:eastAsia="zh-CN"/>
        </w:rPr>
        <w:t>ram-negative bacterial infections</w:t>
      </w:r>
      <w:r w:rsidR="0098096A" w:rsidRPr="00B06007">
        <w:rPr>
          <w:rFonts w:ascii="Book Antiqua" w:eastAsia="宋体" w:hAnsi="Book Antiqua"/>
          <w:b/>
          <w:bCs/>
          <w:lang w:eastAsia="zh-CN"/>
        </w:rPr>
        <w:t xml:space="preserve">, </w:t>
      </w:r>
      <w:r w:rsidR="0098096A" w:rsidRPr="00B06007">
        <w:rPr>
          <w:rFonts w:ascii="Book Antiqua" w:eastAsia="宋体" w:hAnsi="Book Antiqua"/>
          <w:b/>
          <w:bCs/>
          <w:i/>
          <w:lang w:eastAsia="zh-CN"/>
        </w:rPr>
        <w:t>n</w:t>
      </w:r>
      <w:r w:rsidR="0098096A" w:rsidRPr="00B06007">
        <w:rPr>
          <w:rFonts w:ascii="Book Antiqua" w:eastAsia="宋体" w:hAnsi="Book Antiqua"/>
          <w:b/>
          <w:bCs/>
          <w:lang w:eastAsia="zh-CN"/>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837"/>
        <w:gridCol w:w="2292"/>
        <w:gridCol w:w="2363"/>
        <w:gridCol w:w="1084"/>
      </w:tblGrid>
      <w:tr w:rsidR="007769D2" w:rsidRPr="00B06007" w14:paraId="6AA68C48" w14:textId="77777777">
        <w:trPr>
          <w:trHeight w:val="20"/>
        </w:trPr>
        <w:tc>
          <w:tcPr>
            <w:tcW w:w="2003" w:type="pct"/>
            <w:tcBorders>
              <w:bottom w:val="single" w:sz="4" w:space="0" w:color="auto"/>
            </w:tcBorders>
          </w:tcPr>
          <w:p w14:paraId="7BEC89CF"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Variable</w:t>
            </w:r>
          </w:p>
        </w:tc>
        <w:tc>
          <w:tcPr>
            <w:tcW w:w="1197" w:type="pct"/>
            <w:tcBorders>
              <w:bottom w:val="single" w:sz="4" w:space="0" w:color="auto"/>
            </w:tcBorders>
          </w:tcPr>
          <w:p w14:paraId="25FCD707" w14:textId="52A91375"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30 d mortality</w:t>
            </w:r>
            <w:r w:rsidR="00424941">
              <w:rPr>
                <w:rFonts w:ascii="Book Antiqua" w:eastAsia="宋体" w:hAnsi="Book Antiqua"/>
                <w:b/>
                <w:bCs/>
                <w:lang w:eastAsia="zh-CN"/>
              </w:rPr>
              <w:t>,</w:t>
            </w:r>
            <w:r w:rsidR="006171FF" w:rsidRPr="00B06007">
              <w:rPr>
                <w:rFonts w:ascii="Book Antiqua" w:eastAsia="宋体" w:hAnsi="Book Antiqua"/>
                <w:b/>
                <w:bCs/>
                <w:lang w:eastAsia="zh-CN"/>
              </w:rPr>
              <w:t xml:space="preserve"> </w:t>
            </w:r>
            <w:r w:rsidRPr="00B06007">
              <w:rPr>
                <w:rFonts w:ascii="Book Antiqua" w:eastAsia="宋体" w:hAnsi="Book Antiqua"/>
                <w:b/>
                <w:bCs/>
                <w:i/>
                <w:iCs/>
                <w:lang w:eastAsia="zh-CN"/>
              </w:rPr>
              <w:t>n</w:t>
            </w:r>
            <w:r w:rsidRPr="00B06007">
              <w:rPr>
                <w:rFonts w:ascii="Book Antiqua" w:eastAsia="宋体" w:hAnsi="Book Antiqua"/>
                <w:b/>
                <w:bCs/>
                <w:lang w:eastAsia="zh-CN"/>
              </w:rPr>
              <w:t xml:space="preserve"> = 11</w:t>
            </w:r>
          </w:p>
        </w:tc>
        <w:tc>
          <w:tcPr>
            <w:tcW w:w="1234" w:type="pct"/>
            <w:tcBorders>
              <w:bottom w:val="single" w:sz="4" w:space="0" w:color="auto"/>
            </w:tcBorders>
          </w:tcPr>
          <w:p w14:paraId="65528C5E" w14:textId="5D6572ED"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30 d survival</w:t>
            </w:r>
            <w:r w:rsidR="00424941">
              <w:rPr>
                <w:rFonts w:ascii="Book Antiqua" w:eastAsia="宋体" w:hAnsi="Book Antiqua"/>
                <w:b/>
                <w:bCs/>
                <w:lang w:eastAsia="zh-CN"/>
              </w:rPr>
              <w:t>,</w:t>
            </w:r>
            <w:r w:rsidR="006171FF" w:rsidRPr="00B06007">
              <w:rPr>
                <w:rFonts w:ascii="Book Antiqua" w:eastAsia="宋体" w:hAnsi="Book Antiqua"/>
                <w:b/>
                <w:bCs/>
                <w:lang w:eastAsia="zh-CN"/>
              </w:rPr>
              <w:t xml:space="preserve"> </w:t>
            </w:r>
            <w:r w:rsidRPr="00B06007">
              <w:rPr>
                <w:rFonts w:ascii="Book Antiqua" w:eastAsia="宋体" w:hAnsi="Book Antiqua"/>
                <w:b/>
                <w:bCs/>
                <w:i/>
                <w:iCs/>
                <w:lang w:eastAsia="zh-CN"/>
              </w:rPr>
              <w:t>n</w:t>
            </w:r>
            <w:r w:rsidRPr="00B06007">
              <w:rPr>
                <w:rFonts w:ascii="Book Antiqua" w:eastAsia="宋体" w:hAnsi="Book Antiqua"/>
                <w:b/>
                <w:bCs/>
                <w:lang w:eastAsia="zh-CN"/>
              </w:rPr>
              <w:t xml:space="preserve"> = 17</w:t>
            </w:r>
          </w:p>
        </w:tc>
        <w:tc>
          <w:tcPr>
            <w:tcW w:w="566" w:type="pct"/>
            <w:tcBorders>
              <w:bottom w:val="single" w:sz="4" w:space="0" w:color="auto"/>
            </w:tcBorders>
          </w:tcPr>
          <w:p w14:paraId="2ADFE6D0" w14:textId="77777777" w:rsidR="007769D2" w:rsidRPr="00B06007" w:rsidRDefault="00D437E1" w:rsidP="00B06007">
            <w:pPr>
              <w:widowControl w:val="0"/>
              <w:adjustRightInd w:val="0"/>
              <w:snapToGrid w:val="0"/>
              <w:spacing w:line="360" w:lineRule="auto"/>
              <w:jc w:val="both"/>
              <w:rPr>
                <w:rFonts w:ascii="Book Antiqua" w:eastAsia="宋体" w:hAnsi="Book Antiqua"/>
                <w:b/>
                <w:bCs/>
                <w:i/>
                <w:iCs/>
                <w:lang w:eastAsia="zh-CN"/>
              </w:rPr>
            </w:pPr>
            <w:r w:rsidRPr="00B06007">
              <w:rPr>
                <w:rFonts w:ascii="Book Antiqua" w:eastAsia="宋体" w:hAnsi="Book Antiqua"/>
                <w:b/>
                <w:bCs/>
                <w:i/>
                <w:iCs/>
                <w:lang w:eastAsia="zh-CN"/>
              </w:rPr>
              <w:t>P</w:t>
            </w:r>
            <w:r w:rsidRPr="00B06007">
              <w:rPr>
                <w:rFonts w:ascii="Book Antiqua" w:eastAsia="宋体" w:hAnsi="Book Antiqua"/>
                <w:b/>
                <w:bCs/>
                <w:lang w:eastAsia="zh-CN"/>
              </w:rPr>
              <w:t xml:space="preserve"> value</w:t>
            </w:r>
          </w:p>
        </w:tc>
      </w:tr>
      <w:tr w:rsidR="007769D2" w:rsidRPr="00B06007" w14:paraId="66E13B3F" w14:textId="77777777">
        <w:trPr>
          <w:trHeight w:val="20"/>
        </w:trPr>
        <w:tc>
          <w:tcPr>
            <w:tcW w:w="2003" w:type="pct"/>
            <w:tcBorders>
              <w:top w:val="single" w:sz="4" w:space="0" w:color="auto"/>
              <w:bottom w:val="nil"/>
            </w:tcBorders>
          </w:tcPr>
          <w:p w14:paraId="12609461" w14:textId="727DA70E"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 xml:space="preserve">Age </w:t>
            </w:r>
            <w:r w:rsidR="00424941">
              <w:rPr>
                <w:rFonts w:ascii="Book Antiqua" w:eastAsia="宋体" w:hAnsi="Book Antiqua"/>
                <w:lang w:eastAsia="zh-CN"/>
              </w:rPr>
              <w:t xml:space="preserve">in </w:t>
            </w:r>
            <w:proofErr w:type="spellStart"/>
            <w:r w:rsidR="00424941">
              <w:rPr>
                <w:rFonts w:ascii="Book Antiqua" w:eastAsia="宋体" w:hAnsi="Book Antiqua"/>
                <w:lang w:eastAsia="zh-CN"/>
              </w:rPr>
              <w:t>yr</w:t>
            </w:r>
            <w:proofErr w:type="spellEnd"/>
            <w:r w:rsidR="00424941">
              <w:rPr>
                <w:rFonts w:ascii="Book Antiqua" w:eastAsia="宋体" w:hAnsi="Book Antiqua"/>
                <w:lang w:eastAsia="zh-CN"/>
              </w:rPr>
              <w:t xml:space="preserve">, </w:t>
            </w:r>
            <w:r w:rsidRPr="00B06007">
              <w:rPr>
                <w:rFonts w:ascii="Book Antiqua" w:eastAsia="宋体" w:hAnsi="Book Antiqua"/>
                <w:lang w:eastAsia="zh-CN"/>
              </w:rPr>
              <w:t>mean ± SD</w:t>
            </w:r>
          </w:p>
        </w:tc>
        <w:tc>
          <w:tcPr>
            <w:tcW w:w="1197" w:type="pct"/>
            <w:tcBorders>
              <w:top w:val="single" w:sz="4" w:space="0" w:color="auto"/>
              <w:bottom w:val="nil"/>
            </w:tcBorders>
          </w:tcPr>
          <w:p w14:paraId="1E29082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48.09 ± 15.4</w:t>
            </w:r>
          </w:p>
        </w:tc>
        <w:tc>
          <w:tcPr>
            <w:tcW w:w="1234" w:type="pct"/>
            <w:tcBorders>
              <w:top w:val="single" w:sz="4" w:space="0" w:color="auto"/>
              <w:bottom w:val="nil"/>
            </w:tcBorders>
          </w:tcPr>
          <w:p w14:paraId="2729D15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47.29 ± 12.2</w:t>
            </w:r>
          </w:p>
        </w:tc>
        <w:tc>
          <w:tcPr>
            <w:tcW w:w="566" w:type="pct"/>
            <w:tcBorders>
              <w:top w:val="single" w:sz="4" w:space="0" w:color="auto"/>
              <w:bottom w:val="nil"/>
            </w:tcBorders>
          </w:tcPr>
          <w:p w14:paraId="0A512AB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0.88</w:t>
            </w:r>
          </w:p>
        </w:tc>
      </w:tr>
      <w:tr w:rsidR="007769D2" w:rsidRPr="00B06007" w14:paraId="52FA7D80" w14:textId="77777777">
        <w:trPr>
          <w:trHeight w:val="20"/>
        </w:trPr>
        <w:tc>
          <w:tcPr>
            <w:tcW w:w="2003" w:type="pct"/>
            <w:tcBorders>
              <w:top w:val="nil"/>
            </w:tcBorders>
          </w:tcPr>
          <w:p w14:paraId="69AACEA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Female sex</w:t>
            </w:r>
          </w:p>
        </w:tc>
        <w:tc>
          <w:tcPr>
            <w:tcW w:w="1197" w:type="pct"/>
            <w:tcBorders>
              <w:top w:val="nil"/>
            </w:tcBorders>
          </w:tcPr>
          <w:p w14:paraId="58C5E22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(18.2)</w:t>
            </w:r>
          </w:p>
        </w:tc>
        <w:tc>
          <w:tcPr>
            <w:tcW w:w="1234" w:type="pct"/>
            <w:tcBorders>
              <w:top w:val="nil"/>
            </w:tcBorders>
          </w:tcPr>
          <w:p w14:paraId="3A82196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6 (35.3)</w:t>
            </w:r>
          </w:p>
        </w:tc>
        <w:tc>
          <w:tcPr>
            <w:tcW w:w="566" w:type="pct"/>
            <w:tcBorders>
              <w:top w:val="nil"/>
            </w:tcBorders>
          </w:tcPr>
          <w:p w14:paraId="2C1594C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0.419</w:t>
            </w:r>
          </w:p>
        </w:tc>
      </w:tr>
      <w:tr w:rsidR="007769D2" w:rsidRPr="00B06007" w14:paraId="0DA5B682" w14:textId="77777777">
        <w:trPr>
          <w:trHeight w:val="20"/>
        </w:trPr>
        <w:tc>
          <w:tcPr>
            <w:tcW w:w="5000" w:type="pct"/>
            <w:gridSpan w:val="4"/>
          </w:tcPr>
          <w:p w14:paraId="6EAD691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Etiology of liver transplant</w:t>
            </w:r>
          </w:p>
        </w:tc>
      </w:tr>
      <w:tr w:rsidR="007769D2" w:rsidRPr="00B06007" w14:paraId="3A2238C1" w14:textId="77777777">
        <w:trPr>
          <w:trHeight w:val="20"/>
        </w:trPr>
        <w:tc>
          <w:tcPr>
            <w:tcW w:w="2003" w:type="pct"/>
          </w:tcPr>
          <w:p w14:paraId="29574536"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Hepatocellular carcinoma</w:t>
            </w:r>
          </w:p>
        </w:tc>
        <w:tc>
          <w:tcPr>
            <w:tcW w:w="1197" w:type="pct"/>
          </w:tcPr>
          <w:p w14:paraId="1406F40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13 (31.0)</w:t>
            </w:r>
          </w:p>
        </w:tc>
        <w:tc>
          <w:tcPr>
            <w:tcW w:w="1234" w:type="pct"/>
          </w:tcPr>
          <w:p w14:paraId="69CB4D2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(25.0)</w:t>
            </w:r>
          </w:p>
        </w:tc>
        <w:tc>
          <w:tcPr>
            <w:tcW w:w="566" w:type="pct"/>
          </w:tcPr>
          <w:p w14:paraId="375B06D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0.419</w:t>
            </w:r>
          </w:p>
        </w:tc>
      </w:tr>
      <w:tr w:rsidR="007769D2" w:rsidRPr="00B06007" w14:paraId="1829C907" w14:textId="77777777">
        <w:trPr>
          <w:trHeight w:val="20"/>
        </w:trPr>
        <w:tc>
          <w:tcPr>
            <w:tcW w:w="2003" w:type="pct"/>
          </w:tcPr>
          <w:p w14:paraId="4DE80500"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Hepatitis B virus</w:t>
            </w:r>
          </w:p>
        </w:tc>
        <w:tc>
          <w:tcPr>
            <w:tcW w:w="1197" w:type="pct"/>
          </w:tcPr>
          <w:p w14:paraId="5914B66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20 (47.6)</w:t>
            </w:r>
          </w:p>
        </w:tc>
        <w:tc>
          <w:tcPr>
            <w:tcW w:w="1234" w:type="pct"/>
          </w:tcPr>
          <w:p w14:paraId="0AA577D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13 (46.4)</w:t>
            </w:r>
          </w:p>
        </w:tc>
        <w:tc>
          <w:tcPr>
            <w:tcW w:w="566" w:type="pct"/>
          </w:tcPr>
          <w:p w14:paraId="08F41DD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0.934</w:t>
            </w:r>
          </w:p>
        </w:tc>
      </w:tr>
      <w:tr w:rsidR="007769D2" w:rsidRPr="00B06007" w14:paraId="459A41A4" w14:textId="77777777">
        <w:trPr>
          <w:trHeight w:val="20"/>
        </w:trPr>
        <w:tc>
          <w:tcPr>
            <w:tcW w:w="5000" w:type="pct"/>
            <w:gridSpan w:val="4"/>
          </w:tcPr>
          <w:p w14:paraId="1611D80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BSI source, episodes</w:t>
            </w:r>
          </w:p>
        </w:tc>
      </w:tr>
      <w:tr w:rsidR="007769D2" w:rsidRPr="00B06007" w14:paraId="39D2FCF7" w14:textId="77777777">
        <w:trPr>
          <w:trHeight w:val="20"/>
        </w:trPr>
        <w:tc>
          <w:tcPr>
            <w:tcW w:w="2003" w:type="pct"/>
          </w:tcPr>
          <w:p w14:paraId="49D4FF07"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Primary</w:t>
            </w:r>
          </w:p>
        </w:tc>
        <w:tc>
          <w:tcPr>
            <w:tcW w:w="1197" w:type="pct"/>
          </w:tcPr>
          <w:p w14:paraId="0B48903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w:t>
            </w:r>
          </w:p>
        </w:tc>
        <w:tc>
          <w:tcPr>
            <w:tcW w:w="1234" w:type="pct"/>
          </w:tcPr>
          <w:p w14:paraId="79D0DA8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(11.8)</w:t>
            </w:r>
          </w:p>
        </w:tc>
        <w:tc>
          <w:tcPr>
            <w:tcW w:w="566" w:type="pct"/>
          </w:tcPr>
          <w:p w14:paraId="5C5B68D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0.505</w:t>
            </w:r>
          </w:p>
        </w:tc>
      </w:tr>
      <w:tr w:rsidR="007769D2" w:rsidRPr="00B06007" w14:paraId="72F1F48C" w14:textId="77777777">
        <w:trPr>
          <w:trHeight w:val="20"/>
        </w:trPr>
        <w:tc>
          <w:tcPr>
            <w:tcW w:w="2003" w:type="pct"/>
          </w:tcPr>
          <w:p w14:paraId="6E3F7448"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Respiratory tract</w:t>
            </w:r>
          </w:p>
        </w:tc>
        <w:tc>
          <w:tcPr>
            <w:tcW w:w="1197" w:type="pct"/>
          </w:tcPr>
          <w:p w14:paraId="135CE53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(27.3)</w:t>
            </w:r>
          </w:p>
        </w:tc>
        <w:tc>
          <w:tcPr>
            <w:tcW w:w="1234" w:type="pct"/>
          </w:tcPr>
          <w:p w14:paraId="6DD260F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(11.8)</w:t>
            </w:r>
          </w:p>
        </w:tc>
        <w:tc>
          <w:tcPr>
            <w:tcW w:w="566" w:type="pct"/>
          </w:tcPr>
          <w:p w14:paraId="3ADE085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0.353</w:t>
            </w:r>
          </w:p>
        </w:tc>
      </w:tr>
      <w:tr w:rsidR="007769D2" w:rsidRPr="00B06007" w14:paraId="3BFED605" w14:textId="77777777">
        <w:trPr>
          <w:trHeight w:val="20"/>
        </w:trPr>
        <w:tc>
          <w:tcPr>
            <w:tcW w:w="2003" w:type="pct"/>
          </w:tcPr>
          <w:p w14:paraId="473F98FE"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Intra-abdominal</w:t>
            </w:r>
          </w:p>
        </w:tc>
        <w:tc>
          <w:tcPr>
            <w:tcW w:w="1197" w:type="pct"/>
          </w:tcPr>
          <w:p w14:paraId="6DDD251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4 (36.4)</w:t>
            </w:r>
          </w:p>
        </w:tc>
        <w:tc>
          <w:tcPr>
            <w:tcW w:w="1234" w:type="pct"/>
          </w:tcPr>
          <w:p w14:paraId="57E57F0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(29.4)</w:t>
            </w:r>
          </w:p>
        </w:tc>
        <w:tc>
          <w:tcPr>
            <w:tcW w:w="566" w:type="pct"/>
          </w:tcPr>
          <w:p w14:paraId="1A474A6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0.7</w:t>
            </w:r>
          </w:p>
        </w:tc>
      </w:tr>
      <w:tr w:rsidR="007769D2" w:rsidRPr="00B06007" w14:paraId="3EA818E3" w14:textId="77777777">
        <w:trPr>
          <w:trHeight w:val="20"/>
        </w:trPr>
        <w:tc>
          <w:tcPr>
            <w:tcW w:w="2003" w:type="pct"/>
          </w:tcPr>
          <w:p w14:paraId="3A654DEA"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Biliary tract</w:t>
            </w:r>
          </w:p>
        </w:tc>
        <w:tc>
          <w:tcPr>
            <w:tcW w:w="1197" w:type="pct"/>
          </w:tcPr>
          <w:p w14:paraId="5B6AEA8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(45.5)</w:t>
            </w:r>
          </w:p>
        </w:tc>
        <w:tc>
          <w:tcPr>
            <w:tcW w:w="1234" w:type="pct"/>
          </w:tcPr>
          <w:p w14:paraId="2FB3A1F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(11.8)</w:t>
            </w:r>
          </w:p>
        </w:tc>
        <w:tc>
          <w:tcPr>
            <w:tcW w:w="566" w:type="pct"/>
          </w:tcPr>
          <w:p w14:paraId="195A778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0.076</w:t>
            </w:r>
          </w:p>
        </w:tc>
      </w:tr>
      <w:tr w:rsidR="007769D2" w:rsidRPr="00B06007" w14:paraId="12400BE8" w14:textId="77777777">
        <w:trPr>
          <w:trHeight w:val="20"/>
        </w:trPr>
        <w:tc>
          <w:tcPr>
            <w:tcW w:w="2003" w:type="pct"/>
          </w:tcPr>
          <w:p w14:paraId="51CF81B3"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Urinary tract</w:t>
            </w:r>
          </w:p>
        </w:tc>
        <w:tc>
          <w:tcPr>
            <w:tcW w:w="1197" w:type="pct"/>
          </w:tcPr>
          <w:p w14:paraId="20AF839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(9.1)</w:t>
            </w:r>
          </w:p>
        </w:tc>
        <w:tc>
          <w:tcPr>
            <w:tcW w:w="1234" w:type="pct"/>
          </w:tcPr>
          <w:p w14:paraId="0857663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(29.4)</w:t>
            </w:r>
          </w:p>
        </w:tc>
        <w:tc>
          <w:tcPr>
            <w:tcW w:w="566" w:type="pct"/>
          </w:tcPr>
          <w:p w14:paraId="1BF7F35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0.355</w:t>
            </w:r>
          </w:p>
        </w:tc>
      </w:tr>
      <w:tr w:rsidR="007769D2" w:rsidRPr="00B06007" w14:paraId="5A73AB63" w14:textId="77777777">
        <w:trPr>
          <w:trHeight w:val="20"/>
        </w:trPr>
        <w:tc>
          <w:tcPr>
            <w:tcW w:w="5000" w:type="pct"/>
            <w:gridSpan w:val="4"/>
          </w:tcPr>
          <w:p w14:paraId="3E1583F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Management of infection</w:t>
            </w:r>
          </w:p>
        </w:tc>
      </w:tr>
      <w:tr w:rsidR="007769D2" w:rsidRPr="00B06007" w14:paraId="15775C61" w14:textId="77777777">
        <w:trPr>
          <w:trHeight w:val="20"/>
        </w:trPr>
        <w:tc>
          <w:tcPr>
            <w:tcW w:w="2003" w:type="pct"/>
          </w:tcPr>
          <w:p w14:paraId="2282D1F4"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Empiric therapy</w:t>
            </w:r>
          </w:p>
        </w:tc>
        <w:tc>
          <w:tcPr>
            <w:tcW w:w="1197" w:type="pct"/>
          </w:tcPr>
          <w:p w14:paraId="0FBD411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3 (27.3)</w:t>
            </w:r>
          </w:p>
        </w:tc>
        <w:tc>
          <w:tcPr>
            <w:tcW w:w="1234" w:type="pct"/>
          </w:tcPr>
          <w:p w14:paraId="6A76620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11 (64.7)</w:t>
            </w:r>
          </w:p>
        </w:tc>
        <w:tc>
          <w:tcPr>
            <w:tcW w:w="566" w:type="pct"/>
          </w:tcPr>
          <w:p w14:paraId="5A9B5E2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0.053</w:t>
            </w:r>
          </w:p>
        </w:tc>
      </w:tr>
      <w:tr w:rsidR="007769D2" w:rsidRPr="00B06007" w14:paraId="70312B3A" w14:textId="77777777">
        <w:trPr>
          <w:trHeight w:val="20"/>
        </w:trPr>
        <w:tc>
          <w:tcPr>
            <w:tcW w:w="2003" w:type="pct"/>
          </w:tcPr>
          <w:p w14:paraId="1F1FABCA"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Target therapy</w:t>
            </w:r>
          </w:p>
        </w:tc>
        <w:tc>
          <w:tcPr>
            <w:tcW w:w="1197" w:type="pct"/>
          </w:tcPr>
          <w:p w14:paraId="1D0E20D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(63.6)</w:t>
            </w:r>
          </w:p>
        </w:tc>
        <w:tc>
          <w:tcPr>
            <w:tcW w:w="1234" w:type="pct"/>
          </w:tcPr>
          <w:p w14:paraId="420F151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(29.4)</w:t>
            </w:r>
          </w:p>
        </w:tc>
        <w:tc>
          <w:tcPr>
            <w:tcW w:w="566" w:type="pct"/>
          </w:tcPr>
          <w:p w14:paraId="57A8577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0.074</w:t>
            </w:r>
          </w:p>
        </w:tc>
      </w:tr>
      <w:tr w:rsidR="007769D2" w:rsidRPr="00B06007" w14:paraId="765D6DB9" w14:textId="77777777">
        <w:trPr>
          <w:trHeight w:val="20"/>
        </w:trPr>
        <w:tc>
          <w:tcPr>
            <w:tcW w:w="2003" w:type="pct"/>
          </w:tcPr>
          <w:p w14:paraId="29544197"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Source control</w:t>
            </w:r>
          </w:p>
        </w:tc>
        <w:tc>
          <w:tcPr>
            <w:tcW w:w="1197" w:type="pct"/>
          </w:tcPr>
          <w:p w14:paraId="2064F88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(9.1)</w:t>
            </w:r>
          </w:p>
        </w:tc>
        <w:tc>
          <w:tcPr>
            <w:tcW w:w="1234" w:type="pct"/>
          </w:tcPr>
          <w:p w14:paraId="5C9F0F2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(5.9)</w:t>
            </w:r>
          </w:p>
        </w:tc>
        <w:tc>
          <w:tcPr>
            <w:tcW w:w="566" w:type="pct"/>
          </w:tcPr>
          <w:p w14:paraId="5D147F1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0.747</w:t>
            </w:r>
          </w:p>
        </w:tc>
      </w:tr>
      <w:tr w:rsidR="007769D2" w:rsidRPr="00B06007" w14:paraId="3F28E3CA" w14:textId="77777777">
        <w:trPr>
          <w:trHeight w:val="20"/>
        </w:trPr>
        <w:tc>
          <w:tcPr>
            <w:tcW w:w="5000" w:type="pct"/>
            <w:gridSpan w:val="4"/>
          </w:tcPr>
          <w:p w14:paraId="79474B8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kern w:val="2"/>
                <w:lang w:eastAsia="zh-CN"/>
              </w:rPr>
              <w:t>Patient outcome</w:t>
            </w:r>
          </w:p>
        </w:tc>
      </w:tr>
      <w:tr w:rsidR="007769D2" w:rsidRPr="00B06007" w14:paraId="06DE7092" w14:textId="77777777">
        <w:trPr>
          <w:trHeight w:val="20"/>
        </w:trPr>
        <w:tc>
          <w:tcPr>
            <w:tcW w:w="2003" w:type="pct"/>
          </w:tcPr>
          <w:p w14:paraId="1EB79852" w14:textId="264C36CD"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Suspected rejection</w:t>
            </w:r>
            <w:r w:rsidR="00D219E3" w:rsidRPr="00B06007">
              <w:rPr>
                <w:rFonts w:ascii="Book Antiqua" w:eastAsia="宋体" w:hAnsi="Book Antiqua"/>
                <w:kern w:val="2"/>
                <w:vertAlign w:val="superscript"/>
                <w:lang w:eastAsia="zh-CN"/>
              </w:rPr>
              <w:t>1</w:t>
            </w:r>
          </w:p>
        </w:tc>
        <w:tc>
          <w:tcPr>
            <w:tcW w:w="1197" w:type="pct"/>
          </w:tcPr>
          <w:p w14:paraId="045B56C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6 (54.5)</w:t>
            </w:r>
          </w:p>
        </w:tc>
        <w:tc>
          <w:tcPr>
            <w:tcW w:w="1234" w:type="pct"/>
          </w:tcPr>
          <w:p w14:paraId="3F1C299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(5.9)</w:t>
            </w:r>
          </w:p>
        </w:tc>
        <w:tc>
          <w:tcPr>
            <w:tcW w:w="566" w:type="pct"/>
          </w:tcPr>
          <w:p w14:paraId="3673786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0.007</w:t>
            </w:r>
          </w:p>
        </w:tc>
      </w:tr>
      <w:tr w:rsidR="007769D2" w:rsidRPr="00B06007" w14:paraId="43B10823" w14:textId="77777777">
        <w:trPr>
          <w:trHeight w:val="20"/>
        </w:trPr>
        <w:tc>
          <w:tcPr>
            <w:tcW w:w="5000" w:type="pct"/>
            <w:gridSpan w:val="4"/>
          </w:tcPr>
          <w:p w14:paraId="1E91352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Pathogen</w:t>
            </w:r>
          </w:p>
        </w:tc>
      </w:tr>
      <w:tr w:rsidR="007769D2" w:rsidRPr="00B06007" w14:paraId="56ED634F" w14:textId="77777777">
        <w:trPr>
          <w:trHeight w:val="20"/>
        </w:trPr>
        <w:tc>
          <w:tcPr>
            <w:tcW w:w="2003" w:type="pct"/>
          </w:tcPr>
          <w:p w14:paraId="799200ED"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i/>
                <w:lang w:eastAsia="zh-CN"/>
              </w:rPr>
              <w:t xml:space="preserve">Acinetobacter </w:t>
            </w:r>
            <w:proofErr w:type="spellStart"/>
            <w:r w:rsidRPr="00B06007">
              <w:rPr>
                <w:rFonts w:ascii="Book Antiqua" w:eastAsia="宋体" w:hAnsi="Book Antiqua"/>
                <w:i/>
                <w:lang w:eastAsia="zh-CN"/>
              </w:rPr>
              <w:t>baumannii</w:t>
            </w:r>
            <w:proofErr w:type="spellEnd"/>
          </w:p>
        </w:tc>
        <w:tc>
          <w:tcPr>
            <w:tcW w:w="1197" w:type="pct"/>
          </w:tcPr>
          <w:p w14:paraId="713A789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(45.5)</w:t>
            </w:r>
          </w:p>
        </w:tc>
        <w:tc>
          <w:tcPr>
            <w:tcW w:w="1234" w:type="pct"/>
          </w:tcPr>
          <w:p w14:paraId="6B31E3E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 (11.1)</w:t>
            </w:r>
          </w:p>
        </w:tc>
        <w:tc>
          <w:tcPr>
            <w:tcW w:w="566" w:type="pct"/>
          </w:tcPr>
          <w:p w14:paraId="74009F5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0.044</w:t>
            </w:r>
          </w:p>
        </w:tc>
      </w:tr>
      <w:tr w:rsidR="007769D2" w:rsidRPr="00B06007" w14:paraId="6E5D2364" w14:textId="77777777">
        <w:trPr>
          <w:trHeight w:val="20"/>
        </w:trPr>
        <w:tc>
          <w:tcPr>
            <w:tcW w:w="2003" w:type="pct"/>
          </w:tcPr>
          <w:p w14:paraId="6C07A909"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i/>
                <w:lang w:eastAsia="zh-CN"/>
              </w:rPr>
            </w:pPr>
            <w:r w:rsidRPr="00B06007">
              <w:rPr>
                <w:rFonts w:ascii="Book Antiqua" w:eastAsia="宋体" w:hAnsi="Book Antiqua"/>
                <w:lang w:eastAsia="zh-CN"/>
              </w:rPr>
              <w:t>Klebsiella</w:t>
            </w:r>
            <w:r w:rsidRPr="00B06007">
              <w:rPr>
                <w:rFonts w:ascii="Book Antiqua" w:eastAsia="宋体" w:hAnsi="Book Antiqua"/>
                <w:i/>
                <w:lang w:eastAsia="zh-CN"/>
              </w:rPr>
              <w:t xml:space="preserve"> pneumoniae</w:t>
            </w:r>
          </w:p>
        </w:tc>
        <w:tc>
          <w:tcPr>
            <w:tcW w:w="1197" w:type="pct"/>
          </w:tcPr>
          <w:p w14:paraId="7CECA83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6 (54.5)</w:t>
            </w:r>
          </w:p>
        </w:tc>
        <w:tc>
          <w:tcPr>
            <w:tcW w:w="1234" w:type="pct"/>
          </w:tcPr>
          <w:p w14:paraId="1DFE403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(29.4)</w:t>
            </w:r>
          </w:p>
        </w:tc>
        <w:tc>
          <w:tcPr>
            <w:tcW w:w="566" w:type="pct"/>
          </w:tcPr>
          <w:p w14:paraId="3DF1552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0.184</w:t>
            </w:r>
          </w:p>
        </w:tc>
      </w:tr>
      <w:tr w:rsidR="007769D2" w:rsidRPr="00B06007" w14:paraId="219186D4" w14:textId="77777777">
        <w:trPr>
          <w:trHeight w:val="20"/>
        </w:trPr>
        <w:tc>
          <w:tcPr>
            <w:tcW w:w="5000" w:type="pct"/>
            <w:gridSpan w:val="4"/>
          </w:tcPr>
          <w:p w14:paraId="0623AC3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Management of immunosuppressive therapy</w:t>
            </w:r>
          </w:p>
        </w:tc>
      </w:tr>
      <w:tr w:rsidR="007769D2" w:rsidRPr="00B06007" w14:paraId="174AC460" w14:textId="77777777">
        <w:trPr>
          <w:trHeight w:val="20"/>
        </w:trPr>
        <w:tc>
          <w:tcPr>
            <w:tcW w:w="2003" w:type="pct"/>
          </w:tcPr>
          <w:p w14:paraId="66EE413D"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IS reduction</w:t>
            </w:r>
          </w:p>
        </w:tc>
        <w:tc>
          <w:tcPr>
            <w:tcW w:w="1197" w:type="pct"/>
          </w:tcPr>
          <w:p w14:paraId="5D49B34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 (9.1)</w:t>
            </w:r>
          </w:p>
        </w:tc>
        <w:tc>
          <w:tcPr>
            <w:tcW w:w="1234" w:type="pct"/>
          </w:tcPr>
          <w:p w14:paraId="6F6F76C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 (41.2)</w:t>
            </w:r>
          </w:p>
        </w:tc>
        <w:tc>
          <w:tcPr>
            <w:tcW w:w="566" w:type="pct"/>
          </w:tcPr>
          <w:p w14:paraId="222C447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0.099</w:t>
            </w:r>
          </w:p>
        </w:tc>
      </w:tr>
      <w:tr w:rsidR="007769D2" w:rsidRPr="00B06007" w14:paraId="351658D4" w14:textId="77777777">
        <w:trPr>
          <w:trHeight w:val="20"/>
        </w:trPr>
        <w:tc>
          <w:tcPr>
            <w:tcW w:w="2003" w:type="pct"/>
          </w:tcPr>
          <w:p w14:paraId="2A5C4D20"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 xml:space="preserve">Complete IS withdrawal </w:t>
            </w:r>
          </w:p>
        </w:tc>
        <w:tc>
          <w:tcPr>
            <w:tcW w:w="1197" w:type="pct"/>
          </w:tcPr>
          <w:p w14:paraId="32078B9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10 (90.9)</w:t>
            </w:r>
          </w:p>
        </w:tc>
        <w:tc>
          <w:tcPr>
            <w:tcW w:w="1234" w:type="pct"/>
          </w:tcPr>
          <w:p w14:paraId="6682AD7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 (29.4)</w:t>
            </w:r>
          </w:p>
        </w:tc>
        <w:tc>
          <w:tcPr>
            <w:tcW w:w="566" w:type="pct"/>
          </w:tcPr>
          <w:p w14:paraId="3E4696D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0.002</w:t>
            </w:r>
          </w:p>
        </w:tc>
      </w:tr>
    </w:tbl>
    <w:p w14:paraId="355A8DDD" w14:textId="2852FE6C" w:rsidR="007769D2" w:rsidRPr="00B06007" w:rsidRDefault="00D219E3"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Cs/>
          <w:vertAlign w:val="superscript"/>
          <w:lang w:eastAsia="zh-CN"/>
        </w:rPr>
        <w:t>1</w:t>
      </w:r>
      <w:r w:rsidR="00D437E1" w:rsidRPr="00B06007">
        <w:rPr>
          <w:rFonts w:ascii="Book Antiqua" w:eastAsia="宋体" w:hAnsi="Book Antiqua"/>
          <w:bCs/>
          <w:lang w:eastAsia="zh-CN"/>
        </w:rPr>
        <w:t>Within 90 d after liver transplantation. BSI: bloodstream infection; IS: Immunosuppression</w:t>
      </w:r>
      <w:r w:rsidR="00F13BB0" w:rsidRPr="00B06007">
        <w:rPr>
          <w:rFonts w:ascii="Book Antiqua" w:eastAsia="宋体" w:hAnsi="Book Antiqua"/>
          <w:bCs/>
          <w:lang w:eastAsia="zh-CN"/>
        </w:rPr>
        <w:t>; SD: Standard deviation</w:t>
      </w:r>
      <w:r w:rsidR="00D437E1" w:rsidRPr="00B06007">
        <w:rPr>
          <w:rFonts w:ascii="Book Antiqua" w:eastAsia="宋体" w:hAnsi="Book Antiqua"/>
          <w:bCs/>
          <w:lang w:eastAsia="zh-CN"/>
        </w:rPr>
        <w:t>.</w:t>
      </w:r>
    </w:p>
    <w:p w14:paraId="6E0130BF" w14:textId="597EAB7C"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br w:type="page"/>
      </w:r>
      <w:r w:rsidRPr="00B06007">
        <w:rPr>
          <w:rFonts w:ascii="Book Antiqua" w:eastAsia="宋体" w:hAnsi="Book Antiqua"/>
          <w:b/>
          <w:bCs/>
          <w:lang w:eastAsia="zh-CN"/>
        </w:rPr>
        <w:lastRenderedPageBreak/>
        <w:t xml:space="preserve">Table 4 Univariate and multivariate Cox regression analysis of risk factors for 30 d mortality after </w:t>
      </w:r>
      <w:r w:rsidR="00B06007">
        <w:rPr>
          <w:rFonts w:ascii="Book Antiqua" w:eastAsia="宋体" w:hAnsi="Book Antiqua"/>
          <w:b/>
          <w:bCs/>
          <w:lang w:eastAsia="zh-CN"/>
        </w:rPr>
        <w:t>G</w:t>
      </w:r>
      <w:r w:rsidRPr="00B06007">
        <w:rPr>
          <w:rFonts w:ascii="Book Antiqua" w:eastAsia="宋体" w:hAnsi="Book Antiqua"/>
          <w:b/>
          <w:bCs/>
          <w:lang w:eastAsia="zh-CN"/>
        </w:rPr>
        <w:t>ram-negative bacterial infections in liver transplant recipients</w:t>
      </w:r>
    </w:p>
    <w:tbl>
      <w:tblPr>
        <w:tblW w:w="9180" w:type="dxa"/>
        <w:tblBorders>
          <w:top w:val="single" w:sz="4" w:space="0" w:color="auto"/>
          <w:bottom w:val="single" w:sz="4" w:space="0" w:color="auto"/>
        </w:tblBorders>
        <w:tblLook w:val="04A0" w:firstRow="1" w:lastRow="0" w:firstColumn="1" w:lastColumn="0" w:noHBand="0" w:noVBand="1"/>
      </w:tblPr>
      <w:tblGrid>
        <w:gridCol w:w="2791"/>
        <w:gridCol w:w="2155"/>
        <w:gridCol w:w="1247"/>
        <w:gridCol w:w="1999"/>
        <w:gridCol w:w="988"/>
      </w:tblGrid>
      <w:tr w:rsidR="007769D2" w:rsidRPr="00B06007" w14:paraId="6B337EDE" w14:textId="77777777">
        <w:trPr>
          <w:trHeight w:val="20"/>
        </w:trPr>
        <w:tc>
          <w:tcPr>
            <w:tcW w:w="0" w:type="auto"/>
          </w:tcPr>
          <w:p w14:paraId="3EB80AF2"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Variable</w:t>
            </w:r>
          </w:p>
        </w:tc>
        <w:tc>
          <w:tcPr>
            <w:tcW w:w="0" w:type="auto"/>
            <w:gridSpan w:val="2"/>
            <w:tcBorders>
              <w:bottom w:val="single" w:sz="4" w:space="0" w:color="auto"/>
            </w:tcBorders>
          </w:tcPr>
          <w:p w14:paraId="3588AD9F"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Univariate analysis</w:t>
            </w:r>
          </w:p>
        </w:tc>
        <w:tc>
          <w:tcPr>
            <w:tcW w:w="0" w:type="auto"/>
            <w:gridSpan w:val="2"/>
            <w:tcBorders>
              <w:bottom w:val="single" w:sz="4" w:space="0" w:color="auto"/>
            </w:tcBorders>
          </w:tcPr>
          <w:p w14:paraId="57798015"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Multivariate analysis</w:t>
            </w:r>
          </w:p>
        </w:tc>
      </w:tr>
      <w:tr w:rsidR="007769D2" w:rsidRPr="00B06007" w14:paraId="095FA878" w14:textId="77777777">
        <w:trPr>
          <w:trHeight w:val="20"/>
        </w:trPr>
        <w:tc>
          <w:tcPr>
            <w:tcW w:w="0" w:type="auto"/>
            <w:tcBorders>
              <w:bottom w:val="single" w:sz="4" w:space="0" w:color="auto"/>
            </w:tcBorders>
          </w:tcPr>
          <w:p w14:paraId="3196F14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2155" w:type="dxa"/>
            <w:tcBorders>
              <w:top w:val="single" w:sz="4" w:space="0" w:color="auto"/>
              <w:bottom w:val="single" w:sz="4" w:space="0" w:color="auto"/>
            </w:tcBorders>
          </w:tcPr>
          <w:p w14:paraId="06B3EB1F"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lang w:eastAsia="zh-CN"/>
              </w:rPr>
              <w:t>HR (95%CI)</w:t>
            </w:r>
          </w:p>
        </w:tc>
        <w:tc>
          <w:tcPr>
            <w:tcW w:w="1247" w:type="dxa"/>
            <w:tcBorders>
              <w:top w:val="single" w:sz="4" w:space="0" w:color="auto"/>
              <w:bottom w:val="single" w:sz="4" w:space="0" w:color="auto"/>
            </w:tcBorders>
          </w:tcPr>
          <w:p w14:paraId="3F4FB710"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r w:rsidRPr="00B06007">
              <w:rPr>
                <w:rFonts w:ascii="Book Antiqua" w:eastAsia="宋体" w:hAnsi="Book Antiqua"/>
                <w:b/>
                <w:bCs/>
                <w:i/>
                <w:iCs/>
                <w:lang w:eastAsia="zh-CN"/>
              </w:rPr>
              <w:t xml:space="preserve">P </w:t>
            </w:r>
            <w:r w:rsidRPr="00B06007">
              <w:rPr>
                <w:rFonts w:ascii="Book Antiqua" w:eastAsia="宋体" w:hAnsi="Book Antiqua"/>
                <w:b/>
                <w:bCs/>
                <w:lang w:eastAsia="zh-CN"/>
              </w:rPr>
              <w:t>value</w:t>
            </w:r>
          </w:p>
        </w:tc>
        <w:tc>
          <w:tcPr>
            <w:tcW w:w="0" w:type="auto"/>
            <w:tcBorders>
              <w:top w:val="single" w:sz="4" w:space="0" w:color="auto"/>
              <w:bottom w:val="single" w:sz="4" w:space="0" w:color="auto"/>
            </w:tcBorders>
          </w:tcPr>
          <w:p w14:paraId="702EC07E" w14:textId="77777777" w:rsidR="007769D2" w:rsidRPr="00B06007" w:rsidRDefault="00D437E1" w:rsidP="00B06007">
            <w:pPr>
              <w:widowControl w:val="0"/>
              <w:adjustRightInd w:val="0"/>
              <w:snapToGrid w:val="0"/>
              <w:spacing w:line="360" w:lineRule="auto"/>
              <w:jc w:val="both"/>
              <w:rPr>
                <w:rFonts w:ascii="Book Antiqua" w:eastAsia="宋体" w:hAnsi="Book Antiqua"/>
                <w:b/>
                <w:bCs/>
                <w:lang w:eastAsia="zh-CN"/>
              </w:rPr>
            </w:pPr>
            <w:proofErr w:type="spellStart"/>
            <w:r w:rsidRPr="00B06007">
              <w:rPr>
                <w:rFonts w:ascii="Book Antiqua" w:eastAsia="宋体" w:hAnsi="Book Antiqua"/>
                <w:b/>
                <w:bCs/>
                <w:lang w:eastAsia="zh-CN"/>
              </w:rPr>
              <w:t>aHR</w:t>
            </w:r>
            <w:proofErr w:type="spellEnd"/>
            <w:r w:rsidRPr="00B06007">
              <w:rPr>
                <w:rFonts w:ascii="Book Antiqua" w:eastAsia="宋体" w:hAnsi="Book Antiqua"/>
                <w:b/>
                <w:bCs/>
                <w:lang w:eastAsia="zh-CN"/>
              </w:rPr>
              <w:t xml:space="preserve"> (95%CI)</w:t>
            </w:r>
          </w:p>
        </w:tc>
        <w:tc>
          <w:tcPr>
            <w:tcW w:w="0" w:type="auto"/>
            <w:tcBorders>
              <w:top w:val="single" w:sz="4" w:space="0" w:color="auto"/>
              <w:bottom w:val="single" w:sz="4" w:space="0" w:color="auto"/>
            </w:tcBorders>
          </w:tcPr>
          <w:p w14:paraId="4C9BA040" w14:textId="77777777" w:rsidR="007769D2" w:rsidRPr="00B06007" w:rsidRDefault="00D437E1" w:rsidP="00B06007">
            <w:pPr>
              <w:widowControl w:val="0"/>
              <w:adjustRightInd w:val="0"/>
              <w:snapToGrid w:val="0"/>
              <w:spacing w:line="360" w:lineRule="auto"/>
              <w:jc w:val="both"/>
              <w:rPr>
                <w:rFonts w:ascii="Book Antiqua" w:eastAsia="宋体" w:hAnsi="Book Antiqua"/>
                <w:b/>
                <w:bCs/>
                <w:i/>
                <w:iCs/>
                <w:lang w:eastAsia="zh-CN"/>
              </w:rPr>
            </w:pPr>
            <w:r w:rsidRPr="00B06007">
              <w:rPr>
                <w:rFonts w:ascii="Book Antiqua" w:eastAsia="宋体" w:hAnsi="Book Antiqua"/>
                <w:b/>
                <w:bCs/>
                <w:i/>
                <w:iCs/>
                <w:lang w:eastAsia="zh-CN"/>
              </w:rPr>
              <w:t xml:space="preserve">P </w:t>
            </w:r>
            <w:r w:rsidRPr="00B06007">
              <w:rPr>
                <w:rFonts w:ascii="Book Antiqua" w:eastAsia="宋体" w:hAnsi="Book Antiqua"/>
                <w:b/>
                <w:bCs/>
                <w:lang w:eastAsia="zh-CN"/>
              </w:rPr>
              <w:t>value</w:t>
            </w:r>
          </w:p>
        </w:tc>
      </w:tr>
      <w:tr w:rsidR="007769D2" w:rsidRPr="00B06007" w14:paraId="724813AE" w14:textId="77777777">
        <w:trPr>
          <w:trHeight w:val="20"/>
        </w:trPr>
        <w:tc>
          <w:tcPr>
            <w:tcW w:w="0" w:type="auto"/>
            <w:tcBorders>
              <w:top w:val="single" w:sz="4" w:space="0" w:color="auto"/>
              <w:bottom w:val="nil"/>
            </w:tcBorders>
          </w:tcPr>
          <w:p w14:paraId="35CEC8A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Age</w:t>
            </w:r>
          </w:p>
        </w:tc>
        <w:tc>
          <w:tcPr>
            <w:tcW w:w="2155" w:type="dxa"/>
            <w:tcBorders>
              <w:top w:val="single" w:sz="4" w:space="0" w:color="auto"/>
              <w:bottom w:val="nil"/>
            </w:tcBorders>
          </w:tcPr>
          <w:p w14:paraId="58F580D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1.025 (0.969-1.085)</w:t>
            </w:r>
          </w:p>
        </w:tc>
        <w:tc>
          <w:tcPr>
            <w:tcW w:w="1247" w:type="dxa"/>
            <w:tcBorders>
              <w:top w:val="single" w:sz="4" w:space="0" w:color="auto"/>
              <w:bottom w:val="nil"/>
            </w:tcBorders>
          </w:tcPr>
          <w:p w14:paraId="5D5BC85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0.392</w:t>
            </w:r>
          </w:p>
        </w:tc>
        <w:tc>
          <w:tcPr>
            <w:tcW w:w="0" w:type="auto"/>
            <w:tcBorders>
              <w:top w:val="single" w:sz="4" w:space="0" w:color="auto"/>
              <w:bottom w:val="nil"/>
            </w:tcBorders>
          </w:tcPr>
          <w:p w14:paraId="25207E9B"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Borders>
              <w:top w:val="single" w:sz="4" w:space="0" w:color="auto"/>
              <w:bottom w:val="nil"/>
            </w:tcBorders>
          </w:tcPr>
          <w:p w14:paraId="6AA5B61B"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6868E482" w14:textId="77777777">
        <w:trPr>
          <w:trHeight w:val="20"/>
        </w:trPr>
        <w:tc>
          <w:tcPr>
            <w:tcW w:w="0" w:type="auto"/>
            <w:tcBorders>
              <w:top w:val="nil"/>
            </w:tcBorders>
          </w:tcPr>
          <w:p w14:paraId="5227ED4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Sex</w:t>
            </w:r>
          </w:p>
        </w:tc>
        <w:tc>
          <w:tcPr>
            <w:tcW w:w="2155" w:type="dxa"/>
            <w:tcBorders>
              <w:top w:val="nil"/>
            </w:tcBorders>
          </w:tcPr>
          <w:p w14:paraId="60C77CC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0.778 (0.157-3.857)</w:t>
            </w:r>
          </w:p>
        </w:tc>
        <w:tc>
          <w:tcPr>
            <w:tcW w:w="1247" w:type="dxa"/>
            <w:tcBorders>
              <w:top w:val="nil"/>
            </w:tcBorders>
          </w:tcPr>
          <w:p w14:paraId="600C093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0.759</w:t>
            </w:r>
          </w:p>
        </w:tc>
        <w:tc>
          <w:tcPr>
            <w:tcW w:w="0" w:type="auto"/>
            <w:tcBorders>
              <w:top w:val="nil"/>
            </w:tcBorders>
          </w:tcPr>
          <w:p w14:paraId="48CB1C30"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Borders>
              <w:top w:val="nil"/>
            </w:tcBorders>
          </w:tcPr>
          <w:p w14:paraId="33052BAA"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356EEC26" w14:textId="77777777">
        <w:trPr>
          <w:trHeight w:val="20"/>
        </w:trPr>
        <w:tc>
          <w:tcPr>
            <w:tcW w:w="0" w:type="auto"/>
          </w:tcPr>
          <w:p w14:paraId="1B13419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Etiology of liver transplant</w:t>
            </w:r>
          </w:p>
        </w:tc>
        <w:tc>
          <w:tcPr>
            <w:tcW w:w="2155" w:type="dxa"/>
          </w:tcPr>
          <w:p w14:paraId="4CC7388F"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1247" w:type="dxa"/>
          </w:tcPr>
          <w:p w14:paraId="11D19A79"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311FC33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2A91C63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18DDE4D6" w14:textId="77777777">
        <w:trPr>
          <w:trHeight w:val="20"/>
        </w:trPr>
        <w:tc>
          <w:tcPr>
            <w:tcW w:w="0" w:type="auto"/>
          </w:tcPr>
          <w:p w14:paraId="7B664D69" w14:textId="77777777" w:rsidR="007769D2" w:rsidRPr="00B06007" w:rsidRDefault="00D437E1" w:rsidP="00B06007">
            <w:pPr>
              <w:widowControl w:val="0"/>
              <w:adjustRightInd w:val="0"/>
              <w:snapToGrid w:val="0"/>
              <w:spacing w:line="360" w:lineRule="auto"/>
              <w:ind w:firstLineChars="50" w:firstLine="120"/>
              <w:jc w:val="both"/>
              <w:rPr>
                <w:rFonts w:ascii="Book Antiqua" w:eastAsia="宋体" w:hAnsi="Book Antiqua"/>
                <w:lang w:eastAsia="zh-CN"/>
              </w:rPr>
            </w:pPr>
            <w:r w:rsidRPr="00B06007">
              <w:rPr>
                <w:rFonts w:ascii="Book Antiqua" w:eastAsia="宋体" w:hAnsi="Book Antiqua"/>
                <w:lang w:eastAsia="zh-CN"/>
              </w:rPr>
              <w:t>Hepatocellular carcinoma</w:t>
            </w:r>
          </w:p>
        </w:tc>
        <w:tc>
          <w:tcPr>
            <w:tcW w:w="2155" w:type="dxa"/>
          </w:tcPr>
          <w:p w14:paraId="1EB4ACA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0.839 (0.169-4.157)</w:t>
            </w:r>
          </w:p>
        </w:tc>
        <w:tc>
          <w:tcPr>
            <w:tcW w:w="1247" w:type="dxa"/>
          </w:tcPr>
          <w:p w14:paraId="1450781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0.829</w:t>
            </w:r>
          </w:p>
        </w:tc>
        <w:tc>
          <w:tcPr>
            <w:tcW w:w="0" w:type="auto"/>
          </w:tcPr>
          <w:p w14:paraId="6E1B894E"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316F60B6"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24695F43" w14:textId="77777777">
        <w:trPr>
          <w:trHeight w:val="20"/>
        </w:trPr>
        <w:tc>
          <w:tcPr>
            <w:tcW w:w="0" w:type="auto"/>
          </w:tcPr>
          <w:p w14:paraId="13A09A7F" w14:textId="77777777" w:rsidR="007769D2" w:rsidRPr="00B06007" w:rsidRDefault="00D437E1" w:rsidP="00B06007">
            <w:pPr>
              <w:widowControl w:val="0"/>
              <w:adjustRightInd w:val="0"/>
              <w:snapToGrid w:val="0"/>
              <w:spacing w:line="360" w:lineRule="auto"/>
              <w:ind w:firstLineChars="50" w:firstLine="120"/>
              <w:jc w:val="both"/>
              <w:rPr>
                <w:rFonts w:ascii="Book Antiqua" w:eastAsia="宋体" w:hAnsi="Book Antiqua"/>
                <w:lang w:eastAsia="zh-CN"/>
              </w:rPr>
            </w:pPr>
            <w:r w:rsidRPr="00B06007">
              <w:rPr>
                <w:rFonts w:ascii="Book Antiqua" w:eastAsia="宋体" w:hAnsi="Book Antiqua"/>
                <w:lang w:eastAsia="zh-CN"/>
              </w:rPr>
              <w:t>Hepatitis B virus</w:t>
            </w:r>
          </w:p>
        </w:tc>
        <w:tc>
          <w:tcPr>
            <w:tcW w:w="2155" w:type="dxa"/>
          </w:tcPr>
          <w:p w14:paraId="1353A8D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0.666 (0.159-2.79)</w:t>
            </w:r>
          </w:p>
        </w:tc>
        <w:tc>
          <w:tcPr>
            <w:tcW w:w="1247" w:type="dxa"/>
          </w:tcPr>
          <w:p w14:paraId="0B8039FD"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0.578</w:t>
            </w:r>
          </w:p>
        </w:tc>
        <w:tc>
          <w:tcPr>
            <w:tcW w:w="0" w:type="auto"/>
          </w:tcPr>
          <w:p w14:paraId="513D4D24"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37C53AB1"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3E6F971E" w14:textId="77777777">
        <w:trPr>
          <w:trHeight w:val="20"/>
        </w:trPr>
        <w:tc>
          <w:tcPr>
            <w:tcW w:w="0" w:type="auto"/>
          </w:tcPr>
          <w:p w14:paraId="79784156" w14:textId="72BB6F84" w:rsidR="007769D2" w:rsidRPr="00B06007" w:rsidRDefault="00D437E1" w:rsidP="00B06007">
            <w:pPr>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Rejection</w:t>
            </w:r>
            <w:r w:rsidR="00126AD6" w:rsidRPr="00B06007">
              <w:rPr>
                <w:rFonts w:ascii="Book Antiqua" w:eastAsia="宋体" w:hAnsi="Book Antiqua"/>
                <w:vertAlign w:val="superscript"/>
                <w:lang w:eastAsia="zh-CN"/>
              </w:rPr>
              <w:t>1</w:t>
            </w:r>
          </w:p>
        </w:tc>
        <w:tc>
          <w:tcPr>
            <w:tcW w:w="2155" w:type="dxa"/>
          </w:tcPr>
          <w:p w14:paraId="156F82B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13.89 (2.741-70.376)</w:t>
            </w:r>
          </w:p>
        </w:tc>
        <w:tc>
          <w:tcPr>
            <w:tcW w:w="1247" w:type="dxa"/>
          </w:tcPr>
          <w:p w14:paraId="71F5A347"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 xml:space="preserve"> 0.001</w:t>
            </w:r>
          </w:p>
        </w:tc>
        <w:tc>
          <w:tcPr>
            <w:tcW w:w="0" w:type="auto"/>
          </w:tcPr>
          <w:p w14:paraId="7785D8F8"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7.021 (1.581-31.188)</w:t>
            </w:r>
          </w:p>
        </w:tc>
        <w:tc>
          <w:tcPr>
            <w:tcW w:w="0" w:type="auto"/>
          </w:tcPr>
          <w:p w14:paraId="64E19DC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0.01</w:t>
            </w:r>
          </w:p>
        </w:tc>
      </w:tr>
      <w:tr w:rsidR="007769D2" w:rsidRPr="00B06007" w14:paraId="76F02A68" w14:textId="77777777">
        <w:trPr>
          <w:trHeight w:val="20"/>
        </w:trPr>
        <w:tc>
          <w:tcPr>
            <w:tcW w:w="0" w:type="auto"/>
          </w:tcPr>
          <w:p w14:paraId="5A0524F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BSI source</w:t>
            </w:r>
          </w:p>
        </w:tc>
        <w:tc>
          <w:tcPr>
            <w:tcW w:w="2155" w:type="dxa"/>
          </w:tcPr>
          <w:p w14:paraId="126864D0"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1247" w:type="dxa"/>
          </w:tcPr>
          <w:p w14:paraId="49F038CF"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1FC02E59"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2ABEDB4F"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660C015E" w14:textId="77777777">
        <w:trPr>
          <w:trHeight w:val="20"/>
        </w:trPr>
        <w:tc>
          <w:tcPr>
            <w:tcW w:w="0" w:type="auto"/>
          </w:tcPr>
          <w:p w14:paraId="7697C746"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Primary</w:t>
            </w:r>
          </w:p>
        </w:tc>
        <w:tc>
          <w:tcPr>
            <w:tcW w:w="2155" w:type="dxa"/>
          </w:tcPr>
          <w:p w14:paraId="37C4AD0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0.044 (0.00-3.849)</w:t>
            </w:r>
          </w:p>
        </w:tc>
        <w:tc>
          <w:tcPr>
            <w:tcW w:w="1247" w:type="dxa"/>
          </w:tcPr>
          <w:p w14:paraId="0F2FF03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0.581</w:t>
            </w:r>
          </w:p>
        </w:tc>
        <w:tc>
          <w:tcPr>
            <w:tcW w:w="0" w:type="auto"/>
          </w:tcPr>
          <w:p w14:paraId="3D1E562D"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4FDCD609"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45A595A5" w14:textId="77777777">
        <w:trPr>
          <w:trHeight w:val="20"/>
        </w:trPr>
        <w:tc>
          <w:tcPr>
            <w:tcW w:w="0" w:type="auto"/>
          </w:tcPr>
          <w:p w14:paraId="759D54C7"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Respiratory tract</w:t>
            </w:r>
          </w:p>
        </w:tc>
        <w:tc>
          <w:tcPr>
            <w:tcW w:w="2155" w:type="dxa"/>
          </w:tcPr>
          <w:p w14:paraId="2FCA4A2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1.987 (0.448-8.81)</w:t>
            </w:r>
          </w:p>
        </w:tc>
        <w:tc>
          <w:tcPr>
            <w:tcW w:w="1247" w:type="dxa"/>
          </w:tcPr>
          <w:p w14:paraId="7E8ACD4B"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0.366</w:t>
            </w:r>
          </w:p>
        </w:tc>
        <w:tc>
          <w:tcPr>
            <w:tcW w:w="0" w:type="auto"/>
          </w:tcPr>
          <w:p w14:paraId="2DF2B95F"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53BE468E"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44E7A674" w14:textId="77777777">
        <w:trPr>
          <w:trHeight w:val="20"/>
        </w:trPr>
        <w:tc>
          <w:tcPr>
            <w:tcW w:w="0" w:type="auto"/>
          </w:tcPr>
          <w:p w14:paraId="7C6AAF88"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Intra-abdominal</w:t>
            </w:r>
          </w:p>
        </w:tc>
        <w:tc>
          <w:tcPr>
            <w:tcW w:w="2155" w:type="dxa"/>
          </w:tcPr>
          <w:p w14:paraId="23DCF762"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1.343 (0.391-4.611)</w:t>
            </w:r>
          </w:p>
        </w:tc>
        <w:tc>
          <w:tcPr>
            <w:tcW w:w="1247" w:type="dxa"/>
          </w:tcPr>
          <w:p w14:paraId="6F0B318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0.639</w:t>
            </w:r>
          </w:p>
        </w:tc>
        <w:tc>
          <w:tcPr>
            <w:tcW w:w="0" w:type="auto"/>
          </w:tcPr>
          <w:p w14:paraId="1B791551"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0F337A4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4F9EE9F8" w14:textId="77777777">
        <w:trPr>
          <w:trHeight w:val="20"/>
        </w:trPr>
        <w:tc>
          <w:tcPr>
            <w:tcW w:w="0" w:type="auto"/>
          </w:tcPr>
          <w:p w14:paraId="05E978C0"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Biliary tract</w:t>
            </w:r>
          </w:p>
        </w:tc>
        <w:tc>
          <w:tcPr>
            <w:tcW w:w="2155" w:type="dxa"/>
          </w:tcPr>
          <w:p w14:paraId="68CA119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2.376 (0.72-7.843)</w:t>
            </w:r>
          </w:p>
        </w:tc>
        <w:tc>
          <w:tcPr>
            <w:tcW w:w="1247" w:type="dxa"/>
          </w:tcPr>
          <w:p w14:paraId="2B120F19"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0.156</w:t>
            </w:r>
          </w:p>
        </w:tc>
        <w:tc>
          <w:tcPr>
            <w:tcW w:w="0" w:type="auto"/>
          </w:tcPr>
          <w:p w14:paraId="6ED9F6DD"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3AE072BF"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1563E6D0" w14:textId="77777777">
        <w:trPr>
          <w:trHeight w:val="20"/>
        </w:trPr>
        <w:tc>
          <w:tcPr>
            <w:tcW w:w="0" w:type="auto"/>
          </w:tcPr>
          <w:p w14:paraId="1E82AE1B"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lang w:eastAsia="zh-CN"/>
              </w:rPr>
              <w:t>Urinary tract</w:t>
            </w:r>
          </w:p>
        </w:tc>
        <w:tc>
          <w:tcPr>
            <w:tcW w:w="2155" w:type="dxa"/>
          </w:tcPr>
          <w:p w14:paraId="165E019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0.51 (0.063-4.146)</w:t>
            </w:r>
          </w:p>
        </w:tc>
        <w:tc>
          <w:tcPr>
            <w:tcW w:w="1247" w:type="dxa"/>
          </w:tcPr>
          <w:p w14:paraId="2F6F2DFC"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0.529</w:t>
            </w:r>
          </w:p>
        </w:tc>
        <w:tc>
          <w:tcPr>
            <w:tcW w:w="0" w:type="auto"/>
          </w:tcPr>
          <w:p w14:paraId="5743DE42"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61B26F47"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283E35F0" w14:textId="77777777">
        <w:trPr>
          <w:trHeight w:val="20"/>
        </w:trPr>
        <w:tc>
          <w:tcPr>
            <w:tcW w:w="0" w:type="auto"/>
          </w:tcPr>
          <w:p w14:paraId="349A823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Pathogen</w:t>
            </w:r>
          </w:p>
        </w:tc>
        <w:tc>
          <w:tcPr>
            <w:tcW w:w="2155" w:type="dxa"/>
          </w:tcPr>
          <w:p w14:paraId="268365B5"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1247" w:type="dxa"/>
          </w:tcPr>
          <w:p w14:paraId="19E19AC9"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7EFBD62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c>
          <w:tcPr>
            <w:tcW w:w="0" w:type="auto"/>
          </w:tcPr>
          <w:p w14:paraId="1E546F4A"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586D292B" w14:textId="77777777">
        <w:trPr>
          <w:trHeight w:val="20"/>
        </w:trPr>
        <w:tc>
          <w:tcPr>
            <w:tcW w:w="0" w:type="auto"/>
          </w:tcPr>
          <w:p w14:paraId="75A7F9AC"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i/>
                <w:lang w:eastAsia="zh-CN"/>
              </w:rPr>
            </w:pPr>
            <w:r w:rsidRPr="00B06007">
              <w:rPr>
                <w:rFonts w:ascii="Book Antiqua" w:eastAsia="宋体" w:hAnsi="Book Antiqua"/>
                <w:i/>
                <w:lang w:eastAsia="zh-CN"/>
              </w:rPr>
              <w:t>Klebsiella pneumoniae</w:t>
            </w:r>
          </w:p>
        </w:tc>
        <w:tc>
          <w:tcPr>
            <w:tcW w:w="2155" w:type="dxa"/>
          </w:tcPr>
          <w:p w14:paraId="4822323F"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5.165 (1.22-21.87)</w:t>
            </w:r>
          </w:p>
        </w:tc>
        <w:tc>
          <w:tcPr>
            <w:tcW w:w="1247" w:type="dxa"/>
          </w:tcPr>
          <w:p w14:paraId="62EE70F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0.026</w:t>
            </w:r>
          </w:p>
        </w:tc>
        <w:tc>
          <w:tcPr>
            <w:tcW w:w="0" w:type="auto"/>
          </w:tcPr>
          <w:p w14:paraId="70711BB5"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3E40D66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0.47</w:t>
            </w:r>
          </w:p>
        </w:tc>
      </w:tr>
      <w:tr w:rsidR="007769D2" w:rsidRPr="00B06007" w14:paraId="77134DF8" w14:textId="77777777">
        <w:trPr>
          <w:trHeight w:val="20"/>
        </w:trPr>
        <w:tc>
          <w:tcPr>
            <w:tcW w:w="0" w:type="auto"/>
          </w:tcPr>
          <w:p w14:paraId="6ED13FF8"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i/>
                <w:lang w:eastAsia="zh-CN"/>
              </w:rPr>
            </w:pPr>
            <w:r w:rsidRPr="00B06007">
              <w:rPr>
                <w:rFonts w:ascii="Book Antiqua" w:eastAsia="宋体" w:hAnsi="Book Antiqua"/>
                <w:i/>
                <w:lang w:eastAsia="zh-CN"/>
              </w:rPr>
              <w:t xml:space="preserve">Acinetobacter </w:t>
            </w:r>
            <w:proofErr w:type="spellStart"/>
            <w:r w:rsidRPr="00B06007">
              <w:rPr>
                <w:rFonts w:ascii="Book Antiqua" w:eastAsia="宋体" w:hAnsi="Book Antiqua"/>
                <w:i/>
                <w:lang w:eastAsia="zh-CN"/>
              </w:rPr>
              <w:t>baumannii</w:t>
            </w:r>
            <w:proofErr w:type="spellEnd"/>
          </w:p>
        </w:tc>
        <w:tc>
          <w:tcPr>
            <w:tcW w:w="2155" w:type="dxa"/>
          </w:tcPr>
          <w:p w14:paraId="6C8FF5C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0.038 (0.00-125.635)</w:t>
            </w:r>
          </w:p>
        </w:tc>
        <w:tc>
          <w:tcPr>
            <w:tcW w:w="1247" w:type="dxa"/>
          </w:tcPr>
          <w:p w14:paraId="69D456F6"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0.428</w:t>
            </w:r>
          </w:p>
        </w:tc>
        <w:tc>
          <w:tcPr>
            <w:tcW w:w="0" w:type="auto"/>
          </w:tcPr>
          <w:p w14:paraId="121917D4"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67B3C82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20C17E98" w14:textId="77777777">
        <w:trPr>
          <w:trHeight w:val="20"/>
        </w:trPr>
        <w:tc>
          <w:tcPr>
            <w:tcW w:w="0" w:type="auto"/>
            <w:gridSpan w:val="5"/>
          </w:tcPr>
          <w:p w14:paraId="3AA32B5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Management of infection</w:t>
            </w:r>
          </w:p>
        </w:tc>
      </w:tr>
      <w:tr w:rsidR="007769D2" w:rsidRPr="00B06007" w14:paraId="28ED4DB9" w14:textId="77777777">
        <w:trPr>
          <w:trHeight w:val="20"/>
        </w:trPr>
        <w:tc>
          <w:tcPr>
            <w:tcW w:w="0" w:type="auto"/>
          </w:tcPr>
          <w:p w14:paraId="3A226197"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Empiric therapy</w:t>
            </w:r>
          </w:p>
        </w:tc>
        <w:tc>
          <w:tcPr>
            <w:tcW w:w="2155" w:type="dxa"/>
          </w:tcPr>
          <w:p w14:paraId="5406A59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0.545 (0.13-2.282)</w:t>
            </w:r>
          </w:p>
        </w:tc>
        <w:tc>
          <w:tcPr>
            <w:tcW w:w="1247" w:type="dxa"/>
          </w:tcPr>
          <w:p w14:paraId="1E0A58A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0.406</w:t>
            </w:r>
          </w:p>
        </w:tc>
        <w:tc>
          <w:tcPr>
            <w:tcW w:w="0" w:type="auto"/>
          </w:tcPr>
          <w:p w14:paraId="0DF71818"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5B641102"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74E8755B" w14:textId="77777777">
        <w:trPr>
          <w:trHeight w:val="20"/>
        </w:trPr>
        <w:tc>
          <w:tcPr>
            <w:tcW w:w="0" w:type="auto"/>
          </w:tcPr>
          <w:p w14:paraId="32CB7D70"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lang w:eastAsia="zh-CN"/>
              </w:rPr>
            </w:pPr>
            <w:r w:rsidRPr="00B06007">
              <w:rPr>
                <w:rFonts w:ascii="Book Antiqua" w:eastAsia="宋体" w:hAnsi="Book Antiqua"/>
                <w:kern w:val="2"/>
                <w:lang w:eastAsia="zh-CN"/>
              </w:rPr>
              <w:t>Target therapy</w:t>
            </w:r>
          </w:p>
        </w:tc>
        <w:tc>
          <w:tcPr>
            <w:tcW w:w="2155" w:type="dxa"/>
          </w:tcPr>
          <w:p w14:paraId="4397F340"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1.539 (0.384-6.163)</w:t>
            </w:r>
          </w:p>
        </w:tc>
        <w:tc>
          <w:tcPr>
            <w:tcW w:w="1247" w:type="dxa"/>
          </w:tcPr>
          <w:p w14:paraId="375BB59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0.543</w:t>
            </w:r>
          </w:p>
        </w:tc>
        <w:tc>
          <w:tcPr>
            <w:tcW w:w="0" w:type="auto"/>
          </w:tcPr>
          <w:p w14:paraId="5453404B"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18D66B8B"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325E32F5" w14:textId="77777777">
        <w:trPr>
          <w:trHeight w:val="20"/>
        </w:trPr>
        <w:tc>
          <w:tcPr>
            <w:tcW w:w="0" w:type="auto"/>
          </w:tcPr>
          <w:p w14:paraId="14EB174D"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Source control</w:t>
            </w:r>
          </w:p>
        </w:tc>
        <w:tc>
          <w:tcPr>
            <w:tcW w:w="2155" w:type="dxa"/>
          </w:tcPr>
          <w:p w14:paraId="19E9A68A"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1.6 (0.197-13.018)</w:t>
            </w:r>
          </w:p>
        </w:tc>
        <w:tc>
          <w:tcPr>
            <w:tcW w:w="1247" w:type="dxa"/>
          </w:tcPr>
          <w:p w14:paraId="33A6AD2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0.661</w:t>
            </w:r>
          </w:p>
        </w:tc>
        <w:tc>
          <w:tcPr>
            <w:tcW w:w="0" w:type="auto"/>
          </w:tcPr>
          <w:p w14:paraId="1C4CE99D"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4DAAF3F7"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3A7C7884" w14:textId="77777777">
        <w:trPr>
          <w:trHeight w:val="20"/>
        </w:trPr>
        <w:tc>
          <w:tcPr>
            <w:tcW w:w="0" w:type="auto"/>
            <w:gridSpan w:val="5"/>
          </w:tcPr>
          <w:p w14:paraId="62D5ADE1"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Management of immunosuppressive therapy</w:t>
            </w:r>
          </w:p>
        </w:tc>
      </w:tr>
      <w:tr w:rsidR="007769D2" w:rsidRPr="00B06007" w14:paraId="34894D6E" w14:textId="77777777">
        <w:trPr>
          <w:trHeight w:val="20"/>
        </w:trPr>
        <w:tc>
          <w:tcPr>
            <w:tcW w:w="0" w:type="auto"/>
          </w:tcPr>
          <w:p w14:paraId="54282962"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lastRenderedPageBreak/>
              <w:t>IS reduction</w:t>
            </w:r>
          </w:p>
        </w:tc>
        <w:tc>
          <w:tcPr>
            <w:tcW w:w="2155" w:type="dxa"/>
          </w:tcPr>
          <w:p w14:paraId="23C86EB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0.026 (0.0-12.782)</w:t>
            </w:r>
          </w:p>
        </w:tc>
        <w:tc>
          <w:tcPr>
            <w:tcW w:w="1247" w:type="dxa"/>
          </w:tcPr>
          <w:p w14:paraId="5B4D363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0.249</w:t>
            </w:r>
          </w:p>
        </w:tc>
        <w:tc>
          <w:tcPr>
            <w:tcW w:w="0" w:type="auto"/>
          </w:tcPr>
          <w:p w14:paraId="3C255829" w14:textId="77777777" w:rsidR="007769D2" w:rsidRPr="00B06007" w:rsidRDefault="007769D2" w:rsidP="00B06007">
            <w:pPr>
              <w:widowControl w:val="0"/>
              <w:adjustRightInd w:val="0"/>
              <w:snapToGrid w:val="0"/>
              <w:spacing w:line="360" w:lineRule="auto"/>
              <w:jc w:val="both"/>
              <w:rPr>
                <w:rFonts w:ascii="Book Antiqua" w:eastAsia="宋体" w:hAnsi="Book Antiqua"/>
                <w:highlight w:val="yellow"/>
                <w:lang w:eastAsia="zh-CN"/>
              </w:rPr>
            </w:pPr>
          </w:p>
        </w:tc>
        <w:tc>
          <w:tcPr>
            <w:tcW w:w="0" w:type="auto"/>
          </w:tcPr>
          <w:p w14:paraId="7FB3EC9D" w14:textId="77777777" w:rsidR="007769D2" w:rsidRPr="00B06007" w:rsidRDefault="007769D2" w:rsidP="00B06007">
            <w:pPr>
              <w:widowControl w:val="0"/>
              <w:adjustRightInd w:val="0"/>
              <w:snapToGrid w:val="0"/>
              <w:spacing w:line="360" w:lineRule="auto"/>
              <w:jc w:val="both"/>
              <w:rPr>
                <w:rFonts w:ascii="Book Antiqua" w:eastAsia="宋体" w:hAnsi="Book Antiqua"/>
                <w:lang w:eastAsia="zh-CN"/>
              </w:rPr>
            </w:pPr>
          </w:p>
        </w:tc>
      </w:tr>
      <w:tr w:rsidR="007769D2" w:rsidRPr="00B06007" w14:paraId="09F9811E" w14:textId="77777777">
        <w:trPr>
          <w:trHeight w:val="20"/>
        </w:trPr>
        <w:tc>
          <w:tcPr>
            <w:tcW w:w="0" w:type="auto"/>
          </w:tcPr>
          <w:p w14:paraId="126C3B52" w14:textId="77777777" w:rsidR="007769D2" w:rsidRPr="00B06007" w:rsidRDefault="00D437E1" w:rsidP="00B06007">
            <w:pPr>
              <w:widowControl w:val="0"/>
              <w:adjustRightInd w:val="0"/>
              <w:snapToGrid w:val="0"/>
              <w:spacing w:line="360" w:lineRule="auto"/>
              <w:ind w:firstLineChars="100" w:firstLine="240"/>
              <w:jc w:val="both"/>
              <w:rPr>
                <w:rFonts w:ascii="Book Antiqua" w:eastAsia="宋体" w:hAnsi="Book Antiqua"/>
                <w:kern w:val="2"/>
                <w:lang w:eastAsia="zh-CN"/>
              </w:rPr>
            </w:pPr>
            <w:r w:rsidRPr="00B06007">
              <w:rPr>
                <w:rFonts w:ascii="Book Antiqua" w:eastAsia="宋体" w:hAnsi="Book Antiqua"/>
                <w:kern w:val="2"/>
                <w:lang w:eastAsia="zh-CN"/>
              </w:rPr>
              <w:t>Complete IS withdrawal</w:t>
            </w:r>
          </w:p>
        </w:tc>
        <w:tc>
          <w:tcPr>
            <w:tcW w:w="2155" w:type="dxa"/>
          </w:tcPr>
          <w:p w14:paraId="5D2C81C5"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14.362 (1.818-113.46)</w:t>
            </w:r>
          </w:p>
        </w:tc>
        <w:tc>
          <w:tcPr>
            <w:tcW w:w="1247" w:type="dxa"/>
          </w:tcPr>
          <w:p w14:paraId="0F7B3943"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0.012</w:t>
            </w:r>
          </w:p>
        </w:tc>
        <w:tc>
          <w:tcPr>
            <w:tcW w:w="0" w:type="auto"/>
          </w:tcPr>
          <w:p w14:paraId="055078E4"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12.65 (1.51-105.965)</w:t>
            </w:r>
          </w:p>
        </w:tc>
        <w:tc>
          <w:tcPr>
            <w:tcW w:w="0" w:type="auto"/>
          </w:tcPr>
          <w:p w14:paraId="7B3A631E" w14:textId="77777777" w:rsidR="007769D2" w:rsidRPr="00B06007" w:rsidRDefault="00D437E1" w:rsidP="00B06007">
            <w:pPr>
              <w:widowControl w:val="0"/>
              <w:adjustRightInd w:val="0"/>
              <w:snapToGrid w:val="0"/>
              <w:spacing w:line="360" w:lineRule="auto"/>
              <w:jc w:val="both"/>
              <w:rPr>
                <w:rFonts w:ascii="Book Antiqua" w:eastAsia="宋体" w:hAnsi="Book Antiqua"/>
                <w:lang w:eastAsia="zh-CN"/>
              </w:rPr>
            </w:pPr>
            <w:r w:rsidRPr="00B06007">
              <w:rPr>
                <w:rFonts w:ascii="Book Antiqua" w:eastAsia="宋体" w:hAnsi="Book Antiqua"/>
                <w:lang w:eastAsia="zh-CN"/>
              </w:rPr>
              <w:t>0.019</w:t>
            </w:r>
          </w:p>
        </w:tc>
      </w:tr>
    </w:tbl>
    <w:p w14:paraId="43DB2242" w14:textId="6B85A75C" w:rsidR="007769D2" w:rsidRPr="00B06007" w:rsidRDefault="00126AD6" w:rsidP="00B06007">
      <w:pPr>
        <w:widowControl w:val="0"/>
        <w:adjustRightInd w:val="0"/>
        <w:snapToGrid w:val="0"/>
        <w:spacing w:line="360" w:lineRule="auto"/>
        <w:jc w:val="both"/>
        <w:rPr>
          <w:rFonts w:ascii="Book Antiqua" w:eastAsia="宋体" w:hAnsi="Book Antiqua"/>
          <w:kern w:val="2"/>
          <w:vertAlign w:val="superscript"/>
          <w:lang w:eastAsia="zh-CN"/>
        </w:rPr>
      </w:pPr>
      <w:r w:rsidRPr="00B06007">
        <w:rPr>
          <w:rFonts w:ascii="Book Antiqua" w:eastAsia="宋体" w:hAnsi="Book Antiqua"/>
          <w:kern w:val="2"/>
          <w:vertAlign w:val="superscript"/>
          <w:lang w:eastAsia="zh-CN"/>
        </w:rPr>
        <w:t>1</w:t>
      </w:r>
      <w:r w:rsidR="00D437E1" w:rsidRPr="00B06007">
        <w:rPr>
          <w:rFonts w:ascii="Book Antiqua" w:eastAsia="宋体" w:hAnsi="Book Antiqua"/>
          <w:lang w:eastAsia="zh-CN"/>
        </w:rPr>
        <w:t>Within 90 d after bloodstream infection.</w:t>
      </w:r>
      <w:r w:rsidR="00D437E1" w:rsidRPr="00B06007">
        <w:rPr>
          <w:rFonts w:ascii="Book Antiqua" w:eastAsia="宋体" w:hAnsi="Book Antiqua"/>
          <w:b/>
          <w:bCs/>
          <w:lang w:eastAsia="zh-CN"/>
        </w:rPr>
        <w:t xml:space="preserve"> </w:t>
      </w:r>
      <w:proofErr w:type="spellStart"/>
      <w:r w:rsidR="00D437E1" w:rsidRPr="00B06007">
        <w:rPr>
          <w:rFonts w:ascii="Book Antiqua" w:eastAsia="宋体" w:hAnsi="Book Antiqua"/>
          <w:lang w:eastAsia="zh-CN"/>
        </w:rPr>
        <w:t>aHR</w:t>
      </w:r>
      <w:proofErr w:type="spellEnd"/>
      <w:r w:rsidR="00D437E1" w:rsidRPr="00B06007">
        <w:rPr>
          <w:rFonts w:ascii="Book Antiqua" w:eastAsia="宋体" w:hAnsi="Book Antiqua"/>
          <w:lang w:eastAsia="zh-CN"/>
        </w:rPr>
        <w:t xml:space="preserve">: Adjusted hazard ratio; BSI: Bloodstream infection; </w:t>
      </w:r>
      <w:r w:rsidR="00424941" w:rsidRPr="00B06007">
        <w:rPr>
          <w:rFonts w:ascii="Book Antiqua" w:eastAsia="宋体" w:hAnsi="Book Antiqua"/>
          <w:lang w:eastAsia="zh-CN"/>
        </w:rPr>
        <w:t>CI: Confidence interval</w:t>
      </w:r>
      <w:r w:rsidR="00424941">
        <w:rPr>
          <w:rFonts w:ascii="Book Antiqua" w:eastAsia="宋体" w:hAnsi="Book Antiqua"/>
          <w:lang w:eastAsia="zh-CN"/>
        </w:rPr>
        <w:t xml:space="preserve">; </w:t>
      </w:r>
      <w:r w:rsidR="00D437E1" w:rsidRPr="00B06007">
        <w:rPr>
          <w:rFonts w:ascii="Book Antiqua" w:eastAsia="宋体" w:hAnsi="Book Antiqua"/>
          <w:lang w:eastAsia="zh-CN"/>
        </w:rPr>
        <w:t>HR: Hazard ratio; IS: Immunosuppression.</w:t>
      </w:r>
    </w:p>
    <w:p w14:paraId="48BE06F5" w14:textId="77777777" w:rsidR="007769D2" w:rsidRPr="00B06007" w:rsidRDefault="007769D2" w:rsidP="00B06007">
      <w:pPr>
        <w:snapToGrid w:val="0"/>
        <w:spacing w:line="360" w:lineRule="auto"/>
        <w:jc w:val="both"/>
        <w:rPr>
          <w:rFonts w:ascii="Book Antiqua" w:hAnsi="Book Antiqua"/>
        </w:rPr>
      </w:pPr>
    </w:p>
    <w:sectPr w:rsidR="007769D2" w:rsidRPr="00B060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02F6D" w14:textId="77777777" w:rsidR="00AD5376" w:rsidRDefault="00AD5376">
      <w:r>
        <w:separator/>
      </w:r>
    </w:p>
  </w:endnote>
  <w:endnote w:type="continuationSeparator" w:id="0">
    <w:p w14:paraId="27927CA3" w14:textId="77777777" w:rsidR="00AD5376" w:rsidRDefault="00AD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73225987"/>
      <w:docPartObj>
        <w:docPartGallery w:val="Page Numbers (Bottom of Page)"/>
        <w:docPartUnique/>
      </w:docPartObj>
    </w:sdtPr>
    <w:sdtEndPr>
      <w:rPr>
        <w:noProof/>
      </w:rPr>
    </w:sdtEndPr>
    <w:sdtContent>
      <w:p w14:paraId="0FB49D8D" w14:textId="10EC312F" w:rsidR="00782052" w:rsidRPr="006E05F7" w:rsidRDefault="00782052">
        <w:pPr>
          <w:pStyle w:val="a3"/>
          <w:jc w:val="right"/>
          <w:rPr>
            <w:rFonts w:ascii="Book Antiqua" w:hAnsi="Book Antiqua"/>
            <w:sz w:val="24"/>
            <w:szCs w:val="24"/>
          </w:rPr>
        </w:pPr>
        <w:r w:rsidRPr="006E05F7">
          <w:rPr>
            <w:rFonts w:ascii="Book Antiqua" w:hAnsi="Book Antiqua"/>
            <w:sz w:val="24"/>
            <w:szCs w:val="24"/>
          </w:rPr>
          <w:fldChar w:fldCharType="begin"/>
        </w:r>
        <w:r w:rsidRPr="006E05F7">
          <w:rPr>
            <w:rFonts w:ascii="Book Antiqua" w:hAnsi="Book Antiqua"/>
            <w:sz w:val="24"/>
            <w:szCs w:val="24"/>
          </w:rPr>
          <w:instrText xml:space="preserve"> PAGE   \* MERGEFORMAT </w:instrText>
        </w:r>
        <w:r w:rsidRPr="006E05F7">
          <w:rPr>
            <w:rFonts w:ascii="Book Antiqua" w:hAnsi="Book Antiqua"/>
            <w:sz w:val="24"/>
            <w:szCs w:val="24"/>
          </w:rPr>
          <w:fldChar w:fldCharType="separate"/>
        </w:r>
        <w:r w:rsidR="00837A03">
          <w:rPr>
            <w:rFonts w:ascii="Book Antiqua" w:hAnsi="Book Antiqua"/>
            <w:noProof/>
            <w:sz w:val="24"/>
            <w:szCs w:val="24"/>
          </w:rPr>
          <w:t>5</w:t>
        </w:r>
        <w:r w:rsidRPr="006E05F7">
          <w:rPr>
            <w:rFonts w:ascii="Book Antiqua" w:hAnsi="Book Antiqua"/>
            <w:noProof/>
            <w:sz w:val="24"/>
            <w:szCs w:val="24"/>
          </w:rPr>
          <w:fldChar w:fldCharType="end"/>
        </w:r>
        <w:r>
          <w:rPr>
            <w:rFonts w:ascii="Book Antiqua" w:hAnsi="Book Antiqua"/>
            <w:noProof/>
            <w:sz w:val="24"/>
            <w:szCs w:val="24"/>
          </w:rPr>
          <w:t xml:space="preserve"> </w:t>
        </w:r>
        <w:r w:rsidRPr="006E05F7">
          <w:rPr>
            <w:rFonts w:ascii="Book Antiqua" w:hAnsi="Book Antiqua"/>
            <w:noProof/>
            <w:sz w:val="24"/>
            <w:szCs w:val="24"/>
          </w:rPr>
          <w:t>/</w:t>
        </w:r>
        <w:r>
          <w:rPr>
            <w:rFonts w:ascii="Book Antiqua" w:hAnsi="Book Antiqua"/>
            <w:noProof/>
            <w:sz w:val="24"/>
            <w:szCs w:val="24"/>
          </w:rPr>
          <w:t xml:space="preserve"> </w:t>
        </w:r>
        <w:r w:rsidRPr="006E05F7">
          <w:rPr>
            <w:rFonts w:ascii="Book Antiqua" w:hAnsi="Book Antiqua"/>
            <w:noProof/>
            <w:sz w:val="24"/>
            <w:szCs w:val="24"/>
          </w:rPr>
          <w:t>29</w:t>
        </w:r>
      </w:p>
    </w:sdtContent>
  </w:sdt>
  <w:p w14:paraId="2873A212" w14:textId="77777777" w:rsidR="00782052" w:rsidRDefault="007820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B9886" w14:textId="77777777" w:rsidR="00AD5376" w:rsidRDefault="00AD5376">
      <w:r>
        <w:separator/>
      </w:r>
    </w:p>
  </w:footnote>
  <w:footnote w:type="continuationSeparator" w:id="0">
    <w:p w14:paraId="6B38EE43" w14:textId="77777777" w:rsidR="00AD5376" w:rsidRDefault="00AD53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ian Yongbing">
    <w15:presenceInfo w15:providerId="Windows Live" w15:userId="6e1154876296da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746"/>
    <w:rsid w:val="00027C8E"/>
    <w:rsid w:val="00037A65"/>
    <w:rsid w:val="00055AAB"/>
    <w:rsid w:val="00083977"/>
    <w:rsid w:val="000B3616"/>
    <w:rsid w:val="000C1918"/>
    <w:rsid w:val="000C4096"/>
    <w:rsid w:val="000D6EAF"/>
    <w:rsid w:val="000E4468"/>
    <w:rsid w:val="000E6D1C"/>
    <w:rsid w:val="00100C5D"/>
    <w:rsid w:val="001010A1"/>
    <w:rsid w:val="001034D4"/>
    <w:rsid w:val="00126AD6"/>
    <w:rsid w:val="00127057"/>
    <w:rsid w:val="00127A9D"/>
    <w:rsid w:val="00143250"/>
    <w:rsid w:val="0016322A"/>
    <w:rsid w:val="00184ABD"/>
    <w:rsid w:val="00191B66"/>
    <w:rsid w:val="001C2A1C"/>
    <w:rsid w:val="001C666A"/>
    <w:rsid w:val="001C7389"/>
    <w:rsid w:val="001D73F2"/>
    <w:rsid w:val="001E269F"/>
    <w:rsid w:val="001E713F"/>
    <w:rsid w:val="0023280C"/>
    <w:rsid w:val="0027202E"/>
    <w:rsid w:val="0027284B"/>
    <w:rsid w:val="00283E5F"/>
    <w:rsid w:val="00284F18"/>
    <w:rsid w:val="00293A6C"/>
    <w:rsid w:val="002A29E2"/>
    <w:rsid w:val="002A3862"/>
    <w:rsid w:val="002D688D"/>
    <w:rsid w:val="002E1A18"/>
    <w:rsid w:val="002F658A"/>
    <w:rsid w:val="00311510"/>
    <w:rsid w:val="003635FC"/>
    <w:rsid w:val="00405285"/>
    <w:rsid w:val="0042221A"/>
    <w:rsid w:val="00424941"/>
    <w:rsid w:val="00434FD6"/>
    <w:rsid w:val="00456589"/>
    <w:rsid w:val="00475941"/>
    <w:rsid w:val="00492297"/>
    <w:rsid w:val="004B13EC"/>
    <w:rsid w:val="004B772B"/>
    <w:rsid w:val="004F384A"/>
    <w:rsid w:val="00563C61"/>
    <w:rsid w:val="005675E2"/>
    <w:rsid w:val="005A3593"/>
    <w:rsid w:val="005A75D8"/>
    <w:rsid w:val="005C7A00"/>
    <w:rsid w:val="005D05D1"/>
    <w:rsid w:val="005D322D"/>
    <w:rsid w:val="006171FF"/>
    <w:rsid w:val="00626BB3"/>
    <w:rsid w:val="00631D14"/>
    <w:rsid w:val="00634611"/>
    <w:rsid w:val="00646EB4"/>
    <w:rsid w:val="006562B2"/>
    <w:rsid w:val="00682F68"/>
    <w:rsid w:val="006A72ED"/>
    <w:rsid w:val="006B1159"/>
    <w:rsid w:val="006B7153"/>
    <w:rsid w:val="006E05F7"/>
    <w:rsid w:val="006E450C"/>
    <w:rsid w:val="00731FFA"/>
    <w:rsid w:val="0073377C"/>
    <w:rsid w:val="0073771B"/>
    <w:rsid w:val="00741FBD"/>
    <w:rsid w:val="00773790"/>
    <w:rsid w:val="007769D2"/>
    <w:rsid w:val="00777915"/>
    <w:rsid w:val="00782052"/>
    <w:rsid w:val="007860AF"/>
    <w:rsid w:val="0079082B"/>
    <w:rsid w:val="00791720"/>
    <w:rsid w:val="0079453C"/>
    <w:rsid w:val="007B2ACD"/>
    <w:rsid w:val="007B78C7"/>
    <w:rsid w:val="007C1283"/>
    <w:rsid w:val="007C4FA4"/>
    <w:rsid w:val="007E6A3C"/>
    <w:rsid w:val="007F35AC"/>
    <w:rsid w:val="00820354"/>
    <w:rsid w:val="00834BED"/>
    <w:rsid w:val="00837A03"/>
    <w:rsid w:val="00843E3B"/>
    <w:rsid w:val="0084600E"/>
    <w:rsid w:val="008837B3"/>
    <w:rsid w:val="0088506A"/>
    <w:rsid w:val="0090687A"/>
    <w:rsid w:val="0090788F"/>
    <w:rsid w:val="00927FD8"/>
    <w:rsid w:val="00931777"/>
    <w:rsid w:val="00934EA1"/>
    <w:rsid w:val="0098096A"/>
    <w:rsid w:val="009811D0"/>
    <w:rsid w:val="00984AC8"/>
    <w:rsid w:val="00996613"/>
    <w:rsid w:val="009A310B"/>
    <w:rsid w:val="009A4B7C"/>
    <w:rsid w:val="009F528F"/>
    <w:rsid w:val="009F6313"/>
    <w:rsid w:val="00A31144"/>
    <w:rsid w:val="00A41F95"/>
    <w:rsid w:val="00A50B20"/>
    <w:rsid w:val="00A76412"/>
    <w:rsid w:val="00A77B3E"/>
    <w:rsid w:val="00A95557"/>
    <w:rsid w:val="00A9615F"/>
    <w:rsid w:val="00AD5376"/>
    <w:rsid w:val="00B06007"/>
    <w:rsid w:val="00B35C2F"/>
    <w:rsid w:val="00B51FEE"/>
    <w:rsid w:val="00B53948"/>
    <w:rsid w:val="00B5686D"/>
    <w:rsid w:val="00B73194"/>
    <w:rsid w:val="00B75286"/>
    <w:rsid w:val="00B84D81"/>
    <w:rsid w:val="00BB0C1F"/>
    <w:rsid w:val="00BD1EAD"/>
    <w:rsid w:val="00BE52CD"/>
    <w:rsid w:val="00BF5CD4"/>
    <w:rsid w:val="00C42E8B"/>
    <w:rsid w:val="00C44281"/>
    <w:rsid w:val="00C52BE6"/>
    <w:rsid w:val="00C5346A"/>
    <w:rsid w:val="00C74F0E"/>
    <w:rsid w:val="00C861EF"/>
    <w:rsid w:val="00C92FF8"/>
    <w:rsid w:val="00C93140"/>
    <w:rsid w:val="00C95A65"/>
    <w:rsid w:val="00CA2A55"/>
    <w:rsid w:val="00CA5CF2"/>
    <w:rsid w:val="00CE66F7"/>
    <w:rsid w:val="00CF25DE"/>
    <w:rsid w:val="00CF4976"/>
    <w:rsid w:val="00CF68CD"/>
    <w:rsid w:val="00D00D99"/>
    <w:rsid w:val="00D219E3"/>
    <w:rsid w:val="00D36577"/>
    <w:rsid w:val="00D437E1"/>
    <w:rsid w:val="00D607A1"/>
    <w:rsid w:val="00D62E06"/>
    <w:rsid w:val="00D64CF6"/>
    <w:rsid w:val="00D74CF3"/>
    <w:rsid w:val="00D84046"/>
    <w:rsid w:val="00D86057"/>
    <w:rsid w:val="00DA3891"/>
    <w:rsid w:val="00DE1D09"/>
    <w:rsid w:val="00E06F30"/>
    <w:rsid w:val="00E07D8F"/>
    <w:rsid w:val="00E10290"/>
    <w:rsid w:val="00E2127E"/>
    <w:rsid w:val="00E44DB7"/>
    <w:rsid w:val="00E5621C"/>
    <w:rsid w:val="00E64F95"/>
    <w:rsid w:val="00E71DA9"/>
    <w:rsid w:val="00E74B21"/>
    <w:rsid w:val="00E925BE"/>
    <w:rsid w:val="00E9627E"/>
    <w:rsid w:val="00EB1076"/>
    <w:rsid w:val="00EB5A89"/>
    <w:rsid w:val="00EC6DC3"/>
    <w:rsid w:val="00ED2E51"/>
    <w:rsid w:val="00ED2F53"/>
    <w:rsid w:val="00EE7C81"/>
    <w:rsid w:val="00EF1253"/>
    <w:rsid w:val="00F0266A"/>
    <w:rsid w:val="00F06772"/>
    <w:rsid w:val="00F079AA"/>
    <w:rsid w:val="00F13BB0"/>
    <w:rsid w:val="00F152F5"/>
    <w:rsid w:val="00F40C7A"/>
    <w:rsid w:val="00F40CE4"/>
    <w:rsid w:val="00F41B4A"/>
    <w:rsid w:val="00F42000"/>
    <w:rsid w:val="00F51C43"/>
    <w:rsid w:val="00F56AB9"/>
    <w:rsid w:val="00F63006"/>
    <w:rsid w:val="00F72181"/>
    <w:rsid w:val="00F72841"/>
    <w:rsid w:val="00FA3B3C"/>
    <w:rsid w:val="00FC7769"/>
    <w:rsid w:val="00FD7327"/>
    <w:rsid w:val="00FE6538"/>
    <w:rsid w:val="00FF5187"/>
    <w:rsid w:val="09962CD6"/>
    <w:rsid w:val="1F2500C2"/>
    <w:rsid w:val="67172272"/>
    <w:rsid w:val="7E361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7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customStyle="1" w:styleId="a6">
    <w:name w:val="a"/>
    <w:basedOn w:val="a0"/>
  </w:style>
  <w:style w:type="character" w:customStyle="1" w:styleId="Char0">
    <w:name w:val="页眉 Char"/>
    <w:basedOn w:val="a0"/>
    <w:link w:val="a4"/>
    <w:qFormat/>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rsid w:val="00931777"/>
    <w:rPr>
      <w:sz w:val="18"/>
      <w:szCs w:val="18"/>
    </w:rPr>
  </w:style>
  <w:style w:type="character" w:customStyle="1" w:styleId="Char1">
    <w:name w:val="批注框文本 Char"/>
    <w:basedOn w:val="a0"/>
    <w:link w:val="a7"/>
    <w:rsid w:val="00931777"/>
    <w:rPr>
      <w:sz w:val="18"/>
      <w:szCs w:val="18"/>
      <w:lang w:eastAsia="en-US"/>
    </w:rPr>
  </w:style>
  <w:style w:type="paragraph" w:styleId="a8">
    <w:name w:val="Revision"/>
    <w:hidden/>
    <w:uiPriority w:val="99"/>
    <w:semiHidden/>
    <w:rsid w:val="00A31144"/>
    <w:rPr>
      <w:sz w:val="24"/>
      <w:szCs w:val="24"/>
      <w:lang w:eastAsia="en-US"/>
    </w:rPr>
  </w:style>
  <w:style w:type="character" w:styleId="a9">
    <w:name w:val="Hyperlink"/>
    <w:basedOn w:val="a0"/>
    <w:unhideWhenUsed/>
    <w:rsid w:val="00837A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customStyle="1" w:styleId="a6">
    <w:name w:val="a"/>
    <w:basedOn w:val="a0"/>
  </w:style>
  <w:style w:type="character" w:customStyle="1" w:styleId="Char0">
    <w:name w:val="页眉 Char"/>
    <w:basedOn w:val="a0"/>
    <w:link w:val="a4"/>
    <w:qFormat/>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rsid w:val="00931777"/>
    <w:rPr>
      <w:sz w:val="18"/>
      <w:szCs w:val="18"/>
    </w:rPr>
  </w:style>
  <w:style w:type="character" w:customStyle="1" w:styleId="Char1">
    <w:name w:val="批注框文本 Char"/>
    <w:basedOn w:val="a0"/>
    <w:link w:val="a7"/>
    <w:rsid w:val="00931777"/>
    <w:rPr>
      <w:sz w:val="18"/>
      <w:szCs w:val="18"/>
      <w:lang w:eastAsia="en-US"/>
    </w:rPr>
  </w:style>
  <w:style w:type="paragraph" w:styleId="a8">
    <w:name w:val="Revision"/>
    <w:hidden/>
    <w:uiPriority w:val="99"/>
    <w:semiHidden/>
    <w:rsid w:val="00A31144"/>
    <w:rPr>
      <w:sz w:val="24"/>
      <w:szCs w:val="24"/>
      <w:lang w:eastAsia="en-US"/>
    </w:rPr>
  </w:style>
  <w:style w:type="character" w:styleId="a9">
    <w:name w:val="Hyperlink"/>
    <w:basedOn w:val="a0"/>
    <w:unhideWhenUsed/>
    <w:rsid w:val="00837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jgnet.com/1007-9327/full/v26/i45/71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7499</Words>
  <Characters>42747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Lenovo</cp:lastModifiedBy>
  <cp:revision>5</cp:revision>
  <dcterms:created xsi:type="dcterms:W3CDTF">2020-12-02T13:13:00Z</dcterms:created>
  <dcterms:modified xsi:type="dcterms:W3CDTF">2020-12-03T02:45:00Z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