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60C95" w14:textId="77777777" w:rsidR="00A77B3E" w:rsidRPr="004A5974" w:rsidRDefault="00627820">
      <w:pPr>
        <w:spacing w:line="360" w:lineRule="auto"/>
        <w:jc w:val="both"/>
      </w:pPr>
      <w:r w:rsidRPr="004A5974">
        <w:rPr>
          <w:rFonts w:ascii="Book Antiqua" w:eastAsia="Book Antiqua" w:hAnsi="Book Antiqua" w:cs="Book Antiqua"/>
          <w:b/>
          <w:color w:val="000000"/>
        </w:rPr>
        <w:t xml:space="preserve">Name of Journal: </w:t>
      </w:r>
      <w:r w:rsidRPr="004A5974">
        <w:rPr>
          <w:rFonts w:ascii="Book Antiqua" w:eastAsia="Book Antiqua" w:hAnsi="Book Antiqua" w:cs="Book Antiqua"/>
          <w:i/>
          <w:color w:val="000000"/>
        </w:rPr>
        <w:t>World Journal of Gastroenterology</w:t>
      </w:r>
    </w:p>
    <w:p w14:paraId="31FD7178" w14:textId="77777777" w:rsidR="00A77B3E" w:rsidRPr="004A5974" w:rsidRDefault="00627820">
      <w:pPr>
        <w:spacing w:line="360" w:lineRule="auto"/>
        <w:jc w:val="both"/>
      </w:pPr>
      <w:r w:rsidRPr="004A5974">
        <w:rPr>
          <w:rFonts w:ascii="Book Antiqua" w:eastAsia="Book Antiqua" w:hAnsi="Book Antiqua" w:cs="Book Antiqua"/>
          <w:b/>
          <w:color w:val="000000"/>
        </w:rPr>
        <w:t xml:space="preserve">Manuscript NO: </w:t>
      </w:r>
      <w:r w:rsidRPr="004A5974">
        <w:rPr>
          <w:rFonts w:ascii="Book Antiqua" w:eastAsia="Book Antiqua" w:hAnsi="Book Antiqua" w:cs="Book Antiqua"/>
          <w:color w:val="000000"/>
        </w:rPr>
        <w:t>59288</w:t>
      </w:r>
    </w:p>
    <w:p w14:paraId="62F6CB0E" w14:textId="77777777" w:rsidR="00A77B3E" w:rsidRPr="004A5974" w:rsidRDefault="00627820">
      <w:pPr>
        <w:spacing w:line="360" w:lineRule="auto"/>
        <w:jc w:val="both"/>
      </w:pPr>
      <w:r w:rsidRPr="004A5974">
        <w:rPr>
          <w:rFonts w:ascii="Book Antiqua" w:eastAsia="Book Antiqua" w:hAnsi="Book Antiqua" w:cs="Book Antiqua"/>
          <w:b/>
          <w:color w:val="000000"/>
        </w:rPr>
        <w:t xml:space="preserve">Manuscript Type: </w:t>
      </w:r>
      <w:r w:rsidRPr="004A5974">
        <w:rPr>
          <w:rFonts w:ascii="Book Antiqua" w:eastAsia="Book Antiqua" w:hAnsi="Book Antiqua" w:cs="Book Antiqua"/>
          <w:color w:val="000000"/>
        </w:rPr>
        <w:t>CASE REPORT</w:t>
      </w:r>
    </w:p>
    <w:p w14:paraId="30D8B659" w14:textId="77777777" w:rsidR="00A77B3E" w:rsidRPr="004A5974" w:rsidRDefault="00A77B3E">
      <w:pPr>
        <w:spacing w:line="360" w:lineRule="auto"/>
        <w:jc w:val="both"/>
      </w:pPr>
    </w:p>
    <w:p w14:paraId="04D83B25" w14:textId="43933891" w:rsidR="00A77B3E" w:rsidRPr="004A5974" w:rsidRDefault="00627820">
      <w:pPr>
        <w:spacing w:line="360" w:lineRule="auto"/>
        <w:jc w:val="both"/>
      </w:pPr>
      <w:r w:rsidRPr="004A5974">
        <w:rPr>
          <w:rFonts w:ascii="Book Antiqua" w:eastAsia="Book Antiqua" w:hAnsi="Book Antiqua" w:cs="Book Antiqua"/>
          <w:b/>
          <w:color w:val="000000"/>
        </w:rPr>
        <w:t>Tuberous sclerosis patient with neuroendocrine carcinoma of the esophagogastric junction</w:t>
      </w:r>
      <w:r w:rsidR="00B27BD8" w:rsidRPr="004A5974">
        <w:rPr>
          <w:rFonts w:ascii="Book Antiqua" w:eastAsia="Book Antiqua" w:hAnsi="Book Antiqua" w:cs="Book Antiqua"/>
          <w:b/>
          <w:color w:val="000000"/>
        </w:rPr>
        <w:t>: A</w:t>
      </w:r>
      <w:r w:rsidRPr="004A5974">
        <w:rPr>
          <w:rFonts w:ascii="Book Antiqua" w:eastAsia="Book Antiqua" w:hAnsi="Book Antiqua" w:cs="Book Antiqua"/>
          <w:b/>
          <w:color w:val="000000"/>
        </w:rPr>
        <w:t xml:space="preserve"> case report</w:t>
      </w:r>
    </w:p>
    <w:p w14:paraId="7661A081" w14:textId="77777777" w:rsidR="00A77B3E" w:rsidRPr="004A5974" w:rsidRDefault="00A77B3E">
      <w:pPr>
        <w:spacing w:line="360" w:lineRule="auto"/>
        <w:jc w:val="both"/>
      </w:pPr>
    </w:p>
    <w:p w14:paraId="1A575932" w14:textId="750A9C41" w:rsidR="00A77B3E" w:rsidRPr="004A5974" w:rsidRDefault="00B27BD8">
      <w:pPr>
        <w:spacing w:line="360" w:lineRule="auto"/>
        <w:jc w:val="both"/>
      </w:pPr>
      <w:r w:rsidRPr="004A5974">
        <w:rPr>
          <w:rFonts w:ascii="Book Antiqua" w:eastAsia="Book Antiqua" w:hAnsi="Book Antiqua" w:cs="Book Antiqua"/>
          <w:color w:val="000000"/>
        </w:rPr>
        <w:t xml:space="preserve">Ishida N </w:t>
      </w:r>
      <w:r w:rsidRPr="004A5974">
        <w:rPr>
          <w:rFonts w:ascii="Book Antiqua" w:eastAsia="Book Antiqua" w:hAnsi="Book Antiqua" w:cs="Book Antiqua"/>
          <w:i/>
          <w:iCs/>
          <w:color w:val="000000"/>
        </w:rPr>
        <w:t>et al</w:t>
      </w:r>
      <w:r w:rsidRPr="004A5974">
        <w:rPr>
          <w:rFonts w:ascii="Book Antiqua" w:eastAsia="Book Antiqua" w:hAnsi="Book Antiqua" w:cs="Book Antiqua"/>
          <w:color w:val="000000"/>
        </w:rPr>
        <w:t xml:space="preserve">. </w:t>
      </w:r>
      <w:r w:rsidR="00627820" w:rsidRPr="004A5974">
        <w:rPr>
          <w:rFonts w:ascii="Book Antiqua" w:eastAsia="Book Antiqua" w:hAnsi="Book Antiqua" w:cs="Book Antiqua"/>
          <w:color w:val="000000"/>
        </w:rPr>
        <w:t>EG junction NEC with tuberous sclerosis</w:t>
      </w:r>
    </w:p>
    <w:p w14:paraId="24058F09" w14:textId="77777777" w:rsidR="00A77B3E" w:rsidRPr="004A5974" w:rsidRDefault="00A77B3E">
      <w:pPr>
        <w:spacing w:line="360" w:lineRule="auto"/>
        <w:jc w:val="both"/>
      </w:pPr>
    </w:p>
    <w:p w14:paraId="044D04C5" w14:textId="77777777" w:rsidR="00A77B3E" w:rsidRPr="004A5974" w:rsidRDefault="00627820">
      <w:pPr>
        <w:spacing w:line="360" w:lineRule="auto"/>
        <w:jc w:val="both"/>
      </w:pPr>
      <w:proofErr w:type="spellStart"/>
      <w:r w:rsidRPr="004A5974">
        <w:rPr>
          <w:rFonts w:ascii="Book Antiqua" w:eastAsia="Book Antiqua" w:hAnsi="Book Antiqua" w:cs="Book Antiqua"/>
          <w:color w:val="000000"/>
        </w:rPr>
        <w:t>Natsuki</w:t>
      </w:r>
      <w:proofErr w:type="spellEnd"/>
      <w:r w:rsidRPr="004A5974">
        <w:rPr>
          <w:rFonts w:ascii="Book Antiqua" w:eastAsia="Book Antiqua" w:hAnsi="Book Antiqua" w:cs="Book Antiqua"/>
          <w:color w:val="000000"/>
        </w:rPr>
        <w:t xml:space="preserve"> Ishida, Takahiro </w:t>
      </w:r>
      <w:proofErr w:type="spellStart"/>
      <w:r w:rsidRPr="004A5974">
        <w:rPr>
          <w:rFonts w:ascii="Book Antiqua" w:eastAsia="Book Antiqua" w:hAnsi="Book Antiqua" w:cs="Book Antiqua"/>
          <w:color w:val="000000"/>
        </w:rPr>
        <w:t>Miyazu</w:t>
      </w:r>
      <w:proofErr w:type="spellEnd"/>
      <w:r w:rsidRPr="004A5974">
        <w:rPr>
          <w:rFonts w:ascii="Book Antiqua" w:eastAsia="Book Antiqua" w:hAnsi="Book Antiqua" w:cs="Book Antiqua"/>
          <w:color w:val="000000"/>
        </w:rPr>
        <w:t xml:space="preserve">, Satoshi Tamura, Satoshi Suzuki, Shinya Tani, Mihoko Yamade, Moriya Iwaizumi, Satoshi </w:t>
      </w:r>
      <w:proofErr w:type="spellStart"/>
      <w:r w:rsidRPr="004A5974">
        <w:rPr>
          <w:rFonts w:ascii="Book Antiqua" w:eastAsia="Book Antiqua" w:hAnsi="Book Antiqua" w:cs="Book Antiqua"/>
          <w:color w:val="000000"/>
        </w:rPr>
        <w:t>Osawa</w:t>
      </w:r>
      <w:proofErr w:type="spellEnd"/>
      <w:r w:rsidRPr="004A5974">
        <w:rPr>
          <w:rFonts w:ascii="Book Antiqua" w:eastAsia="Book Antiqua" w:hAnsi="Book Antiqua" w:cs="Book Antiqua"/>
          <w:color w:val="000000"/>
        </w:rPr>
        <w:t xml:space="preserve">, Yasushi </w:t>
      </w:r>
      <w:proofErr w:type="spellStart"/>
      <w:r w:rsidRPr="004A5974">
        <w:rPr>
          <w:rFonts w:ascii="Book Antiqua" w:eastAsia="Book Antiqua" w:hAnsi="Book Antiqua" w:cs="Book Antiqua"/>
          <w:color w:val="000000"/>
        </w:rPr>
        <w:t>Hamaya</w:t>
      </w:r>
      <w:proofErr w:type="spellEnd"/>
      <w:r w:rsidRPr="004A5974">
        <w:rPr>
          <w:rFonts w:ascii="Book Antiqua" w:eastAsia="Book Antiqua" w:hAnsi="Book Antiqua" w:cs="Book Antiqua"/>
          <w:color w:val="000000"/>
        </w:rPr>
        <w:t xml:space="preserve">, Kazuya </w:t>
      </w:r>
      <w:proofErr w:type="spellStart"/>
      <w:r w:rsidRPr="004A5974">
        <w:rPr>
          <w:rFonts w:ascii="Book Antiqua" w:eastAsia="Book Antiqua" w:hAnsi="Book Antiqua" w:cs="Book Antiqua"/>
          <w:color w:val="000000"/>
        </w:rPr>
        <w:t>Shinmura</w:t>
      </w:r>
      <w:proofErr w:type="spellEnd"/>
      <w:r w:rsidRPr="004A5974">
        <w:rPr>
          <w:rFonts w:ascii="Book Antiqua" w:eastAsia="Book Antiqua" w:hAnsi="Book Antiqua" w:cs="Book Antiqua"/>
          <w:color w:val="000000"/>
        </w:rPr>
        <w:t xml:space="preserve">, Haruhiko Sugimura, </w:t>
      </w:r>
      <w:proofErr w:type="spellStart"/>
      <w:r w:rsidRPr="004A5974">
        <w:rPr>
          <w:rFonts w:ascii="Book Antiqua" w:eastAsia="Book Antiqua" w:hAnsi="Book Antiqua" w:cs="Book Antiqua"/>
          <w:color w:val="000000"/>
        </w:rPr>
        <w:t>Katsutoshi</w:t>
      </w:r>
      <w:proofErr w:type="spellEnd"/>
      <w:r w:rsidRPr="004A5974">
        <w:rPr>
          <w:rFonts w:ascii="Book Antiqua" w:eastAsia="Book Antiqua" w:hAnsi="Book Antiqua" w:cs="Book Antiqua"/>
          <w:color w:val="000000"/>
        </w:rPr>
        <w:t xml:space="preserve"> Miura, </w:t>
      </w:r>
      <w:proofErr w:type="spellStart"/>
      <w:r w:rsidRPr="004A5974">
        <w:rPr>
          <w:rFonts w:ascii="Book Antiqua" w:eastAsia="Book Antiqua" w:hAnsi="Book Antiqua" w:cs="Book Antiqua"/>
          <w:color w:val="000000"/>
        </w:rPr>
        <w:t>Takahisa</w:t>
      </w:r>
      <w:proofErr w:type="spellEnd"/>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Furuta</w:t>
      </w:r>
      <w:proofErr w:type="spellEnd"/>
      <w:r w:rsidRPr="004A5974">
        <w:rPr>
          <w:rFonts w:ascii="Book Antiqua" w:eastAsia="Book Antiqua" w:hAnsi="Book Antiqua" w:cs="Book Antiqua"/>
          <w:color w:val="000000"/>
        </w:rPr>
        <w:t>, Ken Sugimoto</w:t>
      </w:r>
    </w:p>
    <w:p w14:paraId="19BCAB65" w14:textId="77777777" w:rsidR="00A77B3E" w:rsidRPr="004A5974" w:rsidRDefault="00A77B3E">
      <w:pPr>
        <w:spacing w:line="360" w:lineRule="auto"/>
        <w:jc w:val="both"/>
      </w:pPr>
    </w:p>
    <w:p w14:paraId="76081383" w14:textId="233B5612" w:rsidR="00A77B3E" w:rsidRPr="004A5974" w:rsidRDefault="00627820">
      <w:pPr>
        <w:spacing w:line="360" w:lineRule="auto"/>
        <w:jc w:val="both"/>
      </w:pPr>
      <w:proofErr w:type="spellStart"/>
      <w:r w:rsidRPr="004A5974">
        <w:rPr>
          <w:rFonts w:ascii="Book Antiqua" w:eastAsia="Book Antiqua" w:hAnsi="Book Antiqua" w:cs="Book Antiqua"/>
          <w:b/>
          <w:bCs/>
          <w:color w:val="000000"/>
        </w:rPr>
        <w:t>Natsuki</w:t>
      </w:r>
      <w:proofErr w:type="spellEnd"/>
      <w:r w:rsidRPr="004A5974">
        <w:rPr>
          <w:rFonts w:ascii="Book Antiqua" w:eastAsia="Book Antiqua" w:hAnsi="Book Antiqua" w:cs="Book Antiqua"/>
          <w:b/>
          <w:bCs/>
          <w:color w:val="000000"/>
        </w:rPr>
        <w:t xml:space="preserve"> Ishida, </w:t>
      </w:r>
      <w:r w:rsidR="000D5FAF" w:rsidRPr="004A5974">
        <w:rPr>
          <w:rFonts w:ascii="Book Antiqua" w:eastAsia="Book Antiqua" w:hAnsi="Book Antiqua" w:cs="Book Antiqua"/>
          <w:b/>
          <w:bCs/>
          <w:color w:val="000000"/>
        </w:rPr>
        <w:t xml:space="preserve">Takahiro </w:t>
      </w:r>
      <w:proofErr w:type="spellStart"/>
      <w:r w:rsidR="000D5FAF" w:rsidRPr="004A5974">
        <w:rPr>
          <w:rFonts w:ascii="Book Antiqua" w:eastAsia="Book Antiqua" w:hAnsi="Book Antiqua" w:cs="Book Antiqua"/>
          <w:b/>
          <w:bCs/>
          <w:color w:val="000000"/>
        </w:rPr>
        <w:t>Miyazu</w:t>
      </w:r>
      <w:proofErr w:type="spellEnd"/>
      <w:r w:rsidR="000D5FAF" w:rsidRPr="004A5974">
        <w:rPr>
          <w:rFonts w:ascii="Book Antiqua" w:eastAsia="Book Antiqua" w:hAnsi="Book Antiqua" w:cs="Book Antiqua"/>
          <w:b/>
          <w:bCs/>
          <w:color w:val="000000"/>
        </w:rPr>
        <w:t xml:space="preserve">, </w:t>
      </w:r>
      <w:r w:rsidRPr="004A5974">
        <w:rPr>
          <w:rFonts w:ascii="Book Antiqua" w:eastAsia="Book Antiqua" w:hAnsi="Book Antiqua" w:cs="Book Antiqua"/>
          <w:b/>
          <w:bCs/>
          <w:color w:val="000000"/>
        </w:rPr>
        <w:t xml:space="preserve">Satoshi Tamura, Mihoko Yamade, Yasushi Hamaya, </w:t>
      </w:r>
      <w:r w:rsidR="009F5C72" w:rsidRPr="004A5974">
        <w:rPr>
          <w:rFonts w:ascii="Book Antiqua" w:eastAsia="Book Antiqua" w:hAnsi="Book Antiqua" w:cs="Book Antiqua"/>
          <w:b/>
          <w:bCs/>
          <w:color w:val="000000"/>
        </w:rPr>
        <w:t xml:space="preserve">Ken Sugimoto, </w:t>
      </w:r>
      <w:r w:rsidRPr="004A5974">
        <w:rPr>
          <w:rFonts w:ascii="Book Antiqua" w:eastAsia="Book Antiqua" w:hAnsi="Book Antiqua" w:cs="Book Antiqua"/>
          <w:color w:val="000000"/>
        </w:rPr>
        <w:t xml:space="preserve">First Department of Medicine, </w:t>
      </w:r>
      <w:bookmarkStart w:id="0" w:name="OLE_LINK1"/>
      <w:bookmarkStart w:id="1" w:name="OLE_LINK2"/>
      <w:r w:rsidRPr="004A5974">
        <w:rPr>
          <w:rFonts w:ascii="Book Antiqua" w:eastAsia="Book Antiqua" w:hAnsi="Book Antiqua" w:cs="Book Antiqua"/>
          <w:color w:val="000000"/>
        </w:rPr>
        <w:t>Hamamatsu University School of Medicine</w:t>
      </w:r>
      <w:bookmarkEnd w:id="0"/>
      <w:bookmarkEnd w:id="1"/>
      <w:r w:rsidRPr="004A5974">
        <w:rPr>
          <w:rFonts w:ascii="Book Antiqua" w:eastAsia="Book Antiqua" w:hAnsi="Book Antiqua" w:cs="Book Antiqua"/>
          <w:color w:val="000000"/>
        </w:rPr>
        <w:t>, Hamamatsu 431-3192, Japan</w:t>
      </w:r>
    </w:p>
    <w:p w14:paraId="2A0D5F6F" w14:textId="77777777" w:rsidR="00A77B3E" w:rsidRPr="004A5974" w:rsidRDefault="00A77B3E">
      <w:pPr>
        <w:spacing w:line="360" w:lineRule="auto"/>
        <w:jc w:val="both"/>
      </w:pPr>
    </w:p>
    <w:p w14:paraId="5E12E623" w14:textId="30BE6F21" w:rsidR="00A77B3E" w:rsidRPr="004A5974" w:rsidRDefault="00627820">
      <w:pPr>
        <w:spacing w:line="360" w:lineRule="auto"/>
        <w:jc w:val="both"/>
      </w:pPr>
      <w:r w:rsidRPr="004A5974">
        <w:rPr>
          <w:rFonts w:ascii="Book Antiqua" w:eastAsia="Book Antiqua" w:hAnsi="Book Antiqua" w:cs="Book Antiqua"/>
          <w:b/>
          <w:bCs/>
          <w:color w:val="000000"/>
        </w:rPr>
        <w:t xml:space="preserve">Satoshi Suzuki, </w:t>
      </w:r>
      <w:r w:rsidR="008E0BF1" w:rsidRPr="004A5974">
        <w:rPr>
          <w:rFonts w:ascii="Book Antiqua" w:eastAsia="Book Antiqua" w:hAnsi="Book Antiqua" w:cs="Book Antiqua"/>
          <w:b/>
          <w:bCs/>
          <w:color w:val="000000"/>
        </w:rPr>
        <w:t xml:space="preserve">Shinya Tani, Satoshi Osawa, </w:t>
      </w:r>
      <w:r w:rsidR="000D5FAF" w:rsidRPr="004A5974">
        <w:rPr>
          <w:rFonts w:ascii="Book Antiqua" w:eastAsia="Book Antiqua" w:hAnsi="Book Antiqua" w:cs="Book Antiqua"/>
          <w:color w:val="000000"/>
        </w:rPr>
        <w:t xml:space="preserve">Department of Endoscopic and Photodynamic Medicine, </w:t>
      </w:r>
      <w:r w:rsidRPr="004A5974">
        <w:rPr>
          <w:rFonts w:ascii="Book Antiqua" w:eastAsia="Book Antiqua" w:hAnsi="Book Antiqua" w:cs="Book Antiqua"/>
          <w:color w:val="000000"/>
        </w:rPr>
        <w:t>Hamamatsu University School of Medicine, Hamamatsu 431-3192, Japan</w:t>
      </w:r>
    </w:p>
    <w:p w14:paraId="7DF263B1" w14:textId="77777777" w:rsidR="00A77B3E" w:rsidRPr="004A5974" w:rsidRDefault="00A77B3E">
      <w:pPr>
        <w:spacing w:line="360" w:lineRule="auto"/>
        <w:jc w:val="both"/>
      </w:pPr>
    </w:p>
    <w:p w14:paraId="56E788BE" w14:textId="77777777" w:rsidR="00A77B3E" w:rsidRPr="004A5974" w:rsidRDefault="00627820">
      <w:pPr>
        <w:spacing w:line="360" w:lineRule="auto"/>
        <w:jc w:val="both"/>
      </w:pPr>
      <w:r w:rsidRPr="004A5974">
        <w:rPr>
          <w:rFonts w:ascii="Book Antiqua" w:eastAsia="Book Antiqua" w:hAnsi="Book Antiqua" w:cs="Book Antiqua"/>
          <w:b/>
          <w:bCs/>
          <w:color w:val="000000"/>
        </w:rPr>
        <w:t xml:space="preserve">Moriya Iwaizumi, </w:t>
      </w:r>
      <w:r w:rsidRPr="004A5974">
        <w:rPr>
          <w:rFonts w:ascii="Book Antiqua" w:eastAsia="Book Antiqua" w:hAnsi="Book Antiqua" w:cs="Book Antiqua"/>
          <w:color w:val="000000"/>
        </w:rPr>
        <w:t>Department of Laboratory Medicine, Hamamatsu University School of Medicine, Hamamatsu 431-3192, Japan</w:t>
      </w:r>
    </w:p>
    <w:p w14:paraId="0B75BC37" w14:textId="77777777" w:rsidR="00A77B3E" w:rsidRPr="004A5974" w:rsidRDefault="00A77B3E">
      <w:pPr>
        <w:spacing w:line="360" w:lineRule="auto"/>
        <w:jc w:val="both"/>
      </w:pPr>
    </w:p>
    <w:p w14:paraId="3EC23FA1" w14:textId="76D3B4A2" w:rsidR="00A77B3E" w:rsidRPr="004A5974" w:rsidRDefault="00627820">
      <w:pPr>
        <w:spacing w:line="360" w:lineRule="auto"/>
        <w:jc w:val="both"/>
      </w:pPr>
      <w:r w:rsidRPr="004A5974">
        <w:rPr>
          <w:rFonts w:ascii="Book Antiqua" w:eastAsia="Book Antiqua" w:hAnsi="Book Antiqua" w:cs="Book Antiqua"/>
          <w:b/>
          <w:bCs/>
          <w:color w:val="000000"/>
        </w:rPr>
        <w:t xml:space="preserve">Kazuya Shinmura, </w:t>
      </w:r>
      <w:r w:rsidR="009F5C72" w:rsidRPr="004A5974">
        <w:rPr>
          <w:rFonts w:ascii="Book Antiqua" w:eastAsia="Book Antiqua" w:hAnsi="Book Antiqua" w:cs="Book Antiqua"/>
          <w:b/>
          <w:bCs/>
          <w:color w:val="000000"/>
        </w:rPr>
        <w:t xml:space="preserve">Haruhiko Sugimura, </w:t>
      </w:r>
      <w:r w:rsidRPr="004A5974">
        <w:rPr>
          <w:rFonts w:ascii="Book Antiqua" w:eastAsia="Book Antiqua" w:hAnsi="Book Antiqua" w:cs="Book Antiqua"/>
          <w:color w:val="000000"/>
        </w:rPr>
        <w:t xml:space="preserve">Department of Tumor Pathology, </w:t>
      </w:r>
      <w:bookmarkStart w:id="2" w:name="OLE_LINK3"/>
      <w:bookmarkStart w:id="3" w:name="OLE_LINK4"/>
      <w:r w:rsidRPr="004A5974">
        <w:rPr>
          <w:rFonts w:ascii="Book Antiqua" w:eastAsia="Book Antiqua" w:hAnsi="Book Antiqua" w:cs="Book Antiqua"/>
          <w:color w:val="000000"/>
        </w:rPr>
        <w:t>Hamamatsu University School of Medicine</w:t>
      </w:r>
      <w:bookmarkEnd w:id="2"/>
      <w:bookmarkEnd w:id="3"/>
      <w:r w:rsidRPr="004A5974">
        <w:rPr>
          <w:rFonts w:ascii="Book Antiqua" w:eastAsia="Book Antiqua" w:hAnsi="Book Antiqua" w:cs="Book Antiqua"/>
          <w:color w:val="000000"/>
        </w:rPr>
        <w:t>, Hamamatsu 431-3192, Japan</w:t>
      </w:r>
    </w:p>
    <w:p w14:paraId="530FECC4" w14:textId="77777777" w:rsidR="00A77B3E" w:rsidRPr="004A5974" w:rsidRDefault="00A77B3E">
      <w:pPr>
        <w:spacing w:line="360" w:lineRule="auto"/>
        <w:jc w:val="both"/>
      </w:pPr>
    </w:p>
    <w:p w14:paraId="24FAF3EC" w14:textId="3B2D007A" w:rsidR="00A77B3E" w:rsidRPr="004A5974" w:rsidRDefault="00627820">
      <w:pPr>
        <w:spacing w:line="360" w:lineRule="auto"/>
        <w:jc w:val="both"/>
      </w:pPr>
      <w:proofErr w:type="spellStart"/>
      <w:r w:rsidRPr="004A5974">
        <w:rPr>
          <w:rFonts w:ascii="Book Antiqua" w:eastAsia="Book Antiqua" w:hAnsi="Book Antiqua" w:cs="Book Antiqua"/>
          <w:b/>
          <w:bCs/>
          <w:color w:val="000000"/>
        </w:rPr>
        <w:t>Katsutoshi</w:t>
      </w:r>
      <w:proofErr w:type="spellEnd"/>
      <w:r w:rsidRPr="004A5974">
        <w:rPr>
          <w:rFonts w:ascii="Book Antiqua" w:eastAsia="Book Antiqua" w:hAnsi="Book Antiqua" w:cs="Book Antiqua"/>
          <w:b/>
          <w:bCs/>
          <w:color w:val="000000"/>
        </w:rPr>
        <w:t xml:space="preserve"> Miura, </w:t>
      </w:r>
      <w:r w:rsidR="009F5C72" w:rsidRPr="004A5974">
        <w:rPr>
          <w:rFonts w:ascii="Book Antiqua" w:eastAsia="Book Antiqua" w:hAnsi="Book Antiqua" w:cs="Book Antiqua"/>
          <w:color w:val="000000"/>
        </w:rPr>
        <w:t xml:space="preserve">Department of Health Science, </w:t>
      </w:r>
      <w:r w:rsidRPr="004A5974">
        <w:rPr>
          <w:rFonts w:ascii="Book Antiqua" w:eastAsia="Book Antiqua" w:hAnsi="Book Antiqua" w:cs="Book Antiqua"/>
          <w:color w:val="000000"/>
        </w:rPr>
        <w:t>Hamamatsu University School of Medicine, Hamamatsu 431-3192, Japan</w:t>
      </w:r>
    </w:p>
    <w:p w14:paraId="4A6C5A9C" w14:textId="77777777" w:rsidR="00A77B3E" w:rsidRPr="004A5974" w:rsidRDefault="00A77B3E">
      <w:pPr>
        <w:spacing w:line="360" w:lineRule="auto"/>
        <w:jc w:val="both"/>
      </w:pPr>
    </w:p>
    <w:p w14:paraId="39DCDD27" w14:textId="6DC4ECE4" w:rsidR="00A77B3E" w:rsidRPr="004A5974" w:rsidRDefault="00627820">
      <w:pPr>
        <w:spacing w:line="360" w:lineRule="auto"/>
        <w:jc w:val="both"/>
      </w:pPr>
      <w:proofErr w:type="spellStart"/>
      <w:r w:rsidRPr="004A5974">
        <w:rPr>
          <w:rFonts w:ascii="Book Antiqua" w:eastAsia="Book Antiqua" w:hAnsi="Book Antiqua" w:cs="Book Antiqua"/>
          <w:b/>
          <w:bCs/>
          <w:color w:val="000000"/>
        </w:rPr>
        <w:lastRenderedPageBreak/>
        <w:t>Takahisa</w:t>
      </w:r>
      <w:proofErr w:type="spellEnd"/>
      <w:r w:rsidRPr="004A5974">
        <w:rPr>
          <w:rFonts w:ascii="Book Antiqua" w:eastAsia="Book Antiqua" w:hAnsi="Book Antiqua" w:cs="Book Antiqua"/>
          <w:b/>
          <w:bCs/>
          <w:color w:val="000000"/>
        </w:rPr>
        <w:t xml:space="preserve"> </w:t>
      </w:r>
      <w:proofErr w:type="spellStart"/>
      <w:r w:rsidRPr="004A5974">
        <w:rPr>
          <w:rFonts w:ascii="Book Antiqua" w:eastAsia="Book Antiqua" w:hAnsi="Book Antiqua" w:cs="Book Antiqua"/>
          <w:b/>
          <w:bCs/>
          <w:color w:val="000000"/>
        </w:rPr>
        <w:t>Furuta</w:t>
      </w:r>
      <w:proofErr w:type="spellEnd"/>
      <w:r w:rsidRPr="004A5974">
        <w:rPr>
          <w:rFonts w:ascii="Book Antiqua" w:eastAsia="Book Antiqua" w:hAnsi="Book Antiqua" w:cs="Book Antiqua"/>
          <w:b/>
          <w:bCs/>
          <w:color w:val="000000"/>
        </w:rPr>
        <w:t xml:space="preserve">, </w:t>
      </w:r>
      <w:r w:rsidRPr="004A5974">
        <w:rPr>
          <w:rFonts w:ascii="Book Antiqua" w:eastAsia="Book Antiqua" w:hAnsi="Book Antiqua" w:cs="Book Antiqua"/>
          <w:color w:val="000000"/>
        </w:rPr>
        <w:t xml:space="preserve">Center for Clinical Research, Hamamatsu University School of Medicine, Hamamatsu </w:t>
      </w:r>
      <w:r w:rsidR="004404C1" w:rsidRPr="004A5974">
        <w:rPr>
          <w:rFonts w:ascii="Book Antiqua" w:eastAsia="Book Antiqua" w:hAnsi="Book Antiqua" w:cs="Book Antiqua"/>
          <w:color w:val="000000"/>
        </w:rPr>
        <w:t>431-3192</w:t>
      </w:r>
      <w:r w:rsidRPr="004A5974">
        <w:rPr>
          <w:rFonts w:ascii="Book Antiqua" w:eastAsia="Book Antiqua" w:hAnsi="Book Antiqua" w:cs="Book Antiqua"/>
          <w:color w:val="000000"/>
        </w:rPr>
        <w:t>, Japan</w:t>
      </w:r>
    </w:p>
    <w:p w14:paraId="0020F899" w14:textId="77777777" w:rsidR="00A77B3E" w:rsidRPr="004A5974" w:rsidRDefault="00A77B3E">
      <w:pPr>
        <w:spacing w:line="360" w:lineRule="auto"/>
        <w:jc w:val="both"/>
      </w:pPr>
    </w:p>
    <w:p w14:paraId="0BEDA402" w14:textId="1D0C8F4F" w:rsidR="00A77B3E" w:rsidRPr="004A5974" w:rsidRDefault="00627820">
      <w:pPr>
        <w:spacing w:line="360" w:lineRule="auto"/>
        <w:jc w:val="both"/>
      </w:pPr>
      <w:r w:rsidRPr="004A5974">
        <w:rPr>
          <w:rFonts w:ascii="Book Antiqua" w:eastAsia="Book Antiqua" w:hAnsi="Book Antiqua" w:cs="Book Antiqua"/>
          <w:b/>
          <w:bCs/>
          <w:color w:val="000000"/>
          <w:szCs w:val="21"/>
        </w:rPr>
        <w:t xml:space="preserve">Author contributions: </w:t>
      </w:r>
      <w:r w:rsidRPr="004A5974">
        <w:rPr>
          <w:rFonts w:ascii="Book Antiqua" w:eastAsia="Book Antiqua" w:hAnsi="Book Antiqua" w:cs="Book Antiqua"/>
          <w:color w:val="000000"/>
        </w:rPr>
        <w:t xml:space="preserve">Ishida N and Sugimoto K wrote the manuscript; Miyazu T, Tamura S, Suzuki S, Tani S, Yamade M, Iwaizumi M, Hamaya Y, Osawa S, and Furuta </w:t>
      </w:r>
      <w:r w:rsidR="00292F93" w:rsidRPr="004A5974">
        <w:rPr>
          <w:rFonts w:ascii="Book Antiqua" w:eastAsia="Book Antiqua" w:hAnsi="Book Antiqua" w:cs="Book Antiqua"/>
          <w:color w:val="000000"/>
        </w:rPr>
        <w:t xml:space="preserve">T </w:t>
      </w:r>
      <w:r w:rsidRPr="004A5974">
        <w:rPr>
          <w:rFonts w:ascii="Book Antiqua" w:eastAsia="Book Antiqua" w:hAnsi="Book Antiqua" w:cs="Book Antiqua"/>
          <w:color w:val="000000"/>
        </w:rPr>
        <w:t>contributed to the manuscript design and coordination; Shinmura K, Sugimura H, and Miura K contributed to the pathological examination.</w:t>
      </w:r>
    </w:p>
    <w:p w14:paraId="36B98A77" w14:textId="77777777" w:rsidR="00A77B3E" w:rsidRPr="004A5974" w:rsidRDefault="00A77B3E">
      <w:pPr>
        <w:spacing w:line="360" w:lineRule="auto"/>
        <w:jc w:val="both"/>
      </w:pPr>
    </w:p>
    <w:p w14:paraId="0701BFC1" w14:textId="376E84C3" w:rsidR="00A77B3E" w:rsidRPr="004A5974" w:rsidRDefault="00627820">
      <w:pPr>
        <w:spacing w:line="360" w:lineRule="auto"/>
        <w:jc w:val="both"/>
      </w:pPr>
      <w:r w:rsidRPr="004A5974">
        <w:rPr>
          <w:rFonts w:ascii="Book Antiqua" w:eastAsia="Book Antiqua" w:hAnsi="Book Antiqua" w:cs="Book Antiqua"/>
          <w:b/>
          <w:bCs/>
          <w:color w:val="000000"/>
        </w:rPr>
        <w:t xml:space="preserve">Corresponding author: Ken Sugimoto, MD, PhD, Associate Professor, </w:t>
      </w:r>
      <w:r w:rsidRPr="004A5974">
        <w:rPr>
          <w:rFonts w:ascii="Book Antiqua" w:eastAsia="Book Antiqua" w:hAnsi="Book Antiqua" w:cs="Book Antiqua"/>
          <w:color w:val="000000"/>
        </w:rPr>
        <w:t>First Department of Medicine, Hamamatsu University School of Medicine, 1-20-1</w:t>
      </w:r>
      <w:r w:rsidR="00942218" w:rsidRPr="004A5974">
        <w:rPr>
          <w:rFonts w:ascii="Book Antiqua" w:hAnsi="Book Antiqua" w:cs="Book Antiqua" w:hint="eastAsia"/>
          <w:color w:val="000000"/>
          <w:lang w:eastAsia="zh-CN"/>
        </w:rPr>
        <w:t>,</w:t>
      </w:r>
      <w:r w:rsidR="00942218" w:rsidRPr="004A5974">
        <w:rPr>
          <w:rFonts w:ascii="Book Antiqua" w:hAnsi="Book Antiqua" w:cs="Book Antiqua"/>
          <w:color w:val="000000"/>
          <w:lang w:eastAsia="zh-CN"/>
        </w:rPr>
        <w:t xml:space="preserve"> </w:t>
      </w:r>
      <w:proofErr w:type="spellStart"/>
      <w:r w:rsidRPr="004A5974">
        <w:rPr>
          <w:rFonts w:ascii="Book Antiqua" w:eastAsia="Book Antiqua" w:hAnsi="Book Antiqua" w:cs="Book Antiqua"/>
          <w:color w:val="000000"/>
        </w:rPr>
        <w:t>Handayama</w:t>
      </w:r>
      <w:proofErr w:type="spellEnd"/>
      <w:r w:rsidRPr="004A5974">
        <w:rPr>
          <w:rFonts w:ascii="Book Antiqua" w:eastAsia="Book Antiqua" w:hAnsi="Book Antiqua" w:cs="Book Antiqua"/>
          <w:color w:val="000000"/>
        </w:rPr>
        <w:t>, Hamamatsu 431-3192, Japan. sugimken@hama-med.ac.jp</w:t>
      </w:r>
    </w:p>
    <w:p w14:paraId="69261312" w14:textId="77777777" w:rsidR="00A77B3E" w:rsidRPr="004A5974" w:rsidRDefault="00A77B3E">
      <w:pPr>
        <w:spacing w:line="360" w:lineRule="auto"/>
        <w:jc w:val="both"/>
      </w:pPr>
    </w:p>
    <w:p w14:paraId="74B69013" w14:textId="77777777" w:rsidR="00A77B3E" w:rsidRPr="004A5974" w:rsidRDefault="00627820">
      <w:pPr>
        <w:spacing w:line="360" w:lineRule="auto"/>
        <w:jc w:val="both"/>
      </w:pPr>
      <w:r w:rsidRPr="004A5974">
        <w:rPr>
          <w:rFonts w:ascii="Book Antiqua" w:eastAsia="Book Antiqua" w:hAnsi="Book Antiqua" w:cs="Book Antiqua"/>
          <w:b/>
          <w:bCs/>
          <w:color w:val="000000"/>
        </w:rPr>
        <w:t xml:space="preserve">Received: </w:t>
      </w:r>
      <w:r w:rsidRPr="004A5974">
        <w:rPr>
          <w:rFonts w:ascii="Book Antiqua" w:eastAsia="Book Antiqua" w:hAnsi="Book Antiqua" w:cs="Book Antiqua"/>
          <w:color w:val="000000"/>
        </w:rPr>
        <w:t>September 3, 2020</w:t>
      </w:r>
    </w:p>
    <w:p w14:paraId="1AC21062" w14:textId="77777777" w:rsidR="00A77B3E" w:rsidRPr="004A5974" w:rsidRDefault="00627820">
      <w:pPr>
        <w:spacing w:line="360" w:lineRule="auto"/>
        <w:jc w:val="both"/>
      </w:pPr>
      <w:r w:rsidRPr="004A5974">
        <w:rPr>
          <w:rFonts w:ascii="Book Antiqua" w:eastAsia="Book Antiqua" w:hAnsi="Book Antiqua" w:cs="Book Antiqua"/>
          <w:b/>
          <w:bCs/>
          <w:color w:val="000000"/>
        </w:rPr>
        <w:t xml:space="preserve">Revised: </w:t>
      </w:r>
      <w:r w:rsidRPr="004A5974">
        <w:rPr>
          <w:rFonts w:ascii="Book Antiqua" w:eastAsia="Book Antiqua" w:hAnsi="Book Antiqua" w:cs="Book Antiqua"/>
          <w:color w:val="000000"/>
        </w:rPr>
        <w:t>November 9, 2020</w:t>
      </w:r>
    </w:p>
    <w:p w14:paraId="21FB2D3C" w14:textId="25563B17" w:rsidR="00A77B3E" w:rsidRPr="004A5974" w:rsidRDefault="00627820">
      <w:pPr>
        <w:spacing w:line="360" w:lineRule="auto"/>
        <w:jc w:val="both"/>
      </w:pPr>
      <w:r w:rsidRPr="004A5974">
        <w:rPr>
          <w:rFonts w:ascii="Book Antiqua" w:eastAsia="Book Antiqua" w:hAnsi="Book Antiqua" w:cs="Book Antiqua"/>
          <w:b/>
          <w:bCs/>
          <w:color w:val="000000"/>
        </w:rPr>
        <w:t xml:space="preserve">Accepted: </w:t>
      </w:r>
      <w:r w:rsidR="00B7205F" w:rsidRPr="004A5974">
        <w:rPr>
          <w:rFonts w:ascii="Book Antiqua" w:eastAsia="Book Antiqua" w:hAnsi="Book Antiqua" w:cs="Book Antiqua"/>
          <w:color w:val="000000"/>
        </w:rPr>
        <w:t>November 14, 2020</w:t>
      </w:r>
    </w:p>
    <w:p w14:paraId="3C032207" w14:textId="4BB67A7F" w:rsidR="00A77B3E" w:rsidRPr="004A5974" w:rsidRDefault="00627820">
      <w:pPr>
        <w:spacing w:line="360" w:lineRule="auto"/>
        <w:jc w:val="both"/>
        <w:rPr>
          <w:lang w:eastAsia="zh-CN"/>
        </w:rPr>
      </w:pPr>
      <w:r w:rsidRPr="004A5974">
        <w:rPr>
          <w:rFonts w:ascii="Book Antiqua" w:eastAsia="Book Antiqua" w:hAnsi="Book Antiqua" w:cs="Book Antiqua"/>
          <w:b/>
          <w:bCs/>
          <w:color w:val="000000"/>
        </w:rPr>
        <w:t xml:space="preserve">Published online: </w:t>
      </w:r>
      <w:r w:rsidR="00C673F5" w:rsidRPr="004A5974">
        <w:rPr>
          <w:rFonts w:ascii="Book Antiqua" w:hAnsi="Book Antiqua" w:cs="Book Antiqua" w:hint="eastAsia"/>
          <w:bCs/>
          <w:color w:val="000000"/>
          <w:lang w:eastAsia="zh-CN"/>
        </w:rPr>
        <w:t>December 7, 2020</w:t>
      </w:r>
    </w:p>
    <w:p w14:paraId="5F3D281B" w14:textId="77777777" w:rsidR="00A77B3E" w:rsidRPr="004A5974" w:rsidRDefault="00A77B3E">
      <w:pPr>
        <w:spacing w:line="360" w:lineRule="auto"/>
        <w:jc w:val="both"/>
        <w:sectPr w:rsidR="00A77B3E" w:rsidRPr="004A5974">
          <w:footerReference w:type="default" r:id="rId7"/>
          <w:pgSz w:w="12240" w:h="15840"/>
          <w:pgMar w:top="1440" w:right="1440" w:bottom="1440" w:left="1440" w:header="720" w:footer="720" w:gutter="0"/>
          <w:cols w:space="720"/>
          <w:docGrid w:linePitch="360"/>
        </w:sectPr>
      </w:pPr>
    </w:p>
    <w:p w14:paraId="48386B2D" w14:textId="77777777" w:rsidR="00A77B3E" w:rsidRPr="004A5974" w:rsidRDefault="00627820">
      <w:pPr>
        <w:spacing w:line="360" w:lineRule="auto"/>
        <w:jc w:val="both"/>
      </w:pPr>
      <w:r w:rsidRPr="004A5974">
        <w:rPr>
          <w:rFonts w:ascii="Book Antiqua" w:eastAsia="Book Antiqua" w:hAnsi="Book Antiqua" w:cs="Book Antiqua"/>
          <w:b/>
          <w:color w:val="000000"/>
        </w:rPr>
        <w:lastRenderedPageBreak/>
        <w:t>Abstract</w:t>
      </w:r>
    </w:p>
    <w:p w14:paraId="37746F3F" w14:textId="77777777" w:rsidR="00A77B3E" w:rsidRPr="004A5974" w:rsidRDefault="00627820">
      <w:pPr>
        <w:spacing w:line="360" w:lineRule="auto"/>
        <w:jc w:val="both"/>
      </w:pPr>
      <w:r w:rsidRPr="004A5974">
        <w:rPr>
          <w:rFonts w:ascii="Book Antiqua" w:eastAsia="Book Antiqua" w:hAnsi="Book Antiqua" w:cs="Book Antiqua"/>
          <w:color w:val="000000"/>
        </w:rPr>
        <w:t>BACKGROUND</w:t>
      </w:r>
    </w:p>
    <w:p w14:paraId="08DC8BD2" w14:textId="77777777" w:rsidR="00A77B3E" w:rsidRPr="004A5974" w:rsidRDefault="00627820">
      <w:pPr>
        <w:spacing w:line="360" w:lineRule="auto"/>
        <w:jc w:val="both"/>
      </w:pPr>
      <w:r w:rsidRPr="004A5974">
        <w:rPr>
          <w:rFonts w:ascii="Book Antiqua" w:eastAsia="Book Antiqua" w:hAnsi="Book Antiqua" w:cs="Book Antiqua"/>
          <w:color w:val="000000"/>
        </w:rPr>
        <w:t>Tuberous sclerosis complex (TSC) is a rare inherited disease with non-cancerous tumor growths in the skin, brain, kidneys, heart, and lungs. The co-occurrence of neuroendocrine neoplasm (NEN) with TSC is even rarer. There have been few reports on the relationship between TSC and neuroendocrine tumors (NETs), and fewer on the relationship between TSC and neuroendocrine carcinoma (NEC), a subtype of NEN. This is the first reported case of NEC occurring at the esophagogastric junction in a patient with TSC.</w:t>
      </w:r>
    </w:p>
    <w:p w14:paraId="0FECB927" w14:textId="77777777" w:rsidR="00A77B3E" w:rsidRPr="004A5974" w:rsidRDefault="00A77B3E">
      <w:pPr>
        <w:spacing w:line="360" w:lineRule="auto"/>
        <w:jc w:val="both"/>
      </w:pPr>
    </w:p>
    <w:p w14:paraId="0787DA0C" w14:textId="77777777" w:rsidR="00A77B3E" w:rsidRPr="004A5974" w:rsidRDefault="00627820">
      <w:pPr>
        <w:spacing w:line="360" w:lineRule="auto"/>
        <w:jc w:val="both"/>
      </w:pPr>
      <w:r w:rsidRPr="004A5974">
        <w:rPr>
          <w:rFonts w:ascii="Book Antiqua" w:eastAsia="Book Antiqua" w:hAnsi="Book Antiqua" w:cs="Book Antiqua"/>
          <w:color w:val="000000"/>
        </w:rPr>
        <w:t>CASE SUMMARY</w:t>
      </w:r>
    </w:p>
    <w:p w14:paraId="01C4BFC7" w14:textId="77777777" w:rsidR="00A77B3E" w:rsidRPr="004A5974" w:rsidRDefault="00627820">
      <w:pPr>
        <w:spacing w:line="360" w:lineRule="auto"/>
        <w:jc w:val="both"/>
      </w:pPr>
      <w:r w:rsidRPr="004A5974">
        <w:rPr>
          <w:rFonts w:ascii="Book Antiqua" w:eastAsia="Book Antiqua" w:hAnsi="Book Antiqua" w:cs="Book Antiqua"/>
          <w:color w:val="000000"/>
        </w:rPr>
        <w:t>A 46-year-old woman visiting our hospital for the treatment of TSC was admitted to the emergency department with tarry stools and dizziness. Computed tomography scans revealed thickness of the gastric cardia, multiple metastatic lesions of the liver, and enlarged lymph nodes near the lesser curvature of the stomach. Esophagogastroduodenoscopy revealed a type 3 tumor located from the esophagogastric junction to the fundus, and the pathological diagnosis by biopsy was NEC. The patient was treated with seven courses of cisplatin + irinotecan, followed by eight courses of ramucirumab + nab-paclitaxel, one course of nivolumab, and two courses of S-1 + oxaliplatin. Twenty-three months after the first treatment, the patient died because of disease progression and deterioration of the general condition.</w:t>
      </w:r>
    </w:p>
    <w:p w14:paraId="73FDD85B" w14:textId="77777777" w:rsidR="00A77B3E" w:rsidRPr="004A5974" w:rsidRDefault="00A77B3E">
      <w:pPr>
        <w:spacing w:line="360" w:lineRule="auto"/>
        <w:jc w:val="both"/>
      </w:pPr>
    </w:p>
    <w:p w14:paraId="6C621B90" w14:textId="77777777" w:rsidR="00A77B3E" w:rsidRPr="004A5974" w:rsidRDefault="00627820">
      <w:pPr>
        <w:spacing w:line="360" w:lineRule="auto"/>
        <w:jc w:val="both"/>
      </w:pPr>
      <w:r w:rsidRPr="004A5974">
        <w:rPr>
          <w:rFonts w:ascii="Book Antiqua" w:eastAsia="Book Antiqua" w:hAnsi="Book Antiqua" w:cs="Book Antiqua"/>
          <w:color w:val="000000"/>
        </w:rPr>
        <w:t>CONCLUSION</w:t>
      </w:r>
    </w:p>
    <w:p w14:paraId="0AC84180" w14:textId="77777777" w:rsidR="00A77B3E" w:rsidRPr="004A5974" w:rsidRDefault="00627820">
      <w:pPr>
        <w:spacing w:line="360" w:lineRule="auto"/>
        <w:jc w:val="both"/>
      </w:pPr>
      <w:r w:rsidRPr="004A5974">
        <w:rPr>
          <w:rFonts w:ascii="Book Antiqua" w:eastAsia="Book Antiqua" w:hAnsi="Book Antiqua" w:cs="Book Antiqua"/>
          <w:color w:val="000000"/>
        </w:rPr>
        <w:t xml:space="preserve">This case of NEC occurring in a patient with TSC indicates a difference in the occurrence of NETs and NECs. </w:t>
      </w:r>
    </w:p>
    <w:p w14:paraId="3F858B6A" w14:textId="77777777" w:rsidR="00A77B3E" w:rsidRPr="004A5974" w:rsidRDefault="00A77B3E">
      <w:pPr>
        <w:spacing w:line="360" w:lineRule="auto"/>
        <w:jc w:val="both"/>
      </w:pPr>
    </w:p>
    <w:p w14:paraId="01423907" w14:textId="631EA928" w:rsidR="00A77B3E" w:rsidRPr="004A5974" w:rsidRDefault="00627820">
      <w:pPr>
        <w:spacing w:line="360" w:lineRule="auto"/>
        <w:jc w:val="both"/>
      </w:pPr>
      <w:r w:rsidRPr="004A5974">
        <w:rPr>
          <w:rFonts w:ascii="Book Antiqua" w:eastAsia="Book Antiqua" w:hAnsi="Book Antiqua" w:cs="Book Antiqua"/>
          <w:b/>
          <w:bCs/>
          <w:color w:val="000000"/>
        </w:rPr>
        <w:t xml:space="preserve">Key Words: </w:t>
      </w:r>
      <w:r w:rsidR="000A0D80" w:rsidRPr="004A5974">
        <w:rPr>
          <w:rFonts w:ascii="Book Antiqua" w:eastAsia="Book Antiqua" w:hAnsi="Book Antiqua" w:cs="Book Antiqua"/>
          <w:color w:val="000000"/>
        </w:rPr>
        <w:t>T</w:t>
      </w:r>
      <w:r w:rsidRPr="004A5974">
        <w:rPr>
          <w:rFonts w:ascii="Book Antiqua" w:eastAsia="Book Antiqua" w:hAnsi="Book Antiqua" w:cs="Book Antiqua"/>
          <w:color w:val="000000"/>
        </w:rPr>
        <w:t xml:space="preserve">uberous sclerosis complex; </w:t>
      </w:r>
      <w:r w:rsidR="000A0D80" w:rsidRPr="004A5974">
        <w:rPr>
          <w:rFonts w:ascii="Book Antiqua" w:eastAsia="Book Antiqua" w:hAnsi="Book Antiqua" w:cs="Book Antiqua"/>
          <w:color w:val="000000"/>
        </w:rPr>
        <w:t>N</w:t>
      </w:r>
      <w:r w:rsidRPr="004A5974">
        <w:rPr>
          <w:rFonts w:ascii="Book Antiqua" w:eastAsia="Book Antiqua" w:hAnsi="Book Antiqua" w:cs="Book Antiqua"/>
          <w:color w:val="000000"/>
        </w:rPr>
        <w:t xml:space="preserve">euroendocrine carcinoma; </w:t>
      </w:r>
      <w:r w:rsidR="000A0D80" w:rsidRPr="004A5974">
        <w:rPr>
          <w:rFonts w:ascii="Book Antiqua" w:eastAsia="Book Antiqua" w:hAnsi="Book Antiqua" w:cs="Book Antiqua"/>
          <w:color w:val="000000"/>
        </w:rPr>
        <w:t>N</w:t>
      </w:r>
      <w:r w:rsidRPr="004A5974">
        <w:rPr>
          <w:rFonts w:ascii="Book Antiqua" w:eastAsia="Book Antiqua" w:hAnsi="Book Antiqua" w:cs="Book Antiqua"/>
          <w:color w:val="000000"/>
        </w:rPr>
        <w:t xml:space="preserve">euroendocrine tumor; mTOR inhibitor; </w:t>
      </w:r>
      <w:r w:rsidR="000A0D80" w:rsidRPr="004A5974">
        <w:rPr>
          <w:rFonts w:ascii="Book Antiqua" w:eastAsia="Book Antiqua" w:hAnsi="Book Antiqua" w:cs="Book Antiqua"/>
          <w:color w:val="000000"/>
        </w:rPr>
        <w:t>E</w:t>
      </w:r>
      <w:r w:rsidRPr="004A5974">
        <w:rPr>
          <w:rFonts w:ascii="Book Antiqua" w:eastAsia="Book Antiqua" w:hAnsi="Book Antiqua" w:cs="Book Antiqua"/>
          <w:color w:val="000000"/>
        </w:rPr>
        <w:t xml:space="preserve">sophagogastric junction; </w:t>
      </w:r>
      <w:r w:rsidR="000A0D80" w:rsidRPr="004A5974">
        <w:rPr>
          <w:rFonts w:ascii="Book Antiqua" w:eastAsia="Book Antiqua" w:hAnsi="Book Antiqua" w:cs="Book Antiqua"/>
          <w:color w:val="000000"/>
        </w:rPr>
        <w:t>C</w:t>
      </w:r>
      <w:r w:rsidRPr="004A5974">
        <w:rPr>
          <w:rFonts w:ascii="Book Antiqua" w:eastAsia="Book Antiqua" w:hAnsi="Book Antiqua" w:cs="Book Antiqua"/>
          <w:color w:val="000000"/>
        </w:rPr>
        <w:t>hemotherapy</w:t>
      </w:r>
      <w:r w:rsidR="00F83924" w:rsidRPr="004A5974">
        <w:rPr>
          <w:rFonts w:ascii="Book Antiqua" w:eastAsia="Book Antiqua" w:hAnsi="Book Antiqua" w:cs="Book Antiqua"/>
          <w:color w:val="000000"/>
        </w:rPr>
        <w:t>; Case report</w:t>
      </w:r>
    </w:p>
    <w:p w14:paraId="64927B03" w14:textId="77777777" w:rsidR="00A77B3E" w:rsidRPr="004A5974" w:rsidRDefault="00A77B3E">
      <w:pPr>
        <w:spacing w:line="360" w:lineRule="auto"/>
        <w:jc w:val="both"/>
      </w:pPr>
    </w:p>
    <w:p w14:paraId="7E305725" w14:textId="77777777" w:rsidR="00910062" w:rsidRPr="004A5974" w:rsidRDefault="00910062">
      <w:pPr>
        <w:spacing w:line="360" w:lineRule="auto"/>
        <w:jc w:val="both"/>
        <w:rPr>
          <w:rFonts w:ascii="Book Antiqua" w:hAnsi="Book Antiqua" w:cs="Book Antiqua" w:hint="eastAsia"/>
          <w:color w:val="000000"/>
          <w:lang w:eastAsia="zh-CN"/>
        </w:rPr>
      </w:pPr>
      <w:r w:rsidRPr="004A5974">
        <w:rPr>
          <w:rFonts w:ascii="Book Antiqua" w:hAnsi="Book Antiqua" w:cs="Book Antiqua" w:hint="eastAsia"/>
          <w:b/>
          <w:color w:val="000000"/>
          <w:lang w:eastAsia="zh-CN"/>
        </w:rPr>
        <w:lastRenderedPageBreak/>
        <w:t xml:space="preserve">Citation: </w:t>
      </w:r>
      <w:r w:rsidR="00627820" w:rsidRPr="004A5974">
        <w:rPr>
          <w:rFonts w:ascii="Book Antiqua" w:eastAsia="Book Antiqua" w:hAnsi="Book Antiqua" w:cs="Book Antiqua"/>
          <w:color w:val="000000"/>
        </w:rPr>
        <w:t xml:space="preserve">Ishida N, </w:t>
      </w:r>
      <w:proofErr w:type="spellStart"/>
      <w:r w:rsidR="00627820" w:rsidRPr="004A5974">
        <w:rPr>
          <w:rFonts w:ascii="Book Antiqua" w:eastAsia="Book Antiqua" w:hAnsi="Book Antiqua" w:cs="Book Antiqua"/>
          <w:color w:val="000000"/>
        </w:rPr>
        <w:t>Miyazu</w:t>
      </w:r>
      <w:proofErr w:type="spellEnd"/>
      <w:r w:rsidR="00627820" w:rsidRPr="004A5974">
        <w:rPr>
          <w:rFonts w:ascii="Book Antiqua" w:eastAsia="Book Antiqua" w:hAnsi="Book Antiqua" w:cs="Book Antiqua"/>
          <w:color w:val="000000"/>
        </w:rPr>
        <w:t xml:space="preserve"> T, Tamura S, Suzuki S, Tani S, Yamade M, Iwaizumi M, Osawa S, Hamaya Y, Shinmura K, Sugimura H, Miura K, </w:t>
      </w:r>
      <w:proofErr w:type="gramStart"/>
      <w:r w:rsidR="00627820" w:rsidRPr="004A5974">
        <w:rPr>
          <w:rFonts w:ascii="Book Antiqua" w:eastAsia="Book Antiqua" w:hAnsi="Book Antiqua" w:cs="Book Antiqua"/>
          <w:color w:val="000000"/>
        </w:rPr>
        <w:t>Furuta</w:t>
      </w:r>
      <w:proofErr w:type="gramEnd"/>
      <w:r w:rsidR="00627820" w:rsidRPr="004A5974">
        <w:rPr>
          <w:rFonts w:ascii="Book Antiqua" w:eastAsia="Book Antiqua" w:hAnsi="Book Antiqua" w:cs="Book Antiqua"/>
          <w:color w:val="000000"/>
        </w:rPr>
        <w:t xml:space="preserve"> T, Sugimoto K. Tuberous sclerosis patient with neuroendocrine carcinoma of the esophagogastric junction</w:t>
      </w:r>
      <w:r w:rsidR="000A0D80" w:rsidRPr="004A5974">
        <w:rPr>
          <w:rFonts w:ascii="Book Antiqua" w:eastAsia="Book Antiqua" w:hAnsi="Book Antiqua" w:cs="Book Antiqua"/>
          <w:color w:val="000000"/>
        </w:rPr>
        <w:t>: A</w:t>
      </w:r>
      <w:r w:rsidR="00627820" w:rsidRPr="004A5974">
        <w:rPr>
          <w:rFonts w:ascii="Book Antiqua" w:eastAsia="Book Antiqua" w:hAnsi="Book Antiqua" w:cs="Book Antiqua"/>
          <w:color w:val="000000"/>
        </w:rPr>
        <w:t xml:space="preserve"> case report. </w:t>
      </w:r>
      <w:r w:rsidR="00627820" w:rsidRPr="004A5974">
        <w:rPr>
          <w:rFonts w:ascii="Book Antiqua" w:eastAsia="Book Antiqua" w:hAnsi="Book Antiqua" w:cs="Book Antiqua"/>
          <w:i/>
          <w:iCs/>
          <w:color w:val="000000"/>
        </w:rPr>
        <w:t xml:space="preserve">World J </w:t>
      </w:r>
      <w:proofErr w:type="spellStart"/>
      <w:r w:rsidR="00627820" w:rsidRPr="004A5974">
        <w:rPr>
          <w:rFonts w:ascii="Book Antiqua" w:eastAsia="Book Antiqua" w:hAnsi="Book Antiqua" w:cs="Book Antiqua"/>
          <w:i/>
          <w:iCs/>
          <w:color w:val="000000"/>
        </w:rPr>
        <w:t>Gastroenterol</w:t>
      </w:r>
      <w:proofErr w:type="spellEnd"/>
      <w:r w:rsidR="00627820" w:rsidRPr="004A5974">
        <w:rPr>
          <w:rFonts w:ascii="Book Antiqua" w:eastAsia="Book Antiqua" w:hAnsi="Book Antiqua" w:cs="Book Antiqua"/>
          <w:color w:val="000000"/>
        </w:rPr>
        <w:t xml:space="preserve"> 2020; </w:t>
      </w:r>
      <w:r w:rsidR="00C673F5" w:rsidRPr="004A5974">
        <w:rPr>
          <w:rFonts w:ascii="Book Antiqua" w:eastAsia="Book Antiqua" w:hAnsi="Book Antiqua" w:cs="Book Antiqua"/>
          <w:color w:val="000000"/>
        </w:rPr>
        <w:t xml:space="preserve">26(45): </w:t>
      </w:r>
      <w:r w:rsidRPr="004A5974">
        <w:rPr>
          <w:rFonts w:ascii="Book Antiqua" w:hAnsi="Book Antiqua" w:cs="Book Antiqua" w:hint="eastAsia"/>
          <w:color w:val="000000"/>
          <w:lang w:eastAsia="zh-CN"/>
        </w:rPr>
        <w:t>7263</w:t>
      </w:r>
      <w:r w:rsidR="00C673F5" w:rsidRPr="004A5974">
        <w:rPr>
          <w:rFonts w:ascii="Book Antiqua" w:eastAsia="Book Antiqua" w:hAnsi="Book Antiqua" w:cs="Book Antiqua"/>
          <w:color w:val="000000"/>
        </w:rPr>
        <w:t>-</w:t>
      </w:r>
      <w:r w:rsidRPr="004A5974">
        <w:rPr>
          <w:rFonts w:ascii="Book Antiqua" w:hAnsi="Book Antiqua" w:cs="Book Antiqua" w:hint="eastAsia"/>
          <w:color w:val="000000"/>
          <w:lang w:eastAsia="zh-CN"/>
        </w:rPr>
        <w:t>7271</w:t>
      </w:r>
      <w:r w:rsidR="00C673F5" w:rsidRPr="004A5974">
        <w:rPr>
          <w:rFonts w:ascii="Book Antiqua" w:eastAsia="Book Antiqua" w:hAnsi="Book Antiqua" w:cs="Book Antiqua"/>
          <w:color w:val="000000"/>
        </w:rPr>
        <w:t xml:space="preserve">  </w:t>
      </w:r>
    </w:p>
    <w:p w14:paraId="5B2CC24C" w14:textId="77777777" w:rsidR="00910062" w:rsidRPr="004A5974" w:rsidRDefault="00C673F5">
      <w:pPr>
        <w:spacing w:line="360" w:lineRule="auto"/>
        <w:jc w:val="both"/>
        <w:rPr>
          <w:rFonts w:ascii="Book Antiqua" w:hAnsi="Book Antiqua" w:cs="Book Antiqua" w:hint="eastAsia"/>
          <w:color w:val="000000"/>
          <w:lang w:eastAsia="zh-CN"/>
        </w:rPr>
      </w:pPr>
      <w:r w:rsidRPr="004A5974">
        <w:rPr>
          <w:rFonts w:ascii="Book Antiqua" w:eastAsia="Book Antiqua" w:hAnsi="Book Antiqua" w:cs="Book Antiqua"/>
          <w:b/>
          <w:color w:val="000000"/>
        </w:rPr>
        <w:t xml:space="preserve">URL: </w:t>
      </w:r>
      <w:r w:rsidRPr="004A5974">
        <w:rPr>
          <w:rFonts w:ascii="Book Antiqua" w:eastAsia="Book Antiqua" w:hAnsi="Book Antiqua" w:cs="Book Antiqua"/>
          <w:color w:val="000000"/>
        </w:rPr>
        <w:t>https://www.wjgnet.com/1007-9327/full/v26/i45/</w:t>
      </w:r>
      <w:r w:rsidR="00910062" w:rsidRPr="004A5974">
        <w:rPr>
          <w:rFonts w:ascii="Book Antiqua" w:hAnsi="Book Antiqua" w:cs="Book Antiqua" w:hint="eastAsia"/>
          <w:color w:val="000000"/>
          <w:lang w:eastAsia="zh-CN"/>
        </w:rPr>
        <w:t>7263</w:t>
      </w:r>
      <w:r w:rsidRPr="004A5974">
        <w:rPr>
          <w:rFonts w:ascii="Book Antiqua" w:eastAsia="Book Antiqua" w:hAnsi="Book Antiqua" w:cs="Book Antiqua"/>
          <w:color w:val="000000"/>
        </w:rPr>
        <w:t xml:space="preserve">.htm  </w:t>
      </w:r>
    </w:p>
    <w:p w14:paraId="62860824" w14:textId="5F26B3A0" w:rsidR="00A77B3E" w:rsidRPr="004A5974" w:rsidRDefault="00C673F5">
      <w:pPr>
        <w:spacing w:line="360" w:lineRule="auto"/>
        <w:jc w:val="both"/>
        <w:rPr>
          <w:rFonts w:hint="eastAsia"/>
          <w:lang w:eastAsia="zh-CN"/>
        </w:rPr>
      </w:pPr>
      <w:r w:rsidRPr="004A5974">
        <w:rPr>
          <w:rFonts w:ascii="Book Antiqua" w:eastAsia="Book Antiqua" w:hAnsi="Book Antiqua" w:cs="Book Antiqua"/>
          <w:b/>
          <w:color w:val="000000"/>
        </w:rPr>
        <w:t>DOI:</w:t>
      </w:r>
      <w:r w:rsidRPr="004A5974">
        <w:rPr>
          <w:rFonts w:ascii="Book Antiqua" w:eastAsia="Book Antiqua" w:hAnsi="Book Antiqua" w:cs="Book Antiqua"/>
          <w:color w:val="000000"/>
        </w:rPr>
        <w:t xml:space="preserve"> https://dx.doi.org/10.3748/wjg.v26.i45.</w:t>
      </w:r>
      <w:r w:rsidR="00910062" w:rsidRPr="004A5974">
        <w:rPr>
          <w:rFonts w:ascii="Book Antiqua" w:hAnsi="Book Antiqua" w:cs="Book Antiqua" w:hint="eastAsia"/>
          <w:color w:val="000000"/>
          <w:lang w:eastAsia="zh-CN"/>
        </w:rPr>
        <w:t>7263</w:t>
      </w:r>
    </w:p>
    <w:p w14:paraId="4AF34184" w14:textId="77777777" w:rsidR="00A77B3E" w:rsidRPr="004A5974" w:rsidRDefault="00A77B3E">
      <w:pPr>
        <w:spacing w:line="360" w:lineRule="auto"/>
        <w:jc w:val="both"/>
      </w:pPr>
    </w:p>
    <w:p w14:paraId="71254921" w14:textId="2FF020C1" w:rsidR="00A77B3E" w:rsidRPr="004A5974" w:rsidRDefault="00627820">
      <w:pPr>
        <w:spacing w:line="360" w:lineRule="auto"/>
        <w:jc w:val="both"/>
      </w:pPr>
      <w:r w:rsidRPr="004A5974">
        <w:rPr>
          <w:rFonts w:ascii="Book Antiqua" w:eastAsia="Book Antiqua" w:hAnsi="Book Antiqua" w:cs="Book Antiqua"/>
          <w:b/>
          <w:bCs/>
          <w:color w:val="000000"/>
        </w:rPr>
        <w:t xml:space="preserve">Core Tip: </w:t>
      </w:r>
      <w:r w:rsidRPr="004A5974">
        <w:rPr>
          <w:rFonts w:ascii="Book Antiqua" w:eastAsia="Book Antiqua" w:hAnsi="Book Antiqua" w:cs="Book Antiqua"/>
          <w:color w:val="000000"/>
        </w:rPr>
        <w:t xml:space="preserve">Although it has been reported that neuroendocrine tumors can merge with the tuberous sclerosis complex (TSC), the co-occurrence of neuroendocrine carcinoma (NEC) with TSC is rare. This is the first reported case of NEC occurring at the esophagogastric junction in a patient with TSC. This highly suggestive case indicates there is a difference in the occurrence of </w:t>
      </w:r>
      <w:r w:rsidR="00132A20" w:rsidRPr="004A5974">
        <w:rPr>
          <w:rFonts w:ascii="Book Antiqua" w:eastAsia="Book Antiqua" w:hAnsi="Book Antiqua" w:cs="Book Antiqua"/>
          <w:color w:val="000000"/>
        </w:rPr>
        <w:t>neuroendocrine tumors</w:t>
      </w:r>
      <w:r w:rsidRPr="004A5974">
        <w:rPr>
          <w:rFonts w:ascii="Book Antiqua" w:eastAsia="Book Antiqua" w:hAnsi="Book Antiqua" w:cs="Book Antiqua"/>
          <w:color w:val="000000"/>
        </w:rPr>
        <w:t xml:space="preserve"> and NECs, which depends upon the pathogenesis of TSC developed despite inhibition of the AKT/mTOR pathway.</w:t>
      </w:r>
    </w:p>
    <w:p w14:paraId="3E737192" w14:textId="77777777" w:rsidR="00A77B3E" w:rsidRPr="004A5974" w:rsidRDefault="00A77B3E">
      <w:pPr>
        <w:spacing w:line="360" w:lineRule="auto"/>
        <w:jc w:val="both"/>
      </w:pPr>
    </w:p>
    <w:p w14:paraId="6DD8CE2B" w14:textId="508A35F7" w:rsidR="00A77B3E" w:rsidRPr="004A5974" w:rsidRDefault="00132A20">
      <w:pPr>
        <w:spacing w:line="360" w:lineRule="auto"/>
        <w:jc w:val="both"/>
      </w:pPr>
      <w:r w:rsidRPr="004A5974">
        <w:rPr>
          <w:rFonts w:ascii="Book Antiqua" w:eastAsia="Book Antiqua" w:hAnsi="Book Antiqua" w:cs="Book Antiqua"/>
          <w:b/>
          <w:caps/>
          <w:color w:val="000000"/>
          <w:u w:val="single"/>
        </w:rPr>
        <w:br w:type="page"/>
      </w:r>
      <w:r w:rsidR="00627820" w:rsidRPr="004A5974">
        <w:rPr>
          <w:rFonts w:ascii="Book Antiqua" w:eastAsia="Book Antiqua" w:hAnsi="Book Antiqua" w:cs="Book Antiqua"/>
          <w:b/>
          <w:caps/>
          <w:color w:val="000000"/>
          <w:u w:val="single"/>
        </w:rPr>
        <w:lastRenderedPageBreak/>
        <w:t>INTRODUCTION</w:t>
      </w:r>
    </w:p>
    <w:p w14:paraId="316A498C" w14:textId="3F44370E" w:rsidR="00A77B3E" w:rsidRPr="004A5974" w:rsidRDefault="00627820">
      <w:pPr>
        <w:spacing w:line="360" w:lineRule="auto"/>
        <w:jc w:val="both"/>
      </w:pPr>
      <w:r w:rsidRPr="004A5974">
        <w:rPr>
          <w:rFonts w:ascii="Book Antiqua" w:eastAsia="Book Antiqua" w:hAnsi="Book Antiqua" w:cs="Book Antiqua"/>
          <w:color w:val="000000"/>
        </w:rPr>
        <w:t xml:space="preserve">Tuberous sclerosis complex (TSC) is a rare, dominant inherited disease with non-cancerous tumor growths in the skin, brain, kidneys, heart, and lungs, and it is caused by abnormalities in the tumor suppressor genes, </w:t>
      </w:r>
      <w:r w:rsidRPr="004A5974">
        <w:rPr>
          <w:rFonts w:ascii="Book Antiqua" w:eastAsia="Book Antiqua" w:hAnsi="Book Antiqua" w:cs="Book Antiqua"/>
          <w:i/>
          <w:iCs/>
          <w:color w:val="000000"/>
        </w:rPr>
        <w:t>TSC1</w:t>
      </w:r>
      <w:r w:rsidRPr="004A5974">
        <w:rPr>
          <w:rFonts w:ascii="Book Antiqua" w:eastAsia="Book Antiqua" w:hAnsi="Book Antiqua" w:cs="Book Antiqua"/>
          <w:color w:val="000000"/>
        </w:rPr>
        <w:t xml:space="preserve"> and </w:t>
      </w:r>
      <w:r w:rsidRPr="004A5974">
        <w:rPr>
          <w:rFonts w:ascii="Book Antiqua" w:eastAsia="Book Antiqua" w:hAnsi="Book Antiqua" w:cs="Book Antiqua"/>
          <w:i/>
          <w:iCs/>
          <w:color w:val="000000"/>
        </w:rPr>
        <w:t>TSC2</w:t>
      </w:r>
      <w:r w:rsidRPr="004A5974">
        <w:rPr>
          <w:rFonts w:ascii="Book Antiqua" w:eastAsia="Book Antiqua" w:hAnsi="Book Antiqua" w:cs="Book Antiqua"/>
          <w:color w:val="000000"/>
          <w:szCs w:val="30"/>
          <w:vertAlign w:val="superscript"/>
        </w:rPr>
        <w:t>[</w:t>
      </w:r>
      <w:r w:rsidRPr="004A5974">
        <w:rPr>
          <w:rFonts w:ascii="Book Antiqua" w:eastAsia="Book Antiqua" w:hAnsi="Book Antiqua" w:cs="Book Antiqua"/>
          <w:color w:val="000000"/>
          <w:vertAlign w:val="superscript"/>
        </w:rPr>
        <w:t>1]</w:t>
      </w:r>
      <w:r w:rsidRPr="004A5974">
        <w:rPr>
          <w:rFonts w:ascii="Book Antiqua" w:eastAsia="Book Antiqua" w:hAnsi="Book Antiqua" w:cs="Book Antiqua"/>
          <w:color w:val="000000"/>
        </w:rPr>
        <w:t xml:space="preserve">. </w:t>
      </w:r>
      <w:r w:rsidRPr="004A5974">
        <w:rPr>
          <w:rFonts w:ascii="Book Antiqua" w:eastAsia="Book Antiqua" w:hAnsi="Book Antiqua" w:cs="Book Antiqua"/>
          <w:i/>
          <w:iCs/>
          <w:color w:val="000000"/>
        </w:rPr>
        <w:t>TSC1</w:t>
      </w:r>
      <w:r w:rsidRPr="004A5974">
        <w:rPr>
          <w:rFonts w:ascii="Book Antiqua" w:eastAsia="Book Antiqua" w:hAnsi="Book Antiqua" w:cs="Book Antiqua"/>
          <w:color w:val="000000"/>
        </w:rPr>
        <w:t xml:space="preserve"> and </w:t>
      </w:r>
      <w:r w:rsidRPr="004A5974">
        <w:rPr>
          <w:rFonts w:ascii="Book Antiqua" w:eastAsia="Book Antiqua" w:hAnsi="Book Antiqua" w:cs="Book Antiqua"/>
          <w:i/>
          <w:iCs/>
          <w:color w:val="000000"/>
        </w:rPr>
        <w:t>TSC2</w:t>
      </w:r>
      <w:r w:rsidRPr="004A5974">
        <w:rPr>
          <w:rFonts w:ascii="Book Antiqua" w:eastAsia="Book Antiqua" w:hAnsi="Book Antiqua" w:cs="Book Antiqua"/>
          <w:color w:val="000000"/>
        </w:rPr>
        <w:t xml:space="preserve"> produce proteins that regulate the intracellular mTOR pathway activity, and the loss of mTOR regulation owing to the abnormalities in these genes is thought to cause many of the symptoms of TSC. In addition, the mTOR pathway is significantly involved in the development of neuroendocrine tumors (NETs), and the </w:t>
      </w:r>
      <w:proofErr w:type="spellStart"/>
      <w:r w:rsidRPr="004A5974">
        <w:rPr>
          <w:rFonts w:ascii="Book Antiqua" w:eastAsia="Book Antiqua" w:hAnsi="Book Antiqua" w:cs="Book Antiqua"/>
          <w:color w:val="000000"/>
        </w:rPr>
        <w:t>mTOR</w:t>
      </w:r>
      <w:proofErr w:type="spellEnd"/>
      <w:r w:rsidRPr="004A5974">
        <w:rPr>
          <w:rFonts w:ascii="Book Antiqua" w:eastAsia="Book Antiqua" w:hAnsi="Book Antiqua" w:cs="Book Antiqua"/>
          <w:color w:val="000000"/>
        </w:rPr>
        <w:t xml:space="preserve"> inhibitor, </w:t>
      </w:r>
      <w:proofErr w:type="spellStart"/>
      <w:r w:rsidRPr="004A5974">
        <w:rPr>
          <w:rFonts w:ascii="Book Antiqua" w:eastAsia="Book Antiqua" w:hAnsi="Book Antiqua" w:cs="Book Antiqua"/>
          <w:color w:val="000000"/>
        </w:rPr>
        <w:t>everolimus</w:t>
      </w:r>
      <w:proofErr w:type="spellEnd"/>
      <w:r w:rsidRPr="004A5974">
        <w:rPr>
          <w:rFonts w:ascii="Book Antiqua" w:eastAsia="Book Antiqua" w:hAnsi="Book Antiqua" w:cs="Book Antiqua"/>
          <w:color w:val="000000"/>
        </w:rPr>
        <w:t>, is known to be a therapeutic agent for NET</w:t>
      </w:r>
      <w:r w:rsidRPr="004A5974">
        <w:rPr>
          <w:rFonts w:ascii="Book Antiqua" w:eastAsia="Book Antiqua" w:hAnsi="Book Antiqua" w:cs="Book Antiqua"/>
          <w:color w:val="000000"/>
          <w:vertAlign w:val="superscript"/>
        </w:rPr>
        <w:t>[2]</w:t>
      </w:r>
      <w:r w:rsidRPr="004A5974">
        <w:rPr>
          <w:rFonts w:ascii="Book Antiqua" w:eastAsia="Book Antiqua" w:hAnsi="Book Antiqua" w:cs="Book Antiqua"/>
          <w:color w:val="000000"/>
        </w:rPr>
        <w:t>.</w:t>
      </w:r>
    </w:p>
    <w:p w14:paraId="55945880" w14:textId="2A296C69" w:rsidR="00A77B3E" w:rsidRPr="004A5974" w:rsidRDefault="00627820" w:rsidP="000828F1">
      <w:pPr>
        <w:spacing w:line="360" w:lineRule="auto"/>
        <w:ind w:firstLineChars="200" w:firstLine="480"/>
        <w:jc w:val="both"/>
      </w:pPr>
      <w:r w:rsidRPr="004A5974">
        <w:rPr>
          <w:rFonts w:ascii="Book Antiqua" w:eastAsia="Book Antiqua" w:hAnsi="Book Antiqua" w:cs="Book Antiqua"/>
          <w:color w:val="000000"/>
        </w:rPr>
        <w:t>Neuroendocrine carcinoma (NEC) is a subtype of neuroendocrine neoplasm (NEN), and NEC in the digestive tract is rare. Furthermore, NEC that occurs in the esophagus accounts for only 0.4% of all esophageal carcinomas</w:t>
      </w:r>
      <w:r w:rsidRPr="004A5974">
        <w:rPr>
          <w:rFonts w:ascii="Book Antiqua" w:eastAsia="Book Antiqua" w:hAnsi="Book Antiqua" w:cs="Book Antiqua"/>
          <w:color w:val="000000"/>
          <w:vertAlign w:val="superscript"/>
        </w:rPr>
        <w:t>[3]</w:t>
      </w:r>
      <w:r w:rsidRPr="004A5974">
        <w:rPr>
          <w:rFonts w:ascii="Book Antiqua" w:eastAsia="Book Antiqua" w:hAnsi="Book Antiqua" w:cs="Book Antiqua"/>
          <w:color w:val="000000"/>
        </w:rPr>
        <w:t xml:space="preserve">. There are quite a few detailed case reports regarding NEC occurring at the esophagogastric junction, and there are no reported cases of NEC at the esophagogastric junction with TSC as the underlying </w:t>
      </w:r>
      <w:proofErr w:type="gramStart"/>
      <w:r w:rsidRPr="004A5974">
        <w:rPr>
          <w:rFonts w:ascii="Book Antiqua" w:eastAsia="Book Antiqua" w:hAnsi="Book Antiqua" w:cs="Book Antiqua"/>
          <w:color w:val="000000"/>
        </w:rPr>
        <w:t>disease</w:t>
      </w:r>
      <w:r w:rsidRPr="004A5974">
        <w:rPr>
          <w:rFonts w:ascii="Book Antiqua" w:eastAsia="Book Antiqua" w:hAnsi="Book Antiqua" w:cs="Book Antiqua"/>
          <w:color w:val="000000"/>
          <w:vertAlign w:val="superscript"/>
        </w:rPr>
        <w:t>[</w:t>
      </w:r>
      <w:proofErr w:type="gramEnd"/>
      <w:r w:rsidRPr="004A5974">
        <w:rPr>
          <w:rFonts w:ascii="Book Antiqua" w:eastAsia="Book Antiqua" w:hAnsi="Book Antiqua" w:cs="Book Antiqua"/>
          <w:color w:val="000000"/>
          <w:vertAlign w:val="superscript"/>
        </w:rPr>
        <w:t>4</w:t>
      </w:r>
      <w:r w:rsidR="00623453" w:rsidRPr="004A5974">
        <w:rPr>
          <w:rFonts w:ascii="Book Antiqua" w:hAnsi="Book Antiqua" w:cs="Book Antiqua" w:hint="eastAsia"/>
          <w:color w:val="000000"/>
          <w:vertAlign w:val="superscript"/>
          <w:lang w:eastAsia="zh-CN"/>
        </w:rPr>
        <w:t>-</w:t>
      </w:r>
      <w:r w:rsidRPr="004A5974">
        <w:rPr>
          <w:rFonts w:ascii="Book Antiqua" w:eastAsia="Book Antiqua" w:hAnsi="Book Antiqua" w:cs="Book Antiqua"/>
          <w:color w:val="000000"/>
          <w:vertAlign w:val="superscript"/>
        </w:rPr>
        <w:t>8]</w:t>
      </w:r>
      <w:r w:rsidRPr="004A5974">
        <w:rPr>
          <w:rFonts w:ascii="Book Antiqua" w:eastAsia="Book Antiqua" w:hAnsi="Book Antiqua" w:cs="Book Antiqua"/>
          <w:color w:val="000000"/>
        </w:rPr>
        <w:t>.</w:t>
      </w:r>
    </w:p>
    <w:p w14:paraId="3713FBC5" w14:textId="77777777" w:rsidR="00A77B3E" w:rsidRPr="004A5974" w:rsidRDefault="00627820" w:rsidP="000828F1">
      <w:pPr>
        <w:spacing w:line="360" w:lineRule="auto"/>
        <w:ind w:firstLineChars="200" w:firstLine="480"/>
        <w:jc w:val="both"/>
      </w:pPr>
      <w:r w:rsidRPr="004A5974">
        <w:rPr>
          <w:rFonts w:ascii="Book Antiqua" w:eastAsia="Book Antiqua" w:hAnsi="Book Antiqua" w:cs="Book Antiqua"/>
          <w:color w:val="000000"/>
        </w:rPr>
        <w:t>We, therefore, report an extremely rare case of TSC, which is considered to have an abnormality in the mTOR pathway, co-occurring with NEC.</w:t>
      </w:r>
    </w:p>
    <w:p w14:paraId="14AE832B" w14:textId="77777777" w:rsidR="00A77B3E" w:rsidRPr="004A5974" w:rsidRDefault="00A77B3E">
      <w:pPr>
        <w:spacing w:line="360" w:lineRule="auto"/>
        <w:ind w:firstLine="600"/>
        <w:jc w:val="both"/>
      </w:pPr>
    </w:p>
    <w:p w14:paraId="05EAD0DB" w14:textId="77777777" w:rsidR="00A77B3E" w:rsidRPr="004A5974" w:rsidRDefault="00627820">
      <w:pPr>
        <w:spacing w:line="360" w:lineRule="auto"/>
        <w:jc w:val="both"/>
      </w:pPr>
      <w:r w:rsidRPr="004A5974">
        <w:rPr>
          <w:rFonts w:ascii="Book Antiqua" w:eastAsia="Book Antiqua" w:hAnsi="Book Antiqua" w:cs="Book Antiqua"/>
          <w:b/>
          <w:caps/>
          <w:color w:val="000000"/>
          <w:u w:val="single"/>
        </w:rPr>
        <w:t>CASE PRESENTATION</w:t>
      </w:r>
    </w:p>
    <w:p w14:paraId="1C5B18EF" w14:textId="77777777" w:rsidR="00A77B3E" w:rsidRPr="004A5974" w:rsidRDefault="00627820">
      <w:pPr>
        <w:spacing w:line="360" w:lineRule="auto"/>
        <w:jc w:val="both"/>
      </w:pPr>
      <w:r w:rsidRPr="004A5974">
        <w:rPr>
          <w:rFonts w:ascii="Book Antiqua" w:eastAsia="Book Antiqua" w:hAnsi="Book Antiqua" w:cs="Book Antiqua"/>
          <w:b/>
          <w:i/>
          <w:color w:val="000000"/>
        </w:rPr>
        <w:t>Chief complaints</w:t>
      </w:r>
    </w:p>
    <w:p w14:paraId="6DD84537" w14:textId="77777777" w:rsidR="00A77B3E" w:rsidRPr="004A5974" w:rsidRDefault="00627820">
      <w:pPr>
        <w:spacing w:line="360" w:lineRule="auto"/>
        <w:jc w:val="both"/>
      </w:pPr>
      <w:r w:rsidRPr="004A5974">
        <w:rPr>
          <w:rFonts w:ascii="Book Antiqua" w:eastAsia="Book Antiqua" w:hAnsi="Book Antiqua" w:cs="Book Antiqua"/>
          <w:color w:val="000000"/>
        </w:rPr>
        <w:t xml:space="preserve">A 43-year-old woman visited the emergency room of our hospital complaining of tarry stool and dizziness. </w:t>
      </w:r>
    </w:p>
    <w:p w14:paraId="1CE43842" w14:textId="77777777" w:rsidR="00A77B3E" w:rsidRPr="004A5974" w:rsidRDefault="00A77B3E">
      <w:pPr>
        <w:spacing w:line="360" w:lineRule="auto"/>
        <w:jc w:val="both"/>
      </w:pPr>
    </w:p>
    <w:p w14:paraId="7A4EF764" w14:textId="77777777" w:rsidR="00A77B3E" w:rsidRPr="004A5974" w:rsidRDefault="00627820">
      <w:pPr>
        <w:spacing w:line="360" w:lineRule="auto"/>
        <w:jc w:val="both"/>
      </w:pPr>
      <w:r w:rsidRPr="004A5974">
        <w:rPr>
          <w:rFonts w:ascii="Book Antiqua" w:eastAsia="Book Antiqua" w:hAnsi="Book Antiqua" w:cs="Book Antiqua"/>
          <w:b/>
          <w:i/>
          <w:color w:val="000000"/>
        </w:rPr>
        <w:t>History of present illness</w:t>
      </w:r>
    </w:p>
    <w:p w14:paraId="4275B91B" w14:textId="77777777" w:rsidR="00A77B3E" w:rsidRPr="004A5974" w:rsidRDefault="00627820">
      <w:pPr>
        <w:spacing w:line="360" w:lineRule="auto"/>
        <w:jc w:val="both"/>
      </w:pPr>
      <w:r w:rsidRPr="004A5974">
        <w:rPr>
          <w:rFonts w:ascii="Book Antiqua" w:eastAsia="Book Antiqua" w:hAnsi="Book Antiqua" w:cs="Book Antiqua"/>
          <w:color w:val="000000"/>
        </w:rPr>
        <w:t>The patient’s symptoms started the previous day before visiting the emergency room.</w:t>
      </w:r>
    </w:p>
    <w:p w14:paraId="394B0B5D" w14:textId="77777777" w:rsidR="00A77B3E" w:rsidRPr="004A5974" w:rsidRDefault="00A77B3E">
      <w:pPr>
        <w:spacing w:line="360" w:lineRule="auto"/>
        <w:jc w:val="both"/>
      </w:pPr>
    </w:p>
    <w:p w14:paraId="0EFFBE5D" w14:textId="77777777" w:rsidR="00A77B3E" w:rsidRPr="004A5974" w:rsidRDefault="00627820">
      <w:pPr>
        <w:spacing w:line="360" w:lineRule="auto"/>
        <w:jc w:val="both"/>
      </w:pPr>
      <w:r w:rsidRPr="004A5974">
        <w:rPr>
          <w:rFonts w:ascii="Book Antiqua" w:eastAsia="Book Antiqua" w:hAnsi="Book Antiqua" w:cs="Book Antiqua"/>
          <w:b/>
          <w:i/>
          <w:color w:val="000000"/>
        </w:rPr>
        <w:t>History of past illness</w:t>
      </w:r>
    </w:p>
    <w:p w14:paraId="0436A585" w14:textId="77777777" w:rsidR="00A77B3E" w:rsidRPr="004A5974" w:rsidRDefault="00627820">
      <w:pPr>
        <w:spacing w:line="360" w:lineRule="auto"/>
        <w:jc w:val="both"/>
      </w:pPr>
      <w:r w:rsidRPr="004A5974">
        <w:rPr>
          <w:rFonts w:ascii="Book Antiqua" w:eastAsia="Book Antiqua" w:hAnsi="Book Antiqua" w:cs="Book Antiqua"/>
          <w:color w:val="000000"/>
        </w:rPr>
        <w:lastRenderedPageBreak/>
        <w:t xml:space="preserve">The patient has a history of TSC, facial </w:t>
      </w:r>
      <w:proofErr w:type="spellStart"/>
      <w:r w:rsidRPr="004A5974">
        <w:rPr>
          <w:rFonts w:ascii="Book Antiqua" w:eastAsia="Book Antiqua" w:hAnsi="Book Antiqua" w:cs="Book Antiqua"/>
          <w:color w:val="000000"/>
        </w:rPr>
        <w:t>angiofibroma</w:t>
      </w:r>
      <w:proofErr w:type="spellEnd"/>
      <w:r w:rsidRPr="004A5974">
        <w:rPr>
          <w:rFonts w:ascii="Book Antiqua" w:eastAsia="Book Antiqua" w:hAnsi="Book Antiqua" w:cs="Book Antiqua"/>
          <w:color w:val="000000"/>
        </w:rPr>
        <w:t xml:space="preserve">, seizure, renal </w:t>
      </w:r>
      <w:proofErr w:type="spellStart"/>
      <w:r w:rsidRPr="004A5974">
        <w:rPr>
          <w:rFonts w:ascii="Book Antiqua" w:eastAsia="Book Antiqua" w:hAnsi="Book Antiqua" w:cs="Book Antiqua"/>
          <w:color w:val="000000"/>
        </w:rPr>
        <w:t>angiofibroma</w:t>
      </w:r>
      <w:proofErr w:type="spellEnd"/>
      <w:r w:rsidRPr="004A5974">
        <w:rPr>
          <w:rFonts w:ascii="Book Antiqua" w:eastAsia="Book Antiqua" w:hAnsi="Book Antiqua" w:cs="Book Antiqua"/>
          <w:color w:val="000000"/>
        </w:rPr>
        <w:t xml:space="preserve">, and </w:t>
      </w:r>
      <w:proofErr w:type="spellStart"/>
      <w:r w:rsidRPr="004A5974">
        <w:rPr>
          <w:rFonts w:ascii="Book Antiqua" w:eastAsia="Book Antiqua" w:hAnsi="Book Antiqua" w:cs="Book Antiqua"/>
          <w:color w:val="000000"/>
        </w:rPr>
        <w:t>lymphangioleiomyomatosis</w:t>
      </w:r>
      <w:proofErr w:type="spellEnd"/>
      <w:r w:rsidRPr="004A5974">
        <w:rPr>
          <w:rFonts w:ascii="Book Antiqua" w:eastAsia="Book Antiqua" w:hAnsi="Book Antiqua" w:cs="Book Antiqua"/>
          <w:color w:val="000000"/>
        </w:rPr>
        <w:t xml:space="preserve"> (LAM). She was administered sirolimus, which is an mTOR inhibitor, for the treatment of LAM.</w:t>
      </w:r>
    </w:p>
    <w:p w14:paraId="558462F2" w14:textId="77777777" w:rsidR="00A77B3E" w:rsidRPr="004A5974" w:rsidRDefault="00A77B3E">
      <w:pPr>
        <w:spacing w:line="360" w:lineRule="auto"/>
        <w:jc w:val="both"/>
      </w:pPr>
    </w:p>
    <w:p w14:paraId="52D4CAB6" w14:textId="77777777" w:rsidR="00A77B3E" w:rsidRPr="004A5974" w:rsidRDefault="00627820">
      <w:pPr>
        <w:spacing w:line="360" w:lineRule="auto"/>
        <w:jc w:val="both"/>
      </w:pPr>
      <w:r w:rsidRPr="004A5974">
        <w:rPr>
          <w:rFonts w:ascii="Book Antiqua" w:eastAsia="Book Antiqua" w:hAnsi="Book Antiqua" w:cs="Book Antiqua"/>
          <w:b/>
          <w:i/>
          <w:color w:val="000000"/>
        </w:rPr>
        <w:t>Physical examination</w:t>
      </w:r>
    </w:p>
    <w:p w14:paraId="48717811" w14:textId="77777777" w:rsidR="00A77B3E" w:rsidRPr="004A5974" w:rsidRDefault="00627820">
      <w:pPr>
        <w:spacing w:line="360" w:lineRule="auto"/>
        <w:jc w:val="both"/>
      </w:pPr>
      <w:r w:rsidRPr="004A5974">
        <w:rPr>
          <w:rFonts w:ascii="Book Antiqua" w:eastAsia="Book Antiqua" w:hAnsi="Book Antiqua" w:cs="Book Antiqua"/>
          <w:color w:val="000000"/>
        </w:rPr>
        <w:t>On physical examination at the time of hospitalization, her heart rate was 113 beats per minute, and her blood pressure was 95/72 mmHg. The liver, spleen, and tumor were not palpable on physical examination.</w:t>
      </w:r>
    </w:p>
    <w:p w14:paraId="4417F6BF" w14:textId="77777777" w:rsidR="00A77B3E" w:rsidRPr="004A5974" w:rsidRDefault="00A77B3E">
      <w:pPr>
        <w:spacing w:line="360" w:lineRule="auto"/>
        <w:jc w:val="both"/>
      </w:pPr>
    </w:p>
    <w:p w14:paraId="6661DDAB" w14:textId="77777777" w:rsidR="00A77B3E" w:rsidRPr="004A5974" w:rsidRDefault="00627820">
      <w:pPr>
        <w:spacing w:line="360" w:lineRule="auto"/>
        <w:jc w:val="both"/>
      </w:pPr>
      <w:r w:rsidRPr="004A5974">
        <w:rPr>
          <w:rFonts w:ascii="Book Antiqua" w:eastAsia="Book Antiqua" w:hAnsi="Book Antiqua" w:cs="Book Antiqua"/>
          <w:b/>
          <w:i/>
          <w:color w:val="000000"/>
        </w:rPr>
        <w:t>Laboratory examinations</w:t>
      </w:r>
    </w:p>
    <w:p w14:paraId="5381D29F" w14:textId="6D1D9E39" w:rsidR="00A77B3E" w:rsidRPr="004A5974" w:rsidRDefault="00627820">
      <w:pPr>
        <w:spacing w:line="360" w:lineRule="auto"/>
        <w:jc w:val="both"/>
      </w:pPr>
      <w:r w:rsidRPr="004A5974">
        <w:rPr>
          <w:rFonts w:ascii="Book Antiqua" w:eastAsia="Book Antiqua" w:hAnsi="Book Antiqua" w:cs="Book Antiqua"/>
          <w:color w:val="000000"/>
        </w:rPr>
        <w:t xml:space="preserve">Laboratory examination revealed decreased hemoglobin levels (12.6 g/dL) and elevated carcinoembryonic antigen (41.2 ng/mL), carbohydrate antigen 19-9 (80 </w:t>
      </w:r>
      <w:proofErr w:type="spellStart"/>
      <w:r w:rsidRPr="004A5974">
        <w:rPr>
          <w:rFonts w:ascii="Book Antiqua" w:eastAsia="Book Antiqua" w:hAnsi="Book Antiqua" w:cs="Book Antiqua"/>
          <w:color w:val="000000"/>
        </w:rPr>
        <w:t>pg</w:t>
      </w:r>
      <w:proofErr w:type="spellEnd"/>
      <w:r w:rsidRPr="004A5974">
        <w:rPr>
          <w:rFonts w:ascii="Book Antiqua" w:eastAsia="Book Antiqua" w:hAnsi="Book Antiqua" w:cs="Book Antiqua"/>
          <w:color w:val="000000"/>
        </w:rPr>
        <w:t>/mL), and neuron-specific enolase levels (56.0 ng/mL). Pro-gastrin-releasing peptide</w:t>
      </w:r>
      <w:r w:rsidR="00622D3A" w:rsidRPr="004A5974">
        <w:rPr>
          <w:rFonts w:ascii="Book Antiqua" w:eastAsia="Book Antiqua" w:hAnsi="Book Antiqua" w:cs="Book Antiqua"/>
          <w:color w:val="000000"/>
        </w:rPr>
        <w:t xml:space="preserve"> </w:t>
      </w:r>
      <w:r w:rsidRPr="004A5974">
        <w:rPr>
          <w:rFonts w:ascii="Book Antiqua" w:eastAsia="Book Antiqua" w:hAnsi="Book Antiqua" w:cs="Book Antiqua"/>
          <w:color w:val="000000"/>
        </w:rPr>
        <w:t xml:space="preserve">level was within the normal limits (40.7 </w:t>
      </w:r>
      <w:proofErr w:type="spellStart"/>
      <w:r w:rsidRPr="004A5974">
        <w:rPr>
          <w:rFonts w:ascii="Book Antiqua" w:eastAsia="Book Antiqua" w:hAnsi="Book Antiqua" w:cs="Book Antiqua"/>
          <w:color w:val="000000"/>
        </w:rPr>
        <w:t>pg</w:t>
      </w:r>
      <w:proofErr w:type="spellEnd"/>
      <w:r w:rsidRPr="004A5974">
        <w:rPr>
          <w:rFonts w:ascii="Book Antiqua" w:eastAsia="Book Antiqua" w:hAnsi="Book Antiqua" w:cs="Book Antiqua"/>
          <w:color w:val="000000"/>
        </w:rPr>
        <w:t>/mL).</w:t>
      </w:r>
    </w:p>
    <w:p w14:paraId="3679EE03" w14:textId="77777777" w:rsidR="00A77B3E" w:rsidRPr="004A5974" w:rsidRDefault="00A77B3E">
      <w:pPr>
        <w:spacing w:line="360" w:lineRule="auto"/>
        <w:jc w:val="both"/>
      </w:pPr>
    </w:p>
    <w:p w14:paraId="7EACB12B" w14:textId="77777777" w:rsidR="00A77B3E" w:rsidRPr="004A5974" w:rsidRDefault="00627820">
      <w:pPr>
        <w:spacing w:line="360" w:lineRule="auto"/>
        <w:jc w:val="both"/>
      </w:pPr>
      <w:r w:rsidRPr="004A5974">
        <w:rPr>
          <w:rFonts w:ascii="Book Antiqua" w:eastAsia="Book Antiqua" w:hAnsi="Book Antiqua" w:cs="Book Antiqua"/>
          <w:b/>
          <w:i/>
          <w:color w:val="000000"/>
        </w:rPr>
        <w:t>Imaging examinations</w:t>
      </w:r>
    </w:p>
    <w:p w14:paraId="4215B4C9" w14:textId="77777777" w:rsidR="00A77B3E" w:rsidRPr="004A5974" w:rsidRDefault="00627820">
      <w:pPr>
        <w:spacing w:line="360" w:lineRule="auto"/>
        <w:jc w:val="both"/>
      </w:pPr>
      <w:r w:rsidRPr="004A5974">
        <w:rPr>
          <w:rFonts w:ascii="Book Antiqua" w:eastAsia="Book Antiqua" w:hAnsi="Book Antiqua" w:cs="Book Antiqua"/>
          <w:color w:val="000000"/>
        </w:rPr>
        <w:t xml:space="preserve">Computed tomography (CT) scans showed wall thickness from the esophagogastric junction to the gastric cardia. Enlarged lymph nodes near the lesser curvature of the stomach and multiple space-occupying, ring-enhancing metastatic lesions in the liver were observed (Figure 1). Gastric endoscopy revealed a type 3 tumor located from the esophagogastric junction to the gastric cardia (Figure 2). The bleeding from the lesion was the cause of the tarry stool, and the patient was then hospitalized and treated with a proton pump inhibitor. </w:t>
      </w:r>
    </w:p>
    <w:p w14:paraId="55C547BA" w14:textId="77777777" w:rsidR="00A77B3E" w:rsidRPr="004A5974" w:rsidRDefault="00A77B3E">
      <w:pPr>
        <w:spacing w:line="360" w:lineRule="auto"/>
        <w:jc w:val="both"/>
      </w:pPr>
    </w:p>
    <w:p w14:paraId="0C5D9A11" w14:textId="77777777" w:rsidR="00A77B3E" w:rsidRPr="004A5974" w:rsidRDefault="00627820">
      <w:pPr>
        <w:spacing w:line="360" w:lineRule="auto"/>
        <w:jc w:val="both"/>
      </w:pPr>
      <w:r w:rsidRPr="004A5974">
        <w:rPr>
          <w:rFonts w:ascii="Book Antiqua" w:eastAsia="Book Antiqua" w:hAnsi="Book Antiqua" w:cs="Book Antiqua"/>
          <w:b/>
          <w:caps/>
          <w:color w:val="000000"/>
          <w:u w:val="single"/>
        </w:rPr>
        <w:t>FINAL DIAGNOSIS</w:t>
      </w:r>
    </w:p>
    <w:p w14:paraId="7DEC3C70" w14:textId="77777777" w:rsidR="00A77B3E" w:rsidRPr="004A5974" w:rsidRDefault="00627820">
      <w:pPr>
        <w:spacing w:line="360" w:lineRule="auto"/>
        <w:jc w:val="both"/>
      </w:pPr>
      <w:r w:rsidRPr="004A5974">
        <w:rPr>
          <w:rFonts w:ascii="Book Antiqua" w:eastAsia="Book Antiqua" w:hAnsi="Book Antiqua" w:cs="Book Antiqua"/>
          <w:color w:val="000000"/>
        </w:rPr>
        <w:t xml:space="preserve">The pathological diagnosis based on a biopsy of a mucosal lesion was NEC (Figure 3). Hematoxylin and eosin (H-E) staining showed atypical epithelial cells forming solid nests with a high nucleocytoplasmic ratio. Tests for </w:t>
      </w:r>
      <w:proofErr w:type="spellStart"/>
      <w:r w:rsidRPr="004A5974">
        <w:rPr>
          <w:rFonts w:ascii="Book Antiqua" w:eastAsia="Book Antiqua" w:hAnsi="Book Antiqua" w:cs="Book Antiqua"/>
          <w:color w:val="000000"/>
        </w:rPr>
        <w:t>immunohistological</w:t>
      </w:r>
      <w:proofErr w:type="spellEnd"/>
      <w:r w:rsidRPr="004A5974">
        <w:rPr>
          <w:rFonts w:ascii="Book Antiqua" w:eastAsia="Book Antiqua" w:hAnsi="Book Antiqua" w:cs="Book Antiqua"/>
          <w:color w:val="000000"/>
        </w:rPr>
        <w:t xml:space="preserve"> markers CD56, </w:t>
      </w:r>
      <w:proofErr w:type="spellStart"/>
      <w:r w:rsidRPr="004A5974">
        <w:rPr>
          <w:rFonts w:ascii="Book Antiqua" w:eastAsia="Book Antiqua" w:hAnsi="Book Antiqua" w:cs="Book Antiqua"/>
          <w:color w:val="000000"/>
        </w:rPr>
        <w:t>synaptophysin</w:t>
      </w:r>
      <w:proofErr w:type="spellEnd"/>
      <w:r w:rsidRPr="004A5974">
        <w:rPr>
          <w:rFonts w:ascii="Book Antiqua" w:eastAsia="Book Antiqua" w:hAnsi="Book Antiqua" w:cs="Book Antiqua"/>
          <w:color w:val="000000"/>
        </w:rPr>
        <w:t xml:space="preserve">, and chromogranin A were positive, and the Ki 67 index was </w:t>
      </w:r>
      <w:r w:rsidRPr="004A5974">
        <w:rPr>
          <w:rFonts w:ascii="Book Antiqua" w:eastAsia="Book Antiqua" w:hAnsi="Book Antiqua" w:cs="Book Antiqua"/>
          <w:color w:val="000000"/>
        </w:rPr>
        <w:lastRenderedPageBreak/>
        <w:t>approximately 70%. Based on the above results, the patient was diagnosed with esophagogastric neuroendocrine carcinoma T3, N1, M1, Stage IVB (AJCC/UICC 8</w:t>
      </w:r>
      <w:r w:rsidRPr="004A5974">
        <w:rPr>
          <w:rFonts w:ascii="Book Antiqua" w:eastAsia="Book Antiqua" w:hAnsi="Book Antiqua" w:cs="Book Antiqua"/>
          <w:color w:val="000000"/>
          <w:vertAlign w:val="superscript"/>
        </w:rPr>
        <w:t>th</w:t>
      </w:r>
      <w:r w:rsidRPr="004A5974">
        <w:rPr>
          <w:rFonts w:ascii="Book Antiqua" w:eastAsia="Book Antiqua" w:hAnsi="Book Antiqua" w:cs="Book Antiqua"/>
          <w:color w:val="000000"/>
        </w:rPr>
        <w:t xml:space="preserve"> </w:t>
      </w:r>
      <w:proofErr w:type="gramStart"/>
      <w:r w:rsidRPr="004A5974">
        <w:rPr>
          <w:rFonts w:ascii="Book Antiqua" w:eastAsia="Book Antiqua" w:hAnsi="Book Antiqua" w:cs="Book Antiqua"/>
          <w:color w:val="000000"/>
        </w:rPr>
        <w:t>edition</w:t>
      </w:r>
      <w:r w:rsidRPr="004A5974">
        <w:rPr>
          <w:rFonts w:ascii="Book Antiqua" w:eastAsia="Book Antiqua" w:hAnsi="Book Antiqua" w:cs="Book Antiqua"/>
          <w:color w:val="000000"/>
          <w:vertAlign w:val="superscript"/>
        </w:rPr>
        <w:t>[</w:t>
      </w:r>
      <w:proofErr w:type="gramEnd"/>
      <w:r w:rsidRPr="004A5974">
        <w:rPr>
          <w:rFonts w:ascii="Book Antiqua" w:eastAsia="Book Antiqua" w:hAnsi="Book Antiqua" w:cs="Book Antiqua"/>
          <w:color w:val="000000"/>
          <w:vertAlign w:val="superscript"/>
        </w:rPr>
        <w:t>9]</w:t>
      </w:r>
      <w:r w:rsidRPr="004A5974">
        <w:rPr>
          <w:rFonts w:ascii="Book Antiqua" w:eastAsia="Book Antiqua" w:hAnsi="Book Antiqua" w:cs="Book Antiqua"/>
          <w:color w:val="000000"/>
        </w:rPr>
        <w:t>).</w:t>
      </w:r>
    </w:p>
    <w:p w14:paraId="6AD792B7" w14:textId="77777777" w:rsidR="00A77B3E" w:rsidRPr="004A5974" w:rsidRDefault="00A77B3E">
      <w:pPr>
        <w:spacing w:line="360" w:lineRule="auto"/>
        <w:jc w:val="both"/>
      </w:pPr>
    </w:p>
    <w:p w14:paraId="6B246466" w14:textId="77777777" w:rsidR="00A77B3E" w:rsidRPr="004A5974" w:rsidRDefault="00627820">
      <w:pPr>
        <w:spacing w:line="360" w:lineRule="auto"/>
        <w:jc w:val="both"/>
      </w:pPr>
      <w:r w:rsidRPr="004A5974">
        <w:rPr>
          <w:rFonts w:ascii="Book Antiqua" w:eastAsia="Book Antiqua" w:hAnsi="Book Antiqua" w:cs="Book Antiqua"/>
          <w:b/>
          <w:caps/>
          <w:color w:val="000000"/>
          <w:u w:val="single"/>
        </w:rPr>
        <w:t>TREATMENT</w:t>
      </w:r>
    </w:p>
    <w:p w14:paraId="6E2C88E0" w14:textId="0CF4BB57" w:rsidR="00A77B3E" w:rsidRPr="004A5974" w:rsidRDefault="00627820">
      <w:pPr>
        <w:spacing w:line="360" w:lineRule="auto"/>
        <w:jc w:val="both"/>
      </w:pPr>
      <w:r w:rsidRPr="004A5974">
        <w:rPr>
          <w:rFonts w:ascii="Book Antiqua" w:eastAsia="Book Antiqua" w:hAnsi="Book Antiqua" w:cs="Book Antiqua"/>
          <w:color w:val="000000"/>
        </w:rPr>
        <w:t>Since the tumor was clinical stage IV and inoperable, cisplatin (CDDP) + irinotecan (CPT-11) therapy was selected for chemotherapy. The eligible regimen for this patient included cisplatin (60 mg/m</w:t>
      </w:r>
      <w:r w:rsidRPr="004A5974">
        <w:rPr>
          <w:rFonts w:ascii="Book Antiqua" w:eastAsia="Book Antiqua" w:hAnsi="Book Antiqua" w:cs="Book Antiqua"/>
          <w:color w:val="000000"/>
          <w:szCs w:val="30"/>
          <w:vertAlign w:val="superscript"/>
        </w:rPr>
        <w:t>2</w:t>
      </w:r>
      <w:r w:rsidRPr="004A5974">
        <w:rPr>
          <w:rFonts w:ascii="Book Antiqua" w:eastAsia="Book Antiqua" w:hAnsi="Book Antiqua" w:cs="Book Antiqua"/>
          <w:color w:val="000000"/>
        </w:rPr>
        <w:t>, day 1) and irinotecan (60 mg/m</w:t>
      </w:r>
      <w:r w:rsidRPr="004A5974">
        <w:rPr>
          <w:rFonts w:ascii="Book Antiqua" w:eastAsia="Book Antiqua" w:hAnsi="Book Antiqua" w:cs="Book Antiqua"/>
          <w:color w:val="000000"/>
          <w:szCs w:val="30"/>
          <w:vertAlign w:val="superscript"/>
        </w:rPr>
        <w:t>2</w:t>
      </w:r>
      <w:r w:rsidRPr="004A5974">
        <w:rPr>
          <w:rFonts w:ascii="Book Antiqua" w:eastAsia="Book Antiqua" w:hAnsi="Book Antiqua" w:cs="Book Antiqua"/>
          <w:color w:val="000000"/>
        </w:rPr>
        <w:t>, day 1, 8, and 15). However, the first cisplatin dose was reduced to 48 mg/m</w:t>
      </w:r>
      <w:r w:rsidRPr="004A5974">
        <w:rPr>
          <w:rFonts w:ascii="Book Antiqua" w:eastAsia="Book Antiqua" w:hAnsi="Book Antiqua" w:cs="Book Antiqua"/>
          <w:color w:val="000000"/>
          <w:szCs w:val="30"/>
          <w:vertAlign w:val="superscript"/>
        </w:rPr>
        <w:t>2</w:t>
      </w:r>
      <w:r w:rsidRPr="004A5974">
        <w:rPr>
          <w:rFonts w:ascii="Book Antiqua" w:eastAsia="Book Antiqua" w:hAnsi="Book Antiqua" w:cs="Book Antiqua"/>
          <w:color w:val="000000"/>
        </w:rPr>
        <w:t xml:space="preserve"> (80% dose) because of renal failure due to renal angiomyolipoma. The patient experienced grade 2 neutropenia as a side effect after the first course of chemotherapy; irinotecan dose was then reduced to 48 mg/m</w:t>
      </w:r>
      <w:r w:rsidRPr="004A5974">
        <w:rPr>
          <w:rFonts w:ascii="Book Antiqua" w:eastAsia="Book Antiqua" w:hAnsi="Book Antiqua" w:cs="Book Antiqua"/>
          <w:color w:val="000000"/>
          <w:szCs w:val="30"/>
          <w:vertAlign w:val="superscript"/>
        </w:rPr>
        <w:t>2</w:t>
      </w:r>
      <w:r w:rsidRPr="004A5974">
        <w:rPr>
          <w:rFonts w:ascii="Book Antiqua" w:eastAsia="Book Antiqua" w:hAnsi="Book Antiqua" w:cs="Book Antiqua"/>
          <w:color w:val="000000"/>
        </w:rPr>
        <w:t xml:space="preserve"> (80% dose). A CT scan after seven courses of chemotherapy revealed increased liver metastasis. Serum tumor markers were elevated and disease progression was observed (Figure 4). As a second-line regimen, ramucirumab (RAM) and nab-paclitaxel (nab-PTX) therapy were administered to this patient. The eligible regimen was ramucirumab (8 mg/kg, day 1 and 15) and paclitaxel (80 mg/m</w:t>
      </w:r>
      <w:r w:rsidRPr="004A5974">
        <w:rPr>
          <w:rFonts w:ascii="Book Antiqua" w:eastAsia="Book Antiqua" w:hAnsi="Book Antiqua" w:cs="Book Antiqua"/>
          <w:color w:val="000000"/>
          <w:szCs w:val="30"/>
          <w:vertAlign w:val="superscript"/>
        </w:rPr>
        <w:t>2</w:t>
      </w:r>
      <w:r w:rsidRPr="004A5974">
        <w:rPr>
          <w:rFonts w:ascii="Book Antiqua" w:eastAsia="Book Antiqua" w:hAnsi="Book Antiqua" w:cs="Book Antiqua"/>
          <w:color w:val="000000"/>
        </w:rPr>
        <w:t>, day 1, 8, and 15). During the eight courses of the second-line chemotherapy, although the patient had no remarkable adverse events, another liver metastasis occurred. Nivolumab was administered as a third-line regimen. However, after one course of treatment, a further increase in tumor markers was observed and liver metastases worsened. As a fourth-line therapy, the S-1 + oxaliplatin regimen was administered to the patient.</w:t>
      </w:r>
    </w:p>
    <w:p w14:paraId="3D8BE1E7" w14:textId="77777777" w:rsidR="00A77B3E" w:rsidRPr="004A5974" w:rsidRDefault="00A77B3E">
      <w:pPr>
        <w:spacing w:line="360" w:lineRule="auto"/>
        <w:jc w:val="both"/>
      </w:pPr>
    </w:p>
    <w:p w14:paraId="3A661D61" w14:textId="77777777" w:rsidR="00A77B3E" w:rsidRPr="004A5974" w:rsidRDefault="00627820">
      <w:pPr>
        <w:spacing w:line="360" w:lineRule="auto"/>
        <w:jc w:val="both"/>
      </w:pPr>
      <w:r w:rsidRPr="004A5974">
        <w:rPr>
          <w:rFonts w:ascii="Book Antiqua" w:eastAsia="Book Antiqua" w:hAnsi="Book Antiqua" w:cs="Book Antiqua"/>
          <w:b/>
          <w:caps/>
          <w:color w:val="000000"/>
          <w:u w:val="single"/>
        </w:rPr>
        <w:t>OUTCOME AND FOLLOW-UP</w:t>
      </w:r>
    </w:p>
    <w:p w14:paraId="7A81F07F" w14:textId="77777777" w:rsidR="00A77B3E" w:rsidRPr="004A5974" w:rsidRDefault="00627820">
      <w:pPr>
        <w:spacing w:line="360" w:lineRule="auto"/>
        <w:jc w:val="both"/>
      </w:pPr>
      <w:r w:rsidRPr="004A5974">
        <w:rPr>
          <w:rFonts w:ascii="Book Antiqua" w:eastAsia="Book Antiqua" w:hAnsi="Book Antiqua" w:cs="Book Antiqua"/>
          <w:color w:val="000000"/>
        </w:rPr>
        <w:t xml:space="preserve">After two courses of chemotherapy, owing to the exacerbation of NEC, the patient died 23 </w:t>
      </w:r>
      <w:proofErr w:type="spellStart"/>
      <w:r w:rsidRPr="004A5974">
        <w:rPr>
          <w:rFonts w:ascii="Book Antiqua" w:eastAsia="Book Antiqua" w:hAnsi="Book Antiqua" w:cs="Book Antiqua"/>
          <w:color w:val="000000"/>
        </w:rPr>
        <w:t>mo</w:t>
      </w:r>
      <w:proofErr w:type="spellEnd"/>
      <w:r w:rsidRPr="004A5974">
        <w:rPr>
          <w:rFonts w:ascii="Book Antiqua" w:eastAsia="Book Antiqua" w:hAnsi="Book Antiqua" w:cs="Book Antiqua"/>
          <w:color w:val="000000"/>
        </w:rPr>
        <w:t xml:space="preserve"> after the first diagnosis. The pathological autopsy was performed with the consent of the patient's family. In addition to multiple liver and lymph node metastases previously identified by CT examination, lung, adrenal, spleen, and kidney metastases, and peritoneal dissemination were observed.</w:t>
      </w:r>
    </w:p>
    <w:p w14:paraId="65F4254E" w14:textId="77777777" w:rsidR="00A77B3E" w:rsidRPr="004A5974" w:rsidRDefault="00A77B3E">
      <w:pPr>
        <w:spacing w:line="360" w:lineRule="auto"/>
        <w:jc w:val="both"/>
      </w:pPr>
    </w:p>
    <w:p w14:paraId="62481433" w14:textId="77777777" w:rsidR="00A77B3E" w:rsidRPr="004A5974" w:rsidRDefault="00627820">
      <w:pPr>
        <w:spacing w:line="360" w:lineRule="auto"/>
        <w:jc w:val="both"/>
      </w:pPr>
      <w:r w:rsidRPr="004A5974">
        <w:rPr>
          <w:rFonts w:ascii="Book Antiqua" w:eastAsia="Book Antiqua" w:hAnsi="Book Antiqua" w:cs="Book Antiqua"/>
          <w:b/>
          <w:caps/>
          <w:color w:val="000000"/>
          <w:u w:val="single"/>
        </w:rPr>
        <w:lastRenderedPageBreak/>
        <w:t>DISCUSSION</w:t>
      </w:r>
    </w:p>
    <w:p w14:paraId="023BD3D4" w14:textId="64E9493E" w:rsidR="00A77B3E" w:rsidRPr="004A5974" w:rsidRDefault="00627820">
      <w:pPr>
        <w:spacing w:line="360" w:lineRule="auto"/>
        <w:jc w:val="both"/>
      </w:pPr>
      <w:r w:rsidRPr="004A5974">
        <w:rPr>
          <w:rFonts w:ascii="Book Antiqua" w:eastAsia="Book Antiqua" w:hAnsi="Book Antiqua" w:cs="Book Antiqua"/>
          <w:color w:val="000000"/>
        </w:rPr>
        <w:t xml:space="preserve">The following three points are considered to have high clinical and academic value in this case: </w:t>
      </w:r>
      <w:r w:rsidR="00D85CB8"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1) NEC co-occurred with TSC, a rare disease; </w:t>
      </w:r>
      <w:r w:rsidR="00D85CB8"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2) although the patient was administered sirolimus, an mTOR inhibitor, against LAM, she developed NEC, which is a type of NEN; and </w:t>
      </w:r>
      <w:r w:rsidR="00D85CB8"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3) the patient was treated with multiple chemotherapy regimens for small-cell lung cancer and gastric cancer, and she survived for 23 </w:t>
      </w:r>
      <w:proofErr w:type="spellStart"/>
      <w:r w:rsidRPr="004A5974">
        <w:rPr>
          <w:rFonts w:ascii="Book Antiqua" w:eastAsia="Book Antiqua" w:hAnsi="Book Antiqua" w:cs="Book Antiqua"/>
          <w:color w:val="000000"/>
        </w:rPr>
        <w:t>mo</w:t>
      </w:r>
      <w:proofErr w:type="spellEnd"/>
      <w:r w:rsidRPr="004A5974">
        <w:rPr>
          <w:rFonts w:ascii="Book Antiqua" w:eastAsia="Book Antiqua" w:hAnsi="Book Antiqua" w:cs="Book Antiqua"/>
          <w:color w:val="000000"/>
        </w:rPr>
        <w:t xml:space="preserve"> after the diagnosis.</w:t>
      </w:r>
    </w:p>
    <w:p w14:paraId="4C3A23B0" w14:textId="64ABBEA4" w:rsidR="00A77B3E" w:rsidRPr="004A5974" w:rsidRDefault="00627820" w:rsidP="00080F00">
      <w:pPr>
        <w:spacing w:line="360" w:lineRule="auto"/>
        <w:ind w:firstLineChars="200" w:firstLine="480"/>
        <w:jc w:val="both"/>
      </w:pPr>
      <w:r w:rsidRPr="004A5974">
        <w:rPr>
          <w:rFonts w:ascii="Book Antiqua" w:eastAsia="Book Antiqua" w:hAnsi="Book Antiqua" w:cs="Book Antiqua"/>
          <w:color w:val="000000"/>
        </w:rPr>
        <w:t xml:space="preserve">TSC is an inherited, autosomal, dominant, multisystem disorder characterized by the development of multiple hamartomas in neuron organs. It occurs in 1 in 6000 </w:t>
      </w:r>
      <w:proofErr w:type="gramStart"/>
      <w:r w:rsidRPr="004A5974">
        <w:rPr>
          <w:rFonts w:ascii="Book Antiqua" w:eastAsia="Book Antiqua" w:hAnsi="Book Antiqua" w:cs="Book Antiqua"/>
          <w:color w:val="000000"/>
        </w:rPr>
        <w:t>individuals</w:t>
      </w:r>
      <w:r w:rsidRPr="004A5974">
        <w:rPr>
          <w:rFonts w:ascii="Book Antiqua" w:eastAsia="Book Antiqua" w:hAnsi="Book Antiqua" w:cs="Book Antiqua"/>
          <w:color w:val="000000"/>
          <w:szCs w:val="30"/>
          <w:vertAlign w:val="superscript"/>
        </w:rPr>
        <w:t>[</w:t>
      </w:r>
      <w:proofErr w:type="gramEnd"/>
      <w:r w:rsidRPr="004A5974">
        <w:rPr>
          <w:rFonts w:ascii="Book Antiqua" w:eastAsia="Book Antiqua" w:hAnsi="Book Antiqua" w:cs="Book Antiqua"/>
          <w:color w:val="000000"/>
          <w:vertAlign w:val="superscript"/>
        </w:rPr>
        <w:t>10]</w:t>
      </w:r>
      <w:r w:rsidRPr="004A5974">
        <w:rPr>
          <w:rFonts w:ascii="Book Antiqua" w:eastAsia="Book Antiqua" w:hAnsi="Book Antiqua" w:cs="Book Antiqua"/>
          <w:color w:val="000000"/>
        </w:rPr>
        <w:t xml:space="preserve">, and approximately 60% of TSCs are sporadic cases. In our case, none of the family members of the patient had TSC. TSC is caused by mutations in two tumor suppressor genes, </w:t>
      </w:r>
      <w:r w:rsidRPr="004A5974">
        <w:rPr>
          <w:rFonts w:ascii="Book Antiqua" w:eastAsia="Book Antiqua" w:hAnsi="Book Antiqua" w:cs="Book Antiqua"/>
          <w:i/>
          <w:iCs/>
          <w:color w:val="000000"/>
        </w:rPr>
        <w:t>TSC1</w:t>
      </w:r>
      <w:r w:rsidRPr="004A5974">
        <w:rPr>
          <w:rFonts w:ascii="Book Antiqua" w:eastAsia="Book Antiqua" w:hAnsi="Book Antiqua" w:cs="Book Antiqua"/>
          <w:color w:val="000000"/>
        </w:rPr>
        <w:t xml:space="preserve"> on chromosome 9q4 and </w:t>
      </w:r>
      <w:r w:rsidRPr="004A5974">
        <w:rPr>
          <w:rFonts w:ascii="Book Antiqua" w:eastAsia="Book Antiqua" w:hAnsi="Book Antiqua" w:cs="Book Antiqua"/>
          <w:i/>
          <w:iCs/>
          <w:color w:val="000000"/>
        </w:rPr>
        <w:t>TSC2</w:t>
      </w:r>
      <w:r w:rsidRPr="004A5974">
        <w:rPr>
          <w:rFonts w:ascii="Book Antiqua" w:eastAsia="Book Antiqua" w:hAnsi="Book Antiqua" w:cs="Book Antiqua"/>
          <w:color w:val="000000"/>
        </w:rPr>
        <w:t xml:space="preserve"> on chromosome 16p13.3, which encode hamartin and tuberin, respectively. The mutation type in the patient was not examined. Owing to these gene mutations, TSC may affect the skin, central nervous system, kidney, heart, eye, blood vessels, lung, bone, and gastrointestinal tract. The </w:t>
      </w:r>
      <w:r w:rsidRPr="004A5974">
        <w:rPr>
          <w:rFonts w:ascii="Book Antiqua" w:eastAsia="Book Antiqua" w:hAnsi="Book Antiqua" w:cs="Book Antiqua"/>
          <w:i/>
          <w:iCs/>
          <w:color w:val="000000"/>
        </w:rPr>
        <w:t>TSC1</w:t>
      </w:r>
      <w:r w:rsidRPr="004A5974">
        <w:rPr>
          <w:rFonts w:ascii="Book Antiqua" w:eastAsia="Book Antiqua" w:hAnsi="Book Antiqua" w:cs="Book Antiqua"/>
          <w:color w:val="000000"/>
        </w:rPr>
        <w:t xml:space="preserve"> and </w:t>
      </w:r>
      <w:r w:rsidRPr="004A5974">
        <w:rPr>
          <w:rFonts w:ascii="Book Antiqua" w:eastAsia="Book Antiqua" w:hAnsi="Book Antiqua" w:cs="Book Antiqua"/>
          <w:i/>
          <w:iCs/>
          <w:color w:val="000000"/>
        </w:rPr>
        <w:t>TSC2</w:t>
      </w:r>
      <w:r w:rsidRPr="004A5974">
        <w:rPr>
          <w:rFonts w:ascii="Book Antiqua" w:eastAsia="Book Antiqua" w:hAnsi="Book Antiqua" w:cs="Book Antiqua"/>
          <w:color w:val="000000"/>
        </w:rPr>
        <w:t xml:space="preserve"> genes are involved in the AKT-mTOR pathway activation and are, therefore, involved in the development and proliferation of NETs. Previous studies have reported a relationship between TSC and NETs</w:t>
      </w:r>
      <w:r w:rsidRPr="004A5974">
        <w:rPr>
          <w:rFonts w:ascii="Book Antiqua" w:eastAsia="Book Antiqua" w:hAnsi="Book Antiqua" w:cs="Book Antiqua"/>
          <w:color w:val="000000"/>
          <w:vertAlign w:val="superscript"/>
        </w:rPr>
        <w:t>[11–13]</w:t>
      </w:r>
      <w:r w:rsidRPr="004A5974">
        <w:rPr>
          <w:rFonts w:ascii="Book Antiqua" w:eastAsia="Book Antiqua" w:hAnsi="Book Antiqua" w:cs="Book Antiqua"/>
          <w:color w:val="000000"/>
        </w:rPr>
        <w:t>. Gastrointestinal NEC is a type of NEN and is a poorly differentiated cancer with neuroendocrine characteristics classified by the 2019 World Health Organization tumor classification</w:t>
      </w:r>
      <w:r w:rsidRPr="004A5974">
        <w:rPr>
          <w:rFonts w:ascii="Book Antiqua" w:eastAsia="Book Antiqua" w:hAnsi="Book Antiqua" w:cs="Book Antiqua"/>
          <w:color w:val="000000"/>
          <w:szCs w:val="30"/>
          <w:vertAlign w:val="superscript"/>
        </w:rPr>
        <w:t>[</w:t>
      </w:r>
      <w:r w:rsidRPr="004A5974">
        <w:rPr>
          <w:rFonts w:ascii="Book Antiqua" w:eastAsia="Book Antiqua" w:hAnsi="Book Antiqua" w:cs="Book Antiqua"/>
          <w:color w:val="000000"/>
          <w:vertAlign w:val="superscript"/>
        </w:rPr>
        <w:t>14]</w:t>
      </w:r>
      <w:r w:rsidRPr="004A5974">
        <w:rPr>
          <w:rFonts w:ascii="Book Antiqua" w:eastAsia="Book Antiqua" w:hAnsi="Book Antiqua" w:cs="Book Antiqua"/>
          <w:color w:val="000000"/>
        </w:rPr>
        <w:t>. NEC is known to have a high degree of malignancy and rapid progression. In our case, metastases to various organs were found by pathological autopsy after death.</w:t>
      </w:r>
    </w:p>
    <w:p w14:paraId="6D77EF34" w14:textId="06282C02" w:rsidR="00A77B3E" w:rsidRPr="004A5974" w:rsidRDefault="00627820" w:rsidP="00080F00">
      <w:pPr>
        <w:spacing w:line="360" w:lineRule="auto"/>
        <w:ind w:firstLineChars="200" w:firstLine="480"/>
        <w:jc w:val="both"/>
      </w:pPr>
      <w:r w:rsidRPr="004A5974">
        <w:rPr>
          <w:rFonts w:ascii="Book Antiqua" w:eastAsia="Book Antiqua" w:hAnsi="Book Antiqua" w:cs="Book Antiqua"/>
          <w:color w:val="000000"/>
        </w:rPr>
        <w:t>There are few reported cases on the complications of NETs and TSCs, and there are few reports on the complications of NECs and TSCs. Most of the reported cases of TSCs complicated with NETs have grade 1 or 2 NET</w:t>
      </w:r>
      <w:r w:rsidRPr="004A5974">
        <w:rPr>
          <w:rFonts w:ascii="Book Antiqua" w:eastAsia="Book Antiqua" w:hAnsi="Book Antiqua" w:cs="Book Antiqua"/>
          <w:color w:val="000000"/>
          <w:szCs w:val="30"/>
          <w:vertAlign w:val="superscript"/>
        </w:rPr>
        <w:t>[</w:t>
      </w:r>
      <w:r w:rsidRPr="004A5974">
        <w:rPr>
          <w:rFonts w:ascii="Book Antiqua" w:eastAsia="Book Antiqua" w:hAnsi="Book Antiqua" w:cs="Book Antiqua"/>
          <w:color w:val="000000"/>
          <w:vertAlign w:val="superscript"/>
        </w:rPr>
        <w:t>13]</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Arva</w:t>
      </w:r>
      <w:proofErr w:type="spellEnd"/>
      <w:r w:rsidRPr="004A5974">
        <w:rPr>
          <w:rFonts w:ascii="Book Antiqua" w:eastAsia="Book Antiqua" w:hAnsi="Book Antiqua" w:cs="Book Antiqua"/>
          <w:color w:val="000000"/>
        </w:rPr>
        <w:t xml:space="preserve"> </w:t>
      </w:r>
      <w:r w:rsidRPr="004A5974">
        <w:rPr>
          <w:rFonts w:ascii="Book Antiqua" w:eastAsia="Book Antiqua" w:hAnsi="Book Antiqua" w:cs="Book Antiqua"/>
          <w:i/>
          <w:iCs/>
          <w:color w:val="000000"/>
        </w:rPr>
        <w:t xml:space="preserve">et </w:t>
      </w:r>
      <w:proofErr w:type="gramStart"/>
      <w:r w:rsidRPr="004A5974">
        <w:rPr>
          <w:rFonts w:ascii="Book Antiqua" w:eastAsia="Book Antiqua" w:hAnsi="Book Antiqua" w:cs="Book Antiqua"/>
          <w:i/>
          <w:iCs/>
          <w:color w:val="000000"/>
        </w:rPr>
        <w:t>al</w:t>
      </w:r>
      <w:r w:rsidR="00D85CB8" w:rsidRPr="004A5974">
        <w:rPr>
          <w:rFonts w:ascii="Book Antiqua" w:eastAsia="Book Antiqua" w:hAnsi="Book Antiqua" w:cs="Book Antiqua"/>
          <w:color w:val="000000"/>
          <w:vertAlign w:val="superscript"/>
        </w:rPr>
        <w:t>[</w:t>
      </w:r>
      <w:proofErr w:type="gramEnd"/>
      <w:r w:rsidR="00D85CB8" w:rsidRPr="004A5974">
        <w:rPr>
          <w:rFonts w:ascii="Book Antiqua" w:eastAsia="Book Antiqua" w:hAnsi="Book Antiqua" w:cs="Book Antiqua"/>
          <w:color w:val="000000"/>
          <w:vertAlign w:val="superscript"/>
        </w:rPr>
        <w:t>11]</w:t>
      </w:r>
      <w:r w:rsidRPr="004A5974">
        <w:rPr>
          <w:rFonts w:ascii="Book Antiqua" w:eastAsia="Book Antiqua" w:hAnsi="Book Antiqua" w:cs="Book Antiqua"/>
          <w:color w:val="000000"/>
        </w:rPr>
        <w:t xml:space="preserve"> presented a case of well-differentiated NEC of the pancreas in a child with TSC</w:t>
      </w:r>
      <w:r w:rsidRPr="004A5974">
        <w:rPr>
          <w:rFonts w:ascii="Book Antiqua" w:eastAsia="Book Antiqua" w:hAnsi="Book Antiqua" w:cs="Book Antiqua"/>
          <w:color w:val="000000"/>
          <w:vertAlign w:val="superscript"/>
        </w:rPr>
        <w:t>[11].</w:t>
      </w:r>
      <w:r w:rsidRPr="004A5974">
        <w:rPr>
          <w:rFonts w:ascii="Book Antiqua" w:eastAsia="Book Antiqua" w:hAnsi="Book Antiqua" w:cs="Book Antiqua"/>
          <w:color w:val="000000"/>
        </w:rPr>
        <w:t xml:space="preserve"> However, there are no reports of TSC patients with gastrointestinal tract NEC listed in PubMed from 1950 to 2020. </w:t>
      </w:r>
    </w:p>
    <w:p w14:paraId="2D208DAF" w14:textId="204148A5" w:rsidR="00A77B3E" w:rsidRPr="004A5974" w:rsidRDefault="00627820" w:rsidP="00080F00">
      <w:pPr>
        <w:spacing w:line="360" w:lineRule="auto"/>
        <w:ind w:firstLineChars="200" w:firstLine="480"/>
        <w:jc w:val="both"/>
      </w:pPr>
      <w:r w:rsidRPr="004A5974">
        <w:rPr>
          <w:rFonts w:ascii="Book Antiqua" w:eastAsia="Book Antiqua" w:hAnsi="Book Antiqua" w:cs="Book Antiqua"/>
          <w:color w:val="000000"/>
        </w:rPr>
        <w:t xml:space="preserve">LAM is a rare neoplastic disease in which abnormal LAM cells resembling smooth muscle cells grow relatively slowly in the lungs, lymph nodes, and kidneys. LAM </w:t>
      </w:r>
      <w:r w:rsidRPr="004A5974">
        <w:rPr>
          <w:rFonts w:ascii="Book Antiqua" w:eastAsia="Book Antiqua" w:hAnsi="Book Antiqua" w:cs="Book Antiqua"/>
          <w:color w:val="000000"/>
        </w:rPr>
        <w:lastRenderedPageBreak/>
        <w:t>diagnosis is age dependent and occurs in up to 80% of women with TSC by the age of 40</w:t>
      </w:r>
      <w:r w:rsidRPr="004A5974">
        <w:rPr>
          <w:rFonts w:ascii="Book Antiqua" w:eastAsia="Book Antiqua" w:hAnsi="Book Antiqua" w:cs="Book Antiqua"/>
          <w:color w:val="000000"/>
          <w:vertAlign w:val="superscript"/>
        </w:rPr>
        <w:t>[15]</w:t>
      </w:r>
      <w:r w:rsidRPr="004A5974">
        <w:rPr>
          <w:rFonts w:ascii="Book Antiqua" w:eastAsia="Book Antiqua" w:hAnsi="Book Antiqua" w:cs="Book Antiqua"/>
          <w:color w:val="000000"/>
        </w:rPr>
        <w:t>. Recently, the effect of the mTOR inhibitor, sirolimus, on LAM was reported</w:t>
      </w:r>
      <w:r w:rsidRPr="004A5974">
        <w:rPr>
          <w:rFonts w:ascii="Book Antiqua" w:eastAsia="Book Antiqua" w:hAnsi="Book Antiqua" w:cs="Book Antiqua"/>
          <w:color w:val="000000"/>
          <w:szCs w:val="30"/>
          <w:vertAlign w:val="superscript"/>
        </w:rPr>
        <w:t>[16]</w:t>
      </w:r>
      <w:r w:rsidRPr="004A5974">
        <w:rPr>
          <w:rFonts w:ascii="Book Antiqua" w:eastAsia="Book Antiqua" w:hAnsi="Book Antiqua" w:cs="Book Antiqua"/>
          <w:color w:val="000000"/>
        </w:rPr>
        <w:t>, and our patient was also administered sirolimus for LAM. In the AKT-mTOR pathway, mTOR inhibitor is thought to reduce protein translation and suppresses subsequent neuroendocrine tumor development (Figure 5</w:t>
      </w:r>
      <w:proofErr w:type="gramStart"/>
      <w:r w:rsidRPr="004A5974">
        <w:rPr>
          <w:rFonts w:ascii="Book Antiqua" w:eastAsia="Book Antiqua" w:hAnsi="Book Antiqua" w:cs="Book Antiqua"/>
          <w:color w:val="000000"/>
        </w:rPr>
        <w:t>)</w:t>
      </w:r>
      <w:r w:rsidRPr="004A5974">
        <w:rPr>
          <w:rFonts w:ascii="Book Antiqua" w:eastAsia="Book Antiqua" w:hAnsi="Book Antiqua" w:cs="Book Antiqua"/>
          <w:color w:val="000000"/>
          <w:vertAlign w:val="superscript"/>
        </w:rPr>
        <w:t>[</w:t>
      </w:r>
      <w:proofErr w:type="gramEnd"/>
      <w:r w:rsidRPr="004A5974">
        <w:rPr>
          <w:rFonts w:ascii="Book Antiqua" w:eastAsia="Book Antiqua" w:hAnsi="Book Antiqua" w:cs="Book Antiqua"/>
          <w:color w:val="000000"/>
          <w:vertAlign w:val="superscript"/>
        </w:rPr>
        <w:t>12]</w:t>
      </w:r>
      <w:r w:rsidRPr="004A5974">
        <w:rPr>
          <w:rFonts w:ascii="Book Antiqua" w:eastAsia="Book Antiqua" w:hAnsi="Book Antiqua" w:cs="Book Antiqua"/>
          <w:color w:val="000000"/>
        </w:rPr>
        <w:t>. However, in our case, NEC developed despite the administration of an mTOR inhibitor.</w:t>
      </w:r>
    </w:p>
    <w:p w14:paraId="54E84CB6" w14:textId="75E622DD" w:rsidR="00A77B3E" w:rsidRPr="004A5974" w:rsidRDefault="00627820" w:rsidP="00323B79">
      <w:pPr>
        <w:spacing w:line="360" w:lineRule="auto"/>
        <w:ind w:firstLineChars="200" w:firstLine="480"/>
        <w:jc w:val="both"/>
      </w:pPr>
      <w:r w:rsidRPr="004A5974">
        <w:rPr>
          <w:rFonts w:ascii="Book Antiqua" w:eastAsia="Book Antiqua" w:hAnsi="Book Antiqua" w:cs="Book Antiqua"/>
          <w:color w:val="000000"/>
        </w:rPr>
        <w:t xml:space="preserve">The carcinogenesis of NEC was once argued for the mechanism of stem cell development and development derived from NETs. However, there are genetic differences in NECs that are not observed in NETs such as the overexpression of p53 protein, diffuse deficiency of retinoblastoma protein, and diffuse overexpression of p16 protein in highly malignant tumors. Therefore, NETs and NECs have been reported to be genetically </w:t>
      </w:r>
      <w:proofErr w:type="gramStart"/>
      <w:r w:rsidRPr="004A5974">
        <w:rPr>
          <w:rFonts w:ascii="Book Antiqua" w:eastAsia="Book Antiqua" w:hAnsi="Book Antiqua" w:cs="Book Antiqua"/>
          <w:color w:val="000000"/>
        </w:rPr>
        <w:t>different</w:t>
      </w:r>
      <w:r w:rsidRPr="004A5974">
        <w:rPr>
          <w:rFonts w:ascii="Book Antiqua" w:eastAsia="Book Antiqua" w:hAnsi="Book Antiqua" w:cs="Book Antiqua"/>
          <w:color w:val="000000"/>
          <w:vertAlign w:val="superscript"/>
        </w:rPr>
        <w:t>[</w:t>
      </w:r>
      <w:proofErr w:type="gramEnd"/>
      <w:r w:rsidRPr="004A5974">
        <w:rPr>
          <w:rFonts w:ascii="Book Antiqua" w:eastAsia="Book Antiqua" w:hAnsi="Book Antiqua" w:cs="Book Antiqua"/>
          <w:color w:val="000000"/>
          <w:vertAlign w:val="superscript"/>
        </w:rPr>
        <w:t>17</w:t>
      </w:r>
      <w:r w:rsidR="00623453" w:rsidRPr="004A5974">
        <w:rPr>
          <w:rFonts w:ascii="Book Antiqua" w:hAnsi="Book Antiqua" w:cs="Book Antiqua" w:hint="eastAsia"/>
          <w:color w:val="000000"/>
          <w:vertAlign w:val="superscript"/>
          <w:lang w:eastAsia="zh-CN"/>
        </w:rPr>
        <w:t>-</w:t>
      </w:r>
      <w:r w:rsidRPr="004A5974">
        <w:rPr>
          <w:rFonts w:ascii="Book Antiqua" w:eastAsia="Book Antiqua" w:hAnsi="Book Antiqua" w:cs="Book Antiqua"/>
          <w:color w:val="000000"/>
          <w:vertAlign w:val="superscript"/>
        </w:rPr>
        <w:t>19]</w:t>
      </w:r>
      <w:r w:rsidRPr="004A5974">
        <w:rPr>
          <w:rFonts w:ascii="Book Antiqua" w:eastAsia="Book Antiqua" w:hAnsi="Book Antiqua" w:cs="Book Antiqua"/>
          <w:color w:val="000000"/>
        </w:rPr>
        <w:t>. In our case, NEC developed while mTOR was inhibited by sirolimus, so it is speculated that this case may have followed the clinical course supported by this theory, because sirolimus could inhibit the development of NEC only if NETs and NECs were genetically similar.</w:t>
      </w:r>
    </w:p>
    <w:p w14:paraId="6ED3CFA9" w14:textId="038C956C" w:rsidR="00A77B3E" w:rsidRPr="004A5974" w:rsidRDefault="00627820" w:rsidP="00F90C46">
      <w:pPr>
        <w:spacing w:line="360" w:lineRule="auto"/>
        <w:ind w:firstLineChars="200" w:firstLine="480"/>
        <w:jc w:val="both"/>
      </w:pPr>
      <w:r w:rsidRPr="004A5974">
        <w:rPr>
          <w:rFonts w:ascii="Book Antiqua" w:eastAsia="Book Antiqua" w:hAnsi="Book Antiqua" w:cs="Book Antiqua"/>
          <w:color w:val="000000"/>
        </w:rPr>
        <w:t>The European Neuroendocrine Tumor Society guidelines recommend that chemotherapy for NEC is based on a small-cell lung cancer regimen</w:t>
      </w:r>
      <w:r w:rsidRPr="004A5974">
        <w:rPr>
          <w:rFonts w:ascii="Book Antiqua" w:eastAsia="Book Antiqua" w:hAnsi="Book Antiqua" w:cs="Book Antiqua"/>
          <w:color w:val="000000"/>
          <w:vertAlign w:val="superscript"/>
        </w:rPr>
        <w:t>[20–21]</w:t>
      </w:r>
      <w:r w:rsidRPr="004A5974">
        <w:rPr>
          <w:rFonts w:ascii="Book Antiqua" w:eastAsia="Book Antiqua" w:hAnsi="Book Antiqua" w:cs="Book Antiqua"/>
          <w:color w:val="000000"/>
        </w:rPr>
        <w:t>. The first-line therapy for small-cell lung cancer regimens is CDDP + CPT-11 or CDDP + etoposide (VP16), and retrospective studies in Japan have reported that these platinum-based chemotherapies have equivalent effects for NEC</w:t>
      </w:r>
      <w:r w:rsidRPr="004A5974">
        <w:rPr>
          <w:rFonts w:ascii="Book Antiqua" w:eastAsia="Book Antiqua" w:hAnsi="Book Antiqua" w:cs="Book Antiqua"/>
          <w:color w:val="000000"/>
          <w:vertAlign w:val="superscript"/>
        </w:rPr>
        <w:t>[22]</w:t>
      </w:r>
      <w:r w:rsidRPr="004A5974">
        <w:rPr>
          <w:rFonts w:ascii="Book Antiqua" w:eastAsia="Book Antiqua" w:hAnsi="Book Antiqua" w:cs="Book Antiqua"/>
          <w:color w:val="000000"/>
        </w:rPr>
        <w:t xml:space="preserve">. In our case, the CDDP + CPT-11 regimen, which is frequently administered in Japan, was administered. Since the initial pathological diagnosis suggested that adenocarcinoma might coexist with NETs, chemotherapy of RAM + nab-PTX for adenocarcinoma was selected as the second-line treatment. Although this case was finally diagnosed with NEC, the second-line chemotherapy was successful since the patient was able to continue eight courses of RAM + nab-PTX therapy. Some previous cases have reported the effectiveness of RAM + nab-PTX treatment for gastrointestinal tract </w:t>
      </w:r>
      <w:proofErr w:type="gramStart"/>
      <w:r w:rsidRPr="004A5974">
        <w:rPr>
          <w:rFonts w:ascii="Book Antiqua" w:eastAsia="Book Antiqua" w:hAnsi="Book Antiqua" w:cs="Book Antiqua"/>
          <w:color w:val="000000"/>
        </w:rPr>
        <w:t>NEC</w:t>
      </w:r>
      <w:r w:rsidRPr="004A5974">
        <w:rPr>
          <w:rFonts w:ascii="Book Antiqua" w:eastAsia="Book Antiqua" w:hAnsi="Book Antiqua" w:cs="Book Antiqua"/>
          <w:color w:val="000000"/>
          <w:vertAlign w:val="superscript"/>
        </w:rPr>
        <w:t>[</w:t>
      </w:r>
      <w:proofErr w:type="gramEnd"/>
      <w:r w:rsidRPr="004A5974">
        <w:rPr>
          <w:rFonts w:ascii="Book Antiqua" w:eastAsia="Book Antiqua" w:hAnsi="Book Antiqua" w:cs="Book Antiqua"/>
          <w:color w:val="000000"/>
          <w:vertAlign w:val="superscript"/>
        </w:rPr>
        <w:t>23,24]</w:t>
      </w:r>
      <w:r w:rsidRPr="004A5974">
        <w:rPr>
          <w:rFonts w:ascii="Book Antiqua" w:eastAsia="Book Antiqua" w:hAnsi="Book Antiqua" w:cs="Book Antiqua"/>
          <w:color w:val="000000"/>
        </w:rPr>
        <w:t>. In the future, accumulation of RAM + nab-PTX administration cases for gastrointestinal tract NEC is expected.</w:t>
      </w:r>
    </w:p>
    <w:p w14:paraId="4ED275AA" w14:textId="77777777" w:rsidR="00A77B3E" w:rsidRPr="004A5974" w:rsidRDefault="00A77B3E">
      <w:pPr>
        <w:spacing w:line="360" w:lineRule="auto"/>
        <w:ind w:firstLine="360"/>
        <w:jc w:val="both"/>
      </w:pPr>
    </w:p>
    <w:p w14:paraId="7AF8CA8E" w14:textId="77777777" w:rsidR="00A77B3E" w:rsidRPr="004A5974" w:rsidRDefault="00627820">
      <w:pPr>
        <w:spacing w:line="360" w:lineRule="auto"/>
        <w:jc w:val="both"/>
      </w:pPr>
      <w:r w:rsidRPr="004A5974">
        <w:rPr>
          <w:rFonts w:ascii="Book Antiqua" w:eastAsia="Book Antiqua" w:hAnsi="Book Antiqua" w:cs="Book Antiqua"/>
          <w:b/>
          <w:caps/>
          <w:color w:val="000000"/>
          <w:u w:val="single"/>
        </w:rPr>
        <w:lastRenderedPageBreak/>
        <w:t>CONCLUSION</w:t>
      </w:r>
    </w:p>
    <w:p w14:paraId="357F9496" w14:textId="77777777" w:rsidR="00A77B3E" w:rsidRPr="004A5974" w:rsidRDefault="00627820">
      <w:pPr>
        <w:spacing w:line="360" w:lineRule="auto"/>
        <w:jc w:val="both"/>
      </w:pPr>
      <w:r w:rsidRPr="004A5974">
        <w:rPr>
          <w:rFonts w:ascii="Book Antiqua" w:eastAsia="Book Antiqua" w:hAnsi="Book Antiqua" w:cs="Book Antiqua"/>
          <w:color w:val="000000"/>
        </w:rPr>
        <w:t>We have reported NEC occurring at the esophagogastric junction in a patient with TSC. Considering the pathogenesis of TSC developed despite the inhibition of the AKT/mTOR pathway, it was a highly suggestive case indicating a difference in the occurrence of NETs and NECs. We also supported the possibility that a RAM + nab-PTX regimen was effective against gastrointestinal NEC.</w:t>
      </w:r>
    </w:p>
    <w:p w14:paraId="7A7400A7" w14:textId="77777777" w:rsidR="00A77B3E" w:rsidRPr="004A5974" w:rsidRDefault="00A77B3E">
      <w:pPr>
        <w:spacing w:line="360" w:lineRule="auto"/>
        <w:jc w:val="both"/>
      </w:pPr>
    </w:p>
    <w:p w14:paraId="2A095A46" w14:textId="77777777" w:rsidR="00A77B3E" w:rsidRPr="004A5974" w:rsidRDefault="00627820">
      <w:pPr>
        <w:spacing w:line="360" w:lineRule="auto"/>
        <w:jc w:val="both"/>
      </w:pPr>
      <w:r w:rsidRPr="004A5974">
        <w:rPr>
          <w:rFonts w:ascii="Book Antiqua" w:eastAsia="Book Antiqua" w:hAnsi="Book Antiqua" w:cs="Book Antiqua"/>
          <w:b/>
          <w:color w:val="000000"/>
        </w:rPr>
        <w:t>REFERENCES</w:t>
      </w:r>
    </w:p>
    <w:p w14:paraId="43D8F1AB"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 </w:t>
      </w:r>
      <w:r w:rsidRPr="004A5974">
        <w:rPr>
          <w:rFonts w:ascii="Book Antiqua" w:eastAsia="Book Antiqua" w:hAnsi="Book Antiqua" w:cs="Book Antiqua"/>
          <w:b/>
          <w:bCs/>
          <w:color w:val="000000"/>
        </w:rPr>
        <w:t>Henske EP</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Jóźwiak</w:t>
      </w:r>
      <w:proofErr w:type="spellEnd"/>
      <w:r w:rsidRPr="004A5974">
        <w:rPr>
          <w:rFonts w:ascii="Book Antiqua" w:eastAsia="Book Antiqua" w:hAnsi="Book Antiqua" w:cs="Book Antiqua"/>
          <w:color w:val="000000"/>
        </w:rPr>
        <w:t xml:space="preserve"> S, </w:t>
      </w:r>
      <w:proofErr w:type="spellStart"/>
      <w:r w:rsidRPr="004A5974">
        <w:rPr>
          <w:rFonts w:ascii="Book Antiqua" w:eastAsia="Book Antiqua" w:hAnsi="Book Antiqua" w:cs="Book Antiqua"/>
          <w:color w:val="000000"/>
        </w:rPr>
        <w:t>Kingswood</w:t>
      </w:r>
      <w:proofErr w:type="spellEnd"/>
      <w:r w:rsidRPr="004A5974">
        <w:rPr>
          <w:rFonts w:ascii="Book Antiqua" w:eastAsia="Book Antiqua" w:hAnsi="Book Antiqua" w:cs="Book Antiqua"/>
          <w:color w:val="000000"/>
        </w:rPr>
        <w:t xml:space="preserve"> JC, Sampson JR, Thiele EA. Tuberous sclerosis complex. </w:t>
      </w:r>
      <w:r w:rsidRPr="004A5974">
        <w:rPr>
          <w:rFonts w:ascii="Book Antiqua" w:eastAsia="Book Antiqua" w:hAnsi="Book Antiqua" w:cs="Book Antiqua"/>
          <w:i/>
          <w:iCs/>
          <w:color w:val="000000"/>
        </w:rPr>
        <w:t>Nat Rev Dis Primers</w:t>
      </w:r>
      <w:r w:rsidRPr="004A5974">
        <w:rPr>
          <w:rFonts w:ascii="Book Antiqua" w:eastAsia="Book Antiqua" w:hAnsi="Book Antiqua" w:cs="Book Antiqua"/>
          <w:color w:val="000000"/>
        </w:rPr>
        <w:t xml:space="preserve"> 2016; </w:t>
      </w:r>
      <w:r w:rsidRPr="004A5974">
        <w:rPr>
          <w:rFonts w:ascii="Book Antiqua" w:eastAsia="Book Antiqua" w:hAnsi="Book Antiqua" w:cs="Book Antiqua"/>
          <w:b/>
          <w:bCs/>
          <w:color w:val="000000"/>
        </w:rPr>
        <w:t>2</w:t>
      </w:r>
      <w:r w:rsidRPr="004A5974">
        <w:rPr>
          <w:rFonts w:ascii="Book Antiqua" w:eastAsia="Book Antiqua" w:hAnsi="Book Antiqua" w:cs="Book Antiqua"/>
          <w:color w:val="000000"/>
        </w:rPr>
        <w:t>: 16035 [PMID: 27226234 DOI: 10.1038/nrdp.2016.35]</w:t>
      </w:r>
    </w:p>
    <w:p w14:paraId="74BBF679" w14:textId="77777777" w:rsidR="00A77B3E" w:rsidRPr="004A5974" w:rsidRDefault="00627820">
      <w:pPr>
        <w:spacing w:line="360" w:lineRule="auto"/>
        <w:jc w:val="both"/>
      </w:pPr>
      <w:r w:rsidRPr="004A5974">
        <w:rPr>
          <w:rFonts w:ascii="Book Antiqua" w:eastAsia="Book Antiqua" w:hAnsi="Book Antiqua" w:cs="Book Antiqua"/>
          <w:color w:val="000000"/>
        </w:rPr>
        <w:t xml:space="preserve">2 </w:t>
      </w:r>
      <w:r w:rsidRPr="004A5974">
        <w:rPr>
          <w:rFonts w:ascii="Book Antiqua" w:eastAsia="Book Antiqua" w:hAnsi="Book Antiqua" w:cs="Book Antiqua"/>
          <w:b/>
          <w:bCs/>
          <w:color w:val="000000"/>
        </w:rPr>
        <w:t>Chan J</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Kulke</w:t>
      </w:r>
      <w:proofErr w:type="spellEnd"/>
      <w:r w:rsidRPr="004A5974">
        <w:rPr>
          <w:rFonts w:ascii="Book Antiqua" w:eastAsia="Book Antiqua" w:hAnsi="Book Antiqua" w:cs="Book Antiqua"/>
          <w:color w:val="000000"/>
        </w:rPr>
        <w:t xml:space="preserve"> M. Targeting the mTOR signaling pathway in neuroendocrine tumors. </w:t>
      </w:r>
      <w:proofErr w:type="spellStart"/>
      <w:r w:rsidRPr="004A5974">
        <w:rPr>
          <w:rFonts w:ascii="Book Antiqua" w:eastAsia="Book Antiqua" w:hAnsi="Book Antiqua" w:cs="Book Antiqua"/>
          <w:i/>
          <w:iCs/>
          <w:color w:val="000000"/>
        </w:rPr>
        <w:t>Curr</w:t>
      </w:r>
      <w:proofErr w:type="spellEnd"/>
      <w:r w:rsidRPr="004A5974">
        <w:rPr>
          <w:rFonts w:ascii="Book Antiqua" w:eastAsia="Book Antiqua" w:hAnsi="Book Antiqua" w:cs="Book Antiqua"/>
          <w:i/>
          <w:iCs/>
          <w:color w:val="000000"/>
        </w:rPr>
        <w:t xml:space="preserve"> Treat Options </w:t>
      </w:r>
      <w:proofErr w:type="spellStart"/>
      <w:r w:rsidRPr="004A5974">
        <w:rPr>
          <w:rFonts w:ascii="Book Antiqua" w:eastAsia="Book Antiqua" w:hAnsi="Book Antiqua" w:cs="Book Antiqua"/>
          <w:i/>
          <w:iCs/>
          <w:color w:val="000000"/>
        </w:rPr>
        <w:t>Oncol</w:t>
      </w:r>
      <w:proofErr w:type="spellEnd"/>
      <w:r w:rsidRPr="004A5974">
        <w:rPr>
          <w:rFonts w:ascii="Book Antiqua" w:eastAsia="Book Antiqua" w:hAnsi="Book Antiqua" w:cs="Book Antiqua"/>
          <w:color w:val="000000"/>
        </w:rPr>
        <w:t xml:space="preserve"> 2014; </w:t>
      </w:r>
      <w:r w:rsidRPr="004A5974">
        <w:rPr>
          <w:rFonts w:ascii="Book Antiqua" w:eastAsia="Book Antiqua" w:hAnsi="Book Antiqua" w:cs="Book Antiqua"/>
          <w:b/>
          <w:bCs/>
          <w:color w:val="000000"/>
        </w:rPr>
        <w:t>15</w:t>
      </w:r>
      <w:r w:rsidRPr="004A5974">
        <w:rPr>
          <w:rFonts w:ascii="Book Antiqua" w:eastAsia="Book Antiqua" w:hAnsi="Book Antiqua" w:cs="Book Antiqua"/>
          <w:color w:val="000000"/>
        </w:rPr>
        <w:t>: 365-379 [PMID: 25092520 DOI: 10.1007/s11864-014-0294-4]</w:t>
      </w:r>
    </w:p>
    <w:p w14:paraId="69EB797D" w14:textId="77777777" w:rsidR="00A77B3E" w:rsidRPr="004A5974" w:rsidRDefault="00627820">
      <w:pPr>
        <w:spacing w:line="360" w:lineRule="auto"/>
        <w:jc w:val="both"/>
      </w:pPr>
      <w:r w:rsidRPr="004A5974">
        <w:rPr>
          <w:rFonts w:ascii="Book Antiqua" w:eastAsia="Book Antiqua" w:hAnsi="Book Antiqua" w:cs="Book Antiqua"/>
          <w:color w:val="000000"/>
        </w:rPr>
        <w:t xml:space="preserve">3 </w:t>
      </w:r>
      <w:proofErr w:type="spellStart"/>
      <w:r w:rsidRPr="004A5974">
        <w:rPr>
          <w:rFonts w:ascii="Book Antiqua" w:eastAsia="Book Antiqua" w:hAnsi="Book Antiqua" w:cs="Book Antiqua"/>
          <w:b/>
          <w:bCs/>
          <w:color w:val="000000"/>
        </w:rPr>
        <w:t>Tachimori</w:t>
      </w:r>
      <w:proofErr w:type="spellEnd"/>
      <w:r w:rsidRPr="004A5974">
        <w:rPr>
          <w:rFonts w:ascii="Book Antiqua" w:eastAsia="Book Antiqua" w:hAnsi="Book Antiqua" w:cs="Book Antiqua"/>
          <w:b/>
          <w:bCs/>
          <w:color w:val="000000"/>
        </w:rPr>
        <w:t xml:space="preserve"> Y</w:t>
      </w:r>
      <w:r w:rsidRPr="004A5974">
        <w:rPr>
          <w:rFonts w:ascii="Book Antiqua" w:eastAsia="Book Antiqua" w:hAnsi="Book Antiqua" w:cs="Book Antiqua"/>
          <w:color w:val="000000"/>
        </w:rPr>
        <w:t xml:space="preserve">, Ozawa S, </w:t>
      </w:r>
      <w:proofErr w:type="spellStart"/>
      <w:r w:rsidRPr="004A5974">
        <w:rPr>
          <w:rFonts w:ascii="Book Antiqua" w:eastAsia="Book Antiqua" w:hAnsi="Book Antiqua" w:cs="Book Antiqua"/>
          <w:color w:val="000000"/>
        </w:rPr>
        <w:t>Numasaki</w:t>
      </w:r>
      <w:proofErr w:type="spellEnd"/>
      <w:r w:rsidRPr="004A5974">
        <w:rPr>
          <w:rFonts w:ascii="Book Antiqua" w:eastAsia="Book Antiqua" w:hAnsi="Book Antiqua" w:cs="Book Antiqua"/>
          <w:color w:val="000000"/>
        </w:rPr>
        <w:t xml:space="preserve"> H, Ishihara R, Matsubara H, </w:t>
      </w:r>
      <w:proofErr w:type="spellStart"/>
      <w:r w:rsidRPr="004A5974">
        <w:rPr>
          <w:rFonts w:ascii="Book Antiqua" w:eastAsia="Book Antiqua" w:hAnsi="Book Antiqua" w:cs="Book Antiqua"/>
          <w:color w:val="000000"/>
        </w:rPr>
        <w:t>Muro</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Oyama</w:t>
      </w:r>
      <w:proofErr w:type="spellEnd"/>
      <w:r w:rsidRPr="004A5974">
        <w:rPr>
          <w:rFonts w:ascii="Book Antiqua" w:eastAsia="Book Antiqua" w:hAnsi="Book Antiqua" w:cs="Book Antiqua"/>
          <w:color w:val="000000"/>
        </w:rPr>
        <w:t xml:space="preserve"> T, </w:t>
      </w:r>
      <w:proofErr w:type="spellStart"/>
      <w:r w:rsidRPr="004A5974">
        <w:rPr>
          <w:rFonts w:ascii="Book Antiqua" w:eastAsia="Book Antiqua" w:hAnsi="Book Antiqua" w:cs="Book Antiqua"/>
          <w:color w:val="000000"/>
        </w:rPr>
        <w:t>Toh</w:t>
      </w:r>
      <w:proofErr w:type="spellEnd"/>
      <w:r w:rsidRPr="004A5974">
        <w:rPr>
          <w:rFonts w:ascii="Book Antiqua" w:eastAsia="Book Antiqua" w:hAnsi="Book Antiqua" w:cs="Book Antiqua"/>
          <w:color w:val="000000"/>
        </w:rPr>
        <w:t xml:space="preserve"> Y, </w:t>
      </w:r>
      <w:proofErr w:type="spellStart"/>
      <w:r w:rsidRPr="004A5974">
        <w:rPr>
          <w:rFonts w:ascii="Book Antiqua" w:eastAsia="Book Antiqua" w:hAnsi="Book Antiqua" w:cs="Book Antiqua"/>
          <w:color w:val="000000"/>
        </w:rPr>
        <w:t>Udagawa</w:t>
      </w:r>
      <w:proofErr w:type="spellEnd"/>
      <w:r w:rsidRPr="004A5974">
        <w:rPr>
          <w:rFonts w:ascii="Book Antiqua" w:eastAsia="Book Antiqua" w:hAnsi="Book Antiqua" w:cs="Book Antiqua"/>
          <w:color w:val="000000"/>
        </w:rPr>
        <w:t xml:space="preserve"> H, Uno T; Registration Committee for Esophageal Cancer of the Japan Esophageal Society. Comprehensive Registry of Esophageal Cancer in Japan, 2011. </w:t>
      </w:r>
      <w:r w:rsidRPr="004A5974">
        <w:rPr>
          <w:rFonts w:ascii="Book Antiqua" w:eastAsia="Book Antiqua" w:hAnsi="Book Antiqua" w:cs="Book Antiqua"/>
          <w:i/>
          <w:iCs/>
          <w:color w:val="000000"/>
        </w:rPr>
        <w:t>Esophagus</w:t>
      </w:r>
      <w:r w:rsidRPr="004A5974">
        <w:rPr>
          <w:rFonts w:ascii="Book Antiqua" w:eastAsia="Book Antiqua" w:hAnsi="Book Antiqua" w:cs="Book Antiqua"/>
          <w:color w:val="000000"/>
        </w:rPr>
        <w:t xml:space="preserve"> 2018; </w:t>
      </w:r>
      <w:r w:rsidRPr="004A5974">
        <w:rPr>
          <w:rFonts w:ascii="Book Antiqua" w:eastAsia="Book Antiqua" w:hAnsi="Book Antiqua" w:cs="Book Antiqua"/>
          <w:b/>
          <w:bCs/>
          <w:color w:val="000000"/>
        </w:rPr>
        <w:t>15</w:t>
      </w:r>
      <w:r w:rsidRPr="004A5974">
        <w:rPr>
          <w:rFonts w:ascii="Book Antiqua" w:eastAsia="Book Antiqua" w:hAnsi="Book Antiqua" w:cs="Book Antiqua"/>
          <w:color w:val="000000"/>
        </w:rPr>
        <w:t>: 127-152 [PMID: 29948477 DOI: 10.1007/s10388-018-0614-z]</w:t>
      </w:r>
    </w:p>
    <w:p w14:paraId="09A0A23B" w14:textId="77777777" w:rsidR="00A77B3E" w:rsidRPr="004A5974" w:rsidRDefault="00627820">
      <w:pPr>
        <w:spacing w:line="360" w:lineRule="auto"/>
        <w:jc w:val="both"/>
      </w:pPr>
      <w:r w:rsidRPr="004A5974">
        <w:rPr>
          <w:rFonts w:ascii="Book Antiqua" w:eastAsia="Book Antiqua" w:hAnsi="Book Antiqua" w:cs="Book Antiqua"/>
          <w:color w:val="000000"/>
        </w:rPr>
        <w:t xml:space="preserve">4 </w:t>
      </w:r>
      <w:proofErr w:type="spellStart"/>
      <w:r w:rsidRPr="004A5974">
        <w:rPr>
          <w:rFonts w:ascii="Book Antiqua" w:eastAsia="Book Antiqua" w:hAnsi="Book Antiqua" w:cs="Book Antiqua"/>
          <w:b/>
          <w:bCs/>
          <w:color w:val="000000"/>
        </w:rPr>
        <w:t>Veits</w:t>
      </w:r>
      <w:proofErr w:type="spellEnd"/>
      <w:r w:rsidRPr="004A5974">
        <w:rPr>
          <w:rFonts w:ascii="Book Antiqua" w:eastAsia="Book Antiqua" w:hAnsi="Book Antiqua" w:cs="Book Antiqua"/>
          <w:b/>
          <w:bCs/>
          <w:color w:val="000000"/>
        </w:rPr>
        <w:t xml:space="preserve"> L</w:t>
      </w:r>
      <w:r w:rsidRPr="004A5974">
        <w:rPr>
          <w:rFonts w:ascii="Book Antiqua" w:eastAsia="Book Antiqua" w:hAnsi="Book Antiqua" w:cs="Book Antiqua"/>
          <w:color w:val="000000"/>
        </w:rPr>
        <w:t xml:space="preserve">, Lang-Schwarz C, </w:t>
      </w:r>
      <w:proofErr w:type="spellStart"/>
      <w:r w:rsidRPr="004A5974">
        <w:rPr>
          <w:rFonts w:ascii="Book Antiqua" w:eastAsia="Book Antiqua" w:hAnsi="Book Antiqua" w:cs="Book Antiqua"/>
          <w:color w:val="000000"/>
        </w:rPr>
        <w:t>Volkholz</w:t>
      </w:r>
      <w:proofErr w:type="spellEnd"/>
      <w:r w:rsidRPr="004A5974">
        <w:rPr>
          <w:rFonts w:ascii="Book Antiqua" w:eastAsia="Book Antiqua" w:hAnsi="Book Antiqua" w:cs="Book Antiqua"/>
          <w:color w:val="000000"/>
        </w:rPr>
        <w:t xml:space="preserve"> H, </w:t>
      </w:r>
      <w:proofErr w:type="spellStart"/>
      <w:r w:rsidRPr="004A5974">
        <w:rPr>
          <w:rFonts w:ascii="Book Antiqua" w:eastAsia="Book Antiqua" w:hAnsi="Book Antiqua" w:cs="Book Antiqua"/>
          <w:color w:val="000000"/>
        </w:rPr>
        <w:t>Falkeis</w:t>
      </w:r>
      <w:proofErr w:type="spellEnd"/>
      <w:r w:rsidRPr="004A5974">
        <w:rPr>
          <w:rFonts w:ascii="Book Antiqua" w:eastAsia="Book Antiqua" w:hAnsi="Book Antiqua" w:cs="Book Antiqua"/>
          <w:color w:val="000000"/>
        </w:rPr>
        <w:t xml:space="preserve"> C, </w:t>
      </w:r>
      <w:proofErr w:type="spellStart"/>
      <w:r w:rsidRPr="004A5974">
        <w:rPr>
          <w:rFonts w:ascii="Book Antiqua" w:eastAsia="Book Antiqua" w:hAnsi="Book Antiqua" w:cs="Book Antiqua"/>
          <w:color w:val="000000"/>
        </w:rPr>
        <w:t>Vieth</w:t>
      </w:r>
      <w:proofErr w:type="spellEnd"/>
      <w:r w:rsidRPr="004A5974">
        <w:rPr>
          <w:rFonts w:ascii="Book Antiqua" w:eastAsia="Book Antiqua" w:hAnsi="Book Antiqua" w:cs="Book Antiqua"/>
          <w:color w:val="000000"/>
        </w:rPr>
        <w:t xml:space="preserve"> M, Schulz H. Mixed </w:t>
      </w:r>
      <w:proofErr w:type="spellStart"/>
      <w:r w:rsidRPr="004A5974">
        <w:rPr>
          <w:rFonts w:ascii="Book Antiqua" w:eastAsia="Book Antiqua" w:hAnsi="Book Antiqua" w:cs="Book Antiqua"/>
          <w:color w:val="000000"/>
        </w:rPr>
        <w:t>adenoneuroendocrine</w:t>
      </w:r>
      <w:proofErr w:type="spellEnd"/>
      <w:r w:rsidRPr="004A5974">
        <w:rPr>
          <w:rFonts w:ascii="Book Antiqua" w:eastAsia="Book Antiqua" w:hAnsi="Book Antiqua" w:cs="Book Antiqua"/>
          <w:color w:val="000000"/>
        </w:rPr>
        <w:t xml:space="preserve"> carcinoma (MANEC) of the esophagogastric junction predominantly consisting of poorly differentiated neuroendocrine carcinoma. </w:t>
      </w:r>
      <w:r w:rsidRPr="004A5974">
        <w:rPr>
          <w:rFonts w:ascii="Book Antiqua" w:eastAsia="Book Antiqua" w:hAnsi="Book Antiqua" w:cs="Book Antiqua"/>
          <w:i/>
          <w:iCs/>
          <w:color w:val="000000"/>
        </w:rPr>
        <w:t>Endoscopy</w:t>
      </w:r>
      <w:r w:rsidRPr="004A5974">
        <w:rPr>
          <w:rFonts w:ascii="Book Antiqua" w:eastAsia="Book Antiqua" w:hAnsi="Book Antiqua" w:cs="Book Antiqua"/>
          <w:color w:val="000000"/>
        </w:rPr>
        <w:t xml:space="preserve"> 2013; </w:t>
      </w:r>
      <w:r w:rsidRPr="004A5974">
        <w:rPr>
          <w:rFonts w:ascii="Book Antiqua" w:eastAsia="Book Antiqua" w:hAnsi="Book Antiqua" w:cs="Book Antiqua"/>
          <w:b/>
          <w:bCs/>
          <w:color w:val="000000"/>
        </w:rPr>
        <w:t>45 Suppl 2 UCTN</w:t>
      </w:r>
      <w:r w:rsidRPr="004A5974">
        <w:rPr>
          <w:rFonts w:ascii="Book Antiqua" w:eastAsia="Book Antiqua" w:hAnsi="Book Antiqua" w:cs="Book Antiqua"/>
          <w:color w:val="000000"/>
        </w:rPr>
        <w:t>: E16-E17 [PMID: 23468146 DOI: 10.1055/s-0032-1326113]</w:t>
      </w:r>
    </w:p>
    <w:p w14:paraId="727C6189" w14:textId="77777777" w:rsidR="00A77B3E" w:rsidRPr="004A5974" w:rsidRDefault="00627820">
      <w:pPr>
        <w:spacing w:line="360" w:lineRule="auto"/>
        <w:jc w:val="both"/>
      </w:pPr>
      <w:r w:rsidRPr="004A5974">
        <w:rPr>
          <w:rFonts w:ascii="Book Antiqua" w:eastAsia="Book Antiqua" w:hAnsi="Book Antiqua" w:cs="Book Antiqua"/>
          <w:color w:val="000000"/>
        </w:rPr>
        <w:t xml:space="preserve">5 </w:t>
      </w:r>
      <w:proofErr w:type="spellStart"/>
      <w:r w:rsidRPr="004A5974">
        <w:rPr>
          <w:rFonts w:ascii="Book Antiqua" w:eastAsia="Book Antiqua" w:hAnsi="Book Antiqua" w:cs="Book Antiqua"/>
          <w:b/>
          <w:bCs/>
          <w:color w:val="000000"/>
        </w:rPr>
        <w:t>Juanmartiñena</w:t>
      </w:r>
      <w:proofErr w:type="spellEnd"/>
      <w:r w:rsidRPr="004A5974">
        <w:rPr>
          <w:rFonts w:ascii="Book Antiqua" w:eastAsia="Book Antiqua" w:hAnsi="Book Antiqua" w:cs="Book Antiqua"/>
          <w:b/>
          <w:bCs/>
          <w:color w:val="000000"/>
        </w:rPr>
        <w:t xml:space="preserve"> JF</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Fernández-Urién</w:t>
      </w:r>
      <w:proofErr w:type="spellEnd"/>
      <w:r w:rsidRPr="004A5974">
        <w:rPr>
          <w:rFonts w:ascii="Book Antiqua" w:eastAsia="Book Antiqua" w:hAnsi="Book Antiqua" w:cs="Book Antiqua"/>
          <w:color w:val="000000"/>
        </w:rPr>
        <w:t xml:space="preserve"> I, Córdoba A, Miranda C, </w:t>
      </w:r>
      <w:proofErr w:type="spellStart"/>
      <w:r w:rsidRPr="004A5974">
        <w:rPr>
          <w:rFonts w:ascii="Book Antiqua" w:eastAsia="Book Antiqua" w:hAnsi="Book Antiqua" w:cs="Book Antiqua"/>
          <w:color w:val="000000"/>
        </w:rPr>
        <w:t>Borda</w:t>
      </w:r>
      <w:proofErr w:type="spellEnd"/>
      <w:r w:rsidRPr="004A5974">
        <w:rPr>
          <w:rFonts w:ascii="Book Antiqua" w:eastAsia="Book Antiqua" w:hAnsi="Book Antiqua" w:cs="Book Antiqua"/>
          <w:color w:val="000000"/>
        </w:rPr>
        <w:t xml:space="preserve"> A. Mixed </w:t>
      </w:r>
      <w:proofErr w:type="spellStart"/>
      <w:r w:rsidRPr="004A5974">
        <w:rPr>
          <w:rFonts w:ascii="Book Antiqua" w:eastAsia="Book Antiqua" w:hAnsi="Book Antiqua" w:cs="Book Antiqua"/>
          <w:color w:val="000000"/>
        </w:rPr>
        <w:t>adenoneuroendocrine</w:t>
      </w:r>
      <w:proofErr w:type="spellEnd"/>
      <w:r w:rsidRPr="004A5974">
        <w:rPr>
          <w:rFonts w:ascii="Book Antiqua" w:eastAsia="Book Antiqua" w:hAnsi="Book Antiqua" w:cs="Book Antiqua"/>
          <w:color w:val="000000"/>
        </w:rPr>
        <w:t xml:space="preserve"> carcinoma (MANEC) of the gastroesophageal junction: a case report and review of the literature. </w:t>
      </w:r>
      <w:r w:rsidRPr="004A5974">
        <w:rPr>
          <w:rFonts w:ascii="Book Antiqua" w:eastAsia="Book Antiqua" w:hAnsi="Book Antiqua" w:cs="Book Antiqua"/>
          <w:i/>
          <w:iCs/>
          <w:color w:val="000000"/>
        </w:rPr>
        <w:t xml:space="preserve">Rev </w:t>
      </w:r>
      <w:proofErr w:type="spellStart"/>
      <w:r w:rsidRPr="004A5974">
        <w:rPr>
          <w:rFonts w:ascii="Book Antiqua" w:eastAsia="Book Antiqua" w:hAnsi="Book Antiqua" w:cs="Book Antiqua"/>
          <w:i/>
          <w:iCs/>
          <w:color w:val="000000"/>
        </w:rPr>
        <w:t>Esp</w:t>
      </w:r>
      <w:proofErr w:type="spellEnd"/>
      <w:r w:rsidRPr="004A5974">
        <w:rPr>
          <w:rFonts w:ascii="Book Antiqua" w:eastAsia="Book Antiqua" w:hAnsi="Book Antiqua" w:cs="Book Antiqua"/>
          <w:i/>
          <w:iCs/>
          <w:color w:val="000000"/>
        </w:rPr>
        <w:t xml:space="preserve"> </w:t>
      </w:r>
      <w:proofErr w:type="spellStart"/>
      <w:r w:rsidRPr="004A5974">
        <w:rPr>
          <w:rFonts w:ascii="Book Antiqua" w:eastAsia="Book Antiqua" w:hAnsi="Book Antiqua" w:cs="Book Antiqua"/>
          <w:i/>
          <w:iCs/>
          <w:color w:val="000000"/>
        </w:rPr>
        <w:t>Enferm</w:t>
      </w:r>
      <w:proofErr w:type="spellEnd"/>
      <w:r w:rsidRPr="004A5974">
        <w:rPr>
          <w:rFonts w:ascii="Book Antiqua" w:eastAsia="Book Antiqua" w:hAnsi="Book Antiqua" w:cs="Book Antiqua"/>
          <w:i/>
          <w:iCs/>
          <w:color w:val="000000"/>
        </w:rPr>
        <w:t xml:space="preserve"> Dig</w:t>
      </w:r>
      <w:r w:rsidRPr="004A5974">
        <w:rPr>
          <w:rFonts w:ascii="Book Antiqua" w:eastAsia="Book Antiqua" w:hAnsi="Book Antiqua" w:cs="Book Antiqua"/>
          <w:color w:val="000000"/>
        </w:rPr>
        <w:t xml:space="preserve"> 2017; </w:t>
      </w:r>
      <w:r w:rsidRPr="004A5974">
        <w:rPr>
          <w:rFonts w:ascii="Book Antiqua" w:eastAsia="Book Antiqua" w:hAnsi="Book Antiqua" w:cs="Book Antiqua"/>
          <w:b/>
          <w:bCs/>
          <w:color w:val="000000"/>
        </w:rPr>
        <w:t>109</w:t>
      </w:r>
      <w:r w:rsidRPr="004A5974">
        <w:rPr>
          <w:rFonts w:ascii="Book Antiqua" w:eastAsia="Book Antiqua" w:hAnsi="Book Antiqua" w:cs="Book Antiqua"/>
          <w:color w:val="000000"/>
        </w:rPr>
        <w:t>: 160-162 [PMID: 26999428 DOI: 10.17235/reed.2016.4315/2016]</w:t>
      </w:r>
    </w:p>
    <w:p w14:paraId="28B6B623" w14:textId="77777777" w:rsidR="00A77B3E" w:rsidRPr="004A5974" w:rsidRDefault="00627820">
      <w:pPr>
        <w:spacing w:line="360" w:lineRule="auto"/>
        <w:jc w:val="both"/>
      </w:pPr>
      <w:r w:rsidRPr="004A5974">
        <w:rPr>
          <w:rFonts w:ascii="Book Antiqua" w:eastAsia="Book Antiqua" w:hAnsi="Book Antiqua" w:cs="Book Antiqua"/>
          <w:color w:val="000000"/>
        </w:rPr>
        <w:t xml:space="preserve">6 </w:t>
      </w:r>
      <w:proofErr w:type="spellStart"/>
      <w:r w:rsidRPr="004A5974">
        <w:rPr>
          <w:rFonts w:ascii="Book Antiqua" w:eastAsia="Book Antiqua" w:hAnsi="Book Antiqua" w:cs="Book Antiqua"/>
          <w:b/>
          <w:bCs/>
          <w:color w:val="000000"/>
        </w:rPr>
        <w:t>Ambesh</w:t>
      </w:r>
      <w:proofErr w:type="spellEnd"/>
      <w:r w:rsidRPr="004A5974">
        <w:rPr>
          <w:rFonts w:ascii="Book Antiqua" w:eastAsia="Book Antiqua" w:hAnsi="Book Antiqua" w:cs="Book Antiqua"/>
          <w:b/>
          <w:bCs/>
          <w:color w:val="000000"/>
        </w:rPr>
        <w:t xml:space="preserve"> P</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Weissbrot</w:t>
      </w:r>
      <w:proofErr w:type="spellEnd"/>
      <w:r w:rsidRPr="004A5974">
        <w:rPr>
          <w:rFonts w:ascii="Book Antiqua" w:eastAsia="Book Antiqua" w:hAnsi="Book Antiqua" w:cs="Book Antiqua"/>
          <w:color w:val="000000"/>
        </w:rPr>
        <w:t xml:space="preserve"> J, Ratner S, Sinha A, Patti R, </w:t>
      </w:r>
      <w:proofErr w:type="spellStart"/>
      <w:r w:rsidRPr="004A5974">
        <w:rPr>
          <w:rFonts w:ascii="Book Antiqua" w:eastAsia="Book Antiqua" w:hAnsi="Book Antiqua" w:cs="Book Antiqua"/>
          <w:color w:val="000000"/>
        </w:rPr>
        <w:t>Balderacchi</w:t>
      </w:r>
      <w:proofErr w:type="spellEnd"/>
      <w:r w:rsidRPr="004A5974">
        <w:rPr>
          <w:rFonts w:ascii="Book Antiqua" w:eastAsia="Book Antiqua" w:hAnsi="Book Antiqua" w:cs="Book Antiqua"/>
          <w:color w:val="000000"/>
        </w:rPr>
        <w:t xml:space="preserve"> J, Marcelin M, Wolf L, </w:t>
      </w:r>
      <w:proofErr w:type="spellStart"/>
      <w:r w:rsidRPr="004A5974">
        <w:rPr>
          <w:rFonts w:ascii="Book Antiqua" w:eastAsia="Book Antiqua" w:hAnsi="Book Antiqua" w:cs="Book Antiqua"/>
          <w:color w:val="000000"/>
        </w:rPr>
        <w:t>Kamholz</w:t>
      </w:r>
      <w:proofErr w:type="spellEnd"/>
      <w:r w:rsidRPr="004A5974">
        <w:rPr>
          <w:rFonts w:ascii="Book Antiqua" w:eastAsia="Book Antiqua" w:hAnsi="Book Antiqua" w:cs="Book Antiqua"/>
          <w:color w:val="000000"/>
        </w:rPr>
        <w:t xml:space="preserve"> S. Mixed </w:t>
      </w:r>
      <w:proofErr w:type="spellStart"/>
      <w:r w:rsidRPr="004A5974">
        <w:rPr>
          <w:rFonts w:ascii="Book Antiqua" w:eastAsia="Book Antiqua" w:hAnsi="Book Antiqua" w:cs="Book Antiqua"/>
          <w:color w:val="000000"/>
        </w:rPr>
        <w:t>Adenoneuroendocrine</w:t>
      </w:r>
      <w:proofErr w:type="spellEnd"/>
      <w:r w:rsidRPr="004A5974">
        <w:rPr>
          <w:rFonts w:ascii="Book Antiqua" w:eastAsia="Book Antiqua" w:hAnsi="Book Antiqua" w:cs="Book Antiqua"/>
          <w:color w:val="000000"/>
        </w:rPr>
        <w:t xml:space="preserve"> Carcinoma of the Gastroesophageal Junction: A Rare Find. </w:t>
      </w:r>
      <w:r w:rsidRPr="004A5974">
        <w:rPr>
          <w:rFonts w:ascii="Book Antiqua" w:eastAsia="Book Antiqua" w:hAnsi="Book Antiqua" w:cs="Book Antiqua"/>
          <w:i/>
          <w:iCs/>
          <w:color w:val="000000"/>
        </w:rPr>
        <w:t xml:space="preserve">J </w:t>
      </w:r>
      <w:proofErr w:type="spellStart"/>
      <w:r w:rsidRPr="004A5974">
        <w:rPr>
          <w:rFonts w:ascii="Book Antiqua" w:eastAsia="Book Antiqua" w:hAnsi="Book Antiqua" w:cs="Book Antiqua"/>
          <w:i/>
          <w:iCs/>
          <w:color w:val="000000"/>
        </w:rPr>
        <w:t>Investig</w:t>
      </w:r>
      <w:proofErr w:type="spellEnd"/>
      <w:r w:rsidRPr="004A5974">
        <w:rPr>
          <w:rFonts w:ascii="Book Antiqua" w:eastAsia="Book Antiqua" w:hAnsi="Book Antiqua" w:cs="Book Antiqua"/>
          <w:i/>
          <w:iCs/>
          <w:color w:val="000000"/>
        </w:rPr>
        <w:t xml:space="preserve"> Med High Impact Case Rep</w:t>
      </w:r>
      <w:r w:rsidRPr="004A5974">
        <w:rPr>
          <w:rFonts w:ascii="Book Antiqua" w:eastAsia="Book Antiqua" w:hAnsi="Book Antiqua" w:cs="Book Antiqua"/>
          <w:color w:val="000000"/>
        </w:rPr>
        <w:t xml:space="preserve"> 2017; </w:t>
      </w:r>
      <w:r w:rsidRPr="004A5974">
        <w:rPr>
          <w:rFonts w:ascii="Book Antiqua" w:eastAsia="Book Antiqua" w:hAnsi="Book Antiqua" w:cs="Book Antiqua"/>
          <w:b/>
          <w:bCs/>
          <w:color w:val="000000"/>
        </w:rPr>
        <w:t>5</w:t>
      </w:r>
      <w:r w:rsidRPr="004A5974">
        <w:rPr>
          <w:rFonts w:ascii="Book Antiqua" w:eastAsia="Book Antiqua" w:hAnsi="Book Antiqua" w:cs="Book Antiqua"/>
          <w:color w:val="000000"/>
        </w:rPr>
        <w:t>: 2324709617750180 [PMID: 29318164 DOI: 10.1177/2324709617750180]</w:t>
      </w:r>
    </w:p>
    <w:p w14:paraId="04762FD0" w14:textId="77777777" w:rsidR="00A77B3E" w:rsidRPr="004A5974" w:rsidRDefault="00627820">
      <w:pPr>
        <w:spacing w:line="360" w:lineRule="auto"/>
        <w:jc w:val="both"/>
      </w:pPr>
      <w:r w:rsidRPr="004A5974">
        <w:rPr>
          <w:rFonts w:ascii="Book Antiqua" w:eastAsia="Book Antiqua" w:hAnsi="Book Antiqua" w:cs="Book Antiqua"/>
          <w:color w:val="000000"/>
        </w:rPr>
        <w:lastRenderedPageBreak/>
        <w:t xml:space="preserve">7 </w:t>
      </w:r>
      <w:r w:rsidRPr="004A5974">
        <w:rPr>
          <w:rFonts w:ascii="Book Antiqua" w:eastAsia="Book Antiqua" w:hAnsi="Book Antiqua" w:cs="Book Antiqua"/>
          <w:b/>
          <w:bCs/>
          <w:color w:val="000000"/>
        </w:rPr>
        <w:t>Yamamoto M</w:t>
      </w:r>
      <w:r w:rsidRPr="004A5974">
        <w:rPr>
          <w:rFonts w:ascii="Book Antiqua" w:eastAsia="Book Antiqua" w:hAnsi="Book Antiqua" w:cs="Book Antiqua"/>
          <w:color w:val="000000"/>
        </w:rPr>
        <w:t xml:space="preserve">, Ozawa S, </w:t>
      </w:r>
      <w:proofErr w:type="spellStart"/>
      <w:r w:rsidRPr="004A5974">
        <w:rPr>
          <w:rFonts w:ascii="Book Antiqua" w:eastAsia="Book Antiqua" w:hAnsi="Book Antiqua" w:cs="Book Antiqua"/>
          <w:color w:val="000000"/>
        </w:rPr>
        <w:t>Koyanagi</w:t>
      </w:r>
      <w:proofErr w:type="spellEnd"/>
      <w:r w:rsidRPr="004A5974">
        <w:rPr>
          <w:rFonts w:ascii="Book Antiqua" w:eastAsia="Book Antiqua" w:hAnsi="Book Antiqua" w:cs="Book Antiqua"/>
          <w:color w:val="000000"/>
        </w:rPr>
        <w:t xml:space="preserve"> K, Oguma J, </w:t>
      </w:r>
      <w:proofErr w:type="spellStart"/>
      <w:r w:rsidRPr="004A5974">
        <w:rPr>
          <w:rFonts w:ascii="Book Antiqua" w:eastAsia="Book Antiqua" w:hAnsi="Book Antiqua" w:cs="Book Antiqua"/>
          <w:color w:val="000000"/>
        </w:rPr>
        <w:t>Kazuno</w:t>
      </w:r>
      <w:proofErr w:type="spellEnd"/>
      <w:r w:rsidRPr="004A5974">
        <w:rPr>
          <w:rFonts w:ascii="Book Antiqua" w:eastAsia="Book Antiqua" w:hAnsi="Book Antiqua" w:cs="Book Antiqua"/>
          <w:color w:val="000000"/>
        </w:rPr>
        <w:t xml:space="preserve"> A, </w:t>
      </w:r>
      <w:proofErr w:type="spellStart"/>
      <w:r w:rsidRPr="004A5974">
        <w:rPr>
          <w:rFonts w:ascii="Book Antiqua" w:eastAsia="Book Antiqua" w:hAnsi="Book Antiqua" w:cs="Book Antiqua"/>
          <w:color w:val="000000"/>
        </w:rPr>
        <w:t>Ninomiya</w:t>
      </w:r>
      <w:proofErr w:type="spellEnd"/>
      <w:r w:rsidRPr="004A5974">
        <w:rPr>
          <w:rFonts w:ascii="Book Antiqua" w:eastAsia="Book Antiqua" w:hAnsi="Book Antiqua" w:cs="Book Antiqua"/>
          <w:color w:val="000000"/>
        </w:rPr>
        <w:t xml:space="preserve"> Y, </w:t>
      </w:r>
      <w:proofErr w:type="spellStart"/>
      <w:r w:rsidRPr="004A5974">
        <w:rPr>
          <w:rFonts w:ascii="Book Antiqua" w:eastAsia="Book Antiqua" w:hAnsi="Book Antiqua" w:cs="Book Antiqua"/>
          <w:color w:val="000000"/>
        </w:rPr>
        <w:t>Yatabe</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Hatanaka</w:t>
      </w:r>
      <w:proofErr w:type="spellEnd"/>
      <w:r w:rsidRPr="004A5974">
        <w:rPr>
          <w:rFonts w:ascii="Book Antiqua" w:eastAsia="Book Antiqua" w:hAnsi="Book Antiqua" w:cs="Book Antiqua"/>
          <w:color w:val="000000"/>
        </w:rPr>
        <w:t xml:space="preserve"> K. Mixed </w:t>
      </w:r>
      <w:proofErr w:type="spellStart"/>
      <w:r w:rsidRPr="004A5974">
        <w:rPr>
          <w:rFonts w:ascii="Book Antiqua" w:eastAsia="Book Antiqua" w:hAnsi="Book Antiqua" w:cs="Book Antiqua"/>
          <w:color w:val="000000"/>
        </w:rPr>
        <w:t>adenoneuroendocrine</w:t>
      </w:r>
      <w:proofErr w:type="spellEnd"/>
      <w:r w:rsidRPr="004A5974">
        <w:rPr>
          <w:rFonts w:ascii="Book Antiqua" w:eastAsia="Book Antiqua" w:hAnsi="Book Antiqua" w:cs="Book Antiqua"/>
          <w:color w:val="000000"/>
        </w:rPr>
        <w:t xml:space="preserve"> carcinoma of the esophagogastric junction: a case report. </w:t>
      </w:r>
      <w:r w:rsidRPr="004A5974">
        <w:rPr>
          <w:rFonts w:ascii="Book Antiqua" w:eastAsia="Book Antiqua" w:hAnsi="Book Antiqua" w:cs="Book Antiqua"/>
          <w:i/>
          <w:iCs/>
          <w:color w:val="000000"/>
        </w:rPr>
        <w:t>Surg Case Rep</w:t>
      </w:r>
      <w:r w:rsidRPr="004A5974">
        <w:rPr>
          <w:rFonts w:ascii="Book Antiqua" w:eastAsia="Book Antiqua" w:hAnsi="Book Antiqua" w:cs="Book Antiqua"/>
          <w:color w:val="000000"/>
        </w:rPr>
        <w:t xml:space="preserve"> 2018; </w:t>
      </w:r>
      <w:r w:rsidRPr="004A5974">
        <w:rPr>
          <w:rFonts w:ascii="Book Antiqua" w:eastAsia="Book Antiqua" w:hAnsi="Book Antiqua" w:cs="Book Antiqua"/>
          <w:b/>
          <w:bCs/>
          <w:color w:val="000000"/>
        </w:rPr>
        <w:t>4</w:t>
      </w:r>
      <w:r w:rsidRPr="004A5974">
        <w:rPr>
          <w:rFonts w:ascii="Book Antiqua" w:eastAsia="Book Antiqua" w:hAnsi="Book Antiqua" w:cs="Book Antiqua"/>
          <w:color w:val="000000"/>
        </w:rPr>
        <w:t>: 56 [PMID: 29900476 DOI: 10.1186/s40792-018-0464-x]</w:t>
      </w:r>
    </w:p>
    <w:p w14:paraId="451502E6" w14:textId="77777777" w:rsidR="00A77B3E" w:rsidRPr="004A5974" w:rsidRDefault="00627820">
      <w:pPr>
        <w:spacing w:line="360" w:lineRule="auto"/>
        <w:jc w:val="both"/>
      </w:pPr>
      <w:r w:rsidRPr="004A5974">
        <w:rPr>
          <w:rFonts w:ascii="Book Antiqua" w:eastAsia="Book Antiqua" w:hAnsi="Book Antiqua" w:cs="Book Antiqua"/>
          <w:color w:val="000000"/>
        </w:rPr>
        <w:t xml:space="preserve">8 </w:t>
      </w:r>
      <w:r w:rsidRPr="004A5974">
        <w:rPr>
          <w:rFonts w:ascii="Book Antiqua" w:eastAsia="Book Antiqua" w:hAnsi="Book Antiqua" w:cs="Book Antiqua"/>
          <w:b/>
          <w:bCs/>
          <w:color w:val="000000"/>
        </w:rPr>
        <w:t>Mendoza-Moreno F</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Díez-Gago</w:t>
      </w:r>
      <w:proofErr w:type="spellEnd"/>
      <w:r w:rsidRPr="004A5974">
        <w:rPr>
          <w:rFonts w:ascii="Book Antiqua" w:eastAsia="Book Antiqua" w:hAnsi="Book Antiqua" w:cs="Book Antiqua"/>
          <w:color w:val="000000"/>
        </w:rPr>
        <w:t xml:space="preserve"> MR, </w:t>
      </w:r>
      <w:proofErr w:type="spellStart"/>
      <w:r w:rsidRPr="004A5974">
        <w:rPr>
          <w:rFonts w:ascii="Book Antiqua" w:eastAsia="Book Antiqua" w:hAnsi="Book Antiqua" w:cs="Book Antiqua"/>
          <w:color w:val="000000"/>
        </w:rPr>
        <w:t>Mínguez-García</w:t>
      </w:r>
      <w:proofErr w:type="spellEnd"/>
      <w:r w:rsidRPr="004A5974">
        <w:rPr>
          <w:rFonts w:ascii="Book Antiqua" w:eastAsia="Book Antiqua" w:hAnsi="Book Antiqua" w:cs="Book Antiqua"/>
          <w:color w:val="000000"/>
        </w:rPr>
        <w:t xml:space="preserve"> J, </w:t>
      </w:r>
      <w:proofErr w:type="spellStart"/>
      <w:r w:rsidRPr="004A5974">
        <w:rPr>
          <w:rFonts w:ascii="Book Antiqua" w:eastAsia="Book Antiqua" w:hAnsi="Book Antiqua" w:cs="Book Antiqua"/>
          <w:color w:val="000000"/>
        </w:rPr>
        <w:t>Tallón</w:t>
      </w:r>
      <w:proofErr w:type="spellEnd"/>
      <w:r w:rsidRPr="004A5974">
        <w:rPr>
          <w:rFonts w:ascii="Book Antiqua" w:eastAsia="Book Antiqua" w:hAnsi="Book Antiqua" w:cs="Book Antiqua"/>
          <w:color w:val="000000"/>
        </w:rPr>
        <w:t xml:space="preserve">-Iglesias B, </w:t>
      </w:r>
      <w:proofErr w:type="spellStart"/>
      <w:r w:rsidRPr="004A5974">
        <w:rPr>
          <w:rFonts w:ascii="Book Antiqua" w:eastAsia="Book Antiqua" w:hAnsi="Book Antiqua" w:cs="Book Antiqua"/>
          <w:color w:val="000000"/>
        </w:rPr>
        <w:t>Zarzosa</w:t>
      </w:r>
      <w:proofErr w:type="spellEnd"/>
      <w:r w:rsidRPr="004A5974">
        <w:rPr>
          <w:rFonts w:ascii="Book Antiqua" w:eastAsia="Book Antiqua" w:hAnsi="Book Antiqua" w:cs="Book Antiqua"/>
          <w:color w:val="000000"/>
        </w:rPr>
        <w:t xml:space="preserve">-Hernández G, </w:t>
      </w:r>
      <w:proofErr w:type="spellStart"/>
      <w:r w:rsidRPr="004A5974">
        <w:rPr>
          <w:rFonts w:ascii="Book Antiqua" w:eastAsia="Book Antiqua" w:hAnsi="Book Antiqua" w:cs="Book Antiqua"/>
          <w:color w:val="000000"/>
        </w:rPr>
        <w:t>Fernández</w:t>
      </w:r>
      <w:proofErr w:type="spellEnd"/>
      <w:r w:rsidRPr="004A5974">
        <w:rPr>
          <w:rFonts w:ascii="Book Antiqua" w:eastAsia="Book Antiqua" w:hAnsi="Book Antiqua" w:cs="Book Antiqua"/>
          <w:color w:val="000000"/>
        </w:rPr>
        <w:t xml:space="preserve"> S, Solana-</w:t>
      </w:r>
      <w:proofErr w:type="spellStart"/>
      <w:r w:rsidRPr="004A5974">
        <w:rPr>
          <w:rFonts w:ascii="Book Antiqua" w:eastAsia="Book Antiqua" w:hAnsi="Book Antiqua" w:cs="Book Antiqua"/>
          <w:color w:val="000000"/>
        </w:rPr>
        <w:t>Maoño</w:t>
      </w:r>
      <w:proofErr w:type="spellEnd"/>
      <w:r w:rsidRPr="004A5974">
        <w:rPr>
          <w:rFonts w:ascii="Book Antiqua" w:eastAsia="Book Antiqua" w:hAnsi="Book Antiqua" w:cs="Book Antiqua"/>
          <w:color w:val="000000"/>
        </w:rPr>
        <w:t xml:space="preserve"> M, </w:t>
      </w:r>
      <w:proofErr w:type="spellStart"/>
      <w:r w:rsidRPr="004A5974">
        <w:rPr>
          <w:rFonts w:ascii="Book Antiqua" w:eastAsia="Book Antiqua" w:hAnsi="Book Antiqua" w:cs="Book Antiqua"/>
          <w:color w:val="000000"/>
        </w:rPr>
        <w:t>Argüello</w:t>
      </w:r>
      <w:proofErr w:type="spellEnd"/>
      <w:r w:rsidRPr="004A5974">
        <w:rPr>
          <w:rFonts w:ascii="Book Antiqua" w:eastAsia="Book Antiqua" w:hAnsi="Book Antiqua" w:cs="Book Antiqua"/>
          <w:color w:val="000000"/>
        </w:rPr>
        <w:t xml:space="preserve">-De-Andrés JM. Mixed </w:t>
      </w:r>
      <w:proofErr w:type="spellStart"/>
      <w:r w:rsidRPr="004A5974">
        <w:rPr>
          <w:rFonts w:ascii="Book Antiqua" w:eastAsia="Book Antiqua" w:hAnsi="Book Antiqua" w:cs="Book Antiqua"/>
          <w:color w:val="000000"/>
        </w:rPr>
        <w:t>Adenoneuroendocrine</w:t>
      </w:r>
      <w:proofErr w:type="spellEnd"/>
      <w:r w:rsidRPr="004A5974">
        <w:rPr>
          <w:rFonts w:ascii="Book Antiqua" w:eastAsia="Book Antiqua" w:hAnsi="Book Antiqua" w:cs="Book Antiqua"/>
          <w:color w:val="000000"/>
        </w:rPr>
        <w:t xml:space="preserve"> Carcinoma of the Esophagus: A Case Report and Review of the Literature. </w:t>
      </w:r>
      <w:r w:rsidRPr="004A5974">
        <w:rPr>
          <w:rFonts w:ascii="Book Antiqua" w:eastAsia="Book Antiqua" w:hAnsi="Book Antiqua" w:cs="Book Antiqua"/>
          <w:i/>
          <w:iCs/>
          <w:color w:val="000000"/>
        </w:rPr>
        <w:t>Niger J Surg</w:t>
      </w:r>
      <w:r w:rsidRPr="004A5974">
        <w:rPr>
          <w:rFonts w:ascii="Book Antiqua" w:eastAsia="Book Antiqua" w:hAnsi="Book Antiqua" w:cs="Book Antiqua"/>
          <w:color w:val="000000"/>
        </w:rPr>
        <w:t xml:space="preserve"> 2018; </w:t>
      </w:r>
      <w:r w:rsidRPr="004A5974">
        <w:rPr>
          <w:rFonts w:ascii="Book Antiqua" w:eastAsia="Book Antiqua" w:hAnsi="Book Antiqua" w:cs="Book Antiqua"/>
          <w:b/>
          <w:bCs/>
          <w:color w:val="000000"/>
        </w:rPr>
        <w:t>24</w:t>
      </w:r>
      <w:r w:rsidRPr="004A5974">
        <w:rPr>
          <w:rFonts w:ascii="Book Antiqua" w:eastAsia="Book Antiqua" w:hAnsi="Book Antiqua" w:cs="Book Antiqua"/>
          <w:color w:val="000000"/>
        </w:rPr>
        <w:t>: 131-134 [PMID: 30283226 DOI: 10.4103/njs.NJS_43_17]</w:t>
      </w:r>
    </w:p>
    <w:p w14:paraId="521CFE35" w14:textId="36C097E2" w:rsidR="00A77B3E" w:rsidRPr="004A5974" w:rsidRDefault="00627820">
      <w:pPr>
        <w:spacing w:line="360" w:lineRule="auto"/>
        <w:jc w:val="both"/>
        <w:rPr>
          <w:rFonts w:ascii="Book Antiqua" w:eastAsia="Book Antiqua" w:hAnsi="Book Antiqua" w:cs="Book Antiqua"/>
          <w:color w:val="000000"/>
        </w:rPr>
      </w:pPr>
      <w:r w:rsidRPr="004A5974">
        <w:rPr>
          <w:rFonts w:ascii="Book Antiqua" w:eastAsia="Book Antiqua" w:hAnsi="Book Antiqua" w:cs="Book Antiqua"/>
          <w:color w:val="000000"/>
        </w:rPr>
        <w:t xml:space="preserve">9 </w:t>
      </w:r>
      <w:r w:rsidRPr="004A5974">
        <w:rPr>
          <w:rFonts w:ascii="Book Antiqua" w:eastAsia="Book Antiqua" w:hAnsi="Book Antiqua" w:cs="Book Antiqua"/>
          <w:b/>
          <w:bCs/>
          <w:color w:val="000000"/>
        </w:rPr>
        <w:t>Rice TW,</w:t>
      </w:r>
      <w:r w:rsidRPr="004A5974">
        <w:rPr>
          <w:rFonts w:ascii="Book Antiqua" w:eastAsia="Book Antiqua" w:hAnsi="Book Antiqua" w:cs="Book Antiqua"/>
          <w:color w:val="000000"/>
        </w:rPr>
        <w:t xml:space="preserve"> </w:t>
      </w:r>
      <w:r w:rsidR="004E10FA" w:rsidRPr="004A5974">
        <w:rPr>
          <w:rFonts w:ascii="Book Antiqua" w:eastAsia="Book Antiqua" w:hAnsi="Book Antiqua" w:cs="Book Antiqua"/>
          <w:color w:val="000000"/>
        </w:rPr>
        <w:t>Patil DT</w:t>
      </w:r>
      <w:r w:rsidRPr="004A5974">
        <w:rPr>
          <w:rFonts w:ascii="Book Antiqua" w:eastAsia="Book Antiqua" w:hAnsi="Book Antiqua" w:cs="Book Antiqua"/>
          <w:color w:val="000000"/>
        </w:rPr>
        <w:t>, Blackstone EH</w:t>
      </w:r>
      <w:r w:rsidR="004E10FA"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4E10FA" w:rsidRPr="004A5974">
        <w:rPr>
          <w:rFonts w:ascii="Book Antiqua" w:eastAsia="Book Antiqua" w:hAnsi="Book Antiqua" w:cs="Book Antiqua" w:hint="eastAsia"/>
          <w:color w:val="000000"/>
        </w:rPr>
        <w:t xml:space="preserve">8th edition AJCC/UICC staging of cancers of the esophagus and esophagogastric junction: application to clinical practice. </w:t>
      </w:r>
      <w:bookmarkStart w:id="4" w:name="OLE_LINK19"/>
      <w:bookmarkStart w:id="5" w:name="OLE_LINK20"/>
      <w:r w:rsidR="004E10FA" w:rsidRPr="004A5974">
        <w:rPr>
          <w:rFonts w:ascii="Book Antiqua" w:eastAsia="Book Antiqua" w:hAnsi="Book Antiqua" w:cs="Book Antiqua" w:hint="eastAsia"/>
          <w:i/>
          <w:iCs/>
          <w:color w:val="000000"/>
        </w:rPr>
        <w:t xml:space="preserve">Ann </w:t>
      </w:r>
      <w:proofErr w:type="spellStart"/>
      <w:r w:rsidR="004E10FA" w:rsidRPr="004A5974">
        <w:rPr>
          <w:rFonts w:ascii="Book Antiqua" w:eastAsia="Book Antiqua" w:hAnsi="Book Antiqua" w:cs="Book Antiqua" w:hint="eastAsia"/>
          <w:i/>
          <w:iCs/>
          <w:color w:val="000000"/>
        </w:rPr>
        <w:t>Cardiothorac</w:t>
      </w:r>
      <w:proofErr w:type="spellEnd"/>
      <w:r w:rsidR="004E10FA" w:rsidRPr="004A5974">
        <w:rPr>
          <w:rFonts w:ascii="Book Antiqua" w:eastAsia="Book Antiqua" w:hAnsi="Book Antiqua" w:cs="Book Antiqua" w:hint="eastAsia"/>
          <w:i/>
          <w:iCs/>
          <w:color w:val="000000"/>
        </w:rPr>
        <w:t xml:space="preserve"> </w:t>
      </w:r>
      <w:proofErr w:type="spellStart"/>
      <w:r w:rsidR="004E10FA" w:rsidRPr="004A5974">
        <w:rPr>
          <w:rFonts w:ascii="Book Antiqua" w:eastAsia="Book Antiqua" w:hAnsi="Book Antiqua" w:cs="Book Antiqua" w:hint="eastAsia"/>
          <w:i/>
          <w:iCs/>
          <w:color w:val="000000"/>
        </w:rPr>
        <w:t>Surg</w:t>
      </w:r>
      <w:bookmarkEnd w:id="4"/>
      <w:bookmarkEnd w:id="5"/>
      <w:proofErr w:type="spellEnd"/>
      <w:r w:rsidR="004E10FA" w:rsidRPr="004A5974">
        <w:rPr>
          <w:rFonts w:ascii="Book Antiqua" w:eastAsia="Book Antiqua" w:hAnsi="Book Antiqua" w:cs="Book Antiqua" w:hint="eastAsia"/>
          <w:color w:val="000000"/>
        </w:rPr>
        <w:t xml:space="preserve"> 2017</w:t>
      </w:r>
      <w:r w:rsidR="004E10FA" w:rsidRPr="004A5974">
        <w:rPr>
          <w:rFonts w:ascii="Book Antiqua" w:eastAsia="Book Antiqua" w:hAnsi="Book Antiqua" w:cs="Book Antiqua"/>
          <w:color w:val="000000"/>
        </w:rPr>
        <w:t>;</w:t>
      </w:r>
      <w:r w:rsidR="004E10FA" w:rsidRPr="004A5974">
        <w:rPr>
          <w:rFonts w:ascii="Book Antiqua" w:eastAsia="Book Antiqua" w:hAnsi="Book Antiqua" w:cs="Book Antiqua" w:hint="eastAsia"/>
          <w:color w:val="000000"/>
        </w:rPr>
        <w:t xml:space="preserve"> </w:t>
      </w:r>
      <w:r w:rsidR="004E10FA" w:rsidRPr="004A5974">
        <w:rPr>
          <w:rFonts w:ascii="Book Antiqua" w:eastAsia="Book Antiqua" w:hAnsi="Book Antiqua" w:cs="Book Antiqua" w:hint="eastAsia"/>
          <w:b/>
          <w:bCs/>
          <w:color w:val="000000"/>
        </w:rPr>
        <w:t>6(2):</w:t>
      </w:r>
      <w:r w:rsidR="004E10FA" w:rsidRPr="004A5974">
        <w:rPr>
          <w:rFonts w:ascii="Book Antiqua" w:eastAsia="Book Antiqua" w:hAnsi="Book Antiqua" w:cs="Book Antiqua"/>
          <w:color w:val="000000"/>
        </w:rPr>
        <w:t xml:space="preserve"> </w:t>
      </w:r>
      <w:r w:rsidR="004E10FA" w:rsidRPr="004A5974">
        <w:rPr>
          <w:rFonts w:ascii="Book Antiqua" w:eastAsia="Book Antiqua" w:hAnsi="Book Antiqua" w:cs="Book Antiqua" w:hint="eastAsia"/>
          <w:color w:val="000000"/>
        </w:rPr>
        <w:t>119-130</w:t>
      </w:r>
      <w:r w:rsidRPr="004A5974">
        <w:rPr>
          <w:rFonts w:ascii="Book Antiqua" w:eastAsia="Book Antiqua" w:hAnsi="Book Antiqua" w:cs="Book Antiqua"/>
          <w:color w:val="000000"/>
        </w:rPr>
        <w:t xml:space="preserve"> [</w:t>
      </w:r>
      <w:r w:rsidR="002967A6" w:rsidRPr="004A5974">
        <w:rPr>
          <w:rFonts w:ascii="Book Antiqua" w:eastAsia="Book Antiqua" w:hAnsi="Book Antiqua" w:cs="Book Antiqua"/>
          <w:color w:val="000000"/>
        </w:rPr>
        <w:t xml:space="preserve">PMID: 28447000 </w:t>
      </w:r>
      <w:r w:rsidRPr="004A5974">
        <w:rPr>
          <w:rFonts w:ascii="Book Antiqua" w:eastAsia="Book Antiqua" w:hAnsi="Book Antiqua" w:cs="Book Antiqua"/>
          <w:color w:val="000000"/>
        </w:rPr>
        <w:t>DOI: 10.21037/acs.2017.03.14]</w:t>
      </w:r>
    </w:p>
    <w:p w14:paraId="3D510A20"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10 </w:t>
      </w:r>
      <w:r w:rsidRPr="004A5974">
        <w:rPr>
          <w:rFonts w:ascii="Book Antiqua" w:eastAsia="Book Antiqua" w:hAnsi="Book Antiqua" w:cs="Book Antiqua"/>
          <w:b/>
          <w:bCs/>
          <w:color w:val="000000"/>
        </w:rPr>
        <w:t>Osborne JP</w:t>
      </w:r>
      <w:r w:rsidRPr="004A5974">
        <w:rPr>
          <w:rFonts w:ascii="Book Antiqua" w:eastAsia="Book Antiqua" w:hAnsi="Book Antiqua" w:cs="Book Antiqua"/>
          <w:color w:val="000000"/>
        </w:rPr>
        <w:t xml:space="preserve">, Fryer A, Webb D. Epidemiology of tuberous sclerosis. </w:t>
      </w:r>
      <w:r w:rsidRPr="004A5974">
        <w:rPr>
          <w:rFonts w:ascii="Book Antiqua" w:eastAsia="Book Antiqua" w:hAnsi="Book Antiqua" w:cs="Book Antiqua"/>
          <w:i/>
          <w:iCs/>
          <w:color w:val="000000"/>
        </w:rPr>
        <w:t xml:space="preserve">Ann N Y </w:t>
      </w:r>
      <w:proofErr w:type="spellStart"/>
      <w:r w:rsidRPr="004A5974">
        <w:rPr>
          <w:rFonts w:ascii="Book Antiqua" w:eastAsia="Book Antiqua" w:hAnsi="Book Antiqua" w:cs="Book Antiqua"/>
          <w:i/>
          <w:iCs/>
          <w:color w:val="000000"/>
        </w:rPr>
        <w:t>Acad</w:t>
      </w:r>
      <w:proofErr w:type="spellEnd"/>
      <w:r w:rsidRPr="004A5974">
        <w:rPr>
          <w:rFonts w:ascii="Book Antiqua" w:eastAsia="Book Antiqua" w:hAnsi="Book Antiqua" w:cs="Book Antiqua"/>
          <w:i/>
          <w:iCs/>
          <w:color w:val="000000"/>
        </w:rPr>
        <w:t xml:space="preserve"> </w:t>
      </w:r>
      <w:proofErr w:type="spellStart"/>
      <w:r w:rsidRPr="004A5974">
        <w:rPr>
          <w:rFonts w:ascii="Book Antiqua" w:eastAsia="Book Antiqua" w:hAnsi="Book Antiqua" w:cs="Book Antiqua"/>
          <w:i/>
          <w:iCs/>
          <w:color w:val="000000"/>
        </w:rPr>
        <w:t>Sci</w:t>
      </w:r>
      <w:proofErr w:type="spellEnd"/>
      <w:r w:rsidRPr="004A5974">
        <w:rPr>
          <w:rFonts w:ascii="Book Antiqua" w:eastAsia="Book Antiqua" w:hAnsi="Book Antiqua" w:cs="Book Antiqua"/>
          <w:color w:val="000000"/>
        </w:rPr>
        <w:t xml:space="preserve"> 1991; </w:t>
      </w:r>
      <w:r w:rsidRPr="004A5974">
        <w:rPr>
          <w:rFonts w:ascii="Book Antiqua" w:eastAsia="Book Antiqua" w:hAnsi="Book Antiqua" w:cs="Book Antiqua"/>
          <w:b/>
          <w:bCs/>
          <w:color w:val="000000"/>
        </w:rPr>
        <w:t>615</w:t>
      </w:r>
      <w:r w:rsidRPr="004A5974">
        <w:rPr>
          <w:rFonts w:ascii="Book Antiqua" w:eastAsia="Book Antiqua" w:hAnsi="Book Antiqua" w:cs="Book Antiqua"/>
          <w:color w:val="000000"/>
        </w:rPr>
        <w:t>: 125-127 [PMID: 2039137 DOI: 10.1111/j.1749-6632.1991.tb37754.x]</w:t>
      </w:r>
    </w:p>
    <w:p w14:paraId="68FE436A"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11 </w:t>
      </w:r>
      <w:proofErr w:type="spellStart"/>
      <w:r w:rsidRPr="004A5974">
        <w:rPr>
          <w:rFonts w:ascii="Book Antiqua" w:eastAsia="Book Antiqua" w:hAnsi="Book Antiqua" w:cs="Book Antiqua"/>
          <w:b/>
          <w:bCs/>
          <w:color w:val="000000"/>
        </w:rPr>
        <w:t>Arva</w:t>
      </w:r>
      <w:proofErr w:type="spellEnd"/>
      <w:r w:rsidRPr="004A5974">
        <w:rPr>
          <w:rFonts w:ascii="Book Antiqua" w:eastAsia="Book Antiqua" w:hAnsi="Book Antiqua" w:cs="Book Antiqua"/>
          <w:b/>
          <w:bCs/>
          <w:color w:val="000000"/>
        </w:rPr>
        <w:t xml:space="preserve"> NC</w:t>
      </w:r>
      <w:r w:rsidRPr="004A5974">
        <w:rPr>
          <w:rFonts w:ascii="Book Antiqua" w:eastAsia="Book Antiqua" w:hAnsi="Book Antiqua" w:cs="Book Antiqua"/>
          <w:color w:val="000000"/>
        </w:rPr>
        <w:t xml:space="preserve">, Pappas JG, </w:t>
      </w:r>
      <w:proofErr w:type="spellStart"/>
      <w:r w:rsidRPr="004A5974">
        <w:rPr>
          <w:rFonts w:ascii="Book Antiqua" w:eastAsia="Book Antiqua" w:hAnsi="Book Antiqua" w:cs="Book Antiqua"/>
          <w:color w:val="000000"/>
        </w:rPr>
        <w:t>Bhatla</w:t>
      </w:r>
      <w:proofErr w:type="spellEnd"/>
      <w:r w:rsidRPr="004A5974">
        <w:rPr>
          <w:rFonts w:ascii="Book Antiqua" w:eastAsia="Book Antiqua" w:hAnsi="Book Antiqua" w:cs="Book Antiqua"/>
          <w:color w:val="000000"/>
        </w:rPr>
        <w:t xml:space="preserve"> T, </w:t>
      </w:r>
      <w:proofErr w:type="spellStart"/>
      <w:r w:rsidRPr="004A5974">
        <w:rPr>
          <w:rFonts w:ascii="Book Antiqua" w:eastAsia="Book Antiqua" w:hAnsi="Book Antiqua" w:cs="Book Antiqua"/>
          <w:color w:val="000000"/>
        </w:rPr>
        <w:t>Raetz</w:t>
      </w:r>
      <w:proofErr w:type="spellEnd"/>
      <w:r w:rsidRPr="004A5974">
        <w:rPr>
          <w:rFonts w:ascii="Book Antiqua" w:eastAsia="Book Antiqua" w:hAnsi="Book Antiqua" w:cs="Book Antiqua"/>
          <w:color w:val="000000"/>
        </w:rPr>
        <w:t xml:space="preserve"> EA, </w:t>
      </w:r>
      <w:proofErr w:type="spellStart"/>
      <w:r w:rsidRPr="004A5974">
        <w:rPr>
          <w:rFonts w:ascii="Book Antiqua" w:eastAsia="Book Antiqua" w:hAnsi="Book Antiqua" w:cs="Book Antiqua"/>
          <w:color w:val="000000"/>
        </w:rPr>
        <w:t>Macari</w:t>
      </w:r>
      <w:proofErr w:type="spellEnd"/>
      <w:r w:rsidRPr="004A5974">
        <w:rPr>
          <w:rFonts w:ascii="Book Antiqua" w:eastAsia="Book Antiqua" w:hAnsi="Book Antiqua" w:cs="Book Antiqua"/>
          <w:color w:val="000000"/>
        </w:rPr>
        <w:t xml:space="preserve"> M, Ginsburg HB, Hajdu CH. Well-differentiated pancreatic neuroendocrine carcinoma in tuberous sclerosis--case report and review of the literature. </w:t>
      </w:r>
      <w:r w:rsidRPr="004A5974">
        <w:rPr>
          <w:rFonts w:ascii="Book Antiqua" w:eastAsia="Book Antiqua" w:hAnsi="Book Antiqua" w:cs="Book Antiqua"/>
          <w:i/>
          <w:iCs/>
          <w:color w:val="000000"/>
        </w:rPr>
        <w:t xml:space="preserve">Am J </w:t>
      </w:r>
      <w:proofErr w:type="spellStart"/>
      <w:r w:rsidRPr="004A5974">
        <w:rPr>
          <w:rFonts w:ascii="Book Antiqua" w:eastAsia="Book Antiqua" w:hAnsi="Book Antiqua" w:cs="Book Antiqua"/>
          <w:i/>
          <w:iCs/>
          <w:color w:val="000000"/>
        </w:rPr>
        <w:t>Surg</w:t>
      </w:r>
      <w:proofErr w:type="spellEnd"/>
      <w:r w:rsidRPr="004A5974">
        <w:rPr>
          <w:rFonts w:ascii="Book Antiqua" w:eastAsia="Book Antiqua" w:hAnsi="Book Antiqua" w:cs="Book Antiqua"/>
          <w:i/>
          <w:iCs/>
          <w:color w:val="000000"/>
        </w:rPr>
        <w:t xml:space="preserve"> </w:t>
      </w:r>
      <w:proofErr w:type="spellStart"/>
      <w:r w:rsidRPr="004A5974">
        <w:rPr>
          <w:rFonts w:ascii="Book Antiqua" w:eastAsia="Book Antiqua" w:hAnsi="Book Antiqua" w:cs="Book Antiqua"/>
          <w:i/>
          <w:iCs/>
          <w:color w:val="000000"/>
        </w:rPr>
        <w:t>Pathol</w:t>
      </w:r>
      <w:proofErr w:type="spellEnd"/>
      <w:r w:rsidRPr="004A5974">
        <w:rPr>
          <w:rFonts w:ascii="Book Antiqua" w:eastAsia="Book Antiqua" w:hAnsi="Book Antiqua" w:cs="Book Antiqua"/>
          <w:color w:val="000000"/>
        </w:rPr>
        <w:t xml:space="preserve"> 2012; </w:t>
      </w:r>
      <w:r w:rsidRPr="004A5974">
        <w:rPr>
          <w:rFonts w:ascii="Book Antiqua" w:eastAsia="Book Antiqua" w:hAnsi="Book Antiqua" w:cs="Book Antiqua"/>
          <w:b/>
          <w:bCs/>
          <w:color w:val="000000"/>
        </w:rPr>
        <w:t>36</w:t>
      </w:r>
      <w:r w:rsidRPr="004A5974">
        <w:rPr>
          <w:rFonts w:ascii="Book Antiqua" w:eastAsia="Book Antiqua" w:hAnsi="Book Antiqua" w:cs="Book Antiqua"/>
          <w:color w:val="000000"/>
        </w:rPr>
        <w:t>: 149-153 [PMID: 22173120 DOI: 10.1097/PAS.0b013e31823d0560]</w:t>
      </w:r>
    </w:p>
    <w:p w14:paraId="7D6D38E2"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12 </w:t>
      </w:r>
      <w:proofErr w:type="spellStart"/>
      <w:r w:rsidRPr="004A5974">
        <w:rPr>
          <w:rFonts w:ascii="Book Antiqua" w:eastAsia="Book Antiqua" w:hAnsi="Book Antiqua" w:cs="Book Antiqua"/>
          <w:b/>
          <w:bCs/>
          <w:color w:val="000000"/>
        </w:rPr>
        <w:t>Missiaglia</w:t>
      </w:r>
      <w:proofErr w:type="spellEnd"/>
      <w:r w:rsidRPr="004A5974">
        <w:rPr>
          <w:rFonts w:ascii="Book Antiqua" w:eastAsia="Book Antiqua" w:hAnsi="Book Antiqua" w:cs="Book Antiqua"/>
          <w:b/>
          <w:bCs/>
          <w:color w:val="000000"/>
        </w:rPr>
        <w:t xml:space="preserve"> E</w:t>
      </w:r>
      <w:r w:rsidRPr="004A5974">
        <w:rPr>
          <w:rFonts w:ascii="Book Antiqua" w:eastAsia="Book Antiqua" w:hAnsi="Book Antiqua" w:cs="Book Antiqua"/>
          <w:color w:val="000000"/>
        </w:rPr>
        <w:t xml:space="preserve">, Dalai I, </w:t>
      </w:r>
      <w:proofErr w:type="spellStart"/>
      <w:r w:rsidRPr="004A5974">
        <w:rPr>
          <w:rFonts w:ascii="Book Antiqua" w:eastAsia="Book Antiqua" w:hAnsi="Book Antiqua" w:cs="Book Antiqua"/>
          <w:color w:val="000000"/>
        </w:rPr>
        <w:t>Barbi</w:t>
      </w:r>
      <w:proofErr w:type="spellEnd"/>
      <w:r w:rsidRPr="004A5974">
        <w:rPr>
          <w:rFonts w:ascii="Book Antiqua" w:eastAsia="Book Antiqua" w:hAnsi="Book Antiqua" w:cs="Book Antiqua"/>
          <w:color w:val="000000"/>
        </w:rPr>
        <w:t xml:space="preserve"> S, </w:t>
      </w:r>
      <w:proofErr w:type="spellStart"/>
      <w:r w:rsidRPr="004A5974">
        <w:rPr>
          <w:rFonts w:ascii="Book Antiqua" w:eastAsia="Book Antiqua" w:hAnsi="Book Antiqua" w:cs="Book Antiqua"/>
          <w:color w:val="000000"/>
        </w:rPr>
        <w:t>Beghelli</w:t>
      </w:r>
      <w:proofErr w:type="spellEnd"/>
      <w:r w:rsidRPr="004A5974">
        <w:rPr>
          <w:rFonts w:ascii="Book Antiqua" w:eastAsia="Book Antiqua" w:hAnsi="Book Antiqua" w:cs="Book Antiqua"/>
          <w:color w:val="000000"/>
        </w:rPr>
        <w:t xml:space="preserve"> S, </w:t>
      </w:r>
      <w:proofErr w:type="spellStart"/>
      <w:r w:rsidRPr="004A5974">
        <w:rPr>
          <w:rFonts w:ascii="Book Antiqua" w:eastAsia="Book Antiqua" w:hAnsi="Book Antiqua" w:cs="Book Antiqua"/>
          <w:color w:val="000000"/>
        </w:rPr>
        <w:t>Falconi</w:t>
      </w:r>
      <w:proofErr w:type="spellEnd"/>
      <w:r w:rsidRPr="004A5974">
        <w:rPr>
          <w:rFonts w:ascii="Book Antiqua" w:eastAsia="Book Antiqua" w:hAnsi="Book Antiqua" w:cs="Book Antiqua"/>
          <w:color w:val="000000"/>
        </w:rPr>
        <w:t xml:space="preserve"> M, </w:t>
      </w:r>
      <w:proofErr w:type="spellStart"/>
      <w:r w:rsidRPr="004A5974">
        <w:rPr>
          <w:rFonts w:ascii="Book Antiqua" w:eastAsia="Book Antiqua" w:hAnsi="Book Antiqua" w:cs="Book Antiqua"/>
          <w:color w:val="000000"/>
        </w:rPr>
        <w:t>della</w:t>
      </w:r>
      <w:proofErr w:type="spellEnd"/>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Peruta</w:t>
      </w:r>
      <w:proofErr w:type="spellEnd"/>
      <w:r w:rsidRPr="004A5974">
        <w:rPr>
          <w:rFonts w:ascii="Book Antiqua" w:eastAsia="Book Antiqua" w:hAnsi="Book Antiqua" w:cs="Book Antiqua"/>
          <w:color w:val="000000"/>
        </w:rPr>
        <w:t xml:space="preserve"> M, </w:t>
      </w:r>
      <w:proofErr w:type="spellStart"/>
      <w:r w:rsidRPr="004A5974">
        <w:rPr>
          <w:rFonts w:ascii="Book Antiqua" w:eastAsia="Book Antiqua" w:hAnsi="Book Antiqua" w:cs="Book Antiqua"/>
          <w:color w:val="000000"/>
        </w:rPr>
        <w:t>Piemonti</w:t>
      </w:r>
      <w:proofErr w:type="spellEnd"/>
      <w:r w:rsidRPr="004A5974">
        <w:rPr>
          <w:rFonts w:ascii="Book Antiqua" w:eastAsia="Book Antiqua" w:hAnsi="Book Antiqua" w:cs="Book Antiqua"/>
          <w:color w:val="000000"/>
        </w:rPr>
        <w:t xml:space="preserve"> L, </w:t>
      </w:r>
      <w:proofErr w:type="spellStart"/>
      <w:r w:rsidRPr="004A5974">
        <w:rPr>
          <w:rFonts w:ascii="Book Antiqua" w:eastAsia="Book Antiqua" w:hAnsi="Book Antiqua" w:cs="Book Antiqua"/>
          <w:color w:val="000000"/>
        </w:rPr>
        <w:t>Capurso</w:t>
      </w:r>
      <w:proofErr w:type="spellEnd"/>
      <w:r w:rsidRPr="004A5974">
        <w:rPr>
          <w:rFonts w:ascii="Book Antiqua" w:eastAsia="Book Antiqua" w:hAnsi="Book Antiqua" w:cs="Book Antiqua"/>
          <w:color w:val="000000"/>
        </w:rPr>
        <w:t xml:space="preserve"> G, Di Florio A, </w:t>
      </w:r>
      <w:proofErr w:type="spellStart"/>
      <w:r w:rsidRPr="004A5974">
        <w:rPr>
          <w:rFonts w:ascii="Book Antiqua" w:eastAsia="Book Antiqua" w:hAnsi="Book Antiqua" w:cs="Book Antiqua"/>
          <w:color w:val="000000"/>
        </w:rPr>
        <w:t>delle</w:t>
      </w:r>
      <w:proofErr w:type="spellEnd"/>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Fave</w:t>
      </w:r>
      <w:proofErr w:type="spellEnd"/>
      <w:r w:rsidRPr="004A5974">
        <w:rPr>
          <w:rFonts w:ascii="Book Antiqua" w:eastAsia="Book Antiqua" w:hAnsi="Book Antiqua" w:cs="Book Antiqua"/>
          <w:color w:val="000000"/>
        </w:rPr>
        <w:t xml:space="preserve"> G, </w:t>
      </w:r>
      <w:proofErr w:type="spellStart"/>
      <w:r w:rsidRPr="004A5974">
        <w:rPr>
          <w:rFonts w:ascii="Book Antiqua" w:eastAsia="Book Antiqua" w:hAnsi="Book Antiqua" w:cs="Book Antiqua"/>
          <w:color w:val="000000"/>
        </w:rPr>
        <w:t>Pederzoli</w:t>
      </w:r>
      <w:proofErr w:type="spellEnd"/>
      <w:r w:rsidRPr="004A5974">
        <w:rPr>
          <w:rFonts w:ascii="Book Antiqua" w:eastAsia="Book Antiqua" w:hAnsi="Book Antiqua" w:cs="Book Antiqua"/>
          <w:color w:val="000000"/>
        </w:rPr>
        <w:t xml:space="preserve"> P, Croce CM, Scarpa A. Pancreatic endocrine tumors: expression profiling evidences a role for AKT-mTOR pathway. </w:t>
      </w:r>
      <w:r w:rsidRPr="004A5974">
        <w:rPr>
          <w:rFonts w:ascii="Book Antiqua" w:eastAsia="Book Antiqua" w:hAnsi="Book Antiqua" w:cs="Book Antiqua"/>
          <w:i/>
          <w:iCs/>
          <w:color w:val="000000"/>
        </w:rPr>
        <w:t>J Clin Oncol</w:t>
      </w:r>
      <w:r w:rsidRPr="004A5974">
        <w:rPr>
          <w:rFonts w:ascii="Book Antiqua" w:eastAsia="Book Antiqua" w:hAnsi="Book Antiqua" w:cs="Book Antiqua"/>
          <w:color w:val="000000"/>
        </w:rPr>
        <w:t xml:space="preserve"> 2010; </w:t>
      </w:r>
      <w:r w:rsidRPr="004A5974">
        <w:rPr>
          <w:rFonts w:ascii="Book Antiqua" w:eastAsia="Book Antiqua" w:hAnsi="Book Antiqua" w:cs="Book Antiqua"/>
          <w:b/>
          <w:bCs/>
          <w:color w:val="000000"/>
        </w:rPr>
        <w:t>28</w:t>
      </w:r>
      <w:r w:rsidRPr="004A5974">
        <w:rPr>
          <w:rFonts w:ascii="Book Antiqua" w:eastAsia="Book Antiqua" w:hAnsi="Book Antiqua" w:cs="Book Antiqua"/>
          <w:color w:val="000000"/>
        </w:rPr>
        <w:t>: 245-255 [PMID: 19917848 DOI: 10.1200/JCO.2008.21.5988]</w:t>
      </w:r>
    </w:p>
    <w:p w14:paraId="622C2E36"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13 </w:t>
      </w:r>
      <w:proofErr w:type="spellStart"/>
      <w:r w:rsidRPr="004A5974">
        <w:rPr>
          <w:rFonts w:ascii="Book Antiqua" w:eastAsia="Book Antiqua" w:hAnsi="Book Antiqua" w:cs="Book Antiqua"/>
          <w:b/>
          <w:bCs/>
          <w:color w:val="000000"/>
        </w:rPr>
        <w:t>Dworakowska</w:t>
      </w:r>
      <w:proofErr w:type="spellEnd"/>
      <w:r w:rsidRPr="004A5974">
        <w:rPr>
          <w:rFonts w:ascii="Book Antiqua" w:eastAsia="Book Antiqua" w:hAnsi="Book Antiqua" w:cs="Book Antiqua"/>
          <w:b/>
          <w:bCs/>
          <w:color w:val="000000"/>
        </w:rPr>
        <w:t xml:space="preserve"> D</w:t>
      </w:r>
      <w:r w:rsidRPr="004A5974">
        <w:rPr>
          <w:rFonts w:ascii="Book Antiqua" w:eastAsia="Book Antiqua" w:hAnsi="Book Antiqua" w:cs="Book Antiqua"/>
          <w:color w:val="000000"/>
        </w:rPr>
        <w:t xml:space="preserve">, Grossman AB. Are neuroendocrine </w:t>
      </w:r>
      <w:proofErr w:type="spellStart"/>
      <w:r w:rsidRPr="004A5974">
        <w:rPr>
          <w:rFonts w:ascii="Book Antiqua" w:eastAsia="Book Antiqua" w:hAnsi="Book Antiqua" w:cs="Book Antiqua"/>
          <w:color w:val="000000"/>
        </w:rPr>
        <w:t>tumours</w:t>
      </w:r>
      <w:proofErr w:type="spellEnd"/>
      <w:r w:rsidRPr="004A5974">
        <w:rPr>
          <w:rFonts w:ascii="Book Antiqua" w:eastAsia="Book Antiqua" w:hAnsi="Book Antiqua" w:cs="Book Antiqua"/>
          <w:color w:val="000000"/>
        </w:rPr>
        <w:t xml:space="preserve"> a feature of tuberous sclerosis? A systematic review. </w:t>
      </w:r>
      <w:proofErr w:type="spellStart"/>
      <w:r w:rsidRPr="004A5974">
        <w:rPr>
          <w:rFonts w:ascii="Book Antiqua" w:eastAsia="Book Antiqua" w:hAnsi="Book Antiqua" w:cs="Book Antiqua"/>
          <w:i/>
          <w:iCs/>
          <w:color w:val="000000"/>
        </w:rPr>
        <w:t>Endocr</w:t>
      </w:r>
      <w:proofErr w:type="spellEnd"/>
      <w:r w:rsidRPr="004A5974">
        <w:rPr>
          <w:rFonts w:ascii="Book Antiqua" w:eastAsia="Book Antiqua" w:hAnsi="Book Antiqua" w:cs="Book Antiqua"/>
          <w:i/>
          <w:iCs/>
          <w:color w:val="000000"/>
        </w:rPr>
        <w:t xml:space="preserve"> </w:t>
      </w:r>
      <w:proofErr w:type="spellStart"/>
      <w:r w:rsidRPr="004A5974">
        <w:rPr>
          <w:rFonts w:ascii="Book Antiqua" w:eastAsia="Book Antiqua" w:hAnsi="Book Antiqua" w:cs="Book Antiqua"/>
          <w:i/>
          <w:iCs/>
          <w:color w:val="000000"/>
        </w:rPr>
        <w:t>Relat</w:t>
      </w:r>
      <w:proofErr w:type="spellEnd"/>
      <w:r w:rsidRPr="004A5974">
        <w:rPr>
          <w:rFonts w:ascii="Book Antiqua" w:eastAsia="Book Antiqua" w:hAnsi="Book Antiqua" w:cs="Book Antiqua"/>
          <w:i/>
          <w:iCs/>
          <w:color w:val="000000"/>
        </w:rPr>
        <w:t xml:space="preserve"> Cancer</w:t>
      </w:r>
      <w:r w:rsidRPr="004A5974">
        <w:rPr>
          <w:rFonts w:ascii="Book Antiqua" w:eastAsia="Book Antiqua" w:hAnsi="Book Antiqua" w:cs="Book Antiqua"/>
          <w:color w:val="000000"/>
        </w:rPr>
        <w:t xml:space="preserve"> 2009; </w:t>
      </w:r>
      <w:r w:rsidRPr="004A5974">
        <w:rPr>
          <w:rFonts w:ascii="Book Antiqua" w:eastAsia="Book Antiqua" w:hAnsi="Book Antiqua" w:cs="Book Antiqua"/>
          <w:b/>
          <w:bCs/>
          <w:color w:val="000000"/>
        </w:rPr>
        <w:t>16</w:t>
      </w:r>
      <w:r w:rsidRPr="004A5974">
        <w:rPr>
          <w:rFonts w:ascii="Book Antiqua" w:eastAsia="Book Antiqua" w:hAnsi="Book Antiqua" w:cs="Book Antiqua"/>
          <w:color w:val="000000"/>
        </w:rPr>
        <w:t>: 45-58 [PMID: 18978035 DOI: 10.1677/ERC-08-0142]</w:t>
      </w:r>
    </w:p>
    <w:p w14:paraId="53F5AE0D" w14:textId="41B4A742" w:rsidR="00A77B3E" w:rsidRPr="004A5974" w:rsidRDefault="00627820">
      <w:pPr>
        <w:spacing w:line="360" w:lineRule="auto"/>
        <w:jc w:val="both"/>
      </w:pPr>
      <w:r w:rsidRPr="004A5974">
        <w:rPr>
          <w:rFonts w:ascii="Book Antiqua" w:eastAsia="Book Antiqua" w:hAnsi="Book Antiqua" w:cs="Book Antiqua"/>
          <w:color w:val="000000"/>
        </w:rPr>
        <w:t xml:space="preserve">14 </w:t>
      </w:r>
      <w:proofErr w:type="spellStart"/>
      <w:r w:rsidR="0043250E" w:rsidRPr="004A5974">
        <w:rPr>
          <w:rFonts w:ascii="Book Antiqua" w:eastAsia="Book Antiqua" w:hAnsi="Book Antiqua" w:cs="Book Antiqua"/>
          <w:b/>
          <w:bCs/>
          <w:color w:val="000000"/>
        </w:rPr>
        <w:t>Nagtegaal</w:t>
      </w:r>
      <w:proofErr w:type="spellEnd"/>
      <w:r w:rsidR="0043250E" w:rsidRPr="004A5974">
        <w:rPr>
          <w:rFonts w:ascii="Book Antiqua" w:eastAsia="Book Antiqua" w:hAnsi="Book Antiqua" w:cs="Book Antiqua"/>
          <w:b/>
          <w:bCs/>
          <w:color w:val="000000"/>
        </w:rPr>
        <w:t xml:space="preserve"> ID,</w:t>
      </w:r>
      <w:r w:rsidR="0043250E" w:rsidRPr="004A5974">
        <w:rPr>
          <w:rFonts w:ascii="Book Antiqua" w:eastAsia="Book Antiqua" w:hAnsi="Book Antiqua" w:cs="Book Antiqua"/>
          <w:color w:val="000000"/>
        </w:rPr>
        <w:t xml:space="preserve"> </w:t>
      </w:r>
      <w:proofErr w:type="spellStart"/>
      <w:r w:rsidR="0043250E" w:rsidRPr="004A5974">
        <w:rPr>
          <w:rFonts w:ascii="Book Antiqua" w:eastAsia="Book Antiqua" w:hAnsi="Book Antiqua" w:cs="Book Antiqua"/>
          <w:color w:val="000000"/>
        </w:rPr>
        <w:t>Odze</w:t>
      </w:r>
      <w:proofErr w:type="spellEnd"/>
      <w:r w:rsidR="0043250E" w:rsidRPr="004A5974">
        <w:rPr>
          <w:rFonts w:ascii="Book Antiqua" w:eastAsia="Book Antiqua" w:hAnsi="Book Antiqua" w:cs="Book Antiqua"/>
          <w:color w:val="000000"/>
        </w:rPr>
        <w:t xml:space="preserve"> RD, </w:t>
      </w:r>
      <w:proofErr w:type="spellStart"/>
      <w:r w:rsidR="0043250E" w:rsidRPr="004A5974">
        <w:rPr>
          <w:rFonts w:ascii="Book Antiqua" w:eastAsia="Book Antiqua" w:hAnsi="Book Antiqua" w:cs="Book Antiqua"/>
          <w:color w:val="000000"/>
        </w:rPr>
        <w:t>Klimstra</w:t>
      </w:r>
      <w:proofErr w:type="spellEnd"/>
      <w:r w:rsidR="0043250E" w:rsidRPr="004A5974">
        <w:rPr>
          <w:rFonts w:ascii="Book Antiqua" w:eastAsia="Book Antiqua" w:hAnsi="Book Antiqua" w:cs="Book Antiqua"/>
          <w:color w:val="000000"/>
        </w:rPr>
        <w:t xml:space="preserve"> D, Paradis V, </w:t>
      </w:r>
      <w:proofErr w:type="spellStart"/>
      <w:r w:rsidR="0043250E" w:rsidRPr="004A5974">
        <w:rPr>
          <w:rFonts w:ascii="Book Antiqua" w:eastAsia="Book Antiqua" w:hAnsi="Book Antiqua" w:cs="Book Antiqua"/>
          <w:color w:val="000000"/>
        </w:rPr>
        <w:t>Rugge</w:t>
      </w:r>
      <w:proofErr w:type="spellEnd"/>
      <w:r w:rsidR="0043250E" w:rsidRPr="004A5974">
        <w:rPr>
          <w:rFonts w:ascii="Book Antiqua" w:eastAsia="Book Antiqua" w:hAnsi="Book Antiqua" w:cs="Book Antiqua"/>
          <w:color w:val="000000"/>
        </w:rPr>
        <w:t xml:space="preserve"> M, </w:t>
      </w:r>
      <w:proofErr w:type="spellStart"/>
      <w:r w:rsidR="0043250E" w:rsidRPr="004A5974">
        <w:rPr>
          <w:rFonts w:ascii="Book Antiqua" w:eastAsia="Book Antiqua" w:hAnsi="Book Antiqua" w:cs="Book Antiqua"/>
          <w:color w:val="000000"/>
        </w:rPr>
        <w:t>Schirmacher</w:t>
      </w:r>
      <w:proofErr w:type="spellEnd"/>
      <w:r w:rsidR="0043250E" w:rsidRPr="004A5974">
        <w:rPr>
          <w:rFonts w:ascii="Book Antiqua" w:eastAsia="Book Antiqua" w:hAnsi="Book Antiqua" w:cs="Book Antiqua"/>
          <w:color w:val="000000"/>
        </w:rPr>
        <w:t xml:space="preserve"> P, Washington KM, Carneiro F, Cree IA; WHO Classification of </w:t>
      </w:r>
      <w:proofErr w:type="spellStart"/>
      <w:r w:rsidR="0043250E" w:rsidRPr="004A5974">
        <w:rPr>
          <w:rFonts w:ascii="Book Antiqua" w:eastAsia="Book Antiqua" w:hAnsi="Book Antiqua" w:cs="Book Antiqua"/>
          <w:color w:val="000000"/>
        </w:rPr>
        <w:t>Tumours</w:t>
      </w:r>
      <w:proofErr w:type="spellEnd"/>
      <w:r w:rsidR="0043250E" w:rsidRPr="004A5974">
        <w:rPr>
          <w:rFonts w:ascii="Book Antiqua" w:eastAsia="Book Antiqua" w:hAnsi="Book Antiqua" w:cs="Book Antiqua"/>
          <w:color w:val="000000"/>
        </w:rPr>
        <w:t xml:space="preserve"> Editorial Board. The 2019 WHO classification of </w:t>
      </w:r>
      <w:proofErr w:type="spellStart"/>
      <w:r w:rsidR="0043250E" w:rsidRPr="004A5974">
        <w:rPr>
          <w:rFonts w:ascii="Book Antiqua" w:eastAsia="Book Antiqua" w:hAnsi="Book Antiqua" w:cs="Book Antiqua"/>
          <w:color w:val="000000"/>
        </w:rPr>
        <w:t>tumours</w:t>
      </w:r>
      <w:proofErr w:type="spellEnd"/>
      <w:r w:rsidR="0043250E" w:rsidRPr="004A5974">
        <w:rPr>
          <w:rFonts w:ascii="Book Antiqua" w:eastAsia="Book Antiqua" w:hAnsi="Book Antiqua" w:cs="Book Antiqua"/>
          <w:color w:val="000000"/>
        </w:rPr>
        <w:t xml:space="preserve"> of the digestive system. </w:t>
      </w:r>
      <w:r w:rsidR="0043250E" w:rsidRPr="004A5974">
        <w:rPr>
          <w:rFonts w:ascii="Book Antiqua" w:eastAsia="Book Antiqua" w:hAnsi="Book Antiqua" w:cs="Book Antiqua"/>
          <w:i/>
          <w:iCs/>
          <w:color w:val="000000"/>
        </w:rPr>
        <w:t>Histopathology</w:t>
      </w:r>
      <w:r w:rsidR="0043250E" w:rsidRPr="004A5974">
        <w:rPr>
          <w:rFonts w:ascii="Book Antiqua" w:eastAsia="Book Antiqua" w:hAnsi="Book Antiqua" w:cs="Book Antiqua"/>
          <w:color w:val="000000"/>
        </w:rPr>
        <w:t xml:space="preserve"> 2020; </w:t>
      </w:r>
      <w:r w:rsidR="0043250E" w:rsidRPr="004A5974">
        <w:rPr>
          <w:rFonts w:ascii="Book Antiqua" w:eastAsia="Book Antiqua" w:hAnsi="Book Antiqua" w:cs="Book Antiqua"/>
          <w:b/>
          <w:bCs/>
          <w:color w:val="000000"/>
        </w:rPr>
        <w:t>76(2):</w:t>
      </w:r>
      <w:r w:rsidR="0043250E" w:rsidRPr="004A5974">
        <w:rPr>
          <w:rFonts w:ascii="Book Antiqua" w:eastAsia="Book Antiqua" w:hAnsi="Book Antiqua" w:cs="Book Antiqua"/>
          <w:color w:val="000000"/>
        </w:rPr>
        <w:t xml:space="preserve"> 182-188 [PMID: 31433515 DOI: 10.1111/his.13975]</w:t>
      </w:r>
    </w:p>
    <w:p w14:paraId="1322F9CC"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15 </w:t>
      </w:r>
      <w:proofErr w:type="spellStart"/>
      <w:r w:rsidRPr="004A5974">
        <w:rPr>
          <w:rFonts w:ascii="Book Antiqua" w:eastAsia="Book Antiqua" w:hAnsi="Book Antiqua" w:cs="Book Antiqua"/>
          <w:b/>
          <w:bCs/>
          <w:color w:val="000000"/>
        </w:rPr>
        <w:t>Adriaensen</w:t>
      </w:r>
      <w:proofErr w:type="spellEnd"/>
      <w:r w:rsidRPr="004A5974">
        <w:rPr>
          <w:rFonts w:ascii="Book Antiqua" w:eastAsia="Book Antiqua" w:hAnsi="Book Antiqua" w:cs="Book Antiqua"/>
          <w:b/>
          <w:bCs/>
          <w:color w:val="000000"/>
        </w:rPr>
        <w:t xml:space="preserve"> ME</w:t>
      </w:r>
      <w:r w:rsidRPr="004A5974">
        <w:rPr>
          <w:rFonts w:ascii="Book Antiqua" w:eastAsia="Book Antiqua" w:hAnsi="Book Antiqua" w:cs="Book Antiqua"/>
          <w:color w:val="000000"/>
        </w:rPr>
        <w:t xml:space="preserve">, Schaefer-Prokop CM, </w:t>
      </w:r>
      <w:proofErr w:type="spellStart"/>
      <w:r w:rsidRPr="004A5974">
        <w:rPr>
          <w:rFonts w:ascii="Book Antiqua" w:eastAsia="Book Antiqua" w:hAnsi="Book Antiqua" w:cs="Book Antiqua"/>
          <w:color w:val="000000"/>
        </w:rPr>
        <w:t>Duyndam</w:t>
      </w:r>
      <w:proofErr w:type="spellEnd"/>
      <w:r w:rsidRPr="004A5974">
        <w:rPr>
          <w:rFonts w:ascii="Book Antiqua" w:eastAsia="Book Antiqua" w:hAnsi="Book Antiqua" w:cs="Book Antiqua"/>
          <w:color w:val="000000"/>
        </w:rPr>
        <w:t xml:space="preserve"> DA, </w:t>
      </w:r>
      <w:proofErr w:type="spellStart"/>
      <w:r w:rsidRPr="004A5974">
        <w:rPr>
          <w:rFonts w:ascii="Book Antiqua" w:eastAsia="Book Antiqua" w:hAnsi="Book Antiqua" w:cs="Book Antiqua"/>
          <w:color w:val="000000"/>
        </w:rPr>
        <w:t>Zonnenberg</w:t>
      </w:r>
      <w:proofErr w:type="spellEnd"/>
      <w:r w:rsidRPr="004A5974">
        <w:rPr>
          <w:rFonts w:ascii="Book Antiqua" w:eastAsia="Book Antiqua" w:hAnsi="Book Antiqua" w:cs="Book Antiqua"/>
          <w:color w:val="000000"/>
        </w:rPr>
        <w:t xml:space="preserve"> BA, Prokop M. Radiological evidence of </w:t>
      </w:r>
      <w:proofErr w:type="spellStart"/>
      <w:r w:rsidRPr="004A5974">
        <w:rPr>
          <w:rFonts w:ascii="Book Antiqua" w:eastAsia="Book Antiqua" w:hAnsi="Book Antiqua" w:cs="Book Antiqua"/>
          <w:color w:val="000000"/>
        </w:rPr>
        <w:t>lymphangioleiomyomatosis</w:t>
      </w:r>
      <w:proofErr w:type="spellEnd"/>
      <w:r w:rsidRPr="004A5974">
        <w:rPr>
          <w:rFonts w:ascii="Book Antiqua" w:eastAsia="Book Antiqua" w:hAnsi="Book Antiqua" w:cs="Book Antiqua"/>
          <w:color w:val="000000"/>
        </w:rPr>
        <w:t xml:space="preserve"> in female and male patients with </w:t>
      </w:r>
      <w:r w:rsidRPr="004A5974">
        <w:rPr>
          <w:rFonts w:ascii="Book Antiqua" w:eastAsia="Book Antiqua" w:hAnsi="Book Antiqua" w:cs="Book Antiqua"/>
          <w:color w:val="000000"/>
        </w:rPr>
        <w:lastRenderedPageBreak/>
        <w:t xml:space="preserve">tuberous sclerosis complex. </w:t>
      </w:r>
      <w:proofErr w:type="spellStart"/>
      <w:r w:rsidRPr="004A5974">
        <w:rPr>
          <w:rFonts w:ascii="Book Antiqua" w:eastAsia="Book Antiqua" w:hAnsi="Book Antiqua" w:cs="Book Antiqua"/>
          <w:i/>
          <w:iCs/>
          <w:color w:val="000000"/>
        </w:rPr>
        <w:t>Clin</w:t>
      </w:r>
      <w:proofErr w:type="spellEnd"/>
      <w:r w:rsidRPr="004A5974">
        <w:rPr>
          <w:rFonts w:ascii="Book Antiqua" w:eastAsia="Book Antiqua" w:hAnsi="Book Antiqua" w:cs="Book Antiqua"/>
          <w:i/>
          <w:iCs/>
          <w:color w:val="000000"/>
        </w:rPr>
        <w:t xml:space="preserve"> </w:t>
      </w:r>
      <w:proofErr w:type="spellStart"/>
      <w:r w:rsidRPr="004A5974">
        <w:rPr>
          <w:rFonts w:ascii="Book Antiqua" w:eastAsia="Book Antiqua" w:hAnsi="Book Antiqua" w:cs="Book Antiqua"/>
          <w:i/>
          <w:iCs/>
          <w:color w:val="000000"/>
        </w:rPr>
        <w:t>Radiol</w:t>
      </w:r>
      <w:proofErr w:type="spellEnd"/>
      <w:r w:rsidRPr="004A5974">
        <w:rPr>
          <w:rFonts w:ascii="Book Antiqua" w:eastAsia="Book Antiqua" w:hAnsi="Book Antiqua" w:cs="Book Antiqua"/>
          <w:color w:val="000000"/>
        </w:rPr>
        <w:t xml:space="preserve"> 2011; </w:t>
      </w:r>
      <w:r w:rsidRPr="004A5974">
        <w:rPr>
          <w:rFonts w:ascii="Book Antiqua" w:eastAsia="Book Antiqua" w:hAnsi="Book Antiqua" w:cs="Book Antiqua"/>
          <w:b/>
          <w:bCs/>
          <w:color w:val="000000"/>
        </w:rPr>
        <w:t>66</w:t>
      </w:r>
      <w:r w:rsidRPr="004A5974">
        <w:rPr>
          <w:rFonts w:ascii="Book Antiqua" w:eastAsia="Book Antiqua" w:hAnsi="Book Antiqua" w:cs="Book Antiqua"/>
          <w:color w:val="000000"/>
        </w:rPr>
        <w:t>: 625-628 [PMID: 21459371 DOI: 10.1016/j.crad.2011.02.009]</w:t>
      </w:r>
    </w:p>
    <w:p w14:paraId="3FD5CF1E"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16 </w:t>
      </w:r>
      <w:r w:rsidRPr="004A5974">
        <w:rPr>
          <w:rFonts w:ascii="Book Antiqua" w:eastAsia="Book Antiqua" w:hAnsi="Book Antiqua" w:cs="Book Antiqua"/>
          <w:b/>
          <w:bCs/>
          <w:color w:val="000000"/>
        </w:rPr>
        <w:t>McCormack FX</w:t>
      </w:r>
      <w:r w:rsidRPr="004A5974">
        <w:rPr>
          <w:rFonts w:ascii="Book Antiqua" w:eastAsia="Book Antiqua" w:hAnsi="Book Antiqua" w:cs="Book Antiqua"/>
          <w:color w:val="000000"/>
        </w:rPr>
        <w:t xml:space="preserve">, Inoue Y, Moss J, Singer LG, Strange C, Nakata K, Barker AF, Chapman JT, </w:t>
      </w:r>
      <w:proofErr w:type="spellStart"/>
      <w:r w:rsidRPr="004A5974">
        <w:rPr>
          <w:rFonts w:ascii="Book Antiqua" w:eastAsia="Book Antiqua" w:hAnsi="Book Antiqua" w:cs="Book Antiqua"/>
          <w:color w:val="000000"/>
        </w:rPr>
        <w:t>Brantly</w:t>
      </w:r>
      <w:proofErr w:type="spellEnd"/>
      <w:r w:rsidRPr="004A5974">
        <w:rPr>
          <w:rFonts w:ascii="Book Antiqua" w:eastAsia="Book Antiqua" w:hAnsi="Book Antiqua" w:cs="Book Antiqua"/>
          <w:color w:val="000000"/>
        </w:rPr>
        <w:t xml:space="preserve"> ML, Stocks JM, Brown KK, Lynch JP 3rd, Goldberg HJ, Young LR, Kinder BW, Downey GP, Sullivan EJ, Colby TV, McKay RT, Cohen MM, </w:t>
      </w:r>
      <w:proofErr w:type="spellStart"/>
      <w:r w:rsidRPr="004A5974">
        <w:rPr>
          <w:rFonts w:ascii="Book Antiqua" w:eastAsia="Book Antiqua" w:hAnsi="Book Antiqua" w:cs="Book Antiqua"/>
          <w:color w:val="000000"/>
        </w:rPr>
        <w:t>Korbee</w:t>
      </w:r>
      <w:proofErr w:type="spellEnd"/>
      <w:r w:rsidRPr="004A5974">
        <w:rPr>
          <w:rFonts w:ascii="Book Antiqua" w:eastAsia="Book Antiqua" w:hAnsi="Book Antiqua" w:cs="Book Antiqua"/>
          <w:color w:val="000000"/>
        </w:rPr>
        <w:t xml:space="preserve"> L, </w:t>
      </w:r>
      <w:proofErr w:type="spellStart"/>
      <w:r w:rsidRPr="004A5974">
        <w:rPr>
          <w:rFonts w:ascii="Book Antiqua" w:eastAsia="Book Antiqua" w:hAnsi="Book Antiqua" w:cs="Book Antiqua"/>
          <w:color w:val="000000"/>
        </w:rPr>
        <w:t>Taveira</w:t>
      </w:r>
      <w:proofErr w:type="spellEnd"/>
      <w:r w:rsidRPr="004A5974">
        <w:rPr>
          <w:rFonts w:ascii="Book Antiqua" w:eastAsia="Book Antiqua" w:hAnsi="Book Antiqua" w:cs="Book Antiqua"/>
          <w:color w:val="000000"/>
        </w:rPr>
        <w:t xml:space="preserve">-DaSilva AM, Lee HS, </w:t>
      </w:r>
      <w:proofErr w:type="spellStart"/>
      <w:r w:rsidRPr="004A5974">
        <w:rPr>
          <w:rFonts w:ascii="Book Antiqua" w:eastAsia="Book Antiqua" w:hAnsi="Book Antiqua" w:cs="Book Antiqua"/>
          <w:color w:val="000000"/>
        </w:rPr>
        <w:t>Krischer</w:t>
      </w:r>
      <w:proofErr w:type="spellEnd"/>
      <w:r w:rsidRPr="004A5974">
        <w:rPr>
          <w:rFonts w:ascii="Book Antiqua" w:eastAsia="Book Antiqua" w:hAnsi="Book Antiqua" w:cs="Book Antiqua"/>
          <w:color w:val="000000"/>
        </w:rPr>
        <w:t xml:space="preserve"> JP, </w:t>
      </w:r>
      <w:proofErr w:type="spellStart"/>
      <w:r w:rsidRPr="004A5974">
        <w:rPr>
          <w:rFonts w:ascii="Book Antiqua" w:eastAsia="Book Antiqua" w:hAnsi="Book Antiqua" w:cs="Book Antiqua"/>
          <w:color w:val="000000"/>
        </w:rPr>
        <w:t>Trapnell</w:t>
      </w:r>
      <w:proofErr w:type="spellEnd"/>
      <w:r w:rsidRPr="004A5974">
        <w:rPr>
          <w:rFonts w:ascii="Book Antiqua" w:eastAsia="Book Antiqua" w:hAnsi="Book Antiqua" w:cs="Book Antiqua"/>
          <w:color w:val="000000"/>
        </w:rPr>
        <w:t xml:space="preserve"> BC; National Institutes of Health Rare Lung Diseases Consortium; MILES Trial Group. Efficacy and safety of </w:t>
      </w:r>
      <w:proofErr w:type="spellStart"/>
      <w:r w:rsidRPr="004A5974">
        <w:rPr>
          <w:rFonts w:ascii="Book Antiqua" w:eastAsia="Book Antiqua" w:hAnsi="Book Antiqua" w:cs="Book Antiqua"/>
          <w:color w:val="000000"/>
        </w:rPr>
        <w:t>sirolimus</w:t>
      </w:r>
      <w:proofErr w:type="spellEnd"/>
      <w:r w:rsidRPr="004A5974">
        <w:rPr>
          <w:rFonts w:ascii="Book Antiqua" w:eastAsia="Book Antiqua" w:hAnsi="Book Antiqua" w:cs="Book Antiqua"/>
          <w:color w:val="000000"/>
        </w:rPr>
        <w:t xml:space="preserve"> in </w:t>
      </w:r>
      <w:proofErr w:type="spellStart"/>
      <w:r w:rsidRPr="004A5974">
        <w:rPr>
          <w:rFonts w:ascii="Book Antiqua" w:eastAsia="Book Antiqua" w:hAnsi="Book Antiqua" w:cs="Book Antiqua"/>
          <w:color w:val="000000"/>
        </w:rPr>
        <w:t>lymphangioleiomyomatosis</w:t>
      </w:r>
      <w:proofErr w:type="spellEnd"/>
      <w:r w:rsidRPr="004A5974">
        <w:rPr>
          <w:rFonts w:ascii="Book Antiqua" w:eastAsia="Book Antiqua" w:hAnsi="Book Antiqua" w:cs="Book Antiqua"/>
          <w:color w:val="000000"/>
        </w:rPr>
        <w:t xml:space="preserve">. </w:t>
      </w:r>
      <w:r w:rsidRPr="004A5974">
        <w:rPr>
          <w:rFonts w:ascii="Book Antiqua" w:eastAsia="Book Antiqua" w:hAnsi="Book Antiqua" w:cs="Book Antiqua"/>
          <w:i/>
          <w:iCs/>
          <w:color w:val="000000"/>
        </w:rPr>
        <w:t xml:space="preserve">N </w:t>
      </w:r>
      <w:proofErr w:type="spellStart"/>
      <w:r w:rsidRPr="004A5974">
        <w:rPr>
          <w:rFonts w:ascii="Book Antiqua" w:eastAsia="Book Antiqua" w:hAnsi="Book Antiqua" w:cs="Book Antiqua"/>
          <w:i/>
          <w:iCs/>
          <w:color w:val="000000"/>
        </w:rPr>
        <w:t>Engl</w:t>
      </w:r>
      <w:proofErr w:type="spellEnd"/>
      <w:r w:rsidRPr="004A5974">
        <w:rPr>
          <w:rFonts w:ascii="Book Antiqua" w:eastAsia="Book Antiqua" w:hAnsi="Book Antiqua" w:cs="Book Antiqua"/>
          <w:i/>
          <w:iCs/>
          <w:color w:val="000000"/>
        </w:rPr>
        <w:t xml:space="preserve"> J Med</w:t>
      </w:r>
      <w:r w:rsidRPr="004A5974">
        <w:rPr>
          <w:rFonts w:ascii="Book Antiqua" w:eastAsia="Book Antiqua" w:hAnsi="Book Antiqua" w:cs="Book Antiqua"/>
          <w:color w:val="000000"/>
        </w:rPr>
        <w:t xml:space="preserve"> 2011; </w:t>
      </w:r>
      <w:r w:rsidRPr="004A5974">
        <w:rPr>
          <w:rFonts w:ascii="Book Antiqua" w:eastAsia="Book Antiqua" w:hAnsi="Book Antiqua" w:cs="Book Antiqua"/>
          <w:b/>
          <w:bCs/>
          <w:color w:val="000000"/>
        </w:rPr>
        <w:t>364</w:t>
      </w:r>
      <w:r w:rsidRPr="004A5974">
        <w:rPr>
          <w:rFonts w:ascii="Book Antiqua" w:eastAsia="Book Antiqua" w:hAnsi="Book Antiqua" w:cs="Book Antiqua"/>
          <w:color w:val="000000"/>
        </w:rPr>
        <w:t>: 1595-1606 [PMID: 21410393 DOI: 10.1056/NEJMoa1100391]</w:t>
      </w:r>
    </w:p>
    <w:p w14:paraId="08777ABC"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17 </w:t>
      </w:r>
      <w:proofErr w:type="spellStart"/>
      <w:r w:rsidRPr="004A5974">
        <w:rPr>
          <w:rFonts w:ascii="Book Antiqua" w:eastAsia="Book Antiqua" w:hAnsi="Book Antiqua" w:cs="Book Antiqua"/>
          <w:b/>
          <w:bCs/>
          <w:color w:val="000000"/>
        </w:rPr>
        <w:t>Konukiewitz</w:t>
      </w:r>
      <w:proofErr w:type="spellEnd"/>
      <w:r w:rsidRPr="004A5974">
        <w:rPr>
          <w:rFonts w:ascii="Book Antiqua" w:eastAsia="Book Antiqua" w:hAnsi="Book Antiqua" w:cs="Book Antiqua"/>
          <w:b/>
          <w:bCs/>
          <w:color w:val="000000"/>
        </w:rPr>
        <w:t xml:space="preserve"> B</w:t>
      </w:r>
      <w:r w:rsidRPr="004A5974">
        <w:rPr>
          <w:rFonts w:ascii="Book Antiqua" w:eastAsia="Book Antiqua" w:hAnsi="Book Antiqua" w:cs="Book Antiqua"/>
          <w:color w:val="000000"/>
        </w:rPr>
        <w:t xml:space="preserve">, Schlitter AM, </w:t>
      </w:r>
      <w:proofErr w:type="spellStart"/>
      <w:r w:rsidRPr="004A5974">
        <w:rPr>
          <w:rFonts w:ascii="Book Antiqua" w:eastAsia="Book Antiqua" w:hAnsi="Book Antiqua" w:cs="Book Antiqua"/>
          <w:color w:val="000000"/>
        </w:rPr>
        <w:t>Jesinghaus</w:t>
      </w:r>
      <w:proofErr w:type="spellEnd"/>
      <w:r w:rsidRPr="004A5974">
        <w:rPr>
          <w:rFonts w:ascii="Book Antiqua" w:eastAsia="Book Antiqua" w:hAnsi="Book Antiqua" w:cs="Book Antiqua"/>
          <w:color w:val="000000"/>
        </w:rPr>
        <w:t xml:space="preserve"> M, </w:t>
      </w:r>
      <w:proofErr w:type="spellStart"/>
      <w:r w:rsidRPr="004A5974">
        <w:rPr>
          <w:rFonts w:ascii="Book Antiqua" w:eastAsia="Book Antiqua" w:hAnsi="Book Antiqua" w:cs="Book Antiqua"/>
          <w:color w:val="000000"/>
        </w:rPr>
        <w:t>Pfister</w:t>
      </w:r>
      <w:proofErr w:type="spellEnd"/>
      <w:r w:rsidRPr="004A5974">
        <w:rPr>
          <w:rFonts w:ascii="Book Antiqua" w:eastAsia="Book Antiqua" w:hAnsi="Book Antiqua" w:cs="Book Antiqua"/>
          <w:color w:val="000000"/>
        </w:rPr>
        <w:t xml:space="preserve"> D, </w:t>
      </w:r>
      <w:proofErr w:type="spellStart"/>
      <w:r w:rsidRPr="004A5974">
        <w:rPr>
          <w:rFonts w:ascii="Book Antiqua" w:eastAsia="Book Antiqua" w:hAnsi="Book Antiqua" w:cs="Book Antiqua"/>
          <w:color w:val="000000"/>
        </w:rPr>
        <w:t>Steiger</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Segler</w:t>
      </w:r>
      <w:proofErr w:type="spellEnd"/>
      <w:r w:rsidRPr="004A5974">
        <w:rPr>
          <w:rFonts w:ascii="Book Antiqua" w:eastAsia="Book Antiqua" w:hAnsi="Book Antiqua" w:cs="Book Antiqua"/>
          <w:color w:val="000000"/>
        </w:rPr>
        <w:t xml:space="preserve"> A, </w:t>
      </w:r>
      <w:proofErr w:type="spellStart"/>
      <w:r w:rsidRPr="004A5974">
        <w:rPr>
          <w:rFonts w:ascii="Book Antiqua" w:eastAsia="Book Antiqua" w:hAnsi="Book Antiqua" w:cs="Book Antiqua"/>
          <w:color w:val="000000"/>
        </w:rPr>
        <w:t>Agaimy</w:t>
      </w:r>
      <w:proofErr w:type="spellEnd"/>
      <w:r w:rsidRPr="004A5974">
        <w:rPr>
          <w:rFonts w:ascii="Book Antiqua" w:eastAsia="Book Antiqua" w:hAnsi="Book Antiqua" w:cs="Book Antiqua"/>
          <w:color w:val="000000"/>
        </w:rPr>
        <w:t xml:space="preserve"> A, Sipos B, Zamboni G, Weichert W, Esposito I, </w:t>
      </w:r>
      <w:proofErr w:type="spellStart"/>
      <w:r w:rsidRPr="004A5974">
        <w:rPr>
          <w:rFonts w:ascii="Book Antiqua" w:eastAsia="Book Antiqua" w:hAnsi="Book Antiqua" w:cs="Book Antiqua"/>
          <w:color w:val="000000"/>
        </w:rPr>
        <w:t>Pfarr</w:t>
      </w:r>
      <w:proofErr w:type="spellEnd"/>
      <w:r w:rsidRPr="004A5974">
        <w:rPr>
          <w:rFonts w:ascii="Book Antiqua" w:eastAsia="Book Antiqua" w:hAnsi="Book Antiqua" w:cs="Book Antiqua"/>
          <w:color w:val="000000"/>
        </w:rPr>
        <w:t xml:space="preserve"> N, </w:t>
      </w:r>
      <w:proofErr w:type="spellStart"/>
      <w:r w:rsidRPr="004A5974">
        <w:rPr>
          <w:rFonts w:ascii="Book Antiqua" w:eastAsia="Book Antiqua" w:hAnsi="Book Antiqua" w:cs="Book Antiqua"/>
          <w:color w:val="000000"/>
        </w:rPr>
        <w:t>Klöppel</w:t>
      </w:r>
      <w:proofErr w:type="spellEnd"/>
      <w:r w:rsidRPr="004A5974">
        <w:rPr>
          <w:rFonts w:ascii="Book Antiqua" w:eastAsia="Book Antiqua" w:hAnsi="Book Antiqua" w:cs="Book Antiqua"/>
          <w:color w:val="000000"/>
        </w:rPr>
        <w:t xml:space="preserve"> G. Somatostatin receptor expression related to TP53 and RB1 alterations in pancreatic and </w:t>
      </w:r>
      <w:proofErr w:type="spellStart"/>
      <w:r w:rsidRPr="004A5974">
        <w:rPr>
          <w:rFonts w:ascii="Book Antiqua" w:eastAsia="Book Antiqua" w:hAnsi="Book Antiqua" w:cs="Book Antiqua"/>
          <w:color w:val="000000"/>
        </w:rPr>
        <w:t>extrapancreatic</w:t>
      </w:r>
      <w:proofErr w:type="spellEnd"/>
      <w:r w:rsidRPr="004A5974">
        <w:rPr>
          <w:rFonts w:ascii="Book Antiqua" w:eastAsia="Book Antiqua" w:hAnsi="Book Antiqua" w:cs="Book Antiqua"/>
          <w:color w:val="000000"/>
        </w:rPr>
        <w:t xml:space="preserve"> neuroendocrine neoplasms with a Ki67-index above 20. </w:t>
      </w:r>
      <w:r w:rsidRPr="004A5974">
        <w:rPr>
          <w:rFonts w:ascii="Book Antiqua" w:eastAsia="Book Antiqua" w:hAnsi="Book Antiqua" w:cs="Book Antiqua"/>
          <w:i/>
          <w:iCs/>
          <w:color w:val="000000"/>
        </w:rPr>
        <w:t xml:space="preserve">Mod </w:t>
      </w:r>
      <w:proofErr w:type="spellStart"/>
      <w:r w:rsidRPr="004A5974">
        <w:rPr>
          <w:rFonts w:ascii="Book Antiqua" w:eastAsia="Book Antiqua" w:hAnsi="Book Antiqua" w:cs="Book Antiqua"/>
          <w:i/>
          <w:iCs/>
          <w:color w:val="000000"/>
        </w:rPr>
        <w:t>Pathol</w:t>
      </w:r>
      <w:proofErr w:type="spellEnd"/>
      <w:r w:rsidRPr="004A5974">
        <w:rPr>
          <w:rFonts w:ascii="Book Antiqua" w:eastAsia="Book Antiqua" w:hAnsi="Book Antiqua" w:cs="Book Antiqua"/>
          <w:color w:val="000000"/>
        </w:rPr>
        <w:t xml:space="preserve"> 2017; </w:t>
      </w:r>
      <w:r w:rsidRPr="004A5974">
        <w:rPr>
          <w:rFonts w:ascii="Book Antiqua" w:eastAsia="Book Antiqua" w:hAnsi="Book Antiqua" w:cs="Book Antiqua"/>
          <w:b/>
          <w:bCs/>
          <w:color w:val="000000"/>
        </w:rPr>
        <w:t>30</w:t>
      </w:r>
      <w:r w:rsidRPr="004A5974">
        <w:rPr>
          <w:rFonts w:ascii="Book Antiqua" w:eastAsia="Book Antiqua" w:hAnsi="Book Antiqua" w:cs="Book Antiqua"/>
          <w:color w:val="000000"/>
        </w:rPr>
        <w:t>: 587-598 [PMID: 28059098 DOI: 10.1038/modpathol.2016.217]</w:t>
      </w:r>
    </w:p>
    <w:p w14:paraId="6AAC20B0"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18 </w:t>
      </w:r>
      <w:r w:rsidRPr="004A5974">
        <w:rPr>
          <w:rFonts w:ascii="Book Antiqua" w:eastAsia="Book Antiqua" w:hAnsi="Book Antiqua" w:cs="Book Antiqua"/>
          <w:b/>
          <w:bCs/>
          <w:color w:val="000000"/>
        </w:rPr>
        <w:t>Hijioka S</w:t>
      </w:r>
      <w:r w:rsidRPr="004A5974">
        <w:rPr>
          <w:rFonts w:ascii="Book Antiqua" w:eastAsia="Book Antiqua" w:hAnsi="Book Antiqua" w:cs="Book Antiqua"/>
          <w:color w:val="000000"/>
        </w:rPr>
        <w:t xml:space="preserve">, Hosoda W, Matsuo K, Ueno M, Furukawa M, Yoshitomi H, Kobayashi N, Ikeda M, Ito T, Nakamori S, Ishii H, Kodama Y, </w:t>
      </w:r>
      <w:proofErr w:type="spellStart"/>
      <w:r w:rsidRPr="004A5974">
        <w:rPr>
          <w:rFonts w:ascii="Book Antiqua" w:eastAsia="Book Antiqua" w:hAnsi="Book Antiqua" w:cs="Book Antiqua"/>
          <w:color w:val="000000"/>
        </w:rPr>
        <w:t>Morizane</w:t>
      </w:r>
      <w:proofErr w:type="spellEnd"/>
      <w:r w:rsidRPr="004A5974">
        <w:rPr>
          <w:rFonts w:ascii="Book Antiqua" w:eastAsia="Book Antiqua" w:hAnsi="Book Antiqua" w:cs="Book Antiqua"/>
          <w:color w:val="000000"/>
        </w:rPr>
        <w:t xml:space="preserve"> C, </w:t>
      </w:r>
      <w:proofErr w:type="spellStart"/>
      <w:r w:rsidRPr="004A5974">
        <w:rPr>
          <w:rFonts w:ascii="Book Antiqua" w:eastAsia="Book Antiqua" w:hAnsi="Book Antiqua" w:cs="Book Antiqua"/>
          <w:color w:val="000000"/>
        </w:rPr>
        <w:t>Okusaka</w:t>
      </w:r>
      <w:proofErr w:type="spellEnd"/>
      <w:r w:rsidRPr="004A5974">
        <w:rPr>
          <w:rFonts w:ascii="Book Antiqua" w:eastAsia="Book Antiqua" w:hAnsi="Book Antiqua" w:cs="Book Antiqua"/>
          <w:color w:val="000000"/>
        </w:rPr>
        <w:t xml:space="preserve"> T, </w:t>
      </w:r>
      <w:proofErr w:type="spellStart"/>
      <w:r w:rsidRPr="004A5974">
        <w:rPr>
          <w:rFonts w:ascii="Book Antiqua" w:eastAsia="Book Antiqua" w:hAnsi="Book Antiqua" w:cs="Book Antiqua"/>
          <w:color w:val="000000"/>
        </w:rPr>
        <w:t>Yanagimoto</w:t>
      </w:r>
      <w:proofErr w:type="spellEnd"/>
      <w:r w:rsidRPr="004A5974">
        <w:rPr>
          <w:rFonts w:ascii="Book Antiqua" w:eastAsia="Book Antiqua" w:hAnsi="Book Antiqua" w:cs="Book Antiqua"/>
          <w:color w:val="000000"/>
        </w:rPr>
        <w:t xml:space="preserve"> H, </w:t>
      </w:r>
      <w:proofErr w:type="spellStart"/>
      <w:r w:rsidRPr="004A5974">
        <w:rPr>
          <w:rFonts w:ascii="Book Antiqua" w:eastAsia="Book Antiqua" w:hAnsi="Book Antiqua" w:cs="Book Antiqua"/>
          <w:color w:val="000000"/>
        </w:rPr>
        <w:t>Notohara</w:t>
      </w:r>
      <w:proofErr w:type="spellEnd"/>
      <w:r w:rsidRPr="004A5974">
        <w:rPr>
          <w:rFonts w:ascii="Book Antiqua" w:eastAsia="Book Antiqua" w:hAnsi="Book Antiqua" w:cs="Book Antiqua"/>
          <w:color w:val="000000"/>
        </w:rPr>
        <w:t xml:space="preserve"> K, Taguchi H, Kitano M, </w:t>
      </w:r>
      <w:proofErr w:type="spellStart"/>
      <w:r w:rsidRPr="004A5974">
        <w:rPr>
          <w:rFonts w:ascii="Book Antiqua" w:eastAsia="Book Antiqua" w:hAnsi="Book Antiqua" w:cs="Book Antiqua"/>
          <w:color w:val="000000"/>
        </w:rPr>
        <w:t>Yane</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Maguchi</w:t>
      </w:r>
      <w:proofErr w:type="spellEnd"/>
      <w:r w:rsidRPr="004A5974">
        <w:rPr>
          <w:rFonts w:ascii="Book Antiqua" w:eastAsia="Book Antiqua" w:hAnsi="Book Antiqua" w:cs="Book Antiqua"/>
          <w:color w:val="000000"/>
        </w:rPr>
        <w:t xml:space="preserve"> H, Tsuchiya Y, </w:t>
      </w:r>
      <w:proofErr w:type="spellStart"/>
      <w:r w:rsidRPr="004A5974">
        <w:rPr>
          <w:rFonts w:ascii="Book Antiqua" w:eastAsia="Book Antiqua" w:hAnsi="Book Antiqua" w:cs="Book Antiqua"/>
          <w:color w:val="000000"/>
        </w:rPr>
        <w:t>Komoto</w:t>
      </w:r>
      <w:proofErr w:type="spellEnd"/>
      <w:r w:rsidRPr="004A5974">
        <w:rPr>
          <w:rFonts w:ascii="Book Antiqua" w:eastAsia="Book Antiqua" w:hAnsi="Book Antiqua" w:cs="Book Antiqua"/>
          <w:color w:val="000000"/>
        </w:rPr>
        <w:t xml:space="preserve"> I, Tanaka H, Tsuji A, </w:t>
      </w:r>
      <w:proofErr w:type="spellStart"/>
      <w:r w:rsidRPr="004A5974">
        <w:rPr>
          <w:rFonts w:ascii="Book Antiqua" w:eastAsia="Book Antiqua" w:hAnsi="Book Antiqua" w:cs="Book Antiqua"/>
          <w:color w:val="000000"/>
        </w:rPr>
        <w:t>Hashigo</w:t>
      </w:r>
      <w:proofErr w:type="spellEnd"/>
      <w:r w:rsidRPr="004A5974">
        <w:rPr>
          <w:rFonts w:ascii="Book Antiqua" w:eastAsia="Book Antiqua" w:hAnsi="Book Antiqua" w:cs="Book Antiqua"/>
          <w:color w:val="000000"/>
        </w:rPr>
        <w:t xml:space="preserve"> S, Kawaguchi Y, Mine T, </w:t>
      </w:r>
      <w:proofErr w:type="spellStart"/>
      <w:r w:rsidRPr="004A5974">
        <w:rPr>
          <w:rFonts w:ascii="Book Antiqua" w:eastAsia="Book Antiqua" w:hAnsi="Book Antiqua" w:cs="Book Antiqua"/>
          <w:color w:val="000000"/>
        </w:rPr>
        <w:t>Kanno</w:t>
      </w:r>
      <w:proofErr w:type="spellEnd"/>
      <w:r w:rsidRPr="004A5974">
        <w:rPr>
          <w:rFonts w:ascii="Book Antiqua" w:eastAsia="Book Antiqua" w:hAnsi="Book Antiqua" w:cs="Book Antiqua"/>
          <w:color w:val="000000"/>
        </w:rPr>
        <w:t xml:space="preserve"> A, </w:t>
      </w:r>
      <w:proofErr w:type="spellStart"/>
      <w:r w:rsidRPr="004A5974">
        <w:rPr>
          <w:rFonts w:ascii="Book Antiqua" w:eastAsia="Book Antiqua" w:hAnsi="Book Antiqua" w:cs="Book Antiqua"/>
          <w:color w:val="000000"/>
        </w:rPr>
        <w:t>Murohisa</w:t>
      </w:r>
      <w:proofErr w:type="spellEnd"/>
      <w:r w:rsidRPr="004A5974">
        <w:rPr>
          <w:rFonts w:ascii="Book Antiqua" w:eastAsia="Book Antiqua" w:hAnsi="Book Antiqua" w:cs="Book Antiqua"/>
          <w:color w:val="000000"/>
        </w:rPr>
        <w:t xml:space="preserve"> G, </w:t>
      </w:r>
      <w:proofErr w:type="spellStart"/>
      <w:r w:rsidRPr="004A5974">
        <w:rPr>
          <w:rFonts w:ascii="Book Antiqua" w:eastAsia="Book Antiqua" w:hAnsi="Book Antiqua" w:cs="Book Antiqua"/>
          <w:color w:val="000000"/>
        </w:rPr>
        <w:t>Miyabe</w:t>
      </w:r>
      <w:proofErr w:type="spellEnd"/>
      <w:r w:rsidRPr="004A5974">
        <w:rPr>
          <w:rFonts w:ascii="Book Antiqua" w:eastAsia="Book Antiqua" w:hAnsi="Book Antiqua" w:cs="Book Antiqua"/>
          <w:color w:val="000000"/>
        </w:rPr>
        <w:t xml:space="preserve"> K, Takagi T, </w:t>
      </w:r>
      <w:proofErr w:type="spellStart"/>
      <w:r w:rsidRPr="004A5974">
        <w:rPr>
          <w:rFonts w:ascii="Book Antiqua" w:eastAsia="Book Antiqua" w:hAnsi="Book Antiqua" w:cs="Book Antiqua"/>
          <w:color w:val="000000"/>
        </w:rPr>
        <w:t>Matayoshi</w:t>
      </w:r>
      <w:proofErr w:type="spellEnd"/>
      <w:r w:rsidRPr="004A5974">
        <w:rPr>
          <w:rFonts w:ascii="Book Antiqua" w:eastAsia="Book Antiqua" w:hAnsi="Book Antiqua" w:cs="Book Antiqua"/>
          <w:color w:val="000000"/>
        </w:rPr>
        <w:t xml:space="preserve"> N, Yoshida T, Hara K, Imamura M, </w:t>
      </w:r>
      <w:proofErr w:type="spellStart"/>
      <w:r w:rsidRPr="004A5974">
        <w:rPr>
          <w:rFonts w:ascii="Book Antiqua" w:eastAsia="Book Antiqua" w:hAnsi="Book Antiqua" w:cs="Book Antiqua"/>
          <w:color w:val="000000"/>
        </w:rPr>
        <w:t>Furuse</w:t>
      </w:r>
      <w:proofErr w:type="spellEnd"/>
      <w:r w:rsidRPr="004A5974">
        <w:rPr>
          <w:rFonts w:ascii="Book Antiqua" w:eastAsia="Book Antiqua" w:hAnsi="Book Antiqua" w:cs="Book Antiqua"/>
          <w:color w:val="000000"/>
        </w:rPr>
        <w:t xml:space="preserve"> J, </w:t>
      </w:r>
      <w:proofErr w:type="spellStart"/>
      <w:r w:rsidRPr="004A5974">
        <w:rPr>
          <w:rFonts w:ascii="Book Antiqua" w:eastAsia="Book Antiqua" w:hAnsi="Book Antiqua" w:cs="Book Antiqua"/>
          <w:color w:val="000000"/>
        </w:rPr>
        <w:t>Yatabe</w:t>
      </w:r>
      <w:proofErr w:type="spellEnd"/>
      <w:r w:rsidRPr="004A5974">
        <w:rPr>
          <w:rFonts w:ascii="Book Antiqua" w:eastAsia="Book Antiqua" w:hAnsi="Book Antiqua" w:cs="Book Antiqua"/>
          <w:color w:val="000000"/>
        </w:rPr>
        <w:t xml:space="preserve"> Y, Mizuno N. Rb Loss and </w:t>
      </w:r>
      <w:r w:rsidRPr="004A5974">
        <w:rPr>
          <w:rFonts w:ascii="Book Antiqua" w:eastAsia="Book Antiqua" w:hAnsi="Book Antiqua" w:cs="Book Antiqua"/>
          <w:i/>
          <w:iCs/>
          <w:color w:val="000000"/>
        </w:rPr>
        <w:t>KRAS</w:t>
      </w:r>
      <w:r w:rsidRPr="004A5974">
        <w:rPr>
          <w:rFonts w:ascii="Book Antiqua" w:eastAsia="Book Antiqua" w:hAnsi="Book Antiqua" w:cs="Book Antiqua"/>
          <w:color w:val="000000"/>
        </w:rPr>
        <w:t xml:space="preserve"> Mutation Are Predictors of the Response to Platinum-Based Chemotherapy in Pancreatic Neuroendocrine Neoplasm with Grade 3: A Japanese Multicenter Pancreatic NEN-G3 Study. </w:t>
      </w:r>
      <w:r w:rsidRPr="004A5974">
        <w:rPr>
          <w:rFonts w:ascii="Book Antiqua" w:eastAsia="Book Antiqua" w:hAnsi="Book Antiqua" w:cs="Book Antiqua"/>
          <w:i/>
          <w:iCs/>
          <w:color w:val="000000"/>
        </w:rPr>
        <w:t>Clin Cancer Res</w:t>
      </w:r>
      <w:r w:rsidRPr="004A5974">
        <w:rPr>
          <w:rFonts w:ascii="Book Antiqua" w:eastAsia="Book Antiqua" w:hAnsi="Book Antiqua" w:cs="Book Antiqua"/>
          <w:color w:val="000000"/>
        </w:rPr>
        <w:t xml:space="preserve"> 2017; </w:t>
      </w:r>
      <w:r w:rsidRPr="004A5974">
        <w:rPr>
          <w:rFonts w:ascii="Book Antiqua" w:eastAsia="Book Antiqua" w:hAnsi="Book Antiqua" w:cs="Book Antiqua"/>
          <w:b/>
          <w:bCs/>
          <w:color w:val="000000"/>
        </w:rPr>
        <w:t>23</w:t>
      </w:r>
      <w:r w:rsidRPr="004A5974">
        <w:rPr>
          <w:rFonts w:ascii="Book Antiqua" w:eastAsia="Book Antiqua" w:hAnsi="Book Antiqua" w:cs="Book Antiqua"/>
          <w:color w:val="000000"/>
        </w:rPr>
        <w:t>: 4625-4632 [PMID: 28455360 DOI: 10.1158/1078-0432.CCR-16-3135]</w:t>
      </w:r>
    </w:p>
    <w:p w14:paraId="686EE816" w14:textId="77777777" w:rsidR="00A77B3E" w:rsidRPr="004A5974" w:rsidRDefault="00627820">
      <w:pPr>
        <w:spacing w:line="360" w:lineRule="auto"/>
        <w:jc w:val="both"/>
      </w:pPr>
      <w:r w:rsidRPr="004A5974">
        <w:rPr>
          <w:rFonts w:ascii="Book Antiqua" w:eastAsia="Book Antiqua" w:hAnsi="Book Antiqua" w:cs="Book Antiqua"/>
          <w:color w:val="000000"/>
        </w:rPr>
        <w:t xml:space="preserve">19 </w:t>
      </w:r>
      <w:proofErr w:type="spellStart"/>
      <w:r w:rsidRPr="004A5974">
        <w:rPr>
          <w:rFonts w:ascii="Book Antiqua" w:eastAsia="Book Antiqua" w:hAnsi="Book Antiqua" w:cs="Book Antiqua"/>
          <w:b/>
          <w:bCs/>
          <w:color w:val="000000"/>
        </w:rPr>
        <w:t>Yachida</w:t>
      </w:r>
      <w:proofErr w:type="spellEnd"/>
      <w:r w:rsidRPr="004A5974">
        <w:rPr>
          <w:rFonts w:ascii="Book Antiqua" w:eastAsia="Book Antiqua" w:hAnsi="Book Antiqua" w:cs="Book Antiqua"/>
          <w:b/>
          <w:bCs/>
          <w:color w:val="000000"/>
        </w:rPr>
        <w:t xml:space="preserve"> S</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Vakiani</w:t>
      </w:r>
      <w:proofErr w:type="spellEnd"/>
      <w:r w:rsidRPr="004A5974">
        <w:rPr>
          <w:rFonts w:ascii="Book Antiqua" w:eastAsia="Book Antiqua" w:hAnsi="Book Antiqua" w:cs="Book Antiqua"/>
          <w:color w:val="000000"/>
        </w:rPr>
        <w:t xml:space="preserve"> E, White CM, Zhong Y, Saunders T, Morgan R, de Wilde RF, Maitra A, Hicks J, </w:t>
      </w:r>
      <w:proofErr w:type="spellStart"/>
      <w:r w:rsidRPr="004A5974">
        <w:rPr>
          <w:rFonts w:ascii="Book Antiqua" w:eastAsia="Book Antiqua" w:hAnsi="Book Antiqua" w:cs="Book Antiqua"/>
          <w:color w:val="000000"/>
        </w:rPr>
        <w:t>Demarzo</w:t>
      </w:r>
      <w:proofErr w:type="spellEnd"/>
      <w:r w:rsidRPr="004A5974">
        <w:rPr>
          <w:rFonts w:ascii="Book Antiqua" w:eastAsia="Book Antiqua" w:hAnsi="Book Antiqua" w:cs="Book Antiqua"/>
          <w:color w:val="000000"/>
        </w:rPr>
        <w:t xml:space="preserve"> AM, Shi C, Sharma R, </w:t>
      </w:r>
      <w:proofErr w:type="spellStart"/>
      <w:r w:rsidRPr="004A5974">
        <w:rPr>
          <w:rFonts w:ascii="Book Antiqua" w:eastAsia="Book Antiqua" w:hAnsi="Book Antiqua" w:cs="Book Antiqua"/>
          <w:color w:val="000000"/>
        </w:rPr>
        <w:t>Laheru</w:t>
      </w:r>
      <w:proofErr w:type="spellEnd"/>
      <w:r w:rsidRPr="004A5974">
        <w:rPr>
          <w:rFonts w:ascii="Book Antiqua" w:eastAsia="Book Antiqua" w:hAnsi="Book Antiqua" w:cs="Book Antiqua"/>
          <w:color w:val="000000"/>
        </w:rPr>
        <w:t xml:space="preserve"> D, </w:t>
      </w:r>
      <w:proofErr w:type="spellStart"/>
      <w:r w:rsidRPr="004A5974">
        <w:rPr>
          <w:rFonts w:ascii="Book Antiqua" w:eastAsia="Book Antiqua" w:hAnsi="Book Antiqua" w:cs="Book Antiqua"/>
          <w:color w:val="000000"/>
        </w:rPr>
        <w:t>Edil</w:t>
      </w:r>
      <w:proofErr w:type="spellEnd"/>
      <w:r w:rsidRPr="004A5974">
        <w:rPr>
          <w:rFonts w:ascii="Book Antiqua" w:eastAsia="Book Antiqua" w:hAnsi="Book Antiqua" w:cs="Book Antiqua"/>
          <w:color w:val="000000"/>
        </w:rPr>
        <w:t xml:space="preserve"> BH, Wolfgang CL, </w:t>
      </w:r>
      <w:proofErr w:type="spellStart"/>
      <w:r w:rsidRPr="004A5974">
        <w:rPr>
          <w:rFonts w:ascii="Book Antiqua" w:eastAsia="Book Antiqua" w:hAnsi="Book Antiqua" w:cs="Book Antiqua"/>
          <w:color w:val="000000"/>
        </w:rPr>
        <w:t>Schulick</w:t>
      </w:r>
      <w:proofErr w:type="spellEnd"/>
      <w:r w:rsidRPr="004A5974">
        <w:rPr>
          <w:rFonts w:ascii="Book Antiqua" w:eastAsia="Book Antiqua" w:hAnsi="Book Antiqua" w:cs="Book Antiqua"/>
          <w:color w:val="000000"/>
        </w:rPr>
        <w:t xml:space="preserve"> RD, </w:t>
      </w:r>
      <w:proofErr w:type="spellStart"/>
      <w:r w:rsidRPr="004A5974">
        <w:rPr>
          <w:rFonts w:ascii="Book Antiqua" w:eastAsia="Book Antiqua" w:hAnsi="Book Antiqua" w:cs="Book Antiqua"/>
          <w:color w:val="000000"/>
        </w:rPr>
        <w:t>Hruban</w:t>
      </w:r>
      <w:proofErr w:type="spellEnd"/>
      <w:r w:rsidRPr="004A5974">
        <w:rPr>
          <w:rFonts w:ascii="Book Antiqua" w:eastAsia="Book Antiqua" w:hAnsi="Book Antiqua" w:cs="Book Antiqua"/>
          <w:color w:val="000000"/>
        </w:rPr>
        <w:t xml:space="preserve"> RH, Tang LH, </w:t>
      </w:r>
      <w:proofErr w:type="spellStart"/>
      <w:r w:rsidRPr="004A5974">
        <w:rPr>
          <w:rFonts w:ascii="Book Antiqua" w:eastAsia="Book Antiqua" w:hAnsi="Book Antiqua" w:cs="Book Antiqua"/>
          <w:color w:val="000000"/>
        </w:rPr>
        <w:t>Klimstra</w:t>
      </w:r>
      <w:proofErr w:type="spellEnd"/>
      <w:r w:rsidRPr="004A5974">
        <w:rPr>
          <w:rFonts w:ascii="Book Antiqua" w:eastAsia="Book Antiqua" w:hAnsi="Book Antiqua" w:cs="Book Antiqua"/>
          <w:color w:val="000000"/>
        </w:rPr>
        <w:t xml:space="preserve"> DS, </w:t>
      </w:r>
      <w:proofErr w:type="spellStart"/>
      <w:r w:rsidRPr="004A5974">
        <w:rPr>
          <w:rFonts w:ascii="Book Antiqua" w:eastAsia="Book Antiqua" w:hAnsi="Book Antiqua" w:cs="Book Antiqua"/>
          <w:color w:val="000000"/>
        </w:rPr>
        <w:t>Iacobuzio</w:t>
      </w:r>
      <w:proofErr w:type="spellEnd"/>
      <w:r w:rsidRPr="004A5974">
        <w:rPr>
          <w:rFonts w:ascii="Book Antiqua" w:eastAsia="Book Antiqua" w:hAnsi="Book Antiqua" w:cs="Book Antiqua"/>
          <w:color w:val="000000"/>
        </w:rPr>
        <w:t xml:space="preserve">-Donahue CA. Small cell and large cell neuroendocrine carcinomas of the pancreas are genetically similar and distinct from well-differentiated pancreatic neuroendocrine tumors. </w:t>
      </w:r>
      <w:r w:rsidRPr="004A5974">
        <w:rPr>
          <w:rFonts w:ascii="Book Antiqua" w:eastAsia="Book Antiqua" w:hAnsi="Book Antiqua" w:cs="Book Antiqua"/>
          <w:i/>
          <w:iCs/>
          <w:color w:val="000000"/>
        </w:rPr>
        <w:t xml:space="preserve">Am J </w:t>
      </w:r>
      <w:proofErr w:type="spellStart"/>
      <w:r w:rsidRPr="004A5974">
        <w:rPr>
          <w:rFonts w:ascii="Book Antiqua" w:eastAsia="Book Antiqua" w:hAnsi="Book Antiqua" w:cs="Book Antiqua"/>
          <w:i/>
          <w:iCs/>
          <w:color w:val="000000"/>
        </w:rPr>
        <w:t>Surg</w:t>
      </w:r>
      <w:proofErr w:type="spellEnd"/>
      <w:r w:rsidRPr="004A5974">
        <w:rPr>
          <w:rFonts w:ascii="Book Antiqua" w:eastAsia="Book Antiqua" w:hAnsi="Book Antiqua" w:cs="Book Antiqua"/>
          <w:i/>
          <w:iCs/>
          <w:color w:val="000000"/>
        </w:rPr>
        <w:t xml:space="preserve"> </w:t>
      </w:r>
      <w:proofErr w:type="spellStart"/>
      <w:r w:rsidRPr="004A5974">
        <w:rPr>
          <w:rFonts w:ascii="Book Antiqua" w:eastAsia="Book Antiqua" w:hAnsi="Book Antiqua" w:cs="Book Antiqua"/>
          <w:i/>
          <w:iCs/>
          <w:color w:val="000000"/>
        </w:rPr>
        <w:t>Pathol</w:t>
      </w:r>
      <w:proofErr w:type="spellEnd"/>
      <w:r w:rsidRPr="004A5974">
        <w:rPr>
          <w:rFonts w:ascii="Book Antiqua" w:eastAsia="Book Antiqua" w:hAnsi="Book Antiqua" w:cs="Book Antiqua"/>
          <w:color w:val="000000"/>
        </w:rPr>
        <w:t xml:space="preserve"> 2012; </w:t>
      </w:r>
      <w:r w:rsidRPr="004A5974">
        <w:rPr>
          <w:rFonts w:ascii="Book Antiqua" w:eastAsia="Book Antiqua" w:hAnsi="Book Antiqua" w:cs="Book Antiqua"/>
          <w:b/>
          <w:bCs/>
          <w:color w:val="000000"/>
        </w:rPr>
        <w:t>36</w:t>
      </w:r>
      <w:r w:rsidRPr="004A5974">
        <w:rPr>
          <w:rFonts w:ascii="Book Antiqua" w:eastAsia="Book Antiqua" w:hAnsi="Book Antiqua" w:cs="Book Antiqua"/>
          <w:color w:val="000000"/>
        </w:rPr>
        <w:t>: 173-184 [PMID: 22251937 DOI: 10.1097/PAS.0b013e3182417d36]</w:t>
      </w:r>
    </w:p>
    <w:p w14:paraId="01CA8045" w14:textId="77777777" w:rsidR="00A77B3E" w:rsidRPr="004A5974" w:rsidRDefault="00627820">
      <w:pPr>
        <w:spacing w:line="360" w:lineRule="auto"/>
        <w:jc w:val="both"/>
      </w:pPr>
      <w:r w:rsidRPr="004A5974">
        <w:rPr>
          <w:rFonts w:ascii="Book Antiqua" w:eastAsia="Book Antiqua" w:hAnsi="Book Antiqua" w:cs="Book Antiqua"/>
          <w:color w:val="000000"/>
        </w:rPr>
        <w:lastRenderedPageBreak/>
        <w:t xml:space="preserve">20 </w:t>
      </w:r>
      <w:r w:rsidRPr="004A5974">
        <w:rPr>
          <w:rFonts w:ascii="Book Antiqua" w:eastAsia="Book Antiqua" w:hAnsi="Book Antiqua" w:cs="Book Antiqua"/>
          <w:b/>
          <w:bCs/>
          <w:color w:val="000000"/>
        </w:rPr>
        <w:t>Garcia-</w:t>
      </w:r>
      <w:proofErr w:type="spellStart"/>
      <w:r w:rsidRPr="004A5974">
        <w:rPr>
          <w:rFonts w:ascii="Book Antiqua" w:eastAsia="Book Antiqua" w:hAnsi="Book Antiqua" w:cs="Book Antiqua"/>
          <w:b/>
          <w:bCs/>
          <w:color w:val="000000"/>
        </w:rPr>
        <w:t>Carbonero</w:t>
      </w:r>
      <w:proofErr w:type="spellEnd"/>
      <w:r w:rsidRPr="004A5974">
        <w:rPr>
          <w:rFonts w:ascii="Book Antiqua" w:eastAsia="Book Antiqua" w:hAnsi="Book Antiqua" w:cs="Book Antiqua"/>
          <w:b/>
          <w:bCs/>
          <w:color w:val="000000"/>
        </w:rPr>
        <w:t xml:space="preserve"> R</w:t>
      </w:r>
      <w:r w:rsidRPr="004A5974">
        <w:rPr>
          <w:rFonts w:ascii="Book Antiqua" w:eastAsia="Book Antiqua" w:hAnsi="Book Antiqua" w:cs="Book Antiqua"/>
          <w:color w:val="000000"/>
        </w:rPr>
        <w:t xml:space="preserve">, </w:t>
      </w:r>
      <w:proofErr w:type="spellStart"/>
      <w:r w:rsidRPr="004A5974">
        <w:rPr>
          <w:rFonts w:ascii="Book Antiqua" w:eastAsia="Book Antiqua" w:hAnsi="Book Antiqua" w:cs="Book Antiqua"/>
          <w:color w:val="000000"/>
        </w:rPr>
        <w:t>Sorbye</w:t>
      </w:r>
      <w:proofErr w:type="spellEnd"/>
      <w:r w:rsidRPr="004A5974">
        <w:rPr>
          <w:rFonts w:ascii="Book Antiqua" w:eastAsia="Book Antiqua" w:hAnsi="Book Antiqua" w:cs="Book Antiqua"/>
          <w:color w:val="000000"/>
        </w:rPr>
        <w:t xml:space="preserve"> H, </w:t>
      </w:r>
      <w:proofErr w:type="spellStart"/>
      <w:r w:rsidRPr="004A5974">
        <w:rPr>
          <w:rFonts w:ascii="Book Antiqua" w:eastAsia="Book Antiqua" w:hAnsi="Book Antiqua" w:cs="Book Antiqua"/>
          <w:color w:val="000000"/>
        </w:rPr>
        <w:t>Baudin</w:t>
      </w:r>
      <w:proofErr w:type="spellEnd"/>
      <w:r w:rsidRPr="004A5974">
        <w:rPr>
          <w:rFonts w:ascii="Book Antiqua" w:eastAsia="Book Antiqua" w:hAnsi="Book Antiqua" w:cs="Book Antiqua"/>
          <w:color w:val="000000"/>
        </w:rPr>
        <w:t xml:space="preserve"> E, Raymond E, </w:t>
      </w:r>
      <w:proofErr w:type="spellStart"/>
      <w:r w:rsidRPr="004A5974">
        <w:rPr>
          <w:rFonts w:ascii="Book Antiqua" w:eastAsia="Book Antiqua" w:hAnsi="Book Antiqua" w:cs="Book Antiqua"/>
          <w:color w:val="000000"/>
        </w:rPr>
        <w:t>Wiedenmann</w:t>
      </w:r>
      <w:proofErr w:type="spellEnd"/>
      <w:r w:rsidRPr="004A5974">
        <w:rPr>
          <w:rFonts w:ascii="Book Antiqua" w:eastAsia="Book Antiqua" w:hAnsi="Book Antiqua" w:cs="Book Antiqua"/>
          <w:color w:val="000000"/>
        </w:rPr>
        <w:t xml:space="preserve"> B, </w:t>
      </w:r>
      <w:proofErr w:type="spellStart"/>
      <w:r w:rsidRPr="004A5974">
        <w:rPr>
          <w:rFonts w:ascii="Book Antiqua" w:eastAsia="Book Antiqua" w:hAnsi="Book Antiqua" w:cs="Book Antiqua"/>
          <w:color w:val="000000"/>
        </w:rPr>
        <w:t>Niederle</w:t>
      </w:r>
      <w:proofErr w:type="spellEnd"/>
      <w:r w:rsidRPr="004A5974">
        <w:rPr>
          <w:rFonts w:ascii="Book Antiqua" w:eastAsia="Book Antiqua" w:hAnsi="Book Antiqua" w:cs="Book Antiqua"/>
          <w:color w:val="000000"/>
        </w:rPr>
        <w:t xml:space="preserve"> B, </w:t>
      </w:r>
      <w:proofErr w:type="spellStart"/>
      <w:r w:rsidRPr="004A5974">
        <w:rPr>
          <w:rFonts w:ascii="Book Antiqua" w:eastAsia="Book Antiqua" w:hAnsi="Book Antiqua" w:cs="Book Antiqua"/>
          <w:color w:val="000000"/>
        </w:rPr>
        <w:t>Sedlackova</w:t>
      </w:r>
      <w:proofErr w:type="spellEnd"/>
      <w:r w:rsidRPr="004A5974">
        <w:rPr>
          <w:rFonts w:ascii="Book Antiqua" w:eastAsia="Book Antiqua" w:hAnsi="Book Antiqua" w:cs="Book Antiqua"/>
          <w:color w:val="000000"/>
        </w:rPr>
        <w:t xml:space="preserve"> E, </w:t>
      </w:r>
      <w:proofErr w:type="spellStart"/>
      <w:r w:rsidRPr="004A5974">
        <w:rPr>
          <w:rFonts w:ascii="Book Antiqua" w:eastAsia="Book Antiqua" w:hAnsi="Book Antiqua" w:cs="Book Antiqua"/>
          <w:color w:val="000000"/>
        </w:rPr>
        <w:t>Toumpanakis</w:t>
      </w:r>
      <w:proofErr w:type="spellEnd"/>
      <w:r w:rsidRPr="004A5974">
        <w:rPr>
          <w:rFonts w:ascii="Book Antiqua" w:eastAsia="Book Antiqua" w:hAnsi="Book Antiqua" w:cs="Book Antiqua"/>
          <w:color w:val="000000"/>
        </w:rPr>
        <w:t xml:space="preserve"> C, </w:t>
      </w:r>
      <w:proofErr w:type="spellStart"/>
      <w:r w:rsidRPr="004A5974">
        <w:rPr>
          <w:rFonts w:ascii="Book Antiqua" w:eastAsia="Book Antiqua" w:hAnsi="Book Antiqua" w:cs="Book Antiqua"/>
          <w:color w:val="000000"/>
        </w:rPr>
        <w:t>Anlauf</w:t>
      </w:r>
      <w:proofErr w:type="spellEnd"/>
      <w:r w:rsidRPr="004A5974">
        <w:rPr>
          <w:rFonts w:ascii="Book Antiqua" w:eastAsia="Book Antiqua" w:hAnsi="Book Antiqua" w:cs="Book Antiqua"/>
          <w:color w:val="000000"/>
        </w:rPr>
        <w:t xml:space="preserve"> M, </w:t>
      </w:r>
      <w:proofErr w:type="spellStart"/>
      <w:r w:rsidRPr="004A5974">
        <w:rPr>
          <w:rFonts w:ascii="Book Antiqua" w:eastAsia="Book Antiqua" w:hAnsi="Book Antiqua" w:cs="Book Antiqua"/>
          <w:color w:val="000000"/>
        </w:rPr>
        <w:t>Cwikla</w:t>
      </w:r>
      <w:proofErr w:type="spellEnd"/>
      <w:r w:rsidRPr="004A5974">
        <w:rPr>
          <w:rFonts w:ascii="Book Antiqua" w:eastAsia="Book Antiqua" w:hAnsi="Book Antiqua" w:cs="Book Antiqua"/>
          <w:color w:val="000000"/>
        </w:rPr>
        <w:t xml:space="preserve"> JB, Caplin M, O'Toole D, </w:t>
      </w:r>
      <w:proofErr w:type="spellStart"/>
      <w:r w:rsidRPr="004A5974">
        <w:rPr>
          <w:rFonts w:ascii="Book Antiqua" w:eastAsia="Book Antiqua" w:hAnsi="Book Antiqua" w:cs="Book Antiqua"/>
          <w:color w:val="000000"/>
        </w:rPr>
        <w:t>Perren</w:t>
      </w:r>
      <w:proofErr w:type="spellEnd"/>
      <w:r w:rsidRPr="004A5974">
        <w:rPr>
          <w:rFonts w:ascii="Book Antiqua" w:eastAsia="Book Antiqua" w:hAnsi="Book Antiqua" w:cs="Book Antiqua"/>
          <w:color w:val="000000"/>
        </w:rPr>
        <w:t xml:space="preserve"> A; Vienna Consensus Conference participants. ENETS Consensus Guidelines for High-Grade </w:t>
      </w:r>
      <w:proofErr w:type="spellStart"/>
      <w:r w:rsidRPr="004A5974">
        <w:rPr>
          <w:rFonts w:ascii="Book Antiqua" w:eastAsia="Book Antiqua" w:hAnsi="Book Antiqua" w:cs="Book Antiqua"/>
          <w:color w:val="000000"/>
        </w:rPr>
        <w:t>Gastroenteropancreatic</w:t>
      </w:r>
      <w:proofErr w:type="spellEnd"/>
      <w:r w:rsidRPr="004A5974">
        <w:rPr>
          <w:rFonts w:ascii="Book Antiqua" w:eastAsia="Book Antiqua" w:hAnsi="Book Antiqua" w:cs="Book Antiqua"/>
          <w:color w:val="000000"/>
        </w:rPr>
        <w:t xml:space="preserve"> Neuroendocrine Tumors and Neuroendocrine Carcinomas. </w:t>
      </w:r>
      <w:r w:rsidRPr="004A5974">
        <w:rPr>
          <w:rFonts w:ascii="Book Antiqua" w:eastAsia="Book Antiqua" w:hAnsi="Book Antiqua" w:cs="Book Antiqua"/>
          <w:i/>
          <w:iCs/>
          <w:color w:val="000000"/>
        </w:rPr>
        <w:t>Neuroendocrinology</w:t>
      </w:r>
      <w:r w:rsidRPr="004A5974">
        <w:rPr>
          <w:rFonts w:ascii="Book Antiqua" w:eastAsia="Book Antiqua" w:hAnsi="Book Antiqua" w:cs="Book Antiqua"/>
          <w:color w:val="000000"/>
        </w:rPr>
        <w:t xml:space="preserve"> 2016; </w:t>
      </w:r>
      <w:r w:rsidRPr="004A5974">
        <w:rPr>
          <w:rFonts w:ascii="Book Antiqua" w:eastAsia="Book Antiqua" w:hAnsi="Book Antiqua" w:cs="Book Antiqua"/>
          <w:b/>
          <w:bCs/>
          <w:color w:val="000000"/>
        </w:rPr>
        <w:t>103</w:t>
      </w:r>
      <w:r w:rsidRPr="004A5974">
        <w:rPr>
          <w:rFonts w:ascii="Book Antiqua" w:eastAsia="Book Antiqua" w:hAnsi="Book Antiqua" w:cs="Book Antiqua"/>
          <w:color w:val="000000"/>
        </w:rPr>
        <w:t>: 186-194 [PMID: 26731334 DOI: 10.1159/000443172]</w:t>
      </w:r>
    </w:p>
    <w:p w14:paraId="50A7763C" w14:textId="32F176FE" w:rsidR="00A77B3E" w:rsidRPr="004A5974" w:rsidRDefault="00627820">
      <w:pPr>
        <w:spacing w:line="360" w:lineRule="auto"/>
        <w:jc w:val="both"/>
      </w:pPr>
      <w:r w:rsidRPr="004A5974">
        <w:rPr>
          <w:rFonts w:ascii="Book Antiqua" w:eastAsia="Book Antiqua" w:hAnsi="Book Antiqua" w:cs="Book Antiqua"/>
          <w:color w:val="000000"/>
        </w:rPr>
        <w:t xml:space="preserve">21 </w:t>
      </w:r>
      <w:r w:rsidRPr="004A5974">
        <w:rPr>
          <w:rFonts w:ascii="Book Antiqua" w:eastAsia="Book Antiqua" w:hAnsi="Book Antiqua" w:cs="Book Antiqua"/>
          <w:bCs/>
          <w:color w:val="000000"/>
        </w:rPr>
        <w:t>NCCN guidelines,</w:t>
      </w:r>
      <w:r w:rsidRPr="004A5974">
        <w:rPr>
          <w:rFonts w:ascii="Book Antiqua" w:eastAsia="Book Antiqua" w:hAnsi="Book Antiqua" w:cs="Book Antiqua"/>
          <w:color w:val="000000"/>
        </w:rPr>
        <w:t xml:space="preserve"> version 2. 2018. Poorly differentiated neuroendocrine carcinoma/Large or small cell (other than lung) (PDNEC-1)</w:t>
      </w:r>
      <w:r w:rsidR="007010A0" w:rsidRPr="004A5974">
        <w:rPr>
          <w:rFonts w:ascii="Book Antiqua" w:eastAsia="Book Antiqua" w:hAnsi="Book Antiqua" w:cs="Book Antiqua"/>
          <w:color w:val="000000"/>
        </w:rPr>
        <w:t xml:space="preserve">, 2018. Arrived from: </w:t>
      </w:r>
      <w:hyperlink r:id="rId8" w:history="1">
        <w:r w:rsidR="00C805D9" w:rsidRPr="004A5974">
          <w:rPr>
            <w:rStyle w:val="a9"/>
            <w:rFonts w:ascii="Book Antiqua" w:eastAsia="Book Antiqua" w:hAnsi="Book Antiqua" w:cs="Book Antiqua"/>
          </w:rPr>
          <w:t>https://www.nccn.org/professionals/physician_gls/default.aspx</w:t>
        </w:r>
      </w:hyperlink>
      <w:r w:rsidR="00C805D9" w:rsidRPr="004A5974">
        <w:rPr>
          <w:rFonts w:ascii="Book Antiqua" w:eastAsia="Book Antiqua" w:hAnsi="Book Antiqua" w:cs="Book Antiqua"/>
          <w:color w:val="000000"/>
        </w:rPr>
        <w:t xml:space="preserve"> </w:t>
      </w:r>
    </w:p>
    <w:p w14:paraId="436FCB38" w14:textId="77777777" w:rsidR="00A77B3E" w:rsidRPr="004A5974" w:rsidRDefault="00627820">
      <w:pPr>
        <w:spacing w:line="360" w:lineRule="auto"/>
        <w:jc w:val="both"/>
      </w:pPr>
      <w:r w:rsidRPr="004A5974">
        <w:rPr>
          <w:rFonts w:ascii="Book Antiqua" w:eastAsia="Book Antiqua" w:hAnsi="Book Antiqua" w:cs="Book Antiqua"/>
          <w:color w:val="000000"/>
        </w:rPr>
        <w:t xml:space="preserve">22 </w:t>
      </w:r>
      <w:r w:rsidRPr="004A5974">
        <w:rPr>
          <w:rFonts w:ascii="Book Antiqua" w:eastAsia="Book Antiqua" w:hAnsi="Book Antiqua" w:cs="Book Antiqua"/>
          <w:b/>
          <w:bCs/>
          <w:color w:val="000000"/>
        </w:rPr>
        <w:t>Yamaguchi T</w:t>
      </w:r>
      <w:r w:rsidRPr="004A5974">
        <w:rPr>
          <w:rFonts w:ascii="Book Antiqua" w:eastAsia="Book Antiqua" w:hAnsi="Book Antiqua" w:cs="Book Antiqua"/>
          <w:color w:val="000000"/>
        </w:rPr>
        <w:t xml:space="preserve">, Machida N, </w:t>
      </w:r>
      <w:proofErr w:type="spellStart"/>
      <w:r w:rsidRPr="004A5974">
        <w:rPr>
          <w:rFonts w:ascii="Book Antiqua" w:eastAsia="Book Antiqua" w:hAnsi="Book Antiqua" w:cs="Book Antiqua"/>
          <w:color w:val="000000"/>
        </w:rPr>
        <w:t>Morizane</w:t>
      </w:r>
      <w:proofErr w:type="spellEnd"/>
      <w:r w:rsidRPr="004A5974">
        <w:rPr>
          <w:rFonts w:ascii="Book Antiqua" w:eastAsia="Book Antiqua" w:hAnsi="Book Antiqua" w:cs="Book Antiqua"/>
          <w:color w:val="000000"/>
        </w:rPr>
        <w:t xml:space="preserve"> C, </w:t>
      </w:r>
      <w:proofErr w:type="spellStart"/>
      <w:r w:rsidRPr="004A5974">
        <w:rPr>
          <w:rFonts w:ascii="Book Antiqua" w:eastAsia="Book Antiqua" w:hAnsi="Book Antiqua" w:cs="Book Antiqua"/>
          <w:color w:val="000000"/>
        </w:rPr>
        <w:t>Kasuga</w:t>
      </w:r>
      <w:proofErr w:type="spellEnd"/>
      <w:r w:rsidRPr="004A5974">
        <w:rPr>
          <w:rFonts w:ascii="Book Antiqua" w:eastAsia="Book Antiqua" w:hAnsi="Book Antiqua" w:cs="Book Antiqua"/>
          <w:color w:val="000000"/>
        </w:rPr>
        <w:t xml:space="preserve"> A, Takahashi H, </w:t>
      </w:r>
      <w:proofErr w:type="spellStart"/>
      <w:r w:rsidRPr="004A5974">
        <w:rPr>
          <w:rFonts w:ascii="Book Antiqua" w:eastAsia="Book Antiqua" w:hAnsi="Book Antiqua" w:cs="Book Antiqua"/>
          <w:color w:val="000000"/>
        </w:rPr>
        <w:t>Sudo</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Nishina</w:t>
      </w:r>
      <w:proofErr w:type="spellEnd"/>
      <w:r w:rsidRPr="004A5974">
        <w:rPr>
          <w:rFonts w:ascii="Book Antiqua" w:eastAsia="Book Antiqua" w:hAnsi="Book Antiqua" w:cs="Book Antiqua"/>
          <w:color w:val="000000"/>
        </w:rPr>
        <w:t xml:space="preserve"> T, </w:t>
      </w:r>
      <w:proofErr w:type="spellStart"/>
      <w:r w:rsidRPr="004A5974">
        <w:rPr>
          <w:rFonts w:ascii="Book Antiqua" w:eastAsia="Book Antiqua" w:hAnsi="Book Antiqua" w:cs="Book Antiqua"/>
          <w:color w:val="000000"/>
        </w:rPr>
        <w:t>Tobimatsu</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Ishido</w:t>
      </w:r>
      <w:proofErr w:type="spellEnd"/>
      <w:r w:rsidRPr="004A5974">
        <w:rPr>
          <w:rFonts w:ascii="Book Antiqua" w:eastAsia="Book Antiqua" w:hAnsi="Book Antiqua" w:cs="Book Antiqua"/>
          <w:color w:val="000000"/>
        </w:rPr>
        <w:t xml:space="preserve"> K, </w:t>
      </w:r>
      <w:proofErr w:type="spellStart"/>
      <w:r w:rsidRPr="004A5974">
        <w:rPr>
          <w:rFonts w:ascii="Book Antiqua" w:eastAsia="Book Antiqua" w:hAnsi="Book Antiqua" w:cs="Book Antiqua"/>
          <w:color w:val="000000"/>
        </w:rPr>
        <w:t>Furuse</w:t>
      </w:r>
      <w:proofErr w:type="spellEnd"/>
      <w:r w:rsidRPr="004A5974">
        <w:rPr>
          <w:rFonts w:ascii="Book Antiqua" w:eastAsia="Book Antiqua" w:hAnsi="Book Antiqua" w:cs="Book Antiqua"/>
          <w:color w:val="000000"/>
        </w:rPr>
        <w:t xml:space="preserve"> J, </w:t>
      </w:r>
      <w:proofErr w:type="spellStart"/>
      <w:r w:rsidRPr="004A5974">
        <w:rPr>
          <w:rFonts w:ascii="Book Antiqua" w:eastAsia="Book Antiqua" w:hAnsi="Book Antiqua" w:cs="Book Antiqua"/>
          <w:color w:val="000000"/>
        </w:rPr>
        <w:t>Boku</w:t>
      </w:r>
      <w:proofErr w:type="spellEnd"/>
      <w:r w:rsidRPr="004A5974">
        <w:rPr>
          <w:rFonts w:ascii="Book Antiqua" w:eastAsia="Book Antiqua" w:hAnsi="Book Antiqua" w:cs="Book Antiqua"/>
          <w:color w:val="000000"/>
        </w:rPr>
        <w:t xml:space="preserve"> N, </w:t>
      </w:r>
      <w:proofErr w:type="spellStart"/>
      <w:r w:rsidRPr="004A5974">
        <w:rPr>
          <w:rFonts w:ascii="Book Antiqua" w:eastAsia="Book Antiqua" w:hAnsi="Book Antiqua" w:cs="Book Antiqua"/>
          <w:color w:val="000000"/>
        </w:rPr>
        <w:t>Okusaka</w:t>
      </w:r>
      <w:proofErr w:type="spellEnd"/>
      <w:r w:rsidRPr="004A5974">
        <w:rPr>
          <w:rFonts w:ascii="Book Antiqua" w:eastAsia="Book Antiqua" w:hAnsi="Book Antiqua" w:cs="Book Antiqua"/>
          <w:color w:val="000000"/>
        </w:rPr>
        <w:t xml:space="preserve"> T. Multicenter retrospective analysis of systemic chemotherapy for advanced neuroendocrine carcinoma of the digestive system. </w:t>
      </w:r>
      <w:r w:rsidRPr="004A5974">
        <w:rPr>
          <w:rFonts w:ascii="Book Antiqua" w:eastAsia="Book Antiqua" w:hAnsi="Book Antiqua" w:cs="Book Antiqua"/>
          <w:i/>
          <w:iCs/>
          <w:color w:val="000000"/>
        </w:rPr>
        <w:t>Cancer Sci</w:t>
      </w:r>
      <w:r w:rsidRPr="004A5974">
        <w:rPr>
          <w:rFonts w:ascii="Book Antiqua" w:eastAsia="Book Antiqua" w:hAnsi="Book Antiqua" w:cs="Book Antiqua"/>
          <w:color w:val="000000"/>
        </w:rPr>
        <w:t xml:space="preserve"> 2014; </w:t>
      </w:r>
      <w:r w:rsidRPr="004A5974">
        <w:rPr>
          <w:rFonts w:ascii="Book Antiqua" w:eastAsia="Book Antiqua" w:hAnsi="Book Antiqua" w:cs="Book Antiqua"/>
          <w:b/>
          <w:bCs/>
          <w:color w:val="000000"/>
        </w:rPr>
        <w:t>105</w:t>
      </w:r>
      <w:r w:rsidRPr="004A5974">
        <w:rPr>
          <w:rFonts w:ascii="Book Antiqua" w:eastAsia="Book Antiqua" w:hAnsi="Book Antiqua" w:cs="Book Antiqua"/>
          <w:color w:val="000000"/>
        </w:rPr>
        <w:t>: 1176-1181 [PMID: 24975505 DOI: 10.1111/cas.12473]</w:t>
      </w:r>
    </w:p>
    <w:p w14:paraId="32D3F1A5" w14:textId="77777777" w:rsidR="00A77B3E" w:rsidRPr="004A5974" w:rsidRDefault="00627820">
      <w:pPr>
        <w:spacing w:line="360" w:lineRule="auto"/>
        <w:jc w:val="both"/>
      </w:pPr>
      <w:r w:rsidRPr="004A5974">
        <w:rPr>
          <w:rFonts w:ascii="Book Antiqua" w:eastAsia="Book Antiqua" w:hAnsi="Book Antiqua" w:cs="Book Antiqua"/>
          <w:color w:val="000000"/>
        </w:rPr>
        <w:t xml:space="preserve">23 </w:t>
      </w:r>
      <w:proofErr w:type="spellStart"/>
      <w:r w:rsidRPr="004A5974">
        <w:rPr>
          <w:rFonts w:ascii="Book Antiqua" w:eastAsia="Book Antiqua" w:hAnsi="Book Antiqua" w:cs="Book Antiqua"/>
          <w:b/>
          <w:bCs/>
          <w:color w:val="000000"/>
        </w:rPr>
        <w:t>Motoo</w:t>
      </w:r>
      <w:proofErr w:type="spellEnd"/>
      <w:r w:rsidRPr="004A5974">
        <w:rPr>
          <w:rFonts w:ascii="Book Antiqua" w:eastAsia="Book Antiqua" w:hAnsi="Book Antiqua" w:cs="Book Antiqua"/>
          <w:b/>
          <w:bCs/>
          <w:color w:val="000000"/>
        </w:rPr>
        <w:t xml:space="preserve"> Y</w:t>
      </w:r>
      <w:r w:rsidRPr="004A5974">
        <w:rPr>
          <w:rFonts w:ascii="Book Antiqua" w:eastAsia="Book Antiqua" w:hAnsi="Book Antiqua" w:cs="Book Antiqua"/>
          <w:color w:val="000000"/>
        </w:rPr>
        <w:t xml:space="preserve">. Ramucirumab Plus Paclitaxel: A Possible New Chemotherapy Regimen for Neuroendocrine Carcinoma of the Stomach. </w:t>
      </w:r>
      <w:r w:rsidRPr="004A5974">
        <w:rPr>
          <w:rFonts w:ascii="Book Antiqua" w:eastAsia="Book Antiqua" w:hAnsi="Book Antiqua" w:cs="Book Antiqua"/>
          <w:i/>
          <w:iCs/>
          <w:color w:val="000000"/>
        </w:rPr>
        <w:t>Intern Med</w:t>
      </w:r>
      <w:r w:rsidRPr="004A5974">
        <w:rPr>
          <w:rFonts w:ascii="Book Antiqua" w:eastAsia="Book Antiqua" w:hAnsi="Book Antiqua" w:cs="Book Antiqua"/>
          <w:color w:val="000000"/>
        </w:rPr>
        <w:t xml:space="preserve"> 2018; </w:t>
      </w:r>
      <w:r w:rsidRPr="004A5974">
        <w:rPr>
          <w:rFonts w:ascii="Book Antiqua" w:eastAsia="Book Antiqua" w:hAnsi="Book Antiqua" w:cs="Book Antiqua"/>
          <w:b/>
          <w:bCs/>
          <w:color w:val="000000"/>
        </w:rPr>
        <w:t>57</w:t>
      </w:r>
      <w:r w:rsidRPr="004A5974">
        <w:rPr>
          <w:rFonts w:ascii="Book Antiqua" w:eastAsia="Book Antiqua" w:hAnsi="Book Antiqua" w:cs="Book Antiqua"/>
          <w:color w:val="000000"/>
        </w:rPr>
        <w:t>: 631-632 [PMID: 29151542 DOI: 10.2169/internalmedicine.9709-17]</w:t>
      </w:r>
    </w:p>
    <w:p w14:paraId="07EA19AA" w14:textId="77777777" w:rsidR="00A77B3E" w:rsidRPr="004A5974" w:rsidRDefault="00627820">
      <w:pPr>
        <w:spacing w:line="360" w:lineRule="auto"/>
        <w:jc w:val="both"/>
      </w:pPr>
      <w:r w:rsidRPr="004A5974">
        <w:rPr>
          <w:rFonts w:ascii="Book Antiqua" w:eastAsia="Book Antiqua" w:hAnsi="Book Antiqua" w:cs="Book Antiqua"/>
          <w:color w:val="000000"/>
        </w:rPr>
        <w:t xml:space="preserve">24 </w:t>
      </w:r>
      <w:r w:rsidRPr="004A5974">
        <w:rPr>
          <w:rFonts w:ascii="Book Antiqua" w:eastAsia="Book Antiqua" w:hAnsi="Book Antiqua" w:cs="Book Antiqua"/>
          <w:b/>
          <w:bCs/>
          <w:color w:val="000000"/>
        </w:rPr>
        <w:t>Matsubara Y</w:t>
      </w:r>
      <w:r w:rsidRPr="004A5974">
        <w:rPr>
          <w:rFonts w:ascii="Book Antiqua" w:eastAsia="Book Antiqua" w:hAnsi="Book Antiqua" w:cs="Book Antiqua"/>
          <w:color w:val="000000"/>
        </w:rPr>
        <w:t xml:space="preserve">, Ando T, Hosokawa A, </w:t>
      </w:r>
      <w:proofErr w:type="spellStart"/>
      <w:r w:rsidRPr="004A5974">
        <w:rPr>
          <w:rFonts w:ascii="Book Antiqua" w:eastAsia="Book Antiqua" w:hAnsi="Book Antiqua" w:cs="Book Antiqua"/>
          <w:color w:val="000000"/>
        </w:rPr>
        <w:t>Mihara</w:t>
      </w:r>
      <w:proofErr w:type="spellEnd"/>
      <w:r w:rsidRPr="004A5974">
        <w:rPr>
          <w:rFonts w:ascii="Book Antiqua" w:eastAsia="Book Antiqua" w:hAnsi="Book Antiqua" w:cs="Book Antiqua"/>
          <w:color w:val="000000"/>
        </w:rPr>
        <w:t xml:space="preserve"> H, Takagi H, Nakata N, </w:t>
      </w:r>
      <w:proofErr w:type="spellStart"/>
      <w:r w:rsidRPr="004A5974">
        <w:rPr>
          <w:rFonts w:ascii="Book Antiqua" w:eastAsia="Book Antiqua" w:hAnsi="Book Antiqua" w:cs="Book Antiqua"/>
          <w:color w:val="000000"/>
        </w:rPr>
        <w:t>Yoshita</w:t>
      </w:r>
      <w:proofErr w:type="spellEnd"/>
      <w:r w:rsidRPr="004A5974">
        <w:rPr>
          <w:rFonts w:ascii="Book Antiqua" w:eastAsia="Book Antiqua" w:hAnsi="Book Antiqua" w:cs="Book Antiqua"/>
          <w:color w:val="000000"/>
        </w:rPr>
        <w:t xml:space="preserve"> H, Nanjo S, </w:t>
      </w:r>
      <w:proofErr w:type="spellStart"/>
      <w:r w:rsidRPr="004A5974">
        <w:rPr>
          <w:rFonts w:ascii="Book Antiqua" w:eastAsia="Book Antiqua" w:hAnsi="Book Antiqua" w:cs="Book Antiqua"/>
          <w:color w:val="000000"/>
        </w:rPr>
        <w:t>Kajiura</w:t>
      </w:r>
      <w:proofErr w:type="spellEnd"/>
      <w:r w:rsidRPr="004A5974">
        <w:rPr>
          <w:rFonts w:ascii="Book Antiqua" w:eastAsia="Book Antiqua" w:hAnsi="Book Antiqua" w:cs="Book Antiqua"/>
          <w:color w:val="000000"/>
        </w:rPr>
        <w:t xml:space="preserve"> S, Fujinami H, Sugiyama T. Neuroendocrine Carcinoma of the Stomach: A Response to Combination Chemotherapy Consisting of Ramucirumab Plus Paclitaxel. </w:t>
      </w:r>
      <w:r w:rsidRPr="004A5974">
        <w:rPr>
          <w:rFonts w:ascii="Book Antiqua" w:eastAsia="Book Antiqua" w:hAnsi="Book Antiqua" w:cs="Book Antiqua"/>
          <w:i/>
          <w:iCs/>
          <w:color w:val="000000"/>
        </w:rPr>
        <w:t>Intern Med</w:t>
      </w:r>
      <w:r w:rsidRPr="004A5974">
        <w:rPr>
          <w:rFonts w:ascii="Book Antiqua" w:eastAsia="Book Antiqua" w:hAnsi="Book Antiqua" w:cs="Book Antiqua"/>
          <w:color w:val="000000"/>
        </w:rPr>
        <w:t xml:space="preserve"> 2018; </w:t>
      </w:r>
      <w:r w:rsidRPr="004A5974">
        <w:rPr>
          <w:rFonts w:ascii="Book Antiqua" w:eastAsia="Book Antiqua" w:hAnsi="Book Antiqua" w:cs="Book Antiqua"/>
          <w:b/>
          <w:bCs/>
          <w:color w:val="000000"/>
        </w:rPr>
        <w:t>57</w:t>
      </w:r>
      <w:r w:rsidRPr="004A5974">
        <w:rPr>
          <w:rFonts w:ascii="Book Antiqua" w:eastAsia="Book Antiqua" w:hAnsi="Book Antiqua" w:cs="Book Antiqua"/>
          <w:color w:val="000000"/>
        </w:rPr>
        <w:t>: 671-675 [PMID: 29151523 DOI: 10.2169/internalmedicine.9369-17]</w:t>
      </w:r>
    </w:p>
    <w:p w14:paraId="3AE7569D" w14:textId="77777777" w:rsidR="00A77B3E" w:rsidRPr="004A5974" w:rsidRDefault="00A77B3E">
      <w:pPr>
        <w:spacing w:line="360" w:lineRule="auto"/>
        <w:jc w:val="both"/>
        <w:sectPr w:rsidR="00A77B3E" w:rsidRPr="004A5974">
          <w:pgSz w:w="12240" w:h="15840"/>
          <w:pgMar w:top="1440" w:right="1440" w:bottom="1440" w:left="1440" w:header="720" w:footer="720" w:gutter="0"/>
          <w:cols w:space="720"/>
          <w:docGrid w:linePitch="360"/>
        </w:sectPr>
      </w:pPr>
    </w:p>
    <w:p w14:paraId="57F2A64A" w14:textId="77777777" w:rsidR="00A77B3E" w:rsidRPr="004A5974" w:rsidRDefault="00627820">
      <w:pPr>
        <w:spacing w:line="360" w:lineRule="auto"/>
        <w:jc w:val="both"/>
      </w:pPr>
      <w:r w:rsidRPr="004A5974">
        <w:rPr>
          <w:rFonts w:ascii="Book Antiqua" w:eastAsia="Book Antiqua" w:hAnsi="Book Antiqua" w:cs="Book Antiqua"/>
          <w:b/>
          <w:color w:val="000000"/>
        </w:rPr>
        <w:lastRenderedPageBreak/>
        <w:t>Footnotes</w:t>
      </w:r>
    </w:p>
    <w:p w14:paraId="12E25C3F" w14:textId="77777777" w:rsidR="00A77B3E" w:rsidRPr="004A5974" w:rsidRDefault="00627820">
      <w:pPr>
        <w:spacing w:line="360" w:lineRule="auto"/>
        <w:jc w:val="both"/>
      </w:pPr>
      <w:r w:rsidRPr="004A5974">
        <w:rPr>
          <w:rFonts w:ascii="Book Antiqua" w:eastAsia="Book Antiqua" w:hAnsi="Book Antiqua" w:cs="Book Antiqua"/>
          <w:b/>
          <w:bCs/>
          <w:color w:val="000000"/>
          <w:szCs w:val="21"/>
        </w:rPr>
        <w:t xml:space="preserve">Informed consent statement: </w:t>
      </w:r>
      <w:r w:rsidRPr="004A5974">
        <w:rPr>
          <w:rFonts w:ascii="Book Antiqua" w:eastAsia="Book Antiqua" w:hAnsi="Book Antiqua" w:cs="Book Antiqua"/>
          <w:color w:val="000000"/>
        </w:rPr>
        <w:t>The patient provided written informed consent.</w:t>
      </w:r>
    </w:p>
    <w:p w14:paraId="10F99DED" w14:textId="77777777" w:rsidR="00A77B3E" w:rsidRPr="004A5974" w:rsidRDefault="00A77B3E">
      <w:pPr>
        <w:spacing w:line="360" w:lineRule="auto"/>
        <w:jc w:val="both"/>
      </w:pPr>
    </w:p>
    <w:p w14:paraId="532C5A0C" w14:textId="77777777" w:rsidR="00A77B3E" w:rsidRPr="004A5974" w:rsidRDefault="00627820">
      <w:pPr>
        <w:spacing w:line="360" w:lineRule="auto"/>
        <w:jc w:val="both"/>
      </w:pPr>
      <w:r w:rsidRPr="004A5974">
        <w:rPr>
          <w:rFonts w:ascii="Book Antiqua" w:eastAsia="Book Antiqua" w:hAnsi="Book Antiqua" w:cs="Book Antiqua"/>
          <w:b/>
          <w:bCs/>
          <w:color w:val="000000"/>
          <w:szCs w:val="21"/>
        </w:rPr>
        <w:t xml:space="preserve">Conflict-of-interest statement: </w:t>
      </w:r>
      <w:r w:rsidRPr="004A5974">
        <w:rPr>
          <w:rFonts w:ascii="Book Antiqua" w:eastAsia="Book Antiqua" w:hAnsi="Book Antiqua" w:cs="Book Antiqua"/>
          <w:color w:val="000000"/>
        </w:rPr>
        <w:t>The authors declare that there are no conflicts of interest.</w:t>
      </w:r>
    </w:p>
    <w:p w14:paraId="67876D1A" w14:textId="77777777" w:rsidR="00A77B3E" w:rsidRPr="004A5974" w:rsidRDefault="00A77B3E">
      <w:pPr>
        <w:spacing w:line="360" w:lineRule="auto"/>
        <w:jc w:val="both"/>
      </w:pPr>
    </w:p>
    <w:p w14:paraId="51716A1E" w14:textId="77777777" w:rsidR="00A77B3E" w:rsidRPr="004A5974" w:rsidRDefault="00627820">
      <w:pPr>
        <w:spacing w:line="360" w:lineRule="auto"/>
        <w:jc w:val="both"/>
      </w:pPr>
      <w:r w:rsidRPr="004A5974">
        <w:rPr>
          <w:rFonts w:ascii="Book Antiqua" w:eastAsia="Book Antiqua" w:hAnsi="Book Antiqua" w:cs="Book Antiqua"/>
          <w:b/>
          <w:bCs/>
          <w:color w:val="000000"/>
          <w:szCs w:val="21"/>
        </w:rPr>
        <w:t xml:space="preserve">CARE Checklist (2016) statement: </w:t>
      </w:r>
      <w:r w:rsidRPr="004A5974">
        <w:rPr>
          <w:rFonts w:ascii="Book Antiqua" w:eastAsia="Book Antiqua" w:hAnsi="Book Antiqua" w:cs="Book Antiqua"/>
          <w:color w:val="000000"/>
        </w:rPr>
        <w:t>The authors have read the CARE Checklist (2016), and the manuscript was prepared and revised according to the CARE Checklist (2016).</w:t>
      </w:r>
    </w:p>
    <w:p w14:paraId="0700DB6A" w14:textId="77777777" w:rsidR="00A77B3E" w:rsidRPr="004A5974" w:rsidRDefault="00A77B3E">
      <w:pPr>
        <w:spacing w:line="360" w:lineRule="auto"/>
        <w:jc w:val="both"/>
      </w:pPr>
    </w:p>
    <w:p w14:paraId="46EE352B" w14:textId="77777777" w:rsidR="00A77B3E" w:rsidRPr="004A5974" w:rsidRDefault="00627820">
      <w:pPr>
        <w:spacing w:line="360" w:lineRule="auto"/>
        <w:jc w:val="both"/>
      </w:pPr>
      <w:r w:rsidRPr="004A5974">
        <w:rPr>
          <w:rFonts w:ascii="Book Antiqua" w:eastAsia="Book Antiqua" w:hAnsi="Book Antiqua" w:cs="Book Antiqua"/>
          <w:b/>
          <w:bCs/>
          <w:color w:val="000000"/>
        </w:rPr>
        <w:t xml:space="preserve">Open-Access: </w:t>
      </w:r>
      <w:r w:rsidRPr="004A59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5974">
        <w:rPr>
          <w:rFonts w:ascii="Book Antiqua" w:eastAsia="Book Antiqua" w:hAnsi="Book Antiqua" w:cs="Book Antiqua"/>
          <w:color w:val="000000"/>
        </w:rPr>
        <w:t>NonCommercial</w:t>
      </w:r>
      <w:proofErr w:type="spellEnd"/>
      <w:r w:rsidRPr="004A59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7A8D49" w14:textId="77777777" w:rsidR="00A77B3E" w:rsidRPr="004A5974" w:rsidRDefault="00A77B3E">
      <w:pPr>
        <w:spacing w:line="360" w:lineRule="auto"/>
        <w:jc w:val="both"/>
      </w:pPr>
    </w:p>
    <w:p w14:paraId="678AFB1D" w14:textId="1608C1EA" w:rsidR="00A77B3E" w:rsidRPr="004A5974" w:rsidRDefault="00627820">
      <w:pPr>
        <w:spacing w:line="360" w:lineRule="auto"/>
        <w:jc w:val="both"/>
      </w:pPr>
      <w:r w:rsidRPr="004A5974">
        <w:rPr>
          <w:rFonts w:ascii="Book Antiqua" w:eastAsia="Book Antiqua" w:hAnsi="Book Antiqua" w:cs="Book Antiqua"/>
          <w:b/>
          <w:color w:val="000000"/>
        </w:rPr>
        <w:t xml:space="preserve">Manuscript source: </w:t>
      </w:r>
      <w:r w:rsidRPr="004A5974">
        <w:rPr>
          <w:rFonts w:ascii="Book Antiqua" w:eastAsia="Book Antiqua" w:hAnsi="Book Antiqua" w:cs="Book Antiqua"/>
          <w:color w:val="000000"/>
        </w:rPr>
        <w:t xml:space="preserve">Unsolicited </w:t>
      </w:r>
      <w:r w:rsidR="006F29C4" w:rsidRPr="004A5974">
        <w:rPr>
          <w:rFonts w:ascii="Book Antiqua" w:eastAsia="Book Antiqua" w:hAnsi="Book Antiqua" w:cs="Book Antiqua"/>
          <w:color w:val="000000"/>
        </w:rPr>
        <w:t>m</w:t>
      </w:r>
      <w:r w:rsidRPr="004A5974">
        <w:rPr>
          <w:rFonts w:ascii="Book Antiqua" w:eastAsia="Book Antiqua" w:hAnsi="Book Antiqua" w:cs="Book Antiqua"/>
          <w:color w:val="000000"/>
        </w:rPr>
        <w:t>anuscript</w:t>
      </w:r>
    </w:p>
    <w:p w14:paraId="59D08051" w14:textId="77777777" w:rsidR="00A77B3E" w:rsidRPr="004A5974" w:rsidRDefault="00A77B3E">
      <w:pPr>
        <w:spacing w:line="360" w:lineRule="auto"/>
        <w:jc w:val="both"/>
      </w:pPr>
    </w:p>
    <w:p w14:paraId="2ED79C23" w14:textId="77777777" w:rsidR="00A77B3E" w:rsidRPr="004A5974" w:rsidRDefault="00627820">
      <w:pPr>
        <w:spacing w:line="360" w:lineRule="auto"/>
        <w:jc w:val="both"/>
      </w:pPr>
      <w:r w:rsidRPr="004A5974">
        <w:rPr>
          <w:rFonts w:ascii="Book Antiqua" w:eastAsia="Book Antiqua" w:hAnsi="Book Antiqua" w:cs="Book Antiqua"/>
          <w:b/>
          <w:color w:val="000000"/>
        </w:rPr>
        <w:t xml:space="preserve">Peer-review started: </w:t>
      </w:r>
      <w:r w:rsidRPr="004A5974">
        <w:rPr>
          <w:rFonts w:ascii="Book Antiqua" w:eastAsia="Book Antiqua" w:hAnsi="Book Antiqua" w:cs="Book Antiqua"/>
          <w:color w:val="000000"/>
        </w:rPr>
        <w:t>September 3, 2020</w:t>
      </w:r>
    </w:p>
    <w:p w14:paraId="208DB618" w14:textId="77777777" w:rsidR="00A77B3E" w:rsidRPr="004A5974" w:rsidRDefault="00627820">
      <w:pPr>
        <w:spacing w:line="360" w:lineRule="auto"/>
        <w:jc w:val="both"/>
      </w:pPr>
      <w:r w:rsidRPr="004A5974">
        <w:rPr>
          <w:rFonts w:ascii="Book Antiqua" w:eastAsia="Book Antiqua" w:hAnsi="Book Antiqua" w:cs="Book Antiqua"/>
          <w:b/>
          <w:color w:val="000000"/>
        </w:rPr>
        <w:t xml:space="preserve">First decision: </w:t>
      </w:r>
      <w:r w:rsidRPr="004A5974">
        <w:rPr>
          <w:rFonts w:ascii="Book Antiqua" w:eastAsia="Book Antiqua" w:hAnsi="Book Antiqua" w:cs="Book Antiqua"/>
          <w:color w:val="000000"/>
        </w:rPr>
        <w:t>November 3, 2020</w:t>
      </w:r>
    </w:p>
    <w:p w14:paraId="778F8637" w14:textId="12DE36F6" w:rsidR="00A77B3E" w:rsidRPr="004A5974" w:rsidRDefault="00627820">
      <w:pPr>
        <w:spacing w:line="360" w:lineRule="auto"/>
        <w:jc w:val="both"/>
      </w:pPr>
      <w:r w:rsidRPr="004A5974">
        <w:rPr>
          <w:rFonts w:ascii="Book Antiqua" w:eastAsia="Book Antiqua" w:hAnsi="Book Antiqua" w:cs="Book Antiqua"/>
          <w:b/>
          <w:color w:val="000000"/>
        </w:rPr>
        <w:t xml:space="preserve">Article in press: </w:t>
      </w:r>
      <w:r w:rsidR="00C673F5" w:rsidRPr="004A5974">
        <w:rPr>
          <w:rFonts w:ascii="Book Antiqua" w:eastAsia="Book Antiqua" w:hAnsi="Book Antiqua" w:cs="Book Antiqua"/>
          <w:color w:val="000000"/>
        </w:rPr>
        <w:t>November 14, 2020</w:t>
      </w:r>
    </w:p>
    <w:p w14:paraId="581CE178" w14:textId="77777777" w:rsidR="00A77B3E" w:rsidRPr="004A5974" w:rsidRDefault="00A77B3E">
      <w:pPr>
        <w:spacing w:line="360" w:lineRule="auto"/>
        <w:jc w:val="both"/>
      </w:pPr>
    </w:p>
    <w:p w14:paraId="67028B3D" w14:textId="3359B2D9" w:rsidR="00A77B3E" w:rsidRPr="004A5974" w:rsidRDefault="00627820">
      <w:pPr>
        <w:spacing w:line="360" w:lineRule="auto"/>
        <w:jc w:val="both"/>
      </w:pPr>
      <w:r w:rsidRPr="004A5974">
        <w:rPr>
          <w:rFonts w:ascii="Book Antiqua" w:eastAsia="Book Antiqua" w:hAnsi="Book Antiqua" w:cs="Book Antiqua"/>
          <w:b/>
          <w:color w:val="000000"/>
        </w:rPr>
        <w:t xml:space="preserve">Specialty type: </w:t>
      </w:r>
      <w:r w:rsidRPr="004A5974">
        <w:rPr>
          <w:rFonts w:ascii="Book Antiqua" w:eastAsia="Book Antiqua" w:hAnsi="Book Antiqua" w:cs="Book Antiqua"/>
          <w:color w:val="000000"/>
        </w:rPr>
        <w:t xml:space="preserve">Gastroenterology and </w:t>
      </w:r>
      <w:r w:rsidR="007C0194" w:rsidRPr="004A5974">
        <w:rPr>
          <w:rFonts w:ascii="Book Antiqua" w:eastAsia="Book Antiqua" w:hAnsi="Book Antiqua" w:cs="Book Antiqua"/>
          <w:color w:val="000000"/>
        </w:rPr>
        <w:t>h</w:t>
      </w:r>
      <w:r w:rsidRPr="004A5974">
        <w:rPr>
          <w:rFonts w:ascii="Book Antiqua" w:eastAsia="Book Antiqua" w:hAnsi="Book Antiqua" w:cs="Book Antiqua"/>
          <w:color w:val="000000"/>
        </w:rPr>
        <w:t>epatology</w:t>
      </w:r>
    </w:p>
    <w:p w14:paraId="67A48A69" w14:textId="77777777" w:rsidR="00A77B3E" w:rsidRPr="004A5974" w:rsidRDefault="00627820">
      <w:pPr>
        <w:spacing w:line="360" w:lineRule="auto"/>
        <w:jc w:val="both"/>
      </w:pPr>
      <w:r w:rsidRPr="004A5974">
        <w:rPr>
          <w:rFonts w:ascii="Book Antiqua" w:eastAsia="Book Antiqua" w:hAnsi="Book Antiqua" w:cs="Book Antiqua"/>
          <w:b/>
          <w:color w:val="000000"/>
        </w:rPr>
        <w:t xml:space="preserve">Country/Territory of origin: </w:t>
      </w:r>
      <w:r w:rsidRPr="004A5974">
        <w:rPr>
          <w:rFonts w:ascii="Book Antiqua" w:eastAsia="Book Antiqua" w:hAnsi="Book Antiqua" w:cs="Book Antiqua"/>
          <w:color w:val="000000"/>
        </w:rPr>
        <w:t>Japan</w:t>
      </w:r>
    </w:p>
    <w:p w14:paraId="2E5EC386" w14:textId="77777777" w:rsidR="00A77B3E" w:rsidRPr="004A5974" w:rsidRDefault="00627820">
      <w:pPr>
        <w:spacing w:line="360" w:lineRule="auto"/>
        <w:jc w:val="both"/>
      </w:pPr>
      <w:r w:rsidRPr="004A5974">
        <w:rPr>
          <w:rFonts w:ascii="Book Antiqua" w:eastAsia="Book Antiqua" w:hAnsi="Book Antiqua" w:cs="Book Antiqua"/>
          <w:b/>
          <w:color w:val="000000"/>
        </w:rPr>
        <w:t>Peer-review report’s scientific quality classification</w:t>
      </w:r>
    </w:p>
    <w:p w14:paraId="047FBC4E" w14:textId="77777777" w:rsidR="00A77B3E" w:rsidRPr="004A5974" w:rsidRDefault="00627820">
      <w:pPr>
        <w:spacing w:line="360" w:lineRule="auto"/>
        <w:jc w:val="both"/>
      </w:pPr>
      <w:r w:rsidRPr="004A5974">
        <w:rPr>
          <w:rFonts w:ascii="Book Antiqua" w:eastAsia="Book Antiqua" w:hAnsi="Book Antiqua" w:cs="Book Antiqua"/>
          <w:color w:val="000000"/>
        </w:rPr>
        <w:t>Grade A (Excellent): A</w:t>
      </w:r>
    </w:p>
    <w:p w14:paraId="3367C0E5" w14:textId="77777777" w:rsidR="00A77B3E" w:rsidRPr="004A5974" w:rsidRDefault="00627820">
      <w:pPr>
        <w:spacing w:line="360" w:lineRule="auto"/>
        <w:jc w:val="both"/>
      </w:pPr>
      <w:r w:rsidRPr="004A5974">
        <w:rPr>
          <w:rFonts w:ascii="Book Antiqua" w:eastAsia="Book Antiqua" w:hAnsi="Book Antiqua" w:cs="Book Antiqua"/>
          <w:color w:val="000000"/>
        </w:rPr>
        <w:t>Grade B (Very good): B</w:t>
      </w:r>
    </w:p>
    <w:p w14:paraId="2E5FF2C0" w14:textId="77777777" w:rsidR="00A77B3E" w:rsidRPr="004A5974" w:rsidRDefault="00627820">
      <w:pPr>
        <w:spacing w:line="360" w:lineRule="auto"/>
        <w:jc w:val="both"/>
      </w:pPr>
      <w:r w:rsidRPr="004A5974">
        <w:rPr>
          <w:rFonts w:ascii="Book Antiqua" w:eastAsia="Book Antiqua" w:hAnsi="Book Antiqua" w:cs="Book Antiqua"/>
          <w:color w:val="000000"/>
        </w:rPr>
        <w:t>Grade C (Good): C</w:t>
      </w:r>
    </w:p>
    <w:p w14:paraId="31F07642" w14:textId="77777777" w:rsidR="00A77B3E" w:rsidRPr="004A5974" w:rsidRDefault="00627820">
      <w:pPr>
        <w:spacing w:line="360" w:lineRule="auto"/>
        <w:jc w:val="both"/>
      </w:pPr>
      <w:r w:rsidRPr="004A5974">
        <w:rPr>
          <w:rFonts w:ascii="Book Antiqua" w:eastAsia="Book Antiqua" w:hAnsi="Book Antiqua" w:cs="Book Antiqua"/>
          <w:color w:val="000000"/>
        </w:rPr>
        <w:t>Grade D (Fair): 0</w:t>
      </w:r>
    </w:p>
    <w:p w14:paraId="70F598E4" w14:textId="77777777" w:rsidR="00A77B3E" w:rsidRPr="004A5974" w:rsidRDefault="00627820">
      <w:pPr>
        <w:spacing w:line="360" w:lineRule="auto"/>
        <w:jc w:val="both"/>
      </w:pPr>
      <w:r w:rsidRPr="004A5974">
        <w:rPr>
          <w:rFonts w:ascii="Book Antiqua" w:eastAsia="Book Antiqua" w:hAnsi="Book Antiqua" w:cs="Book Antiqua"/>
          <w:color w:val="000000"/>
        </w:rPr>
        <w:lastRenderedPageBreak/>
        <w:t>Grade E (Poor): 0</w:t>
      </w:r>
    </w:p>
    <w:p w14:paraId="18F757A5" w14:textId="77777777" w:rsidR="00A77B3E" w:rsidRPr="004A5974" w:rsidRDefault="00A77B3E">
      <w:pPr>
        <w:spacing w:line="360" w:lineRule="auto"/>
        <w:jc w:val="both"/>
      </w:pPr>
    </w:p>
    <w:p w14:paraId="1BC767B4" w14:textId="43581109" w:rsidR="00A77B3E" w:rsidRPr="004A5974" w:rsidRDefault="00627820">
      <w:pPr>
        <w:spacing w:line="360" w:lineRule="auto"/>
        <w:jc w:val="both"/>
        <w:rPr>
          <w:rFonts w:ascii="Book Antiqua" w:hAnsi="Book Antiqua" w:cs="Book Antiqua"/>
          <w:b/>
          <w:color w:val="000000"/>
          <w:lang w:eastAsia="zh-CN"/>
        </w:rPr>
      </w:pPr>
      <w:r w:rsidRPr="004A5974">
        <w:rPr>
          <w:rFonts w:ascii="Book Antiqua" w:eastAsia="Book Antiqua" w:hAnsi="Book Antiqua" w:cs="Book Antiqua"/>
          <w:b/>
          <w:color w:val="000000"/>
        </w:rPr>
        <w:t xml:space="preserve">P-Reviewer: </w:t>
      </w:r>
      <w:proofErr w:type="spellStart"/>
      <w:r w:rsidRPr="004A5974">
        <w:rPr>
          <w:rFonts w:ascii="Book Antiqua" w:eastAsia="Book Antiqua" w:hAnsi="Book Antiqua" w:cs="Book Antiqua"/>
          <w:color w:val="000000"/>
        </w:rPr>
        <w:t>Cimen</w:t>
      </w:r>
      <w:proofErr w:type="spellEnd"/>
      <w:r w:rsidRPr="004A5974">
        <w:rPr>
          <w:rFonts w:ascii="Book Antiqua" w:eastAsia="Book Antiqua" w:hAnsi="Book Antiqua" w:cs="Book Antiqua"/>
          <w:color w:val="000000"/>
        </w:rPr>
        <w:t xml:space="preserve"> SG, Rodrigues AT</w:t>
      </w:r>
      <w:r w:rsidRPr="004A5974">
        <w:rPr>
          <w:rFonts w:ascii="Book Antiqua" w:eastAsia="Book Antiqua" w:hAnsi="Book Antiqua" w:cs="Book Antiqua"/>
          <w:b/>
          <w:color w:val="000000"/>
        </w:rPr>
        <w:t xml:space="preserve"> S-Editor: </w:t>
      </w:r>
      <w:r w:rsidRPr="004A5974">
        <w:rPr>
          <w:rFonts w:ascii="Book Antiqua" w:eastAsia="Book Antiqua" w:hAnsi="Book Antiqua" w:cs="Book Antiqua"/>
          <w:color w:val="000000"/>
        </w:rPr>
        <w:t>Fan JR</w:t>
      </w:r>
      <w:r w:rsidRPr="004A5974">
        <w:rPr>
          <w:rFonts w:ascii="Book Antiqua" w:eastAsia="Book Antiqua" w:hAnsi="Book Antiqua" w:cs="Book Antiqua"/>
          <w:b/>
          <w:color w:val="000000"/>
        </w:rPr>
        <w:t xml:space="preserve"> L-Editor:</w:t>
      </w:r>
      <w:r w:rsidR="00C673F5" w:rsidRPr="004A5974">
        <w:rPr>
          <w:rFonts w:ascii="Book Antiqua" w:hAnsi="Book Antiqua" w:cs="Book Antiqua" w:hint="eastAsia"/>
          <w:b/>
          <w:color w:val="000000"/>
          <w:lang w:eastAsia="zh-CN"/>
        </w:rPr>
        <w:t xml:space="preserve"> </w:t>
      </w:r>
      <w:proofErr w:type="gramStart"/>
      <w:r w:rsidR="00C673F5" w:rsidRPr="004A5974">
        <w:rPr>
          <w:rFonts w:ascii="Book Antiqua" w:hAnsi="Book Antiqua" w:cs="Book Antiqua" w:hint="eastAsia"/>
          <w:b/>
          <w:color w:val="000000"/>
          <w:lang w:eastAsia="zh-CN"/>
        </w:rPr>
        <w:t>A</w:t>
      </w:r>
      <w:r w:rsidRPr="004A5974">
        <w:rPr>
          <w:rFonts w:ascii="Book Antiqua" w:eastAsia="Book Antiqua" w:hAnsi="Book Antiqua" w:cs="Book Antiqua"/>
          <w:b/>
          <w:color w:val="000000"/>
        </w:rPr>
        <w:t xml:space="preserve">  P</w:t>
      </w:r>
      <w:proofErr w:type="gramEnd"/>
      <w:r w:rsidRPr="004A5974">
        <w:rPr>
          <w:rFonts w:ascii="Book Antiqua" w:eastAsia="Book Antiqua" w:hAnsi="Book Antiqua" w:cs="Book Antiqua"/>
          <w:b/>
          <w:color w:val="000000"/>
        </w:rPr>
        <w:t xml:space="preserve">-Editor: </w:t>
      </w:r>
      <w:r w:rsidR="00C673F5" w:rsidRPr="004A5974">
        <w:rPr>
          <w:rFonts w:ascii="Book Antiqua" w:hAnsi="Book Antiqua" w:cs="Book Antiqua" w:hint="eastAsia"/>
          <w:b/>
          <w:color w:val="000000"/>
          <w:lang w:eastAsia="zh-CN"/>
        </w:rPr>
        <w:t>Ma YJ</w:t>
      </w:r>
    </w:p>
    <w:p w14:paraId="63EA0F4F" w14:textId="5341BB9D" w:rsidR="00FE7091" w:rsidRPr="004A5974" w:rsidRDefault="00FE7091">
      <w:pPr>
        <w:spacing w:line="360" w:lineRule="auto"/>
        <w:jc w:val="both"/>
        <w:sectPr w:rsidR="00FE7091" w:rsidRPr="004A5974">
          <w:pgSz w:w="12240" w:h="15840"/>
          <w:pgMar w:top="1440" w:right="1440" w:bottom="1440" w:left="1440" w:header="720" w:footer="720" w:gutter="0"/>
          <w:cols w:space="720"/>
          <w:docGrid w:linePitch="360"/>
        </w:sectPr>
      </w:pPr>
    </w:p>
    <w:p w14:paraId="255A36A6" w14:textId="77777777" w:rsidR="00A77B3E" w:rsidRPr="004A5974" w:rsidRDefault="00627820">
      <w:pPr>
        <w:spacing w:line="360" w:lineRule="auto"/>
        <w:jc w:val="both"/>
      </w:pPr>
      <w:r w:rsidRPr="004A5974">
        <w:rPr>
          <w:rFonts w:ascii="Book Antiqua" w:eastAsia="Book Antiqua" w:hAnsi="Book Antiqua" w:cs="Book Antiqua"/>
          <w:b/>
          <w:color w:val="000000"/>
        </w:rPr>
        <w:lastRenderedPageBreak/>
        <w:t>Figure Legends</w:t>
      </w:r>
    </w:p>
    <w:p w14:paraId="75B82CE8" w14:textId="05020200" w:rsidR="00783A80" w:rsidRPr="004A5974" w:rsidRDefault="00783A80">
      <w:pPr>
        <w:spacing w:line="360" w:lineRule="auto"/>
        <w:jc w:val="both"/>
        <w:rPr>
          <w:noProof/>
        </w:rPr>
      </w:pPr>
      <w:r w:rsidRPr="004A5974">
        <w:rPr>
          <w:noProof/>
          <w:lang w:eastAsia="zh-CN"/>
        </w:rPr>
        <w:drawing>
          <wp:inline distT="0" distB="0" distL="0" distR="0" wp14:anchorId="42C2A67D" wp14:editId="5A77F3E4">
            <wp:extent cx="2753194" cy="21314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6132"/>
                    <a:stretch/>
                  </pic:blipFill>
                  <pic:spPr bwMode="auto">
                    <a:xfrm>
                      <a:off x="0" y="0"/>
                      <a:ext cx="2762037" cy="2138342"/>
                    </a:xfrm>
                    <a:prstGeom prst="rect">
                      <a:avLst/>
                    </a:prstGeom>
                    <a:ln>
                      <a:noFill/>
                    </a:ln>
                    <a:extLst>
                      <a:ext uri="{53640926-AAD7-44D8-BBD7-CCE9431645EC}">
                        <a14:shadowObscured xmlns:a14="http://schemas.microsoft.com/office/drawing/2010/main"/>
                      </a:ext>
                    </a:extLst>
                  </pic:spPr>
                </pic:pic>
              </a:graphicData>
            </a:graphic>
          </wp:inline>
        </w:drawing>
      </w:r>
      <w:r w:rsidRPr="004A5974">
        <w:rPr>
          <w:noProof/>
        </w:rPr>
        <w:t xml:space="preserve"> </w:t>
      </w:r>
      <w:r w:rsidRPr="004A5974">
        <w:rPr>
          <w:noProof/>
          <w:lang w:eastAsia="zh-CN"/>
        </w:rPr>
        <w:drawing>
          <wp:inline distT="0" distB="0" distL="0" distR="0" wp14:anchorId="0B81C98C" wp14:editId="27E82B07">
            <wp:extent cx="2697572" cy="21284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4794"/>
                    <a:stretch/>
                  </pic:blipFill>
                  <pic:spPr bwMode="auto">
                    <a:xfrm>
                      <a:off x="0" y="0"/>
                      <a:ext cx="2726321" cy="2151142"/>
                    </a:xfrm>
                    <a:prstGeom prst="rect">
                      <a:avLst/>
                    </a:prstGeom>
                    <a:ln>
                      <a:noFill/>
                    </a:ln>
                    <a:extLst>
                      <a:ext uri="{53640926-AAD7-44D8-BBD7-CCE9431645EC}">
                        <a14:shadowObscured xmlns:a14="http://schemas.microsoft.com/office/drawing/2010/main"/>
                      </a:ext>
                    </a:extLst>
                  </pic:spPr>
                </pic:pic>
              </a:graphicData>
            </a:graphic>
          </wp:inline>
        </w:drawing>
      </w:r>
    </w:p>
    <w:p w14:paraId="10EF35D4" w14:textId="15D76E0E" w:rsidR="00A77B3E" w:rsidRPr="004A5974" w:rsidRDefault="00627820">
      <w:pPr>
        <w:spacing w:line="360" w:lineRule="auto"/>
        <w:jc w:val="both"/>
      </w:pPr>
      <w:r w:rsidRPr="004A5974">
        <w:rPr>
          <w:rFonts w:ascii="Book Antiqua" w:eastAsia="Book Antiqua" w:hAnsi="Book Antiqua" w:cs="Book Antiqua"/>
          <w:b/>
          <w:bCs/>
          <w:color w:val="000000"/>
        </w:rPr>
        <w:t xml:space="preserve">Figure 1 Abdominal contrast-enhanced computed tomography images. </w:t>
      </w:r>
      <w:r w:rsidRPr="004A5974">
        <w:rPr>
          <w:rFonts w:ascii="Book Antiqua" w:eastAsia="Book Antiqua" w:hAnsi="Book Antiqua" w:cs="Book Antiqua"/>
          <w:color w:val="000000"/>
        </w:rPr>
        <w:t>A: Wall thickness from the esophagogastric junction to the cardia (yellow arrowhead) and enlarged lymph nodes near the lesser curvature of the stomach (red arrow)</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B: Multiple ring-enhanced tumors are observed in the liver.</w:t>
      </w:r>
    </w:p>
    <w:p w14:paraId="43F0D058" w14:textId="77777777" w:rsidR="00A77B3E" w:rsidRPr="004A5974" w:rsidRDefault="00A77B3E">
      <w:pPr>
        <w:spacing w:line="360" w:lineRule="auto"/>
        <w:jc w:val="both"/>
      </w:pPr>
    </w:p>
    <w:p w14:paraId="72076DCF" w14:textId="6BC9CD7D" w:rsidR="00F678BB" w:rsidRPr="004A5974" w:rsidRDefault="00783A80">
      <w:pPr>
        <w:spacing w:line="360" w:lineRule="auto"/>
        <w:jc w:val="both"/>
        <w:rPr>
          <w:rFonts w:ascii="Book Antiqua" w:eastAsia="Book Antiqua" w:hAnsi="Book Antiqua" w:cs="Book Antiqua"/>
          <w:b/>
          <w:bCs/>
          <w:color w:val="000000"/>
        </w:rPr>
      </w:pPr>
      <w:r w:rsidRPr="004A5974">
        <w:rPr>
          <w:rFonts w:ascii="Book Antiqua" w:eastAsia="Book Antiqua" w:hAnsi="Book Antiqua" w:cs="Book Antiqua"/>
          <w:b/>
          <w:bCs/>
          <w:color w:val="000000"/>
        </w:rPr>
        <w:br w:type="page"/>
      </w:r>
      <w:r w:rsidR="00F678BB" w:rsidRPr="004A5974">
        <w:rPr>
          <w:noProof/>
          <w:lang w:eastAsia="zh-CN"/>
        </w:rPr>
        <w:lastRenderedPageBreak/>
        <w:drawing>
          <wp:inline distT="0" distB="0" distL="0" distR="0" wp14:anchorId="4C2B063B" wp14:editId="32BF04CB">
            <wp:extent cx="2448861" cy="20419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6831" cy="2048618"/>
                    </a:xfrm>
                    <a:prstGeom prst="rect">
                      <a:avLst/>
                    </a:prstGeom>
                  </pic:spPr>
                </pic:pic>
              </a:graphicData>
            </a:graphic>
          </wp:inline>
        </w:drawing>
      </w:r>
      <w:r w:rsidR="00F678BB" w:rsidRPr="004A5974">
        <w:rPr>
          <w:noProof/>
        </w:rPr>
        <w:t xml:space="preserve"> </w:t>
      </w:r>
      <w:r w:rsidR="00F678BB" w:rsidRPr="004A5974">
        <w:rPr>
          <w:noProof/>
          <w:lang w:eastAsia="zh-CN"/>
        </w:rPr>
        <w:drawing>
          <wp:inline distT="0" distB="0" distL="0" distR="0" wp14:anchorId="557A962E" wp14:editId="2E58F2EC">
            <wp:extent cx="2215878" cy="20231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8009" cy="2043399"/>
                    </a:xfrm>
                    <a:prstGeom prst="rect">
                      <a:avLst/>
                    </a:prstGeom>
                  </pic:spPr>
                </pic:pic>
              </a:graphicData>
            </a:graphic>
          </wp:inline>
        </w:drawing>
      </w:r>
    </w:p>
    <w:p w14:paraId="0875A101" w14:textId="67C0ED7D" w:rsidR="00A77B3E" w:rsidRPr="004A5974" w:rsidRDefault="00627820">
      <w:pPr>
        <w:spacing w:line="360" w:lineRule="auto"/>
        <w:jc w:val="both"/>
      </w:pPr>
      <w:r w:rsidRPr="004A5974">
        <w:rPr>
          <w:rFonts w:ascii="Book Antiqua" w:eastAsia="Book Antiqua" w:hAnsi="Book Antiqua" w:cs="Book Antiqua"/>
          <w:b/>
          <w:bCs/>
          <w:color w:val="000000"/>
        </w:rPr>
        <w:t>Figure 2 Esophagogastroduodenoscopy revealed type 3 tumor located from the esophagogastric junction to the cardia.</w:t>
      </w:r>
      <w:r w:rsidRPr="004A5974">
        <w:rPr>
          <w:rFonts w:ascii="Book Antiqua" w:eastAsia="Book Antiqua" w:hAnsi="Book Antiqua" w:cs="Book Antiqua"/>
          <w:color w:val="000000"/>
        </w:rPr>
        <w:t xml:space="preserve"> A: Image from endoscopic examination of esophagus</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B: Image from endoscopic examination of stomach.</w:t>
      </w:r>
    </w:p>
    <w:p w14:paraId="23AE5F75" w14:textId="77777777" w:rsidR="00A77B3E" w:rsidRPr="004A5974" w:rsidRDefault="00A77B3E">
      <w:pPr>
        <w:spacing w:line="360" w:lineRule="auto"/>
        <w:jc w:val="both"/>
      </w:pPr>
    </w:p>
    <w:p w14:paraId="4C621B41" w14:textId="052535D3" w:rsidR="00AA57CE" w:rsidRPr="004A5974" w:rsidRDefault="00AA57CE">
      <w:pPr>
        <w:spacing w:line="360" w:lineRule="auto"/>
        <w:jc w:val="both"/>
        <w:rPr>
          <w:rFonts w:ascii="Book Antiqua" w:eastAsia="Book Antiqua" w:hAnsi="Book Antiqua" w:cs="Book Antiqua"/>
          <w:b/>
          <w:bCs/>
          <w:color w:val="000000"/>
        </w:rPr>
      </w:pPr>
      <w:r w:rsidRPr="004A5974">
        <w:rPr>
          <w:rFonts w:ascii="Book Antiqua" w:eastAsia="Book Antiqua" w:hAnsi="Book Antiqua" w:cs="Book Antiqua"/>
          <w:b/>
          <w:bCs/>
          <w:color w:val="000000"/>
        </w:rPr>
        <w:br w:type="page"/>
      </w:r>
      <w:r w:rsidRPr="004A5974">
        <w:rPr>
          <w:noProof/>
          <w:lang w:eastAsia="zh-CN"/>
        </w:rPr>
        <w:lastRenderedPageBreak/>
        <w:drawing>
          <wp:inline distT="0" distB="0" distL="0" distR="0" wp14:anchorId="06AB69F8" wp14:editId="790D0FD4">
            <wp:extent cx="4038095" cy="1857143"/>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8095" cy="1857143"/>
                    </a:xfrm>
                    <a:prstGeom prst="rect">
                      <a:avLst/>
                    </a:prstGeom>
                  </pic:spPr>
                </pic:pic>
              </a:graphicData>
            </a:graphic>
          </wp:inline>
        </w:drawing>
      </w:r>
    </w:p>
    <w:p w14:paraId="7F8E923A" w14:textId="0D62B0C9" w:rsidR="00AA57CE" w:rsidRPr="004A5974" w:rsidRDefault="00AA57CE">
      <w:pPr>
        <w:spacing w:line="360" w:lineRule="auto"/>
        <w:jc w:val="both"/>
        <w:rPr>
          <w:rFonts w:ascii="Book Antiqua" w:eastAsia="Book Antiqua" w:hAnsi="Book Antiqua" w:cs="Book Antiqua"/>
          <w:b/>
          <w:bCs/>
          <w:color w:val="000000"/>
        </w:rPr>
      </w:pPr>
      <w:r w:rsidRPr="004A5974">
        <w:rPr>
          <w:noProof/>
          <w:lang w:eastAsia="zh-CN"/>
        </w:rPr>
        <w:drawing>
          <wp:inline distT="0" distB="0" distL="0" distR="0" wp14:anchorId="2D65EF16" wp14:editId="3A91FB4E">
            <wp:extent cx="4057143" cy="1866667"/>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7143" cy="1866667"/>
                    </a:xfrm>
                    <a:prstGeom prst="rect">
                      <a:avLst/>
                    </a:prstGeom>
                  </pic:spPr>
                </pic:pic>
              </a:graphicData>
            </a:graphic>
          </wp:inline>
        </w:drawing>
      </w:r>
    </w:p>
    <w:p w14:paraId="1E24D382" w14:textId="25458A53" w:rsidR="00AA57CE" w:rsidRPr="004A5974" w:rsidRDefault="00AA57CE">
      <w:pPr>
        <w:spacing w:line="360" w:lineRule="auto"/>
        <w:jc w:val="both"/>
        <w:rPr>
          <w:rFonts w:ascii="Book Antiqua" w:eastAsia="Book Antiqua" w:hAnsi="Book Antiqua" w:cs="Book Antiqua"/>
          <w:b/>
          <w:bCs/>
          <w:color w:val="000000"/>
        </w:rPr>
      </w:pPr>
      <w:r w:rsidRPr="004A5974">
        <w:rPr>
          <w:noProof/>
          <w:lang w:eastAsia="zh-CN"/>
        </w:rPr>
        <w:drawing>
          <wp:inline distT="0" distB="0" distL="0" distR="0" wp14:anchorId="77D85339" wp14:editId="40FDBBB0">
            <wp:extent cx="4066667" cy="19142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6667" cy="1914286"/>
                    </a:xfrm>
                    <a:prstGeom prst="rect">
                      <a:avLst/>
                    </a:prstGeom>
                  </pic:spPr>
                </pic:pic>
              </a:graphicData>
            </a:graphic>
          </wp:inline>
        </w:drawing>
      </w:r>
    </w:p>
    <w:p w14:paraId="7390D8E7" w14:textId="266695E8" w:rsidR="00A77B3E" w:rsidRPr="004A5974" w:rsidRDefault="00627820">
      <w:pPr>
        <w:spacing w:line="360" w:lineRule="auto"/>
        <w:jc w:val="both"/>
      </w:pPr>
      <w:r w:rsidRPr="004A5974">
        <w:rPr>
          <w:rFonts w:ascii="Book Antiqua" w:eastAsia="Book Antiqua" w:hAnsi="Book Antiqua" w:cs="Book Antiqua"/>
          <w:b/>
          <w:bCs/>
          <w:color w:val="000000"/>
        </w:rPr>
        <w:t>Figure 3 Histological findings of a mucosal lesion.</w:t>
      </w:r>
      <w:r w:rsidRPr="004A5974">
        <w:rPr>
          <w:rFonts w:ascii="Book Antiqua" w:eastAsia="Book Antiqua" w:hAnsi="Book Antiqua" w:cs="Book Antiqua"/>
          <w:color w:val="000000"/>
        </w:rPr>
        <w:t xml:space="preserve"> A: Low-power histological view of Hematoxylin and eosin (H-E) stained specimens showing atypical epithelial cells with solid alveolar nests</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B: High-power view of H-E stained specimens reveals poorly differentiated atypical cells with large nucleus-cytoplasm ratio</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C: Synaptophysin positive</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D: Ki 67 index is approximately 70%</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E: CD56 positive</w:t>
      </w:r>
      <w:r w:rsidR="00F368F7"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F: Chromogranin A positive.</w:t>
      </w:r>
    </w:p>
    <w:p w14:paraId="02A12B5D" w14:textId="4A1B5163" w:rsidR="00B46E4A" w:rsidRPr="004A5974" w:rsidRDefault="00B46E4A">
      <w:pPr>
        <w:spacing w:line="360" w:lineRule="auto"/>
        <w:jc w:val="both"/>
      </w:pPr>
      <w:r w:rsidRPr="004A5974">
        <w:br w:type="page"/>
      </w:r>
      <w:r w:rsidR="00107ADD" w:rsidRPr="004A5974">
        <w:rPr>
          <w:noProof/>
          <w:lang w:eastAsia="zh-CN"/>
        </w:rPr>
        <w:lastRenderedPageBreak/>
        <w:drawing>
          <wp:inline distT="0" distB="0" distL="0" distR="0" wp14:anchorId="150E21E7" wp14:editId="5A21505A">
            <wp:extent cx="5793475" cy="30499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1568" cy="3054165"/>
                    </a:xfrm>
                    <a:prstGeom prst="rect">
                      <a:avLst/>
                    </a:prstGeom>
                  </pic:spPr>
                </pic:pic>
              </a:graphicData>
            </a:graphic>
          </wp:inline>
        </w:drawing>
      </w:r>
    </w:p>
    <w:p w14:paraId="18BDFF04" w14:textId="17202449" w:rsidR="00B46E4A" w:rsidRPr="004A5974" w:rsidRDefault="00107ADD">
      <w:pPr>
        <w:spacing w:line="360" w:lineRule="auto"/>
        <w:jc w:val="both"/>
      </w:pPr>
      <w:r w:rsidRPr="004A5974">
        <w:rPr>
          <w:noProof/>
          <w:lang w:eastAsia="zh-CN"/>
        </w:rPr>
        <w:drawing>
          <wp:inline distT="0" distB="0" distL="0" distR="0" wp14:anchorId="471CC45C" wp14:editId="136BD5C5">
            <wp:extent cx="5713730" cy="34392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1037" cy="3443634"/>
                    </a:xfrm>
                    <a:prstGeom prst="rect">
                      <a:avLst/>
                    </a:prstGeom>
                  </pic:spPr>
                </pic:pic>
              </a:graphicData>
            </a:graphic>
          </wp:inline>
        </w:drawing>
      </w:r>
    </w:p>
    <w:p w14:paraId="5EE9ED1E" w14:textId="6F95F1B5" w:rsidR="00A77B3E" w:rsidRPr="004A5974" w:rsidRDefault="00627820">
      <w:pPr>
        <w:spacing w:line="360" w:lineRule="auto"/>
        <w:jc w:val="both"/>
      </w:pPr>
      <w:r w:rsidRPr="004A5974">
        <w:rPr>
          <w:rFonts w:ascii="Book Antiqua" w:eastAsia="Book Antiqua" w:hAnsi="Book Antiqua" w:cs="Book Antiqua"/>
          <w:b/>
          <w:bCs/>
          <w:color w:val="000000"/>
        </w:rPr>
        <w:t>Figure 4 Clinical course of this case.</w:t>
      </w:r>
      <w:r w:rsidRPr="004A5974">
        <w:rPr>
          <w:rFonts w:ascii="Book Antiqua" w:eastAsia="Book Antiqua" w:hAnsi="Book Antiqua" w:cs="Book Antiqua"/>
          <w:color w:val="000000"/>
        </w:rPr>
        <w:t xml:space="preserve"> CDDP</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C</w:t>
      </w:r>
      <w:r w:rsidRPr="004A5974">
        <w:rPr>
          <w:rFonts w:ascii="Book Antiqua" w:eastAsia="Book Antiqua" w:hAnsi="Book Antiqua" w:cs="Book Antiqua"/>
          <w:color w:val="000000"/>
        </w:rPr>
        <w:t>isplatin; CPT-11</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I</w:t>
      </w:r>
      <w:r w:rsidRPr="004A5974">
        <w:rPr>
          <w:rFonts w:ascii="Book Antiqua" w:eastAsia="Book Antiqua" w:hAnsi="Book Antiqua" w:cs="Book Antiqua"/>
          <w:color w:val="000000"/>
        </w:rPr>
        <w:t>rinotecan; RAM</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R</w:t>
      </w:r>
      <w:r w:rsidRPr="004A5974">
        <w:rPr>
          <w:rFonts w:ascii="Book Antiqua" w:eastAsia="Book Antiqua" w:hAnsi="Book Antiqua" w:cs="Book Antiqua"/>
          <w:color w:val="000000"/>
        </w:rPr>
        <w:t>amucirumab; nab-PTX</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N</w:t>
      </w:r>
      <w:r w:rsidRPr="004A5974">
        <w:rPr>
          <w:rFonts w:ascii="Book Antiqua" w:eastAsia="Book Antiqua" w:hAnsi="Book Antiqua" w:cs="Book Antiqua"/>
          <w:color w:val="000000"/>
        </w:rPr>
        <w:t>ab-Paclitaxel; NIVO</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N</w:t>
      </w:r>
      <w:r w:rsidRPr="004A5974">
        <w:rPr>
          <w:rFonts w:ascii="Book Antiqua" w:eastAsia="Book Antiqua" w:hAnsi="Book Antiqua" w:cs="Book Antiqua"/>
          <w:color w:val="000000"/>
        </w:rPr>
        <w:t>ivolumab; SOX</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S-1 and oxaliplatin; CEA</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C</w:t>
      </w:r>
      <w:r w:rsidRPr="004A5974">
        <w:rPr>
          <w:rFonts w:ascii="Book Antiqua" w:eastAsia="Book Antiqua" w:hAnsi="Book Antiqua" w:cs="Book Antiqua"/>
          <w:color w:val="000000"/>
        </w:rPr>
        <w:t>arcinoembryonic antigen; CA19-9</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C</w:t>
      </w:r>
      <w:r w:rsidRPr="004A5974">
        <w:rPr>
          <w:rFonts w:ascii="Book Antiqua" w:eastAsia="Book Antiqua" w:hAnsi="Book Antiqua" w:cs="Book Antiqua"/>
          <w:color w:val="000000"/>
        </w:rPr>
        <w:t>arbohydrate antigen 19-9; NSE</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w:t>
      </w:r>
      <w:r w:rsidR="00107ADD" w:rsidRPr="004A5974">
        <w:rPr>
          <w:rFonts w:ascii="Book Antiqua" w:eastAsia="Book Antiqua" w:hAnsi="Book Antiqua" w:cs="Book Antiqua"/>
          <w:color w:val="000000"/>
        </w:rPr>
        <w:t>N</w:t>
      </w:r>
      <w:r w:rsidRPr="004A5974">
        <w:rPr>
          <w:rFonts w:ascii="Book Antiqua" w:eastAsia="Book Antiqua" w:hAnsi="Book Antiqua" w:cs="Book Antiqua"/>
          <w:color w:val="000000"/>
        </w:rPr>
        <w:t>euron-specific enolase; Pro-GRP</w:t>
      </w:r>
      <w:r w:rsidR="00107ADD" w:rsidRPr="004A5974">
        <w:rPr>
          <w:rFonts w:ascii="Book Antiqua" w:eastAsia="Book Antiqua" w:hAnsi="Book Antiqua" w:cs="Book Antiqua"/>
          <w:color w:val="000000"/>
        </w:rPr>
        <w:t>:</w:t>
      </w:r>
      <w:r w:rsidRPr="004A5974">
        <w:rPr>
          <w:rFonts w:ascii="Book Antiqua" w:eastAsia="Book Antiqua" w:hAnsi="Book Antiqua" w:cs="Book Antiqua"/>
          <w:color w:val="000000"/>
        </w:rPr>
        <w:t xml:space="preserve"> Pro-gastrin-releasing peptide.</w:t>
      </w:r>
    </w:p>
    <w:p w14:paraId="71FAB423" w14:textId="64428110" w:rsidR="00B46E4A" w:rsidRPr="004A5974" w:rsidRDefault="00B46E4A">
      <w:pPr>
        <w:spacing w:line="360" w:lineRule="auto"/>
        <w:jc w:val="both"/>
        <w:rPr>
          <w:rFonts w:ascii="Book Antiqua" w:eastAsia="Book Antiqua" w:hAnsi="Book Antiqua" w:cs="Book Antiqua"/>
          <w:b/>
          <w:bCs/>
          <w:color w:val="000000"/>
        </w:rPr>
      </w:pPr>
      <w:r w:rsidRPr="004A5974">
        <w:rPr>
          <w:rFonts w:ascii="Book Antiqua" w:eastAsia="Book Antiqua" w:hAnsi="Book Antiqua" w:cs="Book Antiqua"/>
          <w:b/>
          <w:bCs/>
          <w:color w:val="000000"/>
        </w:rPr>
        <w:br w:type="page"/>
      </w:r>
      <w:r w:rsidRPr="004A5974">
        <w:rPr>
          <w:noProof/>
          <w:lang w:eastAsia="zh-CN"/>
        </w:rPr>
        <w:lastRenderedPageBreak/>
        <w:drawing>
          <wp:inline distT="0" distB="0" distL="0" distR="0" wp14:anchorId="665E1C6D" wp14:editId="437564BA">
            <wp:extent cx="4295238" cy="396190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238" cy="3961905"/>
                    </a:xfrm>
                    <a:prstGeom prst="rect">
                      <a:avLst/>
                    </a:prstGeom>
                  </pic:spPr>
                </pic:pic>
              </a:graphicData>
            </a:graphic>
          </wp:inline>
        </w:drawing>
      </w:r>
    </w:p>
    <w:p w14:paraId="109A4C4B" w14:textId="7B6C95D1" w:rsidR="00A77B3E" w:rsidRPr="004B617D" w:rsidRDefault="00627820">
      <w:pPr>
        <w:spacing w:line="360" w:lineRule="auto"/>
        <w:jc w:val="both"/>
        <w:rPr>
          <w:rFonts w:ascii="Book Antiqua" w:eastAsia="Book Antiqua" w:hAnsi="Book Antiqua" w:cs="Book Antiqua"/>
          <w:color w:val="000000"/>
        </w:rPr>
      </w:pPr>
      <w:r w:rsidRPr="004A5974">
        <w:rPr>
          <w:rFonts w:ascii="Book Antiqua" w:eastAsia="Book Antiqua" w:hAnsi="Book Antiqua" w:cs="Book Antiqua"/>
          <w:b/>
          <w:bCs/>
          <w:color w:val="000000"/>
        </w:rPr>
        <w:t>Figure 5 Diagram showing that the mammalian target of rapamycin inhibitor suppresses the formation of neuroendocrine tumor</w:t>
      </w:r>
      <w:r w:rsidR="00CF7BD0" w:rsidRPr="004A5974">
        <w:rPr>
          <w:rFonts w:ascii="Book Antiqua" w:eastAsia="Book Antiqua" w:hAnsi="Book Antiqua" w:cs="Book Antiqua"/>
          <w:b/>
          <w:bCs/>
          <w:color w:val="000000"/>
        </w:rPr>
        <w:t xml:space="preserve"> </w:t>
      </w:r>
      <w:r w:rsidRPr="004A5974">
        <w:rPr>
          <w:rFonts w:ascii="Book Antiqua" w:eastAsia="Book Antiqua" w:hAnsi="Book Antiqua" w:cs="Book Antiqua"/>
          <w:b/>
          <w:bCs/>
          <w:color w:val="000000"/>
        </w:rPr>
        <w:t>by suppressing the AKT-mTOR pathway.</w:t>
      </w:r>
      <w:r w:rsidRPr="004A5974">
        <w:rPr>
          <w:rFonts w:ascii="Book Antiqua" w:eastAsia="Book Antiqua" w:hAnsi="Book Antiqua" w:cs="Book Antiqua"/>
          <w:color w:val="000000"/>
        </w:rPr>
        <w:t xml:space="preserve"> In the AKT-mTOR pathway, mutation of </w:t>
      </w:r>
      <w:r w:rsidR="00C46EFA" w:rsidRPr="004A5974">
        <w:rPr>
          <w:rFonts w:ascii="Book Antiqua" w:eastAsia="Book Antiqua" w:hAnsi="Book Antiqua" w:cs="Book Antiqua"/>
          <w:color w:val="000000"/>
        </w:rPr>
        <w:t>t</w:t>
      </w:r>
      <w:r w:rsidR="002836D4" w:rsidRPr="004A5974">
        <w:rPr>
          <w:rFonts w:ascii="Book Antiqua" w:eastAsia="Book Antiqua" w:hAnsi="Book Antiqua" w:cs="Book Antiqua"/>
          <w:color w:val="000000"/>
        </w:rPr>
        <w:t>uberous sclerosis complex</w:t>
      </w:r>
      <w:r w:rsidR="002836D4" w:rsidRPr="004A5974">
        <w:rPr>
          <w:rFonts w:ascii="Book Antiqua" w:eastAsia="Book Antiqua" w:hAnsi="Book Antiqua" w:cs="Book Antiqua"/>
          <w:i/>
          <w:iCs/>
          <w:color w:val="000000"/>
        </w:rPr>
        <w:t xml:space="preserve"> (</w:t>
      </w:r>
      <w:r w:rsidRPr="004A5974">
        <w:rPr>
          <w:rFonts w:ascii="Book Antiqua" w:eastAsia="Book Antiqua" w:hAnsi="Book Antiqua" w:cs="Book Antiqua"/>
          <w:i/>
          <w:iCs/>
          <w:color w:val="000000"/>
        </w:rPr>
        <w:t>TSC</w:t>
      </w:r>
      <w:r w:rsidR="002836D4" w:rsidRPr="004A5974">
        <w:rPr>
          <w:rFonts w:ascii="Book Antiqua" w:eastAsia="Book Antiqua" w:hAnsi="Book Antiqua" w:cs="Book Antiqua"/>
          <w:i/>
          <w:iCs/>
          <w:color w:val="000000"/>
        </w:rPr>
        <w:t>)</w:t>
      </w:r>
      <w:r w:rsidRPr="004A5974">
        <w:rPr>
          <w:rFonts w:ascii="Book Antiqua" w:eastAsia="Book Antiqua" w:hAnsi="Book Antiqua" w:cs="Book Antiqua"/>
          <w:i/>
          <w:iCs/>
          <w:color w:val="000000"/>
        </w:rPr>
        <w:t xml:space="preserve">1/TSC2 </w:t>
      </w:r>
      <w:r w:rsidRPr="004A5974">
        <w:rPr>
          <w:rFonts w:ascii="Book Antiqua" w:eastAsia="Book Antiqua" w:hAnsi="Book Antiqua" w:cs="Book Antiqua"/>
          <w:color w:val="000000"/>
        </w:rPr>
        <w:t xml:space="preserve">genes causes mTOR to proliferate and generate </w:t>
      </w:r>
      <w:r w:rsidR="0064678F" w:rsidRPr="004A5974">
        <w:rPr>
          <w:rFonts w:ascii="Book Antiqua" w:eastAsia="Book Antiqua" w:hAnsi="Book Antiqua" w:cs="Book Antiqua"/>
          <w:color w:val="000000"/>
        </w:rPr>
        <w:t>neuroendocrine tumor (</w:t>
      </w:r>
      <w:r w:rsidRPr="004A5974">
        <w:rPr>
          <w:rFonts w:ascii="Book Antiqua" w:eastAsia="Book Antiqua" w:hAnsi="Book Antiqua" w:cs="Book Antiqua"/>
          <w:color w:val="000000"/>
        </w:rPr>
        <w:t>NET</w:t>
      </w:r>
      <w:r w:rsidR="0064678F" w:rsidRPr="004A5974">
        <w:rPr>
          <w:rFonts w:ascii="Book Antiqua" w:eastAsia="Book Antiqua" w:hAnsi="Book Antiqua" w:cs="Book Antiqua"/>
          <w:color w:val="000000"/>
        </w:rPr>
        <w:t>)</w:t>
      </w:r>
      <w:r w:rsidRPr="004A5974">
        <w:rPr>
          <w:rFonts w:ascii="Book Antiqua" w:eastAsia="Book Antiqua" w:hAnsi="Book Antiqua" w:cs="Book Antiqua"/>
          <w:color w:val="000000"/>
        </w:rPr>
        <w:t>. Sirolimus, an mTOR inhibitor, inhibits the abnormal growth of mTOR, which suppresses the generation of NET.</w:t>
      </w:r>
      <w:r w:rsidR="004B617D" w:rsidRPr="004A5974">
        <w:rPr>
          <w:rFonts w:ascii="Book Antiqua" w:eastAsia="Book Antiqua" w:hAnsi="Book Antiqua" w:cs="Book Antiqua"/>
          <w:color w:val="000000"/>
        </w:rPr>
        <w:t xml:space="preserve"> TSC</w:t>
      </w:r>
      <w:r w:rsidR="004B617D" w:rsidRPr="004A5974">
        <w:rPr>
          <w:rFonts w:ascii="Book Antiqua" w:eastAsia="Book Antiqua" w:hAnsi="Book Antiqua" w:cs="Book Antiqua" w:hint="eastAsia"/>
          <w:color w:val="000000"/>
        </w:rPr>
        <w:t>:</w:t>
      </w:r>
      <w:r w:rsidR="004B617D" w:rsidRPr="004A5974">
        <w:rPr>
          <w:rFonts w:ascii="Book Antiqua" w:eastAsia="Book Antiqua" w:hAnsi="Book Antiqua" w:cs="Book Antiqua"/>
          <w:color w:val="000000"/>
        </w:rPr>
        <w:t xml:space="preserve"> Tuberous sclerosis complex; AMPK: Adenosine 5'-monophosphate (AMP)-activated protein kinase; ERK: </w:t>
      </w:r>
      <w:r w:rsidR="00F135EE" w:rsidRPr="004A5974">
        <w:rPr>
          <w:rFonts w:ascii="Book Antiqua" w:eastAsia="Book Antiqua" w:hAnsi="Book Antiqua" w:cs="Book Antiqua"/>
          <w:color w:val="000000"/>
        </w:rPr>
        <w:t>Extracellular regulated protein kinases</w:t>
      </w:r>
      <w:r w:rsidR="004B617D" w:rsidRPr="004A5974">
        <w:rPr>
          <w:rFonts w:ascii="Book Antiqua" w:eastAsia="Book Antiqua" w:hAnsi="Book Antiqua" w:cs="Book Antiqua"/>
          <w:color w:val="000000"/>
        </w:rPr>
        <w:t xml:space="preserve">; RSK: </w:t>
      </w:r>
      <w:r w:rsidR="00F135EE" w:rsidRPr="004A5974">
        <w:rPr>
          <w:rFonts w:ascii="Book Antiqua" w:eastAsia="Book Antiqua" w:hAnsi="Book Antiqua" w:cs="Book Antiqua"/>
          <w:color w:val="000000"/>
        </w:rPr>
        <w:t>Ribosomal S6 kinase</w:t>
      </w:r>
      <w:r w:rsidR="004B617D" w:rsidRPr="004A5974">
        <w:rPr>
          <w:rFonts w:ascii="Book Antiqua" w:eastAsia="Book Antiqua" w:hAnsi="Book Antiqua" w:cs="Book Antiqua"/>
          <w:color w:val="000000"/>
        </w:rPr>
        <w:t xml:space="preserve">; EBP: </w:t>
      </w:r>
      <w:r w:rsidR="00F135EE" w:rsidRPr="004A5974">
        <w:rPr>
          <w:rFonts w:ascii="Book Antiqua" w:eastAsia="Book Antiqua" w:hAnsi="Book Antiqua" w:cs="Book Antiqua"/>
          <w:color w:val="000000"/>
        </w:rPr>
        <w:t>Evidence-based practice</w:t>
      </w:r>
      <w:r w:rsidR="004B617D" w:rsidRPr="004A5974">
        <w:rPr>
          <w:rFonts w:ascii="Book Antiqua" w:eastAsia="Book Antiqua" w:hAnsi="Book Antiqua" w:cs="Book Antiqua"/>
          <w:color w:val="000000"/>
        </w:rPr>
        <w:t xml:space="preserve">; NET: </w:t>
      </w:r>
      <w:r w:rsidR="00F135EE" w:rsidRPr="004A5974">
        <w:rPr>
          <w:rFonts w:ascii="Book Antiqua" w:eastAsia="Book Antiqua" w:hAnsi="Book Antiqua" w:cs="Book Antiqua"/>
          <w:color w:val="000000"/>
        </w:rPr>
        <w:t>Neuroendocrine tumor</w:t>
      </w:r>
      <w:r w:rsidR="004B617D" w:rsidRPr="004A5974">
        <w:rPr>
          <w:rFonts w:ascii="Book Antiqua" w:eastAsia="Book Antiqua" w:hAnsi="Book Antiqua" w:cs="Book Antiqua" w:hint="eastAsia"/>
          <w:color w:val="000000"/>
        </w:rPr>
        <w:t>.</w:t>
      </w:r>
      <w:bookmarkStart w:id="6" w:name="_GoBack"/>
      <w:bookmarkEnd w:id="6"/>
    </w:p>
    <w:sectPr w:rsidR="00A77B3E" w:rsidRPr="004B61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13B3F" w14:textId="77777777" w:rsidR="00383966" w:rsidRDefault="00383966" w:rsidP="004C1BAE">
      <w:r>
        <w:separator/>
      </w:r>
    </w:p>
  </w:endnote>
  <w:endnote w:type="continuationSeparator" w:id="0">
    <w:p w14:paraId="08AA9898" w14:textId="77777777" w:rsidR="00383966" w:rsidRDefault="00383966" w:rsidP="004C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2F9C8" w14:textId="77777777" w:rsidR="004C1BAE" w:rsidRPr="004C1BAE" w:rsidRDefault="004C1BAE" w:rsidP="004C1BAE">
    <w:pPr>
      <w:pStyle w:val="a4"/>
      <w:jc w:val="right"/>
      <w:rPr>
        <w:rFonts w:ascii="Book Antiqua" w:hAnsi="Book Antiqua"/>
        <w:color w:val="000000" w:themeColor="text1"/>
        <w:sz w:val="24"/>
        <w:szCs w:val="24"/>
      </w:rPr>
    </w:pPr>
    <w:r w:rsidRPr="004C1BAE">
      <w:rPr>
        <w:rFonts w:ascii="Book Antiqua" w:hAnsi="Book Antiqua"/>
        <w:color w:val="000000" w:themeColor="text1"/>
        <w:sz w:val="24"/>
        <w:szCs w:val="24"/>
        <w:lang w:val="zh-CN" w:eastAsia="zh-CN"/>
      </w:rPr>
      <w:t xml:space="preserve"> </w:t>
    </w:r>
    <w:r w:rsidRPr="004C1BAE">
      <w:rPr>
        <w:rFonts w:ascii="Book Antiqua" w:hAnsi="Book Antiqua"/>
        <w:color w:val="000000" w:themeColor="text1"/>
        <w:sz w:val="24"/>
        <w:szCs w:val="24"/>
      </w:rPr>
      <w:fldChar w:fldCharType="begin"/>
    </w:r>
    <w:r w:rsidRPr="004C1BAE">
      <w:rPr>
        <w:rFonts w:ascii="Book Antiqua" w:hAnsi="Book Antiqua"/>
        <w:color w:val="000000" w:themeColor="text1"/>
        <w:sz w:val="24"/>
        <w:szCs w:val="24"/>
      </w:rPr>
      <w:instrText>PAGE  \* Arabic  \* MERGEFORMAT</w:instrText>
    </w:r>
    <w:r w:rsidRPr="004C1BAE">
      <w:rPr>
        <w:rFonts w:ascii="Book Antiqua" w:hAnsi="Book Antiqua"/>
        <w:color w:val="000000" w:themeColor="text1"/>
        <w:sz w:val="24"/>
        <w:szCs w:val="24"/>
      </w:rPr>
      <w:fldChar w:fldCharType="separate"/>
    </w:r>
    <w:r w:rsidR="004A5974" w:rsidRPr="004A5974">
      <w:rPr>
        <w:rFonts w:ascii="Book Antiqua" w:hAnsi="Book Antiqua"/>
        <w:noProof/>
        <w:color w:val="000000" w:themeColor="text1"/>
        <w:sz w:val="24"/>
        <w:szCs w:val="24"/>
        <w:lang w:val="zh-CN" w:eastAsia="zh-CN"/>
      </w:rPr>
      <w:t>20</w:t>
    </w:r>
    <w:r w:rsidRPr="004C1BAE">
      <w:rPr>
        <w:rFonts w:ascii="Book Antiqua" w:hAnsi="Book Antiqua"/>
        <w:color w:val="000000" w:themeColor="text1"/>
        <w:sz w:val="24"/>
        <w:szCs w:val="24"/>
      </w:rPr>
      <w:fldChar w:fldCharType="end"/>
    </w:r>
    <w:r w:rsidRPr="004C1BAE">
      <w:rPr>
        <w:rFonts w:ascii="Book Antiqua" w:hAnsi="Book Antiqua"/>
        <w:color w:val="000000" w:themeColor="text1"/>
        <w:sz w:val="24"/>
        <w:szCs w:val="24"/>
        <w:lang w:val="zh-CN" w:eastAsia="zh-CN"/>
      </w:rPr>
      <w:t xml:space="preserve"> / </w:t>
    </w:r>
    <w:r w:rsidRPr="004C1BAE">
      <w:rPr>
        <w:rFonts w:ascii="Book Antiqua" w:hAnsi="Book Antiqua"/>
        <w:color w:val="000000" w:themeColor="text1"/>
        <w:sz w:val="24"/>
        <w:szCs w:val="24"/>
      </w:rPr>
      <w:fldChar w:fldCharType="begin"/>
    </w:r>
    <w:r w:rsidRPr="004C1BAE">
      <w:rPr>
        <w:rFonts w:ascii="Book Antiqua" w:hAnsi="Book Antiqua"/>
        <w:color w:val="000000" w:themeColor="text1"/>
        <w:sz w:val="24"/>
        <w:szCs w:val="24"/>
      </w:rPr>
      <w:instrText>NUMPAGES  \* Arabic  \* MERGEFORMAT</w:instrText>
    </w:r>
    <w:r w:rsidRPr="004C1BAE">
      <w:rPr>
        <w:rFonts w:ascii="Book Antiqua" w:hAnsi="Book Antiqua"/>
        <w:color w:val="000000" w:themeColor="text1"/>
        <w:sz w:val="24"/>
        <w:szCs w:val="24"/>
      </w:rPr>
      <w:fldChar w:fldCharType="separate"/>
    </w:r>
    <w:r w:rsidR="004A5974" w:rsidRPr="004A5974">
      <w:rPr>
        <w:rFonts w:ascii="Book Antiqua" w:hAnsi="Book Antiqua"/>
        <w:noProof/>
        <w:color w:val="000000" w:themeColor="text1"/>
        <w:sz w:val="24"/>
        <w:szCs w:val="24"/>
        <w:lang w:val="zh-CN" w:eastAsia="zh-CN"/>
      </w:rPr>
      <w:t>20</w:t>
    </w:r>
    <w:r w:rsidRPr="004C1BAE">
      <w:rPr>
        <w:rFonts w:ascii="Book Antiqua" w:hAnsi="Book Antiqua"/>
        <w:color w:val="000000" w:themeColor="text1"/>
        <w:sz w:val="24"/>
        <w:szCs w:val="24"/>
      </w:rPr>
      <w:fldChar w:fldCharType="end"/>
    </w:r>
  </w:p>
  <w:p w14:paraId="0A073174" w14:textId="77777777" w:rsidR="004C1BAE" w:rsidRDefault="004C1BA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60F1C" w14:textId="77777777" w:rsidR="00383966" w:rsidRDefault="00383966" w:rsidP="004C1BAE">
      <w:r>
        <w:separator/>
      </w:r>
    </w:p>
  </w:footnote>
  <w:footnote w:type="continuationSeparator" w:id="0">
    <w:p w14:paraId="4600B587" w14:textId="77777777" w:rsidR="00383966" w:rsidRDefault="00383966" w:rsidP="004C1B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F61"/>
    <w:rsid w:val="00080F00"/>
    <w:rsid w:val="000828F1"/>
    <w:rsid w:val="000A0D80"/>
    <w:rsid w:val="000D5FAF"/>
    <w:rsid w:val="00107ADD"/>
    <w:rsid w:val="00132A20"/>
    <w:rsid w:val="00144D63"/>
    <w:rsid w:val="00281CFC"/>
    <w:rsid w:val="002836D4"/>
    <w:rsid w:val="00292F93"/>
    <w:rsid w:val="002967A6"/>
    <w:rsid w:val="002E46D5"/>
    <w:rsid w:val="002E4723"/>
    <w:rsid w:val="00306658"/>
    <w:rsid w:val="0031377B"/>
    <w:rsid w:val="00323B79"/>
    <w:rsid w:val="00372150"/>
    <w:rsid w:val="00383966"/>
    <w:rsid w:val="004016E2"/>
    <w:rsid w:val="0041619C"/>
    <w:rsid w:val="0043250E"/>
    <w:rsid w:val="004404C1"/>
    <w:rsid w:val="004A5974"/>
    <w:rsid w:val="004B617D"/>
    <w:rsid w:val="004C1BAE"/>
    <w:rsid w:val="004E10FA"/>
    <w:rsid w:val="00501BE9"/>
    <w:rsid w:val="005B3C35"/>
    <w:rsid w:val="00622D3A"/>
    <w:rsid w:val="00623453"/>
    <w:rsid w:val="00627820"/>
    <w:rsid w:val="0064678F"/>
    <w:rsid w:val="006F29C4"/>
    <w:rsid w:val="007010A0"/>
    <w:rsid w:val="00783A80"/>
    <w:rsid w:val="007A7188"/>
    <w:rsid w:val="007C0194"/>
    <w:rsid w:val="007E2584"/>
    <w:rsid w:val="008246ED"/>
    <w:rsid w:val="00850156"/>
    <w:rsid w:val="00860340"/>
    <w:rsid w:val="008B593A"/>
    <w:rsid w:val="008E0BF1"/>
    <w:rsid w:val="00910062"/>
    <w:rsid w:val="00932A46"/>
    <w:rsid w:val="00942218"/>
    <w:rsid w:val="009B324E"/>
    <w:rsid w:val="009F5C72"/>
    <w:rsid w:val="00A3380A"/>
    <w:rsid w:val="00A77B3E"/>
    <w:rsid w:val="00AA57CE"/>
    <w:rsid w:val="00AB10DD"/>
    <w:rsid w:val="00B27BD8"/>
    <w:rsid w:val="00B46E4A"/>
    <w:rsid w:val="00B62F6F"/>
    <w:rsid w:val="00B709FF"/>
    <w:rsid w:val="00B7205F"/>
    <w:rsid w:val="00B77DFD"/>
    <w:rsid w:val="00B84B6F"/>
    <w:rsid w:val="00BB5381"/>
    <w:rsid w:val="00BD7595"/>
    <w:rsid w:val="00C17A4F"/>
    <w:rsid w:val="00C31A8D"/>
    <w:rsid w:val="00C46EFA"/>
    <w:rsid w:val="00C673F5"/>
    <w:rsid w:val="00C805D9"/>
    <w:rsid w:val="00CA2A55"/>
    <w:rsid w:val="00CF36DE"/>
    <w:rsid w:val="00CF7BD0"/>
    <w:rsid w:val="00D01BBC"/>
    <w:rsid w:val="00D33313"/>
    <w:rsid w:val="00D67BFA"/>
    <w:rsid w:val="00D85CB8"/>
    <w:rsid w:val="00EA0D71"/>
    <w:rsid w:val="00EC1657"/>
    <w:rsid w:val="00F135EE"/>
    <w:rsid w:val="00F368F7"/>
    <w:rsid w:val="00F678BB"/>
    <w:rsid w:val="00F83924"/>
    <w:rsid w:val="00F90C46"/>
    <w:rsid w:val="00FB2FDB"/>
    <w:rsid w:val="00FE7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694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C1B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C1BAE"/>
    <w:rPr>
      <w:sz w:val="18"/>
      <w:szCs w:val="18"/>
    </w:rPr>
  </w:style>
  <w:style w:type="paragraph" w:styleId="a4">
    <w:name w:val="footer"/>
    <w:basedOn w:val="a"/>
    <w:link w:val="Char0"/>
    <w:uiPriority w:val="99"/>
    <w:unhideWhenUsed/>
    <w:rsid w:val="004C1BAE"/>
    <w:pPr>
      <w:tabs>
        <w:tab w:val="center" w:pos="4153"/>
        <w:tab w:val="right" w:pos="8306"/>
      </w:tabs>
      <w:snapToGrid w:val="0"/>
    </w:pPr>
    <w:rPr>
      <w:sz w:val="18"/>
      <w:szCs w:val="18"/>
    </w:rPr>
  </w:style>
  <w:style w:type="character" w:customStyle="1" w:styleId="Char0">
    <w:name w:val="页脚 Char"/>
    <w:basedOn w:val="a0"/>
    <w:link w:val="a4"/>
    <w:uiPriority w:val="99"/>
    <w:rsid w:val="004C1BAE"/>
    <w:rPr>
      <w:sz w:val="18"/>
      <w:szCs w:val="18"/>
    </w:rPr>
  </w:style>
  <w:style w:type="character" w:styleId="a5">
    <w:name w:val="annotation reference"/>
    <w:basedOn w:val="a0"/>
    <w:semiHidden/>
    <w:unhideWhenUsed/>
    <w:rsid w:val="009B324E"/>
    <w:rPr>
      <w:sz w:val="21"/>
      <w:szCs w:val="21"/>
    </w:rPr>
  </w:style>
  <w:style w:type="paragraph" w:styleId="a6">
    <w:name w:val="annotation text"/>
    <w:basedOn w:val="a"/>
    <w:link w:val="Char1"/>
    <w:semiHidden/>
    <w:unhideWhenUsed/>
    <w:rsid w:val="009B324E"/>
  </w:style>
  <w:style w:type="character" w:customStyle="1" w:styleId="Char1">
    <w:name w:val="批注文字 Char"/>
    <w:basedOn w:val="a0"/>
    <w:link w:val="a6"/>
    <w:semiHidden/>
    <w:rsid w:val="009B324E"/>
    <w:rPr>
      <w:sz w:val="24"/>
      <w:szCs w:val="24"/>
    </w:rPr>
  </w:style>
  <w:style w:type="paragraph" w:styleId="a7">
    <w:name w:val="annotation subject"/>
    <w:basedOn w:val="a6"/>
    <w:next w:val="a6"/>
    <w:link w:val="Char2"/>
    <w:semiHidden/>
    <w:unhideWhenUsed/>
    <w:rsid w:val="009B324E"/>
    <w:rPr>
      <w:b/>
      <w:bCs/>
    </w:rPr>
  </w:style>
  <w:style w:type="character" w:customStyle="1" w:styleId="Char2">
    <w:name w:val="批注主题 Char"/>
    <w:basedOn w:val="Char1"/>
    <w:link w:val="a7"/>
    <w:semiHidden/>
    <w:rsid w:val="009B324E"/>
    <w:rPr>
      <w:b/>
      <w:bCs/>
      <w:sz w:val="24"/>
      <w:szCs w:val="24"/>
    </w:rPr>
  </w:style>
  <w:style w:type="paragraph" w:styleId="a8">
    <w:name w:val="Balloon Text"/>
    <w:basedOn w:val="a"/>
    <w:link w:val="Char3"/>
    <w:rsid w:val="009B324E"/>
    <w:rPr>
      <w:sz w:val="18"/>
      <w:szCs w:val="18"/>
    </w:rPr>
  </w:style>
  <w:style w:type="character" w:customStyle="1" w:styleId="Char3">
    <w:name w:val="批注框文本 Char"/>
    <w:basedOn w:val="a0"/>
    <w:link w:val="a8"/>
    <w:rsid w:val="009B324E"/>
    <w:rPr>
      <w:sz w:val="18"/>
      <w:szCs w:val="18"/>
    </w:rPr>
  </w:style>
  <w:style w:type="character" w:styleId="a9">
    <w:name w:val="Hyperlink"/>
    <w:basedOn w:val="a0"/>
    <w:unhideWhenUsed/>
    <w:rsid w:val="00C805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C1B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C1BAE"/>
    <w:rPr>
      <w:sz w:val="18"/>
      <w:szCs w:val="18"/>
    </w:rPr>
  </w:style>
  <w:style w:type="paragraph" w:styleId="a4">
    <w:name w:val="footer"/>
    <w:basedOn w:val="a"/>
    <w:link w:val="Char0"/>
    <w:uiPriority w:val="99"/>
    <w:unhideWhenUsed/>
    <w:rsid w:val="004C1BAE"/>
    <w:pPr>
      <w:tabs>
        <w:tab w:val="center" w:pos="4153"/>
        <w:tab w:val="right" w:pos="8306"/>
      </w:tabs>
      <w:snapToGrid w:val="0"/>
    </w:pPr>
    <w:rPr>
      <w:sz w:val="18"/>
      <w:szCs w:val="18"/>
    </w:rPr>
  </w:style>
  <w:style w:type="character" w:customStyle="1" w:styleId="Char0">
    <w:name w:val="页脚 Char"/>
    <w:basedOn w:val="a0"/>
    <w:link w:val="a4"/>
    <w:uiPriority w:val="99"/>
    <w:rsid w:val="004C1BAE"/>
    <w:rPr>
      <w:sz w:val="18"/>
      <w:szCs w:val="18"/>
    </w:rPr>
  </w:style>
  <w:style w:type="character" w:styleId="a5">
    <w:name w:val="annotation reference"/>
    <w:basedOn w:val="a0"/>
    <w:semiHidden/>
    <w:unhideWhenUsed/>
    <w:rsid w:val="009B324E"/>
    <w:rPr>
      <w:sz w:val="21"/>
      <w:szCs w:val="21"/>
    </w:rPr>
  </w:style>
  <w:style w:type="paragraph" w:styleId="a6">
    <w:name w:val="annotation text"/>
    <w:basedOn w:val="a"/>
    <w:link w:val="Char1"/>
    <w:semiHidden/>
    <w:unhideWhenUsed/>
    <w:rsid w:val="009B324E"/>
  </w:style>
  <w:style w:type="character" w:customStyle="1" w:styleId="Char1">
    <w:name w:val="批注文字 Char"/>
    <w:basedOn w:val="a0"/>
    <w:link w:val="a6"/>
    <w:semiHidden/>
    <w:rsid w:val="009B324E"/>
    <w:rPr>
      <w:sz w:val="24"/>
      <w:szCs w:val="24"/>
    </w:rPr>
  </w:style>
  <w:style w:type="paragraph" w:styleId="a7">
    <w:name w:val="annotation subject"/>
    <w:basedOn w:val="a6"/>
    <w:next w:val="a6"/>
    <w:link w:val="Char2"/>
    <w:semiHidden/>
    <w:unhideWhenUsed/>
    <w:rsid w:val="009B324E"/>
    <w:rPr>
      <w:b/>
      <w:bCs/>
    </w:rPr>
  </w:style>
  <w:style w:type="character" w:customStyle="1" w:styleId="Char2">
    <w:name w:val="批注主题 Char"/>
    <w:basedOn w:val="Char1"/>
    <w:link w:val="a7"/>
    <w:semiHidden/>
    <w:rsid w:val="009B324E"/>
    <w:rPr>
      <w:b/>
      <w:bCs/>
      <w:sz w:val="24"/>
      <w:szCs w:val="24"/>
    </w:rPr>
  </w:style>
  <w:style w:type="paragraph" w:styleId="a8">
    <w:name w:val="Balloon Text"/>
    <w:basedOn w:val="a"/>
    <w:link w:val="Char3"/>
    <w:rsid w:val="009B324E"/>
    <w:rPr>
      <w:sz w:val="18"/>
      <w:szCs w:val="18"/>
    </w:rPr>
  </w:style>
  <w:style w:type="character" w:customStyle="1" w:styleId="Char3">
    <w:name w:val="批注框文本 Char"/>
    <w:basedOn w:val="a0"/>
    <w:link w:val="a8"/>
    <w:rsid w:val="009B324E"/>
    <w:rPr>
      <w:sz w:val="18"/>
      <w:szCs w:val="18"/>
    </w:rPr>
  </w:style>
  <w:style w:type="character" w:styleId="a9">
    <w:name w:val="Hyperlink"/>
    <w:basedOn w:val="a0"/>
    <w:unhideWhenUsed/>
    <w:rsid w:val="00C80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nccn.org/professionals/physician_gls/default.asp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3763</Words>
  <Characters>21452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8</cp:revision>
  <dcterms:created xsi:type="dcterms:W3CDTF">2020-11-14T04:27:00Z</dcterms:created>
  <dcterms:modified xsi:type="dcterms:W3CDTF">2020-12-03T02:58:00Z</dcterms:modified>
</cp:coreProperties>
</file>