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4C4F1CD" w14:textId="77777777" w:rsidR="00A77B3E" w:rsidRDefault="007C0C1F">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Gastroenterology</w:t>
      </w:r>
    </w:p>
    <w:p w14:paraId="127D0B3C" w14:textId="77777777" w:rsidR="00A77B3E" w:rsidRDefault="007C0C1F">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58225</w:t>
      </w:r>
    </w:p>
    <w:p w14:paraId="6224B464" w14:textId="77777777" w:rsidR="00A77B3E" w:rsidRDefault="007C0C1F">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352957FD" w14:textId="77777777" w:rsidR="00A77B3E" w:rsidRDefault="00A77B3E">
      <w:pPr>
        <w:spacing w:line="360" w:lineRule="auto"/>
        <w:jc w:val="both"/>
      </w:pPr>
    </w:p>
    <w:p w14:paraId="0E2161D3" w14:textId="77777777" w:rsidR="00A77B3E" w:rsidRDefault="007C0C1F">
      <w:pPr>
        <w:spacing w:line="360" w:lineRule="auto"/>
        <w:jc w:val="both"/>
      </w:pPr>
      <w:r>
        <w:rPr>
          <w:rFonts w:ascii="Book Antiqua" w:eastAsia="Book Antiqua" w:hAnsi="Book Antiqua" w:cs="Book Antiqua"/>
          <w:b/>
          <w:color w:val="000000"/>
        </w:rPr>
        <w:t>Multiple cerebral lesions in a patient with refractory celiac disease: A case report</w:t>
      </w:r>
    </w:p>
    <w:p w14:paraId="31B2981F" w14:textId="77777777" w:rsidR="00A77B3E" w:rsidRDefault="00A77B3E">
      <w:pPr>
        <w:spacing w:line="360" w:lineRule="auto"/>
        <w:jc w:val="both"/>
      </w:pPr>
    </w:p>
    <w:p w14:paraId="2B82A725" w14:textId="2555EB6D" w:rsidR="00A77B3E" w:rsidRDefault="006D3DC1">
      <w:pPr>
        <w:spacing w:line="360" w:lineRule="auto"/>
        <w:jc w:val="both"/>
      </w:pPr>
      <w:r>
        <w:rPr>
          <w:rFonts w:ascii="Book Antiqua" w:eastAsia="Book Antiqua" w:hAnsi="Book Antiqua" w:cs="Book Antiqua"/>
          <w:color w:val="000000"/>
        </w:rPr>
        <w:t xml:space="preserve">Horvath L </w:t>
      </w:r>
      <w:r w:rsidRPr="006E50EE">
        <w:rPr>
          <w:rFonts w:ascii="Book Antiqua" w:eastAsia="Book Antiqua" w:hAnsi="Book Antiqua" w:cs="Book Antiqua"/>
          <w:i/>
          <w:iCs/>
          <w:color w:val="000000"/>
        </w:rPr>
        <w:t>et al</w:t>
      </w:r>
      <w:r>
        <w:rPr>
          <w:rFonts w:ascii="Book Antiqua" w:eastAsia="Book Antiqua" w:hAnsi="Book Antiqua" w:cs="Book Antiqua"/>
          <w:color w:val="000000"/>
        </w:rPr>
        <w:t xml:space="preserve">. </w:t>
      </w:r>
      <w:r w:rsidR="007C0C1F">
        <w:rPr>
          <w:rFonts w:ascii="Book Antiqua" w:eastAsia="Book Antiqua" w:hAnsi="Book Antiqua" w:cs="Book Antiqua"/>
          <w:color w:val="000000"/>
        </w:rPr>
        <w:t>Cerebral lesions in refractory celiac disease</w:t>
      </w:r>
    </w:p>
    <w:p w14:paraId="4E52EDAA" w14:textId="77777777" w:rsidR="00A77B3E" w:rsidRDefault="00A77B3E">
      <w:pPr>
        <w:spacing w:line="360" w:lineRule="auto"/>
        <w:jc w:val="both"/>
      </w:pPr>
    </w:p>
    <w:p w14:paraId="5E746793" w14:textId="77777777" w:rsidR="00A77B3E" w:rsidRPr="00EF029E" w:rsidRDefault="007C0C1F">
      <w:pPr>
        <w:spacing w:line="360" w:lineRule="auto"/>
        <w:jc w:val="both"/>
        <w:rPr>
          <w:lang w:val="de-AT"/>
        </w:rPr>
      </w:pPr>
      <w:r w:rsidRPr="00EF029E">
        <w:rPr>
          <w:rFonts w:ascii="Book Antiqua" w:eastAsia="Book Antiqua" w:hAnsi="Book Antiqua" w:cs="Book Antiqua"/>
          <w:color w:val="000000"/>
          <w:lang w:val="de-AT"/>
        </w:rPr>
        <w:t>Lena Horvath, Georg Oberhuber, Andreas Chott, Maria Effenberger, Herbert Tilg, Eberhard Gunsilius, Dominik Wolf, Sarah Iglseder</w:t>
      </w:r>
    </w:p>
    <w:p w14:paraId="32B663EB" w14:textId="77777777" w:rsidR="00A77B3E" w:rsidRPr="00EF029E" w:rsidRDefault="00A77B3E">
      <w:pPr>
        <w:spacing w:line="360" w:lineRule="auto"/>
        <w:jc w:val="both"/>
        <w:rPr>
          <w:lang w:val="de-AT"/>
        </w:rPr>
      </w:pPr>
    </w:p>
    <w:p w14:paraId="1A240F55" w14:textId="77777777" w:rsidR="00A77B3E" w:rsidRDefault="007C0C1F">
      <w:pPr>
        <w:spacing w:line="360" w:lineRule="auto"/>
        <w:jc w:val="both"/>
      </w:pPr>
      <w:r>
        <w:rPr>
          <w:rFonts w:ascii="Book Antiqua" w:eastAsia="Book Antiqua" w:hAnsi="Book Antiqua" w:cs="Book Antiqua"/>
          <w:b/>
          <w:bCs/>
          <w:color w:val="000000"/>
        </w:rPr>
        <w:t xml:space="preserve">Lena Horvath, </w:t>
      </w:r>
      <w:proofErr w:type="spellStart"/>
      <w:r>
        <w:rPr>
          <w:rFonts w:ascii="Book Antiqua" w:eastAsia="Book Antiqua" w:hAnsi="Book Antiqua" w:cs="Book Antiqua"/>
          <w:b/>
          <w:bCs/>
          <w:color w:val="000000"/>
        </w:rPr>
        <w:t>Eberhard</w:t>
      </w:r>
      <w:proofErr w:type="spellEnd"/>
      <w:r>
        <w:rPr>
          <w:rFonts w:ascii="Book Antiqua" w:eastAsia="Book Antiqua" w:hAnsi="Book Antiqua" w:cs="Book Antiqua"/>
          <w:b/>
          <w:bCs/>
          <w:color w:val="000000"/>
        </w:rPr>
        <w:t xml:space="preserve"> </w:t>
      </w:r>
      <w:proofErr w:type="spellStart"/>
      <w:r>
        <w:rPr>
          <w:rFonts w:ascii="Book Antiqua" w:eastAsia="Book Antiqua" w:hAnsi="Book Antiqua" w:cs="Book Antiqua"/>
          <w:b/>
          <w:bCs/>
          <w:color w:val="000000"/>
        </w:rPr>
        <w:t>Gunsilius</w:t>
      </w:r>
      <w:proofErr w:type="spellEnd"/>
      <w:r>
        <w:rPr>
          <w:rFonts w:ascii="Book Antiqua" w:eastAsia="Book Antiqua" w:hAnsi="Book Antiqua" w:cs="Book Antiqua"/>
          <w:b/>
          <w:bCs/>
          <w:color w:val="000000"/>
        </w:rPr>
        <w:t xml:space="preserve">, </w:t>
      </w:r>
      <w:proofErr w:type="spellStart"/>
      <w:r>
        <w:rPr>
          <w:rFonts w:ascii="Book Antiqua" w:eastAsia="Book Antiqua" w:hAnsi="Book Antiqua" w:cs="Book Antiqua"/>
          <w:b/>
          <w:bCs/>
          <w:color w:val="000000"/>
        </w:rPr>
        <w:t>Dominik</w:t>
      </w:r>
      <w:proofErr w:type="spellEnd"/>
      <w:r>
        <w:rPr>
          <w:rFonts w:ascii="Book Antiqua" w:eastAsia="Book Antiqua" w:hAnsi="Book Antiqua" w:cs="Book Antiqua"/>
          <w:b/>
          <w:bCs/>
          <w:color w:val="000000"/>
        </w:rPr>
        <w:t xml:space="preserve"> Wolf, </w:t>
      </w:r>
      <w:r>
        <w:rPr>
          <w:rFonts w:ascii="Book Antiqua" w:eastAsia="Book Antiqua" w:hAnsi="Book Antiqua" w:cs="Book Antiqua"/>
          <w:color w:val="000000"/>
        </w:rPr>
        <w:t>Department of Internal Medicine V (Hematology and Medical Oncology), Medical University Innsbruck, Innsbruck 6020, Austria</w:t>
      </w:r>
    </w:p>
    <w:p w14:paraId="746CE500" w14:textId="77777777" w:rsidR="00A77B3E" w:rsidRDefault="00A77B3E">
      <w:pPr>
        <w:spacing w:line="360" w:lineRule="auto"/>
        <w:jc w:val="both"/>
      </w:pPr>
    </w:p>
    <w:p w14:paraId="109A28E3" w14:textId="77777777" w:rsidR="00A77B3E" w:rsidRDefault="007C0C1F">
      <w:pPr>
        <w:spacing w:line="360" w:lineRule="auto"/>
        <w:jc w:val="both"/>
      </w:pPr>
      <w:r>
        <w:rPr>
          <w:rFonts w:ascii="Book Antiqua" w:eastAsia="Book Antiqua" w:hAnsi="Book Antiqua" w:cs="Book Antiqua"/>
          <w:b/>
          <w:bCs/>
          <w:color w:val="000000"/>
        </w:rPr>
        <w:t xml:space="preserve">Georg </w:t>
      </w:r>
      <w:proofErr w:type="spellStart"/>
      <w:r>
        <w:rPr>
          <w:rFonts w:ascii="Book Antiqua" w:eastAsia="Book Antiqua" w:hAnsi="Book Antiqua" w:cs="Book Antiqua"/>
          <w:b/>
          <w:bCs/>
          <w:color w:val="000000"/>
        </w:rPr>
        <w:t>Oberhuber</w:t>
      </w:r>
      <w:proofErr w:type="spellEnd"/>
      <w:r>
        <w:rPr>
          <w:rFonts w:ascii="Book Antiqua" w:eastAsia="Book Antiqua" w:hAnsi="Book Antiqua" w:cs="Book Antiqua"/>
          <w:b/>
          <w:bCs/>
          <w:color w:val="000000"/>
        </w:rPr>
        <w:t xml:space="preserve">, </w:t>
      </w:r>
      <w:proofErr w:type="spellStart"/>
      <w:r>
        <w:rPr>
          <w:rFonts w:ascii="Book Antiqua" w:eastAsia="Book Antiqua" w:hAnsi="Book Antiqua" w:cs="Book Antiqua"/>
          <w:color w:val="000000"/>
        </w:rPr>
        <w:t>InnPath</w:t>
      </w:r>
      <w:proofErr w:type="spellEnd"/>
      <w:r>
        <w:rPr>
          <w:rFonts w:ascii="Book Antiqua" w:eastAsia="Book Antiqua" w:hAnsi="Book Antiqua" w:cs="Book Antiqua"/>
          <w:color w:val="000000"/>
        </w:rPr>
        <w:t xml:space="preserve"> GmbH, Institute of Pathology, Innsbruck 6020, Austria</w:t>
      </w:r>
    </w:p>
    <w:p w14:paraId="051F57EC" w14:textId="77777777" w:rsidR="00A77B3E" w:rsidRDefault="00A77B3E">
      <w:pPr>
        <w:spacing w:line="360" w:lineRule="auto"/>
        <w:jc w:val="both"/>
      </w:pPr>
    </w:p>
    <w:p w14:paraId="1E7CA8D7" w14:textId="77777777" w:rsidR="00A77B3E" w:rsidRDefault="007C0C1F">
      <w:pPr>
        <w:spacing w:line="360" w:lineRule="auto"/>
        <w:jc w:val="both"/>
      </w:pPr>
      <w:r>
        <w:rPr>
          <w:rFonts w:ascii="Book Antiqua" w:eastAsia="Book Antiqua" w:hAnsi="Book Antiqua" w:cs="Book Antiqua"/>
          <w:b/>
          <w:bCs/>
          <w:color w:val="000000"/>
        </w:rPr>
        <w:t xml:space="preserve">Andreas </w:t>
      </w:r>
      <w:proofErr w:type="spellStart"/>
      <w:r>
        <w:rPr>
          <w:rFonts w:ascii="Book Antiqua" w:eastAsia="Book Antiqua" w:hAnsi="Book Antiqua" w:cs="Book Antiqua"/>
          <w:b/>
          <w:bCs/>
          <w:color w:val="000000"/>
        </w:rPr>
        <w:t>Chott</w:t>
      </w:r>
      <w:proofErr w:type="spellEnd"/>
      <w:r>
        <w:rPr>
          <w:rFonts w:ascii="Book Antiqua" w:eastAsia="Book Antiqua" w:hAnsi="Book Antiqua" w:cs="Book Antiqua"/>
          <w:b/>
          <w:bCs/>
          <w:color w:val="000000"/>
        </w:rPr>
        <w:t xml:space="preserve">, </w:t>
      </w:r>
      <w:proofErr w:type="spellStart"/>
      <w:r>
        <w:rPr>
          <w:rFonts w:ascii="Book Antiqua" w:eastAsia="Book Antiqua" w:hAnsi="Book Antiqua" w:cs="Book Antiqua"/>
          <w:color w:val="000000"/>
        </w:rPr>
        <w:t>Ottakring</w:t>
      </w:r>
      <w:proofErr w:type="spellEnd"/>
      <w:r>
        <w:rPr>
          <w:rFonts w:ascii="Book Antiqua" w:eastAsia="Book Antiqua" w:hAnsi="Book Antiqua" w:cs="Book Antiqua"/>
          <w:color w:val="000000"/>
        </w:rPr>
        <w:t xml:space="preserve"> Clinic, Institute of Pathology and Microbiology, Vienna 1160, Austria</w:t>
      </w:r>
    </w:p>
    <w:p w14:paraId="2F660B1C" w14:textId="77777777" w:rsidR="00A77B3E" w:rsidRDefault="00A77B3E">
      <w:pPr>
        <w:spacing w:line="360" w:lineRule="auto"/>
        <w:jc w:val="both"/>
      </w:pPr>
    </w:p>
    <w:p w14:paraId="78C50430" w14:textId="77777777" w:rsidR="00A77B3E" w:rsidRDefault="007C0C1F">
      <w:pPr>
        <w:spacing w:line="360" w:lineRule="auto"/>
        <w:jc w:val="both"/>
      </w:pPr>
      <w:r>
        <w:rPr>
          <w:rFonts w:ascii="Book Antiqua" w:eastAsia="Book Antiqua" w:hAnsi="Book Antiqua" w:cs="Book Antiqua"/>
          <w:b/>
          <w:bCs/>
          <w:color w:val="000000"/>
        </w:rPr>
        <w:t xml:space="preserve">Maria </w:t>
      </w:r>
      <w:proofErr w:type="spellStart"/>
      <w:r>
        <w:rPr>
          <w:rFonts w:ascii="Book Antiqua" w:eastAsia="Book Antiqua" w:hAnsi="Book Antiqua" w:cs="Book Antiqua"/>
          <w:b/>
          <w:bCs/>
          <w:color w:val="000000"/>
        </w:rPr>
        <w:t>Effenberger</w:t>
      </w:r>
      <w:proofErr w:type="spellEnd"/>
      <w:r>
        <w:rPr>
          <w:rFonts w:ascii="Book Antiqua" w:eastAsia="Book Antiqua" w:hAnsi="Book Antiqua" w:cs="Book Antiqua"/>
          <w:b/>
          <w:bCs/>
          <w:color w:val="000000"/>
        </w:rPr>
        <w:t xml:space="preserve">, Herbert </w:t>
      </w:r>
      <w:proofErr w:type="spellStart"/>
      <w:r>
        <w:rPr>
          <w:rFonts w:ascii="Book Antiqua" w:eastAsia="Book Antiqua" w:hAnsi="Book Antiqua" w:cs="Book Antiqua"/>
          <w:b/>
          <w:bCs/>
          <w:color w:val="000000"/>
        </w:rPr>
        <w:t>Tilg</w:t>
      </w:r>
      <w:proofErr w:type="spellEnd"/>
      <w:r>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Department of Internal Medicine I (Gastroenterology, </w:t>
      </w:r>
      <w:proofErr w:type="spellStart"/>
      <w:r>
        <w:rPr>
          <w:rFonts w:ascii="Book Antiqua" w:eastAsia="Book Antiqua" w:hAnsi="Book Antiqua" w:cs="Book Antiqua"/>
          <w:color w:val="000000"/>
        </w:rPr>
        <w:t>Hepatology</w:t>
      </w:r>
      <w:proofErr w:type="spellEnd"/>
      <w:r>
        <w:rPr>
          <w:rFonts w:ascii="Book Antiqua" w:eastAsia="Book Antiqua" w:hAnsi="Book Antiqua" w:cs="Book Antiqua"/>
          <w:color w:val="000000"/>
        </w:rPr>
        <w:t>, Endocrinology and Metabolism), Medical University Innsbruck, Innsbruck 6020, Austria</w:t>
      </w:r>
    </w:p>
    <w:p w14:paraId="393EAF88" w14:textId="77777777" w:rsidR="00A77B3E" w:rsidRDefault="00A77B3E">
      <w:pPr>
        <w:spacing w:line="360" w:lineRule="auto"/>
        <w:jc w:val="both"/>
      </w:pPr>
    </w:p>
    <w:p w14:paraId="34E0C541" w14:textId="77777777" w:rsidR="00A77B3E" w:rsidRDefault="007C0C1F">
      <w:pPr>
        <w:spacing w:line="360" w:lineRule="auto"/>
        <w:jc w:val="both"/>
      </w:pPr>
      <w:r>
        <w:rPr>
          <w:rFonts w:ascii="Book Antiqua" w:eastAsia="Book Antiqua" w:hAnsi="Book Antiqua" w:cs="Book Antiqua"/>
          <w:b/>
          <w:bCs/>
          <w:color w:val="000000"/>
        </w:rPr>
        <w:t xml:space="preserve">Sarah </w:t>
      </w:r>
      <w:proofErr w:type="spellStart"/>
      <w:r>
        <w:rPr>
          <w:rFonts w:ascii="Book Antiqua" w:eastAsia="Book Antiqua" w:hAnsi="Book Antiqua" w:cs="Book Antiqua"/>
          <w:b/>
          <w:bCs/>
          <w:color w:val="000000"/>
        </w:rPr>
        <w:t>Iglseder</w:t>
      </w:r>
      <w:proofErr w:type="spellEnd"/>
      <w:r>
        <w:rPr>
          <w:rFonts w:ascii="Book Antiqua" w:eastAsia="Book Antiqua" w:hAnsi="Book Antiqua" w:cs="Book Antiqua"/>
          <w:b/>
          <w:bCs/>
          <w:color w:val="000000"/>
        </w:rPr>
        <w:t xml:space="preserve">, </w:t>
      </w:r>
      <w:r>
        <w:rPr>
          <w:rFonts w:ascii="Book Antiqua" w:eastAsia="Book Antiqua" w:hAnsi="Book Antiqua" w:cs="Book Antiqua"/>
          <w:color w:val="000000"/>
        </w:rPr>
        <w:t>Department of Neurology, Medical University Innsbruck, Innsbruck 6020, Austria</w:t>
      </w:r>
    </w:p>
    <w:p w14:paraId="2DFC2814" w14:textId="77777777" w:rsidR="00A77B3E" w:rsidRDefault="00A77B3E">
      <w:pPr>
        <w:spacing w:line="360" w:lineRule="auto"/>
        <w:jc w:val="both"/>
      </w:pPr>
    </w:p>
    <w:p w14:paraId="3D9A5C76" w14:textId="284DA30A" w:rsidR="00A77B3E" w:rsidRDefault="007C0C1F">
      <w:pPr>
        <w:spacing w:line="360" w:lineRule="auto"/>
        <w:jc w:val="both"/>
      </w:pPr>
      <w:r>
        <w:rPr>
          <w:rFonts w:ascii="Book Antiqua" w:eastAsia="Book Antiqua" w:hAnsi="Book Antiqua" w:cs="Book Antiqua"/>
          <w:b/>
          <w:bCs/>
          <w:color w:val="000000"/>
        </w:rPr>
        <w:t xml:space="preserve">Author contributions: </w:t>
      </w:r>
      <w:r w:rsidR="006D3DC1">
        <w:rPr>
          <w:rFonts w:ascii="Book Antiqua" w:eastAsia="Book Antiqua" w:hAnsi="Book Antiqua" w:cs="Book Antiqua"/>
          <w:color w:val="000000"/>
        </w:rPr>
        <w:t>Horvath L</w:t>
      </w:r>
      <w:r>
        <w:rPr>
          <w:rFonts w:ascii="Book Antiqua" w:eastAsia="Book Antiqua" w:hAnsi="Book Antiqua" w:cs="Book Antiqua"/>
          <w:color w:val="000000"/>
          <w:szCs w:val="22"/>
        </w:rPr>
        <w:t xml:space="preserve"> and </w:t>
      </w:r>
      <w:proofErr w:type="spellStart"/>
      <w:r w:rsidR="006D3DC1">
        <w:rPr>
          <w:rFonts w:ascii="Book Antiqua" w:eastAsia="Book Antiqua" w:hAnsi="Book Antiqua" w:cs="Book Antiqua"/>
          <w:color w:val="000000"/>
        </w:rPr>
        <w:t>Iglseder</w:t>
      </w:r>
      <w:proofErr w:type="spellEnd"/>
      <w:r w:rsidR="006D3DC1">
        <w:rPr>
          <w:rFonts w:ascii="Book Antiqua" w:eastAsia="Book Antiqua" w:hAnsi="Book Antiqua" w:cs="Book Antiqua"/>
          <w:color w:val="000000"/>
        </w:rPr>
        <w:t xml:space="preserve"> S</w:t>
      </w:r>
      <w:r>
        <w:rPr>
          <w:rFonts w:ascii="Book Antiqua" w:eastAsia="Book Antiqua" w:hAnsi="Book Antiqua" w:cs="Book Antiqua"/>
          <w:color w:val="000000"/>
          <w:szCs w:val="22"/>
        </w:rPr>
        <w:t xml:space="preserve"> wrote and corrected the manuscript</w:t>
      </w:r>
      <w:r w:rsidR="006D3DC1">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w:t>
      </w:r>
      <w:proofErr w:type="spellStart"/>
      <w:r w:rsidR="006D3DC1">
        <w:rPr>
          <w:rFonts w:ascii="Book Antiqua" w:eastAsia="Book Antiqua" w:hAnsi="Book Antiqua" w:cs="Book Antiqua"/>
          <w:color w:val="000000"/>
        </w:rPr>
        <w:t>Oberhuber</w:t>
      </w:r>
      <w:proofErr w:type="spellEnd"/>
      <w:r w:rsidR="006D3DC1">
        <w:rPr>
          <w:rFonts w:ascii="Book Antiqua" w:eastAsia="Book Antiqua" w:hAnsi="Book Antiqua" w:cs="Book Antiqua"/>
          <w:color w:val="000000"/>
        </w:rPr>
        <w:t xml:space="preserve"> G</w:t>
      </w:r>
      <w:r>
        <w:rPr>
          <w:rFonts w:ascii="Book Antiqua" w:eastAsia="Book Antiqua" w:hAnsi="Book Antiqua" w:cs="Book Antiqua"/>
          <w:color w:val="000000"/>
          <w:szCs w:val="22"/>
        </w:rPr>
        <w:t xml:space="preserve">, </w:t>
      </w:r>
      <w:proofErr w:type="spellStart"/>
      <w:r w:rsidR="006D3DC1">
        <w:rPr>
          <w:rFonts w:ascii="Book Antiqua" w:eastAsia="Book Antiqua" w:hAnsi="Book Antiqua" w:cs="Book Antiqua"/>
          <w:color w:val="000000"/>
        </w:rPr>
        <w:t>Gunsilius</w:t>
      </w:r>
      <w:proofErr w:type="spellEnd"/>
      <w:r w:rsidR="006D3DC1">
        <w:rPr>
          <w:rFonts w:ascii="Book Antiqua" w:eastAsia="Book Antiqua" w:hAnsi="Book Antiqua" w:cs="Book Antiqua"/>
          <w:color w:val="000000"/>
        </w:rPr>
        <w:t xml:space="preserve"> E</w:t>
      </w:r>
      <w:r>
        <w:rPr>
          <w:rFonts w:ascii="Book Antiqua" w:eastAsia="Book Antiqua" w:hAnsi="Book Antiqua" w:cs="Book Antiqua"/>
          <w:color w:val="000000"/>
          <w:szCs w:val="22"/>
        </w:rPr>
        <w:t xml:space="preserve">, </w:t>
      </w:r>
      <w:r w:rsidR="006D3DC1">
        <w:rPr>
          <w:rFonts w:ascii="Book Antiqua" w:eastAsia="Book Antiqua" w:hAnsi="Book Antiqua" w:cs="Book Antiqua"/>
          <w:color w:val="000000"/>
        </w:rPr>
        <w:t>Wolf D</w:t>
      </w:r>
      <w:r>
        <w:rPr>
          <w:rFonts w:ascii="Book Antiqua" w:eastAsia="Book Antiqua" w:hAnsi="Book Antiqua" w:cs="Book Antiqua"/>
          <w:color w:val="000000"/>
          <w:szCs w:val="22"/>
        </w:rPr>
        <w:t xml:space="preserve">, </w:t>
      </w:r>
      <w:proofErr w:type="spellStart"/>
      <w:r w:rsidR="006D3DC1">
        <w:rPr>
          <w:rFonts w:ascii="Book Antiqua" w:eastAsia="Book Antiqua" w:hAnsi="Book Antiqua" w:cs="Book Antiqua"/>
          <w:color w:val="000000"/>
        </w:rPr>
        <w:t>Effenberger</w:t>
      </w:r>
      <w:proofErr w:type="spellEnd"/>
      <w:r w:rsidR="006D3DC1">
        <w:rPr>
          <w:rFonts w:ascii="Book Antiqua" w:eastAsia="Book Antiqua" w:hAnsi="Book Antiqua" w:cs="Book Antiqua"/>
          <w:color w:val="000000"/>
        </w:rPr>
        <w:t xml:space="preserve"> M</w:t>
      </w:r>
      <w:r>
        <w:rPr>
          <w:rFonts w:ascii="Book Antiqua" w:eastAsia="Book Antiqua" w:hAnsi="Book Antiqua" w:cs="Book Antiqua"/>
          <w:color w:val="000000"/>
          <w:szCs w:val="22"/>
        </w:rPr>
        <w:t xml:space="preserve">, </w:t>
      </w:r>
      <w:proofErr w:type="spellStart"/>
      <w:r w:rsidR="006D3DC1">
        <w:rPr>
          <w:rFonts w:ascii="Book Antiqua" w:eastAsia="Book Antiqua" w:hAnsi="Book Antiqua" w:cs="Book Antiqua"/>
          <w:color w:val="000000"/>
        </w:rPr>
        <w:t>Tilg</w:t>
      </w:r>
      <w:proofErr w:type="spellEnd"/>
      <w:r w:rsidR="006D3DC1">
        <w:rPr>
          <w:rFonts w:ascii="Book Antiqua" w:eastAsia="Book Antiqua" w:hAnsi="Book Antiqua" w:cs="Book Antiqua"/>
          <w:color w:val="000000"/>
        </w:rPr>
        <w:t xml:space="preserve"> H</w:t>
      </w:r>
      <w:r>
        <w:rPr>
          <w:rFonts w:ascii="Book Antiqua" w:eastAsia="Book Antiqua" w:hAnsi="Book Antiqua" w:cs="Book Antiqua"/>
          <w:color w:val="000000"/>
          <w:szCs w:val="22"/>
        </w:rPr>
        <w:t xml:space="preserve"> and </w:t>
      </w:r>
      <w:proofErr w:type="spellStart"/>
      <w:r w:rsidR="006D3DC1">
        <w:rPr>
          <w:rFonts w:ascii="Book Antiqua" w:eastAsia="Book Antiqua" w:hAnsi="Book Antiqua" w:cs="Book Antiqua"/>
          <w:color w:val="000000"/>
        </w:rPr>
        <w:t>Chott</w:t>
      </w:r>
      <w:proofErr w:type="spellEnd"/>
      <w:r w:rsidR="006D3DC1">
        <w:rPr>
          <w:rFonts w:ascii="Book Antiqua" w:eastAsia="Book Antiqua" w:hAnsi="Book Antiqua" w:cs="Book Antiqua"/>
          <w:color w:val="000000"/>
        </w:rPr>
        <w:t xml:space="preserve"> A</w:t>
      </w:r>
      <w:r>
        <w:rPr>
          <w:rFonts w:ascii="Book Antiqua" w:eastAsia="Book Antiqua" w:hAnsi="Book Antiqua" w:cs="Book Antiqua"/>
          <w:color w:val="000000"/>
          <w:szCs w:val="22"/>
        </w:rPr>
        <w:t xml:space="preserve"> reviewed and corrected the manuscript</w:t>
      </w:r>
      <w:r w:rsidR="006D3DC1">
        <w:rPr>
          <w:rFonts w:ascii="Book Antiqua" w:eastAsia="Book Antiqua" w:hAnsi="Book Antiqua" w:cs="Book Antiqua"/>
          <w:color w:val="000000"/>
          <w:szCs w:val="22"/>
        </w:rPr>
        <w:t xml:space="preserve">; </w:t>
      </w:r>
      <w:proofErr w:type="spellStart"/>
      <w:r w:rsidR="006D3DC1">
        <w:rPr>
          <w:rFonts w:ascii="Book Antiqua" w:eastAsia="Book Antiqua" w:hAnsi="Book Antiqua" w:cs="Book Antiqua"/>
          <w:color w:val="000000"/>
        </w:rPr>
        <w:t>Oberhuber</w:t>
      </w:r>
      <w:proofErr w:type="spellEnd"/>
      <w:r w:rsidR="006D3DC1">
        <w:rPr>
          <w:rFonts w:ascii="Book Antiqua" w:eastAsia="Book Antiqua" w:hAnsi="Book Antiqua" w:cs="Book Antiqua"/>
          <w:color w:val="000000"/>
        </w:rPr>
        <w:t xml:space="preserve"> G</w:t>
      </w:r>
      <w:r>
        <w:rPr>
          <w:rFonts w:ascii="Book Antiqua" w:eastAsia="Book Antiqua" w:hAnsi="Book Antiqua" w:cs="Book Antiqua"/>
          <w:color w:val="000000"/>
          <w:szCs w:val="22"/>
        </w:rPr>
        <w:t xml:space="preserve"> and </w:t>
      </w:r>
      <w:proofErr w:type="spellStart"/>
      <w:r w:rsidR="006D3DC1">
        <w:rPr>
          <w:rFonts w:ascii="Book Antiqua" w:eastAsia="Book Antiqua" w:hAnsi="Book Antiqua" w:cs="Book Antiqua"/>
          <w:color w:val="000000"/>
        </w:rPr>
        <w:t>Iglseder</w:t>
      </w:r>
      <w:proofErr w:type="spellEnd"/>
      <w:r w:rsidR="006D3DC1">
        <w:rPr>
          <w:rFonts w:ascii="Book Antiqua" w:eastAsia="Book Antiqua" w:hAnsi="Book Antiqua" w:cs="Book Antiqua"/>
          <w:color w:val="000000"/>
        </w:rPr>
        <w:t xml:space="preserve"> S</w:t>
      </w:r>
      <w:r>
        <w:rPr>
          <w:rFonts w:ascii="Book Antiqua" w:eastAsia="Book Antiqua" w:hAnsi="Book Antiqua" w:cs="Book Antiqua"/>
          <w:color w:val="000000"/>
          <w:szCs w:val="22"/>
        </w:rPr>
        <w:t xml:space="preserve"> provided the figures</w:t>
      </w:r>
      <w:r w:rsidR="006D3DC1">
        <w:rPr>
          <w:rFonts w:ascii="Book Antiqua" w:eastAsia="Book Antiqua" w:hAnsi="Book Antiqua" w:cs="Book Antiqua"/>
          <w:color w:val="000000"/>
          <w:szCs w:val="22"/>
        </w:rPr>
        <w:t xml:space="preserve">; </w:t>
      </w:r>
      <w:proofErr w:type="spellStart"/>
      <w:r w:rsidR="006D3DC1">
        <w:rPr>
          <w:rFonts w:ascii="Book Antiqua" w:eastAsia="Book Antiqua" w:hAnsi="Book Antiqua" w:cs="Book Antiqua"/>
          <w:color w:val="000000"/>
        </w:rPr>
        <w:t>Iglseder</w:t>
      </w:r>
      <w:proofErr w:type="spellEnd"/>
      <w:r w:rsidR="006D3DC1">
        <w:rPr>
          <w:rFonts w:ascii="Book Antiqua" w:eastAsia="Book Antiqua" w:hAnsi="Book Antiqua" w:cs="Book Antiqua"/>
          <w:color w:val="000000"/>
        </w:rPr>
        <w:t xml:space="preserve"> S</w:t>
      </w:r>
      <w:r>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lastRenderedPageBreak/>
        <w:t>was the patient´s neurologist</w:t>
      </w:r>
      <w:r w:rsidR="006D3DC1">
        <w:rPr>
          <w:rFonts w:ascii="Book Antiqua" w:eastAsia="Book Antiqua" w:hAnsi="Book Antiqua" w:cs="Book Antiqua"/>
          <w:color w:val="000000"/>
          <w:szCs w:val="22"/>
        </w:rPr>
        <w:t xml:space="preserve">; </w:t>
      </w:r>
      <w:proofErr w:type="spellStart"/>
      <w:r w:rsidR="006D3DC1">
        <w:rPr>
          <w:rFonts w:ascii="Book Antiqua" w:eastAsia="Book Antiqua" w:hAnsi="Book Antiqua" w:cs="Book Antiqua"/>
          <w:color w:val="000000"/>
        </w:rPr>
        <w:t>Effenberger</w:t>
      </w:r>
      <w:proofErr w:type="spellEnd"/>
      <w:r w:rsidR="006D3DC1">
        <w:rPr>
          <w:rFonts w:ascii="Book Antiqua" w:eastAsia="Book Antiqua" w:hAnsi="Book Antiqua" w:cs="Book Antiqua"/>
          <w:color w:val="000000"/>
        </w:rPr>
        <w:t xml:space="preserve"> M</w:t>
      </w:r>
      <w:r>
        <w:rPr>
          <w:rFonts w:ascii="Book Antiqua" w:eastAsia="Book Antiqua" w:hAnsi="Book Antiqua" w:cs="Book Antiqua"/>
          <w:color w:val="000000"/>
          <w:szCs w:val="22"/>
        </w:rPr>
        <w:t xml:space="preserve"> and </w:t>
      </w:r>
      <w:proofErr w:type="spellStart"/>
      <w:r w:rsidR="006D3DC1">
        <w:rPr>
          <w:rFonts w:ascii="Book Antiqua" w:eastAsia="Book Antiqua" w:hAnsi="Book Antiqua" w:cs="Book Antiqua"/>
          <w:color w:val="000000"/>
        </w:rPr>
        <w:t>Tilg</w:t>
      </w:r>
      <w:proofErr w:type="spellEnd"/>
      <w:r w:rsidR="006D3DC1">
        <w:rPr>
          <w:rFonts w:ascii="Book Antiqua" w:eastAsia="Book Antiqua" w:hAnsi="Book Antiqua" w:cs="Book Antiqua"/>
          <w:color w:val="000000"/>
        </w:rPr>
        <w:t xml:space="preserve"> H</w:t>
      </w:r>
      <w:r>
        <w:rPr>
          <w:rFonts w:ascii="Book Antiqua" w:eastAsia="Book Antiqua" w:hAnsi="Book Antiqua" w:cs="Book Antiqua"/>
          <w:color w:val="000000"/>
          <w:szCs w:val="22"/>
        </w:rPr>
        <w:t xml:space="preserve"> were the patient´s gastroenterologists</w:t>
      </w:r>
      <w:r w:rsidR="006D3DC1">
        <w:rPr>
          <w:rFonts w:ascii="Book Antiqua" w:eastAsia="Book Antiqua" w:hAnsi="Book Antiqua" w:cs="Book Antiqua"/>
          <w:color w:val="000000"/>
          <w:szCs w:val="22"/>
        </w:rPr>
        <w:t xml:space="preserve">; </w:t>
      </w:r>
      <w:r w:rsidR="006D3DC1">
        <w:rPr>
          <w:rFonts w:ascii="Book Antiqua" w:eastAsia="Book Antiqua" w:hAnsi="Book Antiqua" w:cs="Book Antiqua"/>
          <w:color w:val="000000"/>
        </w:rPr>
        <w:t>Horvath L</w:t>
      </w:r>
      <w:r>
        <w:rPr>
          <w:rFonts w:ascii="Book Antiqua" w:eastAsia="Book Antiqua" w:hAnsi="Book Antiqua" w:cs="Book Antiqua"/>
          <w:color w:val="000000"/>
          <w:szCs w:val="22"/>
        </w:rPr>
        <w:t xml:space="preserve">, </w:t>
      </w:r>
      <w:proofErr w:type="spellStart"/>
      <w:r w:rsidR="006D3DC1">
        <w:rPr>
          <w:rFonts w:ascii="Book Antiqua" w:eastAsia="Book Antiqua" w:hAnsi="Book Antiqua" w:cs="Book Antiqua"/>
          <w:color w:val="000000"/>
        </w:rPr>
        <w:t>Gunsilius</w:t>
      </w:r>
      <w:proofErr w:type="spellEnd"/>
      <w:r w:rsidR="006D3DC1">
        <w:rPr>
          <w:rFonts w:ascii="Book Antiqua" w:eastAsia="Book Antiqua" w:hAnsi="Book Antiqua" w:cs="Book Antiqua"/>
          <w:color w:val="000000"/>
        </w:rPr>
        <w:t xml:space="preserve"> E</w:t>
      </w:r>
      <w:r>
        <w:rPr>
          <w:rFonts w:ascii="Book Antiqua" w:eastAsia="Book Antiqua" w:hAnsi="Book Antiqua" w:cs="Book Antiqua"/>
          <w:color w:val="000000"/>
          <w:szCs w:val="22"/>
        </w:rPr>
        <w:t xml:space="preserve"> and </w:t>
      </w:r>
      <w:r w:rsidR="006D3DC1">
        <w:rPr>
          <w:rFonts w:ascii="Book Antiqua" w:eastAsia="Book Antiqua" w:hAnsi="Book Antiqua" w:cs="Book Antiqua"/>
          <w:color w:val="000000"/>
        </w:rPr>
        <w:t>Wolf D</w:t>
      </w:r>
      <w:r>
        <w:rPr>
          <w:rFonts w:ascii="Book Antiqua" w:eastAsia="Book Antiqua" w:hAnsi="Book Antiqua" w:cs="Book Antiqua"/>
          <w:color w:val="000000"/>
          <w:szCs w:val="22"/>
        </w:rPr>
        <w:t xml:space="preserve"> were the patient´s </w:t>
      </w:r>
      <w:proofErr w:type="spellStart"/>
      <w:r>
        <w:rPr>
          <w:rFonts w:ascii="Book Antiqua" w:eastAsia="Book Antiqua" w:hAnsi="Book Antiqua" w:cs="Book Antiqua"/>
          <w:color w:val="000000"/>
          <w:szCs w:val="22"/>
        </w:rPr>
        <w:t>haematologists</w:t>
      </w:r>
      <w:proofErr w:type="spellEnd"/>
      <w:r w:rsidR="006D3DC1">
        <w:rPr>
          <w:rFonts w:ascii="Book Antiqua" w:eastAsia="Book Antiqua" w:hAnsi="Book Antiqua" w:cs="Book Antiqua"/>
          <w:color w:val="000000"/>
          <w:szCs w:val="22"/>
        </w:rPr>
        <w:t xml:space="preserve">; </w:t>
      </w:r>
      <w:proofErr w:type="spellStart"/>
      <w:r w:rsidR="006D3DC1">
        <w:rPr>
          <w:rFonts w:ascii="Book Antiqua" w:eastAsia="Book Antiqua" w:hAnsi="Book Antiqua" w:cs="Book Antiqua"/>
          <w:color w:val="000000"/>
        </w:rPr>
        <w:t>Oberhuber</w:t>
      </w:r>
      <w:proofErr w:type="spellEnd"/>
      <w:r w:rsidR="006D3DC1">
        <w:rPr>
          <w:rFonts w:ascii="Book Antiqua" w:eastAsia="Book Antiqua" w:hAnsi="Book Antiqua" w:cs="Book Antiqua"/>
          <w:color w:val="000000"/>
        </w:rPr>
        <w:t xml:space="preserve"> G</w:t>
      </w:r>
      <w:r>
        <w:rPr>
          <w:rFonts w:ascii="Book Antiqua" w:eastAsia="Book Antiqua" w:hAnsi="Book Antiqua" w:cs="Book Antiqua"/>
          <w:color w:val="000000"/>
          <w:szCs w:val="22"/>
        </w:rPr>
        <w:t xml:space="preserve"> and </w:t>
      </w:r>
      <w:proofErr w:type="spellStart"/>
      <w:r w:rsidR="006D3DC1">
        <w:rPr>
          <w:rFonts w:ascii="Book Antiqua" w:eastAsia="Book Antiqua" w:hAnsi="Book Antiqua" w:cs="Book Antiqua"/>
          <w:color w:val="000000"/>
        </w:rPr>
        <w:t>Chott</w:t>
      </w:r>
      <w:proofErr w:type="spellEnd"/>
      <w:r w:rsidR="006D3DC1">
        <w:rPr>
          <w:rFonts w:ascii="Book Antiqua" w:eastAsia="Book Antiqua" w:hAnsi="Book Antiqua" w:cs="Book Antiqua"/>
          <w:color w:val="000000"/>
        </w:rPr>
        <w:t xml:space="preserve"> A</w:t>
      </w:r>
      <w:r>
        <w:rPr>
          <w:rFonts w:ascii="Book Antiqua" w:eastAsia="Book Antiqua" w:hAnsi="Book Antiqua" w:cs="Book Antiqua"/>
          <w:color w:val="000000"/>
          <w:szCs w:val="22"/>
        </w:rPr>
        <w:t xml:space="preserve"> were the pathologists involved</w:t>
      </w:r>
      <w:r w:rsidR="006D3DC1">
        <w:rPr>
          <w:rFonts w:ascii="Book Antiqua" w:eastAsia="Book Antiqua" w:hAnsi="Book Antiqua" w:cs="Book Antiqua"/>
          <w:color w:val="000000"/>
          <w:szCs w:val="22"/>
        </w:rPr>
        <w:t>; a</w:t>
      </w:r>
      <w:r>
        <w:rPr>
          <w:rFonts w:ascii="Book Antiqua" w:eastAsia="Book Antiqua" w:hAnsi="Book Antiqua" w:cs="Book Antiqua"/>
          <w:color w:val="000000"/>
          <w:szCs w:val="22"/>
        </w:rPr>
        <w:t>ll authors issued final approval for the version to be submitted.</w:t>
      </w:r>
    </w:p>
    <w:p w14:paraId="65D9E27F" w14:textId="77777777" w:rsidR="00A77B3E" w:rsidRDefault="00A77B3E">
      <w:pPr>
        <w:spacing w:line="360" w:lineRule="auto"/>
        <w:jc w:val="both"/>
      </w:pPr>
    </w:p>
    <w:p w14:paraId="72D314D9" w14:textId="77777777" w:rsidR="00A77B3E" w:rsidRDefault="007C0C1F">
      <w:pPr>
        <w:spacing w:line="360" w:lineRule="auto"/>
        <w:jc w:val="both"/>
      </w:pPr>
      <w:r>
        <w:rPr>
          <w:rFonts w:ascii="Book Antiqua" w:eastAsia="Book Antiqua" w:hAnsi="Book Antiqua" w:cs="Book Antiqua"/>
          <w:b/>
          <w:bCs/>
          <w:color w:val="000000"/>
        </w:rPr>
        <w:t xml:space="preserve">Corresponding author: Sarah </w:t>
      </w:r>
      <w:proofErr w:type="spellStart"/>
      <w:r>
        <w:rPr>
          <w:rFonts w:ascii="Book Antiqua" w:eastAsia="Book Antiqua" w:hAnsi="Book Antiqua" w:cs="Book Antiqua"/>
          <w:b/>
          <w:bCs/>
          <w:color w:val="000000"/>
        </w:rPr>
        <w:t>Iglseder</w:t>
      </w:r>
      <w:proofErr w:type="spellEnd"/>
      <w:r>
        <w:rPr>
          <w:rFonts w:ascii="Book Antiqua" w:eastAsia="Book Antiqua" w:hAnsi="Book Antiqua" w:cs="Book Antiqua"/>
          <w:b/>
          <w:bCs/>
          <w:color w:val="000000"/>
        </w:rPr>
        <w:t xml:space="preserve">, MD, Academic Fellow, </w:t>
      </w:r>
      <w:r>
        <w:rPr>
          <w:rFonts w:ascii="Book Antiqua" w:eastAsia="Book Antiqua" w:hAnsi="Book Antiqua" w:cs="Book Antiqua"/>
          <w:color w:val="000000"/>
        </w:rPr>
        <w:t xml:space="preserve">Department of Neurology, Medical University Innsbruck, </w:t>
      </w:r>
      <w:proofErr w:type="spellStart"/>
      <w:r>
        <w:rPr>
          <w:rFonts w:ascii="Book Antiqua" w:eastAsia="Book Antiqua" w:hAnsi="Book Antiqua" w:cs="Book Antiqua"/>
          <w:color w:val="000000"/>
        </w:rPr>
        <w:t>Anichstrasse</w:t>
      </w:r>
      <w:proofErr w:type="spellEnd"/>
      <w:r>
        <w:rPr>
          <w:rFonts w:ascii="Book Antiqua" w:eastAsia="Book Antiqua" w:hAnsi="Book Antiqua" w:cs="Book Antiqua"/>
          <w:color w:val="000000"/>
        </w:rPr>
        <w:t xml:space="preserve"> 35, Innsbruck 6020, Austria. sarah.iglseder@tirol-kliniken.at</w:t>
      </w:r>
    </w:p>
    <w:p w14:paraId="26D3CC8F" w14:textId="77777777" w:rsidR="00A77B3E" w:rsidRDefault="00A77B3E">
      <w:pPr>
        <w:spacing w:line="360" w:lineRule="auto"/>
        <w:jc w:val="both"/>
      </w:pPr>
    </w:p>
    <w:p w14:paraId="265B4A04" w14:textId="77777777" w:rsidR="00A77B3E" w:rsidRDefault="007C0C1F">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August 24, 2020</w:t>
      </w:r>
    </w:p>
    <w:p w14:paraId="17333A8C" w14:textId="77777777" w:rsidR="00A77B3E" w:rsidRDefault="007C0C1F">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October 31, 2020</w:t>
      </w:r>
    </w:p>
    <w:p w14:paraId="2359BE17" w14:textId="259E6320" w:rsidR="00A77B3E" w:rsidRDefault="007C0C1F">
      <w:pPr>
        <w:spacing w:line="360" w:lineRule="auto"/>
        <w:jc w:val="both"/>
      </w:pPr>
      <w:r>
        <w:rPr>
          <w:rFonts w:ascii="Book Antiqua" w:eastAsia="Book Antiqua" w:hAnsi="Book Antiqua" w:cs="Book Antiqua"/>
          <w:b/>
          <w:bCs/>
          <w:color w:val="000000"/>
        </w:rPr>
        <w:t xml:space="preserve">Accepted: </w:t>
      </w:r>
      <w:r w:rsidR="00906456" w:rsidRPr="00906456">
        <w:rPr>
          <w:rFonts w:ascii="Book Antiqua" w:eastAsia="Book Antiqua" w:hAnsi="Book Antiqua" w:cs="Book Antiqua"/>
          <w:color w:val="000000"/>
        </w:rPr>
        <w:t>November 12, 2020</w:t>
      </w:r>
    </w:p>
    <w:p w14:paraId="44DE38CB" w14:textId="042B46A2" w:rsidR="00A77B3E" w:rsidRDefault="007C0C1F">
      <w:pPr>
        <w:spacing w:line="360" w:lineRule="auto"/>
        <w:jc w:val="both"/>
      </w:pPr>
      <w:r>
        <w:rPr>
          <w:rFonts w:ascii="Book Antiqua" w:eastAsia="Book Antiqua" w:hAnsi="Book Antiqua" w:cs="Book Antiqua"/>
          <w:b/>
          <w:bCs/>
          <w:color w:val="000000"/>
        </w:rPr>
        <w:t xml:space="preserve">Published online: </w:t>
      </w:r>
      <w:r w:rsidR="00753E5E">
        <w:rPr>
          <w:rFonts w:ascii="Book Antiqua" w:hAnsi="Book Antiqua"/>
          <w:color w:val="000000"/>
          <w:shd w:val="clear" w:color="auto" w:fill="FFFFFF"/>
        </w:rPr>
        <w:t>November 2</w:t>
      </w:r>
      <w:r w:rsidR="002B2D22">
        <w:rPr>
          <w:rFonts w:ascii="Book Antiqua" w:hAnsi="Book Antiqua" w:hint="eastAsia"/>
          <w:color w:val="000000"/>
          <w:shd w:val="clear" w:color="auto" w:fill="FFFFFF"/>
          <w:lang w:eastAsia="zh-CN"/>
        </w:rPr>
        <w:t>1</w:t>
      </w:r>
      <w:r w:rsidR="00753E5E">
        <w:rPr>
          <w:rFonts w:ascii="Book Antiqua" w:hAnsi="Book Antiqua" w:hint="eastAsia"/>
          <w:color w:val="000000"/>
          <w:shd w:val="clear" w:color="auto" w:fill="FFFFFF"/>
          <w:lang w:eastAsia="zh-CN"/>
        </w:rPr>
        <w:t>, 2020</w:t>
      </w:r>
    </w:p>
    <w:p w14:paraId="1C35A5AE" w14:textId="77777777" w:rsidR="00A77B3E" w:rsidRDefault="00A77B3E">
      <w:pPr>
        <w:spacing w:line="360" w:lineRule="auto"/>
        <w:jc w:val="both"/>
        <w:sectPr w:rsidR="00A77B3E">
          <w:footerReference w:type="default" r:id="rId7"/>
          <w:pgSz w:w="12240" w:h="15840"/>
          <w:pgMar w:top="1440" w:right="1440" w:bottom="1440" w:left="1440" w:header="720" w:footer="720" w:gutter="0"/>
          <w:cols w:space="720"/>
          <w:docGrid w:linePitch="360"/>
        </w:sectPr>
      </w:pPr>
    </w:p>
    <w:p w14:paraId="5121C732" w14:textId="77777777" w:rsidR="00A77B3E" w:rsidRDefault="007C0C1F">
      <w:pPr>
        <w:spacing w:line="360" w:lineRule="auto"/>
        <w:jc w:val="both"/>
      </w:pPr>
      <w:r>
        <w:rPr>
          <w:rFonts w:ascii="Book Antiqua" w:eastAsia="Book Antiqua" w:hAnsi="Book Antiqua" w:cs="Book Antiqua"/>
          <w:b/>
          <w:color w:val="000000"/>
        </w:rPr>
        <w:lastRenderedPageBreak/>
        <w:t>Abstract</w:t>
      </w:r>
    </w:p>
    <w:p w14:paraId="17E3B1D7" w14:textId="77777777" w:rsidR="00A77B3E" w:rsidRDefault="007C0C1F">
      <w:pPr>
        <w:spacing w:line="360" w:lineRule="auto"/>
        <w:jc w:val="both"/>
      </w:pPr>
      <w:r>
        <w:rPr>
          <w:rFonts w:ascii="Book Antiqua" w:eastAsia="Book Antiqua" w:hAnsi="Book Antiqua" w:cs="Book Antiqua"/>
          <w:color w:val="000000"/>
        </w:rPr>
        <w:t>BACKGROUND</w:t>
      </w:r>
    </w:p>
    <w:p w14:paraId="152A556E" w14:textId="3CA0C590" w:rsidR="00A77B3E" w:rsidRDefault="007C0C1F">
      <w:pPr>
        <w:spacing w:line="360" w:lineRule="auto"/>
        <w:jc w:val="both"/>
      </w:pPr>
      <w:bookmarkStart w:id="0" w:name="_Hlk55554033"/>
      <w:proofErr w:type="spellStart"/>
      <w:r>
        <w:rPr>
          <w:rFonts w:ascii="Book Antiqua" w:eastAsia="Book Antiqua" w:hAnsi="Book Antiqua" w:cs="Book Antiqua"/>
          <w:color w:val="000000"/>
          <w:szCs w:val="22"/>
        </w:rPr>
        <w:t>Enteropathy</w:t>
      </w:r>
      <w:proofErr w:type="spellEnd"/>
      <w:r>
        <w:rPr>
          <w:rFonts w:ascii="Book Antiqua" w:eastAsia="Book Antiqua" w:hAnsi="Book Antiqua" w:cs="Book Antiqua"/>
          <w:color w:val="000000"/>
          <w:szCs w:val="22"/>
        </w:rPr>
        <w:t>-associated T cell lymphoma</w:t>
      </w:r>
      <w:bookmarkEnd w:id="0"/>
      <w:r>
        <w:rPr>
          <w:rFonts w:ascii="Book Antiqua" w:eastAsia="Book Antiqua" w:hAnsi="Book Antiqua" w:cs="Book Antiqua"/>
          <w:color w:val="000000"/>
          <w:szCs w:val="22"/>
        </w:rPr>
        <w:t xml:space="preserve"> (EATL) is an aggressive intestinal T cell lymphoma derived from intraepithelial lymphocytes, which occurs in individuals with celiac disease (CD). Cerebral involvement is an extremely rare condition and as described so far, lymphoma lesions may present as parenchymal predominantly </w:t>
      </w:r>
      <w:proofErr w:type="spellStart"/>
      <w:r>
        <w:rPr>
          <w:rFonts w:ascii="Book Antiqua" w:eastAsia="Book Antiqua" w:hAnsi="Book Antiqua" w:cs="Book Antiqua"/>
          <w:color w:val="000000"/>
          <w:szCs w:val="22"/>
        </w:rPr>
        <w:t>supratentorial</w:t>
      </w:r>
      <w:proofErr w:type="spellEnd"/>
      <w:r>
        <w:rPr>
          <w:rFonts w:ascii="Book Antiqua" w:eastAsia="Book Antiqua" w:hAnsi="Book Antiqua" w:cs="Book Antiqua"/>
          <w:color w:val="000000"/>
          <w:szCs w:val="22"/>
        </w:rPr>
        <w:t xml:space="preserve"> or </w:t>
      </w:r>
      <w:proofErr w:type="spellStart"/>
      <w:r>
        <w:rPr>
          <w:rFonts w:ascii="Book Antiqua" w:eastAsia="Book Antiqua" w:hAnsi="Book Antiqua" w:cs="Book Antiqua"/>
          <w:color w:val="000000"/>
          <w:szCs w:val="22"/>
        </w:rPr>
        <w:t>leptomeningeal</w:t>
      </w:r>
      <w:proofErr w:type="spellEnd"/>
      <w:r>
        <w:rPr>
          <w:rFonts w:ascii="Book Antiqua" w:eastAsia="Book Antiqua" w:hAnsi="Book Antiqua" w:cs="Book Antiqua"/>
          <w:color w:val="000000"/>
          <w:szCs w:val="22"/>
        </w:rPr>
        <w:t xml:space="preserve"> involvement. We describe a case of EATL with multifocal supra- and </w:t>
      </w:r>
      <w:proofErr w:type="spellStart"/>
      <w:r>
        <w:rPr>
          <w:rFonts w:ascii="Book Antiqua" w:eastAsia="Book Antiqua" w:hAnsi="Book Antiqua" w:cs="Book Antiqua"/>
          <w:color w:val="000000"/>
          <w:szCs w:val="22"/>
        </w:rPr>
        <w:t>infratentorial</w:t>
      </w:r>
      <w:proofErr w:type="spellEnd"/>
      <w:r>
        <w:rPr>
          <w:rFonts w:ascii="Book Antiqua" w:eastAsia="Book Antiqua" w:hAnsi="Book Antiqua" w:cs="Book Antiqua"/>
          <w:color w:val="000000"/>
          <w:szCs w:val="22"/>
        </w:rPr>
        <w:t xml:space="preserve"> brain involvement in a patient with refractory celiac disease (RCD).</w:t>
      </w:r>
    </w:p>
    <w:p w14:paraId="141C2C03" w14:textId="77777777" w:rsidR="00A77B3E" w:rsidRDefault="00A77B3E">
      <w:pPr>
        <w:spacing w:line="360" w:lineRule="auto"/>
        <w:jc w:val="both"/>
      </w:pPr>
    </w:p>
    <w:p w14:paraId="17D13AC5" w14:textId="77777777" w:rsidR="00A77B3E" w:rsidRDefault="007C0C1F">
      <w:pPr>
        <w:spacing w:line="360" w:lineRule="auto"/>
        <w:jc w:val="both"/>
      </w:pPr>
      <w:r>
        <w:rPr>
          <w:rFonts w:ascii="Book Antiqua" w:eastAsia="Book Antiqua" w:hAnsi="Book Antiqua" w:cs="Book Antiqua"/>
          <w:color w:val="000000"/>
        </w:rPr>
        <w:t>CASE SUMMARY</w:t>
      </w:r>
    </w:p>
    <w:p w14:paraId="50C85C93" w14:textId="34893C40" w:rsidR="00A77B3E" w:rsidRDefault="007C0C1F">
      <w:pPr>
        <w:spacing w:line="360" w:lineRule="auto"/>
        <w:jc w:val="both"/>
      </w:pPr>
      <w:r>
        <w:rPr>
          <w:rFonts w:ascii="Book Antiqua" w:eastAsia="Book Antiqua" w:hAnsi="Book Antiqua" w:cs="Book Antiqua"/>
          <w:color w:val="000000"/>
          <w:szCs w:val="22"/>
        </w:rPr>
        <w:t xml:space="preserve">A 58-years old man with known CD developed ulcerative </w:t>
      </w:r>
      <w:proofErr w:type="spellStart"/>
      <w:r>
        <w:rPr>
          <w:rFonts w:ascii="Book Antiqua" w:eastAsia="Book Antiqua" w:hAnsi="Book Antiqua" w:cs="Book Antiqua"/>
          <w:color w:val="000000"/>
          <w:szCs w:val="22"/>
        </w:rPr>
        <w:t>jejunitis</w:t>
      </w:r>
      <w:proofErr w:type="spellEnd"/>
      <w:r>
        <w:rPr>
          <w:rFonts w:ascii="Book Antiqua" w:eastAsia="Book Antiqua" w:hAnsi="Book Antiqua" w:cs="Book Antiqua"/>
          <w:color w:val="000000"/>
          <w:szCs w:val="22"/>
        </w:rPr>
        <w:t xml:space="preserve"> and was diagnosed with RCD type II. Six months later he presented with </w:t>
      </w:r>
      <w:proofErr w:type="spellStart"/>
      <w:r>
        <w:rPr>
          <w:rFonts w:ascii="Book Antiqua" w:eastAsia="Book Antiqua" w:hAnsi="Book Antiqua" w:cs="Book Antiqua"/>
          <w:color w:val="000000"/>
          <w:szCs w:val="22"/>
        </w:rPr>
        <w:t>subacute</w:t>
      </w:r>
      <w:proofErr w:type="spellEnd"/>
      <w:r>
        <w:rPr>
          <w:rFonts w:ascii="Book Antiqua" w:eastAsia="Book Antiqua" w:hAnsi="Book Antiqua" w:cs="Book Antiqua"/>
          <w:color w:val="000000"/>
          <w:szCs w:val="22"/>
        </w:rPr>
        <w:t xml:space="preserve"> cerebellar symptoms (gait ataxia, double vision, dizziness). Cranial </w:t>
      </w:r>
      <w:bookmarkStart w:id="1" w:name="_Hlk55553048"/>
      <w:r w:rsidR="00910764" w:rsidRPr="00910764">
        <w:rPr>
          <w:rFonts w:ascii="Book Antiqua" w:eastAsia="Book Antiqua" w:hAnsi="Book Antiqua" w:cs="Book Antiqua"/>
          <w:color w:val="000000"/>
          <w:szCs w:val="22"/>
        </w:rPr>
        <w:t>magnetic resonance imaging</w:t>
      </w:r>
      <w:bookmarkEnd w:id="1"/>
      <w:r w:rsidR="00910764" w:rsidRPr="00910764">
        <w:rPr>
          <w:rFonts w:ascii="Book Antiqua" w:eastAsia="Book Antiqua" w:hAnsi="Book Antiqua" w:cs="Book Antiqua"/>
          <w:color w:val="000000"/>
          <w:szCs w:val="22"/>
        </w:rPr>
        <w:t xml:space="preserve"> </w:t>
      </w:r>
      <w:r w:rsidR="00910764">
        <w:rPr>
          <w:rFonts w:ascii="Book Antiqua" w:eastAsia="Book Antiqua" w:hAnsi="Book Antiqua" w:cs="Book Antiqua"/>
          <w:color w:val="000000"/>
          <w:szCs w:val="22"/>
        </w:rPr>
        <w:t>(</w:t>
      </w:r>
      <w:r>
        <w:rPr>
          <w:rFonts w:ascii="Book Antiqua" w:eastAsia="Book Antiqua" w:hAnsi="Book Antiqua" w:cs="Book Antiqua"/>
          <w:color w:val="000000"/>
          <w:szCs w:val="22"/>
        </w:rPr>
        <w:t>MRI</w:t>
      </w:r>
      <w:r w:rsidR="00910764">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revealed multifocal T2 </w:t>
      </w:r>
      <w:proofErr w:type="spellStart"/>
      <w:r>
        <w:rPr>
          <w:rFonts w:ascii="Book Antiqua" w:eastAsia="Book Antiqua" w:hAnsi="Book Antiqua" w:cs="Book Antiqua"/>
          <w:color w:val="000000"/>
          <w:szCs w:val="22"/>
        </w:rPr>
        <w:t>hyperintense</w:t>
      </w:r>
      <w:proofErr w:type="spellEnd"/>
      <w:r>
        <w:rPr>
          <w:rFonts w:ascii="Book Antiqua" w:eastAsia="Book Antiqua" w:hAnsi="Book Antiqua" w:cs="Book Antiqua"/>
          <w:color w:val="000000"/>
          <w:szCs w:val="22"/>
        </w:rPr>
        <w:t xml:space="preserve"> supra- and </w:t>
      </w:r>
      <w:proofErr w:type="spellStart"/>
      <w:r>
        <w:rPr>
          <w:rFonts w:ascii="Book Antiqua" w:eastAsia="Book Antiqua" w:hAnsi="Book Antiqua" w:cs="Book Antiqua"/>
          <w:color w:val="000000"/>
          <w:szCs w:val="22"/>
        </w:rPr>
        <w:t>infratentorial</w:t>
      </w:r>
      <w:proofErr w:type="spellEnd"/>
      <w:r>
        <w:rPr>
          <w:rFonts w:ascii="Book Antiqua" w:eastAsia="Book Antiqua" w:hAnsi="Book Antiqua" w:cs="Book Antiqua"/>
          <w:color w:val="000000"/>
          <w:szCs w:val="22"/>
        </w:rPr>
        <w:t xml:space="preserve"> lesions. Laboratory studies of blood and cerebrospinal fluid were inconspicuous for infectious, inflammatory or autoimmune diseases. </w:t>
      </w:r>
      <w:r w:rsidR="00910764" w:rsidRPr="006E50EE">
        <w:rPr>
          <w:rFonts w:ascii="Book Antiqua" w:eastAsia="Book Antiqua" w:hAnsi="Book Antiqua" w:cs="Book Antiqua"/>
          <w:color w:val="000000"/>
          <w:szCs w:val="22"/>
          <w:vertAlign w:val="superscript"/>
        </w:rPr>
        <w:t>18</w:t>
      </w:r>
      <w:r w:rsidR="00910764" w:rsidRPr="00910764">
        <w:rPr>
          <w:rFonts w:ascii="Book Antiqua" w:eastAsia="Book Antiqua" w:hAnsi="Book Antiqua" w:cs="Book Antiqua"/>
          <w:color w:val="000000"/>
          <w:szCs w:val="22"/>
        </w:rPr>
        <w:t>F-fluorodeoxyglucose</w:t>
      </w:r>
      <w:r w:rsidR="00910764">
        <w:rPr>
          <w:rFonts w:ascii="Book Antiqua" w:eastAsia="Book Antiqua" w:hAnsi="Book Antiqua" w:cs="Book Antiqua"/>
          <w:color w:val="000000"/>
          <w:szCs w:val="22"/>
        </w:rPr>
        <w:t>-</w:t>
      </w:r>
      <w:r w:rsidR="00910764" w:rsidRPr="00910764">
        <w:rPr>
          <w:rFonts w:ascii="Book Antiqua" w:eastAsia="Book Antiqua" w:hAnsi="Book Antiqua" w:cs="Book Antiqua"/>
          <w:color w:val="000000"/>
          <w:szCs w:val="22"/>
        </w:rPr>
        <w:t xml:space="preserve">positron emission tomography/computed tomography </w:t>
      </w:r>
      <w:r w:rsidR="00910764">
        <w:rPr>
          <w:rFonts w:ascii="Book Antiqua" w:eastAsia="Book Antiqua" w:hAnsi="Book Antiqua" w:cs="Book Antiqua"/>
          <w:color w:val="000000"/>
          <w:szCs w:val="22"/>
        </w:rPr>
        <w:t>(</w:t>
      </w:r>
      <w:r>
        <w:rPr>
          <w:rFonts w:ascii="Book Antiqua" w:eastAsia="Book Antiqua" w:hAnsi="Book Antiqua" w:cs="Book Antiqua"/>
          <w:color w:val="000000"/>
          <w:szCs w:val="28"/>
          <w:vertAlign w:val="superscript"/>
        </w:rPr>
        <w:t>18</w:t>
      </w:r>
      <w:r>
        <w:rPr>
          <w:rFonts w:ascii="Book Antiqua" w:eastAsia="Book Antiqua" w:hAnsi="Book Antiqua" w:cs="Book Antiqua"/>
          <w:color w:val="000000"/>
          <w:szCs w:val="22"/>
        </w:rPr>
        <w:t>FDG-PET/CT</w:t>
      </w:r>
      <w:r w:rsidR="00910764">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scan showed a suspect </w:t>
      </w:r>
      <w:proofErr w:type="spellStart"/>
      <w:r>
        <w:rPr>
          <w:rFonts w:ascii="Book Antiqua" w:eastAsia="Book Antiqua" w:hAnsi="Book Antiqua" w:cs="Book Antiqua"/>
          <w:color w:val="000000"/>
          <w:szCs w:val="22"/>
        </w:rPr>
        <w:t>hypermetabolic</w:t>
      </w:r>
      <w:proofErr w:type="spellEnd"/>
      <w:r>
        <w:rPr>
          <w:rFonts w:ascii="Book Antiqua" w:eastAsia="Book Antiqua" w:hAnsi="Book Antiqua" w:cs="Book Antiqua"/>
          <w:color w:val="000000"/>
          <w:szCs w:val="22"/>
        </w:rPr>
        <w:t xml:space="preserve"> lesion in the left upper abdomen and consequent surgical </w:t>
      </w:r>
      <w:proofErr w:type="spellStart"/>
      <w:r>
        <w:rPr>
          <w:rFonts w:ascii="Book Antiqua" w:eastAsia="Book Antiqua" w:hAnsi="Book Antiqua" w:cs="Book Antiqua"/>
          <w:color w:val="000000"/>
          <w:szCs w:val="22"/>
        </w:rPr>
        <w:t>jejunal</w:t>
      </w:r>
      <w:proofErr w:type="spellEnd"/>
      <w:r>
        <w:rPr>
          <w:rFonts w:ascii="Book Antiqua" w:eastAsia="Book Antiqua" w:hAnsi="Book Antiqua" w:cs="Book Antiqua"/>
          <w:color w:val="000000"/>
          <w:szCs w:val="22"/>
        </w:rPr>
        <w:t xml:space="preserve"> resection revealed the diagnosis of EATL. During the diagnostic work-up, neurological symptoms aggravated and evolved refractory to high-dosage cortisone. Recurrent MRI scans showed progressive cerebral lesions, highly suspicious for lymphoma and methotrexate chemotherapy was initiated. Unfortunately, clinically the patient responded only transiently. Finally, cerebral biopsy confirmed the diagnosis of cerebral involvement of EATL. Considering the poor prognosis and deterioration of the performance status, best supportive care was started. The patient passed away three weeks after diagnosis.</w:t>
      </w:r>
    </w:p>
    <w:p w14:paraId="31945868" w14:textId="77777777" w:rsidR="00A77B3E" w:rsidRDefault="00A77B3E">
      <w:pPr>
        <w:spacing w:line="360" w:lineRule="auto"/>
        <w:jc w:val="both"/>
      </w:pPr>
    </w:p>
    <w:p w14:paraId="231061EE" w14:textId="77777777" w:rsidR="00A77B3E" w:rsidRDefault="007C0C1F">
      <w:pPr>
        <w:spacing w:line="360" w:lineRule="auto"/>
        <w:jc w:val="both"/>
      </w:pPr>
      <w:r>
        <w:rPr>
          <w:rFonts w:ascii="Book Antiqua" w:eastAsia="Book Antiqua" w:hAnsi="Book Antiqua" w:cs="Book Antiqua"/>
          <w:color w:val="000000"/>
        </w:rPr>
        <w:t>CONCLUSION</w:t>
      </w:r>
    </w:p>
    <w:p w14:paraId="46899A43" w14:textId="77777777" w:rsidR="00A77B3E" w:rsidRDefault="007C0C1F">
      <w:pPr>
        <w:spacing w:line="360" w:lineRule="auto"/>
        <w:jc w:val="both"/>
      </w:pPr>
      <w:r>
        <w:rPr>
          <w:rFonts w:ascii="Book Antiqua" w:eastAsia="Book Antiqua" w:hAnsi="Book Antiqua" w:cs="Book Antiqua"/>
          <w:color w:val="000000"/>
          <w:szCs w:val="22"/>
        </w:rPr>
        <w:lastRenderedPageBreak/>
        <w:t>EATL with cerebral involvement must be considered as a possible differential diagnosis in patients with known RCD presenting with neurological symptoms.</w:t>
      </w:r>
    </w:p>
    <w:p w14:paraId="27EFDC06" w14:textId="77777777" w:rsidR="00A77B3E" w:rsidRDefault="00A77B3E">
      <w:pPr>
        <w:spacing w:line="360" w:lineRule="auto"/>
        <w:jc w:val="both"/>
      </w:pPr>
    </w:p>
    <w:p w14:paraId="37D8AA4C" w14:textId="77777777" w:rsidR="00A77B3E" w:rsidRDefault="007C0C1F">
      <w:pPr>
        <w:spacing w:line="360" w:lineRule="auto"/>
        <w:jc w:val="both"/>
      </w:pPr>
      <w:r>
        <w:rPr>
          <w:rFonts w:ascii="Book Antiqua" w:eastAsia="Book Antiqua" w:hAnsi="Book Antiqua" w:cs="Book Antiqua"/>
          <w:b/>
          <w:bCs/>
          <w:color w:val="000000"/>
        </w:rPr>
        <w:t xml:space="preserve">Key Words: </w:t>
      </w:r>
      <w:proofErr w:type="spellStart"/>
      <w:r>
        <w:rPr>
          <w:rFonts w:ascii="Book Antiqua" w:eastAsia="Book Antiqua" w:hAnsi="Book Antiqua" w:cs="Book Antiqua"/>
          <w:color w:val="000000"/>
        </w:rPr>
        <w:t>Enteropathy</w:t>
      </w:r>
      <w:proofErr w:type="spellEnd"/>
      <w:r>
        <w:rPr>
          <w:rFonts w:ascii="Book Antiqua" w:eastAsia="Book Antiqua" w:hAnsi="Book Antiqua" w:cs="Book Antiqua"/>
          <w:color w:val="000000"/>
        </w:rPr>
        <w:t>-associated T cell lymphoma; Brain neoplasm; Celiac disease; Cerebellar syndrome; Case report</w:t>
      </w:r>
    </w:p>
    <w:p w14:paraId="0E09F077" w14:textId="77777777" w:rsidR="00A77B3E" w:rsidRDefault="00A77B3E">
      <w:pPr>
        <w:spacing w:line="360" w:lineRule="auto"/>
        <w:jc w:val="both"/>
      </w:pPr>
    </w:p>
    <w:p w14:paraId="78755435" w14:textId="536E1D12" w:rsidR="00B23C6B" w:rsidRDefault="00B23C6B">
      <w:pPr>
        <w:spacing w:line="360" w:lineRule="auto"/>
        <w:jc w:val="both"/>
        <w:rPr>
          <w:rFonts w:ascii="Book Antiqua" w:hAnsi="Book Antiqua" w:cs="Book Antiqua"/>
          <w:color w:val="000000"/>
          <w:lang w:eastAsia="zh-CN"/>
        </w:rPr>
      </w:pPr>
      <w:r w:rsidRPr="00B23C6B">
        <w:rPr>
          <w:rFonts w:ascii="Book Antiqua" w:hAnsi="Book Antiqua" w:cs="Book Antiqua" w:hint="eastAsia"/>
          <w:b/>
          <w:color w:val="000000"/>
          <w:lang w:eastAsia="zh-CN"/>
        </w:rPr>
        <w:t xml:space="preserve">Citation: </w:t>
      </w:r>
      <w:r w:rsidR="007C0C1F">
        <w:rPr>
          <w:rFonts w:ascii="Book Antiqua" w:eastAsia="Book Antiqua" w:hAnsi="Book Antiqua" w:cs="Book Antiqua"/>
          <w:color w:val="000000"/>
        </w:rPr>
        <w:t xml:space="preserve">Horvath L, </w:t>
      </w:r>
      <w:proofErr w:type="spellStart"/>
      <w:r w:rsidR="007C0C1F">
        <w:rPr>
          <w:rFonts w:ascii="Book Antiqua" w:eastAsia="Book Antiqua" w:hAnsi="Book Antiqua" w:cs="Book Antiqua"/>
          <w:color w:val="000000"/>
        </w:rPr>
        <w:t>Oberhuber</w:t>
      </w:r>
      <w:proofErr w:type="spellEnd"/>
      <w:r w:rsidR="007C0C1F">
        <w:rPr>
          <w:rFonts w:ascii="Book Antiqua" w:eastAsia="Book Antiqua" w:hAnsi="Book Antiqua" w:cs="Book Antiqua"/>
          <w:color w:val="000000"/>
        </w:rPr>
        <w:t xml:space="preserve"> G, </w:t>
      </w:r>
      <w:proofErr w:type="spellStart"/>
      <w:r w:rsidR="007C0C1F">
        <w:rPr>
          <w:rFonts w:ascii="Book Antiqua" w:eastAsia="Book Antiqua" w:hAnsi="Book Antiqua" w:cs="Book Antiqua"/>
          <w:color w:val="000000"/>
        </w:rPr>
        <w:t>Chott</w:t>
      </w:r>
      <w:proofErr w:type="spellEnd"/>
      <w:r w:rsidR="007C0C1F">
        <w:rPr>
          <w:rFonts w:ascii="Book Antiqua" w:eastAsia="Book Antiqua" w:hAnsi="Book Antiqua" w:cs="Book Antiqua"/>
          <w:color w:val="000000"/>
        </w:rPr>
        <w:t xml:space="preserve"> A, </w:t>
      </w:r>
      <w:proofErr w:type="spellStart"/>
      <w:r w:rsidR="007C0C1F">
        <w:rPr>
          <w:rFonts w:ascii="Book Antiqua" w:eastAsia="Book Antiqua" w:hAnsi="Book Antiqua" w:cs="Book Antiqua"/>
          <w:color w:val="000000"/>
        </w:rPr>
        <w:t>Effenberger</w:t>
      </w:r>
      <w:proofErr w:type="spellEnd"/>
      <w:r w:rsidR="007C0C1F">
        <w:rPr>
          <w:rFonts w:ascii="Book Antiqua" w:eastAsia="Book Antiqua" w:hAnsi="Book Antiqua" w:cs="Book Antiqua"/>
          <w:color w:val="000000"/>
        </w:rPr>
        <w:t xml:space="preserve"> M, </w:t>
      </w:r>
      <w:proofErr w:type="spellStart"/>
      <w:r w:rsidR="007C0C1F">
        <w:rPr>
          <w:rFonts w:ascii="Book Antiqua" w:eastAsia="Book Antiqua" w:hAnsi="Book Antiqua" w:cs="Book Antiqua"/>
          <w:color w:val="000000"/>
        </w:rPr>
        <w:t>Tilg</w:t>
      </w:r>
      <w:proofErr w:type="spellEnd"/>
      <w:r w:rsidR="007C0C1F">
        <w:rPr>
          <w:rFonts w:ascii="Book Antiqua" w:eastAsia="Book Antiqua" w:hAnsi="Book Antiqua" w:cs="Book Antiqua"/>
          <w:color w:val="000000"/>
        </w:rPr>
        <w:t xml:space="preserve"> H, </w:t>
      </w:r>
      <w:proofErr w:type="spellStart"/>
      <w:r w:rsidR="007C0C1F">
        <w:rPr>
          <w:rFonts w:ascii="Book Antiqua" w:eastAsia="Book Antiqua" w:hAnsi="Book Antiqua" w:cs="Book Antiqua"/>
          <w:color w:val="000000"/>
        </w:rPr>
        <w:t>Gunsilius</w:t>
      </w:r>
      <w:proofErr w:type="spellEnd"/>
      <w:r w:rsidR="007C0C1F">
        <w:rPr>
          <w:rFonts w:ascii="Book Antiqua" w:eastAsia="Book Antiqua" w:hAnsi="Book Antiqua" w:cs="Book Antiqua"/>
          <w:color w:val="000000"/>
        </w:rPr>
        <w:t xml:space="preserve"> E, Wolf D, </w:t>
      </w:r>
      <w:proofErr w:type="spellStart"/>
      <w:r w:rsidR="007C0C1F">
        <w:rPr>
          <w:rFonts w:ascii="Book Antiqua" w:eastAsia="Book Antiqua" w:hAnsi="Book Antiqua" w:cs="Book Antiqua"/>
          <w:color w:val="000000"/>
        </w:rPr>
        <w:t>Iglseder</w:t>
      </w:r>
      <w:proofErr w:type="spellEnd"/>
      <w:r w:rsidR="007C0C1F">
        <w:rPr>
          <w:rFonts w:ascii="Book Antiqua" w:eastAsia="Book Antiqua" w:hAnsi="Book Antiqua" w:cs="Book Antiqua"/>
          <w:color w:val="000000"/>
        </w:rPr>
        <w:t xml:space="preserve"> S. Multiple cerebral lesions in a patient with refractory celiac disease: A case report. </w:t>
      </w:r>
      <w:r w:rsidR="007C0C1F">
        <w:rPr>
          <w:rFonts w:ascii="Book Antiqua" w:eastAsia="Book Antiqua" w:hAnsi="Book Antiqua" w:cs="Book Antiqua"/>
          <w:i/>
          <w:iCs/>
          <w:color w:val="000000"/>
        </w:rPr>
        <w:t xml:space="preserve">World J </w:t>
      </w:r>
      <w:proofErr w:type="spellStart"/>
      <w:r w:rsidR="007C0C1F">
        <w:rPr>
          <w:rFonts w:ascii="Book Antiqua" w:eastAsia="Book Antiqua" w:hAnsi="Book Antiqua" w:cs="Book Antiqua"/>
          <w:i/>
          <w:iCs/>
          <w:color w:val="000000"/>
        </w:rPr>
        <w:t>Gastroenterol</w:t>
      </w:r>
      <w:proofErr w:type="spellEnd"/>
      <w:r w:rsidR="007C0C1F">
        <w:rPr>
          <w:rFonts w:ascii="Book Antiqua" w:eastAsia="Book Antiqua" w:hAnsi="Book Antiqua" w:cs="Book Antiqua"/>
          <w:color w:val="000000"/>
        </w:rPr>
        <w:t xml:space="preserve"> 2020; </w:t>
      </w:r>
      <w:r w:rsidR="00753E5E" w:rsidRPr="00FB06C1">
        <w:rPr>
          <w:rFonts w:ascii="Book Antiqua" w:eastAsia="Book Antiqua" w:hAnsi="Book Antiqua" w:cs="Book Antiqua"/>
          <w:color w:val="000000"/>
        </w:rPr>
        <w:t>26(4</w:t>
      </w:r>
      <w:r w:rsidR="0018635B">
        <w:rPr>
          <w:rFonts w:ascii="Book Antiqua" w:hAnsi="Book Antiqua" w:cs="Book Antiqua" w:hint="eastAsia"/>
          <w:color w:val="000000"/>
          <w:lang w:eastAsia="zh-CN"/>
        </w:rPr>
        <w:t>7</w:t>
      </w:r>
      <w:r w:rsidR="00753E5E" w:rsidRPr="00FB06C1">
        <w:rPr>
          <w:rFonts w:ascii="Book Antiqua" w:eastAsia="Book Antiqua" w:hAnsi="Book Antiqua" w:cs="Book Antiqua"/>
          <w:color w:val="000000"/>
        </w:rPr>
        <w:t xml:space="preserve">): </w:t>
      </w:r>
      <w:r w:rsidR="0018635B">
        <w:rPr>
          <w:rFonts w:ascii="Book Antiqua" w:hAnsi="Book Antiqua" w:hint="eastAsia"/>
        </w:rPr>
        <w:t>758</w:t>
      </w:r>
      <w:r w:rsidR="00336BBA">
        <w:rPr>
          <w:rFonts w:ascii="Book Antiqua" w:hAnsi="Book Antiqua" w:hint="eastAsia"/>
          <w:lang w:eastAsia="zh-CN"/>
        </w:rPr>
        <w:t>4</w:t>
      </w:r>
      <w:r w:rsidR="0018635B">
        <w:rPr>
          <w:rFonts w:ascii="Book Antiqua" w:hAnsi="Book Antiqua" w:hint="eastAsia"/>
        </w:rPr>
        <w:t>-759</w:t>
      </w:r>
      <w:r w:rsidR="00336BBA">
        <w:rPr>
          <w:rFonts w:ascii="Book Antiqua" w:hAnsi="Book Antiqua" w:hint="eastAsia"/>
          <w:lang w:eastAsia="zh-CN"/>
        </w:rPr>
        <w:t>2</w:t>
      </w:r>
      <w:r w:rsidR="00753E5E" w:rsidRPr="00FB06C1">
        <w:rPr>
          <w:rFonts w:ascii="Book Antiqua" w:eastAsia="Book Antiqua" w:hAnsi="Book Antiqua" w:cs="Book Antiqua"/>
          <w:color w:val="000000"/>
        </w:rPr>
        <w:t xml:space="preserve"> </w:t>
      </w:r>
    </w:p>
    <w:p w14:paraId="6AEB0EF6" w14:textId="6199F1CF" w:rsidR="00B23C6B" w:rsidRDefault="00753E5E">
      <w:pPr>
        <w:spacing w:line="360" w:lineRule="auto"/>
        <w:jc w:val="both"/>
        <w:rPr>
          <w:rFonts w:ascii="Book Antiqua" w:hAnsi="Book Antiqua" w:cs="Book Antiqua"/>
          <w:color w:val="000000"/>
          <w:lang w:eastAsia="zh-CN"/>
        </w:rPr>
      </w:pPr>
      <w:r w:rsidRPr="00B23C6B">
        <w:rPr>
          <w:rFonts w:ascii="Book Antiqua" w:eastAsia="Book Antiqua" w:hAnsi="Book Antiqua" w:cs="Book Antiqua"/>
          <w:b/>
          <w:color w:val="000000"/>
        </w:rPr>
        <w:t>URL:</w:t>
      </w:r>
      <w:r w:rsidRPr="00FB06C1">
        <w:rPr>
          <w:rFonts w:ascii="Book Antiqua" w:eastAsia="Book Antiqua" w:hAnsi="Book Antiqua" w:cs="Book Antiqua"/>
          <w:color w:val="000000"/>
        </w:rPr>
        <w:t xml:space="preserve"> </w:t>
      </w:r>
      <w:hyperlink r:id="rId8" w:history="1">
        <w:r w:rsidR="00336BBA" w:rsidRPr="00DD101A">
          <w:rPr>
            <w:rStyle w:val="aa"/>
            <w:rFonts w:ascii="Book Antiqua" w:eastAsia="Book Antiqua" w:hAnsi="Book Antiqua" w:cs="Book Antiqua"/>
          </w:rPr>
          <w:t>https://www.wjgnet.com/1007-9327/full/v26/i4</w:t>
        </w:r>
        <w:r w:rsidR="00336BBA" w:rsidRPr="00DD101A">
          <w:rPr>
            <w:rStyle w:val="aa"/>
            <w:rFonts w:ascii="Book Antiqua" w:hAnsi="Book Antiqua" w:cs="Book Antiqua" w:hint="eastAsia"/>
            <w:lang w:eastAsia="zh-CN"/>
          </w:rPr>
          <w:t>7</w:t>
        </w:r>
        <w:r w:rsidR="00336BBA" w:rsidRPr="00DD101A">
          <w:rPr>
            <w:rStyle w:val="aa"/>
            <w:rFonts w:ascii="Book Antiqua" w:eastAsia="Book Antiqua" w:hAnsi="Book Antiqua" w:cs="Book Antiqua"/>
          </w:rPr>
          <w:t>/</w:t>
        </w:r>
        <w:r w:rsidR="00336BBA" w:rsidRPr="00DD101A">
          <w:rPr>
            <w:rStyle w:val="aa"/>
            <w:rFonts w:ascii="Book Antiqua" w:hAnsi="Book Antiqua" w:cs="Book Antiqua" w:hint="eastAsia"/>
            <w:lang w:eastAsia="zh-CN"/>
          </w:rPr>
          <w:t>7584</w:t>
        </w:r>
        <w:r w:rsidR="00336BBA" w:rsidRPr="00DD101A">
          <w:rPr>
            <w:rStyle w:val="aa"/>
            <w:rFonts w:ascii="Book Antiqua" w:eastAsia="Book Antiqua" w:hAnsi="Book Antiqua" w:cs="Book Antiqua"/>
          </w:rPr>
          <w:t>.htm</w:t>
        </w:r>
      </w:hyperlink>
      <w:r w:rsidRPr="00FB06C1">
        <w:rPr>
          <w:rFonts w:ascii="Book Antiqua" w:eastAsia="Book Antiqua" w:hAnsi="Book Antiqua" w:cs="Book Antiqua"/>
          <w:color w:val="000000"/>
        </w:rPr>
        <w:t xml:space="preserve"> </w:t>
      </w:r>
    </w:p>
    <w:p w14:paraId="2E5ACA51" w14:textId="15B843BD" w:rsidR="00A77B3E" w:rsidRPr="0018635B" w:rsidRDefault="00753E5E">
      <w:pPr>
        <w:spacing w:line="360" w:lineRule="auto"/>
        <w:jc w:val="both"/>
        <w:rPr>
          <w:lang w:eastAsia="zh-CN"/>
        </w:rPr>
      </w:pPr>
      <w:r w:rsidRPr="00B23C6B">
        <w:rPr>
          <w:rFonts w:ascii="Book Antiqua" w:eastAsia="Book Antiqua" w:hAnsi="Book Antiqua" w:cs="Book Antiqua"/>
          <w:b/>
          <w:color w:val="000000"/>
        </w:rPr>
        <w:t>DOI:</w:t>
      </w:r>
      <w:r w:rsidRPr="00FB06C1">
        <w:rPr>
          <w:rFonts w:ascii="Book Antiqua" w:eastAsia="Book Antiqua" w:hAnsi="Book Antiqua" w:cs="Book Antiqua"/>
          <w:color w:val="000000"/>
        </w:rPr>
        <w:t xml:space="preserve"> https://dx.doi.org/10.3748/wjg.v26.i4</w:t>
      </w:r>
      <w:r w:rsidR="0018635B">
        <w:rPr>
          <w:rFonts w:ascii="Book Antiqua" w:hAnsi="Book Antiqua" w:cs="Book Antiqua" w:hint="eastAsia"/>
          <w:color w:val="000000"/>
          <w:lang w:eastAsia="zh-CN"/>
        </w:rPr>
        <w:t>7</w:t>
      </w:r>
      <w:r w:rsidRPr="00FB06C1">
        <w:rPr>
          <w:rFonts w:ascii="Book Antiqua" w:eastAsia="Book Antiqua" w:hAnsi="Book Antiqua" w:cs="Book Antiqua"/>
          <w:color w:val="000000"/>
        </w:rPr>
        <w:t>.</w:t>
      </w:r>
      <w:r w:rsidR="0018635B">
        <w:rPr>
          <w:rFonts w:ascii="Book Antiqua" w:hAnsi="Book Antiqua" w:cs="Book Antiqua" w:hint="eastAsia"/>
          <w:color w:val="000000"/>
          <w:lang w:eastAsia="zh-CN"/>
        </w:rPr>
        <w:t>758</w:t>
      </w:r>
      <w:r w:rsidR="00336BBA">
        <w:rPr>
          <w:rFonts w:ascii="Book Antiqua" w:hAnsi="Book Antiqua" w:cs="Book Antiqua" w:hint="eastAsia"/>
          <w:color w:val="000000"/>
          <w:lang w:eastAsia="zh-CN"/>
        </w:rPr>
        <w:t>4</w:t>
      </w:r>
      <w:bookmarkStart w:id="2" w:name="_GoBack"/>
      <w:bookmarkEnd w:id="2"/>
    </w:p>
    <w:p w14:paraId="6C104B08" w14:textId="77777777" w:rsidR="00A77B3E" w:rsidRDefault="00A77B3E">
      <w:pPr>
        <w:spacing w:line="360" w:lineRule="auto"/>
        <w:jc w:val="both"/>
      </w:pPr>
    </w:p>
    <w:p w14:paraId="481B684B" w14:textId="2C9D5BDD" w:rsidR="00A77B3E" w:rsidRDefault="007C0C1F">
      <w:pPr>
        <w:spacing w:line="360" w:lineRule="auto"/>
        <w:jc w:val="both"/>
      </w:pPr>
      <w:r>
        <w:rPr>
          <w:rFonts w:ascii="Book Antiqua" w:eastAsia="Book Antiqua" w:hAnsi="Book Antiqua" w:cs="Book Antiqua"/>
          <w:b/>
          <w:bCs/>
          <w:color w:val="000000"/>
        </w:rPr>
        <w:t xml:space="preserve">Core Tip: </w:t>
      </w:r>
      <w:proofErr w:type="spellStart"/>
      <w:r w:rsidR="00910764">
        <w:rPr>
          <w:rFonts w:ascii="Book Antiqua" w:eastAsia="Book Antiqua" w:hAnsi="Book Antiqua" w:cs="Book Antiqua"/>
          <w:color w:val="000000"/>
          <w:szCs w:val="22"/>
        </w:rPr>
        <w:t>Enteropathy</w:t>
      </w:r>
      <w:proofErr w:type="spellEnd"/>
      <w:r w:rsidR="00910764">
        <w:rPr>
          <w:rFonts w:ascii="Book Antiqua" w:eastAsia="Book Antiqua" w:hAnsi="Book Antiqua" w:cs="Book Antiqua"/>
          <w:color w:val="000000"/>
          <w:szCs w:val="22"/>
        </w:rPr>
        <w:t>-associated T cell lymphoma (EATL)</w:t>
      </w:r>
      <w:r>
        <w:rPr>
          <w:rFonts w:ascii="Book Antiqua" w:eastAsia="Book Antiqua" w:hAnsi="Book Antiqua" w:cs="Book Antiqua"/>
          <w:color w:val="000000"/>
          <w:szCs w:val="22"/>
        </w:rPr>
        <w:t xml:space="preserve"> is a rare type of peripheral T cell lymphoma frequently evolving from </w:t>
      </w:r>
      <w:r w:rsidR="00910764">
        <w:rPr>
          <w:rFonts w:ascii="Book Antiqua" w:eastAsia="Book Antiqua" w:hAnsi="Book Antiqua" w:cs="Book Antiqua"/>
          <w:color w:val="000000"/>
          <w:szCs w:val="22"/>
        </w:rPr>
        <w:t>refractory celiac disease (RCD)</w:t>
      </w:r>
      <w:r>
        <w:rPr>
          <w:rFonts w:ascii="Book Antiqua" w:eastAsia="Book Antiqua" w:hAnsi="Book Antiqua" w:cs="Book Antiqua"/>
          <w:color w:val="000000"/>
          <w:szCs w:val="22"/>
        </w:rPr>
        <w:t xml:space="preserve"> type II. The prognosis is often dismal due to its aggressive clinical behavior. </w:t>
      </w:r>
      <w:proofErr w:type="spellStart"/>
      <w:r>
        <w:rPr>
          <w:rFonts w:ascii="Book Antiqua" w:eastAsia="Book Antiqua" w:hAnsi="Book Antiqua" w:cs="Book Antiqua"/>
          <w:color w:val="000000"/>
          <w:szCs w:val="22"/>
        </w:rPr>
        <w:t>Extraintestinal</w:t>
      </w:r>
      <w:proofErr w:type="spellEnd"/>
      <w:r>
        <w:rPr>
          <w:rFonts w:ascii="Book Antiqua" w:eastAsia="Book Antiqua" w:hAnsi="Book Antiqua" w:cs="Book Antiqua"/>
          <w:color w:val="000000"/>
          <w:szCs w:val="22"/>
        </w:rPr>
        <w:t xml:space="preserve"> manifestation may occur, but concerning cerebral involvement, only very few reports have been described so far, showing parenchymal lesions with predominantly </w:t>
      </w:r>
      <w:proofErr w:type="spellStart"/>
      <w:r>
        <w:rPr>
          <w:rFonts w:ascii="Book Antiqua" w:eastAsia="Book Antiqua" w:hAnsi="Book Antiqua" w:cs="Book Antiqua"/>
          <w:color w:val="000000"/>
          <w:szCs w:val="22"/>
        </w:rPr>
        <w:t>supratentorial</w:t>
      </w:r>
      <w:proofErr w:type="spellEnd"/>
      <w:r>
        <w:rPr>
          <w:rFonts w:ascii="Book Antiqua" w:eastAsia="Book Antiqua" w:hAnsi="Book Antiqua" w:cs="Book Antiqua"/>
          <w:color w:val="000000"/>
          <w:szCs w:val="22"/>
        </w:rPr>
        <w:t xml:space="preserve"> or </w:t>
      </w:r>
      <w:proofErr w:type="spellStart"/>
      <w:r>
        <w:rPr>
          <w:rFonts w:ascii="Book Antiqua" w:eastAsia="Book Antiqua" w:hAnsi="Book Antiqua" w:cs="Book Antiqua"/>
          <w:color w:val="000000"/>
          <w:szCs w:val="22"/>
        </w:rPr>
        <w:t>leptomeningeal</w:t>
      </w:r>
      <w:proofErr w:type="spellEnd"/>
      <w:r>
        <w:rPr>
          <w:rFonts w:ascii="Book Antiqua" w:eastAsia="Book Antiqua" w:hAnsi="Book Antiqua" w:cs="Book Antiqua"/>
          <w:color w:val="000000"/>
          <w:szCs w:val="22"/>
        </w:rPr>
        <w:t xml:space="preserve"> involvement. This case shows multifocal </w:t>
      </w:r>
      <w:proofErr w:type="spellStart"/>
      <w:r>
        <w:rPr>
          <w:rFonts w:ascii="Book Antiqua" w:eastAsia="Book Antiqua" w:hAnsi="Book Antiqua" w:cs="Book Antiqua"/>
          <w:color w:val="000000"/>
          <w:szCs w:val="22"/>
        </w:rPr>
        <w:t>supratentorial</w:t>
      </w:r>
      <w:proofErr w:type="spellEnd"/>
      <w:r>
        <w:rPr>
          <w:rFonts w:ascii="Book Antiqua" w:eastAsia="Book Antiqua" w:hAnsi="Book Antiqua" w:cs="Book Antiqua"/>
          <w:color w:val="000000"/>
          <w:szCs w:val="22"/>
        </w:rPr>
        <w:t xml:space="preserve">, brainstem and cerebellar involvement of EATL in a patient with RCD type II, with a rarely observed gamma/delta T cell receptor </w:t>
      </w:r>
      <w:proofErr w:type="spellStart"/>
      <w:r>
        <w:rPr>
          <w:rFonts w:ascii="Book Antiqua" w:eastAsia="Book Antiqua" w:hAnsi="Book Antiqua" w:cs="Book Antiqua"/>
          <w:color w:val="000000"/>
          <w:szCs w:val="22"/>
        </w:rPr>
        <w:t>immunophenotype</w:t>
      </w:r>
      <w:proofErr w:type="spellEnd"/>
      <w:r>
        <w:rPr>
          <w:rFonts w:ascii="Book Antiqua" w:eastAsia="Book Antiqua" w:hAnsi="Book Antiqua" w:cs="Book Antiqua"/>
          <w:color w:val="000000"/>
          <w:szCs w:val="22"/>
        </w:rPr>
        <w:t>. This report underlines the importance to consider EATL with cerebral involvement in patients with RCD who develop neurological symptoms.</w:t>
      </w:r>
    </w:p>
    <w:p w14:paraId="777BA12E" w14:textId="48F4FC5B" w:rsidR="00A77B3E" w:rsidRDefault="00910764">
      <w:pPr>
        <w:spacing w:line="360" w:lineRule="auto"/>
        <w:jc w:val="both"/>
      </w:pPr>
      <w:r>
        <w:br w:type="page"/>
      </w:r>
      <w:r w:rsidR="007C0C1F">
        <w:rPr>
          <w:rFonts w:ascii="Book Antiqua" w:eastAsia="Book Antiqua" w:hAnsi="Book Antiqua" w:cs="Book Antiqua"/>
          <w:b/>
          <w:caps/>
          <w:color w:val="000000"/>
          <w:u w:val="single"/>
        </w:rPr>
        <w:lastRenderedPageBreak/>
        <w:t>INTRODUCTION</w:t>
      </w:r>
    </w:p>
    <w:p w14:paraId="5CE34B95" w14:textId="77777777" w:rsidR="00A77B3E" w:rsidRDefault="007C0C1F">
      <w:pPr>
        <w:spacing w:line="360" w:lineRule="auto"/>
        <w:jc w:val="both"/>
      </w:pPr>
      <w:proofErr w:type="spellStart"/>
      <w:r>
        <w:rPr>
          <w:rFonts w:ascii="Book Antiqua" w:eastAsia="Book Antiqua" w:hAnsi="Book Antiqua" w:cs="Book Antiqua"/>
          <w:color w:val="000000"/>
          <w:szCs w:val="22"/>
        </w:rPr>
        <w:t>Enteropathy</w:t>
      </w:r>
      <w:proofErr w:type="spellEnd"/>
      <w:r>
        <w:rPr>
          <w:rFonts w:ascii="Book Antiqua" w:eastAsia="Book Antiqua" w:hAnsi="Book Antiqua" w:cs="Book Antiqua"/>
          <w:color w:val="000000"/>
          <w:szCs w:val="22"/>
        </w:rPr>
        <w:t>-associated T cell lymphoma (EATL) is a rare and aggressive type of peripheral T cell lymphoma (PTCL), accounting for approximately 5% of PTCL</w:t>
      </w:r>
      <w:r>
        <w:rPr>
          <w:rFonts w:ascii="Book Antiqua" w:eastAsia="Book Antiqua" w:hAnsi="Book Antiqua" w:cs="Book Antiqua"/>
          <w:color w:val="000000"/>
          <w:szCs w:val="28"/>
          <w:vertAlign w:val="superscript"/>
        </w:rPr>
        <w:t>[1]</w:t>
      </w:r>
      <w:r>
        <w:rPr>
          <w:rFonts w:ascii="Book Antiqua" w:eastAsia="Book Antiqua" w:hAnsi="Book Antiqua" w:cs="Book Antiqua"/>
          <w:color w:val="000000"/>
          <w:szCs w:val="22"/>
        </w:rPr>
        <w:t>. It is a primary intestinal lymphoma, typically affecting the jejunum and ileum, and is often associated with celiac disease (CD)</w:t>
      </w:r>
      <w:r>
        <w:rPr>
          <w:rFonts w:ascii="Book Antiqua" w:eastAsia="Book Antiqua" w:hAnsi="Book Antiqua" w:cs="Book Antiqua"/>
          <w:color w:val="000000"/>
          <w:szCs w:val="28"/>
          <w:vertAlign w:val="superscript"/>
        </w:rPr>
        <w:t>[2]</w:t>
      </w:r>
      <w:r>
        <w:rPr>
          <w:rFonts w:ascii="Book Antiqua" w:eastAsia="Book Antiqua" w:hAnsi="Book Antiqua" w:cs="Book Antiqua"/>
          <w:color w:val="000000"/>
          <w:szCs w:val="22"/>
        </w:rPr>
        <w:t xml:space="preserve">. </w:t>
      </w:r>
      <w:proofErr w:type="spellStart"/>
      <w:r>
        <w:rPr>
          <w:rFonts w:ascii="Book Antiqua" w:eastAsia="Book Antiqua" w:hAnsi="Book Antiqua" w:cs="Book Antiqua"/>
          <w:color w:val="000000"/>
          <w:szCs w:val="22"/>
        </w:rPr>
        <w:t>Extraintestinal</w:t>
      </w:r>
      <w:proofErr w:type="spellEnd"/>
      <w:r>
        <w:rPr>
          <w:rFonts w:ascii="Book Antiqua" w:eastAsia="Book Antiqua" w:hAnsi="Book Antiqua" w:cs="Book Antiqua"/>
          <w:color w:val="000000"/>
          <w:szCs w:val="22"/>
        </w:rPr>
        <w:t xml:space="preserve"> involvement is a rare complication with poor prognosis. Concerning cerebral involvement, predominantly </w:t>
      </w:r>
      <w:proofErr w:type="spellStart"/>
      <w:r>
        <w:rPr>
          <w:rFonts w:ascii="Book Antiqua" w:eastAsia="Book Antiqua" w:hAnsi="Book Antiqua" w:cs="Book Antiqua"/>
          <w:color w:val="000000"/>
          <w:szCs w:val="22"/>
        </w:rPr>
        <w:t>supratentorial</w:t>
      </w:r>
      <w:proofErr w:type="spellEnd"/>
      <w:r>
        <w:rPr>
          <w:rFonts w:ascii="Book Antiqua" w:eastAsia="Book Antiqua" w:hAnsi="Book Antiqua" w:cs="Book Antiqua"/>
          <w:color w:val="000000"/>
          <w:szCs w:val="22"/>
        </w:rPr>
        <w:t xml:space="preserve"> parenchymal lesions or </w:t>
      </w:r>
      <w:proofErr w:type="spellStart"/>
      <w:r>
        <w:rPr>
          <w:rFonts w:ascii="Book Antiqua" w:eastAsia="Book Antiqua" w:hAnsi="Book Antiqua" w:cs="Book Antiqua"/>
          <w:color w:val="000000"/>
          <w:szCs w:val="22"/>
        </w:rPr>
        <w:t>leptomeningeal</w:t>
      </w:r>
      <w:proofErr w:type="spellEnd"/>
      <w:r>
        <w:rPr>
          <w:rFonts w:ascii="Book Antiqua" w:eastAsia="Book Antiqua" w:hAnsi="Book Antiqua" w:cs="Book Antiqua"/>
          <w:color w:val="000000"/>
          <w:szCs w:val="22"/>
        </w:rPr>
        <w:t xml:space="preserve"> involvement have been described in few case reports, either as primary cerebral lymphoma or secondary to intestinal EATL, whereas </w:t>
      </w:r>
      <w:proofErr w:type="spellStart"/>
      <w:r>
        <w:rPr>
          <w:rFonts w:ascii="Book Antiqua" w:eastAsia="Book Antiqua" w:hAnsi="Book Antiqua" w:cs="Book Antiqua"/>
          <w:color w:val="000000"/>
          <w:szCs w:val="22"/>
        </w:rPr>
        <w:t>infratentorial</w:t>
      </w:r>
      <w:proofErr w:type="spellEnd"/>
      <w:r>
        <w:rPr>
          <w:rFonts w:ascii="Book Antiqua" w:eastAsia="Book Antiqua" w:hAnsi="Book Antiqua" w:cs="Book Antiqua"/>
          <w:color w:val="000000"/>
          <w:szCs w:val="22"/>
        </w:rPr>
        <w:t xml:space="preserve"> lesions are extremely rare and were only reported once</w:t>
      </w:r>
      <w:r>
        <w:rPr>
          <w:rFonts w:ascii="Book Antiqua" w:eastAsia="Book Antiqua" w:hAnsi="Book Antiqua" w:cs="Book Antiqua"/>
          <w:color w:val="000000"/>
          <w:szCs w:val="28"/>
          <w:vertAlign w:val="superscript"/>
        </w:rPr>
        <w:t>[3-8]</w:t>
      </w:r>
      <w:r>
        <w:rPr>
          <w:rFonts w:ascii="Book Antiqua" w:eastAsia="Book Antiqua" w:hAnsi="Book Antiqua" w:cs="Book Antiqua"/>
          <w:color w:val="000000"/>
          <w:szCs w:val="22"/>
        </w:rPr>
        <w:t xml:space="preserve">. We herein present an extraordinary case of EATL with simultaneous multifocal supra- and </w:t>
      </w:r>
      <w:proofErr w:type="spellStart"/>
      <w:r>
        <w:rPr>
          <w:rFonts w:ascii="Book Antiqua" w:eastAsia="Book Antiqua" w:hAnsi="Book Antiqua" w:cs="Book Antiqua"/>
          <w:color w:val="000000"/>
          <w:szCs w:val="22"/>
        </w:rPr>
        <w:t>infratentorial</w:t>
      </w:r>
      <w:proofErr w:type="spellEnd"/>
      <w:r>
        <w:rPr>
          <w:rFonts w:ascii="Book Antiqua" w:eastAsia="Book Antiqua" w:hAnsi="Book Antiqua" w:cs="Book Antiqua"/>
          <w:color w:val="000000"/>
          <w:szCs w:val="22"/>
        </w:rPr>
        <w:t xml:space="preserve"> brain involvement in a patient with refractory celiac disease (RCD).</w:t>
      </w:r>
    </w:p>
    <w:p w14:paraId="16D7864C" w14:textId="77777777" w:rsidR="00A77B3E" w:rsidRDefault="00A77B3E">
      <w:pPr>
        <w:spacing w:line="360" w:lineRule="auto"/>
        <w:jc w:val="both"/>
      </w:pPr>
    </w:p>
    <w:p w14:paraId="6547CC0D" w14:textId="77777777" w:rsidR="00A77B3E" w:rsidRDefault="007C0C1F">
      <w:pPr>
        <w:spacing w:line="360" w:lineRule="auto"/>
        <w:jc w:val="both"/>
      </w:pPr>
      <w:r>
        <w:rPr>
          <w:rFonts w:ascii="Book Antiqua" w:eastAsia="Book Antiqua" w:hAnsi="Book Antiqua" w:cs="Book Antiqua"/>
          <w:b/>
          <w:caps/>
          <w:color w:val="000000"/>
          <w:u w:val="single"/>
        </w:rPr>
        <w:t>CASE PRESENTATION</w:t>
      </w:r>
    </w:p>
    <w:p w14:paraId="0E6C02A4" w14:textId="77777777" w:rsidR="00A77B3E" w:rsidRDefault="007C0C1F">
      <w:pPr>
        <w:spacing w:line="360" w:lineRule="auto"/>
        <w:jc w:val="both"/>
      </w:pPr>
      <w:r>
        <w:rPr>
          <w:rFonts w:ascii="Book Antiqua" w:eastAsia="Book Antiqua" w:hAnsi="Book Antiqua" w:cs="Book Antiqua"/>
          <w:b/>
          <w:i/>
          <w:color w:val="000000"/>
        </w:rPr>
        <w:t>Chief complaints</w:t>
      </w:r>
    </w:p>
    <w:p w14:paraId="60AE00FA" w14:textId="77777777" w:rsidR="00A77B3E" w:rsidRDefault="007C0C1F">
      <w:pPr>
        <w:spacing w:line="360" w:lineRule="auto"/>
        <w:jc w:val="both"/>
      </w:pPr>
      <w:r>
        <w:rPr>
          <w:rFonts w:ascii="Book Antiqua" w:eastAsia="Book Antiqua" w:hAnsi="Book Antiqua" w:cs="Book Antiqua"/>
          <w:color w:val="000000"/>
          <w:szCs w:val="22"/>
        </w:rPr>
        <w:t>A 58-years old man with the known history CD consulted his gastroenterologist due to upper stomachache, postprandial bloating and involuntary weight loss (15 kg within one month).</w:t>
      </w:r>
    </w:p>
    <w:p w14:paraId="0E6867E4" w14:textId="77777777" w:rsidR="00A77B3E" w:rsidRDefault="00A77B3E">
      <w:pPr>
        <w:spacing w:line="360" w:lineRule="auto"/>
        <w:jc w:val="both"/>
      </w:pPr>
    </w:p>
    <w:p w14:paraId="56664CF9" w14:textId="77777777" w:rsidR="00A77B3E" w:rsidRDefault="007C0C1F">
      <w:pPr>
        <w:spacing w:line="360" w:lineRule="auto"/>
        <w:jc w:val="both"/>
      </w:pPr>
      <w:r>
        <w:rPr>
          <w:rFonts w:ascii="Book Antiqua" w:eastAsia="Book Antiqua" w:hAnsi="Book Antiqua" w:cs="Book Antiqua"/>
          <w:b/>
          <w:i/>
          <w:color w:val="000000"/>
        </w:rPr>
        <w:t>History of present illness</w:t>
      </w:r>
    </w:p>
    <w:p w14:paraId="2DA3E0AC" w14:textId="595ACF6D" w:rsidR="00A77B3E" w:rsidRDefault="007C0C1F">
      <w:pPr>
        <w:spacing w:line="360" w:lineRule="auto"/>
        <w:jc w:val="both"/>
      </w:pPr>
      <w:r>
        <w:rPr>
          <w:rFonts w:ascii="Book Antiqua" w:eastAsia="Book Antiqua" w:hAnsi="Book Antiqua" w:cs="Book Antiqua"/>
          <w:color w:val="000000"/>
          <w:szCs w:val="22"/>
        </w:rPr>
        <w:t>Nine years earlier the previously healthy man was diagnosed with CD (histologically Marsh-</w:t>
      </w:r>
      <w:proofErr w:type="spellStart"/>
      <w:r>
        <w:rPr>
          <w:rFonts w:ascii="Book Antiqua" w:eastAsia="Book Antiqua" w:hAnsi="Book Antiqua" w:cs="Book Antiqua"/>
          <w:color w:val="000000"/>
          <w:szCs w:val="22"/>
        </w:rPr>
        <w:t>Oberhuber</w:t>
      </w:r>
      <w:proofErr w:type="spellEnd"/>
      <w:r>
        <w:rPr>
          <w:rFonts w:ascii="Book Antiqua" w:eastAsia="Book Antiqua" w:hAnsi="Book Antiqua" w:cs="Book Antiqua"/>
          <w:color w:val="000000"/>
          <w:szCs w:val="22"/>
        </w:rPr>
        <w:t xml:space="preserve"> type 1, genotype HLA-DQB1*02, elevated </w:t>
      </w:r>
      <w:r w:rsidR="00AC190C" w:rsidRPr="00346603">
        <w:rPr>
          <w:rFonts w:ascii="Book Antiqua" w:eastAsia="Book Antiqua" w:hAnsi="Book Antiqua" w:cs="Book Antiqua"/>
          <w:color w:val="000000"/>
        </w:rPr>
        <w:t>immunoglobulin</w:t>
      </w:r>
      <w:r w:rsidR="00AC190C">
        <w:rPr>
          <w:rFonts w:ascii="Book Antiqua" w:eastAsia="Book Antiqua" w:hAnsi="Book Antiqua" w:cs="Book Antiqua"/>
          <w:color w:val="000000"/>
          <w:szCs w:val="22"/>
        </w:rPr>
        <w:t xml:space="preserve"> </w:t>
      </w:r>
      <w:proofErr w:type="spellStart"/>
      <w:r w:rsidR="00AC190C">
        <w:rPr>
          <w:rFonts w:ascii="Book Antiqua" w:eastAsia="Book Antiqua" w:hAnsi="Book Antiqua" w:cs="Book Antiqua"/>
          <w:color w:val="000000"/>
          <w:szCs w:val="22"/>
        </w:rPr>
        <w:t>A</w:t>
      </w:r>
      <w:r>
        <w:rPr>
          <w:rFonts w:ascii="Book Antiqua" w:eastAsia="Book Antiqua" w:hAnsi="Book Antiqua" w:cs="Book Antiqua"/>
          <w:color w:val="000000"/>
          <w:szCs w:val="22"/>
        </w:rPr>
        <w:t>tissue</w:t>
      </w:r>
      <w:proofErr w:type="spellEnd"/>
      <w:r>
        <w:rPr>
          <w:rFonts w:ascii="Book Antiqua" w:eastAsia="Book Antiqua" w:hAnsi="Book Antiqua" w:cs="Book Antiqua"/>
          <w:color w:val="000000"/>
          <w:szCs w:val="22"/>
        </w:rPr>
        <w:t xml:space="preserve"> </w:t>
      </w:r>
      <w:proofErr w:type="spellStart"/>
      <w:r>
        <w:rPr>
          <w:rFonts w:ascii="Book Antiqua" w:eastAsia="Book Antiqua" w:hAnsi="Book Antiqua" w:cs="Book Antiqua"/>
          <w:color w:val="000000"/>
          <w:szCs w:val="22"/>
        </w:rPr>
        <w:t>transglutaminase</w:t>
      </w:r>
      <w:proofErr w:type="spellEnd"/>
      <w:r>
        <w:rPr>
          <w:rFonts w:ascii="Book Antiqua" w:eastAsia="Book Antiqua" w:hAnsi="Book Antiqua" w:cs="Book Antiqua"/>
          <w:color w:val="000000"/>
          <w:szCs w:val="22"/>
        </w:rPr>
        <w:t xml:space="preserve"> (</w:t>
      </w:r>
      <w:proofErr w:type="spellStart"/>
      <w:r>
        <w:rPr>
          <w:rFonts w:ascii="Book Antiqua" w:eastAsia="Book Antiqua" w:hAnsi="Book Antiqua" w:cs="Book Antiqua"/>
          <w:color w:val="000000"/>
          <w:szCs w:val="22"/>
        </w:rPr>
        <w:t>tTG</w:t>
      </w:r>
      <w:proofErr w:type="spellEnd"/>
      <w:r>
        <w:rPr>
          <w:rFonts w:ascii="Book Antiqua" w:eastAsia="Book Antiqua" w:hAnsi="Book Antiqua" w:cs="Book Antiqua"/>
          <w:color w:val="000000"/>
          <w:szCs w:val="22"/>
        </w:rPr>
        <w:t xml:space="preserve">-IgA) antibodies) after a period of severe diarrhea. The patient swiftly recovered upon starting a strict gluten-free diet and went into histological and clinical remission. </w:t>
      </w:r>
    </w:p>
    <w:p w14:paraId="02EEF5C3" w14:textId="77777777" w:rsidR="00A77B3E" w:rsidRDefault="00A77B3E">
      <w:pPr>
        <w:spacing w:line="360" w:lineRule="auto"/>
        <w:jc w:val="both"/>
      </w:pPr>
    </w:p>
    <w:p w14:paraId="2456F410" w14:textId="77777777" w:rsidR="00A77B3E" w:rsidRDefault="007C0C1F">
      <w:pPr>
        <w:spacing w:line="360" w:lineRule="auto"/>
        <w:jc w:val="both"/>
      </w:pPr>
      <w:r>
        <w:rPr>
          <w:rFonts w:ascii="Book Antiqua" w:eastAsia="Book Antiqua" w:hAnsi="Book Antiqua" w:cs="Book Antiqua"/>
          <w:b/>
          <w:i/>
          <w:color w:val="000000"/>
        </w:rPr>
        <w:t>History of past illness</w:t>
      </w:r>
    </w:p>
    <w:p w14:paraId="36DDC276" w14:textId="77777777" w:rsidR="00A77B3E" w:rsidRDefault="007C0C1F">
      <w:pPr>
        <w:spacing w:line="360" w:lineRule="auto"/>
        <w:jc w:val="both"/>
      </w:pPr>
      <w:r>
        <w:rPr>
          <w:rFonts w:ascii="Book Antiqua" w:eastAsia="Book Antiqua" w:hAnsi="Book Antiqua" w:cs="Book Antiqua"/>
          <w:color w:val="000000"/>
        </w:rPr>
        <w:t>Apart from CD, the patient had no relevant previous illnesses.</w:t>
      </w:r>
    </w:p>
    <w:p w14:paraId="7479FFA2" w14:textId="77777777" w:rsidR="00A77B3E" w:rsidRDefault="00A77B3E">
      <w:pPr>
        <w:spacing w:line="360" w:lineRule="auto"/>
        <w:jc w:val="both"/>
      </w:pPr>
    </w:p>
    <w:p w14:paraId="0750D0BB" w14:textId="77777777" w:rsidR="00A77B3E" w:rsidRDefault="007C0C1F">
      <w:pPr>
        <w:spacing w:line="360" w:lineRule="auto"/>
        <w:jc w:val="both"/>
      </w:pPr>
      <w:r>
        <w:rPr>
          <w:rFonts w:ascii="Book Antiqua" w:eastAsia="Book Antiqua" w:hAnsi="Book Antiqua" w:cs="Book Antiqua"/>
          <w:b/>
          <w:i/>
          <w:color w:val="000000"/>
        </w:rPr>
        <w:t>Personal and family history</w:t>
      </w:r>
    </w:p>
    <w:p w14:paraId="4264588C" w14:textId="77777777" w:rsidR="00A77B3E" w:rsidRDefault="007C0C1F">
      <w:pPr>
        <w:spacing w:line="360" w:lineRule="auto"/>
        <w:jc w:val="both"/>
      </w:pPr>
      <w:r>
        <w:rPr>
          <w:rFonts w:ascii="Book Antiqua" w:eastAsia="Book Antiqua" w:hAnsi="Book Antiqua" w:cs="Book Antiqua"/>
          <w:color w:val="000000"/>
        </w:rPr>
        <w:lastRenderedPageBreak/>
        <w:t>Family history was inconspicuous.</w:t>
      </w:r>
    </w:p>
    <w:p w14:paraId="1EA5B8B2" w14:textId="77777777" w:rsidR="00A77B3E" w:rsidRDefault="00A77B3E">
      <w:pPr>
        <w:spacing w:line="360" w:lineRule="auto"/>
        <w:jc w:val="both"/>
      </w:pPr>
    </w:p>
    <w:p w14:paraId="56AB433A" w14:textId="77777777" w:rsidR="00A77B3E" w:rsidRDefault="007C0C1F">
      <w:pPr>
        <w:spacing w:line="360" w:lineRule="auto"/>
        <w:jc w:val="both"/>
      </w:pPr>
      <w:r>
        <w:rPr>
          <w:rFonts w:ascii="Book Antiqua" w:eastAsia="Book Antiqua" w:hAnsi="Book Antiqua" w:cs="Book Antiqua"/>
          <w:b/>
          <w:i/>
          <w:color w:val="000000"/>
        </w:rPr>
        <w:t>Physical examination</w:t>
      </w:r>
    </w:p>
    <w:p w14:paraId="033EFB9D" w14:textId="77777777" w:rsidR="00A77B3E" w:rsidRDefault="007C0C1F">
      <w:pPr>
        <w:spacing w:line="360" w:lineRule="auto"/>
        <w:jc w:val="both"/>
      </w:pPr>
      <w:r>
        <w:rPr>
          <w:rFonts w:ascii="Book Antiqua" w:eastAsia="Book Antiqua" w:hAnsi="Book Antiqua" w:cs="Book Antiqua"/>
          <w:color w:val="000000"/>
          <w:szCs w:val="22"/>
        </w:rPr>
        <w:t xml:space="preserve">At the actual consultation the patient presented in normal nutritional, but slightly reduced general condition. Physical examination revealed diffuse tenderness of the abdomen, but otherwise no abnormal findings. Clinical neurological examination was unsuspicious. </w:t>
      </w:r>
    </w:p>
    <w:p w14:paraId="22476CF6" w14:textId="77777777" w:rsidR="00A77B3E" w:rsidRDefault="00A77B3E">
      <w:pPr>
        <w:spacing w:line="360" w:lineRule="auto"/>
        <w:jc w:val="both"/>
      </w:pPr>
    </w:p>
    <w:p w14:paraId="292BD251" w14:textId="77777777" w:rsidR="00A77B3E" w:rsidRDefault="007C0C1F">
      <w:pPr>
        <w:spacing w:line="360" w:lineRule="auto"/>
        <w:jc w:val="both"/>
      </w:pPr>
      <w:r>
        <w:rPr>
          <w:rFonts w:ascii="Book Antiqua" w:eastAsia="Book Antiqua" w:hAnsi="Book Antiqua" w:cs="Book Antiqua"/>
          <w:b/>
          <w:i/>
          <w:color w:val="000000"/>
        </w:rPr>
        <w:t>Laboratory examinations</w:t>
      </w:r>
    </w:p>
    <w:p w14:paraId="113039B5" w14:textId="3139F617" w:rsidR="00A77B3E" w:rsidRDefault="007C0C1F">
      <w:pPr>
        <w:spacing w:line="360" w:lineRule="auto"/>
        <w:jc w:val="both"/>
      </w:pPr>
      <w:r>
        <w:rPr>
          <w:rFonts w:ascii="Book Antiqua" w:eastAsia="Book Antiqua" w:hAnsi="Book Antiqua" w:cs="Book Antiqua"/>
          <w:color w:val="000000"/>
          <w:szCs w:val="22"/>
        </w:rPr>
        <w:t xml:space="preserve">Laboratory studies, including total blood count, kidney, liver as well as inflammatory parameters did not reveal any abnormalities. Fecal analysis showed a </w:t>
      </w:r>
      <w:proofErr w:type="spellStart"/>
      <w:r>
        <w:rPr>
          <w:rFonts w:ascii="Book Antiqua" w:eastAsia="Book Antiqua" w:hAnsi="Book Antiqua" w:cs="Book Antiqua"/>
          <w:color w:val="000000"/>
          <w:szCs w:val="22"/>
        </w:rPr>
        <w:t>calprotectin</w:t>
      </w:r>
      <w:proofErr w:type="spellEnd"/>
      <w:r>
        <w:rPr>
          <w:rFonts w:ascii="Book Antiqua" w:eastAsia="Book Antiqua" w:hAnsi="Book Antiqua" w:cs="Book Antiqua"/>
          <w:color w:val="000000"/>
          <w:szCs w:val="22"/>
        </w:rPr>
        <w:t xml:space="preserve"> above 1000 µg/g (normal count &lt;</w:t>
      </w:r>
      <w:r w:rsidR="00AC190C">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 xml:space="preserve">50 µg/g). Serologic </w:t>
      </w:r>
      <w:proofErr w:type="spellStart"/>
      <w:r>
        <w:rPr>
          <w:rFonts w:ascii="Book Antiqua" w:eastAsia="Book Antiqua" w:hAnsi="Book Antiqua" w:cs="Book Antiqua"/>
          <w:color w:val="000000"/>
          <w:szCs w:val="22"/>
        </w:rPr>
        <w:t>tTG</w:t>
      </w:r>
      <w:proofErr w:type="spellEnd"/>
      <w:r>
        <w:rPr>
          <w:rFonts w:ascii="Book Antiqua" w:eastAsia="Book Antiqua" w:hAnsi="Book Antiqua" w:cs="Book Antiqua"/>
          <w:color w:val="000000"/>
          <w:szCs w:val="22"/>
        </w:rPr>
        <w:t>-IgA antibodies were normal and suggested dietary well controlled CD.</w:t>
      </w:r>
    </w:p>
    <w:p w14:paraId="022284C9" w14:textId="77777777" w:rsidR="00A77B3E" w:rsidRDefault="00A77B3E">
      <w:pPr>
        <w:spacing w:line="360" w:lineRule="auto"/>
        <w:jc w:val="both"/>
      </w:pPr>
    </w:p>
    <w:p w14:paraId="014CD70F" w14:textId="77777777" w:rsidR="00A77B3E" w:rsidRDefault="007C0C1F">
      <w:pPr>
        <w:spacing w:line="360" w:lineRule="auto"/>
        <w:jc w:val="both"/>
      </w:pPr>
      <w:r>
        <w:rPr>
          <w:rFonts w:ascii="Book Antiqua" w:eastAsia="Book Antiqua" w:hAnsi="Book Antiqua" w:cs="Book Antiqua"/>
          <w:b/>
          <w:i/>
          <w:color w:val="000000"/>
        </w:rPr>
        <w:t>Imaging examinations</w:t>
      </w:r>
    </w:p>
    <w:p w14:paraId="7BE30B3A" w14:textId="77777777" w:rsidR="00A77B3E" w:rsidRDefault="007C0C1F">
      <w:pPr>
        <w:spacing w:line="360" w:lineRule="auto"/>
        <w:jc w:val="both"/>
      </w:pPr>
      <w:r>
        <w:rPr>
          <w:rFonts w:ascii="Book Antiqua" w:eastAsia="Book Antiqua" w:hAnsi="Book Antiqua" w:cs="Book Antiqua"/>
          <w:color w:val="000000"/>
          <w:szCs w:val="22"/>
        </w:rPr>
        <w:t xml:space="preserve">As initial </w:t>
      </w:r>
      <w:proofErr w:type="spellStart"/>
      <w:r>
        <w:rPr>
          <w:rFonts w:ascii="Book Antiqua" w:eastAsia="Book Antiqua" w:hAnsi="Book Antiqua" w:cs="Book Antiqua"/>
          <w:color w:val="000000"/>
          <w:szCs w:val="22"/>
        </w:rPr>
        <w:t>gastroscopic</w:t>
      </w:r>
      <w:proofErr w:type="spellEnd"/>
      <w:r>
        <w:rPr>
          <w:rFonts w:ascii="Book Antiqua" w:eastAsia="Book Antiqua" w:hAnsi="Book Antiqua" w:cs="Book Antiqua"/>
          <w:color w:val="000000"/>
          <w:szCs w:val="22"/>
        </w:rPr>
        <w:t xml:space="preserve"> evaluation was inconspicuous, contrast MRI of the abdomen was performed exposing prominent </w:t>
      </w:r>
      <w:proofErr w:type="spellStart"/>
      <w:r>
        <w:rPr>
          <w:rFonts w:ascii="Book Antiqua" w:eastAsia="Book Antiqua" w:hAnsi="Book Antiqua" w:cs="Book Antiqua"/>
          <w:color w:val="000000"/>
          <w:szCs w:val="22"/>
        </w:rPr>
        <w:t>mesenterial</w:t>
      </w:r>
      <w:proofErr w:type="spellEnd"/>
      <w:r>
        <w:rPr>
          <w:rFonts w:ascii="Book Antiqua" w:eastAsia="Book Antiqua" w:hAnsi="Book Antiqua" w:cs="Book Antiqua"/>
          <w:color w:val="000000"/>
          <w:szCs w:val="22"/>
        </w:rPr>
        <w:t xml:space="preserve"> lymphadenopathy in the left upper abdominal quadrant. Capsule endoscopy revealed ulcerative lesions in the proximal jejunum and ileum, which were consequently biopsied </w:t>
      </w:r>
      <w:r>
        <w:rPr>
          <w:rFonts w:ascii="Book Antiqua" w:eastAsia="Book Antiqua" w:hAnsi="Book Antiqua" w:cs="Book Antiqua"/>
          <w:i/>
          <w:iCs/>
          <w:color w:val="000000"/>
          <w:szCs w:val="22"/>
        </w:rPr>
        <w:t>via</w:t>
      </w:r>
      <w:r>
        <w:rPr>
          <w:rFonts w:ascii="Book Antiqua" w:eastAsia="Book Antiqua" w:hAnsi="Book Antiqua" w:cs="Book Antiqua"/>
          <w:color w:val="000000"/>
          <w:szCs w:val="22"/>
        </w:rPr>
        <w:t xml:space="preserve"> push-endoscopy. </w:t>
      </w:r>
    </w:p>
    <w:p w14:paraId="5032AA6C" w14:textId="77777777" w:rsidR="00A77B3E" w:rsidRDefault="00A77B3E">
      <w:pPr>
        <w:spacing w:line="360" w:lineRule="auto"/>
        <w:jc w:val="both"/>
      </w:pPr>
    </w:p>
    <w:p w14:paraId="42C0CFB8" w14:textId="77777777" w:rsidR="00A77B3E" w:rsidRPr="006E50EE" w:rsidRDefault="007C0C1F">
      <w:pPr>
        <w:spacing w:line="360" w:lineRule="auto"/>
        <w:jc w:val="both"/>
        <w:rPr>
          <w:b/>
          <w:bCs/>
        </w:rPr>
      </w:pPr>
      <w:r w:rsidRPr="006E50EE">
        <w:rPr>
          <w:rFonts w:ascii="Book Antiqua" w:eastAsia="Book Antiqua" w:hAnsi="Book Antiqua" w:cs="Book Antiqua"/>
          <w:b/>
          <w:bCs/>
          <w:i/>
          <w:color w:val="000000"/>
          <w:szCs w:val="22"/>
        </w:rPr>
        <w:t>Further diagnostics and clinical course</w:t>
      </w:r>
    </w:p>
    <w:p w14:paraId="79EDA18E" w14:textId="0BD467D6" w:rsidR="00A77B3E" w:rsidRDefault="007C0C1F">
      <w:pPr>
        <w:spacing w:line="360" w:lineRule="auto"/>
        <w:jc w:val="both"/>
      </w:pPr>
      <w:r>
        <w:rPr>
          <w:rFonts w:ascii="Book Antiqua" w:eastAsia="Book Antiqua" w:hAnsi="Book Antiqua" w:cs="Book Antiqua"/>
          <w:color w:val="000000"/>
          <w:szCs w:val="22"/>
        </w:rPr>
        <w:t xml:space="preserve">Histological examination of the </w:t>
      </w:r>
      <w:proofErr w:type="spellStart"/>
      <w:r>
        <w:rPr>
          <w:rFonts w:ascii="Book Antiqua" w:eastAsia="Book Antiqua" w:hAnsi="Book Antiqua" w:cs="Book Antiqua"/>
          <w:color w:val="000000"/>
          <w:szCs w:val="22"/>
        </w:rPr>
        <w:t>jejunal</w:t>
      </w:r>
      <w:proofErr w:type="spellEnd"/>
      <w:r>
        <w:rPr>
          <w:rFonts w:ascii="Book Antiqua" w:eastAsia="Book Antiqua" w:hAnsi="Book Antiqua" w:cs="Book Antiqua"/>
          <w:color w:val="000000"/>
          <w:szCs w:val="22"/>
        </w:rPr>
        <w:t xml:space="preserve"> biopsies revealed ulcerative </w:t>
      </w:r>
      <w:proofErr w:type="spellStart"/>
      <w:r>
        <w:rPr>
          <w:rFonts w:ascii="Book Antiqua" w:eastAsia="Book Antiqua" w:hAnsi="Book Antiqua" w:cs="Book Antiqua"/>
          <w:color w:val="000000"/>
          <w:szCs w:val="22"/>
        </w:rPr>
        <w:t>jejunitis</w:t>
      </w:r>
      <w:proofErr w:type="spellEnd"/>
      <w:r>
        <w:rPr>
          <w:rFonts w:ascii="Book Antiqua" w:eastAsia="Book Antiqua" w:hAnsi="Book Antiqua" w:cs="Book Antiqua"/>
          <w:color w:val="000000"/>
          <w:szCs w:val="22"/>
        </w:rPr>
        <w:t xml:space="preserve"> type II (Figure 1) with an increased population of </w:t>
      </w:r>
      <w:proofErr w:type="spellStart"/>
      <w:r>
        <w:rPr>
          <w:rFonts w:ascii="Book Antiqua" w:eastAsia="Book Antiqua" w:hAnsi="Book Antiqua" w:cs="Book Antiqua"/>
          <w:color w:val="000000"/>
          <w:szCs w:val="22"/>
        </w:rPr>
        <w:t>immunophenotypically</w:t>
      </w:r>
      <w:proofErr w:type="spellEnd"/>
      <w:r>
        <w:rPr>
          <w:rFonts w:ascii="Book Antiqua" w:eastAsia="Book Antiqua" w:hAnsi="Book Antiqua" w:cs="Book Antiqua"/>
          <w:color w:val="000000"/>
          <w:szCs w:val="22"/>
        </w:rPr>
        <w:t xml:space="preserve"> abnormal intraepithelial lymphocytes (IEL) (Figure 2). Diagnosis of RCD type II was made and an immunosuppressive therapy with methylprednisolone and azathioprine initiated. The patient´s condition slightly improved within weeks.</w:t>
      </w:r>
    </w:p>
    <w:p w14:paraId="2C5BAB04" w14:textId="6D4B65CD" w:rsidR="00A77B3E" w:rsidRDefault="007C0C1F" w:rsidP="006E50EE">
      <w:pPr>
        <w:spacing w:line="360" w:lineRule="auto"/>
        <w:ind w:firstLineChars="100" w:firstLine="240"/>
        <w:jc w:val="both"/>
      </w:pPr>
      <w:r>
        <w:rPr>
          <w:rFonts w:ascii="Book Antiqua" w:eastAsia="Book Antiqua" w:hAnsi="Book Antiqua" w:cs="Book Antiqua"/>
          <w:color w:val="000000"/>
          <w:szCs w:val="22"/>
        </w:rPr>
        <w:t xml:space="preserve">Six months later, the patient suffered from </w:t>
      </w:r>
      <w:proofErr w:type="spellStart"/>
      <w:r>
        <w:rPr>
          <w:rFonts w:ascii="Book Antiqua" w:eastAsia="Book Antiqua" w:hAnsi="Book Antiqua" w:cs="Book Antiqua"/>
          <w:color w:val="000000"/>
          <w:szCs w:val="22"/>
        </w:rPr>
        <w:t>subacute</w:t>
      </w:r>
      <w:proofErr w:type="spellEnd"/>
      <w:r>
        <w:rPr>
          <w:rFonts w:ascii="Book Antiqua" w:eastAsia="Book Antiqua" w:hAnsi="Book Antiqua" w:cs="Book Antiqua"/>
          <w:color w:val="000000"/>
          <w:szCs w:val="22"/>
        </w:rPr>
        <w:t xml:space="preserve"> gait ataxia, undirected dizziness, double vision and cognitive impairment with aggravation over the course of four days. A cranial MRI revealed multifocal T2 </w:t>
      </w:r>
      <w:proofErr w:type="spellStart"/>
      <w:r>
        <w:rPr>
          <w:rFonts w:ascii="Book Antiqua" w:eastAsia="Book Antiqua" w:hAnsi="Book Antiqua" w:cs="Book Antiqua"/>
          <w:color w:val="000000"/>
          <w:szCs w:val="22"/>
        </w:rPr>
        <w:t>hyperintense</w:t>
      </w:r>
      <w:proofErr w:type="spellEnd"/>
      <w:r>
        <w:rPr>
          <w:rFonts w:ascii="Book Antiqua" w:eastAsia="Book Antiqua" w:hAnsi="Book Antiqua" w:cs="Book Antiqua"/>
          <w:color w:val="000000"/>
          <w:szCs w:val="22"/>
        </w:rPr>
        <w:t xml:space="preserve"> partially ring-enhancing lesions </w:t>
      </w:r>
      <w:r>
        <w:rPr>
          <w:rFonts w:ascii="Book Antiqua" w:eastAsia="Book Antiqua" w:hAnsi="Book Antiqua" w:cs="Book Antiqua"/>
          <w:color w:val="000000"/>
          <w:szCs w:val="22"/>
        </w:rPr>
        <w:lastRenderedPageBreak/>
        <w:t xml:space="preserve">cortical, subcortical, periventricular, in the basal ganglia, mesencephalon and cerebellum. The cell count in the cerebrospinal fluid (CSF) was normal. No malignant tumor cells, pathogens or </w:t>
      </w:r>
      <w:proofErr w:type="spellStart"/>
      <w:r>
        <w:rPr>
          <w:rFonts w:ascii="Book Antiqua" w:eastAsia="Book Antiqua" w:hAnsi="Book Antiqua" w:cs="Book Antiqua"/>
          <w:color w:val="000000"/>
          <w:szCs w:val="22"/>
        </w:rPr>
        <w:t>oligoclonal</w:t>
      </w:r>
      <w:proofErr w:type="spellEnd"/>
      <w:r>
        <w:rPr>
          <w:rFonts w:ascii="Book Antiqua" w:eastAsia="Book Antiqua" w:hAnsi="Book Antiqua" w:cs="Book Antiqua"/>
          <w:color w:val="000000"/>
          <w:szCs w:val="22"/>
        </w:rPr>
        <w:t xml:space="preserve"> bands were detected. Neurotropic pathogens were ruled out</w:t>
      </w:r>
      <w:r>
        <w:rPr>
          <w:rFonts w:ascii="Book Antiqua" w:eastAsia="Book Antiqua" w:hAnsi="Book Antiqua" w:cs="Book Antiqua"/>
          <w:i/>
          <w:iCs/>
          <w:color w:val="000000"/>
          <w:szCs w:val="22"/>
        </w:rPr>
        <w:t xml:space="preserve"> via</w:t>
      </w:r>
      <w:r>
        <w:rPr>
          <w:rFonts w:ascii="Book Antiqua" w:eastAsia="Book Antiqua" w:hAnsi="Book Antiqua" w:cs="Book Antiqua"/>
          <w:color w:val="000000"/>
          <w:szCs w:val="22"/>
        </w:rPr>
        <w:t xml:space="preserve"> </w:t>
      </w:r>
      <w:r w:rsidR="00AC190C" w:rsidRPr="00AC190C">
        <w:rPr>
          <w:rFonts w:ascii="Book Antiqua" w:eastAsia="Book Antiqua" w:hAnsi="Book Antiqua" w:cs="Book Antiqua"/>
          <w:color w:val="000000"/>
          <w:szCs w:val="22"/>
        </w:rPr>
        <w:t xml:space="preserve">polymerase chain reaction </w:t>
      </w:r>
      <w:r w:rsidR="00AC190C">
        <w:rPr>
          <w:rFonts w:ascii="Book Antiqua" w:eastAsia="Book Antiqua" w:hAnsi="Book Antiqua" w:cs="Book Antiqua"/>
          <w:color w:val="000000"/>
          <w:szCs w:val="22"/>
        </w:rPr>
        <w:t>(</w:t>
      </w:r>
      <w:r>
        <w:rPr>
          <w:rFonts w:ascii="Book Antiqua" w:eastAsia="Book Antiqua" w:hAnsi="Book Antiqua" w:cs="Book Antiqua"/>
          <w:color w:val="000000"/>
          <w:szCs w:val="22"/>
        </w:rPr>
        <w:t>PCR</w:t>
      </w:r>
      <w:r w:rsidR="00AC190C">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w:t>
      </w:r>
      <w:r w:rsidR="00AC190C" w:rsidRPr="00AC190C">
        <w:rPr>
          <w:rFonts w:ascii="Book Antiqua" w:eastAsia="Book Antiqua" w:hAnsi="Book Antiqua" w:cs="Book Antiqua"/>
          <w:color w:val="000000"/>
          <w:szCs w:val="22"/>
        </w:rPr>
        <w:t>Electroencephalography</w:t>
      </w:r>
      <w:r w:rsidR="00AC190C">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EEG</w:t>
      </w:r>
      <w:r w:rsidR="00AC190C">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showed moderate diffuse cerebral dysfunction but no </w:t>
      </w:r>
      <w:proofErr w:type="spellStart"/>
      <w:r>
        <w:rPr>
          <w:rFonts w:ascii="Book Antiqua" w:eastAsia="Book Antiqua" w:hAnsi="Book Antiqua" w:cs="Book Antiqua"/>
          <w:color w:val="000000"/>
          <w:szCs w:val="22"/>
        </w:rPr>
        <w:t>epileptiform</w:t>
      </w:r>
      <w:proofErr w:type="spellEnd"/>
      <w:r>
        <w:rPr>
          <w:rFonts w:ascii="Book Antiqua" w:eastAsia="Book Antiqua" w:hAnsi="Book Antiqua" w:cs="Book Antiqua"/>
          <w:color w:val="000000"/>
          <w:szCs w:val="22"/>
        </w:rPr>
        <w:t xml:space="preserve"> abnormalities. </w:t>
      </w:r>
      <w:proofErr w:type="spellStart"/>
      <w:r>
        <w:rPr>
          <w:rFonts w:ascii="Book Antiqua" w:eastAsia="Book Antiqua" w:hAnsi="Book Antiqua" w:cs="Book Antiqua"/>
          <w:color w:val="000000"/>
          <w:szCs w:val="22"/>
        </w:rPr>
        <w:t>Onconeural</w:t>
      </w:r>
      <w:proofErr w:type="spellEnd"/>
      <w:r>
        <w:rPr>
          <w:rFonts w:ascii="Book Antiqua" w:eastAsia="Book Antiqua" w:hAnsi="Book Antiqua" w:cs="Book Antiqua"/>
          <w:color w:val="000000"/>
          <w:szCs w:val="22"/>
        </w:rPr>
        <w:t xml:space="preserve"> antibodies and antibodies to neuronal surface antigens in serum and CSF remained negative.</w:t>
      </w:r>
    </w:p>
    <w:p w14:paraId="53BC779E" w14:textId="77777777" w:rsidR="00A77B3E" w:rsidRDefault="007C0C1F" w:rsidP="006E50EE">
      <w:pPr>
        <w:spacing w:line="360" w:lineRule="auto"/>
        <w:ind w:firstLineChars="100" w:firstLine="240"/>
        <w:jc w:val="both"/>
      </w:pPr>
      <w:r>
        <w:rPr>
          <w:rFonts w:ascii="Book Antiqua" w:eastAsia="Book Antiqua" w:hAnsi="Book Antiqua" w:cs="Book Antiqua"/>
          <w:color w:val="000000"/>
          <w:szCs w:val="22"/>
        </w:rPr>
        <w:t xml:space="preserve">Due to rapid worsening of the patient’s neurological condition, particularly progression of the cerebellar syndrome, an empiric therapy with intravenous high-dose methylprednisolone (1 g daily for five days) was initiated and clinical improvement followed promptly. Yet, repeated cranial MRIs showed the intracranial lesions stable in size and location. </w:t>
      </w:r>
    </w:p>
    <w:p w14:paraId="0045C6F6" w14:textId="77777777" w:rsidR="00A77B3E" w:rsidRDefault="007C0C1F" w:rsidP="006E50EE">
      <w:pPr>
        <w:spacing w:line="360" w:lineRule="auto"/>
        <w:ind w:firstLineChars="100" w:firstLine="240"/>
        <w:jc w:val="both"/>
      </w:pPr>
      <w:r>
        <w:rPr>
          <w:rFonts w:ascii="Book Antiqua" w:eastAsia="Book Antiqua" w:hAnsi="Book Antiqua" w:cs="Book Antiqua"/>
          <w:color w:val="000000"/>
          <w:szCs w:val="22"/>
        </w:rPr>
        <w:t xml:space="preserve">For further evaluation, an </w:t>
      </w:r>
      <w:r>
        <w:rPr>
          <w:rFonts w:ascii="Book Antiqua" w:eastAsia="Book Antiqua" w:hAnsi="Book Antiqua" w:cs="Book Antiqua"/>
          <w:color w:val="000000"/>
          <w:szCs w:val="28"/>
          <w:vertAlign w:val="superscript"/>
        </w:rPr>
        <w:t>18</w:t>
      </w:r>
      <w:r>
        <w:rPr>
          <w:rFonts w:ascii="Book Antiqua" w:eastAsia="Book Antiqua" w:hAnsi="Book Antiqua" w:cs="Book Antiqua"/>
          <w:color w:val="000000"/>
          <w:szCs w:val="22"/>
        </w:rPr>
        <w:t xml:space="preserve">FDG-PET/CT scan was performed revealing a </w:t>
      </w:r>
      <w:proofErr w:type="spellStart"/>
      <w:r>
        <w:rPr>
          <w:rFonts w:ascii="Book Antiqua" w:eastAsia="Book Antiqua" w:hAnsi="Book Antiqua" w:cs="Book Antiqua"/>
          <w:color w:val="000000"/>
          <w:szCs w:val="22"/>
        </w:rPr>
        <w:t>hypermetabolic</w:t>
      </w:r>
      <w:proofErr w:type="spellEnd"/>
      <w:r>
        <w:rPr>
          <w:rFonts w:ascii="Book Antiqua" w:eastAsia="Book Antiqua" w:hAnsi="Book Antiqua" w:cs="Book Antiqua"/>
          <w:color w:val="000000"/>
          <w:szCs w:val="22"/>
        </w:rPr>
        <w:t xml:space="preserve"> lesion in the left upper abdomen. Recurrent endoscopic biopsies of the respective </w:t>
      </w:r>
      <w:proofErr w:type="spellStart"/>
      <w:r>
        <w:rPr>
          <w:rFonts w:ascii="Book Antiqua" w:eastAsia="Book Antiqua" w:hAnsi="Book Antiqua" w:cs="Book Antiqua"/>
          <w:color w:val="000000"/>
          <w:szCs w:val="22"/>
        </w:rPr>
        <w:t>jejunal</w:t>
      </w:r>
      <w:proofErr w:type="spellEnd"/>
      <w:r>
        <w:rPr>
          <w:rFonts w:ascii="Book Antiqua" w:eastAsia="Book Antiqua" w:hAnsi="Book Antiqua" w:cs="Book Antiqua"/>
          <w:color w:val="000000"/>
          <w:szCs w:val="22"/>
        </w:rPr>
        <w:t xml:space="preserve"> ulcerations indicated the known diagnosis of RCD type II. Due to high clinical suspicion of lymphoma, the patient consequently underwent surgical resection of the affected </w:t>
      </w:r>
      <w:proofErr w:type="spellStart"/>
      <w:r>
        <w:rPr>
          <w:rFonts w:ascii="Book Antiqua" w:eastAsia="Book Antiqua" w:hAnsi="Book Antiqua" w:cs="Book Antiqua"/>
          <w:color w:val="000000"/>
          <w:szCs w:val="22"/>
        </w:rPr>
        <w:t>jejunal</w:t>
      </w:r>
      <w:proofErr w:type="spellEnd"/>
      <w:r>
        <w:rPr>
          <w:rFonts w:ascii="Book Antiqua" w:eastAsia="Book Antiqua" w:hAnsi="Book Antiqua" w:cs="Book Antiqua"/>
          <w:color w:val="000000"/>
          <w:szCs w:val="22"/>
        </w:rPr>
        <w:t xml:space="preserve"> part. </w:t>
      </w:r>
    </w:p>
    <w:p w14:paraId="0FEE87B0" w14:textId="4E013676" w:rsidR="00A77B3E" w:rsidRDefault="007C0C1F" w:rsidP="006E50EE">
      <w:pPr>
        <w:spacing w:line="360" w:lineRule="auto"/>
        <w:ind w:firstLineChars="100" w:firstLine="240"/>
        <w:jc w:val="both"/>
      </w:pPr>
      <w:r>
        <w:rPr>
          <w:rFonts w:ascii="Book Antiqua" w:eastAsia="Book Antiqua" w:hAnsi="Book Antiqua" w:cs="Book Antiqua"/>
          <w:color w:val="000000"/>
          <w:szCs w:val="22"/>
        </w:rPr>
        <w:t xml:space="preserve">During the period of diagnostic testing, the patient´s neurological condition worsened with permanent dizziness and </w:t>
      </w:r>
      <w:r w:rsidR="00C25CE8">
        <w:rPr>
          <w:rFonts w:ascii="Book Antiqua" w:eastAsia="Book Antiqua" w:hAnsi="Book Antiqua" w:cs="Book Antiqua"/>
          <w:color w:val="000000"/>
          <w:szCs w:val="22"/>
        </w:rPr>
        <w:t>progressive</w:t>
      </w:r>
      <w:r>
        <w:rPr>
          <w:rFonts w:ascii="Book Antiqua" w:eastAsia="Book Antiqua" w:hAnsi="Book Antiqua" w:cs="Book Antiqua"/>
          <w:color w:val="000000"/>
          <w:szCs w:val="22"/>
        </w:rPr>
        <w:t xml:space="preserve"> right-sided hemiparesis. Recurrent cranial MRIs revealed progressive multifocal supra- and </w:t>
      </w:r>
      <w:proofErr w:type="spellStart"/>
      <w:r>
        <w:rPr>
          <w:rFonts w:ascii="Book Antiqua" w:eastAsia="Book Antiqua" w:hAnsi="Book Antiqua" w:cs="Book Antiqua"/>
          <w:color w:val="000000"/>
          <w:szCs w:val="22"/>
        </w:rPr>
        <w:t>infratentorial</w:t>
      </w:r>
      <w:proofErr w:type="spellEnd"/>
      <w:r>
        <w:rPr>
          <w:rFonts w:ascii="Book Antiqua" w:eastAsia="Book Antiqua" w:hAnsi="Book Antiqua" w:cs="Book Antiqua"/>
          <w:color w:val="000000"/>
          <w:szCs w:val="22"/>
        </w:rPr>
        <w:t xml:space="preserve"> lesions with diffusion restriction as well as inhomogeneous and circular contrast enhancement, morphologically compatible with </w:t>
      </w:r>
      <w:r w:rsidR="00AC190C" w:rsidRPr="00AC190C">
        <w:rPr>
          <w:rFonts w:ascii="Book Antiqua" w:eastAsia="Book Antiqua" w:hAnsi="Book Antiqua" w:cs="Book Antiqua"/>
          <w:color w:val="000000"/>
          <w:szCs w:val="22"/>
        </w:rPr>
        <w:t xml:space="preserve">central nervous system </w:t>
      </w:r>
      <w:r w:rsidR="00AC190C">
        <w:rPr>
          <w:rFonts w:ascii="Book Antiqua" w:eastAsia="Book Antiqua" w:hAnsi="Book Antiqua" w:cs="Book Antiqua"/>
          <w:color w:val="000000"/>
          <w:szCs w:val="22"/>
        </w:rPr>
        <w:t>(</w:t>
      </w:r>
      <w:r>
        <w:rPr>
          <w:rFonts w:ascii="Book Antiqua" w:eastAsia="Book Antiqua" w:hAnsi="Book Antiqua" w:cs="Book Antiqua"/>
          <w:color w:val="000000"/>
          <w:szCs w:val="22"/>
        </w:rPr>
        <w:t>CNS</w:t>
      </w:r>
      <w:r w:rsidR="00AC190C">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lymphoma (Figure 3). Once more, CSF analysis did not reveal any remarkable findings, especially no malignant cells. </w:t>
      </w:r>
    </w:p>
    <w:p w14:paraId="4CD826E2" w14:textId="77777777" w:rsidR="00A77B3E" w:rsidRDefault="00A77B3E">
      <w:pPr>
        <w:spacing w:line="360" w:lineRule="auto"/>
        <w:jc w:val="both"/>
      </w:pPr>
    </w:p>
    <w:p w14:paraId="3D3DBA4A" w14:textId="77777777" w:rsidR="00A77B3E" w:rsidRDefault="007C0C1F">
      <w:pPr>
        <w:spacing w:line="360" w:lineRule="auto"/>
        <w:jc w:val="both"/>
      </w:pPr>
      <w:r>
        <w:rPr>
          <w:rFonts w:ascii="Book Antiqua" w:eastAsia="Book Antiqua" w:hAnsi="Book Antiqua" w:cs="Book Antiqua"/>
          <w:b/>
          <w:caps/>
          <w:color w:val="000000"/>
          <w:u w:val="single"/>
        </w:rPr>
        <w:t>FINAL DIAGNOSIS</w:t>
      </w:r>
    </w:p>
    <w:p w14:paraId="04206B20" w14:textId="65A23AE6" w:rsidR="00A77B3E" w:rsidRDefault="007C0C1F">
      <w:pPr>
        <w:spacing w:line="360" w:lineRule="auto"/>
        <w:jc w:val="both"/>
      </w:pPr>
      <w:r>
        <w:rPr>
          <w:rFonts w:ascii="Book Antiqua" w:eastAsia="Book Antiqua" w:hAnsi="Book Antiqua" w:cs="Book Antiqua"/>
          <w:color w:val="000000"/>
          <w:szCs w:val="22"/>
        </w:rPr>
        <w:t xml:space="preserve">Histological workup of the </w:t>
      </w:r>
      <w:proofErr w:type="spellStart"/>
      <w:r>
        <w:rPr>
          <w:rFonts w:ascii="Book Antiqua" w:eastAsia="Book Antiqua" w:hAnsi="Book Antiqua" w:cs="Book Antiqua"/>
          <w:color w:val="000000"/>
          <w:szCs w:val="22"/>
        </w:rPr>
        <w:t>jejunal</w:t>
      </w:r>
      <w:proofErr w:type="spellEnd"/>
      <w:r>
        <w:rPr>
          <w:rFonts w:ascii="Book Antiqua" w:eastAsia="Book Antiqua" w:hAnsi="Book Antiqua" w:cs="Book Antiqua"/>
          <w:color w:val="000000"/>
          <w:szCs w:val="22"/>
        </w:rPr>
        <w:t xml:space="preserve"> specimen confirmed the diagnosis of EATL with infiltration of the </w:t>
      </w:r>
      <w:proofErr w:type="spellStart"/>
      <w:r>
        <w:rPr>
          <w:rFonts w:ascii="Book Antiqua" w:eastAsia="Book Antiqua" w:hAnsi="Book Antiqua" w:cs="Book Antiqua"/>
          <w:color w:val="000000"/>
          <w:szCs w:val="22"/>
        </w:rPr>
        <w:t>subserosa</w:t>
      </w:r>
      <w:proofErr w:type="spellEnd"/>
      <w:r>
        <w:rPr>
          <w:rFonts w:ascii="Book Antiqua" w:eastAsia="Book Antiqua" w:hAnsi="Book Antiqua" w:cs="Book Antiqua"/>
          <w:color w:val="000000"/>
          <w:szCs w:val="22"/>
        </w:rPr>
        <w:t xml:space="preserve"> and covered perforation (Figure 4A</w:t>
      </w:r>
      <w:r w:rsidR="00AC190C">
        <w:rPr>
          <w:rFonts w:ascii="Book Antiqua" w:eastAsia="Book Antiqua" w:hAnsi="Book Antiqua" w:cs="Book Antiqua"/>
          <w:color w:val="000000"/>
          <w:szCs w:val="22"/>
        </w:rPr>
        <w:t xml:space="preserve"> and </w:t>
      </w:r>
      <w:r>
        <w:rPr>
          <w:rFonts w:ascii="Book Antiqua" w:eastAsia="Book Antiqua" w:hAnsi="Book Antiqua" w:cs="Book Antiqua"/>
          <w:color w:val="000000"/>
          <w:szCs w:val="22"/>
        </w:rPr>
        <w:t xml:space="preserve">B). Resection lines </w:t>
      </w:r>
      <w:r>
        <w:rPr>
          <w:rFonts w:ascii="Book Antiqua" w:eastAsia="Book Antiqua" w:hAnsi="Book Antiqua" w:cs="Book Antiqua"/>
          <w:color w:val="000000"/>
          <w:szCs w:val="22"/>
        </w:rPr>
        <w:lastRenderedPageBreak/>
        <w:t xml:space="preserve">were free of tumor. Consequently, the cerebral lesions were interpreted as CNS involvement of the EATL. </w:t>
      </w:r>
    </w:p>
    <w:p w14:paraId="6ABA4D9D" w14:textId="77777777" w:rsidR="00A77B3E" w:rsidRDefault="00A77B3E">
      <w:pPr>
        <w:spacing w:line="360" w:lineRule="auto"/>
        <w:jc w:val="both"/>
      </w:pPr>
    </w:p>
    <w:p w14:paraId="08407993" w14:textId="77777777" w:rsidR="00A77B3E" w:rsidRDefault="007C0C1F">
      <w:pPr>
        <w:spacing w:line="360" w:lineRule="auto"/>
        <w:jc w:val="both"/>
      </w:pPr>
      <w:r>
        <w:rPr>
          <w:rFonts w:ascii="Book Antiqua" w:eastAsia="Book Antiqua" w:hAnsi="Book Antiqua" w:cs="Book Antiqua"/>
          <w:b/>
          <w:caps/>
          <w:color w:val="000000"/>
          <w:u w:val="single"/>
        </w:rPr>
        <w:t>TREATMENT</w:t>
      </w:r>
    </w:p>
    <w:p w14:paraId="2C84A158" w14:textId="77777777" w:rsidR="00A77B3E" w:rsidRDefault="007C0C1F">
      <w:pPr>
        <w:spacing w:line="360" w:lineRule="auto"/>
        <w:jc w:val="both"/>
      </w:pPr>
      <w:r>
        <w:rPr>
          <w:rFonts w:ascii="Book Antiqua" w:eastAsia="Book Antiqua" w:hAnsi="Book Antiqua" w:cs="Book Antiqua"/>
          <w:color w:val="000000"/>
          <w:szCs w:val="22"/>
        </w:rPr>
        <w:t>A chemotherapy with intravenous methotrexate (4 mg/m</w:t>
      </w:r>
      <w:r>
        <w:rPr>
          <w:rFonts w:ascii="Book Antiqua" w:eastAsia="Book Antiqua" w:hAnsi="Book Antiqua" w:cs="Book Antiqua"/>
          <w:color w:val="000000"/>
          <w:szCs w:val="28"/>
          <w:vertAlign w:val="superscript"/>
        </w:rPr>
        <w:t>2</w:t>
      </w:r>
      <w:r>
        <w:rPr>
          <w:rFonts w:ascii="Book Antiqua" w:eastAsia="Book Antiqua" w:hAnsi="Book Antiqua" w:cs="Book Antiqua"/>
          <w:color w:val="000000"/>
          <w:szCs w:val="22"/>
        </w:rPr>
        <w:t xml:space="preserve">, total dose 8160 mg) was administered as single dose. </w:t>
      </w:r>
    </w:p>
    <w:p w14:paraId="772E757F" w14:textId="77777777" w:rsidR="00A77B3E" w:rsidRDefault="00A77B3E">
      <w:pPr>
        <w:spacing w:line="360" w:lineRule="auto"/>
        <w:jc w:val="both"/>
      </w:pPr>
    </w:p>
    <w:p w14:paraId="4C5E82BF" w14:textId="77777777" w:rsidR="00A77B3E" w:rsidRDefault="007C0C1F">
      <w:pPr>
        <w:spacing w:line="360" w:lineRule="auto"/>
        <w:jc w:val="both"/>
      </w:pPr>
      <w:r>
        <w:rPr>
          <w:rFonts w:ascii="Book Antiqua" w:eastAsia="Book Antiqua" w:hAnsi="Book Antiqua" w:cs="Book Antiqua"/>
          <w:b/>
          <w:caps/>
          <w:color w:val="000000"/>
          <w:u w:val="single"/>
        </w:rPr>
        <w:t>OUTCOME AND FOLLOW-UP</w:t>
      </w:r>
    </w:p>
    <w:p w14:paraId="60CAABBB" w14:textId="1F932E93" w:rsidR="00A77B3E" w:rsidRDefault="007C0C1F">
      <w:pPr>
        <w:spacing w:line="360" w:lineRule="auto"/>
        <w:jc w:val="both"/>
      </w:pPr>
      <w:r>
        <w:rPr>
          <w:rFonts w:ascii="Book Antiqua" w:eastAsia="Book Antiqua" w:hAnsi="Book Antiqua" w:cs="Book Antiqua"/>
          <w:color w:val="000000"/>
          <w:szCs w:val="22"/>
        </w:rPr>
        <w:t xml:space="preserve">Unfortunately, the patient showed only transient and little clinical improvement in response to methotrexate. Given this discrepancy and the hope to re-define diagnosis, a brain biopsy was performed. </w:t>
      </w:r>
      <w:proofErr w:type="spellStart"/>
      <w:r>
        <w:rPr>
          <w:rFonts w:ascii="Book Antiqua" w:eastAsia="Book Antiqua" w:hAnsi="Book Antiqua" w:cs="Book Antiqua"/>
          <w:color w:val="000000"/>
          <w:szCs w:val="22"/>
        </w:rPr>
        <w:t>Histopathological</w:t>
      </w:r>
      <w:proofErr w:type="spellEnd"/>
      <w:r>
        <w:rPr>
          <w:rFonts w:ascii="Book Antiqua" w:eastAsia="Book Antiqua" w:hAnsi="Book Antiqua" w:cs="Book Antiqua"/>
          <w:color w:val="000000"/>
          <w:szCs w:val="22"/>
        </w:rPr>
        <w:t xml:space="preserve"> examination by Prof. </w:t>
      </w:r>
      <w:proofErr w:type="spellStart"/>
      <w:r>
        <w:rPr>
          <w:rFonts w:ascii="Book Antiqua" w:eastAsia="Book Antiqua" w:hAnsi="Book Antiqua" w:cs="Book Antiqua"/>
          <w:color w:val="000000"/>
          <w:szCs w:val="22"/>
        </w:rPr>
        <w:t>Hainfellner</w:t>
      </w:r>
      <w:proofErr w:type="spellEnd"/>
      <w:r>
        <w:rPr>
          <w:rFonts w:ascii="Book Antiqua" w:eastAsia="Book Antiqua" w:hAnsi="Book Antiqua" w:cs="Book Antiqua"/>
          <w:color w:val="000000"/>
          <w:szCs w:val="22"/>
        </w:rPr>
        <w:t xml:space="preserve"> </w:t>
      </w:r>
      <w:r w:rsidR="00AC190C">
        <w:rPr>
          <w:rFonts w:ascii="Book Antiqua" w:eastAsia="Book Antiqua" w:hAnsi="Book Antiqua" w:cs="Book Antiqua"/>
          <w:color w:val="000000"/>
          <w:szCs w:val="22"/>
        </w:rPr>
        <w:t xml:space="preserve">J </w:t>
      </w:r>
      <w:r>
        <w:rPr>
          <w:rFonts w:ascii="Book Antiqua" w:eastAsia="Book Antiqua" w:hAnsi="Book Antiqua" w:cs="Book Antiqua"/>
          <w:color w:val="000000"/>
          <w:szCs w:val="22"/>
        </w:rPr>
        <w:t xml:space="preserve">(Medical University Vienna, Division of Neuropathology) could lastly confirm the suspicion of cerebral involvement of primary intestinal EATL (Figure </w:t>
      </w:r>
      <w:r w:rsidR="00AC190C">
        <w:rPr>
          <w:rFonts w:ascii="Book Antiqua" w:eastAsia="Book Antiqua" w:hAnsi="Book Antiqua" w:cs="Book Antiqua"/>
          <w:color w:val="000000"/>
          <w:szCs w:val="22"/>
        </w:rPr>
        <w:t>4C and D</w:t>
      </w:r>
      <w:r>
        <w:rPr>
          <w:rFonts w:ascii="Book Antiqua" w:eastAsia="Book Antiqua" w:hAnsi="Book Antiqua" w:cs="Book Antiqua"/>
          <w:color w:val="000000"/>
          <w:szCs w:val="22"/>
        </w:rPr>
        <w:t>).</w:t>
      </w:r>
    </w:p>
    <w:p w14:paraId="5A2B16AC" w14:textId="77777777" w:rsidR="00A77B3E" w:rsidRDefault="007C0C1F" w:rsidP="006E50EE">
      <w:pPr>
        <w:spacing w:line="360" w:lineRule="auto"/>
        <w:ind w:firstLineChars="100" w:firstLine="240"/>
        <w:jc w:val="both"/>
      </w:pPr>
      <w:r>
        <w:rPr>
          <w:rFonts w:ascii="Book Antiqua" w:eastAsia="Book Antiqua" w:hAnsi="Book Antiqua" w:cs="Book Antiqua"/>
          <w:color w:val="000000"/>
          <w:szCs w:val="22"/>
        </w:rPr>
        <w:t>Due to poor prognosis and lack of therapeutic options, the patient was transferred to a hospice facility. He passed away three weeks after the definitive diagnosis had been made.</w:t>
      </w:r>
    </w:p>
    <w:p w14:paraId="4211BA59" w14:textId="77777777" w:rsidR="00A77B3E" w:rsidRDefault="00A77B3E">
      <w:pPr>
        <w:spacing w:line="360" w:lineRule="auto"/>
        <w:jc w:val="both"/>
      </w:pPr>
    </w:p>
    <w:p w14:paraId="3D26B775" w14:textId="77777777" w:rsidR="00A77B3E" w:rsidRDefault="007C0C1F">
      <w:pPr>
        <w:spacing w:line="360" w:lineRule="auto"/>
        <w:jc w:val="both"/>
      </w:pPr>
      <w:r>
        <w:rPr>
          <w:rFonts w:ascii="Book Antiqua" w:eastAsia="Book Antiqua" w:hAnsi="Book Antiqua" w:cs="Book Antiqua"/>
          <w:b/>
          <w:caps/>
          <w:color w:val="000000"/>
          <w:u w:val="single"/>
        </w:rPr>
        <w:t>DISCUSSION</w:t>
      </w:r>
    </w:p>
    <w:p w14:paraId="1158D627" w14:textId="0469E2B1" w:rsidR="00A77B3E" w:rsidRDefault="007C0C1F">
      <w:pPr>
        <w:spacing w:line="360" w:lineRule="auto"/>
        <w:jc w:val="both"/>
        <w:rPr>
          <w:rFonts w:ascii="Book Antiqua" w:eastAsia="Book Antiqua" w:hAnsi="Book Antiqua" w:cs="Book Antiqua"/>
          <w:color w:val="000000"/>
          <w:szCs w:val="22"/>
        </w:rPr>
      </w:pPr>
      <w:r>
        <w:rPr>
          <w:rFonts w:ascii="Book Antiqua" w:eastAsia="Book Antiqua" w:hAnsi="Book Antiqua" w:cs="Book Antiqua"/>
          <w:color w:val="000000"/>
          <w:szCs w:val="22"/>
        </w:rPr>
        <w:t>EATL is a rare and aggressive primary intestinal lymphoma, accounting for approximately 5% of PTCL cases, with an incidence of 0.05</w:t>
      </w:r>
      <w:r w:rsidR="00AC190C">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0.14/100000 in </w:t>
      </w:r>
      <w:proofErr w:type="gramStart"/>
      <w:r>
        <w:rPr>
          <w:rFonts w:ascii="Book Antiqua" w:eastAsia="Book Antiqua" w:hAnsi="Book Antiqua" w:cs="Book Antiqua"/>
          <w:color w:val="000000"/>
          <w:szCs w:val="22"/>
        </w:rPr>
        <w:t>Europe</w:t>
      </w:r>
      <w:r>
        <w:rPr>
          <w:rFonts w:ascii="Book Antiqua" w:eastAsia="Book Antiqua" w:hAnsi="Book Antiqua" w:cs="Book Antiqua"/>
          <w:color w:val="000000"/>
          <w:szCs w:val="28"/>
          <w:vertAlign w:val="superscript"/>
        </w:rPr>
        <w:t>[</w:t>
      </w:r>
      <w:proofErr w:type="gramEnd"/>
      <w:r>
        <w:rPr>
          <w:rFonts w:ascii="Book Antiqua" w:eastAsia="Book Antiqua" w:hAnsi="Book Antiqua" w:cs="Book Antiqua"/>
          <w:color w:val="000000"/>
          <w:szCs w:val="28"/>
          <w:vertAlign w:val="superscript"/>
        </w:rPr>
        <w:t>1]</w:t>
      </w:r>
      <w:r>
        <w:rPr>
          <w:rFonts w:ascii="Book Antiqua" w:eastAsia="Book Antiqua" w:hAnsi="Book Antiqua" w:cs="Book Antiqua"/>
          <w:color w:val="000000"/>
          <w:szCs w:val="22"/>
        </w:rPr>
        <w:t xml:space="preserve">. It may evolve </w:t>
      </w:r>
      <w:r>
        <w:rPr>
          <w:rFonts w:ascii="Book Antiqua" w:eastAsia="Book Antiqua" w:hAnsi="Book Antiqua" w:cs="Book Antiqua"/>
          <w:i/>
          <w:iCs/>
          <w:color w:val="000000"/>
          <w:szCs w:val="22"/>
        </w:rPr>
        <w:t xml:space="preserve">de novo </w:t>
      </w:r>
      <w:r>
        <w:rPr>
          <w:rFonts w:ascii="Book Antiqua" w:eastAsia="Book Antiqua" w:hAnsi="Book Antiqua" w:cs="Book Antiqua"/>
          <w:color w:val="000000"/>
          <w:szCs w:val="22"/>
        </w:rPr>
        <w:t xml:space="preserve">or progress from RCD (particularly RCD type II) </w:t>
      </w:r>
      <w:r>
        <w:rPr>
          <w:rFonts w:ascii="Book Antiqua" w:eastAsia="Book Antiqua" w:hAnsi="Book Antiqua" w:cs="Book Antiqua"/>
          <w:i/>
          <w:iCs/>
          <w:color w:val="000000"/>
          <w:szCs w:val="22"/>
        </w:rPr>
        <w:t>via</w:t>
      </w:r>
      <w:r>
        <w:rPr>
          <w:rFonts w:ascii="Book Antiqua" w:eastAsia="Book Antiqua" w:hAnsi="Book Antiqua" w:cs="Book Antiqua"/>
          <w:color w:val="000000"/>
          <w:szCs w:val="22"/>
        </w:rPr>
        <w:t xml:space="preserve"> a multi-step process. RCD is defined as lack of clinical and histological response to at least </w:t>
      </w:r>
      <w:r w:rsidR="00EF029E">
        <w:rPr>
          <w:rFonts w:ascii="Book Antiqua" w:eastAsia="Book Antiqua" w:hAnsi="Book Antiqua" w:cs="Book Antiqua"/>
          <w:color w:val="000000"/>
          <w:szCs w:val="22"/>
        </w:rPr>
        <w:t>twelve</w:t>
      </w:r>
      <w:r>
        <w:rPr>
          <w:rFonts w:ascii="Book Antiqua" w:eastAsia="Book Antiqua" w:hAnsi="Book Antiqua" w:cs="Book Antiqua"/>
          <w:color w:val="000000"/>
          <w:szCs w:val="22"/>
        </w:rPr>
        <w:t xml:space="preserve"> mo</w:t>
      </w:r>
      <w:r w:rsidR="00BF7591">
        <w:rPr>
          <w:rFonts w:ascii="Book Antiqua" w:eastAsia="Book Antiqua" w:hAnsi="Book Antiqua" w:cs="Book Antiqua"/>
          <w:color w:val="000000"/>
          <w:szCs w:val="22"/>
        </w:rPr>
        <w:t>nths</w:t>
      </w:r>
      <w:r>
        <w:rPr>
          <w:rFonts w:ascii="Book Antiqua" w:eastAsia="Book Antiqua" w:hAnsi="Book Antiqua" w:cs="Book Antiqua"/>
          <w:color w:val="000000"/>
          <w:szCs w:val="22"/>
        </w:rPr>
        <w:t xml:space="preserve"> of rigid gluten free diet (</w:t>
      </w:r>
      <w:r w:rsidRPr="006E50EE">
        <w:rPr>
          <w:rFonts w:ascii="Book Antiqua" w:eastAsia="Book Antiqua" w:hAnsi="Book Antiqua" w:cs="Book Antiqua"/>
          <w:i/>
          <w:iCs/>
          <w:color w:val="000000"/>
          <w:szCs w:val="22"/>
        </w:rPr>
        <w:t>i.e.</w:t>
      </w:r>
      <w:r w:rsidR="00AC190C">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normalization of antibody titers) and after exclusion of other possible causes of villous atrophy. RCD may present in form of chronic ulcerative </w:t>
      </w:r>
      <w:proofErr w:type="spellStart"/>
      <w:r>
        <w:rPr>
          <w:rFonts w:ascii="Book Antiqua" w:eastAsia="Book Antiqua" w:hAnsi="Book Antiqua" w:cs="Book Antiqua"/>
          <w:color w:val="000000"/>
          <w:szCs w:val="22"/>
        </w:rPr>
        <w:t>jejunitis</w:t>
      </w:r>
      <w:proofErr w:type="spellEnd"/>
      <w:r>
        <w:rPr>
          <w:rFonts w:ascii="Book Antiqua" w:eastAsia="Book Antiqua" w:hAnsi="Book Antiqua" w:cs="Book Antiqua"/>
          <w:color w:val="000000"/>
          <w:szCs w:val="28"/>
          <w:vertAlign w:val="superscript"/>
        </w:rPr>
        <w:t>[1]</w:t>
      </w:r>
      <w:r>
        <w:rPr>
          <w:rFonts w:ascii="Book Antiqua" w:eastAsia="Book Antiqua" w:hAnsi="Book Antiqua" w:cs="Book Antiqua"/>
          <w:color w:val="000000"/>
          <w:szCs w:val="22"/>
        </w:rPr>
        <w:t xml:space="preserve">. While patients with </w:t>
      </w:r>
      <w:r>
        <w:rPr>
          <w:rFonts w:ascii="Book Antiqua" w:eastAsia="Book Antiqua" w:hAnsi="Book Antiqua" w:cs="Book Antiqua"/>
          <w:i/>
          <w:iCs/>
          <w:color w:val="000000"/>
          <w:szCs w:val="22"/>
        </w:rPr>
        <w:t>de novo</w:t>
      </w:r>
      <w:r>
        <w:rPr>
          <w:rFonts w:ascii="Book Antiqua" w:eastAsia="Book Antiqua" w:hAnsi="Book Antiqua" w:cs="Book Antiqua"/>
          <w:color w:val="000000"/>
          <w:szCs w:val="22"/>
        </w:rPr>
        <w:t xml:space="preserve"> EATL show a 5-year overall survival (OS) of 59%, those cases evolving from RCD type II show a poor prognosis with 5-year OS of 0</w:t>
      </w:r>
      <w:r w:rsidR="00E55DB4">
        <w:rPr>
          <w:rFonts w:ascii="Book Antiqua" w:hAnsi="Book Antiqua" w:cs="Book Antiqua" w:hint="eastAsia"/>
          <w:color w:val="000000"/>
          <w:szCs w:val="22"/>
          <w:lang w:eastAsia="zh-CN"/>
        </w:rPr>
        <w:t>%</w:t>
      </w:r>
      <w:r>
        <w:rPr>
          <w:rFonts w:ascii="Book Antiqua" w:eastAsia="Book Antiqua" w:hAnsi="Book Antiqua" w:cs="Book Antiqua"/>
          <w:color w:val="000000"/>
          <w:szCs w:val="22"/>
        </w:rPr>
        <w:t>-8%</w:t>
      </w:r>
      <w:r>
        <w:rPr>
          <w:rFonts w:ascii="Book Antiqua" w:eastAsia="Book Antiqua" w:hAnsi="Book Antiqua" w:cs="Book Antiqua"/>
          <w:color w:val="000000"/>
          <w:szCs w:val="28"/>
          <w:vertAlign w:val="superscript"/>
        </w:rPr>
        <w:t>[1]</w:t>
      </w:r>
      <w:r>
        <w:rPr>
          <w:rFonts w:ascii="Book Antiqua" w:eastAsia="Book Antiqua" w:hAnsi="Book Antiqua" w:cs="Book Antiqua"/>
          <w:color w:val="000000"/>
          <w:szCs w:val="22"/>
        </w:rPr>
        <w:t xml:space="preserve">. In these patients </w:t>
      </w:r>
      <w:proofErr w:type="spellStart"/>
      <w:r>
        <w:rPr>
          <w:rFonts w:ascii="Book Antiqua" w:eastAsia="Book Antiqua" w:hAnsi="Book Antiqua" w:cs="Book Antiqua"/>
          <w:color w:val="000000"/>
          <w:szCs w:val="22"/>
        </w:rPr>
        <w:t>extraintestinal</w:t>
      </w:r>
      <w:proofErr w:type="spellEnd"/>
      <w:r>
        <w:rPr>
          <w:rFonts w:ascii="Book Antiqua" w:eastAsia="Book Antiqua" w:hAnsi="Book Antiqua" w:cs="Book Antiqua"/>
          <w:color w:val="000000"/>
          <w:szCs w:val="22"/>
        </w:rPr>
        <w:t xml:space="preserve"> manifestations are seen more frequently. </w:t>
      </w:r>
    </w:p>
    <w:p w14:paraId="3BAFCD61" w14:textId="77777777" w:rsidR="00AC190C" w:rsidRDefault="00AC190C">
      <w:pPr>
        <w:spacing w:line="360" w:lineRule="auto"/>
        <w:jc w:val="both"/>
      </w:pPr>
    </w:p>
    <w:p w14:paraId="488685ED" w14:textId="36F28195" w:rsidR="00AC190C" w:rsidRDefault="007C0C1F">
      <w:pPr>
        <w:spacing w:line="360" w:lineRule="auto"/>
        <w:jc w:val="both"/>
        <w:rPr>
          <w:rFonts w:ascii="Book Antiqua" w:eastAsia="Book Antiqua" w:hAnsi="Book Antiqua" w:cs="Book Antiqua"/>
          <w:color w:val="000000"/>
          <w:szCs w:val="22"/>
        </w:rPr>
      </w:pPr>
      <w:r w:rsidRPr="006E50EE">
        <w:rPr>
          <w:rFonts w:ascii="Book Antiqua" w:eastAsia="Book Antiqua" w:hAnsi="Book Antiqua" w:cs="Book Antiqua"/>
          <w:b/>
          <w:bCs/>
          <w:i/>
          <w:iCs/>
          <w:color w:val="000000"/>
          <w:szCs w:val="22"/>
        </w:rPr>
        <w:lastRenderedPageBreak/>
        <w:t>Clinical presentation</w:t>
      </w:r>
    </w:p>
    <w:p w14:paraId="181C570F" w14:textId="41C89EF2" w:rsidR="00A77B3E" w:rsidRDefault="007C0C1F">
      <w:pPr>
        <w:spacing w:line="360" w:lineRule="auto"/>
        <w:jc w:val="both"/>
      </w:pPr>
      <w:r>
        <w:rPr>
          <w:rFonts w:ascii="Book Antiqua" w:eastAsia="Book Antiqua" w:hAnsi="Book Antiqua" w:cs="Book Antiqua"/>
          <w:color w:val="000000"/>
          <w:szCs w:val="22"/>
        </w:rPr>
        <w:t>EATL most frequently occurs in the 5</w:t>
      </w:r>
      <w:r>
        <w:rPr>
          <w:rFonts w:ascii="Book Antiqua" w:eastAsia="Book Antiqua" w:hAnsi="Book Antiqua" w:cs="Book Antiqua"/>
          <w:color w:val="000000"/>
          <w:szCs w:val="28"/>
          <w:vertAlign w:val="superscript"/>
        </w:rPr>
        <w:t>th</w:t>
      </w:r>
      <w:r>
        <w:rPr>
          <w:rFonts w:ascii="Book Antiqua" w:eastAsia="Book Antiqua" w:hAnsi="Book Antiqua" w:cs="Book Antiqua"/>
          <w:color w:val="000000"/>
          <w:szCs w:val="22"/>
        </w:rPr>
        <w:t xml:space="preserve"> to 6</w:t>
      </w:r>
      <w:r>
        <w:rPr>
          <w:rFonts w:ascii="Book Antiqua" w:eastAsia="Book Antiqua" w:hAnsi="Book Antiqua" w:cs="Book Antiqua"/>
          <w:color w:val="000000"/>
          <w:szCs w:val="28"/>
          <w:vertAlign w:val="superscript"/>
        </w:rPr>
        <w:t>th</w:t>
      </w:r>
      <w:r>
        <w:rPr>
          <w:rFonts w:ascii="Book Antiqua" w:eastAsia="Book Antiqua" w:hAnsi="Book Antiqua" w:cs="Book Antiqua"/>
          <w:color w:val="000000"/>
          <w:szCs w:val="22"/>
        </w:rPr>
        <w:t xml:space="preserve"> decade and is usually diagnosed in advanced disease stages, as it was seen in our case. Typical symptoms include abdominal pain, vomiting/nausea, B symptoms as well as signs of intra-abdominal sepsis or intestinal perforation. Time span between diagnosis of CD and EATL varies between a few months to several decades</w:t>
      </w:r>
      <w:r>
        <w:rPr>
          <w:rFonts w:ascii="Book Antiqua" w:eastAsia="Book Antiqua" w:hAnsi="Book Antiqua" w:cs="Book Antiqua"/>
          <w:color w:val="000000"/>
          <w:szCs w:val="28"/>
          <w:vertAlign w:val="superscript"/>
        </w:rPr>
        <w:t>[2]</w:t>
      </w:r>
      <w:r>
        <w:rPr>
          <w:rFonts w:ascii="Book Antiqua" w:eastAsia="Book Antiqua" w:hAnsi="Book Antiqua" w:cs="Book Antiqua"/>
          <w:color w:val="000000"/>
          <w:szCs w:val="22"/>
        </w:rPr>
        <w:t xml:space="preserve">. In our patient, it was eight years. </w:t>
      </w:r>
    </w:p>
    <w:p w14:paraId="12449978" w14:textId="40B8D1A8" w:rsidR="00A77B3E" w:rsidRDefault="007C0C1F" w:rsidP="006E50EE">
      <w:pPr>
        <w:spacing w:line="360" w:lineRule="auto"/>
        <w:ind w:firstLineChars="100" w:firstLine="240"/>
        <w:jc w:val="both"/>
      </w:pPr>
      <w:r>
        <w:rPr>
          <w:rFonts w:ascii="Book Antiqua" w:eastAsia="Book Antiqua" w:hAnsi="Book Antiqua" w:cs="Book Antiqua"/>
          <w:color w:val="000000"/>
          <w:szCs w:val="22"/>
        </w:rPr>
        <w:t xml:space="preserve">The small intestine is the most commonly affected site (jejunum, ileum, duodenum in descending order) with frequent involvement of mesenteric, </w:t>
      </w:r>
      <w:proofErr w:type="spellStart"/>
      <w:r>
        <w:rPr>
          <w:rFonts w:ascii="Book Antiqua" w:eastAsia="Book Antiqua" w:hAnsi="Book Antiqua" w:cs="Book Antiqua"/>
          <w:color w:val="000000"/>
          <w:szCs w:val="22"/>
        </w:rPr>
        <w:t>para</w:t>
      </w:r>
      <w:proofErr w:type="spellEnd"/>
      <w:r>
        <w:rPr>
          <w:rFonts w:ascii="Book Antiqua" w:eastAsia="Book Antiqua" w:hAnsi="Book Antiqua" w:cs="Book Antiqua"/>
          <w:color w:val="000000"/>
          <w:szCs w:val="22"/>
        </w:rPr>
        <w:t>-aortic or iliac lymph nodes</w:t>
      </w:r>
      <w:r>
        <w:rPr>
          <w:rFonts w:ascii="Book Antiqua" w:eastAsia="Book Antiqua" w:hAnsi="Book Antiqua" w:cs="Book Antiqua"/>
          <w:color w:val="000000"/>
          <w:szCs w:val="28"/>
          <w:vertAlign w:val="superscript"/>
        </w:rPr>
        <w:t>[2]</w:t>
      </w:r>
      <w:r>
        <w:rPr>
          <w:rFonts w:ascii="Book Antiqua" w:eastAsia="Book Antiqua" w:hAnsi="Book Antiqua" w:cs="Book Antiqua"/>
          <w:color w:val="000000"/>
          <w:szCs w:val="22"/>
        </w:rPr>
        <w:t>, as also observed in our case. Bone marrow involvement is uncommon</w:t>
      </w:r>
      <w:r>
        <w:rPr>
          <w:rFonts w:ascii="Book Antiqua" w:eastAsia="Book Antiqua" w:hAnsi="Book Antiqua" w:cs="Book Antiqua"/>
          <w:color w:val="000000"/>
          <w:szCs w:val="28"/>
          <w:vertAlign w:val="superscript"/>
        </w:rPr>
        <w:t>[9]</w:t>
      </w:r>
      <w:r>
        <w:rPr>
          <w:rFonts w:ascii="Book Antiqua" w:eastAsia="Book Antiqua" w:hAnsi="Book Antiqua" w:cs="Book Antiqua"/>
          <w:color w:val="000000"/>
          <w:szCs w:val="22"/>
        </w:rPr>
        <w:t xml:space="preserve"> and was not seen in our patient. Furthermore, EATL may be observed in the stomach</w:t>
      </w:r>
      <w:r>
        <w:rPr>
          <w:rFonts w:ascii="Book Antiqua" w:eastAsia="Book Antiqua" w:hAnsi="Book Antiqua" w:cs="Book Antiqua"/>
          <w:color w:val="000000"/>
          <w:szCs w:val="28"/>
          <w:vertAlign w:val="superscript"/>
        </w:rPr>
        <w:t>[2]</w:t>
      </w:r>
      <w:r>
        <w:rPr>
          <w:rFonts w:ascii="Book Antiqua" w:eastAsia="Book Antiqua" w:hAnsi="Book Antiqua" w:cs="Book Antiqua"/>
          <w:color w:val="000000"/>
          <w:szCs w:val="22"/>
        </w:rPr>
        <w:t>, colon</w:t>
      </w:r>
      <w:r>
        <w:rPr>
          <w:rFonts w:ascii="Book Antiqua" w:eastAsia="Book Antiqua" w:hAnsi="Book Antiqua" w:cs="Book Antiqua"/>
          <w:color w:val="000000"/>
          <w:szCs w:val="28"/>
          <w:vertAlign w:val="superscript"/>
        </w:rPr>
        <w:t>[10,11]</w:t>
      </w:r>
      <w:r>
        <w:rPr>
          <w:rFonts w:ascii="Book Antiqua" w:eastAsia="Book Antiqua" w:hAnsi="Book Antiqua" w:cs="Book Antiqua"/>
          <w:color w:val="000000"/>
          <w:szCs w:val="22"/>
        </w:rPr>
        <w:t>, liver, lung and skin</w:t>
      </w:r>
      <w:r>
        <w:rPr>
          <w:rFonts w:ascii="Book Antiqua" w:eastAsia="Book Antiqua" w:hAnsi="Book Antiqua" w:cs="Book Antiqua"/>
          <w:color w:val="000000"/>
          <w:szCs w:val="28"/>
          <w:vertAlign w:val="superscript"/>
        </w:rPr>
        <w:t>[12]</w:t>
      </w:r>
      <w:r>
        <w:rPr>
          <w:rFonts w:ascii="Book Antiqua" w:eastAsia="Book Antiqua" w:hAnsi="Book Antiqua" w:cs="Book Antiqua"/>
          <w:color w:val="000000"/>
          <w:szCs w:val="22"/>
        </w:rPr>
        <w:t>. Cerebral manifestation is extremely rare</w:t>
      </w:r>
      <w:r>
        <w:rPr>
          <w:rFonts w:ascii="Book Antiqua" w:eastAsia="Book Antiqua" w:hAnsi="Book Antiqua" w:cs="Book Antiqua"/>
          <w:color w:val="000000"/>
          <w:szCs w:val="28"/>
          <w:vertAlign w:val="superscript"/>
        </w:rPr>
        <w:t>[13]</w:t>
      </w:r>
      <w:r>
        <w:rPr>
          <w:rFonts w:ascii="Book Antiqua" w:eastAsia="Book Antiqua" w:hAnsi="Book Antiqua" w:cs="Book Antiqua"/>
          <w:color w:val="000000"/>
          <w:szCs w:val="22"/>
        </w:rPr>
        <w:t xml:space="preserve"> and up to now, </w:t>
      </w:r>
      <w:r w:rsidR="00BF7591">
        <w:rPr>
          <w:rFonts w:ascii="Book Antiqua" w:eastAsia="Book Antiqua" w:hAnsi="Book Antiqua" w:cs="Book Antiqua"/>
          <w:color w:val="000000"/>
          <w:szCs w:val="22"/>
        </w:rPr>
        <w:t xml:space="preserve">six </w:t>
      </w:r>
      <w:r>
        <w:rPr>
          <w:rFonts w:ascii="Book Antiqua" w:eastAsia="Book Antiqua" w:hAnsi="Book Antiqua" w:cs="Book Antiqua"/>
          <w:color w:val="000000"/>
          <w:szCs w:val="22"/>
        </w:rPr>
        <w:t>case reports, either as primary cerebral lymphoma or secondary to intestinal EATL, have been published</w:t>
      </w:r>
      <w:r>
        <w:rPr>
          <w:rFonts w:ascii="Book Antiqua" w:eastAsia="Book Antiqua" w:hAnsi="Book Antiqua" w:cs="Book Antiqua"/>
          <w:color w:val="000000"/>
          <w:szCs w:val="28"/>
          <w:vertAlign w:val="superscript"/>
        </w:rPr>
        <w:t>[3-8]</w:t>
      </w:r>
      <w:r>
        <w:rPr>
          <w:rFonts w:ascii="Book Antiqua" w:eastAsia="Book Antiqua" w:hAnsi="Book Antiqua" w:cs="Book Antiqua"/>
          <w:color w:val="000000"/>
          <w:szCs w:val="22"/>
        </w:rPr>
        <w:t xml:space="preserve">. When EATL involves the CNS, it may present as </w:t>
      </w:r>
      <w:proofErr w:type="spellStart"/>
      <w:r>
        <w:rPr>
          <w:rFonts w:ascii="Book Antiqua" w:eastAsia="Book Antiqua" w:hAnsi="Book Antiqua" w:cs="Book Antiqua"/>
          <w:color w:val="000000"/>
          <w:szCs w:val="22"/>
        </w:rPr>
        <w:t>lymphomatous</w:t>
      </w:r>
      <w:proofErr w:type="spellEnd"/>
      <w:r>
        <w:rPr>
          <w:rFonts w:ascii="Book Antiqua" w:eastAsia="Book Antiqua" w:hAnsi="Book Antiqua" w:cs="Book Antiqua"/>
          <w:color w:val="000000"/>
          <w:szCs w:val="22"/>
        </w:rPr>
        <w:t xml:space="preserve"> dissemination in the form of parenchymal lesions predominantly </w:t>
      </w:r>
      <w:proofErr w:type="spellStart"/>
      <w:r>
        <w:rPr>
          <w:rFonts w:ascii="Book Antiqua" w:eastAsia="Book Antiqua" w:hAnsi="Book Antiqua" w:cs="Book Antiqua"/>
          <w:color w:val="000000"/>
          <w:szCs w:val="22"/>
        </w:rPr>
        <w:t>supratentorial</w:t>
      </w:r>
      <w:proofErr w:type="spellEnd"/>
      <w:r>
        <w:rPr>
          <w:rFonts w:ascii="Book Antiqua" w:eastAsia="Book Antiqua" w:hAnsi="Book Antiqua" w:cs="Book Antiqua"/>
          <w:color w:val="000000"/>
          <w:szCs w:val="22"/>
        </w:rPr>
        <w:t xml:space="preserve"> or as </w:t>
      </w:r>
      <w:proofErr w:type="spellStart"/>
      <w:r>
        <w:rPr>
          <w:rFonts w:ascii="Book Antiqua" w:eastAsia="Book Antiqua" w:hAnsi="Book Antiqua" w:cs="Book Antiqua"/>
          <w:color w:val="000000"/>
          <w:szCs w:val="22"/>
        </w:rPr>
        <w:t>leptomeningeal</w:t>
      </w:r>
      <w:proofErr w:type="spellEnd"/>
      <w:r>
        <w:rPr>
          <w:rFonts w:ascii="Book Antiqua" w:eastAsia="Book Antiqua" w:hAnsi="Book Antiqua" w:cs="Book Antiqua"/>
          <w:color w:val="000000"/>
          <w:szCs w:val="22"/>
        </w:rPr>
        <w:t xml:space="preserve"> involvement</w:t>
      </w:r>
      <w:r>
        <w:rPr>
          <w:rFonts w:ascii="Book Antiqua" w:eastAsia="Book Antiqua" w:hAnsi="Book Antiqua" w:cs="Book Antiqua"/>
          <w:color w:val="000000"/>
          <w:szCs w:val="28"/>
          <w:vertAlign w:val="superscript"/>
        </w:rPr>
        <w:t>[3,6,14]</w:t>
      </w:r>
      <w:r>
        <w:rPr>
          <w:rFonts w:ascii="Book Antiqua" w:eastAsia="Book Antiqua" w:hAnsi="Book Antiqua" w:cs="Book Antiqua"/>
          <w:color w:val="000000"/>
          <w:szCs w:val="22"/>
        </w:rPr>
        <w:t xml:space="preserve">. The MRI scans of our patient showed not only multifocal </w:t>
      </w:r>
      <w:proofErr w:type="spellStart"/>
      <w:r>
        <w:rPr>
          <w:rFonts w:ascii="Book Antiqua" w:eastAsia="Book Antiqua" w:hAnsi="Book Antiqua" w:cs="Book Antiqua"/>
          <w:color w:val="000000"/>
          <w:szCs w:val="22"/>
        </w:rPr>
        <w:t>supratentorial</w:t>
      </w:r>
      <w:proofErr w:type="spellEnd"/>
      <w:r>
        <w:rPr>
          <w:rFonts w:ascii="Book Antiqua" w:eastAsia="Book Antiqua" w:hAnsi="Book Antiqua" w:cs="Book Antiqua"/>
          <w:color w:val="000000"/>
          <w:szCs w:val="22"/>
        </w:rPr>
        <w:t xml:space="preserve"> lesions, but also brainstem and cerebellar involvement, which has been described only once so far</w:t>
      </w:r>
      <w:r>
        <w:rPr>
          <w:rFonts w:ascii="Book Antiqua" w:eastAsia="Book Antiqua" w:hAnsi="Book Antiqua" w:cs="Book Antiqua"/>
          <w:color w:val="000000"/>
          <w:szCs w:val="28"/>
          <w:vertAlign w:val="superscript"/>
        </w:rPr>
        <w:t>[5]</w:t>
      </w:r>
      <w:r>
        <w:rPr>
          <w:rFonts w:ascii="Book Antiqua" w:eastAsia="Book Antiqua" w:hAnsi="Book Antiqua" w:cs="Book Antiqua"/>
          <w:color w:val="000000"/>
          <w:szCs w:val="22"/>
        </w:rPr>
        <w:t>.</w:t>
      </w:r>
    </w:p>
    <w:p w14:paraId="6CC03ADA" w14:textId="238D3092" w:rsidR="00A77B3E" w:rsidRDefault="007C0C1F" w:rsidP="00AC190C">
      <w:pPr>
        <w:spacing w:line="360" w:lineRule="auto"/>
        <w:ind w:firstLineChars="100" w:firstLine="240"/>
        <w:jc w:val="both"/>
        <w:rPr>
          <w:rFonts w:ascii="Book Antiqua" w:eastAsia="Book Antiqua" w:hAnsi="Book Antiqua" w:cs="Book Antiqua"/>
          <w:color w:val="000000"/>
          <w:szCs w:val="22"/>
        </w:rPr>
      </w:pPr>
      <w:r>
        <w:rPr>
          <w:rFonts w:ascii="Book Antiqua" w:eastAsia="Book Antiqua" w:hAnsi="Book Antiqua" w:cs="Book Antiqua"/>
          <w:color w:val="000000"/>
          <w:szCs w:val="22"/>
        </w:rPr>
        <w:t xml:space="preserve">In our patient, cerebellar ataxia was the most apparent neurological symptom. Differential diagnosis of acute or </w:t>
      </w:r>
      <w:proofErr w:type="spellStart"/>
      <w:r>
        <w:rPr>
          <w:rFonts w:ascii="Book Antiqua" w:eastAsia="Book Antiqua" w:hAnsi="Book Antiqua" w:cs="Book Antiqua"/>
          <w:color w:val="000000"/>
          <w:szCs w:val="22"/>
        </w:rPr>
        <w:t>subacute</w:t>
      </w:r>
      <w:proofErr w:type="spellEnd"/>
      <w:r>
        <w:rPr>
          <w:rFonts w:ascii="Book Antiqua" w:eastAsia="Book Antiqua" w:hAnsi="Book Antiqua" w:cs="Book Antiqua"/>
          <w:color w:val="000000"/>
          <w:szCs w:val="22"/>
        </w:rPr>
        <w:t xml:space="preserve"> cerebellar ataxia associated with RCD include gluten ataxia and </w:t>
      </w:r>
      <w:proofErr w:type="spellStart"/>
      <w:r>
        <w:rPr>
          <w:rFonts w:ascii="Book Antiqua" w:eastAsia="Book Antiqua" w:hAnsi="Book Antiqua" w:cs="Book Antiqua"/>
          <w:color w:val="000000"/>
          <w:szCs w:val="22"/>
        </w:rPr>
        <w:t>paraneoplastic</w:t>
      </w:r>
      <w:proofErr w:type="spellEnd"/>
      <w:r>
        <w:rPr>
          <w:rFonts w:ascii="Book Antiqua" w:eastAsia="Book Antiqua" w:hAnsi="Book Antiqua" w:cs="Book Antiqua"/>
          <w:color w:val="000000"/>
          <w:szCs w:val="22"/>
        </w:rPr>
        <w:t xml:space="preserve"> cerebellar syndrome. Other neurological symptoms from </w:t>
      </w:r>
      <w:proofErr w:type="spellStart"/>
      <w:r>
        <w:rPr>
          <w:rFonts w:ascii="Book Antiqua" w:eastAsia="Book Antiqua" w:hAnsi="Book Antiqua" w:cs="Book Antiqua"/>
          <w:color w:val="000000"/>
          <w:szCs w:val="22"/>
        </w:rPr>
        <w:t>supratentorial</w:t>
      </w:r>
      <w:proofErr w:type="spellEnd"/>
      <w:r>
        <w:rPr>
          <w:rFonts w:ascii="Book Antiqua" w:eastAsia="Book Antiqua" w:hAnsi="Book Antiqua" w:cs="Book Antiqua"/>
          <w:color w:val="000000"/>
          <w:szCs w:val="22"/>
        </w:rPr>
        <w:t xml:space="preserve"> metastasis involve headache, changes in mental status, seizures and</w:t>
      </w:r>
      <w:r w:rsidR="00C25CE8">
        <w:rPr>
          <w:rFonts w:ascii="Book Antiqua" w:eastAsia="Book Antiqua" w:hAnsi="Book Antiqua" w:cs="Book Antiqua"/>
          <w:color w:val="000000"/>
          <w:szCs w:val="22"/>
        </w:rPr>
        <w:t xml:space="preserve"> paresis</w:t>
      </w:r>
      <w:r>
        <w:rPr>
          <w:rFonts w:ascii="Book Antiqua" w:eastAsia="Book Antiqua" w:hAnsi="Book Antiqua" w:cs="Book Antiqua"/>
          <w:color w:val="000000"/>
          <w:szCs w:val="28"/>
          <w:vertAlign w:val="superscript"/>
        </w:rPr>
        <w:t>[3-8]</w:t>
      </w:r>
      <w:r>
        <w:rPr>
          <w:rFonts w:ascii="Book Antiqua" w:eastAsia="Book Antiqua" w:hAnsi="Book Antiqua" w:cs="Book Antiqua"/>
          <w:color w:val="000000"/>
          <w:szCs w:val="22"/>
        </w:rPr>
        <w:t>. The time period from intestinal manifestation to CNS involvement varies, with development of neurological symptoms within month or years after primary diagnosis</w:t>
      </w:r>
      <w:r>
        <w:rPr>
          <w:rFonts w:ascii="Book Antiqua" w:eastAsia="Book Antiqua" w:hAnsi="Book Antiqua" w:cs="Book Antiqua"/>
          <w:color w:val="000000"/>
          <w:szCs w:val="28"/>
          <w:vertAlign w:val="superscript"/>
        </w:rPr>
        <w:t>[14]</w:t>
      </w:r>
      <w:r>
        <w:rPr>
          <w:rFonts w:ascii="Book Antiqua" w:eastAsia="Book Antiqua" w:hAnsi="Book Antiqua" w:cs="Book Antiqua"/>
          <w:color w:val="000000"/>
          <w:szCs w:val="22"/>
        </w:rPr>
        <w:t xml:space="preserve">. </w:t>
      </w:r>
    </w:p>
    <w:p w14:paraId="7C4B02BB" w14:textId="77777777" w:rsidR="00AC190C" w:rsidRDefault="00AC190C" w:rsidP="006E50EE">
      <w:pPr>
        <w:spacing w:line="360" w:lineRule="auto"/>
        <w:jc w:val="both"/>
      </w:pPr>
    </w:p>
    <w:p w14:paraId="2DAB7A01" w14:textId="7AEE8B8C" w:rsidR="00AC190C" w:rsidRDefault="007C0C1F">
      <w:pPr>
        <w:spacing w:line="360" w:lineRule="auto"/>
        <w:jc w:val="both"/>
        <w:rPr>
          <w:rFonts w:ascii="Book Antiqua" w:eastAsia="Book Antiqua" w:hAnsi="Book Antiqua" w:cs="Book Antiqua"/>
          <w:b/>
          <w:bCs/>
          <w:color w:val="000000"/>
          <w:szCs w:val="22"/>
        </w:rPr>
      </w:pPr>
      <w:r w:rsidRPr="006E50EE">
        <w:rPr>
          <w:rFonts w:ascii="Book Antiqua" w:eastAsia="Book Antiqua" w:hAnsi="Book Antiqua" w:cs="Book Antiqua"/>
          <w:b/>
          <w:bCs/>
          <w:i/>
          <w:iCs/>
          <w:color w:val="000000"/>
          <w:szCs w:val="22"/>
        </w:rPr>
        <w:t>Diagnostic confirmation</w:t>
      </w:r>
    </w:p>
    <w:p w14:paraId="259EA81F" w14:textId="572F1998" w:rsidR="00A77B3E" w:rsidRDefault="007C0C1F">
      <w:pPr>
        <w:spacing w:line="360" w:lineRule="auto"/>
        <w:jc w:val="both"/>
        <w:rPr>
          <w:rFonts w:ascii="Book Antiqua" w:eastAsia="Book Antiqua" w:hAnsi="Book Antiqua" w:cs="Book Antiqua"/>
          <w:color w:val="000000"/>
          <w:szCs w:val="22"/>
        </w:rPr>
      </w:pPr>
      <w:r>
        <w:rPr>
          <w:rFonts w:ascii="Book Antiqua" w:eastAsia="Book Antiqua" w:hAnsi="Book Antiqua" w:cs="Book Antiqua"/>
          <w:color w:val="000000"/>
          <w:szCs w:val="22"/>
        </w:rPr>
        <w:t xml:space="preserve">EATL is usually diagnosed by </w:t>
      </w:r>
      <w:proofErr w:type="spellStart"/>
      <w:r>
        <w:rPr>
          <w:rFonts w:ascii="Book Antiqua" w:eastAsia="Book Antiqua" w:hAnsi="Book Antiqua" w:cs="Book Antiqua"/>
          <w:color w:val="000000"/>
          <w:szCs w:val="22"/>
        </w:rPr>
        <w:t>histopathological</w:t>
      </w:r>
      <w:proofErr w:type="spellEnd"/>
      <w:r>
        <w:rPr>
          <w:rFonts w:ascii="Book Antiqua" w:eastAsia="Book Antiqua" w:hAnsi="Book Antiqua" w:cs="Book Antiqua"/>
          <w:color w:val="000000"/>
          <w:szCs w:val="22"/>
        </w:rPr>
        <w:t xml:space="preserve"> examination of small bowel biopsies or resection specimens and is based upon characteristic histological and </w:t>
      </w:r>
      <w:proofErr w:type="spellStart"/>
      <w:r>
        <w:rPr>
          <w:rFonts w:ascii="Book Antiqua" w:eastAsia="Book Antiqua" w:hAnsi="Book Antiqua" w:cs="Book Antiqua"/>
          <w:color w:val="000000"/>
          <w:szCs w:val="22"/>
        </w:rPr>
        <w:t>immunophenotypic</w:t>
      </w:r>
      <w:proofErr w:type="spellEnd"/>
      <w:r>
        <w:rPr>
          <w:rFonts w:ascii="Book Antiqua" w:eastAsia="Book Antiqua" w:hAnsi="Book Antiqua" w:cs="Book Antiqua"/>
          <w:color w:val="000000"/>
          <w:szCs w:val="22"/>
        </w:rPr>
        <w:t xml:space="preserve"> findings as well as T cell </w:t>
      </w:r>
      <w:proofErr w:type="spellStart"/>
      <w:r>
        <w:rPr>
          <w:rFonts w:ascii="Book Antiqua" w:eastAsia="Book Antiqua" w:hAnsi="Book Antiqua" w:cs="Book Antiqua"/>
          <w:color w:val="000000"/>
          <w:szCs w:val="22"/>
        </w:rPr>
        <w:t>clonality</w:t>
      </w:r>
      <w:proofErr w:type="spellEnd"/>
      <w:r>
        <w:rPr>
          <w:rFonts w:ascii="Book Antiqua" w:eastAsia="Book Antiqua" w:hAnsi="Book Antiqua" w:cs="Book Antiqua"/>
          <w:color w:val="000000"/>
          <w:szCs w:val="22"/>
        </w:rPr>
        <w:t xml:space="preserve"> analysis. In our patient, EATL </w:t>
      </w:r>
      <w:r>
        <w:rPr>
          <w:rFonts w:ascii="Book Antiqua" w:eastAsia="Book Antiqua" w:hAnsi="Book Antiqua" w:cs="Book Antiqua"/>
          <w:color w:val="000000"/>
          <w:szCs w:val="22"/>
        </w:rPr>
        <w:lastRenderedPageBreak/>
        <w:t xml:space="preserve">only scarcely affected the intestinal mucosa but showed predominant destruction of </w:t>
      </w:r>
      <w:proofErr w:type="spellStart"/>
      <w:r>
        <w:rPr>
          <w:rFonts w:ascii="Book Antiqua" w:eastAsia="Book Antiqua" w:hAnsi="Book Antiqua" w:cs="Book Antiqua"/>
          <w:color w:val="000000"/>
          <w:szCs w:val="22"/>
        </w:rPr>
        <w:t>muscularis</w:t>
      </w:r>
      <w:proofErr w:type="spellEnd"/>
      <w:r>
        <w:rPr>
          <w:rFonts w:ascii="Book Antiqua" w:eastAsia="Book Antiqua" w:hAnsi="Book Antiqua" w:cs="Book Antiqua"/>
          <w:color w:val="000000"/>
          <w:szCs w:val="22"/>
        </w:rPr>
        <w:t xml:space="preserve"> and </w:t>
      </w:r>
      <w:proofErr w:type="spellStart"/>
      <w:r>
        <w:rPr>
          <w:rFonts w:ascii="Book Antiqua" w:eastAsia="Book Antiqua" w:hAnsi="Book Antiqua" w:cs="Book Antiqua"/>
          <w:color w:val="000000"/>
          <w:szCs w:val="22"/>
        </w:rPr>
        <w:t>subserosa</w:t>
      </w:r>
      <w:proofErr w:type="spellEnd"/>
      <w:r>
        <w:rPr>
          <w:rFonts w:ascii="Book Antiqua" w:eastAsia="Book Antiqua" w:hAnsi="Book Antiqua" w:cs="Book Antiqua"/>
          <w:color w:val="000000"/>
          <w:szCs w:val="22"/>
        </w:rPr>
        <w:t xml:space="preserve">, therefore endoscopic biopsies were repeatedly inconclusive. In the </w:t>
      </w:r>
      <w:proofErr w:type="spellStart"/>
      <w:r>
        <w:rPr>
          <w:rFonts w:ascii="Book Antiqua" w:eastAsia="Book Antiqua" w:hAnsi="Book Antiqua" w:cs="Book Antiqua"/>
          <w:color w:val="000000"/>
          <w:szCs w:val="22"/>
        </w:rPr>
        <w:t>jejunal</w:t>
      </w:r>
      <w:proofErr w:type="spellEnd"/>
      <w:r>
        <w:rPr>
          <w:rFonts w:ascii="Book Antiqua" w:eastAsia="Book Antiqua" w:hAnsi="Book Antiqua" w:cs="Book Antiqua"/>
          <w:color w:val="000000"/>
          <w:szCs w:val="22"/>
        </w:rPr>
        <w:t xml:space="preserve"> resection specimen diagnosis could lastly be made. In case of brain involvement, radiological diagnosis is best accomplished by contrast-enhanced T1-and T2 weighted MRI, demonstrating either a diffuse high intensity signal along the CSF space in case of </w:t>
      </w:r>
      <w:proofErr w:type="spellStart"/>
      <w:r>
        <w:rPr>
          <w:rFonts w:ascii="Book Antiqua" w:eastAsia="Book Antiqua" w:hAnsi="Book Antiqua" w:cs="Book Antiqua"/>
          <w:color w:val="000000"/>
          <w:szCs w:val="22"/>
        </w:rPr>
        <w:t>leptomeningeal</w:t>
      </w:r>
      <w:proofErr w:type="spellEnd"/>
      <w:r>
        <w:rPr>
          <w:rFonts w:ascii="Book Antiqua" w:eastAsia="Book Antiqua" w:hAnsi="Book Antiqua" w:cs="Book Antiqua"/>
          <w:color w:val="000000"/>
          <w:szCs w:val="22"/>
        </w:rPr>
        <w:t xml:space="preserve"> seeding, or a localized irregular, ill-defined enhancing lesion exemplifying </w:t>
      </w:r>
      <w:proofErr w:type="spellStart"/>
      <w:r>
        <w:rPr>
          <w:rFonts w:ascii="Book Antiqua" w:eastAsia="Book Antiqua" w:hAnsi="Book Antiqua" w:cs="Book Antiqua"/>
          <w:color w:val="000000"/>
          <w:szCs w:val="22"/>
        </w:rPr>
        <w:t>parenchymatous</w:t>
      </w:r>
      <w:proofErr w:type="spellEnd"/>
      <w:r>
        <w:rPr>
          <w:rFonts w:ascii="Book Antiqua" w:eastAsia="Book Antiqua" w:hAnsi="Book Antiqua" w:cs="Book Antiqua"/>
          <w:color w:val="000000"/>
          <w:szCs w:val="22"/>
        </w:rPr>
        <w:t xml:space="preserve"> penetration</w:t>
      </w:r>
      <w:r>
        <w:rPr>
          <w:rFonts w:ascii="Book Antiqua" w:eastAsia="Book Antiqua" w:hAnsi="Book Antiqua" w:cs="Book Antiqua"/>
          <w:color w:val="000000"/>
          <w:szCs w:val="28"/>
          <w:vertAlign w:val="superscript"/>
        </w:rPr>
        <w:t>[3,5,6]</w:t>
      </w:r>
      <w:r>
        <w:rPr>
          <w:rFonts w:ascii="Book Antiqua" w:eastAsia="Book Antiqua" w:hAnsi="Book Antiqua" w:cs="Book Antiqua"/>
          <w:color w:val="000000"/>
          <w:szCs w:val="22"/>
        </w:rPr>
        <w:t xml:space="preserve">. As demonstrated in our patient, biopsies or resection of </w:t>
      </w:r>
      <w:proofErr w:type="spellStart"/>
      <w:r>
        <w:rPr>
          <w:rFonts w:ascii="Book Antiqua" w:eastAsia="Book Antiqua" w:hAnsi="Book Antiqua" w:cs="Book Antiqua"/>
          <w:color w:val="000000"/>
          <w:szCs w:val="22"/>
        </w:rPr>
        <w:t>extraintestinal</w:t>
      </w:r>
      <w:proofErr w:type="spellEnd"/>
      <w:r>
        <w:rPr>
          <w:rFonts w:ascii="Book Antiqua" w:eastAsia="Book Antiqua" w:hAnsi="Book Antiqua" w:cs="Book Antiqua"/>
          <w:color w:val="000000"/>
          <w:szCs w:val="22"/>
        </w:rPr>
        <w:t xml:space="preserve"> manifestations including cerebral lesions can be considered to confirm diagnosis in cases of inconclusive histological results or poor treatment response. </w:t>
      </w:r>
    </w:p>
    <w:p w14:paraId="57D59E65" w14:textId="77777777" w:rsidR="00AC190C" w:rsidRDefault="00AC190C">
      <w:pPr>
        <w:spacing w:line="360" w:lineRule="auto"/>
        <w:jc w:val="both"/>
      </w:pPr>
    </w:p>
    <w:p w14:paraId="72EE9CEB" w14:textId="2427AEAA" w:rsidR="00AC190C" w:rsidRPr="006E50EE" w:rsidRDefault="007C0C1F">
      <w:pPr>
        <w:spacing w:line="360" w:lineRule="auto"/>
        <w:jc w:val="both"/>
        <w:rPr>
          <w:rFonts w:ascii="Book Antiqua" w:eastAsia="Book Antiqua" w:hAnsi="Book Antiqua" w:cs="Book Antiqua"/>
          <w:i/>
          <w:iCs/>
          <w:color w:val="000000"/>
          <w:szCs w:val="22"/>
        </w:rPr>
      </w:pPr>
      <w:r w:rsidRPr="006E50EE">
        <w:rPr>
          <w:rFonts w:ascii="Book Antiqua" w:eastAsia="Book Antiqua" w:hAnsi="Book Antiqua" w:cs="Book Antiqua"/>
          <w:b/>
          <w:bCs/>
          <w:i/>
          <w:iCs/>
          <w:color w:val="000000"/>
          <w:szCs w:val="22"/>
        </w:rPr>
        <w:t>Morphology</w:t>
      </w:r>
    </w:p>
    <w:p w14:paraId="52A46887" w14:textId="09B96852" w:rsidR="00A77B3E" w:rsidRDefault="007C0C1F">
      <w:pPr>
        <w:spacing w:line="360" w:lineRule="auto"/>
        <w:jc w:val="both"/>
        <w:rPr>
          <w:rFonts w:ascii="Book Antiqua" w:eastAsia="Book Antiqua" w:hAnsi="Book Antiqua" w:cs="Book Antiqua"/>
          <w:color w:val="000000"/>
          <w:szCs w:val="22"/>
        </w:rPr>
      </w:pPr>
      <w:r>
        <w:rPr>
          <w:rFonts w:ascii="Book Antiqua" w:eastAsia="Book Antiqua" w:hAnsi="Book Antiqua" w:cs="Book Antiqua"/>
          <w:color w:val="000000"/>
          <w:szCs w:val="22"/>
        </w:rPr>
        <w:t xml:space="preserve">Histologically, the </w:t>
      </w:r>
      <w:proofErr w:type="spellStart"/>
      <w:r>
        <w:rPr>
          <w:rFonts w:ascii="Book Antiqua" w:eastAsia="Book Antiqua" w:hAnsi="Book Antiqua" w:cs="Book Antiqua"/>
          <w:color w:val="000000"/>
          <w:szCs w:val="22"/>
        </w:rPr>
        <w:t>jejunal</w:t>
      </w:r>
      <w:proofErr w:type="spellEnd"/>
      <w:r>
        <w:rPr>
          <w:rFonts w:ascii="Book Antiqua" w:eastAsia="Book Antiqua" w:hAnsi="Book Antiqua" w:cs="Book Antiqua"/>
          <w:color w:val="000000"/>
          <w:szCs w:val="22"/>
        </w:rPr>
        <w:t xml:space="preserve"> resection specimen showed an infiltration of medium- to large-sized lymphoid cells with anaplastic features (Figure 4</w:t>
      </w:r>
      <w:r w:rsidR="00BF7591">
        <w:rPr>
          <w:rFonts w:ascii="Book Antiqua" w:eastAsia="Book Antiqua" w:hAnsi="Book Antiqua" w:cs="Book Antiqua"/>
          <w:color w:val="000000"/>
          <w:szCs w:val="22"/>
        </w:rPr>
        <w:t>A</w:t>
      </w:r>
      <w:r w:rsidR="00EF029E">
        <w:rPr>
          <w:rFonts w:ascii="Book Antiqua" w:eastAsia="Book Antiqua" w:hAnsi="Book Antiqua" w:cs="Book Antiqua"/>
          <w:color w:val="000000"/>
          <w:szCs w:val="22"/>
        </w:rPr>
        <w:t xml:space="preserve"> and </w:t>
      </w:r>
      <w:r w:rsidR="00BF7591">
        <w:rPr>
          <w:rFonts w:ascii="Book Antiqua" w:eastAsia="Book Antiqua" w:hAnsi="Book Antiqua" w:cs="Book Antiqua"/>
          <w:color w:val="000000"/>
          <w:szCs w:val="22"/>
        </w:rPr>
        <w:t>B</w:t>
      </w:r>
      <w:r>
        <w:rPr>
          <w:rFonts w:ascii="Book Antiqua" w:eastAsia="Book Antiqua" w:hAnsi="Book Antiqua" w:cs="Book Antiqua"/>
          <w:color w:val="000000"/>
          <w:szCs w:val="22"/>
        </w:rPr>
        <w:t xml:space="preserve">). </w:t>
      </w:r>
      <w:proofErr w:type="spellStart"/>
      <w:r>
        <w:rPr>
          <w:rFonts w:ascii="Book Antiqua" w:eastAsia="Book Antiqua" w:hAnsi="Book Antiqua" w:cs="Book Antiqua"/>
          <w:color w:val="000000"/>
          <w:szCs w:val="22"/>
        </w:rPr>
        <w:t>Immunophenotypically</w:t>
      </w:r>
      <w:proofErr w:type="spellEnd"/>
      <w:r>
        <w:rPr>
          <w:rFonts w:ascii="Book Antiqua" w:eastAsia="Book Antiqua" w:hAnsi="Book Antiqua" w:cs="Book Antiqua"/>
          <w:color w:val="000000"/>
          <w:szCs w:val="22"/>
        </w:rPr>
        <w:t xml:space="preserve">, the neoplastic cells were CD30+, CD103+, CD8+, CD7+, </w:t>
      </w:r>
      <w:proofErr w:type="spellStart"/>
      <w:r>
        <w:rPr>
          <w:rFonts w:ascii="Book Antiqua" w:eastAsia="Book Antiqua" w:hAnsi="Book Antiqua" w:cs="Book Antiqua"/>
          <w:color w:val="000000"/>
          <w:szCs w:val="22"/>
        </w:rPr>
        <w:t>granzyme</w:t>
      </w:r>
      <w:proofErr w:type="spellEnd"/>
      <w:r>
        <w:rPr>
          <w:rFonts w:ascii="Book Antiqua" w:eastAsia="Book Antiqua" w:hAnsi="Book Antiqua" w:cs="Book Antiqua"/>
          <w:color w:val="000000"/>
          <w:szCs w:val="22"/>
        </w:rPr>
        <w:t xml:space="preserve"> B+ (Figure 4 B) as well as </w:t>
      </w:r>
      <w:proofErr w:type="spellStart"/>
      <w:r>
        <w:rPr>
          <w:rFonts w:ascii="Book Antiqua" w:eastAsia="Book Antiqua" w:hAnsi="Book Antiqua" w:cs="Book Antiqua"/>
          <w:color w:val="000000"/>
          <w:szCs w:val="22"/>
        </w:rPr>
        <w:t>TCR</w:t>
      </w:r>
      <w:r w:rsidR="00BF7591" w:rsidRPr="00BF7591">
        <w:rPr>
          <w:rFonts w:ascii="Book Antiqua" w:eastAsia="Book Antiqua" w:hAnsi="Book Antiqua" w:cs="Book Antiqua"/>
          <w:color w:val="000000"/>
          <w:szCs w:val="22"/>
        </w:rPr>
        <w:t>δ</w:t>
      </w:r>
      <w:proofErr w:type="spellEnd"/>
      <w:r>
        <w:rPr>
          <w:rFonts w:ascii="Book Antiqua" w:eastAsia="Book Antiqua" w:hAnsi="Book Antiqua" w:cs="Book Antiqua"/>
          <w:color w:val="000000"/>
          <w:szCs w:val="22"/>
        </w:rPr>
        <w:t xml:space="preserve">+, but negative for </w:t>
      </w:r>
      <w:r w:rsidR="00FF2361" w:rsidRPr="006E50EE">
        <w:rPr>
          <w:rFonts w:ascii="Book Antiqua" w:hAnsi="Book Antiqua" w:cs="Book Antiqua"/>
          <w:color w:val="000000"/>
          <w:szCs w:val="22"/>
          <w:lang w:eastAsia="zh-CN"/>
        </w:rPr>
        <w:t>β</w:t>
      </w:r>
      <w:r>
        <w:rPr>
          <w:rFonts w:ascii="Book Antiqua" w:eastAsia="Book Antiqua" w:hAnsi="Book Antiqua" w:cs="Book Antiqua"/>
          <w:color w:val="000000"/>
          <w:szCs w:val="22"/>
        </w:rPr>
        <w:t>F1, CD4, CD2, CD5, and CD56. The cerebral biopsy showed a loosely scattered infiltration of very similar large anaplastic CD3+ tumor cells (Figure 4C</w:t>
      </w:r>
      <w:r w:rsidR="00FF2361">
        <w:rPr>
          <w:rFonts w:ascii="Book Antiqua" w:eastAsia="Book Antiqua" w:hAnsi="Book Antiqua" w:cs="Book Antiqua"/>
          <w:color w:val="000000"/>
          <w:szCs w:val="22"/>
        </w:rPr>
        <w:t xml:space="preserve"> and </w:t>
      </w:r>
      <w:r>
        <w:rPr>
          <w:rFonts w:ascii="Book Antiqua" w:eastAsia="Book Antiqua" w:hAnsi="Book Antiqua" w:cs="Book Antiqua"/>
          <w:color w:val="000000"/>
          <w:szCs w:val="22"/>
        </w:rPr>
        <w:t>D).</w:t>
      </w:r>
    </w:p>
    <w:p w14:paraId="50E89A77" w14:textId="77777777" w:rsidR="00FF2361" w:rsidRDefault="00FF2361">
      <w:pPr>
        <w:spacing w:line="360" w:lineRule="auto"/>
        <w:jc w:val="both"/>
      </w:pPr>
    </w:p>
    <w:p w14:paraId="5B671FFE" w14:textId="42E1668E" w:rsidR="00FF2361" w:rsidRDefault="007C0C1F">
      <w:pPr>
        <w:spacing w:line="360" w:lineRule="auto"/>
        <w:jc w:val="both"/>
        <w:rPr>
          <w:rFonts w:ascii="Book Antiqua" w:eastAsia="Book Antiqua" w:hAnsi="Book Antiqua" w:cs="Book Antiqua"/>
          <w:color w:val="000000"/>
          <w:szCs w:val="22"/>
        </w:rPr>
      </w:pPr>
      <w:r w:rsidRPr="006E50EE">
        <w:rPr>
          <w:rFonts w:ascii="Book Antiqua" w:eastAsia="Book Antiqua" w:hAnsi="Book Antiqua" w:cs="Book Antiqua"/>
          <w:b/>
          <w:bCs/>
          <w:i/>
          <w:iCs/>
          <w:color w:val="000000"/>
          <w:szCs w:val="22"/>
        </w:rPr>
        <w:t>Treatment</w:t>
      </w:r>
    </w:p>
    <w:p w14:paraId="084AF6E3" w14:textId="0E051E2D" w:rsidR="00A77B3E" w:rsidRDefault="007C0C1F">
      <w:pPr>
        <w:spacing w:line="360" w:lineRule="auto"/>
        <w:jc w:val="both"/>
      </w:pPr>
      <w:r>
        <w:rPr>
          <w:rFonts w:ascii="Book Antiqua" w:eastAsia="Book Antiqua" w:hAnsi="Book Antiqua" w:cs="Book Antiqua"/>
          <w:color w:val="000000"/>
          <w:szCs w:val="22"/>
        </w:rPr>
        <w:t xml:space="preserve">In EATL, the primary treatment involves surgical local </w:t>
      </w:r>
      <w:proofErr w:type="spellStart"/>
      <w:r>
        <w:rPr>
          <w:rFonts w:ascii="Book Antiqua" w:eastAsia="Book Antiqua" w:hAnsi="Book Antiqua" w:cs="Book Antiqua"/>
          <w:color w:val="000000"/>
          <w:szCs w:val="22"/>
        </w:rPr>
        <w:t>debulking</w:t>
      </w:r>
      <w:proofErr w:type="spellEnd"/>
      <w:r>
        <w:rPr>
          <w:rFonts w:ascii="Book Antiqua" w:eastAsia="Book Antiqua" w:hAnsi="Book Antiqua" w:cs="Book Antiqua"/>
          <w:color w:val="000000"/>
          <w:szCs w:val="22"/>
        </w:rPr>
        <w:t xml:space="preserve"> followed by systemic chemotherapy, preferably </w:t>
      </w:r>
      <w:r w:rsidR="00224E25">
        <w:rPr>
          <w:rFonts w:ascii="Book Antiqua" w:eastAsia="Book Antiqua" w:hAnsi="Book Antiqua" w:cs="Book Antiqua"/>
          <w:color w:val="000000"/>
          <w:szCs w:val="22"/>
        </w:rPr>
        <w:t>two to five weeks</w:t>
      </w:r>
      <w:r>
        <w:rPr>
          <w:rFonts w:ascii="Book Antiqua" w:eastAsia="Book Antiqua" w:hAnsi="Book Antiqua" w:cs="Book Antiqua"/>
          <w:color w:val="000000"/>
          <w:szCs w:val="22"/>
        </w:rPr>
        <w:t xml:space="preserve"> after surgery</w:t>
      </w:r>
      <w:r>
        <w:rPr>
          <w:rFonts w:ascii="Book Antiqua" w:eastAsia="Book Antiqua" w:hAnsi="Book Antiqua" w:cs="Book Antiqua"/>
          <w:color w:val="000000"/>
          <w:szCs w:val="28"/>
          <w:vertAlign w:val="superscript"/>
        </w:rPr>
        <w:t>[15-17]</w:t>
      </w:r>
      <w:r>
        <w:rPr>
          <w:rFonts w:ascii="Book Antiqua" w:eastAsia="Book Antiqua" w:hAnsi="Book Antiqua" w:cs="Book Antiqua"/>
          <w:color w:val="000000"/>
          <w:szCs w:val="22"/>
        </w:rPr>
        <w:t xml:space="preserve">, as also performed in our patient. Up to now, there is no standard chemotherapy protocol for EATL. In PTCL, </w:t>
      </w:r>
      <w:proofErr w:type="spellStart"/>
      <w:r>
        <w:rPr>
          <w:rFonts w:ascii="Book Antiqua" w:eastAsia="Book Antiqua" w:hAnsi="Book Antiqua" w:cs="Book Antiqua"/>
          <w:color w:val="000000"/>
          <w:szCs w:val="22"/>
        </w:rPr>
        <w:t>anthracycline</w:t>
      </w:r>
      <w:proofErr w:type="spellEnd"/>
      <w:r>
        <w:rPr>
          <w:rFonts w:ascii="Book Antiqua" w:eastAsia="Book Antiqua" w:hAnsi="Book Antiqua" w:cs="Book Antiqua"/>
          <w:color w:val="000000"/>
          <w:szCs w:val="22"/>
        </w:rPr>
        <w:t>-based chemotherapy is widely used such as cyclophosphamide, doxorubicin, vincristine and prednisolone (CHOP) or CHOP-like chemotherapy</w:t>
      </w:r>
      <w:r>
        <w:rPr>
          <w:rFonts w:ascii="Book Antiqua" w:eastAsia="Book Antiqua" w:hAnsi="Book Antiqua" w:cs="Book Antiqua"/>
          <w:color w:val="000000"/>
          <w:szCs w:val="28"/>
          <w:vertAlign w:val="superscript"/>
        </w:rPr>
        <w:t>[18,19]</w:t>
      </w:r>
      <w:r>
        <w:rPr>
          <w:rFonts w:ascii="Book Antiqua" w:eastAsia="Book Antiqua" w:hAnsi="Book Antiqua" w:cs="Book Antiqua"/>
          <w:color w:val="000000"/>
          <w:szCs w:val="22"/>
        </w:rPr>
        <w:t xml:space="preserve">. The aggressive combination of </w:t>
      </w:r>
      <w:proofErr w:type="spellStart"/>
      <w:r>
        <w:rPr>
          <w:rFonts w:ascii="Book Antiqua" w:eastAsia="Book Antiqua" w:hAnsi="Book Antiqua" w:cs="Book Antiqua"/>
          <w:color w:val="000000"/>
          <w:szCs w:val="22"/>
        </w:rPr>
        <w:t>ifosfamide</w:t>
      </w:r>
      <w:proofErr w:type="spellEnd"/>
      <w:r>
        <w:rPr>
          <w:rFonts w:ascii="Book Antiqua" w:eastAsia="Book Antiqua" w:hAnsi="Book Antiqua" w:cs="Book Antiqua"/>
          <w:color w:val="000000"/>
          <w:szCs w:val="22"/>
        </w:rPr>
        <w:t xml:space="preserve">, </w:t>
      </w:r>
      <w:proofErr w:type="spellStart"/>
      <w:r>
        <w:rPr>
          <w:rFonts w:ascii="Book Antiqua" w:eastAsia="Book Antiqua" w:hAnsi="Book Antiqua" w:cs="Book Antiqua"/>
          <w:color w:val="000000"/>
          <w:szCs w:val="22"/>
        </w:rPr>
        <w:t>epirubicin</w:t>
      </w:r>
      <w:proofErr w:type="spellEnd"/>
      <w:r>
        <w:rPr>
          <w:rFonts w:ascii="Book Antiqua" w:eastAsia="Book Antiqua" w:hAnsi="Book Antiqua" w:cs="Book Antiqua"/>
          <w:color w:val="000000"/>
          <w:szCs w:val="22"/>
        </w:rPr>
        <w:t xml:space="preserve">, and </w:t>
      </w:r>
      <w:proofErr w:type="spellStart"/>
      <w:r>
        <w:rPr>
          <w:rFonts w:ascii="Book Antiqua" w:eastAsia="Book Antiqua" w:hAnsi="Book Antiqua" w:cs="Book Antiqua"/>
          <w:color w:val="000000"/>
          <w:szCs w:val="22"/>
        </w:rPr>
        <w:t>etoposide</w:t>
      </w:r>
      <w:proofErr w:type="spellEnd"/>
      <w:r>
        <w:rPr>
          <w:rFonts w:ascii="Book Antiqua" w:eastAsia="Book Antiqua" w:hAnsi="Book Antiqua" w:cs="Book Antiqua"/>
          <w:color w:val="000000"/>
          <w:szCs w:val="22"/>
        </w:rPr>
        <w:t xml:space="preserve"> (IVE) with intermediate-dose methotrexate (MTX) followed by autologous stem cell transplantation (ASCT) has shown potent anti-tumor effect and improved response rate in patients with EATL</w:t>
      </w:r>
      <w:r>
        <w:rPr>
          <w:rFonts w:ascii="Book Antiqua" w:eastAsia="Book Antiqua" w:hAnsi="Book Antiqua" w:cs="Book Antiqua"/>
          <w:color w:val="000000"/>
          <w:szCs w:val="28"/>
          <w:vertAlign w:val="superscript"/>
        </w:rPr>
        <w:t>[20]</w:t>
      </w:r>
      <w:r>
        <w:rPr>
          <w:rFonts w:ascii="Book Antiqua" w:eastAsia="Book Antiqua" w:hAnsi="Book Antiqua" w:cs="Book Antiqua"/>
          <w:color w:val="000000"/>
          <w:szCs w:val="22"/>
        </w:rPr>
        <w:t xml:space="preserve">. Unfortunately, a great number of patients are unable to </w:t>
      </w:r>
      <w:r>
        <w:rPr>
          <w:rFonts w:ascii="Book Antiqua" w:eastAsia="Book Antiqua" w:hAnsi="Book Antiqua" w:cs="Book Antiqua"/>
          <w:color w:val="000000"/>
          <w:szCs w:val="22"/>
        </w:rPr>
        <w:lastRenderedPageBreak/>
        <w:t>complete chemotherapy due to poor performance status and severe malnutrition</w:t>
      </w:r>
      <w:r>
        <w:rPr>
          <w:rFonts w:ascii="Book Antiqua" w:eastAsia="Book Antiqua" w:hAnsi="Book Antiqua" w:cs="Book Antiqua"/>
          <w:color w:val="000000"/>
          <w:szCs w:val="28"/>
          <w:vertAlign w:val="superscript"/>
        </w:rPr>
        <w:t>[17,20]</w:t>
      </w:r>
      <w:r>
        <w:rPr>
          <w:rFonts w:ascii="Book Antiqua" w:eastAsia="Book Antiqua" w:hAnsi="Book Antiqua" w:cs="Book Antiqua"/>
          <w:color w:val="000000"/>
          <w:szCs w:val="22"/>
        </w:rPr>
        <w:t xml:space="preserve">. As for targeted therapy approaches, the CD30-directed antibody drug conjugate </w:t>
      </w:r>
      <w:proofErr w:type="spellStart"/>
      <w:r>
        <w:rPr>
          <w:rFonts w:ascii="Book Antiqua" w:eastAsia="Book Antiqua" w:hAnsi="Book Antiqua" w:cs="Book Antiqua"/>
          <w:color w:val="000000"/>
          <w:szCs w:val="22"/>
        </w:rPr>
        <w:t>brentuximab-vedotin</w:t>
      </w:r>
      <w:proofErr w:type="spellEnd"/>
      <w:r>
        <w:rPr>
          <w:rFonts w:ascii="Book Antiqua" w:eastAsia="Book Antiqua" w:hAnsi="Book Antiqua" w:cs="Book Antiqua"/>
          <w:color w:val="000000"/>
          <w:szCs w:val="22"/>
        </w:rPr>
        <w:t xml:space="preserve"> (BV) is of particular interest, having shown to improve outcomes in patients with CD30+ PTCL in combination with chemotherapy. Currently, data on the effect of BV in patients with EATL is limited, however few encouraging results of BV either in combination with intensive chemotherapy/</w:t>
      </w:r>
      <w:r w:rsidR="00B46ABE">
        <w:rPr>
          <w:rFonts w:ascii="Book Antiqua" w:hAnsi="Book Antiqua" w:cs="Book Antiqua" w:hint="eastAsia"/>
          <w:color w:val="000000"/>
          <w:szCs w:val="22"/>
          <w:lang w:eastAsia="zh-CN"/>
        </w:rPr>
        <w:t xml:space="preserve"> </w:t>
      </w:r>
      <w:r>
        <w:rPr>
          <w:rFonts w:ascii="Book Antiqua" w:eastAsia="Book Antiqua" w:hAnsi="Book Antiqua" w:cs="Book Antiqua"/>
          <w:color w:val="000000"/>
          <w:szCs w:val="22"/>
        </w:rPr>
        <w:t>ASCT</w:t>
      </w:r>
      <w:r>
        <w:rPr>
          <w:rFonts w:ascii="Book Antiqua" w:eastAsia="Book Antiqua" w:hAnsi="Book Antiqua" w:cs="Book Antiqua"/>
          <w:color w:val="000000"/>
          <w:szCs w:val="28"/>
          <w:vertAlign w:val="superscript"/>
        </w:rPr>
        <w:t>[21]</w:t>
      </w:r>
      <w:r>
        <w:rPr>
          <w:rFonts w:ascii="Book Antiqua" w:eastAsia="Book Antiqua" w:hAnsi="Book Antiqua" w:cs="Book Antiqua"/>
          <w:color w:val="000000"/>
          <w:szCs w:val="22"/>
        </w:rPr>
        <w:t xml:space="preserve"> or as </w:t>
      </w:r>
      <w:proofErr w:type="spellStart"/>
      <w:r>
        <w:rPr>
          <w:rFonts w:ascii="Book Antiqua" w:eastAsia="Book Antiqua" w:hAnsi="Book Antiqua" w:cs="Book Antiqua"/>
          <w:color w:val="000000"/>
          <w:szCs w:val="22"/>
        </w:rPr>
        <w:t>monotherapy</w:t>
      </w:r>
      <w:proofErr w:type="spellEnd"/>
      <w:r>
        <w:rPr>
          <w:rFonts w:ascii="Book Antiqua" w:eastAsia="Book Antiqua" w:hAnsi="Book Antiqua" w:cs="Book Antiqua"/>
          <w:color w:val="000000"/>
          <w:szCs w:val="28"/>
          <w:vertAlign w:val="superscript"/>
        </w:rPr>
        <w:t>[22]</w:t>
      </w:r>
      <w:r>
        <w:rPr>
          <w:rFonts w:ascii="Book Antiqua" w:eastAsia="Book Antiqua" w:hAnsi="Book Antiqua" w:cs="Book Antiqua"/>
          <w:color w:val="000000"/>
          <w:szCs w:val="22"/>
        </w:rPr>
        <w:t xml:space="preserve"> have been reported. Further studies are ongoing (</w:t>
      </w:r>
      <w:r w:rsidRPr="006E50EE">
        <w:rPr>
          <w:rFonts w:ascii="Book Antiqua" w:eastAsia="Book Antiqua" w:hAnsi="Book Antiqua" w:cs="Book Antiqua"/>
          <w:i/>
          <w:iCs/>
          <w:color w:val="000000"/>
          <w:szCs w:val="22"/>
        </w:rPr>
        <w:t>e.g.</w:t>
      </w:r>
      <w:r w:rsidR="00FF2361">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NCT03217643). Other</w:t>
      </w:r>
      <w:r w:rsidR="00C25CE8">
        <w:rPr>
          <w:rFonts w:ascii="Book Antiqua" w:eastAsia="Book Antiqua" w:hAnsi="Book Antiqua" w:cs="Book Antiqua"/>
          <w:color w:val="000000"/>
          <w:szCs w:val="22"/>
        </w:rPr>
        <w:t xml:space="preserve"> targeted</w:t>
      </w:r>
      <w:r>
        <w:rPr>
          <w:rFonts w:ascii="Book Antiqua" w:eastAsia="Book Antiqua" w:hAnsi="Book Antiqua" w:cs="Book Antiqua"/>
          <w:color w:val="000000"/>
          <w:szCs w:val="22"/>
        </w:rPr>
        <w:t xml:space="preserve"> drugs, such as histone </w:t>
      </w:r>
      <w:proofErr w:type="spellStart"/>
      <w:r>
        <w:rPr>
          <w:rFonts w:ascii="Book Antiqua" w:eastAsia="Book Antiqua" w:hAnsi="Book Antiqua" w:cs="Book Antiqua"/>
          <w:color w:val="000000"/>
          <w:szCs w:val="22"/>
        </w:rPr>
        <w:t>deacetylase</w:t>
      </w:r>
      <w:proofErr w:type="spellEnd"/>
      <w:r>
        <w:rPr>
          <w:rFonts w:ascii="Book Antiqua" w:eastAsia="Book Antiqua" w:hAnsi="Book Antiqua" w:cs="Book Antiqua"/>
          <w:color w:val="000000"/>
          <w:szCs w:val="22"/>
        </w:rPr>
        <w:t xml:space="preserve"> (HDAC) inhibitors or immune-checkpoint inhibitors are under clinical investigation in PTCL including EATL, however most studies exclude cerebral involvement. </w:t>
      </w:r>
    </w:p>
    <w:p w14:paraId="3EEE0EE6" w14:textId="77777777" w:rsidR="00A77B3E" w:rsidRDefault="007C0C1F" w:rsidP="006E50EE">
      <w:pPr>
        <w:spacing w:line="360" w:lineRule="auto"/>
        <w:ind w:firstLineChars="100" w:firstLine="240"/>
        <w:jc w:val="both"/>
      </w:pPr>
      <w:r>
        <w:rPr>
          <w:rFonts w:ascii="Book Antiqua" w:eastAsia="Book Antiqua" w:hAnsi="Book Antiqua" w:cs="Book Antiqua"/>
          <w:color w:val="000000"/>
          <w:szCs w:val="22"/>
        </w:rPr>
        <w:t xml:space="preserve">Neurosurgical indication for resection of symptomatic cerebral lesions is similar to that of other types of intracranial metastasis and may be followed by focal or whole brain radiotherapy. In case of </w:t>
      </w:r>
      <w:proofErr w:type="spellStart"/>
      <w:r>
        <w:rPr>
          <w:rFonts w:ascii="Book Antiqua" w:eastAsia="Book Antiqua" w:hAnsi="Book Antiqua" w:cs="Book Antiqua"/>
          <w:color w:val="000000"/>
          <w:szCs w:val="22"/>
        </w:rPr>
        <w:t>leptomeningeal</w:t>
      </w:r>
      <w:proofErr w:type="spellEnd"/>
      <w:r>
        <w:rPr>
          <w:rFonts w:ascii="Book Antiqua" w:eastAsia="Book Antiqua" w:hAnsi="Book Antiqua" w:cs="Book Antiqua"/>
          <w:color w:val="000000"/>
          <w:szCs w:val="22"/>
        </w:rPr>
        <w:t xml:space="preserve"> involvement, the best treatment options are chemotherapy, followed by </w:t>
      </w:r>
      <w:proofErr w:type="spellStart"/>
      <w:r>
        <w:rPr>
          <w:rFonts w:ascii="Book Antiqua" w:eastAsia="Book Antiqua" w:hAnsi="Book Antiqua" w:cs="Book Antiqua"/>
          <w:color w:val="000000"/>
          <w:szCs w:val="22"/>
        </w:rPr>
        <w:t>craniospinal</w:t>
      </w:r>
      <w:proofErr w:type="spellEnd"/>
      <w:r>
        <w:rPr>
          <w:rFonts w:ascii="Book Antiqua" w:eastAsia="Book Antiqua" w:hAnsi="Book Antiqua" w:cs="Book Antiqua"/>
          <w:color w:val="000000"/>
          <w:szCs w:val="22"/>
        </w:rPr>
        <w:t xml:space="preserve"> irradiation</w:t>
      </w:r>
      <w:r>
        <w:rPr>
          <w:rFonts w:ascii="Book Antiqua" w:eastAsia="Book Antiqua" w:hAnsi="Book Antiqua" w:cs="Book Antiqua"/>
          <w:color w:val="000000"/>
          <w:szCs w:val="28"/>
          <w:vertAlign w:val="superscript"/>
        </w:rPr>
        <w:t>[3-6]</w:t>
      </w:r>
      <w:r>
        <w:rPr>
          <w:rFonts w:ascii="Book Antiqua" w:eastAsia="Book Antiqua" w:hAnsi="Book Antiqua" w:cs="Book Antiqua"/>
          <w:color w:val="000000"/>
          <w:szCs w:val="22"/>
        </w:rPr>
        <w:t xml:space="preserve">. In our patient, after surgical resection of the affected </w:t>
      </w:r>
      <w:proofErr w:type="spellStart"/>
      <w:r>
        <w:rPr>
          <w:rFonts w:ascii="Book Antiqua" w:eastAsia="Book Antiqua" w:hAnsi="Book Antiqua" w:cs="Book Antiqua"/>
          <w:color w:val="000000"/>
          <w:szCs w:val="22"/>
        </w:rPr>
        <w:t>jejunal</w:t>
      </w:r>
      <w:proofErr w:type="spellEnd"/>
      <w:r>
        <w:rPr>
          <w:rFonts w:ascii="Book Antiqua" w:eastAsia="Book Antiqua" w:hAnsi="Book Antiqua" w:cs="Book Antiqua"/>
          <w:color w:val="000000"/>
          <w:szCs w:val="22"/>
        </w:rPr>
        <w:t xml:space="preserve"> part, a systemic chemotherapy with methotrexate was started. Unfortunately, the patient´s status deteriorated quickly after a short transient clinical improvement after the chemotherapy, therefore treatment was switched to best supportive care. Considering our case and previously reported findings, the prognosis and outcome of EATL with CNS involvement is poor and is not significantly improved by aggressive surgical and systemic treatments. </w:t>
      </w:r>
    </w:p>
    <w:p w14:paraId="1AEAD260" w14:textId="18B2B951" w:rsidR="00A77B3E" w:rsidRDefault="007C0C1F" w:rsidP="00FF2361">
      <w:pPr>
        <w:spacing w:line="360" w:lineRule="auto"/>
        <w:ind w:firstLineChars="100" w:firstLine="240"/>
        <w:jc w:val="both"/>
      </w:pPr>
      <w:r>
        <w:rPr>
          <w:rFonts w:ascii="Book Antiqua" w:eastAsia="Book Antiqua" w:hAnsi="Book Antiqua" w:cs="Book Antiqua"/>
          <w:color w:val="000000"/>
          <w:szCs w:val="22"/>
        </w:rPr>
        <w:t xml:space="preserve">In summary, EATL may present with primary or secondary </w:t>
      </w:r>
      <w:proofErr w:type="spellStart"/>
      <w:r>
        <w:rPr>
          <w:rFonts w:ascii="Book Antiqua" w:eastAsia="Book Antiqua" w:hAnsi="Book Antiqua" w:cs="Book Antiqua"/>
          <w:color w:val="000000"/>
          <w:szCs w:val="22"/>
        </w:rPr>
        <w:t>extraintestinal</w:t>
      </w:r>
      <w:proofErr w:type="spellEnd"/>
      <w:r>
        <w:rPr>
          <w:rFonts w:ascii="Book Antiqua" w:eastAsia="Book Antiqua" w:hAnsi="Book Antiqua" w:cs="Book Antiqua"/>
          <w:color w:val="000000"/>
          <w:szCs w:val="22"/>
        </w:rPr>
        <w:t xml:space="preserve"> manifestations, with brain involvement being an extremely rare complication with poor prognosis despite aggressive surgical and medical trea</w:t>
      </w:r>
      <w:r w:rsidR="00224E25">
        <w:rPr>
          <w:rFonts w:ascii="Book Antiqua" w:eastAsia="Book Antiqua" w:hAnsi="Book Antiqua" w:cs="Book Antiqua"/>
          <w:color w:val="000000"/>
          <w:szCs w:val="22"/>
        </w:rPr>
        <w:t>t</w:t>
      </w:r>
      <w:r>
        <w:rPr>
          <w:rFonts w:ascii="Book Antiqua" w:eastAsia="Book Antiqua" w:hAnsi="Book Antiqua" w:cs="Book Antiqua"/>
          <w:color w:val="000000"/>
          <w:szCs w:val="22"/>
        </w:rPr>
        <w:t xml:space="preserve">ment. To our knowledge, this is the first reported EATL case with simultaneous multifocal supra- and </w:t>
      </w:r>
      <w:proofErr w:type="spellStart"/>
      <w:r>
        <w:rPr>
          <w:rFonts w:ascii="Book Antiqua" w:eastAsia="Book Antiqua" w:hAnsi="Book Antiqua" w:cs="Book Antiqua"/>
          <w:color w:val="000000"/>
          <w:szCs w:val="22"/>
        </w:rPr>
        <w:t>infratentorial</w:t>
      </w:r>
      <w:proofErr w:type="spellEnd"/>
      <w:r>
        <w:rPr>
          <w:rFonts w:ascii="Book Antiqua" w:eastAsia="Book Antiqua" w:hAnsi="Book Antiqua" w:cs="Book Antiqua"/>
          <w:color w:val="000000"/>
          <w:szCs w:val="22"/>
        </w:rPr>
        <w:t xml:space="preserve"> brain involvement. As demonstrated in our patient, a biopsy of </w:t>
      </w:r>
      <w:proofErr w:type="spellStart"/>
      <w:r>
        <w:rPr>
          <w:rFonts w:ascii="Book Antiqua" w:eastAsia="Book Antiqua" w:hAnsi="Book Antiqua" w:cs="Book Antiqua"/>
          <w:color w:val="000000"/>
          <w:szCs w:val="22"/>
        </w:rPr>
        <w:t>extraintestinal</w:t>
      </w:r>
      <w:proofErr w:type="spellEnd"/>
      <w:r>
        <w:rPr>
          <w:rFonts w:ascii="Book Antiqua" w:eastAsia="Book Antiqua" w:hAnsi="Book Antiqua" w:cs="Book Antiqua"/>
          <w:color w:val="000000"/>
          <w:szCs w:val="22"/>
        </w:rPr>
        <w:t xml:space="preserve"> manifestations including biopsy or resection of cerebral lesions could be considered to confirm diagnosis in case of inconclusive histological results or poor treatment response.</w:t>
      </w:r>
    </w:p>
    <w:p w14:paraId="3D957E3F" w14:textId="77777777" w:rsidR="00A77B3E" w:rsidRDefault="00A77B3E">
      <w:pPr>
        <w:spacing w:line="360" w:lineRule="auto"/>
        <w:jc w:val="both"/>
      </w:pPr>
    </w:p>
    <w:p w14:paraId="2B191AC5" w14:textId="77777777" w:rsidR="00A77B3E" w:rsidRDefault="007C0C1F">
      <w:pPr>
        <w:spacing w:line="360" w:lineRule="auto"/>
        <w:jc w:val="both"/>
      </w:pPr>
      <w:r>
        <w:rPr>
          <w:rFonts w:ascii="Book Antiqua" w:eastAsia="Book Antiqua" w:hAnsi="Book Antiqua" w:cs="Book Antiqua"/>
          <w:b/>
          <w:caps/>
          <w:color w:val="000000"/>
          <w:u w:val="single"/>
        </w:rPr>
        <w:t>CONCLUSION</w:t>
      </w:r>
    </w:p>
    <w:p w14:paraId="7D24AFE9" w14:textId="77777777" w:rsidR="00A77B3E" w:rsidRDefault="007C0C1F">
      <w:pPr>
        <w:spacing w:line="360" w:lineRule="auto"/>
        <w:jc w:val="both"/>
      </w:pPr>
      <w:r>
        <w:rPr>
          <w:rFonts w:ascii="Book Antiqua" w:eastAsia="Book Antiqua" w:hAnsi="Book Antiqua" w:cs="Book Antiqua"/>
          <w:color w:val="000000"/>
          <w:szCs w:val="22"/>
        </w:rPr>
        <w:lastRenderedPageBreak/>
        <w:t xml:space="preserve">EATL with cerebral involvement is a rare but severe complication and must be considered as a diagnostic possibility when a patient with known RCD presents with neurological deterioration. A multidisciplinary approach to the disease is required for both an early diagnosis and prompt treatment, increasing the likelihood of a positive outcome. </w:t>
      </w:r>
    </w:p>
    <w:p w14:paraId="037D6E44" w14:textId="77777777" w:rsidR="00A77B3E" w:rsidRDefault="00A77B3E">
      <w:pPr>
        <w:spacing w:line="360" w:lineRule="auto"/>
        <w:jc w:val="both"/>
      </w:pPr>
    </w:p>
    <w:p w14:paraId="7DFBDA7A" w14:textId="77777777" w:rsidR="00A77B3E" w:rsidRDefault="007C0C1F">
      <w:pPr>
        <w:spacing w:line="360" w:lineRule="auto"/>
        <w:jc w:val="both"/>
      </w:pPr>
      <w:r>
        <w:rPr>
          <w:rFonts w:ascii="Book Antiqua" w:eastAsia="Book Antiqua" w:hAnsi="Book Antiqua" w:cs="Book Antiqua"/>
          <w:b/>
          <w:caps/>
          <w:color w:val="000000"/>
          <w:u w:val="single"/>
        </w:rPr>
        <w:t>ACKNOWLEDGEMENTS</w:t>
      </w:r>
    </w:p>
    <w:p w14:paraId="41F967DE" w14:textId="0150BD12" w:rsidR="00A77B3E" w:rsidRDefault="007C0C1F">
      <w:pPr>
        <w:spacing w:line="360" w:lineRule="auto"/>
        <w:jc w:val="both"/>
      </w:pPr>
      <w:r>
        <w:rPr>
          <w:rFonts w:ascii="Book Antiqua" w:eastAsia="Book Antiqua" w:hAnsi="Book Antiqua" w:cs="Book Antiqua"/>
          <w:color w:val="000000"/>
        </w:rPr>
        <w:t xml:space="preserve">We thank </w:t>
      </w:r>
      <w:r w:rsidR="007B0775">
        <w:rPr>
          <w:rFonts w:ascii="Book Antiqua" w:eastAsia="Book Antiqua" w:hAnsi="Book Antiqua" w:cs="Book Antiqua"/>
          <w:color w:val="000000"/>
          <w:szCs w:val="22"/>
        </w:rPr>
        <w:t>Prof</w:t>
      </w:r>
      <w:r w:rsidR="007B0775">
        <w:rPr>
          <w:rFonts w:ascii="Book Antiqua" w:hAnsi="Book Antiqua" w:cs="Book Antiqua" w:hint="eastAsia"/>
          <w:color w:val="000000"/>
          <w:szCs w:val="22"/>
          <w:lang w:eastAsia="zh-CN"/>
        </w:rPr>
        <w:t>essor</w:t>
      </w:r>
      <w:r>
        <w:rPr>
          <w:rFonts w:ascii="Book Antiqua" w:eastAsia="Book Antiqua" w:hAnsi="Book Antiqua" w:cs="Book Antiqua"/>
          <w:color w:val="000000"/>
          <w:szCs w:val="22"/>
        </w:rPr>
        <w:t xml:space="preserve"> </w:t>
      </w:r>
      <w:proofErr w:type="spellStart"/>
      <w:r>
        <w:rPr>
          <w:rFonts w:ascii="Book Antiqua" w:eastAsia="Book Antiqua" w:hAnsi="Book Antiqua" w:cs="Book Antiqua"/>
          <w:color w:val="000000"/>
          <w:szCs w:val="22"/>
        </w:rPr>
        <w:t>Hainfellner</w:t>
      </w:r>
      <w:proofErr w:type="spellEnd"/>
      <w:r>
        <w:rPr>
          <w:rFonts w:ascii="Book Antiqua" w:eastAsia="Book Antiqua" w:hAnsi="Book Antiqua" w:cs="Book Antiqua"/>
          <w:color w:val="000000"/>
          <w:szCs w:val="22"/>
        </w:rPr>
        <w:t xml:space="preserve"> </w:t>
      </w:r>
      <w:r w:rsidR="00FF2361">
        <w:rPr>
          <w:rFonts w:ascii="Book Antiqua" w:eastAsia="Book Antiqua" w:hAnsi="Book Antiqua" w:cs="Book Antiqua"/>
          <w:color w:val="000000"/>
          <w:szCs w:val="22"/>
        </w:rPr>
        <w:t xml:space="preserve">J </w:t>
      </w:r>
      <w:r>
        <w:rPr>
          <w:rFonts w:ascii="Book Antiqua" w:eastAsia="Book Antiqua" w:hAnsi="Book Antiqua" w:cs="Book Antiqua"/>
          <w:color w:val="000000"/>
          <w:szCs w:val="22"/>
        </w:rPr>
        <w:t xml:space="preserve">(Medical University Vienna, Division of Neuropathology) for providing </w:t>
      </w:r>
      <w:proofErr w:type="spellStart"/>
      <w:r>
        <w:rPr>
          <w:rFonts w:ascii="Book Antiqua" w:eastAsia="Book Antiqua" w:hAnsi="Book Antiqua" w:cs="Book Antiqua"/>
          <w:color w:val="000000"/>
          <w:szCs w:val="22"/>
        </w:rPr>
        <w:t>histopathological</w:t>
      </w:r>
      <w:proofErr w:type="spellEnd"/>
      <w:r>
        <w:rPr>
          <w:rFonts w:ascii="Book Antiqua" w:eastAsia="Book Antiqua" w:hAnsi="Book Antiqua" w:cs="Book Antiqua"/>
          <w:color w:val="000000"/>
          <w:szCs w:val="22"/>
        </w:rPr>
        <w:t xml:space="preserve"> figures of the cerebral biopsy. </w:t>
      </w:r>
    </w:p>
    <w:p w14:paraId="181278B5" w14:textId="77777777" w:rsidR="00A77B3E" w:rsidRDefault="00A77B3E">
      <w:pPr>
        <w:spacing w:line="360" w:lineRule="auto"/>
        <w:jc w:val="both"/>
      </w:pPr>
    </w:p>
    <w:p w14:paraId="17AD6F0E" w14:textId="77777777" w:rsidR="00A77B3E" w:rsidRDefault="007C0C1F">
      <w:pPr>
        <w:spacing w:line="360" w:lineRule="auto"/>
        <w:jc w:val="both"/>
      </w:pPr>
      <w:r>
        <w:rPr>
          <w:rFonts w:ascii="Book Antiqua" w:eastAsia="Book Antiqua" w:hAnsi="Book Antiqua" w:cs="Book Antiqua"/>
          <w:b/>
          <w:color w:val="000000"/>
        </w:rPr>
        <w:t>REFERENCES</w:t>
      </w:r>
    </w:p>
    <w:p w14:paraId="738A2182" w14:textId="77777777" w:rsidR="00A77B3E" w:rsidRDefault="007C0C1F">
      <w:pPr>
        <w:spacing w:line="360" w:lineRule="auto"/>
        <w:jc w:val="both"/>
      </w:pPr>
      <w:r>
        <w:rPr>
          <w:rFonts w:ascii="Book Antiqua" w:eastAsia="Book Antiqua" w:hAnsi="Book Antiqua" w:cs="Book Antiqua"/>
          <w:color w:val="000000"/>
        </w:rPr>
        <w:t xml:space="preserve">1 </w:t>
      </w:r>
      <w:proofErr w:type="spellStart"/>
      <w:r>
        <w:rPr>
          <w:rFonts w:ascii="Book Antiqua" w:eastAsia="Book Antiqua" w:hAnsi="Book Antiqua" w:cs="Book Antiqua"/>
          <w:b/>
          <w:bCs/>
          <w:color w:val="000000"/>
        </w:rPr>
        <w:t>Chander</w:t>
      </w:r>
      <w:proofErr w:type="spellEnd"/>
      <w:r>
        <w:rPr>
          <w:rFonts w:ascii="Book Antiqua" w:eastAsia="Book Antiqua" w:hAnsi="Book Antiqua" w:cs="Book Antiqua"/>
          <w:b/>
          <w:bCs/>
          <w:color w:val="000000"/>
        </w:rPr>
        <w:t xml:space="preserve"> U</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Leeman</w:t>
      </w:r>
      <w:proofErr w:type="spellEnd"/>
      <w:r>
        <w:rPr>
          <w:rFonts w:ascii="Book Antiqua" w:eastAsia="Book Antiqua" w:hAnsi="Book Antiqua" w:cs="Book Antiqua"/>
          <w:color w:val="000000"/>
        </w:rPr>
        <w:t xml:space="preserve">-Neill RJ, </w:t>
      </w:r>
      <w:proofErr w:type="spellStart"/>
      <w:r>
        <w:rPr>
          <w:rFonts w:ascii="Book Antiqua" w:eastAsia="Book Antiqua" w:hAnsi="Book Antiqua" w:cs="Book Antiqua"/>
          <w:color w:val="000000"/>
        </w:rPr>
        <w:t>Bhagat</w:t>
      </w:r>
      <w:proofErr w:type="spellEnd"/>
      <w:r>
        <w:rPr>
          <w:rFonts w:ascii="Book Antiqua" w:eastAsia="Book Antiqua" w:hAnsi="Book Antiqua" w:cs="Book Antiqua"/>
          <w:color w:val="000000"/>
        </w:rPr>
        <w:t xml:space="preserve"> G. Pathogenesis of </w:t>
      </w:r>
      <w:proofErr w:type="spellStart"/>
      <w:r>
        <w:rPr>
          <w:rFonts w:ascii="Book Antiqua" w:eastAsia="Book Antiqua" w:hAnsi="Book Antiqua" w:cs="Book Antiqua"/>
          <w:color w:val="000000"/>
        </w:rPr>
        <w:t>Enteropathy</w:t>
      </w:r>
      <w:proofErr w:type="spellEnd"/>
      <w:r>
        <w:rPr>
          <w:rFonts w:ascii="Book Antiqua" w:eastAsia="Book Antiqua" w:hAnsi="Book Antiqua" w:cs="Book Antiqua"/>
          <w:color w:val="000000"/>
        </w:rPr>
        <w:t xml:space="preserve">-Associated T Cell Lymphoma. </w:t>
      </w:r>
      <w:proofErr w:type="spellStart"/>
      <w:r>
        <w:rPr>
          <w:rFonts w:ascii="Book Antiqua" w:eastAsia="Book Antiqua" w:hAnsi="Book Antiqua" w:cs="Book Antiqua"/>
          <w:i/>
          <w:iCs/>
          <w:color w:val="000000"/>
        </w:rPr>
        <w:t>Curr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Hematol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Malig</w:t>
      </w:r>
      <w:proofErr w:type="spellEnd"/>
      <w:r>
        <w:rPr>
          <w:rFonts w:ascii="Book Antiqua" w:eastAsia="Book Antiqua" w:hAnsi="Book Antiqua" w:cs="Book Antiqua"/>
          <w:i/>
          <w:iCs/>
          <w:color w:val="000000"/>
        </w:rPr>
        <w:t xml:space="preserve"> Rep</w:t>
      </w:r>
      <w:r>
        <w:rPr>
          <w:rFonts w:ascii="Book Antiqua" w:eastAsia="Book Antiqua" w:hAnsi="Book Antiqua" w:cs="Book Antiqua"/>
          <w:color w:val="000000"/>
        </w:rPr>
        <w:t xml:space="preserve"> 2018; </w:t>
      </w:r>
      <w:r>
        <w:rPr>
          <w:rFonts w:ascii="Book Antiqua" w:eastAsia="Book Antiqua" w:hAnsi="Book Antiqua" w:cs="Book Antiqua"/>
          <w:b/>
          <w:bCs/>
          <w:color w:val="000000"/>
        </w:rPr>
        <w:t>13</w:t>
      </w:r>
      <w:r>
        <w:rPr>
          <w:rFonts w:ascii="Book Antiqua" w:eastAsia="Book Antiqua" w:hAnsi="Book Antiqua" w:cs="Book Antiqua"/>
          <w:color w:val="000000"/>
        </w:rPr>
        <w:t>: 308-317 [PMID: 29943210 DOI: 10.1007/s11899-018-0459-5]</w:t>
      </w:r>
    </w:p>
    <w:p w14:paraId="153465A0" w14:textId="77777777" w:rsidR="00A77B3E" w:rsidRDefault="007C0C1F">
      <w:pPr>
        <w:spacing w:line="360" w:lineRule="auto"/>
        <w:jc w:val="both"/>
      </w:pPr>
      <w:r>
        <w:rPr>
          <w:rFonts w:ascii="Book Antiqua" w:eastAsia="Book Antiqua" w:hAnsi="Book Antiqua" w:cs="Book Antiqua"/>
          <w:color w:val="000000"/>
        </w:rPr>
        <w:t xml:space="preserve">2 </w:t>
      </w:r>
      <w:proofErr w:type="spellStart"/>
      <w:r>
        <w:rPr>
          <w:rFonts w:ascii="Book Antiqua" w:eastAsia="Book Antiqua" w:hAnsi="Book Antiqua" w:cs="Book Antiqua"/>
          <w:b/>
          <w:bCs/>
          <w:color w:val="000000"/>
        </w:rPr>
        <w:t>Delabie</w:t>
      </w:r>
      <w:proofErr w:type="spellEnd"/>
      <w:r>
        <w:rPr>
          <w:rFonts w:ascii="Book Antiqua" w:eastAsia="Book Antiqua" w:hAnsi="Book Antiqua" w:cs="Book Antiqua"/>
          <w:b/>
          <w:bCs/>
          <w:color w:val="000000"/>
        </w:rPr>
        <w:t xml:space="preserve"> J</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Holte</w:t>
      </w:r>
      <w:proofErr w:type="spellEnd"/>
      <w:r>
        <w:rPr>
          <w:rFonts w:ascii="Book Antiqua" w:eastAsia="Book Antiqua" w:hAnsi="Book Antiqua" w:cs="Book Antiqua"/>
          <w:color w:val="000000"/>
        </w:rPr>
        <w:t xml:space="preserve"> H, </w:t>
      </w:r>
      <w:proofErr w:type="spellStart"/>
      <w:r>
        <w:rPr>
          <w:rFonts w:ascii="Book Antiqua" w:eastAsia="Book Antiqua" w:hAnsi="Book Antiqua" w:cs="Book Antiqua"/>
          <w:color w:val="000000"/>
        </w:rPr>
        <w:t>Vose</w:t>
      </w:r>
      <w:proofErr w:type="spellEnd"/>
      <w:r>
        <w:rPr>
          <w:rFonts w:ascii="Book Antiqua" w:eastAsia="Book Antiqua" w:hAnsi="Book Antiqua" w:cs="Book Antiqua"/>
          <w:color w:val="000000"/>
        </w:rPr>
        <w:t xml:space="preserve"> JM, </w:t>
      </w:r>
      <w:proofErr w:type="spellStart"/>
      <w:r>
        <w:rPr>
          <w:rFonts w:ascii="Book Antiqua" w:eastAsia="Book Antiqua" w:hAnsi="Book Antiqua" w:cs="Book Antiqua"/>
          <w:color w:val="000000"/>
        </w:rPr>
        <w:t>Ullrich</w:t>
      </w:r>
      <w:proofErr w:type="spellEnd"/>
      <w:r>
        <w:rPr>
          <w:rFonts w:ascii="Book Antiqua" w:eastAsia="Book Antiqua" w:hAnsi="Book Antiqua" w:cs="Book Antiqua"/>
          <w:color w:val="000000"/>
        </w:rPr>
        <w:t xml:space="preserve"> F, Jaffe ES, Savage KJ, Connors JM, </w:t>
      </w:r>
      <w:proofErr w:type="spellStart"/>
      <w:r>
        <w:rPr>
          <w:rFonts w:ascii="Book Antiqua" w:eastAsia="Book Antiqua" w:hAnsi="Book Antiqua" w:cs="Book Antiqua"/>
          <w:color w:val="000000"/>
        </w:rPr>
        <w:t>Rimsza</w:t>
      </w:r>
      <w:proofErr w:type="spellEnd"/>
      <w:r>
        <w:rPr>
          <w:rFonts w:ascii="Book Antiqua" w:eastAsia="Book Antiqua" w:hAnsi="Book Antiqua" w:cs="Book Antiqua"/>
          <w:color w:val="000000"/>
        </w:rPr>
        <w:t xml:space="preserve"> L, Harris NL, Müller-</w:t>
      </w:r>
      <w:proofErr w:type="spellStart"/>
      <w:r>
        <w:rPr>
          <w:rFonts w:ascii="Book Antiqua" w:eastAsia="Book Antiqua" w:hAnsi="Book Antiqua" w:cs="Book Antiqua"/>
          <w:color w:val="000000"/>
        </w:rPr>
        <w:t>Hermelink</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Rüdiger</w:t>
      </w:r>
      <w:proofErr w:type="spellEnd"/>
      <w:r>
        <w:rPr>
          <w:rFonts w:ascii="Book Antiqua" w:eastAsia="Book Antiqua" w:hAnsi="Book Antiqua" w:cs="Book Antiqua"/>
          <w:color w:val="000000"/>
        </w:rPr>
        <w:t xml:space="preserve"> T, </w:t>
      </w:r>
      <w:proofErr w:type="spellStart"/>
      <w:r>
        <w:rPr>
          <w:rFonts w:ascii="Book Antiqua" w:eastAsia="Book Antiqua" w:hAnsi="Book Antiqua" w:cs="Book Antiqua"/>
          <w:color w:val="000000"/>
        </w:rPr>
        <w:t>Coiffier</w:t>
      </w:r>
      <w:proofErr w:type="spellEnd"/>
      <w:r>
        <w:rPr>
          <w:rFonts w:ascii="Book Antiqua" w:eastAsia="Book Antiqua" w:hAnsi="Book Antiqua" w:cs="Book Antiqua"/>
          <w:color w:val="000000"/>
        </w:rPr>
        <w:t xml:space="preserve"> B, </w:t>
      </w:r>
      <w:proofErr w:type="spellStart"/>
      <w:r>
        <w:rPr>
          <w:rFonts w:ascii="Book Antiqua" w:eastAsia="Book Antiqua" w:hAnsi="Book Antiqua" w:cs="Book Antiqua"/>
          <w:color w:val="000000"/>
        </w:rPr>
        <w:t>Gascoyne</w:t>
      </w:r>
      <w:proofErr w:type="spellEnd"/>
      <w:r>
        <w:rPr>
          <w:rFonts w:ascii="Book Antiqua" w:eastAsia="Book Antiqua" w:hAnsi="Book Antiqua" w:cs="Book Antiqua"/>
          <w:color w:val="000000"/>
        </w:rPr>
        <w:t xml:space="preserve"> RD, Berger F, </w:t>
      </w:r>
      <w:proofErr w:type="spellStart"/>
      <w:r>
        <w:rPr>
          <w:rFonts w:ascii="Book Antiqua" w:eastAsia="Book Antiqua" w:hAnsi="Book Antiqua" w:cs="Book Antiqua"/>
          <w:color w:val="000000"/>
        </w:rPr>
        <w:t>Tobinai</w:t>
      </w:r>
      <w:proofErr w:type="spellEnd"/>
      <w:r>
        <w:rPr>
          <w:rFonts w:ascii="Book Antiqua" w:eastAsia="Book Antiqua" w:hAnsi="Book Antiqua" w:cs="Book Antiqua"/>
          <w:color w:val="000000"/>
        </w:rPr>
        <w:t xml:space="preserve"> K, Au WY, Liang R, Montserrat E, Hochberg EP, </w:t>
      </w:r>
      <w:proofErr w:type="spellStart"/>
      <w:r>
        <w:rPr>
          <w:rFonts w:ascii="Book Antiqua" w:eastAsia="Book Antiqua" w:hAnsi="Book Antiqua" w:cs="Book Antiqua"/>
          <w:color w:val="000000"/>
        </w:rPr>
        <w:t>Pileri</w:t>
      </w:r>
      <w:proofErr w:type="spellEnd"/>
      <w:r>
        <w:rPr>
          <w:rFonts w:ascii="Book Antiqua" w:eastAsia="Book Antiqua" w:hAnsi="Book Antiqua" w:cs="Book Antiqua"/>
          <w:color w:val="000000"/>
        </w:rPr>
        <w:t xml:space="preserve"> S, Federico M, </w:t>
      </w:r>
      <w:proofErr w:type="spellStart"/>
      <w:r>
        <w:rPr>
          <w:rFonts w:ascii="Book Antiqua" w:eastAsia="Book Antiqua" w:hAnsi="Book Antiqua" w:cs="Book Antiqua"/>
          <w:color w:val="000000"/>
        </w:rPr>
        <w:t>Nathwani</w:t>
      </w:r>
      <w:proofErr w:type="spellEnd"/>
      <w:r>
        <w:rPr>
          <w:rFonts w:ascii="Book Antiqua" w:eastAsia="Book Antiqua" w:hAnsi="Book Antiqua" w:cs="Book Antiqua"/>
          <w:color w:val="000000"/>
        </w:rPr>
        <w:t xml:space="preserve"> B, </w:t>
      </w:r>
      <w:proofErr w:type="spellStart"/>
      <w:r>
        <w:rPr>
          <w:rFonts w:ascii="Book Antiqua" w:eastAsia="Book Antiqua" w:hAnsi="Book Antiqua" w:cs="Book Antiqua"/>
          <w:color w:val="000000"/>
        </w:rPr>
        <w:t>Armitage</w:t>
      </w:r>
      <w:proofErr w:type="spellEnd"/>
      <w:r>
        <w:rPr>
          <w:rFonts w:ascii="Book Antiqua" w:eastAsia="Book Antiqua" w:hAnsi="Book Antiqua" w:cs="Book Antiqua"/>
          <w:color w:val="000000"/>
        </w:rPr>
        <w:t xml:space="preserve"> JO, </w:t>
      </w:r>
      <w:proofErr w:type="spellStart"/>
      <w:r>
        <w:rPr>
          <w:rFonts w:ascii="Book Antiqua" w:eastAsia="Book Antiqua" w:hAnsi="Book Antiqua" w:cs="Book Antiqua"/>
          <w:color w:val="000000"/>
        </w:rPr>
        <w:t>Weisenburger</w:t>
      </w:r>
      <w:proofErr w:type="spellEnd"/>
      <w:r>
        <w:rPr>
          <w:rFonts w:ascii="Book Antiqua" w:eastAsia="Book Antiqua" w:hAnsi="Book Antiqua" w:cs="Book Antiqua"/>
          <w:color w:val="000000"/>
        </w:rPr>
        <w:t xml:space="preserve"> DD. </w:t>
      </w:r>
      <w:proofErr w:type="spellStart"/>
      <w:r>
        <w:rPr>
          <w:rFonts w:ascii="Book Antiqua" w:eastAsia="Book Antiqua" w:hAnsi="Book Antiqua" w:cs="Book Antiqua"/>
          <w:color w:val="000000"/>
        </w:rPr>
        <w:t>Enteropathy</w:t>
      </w:r>
      <w:proofErr w:type="spellEnd"/>
      <w:r>
        <w:rPr>
          <w:rFonts w:ascii="Book Antiqua" w:eastAsia="Book Antiqua" w:hAnsi="Book Antiqua" w:cs="Book Antiqua"/>
          <w:color w:val="000000"/>
        </w:rPr>
        <w:t xml:space="preserve">-associated T-cell lymphoma: clinical and histological findings from the international peripheral T-cell lymphoma project. </w:t>
      </w:r>
      <w:r>
        <w:rPr>
          <w:rFonts w:ascii="Book Antiqua" w:eastAsia="Book Antiqua" w:hAnsi="Book Antiqua" w:cs="Book Antiqua"/>
          <w:i/>
          <w:iCs/>
          <w:color w:val="000000"/>
        </w:rPr>
        <w:t>Blood</w:t>
      </w:r>
      <w:r>
        <w:rPr>
          <w:rFonts w:ascii="Book Antiqua" w:eastAsia="Book Antiqua" w:hAnsi="Book Antiqua" w:cs="Book Antiqua"/>
          <w:color w:val="000000"/>
        </w:rPr>
        <w:t xml:space="preserve"> 2011; </w:t>
      </w:r>
      <w:r>
        <w:rPr>
          <w:rFonts w:ascii="Book Antiqua" w:eastAsia="Book Antiqua" w:hAnsi="Book Antiqua" w:cs="Book Antiqua"/>
          <w:b/>
          <w:bCs/>
          <w:color w:val="000000"/>
        </w:rPr>
        <w:t>118</w:t>
      </w:r>
      <w:r>
        <w:rPr>
          <w:rFonts w:ascii="Book Antiqua" w:eastAsia="Book Antiqua" w:hAnsi="Book Antiqua" w:cs="Book Antiqua"/>
          <w:color w:val="000000"/>
        </w:rPr>
        <w:t>: 148-155 [PMID: 21566094 DOI: 10.1182/blood-2011-02-335216]</w:t>
      </w:r>
    </w:p>
    <w:p w14:paraId="162B6619" w14:textId="77777777" w:rsidR="00A77B3E" w:rsidRDefault="007C0C1F">
      <w:pPr>
        <w:spacing w:line="360" w:lineRule="auto"/>
        <w:jc w:val="both"/>
      </w:pPr>
      <w:r>
        <w:rPr>
          <w:rFonts w:ascii="Book Antiqua" w:eastAsia="Book Antiqua" w:hAnsi="Book Antiqua" w:cs="Book Antiqua"/>
          <w:color w:val="000000"/>
        </w:rPr>
        <w:t xml:space="preserve">3 </w:t>
      </w:r>
      <w:proofErr w:type="spellStart"/>
      <w:r>
        <w:rPr>
          <w:rFonts w:ascii="Book Antiqua" w:eastAsia="Book Antiqua" w:hAnsi="Book Antiqua" w:cs="Book Antiqua"/>
          <w:b/>
          <w:bCs/>
          <w:color w:val="000000"/>
        </w:rPr>
        <w:t>Gobbi</w:t>
      </w:r>
      <w:proofErr w:type="spellEnd"/>
      <w:r>
        <w:rPr>
          <w:rFonts w:ascii="Book Antiqua" w:eastAsia="Book Antiqua" w:hAnsi="Book Antiqua" w:cs="Book Antiqua"/>
          <w:b/>
          <w:bCs/>
          <w:color w:val="000000"/>
        </w:rPr>
        <w:t xml:space="preserve"> C</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Buess</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Probst</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Rüegg</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Schraml</w:t>
      </w:r>
      <w:proofErr w:type="spellEnd"/>
      <w:r>
        <w:rPr>
          <w:rFonts w:ascii="Book Antiqua" w:eastAsia="Book Antiqua" w:hAnsi="Book Antiqua" w:cs="Book Antiqua"/>
          <w:color w:val="000000"/>
        </w:rPr>
        <w:t xml:space="preserve"> P, Herrmann R, </w:t>
      </w:r>
      <w:proofErr w:type="spellStart"/>
      <w:r>
        <w:rPr>
          <w:rFonts w:ascii="Book Antiqua" w:eastAsia="Book Antiqua" w:hAnsi="Book Antiqua" w:cs="Book Antiqua"/>
          <w:color w:val="000000"/>
        </w:rPr>
        <w:t>Steck</w:t>
      </w:r>
      <w:proofErr w:type="spellEnd"/>
      <w:r>
        <w:rPr>
          <w:rFonts w:ascii="Book Antiqua" w:eastAsia="Book Antiqua" w:hAnsi="Book Antiqua" w:cs="Book Antiqua"/>
          <w:color w:val="000000"/>
        </w:rPr>
        <w:t xml:space="preserve"> AJ, </w:t>
      </w:r>
      <w:proofErr w:type="spellStart"/>
      <w:r>
        <w:rPr>
          <w:rFonts w:ascii="Book Antiqua" w:eastAsia="Book Antiqua" w:hAnsi="Book Antiqua" w:cs="Book Antiqua"/>
          <w:color w:val="000000"/>
        </w:rPr>
        <w:t>Dirnhofer</w:t>
      </w:r>
      <w:proofErr w:type="spellEnd"/>
      <w:r>
        <w:rPr>
          <w:rFonts w:ascii="Book Antiqua" w:eastAsia="Book Antiqua" w:hAnsi="Book Antiqua" w:cs="Book Antiqua"/>
          <w:color w:val="000000"/>
        </w:rPr>
        <w:t xml:space="preserve"> S. </w:t>
      </w:r>
      <w:proofErr w:type="spellStart"/>
      <w:r>
        <w:rPr>
          <w:rFonts w:ascii="Book Antiqua" w:eastAsia="Book Antiqua" w:hAnsi="Book Antiqua" w:cs="Book Antiqua"/>
          <w:color w:val="000000"/>
        </w:rPr>
        <w:t>Enteropathy</w:t>
      </w:r>
      <w:proofErr w:type="spellEnd"/>
      <w:r>
        <w:rPr>
          <w:rFonts w:ascii="Book Antiqua" w:eastAsia="Book Antiqua" w:hAnsi="Book Antiqua" w:cs="Book Antiqua"/>
          <w:color w:val="000000"/>
        </w:rPr>
        <w:t xml:space="preserve">-associated T-cell lymphoma with initial manifestation in the CNS. </w:t>
      </w:r>
      <w:r>
        <w:rPr>
          <w:rFonts w:ascii="Book Antiqua" w:eastAsia="Book Antiqua" w:hAnsi="Book Antiqua" w:cs="Book Antiqua"/>
          <w:i/>
          <w:iCs/>
          <w:color w:val="000000"/>
        </w:rPr>
        <w:t>Neurology</w:t>
      </w:r>
      <w:r>
        <w:rPr>
          <w:rFonts w:ascii="Book Antiqua" w:eastAsia="Book Antiqua" w:hAnsi="Book Antiqua" w:cs="Book Antiqua"/>
          <w:color w:val="000000"/>
        </w:rPr>
        <w:t xml:space="preserve"> 2003; </w:t>
      </w:r>
      <w:r>
        <w:rPr>
          <w:rFonts w:ascii="Book Antiqua" w:eastAsia="Book Antiqua" w:hAnsi="Book Antiqua" w:cs="Book Antiqua"/>
          <w:b/>
          <w:bCs/>
          <w:color w:val="000000"/>
        </w:rPr>
        <w:t>60</w:t>
      </w:r>
      <w:r>
        <w:rPr>
          <w:rFonts w:ascii="Book Antiqua" w:eastAsia="Book Antiqua" w:hAnsi="Book Antiqua" w:cs="Book Antiqua"/>
          <w:color w:val="000000"/>
        </w:rPr>
        <w:t>: 1718-1719 [PMID: 12771280 DOI: 10.1212/01.wnl.0000066052.84194.6e]</w:t>
      </w:r>
    </w:p>
    <w:p w14:paraId="19F87EB0" w14:textId="77777777" w:rsidR="00A77B3E" w:rsidRDefault="007C0C1F">
      <w:pPr>
        <w:spacing w:line="360" w:lineRule="auto"/>
        <w:jc w:val="both"/>
      </w:pPr>
      <w:r>
        <w:rPr>
          <w:rFonts w:ascii="Book Antiqua" w:eastAsia="Book Antiqua" w:hAnsi="Book Antiqua" w:cs="Book Antiqua"/>
          <w:color w:val="000000"/>
        </w:rPr>
        <w:t xml:space="preserve">4 </w:t>
      </w:r>
      <w:proofErr w:type="spellStart"/>
      <w:r>
        <w:rPr>
          <w:rFonts w:ascii="Book Antiqua" w:eastAsia="Book Antiqua" w:hAnsi="Book Antiqua" w:cs="Book Antiqua"/>
          <w:b/>
          <w:bCs/>
          <w:color w:val="000000"/>
        </w:rPr>
        <w:t>Tutt</w:t>
      </w:r>
      <w:proofErr w:type="spellEnd"/>
      <w:r>
        <w:rPr>
          <w:rFonts w:ascii="Book Antiqua" w:eastAsia="Book Antiqua" w:hAnsi="Book Antiqua" w:cs="Book Antiqua"/>
          <w:b/>
          <w:bCs/>
          <w:color w:val="000000"/>
        </w:rPr>
        <w:t xml:space="preserve"> AN</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Brada</w:t>
      </w:r>
      <w:proofErr w:type="spellEnd"/>
      <w:r>
        <w:rPr>
          <w:rFonts w:ascii="Book Antiqua" w:eastAsia="Book Antiqua" w:hAnsi="Book Antiqua" w:cs="Book Antiqua"/>
          <w:color w:val="000000"/>
        </w:rPr>
        <w:t xml:space="preserve"> M, Sampson SA. </w:t>
      </w:r>
      <w:proofErr w:type="spellStart"/>
      <w:r>
        <w:rPr>
          <w:rFonts w:ascii="Book Antiqua" w:eastAsia="Book Antiqua" w:hAnsi="Book Antiqua" w:cs="Book Antiqua"/>
          <w:color w:val="000000"/>
        </w:rPr>
        <w:t>Enteropathy</w:t>
      </w:r>
      <w:proofErr w:type="spellEnd"/>
      <w:r>
        <w:rPr>
          <w:rFonts w:ascii="Book Antiqua" w:eastAsia="Book Antiqua" w:hAnsi="Book Antiqua" w:cs="Book Antiqua"/>
          <w:color w:val="000000"/>
        </w:rPr>
        <w:t xml:space="preserve"> associated T cell lymphoma presenting as an isolated CNS lymphoma three years after diagnosis of coeliac disease: T cell receptor polymerase chain reaction studies failed to show the original </w:t>
      </w:r>
      <w:proofErr w:type="spellStart"/>
      <w:r>
        <w:rPr>
          <w:rFonts w:ascii="Book Antiqua" w:eastAsia="Book Antiqua" w:hAnsi="Book Antiqua" w:cs="Book Antiqua"/>
          <w:color w:val="000000"/>
        </w:rPr>
        <w:t>enteropathy</w:t>
      </w:r>
      <w:proofErr w:type="spellEnd"/>
      <w:r>
        <w:rPr>
          <w:rFonts w:ascii="Book Antiqua" w:eastAsia="Book Antiqua" w:hAnsi="Book Antiqua" w:cs="Book Antiqua"/>
          <w:color w:val="000000"/>
        </w:rPr>
        <w:t xml:space="preserve"> to be a clonal disorder. </w:t>
      </w:r>
      <w:r>
        <w:rPr>
          <w:rFonts w:ascii="Book Antiqua" w:eastAsia="Book Antiqua" w:hAnsi="Book Antiqua" w:cs="Book Antiqua"/>
          <w:i/>
          <w:iCs/>
          <w:color w:val="000000"/>
        </w:rPr>
        <w:t>Gut</w:t>
      </w:r>
      <w:r>
        <w:rPr>
          <w:rFonts w:ascii="Book Antiqua" w:eastAsia="Book Antiqua" w:hAnsi="Book Antiqua" w:cs="Book Antiqua"/>
          <w:color w:val="000000"/>
        </w:rPr>
        <w:t xml:space="preserve"> 1997; </w:t>
      </w:r>
      <w:r>
        <w:rPr>
          <w:rFonts w:ascii="Book Antiqua" w:eastAsia="Book Antiqua" w:hAnsi="Book Antiqua" w:cs="Book Antiqua"/>
          <w:b/>
          <w:bCs/>
          <w:color w:val="000000"/>
        </w:rPr>
        <w:t>40</w:t>
      </w:r>
      <w:r>
        <w:rPr>
          <w:rFonts w:ascii="Book Antiqua" w:eastAsia="Book Antiqua" w:hAnsi="Book Antiqua" w:cs="Book Antiqua"/>
          <w:color w:val="000000"/>
        </w:rPr>
        <w:t>: 801-803 [PMID: 9245937 DOI: 10.1136/gut.40.6.801]</w:t>
      </w:r>
    </w:p>
    <w:p w14:paraId="6D20E2DA" w14:textId="77777777" w:rsidR="00A77B3E" w:rsidRDefault="007C0C1F">
      <w:pPr>
        <w:spacing w:line="360" w:lineRule="auto"/>
        <w:jc w:val="both"/>
      </w:pPr>
      <w:r>
        <w:rPr>
          <w:rFonts w:ascii="Book Antiqua" w:eastAsia="Book Antiqua" w:hAnsi="Book Antiqua" w:cs="Book Antiqua"/>
          <w:color w:val="000000"/>
        </w:rPr>
        <w:lastRenderedPageBreak/>
        <w:t xml:space="preserve">5 </w:t>
      </w:r>
      <w:r>
        <w:rPr>
          <w:rFonts w:ascii="Book Antiqua" w:eastAsia="Book Antiqua" w:hAnsi="Book Antiqua" w:cs="Book Antiqua"/>
          <w:b/>
          <w:bCs/>
          <w:color w:val="000000"/>
        </w:rPr>
        <w:t>Shams PN</w:t>
      </w:r>
      <w:r>
        <w:rPr>
          <w:rFonts w:ascii="Book Antiqua" w:eastAsia="Book Antiqua" w:hAnsi="Book Antiqua" w:cs="Book Antiqua"/>
          <w:color w:val="000000"/>
        </w:rPr>
        <w:t xml:space="preserve">, Waldman A, </w:t>
      </w:r>
      <w:proofErr w:type="spellStart"/>
      <w:r>
        <w:rPr>
          <w:rFonts w:ascii="Book Antiqua" w:eastAsia="Book Antiqua" w:hAnsi="Book Antiqua" w:cs="Book Antiqua"/>
          <w:color w:val="000000"/>
        </w:rPr>
        <w:t>Dogan</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MacKenzie</w:t>
      </w:r>
      <w:proofErr w:type="spellEnd"/>
      <w:r>
        <w:rPr>
          <w:rFonts w:ascii="Book Antiqua" w:eastAsia="Book Antiqua" w:hAnsi="Book Antiqua" w:cs="Book Antiqua"/>
          <w:color w:val="000000"/>
        </w:rPr>
        <w:t xml:space="preserve"> JM, Plant GT. Ataxia in the setting of complicated </w:t>
      </w:r>
      <w:proofErr w:type="spellStart"/>
      <w:r>
        <w:rPr>
          <w:rFonts w:ascii="Book Antiqua" w:eastAsia="Book Antiqua" w:hAnsi="Book Antiqua" w:cs="Book Antiqua"/>
          <w:color w:val="000000"/>
        </w:rPr>
        <w:t>enteropathy</w:t>
      </w:r>
      <w:proofErr w:type="spellEnd"/>
      <w:r>
        <w:rPr>
          <w:rFonts w:ascii="Book Antiqua" w:eastAsia="Book Antiqua" w:hAnsi="Book Antiqua" w:cs="Book Antiqua"/>
          <w:color w:val="000000"/>
        </w:rPr>
        <w:t xml:space="preserve">: double jeopardy.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Neurol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Neurosurg</w:t>
      </w:r>
      <w:proofErr w:type="spellEnd"/>
      <w:r>
        <w:rPr>
          <w:rFonts w:ascii="Book Antiqua" w:eastAsia="Book Antiqua" w:hAnsi="Book Antiqua" w:cs="Book Antiqua"/>
          <w:i/>
          <w:iCs/>
          <w:color w:val="000000"/>
        </w:rPr>
        <w:t xml:space="preserve"> Psychiatry</w:t>
      </w:r>
      <w:r>
        <w:rPr>
          <w:rFonts w:ascii="Book Antiqua" w:eastAsia="Book Antiqua" w:hAnsi="Book Antiqua" w:cs="Book Antiqua"/>
          <w:color w:val="000000"/>
        </w:rPr>
        <w:t xml:space="preserve"> 2002; </w:t>
      </w:r>
      <w:r>
        <w:rPr>
          <w:rFonts w:ascii="Book Antiqua" w:eastAsia="Book Antiqua" w:hAnsi="Book Antiqua" w:cs="Book Antiqua"/>
          <w:b/>
          <w:bCs/>
          <w:color w:val="000000"/>
        </w:rPr>
        <w:t>72</w:t>
      </w:r>
      <w:r>
        <w:rPr>
          <w:rFonts w:ascii="Book Antiqua" w:eastAsia="Book Antiqua" w:hAnsi="Book Antiqua" w:cs="Book Antiqua"/>
          <w:color w:val="000000"/>
        </w:rPr>
        <w:t>: 527-529 [PMID: 11909917 DOI: 10.1136/jnnp.72.4.527]</w:t>
      </w:r>
    </w:p>
    <w:p w14:paraId="21ABB8E3" w14:textId="77777777" w:rsidR="00A77B3E" w:rsidRDefault="007C0C1F">
      <w:pPr>
        <w:spacing w:line="360" w:lineRule="auto"/>
        <w:jc w:val="both"/>
      </w:pPr>
      <w:r>
        <w:rPr>
          <w:rFonts w:ascii="Book Antiqua" w:eastAsia="Book Antiqua" w:hAnsi="Book Antiqua" w:cs="Book Antiqua"/>
          <w:color w:val="000000"/>
        </w:rPr>
        <w:t xml:space="preserve">6 </w:t>
      </w:r>
      <w:r>
        <w:rPr>
          <w:rFonts w:ascii="Book Antiqua" w:eastAsia="Book Antiqua" w:hAnsi="Book Antiqua" w:cs="Book Antiqua"/>
          <w:b/>
          <w:bCs/>
          <w:color w:val="000000"/>
        </w:rPr>
        <w:t>Berman EL</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Zauber</w:t>
      </w:r>
      <w:proofErr w:type="spellEnd"/>
      <w:r>
        <w:rPr>
          <w:rFonts w:ascii="Book Antiqua" w:eastAsia="Book Antiqua" w:hAnsi="Book Antiqua" w:cs="Book Antiqua"/>
          <w:color w:val="000000"/>
        </w:rPr>
        <w:t xml:space="preserve"> NP, </w:t>
      </w:r>
      <w:proofErr w:type="spellStart"/>
      <w:r>
        <w:rPr>
          <w:rFonts w:ascii="Book Antiqua" w:eastAsia="Book Antiqua" w:hAnsi="Book Antiqua" w:cs="Book Antiqua"/>
          <w:color w:val="000000"/>
        </w:rPr>
        <w:t>Rickert</w:t>
      </w:r>
      <w:proofErr w:type="spellEnd"/>
      <w:r>
        <w:rPr>
          <w:rFonts w:ascii="Book Antiqua" w:eastAsia="Book Antiqua" w:hAnsi="Book Antiqua" w:cs="Book Antiqua"/>
          <w:color w:val="000000"/>
        </w:rPr>
        <w:t xml:space="preserve"> RR, </w:t>
      </w:r>
      <w:proofErr w:type="spellStart"/>
      <w:r>
        <w:rPr>
          <w:rFonts w:ascii="Book Antiqua" w:eastAsia="Book Antiqua" w:hAnsi="Book Antiqua" w:cs="Book Antiqua"/>
          <w:color w:val="000000"/>
        </w:rPr>
        <w:t>Diss</w:t>
      </w:r>
      <w:proofErr w:type="spellEnd"/>
      <w:r>
        <w:rPr>
          <w:rFonts w:ascii="Book Antiqua" w:eastAsia="Book Antiqua" w:hAnsi="Book Antiqua" w:cs="Book Antiqua"/>
          <w:color w:val="000000"/>
        </w:rPr>
        <w:t xml:space="preserve"> TC, Isaacson PG. </w:t>
      </w:r>
      <w:proofErr w:type="spellStart"/>
      <w:r>
        <w:rPr>
          <w:rFonts w:ascii="Book Antiqua" w:eastAsia="Book Antiqua" w:hAnsi="Book Antiqua" w:cs="Book Antiqua"/>
          <w:color w:val="000000"/>
        </w:rPr>
        <w:t>Enteropathy</w:t>
      </w:r>
      <w:proofErr w:type="spellEnd"/>
      <w:r>
        <w:rPr>
          <w:rFonts w:ascii="Book Antiqua" w:eastAsia="Book Antiqua" w:hAnsi="Book Antiqua" w:cs="Book Antiqua"/>
          <w:color w:val="000000"/>
        </w:rPr>
        <w:t xml:space="preserve">-associated T cell lymphoma with brain involvement.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Gastroenterol</w:t>
      </w:r>
      <w:proofErr w:type="spellEnd"/>
      <w:r>
        <w:rPr>
          <w:rFonts w:ascii="Book Antiqua" w:eastAsia="Book Antiqua" w:hAnsi="Book Antiqua" w:cs="Book Antiqua"/>
          <w:color w:val="000000"/>
        </w:rPr>
        <w:t xml:space="preserve"> 1998; </w:t>
      </w:r>
      <w:r>
        <w:rPr>
          <w:rFonts w:ascii="Book Antiqua" w:eastAsia="Book Antiqua" w:hAnsi="Book Antiqua" w:cs="Book Antiqua"/>
          <w:b/>
          <w:bCs/>
          <w:color w:val="000000"/>
        </w:rPr>
        <w:t>26</w:t>
      </w:r>
      <w:r>
        <w:rPr>
          <w:rFonts w:ascii="Book Antiqua" w:eastAsia="Book Antiqua" w:hAnsi="Book Antiqua" w:cs="Book Antiqua"/>
          <w:color w:val="000000"/>
        </w:rPr>
        <w:t>: 337-341 [PMID: 9649024 DOI: 10.1097/00004836-199806000-00026]</w:t>
      </w:r>
    </w:p>
    <w:p w14:paraId="53E0A153" w14:textId="77777777" w:rsidR="00A77B3E" w:rsidRDefault="007C0C1F">
      <w:pPr>
        <w:spacing w:line="360" w:lineRule="auto"/>
        <w:jc w:val="both"/>
      </w:pPr>
      <w:r>
        <w:rPr>
          <w:rFonts w:ascii="Book Antiqua" w:eastAsia="Book Antiqua" w:hAnsi="Book Antiqua" w:cs="Book Antiqua"/>
          <w:color w:val="000000"/>
        </w:rPr>
        <w:t xml:space="preserve">7 </w:t>
      </w:r>
      <w:proofErr w:type="spellStart"/>
      <w:r>
        <w:rPr>
          <w:rFonts w:ascii="Book Antiqua" w:eastAsia="Book Antiqua" w:hAnsi="Book Antiqua" w:cs="Book Antiqua"/>
          <w:b/>
          <w:bCs/>
          <w:color w:val="000000"/>
        </w:rPr>
        <w:t>Defillo</w:t>
      </w:r>
      <w:proofErr w:type="spellEnd"/>
      <w:r>
        <w:rPr>
          <w:rFonts w:ascii="Book Antiqua" w:eastAsia="Book Antiqua" w:hAnsi="Book Antiqua" w:cs="Book Antiqua"/>
          <w:b/>
          <w:bCs/>
          <w:color w:val="000000"/>
        </w:rPr>
        <w:t xml:space="preserve"> 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Zelensky</w:t>
      </w:r>
      <w:proofErr w:type="spellEnd"/>
      <w:r>
        <w:rPr>
          <w:rFonts w:ascii="Book Antiqua" w:eastAsia="Book Antiqua" w:hAnsi="Book Antiqua" w:cs="Book Antiqua"/>
          <w:color w:val="000000"/>
        </w:rPr>
        <w:t xml:space="preserve"> A, Simmons BH, Nussbaum ES. </w:t>
      </w:r>
      <w:proofErr w:type="spellStart"/>
      <w:r>
        <w:rPr>
          <w:rFonts w:ascii="Book Antiqua" w:eastAsia="Book Antiqua" w:hAnsi="Book Antiqua" w:cs="Book Antiqua"/>
          <w:color w:val="000000"/>
        </w:rPr>
        <w:t>Supratentorial</w:t>
      </w:r>
      <w:proofErr w:type="spellEnd"/>
      <w:r>
        <w:rPr>
          <w:rFonts w:ascii="Book Antiqua" w:eastAsia="Book Antiqua" w:hAnsi="Book Antiqua" w:cs="Book Antiqua"/>
          <w:color w:val="000000"/>
        </w:rPr>
        <w:t xml:space="preserve"> metastatic </w:t>
      </w:r>
      <w:proofErr w:type="spellStart"/>
      <w:r>
        <w:rPr>
          <w:rFonts w:ascii="Book Antiqua" w:eastAsia="Book Antiqua" w:hAnsi="Book Antiqua" w:cs="Book Antiqua"/>
          <w:color w:val="000000"/>
        </w:rPr>
        <w:t>enteropathy</w:t>
      </w:r>
      <w:proofErr w:type="spellEnd"/>
      <w:r>
        <w:rPr>
          <w:rFonts w:ascii="Book Antiqua" w:eastAsia="Book Antiqua" w:hAnsi="Book Antiqua" w:cs="Book Antiqua"/>
          <w:color w:val="000000"/>
        </w:rPr>
        <w:t xml:space="preserve">-associated T-cell lymphoma: A case report and literature review. </w:t>
      </w:r>
      <w:proofErr w:type="spellStart"/>
      <w:r>
        <w:rPr>
          <w:rFonts w:ascii="Book Antiqua" w:eastAsia="Book Antiqua" w:hAnsi="Book Antiqua" w:cs="Book Antiqua"/>
          <w:i/>
          <w:iCs/>
          <w:color w:val="000000"/>
        </w:rPr>
        <w:t>Surg</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Neurol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Int</w:t>
      </w:r>
      <w:proofErr w:type="spellEnd"/>
      <w:r>
        <w:rPr>
          <w:rFonts w:ascii="Book Antiqua" w:eastAsia="Book Antiqua" w:hAnsi="Book Antiqua" w:cs="Book Antiqua"/>
          <w:color w:val="000000"/>
        </w:rPr>
        <w:t xml:space="preserve"> 2012; </w:t>
      </w:r>
      <w:r>
        <w:rPr>
          <w:rFonts w:ascii="Book Antiqua" w:eastAsia="Book Antiqua" w:hAnsi="Book Antiqua" w:cs="Book Antiqua"/>
          <w:b/>
          <w:bCs/>
          <w:color w:val="000000"/>
        </w:rPr>
        <w:t>3</w:t>
      </w:r>
      <w:r>
        <w:rPr>
          <w:rFonts w:ascii="Book Antiqua" w:eastAsia="Book Antiqua" w:hAnsi="Book Antiqua" w:cs="Book Antiqua"/>
          <w:color w:val="000000"/>
        </w:rPr>
        <w:t>: 144 [PMID: 23230525 DOI: 10.4103/2152-7806.103887]</w:t>
      </w:r>
    </w:p>
    <w:p w14:paraId="6B99C437" w14:textId="77777777" w:rsidR="00A77B3E" w:rsidRDefault="007C0C1F">
      <w:pPr>
        <w:spacing w:line="360" w:lineRule="auto"/>
        <w:jc w:val="both"/>
      </w:pPr>
      <w:r>
        <w:rPr>
          <w:rFonts w:ascii="Book Antiqua" w:eastAsia="Book Antiqua" w:hAnsi="Book Antiqua" w:cs="Book Antiqua"/>
          <w:color w:val="000000"/>
        </w:rPr>
        <w:t xml:space="preserve">8 </w:t>
      </w:r>
      <w:proofErr w:type="spellStart"/>
      <w:r>
        <w:rPr>
          <w:rFonts w:ascii="Book Antiqua" w:eastAsia="Book Antiqua" w:hAnsi="Book Antiqua" w:cs="Book Antiqua"/>
          <w:b/>
          <w:bCs/>
          <w:color w:val="000000"/>
        </w:rPr>
        <w:t>Chuah</w:t>
      </w:r>
      <w:proofErr w:type="spellEnd"/>
      <w:r>
        <w:rPr>
          <w:rFonts w:ascii="Book Antiqua" w:eastAsia="Book Antiqua" w:hAnsi="Book Antiqua" w:cs="Book Antiqua"/>
          <w:b/>
          <w:bCs/>
          <w:color w:val="000000"/>
        </w:rPr>
        <w:t xml:space="preserve"> YY</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Tashi</w:t>
      </w:r>
      <w:proofErr w:type="spellEnd"/>
      <w:r>
        <w:rPr>
          <w:rFonts w:ascii="Book Antiqua" w:eastAsia="Book Antiqua" w:hAnsi="Book Antiqua" w:cs="Book Antiqua"/>
          <w:color w:val="000000"/>
        </w:rPr>
        <w:t xml:space="preserve"> T, Lee YY, Fu TY, Shih CA. </w:t>
      </w:r>
      <w:proofErr w:type="spellStart"/>
      <w:r>
        <w:rPr>
          <w:rFonts w:ascii="Book Antiqua" w:eastAsia="Book Antiqua" w:hAnsi="Book Antiqua" w:cs="Book Antiqua"/>
          <w:color w:val="000000"/>
        </w:rPr>
        <w:t>Enteropathy</w:t>
      </w:r>
      <w:proofErr w:type="spellEnd"/>
      <w:r>
        <w:rPr>
          <w:rFonts w:ascii="Book Antiqua" w:eastAsia="Book Antiqua" w:hAnsi="Book Antiqua" w:cs="Book Antiqua"/>
          <w:color w:val="000000"/>
        </w:rPr>
        <w:t xml:space="preserve">-associated T-cell Lymphoma (EATL) with intracranial metastasis : a rare and dismal condition. </w:t>
      </w:r>
      <w:proofErr w:type="spellStart"/>
      <w:r>
        <w:rPr>
          <w:rFonts w:ascii="Book Antiqua" w:eastAsia="Book Antiqua" w:hAnsi="Book Antiqua" w:cs="Book Antiqua"/>
          <w:i/>
          <w:iCs/>
          <w:color w:val="000000"/>
        </w:rPr>
        <w:t>Acta</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Gastroenterol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Belg</w:t>
      </w:r>
      <w:proofErr w:type="spellEnd"/>
      <w:r>
        <w:rPr>
          <w:rFonts w:ascii="Book Antiqua" w:eastAsia="Book Antiqua" w:hAnsi="Book Antiqua" w:cs="Book Antiqua"/>
          <w:color w:val="000000"/>
        </w:rPr>
        <w:t xml:space="preserve"> 2020; </w:t>
      </w:r>
      <w:r>
        <w:rPr>
          <w:rFonts w:ascii="Book Antiqua" w:eastAsia="Book Antiqua" w:hAnsi="Book Antiqua" w:cs="Book Antiqua"/>
          <w:b/>
          <w:bCs/>
          <w:color w:val="000000"/>
        </w:rPr>
        <w:t>83</w:t>
      </w:r>
      <w:r>
        <w:rPr>
          <w:rFonts w:ascii="Book Antiqua" w:eastAsia="Book Antiqua" w:hAnsi="Book Antiqua" w:cs="Book Antiqua"/>
          <w:color w:val="000000"/>
        </w:rPr>
        <w:t>: 77-80 [PMID: 32233276]</w:t>
      </w:r>
    </w:p>
    <w:p w14:paraId="050974BC" w14:textId="77777777" w:rsidR="00A77B3E" w:rsidRDefault="007C0C1F">
      <w:pPr>
        <w:spacing w:line="360" w:lineRule="auto"/>
        <w:jc w:val="both"/>
      </w:pPr>
      <w:r>
        <w:rPr>
          <w:rFonts w:ascii="Book Antiqua" w:eastAsia="Book Antiqua" w:hAnsi="Book Antiqua" w:cs="Book Antiqua"/>
          <w:color w:val="000000"/>
        </w:rPr>
        <w:t xml:space="preserve">9 </w:t>
      </w:r>
      <w:proofErr w:type="spellStart"/>
      <w:r>
        <w:rPr>
          <w:rFonts w:ascii="Book Antiqua" w:eastAsia="Book Antiqua" w:hAnsi="Book Antiqua" w:cs="Book Antiqua"/>
          <w:b/>
          <w:bCs/>
          <w:color w:val="000000"/>
        </w:rPr>
        <w:t>Swerdlow</w:t>
      </w:r>
      <w:proofErr w:type="spellEnd"/>
      <w:r>
        <w:rPr>
          <w:rFonts w:ascii="Book Antiqua" w:eastAsia="Book Antiqua" w:hAnsi="Book Antiqua" w:cs="Book Antiqua"/>
          <w:b/>
          <w:bCs/>
          <w:color w:val="000000"/>
        </w:rPr>
        <w:t xml:space="preserve"> SH</w:t>
      </w:r>
      <w:r>
        <w:rPr>
          <w:rFonts w:ascii="Book Antiqua" w:eastAsia="Book Antiqua" w:hAnsi="Book Antiqua" w:cs="Book Antiqua"/>
          <w:color w:val="000000"/>
        </w:rPr>
        <w:t xml:space="preserve">, Campo E, </w:t>
      </w:r>
      <w:proofErr w:type="spellStart"/>
      <w:r>
        <w:rPr>
          <w:rFonts w:ascii="Book Antiqua" w:eastAsia="Book Antiqua" w:hAnsi="Book Antiqua" w:cs="Book Antiqua"/>
          <w:color w:val="000000"/>
        </w:rPr>
        <w:t>Pileri</w:t>
      </w:r>
      <w:proofErr w:type="spellEnd"/>
      <w:r>
        <w:rPr>
          <w:rFonts w:ascii="Book Antiqua" w:eastAsia="Book Antiqua" w:hAnsi="Book Antiqua" w:cs="Book Antiqua"/>
          <w:color w:val="000000"/>
        </w:rPr>
        <w:t xml:space="preserve"> SA, Harris NL, Stein H, Siebert R, </w:t>
      </w:r>
      <w:proofErr w:type="spellStart"/>
      <w:r>
        <w:rPr>
          <w:rFonts w:ascii="Book Antiqua" w:eastAsia="Book Antiqua" w:hAnsi="Book Antiqua" w:cs="Book Antiqua"/>
          <w:color w:val="000000"/>
        </w:rPr>
        <w:t>Advani</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Ghielmini</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Salles</w:t>
      </w:r>
      <w:proofErr w:type="spellEnd"/>
      <w:r>
        <w:rPr>
          <w:rFonts w:ascii="Book Antiqua" w:eastAsia="Book Antiqua" w:hAnsi="Book Antiqua" w:cs="Book Antiqua"/>
          <w:color w:val="000000"/>
        </w:rPr>
        <w:t xml:space="preserve"> GA, </w:t>
      </w:r>
      <w:proofErr w:type="spellStart"/>
      <w:r>
        <w:rPr>
          <w:rFonts w:ascii="Book Antiqua" w:eastAsia="Book Antiqua" w:hAnsi="Book Antiqua" w:cs="Book Antiqua"/>
          <w:color w:val="000000"/>
        </w:rPr>
        <w:t>Zelenetz</w:t>
      </w:r>
      <w:proofErr w:type="spellEnd"/>
      <w:r>
        <w:rPr>
          <w:rFonts w:ascii="Book Antiqua" w:eastAsia="Book Antiqua" w:hAnsi="Book Antiqua" w:cs="Book Antiqua"/>
          <w:color w:val="000000"/>
        </w:rPr>
        <w:t xml:space="preserve"> AD, Jaffe ES. The 2016 revision of the World Health Organization classification of lymphoid neoplasms. </w:t>
      </w:r>
      <w:r>
        <w:rPr>
          <w:rFonts w:ascii="Book Antiqua" w:eastAsia="Book Antiqua" w:hAnsi="Book Antiqua" w:cs="Book Antiqua"/>
          <w:i/>
          <w:iCs/>
          <w:color w:val="000000"/>
        </w:rPr>
        <w:t>Blood</w:t>
      </w:r>
      <w:r>
        <w:rPr>
          <w:rFonts w:ascii="Book Antiqua" w:eastAsia="Book Antiqua" w:hAnsi="Book Antiqua" w:cs="Book Antiqua"/>
          <w:color w:val="000000"/>
        </w:rPr>
        <w:t xml:space="preserve"> 2016; </w:t>
      </w:r>
      <w:r>
        <w:rPr>
          <w:rFonts w:ascii="Book Antiqua" w:eastAsia="Book Antiqua" w:hAnsi="Book Antiqua" w:cs="Book Antiqua"/>
          <w:b/>
          <w:bCs/>
          <w:color w:val="000000"/>
        </w:rPr>
        <w:t>127</w:t>
      </w:r>
      <w:r>
        <w:rPr>
          <w:rFonts w:ascii="Book Antiqua" w:eastAsia="Book Antiqua" w:hAnsi="Book Antiqua" w:cs="Book Antiqua"/>
          <w:color w:val="000000"/>
        </w:rPr>
        <w:t>: 2375-2390 [PMID: 26980727 DOI: 10.1182/blood-2016-01-643569]</w:t>
      </w:r>
    </w:p>
    <w:p w14:paraId="56D0026C" w14:textId="77777777" w:rsidR="00A77B3E" w:rsidRDefault="007C0C1F">
      <w:pPr>
        <w:spacing w:line="360" w:lineRule="auto"/>
        <w:jc w:val="both"/>
      </w:pPr>
      <w:r>
        <w:rPr>
          <w:rFonts w:ascii="Book Antiqua" w:eastAsia="Book Antiqua" w:hAnsi="Book Antiqua" w:cs="Book Antiqua"/>
          <w:color w:val="000000"/>
        </w:rPr>
        <w:t xml:space="preserve">10 </w:t>
      </w:r>
      <w:r>
        <w:rPr>
          <w:rFonts w:ascii="Book Antiqua" w:eastAsia="Book Antiqua" w:hAnsi="Book Antiqua" w:cs="Book Antiqua"/>
          <w:b/>
          <w:bCs/>
          <w:color w:val="000000"/>
        </w:rPr>
        <w:t>Hong YS</w:t>
      </w:r>
      <w:r>
        <w:rPr>
          <w:rFonts w:ascii="Book Antiqua" w:eastAsia="Book Antiqua" w:hAnsi="Book Antiqua" w:cs="Book Antiqua"/>
          <w:color w:val="000000"/>
        </w:rPr>
        <w:t xml:space="preserve">, Woo YS, Park G, Lee K, Kang SH, Lee HW, Kim ER, Hong SN, Chang DK, Kim YH, Rhee PL, Kim JJ. Endoscopic Findings of </w:t>
      </w:r>
      <w:proofErr w:type="spellStart"/>
      <w:r>
        <w:rPr>
          <w:rFonts w:ascii="Book Antiqua" w:eastAsia="Book Antiqua" w:hAnsi="Book Antiqua" w:cs="Book Antiqua"/>
          <w:color w:val="000000"/>
        </w:rPr>
        <w:t>Enteropathy</w:t>
      </w:r>
      <w:proofErr w:type="spellEnd"/>
      <w:r>
        <w:rPr>
          <w:rFonts w:ascii="Book Antiqua" w:eastAsia="Book Antiqua" w:hAnsi="Book Antiqua" w:cs="Book Antiqua"/>
          <w:color w:val="000000"/>
        </w:rPr>
        <w:t xml:space="preserve">-Associated T-Cell Lymphoma Type II: A Case Series. </w:t>
      </w:r>
      <w:r>
        <w:rPr>
          <w:rFonts w:ascii="Book Antiqua" w:eastAsia="Book Antiqua" w:hAnsi="Book Antiqua" w:cs="Book Antiqua"/>
          <w:i/>
          <w:iCs/>
          <w:color w:val="000000"/>
        </w:rPr>
        <w:t>Gut Liver</w:t>
      </w:r>
      <w:r>
        <w:rPr>
          <w:rFonts w:ascii="Book Antiqua" w:eastAsia="Book Antiqua" w:hAnsi="Book Antiqua" w:cs="Book Antiqua"/>
          <w:color w:val="000000"/>
        </w:rPr>
        <w:t xml:space="preserve"> 2016; </w:t>
      </w:r>
      <w:r>
        <w:rPr>
          <w:rFonts w:ascii="Book Antiqua" w:eastAsia="Book Antiqua" w:hAnsi="Book Antiqua" w:cs="Book Antiqua"/>
          <w:b/>
          <w:bCs/>
          <w:color w:val="000000"/>
        </w:rPr>
        <w:t>10</w:t>
      </w:r>
      <w:r>
        <w:rPr>
          <w:rFonts w:ascii="Book Antiqua" w:eastAsia="Book Antiqua" w:hAnsi="Book Antiqua" w:cs="Book Antiqua"/>
          <w:color w:val="000000"/>
        </w:rPr>
        <w:t>: 147-151 [PMID: 26260757 DOI: 10.5009/gnl14457]</w:t>
      </w:r>
    </w:p>
    <w:p w14:paraId="04F9D6EF" w14:textId="77777777" w:rsidR="00A77B3E" w:rsidRDefault="007C0C1F">
      <w:pPr>
        <w:spacing w:line="360" w:lineRule="auto"/>
        <w:jc w:val="both"/>
      </w:pPr>
      <w:r>
        <w:rPr>
          <w:rFonts w:ascii="Book Antiqua" w:eastAsia="Book Antiqua" w:hAnsi="Book Antiqua" w:cs="Book Antiqua"/>
          <w:color w:val="000000"/>
        </w:rPr>
        <w:t xml:space="preserve">11 </w:t>
      </w:r>
      <w:r>
        <w:rPr>
          <w:rFonts w:ascii="Book Antiqua" w:eastAsia="Book Antiqua" w:hAnsi="Book Antiqua" w:cs="Book Antiqua"/>
          <w:b/>
          <w:bCs/>
          <w:color w:val="000000"/>
        </w:rPr>
        <w:t>Kim JB</w:t>
      </w:r>
      <w:r>
        <w:rPr>
          <w:rFonts w:ascii="Book Antiqua" w:eastAsia="Book Antiqua" w:hAnsi="Book Antiqua" w:cs="Book Antiqua"/>
          <w:color w:val="000000"/>
        </w:rPr>
        <w:t xml:space="preserve">, Kim SH, Cho YK, </w:t>
      </w:r>
      <w:proofErr w:type="spellStart"/>
      <w:r>
        <w:rPr>
          <w:rFonts w:ascii="Book Antiqua" w:eastAsia="Book Antiqua" w:hAnsi="Book Antiqua" w:cs="Book Antiqua"/>
          <w:color w:val="000000"/>
        </w:rPr>
        <w:t>Ahn</w:t>
      </w:r>
      <w:proofErr w:type="spellEnd"/>
      <w:r>
        <w:rPr>
          <w:rFonts w:ascii="Book Antiqua" w:eastAsia="Book Antiqua" w:hAnsi="Book Antiqua" w:cs="Book Antiqua"/>
          <w:color w:val="000000"/>
        </w:rPr>
        <w:t xml:space="preserve"> SB, Jo YJ, Park YS, Lee JH, Kim DH, Lee H, Jung YY. A case of colon perforation due to </w:t>
      </w:r>
      <w:proofErr w:type="spellStart"/>
      <w:r>
        <w:rPr>
          <w:rFonts w:ascii="Book Antiqua" w:eastAsia="Book Antiqua" w:hAnsi="Book Antiqua" w:cs="Book Antiqua"/>
          <w:color w:val="000000"/>
        </w:rPr>
        <w:t>enteropathy</w:t>
      </w:r>
      <w:proofErr w:type="spellEnd"/>
      <w:r>
        <w:rPr>
          <w:rFonts w:ascii="Book Antiqua" w:eastAsia="Book Antiqua" w:hAnsi="Book Antiqua" w:cs="Book Antiqua"/>
          <w:color w:val="000000"/>
        </w:rPr>
        <w:t xml:space="preserve">-associated T-cell lymphoma. </w:t>
      </w:r>
      <w:r>
        <w:rPr>
          <w:rFonts w:ascii="Book Antiqua" w:eastAsia="Book Antiqua" w:hAnsi="Book Antiqua" w:cs="Book Antiqua"/>
          <w:i/>
          <w:iCs/>
          <w:color w:val="000000"/>
        </w:rPr>
        <w:t xml:space="preserve">World J </w:t>
      </w:r>
      <w:proofErr w:type="spellStart"/>
      <w:r>
        <w:rPr>
          <w:rFonts w:ascii="Book Antiqua" w:eastAsia="Book Antiqua" w:hAnsi="Book Antiqua" w:cs="Book Antiqua"/>
          <w:i/>
          <w:iCs/>
          <w:color w:val="000000"/>
        </w:rPr>
        <w:t>Gastroenterol</w:t>
      </w:r>
      <w:proofErr w:type="spellEnd"/>
      <w:r>
        <w:rPr>
          <w:rFonts w:ascii="Book Antiqua" w:eastAsia="Book Antiqua" w:hAnsi="Book Antiqua" w:cs="Book Antiqua"/>
          <w:color w:val="000000"/>
        </w:rPr>
        <w:t xml:space="preserve"> 2013; </w:t>
      </w:r>
      <w:r>
        <w:rPr>
          <w:rFonts w:ascii="Book Antiqua" w:eastAsia="Book Antiqua" w:hAnsi="Book Antiqua" w:cs="Book Antiqua"/>
          <w:b/>
          <w:bCs/>
          <w:color w:val="000000"/>
        </w:rPr>
        <w:t>19</w:t>
      </w:r>
      <w:r>
        <w:rPr>
          <w:rFonts w:ascii="Book Antiqua" w:eastAsia="Book Antiqua" w:hAnsi="Book Antiqua" w:cs="Book Antiqua"/>
          <w:color w:val="000000"/>
        </w:rPr>
        <w:t>: 1841-1844 [PMID: 23555174 DOI: 10.3748/wjg.v19.i11.1841]</w:t>
      </w:r>
    </w:p>
    <w:p w14:paraId="7FB73F4D" w14:textId="77777777" w:rsidR="00A77B3E" w:rsidRDefault="007C0C1F">
      <w:pPr>
        <w:spacing w:line="360" w:lineRule="auto"/>
        <w:jc w:val="both"/>
      </w:pPr>
      <w:r>
        <w:rPr>
          <w:rFonts w:ascii="Book Antiqua" w:eastAsia="Book Antiqua" w:hAnsi="Book Antiqua" w:cs="Book Antiqua"/>
          <w:color w:val="000000"/>
        </w:rPr>
        <w:t xml:space="preserve">12 </w:t>
      </w:r>
      <w:proofErr w:type="spellStart"/>
      <w:r>
        <w:rPr>
          <w:rFonts w:ascii="Book Antiqua" w:eastAsia="Book Antiqua" w:hAnsi="Book Antiqua" w:cs="Book Antiqua"/>
          <w:b/>
          <w:bCs/>
          <w:color w:val="000000"/>
        </w:rPr>
        <w:t>Malamut</w:t>
      </w:r>
      <w:proofErr w:type="spellEnd"/>
      <w:r>
        <w:rPr>
          <w:rFonts w:ascii="Book Antiqua" w:eastAsia="Book Antiqua" w:hAnsi="Book Antiqua" w:cs="Book Antiqua"/>
          <w:b/>
          <w:bCs/>
          <w:color w:val="000000"/>
        </w:rPr>
        <w:t xml:space="preserve"> G</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Chandesris</w:t>
      </w:r>
      <w:proofErr w:type="spellEnd"/>
      <w:r>
        <w:rPr>
          <w:rFonts w:ascii="Book Antiqua" w:eastAsia="Book Antiqua" w:hAnsi="Book Antiqua" w:cs="Book Antiqua"/>
          <w:color w:val="000000"/>
        </w:rPr>
        <w:t xml:space="preserve"> O, </w:t>
      </w:r>
      <w:proofErr w:type="spellStart"/>
      <w:r>
        <w:rPr>
          <w:rFonts w:ascii="Book Antiqua" w:eastAsia="Book Antiqua" w:hAnsi="Book Antiqua" w:cs="Book Antiqua"/>
          <w:color w:val="000000"/>
        </w:rPr>
        <w:t>Verkarre</w:t>
      </w:r>
      <w:proofErr w:type="spellEnd"/>
      <w:r>
        <w:rPr>
          <w:rFonts w:ascii="Book Antiqua" w:eastAsia="Book Antiqua" w:hAnsi="Book Antiqua" w:cs="Book Antiqua"/>
          <w:color w:val="000000"/>
        </w:rPr>
        <w:t xml:space="preserve"> V, </w:t>
      </w:r>
      <w:proofErr w:type="spellStart"/>
      <w:r>
        <w:rPr>
          <w:rFonts w:ascii="Book Antiqua" w:eastAsia="Book Antiqua" w:hAnsi="Book Antiqua" w:cs="Book Antiqua"/>
          <w:color w:val="000000"/>
        </w:rPr>
        <w:t>Meresse</w:t>
      </w:r>
      <w:proofErr w:type="spellEnd"/>
      <w:r>
        <w:rPr>
          <w:rFonts w:ascii="Book Antiqua" w:eastAsia="Book Antiqua" w:hAnsi="Book Antiqua" w:cs="Book Antiqua"/>
          <w:color w:val="000000"/>
        </w:rPr>
        <w:t xml:space="preserve"> B, </w:t>
      </w:r>
      <w:proofErr w:type="spellStart"/>
      <w:r>
        <w:rPr>
          <w:rFonts w:ascii="Book Antiqua" w:eastAsia="Book Antiqua" w:hAnsi="Book Antiqua" w:cs="Book Antiqua"/>
          <w:color w:val="000000"/>
        </w:rPr>
        <w:t>Callens</w:t>
      </w:r>
      <w:proofErr w:type="spellEnd"/>
      <w:r>
        <w:rPr>
          <w:rFonts w:ascii="Book Antiqua" w:eastAsia="Book Antiqua" w:hAnsi="Book Antiqua" w:cs="Book Antiqua"/>
          <w:color w:val="000000"/>
        </w:rPr>
        <w:t xml:space="preserve"> C, Macintyre E, </w:t>
      </w:r>
      <w:proofErr w:type="spellStart"/>
      <w:r>
        <w:rPr>
          <w:rFonts w:ascii="Book Antiqua" w:eastAsia="Book Antiqua" w:hAnsi="Book Antiqua" w:cs="Book Antiqua"/>
          <w:color w:val="000000"/>
        </w:rPr>
        <w:t>Bouhnik</w:t>
      </w:r>
      <w:proofErr w:type="spellEnd"/>
      <w:r>
        <w:rPr>
          <w:rFonts w:ascii="Book Antiqua" w:eastAsia="Book Antiqua" w:hAnsi="Book Antiqua" w:cs="Book Antiqua"/>
          <w:color w:val="000000"/>
        </w:rPr>
        <w:t xml:space="preserve"> Y, </w:t>
      </w:r>
      <w:proofErr w:type="spellStart"/>
      <w:r>
        <w:rPr>
          <w:rFonts w:ascii="Book Antiqua" w:eastAsia="Book Antiqua" w:hAnsi="Book Antiqua" w:cs="Book Antiqua"/>
          <w:color w:val="000000"/>
        </w:rPr>
        <w:t>Gornet</w:t>
      </w:r>
      <w:proofErr w:type="spellEnd"/>
      <w:r>
        <w:rPr>
          <w:rFonts w:ascii="Book Antiqua" w:eastAsia="Book Antiqua" w:hAnsi="Book Antiqua" w:cs="Book Antiqua"/>
          <w:color w:val="000000"/>
        </w:rPr>
        <w:t xml:space="preserve"> JM, </w:t>
      </w:r>
      <w:proofErr w:type="spellStart"/>
      <w:r>
        <w:rPr>
          <w:rFonts w:ascii="Book Antiqua" w:eastAsia="Book Antiqua" w:hAnsi="Book Antiqua" w:cs="Book Antiqua"/>
          <w:color w:val="000000"/>
        </w:rPr>
        <w:t>Allez</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Jian</w:t>
      </w:r>
      <w:proofErr w:type="spellEnd"/>
      <w:r>
        <w:rPr>
          <w:rFonts w:ascii="Book Antiqua" w:eastAsia="Book Antiqua" w:hAnsi="Book Antiqua" w:cs="Book Antiqua"/>
          <w:color w:val="000000"/>
        </w:rPr>
        <w:t xml:space="preserve"> R, Berger A, </w:t>
      </w:r>
      <w:proofErr w:type="spellStart"/>
      <w:r>
        <w:rPr>
          <w:rFonts w:ascii="Book Antiqua" w:eastAsia="Book Antiqua" w:hAnsi="Book Antiqua" w:cs="Book Antiqua"/>
          <w:color w:val="000000"/>
        </w:rPr>
        <w:t>Châtellier</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Brousse</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Hermine</w:t>
      </w:r>
      <w:proofErr w:type="spellEnd"/>
      <w:r>
        <w:rPr>
          <w:rFonts w:ascii="Book Antiqua" w:eastAsia="Book Antiqua" w:hAnsi="Book Antiqua" w:cs="Book Antiqua"/>
          <w:color w:val="000000"/>
        </w:rPr>
        <w:t xml:space="preserve"> O, Cerf-</w:t>
      </w:r>
      <w:proofErr w:type="spellStart"/>
      <w:r>
        <w:rPr>
          <w:rFonts w:ascii="Book Antiqua" w:eastAsia="Book Antiqua" w:hAnsi="Book Antiqua" w:cs="Book Antiqua"/>
          <w:color w:val="000000"/>
        </w:rPr>
        <w:t>Bensussan</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Cellier</w:t>
      </w:r>
      <w:proofErr w:type="spellEnd"/>
      <w:r>
        <w:rPr>
          <w:rFonts w:ascii="Book Antiqua" w:eastAsia="Book Antiqua" w:hAnsi="Book Antiqua" w:cs="Book Antiqua"/>
          <w:color w:val="000000"/>
        </w:rPr>
        <w:t xml:space="preserve"> C. </w:t>
      </w:r>
      <w:proofErr w:type="spellStart"/>
      <w:r>
        <w:rPr>
          <w:rFonts w:ascii="Book Antiqua" w:eastAsia="Book Antiqua" w:hAnsi="Book Antiqua" w:cs="Book Antiqua"/>
          <w:color w:val="000000"/>
        </w:rPr>
        <w:t>Enteropathy</w:t>
      </w:r>
      <w:proofErr w:type="spellEnd"/>
      <w:r>
        <w:rPr>
          <w:rFonts w:ascii="Book Antiqua" w:eastAsia="Book Antiqua" w:hAnsi="Book Antiqua" w:cs="Book Antiqua"/>
          <w:color w:val="000000"/>
        </w:rPr>
        <w:t xml:space="preserve"> associated T cell lymphoma in celiac disease: a large retrospective study. </w:t>
      </w:r>
      <w:r>
        <w:rPr>
          <w:rFonts w:ascii="Book Antiqua" w:eastAsia="Book Antiqua" w:hAnsi="Book Antiqua" w:cs="Book Antiqua"/>
          <w:i/>
          <w:iCs/>
          <w:color w:val="000000"/>
        </w:rPr>
        <w:t>Dig Liver Dis</w:t>
      </w:r>
      <w:r>
        <w:rPr>
          <w:rFonts w:ascii="Book Antiqua" w:eastAsia="Book Antiqua" w:hAnsi="Book Antiqua" w:cs="Book Antiqua"/>
          <w:color w:val="000000"/>
        </w:rPr>
        <w:t xml:space="preserve"> 2013; </w:t>
      </w:r>
      <w:r>
        <w:rPr>
          <w:rFonts w:ascii="Book Antiqua" w:eastAsia="Book Antiqua" w:hAnsi="Book Antiqua" w:cs="Book Antiqua"/>
          <w:b/>
          <w:bCs/>
          <w:color w:val="000000"/>
        </w:rPr>
        <w:t>45</w:t>
      </w:r>
      <w:r>
        <w:rPr>
          <w:rFonts w:ascii="Book Antiqua" w:eastAsia="Book Antiqua" w:hAnsi="Book Antiqua" w:cs="Book Antiqua"/>
          <w:color w:val="000000"/>
        </w:rPr>
        <w:t>: 377-384 [PMID: 23313469 DOI: 10.1016/j.dld.2012.12.001]</w:t>
      </w:r>
    </w:p>
    <w:p w14:paraId="34045AD2" w14:textId="77777777" w:rsidR="00A77B3E" w:rsidRDefault="007C0C1F">
      <w:pPr>
        <w:spacing w:line="360" w:lineRule="auto"/>
        <w:jc w:val="both"/>
      </w:pPr>
      <w:r>
        <w:rPr>
          <w:rFonts w:ascii="Book Antiqua" w:eastAsia="Book Antiqua" w:hAnsi="Book Antiqua" w:cs="Book Antiqua"/>
          <w:color w:val="000000"/>
        </w:rPr>
        <w:lastRenderedPageBreak/>
        <w:t xml:space="preserve">13 </w:t>
      </w:r>
      <w:r>
        <w:rPr>
          <w:rFonts w:ascii="Book Antiqua" w:eastAsia="Book Antiqua" w:hAnsi="Book Antiqua" w:cs="Book Antiqua"/>
          <w:b/>
          <w:bCs/>
          <w:color w:val="000000"/>
        </w:rPr>
        <w:t>Meijer JW</w:t>
      </w:r>
      <w:r>
        <w:rPr>
          <w:rFonts w:ascii="Book Antiqua" w:eastAsia="Book Antiqua" w:hAnsi="Book Antiqua" w:cs="Book Antiqua"/>
          <w:color w:val="000000"/>
        </w:rPr>
        <w:t xml:space="preserve">, Mulder CJ, </w:t>
      </w:r>
      <w:proofErr w:type="spellStart"/>
      <w:r>
        <w:rPr>
          <w:rFonts w:ascii="Book Antiqua" w:eastAsia="Book Antiqua" w:hAnsi="Book Antiqua" w:cs="Book Antiqua"/>
          <w:color w:val="000000"/>
        </w:rPr>
        <w:t>Goerres</w:t>
      </w:r>
      <w:proofErr w:type="spellEnd"/>
      <w:r>
        <w:rPr>
          <w:rFonts w:ascii="Book Antiqua" w:eastAsia="Book Antiqua" w:hAnsi="Book Antiqua" w:cs="Book Antiqua"/>
          <w:color w:val="000000"/>
        </w:rPr>
        <w:t xml:space="preserve"> MG, Boot H, </w:t>
      </w:r>
      <w:proofErr w:type="spellStart"/>
      <w:r>
        <w:rPr>
          <w:rFonts w:ascii="Book Antiqua" w:eastAsia="Book Antiqua" w:hAnsi="Book Antiqua" w:cs="Book Antiqua"/>
          <w:color w:val="000000"/>
        </w:rPr>
        <w:t>Schweizer</w:t>
      </w:r>
      <w:proofErr w:type="spellEnd"/>
      <w:r>
        <w:rPr>
          <w:rFonts w:ascii="Book Antiqua" w:eastAsia="Book Antiqua" w:hAnsi="Book Antiqua" w:cs="Book Antiqua"/>
          <w:color w:val="000000"/>
        </w:rPr>
        <w:t xml:space="preserve"> JJ. Coeliac disease and (extra)intestinal T-cell lymphomas: definition, diagnosis and treatment. </w:t>
      </w:r>
      <w:proofErr w:type="spellStart"/>
      <w:r>
        <w:rPr>
          <w:rFonts w:ascii="Book Antiqua" w:eastAsia="Book Antiqua" w:hAnsi="Book Antiqua" w:cs="Book Antiqua"/>
          <w:i/>
          <w:iCs/>
          <w:color w:val="000000"/>
        </w:rPr>
        <w:t>Scand</w:t>
      </w:r>
      <w:proofErr w:type="spellEnd"/>
      <w:r>
        <w:rPr>
          <w:rFonts w:ascii="Book Antiqua" w:eastAsia="Book Antiqua" w:hAnsi="Book Antiqua" w:cs="Book Antiqua"/>
          <w:i/>
          <w:iCs/>
          <w:color w:val="000000"/>
        </w:rPr>
        <w:t xml:space="preserve"> J </w:t>
      </w:r>
      <w:proofErr w:type="spellStart"/>
      <w:r>
        <w:rPr>
          <w:rFonts w:ascii="Book Antiqua" w:eastAsia="Book Antiqua" w:hAnsi="Book Antiqua" w:cs="Book Antiqua"/>
          <w:i/>
          <w:iCs/>
          <w:color w:val="000000"/>
        </w:rPr>
        <w:t>Gastroenterol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Suppl</w:t>
      </w:r>
      <w:proofErr w:type="spellEnd"/>
      <w:r>
        <w:rPr>
          <w:rFonts w:ascii="Book Antiqua" w:eastAsia="Book Antiqua" w:hAnsi="Book Antiqua" w:cs="Book Antiqua"/>
          <w:color w:val="000000"/>
        </w:rPr>
        <w:t xml:space="preserve"> 2004; : 78-84 [PMID: 15696854 DOI: 10.1080/00855920410014605]</w:t>
      </w:r>
    </w:p>
    <w:p w14:paraId="261CE8DB" w14:textId="77777777" w:rsidR="00A77B3E" w:rsidRDefault="007C0C1F">
      <w:pPr>
        <w:spacing w:line="360" w:lineRule="auto"/>
        <w:jc w:val="both"/>
      </w:pPr>
      <w:r>
        <w:rPr>
          <w:rFonts w:ascii="Book Antiqua" w:eastAsia="Book Antiqua" w:hAnsi="Book Antiqua" w:cs="Book Antiqua"/>
          <w:color w:val="000000"/>
        </w:rPr>
        <w:t xml:space="preserve">14 </w:t>
      </w:r>
      <w:proofErr w:type="spellStart"/>
      <w:r>
        <w:rPr>
          <w:rFonts w:ascii="Book Antiqua" w:eastAsia="Book Antiqua" w:hAnsi="Book Antiqua" w:cs="Book Antiqua"/>
          <w:b/>
          <w:bCs/>
          <w:color w:val="000000"/>
        </w:rPr>
        <w:t>Ang</w:t>
      </w:r>
      <w:proofErr w:type="spellEnd"/>
      <w:r>
        <w:rPr>
          <w:rFonts w:ascii="Book Antiqua" w:eastAsia="Book Antiqua" w:hAnsi="Book Antiqua" w:cs="Book Antiqua"/>
          <w:b/>
          <w:bCs/>
          <w:color w:val="000000"/>
        </w:rPr>
        <w:t xml:space="preserve"> LC</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Zochodne</w:t>
      </w:r>
      <w:proofErr w:type="spellEnd"/>
      <w:r>
        <w:rPr>
          <w:rFonts w:ascii="Book Antiqua" w:eastAsia="Book Antiqua" w:hAnsi="Book Antiqua" w:cs="Book Antiqua"/>
          <w:color w:val="000000"/>
        </w:rPr>
        <w:t xml:space="preserve"> DW, </w:t>
      </w:r>
      <w:proofErr w:type="spellStart"/>
      <w:r>
        <w:rPr>
          <w:rFonts w:ascii="Book Antiqua" w:eastAsia="Book Antiqua" w:hAnsi="Book Antiqua" w:cs="Book Antiqua"/>
          <w:color w:val="000000"/>
        </w:rPr>
        <w:t>Ebers</w:t>
      </w:r>
      <w:proofErr w:type="spellEnd"/>
      <w:r>
        <w:rPr>
          <w:rFonts w:ascii="Book Antiqua" w:eastAsia="Book Antiqua" w:hAnsi="Book Antiqua" w:cs="Book Antiqua"/>
          <w:color w:val="000000"/>
        </w:rPr>
        <w:t xml:space="preserve"> GC, Kaufmann JC, </w:t>
      </w:r>
      <w:proofErr w:type="spellStart"/>
      <w:r>
        <w:rPr>
          <w:rFonts w:ascii="Book Antiqua" w:eastAsia="Book Antiqua" w:hAnsi="Book Antiqua" w:cs="Book Antiqua"/>
          <w:color w:val="000000"/>
        </w:rPr>
        <w:t>Vinters</w:t>
      </w:r>
      <w:proofErr w:type="spellEnd"/>
      <w:r>
        <w:rPr>
          <w:rFonts w:ascii="Book Antiqua" w:eastAsia="Book Antiqua" w:hAnsi="Book Antiqua" w:cs="Book Antiqua"/>
          <w:color w:val="000000"/>
        </w:rPr>
        <w:t xml:space="preserve"> HV. Severe cerebellar degeneration in a patient with T-cell lymphoma. </w:t>
      </w:r>
      <w:proofErr w:type="spellStart"/>
      <w:r>
        <w:rPr>
          <w:rFonts w:ascii="Book Antiqua" w:eastAsia="Book Antiqua" w:hAnsi="Book Antiqua" w:cs="Book Antiqua"/>
          <w:i/>
          <w:iCs/>
          <w:color w:val="000000"/>
        </w:rPr>
        <w:t>Acta</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Neuropathol</w:t>
      </w:r>
      <w:proofErr w:type="spellEnd"/>
      <w:r>
        <w:rPr>
          <w:rFonts w:ascii="Book Antiqua" w:eastAsia="Book Antiqua" w:hAnsi="Book Antiqua" w:cs="Book Antiqua"/>
          <w:color w:val="000000"/>
        </w:rPr>
        <w:t xml:space="preserve"> 1986; </w:t>
      </w:r>
      <w:r>
        <w:rPr>
          <w:rFonts w:ascii="Book Antiqua" w:eastAsia="Book Antiqua" w:hAnsi="Book Antiqua" w:cs="Book Antiqua"/>
          <w:b/>
          <w:bCs/>
          <w:color w:val="000000"/>
        </w:rPr>
        <w:t>69</w:t>
      </w:r>
      <w:r>
        <w:rPr>
          <w:rFonts w:ascii="Book Antiqua" w:eastAsia="Book Antiqua" w:hAnsi="Book Antiqua" w:cs="Book Antiqua"/>
          <w:color w:val="000000"/>
        </w:rPr>
        <w:t>: 171-175 [PMID: 3485877 DOI: 10.1007/BF00687056]</w:t>
      </w:r>
    </w:p>
    <w:p w14:paraId="3E1DE6BC" w14:textId="77777777" w:rsidR="00A77B3E" w:rsidRDefault="007C0C1F">
      <w:pPr>
        <w:spacing w:line="360" w:lineRule="auto"/>
        <w:jc w:val="both"/>
      </w:pPr>
      <w:r>
        <w:rPr>
          <w:rFonts w:ascii="Book Antiqua" w:eastAsia="Book Antiqua" w:hAnsi="Book Antiqua" w:cs="Book Antiqua"/>
          <w:color w:val="000000"/>
        </w:rPr>
        <w:t xml:space="preserve">15 </w:t>
      </w:r>
      <w:proofErr w:type="spellStart"/>
      <w:r>
        <w:rPr>
          <w:rFonts w:ascii="Book Antiqua" w:eastAsia="Book Antiqua" w:hAnsi="Book Antiqua" w:cs="Book Antiqua"/>
          <w:b/>
          <w:bCs/>
          <w:color w:val="000000"/>
        </w:rPr>
        <w:t>Daum</w:t>
      </w:r>
      <w:proofErr w:type="spellEnd"/>
      <w:r>
        <w:rPr>
          <w:rFonts w:ascii="Book Antiqua" w:eastAsia="Book Antiqua" w:hAnsi="Book Antiqua" w:cs="Book Antiqua"/>
          <w:b/>
          <w:bCs/>
          <w:color w:val="000000"/>
        </w:rPr>
        <w:t xml:space="preserve"> 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Ullrich</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Heise</w:t>
      </w:r>
      <w:proofErr w:type="spellEnd"/>
      <w:r>
        <w:rPr>
          <w:rFonts w:ascii="Book Antiqua" w:eastAsia="Book Antiqua" w:hAnsi="Book Antiqua" w:cs="Book Antiqua"/>
          <w:color w:val="000000"/>
        </w:rPr>
        <w:t xml:space="preserve"> W, </w:t>
      </w:r>
      <w:proofErr w:type="spellStart"/>
      <w:r>
        <w:rPr>
          <w:rFonts w:ascii="Book Antiqua" w:eastAsia="Book Antiqua" w:hAnsi="Book Antiqua" w:cs="Book Antiqua"/>
          <w:color w:val="000000"/>
        </w:rPr>
        <w:t>Dederke</w:t>
      </w:r>
      <w:proofErr w:type="spellEnd"/>
      <w:r>
        <w:rPr>
          <w:rFonts w:ascii="Book Antiqua" w:eastAsia="Book Antiqua" w:hAnsi="Book Antiqua" w:cs="Book Antiqua"/>
          <w:color w:val="000000"/>
        </w:rPr>
        <w:t xml:space="preserve"> B, Foss HD, Stein H, Thiel E, </w:t>
      </w:r>
      <w:proofErr w:type="spellStart"/>
      <w:r>
        <w:rPr>
          <w:rFonts w:ascii="Book Antiqua" w:eastAsia="Book Antiqua" w:hAnsi="Book Antiqua" w:cs="Book Antiqua"/>
          <w:color w:val="000000"/>
        </w:rPr>
        <w:t>Zeitz</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Riecken</w:t>
      </w:r>
      <w:proofErr w:type="spellEnd"/>
      <w:r>
        <w:rPr>
          <w:rFonts w:ascii="Book Antiqua" w:eastAsia="Book Antiqua" w:hAnsi="Book Antiqua" w:cs="Book Antiqua"/>
          <w:color w:val="000000"/>
        </w:rPr>
        <w:t xml:space="preserve"> EO. Intestinal non-Hodgkin's lymphoma: a multicenter prospective clinical study from the German Study Group on Intestinal non-Hodgkin's Lymphoma.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Oncol</w:t>
      </w:r>
      <w:proofErr w:type="spellEnd"/>
      <w:r>
        <w:rPr>
          <w:rFonts w:ascii="Book Antiqua" w:eastAsia="Book Antiqua" w:hAnsi="Book Antiqua" w:cs="Book Antiqua"/>
          <w:color w:val="000000"/>
        </w:rPr>
        <w:t xml:space="preserve"> 2003; </w:t>
      </w:r>
      <w:r>
        <w:rPr>
          <w:rFonts w:ascii="Book Antiqua" w:eastAsia="Book Antiqua" w:hAnsi="Book Antiqua" w:cs="Book Antiqua"/>
          <w:b/>
          <w:bCs/>
          <w:color w:val="000000"/>
        </w:rPr>
        <w:t>21</w:t>
      </w:r>
      <w:r>
        <w:rPr>
          <w:rFonts w:ascii="Book Antiqua" w:eastAsia="Book Antiqua" w:hAnsi="Book Antiqua" w:cs="Book Antiqua"/>
          <w:color w:val="000000"/>
        </w:rPr>
        <w:t>: 2740-2746 [PMID: 12860953 DOI: 10.1200/JCO.2003.06.026]</w:t>
      </w:r>
    </w:p>
    <w:p w14:paraId="1C299796" w14:textId="484B5BAC" w:rsidR="00A77B3E" w:rsidRDefault="007C0C1F">
      <w:pPr>
        <w:spacing w:line="360" w:lineRule="auto"/>
        <w:jc w:val="both"/>
      </w:pPr>
      <w:r>
        <w:rPr>
          <w:rFonts w:ascii="Book Antiqua" w:eastAsia="Book Antiqua" w:hAnsi="Book Antiqua" w:cs="Book Antiqua"/>
          <w:color w:val="000000"/>
        </w:rPr>
        <w:t xml:space="preserve">16 </w:t>
      </w:r>
      <w:r>
        <w:rPr>
          <w:rFonts w:ascii="Book Antiqua" w:eastAsia="Book Antiqua" w:hAnsi="Book Antiqua" w:cs="Book Antiqua"/>
          <w:b/>
          <w:bCs/>
          <w:color w:val="000000"/>
        </w:rPr>
        <w:t>Egan LJ</w:t>
      </w:r>
      <w:r>
        <w:rPr>
          <w:rFonts w:ascii="Book Antiqua" w:eastAsia="Book Antiqua" w:hAnsi="Book Antiqua" w:cs="Book Antiqua"/>
          <w:color w:val="000000"/>
        </w:rPr>
        <w:t xml:space="preserve">, Walsh SV, Stevens FM, Connolly CE, Egan EL, McCarthy CF. Celiac-associated lymphoma. A single institution experience of 30 cases in the combination chemotherapy era.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Gastroenterol</w:t>
      </w:r>
      <w:proofErr w:type="spellEnd"/>
      <w:r>
        <w:rPr>
          <w:rFonts w:ascii="Book Antiqua" w:eastAsia="Book Antiqua" w:hAnsi="Book Antiqua" w:cs="Book Antiqua"/>
          <w:color w:val="000000"/>
        </w:rPr>
        <w:t xml:space="preserve"> 1995; </w:t>
      </w:r>
      <w:r>
        <w:rPr>
          <w:rFonts w:ascii="Book Antiqua" w:eastAsia="Book Antiqua" w:hAnsi="Book Antiqua" w:cs="Book Antiqua"/>
          <w:b/>
          <w:bCs/>
          <w:color w:val="000000"/>
        </w:rPr>
        <w:t>21</w:t>
      </w:r>
      <w:r>
        <w:rPr>
          <w:rFonts w:ascii="Book Antiqua" w:eastAsia="Book Antiqua" w:hAnsi="Book Antiqua" w:cs="Book Antiqua"/>
          <w:color w:val="000000"/>
        </w:rPr>
        <w:t>: 123-129 [PMID: 8583077</w:t>
      </w:r>
      <w:r w:rsidR="00A8329B">
        <w:rPr>
          <w:rFonts w:ascii="Book Antiqua" w:hAnsi="Book Antiqua" w:cs="Book Antiqua" w:hint="eastAsia"/>
          <w:color w:val="000000"/>
          <w:lang w:eastAsia="zh-CN"/>
        </w:rPr>
        <w:t xml:space="preserve"> DOI: </w:t>
      </w:r>
      <w:r w:rsidR="00A8329B" w:rsidRPr="00A8329B">
        <w:rPr>
          <w:rFonts w:ascii="Book Antiqua" w:hAnsi="Book Antiqua" w:cs="Book Antiqua"/>
          <w:color w:val="000000"/>
          <w:lang w:eastAsia="zh-CN"/>
        </w:rPr>
        <w:t>10.1097/00004836-199509000-00012</w:t>
      </w:r>
      <w:r>
        <w:rPr>
          <w:rFonts w:ascii="Book Antiqua" w:eastAsia="Book Antiqua" w:hAnsi="Book Antiqua" w:cs="Book Antiqua"/>
          <w:color w:val="000000"/>
        </w:rPr>
        <w:t>]</w:t>
      </w:r>
    </w:p>
    <w:p w14:paraId="02A90E71" w14:textId="77777777" w:rsidR="00A77B3E" w:rsidRDefault="007C0C1F">
      <w:pPr>
        <w:spacing w:line="360" w:lineRule="auto"/>
        <w:jc w:val="both"/>
      </w:pPr>
      <w:r>
        <w:rPr>
          <w:rFonts w:ascii="Book Antiqua" w:eastAsia="Book Antiqua" w:hAnsi="Book Antiqua" w:cs="Book Antiqua"/>
          <w:color w:val="000000"/>
        </w:rPr>
        <w:t xml:space="preserve">17 </w:t>
      </w:r>
      <w:r>
        <w:rPr>
          <w:rFonts w:ascii="Book Antiqua" w:eastAsia="Book Antiqua" w:hAnsi="Book Antiqua" w:cs="Book Antiqua"/>
          <w:b/>
          <w:bCs/>
          <w:color w:val="000000"/>
        </w:rPr>
        <w:t>Gale J</w:t>
      </w:r>
      <w:r>
        <w:rPr>
          <w:rFonts w:ascii="Book Antiqua" w:eastAsia="Book Antiqua" w:hAnsi="Book Antiqua" w:cs="Book Antiqua"/>
          <w:color w:val="000000"/>
        </w:rPr>
        <w:t xml:space="preserve">, Simmonds PD, Mead GM, </w:t>
      </w:r>
      <w:proofErr w:type="spellStart"/>
      <w:r>
        <w:rPr>
          <w:rFonts w:ascii="Book Antiqua" w:eastAsia="Book Antiqua" w:hAnsi="Book Antiqua" w:cs="Book Antiqua"/>
          <w:color w:val="000000"/>
        </w:rPr>
        <w:t>Sweetenham</w:t>
      </w:r>
      <w:proofErr w:type="spellEnd"/>
      <w:r>
        <w:rPr>
          <w:rFonts w:ascii="Book Antiqua" w:eastAsia="Book Antiqua" w:hAnsi="Book Antiqua" w:cs="Book Antiqua"/>
          <w:color w:val="000000"/>
        </w:rPr>
        <w:t xml:space="preserve"> JW, Wright DH. </w:t>
      </w:r>
      <w:proofErr w:type="spellStart"/>
      <w:r>
        <w:rPr>
          <w:rFonts w:ascii="Book Antiqua" w:eastAsia="Book Antiqua" w:hAnsi="Book Antiqua" w:cs="Book Antiqua"/>
          <w:color w:val="000000"/>
        </w:rPr>
        <w:t>Enteropathy</w:t>
      </w:r>
      <w:proofErr w:type="spellEnd"/>
      <w:r>
        <w:rPr>
          <w:rFonts w:ascii="Book Antiqua" w:eastAsia="Book Antiqua" w:hAnsi="Book Antiqua" w:cs="Book Antiqua"/>
          <w:color w:val="000000"/>
        </w:rPr>
        <w:t xml:space="preserve">-type intestinal T-cell lymphoma: clinical features and treatment of 31 patients in a single center.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Clin</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Oncol</w:t>
      </w:r>
      <w:proofErr w:type="spellEnd"/>
      <w:r>
        <w:rPr>
          <w:rFonts w:ascii="Book Antiqua" w:eastAsia="Book Antiqua" w:hAnsi="Book Antiqua" w:cs="Book Antiqua"/>
          <w:color w:val="000000"/>
        </w:rPr>
        <w:t xml:space="preserve"> 2000; </w:t>
      </w:r>
      <w:r>
        <w:rPr>
          <w:rFonts w:ascii="Book Antiqua" w:eastAsia="Book Antiqua" w:hAnsi="Book Antiqua" w:cs="Book Antiqua"/>
          <w:b/>
          <w:bCs/>
          <w:color w:val="000000"/>
        </w:rPr>
        <w:t>18</w:t>
      </w:r>
      <w:r>
        <w:rPr>
          <w:rFonts w:ascii="Book Antiqua" w:eastAsia="Book Antiqua" w:hAnsi="Book Antiqua" w:cs="Book Antiqua"/>
          <w:color w:val="000000"/>
        </w:rPr>
        <w:t>: 795-803 [PMID: 10673521 DOI: 10.1200/JCO.2000.18.4.795]</w:t>
      </w:r>
    </w:p>
    <w:p w14:paraId="2A9BBA54" w14:textId="04377C27" w:rsidR="00A77B3E" w:rsidRDefault="007C0C1F">
      <w:pPr>
        <w:spacing w:line="360" w:lineRule="auto"/>
        <w:jc w:val="both"/>
      </w:pPr>
      <w:r>
        <w:rPr>
          <w:rFonts w:ascii="Book Antiqua" w:eastAsia="Book Antiqua" w:hAnsi="Book Antiqua" w:cs="Book Antiqua"/>
          <w:color w:val="000000"/>
        </w:rPr>
        <w:t xml:space="preserve">18 </w:t>
      </w:r>
      <w:r>
        <w:rPr>
          <w:rFonts w:ascii="Book Antiqua" w:eastAsia="Book Antiqua" w:hAnsi="Book Antiqua" w:cs="Book Antiqua"/>
          <w:b/>
          <w:bCs/>
          <w:color w:val="000000"/>
        </w:rPr>
        <w:t>Hertzberg M</w:t>
      </w:r>
      <w:r>
        <w:rPr>
          <w:rFonts w:ascii="Book Antiqua" w:eastAsia="Book Antiqua" w:hAnsi="Book Antiqua" w:cs="Book Antiqua"/>
          <w:color w:val="000000"/>
        </w:rPr>
        <w:t xml:space="preserve">, Matthews JP, Stone JM, </w:t>
      </w:r>
      <w:proofErr w:type="spellStart"/>
      <w:r>
        <w:rPr>
          <w:rFonts w:ascii="Book Antiqua" w:eastAsia="Book Antiqua" w:hAnsi="Book Antiqua" w:cs="Book Antiqua"/>
          <w:color w:val="000000"/>
        </w:rPr>
        <w:t>Dubosq</w:t>
      </w:r>
      <w:proofErr w:type="spellEnd"/>
      <w:r>
        <w:rPr>
          <w:rFonts w:ascii="Book Antiqua" w:eastAsia="Book Antiqua" w:hAnsi="Book Antiqua" w:cs="Book Antiqua"/>
          <w:color w:val="000000"/>
        </w:rPr>
        <w:t xml:space="preserve"> MC, </w:t>
      </w:r>
      <w:proofErr w:type="spellStart"/>
      <w:r>
        <w:rPr>
          <w:rFonts w:ascii="Book Antiqua" w:eastAsia="Book Antiqua" w:hAnsi="Book Antiqua" w:cs="Book Antiqua"/>
          <w:color w:val="000000"/>
        </w:rPr>
        <w:t>Grigg</w:t>
      </w:r>
      <w:proofErr w:type="spellEnd"/>
      <w:r>
        <w:rPr>
          <w:rFonts w:ascii="Book Antiqua" w:eastAsia="Book Antiqua" w:hAnsi="Book Antiqua" w:cs="Book Antiqua"/>
          <w:color w:val="000000"/>
        </w:rPr>
        <w:t xml:space="preserve"> A, Ellis D, Benson W, </w:t>
      </w:r>
      <w:proofErr w:type="spellStart"/>
      <w:r>
        <w:rPr>
          <w:rFonts w:ascii="Book Antiqua" w:eastAsia="Book Antiqua" w:hAnsi="Book Antiqua" w:cs="Book Antiqua"/>
          <w:color w:val="000000"/>
        </w:rPr>
        <w:t>Browett</w:t>
      </w:r>
      <w:proofErr w:type="spellEnd"/>
      <w:r>
        <w:rPr>
          <w:rFonts w:ascii="Book Antiqua" w:eastAsia="Book Antiqua" w:hAnsi="Book Antiqua" w:cs="Book Antiqua"/>
          <w:color w:val="000000"/>
        </w:rPr>
        <w:t xml:space="preserve"> P, Horvath N, </w:t>
      </w:r>
      <w:proofErr w:type="spellStart"/>
      <w:r>
        <w:rPr>
          <w:rFonts w:ascii="Book Antiqua" w:eastAsia="Book Antiqua" w:hAnsi="Book Antiqua" w:cs="Book Antiqua"/>
          <w:color w:val="000000"/>
        </w:rPr>
        <w:t>Januszewicz</w:t>
      </w:r>
      <w:proofErr w:type="spellEnd"/>
      <w:r>
        <w:rPr>
          <w:rFonts w:ascii="Book Antiqua" w:eastAsia="Book Antiqua" w:hAnsi="Book Antiqua" w:cs="Book Antiqua"/>
          <w:color w:val="000000"/>
        </w:rPr>
        <w:t xml:space="preserve"> H, </w:t>
      </w:r>
      <w:proofErr w:type="spellStart"/>
      <w:r>
        <w:rPr>
          <w:rFonts w:ascii="Book Antiqua" w:eastAsia="Book Antiqua" w:hAnsi="Book Antiqua" w:cs="Book Antiqua"/>
          <w:color w:val="000000"/>
        </w:rPr>
        <w:t>Abdi</w:t>
      </w:r>
      <w:proofErr w:type="spellEnd"/>
      <w:r>
        <w:rPr>
          <w:rFonts w:ascii="Book Antiqua" w:eastAsia="Book Antiqua" w:hAnsi="Book Antiqua" w:cs="Book Antiqua"/>
          <w:color w:val="000000"/>
        </w:rPr>
        <w:t xml:space="preserve"> E, Green M, Bonaventura A, Marlton P, </w:t>
      </w:r>
      <w:proofErr w:type="spellStart"/>
      <w:r>
        <w:rPr>
          <w:rFonts w:ascii="Book Antiqua" w:eastAsia="Book Antiqua" w:hAnsi="Book Antiqua" w:cs="Book Antiqua"/>
          <w:color w:val="000000"/>
        </w:rPr>
        <w:t>Cannell</w:t>
      </w:r>
      <w:proofErr w:type="spellEnd"/>
      <w:r>
        <w:rPr>
          <w:rFonts w:ascii="Book Antiqua" w:eastAsia="Book Antiqua" w:hAnsi="Book Antiqua" w:cs="Book Antiqua"/>
          <w:color w:val="000000"/>
        </w:rPr>
        <w:t xml:space="preserve"> P, Wolf M; ALLG. A phase III randomized trial of high-dose CEOP</w:t>
      </w:r>
      <w:r w:rsidR="00A8329B">
        <w:rPr>
          <w:rFonts w:ascii="Book Antiqua" w:hAnsi="Book Antiqua" w:cs="Book Antiqua" w:hint="eastAsia"/>
          <w:color w:val="000000"/>
          <w:lang w:eastAsia="zh-CN"/>
        </w:rPr>
        <w:t xml:space="preserve"> </w:t>
      </w:r>
      <w:r>
        <w:rPr>
          <w:rFonts w:ascii="Book Antiqua" w:eastAsia="Book Antiqua" w:hAnsi="Book Antiqua" w:cs="Book Antiqua"/>
          <w:color w:val="000000"/>
        </w:rPr>
        <w:t>+</w:t>
      </w:r>
      <w:r w:rsidR="00A8329B">
        <w:rPr>
          <w:rFonts w:ascii="Book Antiqua" w:hAnsi="Book Antiqua" w:cs="Book Antiqua" w:hint="eastAsia"/>
          <w:color w:val="000000"/>
          <w:lang w:eastAsia="zh-CN"/>
        </w:rPr>
        <w:t xml:space="preserve"> </w:t>
      </w:r>
      <w:proofErr w:type="spellStart"/>
      <w:r>
        <w:rPr>
          <w:rFonts w:ascii="Book Antiqua" w:eastAsia="Book Antiqua" w:hAnsi="Book Antiqua" w:cs="Book Antiqua"/>
          <w:color w:val="000000"/>
        </w:rPr>
        <w:t>filgrastim</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i/>
          <w:iCs/>
          <w:color w:val="000000"/>
        </w:rPr>
        <w:t>vs</w:t>
      </w:r>
      <w:proofErr w:type="spellEnd"/>
      <w:r>
        <w:rPr>
          <w:rFonts w:ascii="Book Antiqua" w:eastAsia="Book Antiqua" w:hAnsi="Book Antiqua" w:cs="Book Antiqua"/>
          <w:color w:val="000000"/>
        </w:rPr>
        <w:t xml:space="preserve"> standard-dose CEOP in patients with non-Hodgkin lymphoma: 10-year follow-up data: Australasian </w:t>
      </w:r>
      <w:proofErr w:type="spellStart"/>
      <w:r>
        <w:rPr>
          <w:rFonts w:ascii="Book Antiqua" w:eastAsia="Book Antiqua" w:hAnsi="Book Antiqua" w:cs="Book Antiqua"/>
          <w:color w:val="000000"/>
        </w:rPr>
        <w:t>Leukaemia</w:t>
      </w:r>
      <w:proofErr w:type="spellEnd"/>
      <w:r>
        <w:rPr>
          <w:rFonts w:ascii="Book Antiqua" w:eastAsia="Book Antiqua" w:hAnsi="Book Antiqua" w:cs="Book Antiqua"/>
          <w:color w:val="000000"/>
        </w:rPr>
        <w:t xml:space="preserve"> and Lymphoma Group (ALLG) NHL07 trial. </w:t>
      </w:r>
      <w:r>
        <w:rPr>
          <w:rFonts w:ascii="Book Antiqua" w:eastAsia="Book Antiqua" w:hAnsi="Book Antiqua" w:cs="Book Antiqua"/>
          <w:i/>
          <w:iCs/>
          <w:color w:val="000000"/>
        </w:rPr>
        <w:t xml:space="preserve">Am J </w:t>
      </w:r>
      <w:proofErr w:type="spellStart"/>
      <w:r>
        <w:rPr>
          <w:rFonts w:ascii="Book Antiqua" w:eastAsia="Book Antiqua" w:hAnsi="Book Antiqua" w:cs="Book Antiqua"/>
          <w:i/>
          <w:iCs/>
          <w:color w:val="000000"/>
        </w:rPr>
        <w:t>Hematol</w:t>
      </w:r>
      <w:proofErr w:type="spellEnd"/>
      <w:r>
        <w:rPr>
          <w:rFonts w:ascii="Book Antiqua" w:eastAsia="Book Antiqua" w:hAnsi="Book Antiqua" w:cs="Book Antiqua"/>
          <w:color w:val="000000"/>
        </w:rPr>
        <w:t xml:space="preserve"> 2014; </w:t>
      </w:r>
      <w:r>
        <w:rPr>
          <w:rFonts w:ascii="Book Antiqua" w:eastAsia="Book Antiqua" w:hAnsi="Book Antiqua" w:cs="Book Antiqua"/>
          <w:b/>
          <w:bCs/>
          <w:color w:val="000000"/>
        </w:rPr>
        <w:t>89</w:t>
      </w:r>
      <w:r>
        <w:rPr>
          <w:rFonts w:ascii="Book Antiqua" w:eastAsia="Book Antiqua" w:hAnsi="Book Antiqua" w:cs="Book Antiqua"/>
          <w:color w:val="000000"/>
        </w:rPr>
        <w:t>: 536-541 [PMID: 24481640 DOI: 10.1002/ajh.23684]</w:t>
      </w:r>
    </w:p>
    <w:p w14:paraId="3347E19D" w14:textId="77777777" w:rsidR="00A77B3E" w:rsidRDefault="007C0C1F">
      <w:pPr>
        <w:spacing w:line="360" w:lineRule="auto"/>
        <w:jc w:val="both"/>
      </w:pPr>
      <w:r>
        <w:rPr>
          <w:rFonts w:ascii="Book Antiqua" w:eastAsia="Book Antiqua" w:hAnsi="Book Antiqua" w:cs="Book Antiqua"/>
          <w:color w:val="000000"/>
        </w:rPr>
        <w:t xml:space="preserve">19 </w:t>
      </w:r>
      <w:proofErr w:type="spellStart"/>
      <w:r>
        <w:rPr>
          <w:rFonts w:ascii="Book Antiqua" w:eastAsia="Book Antiqua" w:hAnsi="Book Antiqua" w:cs="Book Antiqua"/>
          <w:b/>
          <w:bCs/>
          <w:color w:val="000000"/>
        </w:rPr>
        <w:t>Cai</w:t>
      </w:r>
      <w:proofErr w:type="spellEnd"/>
      <w:r>
        <w:rPr>
          <w:rFonts w:ascii="Book Antiqua" w:eastAsia="Book Antiqua" w:hAnsi="Book Antiqua" w:cs="Book Antiqua"/>
          <w:b/>
          <w:bCs/>
          <w:color w:val="000000"/>
        </w:rPr>
        <w:t xml:space="preserve"> MC</w:t>
      </w:r>
      <w:r>
        <w:rPr>
          <w:rFonts w:ascii="Book Antiqua" w:eastAsia="Book Antiqua" w:hAnsi="Book Antiqua" w:cs="Book Antiqua"/>
          <w:color w:val="000000"/>
        </w:rPr>
        <w:t xml:space="preserve">, Cheng S, Wang X, Hu JD, Song YP, Huang YH, Yan ZX, Jiang YJ, Fang XS, </w:t>
      </w:r>
      <w:proofErr w:type="spellStart"/>
      <w:r>
        <w:rPr>
          <w:rFonts w:ascii="Book Antiqua" w:eastAsia="Book Antiqua" w:hAnsi="Book Antiqua" w:cs="Book Antiqua"/>
          <w:color w:val="000000"/>
        </w:rPr>
        <w:t>Zheng</w:t>
      </w:r>
      <w:proofErr w:type="spellEnd"/>
      <w:r>
        <w:rPr>
          <w:rFonts w:ascii="Book Antiqua" w:eastAsia="Book Antiqua" w:hAnsi="Book Antiqua" w:cs="Book Antiqua"/>
          <w:color w:val="000000"/>
        </w:rPr>
        <w:t xml:space="preserve"> XY, Dong LH, </w:t>
      </w:r>
      <w:proofErr w:type="spellStart"/>
      <w:r>
        <w:rPr>
          <w:rFonts w:ascii="Book Antiqua" w:eastAsia="Book Antiqua" w:hAnsi="Book Antiqua" w:cs="Book Antiqua"/>
          <w:color w:val="000000"/>
        </w:rPr>
        <w:t>Ji</w:t>
      </w:r>
      <w:proofErr w:type="spellEnd"/>
      <w:r>
        <w:rPr>
          <w:rFonts w:ascii="Book Antiqua" w:eastAsia="Book Antiqua" w:hAnsi="Book Antiqua" w:cs="Book Antiqua"/>
          <w:color w:val="000000"/>
        </w:rPr>
        <w:t xml:space="preserve"> MM, Wang L, </w:t>
      </w:r>
      <w:proofErr w:type="spellStart"/>
      <w:r>
        <w:rPr>
          <w:rFonts w:ascii="Book Antiqua" w:eastAsia="Book Antiqua" w:hAnsi="Book Antiqua" w:cs="Book Antiqua"/>
          <w:color w:val="000000"/>
        </w:rPr>
        <w:t>Xu</w:t>
      </w:r>
      <w:proofErr w:type="spellEnd"/>
      <w:r>
        <w:rPr>
          <w:rFonts w:ascii="Book Antiqua" w:eastAsia="Book Antiqua" w:hAnsi="Book Antiqua" w:cs="Book Antiqua"/>
          <w:color w:val="000000"/>
        </w:rPr>
        <w:t xml:space="preserve"> PP, Zhao WL. CEOP/IVE/GDP alternating regimen compared with CEOP as the first-line therapy for newly diagnosed patients with peripheral T cell lymphoma: results from a phase 2, multicenter, randomized, controlled clinical trial. </w:t>
      </w:r>
      <w:r>
        <w:rPr>
          <w:rFonts w:ascii="Book Antiqua" w:eastAsia="Book Antiqua" w:hAnsi="Book Antiqua" w:cs="Book Antiqua"/>
          <w:i/>
          <w:iCs/>
          <w:color w:val="000000"/>
        </w:rPr>
        <w:t>Genome Med</w:t>
      </w:r>
      <w:r>
        <w:rPr>
          <w:rFonts w:ascii="Book Antiqua" w:eastAsia="Book Antiqua" w:hAnsi="Book Antiqua" w:cs="Book Antiqua"/>
          <w:color w:val="000000"/>
        </w:rPr>
        <w:t xml:space="preserve"> 2020; </w:t>
      </w:r>
      <w:r>
        <w:rPr>
          <w:rFonts w:ascii="Book Antiqua" w:eastAsia="Book Antiqua" w:hAnsi="Book Antiqua" w:cs="Book Antiqua"/>
          <w:b/>
          <w:bCs/>
          <w:color w:val="000000"/>
        </w:rPr>
        <w:t>12</w:t>
      </w:r>
      <w:r>
        <w:rPr>
          <w:rFonts w:ascii="Book Antiqua" w:eastAsia="Book Antiqua" w:hAnsi="Book Antiqua" w:cs="Book Antiqua"/>
          <w:color w:val="000000"/>
        </w:rPr>
        <w:t>: 41 [PMID: 32349779 DOI: 10.1186/s13073-020-00739-0]</w:t>
      </w:r>
    </w:p>
    <w:p w14:paraId="67A71E3F" w14:textId="77777777" w:rsidR="00A77B3E" w:rsidRDefault="007C0C1F">
      <w:pPr>
        <w:spacing w:line="360" w:lineRule="auto"/>
        <w:jc w:val="both"/>
      </w:pPr>
      <w:r>
        <w:rPr>
          <w:rFonts w:ascii="Book Antiqua" w:eastAsia="Book Antiqua" w:hAnsi="Book Antiqua" w:cs="Book Antiqua"/>
          <w:color w:val="000000"/>
        </w:rPr>
        <w:lastRenderedPageBreak/>
        <w:t xml:space="preserve">20 </w:t>
      </w:r>
      <w:proofErr w:type="spellStart"/>
      <w:r>
        <w:rPr>
          <w:rFonts w:ascii="Book Antiqua" w:eastAsia="Book Antiqua" w:hAnsi="Book Antiqua" w:cs="Book Antiqua"/>
          <w:b/>
          <w:bCs/>
          <w:color w:val="000000"/>
        </w:rPr>
        <w:t>Sieniawski</w:t>
      </w:r>
      <w:proofErr w:type="spellEnd"/>
      <w:r>
        <w:rPr>
          <w:rFonts w:ascii="Book Antiqua" w:eastAsia="Book Antiqua" w:hAnsi="Book Antiqua" w:cs="Book Antiqua"/>
          <w:b/>
          <w:bCs/>
          <w:color w:val="000000"/>
        </w:rPr>
        <w:t xml:space="preserve"> 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Angamuthu</w:t>
      </w:r>
      <w:proofErr w:type="spellEnd"/>
      <w:r>
        <w:rPr>
          <w:rFonts w:ascii="Book Antiqua" w:eastAsia="Book Antiqua" w:hAnsi="Book Antiqua" w:cs="Book Antiqua"/>
          <w:color w:val="000000"/>
        </w:rPr>
        <w:t xml:space="preserve"> N, Boyd K, </w:t>
      </w:r>
      <w:proofErr w:type="spellStart"/>
      <w:r>
        <w:rPr>
          <w:rFonts w:ascii="Book Antiqua" w:eastAsia="Book Antiqua" w:hAnsi="Book Antiqua" w:cs="Book Antiqua"/>
          <w:color w:val="000000"/>
        </w:rPr>
        <w:t>Chasty</w:t>
      </w:r>
      <w:proofErr w:type="spellEnd"/>
      <w:r>
        <w:rPr>
          <w:rFonts w:ascii="Book Antiqua" w:eastAsia="Book Antiqua" w:hAnsi="Book Antiqua" w:cs="Book Antiqua"/>
          <w:color w:val="000000"/>
        </w:rPr>
        <w:t xml:space="preserve"> R, Davies J, Forsyth P, Jack F, Lyons S, </w:t>
      </w:r>
      <w:proofErr w:type="spellStart"/>
      <w:r>
        <w:rPr>
          <w:rFonts w:ascii="Book Antiqua" w:eastAsia="Book Antiqua" w:hAnsi="Book Antiqua" w:cs="Book Antiqua"/>
          <w:color w:val="000000"/>
        </w:rPr>
        <w:t>Mounter</w:t>
      </w:r>
      <w:proofErr w:type="spellEnd"/>
      <w:r>
        <w:rPr>
          <w:rFonts w:ascii="Book Antiqua" w:eastAsia="Book Antiqua" w:hAnsi="Book Antiqua" w:cs="Book Antiqua"/>
          <w:color w:val="000000"/>
        </w:rPr>
        <w:t xml:space="preserve"> P, </w:t>
      </w:r>
      <w:proofErr w:type="spellStart"/>
      <w:r>
        <w:rPr>
          <w:rFonts w:ascii="Book Antiqua" w:eastAsia="Book Antiqua" w:hAnsi="Book Antiqua" w:cs="Book Antiqua"/>
          <w:color w:val="000000"/>
        </w:rPr>
        <w:t>Revell</w:t>
      </w:r>
      <w:proofErr w:type="spellEnd"/>
      <w:r>
        <w:rPr>
          <w:rFonts w:ascii="Book Antiqua" w:eastAsia="Book Antiqua" w:hAnsi="Book Antiqua" w:cs="Book Antiqua"/>
          <w:color w:val="000000"/>
        </w:rPr>
        <w:t xml:space="preserve"> P, Proctor SJ, </w:t>
      </w:r>
      <w:proofErr w:type="spellStart"/>
      <w:r>
        <w:rPr>
          <w:rFonts w:ascii="Book Antiqua" w:eastAsia="Book Antiqua" w:hAnsi="Book Antiqua" w:cs="Book Antiqua"/>
          <w:color w:val="000000"/>
        </w:rPr>
        <w:t>Lennard</w:t>
      </w:r>
      <w:proofErr w:type="spellEnd"/>
      <w:r>
        <w:rPr>
          <w:rFonts w:ascii="Book Antiqua" w:eastAsia="Book Antiqua" w:hAnsi="Book Antiqua" w:cs="Book Antiqua"/>
          <w:color w:val="000000"/>
        </w:rPr>
        <w:t xml:space="preserve"> AL. Evaluation of </w:t>
      </w:r>
      <w:proofErr w:type="spellStart"/>
      <w:r>
        <w:rPr>
          <w:rFonts w:ascii="Book Antiqua" w:eastAsia="Book Antiqua" w:hAnsi="Book Antiqua" w:cs="Book Antiqua"/>
          <w:color w:val="000000"/>
        </w:rPr>
        <w:t>enteropathy</w:t>
      </w:r>
      <w:proofErr w:type="spellEnd"/>
      <w:r>
        <w:rPr>
          <w:rFonts w:ascii="Book Antiqua" w:eastAsia="Book Antiqua" w:hAnsi="Book Antiqua" w:cs="Book Antiqua"/>
          <w:color w:val="000000"/>
        </w:rPr>
        <w:t xml:space="preserve">-associated T-cell lymphoma comparing standard therapies with a novel regimen including autologous stem cell transplantation. </w:t>
      </w:r>
      <w:r>
        <w:rPr>
          <w:rFonts w:ascii="Book Antiqua" w:eastAsia="Book Antiqua" w:hAnsi="Book Antiqua" w:cs="Book Antiqua"/>
          <w:i/>
          <w:iCs/>
          <w:color w:val="000000"/>
        </w:rPr>
        <w:t>Blood</w:t>
      </w:r>
      <w:r>
        <w:rPr>
          <w:rFonts w:ascii="Book Antiqua" w:eastAsia="Book Antiqua" w:hAnsi="Book Antiqua" w:cs="Book Antiqua"/>
          <w:color w:val="000000"/>
        </w:rPr>
        <w:t xml:space="preserve"> 2010; </w:t>
      </w:r>
      <w:r>
        <w:rPr>
          <w:rFonts w:ascii="Book Antiqua" w:eastAsia="Book Antiqua" w:hAnsi="Book Antiqua" w:cs="Book Antiqua"/>
          <w:b/>
          <w:bCs/>
          <w:color w:val="000000"/>
        </w:rPr>
        <w:t>115</w:t>
      </w:r>
      <w:r>
        <w:rPr>
          <w:rFonts w:ascii="Book Antiqua" w:eastAsia="Book Antiqua" w:hAnsi="Book Antiqua" w:cs="Book Antiqua"/>
          <w:color w:val="000000"/>
        </w:rPr>
        <w:t>: 3664-3670 [PMID: 20197551 DOI: 10.1182/blood-2009-07-231324]</w:t>
      </w:r>
    </w:p>
    <w:p w14:paraId="11404B67" w14:textId="3E320E0F" w:rsidR="00A77B3E" w:rsidRDefault="007C0C1F">
      <w:pPr>
        <w:spacing w:line="360" w:lineRule="auto"/>
        <w:jc w:val="both"/>
      </w:pPr>
      <w:r>
        <w:rPr>
          <w:rFonts w:ascii="Book Antiqua" w:eastAsia="Book Antiqua" w:hAnsi="Book Antiqua" w:cs="Book Antiqua"/>
          <w:color w:val="000000"/>
        </w:rPr>
        <w:t xml:space="preserve">21 </w:t>
      </w:r>
      <w:proofErr w:type="spellStart"/>
      <w:r>
        <w:rPr>
          <w:rFonts w:ascii="Book Antiqua" w:eastAsia="Book Antiqua" w:hAnsi="Book Antiqua" w:cs="Book Antiqua"/>
          <w:b/>
          <w:bCs/>
          <w:color w:val="000000"/>
        </w:rPr>
        <w:t>Sibon</w:t>
      </w:r>
      <w:proofErr w:type="spellEnd"/>
      <w:r>
        <w:rPr>
          <w:rFonts w:ascii="Book Antiqua" w:eastAsia="Book Antiqua" w:hAnsi="Book Antiqua" w:cs="Book Antiqua"/>
          <w:b/>
          <w:bCs/>
          <w:color w:val="000000"/>
        </w:rPr>
        <w:t xml:space="preserve"> D</w:t>
      </w:r>
      <w:r w:rsidRPr="006E50EE">
        <w:rPr>
          <w:rFonts w:ascii="Book Antiqua" w:eastAsia="Book Antiqua" w:hAnsi="Book Antiqua" w:cs="Book Antiqua"/>
          <w:color w:val="000000"/>
        </w:rPr>
        <w:t>,</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Malamut</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Verkarre</w:t>
      </w:r>
      <w:proofErr w:type="spellEnd"/>
      <w:r>
        <w:rPr>
          <w:rFonts w:ascii="Book Antiqua" w:eastAsia="Book Antiqua" w:hAnsi="Book Antiqua" w:cs="Book Antiqua"/>
          <w:color w:val="000000"/>
        </w:rPr>
        <w:t xml:space="preserve"> V, </w:t>
      </w:r>
      <w:proofErr w:type="spellStart"/>
      <w:r>
        <w:rPr>
          <w:rFonts w:ascii="Book Antiqua" w:eastAsia="Book Antiqua" w:hAnsi="Book Antiqua" w:cs="Book Antiqua"/>
          <w:color w:val="000000"/>
        </w:rPr>
        <w:t>Derrieux</w:t>
      </w:r>
      <w:proofErr w:type="spellEnd"/>
      <w:r>
        <w:rPr>
          <w:rFonts w:ascii="Book Antiqua" w:eastAsia="Book Antiqua" w:hAnsi="Book Antiqua" w:cs="Book Antiqua"/>
          <w:color w:val="000000"/>
        </w:rPr>
        <w:t xml:space="preserve"> C, Radford I, </w:t>
      </w:r>
      <w:proofErr w:type="spellStart"/>
      <w:r>
        <w:rPr>
          <w:rFonts w:ascii="Book Antiqua" w:eastAsia="Book Antiqua" w:hAnsi="Book Antiqua" w:cs="Book Antiqua"/>
          <w:color w:val="000000"/>
        </w:rPr>
        <w:t>Meresse</w:t>
      </w:r>
      <w:proofErr w:type="spellEnd"/>
      <w:r>
        <w:rPr>
          <w:rFonts w:ascii="Book Antiqua" w:eastAsia="Book Antiqua" w:hAnsi="Book Antiqua" w:cs="Book Antiqua"/>
          <w:color w:val="000000"/>
        </w:rPr>
        <w:t xml:space="preserve"> B, Macintyre E, </w:t>
      </w:r>
      <w:proofErr w:type="spellStart"/>
      <w:r>
        <w:rPr>
          <w:rFonts w:ascii="Book Antiqua" w:eastAsia="Book Antiqua" w:hAnsi="Book Antiqua" w:cs="Book Antiqua"/>
          <w:color w:val="000000"/>
        </w:rPr>
        <w:t>Cellier</w:t>
      </w:r>
      <w:proofErr w:type="spellEnd"/>
      <w:r>
        <w:rPr>
          <w:rFonts w:ascii="Book Antiqua" w:eastAsia="Book Antiqua" w:hAnsi="Book Antiqua" w:cs="Book Antiqua"/>
          <w:color w:val="000000"/>
        </w:rPr>
        <w:t xml:space="preserve"> C, Cerf-</w:t>
      </w:r>
      <w:proofErr w:type="spellStart"/>
      <w:r>
        <w:rPr>
          <w:rFonts w:ascii="Book Antiqua" w:eastAsia="Book Antiqua" w:hAnsi="Book Antiqua" w:cs="Book Antiqua"/>
          <w:color w:val="000000"/>
        </w:rPr>
        <w:t>Bensussan</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Brousse</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Hermine</w:t>
      </w:r>
      <w:proofErr w:type="spellEnd"/>
      <w:r>
        <w:rPr>
          <w:rFonts w:ascii="Book Antiqua" w:eastAsia="Book Antiqua" w:hAnsi="Book Antiqua" w:cs="Book Antiqua"/>
          <w:color w:val="000000"/>
        </w:rPr>
        <w:t xml:space="preserve"> O. </w:t>
      </w:r>
      <w:proofErr w:type="spellStart"/>
      <w:r>
        <w:rPr>
          <w:rFonts w:ascii="Book Antiqua" w:eastAsia="Book Antiqua" w:hAnsi="Book Antiqua" w:cs="Book Antiqua"/>
          <w:color w:val="000000"/>
        </w:rPr>
        <w:t>Enteropathy</w:t>
      </w:r>
      <w:proofErr w:type="spellEnd"/>
      <w:r>
        <w:rPr>
          <w:rFonts w:ascii="Book Antiqua" w:eastAsia="Book Antiqua" w:hAnsi="Book Antiqua" w:cs="Book Antiqua"/>
          <w:color w:val="000000"/>
        </w:rPr>
        <w:t xml:space="preserve">-Associated T-Cell Lymphoma Type I, But Not Refractory Celiac Disease, Strongly Expresses CD30 and Might Benefit From </w:t>
      </w:r>
      <w:proofErr w:type="spellStart"/>
      <w:r>
        <w:rPr>
          <w:rFonts w:ascii="Book Antiqua" w:eastAsia="Book Antiqua" w:hAnsi="Book Antiqua" w:cs="Book Antiqua"/>
          <w:color w:val="000000"/>
        </w:rPr>
        <w:t>Brentuximab</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Vedotin</w:t>
      </w:r>
      <w:proofErr w:type="spellEnd"/>
      <w:r>
        <w:rPr>
          <w:rFonts w:ascii="Book Antiqua" w:eastAsia="Book Antiqua" w:hAnsi="Book Antiqua" w:cs="Book Antiqua"/>
          <w:color w:val="000000"/>
        </w:rPr>
        <w:t xml:space="preserve">. </w:t>
      </w:r>
      <w:r w:rsidRPr="006E50EE">
        <w:rPr>
          <w:rFonts w:ascii="Book Antiqua" w:eastAsia="Book Antiqua" w:hAnsi="Book Antiqua" w:cs="Book Antiqua"/>
          <w:i/>
          <w:iCs/>
          <w:color w:val="000000"/>
        </w:rPr>
        <w:t>Blood</w:t>
      </w:r>
      <w:r>
        <w:rPr>
          <w:rFonts w:ascii="Book Antiqua" w:eastAsia="Book Antiqua" w:hAnsi="Book Antiqua" w:cs="Book Antiqua"/>
          <w:color w:val="000000"/>
        </w:rPr>
        <w:t xml:space="preserve"> 2013; </w:t>
      </w:r>
      <w:r w:rsidRPr="006E50EE">
        <w:rPr>
          <w:rFonts w:ascii="Book Antiqua" w:eastAsia="Book Antiqua" w:hAnsi="Book Antiqua" w:cs="Book Antiqua"/>
          <w:b/>
          <w:bCs/>
          <w:color w:val="000000"/>
        </w:rPr>
        <w:t>122</w:t>
      </w:r>
      <w:r>
        <w:rPr>
          <w:rFonts w:ascii="Book Antiqua" w:eastAsia="Book Antiqua" w:hAnsi="Book Antiqua" w:cs="Book Antiqua"/>
          <w:color w:val="000000"/>
        </w:rPr>
        <w:t>: 4252-4252 [DOI: 10.1182/blood.V122.21.4252.4252]</w:t>
      </w:r>
    </w:p>
    <w:p w14:paraId="6A997333" w14:textId="77777777" w:rsidR="00A77B3E" w:rsidRDefault="007C0C1F">
      <w:pPr>
        <w:spacing w:line="360" w:lineRule="auto"/>
        <w:jc w:val="both"/>
      </w:pPr>
      <w:r>
        <w:rPr>
          <w:rFonts w:ascii="Book Antiqua" w:eastAsia="Book Antiqua" w:hAnsi="Book Antiqua" w:cs="Book Antiqua"/>
          <w:color w:val="000000"/>
        </w:rPr>
        <w:t xml:space="preserve">22 </w:t>
      </w:r>
      <w:proofErr w:type="spellStart"/>
      <w:r>
        <w:rPr>
          <w:rFonts w:ascii="Book Antiqua" w:eastAsia="Book Antiqua" w:hAnsi="Book Antiqua" w:cs="Book Antiqua"/>
          <w:b/>
          <w:bCs/>
          <w:color w:val="000000"/>
        </w:rPr>
        <w:t>Khalaf</w:t>
      </w:r>
      <w:proofErr w:type="spellEnd"/>
      <w:r>
        <w:rPr>
          <w:rFonts w:ascii="Book Antiqua" w:eastAsia="Book Antiqua" w:hAnsi="Book Antiqua" w:cs="Book Antiqua"/>
          <w:b/>
          <w:bCs/>
          <w:color w:val="000000"/>
        </w:rPr>
        <w:t xml:space="preserve"> WF</w:t>
      </w:r>
      <w:r>
        <w:rPr>
          <w:rFonts w:ascii="Book Antiqua" w:eastAsia="Book Antiqua" w:hAnsi="Book Antiqua" w:cs="Book Antiqua"/>
          <w:color w:val="000000"/>
        </w:rPr>
        <w:t xml:space="preserve">, Caldwell ME, Reddy N. </w:t>
      </w:r>
      <w:proofErr w:type="spellStart"/>
      <w:r>
        <w:rPr>
          <w:rFonts w:ascii="Book Antiqua" w:eastAsia="Book Antiqua" w:hAnsi="Book Antiqua" w:cs="Book Antiqua"/>
          <w:color w:val="000000"/>
        </w:rPr>
        <w:t>Brentuximab</w:t>
      </w:r>
      <w:proofErr w:type="spellEnd"/>
      <w:r>
        <w:rPr>
          <w:rFonts w:ascii="Book Antiqua" w:eastAsia="Book Antiqua" w:hAnsi="Book Antiqua" w:cs="Book Antiqua"/>
          <w:color w:val="000000"/>
        </w:rPr>
        <w:t xml:space="preserve"> in the treatment of CD30-positive </w:t>
      </w:r>
      <w:proofErr w:type="spellStart"/>
      <w:r>
        <w:rPr>
          <w:rFonts w:ascii="Book Antiqua" w:eastAsia="Book Antiqua" w:hAnsi="Book Antiqua" w:cs="Book Antiqua"/>
          <w:color w:val="000000"/>
        </w:rPr>
        <w:t>enteropathy</w:t>
      </w:r>
      <w:proofErr w:type="spellEnd"/>
      <w:r>
        <w:rPr>
          <w:rFonts w:ascii="Book Antiqua" w:eastAsia="Book Antiqua" w:hAnsi="Book Antiqua" w:cs="Book Antiqua"/>
          <w:color w:val="000000"/>
        </w:rPr>
        <w:t xml:space="preserve">-associated T-cell lymphoma.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Natl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Compr</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Canc</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Netw</w:t>
      </w:r>
      <w:proofErr w:type="spellEnd"/>
      <w:r>
        <w:rPr>
          <w:rFonts w:ascii="Book Antiqua" w:eastAsia="Book Antiqua" w:hAnsi="Book Antiqua" w:cs="Book Antiqua"/>
          <w:color w:val="000000"/>
        </w:rPr>
        <w:t xml:space="preserve"> 2013; </w:t>
      </w:r>
      <w:r>
        <w:rPr>
          <w:rFonts w:ascii="Book Antiqua" w:eastAsia="Book Antiqua" w:hAnsi="Book Antiqua" w:cs="Book Antiqua"/>
          <w:b/>
          <w:bCs/>
          <w:color w:val="000000"/>
        </w:rPr>
        <w:t>11</w:t>
      </w:r>
      <w:r>
        <w:rPr>
          <w:rFonts w:ascii="Book Antiqua" w:eastAsia="Book Antiqua" w:hAnsi="Book Antiqua" w:cs="Book Antiqua"/>
          <w:color w:val="000000"/>
        </w:rPr>
        <w:t>: 137-40; quiz 140 [PMID: 23411380 DOI: 10.6004/jnccn.2013.0021]</w:t>
      </w:r>
    </w:p>
    <w:p w14:paraId="1BE561FE"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49ED076B" w14:textId="77777777" w:rsidR="00A77B3E" w:rsidRDefault="007C0C1F">
      <w:pPr>
        <w:spacing w:line="360" w:lineRule="auto"/>
        <w:jc w:val="both"/>
      </w:pPr>
      <w:r>
        <w:rPr>
          <w:rFonts w:ascii="Book Antiqua" w:eastAsia="Book Antiqua" w:hAnsi="Book Antiqua" w:cs="Book Antiqua"/>
          <w:b/>
          <w:color w:val="000000"/>
        </w:rPr>
        <w:lastRenderedPageBreak/>
        <w:t>Footnotes</w:t>
      </w:r>
    </w:p>
    <w:p w14:paraId="25426BEA" w14:textId="77777777" w:rsidR="00A77B3E" w:rsidRDefault="007C0C1F">
      <w:pPr>
        <w:spacing w:line="360" w:lineRule="auto"/>
        <w:jc w:val="both"/>
      </w:pPr>
      <w:r>
        <w:rPr>
          <w:rFonts w:ascii="Book Antiqua" w:eastAsia="Book Antiqua" w:hAnsi="Book Antiqua" w:cs="Book Antiqua"/>
          <w:b/>
          <w:bCs/>
          <w:color w:val="000000"/>
        </w:rPr>
        <w:t xml:space="preserve">Informed consent statement: </w:t>
      </w:r>
      <w:r>
        <w:rPr>
          <w:rFonts w:ascii="Book Antiqua" w:eastAsia="Book Antiqua" w:hAnsi="Book Antiqua" w:cs="Book Antiqua"/>
          <w:color w:val="000000"/>
          <w:szCs w:val="22"/>
        </w:rPr>
        <w:t xml:space="preserve">Any and all details that might disclose the identity of the patient described in this report are </w:t>
      </w:r>
      <w:proofErr w:type="spellStart"/>
      <w:r>
        <w:rPr>
          <w:rFonts w:ascii="Book Antiqua" w:eastAsia="Book Antiqua" w:hAnsi="Book Antiqua" w:cs="Book Antiqua"/>
          <w:color w:val="000000"/>
          <w:szCs w:val="22"/>
        </w:rPr>
        <w:t>anonymized</w:t>
      </w:r>
      <w:proofErr w:type="spellEnd"/>
      <w:r>
        <w:rPr>
          <w:rFonts w:ascii="Book Antiqua" w:eastAsia="Book Antiqua" w:hAnsi="Book Antiqua" w:cs="Book Antiqua"/>
          <w:color w:val="000000"/>
          <w:szCs w:val="22"/>
        </w:rPr>
        <w:t>. The patient has deceased at the time point of enrollment, writing and submission of this case report and therefore not informed written consent was provided.</w:t>
      </w:r>
    </w:p>
    <w:p w14:paraId="0032B3E6" w14:textId="77777777" w:rsidR="00A77B3E" w:rsidRDefault="00A77B3E">
      <w:pPr>
        <w:spacing w:line="360" w:lineRule="auto"/>
        <w:jc w:val="both"/>
      </w:pPr>
    </w:p>
    <w:p w14:paraId="342C2166" w14:textId="77777777" w:rsidR="00A77B3E" w:rsidRDefault="007C0C1F">
      <w:pPr>
        <w:spacing w:line="360" w:lineRule="auto"/>
        <w:jc w:val="both"/>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szCs w:val="22"/>
        </w:rPr>
        <w:t>The authors declare that they have no conflict of interest.</w:t>
      </w:r>
    </w:p>
    <w:p w14:paraId="1C0A0B4B" w14:textId="77777777" w:rsidR="00A77B3E" w:rsidRDefault="00A77B3E">
      <w:pPr>
        <w:spacing w:line="360" w:lineRule="auto"/>
        <w:jc w:val="both"/>
      </w:pPr>
    </w:p>
    <w:p w14:paraId="485FF7D0" w14:textId="4FDDF0C8" w:rsidR="00A77B3E" w:rsidRDefault="007C0C1F">
      <w:pPr>
        <w:spacing w:line="360" w:lineRule="auto"/>
        <w:jc w:val="both"/>
      </w:pPr>
      <w:r>
        <w:rPr>
          <w:rFonts w:ascii="Book Antiqua" w:eastAsia="Book Antiqua" w:hAnsi="Book Antiqua" w:cs="Book Antiqua"/>
          <w:b/>
          <w:bCs/>
          <w:color w:val="000000"/>
        </w:rPr>
        <w:t xml:space="preserve">CARE Checklist (2016) statement: </w:t>
      </w:r>
      <w:r w:rsidR="00A320DE" w:rsidRPr="00313B45">
        <w:rPr>
          <w:rFonts w:ascii="Book Antiqua" w:eastAsia="宋体" w:hAnsi="Book Antiqua"/>
        </w:rPr>
        <w:t>The authors have read the CARE Checklist (2016), and the manuscript was prepared and revised according to the CARE Checklist (2016).</w:t>
      </w:r>
    </w:p>
    <w:p w14:paraId="24B2CFEA" w14:textId="77777777" w:rsidR="00A77B3E" w:rsidRDefault="00A77B3E">
      <w:pPr>
        <w:spacing w:line="360" w:lineRule="auto"/>
        <w:jc w:val="both"/>
      </w:pPr>
    </w:p>
    <w:p w14:paraId="7ADF0651" w14:textId="77777777" w:rsidR="00A77B3E" w:rsidRDefault="007C0C1F">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5902481C" w14:textId="77777777" w:rsidR="00A77B3E" w:rsidRDefault="00A77B3E">
      <w:pPr>
        <w:spacing w:line="360" w:lineRule="auto"/>
        <w:jc w:val="both"/>
      </w:pPr>
    </w:p>
    <w:p w14:paraId="47954F96" w14:textId="1C6EBA4D" w:rsidR="00A77B3E" w:rsidRDefault="007C0C1F">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Unsolicited </w:t>
      </w:r>
      <w:r w:rsidR="006D3DC1">
        <w:rPr>
          <w:rFonts w:ascii="Book Antiqua" w:eastAsia="Book Antiqua" w:hAnsi="Book Antiqua" w:cs="Book Antiqua"/>
          <w:color w:val="000000"/>
        </w:rPr>
        <w:t>ma</w:t>
      </w:r>
      <w:r>
        <w:rPr>
          <w:rFonts w:ascii="Book Antiqua" w:eastAsia="Book Antiqua" w:hAnsi="Book Antiqua" w:cs="Book Antiqua"/>
          <w:color w:val="000000"/>
        </w:rPr>
        <w:t>nuscript</w:t>
      </w:r>
    </w:p>
    <w:p w14:paraId="461AF92B" w14:textId="77777777" w:rsidR="00A77B3E" w:rsidRDefault="00A77B3E">
      <w:pPr>
        <w:spacing w:line="360" w:lineRule="auto"/>
        <w:jc w:val="both"/>
      </w:pPr>
    </w:p>
    <w:p w14:paraId="13D5D1FF" w14:textId="77777777" w:rsidR="00A77B3E" w:rsidRDefault="007C0C1F">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August 24, 2020</w:t>
      </w:r>
    </w:p>
    <w:p w14:paraId="0CE5E248" w14:textId="77777777" w:rsidR="00A77B3E" w:rsidRDefault="007C0C1F">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October 18, 2020</w:t>
      </w:r>
    </w:p>
    <w:p w14:paraId="6A2691EF" w14:textId="3D4A9CBD" w:rsidR="00A77B3E" w:rsidRDefault="007C0C1F">
      <w:pPr>
        <w:spacing w:line="360" w:lineRule="auto"/>
        <w:jc w:val="both"/>
      </w:pPr>
      <w:r>
        <w:rPr>
          <w:rFonts w:ascii="Book Antiqua" w:eastAsia="Book Antiqua" w:hAnsi="Book Antiqua" w:cs="Book Antiqua"/>
          <w:b/>
          <w:color w:val="000000"/>
        </w:rPr>
        <w:t xml:space="preserve">Article in press: </w:t>
      </w:r>
      <w:r w:rsidR="00D73CD8" w:rsidRPr="00906456">
        <w:rPr>
          <w:rFonts w:ascii="Book Antiqua" w:eastAsia="Book Antiqua" w:hAnsi="Book Antiqua" w:cs="Book Antiqua"/>
          <w:color w:val="000000"/>
        </w:rPr>
        <w:t>November 12, 2020</w:t>
      </w:r>
    </w:p>
    <w:p w14:paraId="64B97D5A" w14:textId="77777777" w:rsidR="00A77B3E" w:rsidRDefault="00A77B3E">
      <w:pPr>
        <w:spacing w:line="360" w:lineRule="auto"/>
        <w:jc w:val="both"/>
      </w:pPr>
    </w:p>
    <w:p w14:paraId="3B0AC561" w14:textId="7C7CF5DD" w:rsidR="00A77B3E" w:rsidRDefault="007C0C1F">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Gastroenterology an</w:t>
      </w:r>
      <w:r w:rsidR="006D3DC1">
        <w:rPr>
          <w:rFonts w:ascii="Book Antiqua" w:eastAsia="Book Antiqua" w:hAnsi="Book Antiqua" w:cs="Book Antiqua"/>
          <w:color w:val="000000"/>
        </w:rPr>
        <w:t xml:space="preserve">d </w:t>
      </w:r>
      <w:proofErr w:type="spellStart"/>
      <w:r w:rsidR="006D3DC1">
        <w:rPr>
          <w:rFonts w:ascii="Book Antiqua" w:eastAsia="Book Antiqua" w:hAnsi="Book Antiqua" w:cs="Book Antiqua"/>
          <w:color w:val="000000"/>
        </w:rPr>
        <w:t>h</w:t>
      </w:r>
      <w:r>
        <w:rPr>
          <w:rFonts w:ascii="Book Antiqua" w:eastAsia="Book Antiqua" w:hAnsi="Book Antiqua" w:cs="Book Antiqua"/>
          <w:color w:val="000000"/>
        </w:rPr>
        <w:t>epatology</w:t>
      </w:r>
      <w:proofErr w:type="spellEnd"/>
    </w:p>
    <w:p w14:paraId="2742F25B" w14:textId="77777777" w:rsidR="00A77B3E" w:rsidRDefault="007C0C1F">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Austria</w:t>
      </w:r>
    </w:p>
    <w:p w14:paraId="4E5857E9" w14:textId="77777777" w:rsidR="00A77B3E" w:rsidRDefault="007C0C1F">
      <w:pPr>
        <w:spacing w:line="360" w:lineRule="auto"/>
        <w:jc w:val="both"/>
      </w:pPr>
      <w:r>
        <w:rPr>
          <w:rFonts w:ascii="Book Antiqua" w:eastAsia="Book Antiqua" w:hAnsi="Book Antiqua" w:cs="Book Antiqua"/>
          <w:b/>
          <w:color w:val="000000"/>
        </w:rPr>
        <w:t>Peer-review report’s scientific quality classification</w:t>
      </w:r>
    </w:p>
    <w:p w14:paraId="2E317118" w14:textId="77777777" w:rsidR="00A77B3E" w:rsidRDefault="007C0C1F">
      <w:pPr>
        <w:spacing w:line="360" w:lineRule="auto"/>
        <w:jc w:val="both"/>
      </w:pPr>
      <w:r>
        <w:rPr>
          <w:rFonts w:ascii="Book Antiqua" w:eastAsia="Book Antiqua" w:hAnsi="Book Antiqua" w:cs="Book Antiqua"/>
          <w:color w:val="000000"/>
        </w:rPr>
        <w:t>Grade A (Excellent): 0</w:t>
      </w:r>
    </w:p>
    <w:p w14:paraId="39CC6B54" w14:textId="77777777" w:rsidR="00A77B3E" w:rsidRDefault="007C0C1F">
      <w:pPr>
        <w:spacing w:line="360" w:lineRule="auto"/>
        <w:jc w:val="both"/>
      </w:pPr>
      <w:r>
        <w:rPr>
          <w:rFonts w:ascii="Book Antiqua" w:eastAsia="Book Antiqua" w:hAnsi="Book Antiqua" w:cs="Book Antiqua"/>
          <w:color w:val="000000"/>
        </w:rPr>
        <w:lastRenderedPageBreak/>
        <w:t>Grade B (Very good): B, B, B, B</w:t>
      </w:r>
    </w:p>
    <w:p w14:paraId="723E4589" w14:textId="77777777" w:rsidR="00A77B3E" w:rsidRDefault="007C0C1F">
      <w:pPr>
        <w:spacing w:line="360" w:lineRule="auto"/>
        <w:jc w:val="both"/>
      </w:pPr>
      <w:r>
        <w:rPr>
          <w:rFonts w:ascii="Book Antiqua" w:eastAsia="Book Antiqua" w:hAnsi="Book Antiqua" w:cs="Book Antiqua"/>
          <w:color w:val="000000"/>
        </w:rPr>
        <w:t>Grade C (Good): C</w:t>
      </w:r>
    </w:p>
    <w:p w14:paraId="59FE98AC" w14:textId="77777777" w:rsidR="00A77B3E" w:rsidRDefault="007C0C1F">
      <w:pPr>
        <w:spacing w:line="360" w:lineRule="auto"/>
        <w:jc w:val="both"/>
      </w:pPr>
      <w:r>
        <w:rPr>
          <w:rFonts w:ascii="Book Antiqua" w:eastAsia="Book Antiqua" w:hAnsi="Book Antiqua" w:cs="Book Antiqua"/>
          <w:color w:val="000000"/>
        </w:rPr>
        <w:t>Grade D (Fair): D</w:t>
      </w:r>
    </w:p>
    <w:p w14:paraId="1733DAB9" w14:textId="77777777" w:rsidR="00A77B3E" w:rsidRDefault="007C0C1F">
      <w:pPr>
        <w:spacing w:line="360" w:lineRule="auto"/>
        <w:jc w:val="both"/>
      </w:pPr>
      <w:r>
        <w:rPr>
          <w:rFonts w:ascii="Book Antiqua" w:eastAsia="Book Antiqua" w:hAnsi="Book Antiqua" w:cs="Book Antiqua"/>
          <w:color w:val="000000"/>
        </w:rPr>
        <w:t>Grade E (Poor): 0</w:t>
      </w:r>
    </w:p>
    <w:p w14:paraId="3B5AB5B0" w14:textId="77777777" w:rsidR="00A77B3E" w:rsidRDefault="00A77B3E">
      <w:pPr>
        <w:spacing w:line="360" w:lineRule="auto"/>
        <w:jc w:val="both"/>
      </w:pPr>
    </w:p>
    <w:p w14:paraId="3B1E0B81" w14:textId="5EF5C26B" w:rsidR="00E05A91" w:rsidRPr="00E05A91" w:rsidRDefault="007C0C1F">
      <w:pPr>
        <w:spacing w:line="360" w:lineRule="auto"/>
        <w:jc w:val="both"/>
        <w:rPr>
          <w:rFonts w:ascii="Book Antiqua" w:eastAsia="Book Antiqua" w:hAnsi="Book Antiqua" w:cs="Book Antiqua"/>
          <w:color w:val="000000"/>
        </w:rPr>
      </w:pPr>
      <w:r>
        <w:rPr>
          <w:rFonts w:ascii="Book Antiqua" w:eastAsia="Book Antiqua" w:hAnsi="Book Antiqua" w:cs="Book Antiqua"/>
          <w:b/>
          <w:color w:val="000000"/>
        </w:rPr>
        <w:t xml:space="preserve">P-Reviewer: </w:t>
      </w:r>
      <w:proofErr w:type="spellStart"/>
      <w:r>
        <w:rPr>
          <w:rFonts w:ascii="Book Antiqua" w:eastAsia="Book Antiqua" w:hAnsi="Book Antiqua" w:cs="Book Antiqua"/>
          <w:color w:val="000000"/>
        </w:rPr>
        <w:t>Guo</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Lan</w:t>
      </w:r>
      <w:proofErr w:type="spellEnd"/>
      <w:r>
        <w:rPr>
          <w:rFonts w:ascii="Book Antiqua" w:eastAsia="Book Antiqua" w:hAnsi="Book Antiqua" w:cs="Book Antiqua"/>
          <w:color w:val="000000"/>
        </w:rPr>
        <w:t xml:space="preserve"> C, Shi BM, </w:t>
      </w:r>
      <w:proofErr w:type="spellStart"/>
      <w:r>
        <w:rPr>
          <w:rFonts w:ascii="Book Antiqua" w:eastAsia="Book Antiqua" w:hAnsi="Book Antiqua" w:cs="Book Antiqua"/>
          <w:color w:val="000000"/>
        </w:rPr>
        <w:t>Zavras</w:t>
      </w:r>
      <w:proofErr w:type="spellEnd"/>
      <w:r>
        <w:rPr>
          <w:rFonts w:ascii="Book Antiqua" w:eastAsia="Book Antiqua" w:hAnsi="Book Antiqua" w:cs="Book Antiqua"/>
          <w:color w:val="000000"/>
        </w:rPr>
        <w:t xml:space="preserve"> N, Zhu WF, </w:t>
      </w:r>
      <w:r w:rsidR="006D3DC1">
        <w:rPr>
          <w:rFonts w:ascii="Book Antiqua" w:hAnsi="Book Antiqua" w:cs="Book Antiqua" w:hint="eastAsia"/>
          <w:color w:val="000000"/>
          <w:lang w:eastAsia="zh-CN"/>
        </w:rPr>
        <w:t>X</w:t>
      </w:r>
      <w:r w:rsidR="006D3DC1">
        <w:rPr>
          <w:rFonts w:ascii="Book Antiqua" w:hAnsi="Book Antiqua" w:cs="Book Antiqua"/>
          <w:color w:val="000000"/>
          <w:lang w:eastAsia="zh-CN"/>
        </w:rPr>
        <w:t>iao E</w:t>
      </w:r>
      <w:r>
        <w:rPr>
          <w:rFonts w:ascii="Book Antiqua" w:eastAsia="Book Antiqua" w:hAnsi="Book Antiqua" w:cs="Book Antiqua"/>
          <w:b/>
          <w:color w:val="000000"/>
        </w:rPr>
        <w:t xml:space="preserve"> S-Editor: </w:t>
      </w:r>
      <w:proofErr w:type="spellStart"/>
      <w:r>
        <w:rPr>
          <w:rFonts w:ascii="Book Antiqua" w:eastAsia="Book Antiqua" w:hAnsi="Book Antiqua" w:cs="Book Antiqua"/>
          <w:color w:val="000000"/>
        </w:rPr>
        <w:t>Gao</w:t>
      </w:r>
      <w:proofErr w:type="spellEnd"/>
      <w:r>
        <w:rPr>
          <w:rFonts w:ascii="Book Antiqua" w:eastAsia="Book Antiqua" w:hAnsi="Book Antiqua" w:cs="Book Antiqua"/>
          <w:color w:val="000000"/>
        </w:rPr>
        <w:t xml:space="preserve"> CC</w:t>
      </w:r>
      <w:r>
        <w:rPr>
          <w:rFonts w:ascii="Book Antiqua" w:eastAsia="Book Antiqua" w:hAnsi="Book Antiqua" w:cs="Book Antiqua"/>
          <w:b/>
          <w:color w:val="000000"/>
        </w:rPr>
        <w:t xml:space="preserve"> L-Editor:</w:t>
      </w:r>
      <w:r w:rsidRPr="00E05A91">
        <w:rPr>
          <w:rFonts w:ascii="Book Antiqua" w:eastAsia="Book Antiqua" w:hAnsi="Book Antiqua" w:cs="Book Antiqua"/>
          <w:color w:val="000000"/>
        </w:rPr>
        <w:t xml:space="preserve"> </w:t>
      </w:r>
      <w:r w:rsidR="00E05A91" w:rsidRPr="00E05A91">
        <w:rPr>
          <w:rFonts w:ascii="Book Antiqua" w:hAnsi="Book Antiqua" w:cs="Book Antiqua" w:hint="eastAsia"/>
          <w:color w:val="000000"/>
          <w:lang w:eastAsia="zh-CN"/>
        </w:rPr>
        <w:t>A</w:t>
      </w:r>
      <w:r w:rsidRPr="00E05A91">
        <w:rPr>
          <w:rFonts w:ascii="Book Antiqua" w:eastAsia="Book Antiqua" w:hAnsi="Book Antiqua" w:cs="Book Antiqua"/>
          <w:color w:val="000000"/>
        </w:rPr>
        <w:t xml:space="preserve"> </w:t>
      </w:r>
      <w:r>
        <w:rPr>
          <w:rFonts w:ascii="Book Antiqua" w:eastAsia="Book Antiqua" w:hAnsi="Book Antiqua" w:cs="Book Antiqua"/>
          <w:b/>
          <w:color w:val="000000"/>
        </w:rPr>
        <w:t>P-Editor:</w:t>
      </w:r>
      <w:r w:rsidR="00E05A91">
        <w:rPr>
          <w:rFonts w:ascii="Book Antiqua" w:hAnsi="Book Antiqua" w:cs="Book Antiqua" w:hint="eastAsia"/>
          <w:b/>
          <w:color w:val="000000"/>
          <w:lang w:eastAsia="zh-CN"/>
        </w:rPr>
        <w:t xml:space="preserve"> </w:t>
      </w:r>
      <w:r w:rsidR="00E05A91" w:rsidRPr="00E05A91">
        <w:rPr>
          <w:rFonts w:ascii="Book Antiqua" w:eastAsia="Book Antiqua" w:hAnsi="Book Antiqua" w:cs="Book Antiqua" w:hint="eastAsia"/>
          <w:color w:val="000000"/>
        </w:rPr>
        <w:t>Wang LL</w:t>
      </w:r>
    </w:p>
    <w:p w14:paraId="21F8E98C" w14:textId="0AAC374C" w:rsidR="00A77B3E" w:rsidRDefault="007C0C1F">
      <w:pPr>
        <w:spacing w:line="360" w:lineRule="auto"/>
        <w:jc w:val="both"/>
        <w:sectPr w:rsidR="00A77B3E">
          <w:pgSz w:w="12240" w:h="15840"/>
          <w:pgMar w:top="1440" w:right="1440" w:bottom="1440" w:left="1440" w:header="720" w:footer="720" w:gutter="0"/>
          <w:cols w:space="720"/>
          <w:docGrid w:linePitch="360"/>
        </w:sectPr>
      </w:pPr>
      <w:r>
        <w:rPr>
          <w:rFonts w:ascii="Book Antiqua" w:eastAsia="Book Antiqua" w:hAnsi="Book Antiqua" w:cs="Book Antiqua"/>
          <w:b/>
          <w:color w:val="000000"/>
        </w:rPr>
        <w:t xml:space="preserve"> </w:t>
      </w:r>
    </w:p>
    <w:p w14:paraId="652453B5" w14:textId="05DB3706" w:rsidR="00A77B3E" w:rsidRDefault="007C0C1F">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45DA9747" w14:textId="15172D19" w:rsidR="00FF2361" w:rsidRDefault="00FF2361">
      <w:pPr>
        <w:spacing w:line="360" w:lineRule="auto"/>
        <w:jc w:val="both"/>
        <w:rPr>
          <w:rFonts w:ascii="Book Antiqua" w:eastAsia="Book Antiqua" w:hAnsi="Book Antiqua" w:cs="Book Antiqua"/>
          <w:b/>
          <w:color w:val="000000"/>
        </w:rPr>
      </w:pPr>
      <w:r w:rsidRPr="00FF2361">
        <w:rPr>
          <w:rFonts w:ascii="Book Antiqua" w:eastAsia="Book Antiqua" w:hAnsi="Book Antiqua" w:cs="Book Antiqua"/>
          <w:b/>
          <w:noProof/>
          <w:color w:val="000000"/>
          <w:lang w:eastAsia="zh-CN"/>
        </w:rPr>
        <w:drawing>
          <wp:inline distT="0" distB="0" distL="0" distR="0" wp14:anchorId="07E2DB80" wp14:editId="163BF448">
            <wp:extent cx="5567982" cy="4003474"/>
            <wp:effectExtent l="0" t="0" r="0" b="0"/>
            <wp:docPr id="4" name="Grafik 3" descr="Ein Bild, das Kuchen, Tisch, Schokolade, lila enthält.&#10;&#10;Automatisch generierte Beschreibung">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0CA1638-AE1A-E44C-9EAA-E47DBDAF3B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descr="Ein Bild, das Kuchen, Tisch, Schokolade, lila enthält.&#10;&#10;Automatisch generierte Beschreibung">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0CA1638-AE1A-E44C-9EAA-E47DBDAF3B2B}"/>
                        </a:ext>
                      </a:extLst>
                    </pic:cNvPr>
                    <pic:cNvPicPr>
                      <a:picLocks noChangeAspect="1"/>
                    </pic:cNvPicPr>
                  </pic:nvPicPr>
                  <pic:blipFill>
                    <a:blip r:embed="rId9"/>
                    <a:stretch>
                      <a:fillRect/>
                    </a:stretch>
                  </pic:blipFill>
                  <pic:spPr>
                    <a:xfrm>
                      <a:off x="0" y="0"/>
                      <a:ext cx="5572774" cy="4006919"/>
                    </a:xfrm>
                    <a:prstGeom prst="rect">
                      <a:avLst/>
                    </a:prstGeom>
                  </pic:spPr>
                </pic:pic>
              </a:graphicData>
            </a:graphic>
          </wp:inline>
        </w:drawing>
      </w:r>
    </w:p>
    <w:p w14:paraId="792918DE" w14:textId="5F91817F" w:rsidR="00FF2361" w:rsidRPr="00EF029E" w:rsidRDefault="00FF2361">
      <w:pPr>
        <w:spacing w:line="360" w:lineRule="auto"/>
        <w:jc w:val="both"/>
      </w:pPr>
      <w:r>
        <w:rPr>
          <w:rFonts w:ascii="Book Antiqua" w:eastAsia="Book Antiqua" w:hAnsi="Book Antiqua" w:cs="Book Antiqua"/>
          <w:b/>
          <w:bCs/>
          <w:color w:val="000000"/>
          <w:szCs w:val="22"/>
        </w:rPr>
        <w:t xml:space="preserve">Figure 1 Biopsies from an area with ulcerative </w:t>
      </w:r>
      <w:proofErr w:type="spellStart"/>
      <w:r>
        <w:rPr>
          <w:rFonts w:ascii="Book Antiqua" w:eastAsia="Book Antiqua" w:hAnsi="Book Antiqua" w:cs="Book Antiqua"/>
          <w:b/>
          <w:bCs/>
          <w:color w:val="000000"/>
          <w:szCs w:val="22"/>
        </w:rPr>
        <w:t>jejunitis</w:t>
      </w:r>
      <w:proofErr w:type="spellEnd"/>
      <w:r>
        <w:rPr>
          <w:rFonts w:ascii="Book Antiqua" w:eastAsia="Book Antiqua" w:hAnsi="Book Antiqua" w:cs="Book Antiqua"/>
          <w:b/>
          <w:bCs/>
          <w:color w:val="000000"/>
          <w:szCs w:val="22"/>
        </w:rPr>
        <w:t xml:space="preserve">. </w:t>
      </w:r>
      <w:r>
        <w:rPr>
          <w:rFonts w:ascii="Book Antiqua" w:eastAsia="Book Antiqua" w:hAnsi="Book Antiqua" w:cs="Book Antiqua"/>
          <w:color w:val="000000"/>
          <w:szCs w:val="22"/>
        </w:rPr>
        <w:t xml:space="preserve">On the </w:t>
      </w:r>
      <w:r w:rsidR="000E2398">
        <w:rPr>
          <w:rFonts w:ascii="Book Antiqua" w:eastAsia="Book Antiqua" w:hAnsi="Book Antiqua" w:cs="Book Antiqua"/>
          <w:color w:val="000000"/>
          <w:szCs w:val="22"/>
        </w:rPr>
        <w:t>right</w:t>
      </w:r>
      <w:r>
        <w:rPr>
          <w:rFonts w:ascii="Book Antiqua" w:eastAsia="Book Antiqua" w:hAnsi="Book Antiqua" w:cs="Book Antiqua"/>
          <w:color w:val="000000"/>
          <w:szCs w:val="22"/>
        </w:rPr>
        <w:t xml:space="preserve"> there is an erosion without </w:t>
      </w:r>
      <w:proofErr w:type="spellStart"/>
      <w:r>
        <w:rPr>
          <w:rFonts w:ascii="Book Antiqua" w:eastAsia="Book Antiqua" w:hAnsi="Book Antiqua" w:cs="Book Antiqua"/>
          <w:color w:val="000000"/>
          <w:szCs w:val="22"/>
        </w:rPr>
        <w:t>lymphomatous</w:t>
      </w:r>
      <w:proofErr w:type="spellEnd"/>
      <w:r>
        <w:rPr>
          <w:rFonts w:ascii="Book Antiqua" w:eastAsia="Book Antiqua" w:hAnsi="Book Antiqua" w:cs="Book Antiqua"/>
          <w:color w:val="000000"/>
          <w:szCs w:val="22"/>
        </w:rPr>
        <w:t xml:space="preserve"> involvement. Adjacent mucosa shows villous flattening. Magnification 200 ×.</w:t>
      </w:r>
    </w:p>
    <w:p w14:paraId="06695D3C" w14:textId="4CDBE1A9" w:rsidR="00016585" w:rsidRDefault="00016585">
      <w:pPr>
        <w:rPr>
          <w:noProof/>
        </w:rPr>
      </w:pPr>
      <w:r>
        <w:rPr>
          <w:noProof/>
        </w:rPr>
        <w:br w:type="page"/>
      </w:r>
    </w:p>
    <w:p w14:paraId="2A6CF447" w14:textId="132E6921" w:rsidR="00EF029E" w:rsidRDefault="00016585">
      <w:pPr>
        <w:spacing w:line="360" w:lineRule="auto"/>
        <w:jc w:val="both"/>
        <w:rPr>
          <w:lang w:eastAsia="zh-CN"/>
        </w:rPr>
      </w:pPr>
      <w:r>
        <w:rPr>
          <w:rFonts w:hint="eastAsia"/>
          <w:lang w:eastAsia="zh-CN"/>
        </w:rPr>
        <w:lastRenderedPageBreak/>
        <w:t>A</w:t>
      </w:r>
    </w:p>
    <w:p w14:paraId="7683E403" w14:textId="38E3BE42" w:rsidR="00016585" w:rsidRDefault="00016585">
      <w:pPr>
        <w:spacing w:line="360" w:lineRule="auto"/>
        <w:jc w:val="both"/>
        <w:rPr>
          <w:lang w:eastAsia="zh-CN"/>
        </w:rPr>
      </w:pPr>
      <w:r>
        <w:rPr>
          <w:noProof/>
          <w:lang w:eastAsia="zh-CN"/>
        </w:rPr>
        <w:drawing>
          <wp:inline distT="0" distB="0" distL="0" distR="0" wp14:anchorId="647CED3C" wp14:editId="68810683">
            <wp:extent cx="2963043" cy="2157984"/>
            <wp:effectExtent l="0" t="0" r="889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70924" cy="2163724"/>
                    </a:xfrm>
                    <a:prstGeom prst="rect">
                      <a:avLst/>
                    </a:prstGeom>
                    <a:noFill/>
                  </pic:spPr>
                </pic:pic>
              </a:graphicData>
            </a:graphic>
          </wp:inline>
        </w:drawing>
      </w:r>
    </w:p>
    <w:p w14:paraId="1406CEAF" w14:textId="1DEBCE21" w:rsidR="00016585" w:rsidRDefault="00016585">
      <w:pPr>
        <w:spacing w:line="360" w:lineRule="auto"/>
        <w:jc w:val="both"/>
        <w:rPr>
          <w:lang w:eastAsia="zh-CN"/>
        </w:rPr>
      </w:pPr>
      <w:r>
        <w:rPr>
          <w:rFonts w:hint="eastAsia"/>
          <w:lang w:eastAsia="zh-CN"/>
        </w:rPr>
        <w:t>B</w:t>
      </w:r>
    </w:p>
    <w:p w14:paraId="7A4F8E45" w14:textId="30CF9AF5" w:rsidR="00016585" w:rsidRDefault="00016585">
      <w:pPr>
        <w:spacing w:line="360" w:lineRule="auto"/>
        <w:jc w:val="both"/>
        <w:rPr>
          <w:lang w:eastAsia="zh-CN"/>
        </w:rPr>
      </w:pPr>
      <w:r>
        <w:rPr>
          <w:noProof/>
          <w:lang w:eastAsia="zh-CN"/>
        </w:rPr>
        <w:drawing>
          <wp:inline distT="0" distB="0" distL="0" distR="0" wp14:anchorId="1C362AF1" wp14:editId="654F5DD5">
            <wp:extent cx="2922890" cy="2143608"/>
            <wp:effectExtent l="0" t="0" r="0" b="95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35425" cy="2152801"/>
                    </a:xfrm>
                    <a:prstGeom prst="rect">
                      <a:avLst/>
                    </a:prstGeom>
                    <a:noFill/>
                  </pic:spPr>
                </pic:pic>
              </a:graphicData>
            </a:graphic>
          </wp:inline>
        </w:drawing>
      </w:r>
    </w:p>
    <w:p w14:paraId="27787608" w14:textId="42895ED1" w:rsidR="00016585" w:rsidRDefault="00016585">
      <w:pPr>
        <w:spacing w:line="360" w:lineRule="auto"/>
        <w:jc w:val="both"/>
        <w:rPr>
          <w:lang w:eastAsia="zh-CN"/>
        </w:rPr>
      </w:pPr>
      <w:r>
        <w:rPr>
          <w:rFonts w:hint="eastAsia"/>
          <w:lang w:eastAsia="zh-CN"/>
        </w:rPr>
        <w:t>C</w:t>
      </w:r>
    </w:p>
    <w:p w14:paraId="2B075F7A" w14:textId="0C59C697" w:rsidR="00016585" w:rsidRDefault="00016585">
      <w:pPr>
        <w:spacing w:line="360" w:lineRule="auto"/>
        <w:jc w:val="both"/>
        <w:rPr>
          <w:lang w:eastAsia="zh-CN"/>
        </w:rPr>
      </w:pPr>
      <w:r>
        <w:rPr>
          <w:noProof/>
          <w:lang w:eastAsia="zh-CN"/>
        </w:rPr>
        <w:drawing>
          <wp:inline distT="0" distB="0" distL="0" distR="0" wp14:anchorId="257621F2" wp14:editId="53B61BEA">
            <wp:extent cx="2943063" cy="2073590"/>
            <wp:effectExtent l="0" t="0" r="0" b="317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58356" cy="2084365"/>
                    </a:xfrm>
                    <a:prstGeom prst="rect">
                      <a:avLst/>
                    </a:prstGeom>
                    <a:noFill/>
                  </pic:spPr>
                </pic:pic>
              </a:graphicData>
            </a:graphic>
          </wp:inline>
        </w:drawing>
      </w:r>
    </w:p>
    <w:p w14:paraId="6B243584" w14:textId="1A300F81" w:rsidR="00016585" w:rsidRDefault="00016585">
      <w:pPr>
        <w:spacing w:line="360" w:lineRule="auto"/>
        <w:jc w:val="both"/>
        <w:rPr>
          <w:lang w:eastAsia="zh-CN"/>
        </w:rPr>
      </w:pPr>
      <w:r>
        <w:rPr>
          <w:rFonts w:hint="eastAsia"/>
          <w:lang w:eastAsia="zh-CN"/>
        </w:rPr>
        <w:t>D</w:t>
      </w:r>
    </w:p>
    <w:p w14:paraId="40CF9A70" w14:textId="621C7826" w:rsidR="00016585" w:rsidRDefault="00016585">
      <w:pPr>
        <w:spacing w:line="360" w:lineRule="auto"/>
        <w:jc w:val="both"/>
        <w:rPr>
          <w:lang w:eastAsia="zh-CN"/>
        </w:rPr>
      </w:pPr>
      <w:r>
        <w:rPr>
          <w:noProof/>
          <w:lang w:eastAsia="zh-CN"/>
        </w:rPr>
        <w:lastRenderedPageBreak/>
        <w:drawing>
          <wp:inline distT="0" distB="0" distL="0" distR="0" wp14:anchorId="705FE5F8" wp14:editId="56041CA6">
            <wp:extent cx="3246399" cy="2303166"/>
            <wp:effectExtent l="0" t="0" r="0" b="190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50952" cy="2306396"/>
                    </a:xfrm>
                    <a:prstGeom prst="rect">
                      <a:avLst/>
                    </a:prstGeom>
                    <a:noFill/>
                  </pic:spPr>
                </pic:pic>
              </a:graphicData>
            </a:graphic>
          </wp:inline>
        </w:drawing>
      </w:r>
    </w:p>
    <w:p w14:paraId="795D9D4A" w14:textId="7193974D" w:rsidR="00A77B3E" w:rsidRDefault="007C0C1F">
      <w:pPr>
        <w:spacing w:line="360" w:lineRule="auto"/>
        <w:jc w:val="both"/>
      </w:pPr>
      <w:r>
        <w:rPr>
          <w:rFonts w:ascii="Book Antiqua" w:eastAsia="Book Antiqua" w:hAnsi="Book Antiqua" w:cs="Book Antiqua"/>
          <w:b/>
          <w:bCs/>
          <w:color w:val="000000"/>
          <w:szCs w:val="22"/>
        </w:rPr>
        <w:t xml:space="preserve">Figure 2 Histological presentation of refractory celiac disease type 2. </w:t>
      </w:r>
      <w:r>
        <w:rPr>
          <w:rFonts w:ascii="Book Antiqua" w:eastAsia="Book Antiqua" w:hAnsi="Book Antiqua" w:cs="Book Antiqua"/>
          <w:color w:val="000000"/>
          <w:szCs w:val="22"/>
        </w:rPr>
        <w:t xml:space="preserve">A: Normal villous architecture with an increase in intraepithelial lymphocytes. </w:t>
      </w:r>
      <w:proofErr w:type="spellStart"/>
      <w:r>
        <w:rPr>
          <w:rFonts w:ascii="Book Antiqua" w:eastAsia="Book Antiqua" w:hAnsi="Book Antiqua" w:cs="Book Antiqua"/>
          <w:color w:val="000000"/>
          <w:szCs w:val="22"/>
        </w:rPr>
        <w:t>Hematoxylin</w:t>
      </w:r>
      <w:proofErr w:type="spellEnd"/>
      <w:r>
        <w:rPr>
          <w:rFonts w:ascii="Book Antiqua" w:eastAsia="Book Antiqua" w:hAnsi="Book Antiqua" w:cs="Book Antiqua"/>
          <w:color w:val="000000"/>
          <w:szCs w:val="22"/>
        </w:rPr>
        <w:t xml:space="preserve"> and eosin</w:t>
      </w:r>
      <w:r w:rsidR="003F48C3">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B: Intraepithelial CD3 positive lymphocytes (brown color) are abundant</w:t>
      </w:r>
      <w:r w:rsidR="003F48C3">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C: Intraepithelial lymphocytes contain TIA-1 positive granules (brown color, arrow)</w:t>
      </w:r>
      <w:r w:rsidR="003F48C3">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D: Intraepithelial lymphocytes are CD8 negative (arrow), positive reaction in brown coloration. Magnification 200</w:t>
      </w:r>
      <w:r w:rsidR="003F48C3">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 xml:space="preserve"> (A,</w:t>
      </w:r>
      <w:r w:rsidR="003F48C3">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B</w:t>
      </w:r>
      <w:r w:rsidR="003F48C3">
        <w:rPr>
          <w:rFonts w:ascii="Book Antiqua" w:eastAsia="Book Antiqua" w:hAnsi="Book Antiqua" w:cs="Book Antiqua"/>
          <w:color w:val="000000"/>
          <w:szCs w:val="22"/>
        </w:rPr>
        <w:t xml:space="preserve"> and </w:t>
      </w:r>
      <w:r>
        <w:rPr>
          <w:rFonts w:ascii="Book Antiqua" w:eastAsia="Book Antiqua" w:hAnsi="Book Antiqua" w:cs="Book Antiqua"/>
          <w:color w:val="000000"/>
          <w:szCs w:val="22"/>
        </w:rPr>
        <w:t>D) and 400</w:t>
      </w:r>
      <w:r w:rsidR="003F48C3">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 xml:space="preserve"> (C).</w:t>
      </w:r>
    </w:p>
    <w:p w14:paraId="176826C2" w14:textId="68546FB6" w:rsidR="00A77B3E" w:rsidRDefault="00E1286C">
      <w:pPr>
        <w:spacing w:line="360" w:lineRule="auto"/>
        <w:jc w:val="both"/>
      </w:pPr>
      <w:r>
        <w:br w:type="page"/>
      </w:r>
    </w:p>
    <w:p w14:paraId="371AFEC0" w14:textId="63032090" w:rsidR="00016585" w:rsidRDefault="00016585">
      <w:pPr>
        <w:spacing w:line="360" w:lineRule="auto"/>
        <w:jc w:val="both"/>
        <w:rPr>
          <w:rFonts w:ascii="Book Antiqua" w:eastAsia="Book Antiqua" w:hAnsi="Book Antiqua" w:cs="Book Antiqua"/>
          <w:b/>
          <w:bCs/>
          <w:color w:val="000000"/>
          <w:szCs w:val="22"/>
        </w:rPr>
      </w:pPr>
      <w:r>
        <w:rPr>
          <w:rFonts w:ascii="Book Antiqua" w:eastAsia="Book Antiqua" w:hAnsi="Book Antiqua" w:cs="Book Antiqua"/>
          <w:b/>
          <w:bCs/>
          <w:noProof/>
          <w:color w:val="000000"/>
          <w:szCs w:val="22"/>
          <w:lang w:eastAsia="zh-CN"/>
        </w:rPr>
        <w:lastRenderedPageBreak/>
        <w:drawing>
          <wp:inline distT="0" distB="0" distL="0" distR="0" wp14:anchorId="458DE49B" wp14:editId="64542975">
            <wp:extent cx="4556531" cy="3774369"/>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66109" cy="3782303"/>
                    </a:xfrm>
                    <a:prstGeom prst="rect">
                      <a:avLst/>
                    </a:prstGeom>
                    <a:noFill/>
                  </pic:spPr>
                </pic:pic>
              </a:graphicData>
            </a:graphic>
          </wp:inline>
        </w:drawing>
      </w:r>
    </w:p>
    <w:p w14:paraId="11A39228" w14:textId="6805870D" w:rsidR="00A77B3E" w:rsidRDefault="007C0C1F">
      <w:pPr>
        <w:spacing w:line="360" w:lineRule="auto"/>
        <w:jc w:val="both"/>
      </w:pPr>
      <w:r>
        <w:rPr>
          <w:rFonts w:ascii="Book Antiqua" w:eastAsia="Book Antiqua" w:hAnsi="Book Antiqua" w:cs="Book Antiqua"/>
          <w:b/>
          <w:bCs/>
          <w:color w:val="000000"/>
          <w:szCs w:val="22"/>
        </w:rPr>
        <w:t xml:space="preserve">Figure 3 Cerebral </w:t>
      </w:r>
      <w:r w:rsidR="00E1286C" w:rsidRPr="00E1286C">
        <w:rPr>
          <w:rFonts w:ascii="Book Antiqua" w:eastAsia="Book Antiqua" w:hAnsi="Book Antiqua" w:cs="Book Antiqua"/>
          <w:b/>
          <w:bCs/>
          <w:color w:val="000000"/>
          <w:szCs w:val="22"/>
        </w:rPr>
        <w:t>magnetic resonance imaging</w:t>
      </w:r>
      <w:r>
        <w:rPr>
          <w:rFonts w:ascii="Book Antiqua" w:eastAsia="Book Antiqua" w:hAnsi="Book Antiqua" w:cs="Book Antiqua"/>
          <w:b/>
          <w:bCs/>
          <w:color w:val="000000"/>
          <w:szCs w:val="22"/>
        </w:rPr>
        <w:t xml:space="preserve"> images.</w:t>
      </w:r>
      <w:r>
        <w:rPr>
          <w:rFonts w:ascii="Book Antiqua" w:eastAsia="Book Antiqua" w:hAnsi="Book Antiqua" w:cs="Book Antiqua"/>
          <w:color w:val="000000"/>
          <w:szCs w:val="22"/>
        </w:rPr>
        <w:t xml:space="preserve"> Cerebral </w:t>
      </w:r>
      <w:r w:rsidR="00E1286C" w:rsidRPr="00E1286C">
        <w:rPr>
          <w:rFonts w:ascii="Book Antiqua" w:eastAsia="Book Antiqua" w:hAnsi="Book Antiqua" w:cs="Book Antiqua"/>
          <w:color w:val="000000"/>
          <w:szCs w:val="22"/>
        </w:rPr>
        <w:t>magnetic resonance imaging</w:t>
      </w:r>
      <w:r>
        <w:rPr>
          <w:rFonts w:ascii="Book Antiqua" w:eastAsia="Book Antiqua" w:hAnsi="Book Antiqua" w:cs="Book Antiqua"/>
          <w:color w:val="000000"/>
          <w:szCs w:val="22"/>
        </w:rPr>
        <w:t xml:space="preserve"> demonstrated multifocal lesions in right temporal lobe, periventricular third ventricle right and lateral ventricle left, basal ganglia left and mesencephalon left with diffusion restriction on diffusion-weighted images as well as inhomogeneous and circular contrast enhancement as well as </w:t>
      </w:r>
      <w:proofErr w:type="spellStart"/>
      <w:r>
        <w:rPr>
          <w:rFonts w:ascii="Book Antiqua" w:eastAsia="Book Antiqua" w:hAnsi="Book Antiqua" w:cs="Book Antiqua"/>
          <w:color w:val="000000"/>
          <w:szCs w:val="22"/>
        </w:rPr>
        <w:t>hyperintensities</w:t>
      </w:r>
      <w:proofErr w:type="spellEnd"/>
      <w:r>
        <w:rPr>
          <w:rFonts w:ascii="Book Antiqua" w:eastAsia="Book Antiqua" w:hAnsi="Book Antiqua" w:cs="Book Antiqua"/>
          <w:color w:val="000000"/>
          <w:szCs w:val="22"/>
        </w:rPr>
        <w:t xml:space="preserve"> on T2-weighted images. </w:t>
      </w:r>
      <w:r w:rsidR="00E1286C">
        <w:rPr>
          <w:rFonts w:ascii="Book Antiqua" w:eastAsia="Book Antiqua" w:hAnsi="Book Antiqua" w:cs="Book Antiqua"/>
          <w:color w:val="000000"/>
          <w:szCs w:val="22"/>
        </w:rPr>
        <w:t>A: Diffusion-weighted images</w:t>
      </w:r>
      <w:r w:rsidR="00507566">
        <w:rPr>
          <w:rFonts w:ascii="Book Antiqua" w:eastAsia="Book Antiqua" w:hAnsi="Book Antiqua" w:cs="Book Antiqua"/>
          <w:color w:val="000000"/>
          <w:szCs w:val="22"/>
        </w:rPr>
        <w:t xml:space="preserve"> (A1 and 2)</w:t>
      </w:r>
      <w:r w:rsidR="00E1286C">
        <w:rPr>
          <w:rFonts w:ascii="Book Antiqua" w:eastAsia="Book Antiqua" w:hAnsi="Book Antiqua" w:cs="Book Antiqua"/>
          <w:color w:val="000000"/>
          <w:szCs w:val="22"/>
        </w:rPr>
        <w:t>; B: I</w:t>
      </w:r>
      <w:r w:rsidR="00E1286C" w:rsidRPr="00E1286C">
        <w:rPr>
          <w:rFonts w:ascii="Book Antiqua" w:eastAsia="Book Antiqua" w:hAnsi="Book Antiqua" w:cs="Book Antiqua"/>
          <w:color w:val="000000"/>
          <w:szCs w:val="22"/>
        </w:rPr>
        <w:t>nhomogeneous and circular contrast enhancement</w:t>
      </w:r>
      <w:r w:rsidR="00507566">
        <w:rPr>
          <w:rFonts w:ascii="Book Antiqua" w:eastAsia="Book Antiqua" w:hAnsi="Book Antiqua" w:cs="Book Antiqua"/>
          <w:color w:val="000000"/>
          <w:szCs w:val="22"/>
        </w:rPr>
        <w:t xml:space="preserve"> (B1 and 2)</w:t>
      </w:r>
      <w:r w:rsidR="00E1286C">
        <w:rPr>
          <w:rFonts w:ascii="Book Antiqua" w:eastAsia="Book Antiqua" w:hAnsi="Book Antiqua" w:cs="Book Antiqua"/>
          <w:color w:val="000000"/>
          <w:szCs w:val="22"/>
        </w:rPr>
        <w:t xml:space="preserve">; C: </w:t>
      </w:r>
      <w:r w:rsidR="00E1286C" w:rsidRPr="00E1286C">
        <w:rPr>
          <w:rFonts w:ascii="Book Antiqua" w:eastAsia="Book Antiqua" w:hAnsi="Book Antiqua" w:cs="Book Antiqua"/>
          <w:color w:val="000000"/>
          <w:szCs w:val="22"/>
        </w:rPr>
        <w:t>T2-weighted images</w:t>
      </w:r>
      <w:r w:rsidR="00507566">
        <w:rPr>
          <w:rFonts w:ascii="Book Antiqua" w:eastAsia="Book Antiqua" w:hAnsi="Book Antiqua" w:cs="Book Antiqua"/>
          <w:color w:val="000000"/>
          <w:szCs w:val="22"/>
        </w:rPr>
        <w:t xml:space="preserve"> (C1 and 2)</w:t>
      </w:r>
      <w:r w:rsidR="00E1286C">
        <w:rPr>
          <w:rFonts w:ascii="Book Antiqua" w:eastAsia="Book Antiqua" w:hAnsi="Book Antiqua" w:cs="Book Antiqua"/>
          <w:color w:val="000000"/>
          <w:szCs w:val="22"/>
        </w:rPr>
        <w:t>.</w:t>
      </w:r>
    </w:p>
    <w:p w14:paraId="451DFBCC" w14:textId="7A191C53" w:rsidR="00016585" w:rsidRDefault="00016585">
      <w:r>
        <w:br w:type="page"/>
      </w:r>
    </w:p>
    <w:p w14:paraId="3060A173" w14:textId="5EBA7FC2" w:rsidR="000F02E0" w:rsidRDefault="00016585">
      <w:pPr>
        <w:spacing w:line="360" w:lineRule="auto"/>
        <w:jc w:val="both"/>
        <w:rPr>
          <w:lang w:eastAsia="zh-CN"/>
        </w:rPr>
      </w:pPr>
      <w:r>
        <w:rPr>
          <w:rFonts w:hint="eastAsia"/>
          <w:lang w:eastAsia="zh-CN"/>
        </w:rPr>
        <w:lastRenderedPageBreak/>
        <w:t>A</w:t>
      </w:r>
    </w:p>
    <w:p w14:paraId="33C4190F" w14:textId="4DCF913F" w:rsidR="00016585" w:rsidRDefault="00016585">
      <w:pPr>
        <w:spacing w:line="360" w:lineRule="auto"/>
        <w:jc w:val="both"/>
        <w:rPr>
          <w:lang w:eastAsia="zh-CN"/>
        </w:rPr>
      </w:pPr>
      <w:r>
        <w:rPr>
          <w:noProof/>
          <w:lang w:eastAsia="zh-CN"/>
        </w:rPr>
        <w:drawing>
          <wp:inline distT="0" distB="0" distL="0" distR="0" wp14:anchorId="4600BE53" wp14:editId="10209A63">
            <wp:extent cx="2898827" cy="2465603"/>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06147" cy="2471829"/>
                    </a:xfrm>
                    <a:prstGeom prst="rect">
                      <a:avLst/>
                    </a:prstGeom>
                    <a:noFill/>
                  </pic:spPr>
                </pic:pic>
              </a:graphicData>
            </a:graphic>
          </wp:inline>
        </w:drawing>
      </w:r>
    </w:p>
    <w:p w14:paraId="2F03EA17" w14:textId="675EBD4C" w:rsidR="00016585" w:rsidRDefault="00016585">
      <w:pPr>
        <w:spacing w:line="360" w:lineRule="auto"/>
        <w:jc w:val="both"/>
        <w:rPr>
          <w:lang w:eastAsia="zh-CN"/>
        </w:rPr>
      </w:pPr>
      <w:r>
        <w:rPr>
          <w:rFonts w:hint="eastAsia"/>
          <w:lang w:eastAsia="zh-CN"/>
        </w:rPr>
        <w:t>B</w:t>
      </w:r>
    </w:p>
    <w:p w14:paraId="3890F5BC" w14:textId="2A036002" w:rsidR="00016585" w:rsidRDefault="00016585">
      <w:pPr>
        <w:spacing w:line="360" w:lineRule="auto"/>
        <w:jc w:val="both"/>
        <w:rPr>
          <w:lang w:eastAsia="zh-CN"/>
        </w:rPr>
      </w:pPr>
      <w:r>
        <w:rPr>
          <w:noProof/>
          <w:lang w:eastAsia="zh-CN"/>
        </w:rPr>
        <w:drawing>
          <wp:inline distT="0" distB="0" distL="0" distR="0" wp14:anchorId="6DA547B1" wp14:editId="16F7584E">
            <wp:extent cx="2831287" cy="2377251"/>
            <wp:effectExtent l="0" t="0" r="7620" b="444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42757" cy="2386882"/>
                    </a:xfrm>
                    <a:prstGeom prst="rect">
                      <a:avLst/>
                    </a:prstGeom>
                    <a:noFill/>
                  </pic:spPr>
                </pic:pic>
              </a:graphicData>
            </a:graphic>
          </wp:inline>
        </w:drawing>
      </w:r>
    </w:p>
    <w:p w14:paraId="5E8704FE" w14:textId="6740230D" w:rsidR="00016585" w:rsidRDefault="00016585">
      <w:pPr>
        <w:spacing w:line="360" w:lineRule="auto"/>
        <w:jc w:val="both"/>
        <w:rPr>
          <w:lang w:eastAsia="zh-CN"/>
        </w:rPr>
      </w:pPr>
      <w:r>
        <w:rPr>
          <w:rFonts w:hint="eastAsia"/>
          <w:lang w:eastAsia="zh-CN"/>
        </w:rPr>
        <w:t>C</w:t>
      </w:r>
    </w:p>
    <w:p w14:paraId="228D971F" w14:textId="0FC7DD02" w:rsidR="00016585" w:rsidRDefault="00016585">
      <w:pPr>
        <w:spacing w:line="360" w:lineRule="auto"/>
        <w:jc w:val="both"/>
        <w:rPr>
          <w:lang w:eastAsia="zh-CN"/>
        </w:rPr>
      </w:pPr>
      <w:r>
        <w:rPr>
          <w:noProof/>
          <w:lang w:eastAsia="zh-CN"/>
        </w:rPr>
        <w:drawing>
          <wp:inline distT="0" distB="0" distL="0" distR="0" wp14:anchorId="059C8A13" wp14:editId="2A7619C8">
            <wp:extent cx="2807035" cy="2326234"/>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19454" cy="2336526"/>
                    </a:xfrm>
                    <a:prstGeom prst="rect">
                      <a:avLst/>
                    </a:prstGeom>
                  </pic:spPr>
                </pic:pic>
              </a:graphicData>
            </a:graphic>
          </wp:inline>
        </w:drawing>
      </w:r>
    </w:p>
    <w:p w14:paraId="017656EB" w14:textId="6B4BAC2C" w:rsidR="00016585" w:rsidRDefault="00016585">
      <w:pPr>
        <w:spacing w:line="360" w:lineRule="auto"/>
        <w:jc w:val="both"/>
        <w:rPr>
          <w:lang w:eastAsia="zh-CN"/>
        </w:rPr>
      </w:pPr>
      <w:r>
        <w:rPr>
          <w:rFonts w:hint="eastAsia"/>
          <w:lang w:eastAsia="zh-CN"/>
        </w:rPr>
        <w:lastRenderedPageBreak/>
        <w:t>D</w:t>
      </w:r>
    </w:p>
    <w:p w14:paraId="511916A9" w14:textId="333EEFCF" w:rsidR="00016585" w:rsidRDefault="00016585">
      <w:pPr>
        <w:spacing w:line="360" w:lineRule="auto"/>
        <w:jc w:val="both"/>
        <w:rPr>
          <w:lang w:eastAsia="zh-CN"/>
        </w:rPr>
      </w:pPr>
      <w:r>
        <w:rPr>
          <w:noProof/>
          <w:lang w:eastAsia="zh-CN"/>
        </w:rPr>
        <w:drawing>
          <wp:inline distT="0" distB="0" distL="0" distR="0" wp14:anchorId="108295F1" wp14:editId="0C913396">
            <wp:extent cx="2768803" cy="232890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78662" cy="2337192"/>
                    </a:xfrm>
                    <a:prstGeom prst="rect">
                      <a:avLst/>
                    </a:prstGeom>
                  </pic:spPr>
                </pic:pic>
              </a:graphicData>
            </a:graphic>
          </wp:inline>
        </w:drawing>
      </w:r>
    </w:p>
    <w:p w14:paraId="0CEA3A81" w14:textId="4B32F814" w:rsidR="00A77B3E" w:rsidRDefault="007C0C1F">
      <w:pPr>
        <w:spacing w:line="360" w:lineRule="auto"/>
        <w:jc w:val="both"/>
      </w:pPr>
      <w:r>
        <w:rPr>
          <w:rFonts w:ascii="Book Antiqua" w:eastAsia="Book Antiqua" w:hAnsi="Book Antiqua" w:cs="Book Antiqua"/>
          <w:b/>
          <w:bCs/>
          <w:color w:val="000000"/>
          <w:szCs w:val="22"/>
        </w:rPr>
        <w:t xml:space="preserve">Figure 4 Histological presentation of </w:t>
      </w:r>
      <w:proofErr w:type="spellStart"/>
      <w:r w:rsidR="00A12AC0">
        <w:rPr>
          <w:rFonts w:ascii="Book Antiqua" w:eastAsia="Book Antiqua" w:hAnsi="Book Antiqua" w:cs="Book Antiqua"/>
          <w:b/>
          <w:bCs/>
          <w:color w:val="000000"/>
          <w:szCs w:val="22"/>
        </w:rPr>
        <w:t>e</w:t>
      </w:r>
      <w:r w:rsidR="00A12AC0" w:rsidRPr="00A12AC0">
        <w:rPr>
          <w:rFonts w:ascii="Book Antiqua" w:eastAsia="Book Antiqua" w:hAnsi="Book Antiqua" w:cs="Book Antiqua"/>
          <w:b/>
          <w:bCs/>
          <w:color w:val="000000"/>
          <w:szCs w:val="22"/>
        </w:rPr>
        <w:t>nteropathy</w:t>
      </w:r>
      <w:proofErr w:type="spellEnd"/>
      <w:r w:rsidR="00A12AC0" w:rsidRPr="00A12AC0">
        <w:rPr>
          <w:rFonts w:ascii="Book Antiqua" w:eastAsia="Book Antiqua" w:hAnsi="Book Antiqua" w:cs="Book Antiqua"/>
          <w:b/>
          <w:bCs/>
          <w:color w:val="000000"/>
          <w:szCs w:val="22"/>
        </w:rPr>
        <w:t>-associated T cell lymphoma</w:t>
      </w:r>
      <w:r>
        <w:rPr>
          <w:rFonts w:ascii="Book Antiqua" w:eastAsia="Book Antiqua" w:hAnsi="Book Antiqua" w:cs="Book Antiqua"/>
          <w:b/>
          <w:bCs/>
          <w:color w:val="000000"/>
          <w:szCs w:val="22"/>
        </w:rPr>
        <w:t>.</w:t>
      </w:r>
      <w:r w:rsidR="00A12AC0">
        <w:rPr>
          <w:rFonts w:ascii="Book Antiqua" w:eastAsia="Book Antiqua" w:hAnsi="Book Antiqua" w:cs="Book Antiqua"/>
          <w:b/>
          <w:bCs/>
          <w:color w:val="000000"/>
          <w:szCs w:val="22"/>
        </w:rPr>
        <w:t xml:space="preserve"> </w:t>
      </w:r>
      <w:r>
        <w:rPr>
          <w:rFonts w:ascii="Book Antiqua" w:eastAsia="Book Antiqua" w:hAnsi="Book Antiqua" w:cs="Book Antiqua"/>
          <w:color w:val="000000"/>
          <w:szCs w:val="22"/>
        </w:rPr>
        <w:t>A</w:t>
      </w:r>
      <w:r w:rsidR="00A12AC0">
        <w:rPr>
          <w:rFonts w:ascii="Book Antiqua" w:eastAsia="Book Antiqua" w:hAnsi="Book Antiqua" w:cs="Book Antiqua"/>
          <w:color w:val="000000"/>
          <w:szCs w:val="22"/>
        </w:rPr>
        <w:t xml:space="preserve"> and </w:t>
      </w:r>
      <w:r>
        <w:rPr>
          <w:rFonts w:ascii="Book Antiqua" w:eastAsia="Book Antiqua" w:hAnsi="Book Antiqua" w:cs="Book Antiqua"/>
          <w:color w:val="000000"/>
          <w:szCs w:val="22"/>
        </w:rPr>
        <w:t xml:space="preserve">B: </w:t>
      </w:r>
      <w:proofErr w:type="spellStart"/>
      <w:r>
        <w:rPr>
          <w:rFonts w:ascii="Book Antiqua" w:eastAsia="Book Antiqua" w:hAnsi="Book Antiqua" w:cs="Book Antiqua"/>
          <w:color w:val="000000"/>
          <w:szCs w:val="22"/>
        </w:rPr>
        <w:t>Jejunal</w:t>
      </w:r>
      <w:proofErr w:type="spellEnd"/>
      <w:r>
        <w:rPr>
          <w:rFonts w:ascii="Book Antiqua" w:eastAsia="Book Antiqua" w:hAnsi="Book Antiqua" w:cs="Book Antiqua"/>
          <w:color w:val="000000"/>
          <w:szCs w:val="22"/>
        </w:rPr>
        <w:t xml:space="preserve"> biopsy. </w:t>
      </w:r>
      <w:proofErr w:type="spellStart"/>
      <w:r>
        <w:rPr>
          <w:rFonts w:ascii="Book Antiqua" w:eastAsia="Book Antiqua" w:hAnsi="Book Antiqua" w:cs="Book Antiqua"/>
          <w:color w:val="000000"/>
          <w:szCs w:val="22"/>
        </w:rPr>
        <w:t>Hematoxylin</w:t>
      </w:r>
      <w:proofErr w:type="spellEnd"/>
      <w:r>
        <w:rPr>
          <w:rFonts w:ascii="Book Antiqua" w:eastAsia="Book Antiqua" w:hAnsi="Book Antiqua" w:cs="Book Antiqua"/>
          <w:color w:val="000000"/>
          <w:szCs w:val="22"/>
        </w:rPr>
        <w:t xml:space="preserve"> and eosin staining </w:t>
      </w:r>
      <w:r w:rsidR="00494C30">
        <w:rPr>
          <w:rFonts w:ascii="Book Antiqua" w:eastAsia="Book Antiqua" w:hAnsi="Book Antiqua" w:cs="Book Antiqua"/>
          <w:color w:val="000000"/>
          <w:szCs w:val="22"/>
        </w:rPr>
        <w:t xml:space="preserve">(A) </w:t>
      </w:r>
      <w:r>
        <w:rPr>
          <w:rFonts w:ascii="Book Antiqua" w:eastAsia="Book Antiqua" w:hAnsi="Book Antiqua" w:cs="Book Antiqua"/>
          <w:color w:val="000000"/>
          <w:szCs w:val="22"/>
        </w:rPr>
        <w:t>showing large anaplastic tumor cells</w:t>
      </w:r>
      <w:r w:rsidR="00494C30">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 xml:space="preserve">and </w:t>
      </w:r>
      <w:proofErr w:type="spellStart"/>
      <w:r>
        <w:rPr>
          <w:rFonts w:ascii="Book Antiqua" w:eastAsia="Book Antiqua" w:hAnsi="Book Antiqua" w:cs="Book Antiqua"/>
          <w:color w:val="000000"/>
          <w:szCs w:val="22"/>
        </w:rPr>
        <w:t>immunohistochemical</w:t>
      </w:r>
      <w:proofErr w:type="spellEnd"/>
      <w:r>
        <w:rPr>
          <w:rFonts w:ascii="Book Antiqua" w:eastAsia="Book Antiqua" w:hAnsi="Book Antiqua" w:cs="Book Antiqua"/>
          <w:color w:val="000000"/>
          <w:szCs w:val="22"/>
        </w:rPr>
        <w:t xml:space="preserve"> stain</w:t>
      </w:r>
      <w:r w:rsidR="00494C30">
        <w:rPr>
          <w:rFonts w:ascii="Book Antiqua" w:eastAsia="Book Antiqua" w:hAnsi="Book Antiqua" w:cs="Book Antiqua"/>
          <w:color w:val="000000"/>
          <w:szCs w:val="22"/>
        </w:rPr>
        <w:t>ing (B)</w:t>
      </w:r>
      <w:r>
        <w:rPr>
          <w:rFonts w:ascii="Book Antiqua" w:eastAsia="Book Antiqua" w:hAnsi="Book Antiqua" w:cs="Book Antiqua"/>
          <w:color w:val="000000"/>
          <w:szCs w:val="22"/>
        </w:rPr>
        <w:t xml:space="preserve"> showing </w:t>
      </w:r>
      <w:proofErr w:type="spellStart"/>
      <w:r>
        <w:rPr>
          <w:rFonts w:ascii="Book Antiqua" w:eastAsia="Book Antiqua" w:hAnsi="Book Antiqua" w:cs="Book Antiqua"/>
          <w:color w:val="000000"/>
          <w:szCs w:val="22"/>
        </w:rPr>
        <w:t>granzyme</w:t>
      </w:r>
      <w:proofErr w:type="spellEnd"/>
      <w:r>
        <w:rPr>
          <w:rFonts w:ascii="Book Antiqua" w:eastAsia="Book Antiqua" w:hAnsi="Book Antiqua" w:cs="Book Antiqua"/>
          <w:color w:val="000000"/>
          <w:szCs w:val="22"/>
        </w:rPr>
        <w:t xml:space="preserve"> B positive (brown) tumor cells</w:t>
      </w:r>
      <w:r w:rsidR="00A12AC0">
        <w:rPr>
          <w:rFonts w:ascii="Book Antiqua" w:eastAsia="Book Antiqua" w:hAnsi="Book Antiqua" w:cs="Book Antiqua"/>
          <w:color w:val="000000"/>
          <w:szCs w:val="22"/>
        </w:rPr>
        <w:t>;</w:t>
      </w:r>
      <w:r>
        <w:rPr>
          <w:rFonts w:ascii="Book Antiqua" w:eastAsia="Book Antiqua" w:hAnsi="Book Antiqua" w:cs="Book Antiqua"/>
          <w:color w:val="000000"/>
          <w:szCs w:val="22"/>
        </w:rPr>
        <w:t xml:space="preserve"> C</w:t>
      </w:r>
      <w:r w:rsidR="00A12AC0">
        <w:rPr>
          <w:rFonts w:ascii="Book Antiqua" w:eastAsia="Book Antiqua" w:hAnsi="Book Antiqua" w:cs="Book Antiqua"/>
          <w:color w:val="000000"/>
          <w:szCs w:val="22"/>
        </w:rPr>
        <w:t xml:space="preserve"> and </w:t>
      </w:r>
      <w:r>
        <w:rPr>
          <w:rFonts w:ascii="Book Antiqua" w:eastAsia="Book Antiqua" w:hAnsi="Book Antiqua" w:cs="Book Antiqua"/>
          <w:color w:val="000000"/>
          <w:szCs w:val="22"/>
        </w:rPr>
        <w:t>D: Cerebral biopsy. Infiltration of CD3 positive lymphoma cells (arrow) and non-malignant T lymphocytes (dotted arrow). Magnification 600</w:t>
      </w:r>
      <w:r w:rsidR="00A12AC0">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 xml:space="preserve"> (A,</w:t>
      </w:r>
      <w:r w:rsidR="00A12AC0">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B</w:t>
      </w:r>
      <w:r w:rsidR="00A12AC0">
        <w:rPr>
          <w:rFonts w:ascii="Book Antiqua" w:eastAsia="Book Antiqua" w:hAnsi="Book Antiqua" w:cs="Book Antiqua"/>
          <w:color w:val="000000"/>
          <w:szCs w:val="22"/>
        </w:rPr>
        <w:t xml:space="preserve"> and </w:t>
      </w:r>
      <w:r>
        <w:rPr>
          <w:rFonts w:ascii="Book Antiqua" w:eastAsia="Book Antiqua" w:hAnsi="Book Antiqua" w:cs="Book Antiqua"/>
          <w:color w:val="000000"/>
          <w:szCs w:val="22"/>
        </w:rPr>
        <w:t>D) and 400</w:t>
      </w:r>
      <w:r w:rsidR="00A12AC0">
        <w:rPr>
          <w:rFonts w:ascii="Book Antiqua" w:eastAsia="Book Antiqua" w:hAnsi="Book Antiqua" w:cs="Book Antiqua"/>
          <w:color w:val="000000"/>
          <w:szCs w:val="22"/>
        </w:rPr>
        <w:t xml:space="preserve"> ×</w:t>
      </w:r>
      <w:r>
        <w:rPr>
          <w:rFonts w:ascii="Book Antiqua" w:eastAsia="Book Antiqua" w:hAnsi="Book Antiqua" w:cs="Book Antiqua"/>
          <w:color w:val="000000"/>
          <w:szCs w:val="22"/>
        </w:rPr>
        <w:t xml:space="preserve"> (C).</w:t>
      </w:r>
    </w:p>
    <w:sectPr w:rsidR="00A77B3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F126568" w14:textId="77777777" w:rsidR="00847E0D" w:rsidRDefault="00847E0D" w:rsidP="00A2454C">
      <w:r>
        <w:separator/>
      </w:r>
    </w:p>
  </w:endnote>
  <w:endnote w:type="continuationSeparator" w:id="0">
    <w:p w14:paraId="64E9436B" w14:textId="77777777" w:rsidR="00847E0D" w:rsidRDefault="00847E0D" w:rsidP="00A245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51976771"/>
      <w:docPartObj>
        <w:docPartGallery w:val="Page Numbers (Bottom of Page)"/>
        <w:docPartUnique/>
      </w:docPartObj>
    </w:sdtPr>
    <w:sdtEndPr>
      <w:rPr>
        <w:rFonts w:ascii="Book Antiqua" w:hAnsi="Book Antiqua"/>
        <w:sz w:val="24"/>
        <w:szCs w:val="24"/>
      </w:rPr>
    </w:sdtEndPr>
    <w:sdtContent>
      <w:sdt>
        <w:sdtPr>
          <w:id w:val="-1705238520"/>
          <w:docPartObj>
            <w:docPartGallery w:val="Page Numbers (Top of Page)"/>
            <w:docPartUnique/>
          </w:docPartObj>
        </w:sdtPr>
        <w:sdtEndPr>
          <w:rPr>
            <w:rFonts w:ascii="Book Antiqua" w:hAnsi="Book Antiqua"/>
            <w:sz w:val="24"/>
            <w:szCs w:val="24"/>
          </w:rPr>
        </w:sdtEndPr>
        <w:sdtContent>
          <w:p w14:paraId="50A0E7D1" w14:textId="7AFC68EC" w:rsidR="00A2454C" w:rsidRPr="00A2454C" w:rsidRDefault="00A2454C" w:rsidP="00A2454C">
            <w:pPr>
              <w:pStyle w:val="a5"/>
              <w:jc w:val="right"/>
              <w:rPr>
                <w:rFonts w:ascii="Book Antiqua" w:hAnsi="Book Antiqua"/>
                <w:sz w:val="24"/>
                <w:szCs w:val="24"/>
              </w:rPr>
            </w:pPr>
            <w:r>
              <w:rPr>
                <w:lang w:val="zh-CN" w:eastAsia="zh-CN"/>
              </w:rPr>
              <w:t xml:space="preserve"> </w:t>
            </w:r>
            <w:r w:rsidRPr="00A2454C">
              <w:rPr>
                <w:rFonts w:ascii="Book Antiqua" w:hAnsi="Book Antiqua"/>
                <w:sz w:val="24"/>
                <w:szCs w:val="24"/>
              </w:rPr>
              <w:fldChar w:fldCharType="begin"/>
            </w:r>
            <w:r w:rsidRPr="00A2454C">
              <w:rPr>
                <w:rFonts w:ascii="Book Antiqua" w:hAnsi="Book Antiqua"/>
                <w:sz w:val="24"/>
                <w:szCs w:val="24"/>
              </w:rPr>
              <w:instrText>PAGE</w:instrText>
            </w:r>
            <w:r w:rsidRPr="00A2454C">
              <w:rPr>
                <w:rFonts w:ascii="Book Antiqua" w:hAnsi="Book Antiqua"/>
                <w:sz w:val="24"/>
                <w:szCs w:val="24"/>
              </w:rPr>
              <w:fldChar w:fldCharType="separate"/>
            </w:r>
            <w:r w:rsidR="00336BBA">
              <w:rPr>
                <w:rFonts w:ascii="Book Antiqua" w:hAnsi="Book Antiqua"/>
                <w:noProof/>
                <w:sz w:val="24"/>
                <w:szCs w:val="24"/>
              </w:rPr>
              <w:t>4</w:t>
            </w:r>
            <w:r w:rsidRPr="00A2454C">
              <w:rPr>
                <w:rFonts w:ascii="Book Antiqua" w:hAnsi="Book Antiqua"/>
                <w:sz w:val="24"/>
                <w:szCs w:val="24"/>
              </w:rPr>
              <w:fldChar w:fldCharType="end"/>
            </w:r>
            <w:r w:rsidRPr="00A2454C">
              <w:rPr>
                <w:rFonts w:ascii="Book Antiqua" w:hAnsi="Book Antiqua"/>
                <w:sz w:val="24"/>
                <w:szCs w:val="24"/>
                <w:lang w:val="zh-CN" w:eastAsia="zh-CN"/>
              </w:rPr>
              <w:t xml:space="preserve"> / </w:t>
            </w:r>
            <w:r w:rsidRPr="00A2454C">
              <w:rPr>
                <w:rFonts w:ascii="Book Antiqua" w:hAnsi="Book Antiqua"/>
                <w:sz w:val="24"/>
                <w:szCs w:val="24"/>
              </w:rPr>
              <w:fldChar w:fldCharType="begin"/>
            </w:r>
            <w:r w:rsidRPr="00A2454C">
              <w:rPr>
                <w:rFonts w:ascii="Book Antiqua" w:hAnsi="Book Antiqua"/>
                <w:sz w:val="24"/>
                <w:szCs w:val="24"/>
              </w:rPr>
              <w:instrText>NUMPAGES</w:instrText>
            </w:r>
            <w:r w:rsidRPr="00A2454C">
              <w:rPr>
                <w:rFonts w:ascii="Book Antiqua" w:hAnsi="Book Antiqua"/>
                <w:sz w:val="24"/>
                <w:szCs w:val="24"/>
              </w:rPr>
              <w:fldChar w:fldCharType="separate"/>
            </w:r>
            <w:r w:rsidR="00336BBA">
              <w:rPr>
                <w:rFonts w:ascii="Book Antiqua" w:hAnsi="Book Antiqua"/>
                <w:noProof/>
                <w:sz w:val="24"/>
                <w:szCs w:val="24"/>
              </w:rPr>
              <w:t>23</w:t>
            </w:r>
            <w:r w:rsidRPr="00A2454C">
              <w:rPr>
                <w:rFonts w:ascii="Book Antiqua" w:hAnsi="Book Antiqua"/>
                <w:sz w:val="24"/>
                <w:szCs w:val="24"/>
              </w:rPr>
              <w:fldChar w:fldCharType="end"/>
            </w:r>
          </w:p>
        </w:sdtContent>
      </w:sdt>
    </w:sdtContent>
  </w:sdt>
  <w:p w14:paraId="65F8FA35" w14:textId="77777777" w:rsidR="00A2454C" w:rsidRDefault="00A2454C">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6993C0" w14:textId="77777777" w:rsidR="00847E0D" w:rsidRDefault="00847E0D" w:rsidP="00A2454C">
      <w:r>
        <w:separator/>
      </w:r>
    </w:p>
  </w:footnote>
  <w:footnote w:type="continuationSeparator" w:id="0">
    <w:p w14:paraId="0A35B357" w14:textId="77777777" w:rsidR="00847E0D" w:rsidRDefault="00847E0D" w:rsidP="00A2454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16585"/>
    <w:rsid w:val="000A4FD6"/>
    <w:rsid w:val="000C35EA"/>
    <w:rsid w:val="000E2398"/>
    <w:rsid w:val="000F02E0"/>
    <w:rsid w:val="00132361"/>
    <w:rsid w:val="00181ED7"/>
    <w:rsid w:val="001850BA"/>
    <w:rsid w:val="0018635B"/>
    <w:rsid w:val="00224E25"/>
    <w:rsid w:val="002B2D22"/>
    <w:rsid w:val="00336BBA"/>
    <w:rsid w:val="0033752A"/>
    <w:rsid w:val="003A688D"/>
    <w:rsid w:val="003F48C3"/>
    <w:rsid w:val="0040501F"/>
    <w:rsid w:val="004878BA"/>
    <w:rsid w:val="00494C30"/>
    <w:rsid w:val="004F49CB"/>
    <w:rsid w:val="00507566"/>
    <w:rsid w:val="00593FDA"/>
    <w:rsid w:val="005E2771"/>
    <w:rsid w:val="006D3DC1"/>
    <w:rsid w:val="006E50EE"/>
    <w:rsid w:val="00753E5E"/>
    <w:rsid w:val="007B0775"/>
    <w:rsid w:val="007C0C1F"/>
    <w:rsid w:val="008337BC"/>
    <w:rsid w:val="00847E0D"/>
    <w:rsid w:val="008678CB"/>
    <w:rsid w:val="00906456"/>
    <w:rsid w:val="00910764"/>
    <w:rsid w:val="009A7AA0"/>
    <w:rsid w:val="00A12AC0"/>
    <w:rsid w:val="00A2454C"/>
    <w:rsid w:val="00A320DE"/>
    <w:rsid w:val="00A77B3E"/>
    <w:rsid w:val="00A8329B"/>
    <w:rsid w:val="00AB1148"/>
    <w:rsid w:val="00AC190C"/>
    <w:rsid w:val="00B23C6B"/>
    <w:rsid w:val="00B46ABE"/>
    <w:rsid w:val="00BF7591"/>
    <w:rsid w:val="00C25CE8"/>
    <w:rsid w:val="00C300A4"/>
    <w:rsid w:val="00C75F87"/>
    <w:rsid w:val="00CA2A55"/>
    <w:rsid w:val="00D73CD8"/>
    <w:rsid w:val="00D80DC6"/>
    <w:rsid w:val="00E05A91"/>
    <w:rsid w:val="00E1286C"/>
    <w:rsid w:val="00E13A14"/>
    <w:rsid w:val="00E27EA8"/>
    <w:rsid w:val="00E43B96"/>
    <w:rsid w:val="00E50510"/>
    <w:rsid w:val="00E55DB4"/>
    <w:rsid w:val="00EF029E"/>
    <w:rsid w:val="00F5745E"/>
    <w:rsid w:val="00F97E86"/>
    <w:rsid w:val="00FE6929"/>
    <w:rsid w:val="00FF236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CB4D8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rsid w:val="006D3DC1"/>
    <w:rPr>
      <w:sz w:val="18"/>
      <w:szCs w:val="18"/>
    </w:rPr>
  </w:style>
  <w:style w:type="character" w:customStyle="1" w:styleId="Char">
    <w:name w:val="批注框文本 Char"/>
    <w:basedOn w:val="a0"/>
    <w:link w:val="a3"/>
    <w:rsid w:val="006D3DC1"/>
    <w:rPr>
      <w:sz w:val="18"/>
      <w:szCs w:val="18"/>
    </w:rPr>
  </w:style>
  <w:style w:type="paragraph" w:styleId="a4">
    <w:name w:val="header"/>
    <w:basedOn w:val="a"/>
    <w:link w:val="Char0"/>
    <w:unhideWhenUsed/>
    <w:rsid w:val="00A2454C"/>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rsid w:val="00A2454C"/>
    <w:rPr>
      <w:sz w:val="18"/>
      <w:szCs w:val="18"/>
    </w:rPr>
  </w:style>
  <w:style w:type="paragraph" w:styleId="a5">
    <w:name w:val="footer"/>
    <w:basedOn w:val="a"/>
    <w:link w:val="Char1"/>
    <w:uiPriority w:val="99"/>
    <w:unhideWhenUsed/>
    <w:rsid w:val="00A2454C"/>
    <w:pPr>
      <w:tabs>
        <w:tab w:val="center" w:pos="4153"/>
        <w:tab w:val="right" w:pos="8306"/>
      </w:tabs>
      <w:snapToGrid w:val="0"/>
    </w:pPr>
    <w:rPr>
      <w:sz w:val="18"/>
      <w:szCs w:val="18"/>
    </w:rPr>
  </w:style>
  <w:style w:type="character" w:customStyle="1" w:styleId="Char1">
    <w:name w:val="页脚 Char"/>
    <w:basedOn w:val="a0"/>
    <w:link w:val="a5"/>
    <w:uiPriority w:val="99"/>
    <w:rsid w:val="00A2454C"/>
    <w:rPr>
      <w:sz w:val="18"/>
      <w:szCs w:val="18"/>
    </w:rPr>
  </w:style>
  <w:style w:type="character" w:styleId="a6">
    <w:name w:val="annotation reference"/>
    <w:basedOn w:val="a0"/>
    <w:semiHidden/>
    <w:unhideWhenUsed/>
    <w:rsid w:val="00494C30"/>
    <w:rPr>
      <w:sz w:val="16"/>
      <w:szCs w:val="16"/>
    </w:rPr>
  </w:style>
  <w:style w:type="paragraph" w:styleId="a7">
    <w:name w:val="annotation text"/>
    <w:basedOn w:val="a"/>
    <w:link w:val="Char2"/>
    <w:semiHidden/>
    <w:unhideWhenUsed/>
    <w:rsid w:val="00494C30"/>
    <w:rPr>
      <w:sz w:val="20"/>
      <w:szCs w:val="20"/>
    </w:rPr>
  </w:style>
  <w:style w:type="character" w:customStyle="1" w:styleId="Char2">
    <w:name w:val="批注文字 Char"/>
    <w:basedOn w:val="a0"/>
    <w:link w:val="a7"/>
    <w:semiHidden/>
    <w:rsid w:val="00494C30"/>
  </w:style>
  <w:style w:type="paragraph" w:styleId="a8">
    <w:name w:val="annotation subject"/>
    <w:basedOn w:val="a7"/>
    <w:next w:val="a7"/>
    <w:link w:val="Char3"/>
    <w:semiHidden/>
    <w:unhideWhenUsed/>
    <w:rsid w:val="00494C30"/>
    <w:rPr>
      <w:b/>
      <w:bCs/>
    </w:rPr>
  </w:style>
  <w:style w:type="character" w:customStyle="1" w:styleId="Char3">
    <w:name w:val="批注主题 Char"/>
    <w:basedOn w:val="Char2"/>
    <w:link w:val="a8"/>
    <w:semiHidden/>
    <w:rsid w:val="00494C30"/>
    <w:rPr>
      <w:b/>
      <w:bCs/>
    </w:rPr>
  </w:style>
  <w:style w:type="paragraph" w:styleId="a9">
    <w:name w:val="Revision"/>
    <w:hidden/>
    <w:uiPriority w:val="99"/>
    <w:semiHidden/>
    <w:rsid w:val="00494C30"/>
    <w:rPr>
      <w:sz w:val="24"/>
      <w:szCs w:val="24"/>
    </w:rPr>
  </w:style>
  <w:style w:type="character" w:styleId="aa">
    <w:name w:val="Hyperlink"/>
    <w:basedOn w:val="a0"/>
    <w:unhideWhenUsed/>
    <w:rsid w:val="00B23C6B"/>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rsid w:val="006D3DC1"/>
    <w:rPr>
      <w:sz w:val="18"/>
      <w:szCs w:val="18"/>
    </w:rPr>
  </w:style>
  <w:style w:type="character" w:customStyle="1" w:styleId="Char">
    <w:name w:val="批注框文本 Char"/>
    <w:basedOn w:val="a0"/>
    <w:link w:val="a3"/>
    <w:rsid w:val="006D3DC1"/>
    <w:rPr>
      <w:sz w:val="18"/>
      <w:szCs w:val="18"/>
    </w:rPr>
  </w:style>
  <w:style w:type="paragraph" w:styleId="a4">
    <w:name w:val="header"/>
    <w:basedOn w:val="a"/>
    <w:link w:val="Char0"/>
    <w:unhideWhenUsed/>
    <w:rsid w:val="00A2454C"/>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rsid w:val="00A2454C"/>
    <w:rPr>
      <w:sz w:val="18"/>
      <w:szCs w:val="18"/>
    </w:rPr>
  </w:style>
  <w:style w:type="paragraph" w:styleId="a5">
    <w:name w:val="footer"/>
    <w:basedOn w:val="a"/>
    <w:link w:val="Char1"/>
    <w:uiPriority w:val="99"/>
    <w:unhideWhenUsed/>
    <w:rsid w:val="00A2454C"/>
    <w:pPr>
      <w:tabs>
        <w:tab w:val="center" w:pos="4153"/>
        <w:tab w:val="right" w:pos="8306"/>
      </w:tabs>
      <w:snapToGrid w:val="0"/>
    </w:pPr>
    <w:rPr>
      <w:sz w:val="18"/>
      <w:szCs w:val="18"/>
    </w:rPr>
  </w:style>
  <w:style w:type="character" w:customStyle="1" w:styleId="Char1">
    <w:name w:val="页脚 Char"/>
    <w:basedOn w:val="a0"/>
    <w:link w:val="a5"/>
    <w:uiPriority w:val="99"/>
    <w:rsid w:val="00A2454C"/>
    <w:rPr>
      <w:sz w:val="18"/>
      <w:szCs w:val="18"/>
    </w:rPr>
  </w:style>
  <w:style w:type="character" w:styleId="a6">
    <w:name w:val="annotation reference"/>
    <w:basedOn w:val="a0"/>
    <w:semiHidden/>
    <w:unhideWhenUsed/>
    <w:rsid w:val="00494C30"/>
    <w:rPr>
      <w:sz w:val="16"/>
      <w:szCs w:val="16"/>
    </w:rPr>
  </w:style>
  <w:style w:type="paragraph" w:styleId="a7">
    <w:name w:val="annotation text"/>
    <w:basedOn w:val="a"/>
    <w:link w:val="Char2"/>
    <w:semiHidden/>
    <w:unhideWhenUsed/>
    <w:rsid w:val="00494C30"/>
    <w:rPr>
      <w:sz w:val="20"/>
      <w:szCs w:val="20"/>
    </w:rPr>
  </w:style>
  <w:style w:type="character" w:customStyle="1" w:styleId="Char2">
    <w:name w:val="批注文字 Char"/>
    <w:basedOn w:val="a0"/>
    <w:link w:val="a7"/>
    <w:semiHidden/>
    <w:rsid w:val="00494C30"/>
  </w:style>
  <w:style w:type="paragraph" w:styleId="a8">
    <w:name w:val="annotation subject"/>
    <w:basedOn w:val="a7"/>
    <w:next w:val="a7"/>
    <w:link w:val="Char3"/>
    <w:semiHidden/>
    <w:unhideWhenUsed/>
    <w:rsid w:val="00494C30"/>
    <w:rPr>
      <w:b/>
      <w:bCs/>
    </w:rPr>
  </w:style>
  <w:style w:type="character" w:customStyle="1" w:styleId="Char3">
    <w:name w:val="批注主题 Char"/>
    <w:basedOn w:val="Char2"/>
    <w:link w:val="a8"/>
    <w:semiHidden/>
    <w:rsid w:val="00494C30"/>
    <w:rPr>
      <w:b/>
      <w:bCs/>
    </w:rPr>
  </w:style>
  <w:style w:type="paragraph" w:styleId="a9">
    <w:name w:val="Revision"/>
    <w:hidden/>
    <w:uiPriority w:val="99"/>
    <w:semiHidden/>
    <w:rsid w:val="00494C30"/>
    <w:rPr>
      <w:sz w:val="24"/>
      <w:szCs w:val="24"/>
    </w:rPr>
  </w:style>
  <w:style w:type="character" w:styleId="aa">
    <w:name w:val="Hyperlink"/>
    <w:basedOn w:val="a0"/>
    <w:unhideWhenUsed/>
    <w:rsid w:val="00B23C6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9155795">
      <w:bodyDiv w:val="1"/>
      <w:marLeft w:val="0"/>
      <w:marRight w:val="0"/>
      <w:marTop w:val="0"/>
      <w:marBottom w:val="0"/>
      <w:divBdr>
        <w:top w:val="none" w:sz="0" w:space="0" w:color="auto"/>
        <w:left w:val="none" w:sz="0" w:space="0" w:color="auto"/>
        <w:bottom w:val="none" w:sz="0" w:space="0" w:color="auto"/>
        <w:right w:val="none" w:sz="0" w:space="0" w:color="auto"/>
      </w:divBdr>
    </w:div>
    <w:div w:id="986665793">
      <w:bodyDiv w:val="1"/>
      <w:marLeft w:val="0"/>
      <w:marRight w:val="0"/>
      <w:marTop w:val="0"/>
      <w:marBottom w:val="0"/>
      <w:divBdr>
        <w:top w:val="none" w:sz="0" w:space="0" w:color="auto"/>
        <w:left w:val="none" w:sz="0" w:space="0" w:color="auto"/>
        <w:bottom w:val="none" w:sz="0" w:space="0" w:color="auto"/>
        <w:right w:val="none" w:sz="0" w:space="0" w:color="auto"/>
      </w:divBdr>
    </w:div>
    <w:div w:id="178534689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s://www.wjgnet.com/1007-9327/full/v26/i47/7584.htm" TargetMode="Externa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4.png"/><Relationship Id="rId17" Type="http://schemas.openxmlformats.org/officeDocument/2006/relationships/image" Target="media/image9.png"/><Relationship Id="rId2" Type="http://schemas.microsoft.com/office/2007/relationships/stylesWithEffects" Target="stylesWithEffects.xml"/><Relationship Id="rId16" Type="http://schemas.openxmlformats.org/officeDocument/2006/relationships/image" Target="media/image8.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tiff"/><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CAEACE"/>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23</Pages>
  <Words>4237</Words>
  <Characters>24156</Characters>
  <Application>Microsoft Office Word</Application>
  <DocSecurity>0</DocSecurity>
  <Lines>201</Lines>
  <Paragraphs>56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28337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wen</dc:creator>
  <cp:lastModifiedBy>Lenovo</cp:lastModifiedBy>
  <cp:revision>13</cp:revision>
  <dcterms:created xsi:type="dcterms:W3CDTF">2020-11-12T04:40:00Z</dcterms:created>
  <dcterms:modified xsi:type="dcterms:W3CDTF">2020-12-18T04:25:00Z</dcterms:modified>
</cp:coreProperties>
</file>